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892F2A3" w:rsidR="009125CE" w:rsidRPr="00AF6EC3" w:rsidRDefault="007C4FF5" w:rsidP="007C4FF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F6EC3">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6D88F2BB">
            <wp:simplePos x="0" y="0"/>
            <wp:positionH relativeFrom="margin">
              <wp:posOffset>129540</wp:posOffset>
            </wp:positionH>
            <wp:positionV relativeFrom="margin">
              <wp:posOffset>-121920</wp:posOffset>
            </wp:positionV>
            <wp:extent cx="1485900" cy="13792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5900" cy="1379220"/>
                    </a:xfrm>
                    <a:prstGeom prst="rect">
                      <a:avLst/>
                    </a:prstGeom>
                  </pic:spPr>
                </pic:pic>
              </a:graphicData>
            </a:graphic>
            <wp14:sizeRelH relativeFrom="margin">
              <wp14:pctWidth>0</wp14:pctWidth>
            </wp14:sizeRelH>
            <wp14:sizeRelV relativeFrom="margin">
              <wp14:pctHeight>0</wp14:pctHeight>
            </wp14:sizeRelV>
          </wp:anchor>
        </w:drawing>
      </w:r>
      <w:r w:rsidR="009125CE" w:rsidRPr="00AF6EC3">
        <w:rPr>
          <w:rFonts w:ascii="Sakkal Majalla" w:hAnsi="Sakkal Majalla" w:cs="Sakkal Majalla"/>
          <w:b/>
          <w:bCs/>
          <w:color w:val="000000" w:themeColor="text1"/>
          <w:sz w:val="32"/>
          <w:szCs w:val="32"/>
          <w:rtl/>
          <w:lang w:bidi="ar-EG"/>
        </w:rPr>
        <w:t xml:space="preserve">جامعة ميدأوشن </w:t>
      </w:r>
    </w:p>
    <w:p w14:paraId="1E957002" w14:textId="31DCA42C" w:rsidR="00F546CE" w:rsidRPr="00AF6EC3" w:rsidRDefault="009125CE" w:rsidP="007C4FF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F6EC3">
        <w:rPr>
          <w:rFonts w:ascii="Sakkal Majalla" w:hAnsi="Sakkal Majalla" w:cs="Sakkal Majalla"/>
          <w:b/>
          <w:bCs/>
          <w:color w:val="000000" w:themeColor="text1"/>
          <w:sz w:val="32"/>
          <w:szCs w:val="32"/>
          <w:lang w:bidi="ar-EG"/>
        </w:rPr>
        <w:t xml:space="preserve"> </w:t>
      </w:r>
      <w:r w:rsidRPr="00AF6EC3">
        <w:rPr>
          <w:rFonts w:ascii="Sakkal Majalla" w:hAnsi="Sakkal Majalla" w:cs="Sakkal Majalla"/>
          <w:b/>
          <w:bCs/>
          <w:color w:val="000000" w:themeColor="text1"/>
          <w:sz w:val="32"/>
          <w:szCs w:val="32"/>
          <w:rtl/>
          <w:lang w:bidi="ar-EG"/>
        </w:rPr>
        <w:t xml:space="preserve">كلية </w:t>
      </w:r>
      <w:r w:rsidR="008C42C1" w:rsidRPr="00AF6EC3">
        <w:rPr>
          <w:rFonts w:ascii="Sakkal Majalla" w:hAnsi="Sakkal Majalla" w:cs="Sakkal Majalla"/>
          <w:b/>
          <w:bCs/>
          <w:color w:val="000000" w:themeColor="text1"/>
          <w:sz w:val="32"/>
          <w:szCs w:val="32"/>
          <w:rtl/>
          <w:lang w:bidi="ar-EG"/>
        </w:rPr>
        <w:t>الإ</w:t>
      </w:r>
      <w:r w:rsidR="00D40E84" w:rsidRPr="00AF6EC3">
        <w:rPr>
          <w:rFonts w:ascii="Sakkal Majalla" w:hAnsi="Sakkal Majalla" w:cs="Sakkal Majalla"/>
          <w:b/>
          <w:bCs/>
          <w:color w:val="000000" w:themeColor="text1"/>
          <w:sz w:val="32"/>
          <w:szCs w:val="32"/>
          <w:rtl/>
          <w:lang w:bidi="ar-EG"/>
        </w:rPr>
        <w:t>علام</w:t>
      </w:r>
      <w:r w:rsidRPr="00AF6EC3">
        <w:rPr>
          <w:rFonts w:ascii="Sakkal Majalla" w:hAnsi="Sakkal Majalla" w:cs="Sakkal Majalla"/>
          <w:b/>
          <w:bCs/>
          <w:color w:val="000000" w:themeColor="text1"/>
          <w:sz w:val="32"/>
          <w:szCs w:val="32"/>
          <w:rtl/>
          <w:lang w:bidi="ar-EG"/>
        </w:rPr>
        <w:t xml:space="preserve"> </w:t>
      </w:r>
    </w:p>
    <w:p w14:paraId="0217C513" w14:textId="6B2FE91C" w:rsidR="009125CE" w:rsidRPr="00AF6EC3" w:rsidRDefault="009125CE" w:rsidP="007C4FF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F6EC3">
        <w:rPr>
          <w:rFonts w:ascii="Sakkal Majalla" w:hAnsi="Sakkal Majalla" w:cs="Sakkal Majalla"/>
          <w:b/>
          <w:bCs/>
          <w:color w:val="000000" w:themeColor="text1"/>
          <w:sz w:val="32"/>
          <w:szCs w:val="32"/>
          <w:rtl/>
          <w:lang w:bidi="ar-EG"/>
        </w:rPr>
        <w:t>تخصص</w:t>
      </w:r>
      <w:r w:rsidR="00B15A9E" w:rsidRPr="00AF6EC3">
        <w:rPr>
          <w:rFonts w:ascii="Sakkal Majalla" w:hAnsi="Sakkal Majalla" w:cs="Sakkal Majalla"/>
          <w:b/>
          <w:bCs/>
          <w:color w:val="000000" w:themeColor="text1"/>
          <w:sz w:val="32"/>
          <w:szCs w:val="32"/>
          <w:rtl/>
          <w:lang w:bidi="ar-EG"/>
        </w:rPr>
        <w:t xml:space="preserve"> </w:t>
      </w:r>
      <w:r w:rsidR="00D40E84" w:rsidRPr="00AF6EC3">
        <w:rPr>
          <w:rFonts w:ascii="Sakkal Majalla" w:hAnsi="Sakkal Majalla" w:cs="Sakkal Majalla"/>
          <w:b/>
          <w:bCs/>
          <w:color w:val="000000" w:themeColor="text1"/>
          <w:sz w:val="32"/>
          <w:szCs w:val="32"/>
          <w:rtl/>
          <w:lang w:bidi="ar-EG"/>
        </w:rPr>
        <w:t xml:space="preserve">اعلام رقمى </w:t>
      </w:r>
    </w:p>
    <w:p w14:paraId="1D2468AB" w14:textId="77777777" w:rsidR="00417A47" w:rsidRPr="00AF6EC3" w:rsidRDefault="00417A47" w:rsidP="007C4FF5">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AF6EC3">
        <w:rPr>
          <w:rFonts w:ascii="Sakkal Majalla" w:hAnsi="Sakkal Majalla" w:cs="Sakkal Majalla"/>
          <w:b/>
          <w:bCs/>
          <w:color w:val="000000" w:themeColor="text1"/>
          <w:sz w:val="40"/>
          <w:szCs w:val="40"/>
          <w:rtl/>
        </w:rPr>
        <w:t>أثر استخدام منصات التواصل الاجتماعي في متابعة الأخبار على مستوى الثقة بالمحتوى الإخباري: دراسة ميدانية على شباب مدينة جدة</w:t>
      </w:r>
    </w:p>
    <w:p w14:paraId="751A7E65" w14:textId="29A43F7D" w:rsidR="009125CE" w:rsidRPr="00AF6EC3" w:rsidRDefault="009125CE" w:rsidP="007C4F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F6EC3">
        <w:rPr>
          <w:rFonts w:ascii="Sakkal Majalla" w:hAnsi="Sakkal Majalla" w:cs="Sakkal Majalla"/>
          <w:b/>
          <w:bCs/>
          <w:color w:val="000000" w:themeColor="text1"/>
          <w:sz w:val="36"/>
          <w:szCs w:val="36"/>
          <w:rtl/>
          <w:lang w:bidi="ar-EG"/>
        </w:rPr>
        <w:t>إعداد الطالب/</w:t>
      </w:r>
    </w:p>
    <w:p w14:paraId="468E2EE6" w14:textId="77777777" w:rsidR="00417A47" w:rsidRPr="00AF6EC3" w:rsidRDefault="00417A47" w:rsidP="007C4FF5">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AF6EC3">
        <w:rPr>
          <w:rFonts w:ascii="Sakkal Majalla" w:hAnsi="Sakkal Majalla" w:cs="Sakkal Majalla"/>
          <w:color w:val="000000" w:themeColor="text1"/>
          <w:sz w:val="36"/>
          <w:szCs w:val="36"/>
          <w:rtl/>
          <w:lang w:bidi="ar-EG"/>
        </w:rPr>
        <w:t>حامد محمد الأمين بوفشة</w:t>
      </w:r>
    </w:p>
    <w:p w14:paraId="083447F0" w14:textId="03738EDC" w:rsidR="004475C8" w:rsidRPr="00AF6EC3" w:rsidRDefault="00FB6DE6" w:rsidP="007C4FF5">
      <w:pPr>
        <w:spacing w:before="100" w:beforeAutospacing="1" w:after="100" w:afterAutospacing="1" w:line="360" w:lineRule="auto"/>
        <w:jc w:val="center"/>
        <w:rPr>
          <w:rFonts w:ascii="Sakkal Majalla" w:hAnsi="Sakkal Majalla" w:cs="Sakkal Majalla"/>
          <w:color w:val="000000" w:themeColor="text1"/>
          <w:sz w:val="36"/>
          <w:szCs w:val="36"/>
          <w:rtl/>
          <w:lang w:bidi="ar-EG"/>
        </w:rPr>
      </w:pPr>
      <w:bdo w:val="ltr">
        <w:r w:rsidR="00417A47" w:rsidRPr="00AF6EC3">
          <w:rPr>
            <w:rFonts w:ascii="Sakkal Majalla" w:hAnsi="Sakkal Majalla" w:cs="Sakkal Majalla"/>
            <w:color w:val="000000" w:themeColor="text1"/>
            <w:sz w:val="36"/>
            <w:szCs w:val="36"/>
            <w:rtl/>
            <w:lang w:bidi="ar-EG"/>
          </w:rPr>
          <w:t>252001757</w:t>
        </w:r>
      </w:bdo>
    </w:p>
    <w:p w14:paraId="5F4EE2DE" w14:textId="43BBE41A" w:rsidR="009125CE" w:rsidRPr="00AF6EC3" w:rsidRDefault="009125CE" w:rsidP="007C4F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F6EC3">
        <w:rPr>
          <w:rFonts w:ascii="Sakkal Majalla" w:hAnsi="Sakkal Majalla" w:cs="Sakkal Majalla"/>
          <w:b/>
          <w:bCs/>
          <w:color w:val="000000" w:themeColor="text1"/>
          <w:sz w:val="36"/>
          <w:szCs w:val="36"/>
          <w:rtl/>
          <w:lang w:bidi="ar-EG"/>
        </w:rPr>
        <w:t>إشراف/</w:t>
      </w:r>
    </w:p>
    <w:p w14:paraId="425D9CC5" w14:textId="6361477E" w:rsidR="000A06E6" w:rsidRPr="00AF6EC3" w:rsidRDefault="00BA5817" w:rsidP="007C4FF5">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AF6EC3">
        <w:rPr>
          <w:rFonts w:ascii="Sakkal Majalla" w:eastAsia="Calibri" w:hAnsi="Sakkal Majalla" w:cs="Sakkal Majalla"/>
          <w:color w:val="000000" w:themeColor="text1"/>
          <w:kern w:val="0"/>
          <w:sz w:val="36"/>
          <w:szCs w:val="36"/>
          <w:rtl/>
          <w:lang w:bidi="ar-EG"/>
          <w14:ligatures w14:val="none"/>
        </w:rPr>
        <w:t>د.</w:t>
      </w:r>
      <w:r w:rsidR="002705BD" w:rsidRPr="00AF6EC3">
        <w:rPr>
          <w:rFonts w:ascii="Sakkal Majalla" w:hAnsi="Sakkal Majalla" w:cs="Sakkal Majalla"/>
          <w:color w:val="000000" w:themeColor="text1"/>
          <w:sz w:val="36"/>
          <w:szCs w:val="36"/>
          <w:rtl/>
        </w:rPr>
        <w:t xml:space="preserve"> </w:t>
      </w:r>
      <w:r w:rsidR="002705BD" w:rsidRPr="00AF6EC3">
        <w:rPr>
          <w:rFonts w:ascii="Sakkal Majalla" w:eastAsia="Calibri" w:hAnsi="Sakkal Majalla" w:cs="Sakkal Majalla"/>
          <w:color w:val="000000" w:themeColor="text1"/>
          <w:kern w:val="0"/>
          <w:sz w:val="36"/>
          <w:szCs w:val="36"/>
          <w:rtl/>
          <w:lang w:bidi="ar-EG"/>
          <w14:ligatures w14:val="none"/>
        </w:rPr>
        <w:t>مهیتاب الرافعي</w:t>
      </w:r>
    </w:p>
    <w:p w14:paraId="299454AC" w14:textId="04BAB417" w:rsidR="007C4FF5" w:rsidRPr="00AF6EC3" w:rsidRDefault="009125CE" w:rsidP="007C4FF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F6EC3">
        <w:rPr>
          <w:rFonts w:ascii="Sakkal Majalla" w:hAnsi="Sakkal Majalla" w:cs="Sakkal Majalla"/>
          <w:b/>
          <w:bCs/>
          <w:color w:val="000000" w:themeColor="text1"/>
          <w:sz w:val="36"/>
          <w:szCs w:val="36"/>
          <w:rtl/>
          <w:lang w:bidi="ar-EG"/>
        </w:rPr>
        <w:t>العام الدراسي:</w:t>
      </w:r>
    </w:p>
    <w:p w14:paraId="11C67C06" w14:textId="77777777" w:rsidR="007C4FF5" w:rsidRPr="00AF6EC3" w:rsidRDefault="007C4FF5" w:rsidP="007C4FF5">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7C4FF5" w:rsidRPr="00AF6EC3" w:rsidSect="007C4FF5">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AF6EC3">
        <w:rPr>
          <w:rFonts w:ascii="Sakkal Majalla" w:hAnsi="Sakkal Majalla" w:cs="Sakkal Majalla" w:hint="cs"/>
          <w:color w:val="000000" w:themeColor="text1"/>
          <w:sz w:val="36"/>
          <w:szCs w:val="36"/>
          <w:rtl/>
          <w:lang w:bidi="ar-EG"/>
        </w:rPr>
        <w:t xml:space="preserve">1447 </w:t>
      </w:r>
      <w:r w:rsidRPr="00AF6EC3">
        <w:rPr>
          <w:rFonts w:ascii="Sakkal Majalla" w:hAnsi="Sakkal Majalla" w:cs="Sakkal Majalla"/>
          <w:color w:val="000000" w:themeColor="text1"/>
          <w:sz w:val="36"/>
          <w:szCs w:val="36"/>
          <w:rtl/>
          <w:lang w:bidi="ar-EG"/>
        </w:rPr>
        <w:t>–</w:t>
      </w:r>
      <w:r w:rsidRPr="00AF6EC3">
        <w:rPr>
          <w:rFonts w:ascii="Sakkal Majalla" w:hAnsi="Sakkal Majalla" w:cs="Sakkal Majalla" w:hint="cs"/>
          <w:color w:val="000000" w:themeColor="text1"/>
          <w:sz w:val="36"/>
          <w:szCs w:val="36"/>
          <w:rtl/>
          <w:lang w:bidi="ar-EG"/>
        </w:rPr>
        <w:t xml:space="preserve"> 2026</w:t>
      </w:r>
    </w:p>
    <w:p w14:paraId="099B8EA1" w14:textId="70EEBC9B" w:rsidR="007C4FF5" w:rsidRPr="00AF6EC3" w:rsidRDefault="007C4FF5" w:rsidP="007C4FF5">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58F4E3C6" w14:textId="1FA1200E" w:rsidR="007C4FF5" w:rsidRPr="00AF6EC3" w:rsidRDefault="007C4FF5" w:rsidP="007C4FF5">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AF6EC3">
        <w:rPr>
          <w:rFonts w:ascii="Sakkal Majalla" w:hAnsi="Sakkal Majalla" w:cs="Sakkal Majalla"/>
          <w:b/>
          <w:bCs/>
          <w:noProof/>
          <w:color w:val="000000" w:themeColor="text1"/>
          <w:sz w:val="40"/>
          <w:szCs w:val="40"/>
          <w:rtl/>
        </w:rPr>
        <w:drawing>
          <wp:anchor distT="0" distB="0" distL="114300" distR="114300" simplePos="0" relativeHeight="251660288" behindDoc="0" locked="0" layoutInCell="1" allowOverlap="1" wp14:anchorId="52D1D6E3" wp14:editId="78370A14">
            <wp:simplePos x="0" y="0"/>
            <wp:positionH relativeFrom="column">
              <wp:posOffset>1260475</wp:posOffset>
            </wp:positionH>
            <wp:positionV relativeFrom="paragraph">
              <wp:posOffset>207010</wp:posOffset>
            </wp:positionV>
            <wp:extent cx="2796304" cy="5038725"/>
            <wp:effectExtent l="19050" t="0" r="23495" b="1419225"/>
            <wp:wrapNone/>
            <wp:docPr id="3" name="Picture 3" descr="C:\Users\GHZ\Desktop\بسم الله الرحمن الرحيم\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C:\Users\GHZ\Desktop\بسم الله الرحمن الرحيم\images (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6304" cy="50387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07E5F6D0" w14:textId="793FCCCF" w:rsidR="007C4FF5" w:rsidRPr="00AF6EC3" w:rsidRDefault="007C4FF5" w:rsidP="007C4FF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27455174"/>
      <w:r w:rsidRPr="00AF6EC3">
        <w:rPr>
          <w:rFonts w:ascii="Sakkal Majalla" w:hAnsi="Sakkal Majalla" w:cs="Sakkal Majalla" w:hint="cs"/>
          <w:b/>
          <w:bCs/>
          <w:color w:val="000000" w:themeColor="text1"/>
          <w:sz w:val="40"/>
          <w:szCs w:val="40"/>
          <w:rtl/>
          <w:lang w:bidi="ar-EG"/>
        </w:rPr>
        <w:t>بسم الله الرحمن الرحيم</w:t>
      </w:r>
      <w:bookmarkEnd w:id="0"/>
    </w:p>
    <w:p w14:paraId="12A7B4D7" w14:textId="46D14F0E" w:rsidR="007C4FF5" w:rsidRPr="00AF6EC3" w:rsidRDefault="007C4FF5">
      <w:pPr>
        <w:bidi w:val="0"/>
        <w:rPr>
          <w:rFonts w:ascii="Sakkal Majalla" w:hAnsi="Sakkal Majalla" w:cs="Sakkal Majalla"/>
          <w:color w:val="000000" w:themeColor="text1"/>
          <w:sz w:val="36"/>
          <w:szCs w:val="36"/>
          <w:rtl/>
          <w:lang w:bidi="ar-EG"/>
        </w:rPr>
      </w:pPr>
      <w:r w:rsidRPr="00AF6EC3">
        <w:rPr>
          <w:rFonts w:ascii="Sakkal Majalla" w:hAnsi="Sakkal Majalla" w:cs="Sakkal Majalla"/>
          <w:color w:val="000000" w:themeColor="text1"/>
          <w:sz w:val="36"/>
          <w:szCs w:val="36"/>
          <w:rtl/>
          <w:lang w:bidi="ar-EG"/>
        </w:rPr>
        <w:br w:type="page"/>
      </w:r>
    </w:p>
    <w:p w14:paraId="66D2B9B4" w14:textId="4F88EA41" w:rsidR="007C4FF5" w:rsidRPr="00AF6EC3" w:rsidRDefault="007C4FF5" w:rsidP="007C4FF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27455175"/>
      <w:r w:rsidRPr="00AF6EC3">
        <w:rPr>
          <w:b/>
          <w:bCs/>
          <w:noProof/>
          <w:color w:val="000000" w:themeColor="text1"/>
        </w:rPr>
        <w:lastRenderedPageBreak/>
        <w:drawing>
          <wp:anchor distT="0" distB="0" distL="114300" distR="114300" simplePos="0" relativeHeight="251662336" behindDoc="0" locked="0" layoutInCell="1" allowOverlap="1" wp14:anchorId="58857E52" wp14:editId="1B0B202C">
            <wp:simplePos x="0" y="0"/>
            <wp:positionH relativeFrom="margin">
              <wp:posOffset>1845945</wp:posOffset>
            </wp:positionH>
            <wp:positionV relativeFrom="paragraph">
              <wp:posOffset>-48260</wp:posOffset>
            </wp:positionV>
            <wp:extent cx="1354307" cy="1064675"/>
            <wp:effectExtent l="0" t="0" r="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54307" cy="1064675"/>
                    </a:xfrm>
                    <a:prstGeom prst="rect">
                      <a:avLst/>
                    </a:prstGeom>
                  </pic:spPr>
                </pic:pic>
              </a:graphicData>
            </a:graphic>
            <wp14:sizeRelH relativeFrom="page">
              <wp14:pctWidth>0</wp14:pctWidth>
            </wp14:sizeRelH>
            <wp14:sizeRelV relativeFrom="page">
              <wp14:pctHeight>0</wp14:pctHeight>
            </wp14:sizeRelV>
          </wp:anchor>
        </w:drawing>
      </w:r>
      <w:r w:rsidRPr="00AF6EC3">
        <w:rPr>
          <w:rFonts w:ascii="Sakkal Majalla" w:hAnsi="Sakkal Majalla" w:cs="Sakkal Majalla" w:hint="cs"/>
          <w:b/>
          <w:bCs/>
          <w:color w:val="000000" w:themeColor="text1"/>
          <w:sz w:val="40"/>
          <w:szCs w:val="40"/>
          <w:rtl/>
          <w:lang w:bidi="ar-EG"/>
        </w:rPr>
        <w:t>الإهداء</w:t>
      </w:r>
      <w:bookmarkEnd w:id="1"/>
      <w:r w:rsidRPr="00AF6EC3">
        <w:rPr>
          <w:rFonts w:ascii="Sakkal Majalla" w:hAnsi="Sakkal Majalla" w:cs="Sakkal Majalla" w:hint="cs"/>
          <w:b/>
          <w:bCs/>
          <w:color w:val="000000" w:themeColor="text1"/>
          <w:sz w:val="40"/>
          <w:szCs w:val="40"/>
          <w:rtl/>
          <w:lang w:bidi="ar-EG"/>
        </w:rPr>
        <w:t xml:space="preserve"> </w:t>
      </w:r>
    </w:p>
    <w:p w14:paraId="67BE2CF3" w14:textId="3F98048C" w:rsidR="007C4FF5" w:rsidRPr="00AF6EC3" w:rsidRDefault="007C4FF5" w:rsidP="007C4FF5">
      <w:pPr>
        <w:rPr>
          <w:color w:val="000000" w:themeColor="text1"/>
        </w:rPr>
      </w:pPr>
    </w:p>
    <w:p w14:paraId="05CF5AB8" w14:textId="77777777" w:rsidR="007C4FF5" w:rsidRPr="00AF6EC3" w:rsidRDefault="007C4FF5" w:rsidP="007C4FF5">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AF6EC3">
        <w:rPr>
          <w:rFonts w:ascii="Amiri" w:eastAsia="Calibri" w:hAnsi="Amiri" w:cs="Amiri"/>
          <w:b/>
          <w:bCs/>
          <w:color w:val="000000" w:themeColor="text1"/>
          <w:sz w:val="32"/>
          <w:szCs w:val="32"/>
          <w:rtl/>
          <w:lang w:bidi="ar-EG"/>
        </w:rPr>
        <w:t>الحمد لله الذي بنعمته تتم الصالحات،</w:t>
      </w:r>
    </w:p>
    <w:p w14:paraId="7ED802A8" w14:textId="77777777" w:rsidR="007C4FF5" w:rsidRPr="00AF6EC3" w:rsidRDefault="007C4FF5" w:rsidP="007C4FF5">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AF6EC3">
        <w:rPr>
          <w:rFonts w:ascii="Amiri" w:eastAsia="Calibri" w:hAnsi="Amiri" w:cs="Amiri"/>
          <w:b/>
          <w:bCs/>
          <w:color w:val="000000" w:themeColor="text1"/>
          <w:sz w:val="32"/>
          <w:szCs w:val="32"/>
          <w:rtl/>
          <w:lang w:bidi="ar-EG"/>
        </w:rPr>
        <w:t>إليه أولًا أهدي ثمرة جهدي وعمل سنواتي،</w:t>
      </w:r>
    </w:p>
    <w:p w14:paraId="3FEAE19D" w14:textId="77777777" w:rsidR="007C4FF5" w:rsidRPr="00AF6EC3" w:rsidRDefault="007C4FF5" w:rsidP="007C4FF5">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AF6EC3">
        <w:rPr>
          <w:rFonts w:ascii="Amiri" w:eastAsia="Calibri" w:hAnsi="Amiri" w:cs="Amiri"/>
          <w:b/>
          <w:bCs/>
          <w:color w:val="000000" w:themeColor="text1"/>
          <w:sz w:val="32"/>
          <w:szCs w:val="32"/>
          <w:rtl/>
          <w:lang w:bidi="ar-EG"/>
        </w:rPr>
        <w:t>ثم إلى والديّ العزيزين، سبب وجودي بعد الله،</w:t>
      </w:r>
    </w:p>
    <w:p w14:paraId="30DE242B" w14:textId="77777777" w:rsidR="007C4FF5" w:rsidRPr="00AF6EC3" w:rsidRDefault="007C4FF5" w:rsidP="007C4FF5">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AF6EC3">
        <w:rPr>
          <w:rFonts w:ascii="Amiri" w:eastAsia="Calibri" w:hAnsi="Amiri" w:cs="Amiri"/>
          <w:b/>
          <w:bCs/>
          <w:color w:val="000000" w:themeColor="text1"/>
          <w:sz w:val="32"/>
          <w:szCs w:val="32"/>
          <w:rtl/>
          <w:lang w:bidi="ar-EG"/>
        </w:rPr>
        <w:t>وإلى من دعوا لي بصدق، فكان دعاؤهم النور في طريقي،</w:t>
      </w:r>
    </w:p>
    <w:p w14:paraId="551E612F" w14:textId="77777777" w:rsidR="007C4FF5" w:rsidRPr="00AF6EC3" w:rsidRDefault="007C4FF5" w:rsidP="007C4FF5">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AF6EC3">
        <w:rPr>
          <w:rFonts w:ascii="Amiri" w:eastAsia="Calibri" w:hAnsi="Amiri" w:cs="Amiri"/>
          <w:b/>
          <w:bCs/>
          <w:color w:val="000000" w:themeColor="text1"/>
          <w:sz w:val="32"/>
          <w:szCs w:val="32"/>
          <w:rtl/>
          <w:lang w:bidi="ar-EG"/>
        </w:rPr>
        <w:t>إلى كل معلمٍ زرع في نفسي حبّ العلم،</w:t>
      </w:r>
    </w:p>
    <w:p w14:paraId="09832091" w14:textId="77777777" w:rsidR="007C4FF5" w:rsidRPr="00AF6EC3" w:rsidRDefault="007C4FF5" w:rsidP="007C4FF5">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AF6EC3">
        <w:rPr>
          <w:rFonts w:ascii="Amiri" w:eastAsia="Calibri" w:hAnsi="Amiri" w:cs="Amiri"/>
          <w:b/>
          <w:bCs/>
          <w:color w:val="000000" w:themeColor="text1"/>
          <w:sz w:val="32"/>
          <w:szCs w:val="32"/>
          <w:rtl/>
          <w:lang w:bidi="ar-EG"/>
        </w:rPr>
        <w:t>إلى أصدقائي الذين ساندوني في أوقات العثرات،</w:t>
      </w:r>
    </w:p>
    <w:p w14:paraId="06852203" w14:textId="77777777" w:rsidR="007C4FF5" w:rsidRPr="00AF6EC3" w:rsidRDefault="007C4FF5" w:rsidP="007C4FF5">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AF6EC3">
        <w:rPr>
          <w:rFonts w:ascii="Amiri" w:eastAsia="Calibri" w:hAnsi="Amiri" w:cs="Amiri"/>
          <w:b/>
          <w:bCs/>
          <w:color w:val="000000" w:themeColor="text1"/>
          <w:sz w:val="32"/>
          <w:szCs w:val="32"/>
          <w:rtl/>
          <w:lang w:bidi="ar-EG"/>
        </w:rPr>
        <w:t>إلى من آمنوا بي حين ضعفت ثقتي بنفسي،</w:t>
      </w:r>
    </w:p>
    <w:p w14:paraId="3C767D92" w14:textId="77777777" w:rsidR="007C4FF5" w:rsidRPr="00AF6EC3" w:rsidRDefault="007C4FF5" w:rsidP="007C4FF5">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AF6EC3">
        <w:rPr>
          <w:rFonts w:ascii="Amiri" w:eastAsia="Calibri" w:hAnsi="Amiri" w:cs="Amiri"/>
          <w:b/>
          <w:bCs/>
          <w:color w:val="000000" w:themeColor="text1"/>
          <w:sz w:val="32"/>
          <w:szCs w:val="32"/>
          <w:rtl/>
          <w:lang w:bidi="ar-EG"/>
        </w:rPr>
        <w:t>أهديكم هذا العمل، دعوةً خالصة أن يجزيكم الله خيرًا،</w:t>
      </w:r>
    </w:p>
    <w:p w14:paraId="28BC1186" w14:textId="77777777" w:rsidR="007C4FF5" w:rsidRPr="00AF6EC3" w:rsidRDefault="007C4FF5" w:rsidP="007C4FF5">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AF6EC3">
        <w:rPr>
          <w:rFonts w:ascii="Amiri" w:eastAsia="Calibri" w:hAnsi="Amiri" w:cs="Amiri"/>
          <w:b/>
          <w:bCs/>
          <w:color w:val="000000" w:themeColor="text1"/>
          <w:sz w:val="32"/>
          <w:szCs w:val="32"/>
          <w:rtl/>
          <w:lang w:bidi="ar-EG"/>
        </w:rPr>
        <w:t>وأن يبارك في كل ما قدمتموه لي،</w:t>
      </w:r>
    </w:p>
    <w:p w14:paraId="51F90018" w14:textId="77777777" w:rsidR="007C4FF5" w:rsidRPr="00AF6EC3" w:rsidRDefault="007C4FF5" w:rsidP="007C4FF5">
      <w:pPr>
        <w:spacing w:before="100" w:beforeAutospacing="1" w:after="100" w:afterAutospacing="1" w:line="360" w:lineRule="auto"/>
        <w:jc w:val="center"/>
        <w:rPr>
          <w:rFonts w:ascii="Amiri" w:eastAsia="Calibri" w:hAnsi="Amiri" w:cs="Amiri"/>
          <w:b/>
          <w:bCs/>
          <w:color w:val="000000" w:themeColor="text1"/>
          <w:sz w:val="32"/>
          <w:szCs w:val="32"/>
          <w:rtl/>
          <w:lang w:bidi="ar-EG"/>
        </w:rPr>
      </w:pPr>
      <w:r w:rsidRPr="00AF6EC3">
        <w:rPr>
          <w:rFonts w:ascii="Amiri" w:eastAsia="Calibri" w:hAnsi="Amiri" w:cs="Amiri"/>
          <w:b/>
          <w:bCs/>
          <w:color w:val="000000" w:themeColor="text1"/>
          <w:sz w:val="32"/>
          <w:szCs w:val="32"/>
          <w:rtl/>
          <w:lang w:bidi="ar-EG"/>
        </w:rPr>
        <w:t>فأنتم نوري وسندي بعد توفيق الله.</w:t>
      </w:r>
    </w:p>
    <w:p w14:paraId="4817EEE8" w14:textId="14DDFE32" w:rsidR="007C4FF5" w:rsidRPr="00AF6EC3" w:rsidRDefault="007C4FF5">
      <w:pPr>
        <w:bidi w:val="0"/>
        <w:rPr>
          <w:rFonts w:ascii="Sakkal Majalla" w:hAnsi="Sakkal Majalla" w:cs="Sakkal Majalla"/>
          <w:color w:val="000000" w:themeColor="text1"/>
          <w:sz w:val="36"/>
          <w:szCs w:val="36"/>
          <w:rtl/>
          <w:lang w:bidi="ar-EG"/>
        </w:rPr>
      </w:pPr>
    </w:p>
    <w:p w14:paraId="6526715D" w14:textId="34A1EA0C" w:rsidR="007C4FF5" w:rsidRPr="00AF6EC3" w:rsidRDefault="007C4FF5" w:rsidP="007C4FF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27455176"/>
      <w:r w:rsidRPr="00AF6EC3">
        <w:rPr>
          <w:b/>
          <w:bCs/>
          <w:noProof/>
          <w:color w:val="000000" w:themeColor="text1"/>
        </w:rPr>
        <w:lastRenderedPageBreak/>
        <w:drawing>
          <wp:anchor distT="0" distB="0" distL="114300" distR="114300" simplePos="0" relativeHeight="251664384" behindDoc="0" locked="0" layoutInCell="1" allowOverlap="1" wp14:anchorId="21FDB8D1" wp14:editId="6B0AFE50">
            <wp:simplePos x="0" y="0"/>
            <wp:positionH relativeFrom="margin">
              <wp:posOffset>1431290</wp:posOffset>
            </wp:positionH>
            <wp:positionV relativeFrom="paragraph">
              <wp:posOffset>-32385</wp:posOffset>
            </wp:positionV>
            <wp:extent cx="2331720" cy="143497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31720" cy="1434974"/>
                    </a:xfrm>
                    <a:prstGeom prst="rect">
                      <a:avLst/>
                    </a:prstGeom>
                  </pic:spPr>
                </pic:pic>
              </a:graphicData>
            </a:graphic>
            <wp14:sizeRelH relativeFrom="page">
              <wp14:pctWidth>0</wp14:pctWidth>
            </wp14:sizeRelH>
            <wp14:sizeRelV relativeFrom="page">
              <wp14:pctHeight>0</wp14:pctHeight>
            </wp14:sizeRelV>
          </wp:anchor>
        </w:drawing>
      </w:r>
      <w:r w:rsidRPr="00AF6EC3">
        <w:rPr>
          <w:rFonts w:ascii="Sakkal Majalla" w:hAnsi="Sakkal Majalla" w:cs="Sakkal Majalla" w:hint="cs"/>
          <w:b/>
          <w:bCs/>
          <w:color w:val="000000" w:themeColor="text1"/>
          <w:sz w:val="40"/>
          <w:szCs w:val="40"/>
          <w:rtl/>
          <w:lang w:bidi="ar-EG"/>
        </w:rPr>
        <w:t>الشكر والتقدير</w:t>
      </w:r>
      <w:bookmarkEnd w:id="2"/>
      <w:r w:rsidRPr="00AF6EC3">
        <w:rPr>
          <w:rFonts w:ascii="Sakkal Majalla" w:hAnsi="Sakkal Majalla" w:cs="Sakkal Majalla" w:hint="cs"/>
          <w:b/>
          <w:bCs/>
          <w:color w:val="000000" w:themeColor="text1"/>
          <w:sz w:val="40"/>
          <w:szCs w:val="40"/>
          <w:rtl/>
          <w:lang w:bidi="ar-EG"/>
        </w:rPr>
        <w:t xml:space="preserve"> </w:t>
      </w:r>
    </w:p>
    <w:p w14:paraId="236D7F36" w14:textId="263E0711" w:rsidR="007C4FF5" w:rsidRPr="00AF6EC3" w:rsidRDefault="007C4FF5" w:rsidP="007C4FF5">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5D360C05" w14:textId="44DFEEF7" w:rsidR="007C4FF5" w:rsidRPr="00AF6EC3" w:rsidRDefault="007C4FF5" w:rsidP="007C4FF5">
      <w:pPr>
        <w:rPr>
          <w:color w:val="000000" w:themeColor="text1"/>
        </w:rPr>
      </w:pPr>
    </w:p>
    <w:p w14:paraId="7D780430" w14:textId="77777777" w:rsidR="007C4FF5" w:rsidRPr="00AF6EC3" w:rsidRDefault="007C4FF5" w:rsidP="007C4FF5">
      <w:pPr>
        <w:spacing w:before="100" w:beforeAutospacing="1" w:after="100" w:afterAutospacing="1" w:line="360" w:lineRule="auto"/>
        <w:ind w:firstLine="706"/>
        <w:jc w:val="both"/>
        <w:rPr>
          <w:rFonts w:cstheme="minorHAnsi"/>
          <w:color w:val="000000" w:themeColor="text1"/>
          <w:szCs w:val="32"/>
          <w:rtl/>
        </w:rPr>
      </w:pPr>
      <w:r w:rsidRPr="00AF6EC3">
        <w:rPr>
          <w:rFonts w:cstheme="minorHAnsi"/>
          <w:color w:val="000000" w:themeColor="text1"/>
          <w:szCs w:val="32"/>
          <w:rtl/>
        </w:rPr>
        <w:t>ليس بعد التمام أجمل من الحمد، فالحمد لله والشكر له كما ينبغي لجلال وجهه وعظيم سلطانه وكما ينبغي لجزيل فضله وعظيم إحسانه على ما أنعم به على من إتمام هذا البحث.</w:t>
      </w:r>
    </w:p>
    <w:p w14:paraId="0045A69E" w14:textId="77777777" w:rsidR="007C4FF5" w:rsidRPr="00AF6EC3" w:rsidRDefault="007C4FF5" w:rsidP="007C4FF5">
      <w:pPr>
        <w:spacing w:before="100" w:beforeAutospacing="1" w:after="100" w:afterAutospacing="1" w:line="360" w:lineRule="auto"/>
        <w:ind w:firstLine="706"/>
        <w:jc w:val="both"/>
        <w:rPr>
          <w:rFonts w:cstheme="minorHAnsi"/>
          <w:color w:val="000000" w:themeColor="text1"/>
          <w:szCs w:val="32"/>
          <w:rtl/>
        </w:rPr>
      </w:pPr>
      <w:r w:rsidRPr="00AF6EC3">
        <w:rPr>
          <w:rFonts w:cstheme="minorHAnsi"/>
          <w:color w:val="000000" w:themeColor="text1"/>
          <w:szCs w:val="32"/>
          <w:rtl/>
        </w:rPr>
        <w:t>ثم أنه لا يسعني الا أن أشيد بالفضل وأقر بالمعروف لكل من ساهم في إنجاز هذا البحث.</w:t>
      </w:r>
    </w:p>
    <w:p w14:paraId="0B15B493" w14:textId="77777777" w:rsidR="007C4FF5" w:rsidRPr="00AF6EC3" w:rsidRDefault="007C4FF5" w:rsidP="007C4FF5">
      <w:pPr>
        <w:spacing w:before="100" w:beforeAutospacing="1" w:after="100" w:afterAutospacing="1" w:line="360" w:lineRule="auto"/>
        <w:ind w:firstLine="706"/>
        <w:jc w:val="both"/>
        <w:rPr>
          <w:rFonts w:cstheme="minorHAnsi"/>
          <w:color w:val="000000" w:themeColor="text1"/>
          <w:szCs w:val="32"/>
          <w:rtl/>
        </w:rPr>
      </w:pPr>
      <w:r w:rsidRPr="00AF6EC3">
        <w:rPr>
          <w:rFonts w:cstheme="minorHAnsi"/>
          <w:color w:val="000000" w:themeColor="text1"/>
          <w:szCs w:val="32"/>
          <w:rtl/>
        </w:rPr>
        <w:t>كل الشكر للجهات التي دعمتني وساعدتني وخصتني بالتوجيه والتصويب لإتمام بحثي على الوجه الصحيح.</w:t>
      </w:r>
    </w:p>
    <w:p w14:paraId="5ABD0F38" w14:textId="77777777" w:rsidR="007C4FF5" w:rsidRPr="00AF6EC3" w:rsidRDefault="007C4FF5" w:rsidP="007C4FF5">
      <w:pPr>
        <w:spacing w:before="100" w:beforeAutospacing="1" w:after="100" w:afterAutospacing="1" w:line="360" w:lineRule="auto"/>
        <w:ind w:firstLine="706"/>
        <w:jc w:val="both"/>
        <w:rPr>
          <w:rFonts w:cstheme="minorHAnsi"/>
          <w:color w:val="000000" w:themeColor="text1"/>
          <w:szCs w:val="32"/>
          <w:rtl/>
        </w:rPr>
      </w:pPr>
      <w:r w:rsidRPr="00AF6EC3">
        <w:rPr>
          <w:rFonts w:cstheme="minorHAnsi"/>
          <w:color w:val="000000" w:themeColor="text1"/>
          <w:szCs w:val="32"/>
          <w:rtl/>
        </w:rPr>
        <w:t>كما أتقدم بالشكر لمن كان لتوجيهاتهم الدور الكبير في انجاز هذا المشروع وكل من مد لي يد العون من قريب وبعيد ولو بدعوة بظهر الغيب، بارك الله فيهم جميعاً وجزاهم الله عني الجزاء الأوفى وأسأل الله أن ينفع بهذا البحث على قدر العناء فيه وأن يجعله خالصاً لوجهه الكريم إنه على ذلك لقادر.</w:t>
      </w:r>
    </w:p>
    <w:p w14:paraId="3AB5F330" w14:textId="3AA45503" w:rsidR="007C4FF5" w:rsidRPr="00AF6EC3" w:rsidRDefault="007C4FF5">
      <w:pPr>
        <w:bidi w:val="0"/>
        <w:rPr>
          <w:rFonts w:ascii="Sakkal Majalla" w:hAnsi="Sakkal Majalla" w:cs="Sakkal Majalla"/>
          <w:color w:val="000000" w:themeColor="text1"/>
          <w:sz w:val="36"/>
          <w:szCs w:val="36"/>
          <w:rtl/>
        </w:rPr>
      </w:pPr>
      <w:r w:rsidRPr="00AF6EC3">
        <w:rPr>
          <w:rFonts w:ascii="Sakkal Majalla" w:hAnsi="Sakkal Majalla" w:cs="Sakkal Majalla"/>
          <w:color w:val="000000" w:themeColor="text1"/>
          <w:sz w:val="36"/>
          <w:szCs w:val="36"/>
          <w:rtl/>
        </w:rPr>
        <w:br w:type="page"/>
      </w:r>
    </w:p>
    <w:p w14:paraId="352FDC23" w14:textId="77777777" w:rsidR="007C4FF5" w:rsidRPr="00AF6EC3" w:rsidRDefault="007C4FF5" w:rsidP="007C4FF5">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3" w:name="_Toc227455177"/>
      <w:r w:rsidRPr="00AF6EC3">
        <w:rPr>
          <w:rFonts w:ascii="Sakkal Majalla" w:hAnsi="Sakkal Majalla" w:cs="Sakkal Majalla"/>
          <w:b/>
          <w:bCs/>
          <w:color w:val="000000" w:themeColor="text1"/>
          <w:sz w:val="40"/>
          <w:szCs w:val="40"/>
          <w:rtl/>
        </w:rPr>
        <w:lastRenderedPageBreak/>
        <w:t>مستخلص الدراسة</w:t>
      </w:r>
      <w:bookmarkEnd w:id="3"/>
    </w:p>
    <w:p w14:paraId="081CEBE8" w14:textId="77777777" w:rsidR="007C4FF5" w:rsidRPr="00AF6EC3" w:rsidRDefault="007C4FF5" w:rsidP="007C4FF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F6EC3">
        <w:rPr>
          <w:rFonts w:ascii="Sakkal Majalla" w:hAnsi="Sakkal Majalla" w:cs="Sakkal Majalla"/>
          <w:color w:val="000000" w:themeColor="text1"/>
          <w:sz w:val="28"/>
          <w:szCs w:val="28"/>
          <w:rtl/>
        </w:rPr>
        <w:t xml:space="preserve">هدفت هذه الدراسة إلى قياس أثر استخدام منصات التواصل الاجتماعي في متابعة الأخبار على مستوى الثقة بالمحتوى الإخباري لدى شباب مدينة جدة، وذلك من خلال أربعة أبعاد رئيسية، هي: كثافة الاستخدام الإخباري، وتنوع المنصات المستخدمة، والتفاعل مع المحتوى الإخباري، والاعتماد على المحتوى الإخباري الموصى به خوارزمياً. واعتمدت الدراسة على المنهج الوصفي التحليلي، واستُخدمت الاستبانة أداةً لجمع البيانات من عينة عشوائية طبقية بلغ قوامها (386) مفردة من الشباب الذين تتراوح أعمارهم بين </w:t>
      </w:r>
      <w:r w:rsidRPr="00AF6EC3">
        <w:rPr>
          <w:rFonts w:ascii="Sakkal Majalla" w:hAnsi="Sakkal Majalla" w:cs="Sakkal Majalla"/>
          <w:color w:val="000000" w:themeColor="text1"/>
          <w:sz w:val="28"/>
          <w:szCs w:val="28"/>
        </w:rPr>
        <w:t xml:space="preserve">18 </w:t>
      </w:r>
      <w:r w:rsidRPr="00AF6EC3">
        <w:rPr>
          <w:rFonts w:ascii="Sakkal Majalla" w:hAnsi="Sakkal Majalla" w:cs="Sakkal Majalla"/>
          <w:color w:val="000000" w:themeColor="text1"/>
          <w:sz w:val="28"/>
          <w:szCs w:val="28"/>
          <w:rtl/>
        </w:rPr>
        <w:t>و35 سنة. وقد أظهرت النتائج وجود أثر ذي دلالة إحصائية عند مستوى</w:t>
      </w:r>
      <w:r w:rsidRPr="00AF6EC3">
        <w:rPr>
          <w:rFonts w:ascii="Sakkal Majalla" w:hAnsi="Sakkal Majalla" w:cs="Sakkal Majalla"/>
          <w:color w:val="000000" w:themeColor="text1"/>
          <w:sz w:val="28"/>
          <w:szCs w:val="28"/>
        </w:rPr>
        <w:t xml:space="preserve"> (</w:t>
      </w:r>
      <w:r w:rsidRPr="00AF6EC3">
        <w:rPr>
          <w:rFonts w:ascii="Cambria" w:hAnsi="Cambria" w:cs="Cambria"/>
          <w:color w:val="000000" w:themeColor="text1"/>
          <w:sz w:val="28"/>
          <w:szCs w:val="28"/>
        </w:rPr>
        <w:t>α</w:t>
      </w:r>
      <w:r w:rsidRPr="00AF6EC3">
        <w:rPr>
          <w:rFonts w:ascii="Sakkal Majalla" w:hAnsi="Sakkal Majalla" w:cs="Sakkal Majalla"/>
          <w:color w:val="000000" w:themeColor="text1"/>
          <w:sz w:val="28"/>
          <w:szCs w:val="28"/>
        </w:rPr>
        <w:t xml:space="preserve"> ≤ 0.05) </w:t>
      </w:r>
      <w:r w:rsidRPr="00AF6EC3">
        <w:rPr>
          <w:rFonts w:ascii="Sakkal Majalla" w:hAnsi="Sakkal Majalla" w:cs="Sakkal Majalla"/>
          <w:color w:val="000000" w:themeColor="text1"/>
          <w:sz w:val="28"/>
          <w:szCs w:val="28"/>
          <w:rtl/>
        </w:rPr>
        <w:t>لاستخدام منصات التواصل الاجتماعي في متابعة الأخبار بأبعاده المختلفة على مستوى الثقة بالمحتوى الإخباري، حيث بلغ معامل التحديد</w:t>
      </w:r>
      <w:r w:rsidRPr="00AF6EC3">
        <w:rPr>
          <w:rFonts w:ascii="Sakkal Majalla" w:hAnsi="Sakkal Majalla" w:cs="Sakkal Majalla"/>
          <w:color w:val="000000" w:themeColor="text1"/>
          <w:sz w:val="28"/>
          <w:szCs w:val="28"/>
        </w:rPr>
        <w:t xml:space="preserve"> (R² = 0.334). </w:t>
      </w:r>
      <w:r w:rsidRPr="00AF6EC3">
        <w:rPr>
          <w:rFonts w:ascii="Sakkal Majalla" w:hAnsi="Sakkal Majalla" w:cs="Sakkal Majalla"/>
          <w:color w:val="000000" w:themeColor="text1"/>
          <w:sz w:val="28"/>
          <w:szCs w:val="28"/>
          <w:rtl/>
        </w:rPr>
        <w:t>وتبيّن أن بُعد الاعتماد على المحتوى الموصى به خوارزمياً هو الأكثر تأثيراً على مستوى الثقة، يليه بُعد كثافة الاستخدام الإخباري، ثم التفاعل مع المحتوى الإخباري، وأخيراً تنوع المنصات المستخدمة. كما كشفت النتائج عن وجود فروق دالة إحصائياً في مستوى الثقة تُعزى لمتغيري الفئة العمرية والمستوى التعليمي لصالح الفئات الأصغر سناً والأقل تعليماً، في حين لم تظهر فروق دالة تُعزى للنوع الاجتماعي أو الحالة الوظيفية أو مستوى الدخل. وأوصت الدراسة بضرورة تعزيز برامج التربية الإعلامية الرقمية لدى الشباب، وتطوير خوارزميات توصية إخبارية أكثر شفافيةً وتنوعاً</w:t>
      </w:r>
      <w:r w:rsidRPr="00AF6EC3">
        <w:rPr>
          <w:rFonts w:ascii="Sakkal Majalla" w:hAnsi="Sakkal Majalla" w:cs="Sakkal Majalla"/>
          <w:color w:val="000000" w:themeColor="text1"/>
          <w:sz w:val="28"/>
          <w:szCs w:val="28"/>
        </w:rPr>
        <w:t>.</w:t>
      </w:r>
    </w:p>
    <w:p w14:paraId="5892D7CE" w14:textId="77777777" w:rsidR="007C4FF5" w:rsidRPr="00AF6EC3" w:rsidRDefault="007C4FF5" w:rsidP="007C4FF5">
      <w:pPr>
        <w:spacing w:before="100" w:beforeAutospacing="1" w:after="100" w:afterAutospacing="1" w:line="360" w:lineRule="auto"/>
        <w:jc w:val="center"/>
        <w:rPr>
          <w:rFonts w:ascii="Sakkal Majalla" w:hAnsi="Sakkal Majalla" w:cs="Sakkal Majalla"/>
          <w:color w:val="000000" w:themeColor="text1"/>
          <w:sz w:val="28"/>
          <w:szCs w:val="28"/>
        </w:rPr>
      </w:pPr>
      <w:r w:rsidRPr="00AF6EC3">
        <w:rPr>
          <w:rFonts w:ascii="Sakkal Majalla" w:hAnsi="Sakkal Majalla" w:cs="Sakkal Majalla"/>
          <w:b/>
          <w:bCs/>
          <w:color w:val="000000" w:themeColor="text1"/>
          <w:sz w:val="28"/>
          <w:szCs w:val="28"/>
          <w:rtl/>
        </w:rPr>
        <w:t>الكلمات المفتاحية</w:t>
      </w:r>
      <w:r w:rsidRPr="00AF6EC3">
        <w:rPr>
          <w:rFonts w:ascii="Sakkal Majalla" w:hAnsi="Sakkal Majalla" w:cs="Sakkal Majalla"/>
          <w:b/>
          <w:bCs/>
          <w:color w:val="000000" w:themeColor="text1"/>
          <w:sz w:val="28"/>
          <w:szCs w:val="28"/>
        </w:rPr>
        <w:t>:</w:t>
      </w:r>
      <w:r w:rsidRPr="00AF6EC3">
        <w:rPr>
          <w:rFonts w:ascii="Sakkal Majalla" w:hAnsi="Sakkal Majalla" w:cs="Sakkal Majalla"/>
          <w:color w:val="000000" w:themeColor="text1"/>
          <w:sz w:val="28"/>
          <w:szCs w:val="28"/>
        </w:rPr>
        <w:t xml:space="preserve"> </w:t>
      </w:r>
      <w:r w:rsidRPr="00AF6EC3">
        <w:rPr>
          <w:rFonts w:ascii="Sakkal Majalla" w:hAnsi="Sakkal Majalla" w:cs="Sakkal Majalla"/>
          <w:color w:val="000000" w:themeColor="text1"/>
          <w:sz w:val="28"/>
          <w:szCs w:val="28"/>
          <w:rtl/>
        </w:rPr>
        <w:t>منصات التواصل الاجتماعي، متابعة الأخبار، الثقة بالمحتوى الإخباري، التوصيات الخوارزمية، شباب مدينة جدة</w:t>
      </w:r>
      <w:r w:rsidRPr="00AF6EC3">
        <w:rPr>
          <w:rFonts w:ascii="Sakkal Majalla" w:hAnsi="Sakkal Majalla" w:cs="Sakkal Majalla"/>
          <w:color w:val="000000" w:themeColor="text1"/>
          <w:sz w:val="28"/>
          <w:szCs w:val="28"/>
        </w:rPr>
        <w:t>.</w:t>
      </w:r>
    </w:p>
    <w:p w14:paraId="4D5E144E" w14:textId="6C751C5E" w:rsidR="007C4FF5" w:rsidRPr="00AF6EC3" w:rsidRDefault="007C4FF5" w:rsidP="007C4FF5">
      <w:pPr>
        <w:spacing w:before="100" w:beforeAutospacing="1" w:after="100" w:afterAutospacing="1" w:line="360" w:lineRule="auto"/>
        <w:jc w:val="center"/>
        <w:rPr>
          <w:rFonts w:ascii="Sakkal Majalla" w:hAnsi="Sakkal Majalla" w:cs="Sakkal Majalla"/>
          <w:color w:val="000000" w:themeColor="text1"/>
          <w:sz w:val="36"/>
          <w:szCs w:val="36"/>
          <w:rtl/>
        </w:rPr>
      </w:pPr>
    </w:p>
    <w:p w14:paraId="2739F860" w14:textId="77777777" w:rsidR="007C4FF5" w:rsidRPr="00AF6EC3" w:rsidRDefault="007C4FF5" w:rsidP="007C4FF5">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6A446C3A" w14:textId="77777777" w:rsidR="00470A2D" w:rsidRPr="00AF6EC3" w:rsidRDefault="00470A2D" w:rsidP="007C4FF5">
      <w:pPr>
        <w:spacing w:before="100" w:beforeAutospacing="1" w:after="100" w:afterAutospacing="1" w:line="360" w:lineRule="auto"/>
        <w:jc w:val="both"/>
        <w:rPr>
          <w:rFonts w:ascii="Sakkal Majalla" w:hAnsi="Sakkal Majalla" w:cs="Sakkal Majalla"/>
          <w:color w:val="000000" w:themeColor="text1"/>
          <w:sz w:val="28"/>
          <w:szCs w:val="28"/>
          <w:rtl/>
        </w:rPr>
      </w:pPr>
    </w:p>
    <w:p w14:paraId="0C89541C" w14:textId="44D24D8B" w:rsidR="00D75AD3" w:rsidRPr="00AF6EC3" w:rsidRDefault="00D75AD3" w:rsidP="007C4FF5">
      <w:pPr>
        <w:spacing w:before="100" w:beforeAutospacing="1" w:after="100" w:afterAutospacing="1" w:line="360" w:lineRule="auto"/>
        <w:jc w:val="both"/>
        <w:rPr>
          <w:rFonts w:ascii="Sakkal Majalla" w:hAnsi="Sakkal Majalla" w:cs="Sakkal Majalla"/>
          <w:b/>
          <w:bCs/>
          <w:noProof/>
          <w:color w:val="000000" w:themeColor="text1"/>
          <w:sz w:val="28"/>
          <w:szCs w:val="28"/>
          <w:rtl/>
        </w:rPr>
      </w:pPr>
      <w:bookmarkStart w:id="4" w:name="_Toc169790487"/>
    </w:p>
    <w:p w14:paraId="5B6DFF8F" w14:textId="2274468D" w:rsidR="00E46253" w:rsidRPr="00AF6EC3" w:rsidRDefault="007C4FF5" w:rsidP="007C4FF5">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 w:name="_Toc227455178"/>
      <w:r w:rsidRPr="00AF6EC3">
        <w:rPr>
          <w:rFonts w:ascii="Sakkal Majalla" w:hAnsi="Sakkal Majalla" w:cs="Sakkal Majalla" w:hint="cs"/>
          <w:b/>
          <w:bCs/>
          <w:color w:val="000000" w:themeColor="text1"/>
          <w:sz w:val="40"/>
          <w:szCs w:val="40"/>
          <w:rtl/>
        </w:rPr>
        <w:lastRenderedPageBreak/>
        <w:t>قائمة المحتويات</w:t>
      </w:r>
      <w:bookmarkEnd w:id="5"/>
    </w:p>
    <w:sdt>
      <w:sdtPr>
        <w:rPr>
          <w:rFonts w:ascii="Sakkal Majalla" w:hAnsi="Sakkal Majalla" w:cs="Sakkal Majalla"/>
          <w:b/>
          <w:bCs/>
          <w:color w:val="000000" w:themeColor="text1"/>
          <w:sz w:val="28"/>
          <w:szCs w:val="28"/>
        </w:rPr>
        <w:id w:val="-1211024926"/>
        <w:docPartObj>
          <w:docPartGallery w:val="Table of Contents"/>
          <w:docPartUnique/>
        </w:docPartObj>
      </w:sdtPr>
      <w:sdtEndPr>
        <w:rPr>
          <w:rFonts w:eastAsiaTheme="minorHAnsi"/>
          <w:noProof/>
          <w:kern w:val="2"/>
          <w:rtl/>
          <w14:ligatures w14:val="standardContextual"/>
        </w:rPr>
      </w:sdtEndPr>
      <w:sdtContent>
        <w:p w14:paraId="4EC28F6A" w14:textId="524FFD3A" w:rsidR="005D0E62" w:rsidRPr="00AF6EC3" w:rsidRDefault="005D0E62" w:rsidP="005D0E62">
          <w:pPr>
            <w:pStyle w:val="TOCHeading"/>
            <w:rPr>
              <w:rFonts w:ascii="Sakkal Majalla" w:hAnsi="Sakkal Majalla" w:cs="Sakkal Majalla"/>
              <w:b/>
              <w:bCs/>
              <w:color w:val="000000" w:themeColor="text1"/>
              <w:sz w:val="2"/>
              <w:szCs w:val="2"/>
            </w:rPr>
          </w:pPr>
        </w:p>
        <w:p w14:paraId="528A04AE"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r w:rsidRPr="00AF6EC3">
            <w:rPr>
              <w:rFonts w:ascii="Sakkal Majalla" w:hAnsi="Sakkal Majalla" w:cs="Sakkal Majalla"/>
              <w:b/>
              <w:bCs/>
              <w:color w:val="000000" w:themeColor="text1"/>
              <w:sz w:val="28"/>
              <w:szCs w:val="28"/>
            </w:rPr>
            <w:fldChar w:fldCharType="begin"/>
          </w:r>
          <w:r w:rsidRPr="00AF6EC3">
            <w:rPr>
              <w:rFonts w:ascii="Sakkal Majalla" w:hAnsi="Sakkal Majalla" w:cs="Sakkal Majalla"/>
              <w:b/>
              <w:bCs/>
              <w:color w:val="000000" w:themeColor="text1"/>
              <w:sz w:val="28"/>
              <w:szCs w:val="28"/>
            </w:rPr>
            <w:instrText xml:space="preserve"> TOC \o "1-3" \h \z \u </w:instrText>
          </w:r>
          <w:r w:rsidRPr="00AF6EC3">
            <w:rPr>
              <w:rFonts w:ascii="Sakkal Majalla" w:hAnsi="Sakkal Majalla" w:cs="Sakkal Majalla"/>
              <w:b/>
              <w:bCs/>
              <w:color w:val="000000" w:themeColor="text1"/>
              <w:sz w:val="28"/>
              <w:szCs w:val="28"/>
            </w:rPr>
            <w:fldChar w:fldCharType="separate"/>
          </w:r>
          <w:hyperlink w:anchor="_Toc227455174" w:history="1">
            <w:r w:rsidRPr="00AF6EC3">
              <w:rPr>
                <w:rStyle w:val="Hyperlink"/>
                <w:rFonts w:ascii="Sakkal Majalla" w:hAnsi="Sakkal Majalla" w:cs="Sakkal Majalla"/>
                <w:b/>
                <w:bCs/>
                <w:noProof/>
                <w:color w:val="000000" w:themeColor="text1"/>
                <w:sz w:val="28"/>
                <w:szCs w:val="28"/>
                <w:rtl/>
                <w:lang w:bidi="ar-EG"/>
              </w:rPr>
              <w:t>بسم الله الرحمن الرحيم</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Toc227455174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hint="eastAsia"/>
                <w:b/>
                <w:bCs/>
                <w:noProof/>
                <w:webHidden/>
                <w:color w:val="000000" w:themeColor="text1"/>
                <w:sz w:val="28"/>
                <w:szCs w:val="28"/>
                <w:rtl/>
              </w:rPr>
              <w:t>‌أ</w:t>
            </w:r>
            <w:r w:rsidRPr="00AF6EC3">
              <w:rPr>
                <w:rFonts w:ascii="Sakkal Majalla" w:hAnsi="Sakkal Majalla" w:cs="Sakkal Majalla"/>
                <w:b/>
                <w:bCs/>
                <w:noProof/>
                <w:webHidden/>
                <w:color w:val="000000" w:themeColor="text1"/>
                <w:sz w:val="28"/>
                <w:szCs w:val="28"/>
                <w:rtl/>
              </w:rPr>
              <w:fldChar w:fldCharType="end"/>
            </w:r>
          </w:hyperlink>
        </w:p>
        <w:p w14:paraId="13E27403"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75" w:history="1">
            <w:r w:rsidRPr="00AF6EC3">
              <w:rPr>
                <w:rStyle w:val="Hyperlink"/>
                <w:rFonts w:ascii="Sakkal Majalla" w:hAnsi="Sakkal Majalla" w:cs="Sakkal Majalla"/>
                <w:b/>
                <w:bCs/>
                <w:noProof/>
                <w:color w:val="000000" w:themeColor="text1"/>
                <w:sz w:val="28"/>
                <w:szCs w:val="28"/>
                <w:rtl/>
                <w:lang w:bidi="ar-EG"/>
              </w:rPr>
              <w:t>الإهداء</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Toc227455175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hint="eastAsia"/>
                <w:b/>
                <w:bCs/>
                <w:noProof/>
                <w:webHidden/>
                <w:color w:val="000000" w:themeColor="text1"/>
                <w:sz w:val="28"/>
                <w:szCs w:val="28"/>
                <w:rtl/>
              </w:rPr>
              <w:t>‌ب</w:t>
            </w:r>
            <w:r w:rsidRPr="00AF6EC3">
              <w:rPr>
                <w:rFonts w:ascii="Sakkal Majalla" w:hAnsi="Sakkal Majalla" w:cs="Sakkal Majalla"/>
                <w:b/>
                <w:bCs/>
                <w:noProof/>
                <w:webHidden/>
                <w:color w:val="000000" w:themeColor="text1"/>
                <w:sz w:val="28"/>
                <w:szCs w:val="28"/>
                <w:rtl/>
              </w:rPr>
              <w:fldChar w:fldCharType="end"/>
            </w:r>
          </w:hyperlink>
        </w:p>
        <w:p w14:paraId="718940AC"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76" w:history="1">
            <w:r w:rsidRPr="00AF6EC3">
              <w:rPr>
                <w:rStyle w:val="Hyperlink"/>
                <w:rFonts w:ascii="Sakkal Majalla" w:hAnsi="Sakkal Majalla" w:cs="Sakkal Majalla"/>
                <w:b/>
                <w:bCs/>
                <w:noProof/>
                <w:color w:val="000000" w:themeColor="text1"/>
                <w:sz w:val="28"/>
                <w:szCs w:val="28"/>
                <w:rtl/>
                <w:lang w:bidi="ar-EG"/>
              </w:rPr>
              <w:t>الشكر والتقدير</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Toc227455176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hint="eastAsia"/>
                <w:b/>
                <w:bCs/>
                <w:noProof/>
                <w:webHidden/>
                <w:color w:val="000000" w:themeColor="text1"/>
                <w:sz w:val="28"/>
                <w:szCs w:val="28"/>
                <w:rtl/>
              </w:rPr>
              <w:t>‌ج</w:t>
            </w:r>
            <w:r w:rsidRPr="00AF6EC3">
              <w:rPr>
                <w:rFonts w:ascii="Sakkal Majalla" w:hAnsi="Sakkal Majalla" w:cs="Sakkal Majalla"/>
                <w:b/>
                <w:bCs/>
                <w:noProof/>
                <w:webHidden/>
                <w:color w:val="000000" w:themeColor="text1"/>
                <w:sz w:val="28"/>
                <w:szCs w:val="28"/>
                <w:rtl/>
              </w:rPr>
              <w:fldChar w:fldCharType="end"/>
            </w:r>
          </w:hyperlink>
        </w:p>
        <w:p w14:paraId="3982FF6B"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77" w:history="1">
            <w:r w:rsidRPr="00AF6EC3">
              <w:rPr>
                <w:rStyle w:val="Hyperlink"/>
                <w:rFonts w:ascii="Sakkal Majalla" w:hAnsi="Sakkal Majalla" w:cs="Sakkal Majalla"/>
                <w:b/>
                <w:bCs/>
                <w:noProof/>
                <w:color w:val="000000" w:themeColor="text1"/>
                <w:sz w:val="28"/>
                <w:szCs w:val="28"/>
                <w:rtl/>
              </w:rPr>
              <w:t>مستخلص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Toc227455177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hint="eastAsia"/>
                <w:b/>
                <w:bCs/>
                <w:noProof/>
                <w:webHidden/>
                <w:color w:val="000000" w:themeColor="text1"/>
                <w:sz w:val="28"/>
                <w:szCs w:val="28"/>
                <w:rtl/>
              </w:rPr>
              <w:t>‌د</w:t>
            </w:r>
            <w:r w:rsidRPr="00AF6EC3">
              <w:rPr>
                <w:rFonts w:ascii="Sakkal Majalla" w:hAnsi="Sakkal Majalla" w:cs="Sakkal Majalla"/>
                <w:b/>
                <w:bCs/>
                <w:noProof/>
                <w:webHidden/>
                <w:color w:val="000000" w:themeColor="text1"/>
                <w:sz w:val="28"/>
                <w:szCs w:val="28"/>
                <w:rtl/>
              </w:rPr>
              <w:fldChar w:fldCharType="end"/>
            </w:r>
          </w:hyperlink>
        </w:p>
        <w:p w14:paraId="718D8C4D"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78" w:history="1">
            <w:r w:rsidRPr="00AF6EC3">
              <w:rPr>
                <w:rStyle w:val="Hyperlink"/>
                <w:rFonts w:ascii="Sakkal Majalla" w:hAnsi="Sakkal Majalla" w:cs="Sakkal Majalla"/>
                <w:b/>
                <w:bCs/>
                <w:noProof/>
                <w:color w:val="000000" w:themeColor="text1"/>
                <w:sz w:val="28"/>
                <w:szCs w:val="28"/>
                <w:rtl/>
              </w:rPr>
              <w:t>قائمة المحتويات</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Toc227455178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hint="eastAsia"/>
                <w:b/>
                <w:bCs/>
                <w:noProof/>
                <w:webHidden/>
                <w:color w:val="000000" w:themeColor="text1"/>
                <w:sz w:val="28"/>
                <w:szCs w:val="28"/>
                <w:rtl/>
              </w:rPr>
              <w:t>‌ه</w:t>
            </w:r>
            <w:r w:rsidRPr="00AF6EC3">
              <w:rPr>
                <w:rFonts w:ascii="Sakkal Majalla" w:hAnsi="Sakkal Majalla" w:cs="Sakkal Majalla"/>
                <w:b/>
                <w:bCs/>
                <w:noProof/>
                <w:webHidden/>
                <w:color w:val="000000" w:themeColor="text1"/>
                <w:sz w:val="28"/>
                <w:szCs w:val="28"/>
                <w:rtl/>
              </w:rPr>
              <w:fldChar w:fldCharType="end"/>
            </w:r>
          </w:hyperlink>
        </w:p>
        <w:p w14:paraId="5E4C5D68"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79" w:history="1">
            <w:r w:rsidRPr="00AF6EC3">
              <w:rPr>
                <w:rStyle w:val="Hyperlink"/>
                <w:rFonts w:ascii="Sakkal Majalla" w:hAnsi="Sakkal Majalla" w:cs="Sakkal Majalla"/>
                <w:b/>
                <w:bCs/>
                <w:noProof/>
                <w:color w:val="000000" w:themeColor="text1"/>
                <w:sz w:val="28"/>
                <w:szCs w:val="28"/>
                <w:rtl/>
              </w:rPr>
              <w:t>قائمة الجداول</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Toc227455179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hint="eastAsia"/>
                <w:b/>
                <w:bCs/>
                <w:noProof/>
                <w:webHidden/>
                <w:color w:val="000000" w:themeColor="text1"/>
                <w:sz w:val="28"/>
                <w:szCs w:val="28"/>
                <w:rtl/>
              </w:rPr>
              <w:t>‌ح</w:t>
            </w:r>
            <w:r w:rsidRPr="00AF6EC3">
              <w:rPr>
                <w:rFonts w:ascii="Sakkal Majalla" w:hAnsi="Sakkal Majalla" w:cs="Sakkal Majalla"/>
                <w:b/>
                <w:bCs/>
                <w:noProof/>
                <w:webHidden/>
                <w:color w:val="000000" w:themeColor="text1"/>
                <w:sz w:val="28"/>
                <w:szCs w:val="28"/>
                <w:rtl/>
              </w:rPr>
              <w:fldChar w:fldCharType="end"/>
            </w:r>
          </w:hyperlink>
        </w:p>
        <w:p w14:paraId="32A84D4D"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80" w:history="1">
            <w:r w:rsidRPr="00AF6EC3">
              <w:rPr>
                <w:rStyle w:val="Hyperlink"/>
                <w:rFonts w:ascii="Sakkal Majalla" w:hAnsi="Sakkal Majalla" w:cs="Sakkal Majalla"/>
                <w:b/>
                <w:bCs/>
                <w:noProof/>
                <w:color w:val="000000" w:themeColor="text1"/>
                <w:sz w:val="28"/>
                <w:szCs w:val="28"/>
                <w:rtl/>
              </w:rPr>
              <w:t>الفصل الأول: الإطار العام للدراسة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Toc227455180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w:t>
            </w:r>
            <w:r w:rsidRPr="00AF6EC3">
              <w:rPr>
                <w:rFonts w:ascii="Sakkal Majalla" w:hAnsi="Sakkal Majalla" w:cs="Sakkal Majalla"/>
                <w:b/>
                <w:bCs/>
                <w:noProof/>
                <w:webHidden/>
                <w:color w:val="000000" w:themeColor="text1"/>
                <w:sz w:val="28"/>
                <w:szCs w:val="28"/>
                <w:rtl/>
              </w:rPr>
              <w:fldChar w:fldCharType="end"/>
            </w:r>
          </w:hyperlink>
        </w:p>
        <w:p w14:paraId="7DAA59BC"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81" w:history="1">
            <w:r w:rsidRPr="00AF6EC3">
              <w:rPr>
                <w:rStyle w:val="Hyperlink"/>
                <w:rFonts w:ascii="Sakkal Majalla" w:hAnsi="Sakkal Majalla" w:cs="Sakkal Majalla"/>
                <w:b/>
                <w:bCs/>
                <w:noProof/>
                <w:color w:val="000000" w:themeColor="text1"/>
                <w:sz w:val="28"/>
                <w:szCs w:val="28"/>
                <w:rtl/>
              </w:rPr>
              <w:t>1.1 المقدمة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Toc227455181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w:t>
            </w:r>
            <w:r w:rsidRPr="00AF6EC3">
              <w:rPr>
                <w:rFonts w:ascii="Sakkal Majalla" w:hAnsi="Sakkal Majalla" w:cs="Sakkal Majalla"/>
                <w:b/>
                <w:bCs/>
                <w:noProof/>
                <w:webHidden/>
                <w:color w:val="000000" w:themeColor="text1"/>
                <w:sz w:val="28"/>
                <w:szCs w:val="28"/>
                <w:rtl/>
              </w:rPr>
              <w:fldChar w:fldCharType="end"/>
            </w:r>
          </w:hyperlink>
        </w:p>
        <w:p w14:paraId="0B418E8A"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82" w:history="1">
            <w:r w:rsidRPr="00AF6EC3">
              <w:rPr>
                <w:rStyle w:val="Hyperlink"/>
                <w:rFonts w:ascii="Sakkal Majalla" w:hAnsi="Sakkal Majalla" w:cs="Sakkal Majalla"/>
                <w:b/>
                <w:bCs/>
                <w:noProof/>
                <w:color w:val="000000" w:themeColor="text1"/>
                <w:sz w:val="28"/>
                <w:szCs w:val="28"/>
                <w:rtl/>
              </w:rPr>
              <w:t>2.1 مشكلة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Toc227455182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2</w:t>
            </w:r>
            <w:r w:rsidRPr="00AF6EC3">
              <w:rPr>
                <w:rFonts w:ascii="Sakkal Majalla" w:hAnsi="Sakkal Majalla" w:cs="Sakkal Majalla"/>
                <w:b/>
                <w:bCs/>
                <w:noProof/>
                <w:webHidden/>
                <w:color w:val="000000" w:themeColor="text1"/>
                <w:sz w:val="28"/>
                <w:szCs w:val="28"/>
                <w:rtl/>
              </w:rPr>
              <w:fldChar w:fldCharType="end"/>
            </w:r>
          </w:hyperlink>
        </w:p>
        <w:p w14:paraId="6D0606BE"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83" w:history="1">
            <w:r w:rsidRPr="00AF6EC3">
              <w:rPr>
                <w:rStyle w:val="Hyperlink"/>
                <w:rFonts w:ascii="Sakkal Majalla" w:eastAsia="Times New Roman" w:hAnsi="Sakkal Majalla" w:cs="Sakkal Majalla"/>
                <w:b/>
                <w:bCs/>
                <w:noProof/>
                <w:color w:val="000000" w:themeColor="text1"/>
                <w:sz w:val="28"/>
                <w:szCs w:val="28"/>
                <w:rtl/>
              </w:rPr>
              <w:t>3.1 أهداف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Toc227455183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4</w:t>
            </w:r>
            <w:r w:rsidRPr="00AF6EC3">
              <w:rPr>
                <w:rFonts w:ascii="Sakkal Majalla" w:hAnsi="Sakkal Majalla" w:cs="Sakkal Majalla"/>
                <w:b/>
                <w:bCs/>
                <w:noProof/>
                <w:webHidden/>
                <w:color w:val="000000" w:themeColor="text1"/>
                <w:sz w:val="28"/>
                <w:szCs w:val="28"/>
                <w:rtl/>
              </w:rPr>
              <w:fldChar w:fldCharType="end"/>
            </w:r>
          </w:hyperlink>
        </w:p>
        <w:p w14:paraId="1B3D9339"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84" w:history="1">
            <w:r w:rsidRPr="00AF6EC3">
              <w:rPr>
                <w:rStyle w:val="Hyperlink"/>
                <w:rFonts w:ascii="Sakkal Majalla" w:eastAsia="Times New Roman" w:hAnsi="Sakkal Majalla" w:cs="Sakkal Majalla"/>
                <w:b/>
                <w:bCs/>
                <w:noProof/>
                <w:color w:val="000000" w:themeColor="text1"/>
                <w:sz w:val="28"/>
                <w:szCs w:val="28"/>
                <w:rtl/>
              </w:rPr>
              <w:t>4.1 تساؤلات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Toc227455184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5</w:t>
            </w:r>
            <w:r w:rsidRPr="00AF6EC3">
              <w:rPr>
                <w:rFonts w:ascii="Sakkal Majalla" w:hAnsi="Sakkal Majalla" w:cs="Sakkal Majalla"/>
                <w:b/>
                <w:bCs/>
                <w:noProof/>
                <w:webHidden/>
                <w:color w:val="000000" w:themeColor="text1"/>
                <w:sz w:val="28"/>
                <w:szCs w:val="28"/>
                <w:rtl/>
              </w:rPr>
              <w:fldChar w:fldCharType="end"/>
            </w:r>
          </w:hyperlink>
        </w:p>
        <w:p w14:paraId="2445B046"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85" w:history="1">
            <w:r w:rsidRPr="00AF6EC3">
              <w:rPr>
                <w:rStyle w:val="Hyperlink"/>
                <w:rFonts w:ascii="Sakkal Majalla" w:eastAsia="Times New Roman" w:hAnsi="Sakkal Majalla" w:cs="Sakkal Majalla"/>
                <w:b/>
                <w:bCs/>
                <w:noProof/>
                <w:color w:val="000000" w:themeColor="text1"/>
                <w:sz w:val="28"/>
                <w:szCs w:val="28"/>
                <w:rtl/>
              </w:rPr>
              <w:t>5.1 فروض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Toc227455185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6</w:t>
            </w:r>
            <w:r w:rsidRPr="00AF6EC3">
              <w:rPr>
                <w:rFonts w:ascii="Sakkal Majalla" w:hAnsi="Sakkal Majalla" w:cs="Sakkal Majalla"/>
                <w:b/>
                <w:bCs/>
                <w:noProof/>
                <w:webHidden/>
                <w:color w:val="000000" w:themeColor="text1"/>
                <w:sz w:val="28"/>
                <w:szCs w:val="28"/>
                <w:rtl/>
              </w:rPr>
              <w:fldChar w:fldCharType="end"/>
            </w:r>
          </w:hyperlink>
        </w:p>
        <w:p w14:paraId="20883A9C"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86" w:history="1">
            <w:r w:rsidRPr="00AF6EC3">
              <w:rPr>
                <w:rStyle w:val="Hyperlink"/>
                <w:rFonts w:ascii="Sakkal Majalla" w:eastAsia="Times New Roman" w:hAnsi="Sakkal Majalla" w:cs="Sakkal Majalla"/>
                <w:b/>
                <w:bCs/>
                <w:noProof/>
                <w:color w:val="000000" w:themeColor="text1"/>
                <w:sz w:val="28"/>
                <w:szCs w:val="28"/>
                <w:rtl/>
              </w:rPr>
              <w:t>6.1 أهمية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Toc227455186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7</w:t>
            </w:r>
            <w:r w:rsidRPr="00AF6EC3">
              <w:rPr>
                <w:rFonts w:ascii="Sakkal Majalla" w:hAnsi="Sakkal Majalla" w:cs="Sakkal Majalla"/>
                <w:b/>
                <w:bCs/>
                <w:noProof/>
                <w:webHidden/>
                <w:color w:val="000000" w:themeColor="text1"/>
                <w:sz w:val="28"/>
                <w:szCs w:val="28"/>
                <w:rtl/>
              </w:rPr>
              <w:fldChar w:fldCharType="end"/>
            </w:r>
          </w:hyperlink>
        </w:p>
        <w:p w14:paraId="253D2999"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87" w:history="1">
            <w:r w:rsidRPr="00AF6EC3">
              <w:rPr>
                <w:rStyle w:val="Hyperlink"/>
                <w:rFonts w:ascii="Sakkal Majalla" w:eastAsia="Times New Roman" w:hAnsi="Sakkal Majalla" w:cs="Sakkal Majalla"/>
                <w:b/>
                <w:bCs/>
                <w:noProof/>
                <w:color w:val="000000" w:themeColor="text1"/>
                <w:sz w:val="28"/>
                <w:szCs w:val="28"/>
                <w:rtl/>
              </w:rPr>
              <w:t>7.1 الدراسات السابقة: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Toc227455187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8</w:t>
            </w:r>
            <w:r w:rsidRPr="00AF6EC3">
              <w:rPr>
                <w:rFonts w:ascii="Sakkal Majalla" w:hAnsi="Sakkal Majalla" w:cs="Sakkal Majalla"/>
                <w:b/>
                <w:bCs/>
                <w:noProof/>
                <w:webHidden/>
                <w:color w:val="000000" w:themeColor="text1"/>
                <w:sz w:val="28"/>
                <w:szCs w:val="28"/>
                <w:rtl/>
              </w:rPr>
              <w:fldChar w:fldCharType="end"/>
            </w:r>
          </w:hyperlink>
        </w:p>
        <w:p w14:paraId="36718B87"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88" w:history="1">
            <w:r w:rsidRPr="00AF6EC3">
              <w:rPr>
                <w:rStyle w:val="Hyperlink"/>
                <w:rFonts w:ascii="Sakkal Majalla" w:eastAsia="Times New Roman" w:hAnsi="Sakkal Majalla" w:cs="Sakkal Majalla"/>
                <w:b/>
                <w:bCs/>
                <w:noProof/>
                <w:color w:val="000000" w:themeColor="text1"/>
                <w:sz w:val="28"/>
                <w:szCs w:val="28"/>
                <w:rtl/>
              </w:rPr>
              <w:t>8.1 الفجوة البحثية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Toc227455188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19</w:t>
            </w:r>
            <w:r w:rsidRPr="00AF6EC3">
              <w:rPr>
                <w:rFonts w:ascii="Sakkal Majalla" w:hAnsi="Sakkal Majalla" w:cs="Sakkal Majalla"/>
                <w:b/>
                <w:bCs/>
                <w:noProof/>
                <w:webHidden/>
                <w:color w:val="000000" w:themeColor="text1"/>
                <w:sz w:val="28"/>
                <w:szCs w:val="28"/>
                <w:rtl/>
              </w:rPr>
              <w:fldChar w:fldCharType="end"/>
            </w:r>
          </w:hyperlink>
        </w:p>
        <w:p w14:paraId="3D0295AE"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89" w:history="1">
            <w:r w:rsidRPr="00AF6EC3">
              <w:rPr>
                <w:rStyle w:val="Hyperlink"/>
                <w:rFonts w:ascii="Sakkal Majalla" w:eastAsia="Times New Roman" w:hAnsi="Sakkal Majalla" w:cs="Sakkal Majalla"/>
                <w:b/>
                <w:bCs/>
                <w:noProof/>
                <w:color w:val="000000" w:themeColor="text1"/>
                <w:sz w:val="28"/>
                <w:szCs w:val="28"/>
                <w:rtl/>
              </w:rPr>
              <w:t>9.1 المنطلقات النظرية للدراسة: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Toc227455189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20</w:t>
            </w:r>
            <w:r w:rsidRPr="00AF6EC3">
              <w:rPr>
                <w:rFonts w:ascii="Sakkal Majalla" w:hAnsi="Sakkal Majalla" w:cs="Sakkal Majalla"/>
                <w:b/>
                <w:bCs/>
                <w:noProof/>
                <w:webHidden/>
                <w:color w:val="000000" w:themeColor="text1"/>
                <w:sz w:val="28"/>
                <w:szCs w:val="28"/>
                <w:rtl/>
              </w:rPr>
              <w:fldChar w:fldCharType="end"/>
            </w:r>
          </w:hyperlink>
        </w:p>
        <w:p w14:paraId="273513AC"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90" w:history="1">
            <w:r w:rsidRPr="00AF6EC3">
              <w:rPr>
                <w:rStyle w:val="Hyperlink"/>
                <w:rFonts w:ascii="Sakkal Majalla" w:eastAsia="Times New Roman" w:hAnsi="Sakkal Majalla" w:cs="Sakkal Majalla"/>
                <w:b/>
                <w:bCs/>
                <w:noProof/>
                <w:color w:val="000000" w:themeColor="text1"/>
                <w:sz w:val="28"/>
                <w:szCs w:val="28"/>
                <w:rtl/>
              </w:rPr>
              <w:t>10.1 مصطلحات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Toc227455190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22</w:t>
            </w:r>
            <w:r w:rsidRPr="00AF6EC3">
              <w:rPr>
                <w:rFonts w:ascii="Sakkal Majalla" w:hAnsi="Sakkal Majalla" w:cs="Sakkal Majalla"/>
                <w:b/>
                <w:bCs/>
                <w:noProof/>
                <w:webHidden/>
                <w:color w:val="000000" w:themeColor="text1"/>
                <w:sz w:val="28"/>
                <w:szCs w:val="28"/>
                <w:rtl/>
              </w:rPr>
              <w:fldChar w:fldCharType="end"/>
            </w:r>
          </w:hyperlink>
        </w:p>
        <w:p w14:paraId="3A4070B2"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91" w:history="1">
            <w:r w:rsidRPr="00AF6EC3">
              <w:rPr>
                <w:rStyle w:val="Hyperlink"/>
                <w:rFonts w:ascii="Sakkal Majalla" w:eastAsia="Times New Roman" w:hAnsi="Sakkal Majalla" w:cs="Sakkal Majalla"/>
                <w:b/>
                <w:bCs/>
                <w:noProof/>
                <w:color w:val="000000" w:themeColor="text1"/>
                <w:sz w:val="28"/>
                <w:szCs w:val="28"/>
                <w:rtl/>
              </w:rPr>
              <w:t>11.1 المنهجية وطرق البحث:</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Toc227455191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23</w:t>
            </w:r>
            <w:r w:rsidRPr="00AF6EC3">
              <w:rPr>
                <w:rFonts w:ascii="Sakkal Majalla" w:hAnsi="Sakkal Majalla" w:cs="Sakkal Majalla"/>
                <w:b/>
                <w:bCs/>
                <w:noProof/>
                <w:webHidden/>
                <w:color w:val="000000" w:themeColor="text1"/>
                <w:sz w:val="28"/>
                <w:szCs w:val="28"/>
                <w:rtl/>
              </w:rPr>
              <w:fldChar w:fldCharType="end"/>
            </w:r>
          </w:hyperlink>
        </w:p>
        <w:p w14:paraId="553033E1"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92" w:history="1">
            <w:r w:rsidRPr="00AF6EC3">
              <w:rPr>
                <w:rStyle w:val="Hyperlink"/>
                <w:rFonts w:ascii="Sakkal Majalla" w:eastAsia="Times New Roman" w:hAnsi="Sakkal Majalla" w:cs="Sakkal Majalla"/>
                <w:b/>
                <w:bCs/>
                <w:noProof/>
                <w:color w:val="000000" w:themeColor="text1"/>
                <w:sz w:val="28"/>
                <w:szCs w:val="28"/>
                <w:rtl/>
              </w:rPr>
              <w:t>12.1 مجتمع الدراسة وعينتها</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Toc227455192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24</w:t>
            </w:r>
            <w:r w:rsidRPr="00AF6EC3">
              <w:rPr>
                <w:rFonts w:ascii="Sakkal Majalla" w:hAnsi="Sakkal Majalla" w:cs="Sakkal Majalla"/>
                <w:b/>
                <w:bCs/>
                <w:noProof/>
                <w:webHidden/>
                <w:color w:val="000000" w:themeColor="text1"/>
                <w:sz w:val="28"/>
                <w:szCs w:val="28"/>
                <w:rtl/>
              </w:rPr>
              <w:fldChar w:fldCharType="end"/>
            </w:r>
          </w:hyperlink>
        </w:p>
        <w:p w14:paraId="35432910"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93" w:history="1">
            <w:r w:rsidRPr="00AF6EC3">
              <w:rPr>
                <w:rStyle w:val="Hyperlink"/>
                <w:rFonts w:ascii="Sakkal Majalla" w:eastAsia="Times New Roman" w:hAnsi="Sakkal Majalla" w:cs="Sakkal Majalla"/>
                <w:b/>
                <w:bCs/>
                <w:noProof/>
                <w:color w:val="000000" w:themeColor="text1"/>
                <w:sz w:val="28"/>
                <w:szCs w:val="28"/>
                <w:rtl/>
              </w:rPr>
              <w:t>13.1 مصادر جمع البيانات</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Toc227455193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24</w:t>
            </w:r>
            <w:r w:rsidRPr="00AF6EC3">
              <w:rPr>
                <w:rFonts w:ascii="Sakkal Majalla" w:hAnsi="Sakkal Majalla" w:cs="Sakkal Majalla"/>
                <w:b/>
                <w:bCs/>
                <w:noProof/>
                <w:webHidden/>
                <w:color w:val="000000" w:themeColor="text1"/>
                <w:sz w:val="28"/>
                <w:szCs w:val="28"/>
                <w:rtl/>
              </w:rPr>
              <w:fldChar w:fldCharType="end"/>
            </w:r>
          </w:hyperlink>
        </w:p>
        <w:p w14:paraId="6C8B1AFC"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94" w:history="1">
            <w:r w:rsidRPr="00AF6EC3">
              <w:rPr>
                <w:rStyle w:val="Hyperlink"/>
                <w:rFonts w:ascii="Sakkal Majalla" w:eastAsia="Times New Roman" w:hAnsi="Sakkal Majalla" w:cs="Sakkal Majalla"/>
                <w:b/>
                <w:bCs/>
                <w:noProof/>
                <w:color w:val="000000" w:themeColor="text1"/>
                <w:sz w:val="28"/>
                <w:szCs w:val="28"/>
                <w:rtl/>
              </w:rPr>
              <w:t>14.1 أداة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Toc227455194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25</w:t>
            </w:r>
            <w:r w:rsidRPr="00AF6EC3">
              <w:rPr>
                <w:rFonts w:ascii="Sakkal Majalla" w:hAnsi="Sakkal Majalla" w:cs="Sakkal Majalla"/>
                <w:b/>
                <w:bCs/>
                <w:noProof/>
                <w:webHidden/>
                <w:color w:val="000000" w:themeColor="text1"/>
                <w:sz w:val="28"/>
                <w:szCs w:val="28"/>
                <w:rtl/>
              </w:rPr>
              <w:fldChar w:fldCharType="end"/>
            </w:r>
          </w:hyperlink>
        </w:p>
        <w:p w14:paraId="2F971D06"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95" w:history="1">
            <w:r w:rsidRPr="00AF6EC3">
              <w:rPr>
                <w:rStyle w:val="Hyperlink"/>
                <w:rFonts w:ascii="Sakkal Majalla" w:eastAsia="Times New Roman" w:hAnsi="Sakkal Majalla" w:cs="Sakkal Majalla"/>
                <w:b/>
                <w:bCs/>
                <w:noProof/>
                <w:color w:val="000000" w:themeColor="text1"/>
                <w:sz w:val="28"/>
                <w:szCs w:val="28"/>
                <w:rtl/>
              </w:rPr>
              <w:t>15.1 الأساليب الإحصائية المستخدمة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Toc227455195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27</w:t>
            </w:r>
            <w:r w:rsidRPr="00AF6EC3">
              <w:rPr>
                <w:rFonts w:ascii="Sakkal Majalla" w:hAnsi="Sakkal Majalla" w:cs="Sakkal Majalla"/>
                <w:b/>
                <w:bCs/>
                <w:noProof/>
                <w:webHidden/>
                <w:color w:val="000000" w:themeColor="text1"/>
                <w:sz w:val="28"/>
                <w:szCs w:val="28"/>
                <w:rtl/>
              </w:rPr>
              <w:fldChar w:fldCharType="end"/>
            </w:r>
          </w:hyperlink>
        </w:p>
        <w:p w14:paraId="5341432C"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96" w:history="1">
            <w:r w:rsidRPr="00AF6EC3">
              <w:rPr>
                <w:rStyle w:val="Hyperlink"/>
                <w:rFonts w:ascii="Sakkal Majalla" w:eastAsia="Times New Roman" w:hAnsi="Sakkal Majalla" w:cs="Sakkal Majalla"/>
                <w:b/>
                <w:bCs/>
                <w:noProof/>
                <w:color w:val="000000" w:themeColor="text1"/>
                <w:sz w:val="28"/>
                <w:szCs w:val="28"/>
                <w:rtl/>
              </w:rPr>
              <w:t>16.1 حدود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Toc227455196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28</w:t>
            </w:r>
            <w:r w:rsidRPr="00AF6EC3">
              <w:rPr>
                <w:rFonts w:ascii="Sakkal Majalla" w:hAnsi="Sakkal Majalla" w:cs="Sakkal Majalla"/>
                <w:b/>
                <w:bCs/>
                <w:noProof/>
                <w:webHidden/>
                <w:color w:val="000000" w:themeColor="text1"/>
                <w:sz w:val="28"/>
                <w:szCs w:val="28"/>
                <w:rtl/>
              </w:rPr>
              <w:fldChar w:fldCharType="end"/>
            </w:r>
          </w:hyperlink>
        </w:p>
        <w:p w14:paraId="09BAE094"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97" w:history="1">
            <w:r w:rsidRPr="00AF6EC3">
              <w:rPr>
                <w:rStyle w:val="Hyperlink"/>
                <w:rFonts w:ascii="Sakkal Majalla" w:eastAsia="Times New Roman" w:hAnsi="Sakkal Majalla" w:cs="Sakkal Majalla"/>
                <w:b/>
                <w:bCs/>
                <w:noProof/>
                <w:color w:val="000000" w:themeColor="text1"/>
                <w:sz w:val="28"/>
                <w:szCs w:val="28"/>
                <w:rtl/>
              </w:rPr>
              <w:t>الفصل الثاني: الإطار النظري للدراسة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Toc227455197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29</w:t>
            </w:r>
            <w:r w:rsidRPr="00AF6EC3">
              <w:rPr>
                <w:rFonts w:ascii="Sakkal Majalla" w:hAnsi="Sakkal Majalla" w:cs="Sakkal Majalla"/>
                <w:b/>
                <w:bCs/>
                <w:noProof/>
                <w:webHidden/>
                <w:color w:val="000000" w:themeColor="text1"/>
                <w:sz w:val="28"/>
                <w:szCs w:val="28"/>
                <w:rtl/>
              </w:rPr>
              <w:fldChar w:fldCharType="end"/>
            </w:r>
          </w:hyperlink>
        </w:p>
        <w:p w14:paraId="61464F54"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98" w:history="1">
            <w:r w:rsidRPr="00AF6EC3">
              <w:rPr>
                <w:rStyle w:val="Hyperlink"/>
                <w:rFonts w:ascii="Sakkal Majalla" w:eastAsia="Times New Roman" w:hAnsi="Sakkal Majalla" w:cs="Sakkal Majalla"/>
                <w:b/>
                <w:bCs/>
                <w:noProof/>
                <w:color w:val="000000" w:themeColor="text1"/>
                <w:sz w:val="28"/>
                <w:szCs w:val="28"/>
                <w:rtl/>
              </w:rPr>
              <w:t>المبحث الأول: استخدام منصات التواصل الاجتماعي في متابعة الأخبار</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Toc227455198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29</w:t>
            </w:r>
            <w:r w:rsidRPr="00AF6EC3">
              <w:rPr>
                <w:rFonts w:ascii="Sakkal Majalla" w:hAnsi="Sakkal Majalla" w:cs="Sakkal Majalla"/>
                <w:b/>
                <w:bCs/>
                <w:noProof/>
                <w:webHidden/>
                <w:color w:val="000000" w:themeColor="text1"/>
                <w:sz w:val="28"/>
                <w:szCs w:val="28"/>
                <w:rtl/>
              </w:rPr>
              <w:fldChar w:fldCharType="end"/>
            </w:r>
          </w:hyperlink>
        </w:p>
        <w:p w14:paraId="615E20E1"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199" w:history="1">
            <w:r w:rsidRPr="00AF6EC3">
              <w:rPr>
                <w:rStyle w:val="Hyperlink"/>
                <w:rFonts w:ascii="Sakkal Majalla" w:eastAsia="Times New Roman" w:hAnsi="Sakkal Majalla" w:cs="Sakkal Majalla"/>
                <w:b/>
                <w:bCs/>
                <w:noProof/>
                <w:color w:val="000000" w:themeColor="text1"/>
                <w:sz w:val="28"/>
                <w:szCs w:val="28"/>
                <w:rtl/>
              </w:rPr>
              <w:t>1.1.2 تمهيد</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Toc227455199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29</w:t>
            </w:r>
            <w:r w:rsidRPr="00AF6EC3">
              <w:rPr>
                <w:rFonts w:ascii="Sakkal Majalla" w:hAnsi="Sakkal Majalla" w:cs="Sakkal Majalla"/>
                <w:b/>
                <w:bCs/>
                <w:noProof/>
                <w:webHidden/>
                <w:color w:val="000000" w:themeColor="text1"/>
                <w:sz w:val="28"/>
                <w:szCs w:val="28"/>
                <w:rtl/>
              </w:rPr>
              <w:fldChar w:fldCharType="end"/>
            </w:r>
          </w:hyperlink>
        </w:p>
        <w:p w14:paraId="73204FFF"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00" w:history="1">
            <w:r w:rsidRPr="00AF6EC3">
              <w:rPr>
                <w:rStyle w:val="Hyperlink"/>
                <w:rFonts w:ascii="Sakkal Majalla" w:eastAsia="Times New Roman" w:hAnsi="Sakkal Majalla" w:cs="Sakkal Majalla"/>
                <w:b/>
                <w:bCs/>
                <w:noProof/>
                <w:color w:val="000000" w:themeColor="text1"/>
                <w:sz w:val="28"/>
                <w:szCs w:val="28"/>
                <w:rtl/>
              </w:rPr>
              <w:t>2.1.2  مفهوم استخدام منصات التواصل الاجتماعي في متابعة الأخبار</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Toc227455200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30</w:t>
            </w:r>
            <w:r w:rsidRPr="00AF6EC3">
              <w:rPr>
                <w:rFonts w:ascii="Sakkal Majalla" w:hAnsi="Sakkal Majalla" w:cs="Sakkal Majalla"/>
                <w:b/>
                <w:bCs/>
                <w:noProof/>
                <w:webHidden/>
                <w:color w:val="000000" w:themeColor="text1"/>
                <w:sz w:val="28"/>
                <w:szCs w:val="28"/>
                <w:rtl/>
              </w:rPr>
              <w:fldChar w:fldCharType="end"/>
            </w:r>
          </w:hyperlink>
        </w:p>
        <w:p w14:paraId="39A9D7EF"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01" w:history="1">
            <w:r w:rsidRPr="00AF6EC3">
              <w:rPr>
                <w:rStyle w:val="Hyperlink"/>
                <w:rFonts w:ascii="Sakkal Majalla" w:eastAsia="Times New Roman" w:hAnsi="Sakkal Majalla" w:cs="Sakkal Majalla"/>
                <w:b/>
                <w:bCs/>
                <w:noProof/>
                <w:color w:val="000000" w:themeColor="text1"/>
                <w:sz w:val="28"/>
                <w:szCs w:val="28"/>
                <w:rtl/>
              </w:rPr>
              <w:t>3.1.2 أهمية استخدام منصات التواصل الاجتماعي في متابعة الأخبار</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Toc227455201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32</w:t>
            </w:r>
            <w:r w:rsidRPr="00AF6EC3">
              <w:rPr>
                <w:rFonts w:ascii="Sakkal Majalla" w:hAnsi="Sakkal Majalla" w:cs="Sakkal Majalla"/>
                <w:b/>
                <w:bCs/>
                <w:noProof/>
                <w:webHidden/>
                <w:color w:val="000000" w:themeColor="text1"/>
                <w:sz w:val="28"/>
                <w:szCs w:val="28"/>
                <w:rtl/>
              </w:rPr>
              <w:fldChar w:fldCharType="end"/>
            </w:r>
          </w:hyperlink>
        </w:p>
        <w:p w14:paraId="43CDADB0"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02" w:history="1">
            <w:r w:rsidRPr="00AF6EC3">
              <w:rPr>
                <w:rStyle w:val="Hyperlink"/>
                <w:rFonts w:ascii="Sakkal Majalla" w:eastAsia="Times New Roman" w:hAnsi="Sakkal Majalla" w:cs="Sakkal Majalla"/>
                <w:b/>
                <w:bCs/>
                <w:noProof/>
                <w:color w:val="000000" w:themeColor="text1"/>
                <w:sz w:val="28"/>
                <w:szCs w:val="28"/>
                <w:rtl/>
              </w:rPr>
              <w:t>4.1.2 أهداف استخدام منصات التواصل الاجتماعي في متابعة الأخبار</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Toc227455202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34</w:t>
            </w:r>
            <w:r w:rsidRPr="00AF6EC3">
              <w:rPr>
                <w:rFonts w:ascii="Sakkal Majalla" w:hAnsi="Sakkal Majalla" w:cs="Sakkal Majalla"/>
                <w:b/>
                <w:bCs/>
                <w:noProof/>
                <w:webHidden/>
                <w:color w:val="000000" w:themeColor="text1"/>
                <w:sz w:val="28"/>
                <w:szCs w:val="28"/>
                <w:rtl/>
              </w:rPr>
              <w:fldChar w:fldCharType="end"/>
            </w:r>
          </w:hyperlink>
        </w:p>
        <w:p w14:paraId="448D05D0"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03" w:history="1">
            <w:r w:rsidRPr="00AF6EC3">
              <w:rPr>
                <w:rStyle w:val="Hyperlink"/>
                <w:rFonts w:ascii="Sakkal Majalla" w:eastAsia="Times New Roman" w:hAnsi="Sakkal Majalla" w:cs="Sakkal Majalla"/>
                <w:b/>
                <w:bCs/>
                <w:noProof/>
                <w:color w:val="000000" w:themeColor="text1"/>
                <w:sz w:val="28"/>
                <w:szCs w:val="28"/>
                <w:rtl/>
              </w:rPr>
              <w:t>5.1.2 أبعاد استخدام منصات التواصل الاجتماعي في متابعة الأخبار</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Toc227455203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35</w:t>
            </w:r>
            <w:r w:rsidRPr="00AF6EC3">
              <w:rPr>
                <w:rFonts w:ascii="Sakkal Majalla" w:hAnsi="Sakkal Majalla" w:cs="Sakkal Majalla"/>
                <w:b/>
                <w:bCs/>
                <w:noProof/>
                <w:webHidden/>
                <w:color w:val="000000" w:themeColor="text1"/>
                <w:sz w:val="28"/>
                <w:szCs w:val="28"/>
                <w:rtl/>
              </w:rPr>
              <w:fldChar w:fldCharType="end"/>
            </w:r>
          </w:hyperlink>
        </w:p>
        <w:p w14:paraId="7124E456"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04" w:history="1">
            <w:r w:rsidRPr="00AF6EC3">
              <w:rPr>
                <w:rStyle w:val="Hyperlink"/>
                <w:rFonts w:ascii="Sakkal Majalla" w:eastAsia="Times New Roman" w:hAnsi="Sakkal Majalla" w:cs="Sakkal Majalla"/>
                <w:b/>
                <w:bCs/>
                <w:noProof/>
                <w:color w:val="000000" w:themeColor="text1"/>
                <w:sz w:val="28"/>
                <w:szCs w:val="28"/>
                <w:rtl/>
              </w:rPr>
              <w:t>6.1.2 استراتيجيات متابعة الأخبار عبر منصات التواصل الاجتماعي</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Toc227455204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39</w:t>
            </w:r>
            <w:r w:rsidRPr="00AF6EC3">
              <w:rPr>
                <w:rFonts w:ascii="Sakkal Majalla" w:hAnsi="Sakkal Majalla" w:cs="Sakkal Majalla"/>
                <w:b/>
                <w:bCs/>
                <w:noProof/>
                <w:webHidden/>
                <w:color w:val="000000" w:themeColor="text1"/>
                <w:sz w:val="28"/>
                <w:szCs w:val="28"/>
                <w:rtl/>
              </w:rPr>
              <w:fldChar w:fldCharType="end"/>
            </w:r>
          </w:hyperlink>
        </w:p>
        <w:p w14:paraId="2F58A709"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05" w:history="1">
            <w:r w:rsidRPr="00AF6EC3">
              <w:rPr>
                <w:rStyle w:val="Hyperlink"/>
                <w:rFonts w:ascii="Sakkal Majalla" w:eastAsia="Times New Roman" w:hAnsi="Sakkal Majalla" w:cs="Sakkal Majalla"/>
                <w:b/>
                <w:bCs/>
                <w:noProof/>
                <w:color w:val="000000" w:themeColor="text1"/>
                <w:sz w:val="28"/>
                <w:szCs w:val="28"/>
                <w:rtl/>
              </w:rPr>
              <w:t>7.1.2 خصائص المحتوى الإخباري عبر منصات التواصل الاجتماعي</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Toc227455205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41</w:t>
            </w:r>
            <w:r w:rsidRPr="00AF6EC3">
              <w:rPr>
                <w:rFonts w:ascii="Sakkal Majalla" w:hAnsi="Sakkal Majalla" w:cs="Sakkal Majalla"/>
                <w:b/>
                <w:bCs/>
                <w:noProof/>
                <w:webHidden/>
                <w:color w:val="000000" w:themeColor="text1"/>
                <w:sz w:val="28"/>
                <w:szCs w:val="28"/>
                <w:rtl/>
              </w:rPr>
              <w:fldChar w:fldCharType="end"/>
            </w:r>
          </w:hyperlink>
        </w:p>
        <w:p w14:paraId="770CDE68"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06" w:history="1">
            <w:r w:rsidRPr="00AF6EC3">
              <w:rPr>
                <w:rStyle w:val="Hyperlink"/>
                <w:rFonts w:ascii="Sakkal Majalla" w:eastAsia="Times New Roman" w:hAnsi="Sakkal Majalla" w:cs="Sakkal Majalla"/>
                <w:b/>
                <w:bCs/>
                <w:noProof/>
                <w:color w:val="000000" w:themeColor="text1"/>
                <w:sz w:val="28"/>
                <w:szCs w:val="28"/>
                <w:rtl/>
              </w:rPr>
              <w:t>8.1.2 العوامل المؤثرة في أنماط الاستخدام الإخباري عبر منصات التواصل الاجتماعي</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Toc227455206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42</w:t>
            </w:r>
            <w:r w:rsidRPr="00AF6EC3">
              <w:rPr>
                <w:rFonts w:ascii="Sakkal Majalla" w:hAnsi="Sakkal Majalla" w:cs="Sakkal Majalla"/>
                <w:b/>
                <w:bCs/>
                <w:noProof/>
                <w:webHidden/>
                <w:color w:val="000000" w:themeColor="text1"/>
                <w:sz w:val="28"/>
                <w:szCs w:val="28"/>
                <w:rtl/>
              </w:rPr>
              <w:fldChar w:fldCharType="end"/>
            </w:r>
          </w:hyperlink>
        </w:p>
        <w:p w14:paraId="43BD2954"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07" w:history="1">
            <w:r w:rsidRPr="00AF6EC3">
              <w:rPr>
                <w:rStyle w:val="Hyperlink"/>
                <w:rFonts w:ascii="Sakkal Majalla" w:eastAsia="Times New Roman" w:hAnsi="Sakkal Majalla" w:cs="Sakkal Majalla"/>
                <w:b/>
                <w:bCs/>
                <w:noProof/>
                <w:color w:val="000000" w:themeColor="text1"/>
                <w:sz w:val="28"/>
                <w:szCs w:val="28"/>
                <w:rtl/>
              </w:rPr>
              <w:t>9.1.2 التحديات والإشكاليات المرتبطة بالاستخدام الإخباري لمنصات التواصل الاجتماعي</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Toc227455207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43</w:t>
            </w:r>
            <w:r w:rsidRPr="00AF6EC3">
              <w:rPr>
                <w:rFonts w:ascii="Sakkal Majalla" w:hAnsi="Sakkal Majalla" w:cs="Sakkal Majalla"/>
                <w:b/>
                <w:bCs/>
                <w:noProof/>
                <w:webHidden/>
                <w:color w:val="000000" w:themeColor="text1"/>
                <w:sz w:val="28"/>
                <w:szCs w:val="28"/>
                <w:rtl/>
              </w:rPr>
              <w:fldChar w:fldCharType="end"/>
            </w:r>
          </w:hyperlink>
        </w:p>
        <w:p w14:paraId="4AE74492"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08" w:history="1">
            <w:r w:rsidRPr="00AF6EC3">
              <w:rPr>
                <w:rStyle w:val="Hyperlink"/>
                <w:rFonts w:ascii="Sakkal Majalla" w:eastAsia="Times New Roman" w:hAnsi="Sakkal Majalla" w:cs="Sakkal Majalla"/>
                <w:b/>
                <w:bCs/>
                <w:noProof/>
                <w:color w:val="000000" w:themeColor="text1"/>
                <w:sz w:val="28"/>
                <w:szCs w:val="28"/>
                <w:rtl/>
              </w:rPr>
              <w:t>المبحث الثاني: مستوى الثقة بالمحتوى الإخباري</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Toc227455208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46</w:t>
            </w:r>
            <w:r w:rsidRPr="00AF6EC3">
              <w:rPr>
                <w:rFonts w:ascii="Sakkal Majalla" w:hAnsi="Sakkal Majalla" w:cs="Sakkal Majalla"/>
                <w:b/>
                <w:bCs/>
                <w:noProof/>
                <w:webHidden/>
                <w:color w:val="000000" w:themeColor="text1"/>
                <w:sz w:val="28"/>
                <w:szCs w:val="28"/>
                <w:rtl/>
              </w:rPr>
              <w:fldChar w:fldCharType="end"/>
            </w:r>
          </w:hyperlink>
        </w:p>
        <w:p w14:paraId="253E72B4"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09" w:history="1">
            <w:r w:rsidRPr="00AF6EC3">
              <w:rPr>
                <w:rStyle w:val="Hyperlink"/>
                <w:rFonts w:ascii="Sakkal Majalla" w:eastAsia="Times New Roman" w:hAnsi="Sakkal Majalla" w:cs="Sakkal Majalla"/>
                <w:b/>
                <w:bCs/>
                <w:noProof/>
                <w:color w:val="000000" w:themeColor="text1"/>
                <w:sz w:val="28"/>
                <w:szCs w:val="28"/>
                <w:rtl/>
              </w:rPr>
              <w:t>1.2.2 تمهيد</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Toc227455209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46</w:t>
            </w:r>
            <w:r w:rsidRPr="00AF6EC3">
              <w:rPr>
                <w:rFonts w:ascii="Sakkal Majalla" w:hAnsi="Sakkal Majalla" w:cs="Sakkal Majalla"/>
                <w:b/>
                <w:bCs/>
                <w:noProof/>
                <w:webHidden/>
                <w:color w:val="000000" w:themeColor="text1"/>
                <w:sz w:val="28"/>
                <w:szCs w:val="28"/>
                <w:rtl/>
              </w:rPr>
              <w:fldChar w:fldCharType="end"/>
            </w:r>
          </w:hyperlink>
        </w:p>
        <w:p w14:paraId="67C318D0"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10" w:history="1">
            <w:r w:rsidRPr="00AF6EC3">
              <w:rPr>
                <w:rStyle w:val="Hyperlink"/>
                <w:rFonts w:ascii="Sakkal Majalla" w:eastAsia="Times New Roman" w:hAnsi="Sakkal Majalla" w:cs="Sakkal Majalla"/>
                <w:b/>
                <w:bCs/>
                <w:noProof/>
                <w:color w:val="000000" w:themeColor="text1"/>
                <w:sz w:val="28"/>
                <w:szCs w:val="28"/>
                <w:rtl/>
              </w:rPr>
              <w:t>2.2.2 مفهوم الثقة بالمحتوى الإخباري</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Toc227455210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46</w:t>
            </w:r>
            <w:r w:rsidRPr="00AF6EC3">
              <w:rPr>
                <w:rFonts w:ascii="Sakkal Majalla" w:hAnsi="Sakkal Majalla" w:cs="Sakkal Majalla"/>
                <w:b/>
                <w:bCs/>
                <w:noProof/>
                <w:webHidden/>
                <w:color w:val="000000" w:themeColor="text1"/>
                <w:sz w:val="28"/>
                <w:szCs w:val="28"/>
                <w:rtl/>
              </w:rPr>
              <w:fldChar w:fldCharType="end"/>
            </w:r>
          </w:hyperlink>
        </w:p>
        <w:p w14:paraId="429BD0F5"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11" w:history="1">
            <w:r w:rsidRPr="00AF6EC3">
              <w:rPr>
                <w:rStyle w:val="Hyperlink"/>
                <w:rFonts w:ascii="Sakkal Majalla" w:eastAsia="Times New Roman" w:hAnsi="Sakkal Majalla" w:cs="Sakkal Majalla"/>
                <w:b/>
                <w:bCs/>
                <w:noProof/>
                <w:color w:val="000000" w:themeColor="text1"/>
                <w:sz w:val="28"/>
                <w:szCs w:val="28"/>
                <w:rtl/>
              </w:rPr>
              <w:t>3.2.2 أهمية الثقة بالمحتوى الإخباري</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Toc227455211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49</w:t>
            </w:r>
            <w:r w:rsidRPr="00AF6EC3">
              <w:rPr>
                <w:rFonts w:ascii="Sakkal Majalla" w:hAnsi="Sakkal Majalla" w:cs="Sakkal Majalla"/>
                <w:b/>
                <w:bCs/>
                <w:noProof/>
                <w:webHidden/>
                <w:color w:val="000000" w:themeColor="text1"/>
                <w:sz w:val="28"/>
                <w:szCs w:val="28"/>
                <w:rtl/>
              </w:rPr>
              <w:fldChar w:fldCharType="end"/>
            </w:r>
          </w:hyperlink>
        </w:p>
        <w:p w14:paraId="6EAC2855"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12" w:history="1">
            <w:r w:rsidRPr="00AF6EC3">
              <w:rPr>
                <w:rStyle w:val="Hyperlink"/>
                <w:rFonts w:ascii="Sakkal Majalla" w:eastAsia="Times New Roman" w:hAnsi="Sakkal Majalla" w:cs="Sakkal Majalla"/>
                <w:b/>
                <w:bCs/>
                <w:noProof/>
                <w:color w:val="000000" w:themeColor="text1"/>
                <w:sz w:val="28"/>
                <w:szCs w:val="28"/>
                <w:rtl/>
              </w:rPr>
              <w:t>4.2.2 أهداف قياس الثقة بالمحتوى الإخباري</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Toc227455212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50</w:t>
            </w:r>
            <w:r w:rsidRPr="00AF6EC3">
              <w:rPr>
                <w:rFonts w:ascii="Sakkal Majalla" w:hAnsi="Sakkal Majalla" w:cs="Sakkal Majalla"/>
                <w:b/>
                <w:bCs/>
                <w:noProof/>
                <w:webHidden/>
                <w:color w:val="000000" w:themeColor="text1"/>
                <w:sz w:val="28"/>
                <w:szCs w:val="28"/>
                <w:rtl/>
              </w:rPr>
              <w:fldChar w:fldCharType="end"/>
            </w:r>
          </w:hyperlink>
        </w:p>
        <w:p w14:paraId="5D944335"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13" w:history="1">
            <w:r w:rsidRPr="00AF6EC3">
              <w:rPr>
                <w:rStyle w:val="Hyperlink"/>
                <w:rFonts w:ascii="Sakkal Majalla" w:eastAsia="Times New Roman" w:hAnsi="Sakkal Majalla" w:cs="Sakkal Majalla"/>
                <w:b/>
                <w:bCs/>
                <w:noProof/>
                <w:color w:val="000000" w:themeColor="text1"/>
                <w:sz w:val="28"/>
                <w:szCs w:val="28"/>
                <w:rtl/>
              </w:rPr>
              <w:t>5.2.2 أبعاد الثقة بالمحتوى الإخباري ومكوناتها</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Toc227455213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51</w:t>
            </w:r>
            <w:r w:rsidRPr="00AF6EC3">
              <w:rPr>
                <w:rFonts w:ascii="Sakkal Majalla" w:hAnsi="Sakkal Majalla" w:cs="Sakkal Majalla"/>
                <w:b/>
                <w:bCs/>
                <w:noProof/>
                <w:webHidden/>
                <w:color w:val="000000" w:themeColor="text1"/>
                <w:sz w:val="28"/>
                <w:szCs w:val="28"/>
                <w:rtl/>
              </w:rPr>
              <w:fldChar w:fldCharType="end"/>
            </w:r>
          </w:hyperlink>
        </w:p>
        <w:p w14:paraId="1BE32BB0"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14" w:history="1">
            <w:r w:rsidRPr="00AF6EC3">
              <w:rPr>
                <w:rStyle w:val="Hyperlink"/>
                <w:rFonts w:ascii="Sakkal Majalla" w:eastAsia="Times New Roman" w:hAnsi="Sakkal Majalla" w:cs="Sakkal Majalla"/>
                <w:b/>
                <w:bCs/>
                <w:noProof/>
                <w:color w:val="000000" w:themeColor="text1"/>
                <w:sz w:val="28"/>
                <w:szCs w:val="28"/>
                <w:rtl/>
              </w:rPr>
              <w:t>6.2.2 استراتيجيات بناء الثقة بالمحتوى الإخباري وتعزيزها</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Toc227455214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54</w:t>
            </w:r>
            <w:r w:rsidRPr="00AF6EC3">
              <w:rPr>
                <w:rFonts w:ascii="Sakkal Majalla" w:hAnsi="Sakkal Majalla" w:cs="Sakkal Majalla"/>
                <w:b/>
                <w:bCs/>
                <w:noProof/>
                <w:webHidden/>
                <w:color w:val="000000" w:themeColor="text1"/>
                <w:sz w:val="28"/>
                <w:szCs w:val="28"/>
                <w:rtl/>
              </w:rPr>
              <w:fldChar w:fldCharType="end"/>
            </w:r>
          </w:hyperlink>
        </w:p>
        <w:p w14:paraId="750FB3D5"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15" w:history="1">
            <w:r w:rsidRPr="00AF6EC3">
              <w:rPr>
                <w:rStyle w:val="Hyperlink"/>
                <w:rFonts w:ascii="Sakkal Majalla" w:eastAsia="Times New Roman" w:hAnsi="Sakkal Majalla" w:cs="Sakkal Majalla"/>
                <w:b/>
                <w:bCs/>
                <w:noProof/>
                <w:color w:val="000000" w:themeColor="text1"/>
                <w:sz w:val="28"/>
                <w:szCs w:val="28"/>
                <w:rtl/>
              </w:rPr>
              <w:t>7.2.2 محددات مستوى الثقة بالمحتوى الإخباري وعواملها</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Toc227455215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55</w:t>
            </w:r>
            <w:r w:rsidRPr="00AF6EC3">
              <w:rPr>
                <w:rFonts w:ascii="Sakkal Majalla" w:hAnsi="Sakkal Majalla" w:cs="Sakkal Majalla"/>
                <w:b/>
                <w:bCs/>
                <w:noProof/>
                <w:webHidden/>
                <w:color w:val="000000" w:themeColor="text1"/>
                <w:sz w:val="28"/>
                <w:szCs w:val="28"/>
                <w:rtl/>
              </w:rPr>
              <w:fldChar w:fldCharType="end"/>
            </w:r>
          </w:hyperlink>
        </w:p>
        <w:p w14:paraId="7672FBB8"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16" w:history="1">
            <w:r w:rsidRPr="00AF6EC3">
              <w:rPr>
                <w:rStyle w:val="Hyperlink"/>
                <w:rFonts w:ascii="Sakkal Majalla" w:eastAsia="Times New Roman" w:hAnsi="Sakkal Majalla" w:cs="Sakkal Majalla"/>
                <w:b/>
                <w:bCs/>
                <w:noProof/>
                <w:color w:val="000000" w:themeColor="text1"/>
                <w:sz w:val="28"/>
                <w:szCs w:val="28"/>
                <w:rtl/>
              </w:rPr>
              <w:t>8.2.2 النماذج النظرية المفسرة للثقة بالمحتوى الإخباري</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Toc227455216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56</w:t>
            </w:r>
            <w:r w:rsidRPr="00AF6EC3">
              <w:rPr>
                <w:rFonts w:ascii="Sakkal Majalla" w:hAnsi="Sakkal Majalla" w:cs="Sakkal Majalla"/>
                <w:b/>
                <w:bCs/>
                <w:noProof/>
                <w:webHidden/>
                <w:color w:val="000000" w:themeColor="text1"/>
                <w:sz w:val="28"/>
                <w:szCs w:val="28"/>
                <w:rtl/>
              </w:rPr>
              <w:fldChar w:fldCharType="end"/>
            </w:r>
          </w:hyperlink>
        </w:p>
        <w:p w14:paraId="342FC019" w14:textId="77777777" w:rsidR="005D0E62" w:rsidRPr="00AF6EC3" w:rsidRDefault="005D0E62" w:rsidP="005D0E62">
          <w:pPr>
            <w:pStyle w:val="TOC3"/>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17" w:history="1">
            <w:r w:rsidRPr="00AF6EC3">
              <w:rPr>
                <w:rStyle w:val="Hyperlink"/>
                <w:rFonts w:ascii="Sakkal Majalla" w:eastAsia="Times New Roman" w:hAnsi="Sakkal Majalla" w:cs="Sakkal Majalla"/>
                <w:b/>
                <w:bCs/>
                <w:noProof/>
                <w:color w:val="000000" w:themeColor="text1"/>
                <w:sz w:val="28"/>
                <w:szCs w:val="28"/>
                <w:rtl/>
              </w:rPr>
              <w:t>9.2.2 التحديات المعاصرة التي تواجه الثقة بالمحتوى الإخباري في البيئة الرقمية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Toc227455217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57</w:t>
            </w:r>
            <w:r w:rsidRPr="00AF6EC3">
              <w:rPr>
                <w:rFonts w:ascii="Sakkal Majalla" w:hAnsi="Sakkal Majalla" w:cs="Sakkal Majalla"/>
                <w:b/>
                <w:bCs/>
                <w:noProof/>
                <w:webHidden/>
                <w:color w:val="000000" w:themeColor="text1"/>
                <w:sz w:val="28"/>
                <w:szCs w:val="28"/>
                <w:rtl/>
              </w:rPr>
              <w:fldChar w:fldCharType="end"/>
            </w:r>
          </w:hyperlink>
        </w:p>
        <w:p w14:paraId="26E95B78"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18" w:history="1">
            <w:r w:rsidRPr="00AF6EC3">
              <w:rPr>
                <w:rStyle w:val="Hyperlink"/>
                <w:rFonts w:ascii="Sakkal Majalla" w:eastAsia="Times New Roman" w:hAnsi="Sakkal Majalla" w:cs="Sakkal Majalla"/>
                <w:b/>
                <w:bCs/>
                <w:noProof/>
                <w:color w:val="000000" w:themeColor="text1"/>
                <w:sz w:val="28"/>
                <w:szCs w:val="28"/>
                <w:rtl/>
              </w:rPr>
              <w:t>الفصل الثالث: منهجية الدراسة وإجراءاتها الميدانية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Toc227455218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60</w:t>
            </w:r>
            <w:r w:rsidRPr="00AF6EC3">
              <w:rPr>
                <w:rFonts w:ascii="Sakkal Majalla" w:hAnsi="Sakkal Majalla" w:cs="Sakkal Majalla"/>
                <w:b/>
                <w:bCs/>
                <w:noProof/>
                <w:webHidden/>
                <w:color w:val="000000" w:themeColor="text1"/>
                <w:sz w:val="28"/>
                <w:szCs w:val="28"/>
                <w:rtl/>
              </w:rPr>
              <w:fldChar w:fldCharType="end"/>
            </w:r>
          </w:hyperlink>
        </w:p>
        <w:p w14:paraId="6166E302"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19" w:history="1">
            <w:r w:rsidRPr="00AF6EC3">
              <w:rPr>
                <w:rStyle w:val="Hyperlink"/>
                <w:rFonts w:ascii="Sakkal Majalla" w:eastAsia="Times New Roman" w:hAnsi="Sakkal Majalla" w:cs="Sakkal Majalla"/>
                <w:b/>
                <w:bCs/>
                <w:noProof/>
                <w:color w:val="000000" w:themeColor="text1"/>
                <w:sz w:val="28"/>
                <w:szCs w:val="28"/>
                <w:rtl/>
              </w:rPr>
              <w:t>1.3 تمهيد</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Toc227455219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60</w:t>
            </w:r>
            <w:r w:rsidRPr="00AF6EC3">
              <w:rPr>
                <w:rFonts w:ascii="Sakkal Majalla" w:hAnsi="Sakkal Majalla" w:cs="Sakkal Majalla"/>
                <w:b/>
                <w:bCs/>
                <w:noProof/>
                <w:webHidden/>
                <w:color w:val="000000" w:themeColor="text1"/>
                <w:sz w:val="28"/>
                <w:szCs w:val="28"/>
                <w:rtl/>
              </w:rPr>
              <w:fldChar w:fldCharType="end"/>
            </w:r>
          </w:hyperlink>
        </w:p>
        <w:p w14:paraId="431FAA74"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20" w:history="1">
            <w:r w:rsidRPr="00AF6EC3">
              <w:rPr>
                <w:rStyle w:val="Hyperlink"/>
                <w:rFonts w:ascii="Sakkal Majalla" w:eastAsia="Times New Roman" w:hAnsi="Sakkal Majalla" w:cs="Sakkal Majalla"/>
                <w:b/>
                <w:bCs/>
                <w:noProof/>
                <w:color w:val="000000" w:themeColor="text1"/>
                <w:sz w:val="28"/>
                <w:szCs w:val="28"/>
                <w:rtl/>
              </w:rPr>
              <w:t>2.3 منهج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Toc227455220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60</w:t>
            </w:r>
            <w:r w:rsidRPr="00AF6EC3">
              <w:rPr>
                <w:rFonts w:ascii="Sakkal Majalla" w:hAnsi="Sakkal Majalla" w:cs="Sakkal Majalla"/>
                <w:b/>
                <w:bCs/>
                <w:noProof/>
                <w:webHidden/>
                <w:color w:val="000000" w:themeColor="text1"/>
                <w:sz w:val="28"/>
                <w:szCs w:val="28"/>
                <w:rtl/>
              </w:rPr>
              <w:fldChar w:fldCharType="end"/>
            </w:r>
          </w:hyperlink>
        </w:p>
        <w:p w14:paraId="30DAFF1B"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21" w:history="1">
            <w:r w:rsidRPr="00AF6EC3">
              <w:rPr>
                <w:rStyle w:val="Hyperlink"/>
                <w:rFonts w:ascii="Sakkal Majalla" w:eastAsia="Times New Roman" w:hAnsi="Sakkal Majalla" w:cs="Sakkal Majalla"/>
                <w:b/>
                <w:bCs/>
                <w:noProof/>
                <w:color w:val="000000" w:themeColor="text1"/>
                <w:sz w:val="28"/>
                <w:szCs w:val="28"/>
                <w:rtl/>
              </w:rPr>
              <w:t>3.3 مجتمع الدراسة وعينتها</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Toc227455221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61</w:t>
            </w:r>
            <w:r w:rsidRPr="00AF6EC3">
              <w:rPr>
                <w:rFonts w:ascii="Sakkal Majalla" w:hAnsi="Sakkal Majalla" w:cs="Sakkal Majalla"/>
                <w:b/>
                <w:bCs/>
                <w:noProof/>
                <w:webHidden/>
                <w:color w:val="000000" w:themeColor="text1"/>
                <w:sz w:val="28"/>
                <w:szCs w:val="28"/>
                <w:rtl/>
              </w:rPr>
              <w:fldChar w:fldCharType="end"/>
            </w:r>
          </w:hyperlink>
        </w:p>
        <w:p w14:paraId="5C7975EA"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22" w:history="1">
            <w:r w:rsidRPr="00AF6EC3">
              <w:rPr>
                <w:rStyle w:val="Hyperlink"/>
                <w:rFonts w:ascii="Sakkal Majalla" w:eastAsia="Times New Roman" w:hAnsi="Sakkal Majalla" w:cs="Sakkal Majalla"/>
                <w:b/>
                <w:bCs/>
                <w:noProof/>
                <w:color w:val="000000" w:themeColor="text1"/>
                <w:sz w:val="28"/>
                <w:szCs w:val="28"/>
                <w:rtl/>
              </w:rPr>
              <w:t>4.3 أداة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Toc227455222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61</w:t>
            </w:r>
            <w:r w:rsidRPr="00AF6EC3">
              <w:rPr>
                <w:rFonts w:ascii="Sakkal Majalla" w:hAnsi="Sakkal Majalla" w:cs="Sakkal Majalla"/>
                <w:b/>
                <w:bCs/>
                <w:noProof/>
                <w:webHidden/>
                <w:color w:val="000000" w:themeColor="text1"/>
                <w:sz w:val="28"/>
                <w:szCs w:val="28"/>
                <w:rtl/>
              </w:rPr>
              <w:fldChar w:fldCharType="end"/>
            </w:r>
          </w:hyperlink>
        </w:p>
        <w:p w14:paraId="3AAD7A4F"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23" w:history="1">
            <w:r w:rsidRPr="00AF6EC3">
              <w:rPr>
                <w:rStyle w:val="Hyperlink"/>
                <w:rFonts w:ascii="Sakkal Majalla" w:eastAsia="Times New Roman" w:hAnsi="Sakkal Majalla" w:cs="Sakkal Majalla"/>
                <w:b/>
                <w:bCs/>
                <w:noProof/>
                <w:color w:val="000000" w:themeColor="text1"/>
                <w:sz w:val="28"/>
                <w:szCs w:val="28"/>
                <w:rtl/>
              </w:rPr>
              <w:t>5.3 صدق أداة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Toc227455223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62</w:t>
            </w:r>
            <w:r w:rsidRPr="00AF6EC3">
              <w:rPr>
                <w:rFonts w:ascii="Sakkal Majalla" w:hAnsi="Sakkal Majalla" w:cs="Sakkal Majalla"/>
                <w:b/>
                <w:bCs/>
                <w:noProof/>
                <w:webHidden/>
                <w:color w:val="000000" w:themeColor="text1"/>
                <w:sz w:val="28"/>
                <w:szCs w:val="28"/>
                <w:rtl/>
              </w:rPr>
              <w:fldChar w:fldCharType="end"/>
            </w:r>
          </w:hyperlink>
        </w:p>
        <w:p w14:paraId="2C39FC8C"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24" w:history="1">
            <w:r w:rsidRPr="00AF6EC3">
              <w:rPr>
                <w:rStyle w:val="Hyperlink"/>
                <w:rFonts w:ascii="Sakkal Majalla" w:eastAsia="Times New Roman" w:hAnsi="Sakkal Majalla" w:cs="Sakkal Majalla"/>
                <w:b/>
                <w:bCs/>
                <w:noProof/>
                <w:color w:val="000000" w:themeColor="text1"/>
                <w:sz w:val="28"/>
                <w:szCs w:val="28"/>
                <w:rtl/>
              </w:rPr>
              <w:t>6.3 مصفوفة الارتباط بين محاور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Toc227455224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65</w:t>
            </w:r>
            <w:r w:rsidRPr="00AF6EC3">
              <w:rPr>
                <w:rFonts w:ascii="Sakkal Majalla" w:hAnsi="Sakkal Majalla" w:cs="Sakkal Majalla"/>
                <w:b/>
                <w:bCs/>
                <w:noProof/>
                <w:webHidden/>
                <w:color w:val="000000" w:themeColor="text1"/>
                <w:sz w:val="28"/>
                <w:szCs w:val="28"/>
                <w:rtl/>
              </w:rPr>
              <w:fldChar w:fldCharType="end"/>
            </w:r>
          </w:hyperlink>
        </w:p>
        <w:p w14:paraId="479A4427"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25" w:history="1">
            <w:r w:rsidRPr="00AF6EC3">
              <w:rPr>
                <w:rStyle w:val="Hyperlink"/>
                <w:rFonts w:ascii="Sakkal Majalla" w:eastAsia="Times New Roman" w:hAnsi="Sakkal Majalla" w:cs="Sakkal Majalla"/>
                <w:b/>
                <w:bCs/>
                <w:noProof/>
                <w:color w:val="000000" w:themeColor="text1"/>
                <w:sz w:val="28"/>
                <w:szCs w:val="28"/>
                <w:rtl/>
              </w:rPr>
              <w:t>7.3  ثبات أداة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Toc227455225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67</w:t>
            </w:r>
            <w:r w:rsidRPr="00AF6EC3">
              <w:rPr>
                <w:rFonts w:ascii="Sakkal Majalla" w:hAnsi="Sakkal Majalla" w:cs="Sakkal Majalla"/>
                <w:b/>
                <w:bCs/>
                <w:noProof/>
                <w:webHidden/>
                <w:color w:val="000000" w:themeColor="text1"/>
                <w:sz w:val="28"/>
                <w:szCs w:val="28"/>
                <w:rtl/>
              </w:rPr>
              <w:fldChar w:fldCharType="end"/>
            </w:r>
          </w:hyperlink>
        </w:p>
        <w:p w14:paraId="043555FA"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26" w:history="1">
            <w:r w:rsidRPr="00AF6EC3">
              <w:rPr>
                <w:rStyle w:val="Hyperlink"/>
                <w:rFonts w:ascii="Sakkal Majalla" w:eastAsia="Times New Roman" w:hAnsi="Sakkal Majalla" w:cs="Sakkal Majalla"/>
                <w:b/>
                <w:bCs/>
                <w:noProof/>
                <w:color w:val="000000" w:themeColor="text1"/>
                <w:sz w:val="28"/>
                <w:szCs w:val="28"/>
                <w:rtl/>
              </w:rPr>
              <w:t>8.3  الأساليب الإحصائية المستخدمة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Toc227455226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69</w:t>
            </w:r>
            <w:r w:rsidRPr="00AF6EC3">
              <w:rPr>
                <w:rFonts w:ascii="Sakkal Majalla" w:hAnsi="Sakkal Majalla" w:cs="Sakkal Majalla"/>
                <w:b/>
                <w:bCs/>
                <w:noProof/>
                <w:webHidden/>
                <w:color w:val="000000" w:themeColor="text1"/>
                <w:sz w:val="28"/>
                <w:szCs w:val="28"/>
                <w:rtl/>
              </w:rPr>
              <w:fldChar w:fldCharType="end"/>
            </w:r>
          </w:hyperlink>
        </w:p>
        <w:p w14:paraId="0D300814"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27" w:history="1">
            <w:r w:rsidRPr="00AF6EC3">
              <w:rPr>
                <w:rStyle w:val="Hyperlink"/>
                <w:rFonts w:ascii="Sakkal Majalla" w:eastAsia="Times New Roman" w:hAnsi="Sakkal Majalla" w:cs="Sakkal Majalla"/>
                <w:b/>
                <w:bCs/>
                <w:noProof/>
                <w:color w:val="000000" w:themeColor="text1"/>
                <w:sz w:val="28"/>
                <w:szCs w:val="28"/>
                <w:rtl/>
              </w:rPr>
              <w:t>الفصل الرابع: تحليل البيانات واختبار الفرضيات</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Toc227455227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71</w:t>
            </w:r>
            <w:r w:rsidRPr="00AF6EC3">
              <w:rPr>
                <w:rFonts w:ascii="Sakkal Majalla" w:hAnsi="Sakkal Majalla" w:cs="Sakkal Majalla"/>
                <w:b/>
                <w:bCs/>
                <w:noProof/>
                <w:webHidden/>
                <w:color w:val="000000" w:themeColor="text1"/>
                <w:sz w:val="28"/>
                <w:szCs w:val="28"/>
                <w:rtl/>
              </w:rPr>
              <w:fldChar w:fldCharType="end"/>
            </w:r>
          </w:hyperlink>
        </w:p>
        <w:p w14:paraId="06B299D9"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28" w:history="1">
            <w:r w:rsidRPr="00AF6EC3">
              <w:rPr>
                <w:rStyle w:val="Hyperlink"/>
                <w:rFonts w:ascii="Sakkal Majalla" w:eastAsia="Times New Roman" w:hAnsi="Sakkal Majalla" w:cs="Sakkal Majalla"/>
                <w:b/>
                <w:bCs/>
                <w:noProof/>
                <w:color w:val="000000" w:themeColor="text1"/>
                <w:sz w:val="28"/>
                <w:szCs w:val="28"/>
                <w:rtl/>
              </w:rPr>
              <w:t>1.4 تمهيد</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Toc227455228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71</w:t>
            </w:r>
            <w:r w:rsidRPr="00AF6EC3">
              <w:rPr>
                <w:rFonts w:ascii="Sakkal Majalla" w:hAnsi="Sakkal Majalla" w:cs="Sakkal Majalla"/>
                <w:b/>
                <w:bCs/>
                <w:noProof/>
                <w:webHidden/>
                <w:color w:val="000000" w:themeColor="text1"/>
                <w:sz w:val="28"/>
                <w:szCs w:val="28"/>
                <w:rtl/>
              </w:rPr>
              <w:fldChar w:fldCharType="end"/>
            </w:r>
          </w:hyperlink>
        </w:p>
        <w:p w14:paraId="0CC4BE40"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29" w:history="1">
            <w:r w:rsidRPr="00AF6EC3">
              <w:rPr>
                <w:rStyle w:val="Hyperlink"/>
                <w:rFonts w:ascii="Sakkal Majalla" w:eastAsia="Times New Roman" w:hAnsi="Sakkal Majalla" w:cs="Sakkal Majalla"/>
                <w:b/>
                <w:bCs/>
                <w:noProof/>
                <w:color w:val="000000" w:themeColor="text1"/>
                <w:sz w:val="28"/>
                <w:szCs w:val="28"/>
                <w:rtl/>
              </w:rPr>
              <w:t>2.4 تحليل البيانات الديمغرافية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Toc227455229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71</w:t>
            </w:r>
            <w:r w:rsidRPr="00AF6EC3">
              <w:rPr>
                <w:rFonts w:ascii="Sakkal Majalla" w:hAnsi="Sakkal Majalla" w:cs="Sakkal Majalla"/>
                <w:b/>
                <w:bCs/>
                <w:noProof/>
                <w:webHidden/>
                <w:color w:val="000000" w:themeColor="text1"/>
                <w:sz w:val="28"/>
                <w:szCs w:val="28"/>
                <w:rtl/>
              </w:rPr>
              <w:fldChar w:fldCharType="end"/>
            </w:r>
          </w:hyperlink>
        </w:p>
        <w:p w14:paraId="72C35B5D"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30" w:history="1">
            <w:r w:rsidRPr="00AF6EC3">
              <w:rPr>
                <w:rStyle w:val="Hyperlink"/>
                <w:rFonts w:ascii="Sakkal Majalla" w:eastAsia="Times New Roman" w:hAnsi="Sakkal Majalla" w:cs="Sakkal Majalla"/>
                <w:b/>
                <w:bCs/>
                <w:noProof/>
                <w:color w:val="000000" w:themeColor="text1"/>
                <w:sz w:val="28"/>
                <w:szCs w:val="28"/>
                <w:rtl/>
              </w:rPr>
              <w:t>3.4 التحليل الوصفي لمحاور الدراسة وأبعادها</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Toc227455230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75</w:t>
            </w:r>
            <w:r w:rsidRPr="00AF6EC3">
              <w:rPr>
                <w:rFonts w:ascii="Sakkal Majalla" w:hAnsi="Sakkal Majalla" w:cs="Sakkal Majalla"/>
                <w:b/>
                <w:bCs/>
                <w:noProof/>
                <w:webHidden/>
                <w:color w:val="000000" w:themeColor="text1"/>
                <w:sz w:val="28"/>
                <w:szCs w:val="28"/>
                <w:rtl/>
              </w:rPr>
              <w:fldChar w:fldCharType="end"/>
            </w:r>
          </w:hyperlink>
        </w:p>
        <w:p w14:paraId="4B94EEE1"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31" w:history="1">
            <w:r w:rsidRPr="00AF6EC3">
              <w:rPr>
                <w:rStyle w:val="Hyperlink"/>
                <w:rFonts w:ascii="Sakkal Majalla" w:eastAsia="Times New Roman" w:hAnsi="Sakkal Majalla" w:cs="Sakkal Majalla"/>
                <w:b/>
                <w:bCs/>
                <w:noProof/>
                <w:color w:val="000000" w:themeColor="text1"/>
                <w:sz w:val="28"/>
                <w:szCs w:val="28"/>
                <w:rtl/>
              </w:rPr>
              <w:t>4.4 اختبار فرضيات الدراسة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Toc227455231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83</w:t>
            </w:r>
            <w:r w:rsidRPr="00AF6EC3">
              <w:rPr>
                <w:rFonts w:ascii="Sakkal Majalla" w:hAnsi="Sakkal Majalla" w:cs="Sakkal Majalla"/>
                <w:b/>
                <w:bCs/>
                <w:noProof/>
                <w:webHidden/>
                <w:color w:val="000000" w:themeColor="text1"/>
                <w:sz w:val="28"/>
                <w:szCs w:val="28"/>
                <w:rtl/>
              </w:rPr>
              <w:fldChar w:fldCharType="end"/>
            </w:r>
          </w:hyperlink>
        </w:p>
        <w:p w14:paraId="2B9CFD63"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32" w:history="1">
            <w:r w:rsidRPr="00AF6EC3">
              <w:rPr>
                <w:rStyle w:val="Hyperlink"/>
                <w:rFonts w:ascii="Sakkal Majalla" w:eastAsia="Times New Roman" w:hAnsi="Sakkal Majalla" w:cs="Sakkal Majalla"/>
                <w:b/>
                <w:bCs/>
                <w:noProof/>
                <w:color w:val="000000" w:themeColor="text1"/>
                <w:sz w:val="28"/>
                <w:szCs w:val="28"/>
                <w:rtl/>
              </w:rPr>
              <w:t>الفصل الخامس: مناقشة النتائج والتوصيات</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Toc227455232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97</w:t>
            </w:r>
            <w:r w:rsidRPr="00AF6EC3">
              <w:rPr>
                <w:rFonts w:ascii="Sakkal Majalla" w:hAnsi="Sakkal Majalla" w:cs="Sakkal Majalla"/>
                <w:b/>
                <w:bCs/>
                <w:noProof/>
                <w:webHidden/>
                <w:color w:val="000000" w:themeColor="text1"/>
                <w:sz w:val="28"/>
                <w:szCs w:val="28"/>
                <w:rtl/>
              </w:rPr>
              <w:fldChar w:fldCharType="end"/>
            </w:r>
          </w:hyperlink>
        </w:p>
        <w:p w14:paraId="40B19C07"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33" w:history="1">
            <w:r w:rsidRPr="00AF6EC3">
              <w:rPr>
                <w:rStyle w:val="Hyperlink"/>
                <w:rFonts w:ascii="Sakkal Majalla" w:eastAsia="Times New Roman" w:hAnsi="Sakkal Majalla" w:cs="Sakkal Majalla"/>
                <w:b/>
                <w:bCs/>
                <w:noProof/>
                <w:color w:val="000000" w:themeColor="text1"/>
                <w:sz w:val="28"/>
                <w:szCs w:val="28"/>
                <w:rtl/>
              </w:rPr>
              <w:t>1.5 تمهيد</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Toc227455233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97</w:t>
            </w:r>
            <w:r w:rsidRPr="00AF6EC3">
              <w:rPr>
                <w:rFonts w:ascii="Sakkal Majalla" w:hAnsi="Sakkal Majalla" w:cs="Sakkal Majalla"/>
                <w:b/>
                <w:bCs/>
                <w:noProof/>
                <w:webHidden/>
                <w:color w:val="000000" w:themeColor="text1"/>
                <w:sz w:val="28"/>
                <w:szCs w:val="28"/>
                <w:rtl/>
              </w:rPr>
              <w:fldChar w:fldCharType="end"/>
            </w:r>
          </w:hyperlink>
        </w:p>
        <w:p w14:paraId="78BB82F2"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34" w:history="1">
            <w:r w:rsidRPr="00AF6EC3">
              <w:rPr>
                <w:rStyle w:val="Hyperlink"/>
                <w:rFonts w:ascii="Sakkal Majalla" w:eastAsia="Times New Roman" w:hAnsi="Sakkal Majalla" w:cs="Sakkal Majalla"/>
                <w:b/>
                <w:bCs/>
                <w:noProof/>
                <w:color w:val="000000" w:themeColor="text1"/>
                <w:sz w:val="28"/>
                <w:szCs w:val="28"/>
                <w:rtl/>
              </w:rPr>
              <w:t>2.5 مناقشة نتائج الفرض الرئيسي</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Toc227455234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97</w:t>
            </w:r>
            <w:r w:rsidRPr="00AF6EC3">
              <w:rPr>
                <w:rFonts w:ascii="Sakkal Majalla" w:hAnsi="Sakkal Majalla" w:cs="Sakkal Majalla"/>
                <w:b/>
                <w:bCs/>
                <w:noProof/>
                <w:webHidden/>
                <w:color w:val="000000" w:themeColor="text1"/>
                <w:sz w:val="28"/>
                <w:szCs w:val="28"/>
                <w:rtl/>
              </w:rPr>
              <w:fldChar w:fldCharType="end"/>
            </w:r>
          </w:hyperlink>
        </w:p>
        <w:p w14:paraId="4C9B65EA"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35" w:history="1">
            <w:r w:rsidRPr="00AF6EC3">
              <w:rPr>
                <w:rStyle w:val="Hyperlink"/>
                <w:rFonts w:ascii="Sakkal Majalla" w:eastAsia="Times New Roman" w:hAnsi="Sakkal Majalla" w:cs="Sakkal Majalla"/>
                <w:b/>
                <w:bCs/>
                <w:noProof/>
                <w:color w:val="000000" w:themeColor="text1"/>
                <w:sz w:val="28"/>
                <w:szCs w:val="28"/>
                <w:rtl/>
              </w:rPr>
              <w:t>3.5 مناقشة نتائج الفرض الفرعي الأول</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Toc227455235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98</w:t>
            </w:r>
            <w:r w:rsidRPr="00AF6EC3">
              <w:rPr>
                <w:rFonts w:ascii="Sakkal Majalla" w:hAnsi="Sakkal Majalla" w:cs="Sakkal Majalla"/>
                <w:b/>
                <w:bCs/>
                <w:noProof/>
                <w:webHidden/>
                <w:color w:val="000000" w:themeColor="text1"/>
                <w:sz w:val="28"/>
                <w:szCs w:val="28"/>
                <w:rtl/>
              </w:rPr>
              <w:fldChar w:fldCharType="end"/>
            </w:r>
          </w:hyperlink>
        </w:p>
        <w:p w14:paraId="00A1A059"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36" w:history="1">
            <w:r w:rsidRPr="00AF6EC3">
              <w:rPr>
                <w:rStyle w:val="Hyperlink"/>
                <w:rFonts w:ascii="Sakkal Majalla" w:eastAsia="Times New Roman" w:hAnsi="Sakkal Majalla" w:cs="Sakkal Majalla"/>
                <w:b/>
                <w:bCs/>
                <w:noProof/>
                <w:color w:val="000000" w:themeColor="text1"/>
                <w:sz w:val="28"/>
                <w:szCs w:val="28"/>
                <w:rtl/>
              </w:rPr>
              <w:t>4.5 مناقشة نتائج الفرض الفرعي الثاني</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Toc227455236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99</w:t>
            </w:r>
            <w:r w:rsidRPr="00AF6EC3">
              <w:rPr>
                <w:rFonts w:ascii="Sakkal Majalla" w:hAnsi="Sakkal Majalla" w:cs="Sakkal Majalla"/>
                <w:b/>
                <w:bCs/>
                <w:noProof/>
                <w:webHidden/>
                <w:color w:val="000000" w:themeColor="text1"/>
                <w:sz w:val="28"/>
                <w:szCs w:val="28"/>
                <w:rtl/>
              </w:rPr>
              <w:fldChar w:fldCharType="end"/>
            </w:r>
          </w:hyperlink>
        </w:p>
        <w:p w14:paraId="53911DBE"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37" w:history="1">
            <w:r w:rsidRPr="00AF6EC3">
              <w:rPr>
                <w:rStyle w:val="Hyperlink"/>
                <w:rFonts w:ascii="Sakkal Majalla" w:eastAsia="Times New Roman" w:hAnsi="Sakkal Majalla" w:cs="Sakkal Majalla"/>
                <w:b/>
                <w:bCs/>
                <w:noProof/>
                <w:color w:val="000000" w:themeColor="text1"/>
                <w:sz w:val="28"/>
                <w:szCs w:val="28"/>
                <w:rtl/>
              </w:rPr>
              <w:t>5.5 مناقشة نتائج الفرض الفرعي الثالث</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Toc227455237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100</w:t>
            </w:r>
            <w:r w:rsidRPr="00AF6EC3">
              <w:rPr>
                <w:rFonts w:ascii="Sakkal Majalla" w:hAnsi="Sakkal Majalla" w:cs="Sakkal Majalla"/>
                <w:b/>
                <w:bCs/>
                <w:noProof/>
                <w:webHidden/>
                <w:color w:val="000000" w:themeColor="text1"/>
                <w:sz w:val="28"/>
                <w:szCs w:val="28"/>
                <w:rtl/>
              </w:rPr>
              <w:fldChar w:fldCharType="end"/>
            </w:r>
          </w:hyperlink>
        </w:p>
        <w:p w14:paraId="012EF0B3"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38" w:history="1">
            <w:r w:rsidRPr="00AF6EC3">
              <w:rPr>
                <w:rStyle w:val="Hyperlink"/>
                <w:rFonts w:ascii="Sakkal Majalla" w:eastAsia="Times New Roman" w:hAnsi="Sakkal Majalla" w:cs="Sakkal Majalla"/>
                <w:b/>
                <w:bCs/>
                <w:noProof/>
                <w:color w:val="000000" w:themeColor="text1"/>
                <w:sz w:val="28"/>
                <w:szCs w:val="28"/>
                <w:rtl/>
              </w:rPr>
              <w:t>6.5 مناقشة نتائج الفرض الفرعي الرابع</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Toc227455238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101</w:t>
            </w:r>
            <w:r w:rsidRPr="00AF6EC3">
              <w:rPr>
                <w:rFonts w:ascii="Sakkal Majalla" w:hAnsi="Sakkal Majalla" w:cs="Sakkal Majalla"/>
                <w:b/>
                <w:bCs/>
                <w:noProof/>
                <w:webHidden/>
                <w:color w:val="000000" w:themeColor="text1"/>
                <w:sz w:val="28"/>
                <w:szCs w:val="28"/>
                <w:rtl/>
              </w:rPr>
              <w:fldChar w:fldCharType="end"/>
            </w:r>
          </w:hyperlink>
        </w:p>
        <w:p w14:paraId="00D4A679"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39" w:history="1">
            <w:r w:rsidRPr="00AF6EC3">
              <w:rPr>
                <w:rStyle w:val="Hyperlink"/>
                <w:rFonts w:ascii="Sakkal Majalla" w:eastAsia="Times New Roman" w:hAnsi="Sakkal Majalla" w:cs="Sakkal Majalla"/>
                <w:b/>
                <w:bCs/>
                <w:noProof/>
                <w:color w:val="000000" w:themeColor="text1"/>
                <w:sz w:val="28"/>
                <w:szCs w:val="28"/>
                <w:rtl/>
              </w:rPr>
              <w:t>7.5 مناقشة نتائج الفرض الفرعي الخامس</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Toc227455239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102</w:t>
            </w:r>
            <w:r w:rsidRPr="00AF6EC3">
              <w:rPr>
                <w:rFonts w:ascii="Sakkal Majalla" w:hAnsi="Sakkal Majalla" w:cs="Sakkal Majalla"/>
                <w:b/>
                <w:bCs/>
                <w:noProof/>
                <w:webHidden/>
                <w:color w:val="000000" w:themeColor="text1"/>
                <w:sz w:val="28"/>
                <w:szCs w:val="28"/>
                <w:rtl/>
              </w:rPr>
              <w:fldChar w:fldCharType="end"/>
            </w:r>
          </w:hyperlink>
        </w:p>
        <w:p w14:paraId="79032035"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40" w:history="1">
            <w:r w:rsidRPr="00AF6EC3">
              <w:rPr>
                <w:rStyle w:val="Hyperlink"/>
                <w:rFonts w:ascii="Sakkal Majalla" w:eastAsia="Times New Roman" w:hAnsi="Sakkal Majalla" w:cs="Sakkal Majalla"/>
                <w:b/>
                <w:bCs/>
                <w:noProof/>
                <w:color w:val="000000" w:themeColor="text1"/>
                <w:sz w:val="28"/>
                <w:szCs w:val="28"/>
                <w:rtl/>
              </w:rPr>
              <w:t>8.5 مناقشة نتائج التحليل الوصفي</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Toc227455240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104</w:t>
            </w:r>
            <w:r w:rsidRPr="00AF6EC3">
              <w:rPr>
                <w:rFonts w:ascii="Sakkal Majalla" w:hAnsi="Sakkal Majalla" w:cs="Sakkal Majalla"/>
                <w:b/>
                <w:bCs/>
                <w:noProof/>
                <w:webHidden/>
                <w:color w:val="000000" w:themeColor="text1"/>
                <w:sz w:val="28"/>
                <w:szCs w:val="28"/>
                <w:rtl/>
              </w:rPr>
              <w:fldChar w:fldCharType="end"/>
            </w:r>
          </w:hyperlink>
        </w:p>
        <w:p w14:paraId="07F79C0F"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41" w:history="1">
            <w:r w:rsidRPr="00AF6EC3">
              <w:rPr>
                <w:rStyle w:val="Hyperlink"/>
                <w:rFonts w:ascii="Sakkal Majalla" w:eastAsia="Times New Roman" w:hAnsi="Sakkal Majalla" w:cs="Sakkal Majalla"/>
                <w:b/>
                <w:bCs/>
                <w:noProof/>
                <w:color w:val="000000" w:themeColor="text1"/>
                <w:sz w:val="28"/>
                <w:szCs w:val="28"/>
                <w:rtl/>
              </w:rPr>
              <w:t>9.5 التوصيات</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Toc227455241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105</w:t>
            </w:r>
            <w:r w:rsidRPr="00AF6EC3">
              <w:rPr>
                <w:rFonts w:ascii="Sakkal Majalla" w:hAnsi="Sakkal Majalla" w:cs="Sakkal Majalla"/>
                <w:b/>
                <w:bCs/>
                <w:noProof/>
                <w:webHidden/>
                <w:color w:val="000000" w:themeColor="text1"/>
                <w:sz w:val="28"/>
                <w:szCs w:val="28"/>
                <w:rtl/>
              </w:rPr>
              <w:fldChar w:fldCharType="end"/>
            </w:r>
          </w:hyperlink>
        </w:p>
        <w:p w14:paraId="412AADE9"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42" w:history="1">
            <w:r w:rsidRPr="00AF6EC3">
              <w:rPr>
                <w:rStyle w:val="Hyperlink"/>
                <w:rFonts w:ascii="Sakkal Majalla" w:hAnsi="Sakkal Majalla" w:cs="Sakkal Majalla"/>
                <w:b/>
                <w:bCs/>
                <w:noProof/>
                <w:color w:val="000000" w:themeColor="text1"/>
                <w:sz w:val="28"/>
                <w:szCs w:val="28"/>
              </w:rPr>
              <w:t>Abstract</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Toc227455242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108</w:t>
            </w:r>
            <w:r w:rsidRPr="00AF6EC3">
              <w:rPr>
                <w:rFonts w:ascii="Sakkal Majalla" w:hAnsi="Sakkal Majalla" w:cs="Sakkal Majalla"/>
                <w:b/>
                <w:bCs/>
                <w:noProof/>
                <w:webHidden/>
                <w:color w:val="000000" w:themeColor="text1"/>
                <w:sz w:val="28"/>
                <w:szCs w:val="28"/>
                <w:rtl/>
              </w:rPr>
              <w:fldChar w:fldCharType="end"/>
            </w:r>
          </w:hyperlink>
        </w:p>
        <w:p w14:paraId="1D5EA1E8"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43" w:history="1">
            <w:r w:rsidRPr="00AF6EC3">
              <w:rPr>
                <w:rStyle w:val="Hyperlink"/>
                <w:rFonts w:ascii="Sakkal Majalla" w:eastAsiaTheme="majorEastAsia" w:hAnsi="Sakkal Majalla" w:cs="Sakkal Majalla"/>
                <w:b/>
                <w:bCs/>
                <w:noProof/>
                <w:color w:val="000000" w:themeColor="text1"/>
                <w:sz w:val="28"/>
                <w:szCs w:val="28"/>
                <w:rtl/>
              </w:rPr>
              <w:t>المراجع</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Toc227455243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109</w:t>
            </w:r>
            <w:r w:rsidRPr="00AF6EC3">
              <w:rPr>
                <w:rFonts w:ascii="Sakkal Majalla" w:hAnsi="Sakkal Majalla" w:cs="Sakkal Majalla"/>
                <w:b/>
                <w:bCs/>
                <w:noProof/>
                <w:webHidden/>
                <w:color w:val="000000" w:themeColor="text1"/>
                <w:sz w:val="28"/>
                <w:szCs w:val="28"/>
                <w:rtl/>
              </w:rPr>
              <w:fldChar w:fldCharType="end"/>
            </w:r>
          </w:hyperlink>
        </w:p>
        <w:p w14:paraId="52760816"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44" w:history="1">
            <w:r w:rsidRPr="00AF6EC3">
              <w:rPr>
                <w:rStyle w:val="Hyperlink"/>
                <w:rFonts w:ascii="Sakkal Majalla" w:eastAsiaTheme="majorEastAsia" w:hAnsi="Sakkal Majalla" w:cs="Sakkal Majalla"/>
                <w:b/>
                <w:bCs/>
                <w:noProof/>
                <w:color w:val="000000" w:themeColor="text1"/>
                <w:sz w:val="28"/>
                <w:szCs w:val="28"/>
                <w:rtl/>
              </w:rPr>
              <w:t>أولاً: المراجع العربية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Toc227455244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109</w:t>
            </w:r>
            <w:r w:rsidRPr="00AF6EC3">
              <w:rPr>
                <w:rFonts w:ascii="Sakkal Majalla" w:hAnsi="Sakkal Majalla" w:cs="Sakkal Majalla"/>
                <w:b/>
                <w:bCs/>
                <w:noProof/>
                <w:webHidden/>
                <w:color w:val="000000" w:themeColor="text1"/>
                <w:sz w:val="28"/>
                <w:szCs w:val="28"/>
                <w:rtl/>
              </w:rPr>
              <w:fldChar w:fldCharType="end"/>
            </w:r>
          </w:hyperlink>
        </w:p>
        <w:p w14:paraId="152126C9" w14:textId="77777777" w:rsidR="005D0E62" w:rsidRPr="00AF6EC3" w:rsidRDefault="005D0E62" w:rsidP="005D0E62">
          <w:pPr>
            <w:pStyle w:val="TOC2"/>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45" w:history="1">
            <w:r w:rsidRPr="00AF6EC3">
              <w:rPr>
                <w:rStyle w:val="Hyperlink"/>
                <w:rFonts w:ascii="Sakkal Majalla" w:eastAsia="Times New Roman" w:hAnsi="Sakkal Majalla" w:cs="Sakkal Majalla"/>
                <w:b/>
                <w:bCs/>
                <w:noProof/>
                <w:color w:val="000000" w:themeColor="text1"/>
                <w:sz w:val="28"/>
                <w:szCs w:val="28"/>
                <w:rtl/>
              </w:rPr>
              <w:t>ثانياً: المراجع الأجنبية</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Toc227455245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112</w:t>
            </w:r>
            <w:r w:rsidRPr="00AF6EC3">
              <w:rPr>
                <w:rFonts w:ascii="Sakkal Majalla" w:hAnsi="Sakkal Majalla" w:cs="Sakkal Majalla"/>
                <w:b/>
                <w:bCs/>
                <w:noProof/>
                <w:webHidden/>
                <w:color w:val="000000" w:themeColor="text1"/>
                <w:sz w:val="28"/>
                <w:szCs w:val="28"/>
                <w:rtl/>
              </w:rPr>
              <w:fldChar w:fldCharType="end"/>
            </w:r>
          </w:hyperlink>
        </w:p>
        <w:p w14:paraId="33D9AAFC"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46" w:history="1">
            <w:r w:rsidRPr="00AF6EC3">
              <w:rPr>
                <w:rStyle w:val="Hyperlink"/>
                <w:rFonts w:ascii="Sakkal Majalla" w:eastAsia="Times New Roman" w:hAnsi="Sakkal Majalla" w:cs="Sakkal Majalla"/>
                <w:b/>
                <w:bCs/>
                <w:noProof/>
                <w:color w:val="000000" w:themeColor="text1"/>
                <w:sz w:val="28"/>
                <w:szCs w:val="28"/>
                <w:rtl/>
              </w:rPr>
              <w:t>الملاحق</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Toc227455246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114</w:t>
            </w:r>
            <w:r w:rsidRPr="00AF6EC3">
              <w:rPr>
                <w:rFonts w:ascii="Sakkal Majalla" w:hAnsi="Sakkal Majalla" w:cs="Sakkal Majalla"/>
                <w:b/>
                <w:bCs/>
                <w:noProof/>
                <w:webHidden/>
                <w:color w:val="000000" w:themeColor="text1"/>
                <w:sz w:val="28"/>
                <w:szCs w:val="28"/>
                <w:rtl/>
              </w:rPr>
              <w:fldChar w:fldCharType="end"/>
            </w:r>
          </w:hyperlink>
        </w:p>
        <w:p w14:paraId="408167B4" w14:textId="77777777" w:rsidR="005D0E62" w:rsidRPr="00AF6EC3" w:rsidRDefault="005D0E62" w:rsidP="005D0E62">
          <w:pPr>
            <w:pStyle w:val="TOC1"/>
            <w:tabs>
              <w:tab w:val="right" w:leader="dot" w:pos="7926"/>
            </w:tabs>
            <w:spacing w:line="240" w:lineRule="auto"/>
            <w:rPr>
              <w:rFonts w:ascii="Sakkal Majalla" w:eastAsiaTheme="minorEastAsia" w:hAnsi="Sakkal Majalla" w:cs="Sakkal Majalla"/>
              <w:b/>
              <w:bCs/>
              <w:noProof/>
              <w:color w:val="000000" w:themeColor="text1"/>
              <w:kern w:val="0"/>
              <w:sz w:val="28"/>
              <w:szCs w:val="28"/>
              <w:rtl/>
              <w14:ligatures w14:val="none"/>
            </w:rPr>
          </w:pPr>
          <w:hyperlink w:anchor="_Toc227455247" w:history="1">
            <w:r w:rsidRPr="00AF6EC3">
              <w:rPr>
                <w:rStyle w:val="Hyperlink"/>
                <w:rFonts w:ascii="Sakkal Majalla" w:hAnsi="Sakkal Majalla" w:cs="Sakkal Majalla"/>
                <w:b/>
                <w:bCs/>
                <w:noProof/>
                <w:color w:val="000000" w:themeColor="text1"/>
                <w:sz w:val="28"/>
                <w:szCs w:val="28"/>
                <w:rtl/>
              </w:rPr>
              <w:t>استمارة استبيان</w:t>
            </w:r>
            <w:r w:rsidRPr="00AF6EC3">
              <w:rPr>
                <w:rFonts w:ascii="Sakkal Majalla" w:hAnsi="Sakkal Majalla" w:cs="Sakkal Majalla"/>
                <w:b/>
                <w:bCs/>
                <w:noProof/>
                <w:webHidden/>
                <w:color w:val="000000" w:themeColor="text1"/>
                <w:sz w:val="28"/>
                <w:szCs w:val="28"/>
                <w:rtl/>
              </w:rPr>
              <w:tab/>
            </w:r>
            <w:r w:rsidRPr="00AF6EC3">
              <w:rPr>
                <w:rFonts w:ascii="Sakkal Majalla" w:hAnsi="Sakkal Majalla" w:cs="Sakkal Majalla"/>
                <w:b/>
                <w:bCs/>
                <w:noProof/>
                <w:webHidden/>
                <w:color w:val="000000" w:themeColor="text1"/>
                <w:sz w:val="28"/>
                <w:szCs w:val="28"/>
                <w:rtl/>
              </w:rPr>
              <w:fldChar w:fldCharType="begin"/>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Pr>
              <w:instrText>PAGEREF</w:instrText>
            </w:r>
            <w:r w:rsidRPr="00AF6EC3">
              <w:rPr>
                <w:rFonts w:ascii="Sakkal Majalla" w:hAnsi="Sakkal Majalla" w:cs="Sakkal Majalla"/>
                <w:b/>
                <w:bCs/>
                <w:noProof/>
                <w:webHidden/>
                <w:color w:val="000000" w:themeColor="text1"/>
                <w:sz w:val="28"/>
                <w:szCs w:val="28"/>
                <w:rtl/>
              </w:rPr>
              <w:instrText xml:space="preserve"> _</w:instrText>
            </w:r>
            <w:r w:rsidRPr="00AF6EC3">
              <w:rPr>
                <w:rFonts w:ascii="Sakkal Majalla" w:hAnsi="Sakkal Majalla" w:cs="Sakkal Majalla"/>
                <w:b/>
                <w:bCs/>
                <w:noProof/>
                <w:webHidden/>
                <w:color w:val="000000" w:themeColor="text1"/>
                <w:sz w:val="28"/>
                <w:szCs w:val="28"/>
              </w:rPr>
              <w:instrText>Toc227455247 \h</w:instrText>
            </w:r>
            <w:r w:rsidRPr="00AF6EC3">
              <w:rPr>
                <w:rFonts w:ascii="Sakkal Majalla" w:hAnsi="Sakkal Majalla" w:cs="Sakkal Majalla"/>
                <w:b/>
                <w:bCs/>
                <w:noProof/>
                <w:webHidden/>
                <w:color w:val="000000" w:themeColor="text1"/>
                <w:sz w:val="28"/>
                <w:szCs w:val="28"/>
                <w:rtl/>
              </w:rPr>
              <w:instrText xml:space="preserve"> </w:instrText>
            </w:r>
            <w:r w:rsidRPr="00AF6EC3">
              <w:rPr>
                <w:rFonts w:ascii="Sakkal Majalla" w:hAnsi="Sakkal Majalla" w:cs="Sakkal Majalla"/>
                <w:b/>
                <w:bCs/>
                <w:noProof/>
                <w:webHidden/>
                <w:color w:val="000000" w:themeColor="text1"/>
                <w:sz w:val="28"/>
                <w:szCs w:val="28"/>
                <w:rtl/>
              </w:rPr>
            </w:r>
            <w:r w:rsidRPr="00AF6EC3">
              <w:rPr>
                <w:rFonts w:ascii="Sakkal Majalla" w:hAnsi="Sakkal Majalla" w:cs="Sakkal Majalla"/>
                <w:b/>
                <w:bCs/>
                <w:noProof/>
                <w:webHidden/>
                <w:color w:val="000000" w:themeColor="text1"/>
                <w:sz w:val="28"/>
                <w:szCs w:val="28"/>
                <w:rtl/>
              </w:rPr>
              <w:fldChar w:fldCharType="separate"/>
            </w:r>
            <w:r w:rsidR="003B027A">
              <w:rPr>
                <w:rFonts w:ascii="Sakkal Majalla" w:hAnsi="Sakkal Majalla" w:cs="Sakkal Majalla"/>
                <w:b/>
                <w:bCs/>
                <w:noProof/>
                <w:webHidden/>
                <w:color w:val="000000" w:themeColor="text1"/>
                <w:sz w:val="28"/>
                <w:szCs w:val="28"/>
                <w:rtl/>
              </w:rPr>
              <w:t>115</w:t>
            </w:r>
            <w:r w:rsidRPr="00AF6EC3">
              <w:rPr>
                <w:rFonts w:ascii="Sakkal Majalla" w:hAnsi="Sakkal Majalla" w:cs="Sakkal Majalla"/>
                <w:b/>
                <w:bCs/>
                <w:noProof/>
                <w:webHidden/>
                <w:color w:val="000000" w:themeColor="text1"/>
                <w:sz w:val="28"/>
                <w:szCs w:val="28"/>
                <w:rtl/>
              </w:rPr>
              <w:fldChar w:fldCharType="end"/>
            </w:r>
          </w:hyperlink>
        </w:p>
        <w:p w14:paraId="1904C3A8" w14:textId="3F743C48" w:rsidR="005D0E62" w:rsidRPr="00AF6EC3" w:rsidRDefault="005D0E62" w:rsidP="005D0E62">
          <w:pPr>
            <w:spacing w:line="240" w:lineRule="auto"/>
            <w:rPr>
              <w:color w:val="000000" w:themeColor="text1"/>
            </w:rPr>
          </w:pPr>
          <w:r w:rsidRPr="00AF6EC3">
            <w:rPr>
              <w:rFonts w:ascii="Sakkal Majalla" w:hAnsi="Sakkal Majalla" w:cs="Sakkal Majalla"/>
              <w:b/>
              <w:bCs/>
              <w:noProof/>
              <w:color w:val="000000" w:themeColor="text1"/>
              <w:sz w:val="28"/>
              <w:szCs w:val="28"/>
            </w:rPr>
            <w:fldChar w:fldCharType="end"/>
          </w:r>
        </w:p>
      </w:sdtContent>
    </w:sdt>
    <w:p w14:paraId="61C35EA5" w14:textId="7C61931C" w:rsidR="007C4FF5" w:rsidRPr="00AF6EC3" w:rsidRDefault="007C4FF5" w:rsidP="007C4FF5">
      <w:pPr>
        <w:spacing w:before="100" w:beforeAutospacing="1" w:after="100" w:afterAutospacing="1" w:line="360" w:lineRule="auto"/>
        <w:jc w:val="center"/>
        <w:rPr>
          <w:rFonts w:ascii="Sakkal Majalla" w:hAnsi="Sakkal Majalla" w:cs="Sakkal Majalla"/>
          <w:color w:val="000000" w:themeColor="text1"/>
          <w:sz w:val="28"/>
          <w:szCs w:val="28"/>
          <w:rtl/>
        </w:rPr>
      </w:pPr>
    </w:p>
    <w:p w14:paraId="09C5A4D3" w14:textId="77777777" w:rsidR="007C4FF5" w:rsidRPr="00AF6EC3" w:rsidRDefault="007C4FF5">
      <w:pPr>
        <w:bidi w:val="0"/>
        <w:rPr>
          <w:rFonts w:ascii="Sakkal Majalla" w:hAnsi="Sakkal Majalla" w:cs="Sakkal Majalla"/>
          <w:color w:val="000000" w:themeColor="text1"/>
          <w:sz w:val="28"/>
          <w:szCs w:val="28"/>
          <w:rtl/>
        </w:rPr>
      </w:pPr>
      <w:r w:rsidRPr="00AF6EC3">
        <w:rPr>
          <w:rFonts w:ascii="Sakkal Majalla" w:hAnsi="Sakkal Majalla" w:cs="Sakkal Majalla"/>
          <w:color w:val="000000" w:themeColor="text1"/>
          <w:sz w:val="28"/>
          <w:szCs w:val="28"/>
          <w:rtl/>
        </w:rPr>
        <w:br w:type="page"/>
      </w:r>
    </w:p>
    <w:p w14:paraId="76D33CBA" w14:textId="00BDD7FF" w:rsidR="007C4FF5" w:rsidRPr="00AF6EC3" w:rsidRDefault="007C4FF5" w:rsidP="007C4FF5">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6" w:name="_Toc227455179"/>
      <w:r w:rsidRPr="00AF6EC3">
        <w:rPr>
          <w:rFonts w:ascii="Sakkal Majalla" w:hAnsi="Sakkal Majalla" w:cs="Sakkal Majalla" w:hint="cs"/>
          <w:b/>
          <w:bCs/>
          <w:color w:val="000000" w:themeColor="text1"/>
          <w:sz w:val="40"/>
          <w:szCs w:val="40"/>
          <w:rtl/>
        </w:rPr>
        <w:lastRenderedPageBreak/>
        <w:t>قائمة الجداول</w:t>
      </w:r>
      <w:bookmarkEnd w:id="6"/>
    </w:p>
    <w:tbl>
      <w:tblPr>
        <w:tblStyle w:val="GridTable4-Accent6"/>
        <w:bidiVisual/>
        <w:tblW w:w="0" w:type="auto"/>
        <w:tblInd w:w="15" w:type="dxa"/>
        <w:tblLook w:val="04A0" w:firstRow="1" w:lastRow="0" w:firstColumn="1" w:lastColumn="0" w:noHBand="0" w:noVBand="1"/>
      </w:tblPr>
      <w:tblGrid>
        <w:gridCol w:w="1261"/>
        <w:gridCol w:w="5374"/>
        <w:gridCol w:w="1276"/>
      </w:tblGrid>
      <w:tr w:rsidR="007C4FF5" w:rsidRPr="00AF6EC3" w14:paraId="731A7EEF" w14:textId="77777777" w:rsidTr="001255B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2" w:type="dxa"/>
            <w:vAlign w:val="center"/>
          </w:tcPr>
          <w:p w14:paraId="702491F5" w14:textId="651DBDC1" w:rsidR="007C4FF5" w:rsidRPr="00AF6EC3" w:rsidRDefault="007C4FF5" w:rsidP="007C4FF5">
            <w:pPr>
              <w:spacing w:before="100" w:beforeAutospacing="1" w:after="100" w:afterAutospacing="1" w:line="360" w:lineRule="auto"/>
              <w:jc w:val="center"/>
              <w:rPr>
                <w:rFonts w:ascii="Sakkal Majalla" w:hAnsi="Sakkal Majalla" w:cs="Sakkal Majalla"/>
                <w:color w:val="000000" w:themeColor="text1"/>
                <w:sz w:val="32"/>
                <w:szCs w:val="32"/>
                <w:rtl/>
              </w:rPr>
            </w:pPr>
            <w:r w:rsidRPr="00AF6EC3">
              <w:rPr>
                <w:rFonts w:ascii="Sakkal Majalla" w:hAnsi="Sakkal Majalla" w:cs="Sakkal Majalla" w:hint="cs"/>
                <w:color w:val="000000" w:themeColor="text1"/>
                <w:sz w:val="32"/>
                <w:szCs w:val="32"/>
                <w:rtl/>
              </w:rPr>
              <w:t>رقم الجدول</w:t>
            </w:r>
          </w:p>
        </w:tc>
        <w:tc>
          <w:tcPr>
            <w:tcW w:w="5378" w:type="dxa"/>
            <w:vAlign w:val="center"/>
          </w:tcPr>
          <w:p w14:paraId="46004915" w14:textId="5A578FB3" w:rsidR="007C4FF5" w:rsidRPr="00AF6EC3" w:rsidRDefault="007C4FF5"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AF6EC3">
              <w:rPr>
                <w:rFonts w:ascii="Sakkal Majalla" w:hAnsi="Sakkal Majalla" w:cs="Sakkal Majalla" w:hint="cs"/>
                <w:color w:val="000000" w:themeColor="text1"/>
                <w:sz w:val="32"/>
                <w:szCs w:val="32"/>
                <w:rtl/>
              </w:rPr>
              <w:t>اسم الجدول</w:t>
            </w:r>
          </w:p>
        </w:tc>
        <w:tc>
          <w:tcPr>
            <w:tcW w:w="1276" w:type="dxa"/>
            <w:vAlign w:val="center"/>
          </w:tcPr>
          <w:p w14:paraId="140085D2" w14:textId="1E0E3549" w:rsidR="007C4FF5" w:rsidRPr="00AF6EC3" w:rsidRDefault="007C4FF5" w:rsidP="001255B7">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AF6EC3">
              <w:rPr>
                <w:rFonts w:ascii="Sakkal Majalla" w:hAnsi="Sakkal Majalla" w:cs="Sakkal Majalla" w:hint="cs"/>
                <w:color w:val="000000" w:themeColor="text1"/>
                <w:sz w:val="32"/>
                <w:szCs w:val="32"/>
                <w:rtl/>
              </w:rPr>
              <w:t>رقم الصفحة</w:t>
            </w:r>
          </w:p>
        </w:tc>
      </w:tr>
      <w:tr w:rsidR="001255B7" w:rsidRPr="00AF6EC3" w14:paraId="4A25D64E"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5A849920"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2BF335AC" w14:textId="766529F5"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1</w:t>
            </w:r>
            <w:r w:rsidRPr="00AF6EC3">
              <w:rPr>
                <w:rFonts w:ascii="Sakkal Majalla" w:eastAsia="Times New Roman" w:hAnsi="Sakkal Majalla" w:cs="Sakkal Majalla"/>
                <w:color w:val="000000" w:themeColor="text1"/>
                <w:kern w:val="0"/>
                <w:sz w:val="28"/>
                <w:szCs w:val="28"/>
                <w:rtl/>
                <w14:ligatures w14:val="none"/>
              </w:rPr>
              <w:t>): معاملات ارتباط بيرسون بين فقرات بُعد كثافة الاستخدام الإخباري والدرجة الكلية للبُعد</w:t>
            </w:r>
          </w:p>
        </w:tc>
        <w:tc>
          <w:tcPr>
            <w:tcW w:w="1276" w:type="dxa"/>
            <w:vAlign w:val="center"/>
          </w:tcPr>
          <w:p w14:paraId="2C5EC12E" w14:textId="4B9D29B7"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62</w:t>
            </w:r>
          </w:p>
        </w:tc>
      </w:tr>
      <w:tr w:rsidR="001255B7" w:rsidRPr="00AF6EC3" w14:paraId="04B763FC"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289B4AF3"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6897133B" w14:textId="220788F4"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2</w:t>
            </w:r>
            <w:r w:rsidRPr="00AF6EC3">
              <w:rPr>
                <w:rFonts w:ascii="Sakkal Majalla" w:eastAsia="Times New Roman" w:hAnsi="Sakkal Majalla" w:cs="Sakkal Majalla"/>
                <w:color w:val="000000" w:themeColor="text1"/>
                <w:kern w:val="0"/>
                <w:sz w:val="28"/>
                <w:szCs w:val="28"/>
                <w:rtl/>
                <w14:ligatures w14:val="none"/>
              </w:rPr>
              <w:t>): معاملات ارتباط بيرسون بين فقرات بُعد تنوع المنصات المستخدمة والدرجة الكلية للبُعد</w:t>
            </w:r>
          </w:p>
        </w:tc>
        <w:tc>
          <w:tcPr>
            <w:tcW w:w="1276" w:type="dxa"/>
            <w:vAlign w:val="center"/>
          </w:tcPr>
          <w:p w14:paraId="06C9BF2A" w14:textId="6F16827A"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62</w:t>
            </w:r>
          </w:p>
        </w:tc>
      </w:tr>
      <w:tr w:rsidR="001255B7" w:rsidRPr="00AF6EC3" w14:paraId="3EB6FA67"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0A837718"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707C7E33" w14:textId="161DB051"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3</w:t>
            </w:r>
            <w:r w:rsidRPr="00AF6EC3">
              <w:rPr>
                <w:rFonts w:ascii="Sakkal Majalla" w:eastAsia="Times New Roman" w:hAnsi="Sakkal Majalla" w:cs="Sakkal Majalla"/>
                <w:color w:val="000000" w:themeColor="text1"/>
                <w:kern w:val="0"/>
                <w:sz w:val="28"/>
                <w:szCs w:val="28"/>
                <w:rtl/>
                <w14:ligatures w14:val="none"/>
              </w:rPr>
              <w:t>): معاملات ارتباط بيرسون بين فقرات بُعد التفاعل مع المحتوى الإخباري والدرجة الكلية للبُعد</w:t>
            </w:r>
          </w:p>
        </w:tc>
        <w:tc>
          <w:tcPr>
            <w:tcW w:w="1276" w:type="dxa"/>
            <w:vAlign w:val="center"/>
          </w:tcPr>
          <w:p w14:paraId="73026A5A" w14:textId="6CCEB7B4"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63</w:t>
            </w:r>
          </w:p>
        </w:tc>
      </w:tr>
      <w:tr w:rsidR="001255B7" w:rsidRPr="00AF6EC3" w14:paraId="49A2C889"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0CB11711"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00CE8BE5" w14:textId="0C01C555"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4</w:t>
            </w:r>
            <w:r w:rsidRPr="00AF6EC3">
              <w:rPr>
                <w:rFonts w:ascii="Sakkal Majalla" w:eastAsia="Times New Roman" w:hAnsi="Sakkal Majalla" w:cs="Sakkal Majalla"/>
                <w:color w:val="000000" w:themeColor="text1"/>
                <w:kern w:val="0"/>
                <w:sz w:val="28"/>
                <w:szCs w:val="28"/>
                <w:rtl/>
                <w14:ligatures w14:val="none"/>
              </w:rPr>
              <w:t>): معاملات ارتباط بيرسون بين فقرات بُعد الاعتماد على المحتوى الموصى به خوارزمياً والدرجة الكلية للبُعد</w:t>
            </w:r>
          </w:p>
        </w:tc>
        <w:tc>
          <w:tcPr>
            <w:tcW w:w="1276" w:type="dxa"/>
            <w:vAlign w:val="center"/>
          </w:tcPr>
          <w:p w14:paraId="0ED983D2" w14:textId="79307DC2"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63</w:t>
            </w:r>
          </w:p>
        </w:tc>
      </w:tr>
      <w:tr w:rsidR="001255B7" w:rsidRPr="00AF6EC3" w14:paraId="44D84032"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04F40C6C"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218D4289" w14:textId="3AFC004E"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5</w:t>
            </w:r>
            <w:r w:rsidRPr="00AF6EC3">
              <w:rPr>
                <w:rFonts w:ascii="Sakkal Majalla" w:eastAsia="Times New Roman" w:hAnsi="Sakkal Majalla" w:cs="Sakkal Majalla"/>
                <w:color w:val="000000" w:themeColor="text1"/>
                <w:kern w:val="0"/>
                <w:sz w:val="28"/>
                <w:szCs w:val="28"/>
                <w:rtl/>
                <w14:ligatures w14:val="none"/>
              </w:rPr>
              <w:t>): معاملات ارتباط بيرسون بين فقرات محور الثقة بالمحتوى الإخباري والدرجة الكلية للمحور</w:t>
            </w:r>
          </w:p>
        </w:tc>
        <w:tc>
          <w:tcPr>
            <w:tcW w:w="1276" w:type="dxa"/>
            <w:vAlign w:val="center"/>
          </w:tcPr>
          <w:p w14:paraId="433E3732" w14:textId="6BC1D333"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63</w:t>
            </w:r>
          </w:p>
        </w:tc>
      </w:tr>
      <w:tr w:rsidR="001255B7" w:rsidRPr="00AF6EC3" w14:paraId="57424FF8"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37239F7F"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color w:val="000000" w:themeColor="text1"/>
                <w:sz w:val="28"/>
                <w:szCs w:val="28"/>
                <w:rtl/>
              </w:rPr>
            </w:pPr>
          </w:p>
        </w:tc>
        <w:tc>
          <w:tcPr>
            <w:tcW w:w="5378" w:type="dxa"/>
          </w:tcPr>
          <w:p w14:paraId="6CAAA31A" w14:textId="70A4938A"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6</w:t>
            </w:r>
            <w:r w:rsidRPr="00AF6EC3">
              <w:rPr>
                <w:rFonts w:ascii="Sakkal Majalla" w:eastAsia="Times New Roman" w:hAnsi="Sakkal Majalla" w:cs="Sakkal Majalla"/>
                <w:color w:val="000000" w:themeColor="text1"/>
                <w:kern w:val="0"/>
                <w:sz w:val="28"/>
                <w:szCs w:val="28"/>
                <w:rtl/>
                <w14:ligatures w14:val="none"/>
              </w:rPr>
              <w:t>): مصفوفة ارتباط بيرسون بين محاور الدراسة (ن = 386)</w:t>
            </w:r>
          </w:p>
        </w:tc>
        <w:tc>
          <w:tcPr>
            <w:tcW w:w="1276" w:type="dxa"/>
            <w:vAlign w:val="center"/>
          </w:tcPr>
          <w:p w14:paraId="693FFFB9" w14:textId="1E97E911"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65</w:t>
            </w:r>
          </w:p>
        </w:tc>
      </w:tr>
      <w:tr w:rsidR="001255B7" w:rsidRPr="00AF6EC3" w14:paraId="61A935F3"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1291ACBF"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799CDCB6" w14:textId="74BD01DA"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7</w:t>
            </w:r>
            <w:r w:rsidRPr="00AF6EC3">
              <w:rPr>
                <w:rFonts w:ascii="Sakkal Majalla" w:eastAsia="Times New Roman" w:hAnsi="Sakkal Majalla" w:cs="Sakkal Majalla"/>
                <w:color w:val="000000" w:themeColor="text1"/>
                <w:kern w:val="0"/>
                <w:sz w:val="28"/>
                <w:szCs w:val="28"/>
                <w:rtl/>
                <w14:ligatures w14:val="none"/>
              </w:rPr>
              <w:t>): معاملات ثبات محاور الدراسة</w:t>
            </w:r>
          </w:p>
        </w:tc>
        <w:tc>
          <w:tcPr>
            <w:tcW w:w="1276" w:type="dxa"/>
            <w:vAlign w:val="center"/>
          </w:tcPr>
          <w:p w14:paraId="11CC320F" w14:textId="3720C329"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67</w:t>
            </w:r>
          </w:p>
        </w:tc>
      </w:tr>
      <w:tr w:rsidR="001255B7" w:rsidRPr="00AF6EC3" w14:paraId="6D48EC91"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58014494"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43B0D2E8" w14:textId="11FCF79E"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8</w:t>
            </w:r>
            <w:r w:rsidRPr="00AF6EC3">
              <w:rPr>
                <w:rFonts w:ascii="Sakkal Majalla" w:eastAsia="Times New Roman" w:hAnsi="Sakkal Majalla" w:cs="Sakkal Majalla"/>
                <w:color w:val="000000" w:themeColor="text1"/>
                <w:kern w:val="0"/>
                <w:sz w:val="28"/>
                <w:szCs w:val="28"/>
                <w:rtl/>
                <w14:ligatures w14:val="none"/>
              </w:rPr>
              <w:t>): توزيع أفراد العينة وفقاً للنوع الاجتماعي</w:t>
            </w:r>
          </w:p>
        </w:tc>
        <w:tc>
          <w:tcPr>
            <w:tcW w:w="1276" w:type="dxa"/>
            <w:vAlign w:val="center"/>
          </w:tcPr>
          <w:p w14:paraId="7197F2C2" w14:textId="34C76942"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70</w:t>
            </w:r>
          </w:p>
        </w:tc>
      </w:tr>
      <w:tr w:rsidR="001255B7" w:rsidRPr="00AF6EC3" w14:paraId="4A22A21E"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5086244F"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452BC969" w14:textId="30B41FC6"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9</w:t>
            </w:r>
            <w:r w:rsidRPr="00AF6EC3">
              <w:rPr>
                <w:rFonts w:ascii="Sakkal Majalla" w:eastAsia="Times New Roman" w:hAnsi="Sakkal Majalla" w:cs="Sakkal Majalla"/>
                <w:color w:val="000000" w:themeColor="text1"/>
                <w:kern w:val="0"/>
                <w:sz w:val="28"/>
                <w:szCs w:val="28"/>
                <w:rtl/>
                <w14:ligatures w14:val="none"/>
              </w:rPr>
              <w:t>): توزيع أفراد العينة وفقاً للفئة العمرية</w:t>
            </w:r>
          </w:p>
        </w:tc>
        <w:tc>
          <w:tcPr>
            <w:tcW w:w="1276" w:type="dxa"/>
            <w:vAlign w:val="center"/>
          </w:tcPr>
          <w:p w14:paraId="3BDA8B66" w14:textId="533FB5D6"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71</w:t>
            </w:r>
          </w:p>
        </w:tc>
      </w:tr>
      <w:tr w:rsidR="001255B7" w:rsidRPr="00AF6EC3" w14:paraId="1F6C26F6"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50C023C3"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7628CABA" w14:textId="0933AB53"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10</w:t>
            </w:r>
            <w:r w:rsidRPr="00AF6EC3">
              <w:rPr>
                <w:rFonts w:ascii="Sakkal Majalla" w:eastAsia="Times New Roman" w:hAnsi="Sakkal Majalla" w:cs="Sakkal Majalla"/>
                <w:color w:val="000000" w:themeColor="text1"/>
                <w:kern w:val="0"/>
                <w:sz w:val="28"/>
                <w:szCs w:val="28"/>
                <w:rtl/>
                <w14:ligatures w14:val="none"/>
              </w:rPr>
              <w:t>): توزيع أفراد العينة وفقاً للمستوى التعليمي</w:t>
            </w:r>
          </w:p>
        </w:tc>
        <w:tc>
          <w:tcPr>
            <w:tcW w:w="1276" w:type="dxa"/>
            <w:vAlign w:val="center"/>
          </w:tcPr>
          <w:p w14:paraId="15F62813" w14:textId="191BBDDA"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72</w:t>
            </w:r>
          </w:p>
        </w:tc>
      </w:tr>
      <w:tr w:rsidR="001255B7" w:rsidRPr="00AF6EC3" w14:paraId="270DB756"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04349C67"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7160DFAD" w14:textId="1E405211"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11</w:t>
            </w:r>
            <w:r w:rsidRPr="00AF6EC3">
              <w:rPr>
                <w:rFonts w:ascii="Sakkal Majalla" w:eastAsia="Times New Roman" w:hAnsi="Sakkal Majalla" w:cs="Sakkal Majalla"/>
                <w:color w:val="000000" w:themeColor="text1"/>
                <w:kern w:val="0"/>
                <w:sz w:val="28"/>
                <w:szCs w:val="28"/>
                <w:rtl/>
                <w14:ligatures w14:val="none"/>
              </w:rPr>
              <w:t>): توزيع أفراد العينة وفقاً للحالة الوظيفية</w:t>
            </w:r>
          </w:p>
        </w:tc>
        <w:tc>
          <w:tcPr>
            <w:tcW w:w="1276" w:type="dxa"/>
            <w:vAlign w:val="center"/>
          </w:tcPr>
          <w:p w14:paraId="2C71DBE5" w14:textId="6B9E1AE1"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72</w:t>
            </w:r>
          </w:p>
        </w:tc>
      </w:tr>
      <w:tr w:rsidR="001255B7" w:rsidRPr="00AF6EC3" w14:paraId="084496D6"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1EC41DF3"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64BDA5C7" w14:textId="24991185"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12</w:t>
            </w:r>
            <w:r w:rsidRPr="00AF6EC3">
              <w:rPr>
                <w:rFonts w:ascii="Sakkal Majalla" w:eastAsia="Times New Roman" w:hAnsi="Sakkal Majalla" w:cs="Sakkal Majalla"/>
                <w:color w:val="000000" w:themeColor="text1"/>
                <w:kern w:val="0"/>
                <w:sz w:val="28"/>
                <w:szCs w:val="28"/>
                <w:rtl/>
                <w14:ligatures w14:val="none"/>
              </w:rPr>
              <w:t>): توزيع أفراد العينة وفقاً لمستوى الدخل الشهري</w:t>
            </w:r>
          </w:p>
        </w:tc>
        <w:tc>
          <w:tcPr>
            <w:tcW w:w="1276" w:type="dxa"/>
            <w:vAlign w:val="center"/>
          </w:tcPr>
          <w:p w14:paraId="5A8DAD77" w14:textId="038ECF04"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73</w:t>
            </w:r>
          </w:p>
        </w:tc>
      </w:tr>
      <w:tr w:rsidR="001255B7" w:rsidRPr="00AF6EC3" w14:paraId="5B9CF6BB"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480C5F16"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1DA8A23D" w14:textId="1F41EFC3"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13</w:t>
            </w:r>
            <w:r w:rsidRPr="00AF6EC3">
              <w:rPr>
                <w:rFonts w:ascii="Sakkal Majalla" w:eastAsia="Times New Roman" w:hAnsi="Sakkal Majalla" w:cs="Sakkal Majalla"/>
                <w:color w:val="000000" w:themeColor="text1"/>
                <w:kern w:val="0"/>
                <w:sz w:val="28"/>
                <w:szCs w:val="28"/>
                <w:rtl/>
                <w14:ligatures w14:val="none"/>
              </w:rPr>
              <w:t>): المتوسطات الحسابية والانحرافات المعيارية لفقرات بُعد كثافة الاستخدام الإخباري (ن = 386)</w:t>
            </w:r>
          </w:p>
        </w:tc>
        <w:tc>
          <w:tcPr>
            <w:tcW w:w="1276" w:type="dxa"/>
            <w:vAlign w:val="center"/>
          </w:tcPr>
          <w:p w14:paraId="6964D06E" w14:textId="12E78325"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74</w:t>
            </w:r>
          </w:p>
        </w:tc>
      </w:tr>
      <w:tr w:rsidR="001255B7" w:rsidRPr="00AF6EC3" w14:paraId="480FF2D8"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3DFF8774"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0EFC50A6" w14:textId="3F97DA84"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14</w:t>
            </w:r>
            <w:r w:rsidRPr="00AF6EC3">
              <w:rPr>
                <w:rFonts w:ascii="Sakkal Majalla" w:eastAsia="Times New Roman" w:hAnsi="Sakkal Majalla" w:cs="Sakkal Majalla"/>
                <w:color w:val="000000" w:themeColor="text1"/>
                <w:kern w:val="0"/>
                <w:sz w:val="28"/>
                <w:szCs w:val="28"/>
                <w:rtl/>
                <w14:ligatures w14:val="none"/>
              </w:rPr>
              <w:t>): المتوسطات الحسابية والانحرافات المعيارية لفقرات بُعد تنوع المنصات المستخدمة (ن = 386)</w:t>
            </w:r>
          </w:p>
        </w:tc>
        <w:tc>
          <w:tcPr>
            <w:tcW w:w="1276" w:type="dxa"/>
            <w:vAlign w:val="center"/>
          </w:tcPr>
          <w:p w14:paraId="00AEAC2D" w14:textId="2855F4F7"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75</w:t>
            </w:r>
          </w:p>
        </w:tc>
      </w:tr>
      <w:tr w:rsidR="001255B7" w:rsidRPr="00AF6EC3" w14:paraId="2FB9B8B5"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49E31E7B"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29154407" w14:textId="3FA6C927"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15</w:t>
            </w:r>
            <w:r w:rsidRPr="00AF6EC3">
              <w:rPr>
                <w:rFonts w:ascii="Sakkal Majalla" w:eastAsia="Times New Roman" w:hAnsi="Sakkal Majalla" w:cs="Sakkal Majalla"/>
                <w:color w:val="000000" w:themeColor="text1"/>
                <w:kern w:val="0"/>
                <w:sz w:val="28"/>
                <w:szCs w:val="28"/>
                <w:rtl/>
                <w14:ligatures w14:val="none"/>
              </w:rPr>
              <w:t>): المتوسطات الحسابية والانحرافات المعيارية لفقرات بُعد التفاعل مع المحتوى الإخباري (ن = 386)</w:t>
            </w:r>
          </w:p>
        </w:tc>
        <w:tc>
          <w:tcPr>
            <w:tcW w:w="1276" w:type="dxa"/>
            <w:vAlign w:val="center"/>
          </w:tcPr>
          <w:p w14:paraId="2FDF973C" w14:textId="0CAF123F"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77</w:t>
            </w:r>
          </w:p>
        </w:tc>
      </w:tr>
      <w:tr w:rsidR="001255B7" w:rsidRPr="00AF6EC3" w14:paraId="334606CC"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5492F6AA"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250DADA1" w14:textId="7C7FB6C7"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16</w:t>
            </w:r>
            <w:r w:rsidRPr="00AF6EC3">
              <w:rPr>
                <w:rFonts w:ascii="Sakkal Majalla" w:eastAsia="Times New Roman" w:hAnsi="Sakkal Majalla" w:cs="Sakkal Majalla"/>
                <w:color w:val="000000" w:themeColor="text1"/>
                <w:kern w:val="0"/>
                <w:sz w:val="28"/>
                <w:szCs w:val="28"/>
                <w:rtl/>
                <w14:ligatures w14:val="none"/>
              </w:rPr>
              <w:t>): المتوسطات الحسابية والانحرافات المعيارية لفقرات بُعد الاعتماد على المحتوى الموصى به خوارزمياً (ن = 386)</w:t>
            </w:r>
          </w:p>
        </w:tc>
        <w:tc>
          <w:tcPr>
            <w:tcW w:w="1276" w:type="dxa"/>
            <w:vAlign w:val="center"/>
          </w:tcPr>
          <w:p w14:paraId="18CAB31C" w14:textId="5D572D50"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78</w:t>
            </w:r>
          </w:p>
        </w:tc>
      </w:tr>
      <w:tr w:rsidR="001255B7" w:rsidRPr="00AF6EC3" w14:paraId="60128F2F"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1FA6E801"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611F2908" w14:textId="4A93F9C9"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17</w:t>
            </w:r>
            <w:r w:rsidRPr="00AF6EC3">
              <w:rPr>
                <w:rFonts w:ascii="Sakkal Majalla" w:eastAsia="Times New Roman" w:hAnsi="Sakkal Majalla" w:cs="Sakkal Majalla"/>
                <w:color w:val="000000" w:themeColor="text1"/>
                <w:kern w:val="0"/>
                <w:sz w:val="28"/>
                <w:szCs w:val="28"/>
                <w:rtl/>
                <w14:ligatures w14:val="none"/>
              </w:rPr>
              <w:t>): ترتيب أبعاد المتغير المستقل وفقاً للمتوسطات الحسابية</w:t>
            </w:r>
          </w:p>
        </w:tc>
        <w:tc>
          <w:tcPr>
            <w:tcW w:w="1276" w:type="dxa"/>
            <w:vAlign w:val="center"/>
          </w:tcPr>
          <w:p w14:paraId="0375FA5E" w14:textId="5C765926"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79</w:t>
            </w:r>
          </w:p>
        </w:tc>
      </w:tr>
      <w:tr w:rsidR="001255B7" w:rsidRPr="00AF6EC3" w14:paraId="3D53305F"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03D71513"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6D5025A8" w14:textId="29E279D9"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18</w:t>
            </w:r>
            <w:r w:rsidRPr="00AF6EC3">
              <w:rPr>
                <w:rFonts w:ascii="Sakkal Majalla" w:eastAsia="Times New Roman" w:hAnsi="Sakkal Majalla" w:cs="Sakkal Majalla"/>
                <w:color w:val="000000" w:themeColor="text1"/>
                <w:kern w:val="0"/>
                <w:sz w:val="28"/>
                <w:szCs w:val="28"/>
                <w:rtl/>
                <w14:ligatures w14:val="none"/>
              </w:rPr>
              <w:t>): المتوسطات الحسابية والانحرافات المعيارية لفقرات محور الثقة بالمحتوى الإخباري (ن = 386)</w:t>
            </w:r>
          </w:p>
        </w:tc>
        <w:tc>
          <w:tcPr>
            <w:tcW w:w="1276" w:type="dxa"/>
            <w:vAlign w:val="center"/>
          </w:tcPr>
          <w:p w14:paraId="36C1A13B" w14:textId="11FF61CA"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80</w:t>
            </w:r>
          </w:p>
        </w:tc>
      </w:tr>
      <w:tr w:rsidR="001255B7" w:rsidRPr="00AF6EC3" w14:paraId="1BC17CFF"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5E32CE2D"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5E1C8530" w14:textId="70694DE6"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19</w:t>
            </w:r>
            <w:r w:rsidRPr="00AF6EC3">
              <w:rPr>
                <w:rFonts w:ascii="Sakkal Majalla" w:eastAsia="Times New Roman" w:hAnsi="Sakkal Majalla" w:cs="Sakkal Majalla"/>
                <w:color w:val="000000" w:themeColor="text1"/>
                <w:kern w:val="0"/>
                <w:sz w:val="28"/>
                <w:szCs w:val="28"/>
                <w:rtl/>
                <w14:ligatures w14:val="none"/>
              </w:rPr>
              <w:t>): نتائج اختبار التعدد الخطي لأبعاد المتغير المستقل</w:t>
            </w:r>
          </w:p>
        </w:tc>
        <w:tc>
          <w:tcPr>
            <w:tcW w:w="1276" w:type="dxa"/>
            <w:vAlign w:val="center"/>
          </w:tcPr>
          <w:p w14:paraId="072E7169" w14:textId="64B7563B"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83</w:t>
            </w:r>
          </w:p>
        </w:tc>
      </w:tr>
      <w:tr w:rsidR="001255B7" w:rsidRPr="00AF6EC3" w14:paraId="1412D811"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0EF33A5B"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241266BD" w14:textId="12DE691E"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20</w:t>
            </w:r>
            <w:r w:rsidRPr="00AF6EC3">
              <w:rPr>
                <w:rFonts w:ascii="Sakkal Majalla" w:eastAsia="Times New Roman" w:hAnsi="Sakkal Majalla" w:cs="Sakkal Majalla"/>
                <w:color w:val="000000" w:themeColor="text1"/>
                <w:kern w:val="0"/>
                <w:sz w:val="28"/>
                <w:szCs w:val="28"/>
                <w:rtl/>
                <w14:ligatures w14:val="none"/>
              </w:rPr>
              <w:t>): نتائج تحليل الانحدار المتعدد لأثر أبعاد استخدام منصات التواصل الاجتماعي في متابعة الأخبار على مستوى الثقة بالمحتوى الإخباري</w:t>
            </w:r>
          </w:p>
        </w:tc>
        <w:tc>
          <w:tcPr>
            <w:tcW w:w="1276" w:type="dxa"/>
            <w:vAlign w:val="center"/>
          </w:tcPr>
          <w:p w14:paraId="70FC248B" w14:textId="4674F6A6"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84</w:t>
            </w:r>
          </w:p>
        </w:tc>
      </w:tr>
      <w:tr w:rsidR="001255B7" w:rsidRPr="00AF6EC3" w14:paraId="3D494C51"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1B15DA1F"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305DA8DC" w14:textId="79736169"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21</w:t>
            </w:r>
            <w:r w:rsidRPr="00AF6EC3">
              <w:rPr>
                <w:rFonts w:ascii="Sakkal Majalla" w:eastAsia="Times New Roman" w:hAnsi="Sakkal Majalla" w:cs="Sakkal Majalla"/>
                <w:color w:val="000000" w:themeColor="text1"/>
                <w:kern w:val="0"/>
                <w:sz w:val="28"/>
                <w:szCs w:val="28"/>
                <w:rtl/>
                <w14:ligatures w14:val="none"/>
              </w:rPr>
              <w:t>): تحليل الانحدار الخطي البسيط لقياس أثر كثافة الاستخدام الإخباري على مستوى الثقة بالمحتوى الإخباري</w:t>
            </w:r>
          </w:p>
        </w:tc>
        <w:tc>
          <w:tcPr>
            <w:tcW w:w="1276" w:type="dxa"/>
            <w:vAlign w:val="center"/>
          </w:tcPr>
          <w:p w14:paraId="1423D259" w14:textId="463ADC19"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86</w:t>
            </w:r>
          </w:p>
        </w:tc>
      </w:tr>
      <w:tr w:rsidR="001255B7" w:rsidRPr="00AF6EC3" w14:paraId="3E316214"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5C75E2CB"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318A6D00" w14:textId="5A6CFE37"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22</w:t>
            </w:r>
            <w:r w:rsidRPr="00AF6EC3">
              <w:rPr>
                <w:rFonts w:ascii="Sakkal Majalla" w:eastAsia="Times New Roman" w:hAnsi="Sakkal Majalla" w:cs="Sakkal Majalla"/>
                <w:color w:val="000000" w:themeColor="text1"/>
                <w:kern w:val="0"/>
                <w:sz w:val="28"/>
                <w:szCs w:val="28"/>
                <w:rtl/>
                <w14:ligatures w14:val="none"/>
              </w:rPr>
              <w:t>): تحليل الانحدار الخطي البسيط لقياس أثر تنوع المنصات المستخدمة على مستوى الثقة بالمحتوى الإخباري</w:t>
            </w:r>
          </w:p>
        </w:tc>
        <w:tc>
          <w:tcPr>
            <w:tcW w:w="1276" w:type="dxa"/>
            <w:vAlign w:val="center"/>
          </w:tcPr>
          <w:p w14:paraId="26845804" w14:textId="2233B160"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87</w:t>
            </w:r>
          </w:p>
        </w:tc>
      </w:tr>
      <w:tr w:rsidR="001255B7" w:rsidRPr="00AF6EC3" w14:paraId="4C120A04"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3070998B"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6ABF37F2" w14:textId="2261749A"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23</w:t>
            </w:r>
            <w:r w:rsidRPr="00AF6EC3">
              <w:rPr>
                <w:rFonts w:ascii="Sakkal Majalla" w:eastAsia="Times New Roman" w:hAnsi="Sakkal Majalla" w:cs="Sakkal Majalla"/>
                <w:color w:val="000000" w:themeColor="text1"/>
                <w:kern w:val="0"/>
                <w:sz w:val="28"/>
                <w:szCs w:val="28"/>
                <w:rtl/>
                <w14:ligatures w14:val="none"/>
              </w:rPr>
              <w:t>): تحليل الانحدار الخطي البسيط لقياس أثر التفاعل مع المحتوى الإخباري على مستوى الثقة بالمحتوى الإخباري</w:t>
            </w:r>
          </w:p>
        </w:tc>
        <w:tc>
          <w:tcPr>
            <w:tcW w:w="1276" w:type="dxa"/>
            <w:vAlign w:val="center"/>
          </w:tcPr>
          <w:p w14:paraId="44D21F92" w14:textId="0FDC5E50"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88</w:t>
            </w:r>
          </w:p>
        </w:tc>
      </w:tr>
      <w:tr w:rsidR="001255B7" w:rsidRPr="00AF6EC3" w14:paraId="2820C4CC"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6E95441C"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6F62DAE8" w14:textId="0FC2EBA6"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24</w:t>
            </w:r>
            <w:r w:rsidRPr="00AF6EC3">
              <w:rPr>
                <w:rFonts w:ascii="Sakkal Majalla" w:eastAsia="Times New Roman" w:hAnsi="Sakkal Majalla" w:cs="Sakkal Majalla"/>
                <w:color w:val="000000" w:themeColor="text1"/>
                <w:kern w:val="0"/>
                <w:sz w:val="28"/>
                <w:szCs w:val="28"/>
                <w:rtl/>
                <w14:ligatures w14:val="none"/>
              </w:rPr>
              <w:t>): تحليل الانحدار الخطي البسيط لقياس أثر الاعتماد على المحتوى الموصى به خوارزمياً على مستوى الثقة بالمحتوى الإخباري</w:t>
            </w:r>
          </w:p>
        </w:tc>
        <w:tc>
          <w:tcPr>
            <w:tcW w:w="1276" w:type="dxa"/>
            <w:vAlign w:val="center"/>
          </w:tcPr>
          <w:p w14:paraId="3E74F67C" w14:textId="67CA1997"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89</w:t>
            </w:r>
          </w:p>
        </w:tc>
      </w:tr>
      <w:tr w:rsidR="001255B7" w:rsidRPr="00AF6EC3" w14:paraId="65BE1568"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1F900D2C"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74561D42" w14:textId="43D6FF85"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25</w:t>
            </w:r>
            <w:r w:rsidRPr="00AF6EC3">
              <w:rPr>
                <w:rFonts w:ascii="Sakkal Majalla" w:eastAsia="Times New Roman" w:hAnsi="Sakkal Majalla" w:cs="Sakkal Majalla"/>
                <w:color w:val="000000" w:themeColor="text1"/>
                <w:kern w:val="0"/>
                <w:sz w:val="28"/>
                <w:szCs w:val="28"/>
                <w:rtl/>
                <w14:ligatures w14:val="none"/>
              </w:rPr>
              <w:t>): ملخص مقارن لنتائج تحليل الانحدار البسيط لأبعاد المتغير المستقل</w:t>
            </w:r>
          </w:p>
        </w:tc>
        <w:tc>
          <w:tcPr>
            <w:tcW w:w="1276" w:type="dxa"/>
            <w:vAlign w:val="center"/>
          </w:tcPr>
          <w:p w14:paraId="26AD69BC" w14:textId="1984F513"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90</w:t>
            </w:r>
          </w:p>
        </w:tc>
      </w:tr>
      <w:tr w:rsidR="001255B7" w:rsidRPr="00AF6EC3" w14:paraId="0697A095"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6F9CA243"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6709CD89" w14:textId="2A155E58"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26</w:t>
            </w:r>
            <w:r w:rsidRPr="00AF6EC3">
              <w:rPr>
                <w:rFonts w:ascii="Sakkal Majalla" w:eastAsia="Times New Roman" w:hAnsi="Sakkal Majalla" w:cs="Sakkal Majalla"/>
                <w:color w:val="000000" w:themeColor="text1"/>
                <w:kern w:val="0"/>
                <w:sz w:val="28"/>
                <w:szCs w:val="28"/>
                <w:rtl/>
                <w14:ligatures w14:val="none"/>
              </w:rPr>
              <w:t>): نتائج اختبار (ت) للفروق في مستوى الثقة بالمحتوى الإخباري وفقاً للنوع الاجتماعي</w:t>
            </w:r>
          </w:p>
        </w:tc>
        <w:tc>
          <w:tcPr>
            <w:tcW w:w="1276" w:type="dxa"/>
            <w:vAlign w:val="center"/>
          </w:tcPr>
          <w:p w14:paraId="7E1F01DE" w14:textId="3B671891"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91</w:t>
            </w:r>
          </w:p>
        </w:tc>
      </w:tr>
      <w:tr w:rsidR="001255B7" w:rsidRPr="00AF6EC3" w14:paraId="74F5ED3A"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326891D0"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70AE9973" w14:textId="10D12552"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27</w:t>
            </w:r>
            <w:r w:rsidRPr="00AF6EC3">
              <w:rPr>
                <w:rFonts w:ascii="Sakkal Majalla" w:eastAsia="Times New Roman" w:hAnsi="Sakkal Majalla" w:cs="Sakkal Majalla"/>
                <w:color w:val="000000" w:themeColor="text1"/>
                <w:kern w:val="0"/>
                <w:sz w:val="28"/>
                <w:szCs w:val="28"/>
                <w:rtl/>
                <w14:ligatures w14:val="none"/>
              </w:rPr>
              <w:t>): نتائج تحليل التباين الأحادي للفروق في مستوى الثقة بالمحتوى الإخباري وفقاً للفئة العمرية</w:t>
            </w:r>
          </w:p>
        </w:tc>
        <w:tc>
          <w:tcPr>
            <w:tcW w:w="1276" w:type="dxa"/>
            <w:vAlign w:val="center"/>
          </w:tcPr>
          <w:p w14:paraId="7541B627" w14:textId="407D7F32"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91</w:t>
            </w:r>
          </w:p>
        </w:tc>
      </w:tr>
      <w:tr w:rsidR="001255B7" w:rsidRPr="00AF6EC3" w14:paraId="3DA74EA4"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3F8EC255"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62C213F0" w14:textId="42917BFA"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28</w:t>
            </w:r>
            <w:r w:rsidRPr="00AF6EC3">
              <w:rPr>
                <w:rFonts w:ascii="Sakkal Majalla" w:eastAsia="Times New Roman" w:hAnsi="Sakkal Majalla" w:cs="Sakkal Majalla"/>
                <w:color w:val="000000" w:themeColor="text1"/>
                <w:kern w:val="0"/>
                <w:sz w:val="28"/>
                <w:szCs w:val="28"/>
                <w:rtl/>
                <w14:ligatures w14:val="none"/>
              </w:rPr>
              <w:t>): نتائج اختبار شيفيه للمقارنات البعدية للفروق وفقاً للفئة العمرية</w:t>
            </w:r>
          </w:p>
        </w:tc>
        <w:tc>
          <w:tcPr>
            <w:tcW w:w="1276" w:type="dxa"/>
            <w:vAlign w:val="center"/>
          </w:tcPr>
          <w:p w14:paraId="4A83CEF4" w14:textId="0070AB2E"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92</w:t>
            </w:r>
          </w:p>
        </w:tc>
      </w:tr>
      <w:tr w:rsidR="001255B7" w:rsidRPr="00AF6EC3" w14:paraId="60A3F6D5"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7A7070DA"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46A66031" w14:textId="624E00B5"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29</w:t>
            </w:r>
            <w:r w:rsidRPr="00AF6EC3">
              <w:rPr>
                <w:rFonts w:ascii="Sakkal Majalla" w:eastAsia="Times New Roman" w:hAnsi="Sakkal Majalla" w:cs="Sakkal Majalla"/>
                <w:color w:val="000000" w:themeColor="text1"/>
                <w:kern w:val="0"/>
                <w:sz w:val="28"/>
                <w:szCs w:val="28"/>
                <w:rtl/>
                <w14:ligatures w14:val="none"/>
              </w:rPr>
              <w:t>): نتائج تحليل التباين الأحادي للفروق في مستوى الثقة بالمحتوى الإخباري وفقاً للمستوى التعليمي</w:t>
            </w:r>
          </w:p>
        </w:tc>
        <w:tc>
          <w:tcPr>
            <w:tcW w:w="1276" w:type="dxa"/>
            <w:vAlign w:val="center"/>
          </w:tcPr>
          <w:p w14:paraId="77C52186" w14:textId="722A6421"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93</w:t>
            </w:r>
          </w:p>
        </w:tc>
      </w:tr>
      <w:tr w:rsidR="001255B7" w:rsidRPr="00AF6EC3" w14:paraId="28F90A04" w14:textId="77777777" w:rsidTr="001255B7">
        <w:tc>
          <w:tcPr>
            <w:cnfStyle w:val="001000000000" w:firstRow="0" w:lastRow="0" w:firstColumn="1" w:lastColumn="0" w:oddVBand="0" w:evenVBand="0" w:oddHBand="0" w:evenHBand="0" w:firstRowFirstColumn="0" w:firstRowLastColumn="0" w:lastRowFirstColumn="0" w:lastRowLastColumn="0"/>
            <w:tcW w:w="1262" w:type="dxa"/>
          </w:tcPr>
          <w:p w14:paraId="1481C268"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510BD0BE" w14:textId="657E0641" w:rsidR="001255B7" w:rsidRPr="00AF6EC3" w:rsidRDefault="001255B7" w:rsidP="001255B7">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30</w:t>
            </w:r>
            <w:r w:rsidRPr="00AF6EC3">
              <w:rPr>
                <w:rFonts w:ascii="Sakkal Majalla" w:eastAsia="Times New Roman" w:hAnsi="Sakkal Majalla" w:cs="Sakkal Majalla"/>
                <w:color w:val="000000" w:themeColor="text1"/>
                <w:kern w:val="0"/>
                <w:sz w:val="28"/>
                <w:szCs w:val="28"/>
                <w:rtl/>
                <w14:ligatures w14:val="none"/>
              </w:rPr>
              <w:t>): نتائج تحليل التباين الأحادي للفروق في مستوى الثقة بالمحتوى الإخباري وفقاً للحالة الوظيفية</w:t>
            </w:r>
          </w:p>
        </w:tc>
        <w:tc>
          <w:tcPr>
            <w:tcW w:w="1276" w:type="dxa"/>
            <w:vAlign w:val="center"/>
          </w:tcPr>
          <w:p w14:paraId="4D53F55F" w14:textId="24E3E016" w:rsidR="001255B7" w:rsidRPr="00AF6EC3" w:rsidRDefault="001255B7" w:rsidP="001255B7">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94</w:t>
            </w:r>
          </w:p>
        </w:tc>
      </w:tr>
      <w:tr w:rsidR="001255B7" w:rsidRPr="00AF6EC3" w14:paraId="014E78D9" w14:textId="77777777" w:rsidTr="001255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3882B55D" w14:textId="77777777" w:rsidR="001255B7" w:rsidRPr="00AF6EC3" w:rsidRDefault="001255B7" w:rsidP="006E79AF">
            <w:pPr>
              <w:pStyle w:val="ListParagraph"/>
              <w:numPr>
                <w:ilvl w:val="0"/>
                <w:numId w:val="15"/>
              </w:numPr>
              <w:spacing w:before="100" w:beforeAutospacing="1" w:after="100" w:afterAutospacing="1" w:line="360" w:lineRule="auto"/>
              <w:ind w:left="437"/>
              <w:jc w:val="center"/>
              <w:rPr>
                <w:rFonts w:ascii="Sakkal Majalla" w:hAnsi="Sakkal Majalla" w:cs="Sakkal Majalla"/>
                <w:b w:val="0"/>
                <w:bCs w:val="0"/>
                <w:color w:val="000000" w:themeColor="text1"/>
                <w:sz w:val="28"/>
                <w:szCs w:val="28"/>
                <w:rtl/>
              </w:rPr>
            </w:pPr>
          </w:p>
        </w:tc>
        <w:tc>
          <w:tcPr>
            <w:tcW w:w="5378" w:type="dxa"/>
          </w:tcPr>
          <w:p w14:paraId="09748FDF" w14:textId="2EC2D809" w:rsidR="001255B7" w:rsidRPr="00AF6EC3" w:rsidRDefault="001255B7" w:rsidP="001255B7">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eastAsia="Times New Roman" w:hAnsi="Sakkal Majalla" w:cs="Sakkal Majalla"/>
                <w:color w:val="000000" w:themeColor="text1"/>
                <w:kern w:val="0"/>
                <w:sz w:val="28"/>
                <w:szCs w:val="28"/>
                <w:rtl/>
                <w14:ligatures w14:val="none"/>
              </w:rPr>
              <w:t>جدول (</w:t>
            </w:r>
            <w:r w:rsidRPr="00AF6EC3">
              <w:rPr>
                <w:rFonts w:ascii="Sakkal Majalla" w:eastAsia="Times New Roman" w:hAnsi="Sakkal Majalla" w:cs="Sakkal Majalla" w:hint="cs"/>
                <w:color w:val="000000" w:themeColor="text1"/>
                <w:kern w:val="0"/>
                <w:sz w:val="28"/>
                <w:szCs w:val="28"/>
                <w:rtl/>
                <w14:ligatures w14:val="none"/>
              </w:rPr>
              <w:t>31</w:t>
            </w:r>
            <w:r w:rsidRPr="00AF6EC3">
              <w:rPr>
                <w:rFonts w:ascii="Sakkal Majalla" w:eastAsia="Times New Roman" w:hAnsi="Sakkal Majalla" w:cs="Sakkal Majalla"/>
                <w:color w:val="000000" w:themeColor="text1"/>
                <w:kern w:val="0"/>
                <w:sz w:val="28"/>
                <w:szCs w:val="28"/>
                <w:rtl/>
                <w14:ligatures w14:val="none"/>
              </w:rPr>
              <w:t>): نتائج تحليل التباين الأحادي للفروق في مستوى الثقة بالمحتوى الإخباري وفقاً لمستوى الدخل الشهري</w:t>
            </w:r>
          </w:p>
        </w:tc>
        <w:tc>
          <w:tcPr>
            <w:tcW w:w="1276" w:type="dxa"/>
            <w:vAlign w:val="center"/>
          </w:tcPr>
          <w:p w14:paraId="57C024BE" w14:textId="24919F11" w:rsidR="001255B7" w:rsidRPr="00AF6EC3" w:rsidRDefault="001255B7" w:rsidP="001255B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AF6EC3">
              <w:rPr>
                <w:rFonts w:ascii="Sakkal Majalla" w:hAnsi="Sakkal Majalla" w:cs="Sakkal Majalla" w:hint="cs"/>
                <w:color w:val="000000" w:themeColor="text1"/>
                <w:sz w:val="28"/>
                <w:szCs w:val="28"/>
                <w:rtl/>
              </w:rPr>
              <w:t>94</w:t>
            </w:r>
          </w:p>
        </w:tc>
      </w:tr>
    </w:tbl>
    <w:p w14:paraId="4728BCC3" w14:textId="77777777" w:rsidR="007C4FF5" w:rsidRPr="00AF6EC3" w:rsidRDefault="007C4FF5" w:rsidP="007C4FF5">
      <w:pPr>
        <w:spacing w:before="100" w:beforeAutospacing="1" w:after="100" w:afterAutospacing="1" w:line="360" w:lineRule="auto"/>
        <w:jc w:val="center"/>
        <w:rPr>
          <w:rFonts w:ascii="Sakkal Majalla" w:hAnsi="Sakkal Majalla" w:cs="Sakkal Majalla"/>
          <w:color w:val="000000" w:themeColor="text1"/>
          <w:sz w:val="28"/>
          <w:szCs w:val="28"/>
          <w:rtl/>
        </w:rPr>
        <w:sectPr w:rsidR="007C4FF5" w:rsidRPr="00AF6EC3" w:rsidSect="007C4FF5">
          <w:footerReference w:type="default" r:id="rId13"/>
          <w:pgSz w:w="11906" w:h="16838" w:code="9"/>
          <w:pgMar w:top="1440" w:right="1985" w:bottom="1440" w:left="1418" w:header="720" w:footer="720" w:gutter="567"/>
          <w:pgNumType w:fmt="arabicAbjad" w:start="1"/>
          <w:cols w:space="708"/>
          <w:bidi/>
          <w:rtlGutter/>
          <w:docGrid w:linePitch="360"/>
        </w:sectPr>
      </w:pPr>
    </w:p>
    <w:p w14:paraId="0E13FB60" w14:textId="430655CA" w:rsidR="007C4FF5" w:rsidRPr="00AF6EC3" w:rsidRDefault="006E041E" w:rsidP="006E041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7" w:name="_Toc227455180"/>
      <w:r w:rsidRPr="00AF6EC3">
        <w:rPr>
          <w:rFonts w:ascii="Sakkal Majalla" w:hAnsi="Sakkal Majalla" w:cs="Sakkal Majalla" w:hint="cs"/>
          <w:b/>
          <w:bCs/>
          <w:color w:val="000000" w:themeColor="text1"/>
          <w:sz w:val="40"/>
          <w:szCs w:val="40"/>
          <w:rtl/>
        </w:rPr>
        <w:lastRenderedPageBreak/>
        <w:t>الفصل الأول: الإطار العام للدراسة</w:t>
      </w:r>
      <w:bookmarkEnd w:id="7"/>
    </w:p>
    <w:p w14:paraId="4C0B6197" w14:textId="274AE2F6" w:rsidR="00E46253" w:rsidRPr="00AF6EC3" w:rsidRDefault="006E041E" w:rsidP="006E041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27455181"/>
      <w:r w:rsidRPr="00AF6EC3">
        <w:rPr>
          <w:rFonts w:ascii="Sakkal Majalla" w:hAnsi="Sakkal Majalla" w:cs="Sakkal Majalla" w:hint="cs"/>
          <w:b/>
          <w:bCs/>
          <w:color w:val="000000" w:themeColor="text1"/>
          <w:sz w:val="36"/>
          <w:szCs w:val="36"/>
          <w:rtl/>
        </w:rPr>
        <w:t>1.1 المقدمة</w:t>
      </w:r>
      <w:bookmarkEnd w:id="8"/>
    </w:p>
    <w:p w14:paraId="6FD47156" w14:textId="368F3E93" w:rsidR="00AC0939" w:rsidRPr="00AF6EC3" w:rsidRDefault="00AC0939" w:rsidP="006E041E">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9" w:name="_Hlk172151144"/>
      <w:bookmarkStart w:id="10" w:name="_Toc169790489"/>
      <w:bookmarkEnd w:id="4"/>
      <w:r w:rsidRPr="00AF6EC3">
        <w:rPr>
          <w:rFonts w:ascii="Sakkal Majalla" w:hAnsi="Sakkal Majalla" w:cs="Sakkal Majalla"/>
          <w:color w:val="000000" w:themeColor="text1"/>
          <w:sz w:val="28"/>
          <w:szCs w:val="28"/>
          <w:rtl/>
        </w:rPr>
        <w:t>أحدثت الثورة الرقمية تحولات جوهرية في المشهد الإعلامي العالمي، حيث لم تعد وسائل الإعلام التقليدية المصدر الوحيد الذي يلجأ إليه الجمهور للحصول على الأخبار والمعلومات، بل أصبحت منصات التواصل الاجتماعي تحتل مكانة محورية في عملية الاستهلاك الإخباري اليومي، إذ أتاحت للمستخدمين القدرة على الوصول الفوري إلى كمّ هائل من المحتوى الإخباري من مصادر متنوعة دون قيود زمنية أو مكانية، مما أعاد تشكيل العلاقة بين المتلقي والرسالة الإعلامية بصورة غير مسبوقة</w:t>
      </w:r>
      <w:r w:rsidRPr="00AF6EC3">
        <w:rPr>
          <w:rFonts w:ascii="Sakkal Majalla" w:hAnsi="Sakkal Majalla" w:cs="Sakkal Majalla"/>
          <w:color w:val="000000" w:themeColor="text1"/>
          <w:sz w:val="28"/>
          <w:szCs w:val="28"/>
        </w:rPr>
        <w:t xml:space="preserve"> (Goyanes etal., 2023).</w:t>
      </w:r>
    </w:p>
    <w:p w14:paraId="440CE74E" w14:textId="7CE74E2E" w:rsidR="00AC0939" w:rsidRPr="00AF6EC3" w:rsidRDefault="00AC0939" w:rsidP="006E041E">
      <w:pPr>
        <w:pStyle w:val="NormalWeb"/>
        <w:bidi/>
        <w:spacing w:line="360" w:lineRule="auto"/>
        <w:ind w:firstLine="706"/>
        <w:jc w:val="both"/>
        <w:rPr>
          <w:rFonts w:ascii="Sakkal Majalla" w:hAnsi="Sakkal Majalla" w:cs="Sakkal Majalla"/>
          <w:color w:val="000000" w:themeColor="text1"/>
          <w:sz w:val="28"/>
          <w:szCs w:val="28"/>
        </w:rPr>
      </w:pPr>
      <w:r w:rsidRPr="00AF6EC3">
        <w:rPr>
          <w:rFonts w:ascii="Sakkal Majalla" w:hAnsi="Sakkal Majalla" w:cs="Sakkal Majalla"/>
          <w:color w:val="000000" w:themeColor="text1"/>
          <w:sz w:val="28"/>
          <w:szCs w:val="28"/>
          <w:rtl/>
        </w:rPr>
        <w:t>ويُعدّ استخدام منصات التواصل الاجتماعي في متابعة الأخبار ظاهرة متعددة الأبعاد لا تقتصر على مجرد التصفح العابر، بل تمتد لتشمل كثافة الاستخدام اليومي وتنوع المنصات التي يعتمد عليها الفرد والتفاعل مع المحتوى من خلال التعليق والمشاركة وإعادة النشر، فضلًا عن الاعتماد المتزايد على ما تقترحه الخوارزميات من محتوى إخباري مُوجَّه وفق تفضيلات المستخدم وسلوكه الرقمي. وقد أسهمت هذه الأبعاد مجتمعة في خلق بيئة إعلامية تتسم بالتدفق المستمر والتنافس الحاد بين المصادر على استقطاب انتباه المتلقي</w:t>
      </w:r>
      <w:r w:rsidRPr="00AF6EC3">
        <w:rPr>
          <w:rFonts w:ascii="Sakkal Majalla" w:hAnsi="Sakkal Majalla" w:cs="Sakkal Majalla"/>
          <w:color w:val="000000" w:themeColor="text1"/>
          <w:sz w:val="28"/>
          <w:szCs w:val="28"/>
        </w:rPr>
        <w:t xml:space="preserve"> (Van Erkel &amp; Van Aelst, 2021). </w:t>
      </w:r>
    </w:p>
    <w:p w14:paraId="3E1266F0" w14:textId="1ED8152E" w:rsidR="00AC0939" w:rsidRPr="00AF6EC3" w:rsidRDefault="00AC0939" w:rsidP="006E041E">
      <w:pPr>
        <w:pStyle w:val="NormalWeb"/>
        <w:bidi/>
        <w:spacing w:line="360" w:lineRule="auto"/>
        <w:ind w:firstLine="706"/>
        <w:jc w:val="both"/>
        <w:rPr>
          <w:rFonts w:ascii="Sakkal Majalla" w:hAnsi="Sakkal Majalla" w:cs="Sakkal Majalla"/>
          <w:color w:val="000000" w:themeColor="text1"/>
          <w:sz w:val="28"/>
          <w:szCs w:val="28"/>
        </w:rPr>
      </w:pPr>
      <w:r w:rsidRPr="00AF6EC3">
        <w:rPr>
          <w:rFonts w:ascii="Sakkal Majalla" w:hAnsi="Sakkal Majalla" w:cs="Sakkal Majalla"/>
          <w:color w:val="000000" w:themeColor="text1"/>
          <w:sz w:val="28"/>
          <w:szCs w:val="28"/>
          <w:rtl/>
        </w:rPr>
        <w:t>تُطرح الثقة بالمحتوى الإخباري بوصفها مفهومًا محوريًا في دراسات الإعلام والاتصال، إذ تمثل الركيزة التي يبني عليها المتلقي أحكامه بشأن مصداقية المعلومات التي يتعرض لها وجدارتها بالاعتماد عليها في تكوين آرائه واتخاذ قراراته</w:t>
      </w:r>
      <w:r w:rsidR="004666B3" w:rsidRPr="00AF6EC3">
        <w:rPr>
          <w:rFonts w:ascii="Sakkal Majalla" w:hAnsi="Sakkal Majalla" w:cs="Sakkal Majalla"/>
          <w:color w:val="000000" w:themeColor="text1"/>
          <w:sz w:val="28"/>
          <w:szCs w:val="28"/>
          <w:rtl/>
        </w:rPr>
        <w:t>،</w:t>
      </w:r>
      <w:r w:rsidRPr="00AF6EC3">
        <w:rPr>
          <w:rFonts w:ascii="Sakkal Majalla" w:hAnsi="Sakkal Majalla" w:cs="Sakkal Majalla"/>
          <w:color w:val="000000" w:themeColor="text1"/>
          <w:sz w:val="28"/>
          <w:szCs w:val="28"/>
          <w:rtl/>
        </w:rPr>
        <w:t xml:space="preserve"> وقد حظي هذا المفهوم باهتمام أكاديمي واسع سعى إلى تفكيك مكوناته وتحديد محدداته الفردية والمؤسسية، من خلال مراجعات منهجية شاملة أسّست لأطر نظرية متكاملة تربط بين خصائص المتلقي وطبيعة المصدر ومستوى الثقة الناتج</w:t>
      </w:r>
      <w:r w:rsidRPr="00AF6EC3">
        <w:rPr>
          <w:rFonts w:ascii="Sakkal Majalla" w:hAnsi="Sakkal Majalla" w:cs="Sakkal Majalla"/>
          <w:color w:val="000000" w:themeColor="text1"/>
          <w:sz w:val="28"/>
          <w:szCs w:val="28"/>
        </w:rPr>
        <w:t xml:space="preserve"> (Fawzi et al., 2021). </w:t>
      </w:r>
    </w:p>
    <w:p w14:paraId="6303E997" w14:textId="3F97A423" w:rsidR="00AC0939" w:rsidRPr="00AF6EC3" w:rsidRDefault="00AC0939" w:rsidP="006E041E">
      <w:pPr>
        <w:pStyle w:val="NormalWeb"/>
        <w:bidi/>
        <w:spacing w:line="360" w:lineRule="auto"/>
        <w:ind w:firstLine="706"/>
        <w:jc w:val="both"/>
        <w:rPr>
          <w:rFonts w:ascii="Sakkal Majalla" w:hAnsi="Sakkal Majalla" w:cs="Sakkal Majalla"/>
          <w:color w:val="000000" w:themeColor="text1"/>
          <w:sz w:val="28"/>
          <w:szCs w:val="28"/>
        </w:rPr>
      </w:pPr>
      <w:r w:rsidRPr="00AF6EC3">
        <w:rPr>
          <w:rFonts w:ascii="Sakkal Majalla" w:hAnsi="Sakkal Majalla" w:cs="Sakkal Majalla"/>
          <w:color w:val="000000" w:themeColor="text1"/>
          <w:sz w:val="28"/>
          <w:szCs w:val="28"/>
          <w:rtl/>
        </w:rPr>
        <w:t>وتتقاطع هذه المتغيرات في نقطة جوهرية مفادها أن الطريقة التي يستخدم بها الفرد منصات التواصل الاجتماعي لمتابعة الأخبار</w:t>
      </w:r>
      <w:r w:rsidRPr="00AF6EC3">
        <w:rPr>
          <w:rFonts w:ascii="Sakkal Majalla" w:hAnsi="Sakkal Majalla" w:cs="Sakkal Majalla"/>
          <w:color w:val="000000" w:themeColor="text1"/>
          <w:sz w:val="28"/>
          <w:szCs w:val="28"/>
        </w:rPr>
        <w:t xml:space="preserve">  </w:t>
      </w:r>
      <w:r w:rsidRPr="00AF6EC3">
        <w:rPr>
          <w:rFonts w:ascii="Sakkal Majalla" w:hAnsi="Sakkal Majalla" w:cs="Sakkal Majalla"/>
          <w:color w:val="000000" w:themeColor="text1"/>
          <w:sz w:val="28"/>
          <w:szCs w:val="28"/>
          <w:rtl/>
        </w:rPr>
        <w:t xml:space="preserve">من حيث الكثافة والتنوع والتفاعل والخضوع للتوصيات الخوارزمية  </w:t>
      </w:r>
      <w:r w:rsidRPr="00AF6EC3">
        <w:rPr>
          <w:rFonts w:ascii="Sakkal Majalla" w:hAnsi="Sakkal Majalla" w:cs="Sakkal Majalla"/>
          <w:color w:val="000000" w:themeColor="text1"/>
          <w:sz w:val="28"/>
          <w:szCs w:val="28"/>
          <w:rtl/>
        </w:rPr>
        <w:lastRenderedPageBreak/>
        <w:t>قد تُشكّل مستوى ثقته بالمحتوى الإخباري سلبًا أو إيجابًا، وهو ما أكدته الدراسات التجريبية التي أثبتت أن سياق تداول الخبر عبر المنصات الرقمية يُغيّر من إدراك المتلقي لمصداقيته بمعزل عن جودة المحتوى ذاته</w:t>
      </w:r>
      <w:r w:rsidRPr="00AF6EC3">
        <w:rPr>
          <w:rFonts w:ascii="Sakkal Majalla" w:hAnsi="Sakkal Majalla" w:cs="Sakkal Majalla"/>
          <w:color w:val="000000" w:themeColor="text1"/>
          <w:sz w:val="28"/>
          <w:szCs w:val="28"/>
        </w:rPr>
        <w:t xml:space="preserve"> (Karlsen &amp; Aalberg, 2023).</w:t>
      </w:r>
    </w:p>
    <w:p w14:paraId="28252EFB" w14:textId="5B63580C" w:rsidR="00AC0939" w:rsidRPr="00AF6EC3" w:rsidRDefault="00AC0939" w:rsidP="006E041E">
      <w:pPr>
        <w:pStyle w:val="NormalWeb"/>
        <w:bidi/>
        <w:spacing w:line="360" w:lineRule="auto"/>
        <w:ind w:firstLine="706"/>
        <w:jc w:val="both"/>
        <w:rPr>
          <w:rFonts w:ascii="Sakkal Majalla" w:hAnsi="Sakkal Majalla" w:cs="Sakkal Majalla"/>
          <w:color w:val="000000" w:themeColor="text1"/>
          <w:sz w:val="28"/>
          <w:szCs w:val="28"/>
        </w:rPr>
      </w:pPr>
      <w:r w:rsidRPr="00AF6EC3">
        <w:rPr>
          <w:rFonts w:ascii="Sakkal Majalla" w:hAnsi="Sakkal Majalla" w:cs="Sakkal Majalla"/>
          <w:color w:val="000000" w:themeColor="text1"/>
          <w:sz w:val="28"/>
          <w:szCs w:val="28"/>
          <w:rtl/>
        </w:rPr>
        <w:t>وتأسيسًا على ما سبق، تأتي هذه الدراسة لتتناول أثر استخدام منصات التواصل الاجتماعي في متابعة الأخبار بأبعاده الأربعة على مستوى الثقة بالمحتوى الإخباري لدى شباب مدينة جدة، ساعيةً إلى تقديم إسهام علمي يُثري الأدبيات العربية في هذا الحقل ويُوفّر دلالات ميدانية مستمدة من سياق سعودي يتميز بخصوصية ديموغرافية ورقمية عالية.</w:t>
      </w:r>
    </w:p>
    <w:p w14:paraId="3C8BBC29" w14:textId="03E3B843" w:rsidR="006E041E" w:rsidRPr="00AF6EC3" w:rsidRDefault="006E041E" w:rsidP="006E041E">
      <w:pPr>
        <w:pStyle w:val="NormalWeb"/>
        <w:bidi/>
        <w:spacing w:line="360" w:lineRule="auto"/>
        <w:jc w:val="both"/>
        <w:outlineLvl w:val="1"/>
        <w:rPr>
          <w:rFonts w:ascii="Sakkal Majalla" w:hAnsi="Sakkal Majalla" w:cs="Sakkal Majalla"/>
          <w:b/>
          <w:bCs/>
          <w:color w:val="000000" w:themeColor="text1"/>
          <w:sz w:val="36"/>
          <w:szCs w:val="36"/>
          <w:rtl/>
        </w:rPr>
      </w:pPr>
      <w:bookmarkStart w:id="11" w:name="_Toc227455182"/>
      <w:bookmarkEnd w:id="9"/>
      <w:r w:rsidRPr="00AF6EC3">
        <w:rPr>
          <w:rFonts w:ascii="Sakkal Majalla" w:hAnsi="Sakkal Majalla" w:cs="Sakkal Majalla"/>
          <w:b/>
          <w:bCs/>
          <w:color w:val="000000" w:themeColor="text1"/>
          <w:sz w:val="36"/>
          <w:szCs w:val="36"/>
          <w:rtl/>
        </w:rPr>
        <w:t>2.1 مشكلة الدراسة</w:t>
      </w:r>
      <w:bookmarkEnd w:id="11"/>
    </w:p>
    <w:p w14:paraId="11427B57" w14:textId="0143AEA3" w:rsidR="00AC0939" w:rsidRPr="00AF6EC3" w:rsidRDefault="00AC0939" w:rsidP="006E041E">
      <w:pPr>
        <w:pStyle w:val="NormalWeb"/>
        <w:bidi/>
        <w:spacing w:line="360" w:lineRule="auto"/>
        <w:ind w:firstLine="706"/>
        <w:jc w:val="both"/>
        <w:rPr>
          <w:rFonts w:ascii="Sakkal Majalla" w:hAnsi="Sakkal Majalla" w:cs="Sakkal Majalla"/>
          <w:color w:val="000000" w:themeColor="text1"/>
          <w:sz w:val="28"/>
          <w:szCs w:val="28"/>
        </w:rPr>
      </w:pPr>
      <w:r w:rsidRPr="00AF6EC3">
        <w:rPr>
          <w:rFonts w:ascii="Sakkal Majalla" w:hAnsi="Sakkal Majalla" w:cs="Sakkal Majalla"/>
          <w:color w:val="000000" w:themeColor="text1"/>
          <w:sz w:val="28"/>
          <w:szCs w:val="28"/>
          <w:rtl/>
        </w:rPr>
        <w:t>يشهد المشهد الإعلامي العالمي والمحلي تحولات بنيوية جذرية أفرزتها الثورة الرقمية وما أنتجته من تطبيقات ومنصات اتصالية تفاعلية غيّرت بصورة عميقة أنماط إنتاج المحتوى الإخباري واستهلاكه وتقييمه، ففي غضون عقد واحد انتقل ملايين المتلقين من الاعتماد شبه الحصري على وسائل الإعلام التقليدية  كالتلفزيون والصحف والإذاعة  إلى الانغماس في بيئة رقمية مفتوحة تتدفق فيها المعلومات دون حراسة مؤسسية واضحة، وتتزاحم فيها المصادر الموثوقة مع المحتوى المضلل على الشاشة ذاتها. وقد كشف تقرير رويترز للأخبار الرقمية لعام 2025 عن استمرار تراجع ثقة الجمهور بالإعلام المؤسسي التقليدي مقابل تصاعد الاعتماد على منصات التواصل الاجتماعي بنحو ست نقاط مئوية خلال عام واحد، في حين لم تحقق المصادر التقليدية أي نمو موازٍ، مما يشير إلى اتساع الفجوة بين مسارَي الاستهلاك الإعلامي القديم والجديد وما يستتبع ذلك من تداعيات على معايير المصداقية والتحقق</w:t>
      </w:r>
      <w:r w:rsidRPr="00AF6EC3">
        <w:rPr>
          <w:rFonts w:ascii="Sakkal Majalla" w:hAnsi="Sakkal Majalla" w:cs="Sakkal Majalla"/>
          <w:color w:val="000000" w:themeColor="text1"/>
          <w:sz w:val="28"/>
          <w:szCs w:val="28"/>
        </w:rPr>
        <w:t>.</w:t>
      </w:r>
    </w:p>
    <w:p w14:paraId="3E827779" w14:textId="424572BE" w:rsidR="00AC0939" w:rsidRPr="00AF6EC3" w:rsidRDefault="00AC0939" w:rsidP="006E041E">
      <w:pPr>
        <w:pStyle w:val="NormalWeb"/>
        <w:bidi/>
        <w:spacing w:line="360" w:lineRule="auto"/>
        <w:ind w:firstLine="706"/>
        <w:jc w:val="both"/>
        <w:rPr>
          <w:rFonts w:ascii="Sakkal Majalla" w:hAnsi="Sakkal Majalla" w:cs="Sakkal Majalla"/>
          <w:color w:val="000000" w:themeColor="text1"/>
          <w:sz w:val="28"/>
          <w:szCs w:val="28"/>
        </w:rPr>
      </w:pPr>
      <w:r w:rsidRPr="00AF6EC3">
        <w:rPr>
          <w:rFonts w:ascii="Sakkal Majalla" w:hAnsi="Sakkal Majalla" w:cs="Sakkal Majalla"/>
          <w:color w:val="000000" w:themeColor="text1"/>
          <w:sz w:val="28"/>
          <w:szCs w:val="28"/>
          <w:rtl/>
        </w:rPr>
        <w:t xml:space="preserve">وتبدو هذه التحولات أشد وضوحًا في المملكة العربية السعودية التي تُصنَّف ضمن أعلى دول العالم في معدلات انتشار الإنترنت ووسائل التواصل الاجتماعي؛ إذ بلغ عدد مستخدمي الإنترنت نحو 33.9 مليون مستخدم في مطلع عام 2025 بنسبة اختراق تقارب 99%، فيما وصل عدد هويات مستخدمي منصات التواصل الاجتماعي إلى نحو 34.1 مليون هوية بنسبة 99.6% من إجمالي السكان. وفي سياق يؤكد </w:t>
      </w:r>
      <w:r w:rsidRPr="00AF6EC3">
        <w:rPr>
          <w:rFonts w:ascii="Sakkal Majalla" w:hAnsi="Sakkal Majalla" w:cs="Sakkal Majalla"/>
          <w:color w:val="000000" w:themeColor="text1"/>
          <w:sz w:val="28"/>
          <w:szCs w:val="28"/>
          <w:rtl/>
        </w:rPr>
        <w:lastRenderedPageBreak/>
        <w:t xml:space="preserve">عمق هذا التحول، أعلنت وزارة الإعلام السعودية في فبراير 2026 أن 76% من المواطنين السعوديين باتوا يحصلون على أخبارهم بصفة رئيسة من منصات التواصل الاجتماعي، وهو مؤشر بالغ الدلالة على تراجع احتكار الوسائط التقليدية لوظيفة الإخبار، كما تحتل المملكة مراتب متقدمة عالميًا في استخدام منصات مثل تيك توك بنسبة 74.6% وإنستغرام بنسبة </w:t>
      </w:r>
      <w:r w:rsidRPr="00AF6EC3">
        <w:rPr>
          <w:rFonts w:ascii="Sakkal Majalla" w:hAnsi="Sakkal Majalla" w:cs="Sakkal Majalla"/>
          <w:color w:val="000000" w:themeColor="text1"/>
          <w:sz w:val="28"/>
          <w:szCs w:val="28"/>
        </w:rPr>
        <w:t xml:space="preserve">44.1% </w:t>
      </w:r>
      <w:r w:rsidRPr="00AF6EC3">
        <w:rPr>
          <w:rFonts w:ascii="Sakkal Majalla" w:hAnsi="Sakkal Majalla" w:cs="Sakkal Majalla"/>
          <w:color w:val="000000" w:themeColor="text1"/>
          <w:sz w:val="28"/>
          <w:szCs w:val="28"/>
          <w:rtl/>
        </w:rPr>
        <w:t>ومنصة إكس بنسبة 37.3%، وهي منصات يتصدر الشباب قوائم مستخدميها</w:t>
      </w:r>
      <w:r w:rsidRPr="00AF6EC3">
        <w:rPr>
          <w:rFonts w:ascii="Sakkal Majalla" w:hAnsi="Sakkal Majalla" w:cs="Sakkal Majalla"/>
          <w:color w:val="000000" w:themeColor="text1"/>
          <w:sz w:val="28"/>
          <w:szCs w:val="28"/>
        </w:rPr>
        <w:t>.</w:t>
      </w:r>
    </w:p>
    <w:p w14:paraId="2E2E1FA5" w14:textId="77777777" w:rsidR="00AC0939" w:rsidRPr="00AF6EC3" w:rsidRDefault="00AC0939" w:rsidP="006E041E">
      <w:pPr>
        <w:pStyle w:val="NormalWeb"/>
        <w:bidi/>
        <w:spacing w:line="360" w:lineRule="auto"/>
        <w:ind w:firstLine="706"/>
        <w:jc w:val="both"/>
        <w:rPr>
          <w:rFonts w:ascii="Sakkal Majalla" w:hAnsi="Sakkal Majalla" w:cs="Sakkal Majalla"/>
          <w:color w:val="000000" w:themeColor="text1"/>
          <w:sz w:val="28"/>
          <w:szCs w:val="28"/>
        </w:rPr>
      </w:pPr>
      <w:r w:rsidRPr="00AF6EC3">
        <w:rPr>
          <w:rFonts w:ascii="Sakkal Majalla" w:hAnsi="Sakkal Majalla" w:cs="Sakkal Majalla"/>
          <w:color w:val="000000" w:themeColor="text1"/>
          <w:sz w:val="28"/>
          <w:szCs w:val="28"/>
          <w:rtl/>
        </w:rPr>
        <w:t>غير أن هذا الاستخدام المكثف لا ينفصل عن إشكاليات معقدة تتعلق بجودة المحتوى المُستهلَك ومصداقيته. فالخوارزميات التي تحكم ترتيب الأخبار وتوصياتها تخلق ما يُعرف بـ"فقاعات الترشيح" و"غرف الصدى</w:t>
      </w:r>
      <w:r w:rsidRPr="00AF6EC3">
        <w:rPr>
          <w:rFonts w:ascii="Sakkal Majalla" w:hAnsi="Sakkal Majalla" w:cs="Sakkal Majalla"/>
          <w:color w:val="000000" w:themeColor="text1"/>
          <w:sz w:val="28"/>
          <w:szCs w:val="28"/>
        </w:rPr>
        <w:t xml:space="preserve">" (Rhodes, 2022) </w:t>
      </w:r>
      <w:r w:rsidRPr="00AF6EC3">
        <w:rPr>
          <w:rFonts w:ascii="Sakkal Majalla" w:hAnsi="Sakkal Majalla" w:cs="Sakkal Majalla"/>
          <w:color w:val="000000" w:themeColor="text1"/>
          <w:sz w:val="28"/>
          <w:szCs w:val="28"/>
          <w:rtl/>
        </w:rPr>
        <w:t>التي تعزل المتلقي داخل حيز معلوماتي ضيق يؤكد توجهاته المسبقة ويضعف حسه النقدي تجاه ما يتلقاه. وقد أثبتت دراسات تجريبية أن مجرد تداول خبر عبر منصة فيسبوك يخفض مؤشر مصداقيته بأكثر من نصف نقطة على مقياس سباعي، وأن هذا الأثر يتضاعف عندما يكون المُشارِك شخصية سياسية</w:t>
      </w:r>
      <w:r w:rsidRPr="00AF6EC3">
        <w:rPr>
          <w:rFonts w:ascii="Sakkal Majalla" w:hAnsi="Sakkal Majalla" w:cs="Sakkal Majalla"/>
          <w:color w:val="000000" w:themeColor="text1"/>
          <w:sz w:val="28"/>
          <w:szCs w:val="28"/>
        </w:rPr>
        <w:t xml:space="preserve"> (Karlsen &amp; Aalberg, 2023). </w:t>
      </w:r>
      <w:r w:rsidRPr="00AF6EC3">
        <w:rPr>
          <w:rFonts w:ascii="Sakkal Majalla" w:hAnsi="Sakkal Majalla" w:cs="Sakkal Majalla"/>
          <w:color w:val="000000" w:themeColor="text1"/>
          <w:sz w:val="28"/>
          <w:szCs w:val="28"/>
          <w:rtl/>
        </w:rPr>
        <w:t>كما بيّنت أبحاث أخرى أن الإفراط في الثقة بأخبار وسائل التواصل يرتبط ارتباطًا طرديًا بتبني نظريات المؤامرة</w:t>
      </w:r>
      <w:r w:rsidRPr="00AF6EC3">
        <w:rPr>
          <w:rFonts w:ascii="Sakkal Majalla" w:hAnsi="Sakkal Majalla" w:cs="Sakkal Majalla"/>
          <w:color w:val="000000" w:themeColor="text1"/>
          <w:sz w:val="28"/>
          <w:szCs w:val="28"/>
        </w:rPr>
        <w:t xml:space="preserve"> (Xiao et al., 2021)</w:t>
      </w:r>
      <w:r w:rsidRPr="00AF6EC3">
        <w:rPr>
          <w:rFonts w:ascii="Sakkal Majalla" w:hAnsi="Sakkal Majalla" w:cs="Sakkal Majalla"/>
          <w:color w:val="000000" w:themeColor="text1"/>
          <w:sz w:val="28"/>
          <w:szCs w:val="28"/>
          <w:rtl/>
        </w:rPr>
        <w:t>، وأن الاعتماد عليها في أوقات الأزمات كجائحة كوفيد-19 يُضعف القدرة على تمييز الأخبار الزائفة</w:t>
      </w:r>
      <w:r w:rsidRPr="00AF6EC3">
        <w:rPr>
          <w:rFonts w:ascii="Sakkal Majalla" w:hAnsi="Sakkal Majalla" w:cs="Sakkal Majalla"/>
          <w:color w:val="000000" w:themeColor="text1"/>
          <w:sz w:val="28"/>
          <w:szCs w:val="28"/>
        </w:rPr>
        <w:t xml:space="preserve"> (Melki et al., 2021).</w:t>
      </w:r>
    </w:p>
    <w:p w14:paraId="3A80C9BE" w14:textId="74C4463C" w:rsidR="00AC0939" w:rsidRPr="00AF6EC3" w:rsidRDefault="00AC0939" w:rsidP="006E041E">
      <w:pPr>
        <w:pStyle w:val="NormalWeb"/>
        <w:bidi/>
        <w:spacing w:line="360" w:lineRule="auto"/>
        <w:ind w:firstLine="706"/>
        <w:jc w:val="both"/>
        <w:rPr>
          <w:rFonts w:ascii="Sakkal Majalla" w:hAnsi="Sakkal Majalla" w:cs="Sakkal Majalla"/>
          <w:color w:val="000000" w:themeColor="text1"/>
          <w:sz w:val="28"/>
          <w:szCs w:val="28"/>
        </w:rPr>
      </w:pPr>
      <w:r w:rsidRPr="00AF6EC3">
        <w:rPr>
          <w:rFonts w:ascii="Sakkal Majalla" w:hAnsi="Sakkal Majalla" w:cs="Sakkal Majalla"/>
          <w:color w:val="000000" w:themeColor="text1"/>
          <w:sz w:val="28"/>
          <w:szCs w:val="28"/>
          <w:rtl/>
        </w:rPr>
        <w:t>وعلى الرغم من تراكم الأدبيات الدولية حول العلاقة بين استخدام وسائل التواصل الاجتماعي ومستوى الثقة بالمحتوى الإخباري، فإن البيئة العربية والسعودية تحديدًا لا تزال تعاني نقصًا واضحًا في الدراسات الميدانية التي تتناول هذه العلاقة بأبعادها المتعددة</w:t>
      </w:r>
      <w:r w:rsidRPr="00AF6EC3">
        <w:rPr>
          <w:rFonts w:ascii="Sakkal Majalla" w:hAnsi="Sakkal Majalla" w:cs="Sakkal Majalla"/>
          <w:color w:val="000000" w:themeColor="text1"/>
          <w:sz w:val="28"/>
          <w:szCs w:val="28"/>
        </w:rPr>
        <w:t xml:space="preserve">  </w:t>
      </w:r>
      <w:r w:rsidRPr="00AF6EC3">
        <w:rPr>
          <w:rFonts w:ascii="Sakkal Majalla" w:hAnsi="Sakkal Majalla" w:cs="Sakkal Majalla"/>
          <w:color w:val="000000" w:themeColor="text1"/>
          <w:sz w:val="28"/>
          <w:szCs w:val="28"/>
          <w:rtl/>
        </w:rPr>
        <w:t>كثافة الاستخدام، تنوع المنصات، مستوى التفاعل، والاعتماد على التوصيات الخوارزمية  ضمن سياق ثقافي واجتماعي يتسم بخصوصية ديموغرافية عالية كمدينة جدة التي يشكّل الشباب شريحة واسعة من سكانها. وتتعاظم الحاجة إلى هذه الدراسة في ضوء رؤية المملكة 2030 التي تستهدف بناء مجتمع معرفي واعٍ ومحصّن ضد المعلومات المضللة، مما يستوجب فهمًا دقيقًا للعوامل المؤثرة في ثقة الشباب بالمعلومات الإخبارية التي يستهلكونها يوميًا</w:t>
      </w:r>
      <w:r w:rsidRPr="00AF6EC3">
        <w:rPr>
          <w:rFonts w:ascii="Sakkal Majalla" w:hAnsi="Sakkal Majalla" w:cs="Sakkal Majalla"/>
          <w:color w:val="000000" w:themeColor="text1"/>
          <w:sz w:val="28"/>
          <w:szCs w:val="28"/>
        </w:rPr>
        <w:t>.</w:t>
      </w:r>
    </w:p>
    <w:p w14:paraId="79C85ED4" w14:textId="5C1FE70A" w:rsidR="00AC0939" w:rsidRPr="00AF6EC3" w:rsidRDefault="00AC0939" w:rsidP="006E041E">
      <w:pPr>
        <w:pStyle w:val="NormalWeb"/>
        <w:bidi/>
        <w:spacing w:line="360" w:lineRule="auto"/>
        <w:ind w:firstLine="706"/>
        <w:jc w:val="both"/>
        <w:rPr>
          <w:rFonts w:ascii="Sakkal Majalla" w:hAnsi="Sakkal Majalla" w:cs="Sakkal Majalla"/>
          <w:color w:val="000000" w:themeColor="text1"/>
          <w:sz w:val="28"/>
          <w:szCs w:val="28"/>
        </w:rPr>
      </w:pPr>
      <w:r w:rsidRPr="00AF6EC3">
        <w:rPr>
          <w:rFonts w:ascii="Sakkal Majalla" w:hAnsi="Sakkal Majalla" w:cs="Sakkal Majalla"/>
          <w:color w:val="000000" w:themeColor="text1"/>
          <w:sz w:val="28"/>
          <w:szCs w:val="28"/>
          <w:rtl/>
        </w:rPr>
        <w:lastRenderedPageBreak/>
        <w:t>من هنا تتبلور مشكلة الدراسة الحالية في التساؤل الجوهري</w:t>
      </w:r>
      <w:r w:rsidRPr="00AF6EC3">
        <w:rPr>
          <w:rFonts w:ascii="Sakkal Majalla" w:hAnsi="Sakkal Majalla" w:cs="Sakkal Majalla"/>
          <w:color w:val="000000" w:themeColor="text1"/>
          <w:sz w:val="28"/>
          <w:szCs w:val="28"/>
        </w:rPr>
        <w:t xml:space="preserve">: </w:t>
      </w:r>
      <w:r w:rsidRPr="00AF6EC3">
        <w:rPr>
          <w:rStyle w:val="Strong"/>
          <w:rFonts w:ascii="Sakkal Majalla" w:hAnsi="Sakkal Majalla" w:cs="Sakkal Majalla"/>
          <w:color w:val="000000" w:themeColor="text1"/>
          <w:sz w:val="28"/>
          <w:szCs w:val="28"/>
          <w:rtl/>
        </w:rPr>
        <w:t>ما أثر استخدام منصات التواصل الاجتماعي في متابعة الأخبار بأبعاده ( كثافة الاستخدام، تنوع المنصات، التفاعل مع المحتوى الإخباري، والاعتماد على التوصيات الخوارزمية ) على مستوى الثقة بالمحتوى الإخباري لدى شباب مدينة جدة؟</w:t>
      </w:r>
    </w:p>
    <w:p w14:paraId="339BC336" w14:textId="1C7423BF" w:rsidR="006E041E" w:rsidRPr="00AF6EC3" w:rsidRDefault="006E041E" w:rsidP="006E041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2" w:name="_Toc169790500"/>
      <w:bookmarkStart w:id="13" w:name="_Toc227455183"/>
      <w:bookmarkEnd w:id="10"/>
      <w:r w:rsidRPr="00AF6EC3">
        <w:rPr>
          <w:rFonts w:ascii="Sakkal Majalla" w:eastAsia="Times New Roman" w:hAnsi="Sakkal Majalla" w:cs="Sakkal Majalla"/>
          <w:b/>
          <w:bCs/>
          <w:color w:val="000000" w:themeColor="text1"/>
          <w:kern w:val="0"/>
          <w:sz w:val="36"/>
          <w:szCs w:val="36"/>
          <w:rtl/>
          <w14:ligatures w14:val="none"/>
        </w:rPr>
        <w:t>3.1 أهداف الدراسة:</w:t>
      </w:r>
      <w:bookmarkEnd w:id="13"/>
    </w:p>
    <w:p w14:paraId="692A987F"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تهدف الدراسة إلى التعرف على أثر استخدام منصات التواصل الاجتماعي في متابعة الأخبار بأبعاده (كثافة الاستخدام الإخباري، وتنوع المنصات المستخدمة، والتفاعل مع المحتوى الإخباري، والاعتماد على المحتوى الإخباري المُوصى به خوارزمياً) على مستوى الثقة بالمحتوى الإخباري لدى شباب مدينة جدة بالمملكة العربية السعودية</w:t>
      </w:r>
      <w:r w:rsidRPr="00AF6EC3">
        <w:rPr>
          <w:rFonts w:ascii="Sakkal Majalla" w:eastAsia="Times New Roman" w:hAnsi="Sakkal Majalla" w:cs="Sakkal Majalla"/>
          <w:color w:val="000000" w:themeColor="text1"/>
          <w:kern w:val="0"/>
          <w:sz w:val="28"/>
          <w:szCs w:val="28"/>
          <w14:ligatures w14:val="none"/>
        </w:rPr>
        <w:t>.</w:t>
      </w:r>
    </w:p>
    <w:p w14:paraId="236AFD38" w14:textId="77777777" w:rsidR="00AC0939" w:rsidRPr="00AF6EC3" w:rsidRDefault="00AC0939"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يتفرع من الهدف الرئيسي الأهداف الفرعية التالية</w:t>
      </w:r>
      <w:r w:rsidRPr="00AF6EC3">
        <w:rPr>
          <w:rFonts w:ascii="Sakkal Majalla" w:eastAsia="Times New Roman" w:hAnsi="Sakkal Majalla" w:cs="Sakkal Majalla"/>
          <w:b/>
          <w:bCs/>
          <w:color w:val="000000" w:themeColor="text1"/>
          <w:kern w:val="0"/>
          <w:sz w:val="28"/>
          <w:szCs w:val="28"/>
          <w14:ligatures w14:val="none"/>
        </w:rPr>
        <w:t>:</w:t>
      </w:r>
    </w:p>
    <w:p w14:paraId="5A8117D2" w14:textId="77777777" w:rsidR="00AC0939" w:rsidRPr="00AF6EC3" w:rsidRDefault="00AC0939" w:rsidP="006E79A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التعرف على مستوى كثافة الاستخدام الإخباري لمنصات التواصل الاجتماعي لدى شباب مدينة جدة، وقياس أثره على مستوى الثقة بالمحتوى الإخباري المتداول عبر هذه المنصات</w:t>
      </w:r>
      <w:r w:rsidRPr="00AF6EC3">
        <w:rPr>
          <w:rFonts w:ascii="Sakkal Majalla" w:eastAsia="Times New Roman" w:hAnsi="Sakkal Majalla" w:cs="Sakkal Majalla"/>
          <w:color w:val="000000" w:themeColor="text1"/>
          <w:kern w:val="0"/>
          <w:sz w:val="28"/>
          <w:szCs w:val="28"/>
          <w14:ligatures w14:val="none"/>
        </w:rPr>
        <w:t>.</w:t>
      </w:r>
    </w:p>
    <w:p w14:paraId="257BC243" w14:textId="77777777" w:rsidR="00AC0939" w:rsidRPr="00AF6EC3" w:rsidRDefault="00AC0939" w:rsidP="006E79A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الكشف عن أثر تنوع المنصات المستخدمة في متابعة الأخبار (إكس، وإنستغرام، وتيك توك، وسناب شات، ويوتيوب، وغيرها) على مستوى الثقة بالمحتوى الإخباري لدى شباب مدينة جدة</w:t>
      </w:r>
      <w:r w:rsidRPr="00AF6EC3">
        <w:rPr>
          <w:rFonts w:ascii="Sakkal Majalla" w:eastAsia="Times New Roman" w:hAnsi="Sakkal Majalla" w:cs="Sakkal Majalla"/>
          <w:color w:val="000000" w:themeColor="text1"/>
          <w:kern w:val="0"/>
          <w:sz w:val="28"/>
          <w:szCs w:val="28"/>
          <w14:ligatures w14:val="none"/>
        </w:rPr>
        <w:t>.</w:t>
      </w:r>
    </w:p>
    <w:p w14:paraId="17D83831" w14:textId="77777777" w:rsidR="00AC0939" w:rsidRPr="00AF6EC3" w:rsidRDefault="00AC0939" w:rsidP="006E79A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تحديد أثر التفاعل مع المحتوى الإخباري عبر منصات التواصل الاجتماعي (الإعجاب، والتعليق، والمشاركة، وإعادة النشر) على مستوى الثقة بالمحتوى الإخباري لدى عينة الدراسة</w:t>
      </w:r>
      <w:r w:rsidRPr="00AF6EC3">
        <w:rPr>
          <w:rFonts w:ascii="Sakkal Majalla" w:eastAsia="Times New Roman" w:hAnsi="Sakkal Majalla" w:cs="Sakkal Majalla"/>
          <w:color w:val="000000" w:themeColor="text1"/>
          <w:kern w:val="0"/>
          <w:sz w:val="28"/>
          <w:szCs w:val="28"/>
          <w14:ligatures w14:val="none"/>
        </w:rPr>
        <w:t>.</w:t>
      </w:r>
    </w:p>
    <w:p w14:paraId="5CF07DF3" w14:textId="77777777" w:rsidR="00AC0939" w:rsidRPr="00AF6EC3" w:rsidRDefault="00AC0939" w:rsidP="006E79A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قياس أثر الاعتماد على المحتوى الإخباري المُوصى به خوارزمياً (خلاصات الأخبار المخصصة، والاقتراحات، والإشعارات) على مستوى الثقة بالمحتوى الإخباري لدى شباب مدينة جدة</w:t>
      </w:r>
      <w:r w:rsidRPr="00AF6EC3">
        <w:rPr>
          <w:rFonts w:ascii="Sakkal Majalla" w:eastAsia="Times New Roman" w:hAnsi="Sakkal Majalla" w:cs="Sakkal Majalla"/>
          <w:color w:val="000000" w:themeColor="text1"/>
          <w:kern w:val="0"/>
          <w:sz w:val="28"/>
          <w:szCs w:val="28"/>
          <w14:ligatures w14:val="none"/>
        </w:rPr>
        <w:t>.</w:t>
      </w:r>
    </w:p>
    <w:p w14:paraId="60B4A12A" w14:textId="77777777" w:rsidR="00AC0939" w:rsidRPr="00AF6EC3" w:rsidRDefault="00AC0939" w:rsidP="006E79AF">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تقديم توصيات عملية وإطار مقترح لتعزيز الثقة بالمحتوى الإخباري وتطوير مهارات التحقق النقدي من الأخبار لدى الشباب السعودي في البيئة الرقمية</w:t>
      </w:r>
      <w:r w:rsidRPr="00AF6EC3">
        <w:rPr>
          <w:rFonts w:ascii="Sakkal Majalla" w:eastAsia="Times New Roman" w:hAnsi="Sakkal Majalla" w:cs="Sakkal Majalla"/>
          <w:color w:val="000000" w:themeColor="text1"/>
          <w:kern w:val="0"/>
          <w:sz w:val="28"/>
          <w:szCs w:val="28"/>
          <w14:ligatures w14:val="none"/>
        </w:rPr>
        <w:t>.</w:t>
      </w:r>
    </w:p>
    <w:p w14:paraId="233430E5" w14:textId="77777777" w:rsidR="006E041E" w:rsidRPr="00AF6EC3" w:rsidRDefault="006E041E">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678174DA" w14:textId="48043437" w:rsidR="006E041E" w:rsidRPr="00AF6EC3" w:rsidRDefault="006E041E" w:rsidP="006E041E">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4" w:name="_Toc227455184"/>
      <w:r w:rsidRPr="00AF6EC3">
        <w:rPr>
          <w:rFonts w:ascii="Sakkal Majalla" w:eastAsia="Times New Roman" w:hAnsi="Sakkal Majalla" w:cs="Sakkal Majalla" w:hint="cs"/>
          <w:b/>
          <w:bCs/>
          <w:color w:val="000000" w:themeColor="text1"/>
          <w:kern w:val="0"/>
          <w:sz w:val="36"/>
          <w:szCs w:val="36"/>
          <w:rtl/>
          <w14:ligatures w14:val="none"/>
        </w:rPr>
        <w:lastRenderedPageBreak/>
        <w:t xml:space="preserve">4.1 </w:t>
      </w:r>
      <w:r w:rsidRPr="00AF6EC3">
        <w:rPr>
          <w:rFonts w:ascii="Sakkal Majalla" w:eastAsia="Times New Roman" w:hAnsi="Sakkal Majalla" w:cs="Sakkal Majalla"/>
          <w:b/>
          <w:bCs/>
          <w:color w:val="000000" w:themeColor="text1"/>
          <w:kern w:val="0"/>
          <w:sz w:val="36"/>
          <w:szCs w:val="36"/>
          <w:rtl/>
          <w14:ligatures w14:val="none"/>
        </w:rPr>
        <w:t>تساؤلات الدراسة</w:t>
      </w:r>
      <w:bookmarkEnd w:id="14"/>
    </w:p>
    <w:p w14:paraId="1C941510" w14:textId="6C6CC953" w:rsidR="006E041E" w:rsidRPr="00AF6EC3" w:rsidRDefault="006E041E" w:rsidP="006E041E">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AF6EC3">
        <w:rPr>
          <w:rFonts w:ascii="Sakkal Majalla" w:eastAsia="Times New Roman" w:hAnsi="Sakkal Majalla" w:cs="Sakkal Majalla"/>
          <w:b/>
          <w:bCs/>
          <w:color w:val="000000" w:themeColor="text1"/>
          <w:kern w:val="0"/>
          <w:sz w:val="32"/>
          <w:szCs w:val="32"/>
          <w:rtl/>
          <w14:ligatures w14:val="none"/>
        </w:rPr>
        <w:t>التساؤل الرئيسي</w:t>
      </w:r>
    </w:p>
    <w:p w14:paraId="60082E24"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ما أثر استخدام منصات التواصل الاجتماعي في متابعة الأخبار بأبعاده (كثافة الاستخدام الإخباري، وتنوع المنصات المستخدمة، والتفاعل مع المحتوى الإخباري، والاعتماد على المحتوى الإخباري المُوصى به خوارزمياً) على مستوى الثقة بالمحتوى الإخباري لدى شباب مدينة جدة؟</w:t>
      </w:r>
    </w:p>
    <w:p w14:paraId="6D7152F9" w14:textId="77777777" w:rsidR="00AC0939" w:rsidRPr="00AF6EC3" w:rsidRDefault="00AC0939"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يتفرع من التساؤل الرئيسي التساؤلات الفرعية التالية</w:t>
      </w:r>
      <w:r w:rsidRPr="00AF6EC3">
        <w:rPr>
          <w:rFonts w:ascii="Sakkal Majalla" w:eastAsia="Times New Roman" w:hAnsi="Sakkal Majalla" w:cs="Sakkal Majalla"/>
          <w:b/>
          <w:bCs/>
          <w:color w:val="000000" w:themeColor="text1"/>
          <w:kern w:val="0"/>
          <w:sz w:val="28"/>
          <w:szCs w:val="28"/>
          <w14:ligatures w14:val="none"/>
        </w:rPr>
        <w:t>:</w:t>
      </w:r>
    </w:p>
    <w:p w14:paraId="2F89114B" w14:textId="77777777" w:rsidR="00AC0939" w:rsidRPr="00AF6EC3" w:rsidRDefault="00AC0939" w:rsidP="006E79A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ما مستوى كثافة الاستخدام الإخباري لمنصات التواصل الاجتماعي لدى شباب مدينة جدة؟ وما أثره على مستوى الثقة بالمحتوى الإخباري؟</w:t>
      </w:r>
    </w:p>
    <w:p w14:paraId="38694762" w14:textId="77777777" w:rsidR="00AC0939" w:rsidRPr="00AF6EC3" w:rsidRDefault="00AC0939" w:rsidP="006E79A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ما أثر تنوع المنصات المستخدمة في متابعة الأخبار على مستوى الثقة بالمحتوى الإخباري لدى شباب مدينة جدة؟</w:t>
      </w:r>
    </w:p>
    <w:p w14:paraId="39E44BF9" w14:textId="77777777" w:rsidR="00AC0939" w:rsidRPr="00AF6EC3" w:rsidRDefault="00AC0939" w:rsidP="006E79A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ما أثر التفاعل مع المحتوى الإخباري عبر منصات التواصل الاجتماعي (الإعجاب، والتعليق، والمشاركة، وإعادة النشر) على مستوى الثقة بالمحتوى الإخباري لدى عينة الدراسة؟</w:t>
      </w:r>
    </w:p>
    <w:p w14:paraId="06437357" w14:textId="77777777" w:rsidR="00AC0939" w:rsidRPr="00AF6EC3" w:rsidRDefault="00AC0939" w:rsidP="006E79A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ما أثر الاعتماد على المحتوى الإخباري المُوصى به خوارزمياً على مستوى الثقة بالمحتوى الإخباري لدى شباب مدينة جدة؟</w:t>
      </w:r>
    </w:p>
    <w:p w14:paraId="446B9531" w14:textId="77777777" w:rsidR="00AC0939" w:rsidRPr="00AF6EC3" w:rsidRDefault="00AC0939" w:rsidP="006E79AF">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هل توجد فروق ذات دلالة إحصائية في مستوى الثقة بالمحتوى الإخباري المتداول عبر منصات التواصل الاجتماعي تُعزى للمتغيرات الديموغرافية (النوع، والعمر، والمستوى التعليمي، والتخصص الأكاديمي)؟</w:t>
      </w:r>
    </w:p>
    <w:p w14:paraId="69686EE1" w14:textId="77777777" w:rsidR="006E041E" w:rsidRPr="00AF6EC3" w:rsidRDefault="006E041E">
      <w:pPr>
        <w:bidi w:val="0"/>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br w:type="page"/>
      </w:r>
    </w:p>
    <w:p w14:paraId="6AD86D77" w14:textId="37AC9B85" w:rsidR="006E041E" w:rsidRPr="00AF6EC3" w:rsidRDefault="006E041E" w:rsidP="006E041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5" w:name="_Toc227455185"/>
      <w:r w:rsidRPr="00AF6EC3">
        <w:rPr>
          <w:rFonts w:ascii="Sakkal Majalla" w:eastAsia="Times New Roman" w:hAnsi="Sakkal Majalla" w:cs="Sakkal Majalla" w:hint="cs"/>
          <w:b/>
          <w:bCs/>
          <w:color w:val="000000" w:themeColor="text1"/>
          <w:kern w:val="0"/>
          <w:sz w:val="36"/>
          <w:szCs w:val="36"/>
          <w:rtl/>
          <w14:ligatures w14:val="none"/>
        </w:rPr>
        <w:lastRenderedPageBreak/>
        <w:t xml:space="preserve">5.1 </w:t>
      </w:r>
      <w:r w:rsidRPr="00AF6EC3">
        <w:rPr>
          <w:rFonts w:ascii="Sakkal Majalla" w:eastAsia="Times New Roman" w:hAnsi="Sakkal Majalla" w:cs="Sakkal Majalla"/>
          <w:b/>
          <w:bCs/>
          <w:color w:val="000000" w:themeColor="text1"/>
          <w:kern w:val="0"/>
          <w:sz w:val="36"/>
          <w:szCs w:val="36"/>
          <w:rtl/>
          <w14:ligatures w14:val="none"/>
        </w:rPr>
        <w:t>فروض الدراسة</w:t>
      </w:r>
      <w:bookmarkEnd w:id="15"/>
    </w:p>
    <w:p w14:paraId="4F574600" w14:textId="77777777" w:rsidR="00AC0939" w:rsidRPr="00AF6EC3" w:rsidRDefault="00AC0939"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في ضوء الإطار النظري والدراسات السابقة، تسعى الدراسة إلى اختبار الفروض التالية</w:t>
      </w:r>
      <w:r w:rsidRPr="00AF6EC3">
        <w:rPr>
          <w:rFonts w:ascii="Sakkal Majalla" w:eastAsia="Times New Roman" w:hAnsi="Sakkal Majalla" w:cs="Sakkal Majalla"/>
          <w:b/>
          <w:bCs/>
          <w:color w:val="000000" w:themeColor="text1"/>
          <w:kern w:val="0"/>
          <w:sz w:val="28"/>
          <w:szCs w:val="28"/>
          <w14:ligatures w14:val="none"/>
        </w:rPr>
        <w:t>:</w:t>
      </w:r>
    </w:p>
    <w:p w14:paraId="62255061" w14:textId="77777777" w:rsidR="00AC0939" w:rsidRPr="00AF6EC3" w:rsidRDefault="00AC0939" w:rsidP="007C4FF5">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الفرض الرئيسي</w:t>
      </w:r>
      <w:r w:rsidRPr="00AF6EC3">
        <w:rPr>
          <w:rFonts w:ascii="Sakkal Majalla" w:eastAsia="Times New Roman" w:hAnsi="Sakkal Majalla" w:cs="Sakkal Majalla"/>
          <w:b/>
          <w:bCs/>
          <w:color w:val="000000" w:themeColor="text1"/>
          <w:kern w:val="0"/>
          <w:sz w:val="32"/>
          <w:szCs w:val="32"/>
          <w14:ligatures w14:val="none"/>
        </w:rPr>
        <w:t>:</w:t>
      </w:r>
    </w:p>
    <w:p w14:paraId="4C898609"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α</w:t>
      </w:r>
      <w:r w:rsidRPr="00AF6EC3">
        <w:rPr>
          <w:rFonts w:ascii="Sakkal Majalla" w:eastAsia="Times New Roman" w:hAnsi="Sakkal Majalla" w:cs="Sakkal Majalla"/>
          <w:color w:val="000000" w:themeColor="text1"/>
          <w:kern w:val="0"/>
          <w:sz w:val="28"/>
          <w:szCs w:val="28"/>
          <w14:ligatures w14:val="none"/>
        </w:rPr>
        <w:t xml:space="preserve"> ≤ 0.05) </w:t>
      </w:r>
      <w:r w:rsidRPr="00AF6EC3">
        <w:rPr>
          <w:rFonts w:ascii="Sakkal Majalla" w:eastAsia="Times New Roman" w:hAnsi="Sakkal Majalla" w:cs="Sakkal Majalla"/>
          <w:color w:val="000000" w:themeColor="text1"/>
          <w:kern w:val="0"/>
          <w:sz w:val="28"/>
          <w:szCs w:val="28"/>
          <w:rtl/>
          <w14:ligatures w14:val="none"/>
        </w:rPr>
        <w:t>لاستخدام منصات التواصل الاجتماعي في متابعة الأخبار بأبعاده (كثافة الاستخدام الإخباري، وتنوع المنصات المستخدمة، والتفاعل مع المحتوى الإخباري، والاعتماد على المحتوى الإخباري المُوصى به خوارزمياً</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على مستوى الثقة بالمحتوى الإخباري لدى شباب مدينة جدة</w:t>
      </w:r>
      <w:r w:rsidRPr="00AF6EC3">
        <w:rPr>
          <w:rFonts w:ascii="Sakkal Majalla" w:eastAsia="Times New Roman" w:hAnsi="Sakkal Majalla" w:cs="Sakkal Majalla"/>
          <w:color w:val="000000" w:themeColor="text1"/>
          <w:kern w:val="0"/>
          <w:sz w:val="28"/>
          <w:szCs w:val="28"/>
          <w14:ligatures w14:val="none"/>
        </w:rPr>
        <w:t>.</w:t>
      </w:r>
    </w:p>
    <w:p w14:paraId="52E7D738" w14:textId="77777777" w:rsidR="00AC0939" w:rsidRPr="00AF6EC3" w:rsidRDefault="00AC0939"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ويتفرع منه الفروض الفرعية التالية</w:t>
      </w:r>
      <w:r w:rsidRPr="00AF6EC3">
        <w:rPr>
          <w:rFonts w:ascii="Sakkal Majalla" w:eastAsia="Times New Roman" w:hAnsi="Sakkal Majalla" w:cs="Sakkal Majalla"/>
          <w:b/>
          <w:bCs/>
          <w:color w:val="000000" w:themeColor="text1"/>
          <w:kern w:val="0"/>
          <w:sz w:val="28"/>
          <w:szCs w:val="28"/>
          <w14:ligatures w14:val="none"/>
        </w:rPr>
        <w:t>:</w:t>
      </w:r>
    </w:p>
    <w:p w14:paraId="233851EB" w14:textId="77777777" w:rsidR="00AC0939" w:rsidRPr="00AF6EC3" w:rsidRDefault="00AC0939" w:rsidP="006E79AF">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الفرض الفرعي الأول</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α</w:t>
      </w:r>
      <w:r w:rsidRPr="00AF6EC3">
        <w:rPr>
          <w:rFonts w:ascii="Sakkal Majalla" w:eastAsia="Times New Roman" w:hAnsi="Sakkal Majalla" w:cs="Sakkal Majalla"/>
          <w:color w:val="000000" w:themeColor="text1"/>
          <w:kern w:val="0"/>
          <w:sz w:val="28"/>
          <w:szCs w:val="28"/>
          <w14:ligatures w14:val="none"/>
        </w:rPr>
        <w:t xml:space="preserve"> ≤ 0.05) </w:t>
      </w:r>
      <w:r w:rsidRPr="00AF6EC3">
        <w:rPr>
          <w:rFonts w:ascii="Sakkal Majalla" w:eastAsia="Times New Roman" w:hAnsi="Sakkal Majalla" w:cs="Sakkal Majalla"/>
          <w:color w:val="000000" w:themeColor="text1"/>
          <w:kern w:val="0"/>
          <w:sz w:val="28"/>
          <w:szCs w:val="28"/>
          <w:rtl/>
          <w14:ligatures w14:val="none"/>
        </w:rPr>
        <w:t>لكثافة الاستخدام الإخباري لمنصات التواصل الاجتماعي على مستوى الثقة بالمحتوى الإخباري لدى شباب مدينة جدة</w:t>
      </w:r>
      <w:r w:rsidRPr="00AF6EC3">
        <w:rPr>
          <w:rFonts w:ascii="Sakkal Majalla" w:eastAsia="Times New Roman" w:hAnsi="Sakkal Majalla" w:cs="Sakkal Majalla"/>
          <w:color w:val="000000" w:themeColor="text1"/>
          <w:kern w:val="0"/>
          <w:sz w:val="28"/>
          <w:szCs w:val="28"/>
          <w14:ligatures w14:val="none"/>
        </w:rPr>
        <w:t>.</w:t>
      </w:r>
    </w:p>
    <w:p w14:paraId="42AB5E4A" w14:textId="77777777" w:rsidR="00AC0939" w:rsidRPr="00AF6EC3" w:rsidRDefault="00AC0939" w:rsidP="006E79AF">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الفرض الفرعي الثاني</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α</w:t>
      </w:r>
      <w:r w:rsidRPr="00AF6EC3">
        <w:rPr>
          <w:rFonts w:ascii="Sakkal Majalla" w:eastAsia="Times New Roman" w:hAnsi="Sakkal Majalla" w:cs="Sakkal Majalla"/>
          <w:color w:val="000000" w:themeColor="text1"/>
          <w:kern w:val="0"/>
          <w:sz w:val="28"/>
          <w:szCs w:val="28"/>
          <w14:ligatures w14:val="none"/>
        </w:rPr>
        <w:t xml:space="preserve"> ≤ 0.05) </w:t>
      </w:r>
      <w:r w:rsidRPr="00AF6EC3">
        <w:rPr>
          <w:rFonts w:ascii="Sakkal Majalla" w:eastAsia="Times New Roman" w:hAnsi="Sakkal Majalla" w:cs="Sakkal Majalla"/>
          <w:color w:val="000000" w:themeColor="text1"/>
          <w:kern w:val="0"/>
          <w:sz w:val="28"/>
          <w:szCs w:val="28"/>
          <w:rtl/>
          <w14:ligatures w14:val="none"/>
        </w:rPr>
        <w:t>لتنوع المنصات المستخدمة في متابعة الأخبار على مستوى الثقة بالمحتوى الإخباري لدى شباب مدينة جدة</w:t>
      </w:r>
      <w:r w:rsidRPr="00AF6EC3">
        <w:rPr>
          <w:rFonts w:ascii="Sakkal Majalla" w:eastAsia="Times New Roman" w:hAnsi="Sakkal Majalla" w:cs="Sakkal Majalla"/>
          <w:color w:val="000000" w:themeColor="text1"/>
          <w:kern w:val="0"/>
          <w:sz w:val="28"/>
          <w:szCs w:val="28"/>
          <w14:ligatures w14:val="none"/>
        </w:rPr>
        <w:t>.</w:t>
      </w:r>
    </w:p>
    <w:p w14:paraId="434D2662" w14:textId="77777777" w:rsidR="00AC0939" w:rsidRPr="00AF6EC3" w:rsidRDefault="00AC0939" w:rsidP="006E79AF">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الفرض الفرعي الثالث</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α</w:t>
      </w:r>
      <w:r w:rsidRPr="00AF6EC3">
        <w:rPr>
          <w:rFonts w:ascii="Sakkal Majalla" w:eastAsia="Times New Roman" w:hAnsi="Sakkal Majalla" w:cs="Sakkal Majalla"/>
          <w:color w:val="000000" w:themeColor="text1"/>
          <w:kern w:val="0"/>
          <w:sz w:val="28"/>
          <w:szCs w:val="28"/>
          <w14:ligatures w14:val="none"/>
        </w:rPr>
        <w:t xml:space="preserve"> ≤ 0.05) </w:t>
      </w:r>
      <w:r w:rsidRPr="00AF6EC3">
        <w:rPr>
          <w:rFonts w:ascii="Sakkal Majalla" w:eastAsia="Times New Roman" w:hAnsi="Sakkal Majalla" w:cs="Sakkal Majalla"/>
          <w:color w:val="000000" w:themeColor="text1"/>
          <w:kern w:val="0"/>
          <w:sz w:val="28"/>
          <w:szCs w:val="28"/>
          <w:rtl/>
          <w14:ligatures w14:val="none"/>
        </w:rPr>
        <w:t>للتفاعل مع المحتوى الإخباري عبر منصات التواصل الاجتماعي على مستوى الثقة بالمحتوى الإخباري لدى شباب مدينة جدة</w:t>
      </w:r>
      <w:r w:rsidRPr="00AF6EC3">
        <w:rPr>
          <w:rFonts w:ascii="Sakkal Majalla" w:eastAsia="Times New Roman" w:hAnsi="Sakkal Majalla" w:cs="Sakkal Majalla"/>
          <w:color w:val="000000" w:themeColor="text1"/>
          <w:kern w:val="0"/>
          <w:sz w:val="28"/>
          <w:szCs w:val="28"/>
          <w14:ligatures w14:val="none"/>
        </w:rPr>
        <w:t>.</w:t>
      </w:r>
    </w:p>
    <w:p w14:paraId="01C64DDB" w14:textId="77777777" w:rsidR="00AC0939" w:rsidRPr="00AF6EC3" w:rsidRDefault="00AC0939" w:rsidP="006E79AF">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الفرض الفرعي الرابع</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α</w:t>
      </w:r>
      <w:r w:rsidRPr="00AF6EC3">
        <w:rPr>
          <w:rFonts w:ascii="Sakkal Majalla" w:eastAsia="Times New Roman" w:hAnsi="Sakkal Majalla" w:cs="Sakkal Majalla"/>
          <w:color w:val="000000" w:themeColor="text1"/>
          <w:kern w:val="0"/>
          <w:sz w:val="28"/>
          <w:szCs w:val="28"/>
          <w14:ligatures w14:val="none"/>
        </w:rPr>
        <w:t xml:space="preserve"> ≤ 0.05) </w:t>
      </w:r>
      <w:r w:rsidRPr="00AF6EC3">
        <w:rPr>
          <w:rFonts w:ascii="Sakkal Majalla" w:eastAsia="Times New Roman" w:hAnsi="Sakkal Majalla" w:cs="Sakkal Majalla"/>
          <w:color w:val="000000" w:themeColor="text1"/>
          <w:kern w:val="0"/>
          <w:sz w:val="28"/>
          <w:szCs w:val="28"/>
          <w:rtl/>
          <w14:ligatures w14:val="none"/>
        </w:rPr>
        <w:t>للاعتماد على المحتوى الإخباري المُوصى به خوارزمياً على مستوى الثقة بالمحتوى الإخباري لدى شباب مدينة جدة</w:t>
      </w:r>
      <w:r w:rsidRPr="00AF6EC3">
        <w:rPr>
          <w:rFonts w:ascii="Sakkal Majalla" w:eastAsia="Times New Roman" w:hAnsi="Sakkal Majalla" w:cs="Sakkal Majalla"/>
          <w:color w:val="000000" w:themeColor="text1"/>
          <w:kern w:val="0"/>
          <w:sz w:val="28"/>
          <w:szCs w:val="28"/>
          <w14:ligatures w14:val="none"/>
        </w:rPr>
        <w:t>.</w:t>
      </w:r>
    </w:p>
    <w:p w14:paraId="2FA56C47" w14:textId="2F54D815" w:rsidR="00AC0939" w:rsidRPr="00AF6EC3" w:rsidRDefault="00AC0939" w:rsidP="006E79AF">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الفرض الفرعي الخامس</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توجد فروق ذات دلالة إحصائية عند مستوى معنوية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α</w:t>
      </w:r>
      <w:r w:rsidRPr="00AF6EC3">
        <w:rPr>
          <w:rFonts w:ascii="Sakkal Majalla" w:eastAsia="Times New Roman" w:hAnsi="Sakkal Majalla" w:cs="Sakkal Majalla"/>
          <w:color w:val="000000" w:themeColor="text1"/>
          <w:kern w:val="0"/>
          <w:sz w:val="28"/>
          <w:szCs w:val="28"/>
          <w14:ligatures w14:val="none"/>
        </w:rPr>
        <w:t xml:space="preserve"> ≤ 0.05) </w:t>
      </w:r>
      <w:r w:rsidRPr="00AF6EC3">
        <w:rPr>
          <w:rFonts w:ascii="Sakkal Majalla" w:eastAsia="Times New Roman" w:hAnsi="Sakkal Majalla" w:cs="Sakkal Majalla"/>
          <w:color w:val="000000" w:themeColor="text1"/>
          <w:kern w:val="0"/>
          <w:sz w:val="28"/>
          <w:szCs w:val="28"/>
          <w:rtl/>
          <w14:ligatures w14:val="none"/>
        </w:rPr>
        <w:t>في مستوى الثقة بالمحتوى الإخباري المتداول عبر منصات التواصل الاجتماعي لدى شباب مدينة جدة تُعزى للمتغيرات الديمغرافية .</w:t>
      </w:r>
    </w:p>
    <w:p w14:paraId="39E9358D" w14:textId="77777777" w:rsidR="006E041E" w:rsidRPr="00AF6EC3" w:rsidRDefault="006E041E" w:rsidP="006E041E">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6" w:name="_Toc227455186"/>
      <w:r w:rsidRPr="00AF6EC3">
        <w:rPr>
          <w:rFonts w:ascii="Sakkal Majalla" w:eastAsia="Times New Roman" w:hAnsi="Sakkal Majalla" w:cs="Sakkal Majalla"/>
          <w:b/>
          <w:bCs/>
          <w:color w:val="000000" w:themeColor="text1"/>
          <w:kern w:val="0"/>
          <w:sz w:val="36"/>
          <w:szCs w:val="36"/>
          <w:rtl/>
          <w14:ligatures w14:val="none"/>
        </w:rPr>
        <w:lastRenderedPageBreak/>
        <w:t>6.1 أهمية الدراسة</w:t>
      </w:r>
      <w:bookmarkEnd w:id="16"/>
    </w:p>
    <w:p w14:paraId="1A7DD2A5" w14:textId="42B838FD" w:rsidR="006E041E" w:rsidRPr="00AF6EC3" w:rsidRDefault="006E041E" w:rsidP="006E041E">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أولاً: الأهمية العلمية (النظرية)</w:t>
      </w:r>
    </w:p>
    <w:p w14:paraId="43DF9466" w14:textId="64F27285" w:rsidR="00AC0939" w:rsidRPr="00AF6EC3" w:rsidRDefault="00AC0939" w:rsidP="006E79A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تُسهم الدراسة في سد فجوة بحثية قائمة في الأدبيات العربية من خلال تقديم معالجة علمية منهجية للعلاقة بين استخدام منصات التواصل الاجتماعي في متابعة الأخبار ومستوى الثقة بالمحتوى الإخباري، وهي علاقة لم تحظَ بالدراسة الكافية في السياق السعودي والعربي رغم الحاجة الماسة إلى فهمها في ظل التحولات الرقمية المتسارعة</w:t>
      </w:r>
      <w:r w:rsidRPr="00AF6EC3">
        <w:rPr>
          <w:rFonts w:ascii="Sakkal Majalla" w:eastAsia="Times New Roman" w:hAnsi="Sakkal Majalla" w:cs="Sakkal Majalla"/>
          <w:color w:val="000000" w:themeColor="text1"/>
          <w:kern w:val="0"/>
          <w:sz w:val="28"/>
          <w:szCs w:val="28"/>
          <w14:ligatures w14:val="none"/>
        </w:rPr>
        <w:t>.</w:t>
      </w:r>
    </w:p>
    <w:p w14:paraId="68B2CBD1" w14:textId="442050CD" w:rsidR="00AC0939" w:rsidRPr="00AF6EC3" w:rsidRDefault="00AC0939" w:rsidP="006E79A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تُسهم الدراسة في اختبار مدى قابلية النظريات الإعلامية الغربية (كنظرية الاعتماد على وسائل الإعلام، ونظرية الاستخدامات والإشباعات، ونموذج مصداقية الأخبار متعدد الطبقات) للتطبيق في السياق الثقافي والاجتماعي السعودي، مما يُثري الحوار الأكاديمي حول عالمية هذه النظريات أو خصوصيتها</w:t>
      </w:r>
      <w:r w:rsidRPr="00AF6EC3">
        <w:rPr>
          <w:rFonts w:ascii="Sakkal Majalla" w:eastAsia="Times New Roman" w:hAnsi="Sakkal Majalla" w:cs="Sakkal Majalla"/>
          <w:color w:val="000000" w:themeColor="text1"/>
          <w:kern w:val="0"/>
          <w:sz w:val="28"/>
          <w:szCs w:val="28"/>
          <w14:ligatures w14:val="none"/>
        </w:rPr>
        <w:t>.</w:t>
      </w:r>
    </w:p>
    <w:p w14:paraId="2E42097D" w14:textId="26C8A550" w:rsidR="00AC0939" w:rsidRPr="00AF6EC3" w:rsidRDefault="00AC0939" w:rsidP="006E79A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توفر الدراسة بيانات ميدانية حديثة ومنهجية حول أنماط الاستهلاك الإخباري الرقمي ومستويات الثقة لدى الشباب السعودي، مما يُشكّل قاعدة مرجعية يمكن للباحثين اللاحقين البناء عليها والانطلاق منها في دراسات مستقبلية</w:t>
      </w:r>
      <w:r w:rsidRPr="00AF6EC3">
        <w:rPr>
          <w:rFonts w:ascii="Sakkal Majalla" w:eastAsia="Times New Roman" w:hAnsi="Sakkal Majalla" w:cs="Sakkal Majalla"/>
          <w:color w:val="000000" w:themeColor="text1"/>
          <w:kern w:val="0"/>
          <w:sz w:val="28"/>
          <w:szCs w:val="28"/>
          <w14:ligatures w14:val="none"/>
        </w:rPr>
        <w:t>.</w:t>
      </w:r>
    </w:p>
    <w:p w14:paraId="6AEA2BEF" w14:textId="7A7AA38F" w:rsidR="00AC0939" w:rsidRPr="00AF6EC3" w:rsidRDefault="00AC0939" w:rsidP="006E79AF">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تُسهم الدراسة في تعزيز الرصيد العلمي للمكتبة العربية في مجال دراسات الإعلام الجديد والثقة الإعلامية، من خلال تقديم إطار نظري وميداني متكامل يربط بين المقاربات النظرية المعاصرة والواقع الإعلامي الرقمي العربي</w:t>
      </w:r>
      <w:r w:rsidRPr="00AF6EC3">
        <w:rPr>
          <w:rFonts w:ascii="Sakkal Majalla" w:eastAsia="Times New Roman" w:hAnsi="Sakkal Majalla" w:cs="Sakkal Majalla"/>
          <w:color w:val="000000" w:themeColor="text1"/>
          <w:kern w:val="0"/>
          <w:sz w:val="28"/>
          <w:szCs w:val="28"/>
          <w14:ligatures w14:val="none"/>
        </w:rPr>
        <w:t>.</w:t>
      </w:r>
    </w:p>
    <w:p w14:paraId="3E36A706" w14:textId="3CABDE96" w:rsidR="006E041E" w:rsidRPr="00AF6EC3" w:rsidRDefault="006E041E" w:rsidP="006E041E">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ثانياً: الأهمية العملية (التطبيقية)</w:t>
      </w:r>
    </w:p>
    <w:p w14:paraId="21B2C227" w14:textId="62C36F59" w:rsidR="00AC0939" w:rsidRPr="00AF6EC3" w:rsidRDefault="00AC0939" w:rsidP="006E79A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تُقدم نتائج الدراسة مؤشرات عملية للمؤسسات الإعلامية والوكالات الإخبارية السعودية حول كيفية تعزيز مصداقيتها وثقة الجمهور بمحتواها الإخباري المنشور على منصات التواصل الاجتماعي، من خلال فهم العوامل المؤثرة في هذه الثقة وتوظيفها استراتيجياً</w:t>
      </w:r>
      <w:r w:rsidRPr="00AF6EC3">
        <w:rPr>
          <w:rFonts w:ascii="Sakkal Majalla" w:eastAsia="Times New Roman" w:hAnsi="Sakkal Majalla" w:cs="Sakkal Majalla"/>
          <w:color w:val="000000" w:themeColor="text1"/>
          <w:kern w:val="0"/>
          <w:sz w:val="28"/>
          <w:szCs w:val="28"/>
          <w14:ligatures w14:val="none"/>
        </w:rPr>
        <w:t>.</w:t>
      </w:r>
    </w:p>
    <w:p w14:paraId="61CF23D7" w14:textId="7CEDD736" w:rsidR="00AC0939" w:rsidRPr="00AF6EC3" w:rsidRDefault="00AC0939" w:rsidP="006E79A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lastRenderedPageBreak/>
        <w:t xml:space="preserve"> </w:t>
      </w:r>
      <w:r w:rsidRPr="00AF6EC3">
        <w:rPr>
          <w:rFonts w:ascii="Sakkal Majalla" w:eastAsia="Times New Roman" w:hAnsi="Sakkal Majalla" w:cs="Sakkal Majalla"/>
          <w:color w:val="000000" w:themeColor="text1"/>
          <w:kern w:val="0"/>
          <w:sz w:val="28"/>
          <w:szCs w:val="28"/>
          <w:rtl/>
          <w14:ligatures w14:val="none"/>
        </w:rPr>
        <w:t>تُوفر الدراسة رؤى مبنية على أدلة ميدانية لصانعي السياسات الإعلامية في المملكة العربية السعودية، مما يُسهم في تطوير تشريعات وسياسات تنظيمية فاعلة لمكافحة الأخبار الزائفة وتعزيز جودة المحتوى الإخباري الرقمي بما يتوافق مع رؤية المملكة 2030 في تطوير قطاع الإعلام</w:t>
      </w:r>
      <w:r w:rsidRPr="00AF6EC3">
        <w:rPr>
          <w:rFonts w:ascii="Sakkal Majalla" w:eastAsia="Times New Roman" w:hAnsi="Sakkal Majalla" w:cs="Sakkal Majalla"/>
          <w:color w:val="000000" w:themeColor="text1"/>
          <w:kern w:val="0"/>
          <w:sz w:val="28"/>
          <w:szCs w:val="28"/>
          <w14:ligatures w14:val="none"/>
        </w:rPr>
        <w:t>.</w:t>
      </w:r>
    </w:p>
    <w:p w14:paraId="629EC87E" w14:textId="2B92EA35" w:rsidR="00AC0939" w:rsidRPr="00AF6EC3" w:rsidRDefault="00AC0939" w:rsidP="006E79A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تُسهم نتائج الدراسة في تصميم وتطوير برامج ومبادرات للتربية الإعلامية والرقمية موجهة للشباب السعودي، تهدف إلى تعزيز مهارات التفكير النقدي والتحقق من المعلومات وتقييم مصداقية المصادر الإخبارية على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p w14:paraId="0FC2818A" w14:textId="3E2FCD51" w:rsidR="00AC0939" w:rsidRPr="00AF6EC3" w:rsidRDefault="00AC0939" w:rsidP="006E79AF">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تُقدم الدراسة توصيات عملية لشركات التقنية ومطوري منصات التواصل الاجتماعي حول تأثير الخوارزميات وأنظمة التوصية على ثقة المستخدمين بالمحتوى الإخباري، مما قد يُسهم في تحسين آليات عرض الأخبار وترتيبها بما يعزز المصداقية ويحد من انتشار المحتوى المضلل</w:t>
      </w:r>
      <w:r w:rsidRPr="00AF6EC3">
        <w:rPr>
          <w:rFonts w:ascii="Sakkal Majalla" w:eastAsia="Times New Roman" w:hAnsi="Sakkal Majalla" w:cs="Sakkal Majalla"/>
          <w:color w:val="000000" w:themeColor="text1"/>
          <w:kern w:val="0"/>
          <w:sz w:val="28"/>
          <w:szCs w:val="28"/>
          <w14:ligatures w14:val="none"/>
        </w:rPr>
        <w:t>.</w:t>
      </w:r>
    </w:p>
    <w:p w14:paraId="431A2572" w14:textId="77777777" w:rsidR="006E041E" w:rsidRPr="00AF6EC3" w:rsidRDefault="006E041E" w:rsidP="006E041E">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7" w:name="_Toc169790501"/>
      <w:bookmarkStart w:id="18" w:name="_Toc227455187"/>
      <w:bookmarkEnd w:id="12"/>
      <w:r w:rsidRPr="00AF6EC3">
        <w:rPr>
          <w:rFonts w:ascii="Sakkal Majalla" w:eastAsia="Times New Roman" w:hAnsi="Sakkal Majalla" w:cs="Sakkal Majalla"/>
          <w:b/>
          <w:bCs/>
          <w:color w:val="000000" w:themeColor="text1"/>
          <w:kern w:val="0"/>
          <w:sz w:val="36"/>
          <w:szCs w:val="36"/>
          <w:rtl/>
          <w14:ligatures w14:val="none"/>
        </w:rPr>
        <w:t>7.1 الدراسات السابقة:</w:t>
      </w:r>
      <w:bookmarkEnd w:id="18"/>
    </w:p>
    <w:p w14:paraId="5B3FF101" w14:textId="5D1B4E32" w:rsidR="006E041E" w:rsidRPr="00AF6EC3" w:rsidRDefault="006E041E" w:rsidP="006E041E">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AF6EC3">
        <w:rPr>
          <w:rFonts w:ascii="Sakkal Majalla" w:eastAsia="Times New Roman" w:hAnsi="Sakkal Majalla" w:cs="Sakkal Majalla"/>
          <w:b/>
          <w:bCs/>
          <w:color w:val="000000" w:themeColor="text1"/>
          <w:kern w:val="0"/>
          <w:sz w:val="32"/>
          <w:szCs w:val="32"/>
          <w:rtl/>
          <w14:ligatures w14:val="none"/>
        </w:rPr>
        <w:t>المحور الأول: الدراسات المتعلقة بالمتغير المستقل (استخدام منصات التواصل الاجتماعي في متابعة الأخبار) وعلاقته بمتغيرات أخرى</w:t>
      </w:r>
    </w:p>
    <w:p w14:paraId="5D95B1E9"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 (البلاونة والبلاونة، 2025) بعنوان: "دور التعبير الرقمي على منصات التواصل الاجتماعي في تشكيل هوية الشباب في الجامعات الأردنية</w:t>
      </w:r>
      <w:r w:rsidRPr="00AF6EC3">
        <w:rPr>
          <w:rFonts w:ascii="Sakkal Majalla" w:eastAsia="Times New Roman" w:hAnsi="Sakkal Majalla" w:cs="Sakkal Majalla"/>
          <w:b/>
          <w:bCs/>
          <w:color w:val="000000" w:themeColor="text1"/>
          <w:kern w:val="0"/>
          <w:sz w:val="28"/>
          <w:szCs w:val="28"/>
          <w14:ligatures w14:val="none"/>
        </w:rPr>
        <w:t>"</w:t>
      </w:r>
    </w:p>
    <w:p w14:paraId="52D71EF8"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أثر التعبير الرقمي عبر منصات التواصل الاجتماعي بأبعاده (التفاعل الرقمي، والنشر، والمشاركة) على تشكيل هوية الشباب بأنماطها المختلفة (الشخصية، والدينية، والثقافية والسياسية، والمهنية)، في الجامعات الأردنية. واستخدمت الدراسة المنهج الوصفي التحليلي، وتكونت العينة من (250) طالباً وطالبة من الجامعات الحكومية والخاصة في الأردن للعام الدراسي 2024/2025. وتوصلت نتائج الدراسة إلى ارتفاع مستوى استخدام المنصات الرقمية لدى المشاركين بمتوسط حسابي بلغ (3.82)، بينما سجل تشكيل الهوية مستوى متوسطاً بمتوسط</w:t>
      </w:r>
      <w:r w:rsidRPr="00AF6EC3">
        <w:rPr>
          <w:rFonts w:ascii="Sakkal Majalla" w:eastAsia="Times New Roman" w:hAnsi="Sakkal Majalla" w:cs="Sakkal Majalla"/>
          <w:color w:val="000000" w:themeColor="text1"/>
          <w:kern w:val="0"/>
          <w:sz w:val="28"/>
          <w:szCs w:val="28"/>
          <w14:ligatures w14:val="none"/>
        </w:rPr>
        <w:t xml:space="preserve"> (3.49)</w:t>
      </w:r>
      <w:r w:rsidRPr="00AF6EC3">
        <w:rPr>
          <w:rFonts w:ascii="Sakkal Majalla" w:eastAsia="Times New Roman" w:hAnsi="Sakkal Majalla" w:cs="Sakkal Majalla"/>
          <w:color w:val="000000" w:themeColor="text1"/>
          <w:kern w:val="0"/>
          <w:sz w:val="28"/>
          <w:szCs w:val="28"/>
          <w:rtl/>
          <w14:ligatures w14:val="none"/>
        </w:rPr>
        <w:t xml:space="preserve">، كما تبين وجود علاقة ارتباطية إيجابية قوية وذات دلالة إحصائية بين مستوى التعبير الرقمي على منصات التواصل </w:t>
      </w:r>
      <w:r w:rsidRPr="00AF6EC3">
        <w:rPr>
          <w:rFonts w:ascii="Sakkal Majalla" w:eastAsia="Times New Roman" w:hAnsi="Sakkal Majalla" w:cs="Sakkal Majalla"/>
          <w:color w:val="000000" w:themeColor="text1"/>
          <w:kern w:val="0"/>
          <w:sz w:val="28"/>
          <w:szCs w:val="28"/>
          <w:rtl/>
          <w14:ligatures w14:val="none"/>
        </w:rPr>
        <w:lastRenderedPageBreak/>
        <w:t>الاجتماعي وجميع أنماط الهوية، مع وجود فروق دالة إحصائياً تعزى لمتغيرات الجنس والجامعة والكلية لصالح الذكور والجامعات الحكومية والكليات الإنسانية. وأوصت الدراسة بدعم تشكيل الهوية عبر المنصات الرقمية من خلال تطوير منصات تفاعلية جامعية تعنى بمناقشة قضايا الهوية تحت إشراف متخصصين</w:t>
      </w:r>
      <w:r w:rsidRPr="00AF6EC3">
        <w:rPr>
          <w:rFonts w:ascii="Sakkal Majalla" w:eastAsia="Times New Roman" w:hAnsi="Sakkal Majalla" w:cs="Sakkal Majalla"/>
          <w:color w:val="000000" w:themeColor="text1"/>
          <w:kern w:val="0"/>
          <w:sz w:val="28"/>
          <w:szCs w:val="28"/>
          <w14:ligatures w14:val="none"/>
        </w:rPr>
        <w:t>.</w:t>
      </w:r>
    </w:p>
    <w:p w14:paraId="6B7B6CF0"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 (السبع، 2025) بعنوان: "الأسر القروية في ظل تأثير وسائل التواصل الاجتماعي: دراسة حالة الأسر القروية بدوار أولاد عبور جماعة العثامنة</w:t>
      </w:r>
      <w:r w:rsidRPr="00AF6EC3">
        <w:rPr>
          <w:rFonts w:ascii="Sakkal Majalla" w:eastAsia="Times New Roman" w:hAnsi="Sakkal Majalla" w:cs="Sakkal Majalla"/>
          <w:b/>
          <w:bCs/>
          <w:color w:val="000000" w:themeColor="text1"/>
          <w:kern w:val="0"/>
          <w:sz w:val="28"/>
          <w:szCs w:val="28"/>
          <w14:ligatures w14:val="none"/>
        </w:rPr>
        <w:t>"</w:t>
      </w:r>
    </w:p>
    <w:p w14:paraId="790F18B6"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أثر استخدام وسائل التواصل الاجتماعي بأبعاده (كثافة الاستخدام، ونوع التطبيقات، ومدة الاستخدام اليومي) على العلاقات الاجتماعية والثقافية داخل الأسرة القروية بإقليم قلعة السراغنة بالمغرب. واستخدمت الدراسة المنهج الاستكشافي التحليلي، وتكونت العينة من (258) أسرة قروية، واعتمدت الاستمارة كأداة رئيسية لجمع البيانات. وتوصلت نتائج الدراسة إلى أن الأسرة القروية عرفت تحولات عدة بفعل الاستخدام المتزايد لوسائل التواصل، حيث تبين وجود إدمان على الاستخدام خاصة تطبيق الواتساب، وأن هذا الاستخدام قوّى العلاقات العائلية بين الأفراد البعيدين جغرافياً لكنه أضعف العلاقات الاجتماعية داخل الأسرة الواحدة، كما أسهم في ظهور قيم جديدة كالفردانية والعزلة والتحرر الفكري، وتراجع دور الأسرة في التربية لصالح وسائل الإعلام. وأوصت الدراسة بضرورة تحقيق التوازن في استخدام وسائل التواصل والحفاظ على القيم الأسرية والاجتماعية</w:t>
      </w:r>
      <w:r w:rsidRPr="00AF6EC3">
        <w:rPr>
          <w:rFonts w:ascii="Sakkal Majalla" w:eastAsia="Times New Roman" w:hAnsi="Sakkal Majalla" w:cs="Sakkal Majalla"/>
          <w:color w:val="000000" w:themeColor="text1"/>
          <w:kern w:val="0"/>
          <w:sz w:val="28"/>
          <w:szCs w:val="28"/>
          <w14:ligatures w14:val="none"/>
        </w:rPr>
        <w:t>.</w:t>
      </w:r>
    </w:p>
    <w:p w14:paraId="72728965" w14:textId="64FF8233"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 (الشاهد، 2024) بعنوان: "توجهات استخدام منصات التواصل الاجتماعي وأثرها على الثقافة الإسلامية: دراسة على عينة من مستخدماتها بمحافظة أسيوط</w:t>
      </w:r>
      <w:r w:rsidRPr="00AF6EC3">
        <w:rPr>
          <w:rFonts w:ascii="Sakkal Majalla" w:eastAsia="Times New Roman" w:hAnsi="Sakkal Majalla" w:cs="Sakkal Majalla"/>
          <w:b/>
          <w:bCs/>
          <w:color w:val="000000" w:themeColor="text1"/>
          <w:kern w:val="0"/>
          <w:sz w:val="28"/>
          <w:szCs w:val="28"/>
          <w14:ligatures w14:val="none"/>
        </w:rPr>
        <w:t>"</w:t>
      </w:r>
    </w:p>
    <w:p w14:paraId="43C82B0A" w14:textId="3B828A64"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هدفت الدراسة إلى التعرف على أثر استخدام منصات التواصل الاجتماعي بأبعاده (دوافع الاستخدام، وكثافة الاستخدام، وأنماط المتابعة) على الثقافة الدينية والحصول على المعلومات في ظل الأزمات وانتشار الأوبئة، في محافظة أسيوط بجمهورية مصر العربية. واستخدمت الدراسة المنهج الوصفي الميداني، وتكونت العينة من (710) مفردة من مستخدمات منصات التواصل الاجتماعي بمحافظة أسيوط. وتوصلت نتائج الدراسة إلى أن النسبة الأكبر من العينة (59%) تستخدمن وسائل التواصل بالاسم </w:t>
      </w:r>
      <w:r w:rsidRPr="00AF6EC3">
        <w:rPr>
          <w:rFonts w:ascii="Sakkal Majalla" w:eastAsia="Times New Roman" w:hAnsi="Sakkal Majalla" w:cs="Sakkal Majalla"/>
          <w:color w:val="000000" w:themeColor="text1"/>
          <w:kern w:val="0"/>
          <w:sz w:val="28"/>
          <w:szCs w:val="28"/>
          <w:rtl/>
          <w14:ligatures w14:val="none"/>
        </w:rPr>
        <w:lastRenderedPageBreak/>
        <w:t xml:space="preserve">الحقيقي، وأن فيسبوك هو الوسيلة الأكثر استخداماً يليه يوتيوب ثم واتساب، وأن الاستخدام يزداد بشكل ملحوظ في ظل الأزمات والأوبئة بنسبة (86%)، كما أفاد نحو ثلثي العينة </w:t>
      </w:r>
      <w:r w:rsidRPr="00AF6EC3">
        <w:rPr>
          <w:rFonts w:ascii="Sakkal Majalla" w:eastAsia="Times New Roman" w:hAnsi="Sakkal Majalla" w:cs="Sakkal Majalla"/>
          <w:color w:val="000000" w:themeColor="text1"/>
          <w:kern w:val="0"/>
          <w:sz w:val="28"/>
          <w:szCs w:val="28"/>
          <w14:ligatures w14:val="none"/>
        </w:rPr>
        <w:t xml:space="preserve">(63.4%) </w:t>
      </w:r>
      <w:r w:rsidRPr="00AF6EC3">
        <w:rPr>
          <w:rFonts w:ascii="Sakkal Majalla" w:eastAsia="Times New Roman" w:hAnsi="Sakkal Majalla" w:cs="Sakkal Majalla"/>
          <w:color w:val="000000" w:themeColor="text1"/>
          <w:kern w:val="0"/>
          <w:sz w:val="28"/>
          <w:szCs w:val="28"/>
          <w:rtl/>
          <w14:ligatures w14:val="none"/>
        </w:rPr>
        <w:t>باشتراكهن في الصفحات والمجموعات الدينية مع ارتفاع مستوى الإفادة منها. وأوصت الدراسة بضرورة وجود جهة رقابية لتنقية المنصات وحجب المواقع غير الأخلاقية، وعدم الإفراط في الاستخدام، ووجود تشريعات لمنع ترويج الشائعات والصفحات المزيفة</w:t>
      </w:r>
      <w:r w:rsidRPr="00AF6EC3">
        <w:rPr>
          <w:rFonts w:ascii="Sakkal Majalla" w:eastAsia="Times New Roman" w:hAnsi="Sakkal Majalla" w:cs="Sakkal Majalla"/>
          <w:color w:val="000000" w:themeColor="text1"/>
          <w:kern w:val="0"/>
          <w:sz w:val="28"/>
          <w:szCs w:val="28"/>
          <w14:ligatures w14:val="none"/>
        </w:rPr>
        <w:t>.</w:t>
      </w:r>
    </w:p>
    <w:p w14:paraId="74A26176"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 (النقبي، 2024) بعنوان: "دور منصات التواصل الاجتماعي في تعزيز ثقافة التسامح لدى الجمهور الإماراتي: دراسة ميدانية</w:t>
      </w:r>
      <w:r w:rsidRPr="00AF6EC3">
        <w:rPr>
          <w:rFonts w:ascii="Sakkal Majalla" w:eastAsia="Times New Roman" w:hAnsi="Sakkal Majalla" w:cs="Sakkal Majalla"/>
          <w:b/>
          <w:bCs/>
          <w:color w:val="000000" w:themeColor="text1"/>
          <w:kern w:val="0"/>
          <w:sz w:val="28"/>
          <w:szCs w:val="28"/>
          <w14:ligatures w14:val="none"/>
        </w:rPr>
        <w:t>"</w:t>
      </w:r>
    </w:p>
    <w:p w14:paraId="1481F0DE"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تأثير استخدام منصات التواصل الاجتماعي بأبعاده (كثافة الاستخدام، ونوع المحتوى المتابع، ومستوى التفاعل) على تعزيز الوعي بثقافة التسامح وتحفيز المشاركة الفعلية في أنشطتها لدى الجمهور الإماراتي. واعتمدت الدراسة على نظرية سومنر للتمركز العرقي، واستخدمت المنهج الوصفي الميداني، وتكونت العينة العشوائية المتاحة من أفراد الجمهور الإماراتي ممن تجاوزوا (18) عاماً. وتوصلت نتائج الدراسة إلى وجود أثر ذي دلالة إحصائية لكثافة استخدام المنصات الاجتماعية على حدوث تأثيرات إيجابية بالمحتوى المنشور المتعلق بالتسامح، كما ثبت وجود أثر ذي دلالة إحصائية لقناعة عينة الدراسة بمفاهيم التسامح على تفاعلهم مع الصفحات المعنية بالتسامح، وتبين أن موضوعات التسامح المنشورة تنقسم إلى ثلاث فئات: تعزيز التسامح العالمي، والتسامح وعلاقته بالقيم الإيجابية، والتسامح وعلاقته بنبذ الأفكار السلبية. وأوصت الدراسة بتكثيف المحتوى الرقمي الداعم لثقافة التسامح عبر المنصات الاجتماعية</w:t>
      </w:r>
      <w:r w:rsidRPr="00AF6EC3">
        <w:rPr>
          <w:rFonts w:ascii="Sakkal Majalla" w:eastAsia="Times New Roman" w:hAnsi="Sakkal Majalla" w:cs="Sakkal Majalla"/>
          <w:color w:val="000000" w:themeColor="text1"/>
          <w:kern w:val="0"/>
          <w:sz w:val="28"/>
          <w:szCs w:val="28"/>
          <w14:ligatures w14:val="none"/>
        </w:rPr>
        <w:t>.</w:t>
      </w:r>
    </w:p>
    <w:p w14:paraId="682B89E1"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 (لبصير، 2022) بعنوان: "آثار جائحة كورونا على استخدام مواقع التواصل الاجتماعي من وجهة نظر أساتذة الإعلام والاتصال: دراسة ميدانية</w:t>
      </w:r>
      <w:r w:rsidRPr="00AF6EC3">
        <w:rPr>
          <w:rFonts w:ascii="Sakkal Majalla" w:eastAsia="Times New Roman" w:hAnsi="Sakkal Majalla" w:cs="Sakkal Majalla"/>
          <w:b/>
          <w:bCs/>
          <w:color w:val="000000" w:themeColor="text1"/>
          <w:kern w:val="0"/>
          <w:sz w:val="28"/>
          <w:szCs w:val="28"/>
          <w14:ligatures w14:val="none"/>
        </w:rPr>
        <w:t>"</w:t>
      </w:r>
    </w:p>
    <w:p w14:paraId="69555ED1"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آثار جائحة كورونا على استخدام مواقع التواصل الاجتماعي بأبعاده (عادات الاستخدام، وأنماط الاستخدام، والمحتوى المتداول) من وجهة نظر أساتذة الإعلام والاتصال الجزائريين، واستكشاف مقترحاتهم للاستخدام الأمثل والفعال لهذه المواقع</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 xml:space="preserve">واستخدمت </w:t>
      </w:r>
      <w:r w:rsidRPr="00AF6EC3">
        <w:rPr>
          <w:rFonts w:ascii="Sakkal Majalla" w:eastAsia="Times New Roman" w:hAnsi="Sakkal Majalla" w:cs="Sakkal Majalla"/>
          <w:color w:val="000000" w:themeColor="text1"/>
          <w:kern w:val="0"/>
          <w:sz w:val="28"/>
          <w:szCs w:val="28"/>
          <w:rtl/>
          <w14:ligatures w14:val="none"/>
        </w:rPr>
        <w:lastRenderedPageBreak/>
        <w:t>الدراسة المنهج الوصفي التحليلي، وتكونت العينة القصدية من مجموعة من أساتذة الإعلام والاتصال، واعتمدت على الاستبيان الإلكتروني كأداة لجمع البيانات. وتوصلت نتائج الدراسة إلى وجود تغيير جوهري في عادات وأنماط استخدام مواقع التواصل الاجتماعي من قبل الأفراد إثر انتشار الجائحة، مع تباين آثارها بين الإيجابي المتمثل في التوعية الصحية بمخاطر الفيروس، والسلبي المتمثل في نشر الأخبار الكاذبة والترويج لنظرية المؤامرة. وأوصت الدراسة بضرورة تعزيز التربية الإعلامية الرقمية لدى المستخدمين وتطوير آليات التحقق من المعلومات المنشورة</w:t>
      </w:r>
      <w:r w:rsidRPr="00AF6EC3">
        <w:rPr>
          <w:rFonts w:ascii="Sakkal Majalla" w:eastAsia="Times New Roman" w:hAnsi="Sakkal Majalla" w:cs="Sakkal Majalla"/>
          <w:color w:val="000000" w:themeColor="text1"/>
          <w:kern w:val="0"/>
          <w:sz w:val="28"/>
          <w:szCs w:val="28"/>
          <w14:ligatures w14:val="none"/>
        </w:rPr>
        <w:t>.</w:t>
      </w:r>
    </w:p>
    <w:p w14:paraId="157A8BBB" w14:textId="77777777" w:rsidR="00AC0939" w:rsidRPr="00AF6EC3" w:rsidRDefault="00AC0939" w:rsidP="006E041E">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19" w:name="_Toc225698065"/>
      <w:r w:rsidRPr="00AF6EC3">
        <w:rPr>
          <w:rFonts w:ascii="Sakkal Majalla" w:eastAsia="Times New Roman" w:hAnsi="Sakkal Majalla" w:cs="Sakkal Majalla"/>
          <w:b/>
          <w:bCs/>
          <w:color w:val="000000" w:themeColor="text1"/>
          <w:kern w:val="0"/>
          <w:sz w:val="32"/>
          <w:szCs w:val="32"/>
          <w:rtl/>
          <w14:ligatures w14:val="none"/>
        </w:rPr>
        <w:t>ثانياً: الدراسات الأجنبية</w:t>
      </w:r>
      <w:bookmarkEnd w:id="19"/>
    </w:p>
    <w:p w14:paraId="194F4DB1"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w:t>
      </w:r>
      <w:r w:rsidRPr="00AF6EC3">
        <w:rPr>
          <w:rFonts w:ascii="Sakkal Majalla" w:eastAsia="Times New Roman" w:hAnsi="Sakkal Majalla" w:cs="Sakkal Majalla"/>
          <w:b/>
          <w:bCs/>
          <w:color w:val="000000" w:themeColor="text1"/>
          <w:kern w:val="0"/>
          <w:sz w:val="28"/>
          <w:szCs w:val="28"/>
          <w14:ligatures w14:val="none"/>
        </w:rPr>
        <w:t xml:space="preserve"> (Karlsen &amp; Aalberg, 2023) </w:t>
      </w:r>
      <w:r w:rsidRPr="00AF6EC3">
        <w:rPr>
          <w:rFonts w:ascii="Sakkal Majalla" w:eastAsia="Times New Roman" w:hAnsi="Sakkal Majalla" w:cs="Sakkal Majalla"/>
          <w:b/>
          <w:bCs/>
          <w:color w:val="000000" w:themeColor="text1"/>
          <w:kern w:val="0"/>
          <w:sz w:val="28"/>
          <w:szCs w:val="28"/>
          <w:rtl/>
          <w14:ligatures w14:val="none"/>
        </w:rPr>
        <w:t>بعنوان</w:t>
      </w:r>
      <w:r w:rsidRPr="00AF6EC3">
        <w:rPr>
          <w:rFonts w:ascii="Sakkal Majalla" w:eastAsia="Times New Roman" w:hAnsi="Sakkal Majalla" w:cs="Sakkal Majalla"/>
          <w:b/>
          <w:bCs/>
          <w:color w:val="000000" w:themeColor="text1"/>
          <w:kern w:val="0"/>
          <w:sz w:val="28"/>
          <w:szCs w:val="28"/>
          <w14:ligatures w14:val="none"/>
        </w:rPr>
        <w:t>: "Social Media and Trust in News: An Experimental Study of the Effect of Facebook on News Story Credibility"</w:t>
      </w:r>
    </w:p>
    <w:p w14:paraId="12644117"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أثر توزيع القصة الإخبارية عبر منصات التواصل الاجتماعي (فيسبوك) بأبعاده (المنصة الوسيطة، والمرسل الوسيط، والمصدر الإخباري الأصلي) على مصداقية الرسالة الإخبارية لدى الجمهور النرويجي. واستخدمت الدراسة المنهج التجريبي، حيث تم تضمين التجربة في الجولة الثانية من دراسة الحملة الانتخابية النرويجية</w:t>
      </w:r>
      <w:r w:rsidRPr="00AF6EC3">
        <w:rPr>
          <w:rFonts w:ascii="Sakkal Majalla" w:eastAsia="Times New Roman" w:hAnsi="Sakkal Majalla" w:cs="Sakkal Majalla"/>
          <w:color w:val="000000" w:themeColor="text1"/>
          <w:kern w:val="0"/>
          <w:sz w:val="28"/>
          <w:szCs w:val="28"/>
          <w14:ligatures w14:val="none"/>
        </w:rPr>
        <w:t xml:space="preserve"> (NECS) </w:t>
      </w:r>
      <w:r w:rsidRPr="00AF6EC3">
        <w:rPr>
          <w:rFonts w:ascii="Sakkal Majalla" w:eastAsia="Times New Roman" w:hAnsi="Sakkal Majalla" w:cs="Sakkal Majalla"/>
          <w:color w:val="000000" w:themeColor="text1"/>
          <w:kern w:val="0"/>
          <w:sz w:val="28"/>
          <w:szCs w:val="28"/>
          <w:rtl/>
          <w14:ligatures w14:val="none"/>
        </w:rPr>
        <w:t>لعام 2017، وتكونت العينة من (2026) مشاركاً تم تقسيمهم إلى مجموعة ضابطة تعرضت للخبر على الموقع الإخباري الأصلي ومجموعات تجريبية تعرضت للخبر ذاته مُشاركاً عبر فيسبوك. وتوصلت نتائج الدراسة إلى أن توزيع الأخبار عبر فيسبوك يؤثر سلباً وبدلالة إحصائية واضحة على مصداقية القصة الإخبارية بفارق يزيد عن نصف نقطة على مقياس من سبع نقاط، وأن التأثير السلبي يكون أقوى عندما يكون المشارك للخبر سياسياً حزبياً مقارنة بشخص عادي، كما يتوقف التأثير جزئياً على الانتماء الحزبي للمرسل وأيديولوجية الجمهور. وأوصت الدراسة بضرورة إدراج المنصة الوسيطة والمرسل الوسيط كعوامل مؤثرة في نماذج مصداقية الأخبار</w:t>
      </w:r>
      <w:r w:rsidRPr="00AF6EC3">
        <w:rPr>
          <w:rFonts w:ascii="Sakkal Majalla" w:eastAsia="Times New Roman" w:hAnsi="Sakkal Majalla" w:cs="Sakkal Majalla"/>
          <w:color w:val="000000" w:themeColor="text1"/>
          <w:kern w:val="0"/>
          <w:sz w:val="28"/>
          <w:szCs w:val="28"/>
          <w14:ligatures w14:val="none"/>
        </w:rPr>
        <w:t>.</w:t>
      </w:r>
    </w:p>
    <w:p w14:paraId="4BFF573C"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w:t>
      </w:r>
      <w:r w:rsidRPr="00AF6EC3">
        <w:rPr>
          <w:rFonts w:ascii="Sakkal Majalla" w:eastAsia="Times New Roman" w:hAnsi="Sakkal Majalla" w:cs="Sakkal Majalla"/>
          <w:b/>
          <w:bCs/>
          <w:color w:val="000000" w:themeColor="text1"/>
          <w:kern w:val="0"/>
          <w:sz w:val="28"/>
          <w:szCs w:val="28"/>
          <w14:ligatures w14:val="none"/>
        </w:rPr>
        <w:t xml:space="preserve"> (Melki et al., 2021) </w:t>
      </w:r>
      <w:r w:rsidRPr="00AF6EC3">
        <w:rPr>
          <w:rFonts w:ascii="Sakkal Majalla" w:eastAsia="Times New Roman" w:hAnsi="Sakkal Majalla" w:cs="Sakkal Majalla"/>
          <w:b/>
          <w:bCs/>
          <w:color w:val="000000" w:themeColor="text1"/>
          <w:kern w:val="0"/>
          <w:sz w:val="28"/>
          <w:szCs w:val="28"/>
          <w:rtl/>
          <w14:ligatures w14:val="none"/>
        </w:rPr>
        <w:t>بعنوان</w:t>
      </w:r>
      <w:r w:rsidRPr="00AF6EC3">
        <w:rPr>
          <w:rFonts w:ascii="Sakkal Majalla" w:eastAsia="Times New Roman" w:hAnsi="Sakkal Majalla" w:cs="Sakkal Majalla"/>
          <w:b/>
          <w:bCs/>
          <w:color w:val="000000" w:themeColor="text1"/>
          <w:kern w:val="0"/>
          <w:sz w:val="28"/>
          <w:szCs w:val="28"/>
          <w14:ligatures w14:val="none"/>
        </w:rPr>
        <w:t>: "Mitigating Infodemics: The Relationship between News Exposure and Trust and Belief in COVID-19 Fake News and Social Media Spreading"</w:t>
      </w:r>
    </w:p>
    <w:p w14:paraId="1DC28838"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هدفت الدراسة إلى التعرف على العلاقة بين التعرض للأخبار والثقة في مصادرها بأبعاده (التلفزيون، ووسائل التواصل الاجتماعي، والاتصال الشخصي) وبين الاعتقاد في الأخبار الزائفة والخرافات المتعلقة بكوفيد-19 وممارسات النشر النقدي على وسائل التواصل الاجتماعي، في لبنان. واستخدمت الدراسة المنهج الوصفي المسحي (المسح الهاتفي المقطعي)، وتكونت العينة من (792) فرداً بالغاً من المقيمين في لبنان. وتوصلت نتائج الدراسة إلى أن الأشخاص الذين يثقون بأخبار وسائل التواصل الاجتماعي والاتصال الشخصي ورجال الدين هم أكثر عرضة للاعتقاد في خرافات كوفيد-19 والمعلومات المغلوطة، بينما حاملو الشهادات الجامعية والذين يثقون بالمعلومات الحكومية كانوا أقل عرضة لذلك، كما أن التدريب على التربية الإعلامية كان المتنبئ الوحيد بممارسات التحقق النقدي قبل النشر على وسائل التواصل. وأوصت الدراسة بدمج مقررات التربية الإعلامية في المناهج التعليمية مع تعزيز مكوّن التثقيف الصحي لمكافحة الأوبئة المعلوماتية</w:t>
      </w:r>
      <w:r w:rsidRPr="00AF6EC3">
        <w:rPr>
          <w:rFonts w:ascii="Sakkal Majalla" w:eastAsia="Times New Roman" w:hAnsi="Sakkal Majalla" w:cs="Sakkal Majalla"/>
          <w:color w:val="000000" w:themeColor="text1"/>
          <w:kern w:val="0"/>
          <w:sz w:val="28"/>
          <w:szCs w:val="28"/>
          <w14:ligatures w14:val="none"/>
        </w:rPr>
        <w:t>.</w:t>
      </w:r>
    </w:p>
    <w:p w14:paraId="07F7065E"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w:t>
      </w:r>
      <w:r w:rsidRPr="00AF6EC3">
        <w:rPr>
          <w:rFonts w:ascii="Sakkal Majalla" w:eastAsia="Times New Roman" w:hAnsi="Sakkal Majalla" w:cs="Sakkal Majalla"/>
          <w:b/>
          <w:bCs/>
          <w:color w:val="000000" w:themeColor="text1"/>
          <w:kern w:val="0"/>
          <w:sz w:val="28"/>
          <w:szCs w:val="28"/>
          <w14:ligatures w14:val="none"/>
        </w:rPr>
        <w:t xml:space="preserve"> (Xiao, Borah &amp; Su, 2021) </w:t>
      </w:r>
      <w:r w:rsidRPr="00AF6EC3">
        <w:rPr>
          <w:rFonts w:ascii="Sakkal Majalla" w:eastAsia="Times New Roman" w:hAnsi="Sakkal Majalla" w:cs="Sakkal Majalla"/>
          <w:b/>
          <w:bCs/>
          <w:color w:val="000000" w:themeColor="text1"/>
          <w:kern w:val="0"/>
          <w:sz w:val="28"/>
          <w:szCs w:val="28"/>
          <w:rtl/>
          <w14:ligatures w14:val="none"/>
        </w:rPr>
        <w:t>بعنوان</w:t>
      </w:r>
      <w:r w:rsidRPr="00AF6EC3">
        <w:rPr>
          <w:rFonts w:ascii="Sakkal Majalla" w:eastAsia="Times New Roman" w:hAnsi="Sakkal Majalla" w:cs="Sakkal Majalla"/>
          <w:b/>
          <w:bCs/>
          <w:color w:val="000000" w:themeColor="text1"/>
          <w:kern w:val="0"/>
          <w:sz w:val="28"/>
          <w:szCs w:val="28"/>
          <w14:ligatures w14:val="none"/>
        </w:rPr>
        <w:t>: "The Dangers of Blind Trust: Examining the Interplay among Social Media News Use, Misinformation Identification, and News Trust on Conspiracy Beliefs"</w:t>
      </w:r>
    </w:p>
    <w:p w14:paraId="2ABC0B2F"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العلاقة بين استخدام أخبار وسائل التواصل الاجتماعي بأبعاده (حجم الاستهلاك الإخباري، والثقة بأخبار وسائل التواصل، والقدرة على تحديد المعلومات المضللة) وبين المعتقدات التآمرية العامة والمتعلقة بجائحة كوفيد-19، في الولايات المتحدة الأمريكية. واستخدمت الدراسة المنهج المسحي الوطني، وتكونت العينة من مسح وطني أمريكي شمل عينة تمثيلية من البالغين. وتوصلت نتائج الدراسة إلى أن استخدام أخبار وسائل التواصل الاجتماعي يرتبط بمستويات أعلى من المعتقدات التآمرية، وأن الثقة في أخبار وسائل التواصل الاجتماعي تُعدّ متغيراً معدّلاً</w:t>
      </w:r>
      <w:r w:rsidRPr="00AF6EC3">
        <w:rPr>
          <w:rFonts w:ascii="Sakkal Majalla" w:eastAsia="Times New Roman" w:hAnsi="Sakkal Majalla" w:cs="Sakkal Majalla"/>
          <w:color w:val="000000" w:themeColor="text1"/>
          <w:kern w:val="0"/>
          <w:sz w:val="28"/>
          <w:szCs w:val="28"/>
          <w14:ligatures w14:val="none"/>
        </w:rPr>
        <w:t xml:space="preserve"> (Moderator) </w:t>
      </w:r>
      <w:r w:rsidRPr="00AF6EC3">
        <w:rPr>
          <w:rFonts w:ascii="Sakkal Majalla" w:eastAsia="Times New Roman" w:hAnsi="Sakkal Majalla" w:cs="Sakkal Majalla"/>
          <w:color w:val="000000" w:themeColor="text1"/>
          <w:kern w:val="0"/>
          <w:sz w:val="28"/>
          <w:szCs w:val="28"/>
          <w:rtl/>
          <w14:ligatures w14:val="none"/>
        </w:rPr>
        <w:t>دالاً إحصائياً في العلاقة بين الاستخدام والمعتقدات التآمرية، كما أن القدرة على تحديد المعلومات المضللة تُعدّل هذه العلاقة بدورها (نموذج التعديل المزدوج). وأوصت الدراسة بتطوير برامج محو الأمية الإعلامية التي تعزز قدرة الأفراد على التمييز بين الأخبار الصحيحة والمضللة وتقليل الثقة العمياء بمنصات التواصل الاجتماعي كمصدر إخباري</w:t>
      </w:r>
      <w:r w:rsidRPr="00AF6EC3">
        <w:rPr>
          <w:rFonts w:ascii="Sakkal Majalla" w:eastAsia="Times New Roman" w:hAnsi="Sakkal Majalla" w:cs="Sakkal Majalla"/>
          <w:color w:val="000000" w:themeColor="text1"/>
          <w:kern w:val="0"/>
          <w:sz w:val="28"/>
          <w:szCs w:val="28"/>
          <w14:ligatures w14:val="none"/>
        </w:rPr>
        <w:t>.</w:t>
      </w:r>
    </w:p>
    <w:p w14:paraId="77650EF5"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دراسة</w:t>
      </w:r>
      <w:r w:rsidRPr="00AF6EC3">
        <w:rPr>
          <w:rFonts w:ascii="Sakkal Majalla" w:eastAsia="Times New Roman" w:hAnsi="Sakkal Majalla" w:cs="Sakkal Majalla"/>
          <w:b/>
          <w:bCs/>
          <w:color w:val="000000" w:themeColor="text1"/>
          <w:kern w:val="0"/>
          <w:sz w:val="28"/>
          <w:szCs w:val="28"/>
          <w14:ligatures w14:val="none"/>
        </w:rPr>
        <w:t xml:space="preserve"> (Goyanes, Ardèvol-Abreu &amp; Gil de Zúñiga, 2023) </w:t>
      </w:r>
      <w:r w:rsidRPr="00AF6EC3">
        <w:rPr>
          <w:rFonts w:ascii="Sakkal Majalla" w:eastAsia="Times New Roman" w:hAnsi="Sakkal Majalla" w:cs="Sakkal Majalla"/>
          <w:b/>
          <w:bCs/>
          <w:color w:val="000000" w:themeColor="text1"/>
          <w:kern w:val="0"/>
          <w:sz w:val="28"/>
          <w:szCs w:val="28"/>
          <w:rtl/>
          <w14:ligatures w14:val="none"/>
        </w:rPr>
        <w:t>بعنوان</w:t>
      </w:r>
      <w:r w:rsidRPr="00AF6EC3">
        <w:rPr>
          <w:rFonts w:ascii="Sakkal Majalla" w:eastAsia="Times New Roman" w:hAnsi="Sakkal Majalla" w:cs="Sakkal Majalla"/>
          <w:b/>
          <w:bCs/>
          <w:color w:val="000000" w:themeColor="text1"/>
          <w:kern w:val="0"/>
          <w:sz w:val="28"/>
          <w:szCs w:val="28"/>
          <w14:ligatures w14:val="none"/>
        </w:rPr>
        <w:t>: "Antecedents of News Avoidance: Competing Effects of Political Interest, News Overload, Trust in News Media, and 'News Finds Me' Perception"</w:t>
      </w:r>
    </w:p>
    <w:p w14:paraId="7AFBD6A5"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محددات تجنب الأخبار بأبعاده (الاهتمام السياسي، والحمل الزائد من الأخبار، والثقة في وسائل الإعلام الإخبارية، وإدراك "الأخبار تجدني") والعلاقات التنافسية بين هذه المحددات وتأثيرها على سلوك تجنب الأخبار لدى المستخدمين. واستخدمت الدراسة المنهج المسحي الكمّي، وتكونت العينة من بيانات مسحية دولية تمثيلية. وتوصلت نتائج الدراسة إلى أن إدراك "الأخبار تجدني" ـ وهو الاعتقاد بأن الأخبار المهمة ستصل إلى الفرد دون جهد متعمد عبر منصات التواصل الاجتماعي ـ يُعدّ أحد أقوى المتنبئات بتجنب الأخبار، وأن الحمل الزائد من الأخبار يسهم في زيادة تجنبها، بينما الاهتمام السياسي يقلل من تجنبها، وأن انخفاض الثقة في وسائل الإعلام يرتبط إيجابياً بسلوك تجنب الأخبار. وأوصت الدراسة المؤسسات الإعلامية بتطوير استراتيجيات لاستعادة ثقة الجمهور ومعالجة ظاهرة الحمل المعلوماتي الزائد</w:t>
      </w:r>
      <w:r w:rsidRPr="00AF6EC3">
        <w:rPr>
          <w:rFonts w:ascii="Sakkal Majalla" w:eastAsia="Times New Roman" w:hAnsi="Sakkal Majalla" w:cs="Sakkal Majalla"/>
          <w:color w:val="000000" w:themeColor="text1"/>
          <w:kern w:val="0"/>
          <w:sz w:val="28"/>
          <w:szCs w:val="28"/>
          <w14:ligatures w14:val="none"/>
        </w:rPr>
        <w:t>.</w:t>
      </w:r>
    </w:p>
    <w:p w14:paraId="363ECAA8"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w:t>
      </w:r>
      <w:r w:rsidRPr="00AF6EC3">
        <w:rPr>
          <w:rFonts w:ascii="Sakkal Majalla" w:eastAsia="Times New Roman" w:hAnsi="Sakkal Majalla" w:cs="Sakkal Majalla"/>
          <w:b/>
          <w:bCs/>
          <w:color w:val="000000" w:themeColor="text1"/>
          <w:kern w:val="0"/>
          <w:sz w:val="28"/>
          <w:szCs w:val="28"/>
          <w14:ligatures w14:val="none"/>
        </w:rPr>
        <w:t xml:space="preserve"> (Van Erkel &amp; Van Aelst, 2021) </w:t>
      </w:r>
      <w:r w:rsidRPr="00AF6EC3">
        <w:rPr>
          <w:rFonts w:ascii="Sakkal Majalla" w:eastAsia="Times New Roman" w:hAnsi="Sakkal Majalla" w:cs="Sakkal Majalla"/>
          <w:b/>
          <w:bCs/>
          <w:color w:val="000000" w:themeColor="text1"/>
          <w:kern w:val="0"/>
          <w:sz w:val="28"/>
          <w:szCs w:val="28"/>
          <w:rtl/>
          <w14:ligatures w14:val="none"/>
        </w:rPr>
        <w:t>بعنوان</w:t>
      </w:r>
      <w:r w:rsidRPr="00AF6EC3">
        <w:rPr>
          <w:rFonts w:ascii="Sakkal Majalla" w:eastAsia="Times New Roman" w:hAnsi="Sakkal Majalla" w:cs="Sakkal Majalla"/>
          <w:b/>
          <w:bCs/>
          <w:color w:val="000000" w:themeColor="text1"/>
          <w:kern w:val="0"/>
          <w:sz w:val="28"/>
          <w:szCs w:val="28"/>
          <w14:ligatures w14:val="none"/>
        </w:rPr>
        <w:t>: "Why Don't We Learn from Social Media? Studying Effects of and Mechanisms behind Social Media News Use on General Surveillance Political Knowledge"</w:t>
      </w:r>
    </w:p>
    <w:p w14:paraId="21F168F3"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تأثير استخدام أخبار وسائل التواصل الاجتماعي بأبعاده (التعرض العرضي للأخبار، والاستخدام الموجه للأخبار، والتفاعل مع المحتوى الإخباري) على المعرفة السياسية العامة والرقابية لدى المواطنين، والآليات الكامنة وراء هذا التأثير</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واستخدمت الدراسة المنهج المسحي التتبعي</w:t>
      </w:r>
      <w:r w:rsidRPr="00AF6EC3">
        <w:rPr>
          <w:rFonts w:ascii="Sakkal Majalla" w:eastAsia="Times New Roman" w:hAnsi="Sakkal Majalla" w:cs="Sakkal Majalla"/>
          <w:color w:val="000000" w:themeColor="text1"/>
          <w:kern w:val="0"/>
          <w:sz w:val="28"/>
          <w:szCs w:val="28"/>
          <w14:ligatures w14:val="none"/>
        </w:rPr>
        <w:t xml:space="preserve"> (Panel Survey)</w:t>
      </w:r>
      <w:r w:rsidRPr="00AF6EC3">
        <w:rPr>
          <w:rFonts w:ascii="Sakkal Majalla" w:eastAsia="Times New Roman" w:hAnsi="Sakkal Majalla" w:cs="Sakkal Majalla"/>
          <w:color w:val="000000" w:themeColor="text1"/>
          <w:kern w:val="0"/>
          <w:sz w:val="28"/>
          <w:szCs w:val="28"/>
          <w:rtl/>
          <w14:ligatures w14:val="none"/>
        </w:rPr>
        <w:t xml:space="preserve">، وتكونت العينة من مسح تتبعي متعدد الموجات. وتوصلت نتائج الدراسة إلى أن استخدام أخبار وسائل التواصل الاجتماعي لا يسهم بشكل فعّال في تعزيز المعرفة السياسية العامة مقارنة بالوسائل الإعلامية التقليدية، وأن ذلك يعود إلى طبيعة التعرض العرضي وغير المنتظم للأخبار عبر هذه المنصات وضعف المعالجة المعرفية العميقة للمحتوى الإخباري. وأوصت الدراسة بضرورة تعزيز </w:t>
      </w:r>
      <w:r w:rsidRPr="00AF6EC3">
        <w:rPr>
          <w:rFonts w:ascii="Sakkal Majalla" w:eastAsia="Times New Roman" w:hAnsi="Sakkal Majalla" w:cs="Sakkal Majalla"/>
          <w:color w:val="000000" w:themeColor="text1"/>
          <w:kern w:val="0"/>
          <w:sz w:val="28"/>
          <w:szCs w:val="28"/>
          <w:rtl/>
          <w14:ligatures w14:val="none"/>
        </w:rPr>
        <w:lastRenderedPageBreak/>
        <w:t>المشاركة الفاعلة والنقدية مع المحتوى الإخباري على وسائل التواصل الاجتماعي بدلاً من الاعتماد السلبي عليها كمصدر وحيد للمعرفة السياسية</w:t>
      </w:r>
      <w:r w:rsidRPr="00AF6EC3">
        <w:rPr>
          <w:rFonts w:ascii="Sakkal Majalla" w:eastAsia="Times New Roman" w:hAnsi="Sakkal Majalla" w:cs="Sakkal Majalla"/>
          <w:color w:val="000000" w:themeColor="text1"/>
          <w:kern w:val="0"/>
          <w:sz w:val="28"/>
          <w:szCs w:val="28"/>
          <w14:ligatures w14:val="none"/>
        </w:rPr>
        <w:t>.</w:t>
      </w:r>
    </w:p>
    <w:p w14:paraId="4DE04D68" w14:textId="77777777" w:rsidR="006E041E" w:rsidRPr="00AF6EC3" w:rsidRDefault="006E041E" w:rsidP="006E041E">
      <w:pPr>
        <w:spacing w:before="100" w:beforeAutospacing="1" w:after="100" w:afterAutospacing="1" w:line="360" w:lineRule="auto"/>
        <w:rPr>
          <w:rFonts w:ascii="Sakkal Majalla" w:eastAsia="Times New Roman" w:hAnsi="Sakkal Majalla" w:cs="Sakkal Majalla"/>
          <w:b/>
          <w:bCs/>
          <w:color w:val="000000" w:themeColor="text1"/>
          <w:kern w:val="0"/>
          <w:sz w:val="32"/>
          <w:szCs w:val="32"/>
          <w:rtl/>
          <w14:ligatures w14:val="none"/>
        </w:rPr>
      </w:pPr>
      <w:r w:rsidRPr="00AF6EC3">
        <w:rPr>
          <w:rFonts w:ascii="Sakkal Majalla" w:eastAsia="Times New Roman" w:hAnsi="Sakkal Majalla" w:cs="Sakkal Majalla"/>
          <w:b/>
          <w:bCs/>
          <w:color w:val="000000" w:themeColor="text1"/>
          <w:kern w:val="0"/>
          <w:sz w:val="32"/>
          <w:szCs w:val="32"/>
          <w:rtl/>
          <w14:ligatures w14:val="none"/>
        </w:rPr>
        <w:t>المحور الثاني: الدراسات المتعلقة بالمتغير التابع (مستوى الثقة بالمحتوى الإخباري) وعلاقته بمتغيرات أخرى</w:t>
      </w:r>
    </w:p>
    <w:p w14:paraId="7FE3F7E4" w14:textId="31065EE1" w:rsidR="006E041E" w:rsidRPr="00AF6EC3" w:rsidRDefault="006E041E" w:rsidP="006E041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t>أولاً: الدراسات العربية</w:t>
      </w:r>
    </w:p>
    <w:p w14:paraId="719D7D1F"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 (عبدالنعيم وحسن وفايز، 2025) بعنوان: "تأثير تطبيقات الواقع المعزز على تذكر المحتوى الإخباري لدى الشباب الجامعي: دراسة شبه تجريبية</w:t>
      </w:r>
      <w:r w:rsidRPr="00AF6EC3">
        <w:rPr>
          <w:rFonts w:ascii="Sakkal Majalla" w:eastAsia="Times New Roman" w:hAnsi="Sakkal Majalla" w:cs="Sakkal Majalla"/>
          <w:b/>
          <w:bCs/>
          <w:color w:val="000000" w:themeColor="text1"/>
          <w:kern w:val="0"/>
          <w:sz w:val="28"/>
          <w:szCs w:val="28"/>
          <w14:ligatures w14:val="none"/>
        </w:rPr>
        <w:t>"</w:t>
      </w:r>
    </w:p>
    <w:p w14:paraId="41D6125D"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العلاقة بين مستوى ثقة المشاركين بقدرتهم على استرجاع المحتوى الإخباري بأبعاده (تذكر الأماكن، والتسلسل الزمني للأحداث، والأشخاص الفاعلين) من خلال استخدام تقنية الواقع المعزز مقارنة بالعرض التقليدي للأخبار، في كليات الإعلام بالجامعات المصرية. واستخدمت الدراسة المنهج شبه التجريبي والمنهج المقارن، وتكونت العينة العمدية من (120) مفردة من طلاب كليات الإعلام بالجامعات الحكومية (حلوان وبنها) والخاصة (6 أكتوبر والأهرام الكندية) مقسمين إلى أربع مجموعات تجريبية وضابطة. وتوصلت نتائج الدراسة إلى وجود فروق ذات دلالة إحصائية في مستويات التذكر لصالح المجموعة التجريبية التي تعرضت للمحتوى الإخباري المدعم بتقنية الواقع المعزز، مع ارتفاع مستوى ثقة المبحوثين بالمحتوى المقدم بهذه التقنية مقارنة بالعرض التقليدي. وأوصت الدراسة بتوظيف تقنيات الصحافة الغامرة في تقديم المحتوى الإخباري لتعزيز التذكر والثقة</w:t>
      </w:r>
      <w:r w:rsidRPr="00AF6EC3">
        <w:rPr>
          <w:rFonts w:ascii="Sakkal Majalla" w:eastAsia="Times New Roman" w:hAnsi="Sakkal Majalla" w:cs="Sakkal Majalla"/>
          <w:color w:val="000000" w:themeColor="text1"/>
          <w:kern w:val="0"/>
          <w:sz w:val="28"/>
          <w:szCs w:val="28"/>
          <w14:ligatures w14:val="none"/>
        </w:rPr>
        <w:t>.</w:t>
      </w:r>
    </w:p>
    <w:p w14:paraId="1567D194"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 (حامد ومسعود والعماوي، 2024) بعنوان: "دور تقنية الهولوجرام في إدراك الجمهور للمحتوى الإخباري المقدم عبر القنوات الفضائية الإخبارية</w:t>
      </w:r>
      <w:r w:rsidRPr="00AF6EC3">
        <w:rPr>
          <w:rFonts w:ascii="Sakkal Majalla" w:eastAsia="Times New Roman" w:hAnsi="Sakkal Majalla" w:cs="Sakkal Majalla"/>
          <w:b/>
          <w:bCs/>
          <w:color w:val="000000" w:themeColor="text1"/>
          <w:kern w:val="0"/>
          <w:sz w:val="28"/>
          <w:szCs w:val="28"/>
          <w14:ligatures w14:val="none"/>
        </w:rPr>
        <w:t>"</w:t>
      </w:r>
    </w:p>
    <w:p w14:paraId="4ADFE385"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هدفت الدراسة إلى التعرف على دور تقنية الهولوجرام بأبعاده (كثافة التعرض، ومستوى الثقة، والقوالب الفنية) في إدراك الجمهور للمحتوى الإخباري المقدم عبر القنوات الفضائية الإخبارية، ومدى </w:t>
      </w:r>
      <w:r w:rsidRPr="00AF6EC3">
        <w:rPr>
          <w:rFonts w:ascii="Sakkal Majalla" w:eastAsia="Times New Roman" w:hAnsi="Sakkal Majalla" w:cs="Sakkal Majalla"/>
          <w:color w:val="000000" w:themeColor="text1"/>
          <w:kern w:val="0"/>
          <w:sz w:val="28"/>
          <w:szCs w:val="28"/>
          <w:rtl/>
          <w14:ligatures w14:val="none"/>
        </w:rPr>
        <w:lastRenderedPageBreak/>
        <w:t>فاعلية التقنيات الحديثة في جذب الجمهور للمواد الإخبارية. واستخدمت الدراسة المنهج الوصفي الميداني، وتكونت العينة العمدية من (400) مفردة من متابعي المحتوى الإخباري من الجمهور العام. وتوصلت نتائج الدراسة إلى أن النشرات الإخبارية احتلت المرتبة الأولى في القوالب الفنية الأكثر استخداماً لتقنية الهولوجرام، ووجود علاقة ارتباطية ذات دلالة إحصائية بين كثافة تعرض المبحوثين لتقنية الهولوجرام وإدراكهم للمحتوى الإخباري، فضلاً عن وجود علاقة ارتباطية دالة بين مستوى ثقة المبحوثين في المحتوى الإخباري المعتمد على تقنية الهولوجرام وبين إدراكهم لهذا المحتوى. وأوصت الدراسة بتعزيز استخدام التقنيات البصرية الحديثة في تقديم المحتوى الإخباري لرفع مستوى الإدراك والثقة</w:t>
      </w:r>
      <w:r w:rsidRPr="00AF6EC3">
        <w:rPr>
          <w:rFonts w:ascii="Sakkal Majalla" w:eastAsia="Times New Roman" w:hAnsi="Sakkal Majalla" w:cs="Sakkal Majalla"/>
          <w:color w:val="000000" w:themeColor="text1"/>
          <w:kern w:val="0"/>
          <w:sz w:val="28"/>
          <w:szCs w:val="28"/>
          <w14:ligatures w14:val="none"/>
        </w:rPr>
        <w:t>.</w:t>
      </w:r>
    </w:p>
    <w:p w14:paraId="4730BA80"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 (التلاوي، 2024) بعنوان</w:t>
      </w:r>
      <w:r w:rsidRPr="00AF6EC3">
        <w:rPr>
          <w:rFonts w:ascii="Sakkal Majalla" w:eastAsia="Times New Roman" w:hAnsi="Sakkal Majalla" w:cs="Sakkal Majalla"/>
          <w:b/>
          <w:bCs/>
          <w:color w:val="000000" w:themeColor="text1"/>
          <w:kern w:val="0"/>
          <w:sz w:val="28"/>
          <w:szCs w:val="28"/>
          <w14:ligatures w14:val="none"/>
        </w:rPr>
        <w:t>: "</w:t>
      </w:r>
      <w:r w:rsidRPr="00AF6EC3">
        <w:rPr>
          <w:rFonts w:ascii="Sakkal Majalla" w:eastAsia="Times New Roman" w:hAnsi="Sakkal Majalla" w:cs="Sakkal Majalla"/>
          <w:b/>
          <w:bCs/>
          <w:color w:val="000000" w:themeColor="text1"/>
          <w:kern w:val="0"/>
          <w:sz w:val="28"/>
          <w:szCs w:val="28"/>
          <w:rtl/>
          <w14:ligatures w14:val="none"/>
        </w:rPr>
        <w:t>تقنيات الواقع المعزز في المحتوى المقدم بالمواقع الإخبارية العربية الإلكترونية وانعكاسها على مستويات التفاعل لدى الشباب العربي</w:t>
      </w:r>
      <w:r w:rsidRPr="00AF6EC3">
        <w:rPr>
          <w:rFonts w:ascii="Sakkal Majalla" w:eastAsia="Times New Roman" w:hAnsi="Sakkal Majalla" w:cs="Sakkal Majalla"/>
          <w:b/>
          <w:bCs/>
          <w:color w:val="000000" w:themeColor="text1"/>
          <w:kern w:val="0"/>
          <w:sz w:val="28"/>
          <w:szCs w:val="28"/>
          <w14:ligatures w14:val="none"/>
        </w:rPr>
        <w:t>"</w:t>
      </w:r>
    </w:p>
    <w:p w14:paraId="336FAC66"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تأثير تقنيات الواقع المعزز بأبعاده (إدراك المنفعة، وسهولة الاستخدام، والمهارات الرقمية) في تقديم محتوى إخباري متميز وجاذب في المواقع الإخبارية العربية الإلكترونية وانعكاسها على درجة تفاعل الشباب العربي ومستوى ثقتهم بالمحتوى المقدم. واعتمدت الدراسة على نظريتي التفاعلية الرمزية وقبول التكنولوجيا، واستخدمت المنهج الوصفي مع إجراء مقابلات متعمقة، وتكونت العينة من</w:t>
      </w:r>
      <w:r w:rsidRPr="00AF6EC3">
        <w:rPr>
          <w:rFonts w:ascii="Sakkal Majalla" w:eastAsia="Times New Roman" w:hAnsi="Sakkal Majalla" w:cs="Sakkal Majalla"/>
          <w:color w:val="000000" w:themeColor="text1"/>
          <w:kern w:val="0"/>
          <w:sz w:val="28"/>
          <w:szCs w:val="28"/>
          <w14:ligatures w14:val="none"/>
        </w:rPr>
        <w:t xml:space="preserve"> (15) </w:t>
      </w:r>
      <w:r w:rsidRPr="00AF6EC3">
        <w:rPr>
          <w:rFonts w:ascii="Sakkal Majalla" w:eastAsia="Times New Roman" w:hAnsi="Sakkal Majalla" w:cs="Sakkal Majalla"/>
          <w:color w:val="000000" w:themeColor="text1"/>
          <w:kern w:val="0"/>
          <w:sz w:val="28"/>
          <w:szCs w:val="28"/>
          <w:rtl/>
          <w14:ligatures w14:val="none"/>
        </w:rPr>
        <w:t>صحفياً مصرياً وإماراتياً إضافة إلى (400) مفردة من الجمهور الإعلامي المصري والإماراتي. وتوصلت نتائج الدراسة إلى أن المستوى المرتفع لإدراك المنفعة من توظيف هذه التقنية بلغ (60%)، وتأكيد سهولة الاستخدام بمستوى مرتفع (66.7%)، وارتفاع مستوى الثقة في استخدام التقنية بنسبة (60%)، مع تقييم متوسط للمخاطر المترتبة على توظيفها بنسبة (53.3%). وأوصت الدراسة بضرورة تبني المؤسسات الإعلامية العربية لتقنيات الواقع المعزز في إنتاج المحتوى الإخباري لتعزيز الثقة والتفاعل</w:t>
      </w:r>
      <w:r w:rsidRPr="00AF6EC3">
        <w:rPr>
          <w:rFonts w:ascii="Sakkal Majalla" w:eastAsia="Times New Roman" w:hAnsi="Sakkal Majalla" w:cs="Sakkal Majalla"/>
          <w:color w:val="000000" w:themeColor="text1"/>
          <w:kern w:val="0"/>
          <w:sz w:val="28"/>
          <w:szCs w:val="28"/>
          <w14:ligatures w14:val="none"/>
        </w:rPr>
        <w:t>.</w:t>
      </w:r>
    </w:p>
    <w:p w14:paraId="4799A5D5"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 (عبدالدايم، 2024) بعنوان: "تأثير الاتجاهات السائدة في وسائل التواصل الاجتماعي 'الترند' على خدمات المشاهدة حسب الطلب</w:t>
      </w:r>
      <w:r w:rsidRPr="00AF6EC3">
        <w:rPr>
          <w:rFonts w:ascii="Sakkal Majalla" w:eastAsia="Times New Roman" w:hAnsi="Sakkal Majalla" w:cs="Sakkal Majalla"/>
          <w:b/>
          <w:bCs/>
          <w:color w:val="000000" w:themeColor="text1"/>
          <w:kern w:val="0"/>
          <w:sz w:val="28"/>
          <w:szCs w:val="28"/>
          <w14:ligatures w14:val="none"/>
        </w:rPr>
        <w:t>"</w:t>
      </w:r>
    </w:p>
    <w:p w14:paraId="6C7BB82A"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دور الاتجاهات الحديثة (الترند) في وسائل التواصل الاجتماعي بأبعاده (المعايير الذاتية، والكلام الشفهي الإلكتروني، والنوايا السلوكية، والاتجاه نحو المحتوى</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 xml:space="preserve">وتأثيرها </w:t>
      </w:r>
      <w:r w:rsidRPr="00AF6EC3">
        <w:rPr>
          <w:rFonts w:ascii="Sakkal Majalla" w:eastAsia="Times New Roman" w:hAnsi="Sakkal Majalla" w:cs="Sakkal Majalla"/>
          <w:color w:val="000000" w:themeColor="text1"/>
          <w:kern w:val="0"/>
          <w:sz w:val="28"/>
          <w:szCs w:val="28"/>
          <w:rtl/>
          <w14:ligatures w14:val="none"/>
        </w:rPr>
        <w:lastRenderedPageBreak/>
        <w:t>على اختيارات الجمهور المصري ومدى ثقته بالمحتوى المتداول وقراراته نحو خدمات المشاهدة حسب الطلب. واستخدمت الدراسة المنهج الوصفي، وتكونت العينة المتاحة من (400) مفردة من متابعي الترند ومستخدمي منصات المشاهدة حسب الطلب. وتوصلت نتائج الدراسة إلى وجود علاقة ارتباطية طردية بين مدى متابعة الاتجاهات الحديثة "الترند" وتأثير المحادثات الاجتماعية على اختيارات المشاهدة، كما ثبت وجود أثر ذي دلالة إحصائية للمتغيرات المدروسة على زيادة الاتجاه نحو الترند والتقييمات والمراجعات. وأوصت الدراسة بضرورة اهتمام منصات المحتوى الرقمي بتعزيز مصداقية المحتوى المتداول كاتجاهات سائدة</w:t>
      </w:r>
      <w:r w:rsidRPr="00AF6EC3">
        <w:rPr>
          <w:rFonts w:ascii="Sakkal Majalla" w:eastAsia="Times New Roman" w:hAnsi="Sakkal Majalla" w:cs="Sakkal Majalla"/>
          <w:color w:val="000000" w:themeColor="text1"/>
          <w:kern w:val="0"/>
          <w:sz w:val="28"/>
          <w:szCs w:val="28"/>
          <w14:ligatures w14:val="none"/>
        </w:rPr>
        <w:t>.</w:t>
      </w:r>
    </w:p>
    <w:p w14:paraId="176CB801"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 (عبدالله والسلبود، 2021) بعنوان: "نموذج مقترح لاستخدام التسويق الابتكاري في منصات التواصل الاجتماعي على اتجاهات المستهلكين: دراسة ميدانية على عملاء شركة موبايلي بالمملكة العربية السعودية</w:t>
      </w:r>
      <w:r w:rsidRPr="00AF6EC3">
        <w:rPr>
          <w:rFonts w:ascii="Sakkal Majalla" w:eastAsia="Times New Roman" w:hAnsi="Sakkal Majalla" w:cs="Sakkal Majalla"/>
          <w:b/>
          <w:bCs/>
          <w:color w:val="000000" w:themeColor="text1"/>
          <w:kern w:val="0"/>
          <w:sz w:val="28"/>
          <w:szCs w:val="28"/>
          <w14:ligatures w14:val="none"/>
        </w:rPr>
        <w:t>"</w:t>
      </w:r>
    </w:p>
    <w:p w14:paraId="40DBAFF7"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أثر التسويق الابتكاري في منصات التواصل الاجتماعي بأبعاده (جودة المحتوى، والإبداع في الرسائل، والتفاعلية) على اتجاهات المستهلكين ومستوى ثقتهم بالمحتوى المقدم لدى عملاء شركة موبايلي للاتصالات بالمملكة العربية السعودية. واستخدمت الدراسة المنهج الوصفي، وتكونت العينة من (273) من عملاء شركة موبايلي</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 xml:space="preserve">وتوصلت نتائج الدراسة إلى أن التسويق الابتكاري في منصات التواصل الاجتماعي يسهم بصورة كبيرة في تحديد اتجاهات المستهلكين وثقتهم بالمحتوى المقدم، وأن الشركة تطبق التسويق الابتكاري بصورة جيدة، ووجود علاقة ذات دلالة إحصائية بين التسويق الابتكاري واتجاهات المستهلكين عند مستوى دلالة </w:t>
      </w:r>
      <w:r w:rsidRPr="00AF6EC3">
        <w:rPr>
          <w:rFonts w:ascii="Sakkal Majalla" w:eastAsia="Times New Roman" w:hAnsi="Sakkal Majalla" w:cs="Sakkal Majalla"/>
          <w:color w:val="000000" w:themeColor="text1"/>
          <w:kern w:val="0"/>
          <w:sz w:val="28"/>
          <w:szCs w:val="28"/>
          <w14:ligatures w14:val="none"/>
        </w:rPr>
        <w:t xml:space="preserve">(0.05). </w:t>
      </w:r>
      <w:r w:rsidRPr="00AF6EC3">
        <w:rPr>
          <w:rFonts w:ascii="Sakkal Majalla" w:eastAsia="Times New Roman" w:hAnsi="Sakkal Majalla" w:cs="Sakkal Majalla"/>
          <w:color w:val="000000" w:themeColor="text1"/>
          <w:kern w:val="0"/>
          <w:sz w:val="28"/>
          <w:szCs w:val="28"/>
          <w:rtl/>
          <w14:ligatures w14:val="none"/>
        </w:rPr>
        <w:t>وأوصت الدراسة بضرورة تبني الشركات لوسائل التواصل الاجتماعي وتشكيل فرق عمل متخصصة في تطوير المحتوى، مع حث المستخدمين على التقيد بمصداقية المعلومات المنشورة</w:t>
      </w:r>
      <w:r w:rsidRPr="00AF6EC3">
        <w:rPr>
          <w:rFonts w:ascii="Sakkal Majalla" w:eastAsia="Times New Roman" w:hAnsi="Sakkal Majalla" w:cs="Sakkal Majalla"/>
          <w:color w:val="000000" w:themeColor="text1"/>
          <w:kern w:val="0"/>
          <w:sz w:val="28"/>
          <w:szCs w:val="28"/>
          <w14:ligatures w14:val="none"/>
        </w:rPr>
        <w:t>.</w:t>
      </w:r>
    </w:p>
    <w:p w14:paraId="30C72558" w14:textId="77777777" w:rsidR="006E041E" w:rsidRPr="00AF6EC3" w:rsidRDefault="006E041E">
      <w:pPr>
        <w:bidi w:val="0"/>
        <w:rPr>
          <w:rFonts w:ascii="Sakkal Majalla" w:eastAsia="Times New Roman" w:hAnsi="Sakkal Majalla" w:cs="Sakkal Majalla"/>
          <w:b/>
          <w:bCs/>
          <w:color w:val="000000" w:themeColor="text1"/>
          <w:kern w:val="0"/>
          <w:sz w:val="28"/>
          <w:szCs w:val="28"/>
          <w:rtl/>
          <w14:ligatures w14:val="none"/>
        </w:rPr>
      </w:pPr>
      <w:bookmarkStart w:id="20" w:name="_Toc225698068"/>
      <w:r w:rsidRPr="00AF6EC3">
        <w:rPr>
          <w:rFonts w:ascii="Sakkal Majalla" w:eastAsia="Times New Roman" w:hAnsi="Sakkal Majalla" w:cs="Sakkal Majalla"/>
          <w:b/>
          <w:bCs/>
          <w:color w:val="000000" w:themeColor="text1"/>
          <w:kern w:val="0"/>
          <w:sz w:val="28"/>
          <w:szCs w:val="28"/>
          <w:rtl/>
          <w14:ligatures w14:val="none"/>
        </w:rPr>
        <w:br w:type="page"/>
      </w:r>
    </w:p>
    <w:p w14:paraId="1227926B" w14:textId="4C6744CC" w:rsidR="00AC0939" w:rsidRPr="00AF6EC3" w:rsidRDefault="00AC0939" w:rsidP="006E041E">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ثانياً: الدراسات الأجنبية</w:t>
      </w:r>
      <w:bookmarkEnd w:id="20"/>
    </w:p>
    <w:p w14:paraId="1328D7BC"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w:t>
      </w:r>
      <w:r w:rsidRPr="00AF6EC3">
        <w:rPr>
          <w:rFonts w:ascii="Sakkal Majalla" w:eastAsia="Times New Roman" w:hAnsi="Sakkal Majalla" w:cs="Sakkal Majalla"/>
          <w:b/>
          <w:bCs/>
          <w:color w:val="000000" w:themeColor="text1"/>
          <w:kern w:val="0"/>
          <w:sz w:val="28"/>
          <w:szCs w:val="28"/>
          <w14:ligatures w14:val="none"/>
        </w:rPr>
        <w:t xml:space="preserve"> (Pelau, Pop, Stanescu &amp; Sanda, 2023) </w:t>
      </w:r>
      <w:r w:rsidRPr="00AF6EC3">
        <w:rPr>
          <w:rFonts w:ascii="Sakkal Majalla" w:eastAsia="Times New Roman" w:hAnsi="Sakkal Majalla" w:cs="Sakkal Majalla"/>
          <w:b/>
          <w:bCs/>
          <w:color w:val="000000" w:themeColor="text1"/>
          <w:kern w:val="0"/>
          <w:sz w:val="28"/>
          <w:szCs w:val="28"/>
          <w:rtl/>
          <w14:ligatures w14:val="none"/>
        </w:rPr>
        <w:t>بعنوان</w:t>
      </w:r>
      <w:r w:rsidRPr="00AF6EC3">
        <w:rPr>
          <w:rFonts w:ascii="Sakkal Majalla" w:eastAsia="Times New Roman" w:hAnsi="Sakkal Majalla" w:cs="Sakkal Majalla"/>
          <w:b/>
          <w:bCs/>
          <w:color w:val="000000" w:themeColor="text1"/>
          <w:kern w:val="0"/>
          <w:sz w:val="28"/>
          <w:szCs w:val="28"/>
          <w14:ligatures w14:val="none"/>
        </w:rPr>
        <w:t>: "The Breaking News Effect and Its Impact on the Credibility and Trust in Information Posted on Social Media"</w:t>
      </w:r>
    </w:p>
    <w:p w14:paraId="20E8F801"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تأثير أسلوب تقديم الأخبار العاجلة بأبعاده (نمط العنوان الاستثاري، وإدراك المبالغة، وأسلوب الصياغة) على مصداقية المعلومات المنشورة على وسائل التواصل الاجتماعي وثقة المستهلكين بمحتواها. واستخدمت الدراسة المنهج التجريبي (تصميم داخل المجموعات)، وتكونت العينة من (370) مشاركاً تم تعريضهم لمنشورين على وسائل التواصل الاجتماعي: أحدهما بأسلوب الأخبار العاجلة والآخر بأسلوب موضوعي حول ارتفاع أسعار الغاز. وتوصلت نتائج الدراسة عبر نموذج الوساطة إلى أن إدراك المبالغة الحسية يتوسط العلاقة بين وجود عنوان الأخبار العاجلة وانخفاض الثقة بالمحتوى، حيث أدى أسلوب الأخبار العاجلة إلى زيادة إدراك المبالغة بمعامل</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β</w:t>
      </w:r>
      <w:r w:rsidRPr="00AF6EC3">
        <w:rPr>
          <w:rFonts w:ascii="Sakkal Majalla" w:eastAsia="Times New Roman" w:hAnsi="Sakkal Majalla" w:cs="Sakkal Majalla"/>
          <w:color w:val="000000" w:themeColor="text1"/>
          <w:kern w:val="0"/>
          <w:sz w:val="28"/>
          <w:szCs w:val="28"/>
          <w14:ligatures w14:val="none"/>
        </w:rPr>
        <w:t xml:space="preserve"> = 0.768) </w:t>
      </w:r>
      <w:r w:rsidRPr="00AF6EC3">
        <w:rPr>
          <w:rFonts w:ascii="Sakkal Majalla" w:eastAsia="Times New Roman" w:hAnsi="Sakkal Majalla" w:cs="Sakkal Majalla"/>
          <w:color w:val="000000" w:themeColor="text1"/>
          <w:kern w:val="0"/>
          <w:sz w:val="28"/>
          <w:szCs w:val="28"/>
          <w:rtl/>
          <w14:ligatures w14:val="none"/>
        </w:rPr>
        <w:t>مما أدى بدوره إلى انخفاض الثقة بالمحتوى</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β</w:t>
      </w:r>
      <w:r w:rsidRPr="00AF6EC3">
        <w:rPr>
          <w:rFonts w:ascii="Sakkal Majalla" w:eastAsia="Times New Roman" w:hAnsi="Sakkal Majalla" w:cs="Sakkal Majalla"/>
          <w:color w:val="000000" w:themeColor="text1"/>
          <w:kern w:val="0"/>
          <w:sz w:val="28"/>
          <w:szCs w:val="28"/>
          <w14:ligatures w14:val="none"/>
        </w:rPr>
        <w:t xml:space="preserve"> = -0.235)</w:t>
      </w:r>
      <w:r w:rsidRPr="00AF6EC3">
        <w:rPr>
          <w:rFonts w:ascii="Sakkal Majalla" w:eastAsia="Times New Roman" w:hAnsi="Sakkal Majalla" w:cs="Sakkal Majalla"/>
          <w:color w:val="000000" w:themeColor="text1"/>
          <w:kern w:val="0"/>
          <w:sz w:val="28"/>
          <w:szCs w:val="28"/>
          <w:rtl/>
          <w14:ligatures w14:val="none"/>
        </w:rPr>
        <w:t>، مع تأثير مباشر سلبي دال على الثقة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β</w:t>
      </w:r>
      <w:r w:rsidRPr="00AF6EC3">
        <w:rPr>
          <w:rFonts w:ascii="Sakkal Majalla" w:eastAsia="Times New Roman" w:hAnsi="Sakkal Majalla" w:cs="Sakkal Majalla"/>
          <w:color w:val="000000" w:themeColor="text1"/>
          <w:kern w:val="0"/>
          <w:sz w:val="28"/>
          <w:szCs w:val="28"/>
          <w14:ligatures w14:val="none"/>
        </w:rPr>
        <w:t xml:space="preserve"> = -0.554). </w:t>
      </w:r>
      <w:r w:rsidRPr="00AF6EC3">
        <w:rPr>
          <w:rFonts w:ascii="Sakkal Majalla" w:eastAsia="Times New Roman" w:hAnsi="Sakkal Majalla" w:cs="Sakkal Majalla"/>
          <w:color w:val="000000" w:themeColor="text1"/>
          <w:kern w:val="0"/>
          <w:sz w:val="28"/>
          <w:szCs w:val="28"/>
          <w:rtl/>
          <w14:ligatures w14:val="none"/>
        </w:rPr>
        <w:t>وأوصت الدراسة باستخدام العناوين الاستثارية بحذر ومسؤولية للحفاظ على مصداقية المحتوى الإخباري على المدى الطويل</w:t>
      </w:r>
      <w:r w:rsidRPr="00AF6EC3">
        <w:rPr>
          <w:rFonts w:ascii="Sakkal Majalla" w:eastAsia="Times New Roman" w:hAnsi="Sakkal Majalla" w:cs="Sakkal Majalla"/>
          <w:color w:val="000000" w:themeColor="text1"/>
          <w:kern w:val="0"/>
          <w:sz w:val="28"/>
          <w:szCs w:val="28"/>
          <w14:ligatures w14:val="none"/>
        </w:rPr>
        <w:t>.</w:t>
      </w:r>
    </w:p>
    <w:p w14:paraId="35725262"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w:t>
      </w:r>
      <w:r w:rsidRPr="00AF6EC3">
        <w:rPr>
          <w:rFonts w:ascii="Sakkal Majalla" w:eastAsia="Times New Roman" w:hAnsi="Sakkal Majalla" w:cs="Sakkal Majalla"/>
          <w:b/>
          <w:bCs/>
          <w:color w:val="000000" w:themeColor="text1"/>
          <w:kern w:val="0"/>
          <w:sz w:val="28"/>
          <w:szCs w:val="28"/>
          <w14:ligatures w14:val="none"/>
        </w:rPr>
        <w:t xml:space="preserve"> (Fawzi et al., 2021) </w:t>
      </w:r>
      <w:r w:rsidRPr="00AF6EC3">
        <w:rPr>
          <w:rFonts w:ascii="Sakkal Majalla" w:eastAsia="Times New Roman" w:hAnsi="Sakkal Majalla" w:cs="Sakkal Majalla"/>
          <w:b/>
          <w:bCs/>
          <w:color w:val="000000" w:themeColor="text1"/>
          <w:kern w:val="0"/>
          <w:sz w:val="28"/>
          <w:szCs w:val="28"/>
          <w:rtl/>
          <w14:ligatures w14:val="none"/>
        </w:rPr>
        <w:t>بعنوان</w:t>
      </w:r>
      <w:r w:rsidRPr="00AF6EC3">
        <w:rPr>
          <w:rFonts w:ascii="Sakkal Majalla" w:eastAsia="Times New Roman" w:hAnsi="Sakkal Majalla" w:cs="Sakkal Majalla"/>
          <w:b/>
          <w:bCs/>
          <w:color w:val="000000" w:themeColor="text1"/>
          <w:kern w:val="0"/>
          <w:sz w:val="28"/>
          <w:szCs w:val="28"/>
          <w14:ligatures w14:val="none"/>
        </w:rPr>
        <w:t>: "Concepts, Causes and Consequences of Trust in News Media – A Literature Review and Framework"</w:t>
      </w:r>
    </w:p>
    <w:p w14:paraId="7DCF39F6"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مفهوم الثقة في وسائل الإعلام الإخبارية بأبعاده (الثقة في الرسالة الإخبارية، والثقة في المصدر، والثقة في الوسيلة الإعلامية) من خلال مراجعة منهجية شاملة للأدبيات العلمية، وبناء إطار نظري متكامل لمحددات الثقة ونتائجها</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واستخدمت الدراسة منهج المراجعة المنهجية للأدبيات</w:t>
      </w:r>
      <w:r w:rsidRPr="00AF6EC3">
        <w:rPr>
          <w:rFonts w:ascii="Sakkal Majalla" w:eastAsia="Times New Roman" w:hAnsi="Sakkal Majalla" w:cs="Sakkal Majalla"/>
          <w:color w:val="000000" w:themeColor="text1"/>
          <w:kern w:val="0"/>
          <w:sz w:val="28"/>
          <w:szCs w:val="28"/>
          <w14:ligatures w14:val="none"/>
        </w:rPr>
        <w:t xml:space="preserve"> (Literature Review)</w:t>
      </w:r>
      <w:r w:rsidRPr="00AF6EC3">
        <w:rPr>
          <w:rFonts w:ascii="Sakkal Majalla" w:eastAsia="Times New Roman" w:hAnsi="Sakkal Majalla" w:cs="Sakkal Majalla"/>
          <w:color w:val="000000" w:themeColor="text1"/>
          <w:kern w:val="0"/>
          <w:sz w:val="28"/>
          <w:szCs w:val="28"/>
          <w:rtl/>
          <w14:ligatures w14:val="none"/>
        </w:rPr>
        <w:t xml:space="preserve">، وتكونت العينة من تحليل عدد كبير من الدراسات والبحوث المنشورة في الدوريات العلمية المحكمة في مجال الإعلام والاتصال. وتوصلت نتائج الدراسة إلى تطوير إطار نظري متعدد المستويات يميّز بين أنواع الثقة الإعلامية ومستوياتها، وتحديد أسباب الثقة وعواقبها، حيث تبين أن الثقة في الأخبار تتأثر بخصائص فردية (كالأيديولوجية السياسية والتعليم) وخصائص مؤسسية (كسمعة </w:t>
      </w:r>
      <w:r w:rsidRPr="00AF6EC3">
        <w:rPr>
          <w:rFonts w:ascii="Sakkal Majalla" w:eastAsia="Times New Roman" w:hAnsi="Sakkal Majalla" w:cs="Sakkal Majalla"/>
          <w:color w:val="000000" w:themeColor="text1"/>
          <w:kern w:val="0"/>
          <w:sz w:val="28"/>
          <w:szCs w:val="28"/>
          <w:rtl/>
          <w14:ligatures w14:val="none"/>
        </w:rPr>
        <w:lastRenderedPageBreak/>
        <w:t>المؤسسة الإعلامية وجودة المحتوى) وعوامل سياقية (كالبيئة الإعلامية الرقمية وانتشار الأخبار الزائفة)، وأن تراجع الثقة يؤدي إلى تجنب الأخبار والاعتماد على مصادر بديلة. وأوصت الدراسة بتكامل المقاربات النظرية والمنهجية لفهم الثقة الإعلامية في العصر الرقمي</w:t>
      </w:r>
      <w:r w:rsidRPr="00AF6EC3">
        <w:rPr>
          <w:rFonts w:ascii="Sakkal Majalla" w:eastAsia="Times New Roman" w:hAnsi="Sakkal Majalla" w:cs="Sakkal Majalla"/>
          <w:color w:val="000000" w:themeColor="text1"/>
          <w:kern w:val="0"/>
          <w:sz w:val="28"/>
          <w:szCs w:val="28"/>
          <w14:ligatures w14:val="none"/>
        </w:rPr>
        <w:t>.</w:t>
      </w:r>
    </w:p>
    <w:p w14:paraId="2F01DAEC"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w:t>
      </w:r>
      <w:r w:rsidRPr="00AF6EC3">
        <w:rPr>
          <w:rFonts w:ascii="Sakkal Majalla" w:eastAsia="Times New Roman" w:hAnsi="Sakkal Majalla" w:cs="Sakkal Majalla"/>
          <w:b/>
          <w:bCs/>
          <w:color w:val="000000" w:themeColor="text1"/>
          <w:kern w:val="0"/>
          <w:sz w:val="28"/>
          <w:szCs w:val="28"/>
          <w14:ligatures w14:val="none"/>
        </w:rPr>
        <w:t xml:space="preserve"> (Rhodes, 2022) </w:t>
      </w:r>
      <w:r w:rsidRPr="00AF6EC3">
        <w:rPr>
          <w:rFonts w:ascii="Sakkal Majalla" w:eastAsia="Times New Roman" w:hAnsi="Sakkal Majalla" w:cs="Sakkal Majalla"/>
          <w:b/>
          <w:bCs/>
          <w:color w:val="000000" w:themeColor="text1"/>
          <w:kern w:val="0"/>
          <w:sz w:val="28"/>
          <w:szCs w:val="28"/>
          <w:rtl/>
          <w14:ligatures w14:val="none"/>
        </w:rPr>
        <w:t>بعنوان</w:t>
      </w:r>
      <w:r w:rsidRPr="00AF6EC3">
        <w:rPr>
          <w:rFonts w:ascii="Sakkal Majalla" w:eastAsia="Times New Roman" w:hAnsi="Sakkal Majalla" w:cs="Sakkal Majalla"/>
          <w:b/>
          <w:bCs/>
          <w:color w:val="000000" w:themeColor="text1"/>
          <w:kern w:val="0"/>
          <w:sz w:val="28"/>
          <w:szCs w:val="28"/>
          <w14:ligatures w14:val="none"/>
        </w:rPr>
        <w:t>: "Filter Bubbles, Echo Chambers, and Fake News: How Social Media Conditions Individuals to Be Less Critical of Political Misinformation"</w:t>
      </w:r>
    </w:p>
    <w:p w14:paraId="75385F9B"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كيفية تأثير بيئة وسائل التواصل الاجتماعي بأبعاده (فقاعات الترشيح، وغرف الصدى، والأخبار الزائفة) على قدرة الأفراد على التقييم النقدي للمعلومات السياسية المضللة ومستوى ثقتهم بالمحتوى الإخباري. واستخدمت الدراسة المنهج التحليلي النظري (المراجعة النقدية للأدبيات)، وتكونت العينة من تحليل ومراجعة مجموعة واسعة من الدراسات التجريبية والمسحية السابقة. وتوصلت نتائج الدراسة إلى أن فقاعات الترشيح وغرف الصدى الناتجة عن خوارزميات منصات التواصل الاجتماعي تُهيئ الأفراد ليكونوا أقل نقداً تجاه المعلومات السياسية المضللة، حيث يؤدي التعرض المتكرر لمحتوى يتوافق مع معتقدات الفرد إلى تعزيز التحيز التأكيدي وتقليل التفكير التحليلي، مما يرفع مستوى الثقة غير المبررة بالمحتوى المتداول ويُضعف قدرات التحقق والتمييز. وأوصت الدراسة بتطوير سياسات لتنويع المحتوى المعروض على المنصات الرقمية وتعزيز برامج محو الأمية الإعلامية الرقمية</w:t>
      </w:r>
      <w:r w:rsidRPr="00AF6EC3">
        <w:rPr>
          <w:rFonts w:ascii="Sakkal Majalla" w:eastAsia="Times New Roman" w:hAnsi="Sakkal Majalla" w:cs="Sakkal Majalla"/>
          <w:color w:val="000000" w:themeColor="text1"/>
          <w:kern w:val="0"/>
          <w:sz w:val="28"/>
          <w:szCs w:val="28"/>
          <w14:ligatures w14:val="none"/>
        </w:rPr>
        <w:t>.</w:t>
      </w:r>
    </w:p>
    <w:p w14:paraId="5E28F4E8"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w:t>
      </w:r>
      <w:r w:rsidRPr="00AF6EC3">
        <w:rPr>
          <w:rFonts w:ascii="Sakkal Majalla" w:eastAsia="Times New Roman" w:hAnsi="Sakkal Majalla" w:cs="Sakkal Majalla"/>
          <w:b/>
          <w:bCs/>
          <w:color w:val="000000" w:themeColor="text1"/>
          <w:kern w:val="0"/>
          <w:sz w:val="28"/>
          <w:szCs w:val="28"/>
          <w14:ligatures w14:val="none"/>
        </w:rPr>
        <w:t xml:space="preserve"> (Song, de Zúñiga &amp; Boomgaarden, 2021) </w:t>
      </w:r>
      <w:r w:rsidRPr="00AF6EC3">
        <w:rPr>
          <w:rFonts w:ascii="Sakkal Majalla" w:eastAsia="Times New Roman" w:hAnsi="Sakkal Majalla" w:cs="Sakkal Majalla"/>
          <w:b/>
          <w:bCs/>
          <w:color w:val="000000" w:themeColor="text1"/>
          <w:kern w:val="0"/>
          <w:sz w:val="28"/>
          <w:szCs w:val="28"/>
          <w:rtl/>
          <w14:ligatures w14:val="none"/>
        </w:rPr>
        <w:t>بعنوان</w:t>
      </w:r>
      <w:r w:rsidRPr="00AF6EC3">
        <w:rPr>
          <w:rFonts w:ascii="Sakkal Majalla" w:eastAsia="Times New Roman" w:hAnsi="Sakkal Majalla" w:cs="Sakkal Majalla"/>
          <w:b/>
          <w:bCs/>
          <w:color w:val="000000" w:themeColor="text1"/>
          <w:kern w:val="0"/>
          <w:sz w:val="28"/>
          <w:szCs w:val="28"/>
          <w14:ligatures w14:val="none"/>
        </w:rPr>
        <w:t>: "Social Media News Use and Political Cynicism: Differential Pathways through 'News Finds Me' Perception"</w:t>
      </w:r>
    </w:p>
    <w:p w14:paraId="6448585F"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هدفت الدراسة إلى التعرف على العلاقة بين استخدام أخبار وسائل التواصل الاجتماعي وبين التشاؤم السياسي بأبعاده </w:t>
      </w:r>
      <w:r w:rsidRPr="00AF6EC3">
        <w:rPr>
          <w:rFonts w:ascii="Sakkal Majalla" w:eastAsia="Times New Roman" w:hAnsi="Sakkal Majalla" w:cs="Sakkal Majalla"/>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rtl/>
          <w14:ligatures w14:val="none"/>
        </w:rPr>
        <w:t xml:space="preserve">فقدان الثقة بالمؤسسات، والتشكيك في النوايا السياسية، وعدم الثقة بالمحتوى الإخباري) وذلك من خلال المسارات التفاضلية لإدراك "الأخبار تجدني". واستخدمت الدراسة المنهج المسحي الكمّي، وتكونت العينة من بيانات مسحية تمثيلية. وتوصلت نتائج الدراسة إلى أن استخدام أخبار وسائل التواصل الاجتماعي يعزز إدراك "الأخبار تجدني" لدى المستخدمين، وأن هذا الإدراك يؤدي بدوره إلى مسارات متباينة: فمن جهة يرتبط بزيادة التشاؤم السياسي وانخفاض الثقة بالمحتوى الإخباري، </w:t>
      </w:r>
      <w:r w:rsidRPr="00AF6EC3">
        <w:rPr>
          <w:rFonts w:ascii="Sakkal Majalla" w:eastAsia="Times New Roman" w:hAnsi="Sakkal Majalla" w:cs="Sakkal Majalla"/>
          <w:color w:val="000000" w:themeColor="text1"/>
          <w:kern w:val="0"/>
          <w:sz w:val="28"/>
          <w:szCs w:val="28"/>
          <w:rtl/>
          <w14:ligatures w14:val="none"/>
        </w:rPr>
        <w:lastRenderedPageBreak/>
        <w:t>ومن جهة أخرى يقلل من الجهد المبذول في البحث النشط عن الأخبار مما يُضعف المعرفة السياسية ويزيد من القابلية لتصديق المعلومات المضللة. وأوصت الدراسة بتوعية المستخدمين بمخاطر الاعتماد الحصري على خلاصات منصات التواصل الاجتماعي للحصول على الأخبار وتشجيعهم على التنويع في مصادرهم الإخبارية</w:t>
      </w:r>
      <w:r w:rsidRPr="00AF6EC3">
        <w:rPr>
          <w:rFonts w:ascii="Sakkal Majalla" w:eastAsia="Times New Roman" w:hAnsi="Sakkal Majalla" w:cs="Sakkal Majalla"/>
          <w:color w:val="000000" w:themeColor="text1"/>
          <w:kern w:val="0"/>
          <w:sz w:val="28"/>
          <w:szCs w:val="28"/>
          <w14:ligatures w14:val="none"/>
        </w:rPr>
        <w:t>.</w:t>
      </w:r>
    </w:p>
    <w:p w14:paraId="4B3333BE" w14:textId="77777777" w:rsidR="00AC0939" w:rsidRPr="00AF6EC3" w:rsidRDefault="00AC0939" w:rsidP="006E79AF">
      <w:pPr>
        <w:pStyle w:val="ListParagraph"/>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دراسة</w:t>
      </w:r>
      <w:r w:rsidRPr="00AF6EC3">
        <w:rPr>
          <w:rFonts w:ascii="Sakkal Majalla" w:eastAsia="Times New Roman" w:hAnsi="Sakkal Majalla" w:cs="Sakkal Majalla"/>
          <w:b/>
          <w:bCs/>
          <w:color w:val="000000" w:themeColor="text1"/>
          <w:kern w:val="0"/>
          <w:sz w:val="28"/>
          <w:szCs w:val="28"/>
          <w14:ligatures w14:val="none"/>
        </w:rPr>
        <w:t xml:space="preserve"> (Jin, Yin, Zhou &amp; Yu, 2021) </w:t>
      </w:r>
      <w:r w:rsidRPr="00AF6EC3">
        <w:rPr>
          <w:rFonts w:ascii="Sakkal Majalla" w:eastAsia="Times New Roman" w:hAnsi="Sakkal Majalla" w:cs="Sakkal Majalla"/>
          <w:b/>
          <w:bCs/>
          <w:color w:val="000000" w:themeColor="text1"/>
          <w:kern w:val="0"/>
          <w:sz w:val="28"/>
          <w:szCs w:val="28"/>
          <w:rtl/>
          <w14:ligatures w14:val="none"/>
        </w:rPr>
        <w:t>بعنوان</w:t>
      </w:r>
      <w:r w:rsidRPr="00AF6EC3">
        <w:rPr>
          <w:rFonts w:ascii="Sakkal Majalla" w:eastAsia="Times New Roman" w:hAnsi="Sakkal Majalla" w:cs="Sakkal Majalla"/>
          <w:b/>
          <w:bCs/>
          <w:color w:val="000000" w:themeColor="text1"/>
          <w:kern w:val="0"/>
          <w:sz w:val="28"/>
          <w:szCs w:val="28"/>
          <w14:ligatures w14:val="none"/>
        </w:rPr>
        <w:t>: "The Differential Effects of Trusting Beliefs on Social Media Users' Willingness to Adopt and Share Health Knowledge"</w:t>
      </w:r>
    </w:p>
    <w:p w14:paraId="0654CA6E" w14:textId="77777777" w:rsidR="00AC0939"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هدفت الدراسة إلى التعرف على التأثيرات التفاضلية لمعتقدات الثقة بأبعاده (الثقة في الكفاءة، والثقة في النزاهة، والثقة في الإحسان) على استعداد مستخدمي وسائل التواصل الاجتماعي لتبني المعرفة الصحية ومشاركتها عبر هذه المنصات. واستخدمت الدراسة المنهج المسحي الكمّي، وتكونت العينة من مستخدمي وسائل التواصل الاجتماعي. وتوصلت نتائج الدراسة إلى أن أبعاد الثقة المختلفة تؤثر بشكل تفاضلي على سلوكيات التبني والمشاركة، حيث تبين أن الثقة في الكفاءة (أي الاعتقاد بأن المصدر يمتلك الخبرة الكافية) والثقة في النزاهة (أي الاعتقاد بأن المصدر صادق) تؤثران إيجابياً على تبني المعرفة الصحية ومشاركتها، بينما تختلف قوة هذه التأثيرات باختلاف نوع السلوك (التبني مقابل المشاركة)، وأن الثقة تُعدّ عاملاً محورياً في تحديد مدى انتشار المحتوى الصحي عبر الشبكات الاجتماعية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وأوصت الدراسة بتعزيز مؤشرات الموثوقية في المحتوى المنشور على وسائل التواصل الاجتماعي وبناء آليات تُعزز ثقة المستخدمين في جودة المعلومات الصحية المتداولة</w:t>
      </w:r>
      <w:r w:rsidRPr="00AF6EC3">
        <w:rPr>
          <w:rFonts w:ascii="Sakkal Majalla" w:eastAsia="Times New Roman" w:hAnsi="Sakkal Majalla" w:cs="Sakkal Majalla"/>
          <w:color w:val="000000" w:themeColor="text1"/>
          <w:kern w:val="0"/>
          <w:sz w:val="28"/>
          <w:szCs w:val="28"/>
          <w14:ligatures w14:val="none"/>
        </w:rPr>
        <w:t>.</w:t>
      </w:r>
    </w:p>
    <w:p w14:paraId="09ADD2AB" w14:textId="10B61CDD" w:rsidR="006E041E" w:rsidRPr="00AF6EC3" w:rsidRDefault="006E041E" w:rsidP="006E041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1" w:name="_Toc227455188"/>
      <w:r w:rsidRPr="00AF6EC3">
        <w:rPr>
          <w:rFonts w:ascii="Sakkal Majalla" w:eastAsia="Times New Roman" w:hAnsi="Sakkal Majalla" w:cs="Sakkal Majalla"/>
          <w:b/>
          <w:bCs/>
          <w:color w:val="000000" w:themeColor="text1"/>
          <w:kern w:val="0"/>
          <w:sz w:val="36"/>
          <w:szCs w:val="36"/>
          <w:rtl/>
          <w14:ligatures w14:val="none"/>
        </w:rPr>
        <w:t>8.1 الفجوة البحثية</w:t>
      </w:r>
      <w:bookmarkEnd w:id="21"/>
    </w:p>
    <w:p w14:paraId="5E6FB438" w14:textId="18E3E0BF" w:rsidR="00D40E84" w:rsidRPr="00AF6EC3" w:rsidRDefault="00AC0939"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باستقراء الدراسات السابقة العربية والأجنبية التي تناولت متغيري الدراسة الحالية، يتضح أن الأدبيات الأجنبية ركّزت على العلاقة بين استخدام وسائل التواصل الاجتماعي والثقة بالمحتوى الإخباري في سياقات غربية كالبيئة النرويجية</w:t>
      </w:r>
      <w:r w:rsidRPr="00AF6EC3">
        <w:rPr>
          <w:rFonts w:ascii="Sakkal Majalla" w:eastAsia="Times New Roman" w:hAnsi="Sakkal Majalla" w:cs="Sakkal Majalla"/>
          <w:color w:val="000000" w:themeColor="text1"/>
          <w:kern w:val="0"/>
          <w:sz w:val="28"/>
          <w:szCs w:val="28"/>
          <w14:ligatures w14:val="none"/>
        </w:rPr>
        <w:t xml:space="preserve"> (Karlsen &amp; Aalberg, 2023) </w:t>
      </w:r>
      <w:r w:rsidRPr="00AF6EC3">
        <w:rPr>
          <w:rFonts w:ascii="Sakkal Majalla" w:eastAsia="Times New Roman" w:hAnsi="Sakkal Majalla" w:cs="Sakkal Majalla"/>
          <w:color w:val="000000" w:themeColor="text1"/>
          <w:kern w:val="0"/>
          <w:sz w:val="28"/>
          <w:szCs w:val="28"/>
          <w:rtl/>
          <w14:ligatures w14:val="none"/>
        </w:rPr>
        <w:t>والأمريكية</w:t>
      </w:r>
      <w:r w:rsidRPr="00AF6EC3">
        <w:rPr>
          <w:rFonts w:ascii="Sakkal Majalla" w:eastAsia="Times New Roman" w:hAnsi="Sakkal Majalla" w:cs="Sakkal Majalla"/>
          <w:color w:val="000000" w:themeColor="text1"/>
          <w:kern w:val="0"/>
          <w:sz w:val="28"/>
          <w:szCs w:val="28"/>
          <w14:ligatures w14:val="none"/>
        </w:rPr>
        <w:t xml:space="preserve"> (Xiao et al., 2021) </w:t>
      </w:r>
      <w:r w:rsidRPr="00AF6EC3">
        <w:rPr>
          <w:rFonts w:ascii="Sakkal Majalla" w:eastAsia="Times New Roman" w:hAnsi="Sakkal Majalla" w:cs="Sakkal Majalla"/>
          <w:color w:val="000000" w:themeColor="text1"/>
          <w:kern w:val="0"/>
          <w:sz w:val="28"/>
          <w:szCs w:val="28"/>
          <w:rtl/>
          <w14:ligatures w14:val="none"/>
        </w:rPr>
        <w:t>واللبنانية</w:t>
      </w:r>
      <w:r w:rsidRPr="00AF6EC3">
        <w:rPr>
          <w:rFonts w:ascii="Sakkal Majalla" w:eastAsia="Times New Roman" w:hAnsi="Sakkal Majalla" w:cs="Sakkal Majalla"/>
          <w:color w:val="000000" w:themeColor="text1"/>
          <w:kern w:val="0"/>
          <w:sz w:val="28"/>
          <w:szCs w:val="28"/>
          <w14:ligatures w14:val="none"/>
        </w:rPr>
        <w:t xml:space="preserve"> (Melki et al., 2021)</w:t>
      </w:r>
      <w:r w:rsidRPr="00AF6EC3">
        <w:rPr>
          <w:rFonts w:ascii="Sakkal Majalla" w:eastAsia="Times New Roman" w:hAnsi="Sakkal Majalla" w:cs="Sakkal Majalla"/>
          <w:color w:val="000000" w:themeColor="text1"/>
          <w:kern w:val="0"/>
          <w:sz w:val="28"/>
          <w:szCs w:val="28"/>
          <w:rtl/>
          <w14:ligatures w14:val="none"/>
        </w:rPr>
        <w:t xml:space="preserve">، وعالجت هذه العلاقة من زوايا جزئية كأثر منصة واحدة على المصداقية أو دور </w:t>
      </w:r>
      <w:r w:rsidRPr="00AF6EC3">
        <w:rPr>
          <w:rFonts w:ascii="Sakkal Majalla" w:eastAsia="Times New Roman" w:hAnsi="Sakkal Majalla" w:cs="Sakkal Majalla"/>
          <w:color w:val="000000" w:themeColor="text1"/>
          <w:kern w:val="0"/>
          <w:sz w:val="28"/>
          <w:szCs w:val="28"/>
          <w:rtl/>
          <w14:ligatures w14:val="none"/>
        </w:rPr>
        <w:lastRenderedPageBreak/>
        <w:t>الأخبار الزائفة في تشكيل الثقة أثناء أزمة صحية بعينها أو تأثير ظاهرة "الأخبار تجدني" على التهكم السياسي</w:t>
      </w:r>
      <w:r w:rsidRPr="00AF6EC3">
        <w:rPr>
          <w:rFonts w:ascii="Sakkal Majalla" w:eastAsia="Times New Roman" w:hAnsi="Sakkal Majalla" w:cs="Sakkal Majalla"/>
          <w:color w:val="000000" w:themeColor="text1"/>
          <w:kern w:val="0"/>
          <w:sz w:val="28"/>
          <w:szCs w:val="28"/>
          <w14:ligatures w14:val="none"/>
        </w:rPr>
        <w:t xml:space="preserve"> (Song et al., 2021)</w:t>
      </w:r>
      <w:r w:rsidRPr="00AF6EC3">
        <w:rPr>
          <w:rFonts w:ascii="Sakkal Majalla" w:eastAsia="Times New Roman" w:hAnsi="Sakkal Majalla" w:cs="Sakkal Majalla"/>
          <w:color w:val="000000" w:themeColor="text1"/>
          <w:kern w:val="0"/>
          <w:sz w:val="28"/>
          <w:szCs w:val="28"/>
          <w:rtl/>
          <w14:ligatures w14:val="none"/>
        </w:rPr>
        <w:t xml:space="preserve">، دون أن تجمع بين الأبعاد المتعددة لسلوك الاستخدام الإخباري — كثافة الاستخدام وتنوع المنصات والتفاعل والاعتماد على التوصيات الخوارزمية — في نموذج تحليلي واحد يُقاس أثره على الثقة. أما الدراسات العربية فقد انشغلت إلى حد كبير بمتغيرات مغايرة للمتغير التابع في هذه الدراسة، إذ تناولت أثر وسائل التواصل على التفكك الأسري (العيساوي، 2021) وتشكيل الهوية لدى الشباب الجامعي (البلاونة والبلاونة، 2025) وتعزيز ثقافة التسامح (النقبي، 2024) والتأثير على الثقافة الإسلامية (الشاهد، 2024) وسلوك السائح (كمال وشطيبى، 2023)، فيما ربطت دراسات أخرى الثقة بالمحتوى الإخباري بمتغيرات مستقلة تقنية بحتة كالواقع المعزز (عبدالنعيم وآخرون، </w:t>
      </w:r>
      <w:r w:rsidRPr="00AF6EC3">
        <w:rPr>
          <w:rFonts w:ascii="Sakkal Majalla" w:eastAsia="Times New Roman" w:hAnsi="Sakkal Majalla" w:cs="Sakkal Majalla"/>
          <w:color w:val="000000" w:themeColor="text1"/>
          <w:kern w:val="0"/>
          <w:sz w:val="28"/>
          <w:szCs w:val="28"/>
          <w14:ligatures w14:val="none"/>
        </w:rPr>
        <w:t>2025</w:t>
      </w:r>
      <w:r w:rsidRPr="00AF6EC3">
        <w:rPr>
          <w:rFonts w:ascii="Sakkal Majalla" w:eastAsia="Times New Roman" w:hAnsi="Sakkal Majalla" w:cs="Sakkal Majalla"/>
          <w:color w:val="000000" w:themeColor="text1"/>
          <w:kern w:val="0"/>
          <w:sz w:val="28"/>
          <w:szCs w:val="28"/>
          <w:rtl/>
          <w14:ligatures w14:val="none"/>
        </w:rPr>
        <w:t>؛ التلاوي، 2024) وتقنية الهولوجرام (حامد وآخرون، 2024) بعيدًا عن أنماط الاستخدام الاجتماعي الرقمي. وفضلًا عن ذلك، لم تستهدف أيٌّ من هذه الدراسات شريحة الشباب السعودي في مدينة جدة تحديدًا رغم ما تتسم به هذه البيئة من معدلات اختراق رقمي مرتفعة وتركيبة سكانية شابة ذات خصوصية ثقافية واجتماعية، كما أن المعالجات المنهجية السابقة اكتفت غالبًا ببُعد واحد أو اثنين من أبعاد الاستخدام ولم تدمج البعد الخوارزمي ضمن نماذجها التحليلية. ومن ثمّ تتحدد الفجوة البحثية التي تسعى الدراسة الحالية إلى سدّها في غياب دراسة ميدانية عربية تجمع بين الأبعاد الأربعة لاستخدام منصات التواصل الاجتماعي في متابعة الأخبار وتقيس أثرها مجتمعة ومنفردة على مستوى الثقة بالمحتوى الإخباري لدى شباب مدينة جدة في سياقهم الثقافي والرقمي الراهن</w:t>
      </w:r>
      <w:r w:rsidRPr="00AF6EC3">
        <w:rPr>
          <w:rFonts w:ascii="Sakkal Majalla" w:eastAsia="Times New Roman" w:hAnsi="Sakkal Majalla" w:cs="Sakkal Majalla"/>
          <w:color w:val="000000" w:themeColor="text1"/>
          <w:kern w:val="0"/>
          <w:sz w:val="28"/>
          <w:szCs w:val="28"/>
          <w14:ligatures w14:val="none"/>
        </w:rPr>
        <w:t>.</w:t>
      </w:r>
      <w:r w:rsidR="00D40E84" w:rsidRPr="00AF6EC3">
        <w:rPr>
          <w:rFonts w:ascii="Sakkal Majalla" w:eastAsia="Times New Roman" w:hAnsi="Sakkal Majalla" w:cs="Sakkal Majalla"/>
          <w:color w:val="000000" w:themeColor="text1"/>
          <w:kern w:val="0"/>
          <w:sz w:val="28"/>
          <w:szCs w:val="28"/>
          <w14:ligatures w14:val="none"/>
        </w:rPr>
        <w:t>.</w:t>
      </w:r>
    </w:p>
    <w:p w14:paraId="3F7DB883" w14:textId="7FC31145" w:rsidR="006E041E" w:rsidRPr="00AF6EC3" w:rsidRDefault="006E041E" w:rsidP="006E041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2" w:name="_Toc169790502"/>
      <w:bookmarkStart w:id="23" w:name="_Toc222622903"/>
      <w:bookmarkStart w:id="24" w:name="_Toc227455189"/>
      <w:bookmarkEnd w:id="17"/>
      <w:r w:rsidRPr="00AF6EC3">
        <w:rPr>
          <w:rFonts w:ascii="Sakkal Majalla" w:eastAsia="Times New Roman" w:hAnsi="Sakkal Majalla" w:cs="Sakkal Majalla"/>
          <w:b/>
          <w:bCs/>
          <w:color w:val="000000" w:themeColor="text1"/>
          <w:kern w:val="0"/>
          <w:sz w:val="36"/>
          <w:szCs w:val="36"/>
          <w:rtl/>
          <w14:ligatures w14:val="none"/>
        </w:rPr>
        <w:t>9.1 المنطلقات النظرية للدراسة:</w:t>
      </w:r>
      <w:bookmarkEnd w:id="24"/>
    </w:p>
    <w:p w14:paraId="46C8AFDB"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تستند هذه الدراسة إلى جملة من المداخل النظرية التي تُوفّر أساسًا تفسيريًا متكاملًا لفهم العلاقة بين استخدام منصات التواصل الاجتماعي في متابعة الأخبار ومستوى الثقة بالمحتوى الإخباري لدى شباب مدينة جدة. وقد جرى انتقاء هذه النظريات بما يتلاءم مع طبيعة المتغيرات المستقلة والتابعة وأبعادها، بحيث يُسهم كل مدخل في إضاءة جانب محدد من جوانب الظاهرة المدروسة</w:t>
      </w:r>
      <w:r w:rsidRPr="00AF6EC3">
        <w:rPr>
          <w:rFonts w:ascii="Sakkal Majalla" w:eastAsia="Times New Roman" w:hAnsi="Sakkal Majalla" w:cs="Sakkal Majalla"/>
          <w:color w:val="000000" w:themeColor="text1"/>
          <w:kern w:val="0"/>
          <w:sz w:val="28"/>
          <w:szCs w:val="28"/>
          <w14:ligatures w14:val="none"/>
        </w:rPr>
        <w:t>.</w:t>
      </w:r>
    </w:p>
    <w:p w14:paraId="1C0F39E8"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 xml:space="preserve">يتمثل المدخل النظري الأول في </w:t>
      </w:r>
      <w:r w:rsidRPr="00AF6EC3">
        <w:rPr>
          <w:rFonts w:ascii="Sakkal Majalla" w:eastAsia="Times New Roman" w:hAnsi="Sakkal Majalla" w:cs="Sakkal Majalla"/>
          <w:b/>
          <w:bCs/>
          <w:color w:val="000000" w:themeColor="text1"/>
          <w:kern w:val="0"/>
          <w:sz w:val="28"/>
          <w:szCs w:val="28"/>
          <w:rtl/>
          <w14:ligatures w14:val="none"/>
        </w:rPr>
        <w:t>نظرية الاعتماد على وسائل الإعلام</w:t>
      </w:r>
      <w:r w:rsidRPr="00AF6EC3">
        <w:rPr>
          <w:rFonts w:ascii="Sakkal Majalla" w:eastAsia="Times New Roman" w:hAnsi="Sakkal Majalla" w:cs="Sakkal Majalla"/>
          <w:color w:val="000000" w:themeColor="text1"/>
          <w:kern w:val="0"/>
          <w:sz w:val="28"/>
          <w:szCs w:val="28"/>
          <w:rtl/>
          <w14:ligatures w14:val="none"/>
        </w:rPr>
        <w:t xml:space="preserve"> التي طوّرها ساندرا بول روكيتش وملفين ديفلور عام 1976، وتنطلق من فرضية مؤداها أن العلاقة بين الجمهور ووسائل الإعلام علاقة تبعية تتحدد شدتها بمدى حاجة الفرد إلى المعلومات التي توفرها هذه الوسائل لتحقيق أهدافه في الفهم والتوجيه واللعب. وتفترض النظرية أنه كلما ازداد اعتماد الفرد على وسيلة إعلامية بعينها مصدرًا للمعلومات، تعاظم تأثير هذه الوسيلة في معارفه ووجدانه وسلوكه. وتجد هذه النظرية تطبيقًا مباشرًا في الدراسة الحالية من خلال بُعدي كثافة الاستخدام وتنوع المنصات، إذ إن الشاب الذي يعتمد بكثافة على منصات التواصل الاجتماعي ويُنوّع بين عدة منصات في متابعة الأخبار يُرجَّح أن يتأثر مستوى ثقته بالمحتوى الإخباري صعودًا أو هبوطًا بحسب طبيعة تجربته مع هذه المنصات وجودة ما يتلقاه عبرها. وقد أكدت دراسة الشاهد </w:t>
      </w:r>
      <w:r w:rsidRPr="00AF6EC3">
        <w:rPr>
          <w:rFonts w:ascii="Sakkal Majalla" w:eastAsia="Times New Roman" w:hAnsi="Sakkal Majalla" w:cs="Sakkal Majalla"/>
          <w:color w:val="000000" w:themeColor="text1"/>
          <w:kern w:val="0"/>
          <w:sz w:val="28"/>
          <w:szCs w:val="28"/>
          <w14:ligatures w14:val="none"/>
        </w:rPr>
        <w:t xml:space="preserve">(2024) </w:t>
      </w:r>
      <w:r w:rsidRPr="00AF6EC3">
        <w:rPr>
          <w:rFonts w:ascii="Sakkal Majalla" w:eastAsia="Times New Roman" w:hAnsi="Sakkal Majalla" w:cs="Sakkal Majalla"/>
          <w:color w:val="000000" w:themeColor="text1"/>
          <w:kern w:val="0"/>
          <w:sz w:val="28"/>
          <w:szCs w:val="28"/>
          <w:rtl/>
          <w14:ligatures w14:val="none"/>
        </w:rPr>
        <w:t>أن دوافع الاستخدام وكثافته يرتبطان ارتباطًا وثيقًا بمدى تأثر المستخدمات بالمحتوى المُقدَّم عبر المنصات الرقمية، مما يُعزّز الصلة بين الاعتماد الإعلامي ومخرجاته المعرفية والوجدانية</w:t>
      </w:r>
      <w:r w:rsidRPr="00AF6EC3">
        <w:rPr>
          <w:rFonts w:ascii="Sakkal Majalla" w:eastAsia="Times New Roman" w:hAnsi="Sakkal Majalla" w:cs="Sakkal Majalla"/>
          <w:color w:val="000000" w:themeColor="text1"/>
          <w:kern w:val="0"/>
          <w:sz w:val="28"/>
          <w:szCs w:val="28"/>
          <w14:ligatures w14:val="none"/>
        </w:rPr>
        <w:t>.</w:t>
      </w:r>
    </w:p>
    <w:p w14:paraId="0F2D287D"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ويتمثل المدخل الثاني في </w:t>
      </w:r>
      <w:r w:rsidRPr="00AF6EC3">
        <w:rPr>
          <w:rFonts w:ascii="Sakkal Majalla" w:eastAsia="Times New Roman" w:hAnsi="Sakkal Majalla" w:cs="Sakkal Majalla"/>
          <w:b/>
          <w:bCs/>
          <w:color w:val="000000" w:themeColor="text1"/>
          <w:kern w:val="0"/>
          <w:sz w:val="28"/>
          <w:szCs w:val="28"/>
          <w:rtl/>
          <w14:ligatures w14:val="none"/>
        </w:rPr>
        <w:t>نظرية الاستخدامات والإشباعات</w:t>
      </w:r>
      <w:r w:rsidRPr="00AF6EC3">
        <w:rPr>
          <w:rFonts w:ascii="Sakkal Majalla" w:eastAsia="Times New Roman" w:hAnsi="Sakkal Majalla" w:cs="Sakkal Majalla"/>
          <w:color w:val="000000" w:themeColor="text1"/>
          <w:kern w:val="0"/>
          <w:sz w:val="28"/>
          <w:szCs w:val="28"/>
          <w:rtl/>
          <w14:ligatures w14:val="none"/>
        </w:rPr>
        <w:t xml:space="preserve"> التي تُعدّ من أبرز نظريات الإعلام الوظيفي، وتنظر إلى الجمهور بوصفه فاعلًا نشطًا يختار وسائل الإعلام والمحتوى الذي يتعرض له بناءً على حاجات ودوافع واعية يسعى إلى إشباعها. وتتيح هذه النظرية فهم بُعد التفاعل مع المحتوى الإخباري، حيث إن المستخدم الذي يتجاوز التلقي السلبي إلى المشاركة الفعالة من خلال التعليق والإعجاب وإعادة النشر إنما يفعل ذلك تلبيةً لإشباعات محددة كالحاجة إلى التعبير عن الرأي أو الانتماء الاجتماعي أو تأكيد الهوية. وقد أوضحت دراسة البلاونة والبلاونة (2025) أن التعبير الرقمي على منصات التواصل يرتبط ارتباطًا قويًا بتشكيل هوية الشباب الجامعي، مما يدل على أن التفاعل مع المحتوى الرقمي ليس سلوكًا عشوائيًا بل نشاط غائي يُعيد تشكيل علاقة الفرد بالمعلومات التي يتعامل معها ومستوى ثقته بها</w:t>
      </w:r>
      <w:r w:rsidRPr="00AF6EC3">
        <w:rPr>
          <w:rFonts w:ascii="Sakkal Majalla" w:eastAsia="Times New Roman" w:hAnsi="Sakkal Majalla" w:cs="Sakkal Majalla"/>
          <w:color w:val="000000" w:themeColor="text1"/>
          <w:kern w:val="0"/>
          <w:sz w:val="28"/>
          <w:szCs w:val="28"/>
          <w14:ligatures w14:val="none"/>
        </w:rPr>
        <w:t>.</w:t>
      </w:r>
    </w:p>
    <w:p w14:paraId="52770785"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أما المدخل الثالث فيتصل بمفهوم </w:t>
      </w:r>
      <w:r w:rsidRPr="00AF6EC3">
        <w:rPr>
          <w:rFonts w:ascii="Sakkal Majalla" w:eastAsia="Times New Roman" w:hAnsi="Sakkal Majalla" w:cs="Sakkal Majalla"/>
          <w:b/>
          <w:bCs/>
          <w:color w:val="000000" w:themeColor="text1"/>
          <w:kern w:val="0"/>
          <w:sz w:val="28"/>
          <w:szCs w:val="28"/>
          <w:rtl/>
          <w14:ligatures w14:val="none"/>
        </w:rPr>
        <w:t>فقاعات الترشيح وغرف الصدى</w:t>
      </w:r>
      <w:r w:rsidRPr="00AF6EC3">
        <w:rPr>
          <w:rFonts w:ascii="Sakkal Majalla" w:eastAsia="Times New Roman" w:hAnsi="Sakkal Majalla" w:cs="Sakkal Majalla"/>
          <w:color w:val="000000" w:themeColor="text1"/>
          <w:kern w:val="0"/>
          <w:sz w:val="28"/>
          <w:szCs w:val="28"/>
          <w:rtl/>
          <w14:ligatures w14:val="none"/>
        </w:rPr>
        <w:t xml:space="preserve"> الذي صاغه إيلي باريزر عام 2011، ويصف الآلية التي تعمل بها الخوارزميات على تخصيص المحتوى المعروض لكل مستخدم وفقًا لسلوكه الرقمي السابق وتفضيلاته المُستنتَجة، مما يُفضي إلى حبس المتلقي داخل فضاء معلوماتي مُغلق يُعزّز قناعاته القائمة ويحجب عنه وجهات النظر المغايرة. ويُعدّ هذا المفهوم ذا صلة مباشرة ببُعد الاعتماد </w:t>
      </w:r>
      <w:r w:rsidRPr="00AF6EC3">
        <w:rPr>
          <w:rFonts w:ascii="Sakkal Majalla" w:eastAsia="Times New Roman" w:hAnsi="Sakkal Majalla" w:cs="Sakkal Majalla"/>
          <w:color w:val="000000" w:themeColor="text1"/>
          <w:kern w:val="0"/>
          <w:sz w:val="28"/>
          <w:szCs w:val="28"/>
          <w:rtl/>
          <w14:ligatures w14:val="none"/>
        </w:rPr>
        <w:lastRenderedPageBreak/>
        <w:t xml:space="preserve">على التوصيات الخوارزمية في الدراسة الحالية، حيث أثبتت الأدبيات أن هذه البيئة المُرشَّحة تُضعف الحس النقدي لدى المتلقي وتجعله أقل قدرة على التمييز بين المحتوى الموثوق والمضلل </w:t>
      </w:r>
      <w:r w:rsidRPr="00AF6EC3">
        <w:rPr>
          <w:rFonts w:ascii="Sakkal Majalla" w:eastAsia="Times New Roman" w:hAnsi="Sakkal Majalla" w:cs="Sakkal Majalla"/>
          <w:color w:val="000000" w:themeColor="text1"/>
          <w:kern w:val="0"/>
          <w:sz w:val="28"/>
          <w:szCs w:val="28"/>
          <w14:ligatures w14:val="none"/>
        </w:rPr>
        <w:t xml:space="preserve">(Rhodes, 2022). </w:t>
      </w:r>
      <w:r w:rsidRPr="00AF6EC3">
        <w:rPr>
          <w:rFonts w:ascii="Sakkal Majalla" w:eastAsia="Times New Roman" w:hAnsi="Sakkal Majalla" w:cs="Sakkal Majalla"/>
          <w:color w:val="000000" w:themeColor="text1"/>
          <w:kern w:val="0"/>
          <w:sz w:val="28"/>
          <w:szCs w:val="28"/>
          <w:rtl/>
          <w14:ligatures w14:val="none"/>
        </w:rPr>
        <w:t>كما بيّنت دراسة</w:t>
      </w:r>
      <w:r w:rsidRPr="00AF6EC3">
        <w:rPr>
          <w:rFonts w:ascii="Sakkal Majalla" w:eastAsia="Times New Roman" w:hAnsi="Sakkal Majalla" w:cs="Sakkal Majalla"/>
          <w:color w:val="000000" w:themeColor="text1"/>
          <w:kern w:val="0"/>
          <w:sz w:val="28"/>
          <w:szCs w:val="28"/>
          <w14:ligatures w14:val="none"/>
        </w:rPr>
        <w:t xml:space="preserve"> Xiao, Borah, and Su (2021) </w:t>
      </w:r>
      <w:r w:rsidRPr="00AF6EC3">
        <w:rPr>
          <w:rFonts w:ascii="Sakkal Majalla" w:eastAsia="Times New Roman" w:hAnsi="Sakkal Majalla" w:cs="Sakkal Majalla"/>
          <w:color w:val="000000" w:themeColor="text1"/>
          <w:kern w:val="0"/>
          <w:sz w:val="28"/>
          <w:szCs w:val="28"/>
          <w:rtl/>
          <w14:ligatures w14:val="none"/>
        </w:rPr>
        <w:t>أن الثقة العمياء بأخبار وسائل التواصل الاجتماعي في ظل غياب مهارات التحقق تُعزّز تبني المعتقدات التآمرية، مما يكشف عن الأثر العميق الذي تُحدثه البنية الخوارزمية في تشكيل مستوى الثقة بالمحتوى</w:t>
      </w:r>
      <w:r w:rsidRPr="00AF6EC3">
        <w:rPr>
          <w:rFonts w:ascii="Sakkal Majalla" w:eastAsia="Times New Roman" w:hAnsi="Sakkal Majalla" w:cs="Sakkal Majalla"/>
          <w:color w:val="000000" w:themeColor="text1"/>
          <w:kern w:val="0"/>
          <w:sz w:val="28"/>
          <w:szCs w:val="28"/>
          <w14:ligatures w14:val="none"/>
        </w:rPr>
        <w:t>.</w:t>
      </w:r>
    </w:p>
    <w:p w14:paraId="3B68576D"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ويُضاف إلى هذه المداخل </w:t>
      </w:r>
      <w:r w:rsidRPr="00AF6EC3">
        <w:rPr>
          <w:rFonts w:ascii="Sakkal Majalla" w:eastAsia="Times New Roman" w:hAnsi="Sakkal Majalla" w:cs="Sakkal Majalla"/>
          <w:b/>
          <w:bCs/>
          <w:color w:val="000000" w:themeColor="text1"/>
          <w:kern w:val="0"/>
          <w:sz w:val="28"/>
          <w:szCs w:val="28"/>
          <w:rtl/>
          <w14:ligatures w14:val="none"/>
        </w:rPr>
        <w:t>نظرية المصداقية الإعلامية</w:t>
      </w:r>
      <w:r w:rsidRPr="00AF6EC3">
        <w:rPr>
          <w:rFonts w:ascii="Sakkal Majalla" w:eastAsia="Times New Roman" w:hAnsi="Sakkal Majalla" w:cs="Sakkal Majalla"/>
          <w:color w:val="000000" w:themeColor="text1"/>
          <w:kern w:val="0"/>
          <w:sz w:val="28"/>
          <w:szCs w:val="28"/>
          <w:rtl/>
          <w14:ligatures w14:val="none"/>
        </w:rPr>
        <w:t xml:space="preserve"> التي تُعنى بتحليل العوامل التي يستند إليها المتلقي في الحكم على مدى جدارة المصدر الإعلامي بالثقة، وتُميّز بين مستويات متعددة للمصداقية تشمل مصداقية المصدر ومصداقية الوسيلة ومصداقية الرسالة. وقد أسهمت مراجعة</w:t>
      </w:r>
      <w:r w:rsidRPr="00AF6EC3">
        <w:rPr>
          <w:rFonts w:ascii="Sakkal Majalla" w:eastAsia="Times New Roman" w:hAnsi="Sakkal Majalla" w:cs="Sakkal Majalla"/>
          <w:color w:val="000000" w:themeColor="text1"/>
          <w:kern w:val="0"/>
          <w:sz w:val="28"/>
          <w:szCs w:val="28"/>
          <w14:ligatures w14:val="none"/>
        </w:rPr>
        <w:t xml:space="preserve"> Fawzi et al. (2021) </w:t>
      </w:r>
      <w:r w:rsidRPr="00AF6EC3">
        <w:rPr>
          <w:rFonts w:ascii="Sakkal Majalla" w:eastAsia="Times New Roman" w:hAnsi="Sakkal Majalla" w:cs="Sakkal Majalla"/>
          <w:color w:val="000000" w:themeColor="text1"/>
          <w:kern w:val="0"/>
          <w:sz w:val="28"/>
          <w:szCs w:val="28"/>
          <w:rtl/>
          <w14:ligatures w14:val="none"/>
        </w:rPr>
        <w:t>في تقديم إطار شامل يربط بين المحددات الفردية كالأيديولوجيا والمستوى التعليمي والمحددات المؤسسية كسمعة المصدر وجودة المحتوى ومستوى الثقة الناتج، وهو ما يُوظَّف في هذه الدراسة لتفسير التباينات في مستوى ثقة شباب جدة بالمحتوى الإخباري وفقًا لأنماط استخدامهم المختلفة</w:t>
      </w:r>
      <w:r w:rsidRPr="00AF6EC3">
        <w:rPr>
          <w:rFonts w:ascii="Sakkal Majalla" w:eastAsia="Times New Roman" w:hAnsi="Sakkal Majalla" w:cs="Sakkal Majalla"/>
          <w:color w:val="000000" w:themeColor="text1"/>
          <w:kern w:val="0"/>
          <w:sz w:val="28"/>
          <w:szCs w:val="28"/>
          <w14:ligatures w14:val="none"/>
        </w:rPr>
        <w:t>.</w:t>
      </w:r>
    </w:p>
    <w:p w14:paraId="2E2A8EEF" w14:textId="3510F0D1" w:rsidR="00FB6DE6" w:rsidRPr="00AF6EC3" w:rsidRDefault="00FB6DE6" w:rsidP="00FB6DE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5" w:name="_Toc227455190"/>
      <w:r w:rsidRPr="00AF6EC3">
        <w:rPr>
          <w:rFonts w:ascii="Sakkal Majalla" w:eastAsia="Times New Roman" w:hAnsi="Sakkal Majalla" w:cs="Sakkal Majalla"/>
          <w:b/>
          <w:bCs/>
          <w:color w:val="000000" w:themeColor="text1"/>
          <w:kern w:val="0"/>
          <w:sz w:val="36"/>
          <w:szCs w:val="36"/>
          <w:rtl/>
          <w14:ligatures w14:val="none"/>
        </w:rPr>
        <w:t>10.1 مصطلحات الدراسة</w:t>
      </w:r>
      <w:bookmarkEnd w:id="25"/>
    </w:p>
    <w:p w14:paraId="60A7F30C" w14:textId="77777777" w:rsidR="00AC0939" w:rsidRPr="00AF6EC3" w:rsidRDefault="00AC0939" w:rsidP="006E79AF">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منصات التواصل الاجتماعي</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تطبيقات ومواقع إلكترونية تفاعلية قائمة على شبكة الإنترنت تُتيح للمستخدمين إنشاء محتوى رقمي ومشاركته والتفاعل معه ضمن شبكات افتراضية، وتشمل في سياق هذه الدراسة المنصات الأكثر انتشارًا بين الشباب السعودي كمنصة إكس وإنستغرام وتيك توك وسناب شات ويوتيوب، وتُستخدم بوصفها قنوات لمتابعة الأخبار والتفاعل مع المحتوى الإخباري</w:t>
      </w:r>
      <w:r w:rsidRPr="00AF6EC3">
        <w:rPr>
          <w:rFonts w:ascii="Sakkal Majalla" w:eastAsia="Times New Roman" w:hAnsi="Sakkal Majalla" w:cs="Sakkal Majalla"/>
          <w:color w:val="000000" w:themeColor="text1"/>
          <w:kern w:val="0"/>
          <w:sz w:val="28"/>
          <w:szCs w:val="28"/>
          <w14:ligatures w14:val="none"/>
        </w:rPr>
        <w:t>.</w:t>
      </w:r>
    </w:p>
    <w:p w14:paraId="2623F6F1" w14:textId="77777777" w:rsidR="00AC0939" w:rsidRPr="00AF6EC3" w:rsidRDefault="00AC0939" w:rsidP="006E79AF">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متابعة الأخبار عبر منصات التواصل الاجتماعي</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 xml:space="preserve">تُعرَّف إجرائيًا في هذه الدراسة بأنها السلوك الاتصالي الذي يمارسه شباب مدينة جدة للاطلاع على المستجدات والأحداث الجارية من خلال منصات التواصل الاجتماعي، ويُقاس عبر أربعة أبعاد هي: كثافة الاستخدام التي تُشير إلى مقدار الوقت اليومي المُخصص لتصفح الأخبار وتواتر هذا التصفح، وتنوع المنصات الذي يعكس عدد المنصات المختلفة التي يلجأ إليها الفرد للحصول على الأخبار ودرجة تنويعه بينها، والتفاعل مع المحتوى الإخباري الذي يتضمن الأنشطة التشاركية كالإعجاب والتعليق وإعادة النشر والمشاركة مع الآخرين، </w:t>
      </w:r>
      <w:r w:rsidRPr="00AF6EC3">
        <w:rPr>
          <w:rFonts w:ascii="Sakkal Majalla" w:eastAsia="Times New Roman" w:hAnsi="Sakkal Majalla" w:cs="Sakkal Majalla"/>
          <w:color w:val="000000" w:themeColor="text1"/>
          <w:kern w:val="0"/>
          <w:sz w:val="28"/>
          <w:szCs w:val="28"/>
          <w:rtl/>
          <w14:ligatures w14:val="none"/>
        </w:rPr>
        <w:lastRenderedPageBreak/>
        <w:t>والاعتماد على التوصيات الخوارزمية الذي يُقصد به مدى اتكاء المستخدم على المحتوى الإخباري الذي تقترحه خوارزميات المنصات تلقائيًا دون بحث مقصود من المستخدم ذاته</w:t>
      </w:r>
      <w:r w:rsidRPr="00AF6EC3">
        <w:rPr>
          <w:rFonts w:ascii="Sakkal Majalla" w:eastAsia="Times New Roman" w:hAnsi="Sakkal Majalla" w:cs="Sakkal Majalla"/>
          <w:color w:val="000000" w:themeColor="text1"/>
          <w:kern w:val="0"/>
          <w:sz w:val="28"/>
          <w:szCs w:val="28"/>
          <w14:ligatures w14:val="none"/>
        </w:rPr>
        <w:t>.</w:t>
      </w:r>
    </w:p>
    <w:p w14:paraId="4CC53E63" w14:textId="77777777" w:rsidR="00AC0939" w:rsidRPr="00AF6EC3" w:rsidRDefault="00AC0939" w:rsidP="006E79AF">
      <w:pPr>
        <w:pStyle w:val="ListParagraph"/>
        <w:numPr>
          <w:ilvl w:val="0"/>
          <w:numId w:val="22"/>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الثقة بالمحتوى الإخباري</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تُعرَّف إجرائيًا بأنها الدرجة التي يُقدّر عندها شباب مدينة جدة أن المحتوى الإخباري المُتلقّى عبر منصات التواصل الاجتماعي يتسم بالمصداقية والدقة والموضوعية والاعتمادية، وتُقاس من خلال استجابات المبحوثين على فقرات محور الثقة في أداة الدراسة والبالغ عددها عشر فقرات تتناول جوانب مثل تصديق المعلومات الإخبارية والاطمئنان إلى مصادرها والاستعداد لاعتمادها أساسًا لتكوين الآراء واتخاذ القرارات</w:t>
      </w:r>
      <w:r w:rsidRPr="00AF6EC3">
        <w:rPr>
          <w:rFonts w:ascii="Sakkal Majalla" w:eastAsia="Times New Roman" w:hAnsi="Sakkal Majalla" w:cs="Sakkal Majalla"/>
          <w:color w:val="000000" w:themeColor="text1"/>
          <w:kern w:val="0"/>
          <w:sz w:val="28"/>
          <w:szCs w:val="28"/>
          <w14:ligatures w14:val="none"/>
        </w:rPr>
        <w:t>.</w:t>
      </w:r>
    </w:p>
    <w:p w14:paraId="1CB054AC" w14:textId="36031C98" w:rsidR="00FB6DE6" w:rsidRPr="00AF6EC3" w:rsidRDefault="00FB6DE6" w:rsidP="00FB6DE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6" w:name="_Toc169790506"/>
      <w:bookmarkStart w:id="27" w:name="_Toc227455191"/>
      <w:bookmarkEnd w:id="22"/>
      <w:bookmarkEnd w:id="23"/>
      <w:r w:rsidRPr="00AF6EC3">
        <w:rPr>
          <w:rFonts w:ascii="Sakkal Majalla" w:eastAsia="Times New Roman" w:hAnsi="Sakkal Majalla" w:cs="Sakkal Majalla"/>
          <w:b/>
          <w:bCs/>
          <w:color w:val="000000" w:themeColor="text1"/>
          <w:kern w:val="0"/>
          <w:sz w:val="36"/>
          <w:szCs w:val="36"/>
          <w:rtl/>
          <w14:ligatures w14:val="none"/>
        </w:rPr>
        <w:t>11.1 المنهجية وطرق البحث:</w:t>
      </w:r>
      <w:bookmarkEnd w:id="27"/>
    </w:p>
    <w:p w14:paraId="065C4CCB"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سوف تعتمد الدراسة الحالية على المنهج الوصفي التحليلي بوصفه المنهج الأكثر ملاءمة لطبيعة الدراسة وأهدافها، إذ يُتيح هذا المنهج وصف الظاهرة المدروسة وتحليلها كمّياً ونوعياً، والكشف عن العلاقات الارتباطية والسببية بين متغيراتها. وسيتم توظيف هذا المنهج في رصد واقع استخدام شباب مدينة جدة لمنصات التواصل الاجتماعي في متابعة الأخبار بأبعاده الأربعة (كثافة الاستخدام الإخباري، وتنوع المنصات المستخدمة، والتفاعل مع المحتوى الإخباري، والاعتماد على المحتوى الإخباري المُوصى به خوارزمياً)، وقياس أثر هذه الأبعاد على مستوى الثقة بالمحتوى الإخباري لديهم</w:t>
      </w:r>
      <w:r w:rsidRPr="00AF6EC3">
        <w:rPr>
          <w:rFonts w:ascii="Sakkal Majalla" w:eastAsia="Times New Roman" w:hAnsi="Sakkal Majalla" w:cs="Sakkal Majalla"/>
          <w:color w:val="000000" w:themeColor="text1"/>
          <w:kern w:val="0"/>
          <w:sz w:val="28"/>
          <w:szCs w:val="28"/>
          <w14:ligatures w14:val="none"/>
        </w:rPr>
        <w:t>.</w:t>
      </w:r>
    </w:p>
    <w:p w14:paraId="1DFAC63D"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وسوف تتبنى الدراسة أسلوب المسح الميداني باستخدام الاستبانة الإلكترونية بوصفها الأداة الرئيسية لجمع البيانات الأولية من أفراد العينة، وذلك لملاءمتها لطبيعة مجتمع الدراسة المتمثل في فئة الشباب النشطة رقمياً، ولقدرتها على الوصول إلى أعداد كبيرة من المبحوثين في إطار زمني محدد. وسيتم تحليل البيانات المجمعة باستخدام الأساليب الإحصائية الوصفية والاستدلالية المناسبة، بما يُمكّن من اختبار فروض الدراسة والإجابة عن تساؤلاتها بدقة وموضوعية علمية</w:t>
      </w:r>
      <w:r w:rsidRPr="00AF6EC3">
        <w:rPr>
          <w:rFonts w:ascii="Sakkal Majalla" w:eastAsia="Times New Roman" w:hAnsi="Sakkal Majalla" w:cs="Sakkal Majalla"/>
          <w:color w:val="000000" w:themeColor="text1"/>
          <w:kern w:val="0"/>
          <w:sz w:val="28"/>
          <w:szCs w:val="28"/>
          <w14:ligatures w14:val="none"/>
        </w:rPr>
        <w:t>.</w:t>
      </w:r>
    </w:p>
    <w:p w14:paraId="768B78A8" w14:textId="77777777" w:rsidR="00FB6DE6" w:rsidRPr="00AF6EC3" w:rsidRDefault="00FB6DE6">
      <w:pPr>
        <w:bidi w:val="0"/>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br w:type="page"/>
      </w:r>
    </w:p>
    <w:p w14:paraId="033252AC" w14:textId="119605F5" w:rsidR="00FB6DE6" w:rsidRPr="00AF6EC3" w:rsidRDefault="00FB6DE6" w:rsidP="00FB6DE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8" w:name="_Toc227455192"/>
      <w:r w:rsidRPr="00AF6EC3">
        <w:rPr>
          <w:rFonts w:ascii="Sakkal Majalla" w:eastAsia="Times New Roman" w:hAnsi="Sakkal Majalla" w:cs="Sakkal Majalla" w:hint="cs"/>
          <w:b/>
          <w:bCs/>
          <w:color w:val="000000" w:themeColor="text1"/>
          <w:kern w:val="0"/>
          <w:sz w:val="36"/>
          <w:szCs w:val="36"/>
          <w:rtl/>
          <w14:ligatures w14:val="none"/>
        </w:rPr>
        <w:lastRenderedPageBreak/>
        <w:t xml:space="preserve">12.1 </w:t>
      </w:r>
      <w:r w:rsidRPr="00AF6EC3">
        <w:rPr>
          <w:rFonts w:ascii="Sakkal Majalla" w:eastAsia="Times New Roman" w:hAnsi="Sakkal Majalla" w:cs="Sakkal Majalla"/>
          <w:b/>
          <w:bCs/>
          <w:color w:val="000000" w:themeColor="text1"/>
          <w:kern w:val="0"/>
          <w:sz w:val="36"/>
          <w:szCs w:val="36"/>
          <w:rtl/>
          <w14:ligatures w14:val="none"/>
        </w:rPr>
        <w:t>مجتمع الدراسة وعينتها</w:t>
      </w:r>
      <w:bookmarkEnd w:id="28"/>
    </w:p>
    <w:p w14:paraId="2F247985" w14:textId="742FA5A9"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سيتكون مجتمع الدراسة من جميع الشباب المقيمين في مدينة جدة بالمملكة العربية السعودية الذين تتراوح أعمارهم بين (</w:t>
      </w:r>
      <w:r w:rsidR="004666B3" w:rsidRPr="00AF6EC3">
        <w:rPr>
          <w:rFonts w:ascii="Sakkal Majalla" w:eastAsia="Times New Roman" w:hAnsi="Sakkal Majalla" w:cs="Sakkal Majalla"/>
          <w:color w:val="000000" w:themeColor="text1"/>
          <w:kern w:val="0"/>
          <w:sz w:val="28"/>
          <w:szCs w:val="28"/>
          <w14:ligatures w14:val="none"/>
        </w:rPr>
        <w:t>18-35</w:t>
      </w:r>
      <w:r w:rsidR="004666B3" w:rsidRPr="00AF6EC3">
        <w:rPr>
          <w:rFonts w:ascii="Sakkal Majalla" w:eastAsia="Times New Roman" w:hAnsi="Sakkal Majalla" w:cs="Sakkal Majalla"/>
          <w:color w:val="000000" w:themeColor="text1"/>
          <w:kern w:val="0"/>
          <w:sz w:val="28"/>
          <w:szCs w:val="28"/>
          <w:rtl/>
          <w14:ligatures w14:val="none"/>
        </w:rPr>
        <w:t>)</w:t>
      </w:r>
      <w:r w:rsidRPr="00AF6EC3">
        <w:rPr>
          <w:rFonts w:ascii="Sakkal Majalla" w:eastAsia="Times New Roman" w:hAnsi="Sakkal Majalla" w:cs="Sakkal Majalla"/>
          <w:color w:val="000000" w:themeColor="text1"/>
          <w:kern w:val="0"/>
          <w:sz w:val="28"/>
          <w:szCs w:val="28"/>
          <w:rtl/>
          <w14:ligatures w14:val="none"/>
        </w:rPr>
        <w:t>عاماً والذين يستخدمون منصات التواصل الاجتماعي في متابعة الأخبار</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وتُشير الإحصاءات الرسمية الصادرة عن الهيئة العامة للإحصاء إلى أن عدد سكان مدينة جدة يتجاوز (4.7) مليون نسمة، وأن فئة الشباب تُمثل شريحة واسعة من التركيبة السكانية للمدينة، كما تُشير تقارير</w:t>
      </w:r>
      <w:r w:rsidRPr="00AF6EC3">
        <w:rPr>
          <w:rFonts w:ascii="Sakkal Majalla" w:eastAsia="Times New Roman" w:hAnsi="Sakkal Majalla" w:cs="Sakkal Majalla"/>
          <w:color w:val="000000" w:themeColor="text1"/>
          <w:kern w:val="0"/>
          <w:sz w:val="28"/>
          <w:szCs w:val="28"/>
          <w14:ligatures w14:val="none"/>
        </w:rPr>
        <w:t xml:space="preserve"> DataReportal </w:t>
      </w:r>
      <w:r w:rsidRPr="00AF6EC3">
        <w:rPr>
          <w:rFonts w:ascii="Sakkal Majalla" w:eastAsia="Times New Roman" w:hAnsi="Sakkal Majalla" w:cs="Sakkal Majalla"/>
          <w:color w:val="000000" w:themeColor="text1"/>
          <w:kern w:val="0"/>
          <w:sz w:val="28"/>
          <w:szCs w:val="28"/>
          <w:rtl/>
          <w14:ligatures w14:val="none"/>
        </w:rPr>
        <w:t>إلى أن نسبة انتشار وسائل التواصل الاجتماعي في المملكة العربية السعودية تتجاوز</w:t>
      </w:r>
      <w:r w:rsidRPr="00AF6EC3">
        <w:rPr>
          <w:rFonts w:ascii="Sakkal Majalla" w:eastAsia="Times New Roman" w:hAnsi="Sakkal Majalla" w:cs="Sakkal Majalla"/>
          <w:color w:val="000000" w:themeColor="text1"/>
          <w:kern w:val="0"/>
          <w:sz w:val="28"/>
          <w:szCs w:val="28"/>
          <w14:ligatures w14:val="none"/>
        </w:rPr>
        <w:t xml:space="preserve"> (98%) </w:t>
      </w:r>
      <w:r w:rsidRPr="00AF6EC3">
        <w:rPr>
          <w:rFonts w:ascii="Sakkal Majalla" w:eastAsia="Times New Roman" w:hAnsi="Sakkal Majalla" w:cs="Sakkal Majalla"/>
          <w:color w:val="000000" w:themeColor="text1"/>
          <w:kern w:val="0"/>
          <w:sz w:val="28"/>
          <w:szCs w:val="28"/>
          <w:rtl/>
          <w14:ligatures w14:val="none"/>
        </w:rPr>
        <w:t>من مستخدمي الإنترنت، مما يجعل مجتمع الدراسة واسعاً ومتنوعاً ديموغرافياً وثقافياً</w:t>
      </w:r>
      <w:r w:rsidRPr="00AF6EC3">
        <w:rPr>
          <w:rFonts w:ascii="Sakkal Majalla" w:eastAsia="Times New Roman" w:hAnsi="Sakkal Majalla" w:cs="Sakkal Majalla"/>
          <w:color w:val="000000" w:themeColor="text1"/>
          <w:kern w:val="0"/>
          <w:sz w:val="28"/>
          <w:szCs w:val="28"/>
          <w14:ligatures w14:val="none"/>
        </w:rPr>
        <w:t>.</w:t>
      </w:r>
    </w:p>
    <w:p w14:paraId="2556C27A"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وستعتمد الدراسة على أسلوب العينة غير الاحتمالية المتاحة (الميسّرة) نظراً لصعوبة حصر مجتمع الدراسة بشكل دقيق وتعذّر الوصول إلى إطار كامل للمعاينة، وسيتم توزيع الاستبانة الإلكترونية عبر منصات التواصل الاجتماعي المختلفة (إكس، وإنستغرام، وسناب شات، وواتساب) لضمان تنوع العينة وتمثيلها لمختلف شرائح الشباب. وسوف يبلغ الحد الأدنى المستهدف لحجم العينة (385) مفردة، وذلك وفقاً لمعادلة كريجسي ومورغان</w:t>
      </w:r>
      <w:r w:rsidRPr="00AF6EC3">
        <w:rPr>
          <w:rFonts w:ascii="Sakkal Majalla" w:eastAsia="Times New Roman" w:hAnsi="Sakkal Majalla" w:cs="Sakkal Majalla"/>
          <w:color w:val="000000" w:themeColor="text1"/>
          <w:kern w:val="0"/>
          <w:sz w:val="28"/>
          <w:szCs w:val="28"/>
          <w14:ligatures w14:val="none"/>
        </w:rPr>
        <w:t xml:space="preserve"> (Krejcie &amp; Morgan) </w:t>
      </w:r>
      <w:r w:rsidRPr="00AF6EC3">
        <w:rPr>
          <w:rFonts w:ascii="Sakkal Majalla" w:eastAsia="Times New Roman" w:hAnsi="Sakkal Majalla" w:cs="Sakkal Majalla"/>
          <w:color w:val="000000" w:themeColor="text1"/>
          <w:kern w:val="0"/>
          <w:sz w:val="28"/>
          <w:szCs w:val="28"/>
          <w:rtl/>
          <w14:ligatures w14:val="none"/>
        </w:rPr>
        <w:t>عند مستوى ثقة (95%) وهامش خطأ (5</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 xml:space="preserve">للمجتمعات الكبيرة التي يزيد حجمها عن (100,000) فرد، مع السعي للوصول إلى </w:t>
      </w:r>
      <w:r w:rsidRPr="00AF6EC3">
        <w:rPr>
          <w:rFonts w:ascii="Sakkal Majalla" w:eastAsia="Times New Roman" w:hAnsi="Sakkal Majalla" w:cs="Sakkal Majalla"/>
          <w:color w:val="000000" w:themeColor="text1"/>
          <w:kern w:val="0"/>
          <w:sz w:val="28"/>
          <w:szCs w:val="28"/>
          <w14:ligatures w14:val="none"/>
        </w:rPr>
        <w:t xml:space="preserve">(400) </w:t>
      </w:r>
      <w:r w:rsidRPr="00AF6EC3">
        <w:rPr>
          <w:rFonts w:ascii="Sakkal Majalla" w:eastAsia="Times New Roman" w:hAnsi="Sakkal Majalla" w:cs="Sakkal Majalla"/>
          <w:color w:val="000000" w:themeColor="text1"/>
          <w:kern w:val="0"/>
          <w:sz w:val="28"/>
          <w:szCs w:val="28"/>
          <w:rtl/>
          <w14:ligatures w14:val="none"/>
        </w:rPr>
        <w:t>مفردة أو أكثر لتعويض الاستبانات غير المكتملة أو غير الصالحة للتحليل وضمان قوة التحليل الإحصائي. وسيتم مراعاة التنوع في خصائص العينة من حيث النوع (ذكور وإناث) والفئة العمرية والمستوى التعليمي والتخصص الأكاديمي</w:t>
      </w:r>
      <w:r w:rsidRPr="00AF6EC3">
        <w:rPr>
          <w:rFonts w:ascii="Sakkal Majalla" w:eastAsia="Times New Roman" w:hAnsi="Sakkal Majalla" w:cs="Sakkal Majalla"/>
          <w:color w:val="000000" w:themeColor="text1"/>
          <w:kern w:val="0"/>
          <w:sz w:val="28"/>
          <w:szCs w:val="28"/>
          <w14:ligatures w14:val="none"/>
        </w:rPr>
        <w:t>.</w:t>
      </w:r>
    </w:p>
    <w:p w14:paraId="5034B5D2" w14:textId="021AB288" w:rsidR="00FB6DE6" w:rsidRPr="00AF6EC3" w:rsidRDefault="00FB6DE6" w:rsidP="00FB6DE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9" w:name="_Toc227455193"/>
      <w:r w:rsidRPr="00AF6EC3">
        <w:rPr>
          <w:rFonts w:ascii="Sakkal Majalla" w:eastAsia="Times New Roman" w:hAnsi="Sakkal Majalla" w:cs="Sakkal Majalla" w:hint="cs"/>
          <w:b/>
          <w:bCs/>
          <w:color w:val="000000" w:themeColor="text1"/>
          <w:kern w:val="0"/>
          <w:sz w:val="36"/>
          <w:szCs w:val="36"/>
          <w:rtl/>
          <w14:ligatures w14:val="none"/>
        </w:rPr>
        <w:t xml:space="preserve">13.1 </w:t>
      </w:r>
      <w:r w:rsidRPr="00AF6EC3">
        <w:rPr>
          <w:rFonts w:ascii="Sakkal Majalla" w:eastAsia="Times New Roman" w:hAnsi="Sakkal Majalla" w:cs="Sakkal Majalla"/>
          <w:b/>
          <w:bCs/>
          <w:color w:val="000000" w:themeColor="text1"/>
          <w:kern w:val="0"/>
          <w:sz w:val="36"/>
          <w:szCs w:val="36"/>
          <w:rtl/>
          <w14:ligatures w14:val="none"/>
        </w:rPr>
        <w:t>مصادر جمع البيانات</w:t>
      </w:r>
      <w:bookmarkEnd w:id="29"/>
    </w:p>
    <w:p w14:paraId="06C86BC8"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ستعتمد الدراسة على نوعين أساسيين من مصادر جمع البيانات. المصادر الثانوية التي تشمل الكتب والمراجع العلمية المتخصصة، والدوريات والمجلات العلمية المحكمة العربية والأجنبية، والرسائل الجامعية (الماجستير والدكتوراه)، والتقارير والإحصاءات الرسمية الصادرة عن الجهات المعنية، وقواعد البيانات الإلكترونية الأكاديمية، وذلك لبناء الإطار النظري للدراسة ومراجعة الأدبيات السابقة ذات </w:t>
      </w:r>
      <w:r w:rsidRPr="00AF6EC3">
        <w:rPr>
          <w:rFonts w:ascii="Sakkal Majalla" w:eastAsia="Times New Roman" w:hAnsi="Sakkal Majalla" w:cs="Sakkal Majalla"/>
          <w:color w:val="000000" w:themeColor="text1"/>
          <w:kern w:val="0"/>
          <w:sz w:val="28"/>
          <w:szCs w:val="28"/>
          <w:rtl/>
          <w14:ligatures w14:val="none"/>
        </w:rPr>
        <w:lastRenderedPageBreak/>
        <w:t>الصلة. أما المصادر الأولية فستتمثل في الاستبانة الإلكترونية المُصممة خصيصاً لأغراض هذه الدراسة والتي سيتم توزيعها على أفراد العينة لجمع البيانات الميدانية المتعلقة بمتغيرات الدراسة المستقلة والتابعة</w:t>
      </w:r>
      <w:r w:rsidRPr="00AF6EC3">
        <w:rPr>
          <w:rFonts w:ascii="Sakkal Majalla" w:eastAsia="Times New Roman" w:hAnsi="Sakkal Majalla" w:cs="Sakkal Majalla"/>
          <w:color w:val="000000" w:themeColor="text1"/>
          <w:kern w:val="0"/>
          <w:sz w:val="28"/>
          <w:szCs w:val="28"/>
          <w14:ligatures w14:val="none"/>
        </w:rPr>
        <w:t>.</w:t>
      </w:r>
    </w:p>
    <w:p w14:paraId="5D298311" w14:textId="7BD84C44" w:rsidR="00FB6DE6" w:rsidRPr="00AF6EC3" w:rsidRDefault="00FB6DE6" w:rsidP="00FB6DE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0" w:name="_Toc227455194"/>
      <w:r w:rsidRPr="00AF6EC3">
        <w:rPr>
          <w:rFonts w:ascii="Sakkal Majalla" w:eastAsia="Times New Roman" w:hAnsi="Sakkal Majalla" w:cs="Sakkal Majalla" w:hint="cs"/>
          <w:b/>
          <w:bCs/>
          <w:color w:val="000000" w:themeColor="text1"/>
          <w:kern w:val="0"/>
          <w:sz w:val="36"/>
          <w:szCs w:val="36"/>
          <w:rtl/>
          <w14:ligatures w14:val="none"/>
        </w:rPr>
        <w:t xml:space="preserve">14.1 </w:t>
      </w:r>
      <w:r w:rsidRPr="00AF6EC3">
        <w:rPr>
          <w:rFonts w:ascii="Sakkal Majalla" w:eastAsia="Times New Roman" w:hAnsi="Sakkal Majalla" w:cs="Sakkal Majalla"/>
          <w:b/>
          <w:bCs/>
          <w:color w:val="000000" w:themeColor="text1"/>
          <w:kern w:val="0"/>
          <w:sz w:val="36"/>
          <w:szCs w:val="36"/>
          <w:rtl/>
          <w14:ligatures w14:val="none"/>
        </w:rPr>
        <w:t>أداة الدراسة</w:t>
      </w:r>
      <w:bookmarkEnd w:id="30"/>
    </w:p>
    <w:p w14:paraId="13854C1F"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سوف تُستخدم الاستبانة الإلكترونية بوصفها الأداة الرئيسية لجمع البيانات الأولية من أفراد عينة الدراسة، وسيتم تصميمها وفق مقياس ليكرت الخماسي (موافق بشدة، موافق، محايد، غير موافق، غير موافق بشدة). وستتكون الاستبانة من ثلاثة أقسام رئيسية على النحو التالي</w:t>
      </w:r>
      <w:r w:rsidRPr="00AF6EC3">
        <w:rPr>
          <w:rFonts w:ascii="Sakkal Majalla" w:eastAsia="Times New Roman" w:hAnsi="Sakkal Majalla" w:cs="Sakkal Majalla"/>
          <w:color w:val="000000" w:themeColor="text1"/>
          <w:kern w:val="0"/>
          <w:sz w:val="28"/>
          <w:szCs w:val="28"/>
          <w14:ligatures w14:val="none"/>
        </w:rPr>
        <w:t>:</w:t>
      </w:r>
    </w:p>
    <w:p w14:paraId="7BC5FF39" w14:textId="77777777" w:rsidR="00AC0939" w:rsidRPr="00AF6EC3" w:rsidRDefault="00AC0939" w:rsidP="007C4FF5">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القسم الأول: البيانات الديموغرافية والشخصية</w:t>
      </w:r>
    </w:p>
    <w:p w14:paraId="75DD3639"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سيتضمن هذا القسم البيانات الأساسية لأفراد العينة، وتشمل: النوع، والعمر، والمستوى التعليمي، والتخصص الأكاديمي</w:t>
      </w:r>
      <w:r w:rsidRPr="00AF6EC3">
        <w:rPr>
          <w:rFonts w:ascii="Sakkal Majalla" w:eastAsia="Times New Roman" w:hAnsi="Sakkal Majalla" w:cs="Sakkal Majalla"/>
          <w:color w:val="000000" w:themeColor="text1"/>
          <w:kern w:val="0"/>
          <w:sz w:val="28"/>
          <w:szCs w:val="28"/>
          <w14:ligatures w14:val="none"/>
        </w:rPr>
        <w:t>.</w:t>
      </w:r>
    </w:p>
    <w:p w14:paraId="4276271C" w14:textId="77777777" w:rsidR="00AC0939" w:rsidRPr="00AF6EC3" w:rsidRDefault="00AC0939" w:rsidP="007C4FF5">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القسم الثاني: المتغير المستقل (استخدام منصات التواصل الاجتماعي في متابعة الأخبار)</w:t>
      </w:r>
    </w:p>
    <w:p w14:paraId="49C7477F"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سيتم قياس المتغير المستقل من خلال أربعة أبعاد، يتضمن كل بُعد (4) فقرات، ليصبح إجمالي فقرات هذا القسم (16) فقرة، موزعة على النحو التالي</w:t>
      </w:r>
      <w:r w:rsidRPr="00AF6EC3">
        <w:rPr>
          <w:rFonts w:ascii="Sakkal Majalla" w:eastAsia="Times New Roman" w:hAnsi="Sakkal Majalla" w:cs="Sakkal Majalla"/>
          <w:color w:val="000000" w:themeColor="text1"/>
          <w:kern w:val="0"/>
          <w:sz w:val="28"/>
          <w:szCs w:val="28"/>
          <w14:ligatures w14:val="none"/>
        </w:rPr>
        <w:t>:</w:t>
      </w:r>
    </w:p>
    <w:p w14:paraId="7D0EA34E" w14:textId="77777777" w:rsidR="00AC0939" w:rsidRPr="00AF6EC3" w:rsidRDefault="00AC0939" w:rsidP="006E79A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الأول: كثافة الاستخدام الإخباري</w:t>
      </w:r>
      <w:r w:rsidRPr="00AF6EC3">
        <w:rPr>
          <w:rFonts w:ascii="Sakkal Majalla" w:eastAsia="Times New Roman" w:hAnsi="Sakkal Majalla" w:cs="Sakkal Majalla"/>
          <w:color w:val="000000" w:themeColor="text1"/>
          <w:kern w:val="0"/>
          <w:sz w:val="28"/>
          <w:szCs w:val="28"/>
          <w:rtl/>
          <w14:ligatures w14:val="none"/>
        </w:rPr>
        <w:t xml:space="preserve"> ـ ويتكون من (4) فقرات تقيس معدل استخدام منصات التواصل الاجتماعي لمتابعة الأخبار من حيث التكرار اليومي والمدة الزمنية المخصصة والأوقات المفضلة والانتظام في المتابعة</w:t>
      </w:r>
      <w:r w:rsidRPr="00AF6EC3">
        <w:rPr>
          <w:rFonts w:ascii="Sakkal Majalla" w:eastAsia="Times New Roman" w:hAnsi="Sakkal Majalla" w:cs="Sakkal Majalla"/>
          <w:color w:val="000000" w:themeColor="text1"/>
          <w:kern w:val="0"/>
          <w:sz w:val="28"/>
          <w:szCs w:val="28"/>
          <w14:ligatures w14:val="none"/>
        </w:rPr>
        <w:t>.</w:t>
      </w:r>
    </w:p>
    <w:p w14:paraId="359BF52D" w14:textId="77777777" w:rsidR="00AC0939" w:rsidRPr="00AF6EC3" w:rsidRDefault="00AC0939" w:rsidP="006E79A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الثاني: تنوع المنصات المستخدمة</w:t>
      </w:r>
      <w:r w:rsidRPr="00AF6EC3">
        <w:rPr>
          <w:rFonts w:ascii="Sakkal Majalla" w:eastAsia="Times New Roman" w:hAnsi="Sakkal Majalla" w:cs="Sakkal Majalla"/>
          <w:color w:val="000000" w:themeColor="text1"/>
          <w:kern w:val="0"/>
          <w:sz w:val="28"/>
          <w:szCs w:val="28"/>
          <w:rtl/>
          <w14:ligatures w14:val="none"/>
        </w:rPr>
        <w:t xml:space="preserve"> ـ ويتكون من (4) فقرات تقيس مدى تعدد المنصات التي يعتمد عليها المبحوث في متابعة الأخبار، ودرجة التنويع بين هذه المنصات، ومبررات تفضيل منصات معينة دون غيرها، ومقارنة المحتوى الإخباري عبر المنصات المختلفة</w:t>
      </w:r>
      <w:r w:rsidRPr="00AF6EC3">
        <w:rPr>
          <w:rFonts w:ascii="Sakkal Majalla" w:eastAsia="Times New Roman" w:hAnsi="Sakkal Majalla" w:cs="Sakkal Majalla"/>
          <w:color w:val="000000" w:themeColor="text1"/>
          <w:kern w:val="0"/>
          <w:sz w:val="28"/>
          <w:szCs w:val="28"/>
          <w14:ligatures w14:val="none"/>
        </w:rPr>
        <w:t>.</w:t>
      </w:r>
    </w:p>
    <w:p w14:paraId="3B199358" w14:textId="77777777" w:rsidR="00AC0939" w:rsidRPr="00AF6EC3" w:rsidRDefault="00AC0939" w:rsidP="006E79A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البُعد الثالث: التفاعل مع المحتوى الإخباري</w:t>
      </w:r>
      <w:r w:rsidRPr="00AF6EC3">
        <w:rPr>
          <w:rFonts w:ascii="Sakkal Majalla" w:eastAsia="Times New Roman" w:hAnsi="Sakkal Majalla" w:cs="Sakkal Majalla"/>
          <w:color w:val="000000" w:themeColor="text1"/>
          <w:kern w:val="0"/>
          <w:sz w:val="28"/>
          <w:szCs w:val="28"/>
          <w:rtl/>
          <w14:ligatures w14:val="none"/>
        </w:rPr>
        <w:t xml:space="preserve"> ـ ويتكون من (4) فقرات تقيس درجة تفاعل المبحوث مع الأخبار المنشورة من حيث الإعجاب والتعليق والمشاركة وإعادة النشر، ومتابعة الحسابات الإخبارية، والمشاركة في النقاشات حول الأخبار، وإرسال الأخبار للآخرين</w:t>
      </w:r>
      <w:r w:rsidRPr="00AF6EC3">
        <w:rPr>
          <w:rFonts w:ascii="Sakkal Majalla" w:eastAsia="Times New Roman" w:hAnsi="Sakkal Majalla" w:cs="Sakkal Majalla"/>
          <w:color w:val="000000" w:themeColor="text1"/>
          <w:kern w:val="0"/>
          <w:sz w:val="28"/>
          <w:szCs w:val="28"/>
          <w14:ligatures w14:val="none"/>
        </w:rPr>
        <w:t>.</w:t>
      </w:r>
    </w:p>
    <w:p w14:paraId="5F366232" w14:textId="77777777" w:rsidR="00AC0939" w:rsidRPr="00AF6EC3" w:rsidRDefault="00AC0939" w:rsidP="006E79AF">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الرابع: الاعتماد على المحتوى الإخباري المُوصى به خوارزمياً</w:t>
      </w:r>
      <w:r w:rsidRPr="00AF6EC3">
        <w:rPr>
          <w:rFonts w:ascii="Sakkal Majalla" w:eastAsia="Times New Roman" w:hAnsi="Sakkal Majalla" w:cs="Sakkal Majalla"/>
          <w:color w:val="000000" w:themeColor="text1"/>
          <w:kern w:val="0"/>
          <w:sz w:val="28"/>
          <w:szCs w:val="28"/>
          <w:rtl/>
          <w14:ligatures w14:val="none"/>
        </w:rPr>
        <w:t xml:space="preserve"> ـ ويتكون من (4) فقرات تقيس مدى اعتماد المبحوث على الأخبار التي تظهر في خلاصة الأخبار المخصصة له تلقائياً، ومدى تأثره بالإشعارات والاقتراحات الإخبارية، ومدى إدراكه لدور الخوارزميات في تشكيل ما يراه من أخبار، ومدى بحثه عن أخبار خارج نطاق ما تقترحه المنصة</w:t>
      </w:r>
      <w:r w:rsidRPr="00AF6EC3">
        <w:rPr>
          <w:rFonts w:ascii="Sakkal Majalla" w:eastAsia="Times New Roman" w:hAnsi="Sakkal Majalla" w:cs="Sakkal Majalla"/>
          <w:color w:val="000000" w:themeColor="text1"/>
          <w:kern w:val="0"/>
          <w:sz w:val="28"/>
          <w:szCs w:val="28"/>
          <w14:ligatures w14:val="none"/>
        </w:rPr>
        <w:t>.</w:t>
      </w:r>
    </w:p>
    <w:p w14:paraId="44620017" w14:textId="77777777" w:rsidR="00AC0939" w:rsidRPr="00AF6EC3" w:rsidRDefault="00AC0939" w:rsidP="007C4FF5">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القسم الثالث: المتغير التابع (مستوى الثقة بالمحتوى الإخباري)</w:t>
      </w:r>
    </w:p>
    <w:p w14:paraId="65DB101A" w14:textId="122610C1"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سيتم قياس المتغير التابع من خلال محور واحد يتضمن (10) فقرات تقيس مستوى ثقة المبحوثين بالمحتوى الإخباري المتداول عبر منصات التواصل الاجتماعي من حيث مصداقية المعلومات المقدمة، ودقة التفاصيل والحقائق، وموضوعية التغطية الإخبارية، والثقة في المصادر الإخبارية على المنصات، والموثوقية مقارنة بالإعلام التقليدي، ومدى التحقق من الأخبار قبل تصديقها، والثقة في الأخبار المصحوبة بمصادر رسمية، ومدى الشعور بالتضليل من المحتوى الإخباري، والثقة في الحسابات الإخبارية المتخصصة، والتقييم العام لمصداقية البيئة الإخبارية الرقمية</w:t>
      </w:r>
      <w:r w:rsidRPr="00AF6EC3">
        <w:rPr>
          <w:rFonts w:ascii="Sakkal Majalla" w:eastAsia="Times New Roman" w:hAnsi="Sakkal Majalla" w:cs="Sakkal Majalla"/>
          <w:color w:val="000000" w:themeColor="text1"/>
          <w:kern w:val="0"/>
          <w:sz w:val="28"/>
          <w:szCs w:val="28"/>
          <w14:ligatures w14:val="none"/>
        </w:rPr>
        <w:t>.</w:t>
      </w:r>
      <w:r w:rsidR="00FB6DE6" w:rsidRPr="00AF6EC3">
        <w:rPr>
          <w:rFonts w:ascii="Sakkal Majalla" w:eastAsia="Times New Roman" w:hAnsi="Sakkal Majalla" w:cs="Sakkal Majalla" w:hint="cs"/>
          <w:color w:val="000000" w:themeColor="text1"/>
          <w:kern w:val="0"/>
          <w:sz w:val="28"/>
          <w:szCs w:val="28"/>
          <w:rtl/>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وبذلك سيبلغ إجمالي فقرات الاستبانة (26) فقرة، بالإضافة إلى البيانات الديموغرافية</w:t>
      </w:r>
      <w:r w:rsidRPr="00AF6EC3">
        <w:rPr>
          <w:rFonts w:ascii="Sakkal Majalla" w:eastAsia="Times New Roman" w:hAnsi="Sakkal Majalla" w:cs="Sakkal Majalla"/>
          <w:color w:val="000000" w:themeColor="text1"/>
          <w:kern w:val="0"/>
          <w:sz w:val="28"/>
          <w:szCs w:val="28"/>
          <w14:ligatures w14:val="none"/>
        </w:rPr>
        <w:t>.</w:t>
      </w:r>
    </w:p>
    <w:p w14:paraId="2005A3D1"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وسيتم التحقق من صدق الأداة من خلال الصدق الظاهري بعرضها على مجموعة من المحكمين المتخصصين في مجالات الإعلام والاتصال والمنهجية البحثية والإحصاء، والأخذ بملاحظاتهم وتعديلاتهم، فضلاً عن التحقق من صدق الاتساق الداخلي بحساب معاملات الارتباط بين درجة كل فقرة والدرجة الكلية للبُعد الذي تنتمي إليه. كما سيتم التحقق من ثبات الأداة من خلال حساب معامل ألفا كرونباخ</w:t>
      </w:r>
      <w:r w:rsidRPr="00AF6EC3">
        <w:rPr>
          <w:rFonts w:ascii="Sakkal Majalla" w:eastAsia="Times New Roman" w:hAnsi="Sakkal Majalla" w:cs="Sakkal Majalla"/>
          <w:color w:val="000000" w:themeColor="text1"/>
          <w:kern w:val="0"/>
          <w:sz w:val="28"/>
          <w:szCs w:val="28"/>
          <w14:ligatures w14:val="none"/>
        </w:rPr>
        <w:t xml:space="preserve"> (Cronbach's Alpha) </w:t>
      </w:r>
      <w:r w:rsidRPr="00AF6EC3">
        <w:rPr>
          <w:rFonts w:ascii="Sakkal Majalla" w:eastAsia="Times New Roman" w:hAnsi="Sakkal Majalla" w:cs="Sakkal Majalla"/>
          <w:color w:val="000000" w:themeColor="text1"/>
          <w:kern w:val="0"/>
          <w:sz w:val="28"/>
          <w:szCs w:val="28"/>
          <w:rtl/>
          <w14:ligatures w14:val="none"/>
        </w:rPr>
        <w:t>لكل بُعد وللاستبانة ككل، حيث تُعدّ القيمة المقبولة (0.70) فأعلى</w:t>
      </w:r>
      <w:r w:rsidRPr="00AF6EC3">
        <w:rPr>
          <w:rFonts w:ascii="Sakkal Majalla" w:eastAsia="Times New Roman" w:hAnsi="Sakkal Majalla" w:cs="Sakkal Majalla"/>
          <w:color w:val="000000" w:themeColor="text1"/>
          <w:kern w:val="0"/>
          <w:sz w:val="28"/>
          <w:szCs w:val="28"/>
          <w14:ligatures w14:val="none"/>
        </w:rPr>
        <w:t>.</w:t>
      </w:r>
    </w:p>
    <w:p w14:paraId="58BF03EB" w14:textId="77777777" w:rsidR="00FB6DE6" w:rsidRPr="00AF6EC3" w:rsidRDefault="00FB6DE6">
      <w:pPr>
        <w:bidi w:val="0"/>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br w:type="page"/>
      </w:r>
    </w:p>
    <w:p w14:paraId="6EF697E4" w14:textId="76EDA131" w:rsidR="00FB6DE6" w:rsidRPr="00AF6EC3" w:rsidRDefault="00FB6DE6" w:rsidP="00FB6DE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1" w:name="_Toc227455195"/>
      <w:r w:rsidRPr="00AF6EC3">
        <w:rPr>
          <w:rFonts w:ascii="Sakkal Majalla" w:eastAsia="Times New Roman" w:hAnsi="Sakkal Majalla" w:cs="Sakkal Majalla" w:hint="cs"/>
          <w:b/>
          <w:bCs/>
          <w:color w:val="000000" w:themeColor="text1"/>
          <w:kern w:val="0"/>
          <w:sz w:val="36"/>
          <w:szCs w:val="36"/>
          <w:rtl/>
          <w14:ligatures w14:val="none"/>
        </w:rPr>
        <w:lastRenderedPageBreak/>
        <w:t xml:space="preserve">15.1 </w:t>
      </w:r>
      <w:r w:rsidRPr="00AF6EC3">
        <w:rPr>
          <w:rFonts w:ascii="Sakkal Majalla" w:eastAsia="Times New Roman" w:hAnsi="Sakkal Majalla" w:cs="Sakkal Majalla"/>
          <w:b/>
          <w:bCs/>
          <w:color w:val="000000" w:themeColor="text1"/>
          <w:kern w:val="0"/>
          <w:sz w:val="36"/>
          <w:szCs w:val="36"/>
          <w:rtl/>
          <w14:ligatures w14:val="none"/>
        </w:rPr>
        <w:t>الأساليب الإحصائية المستخدمة</w:t>
      </w:r>
      <w:bookmarkEnd w:id="31"/>
    </w:p>
    <w:p w14:paraId="5B12E795" w14:textId="77777777" w:rsidR="00AC0939" w:rsidRPr="00AF6EC3" w:rsidRDefault="00AC0939" w:rsidP="00FB6DE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سوف تستخدم الدراسة برنامج الحزم الإحصائية للعلوم الاجتماعية</w:t>
      </w:r>
      <w:r w:rsidRPr="00AF6EC3">
        <w:rPr>
          <w:rFonts w:ascii="Sakkal Majalla" w:eastAsia="Times New Roman" w:hAnsi="Sakkal Majalla" w:cs="Sakkal Majalla"/>
          <w:color w:val="000000" w:themeColor="text1"/>
          <w:kern w:val="0"/>
          <w:sz w:val="28"/>
          <w:szCs w:val="28"/>
          <w14:ligatures w14:val="none"/>
        </w:rPr>
        <w:t xml:space="preserve"> (SPSS) </w:t>
      </w:r>
      <w:r w:rsidRPr="00AF6EC3">
        <w:rPr>
          <w:rFonts w:ascii="Sakkal Majalla" w:eastAsia="Times New Roman" w:hAnsi="Sakkal Majalla" w:cs="Sakkal Majalla"/>
          <w:color w:val="000000" w:themeColor="text1"/>
          <w:kern w:val="0"/>
          <w:sz w:val="28"/>
          <w:szCs w:val="28"/>
          <w:rtl/>
          <w14:ligatures w14:val="none"/>
        </w:rPr>
        <w:t>في تحليل البيانات المجمعة، وسيتم توظيف مجموعة من الأساليب الإحصائية الوصفية والاستدلالية التي تتناسب مع طبيعة البيانات وأهداف الدراسة وفروضها، وتشمل</w:t>
      </w:r>
      <w:r w:rsidRPr="00AF6EC3">
        <w:rPr>
          <w:rFonts w:ascii="Sakkal Majalla" w:eastAsia="Times New Roman" w:hAnsi="Sakkal Majalla" w:cs="Sakkal Majalla"/>
          <w:color w:val="000000" w:themeColor="text1"/>
          <w:kern w:val="0"/>
          <w:sz w:val="28"/>
          <w:szCs w:val="28"/>
          <w14:ligatures w14:val="none"/>
        </w:rPr>
        <w:t>:</w:t>
      </w:r>
    </w:p>
    <w:p w14:paraId="7F4B2B8C" w14:textId="77777777" w:rsidR="00AC0939" w:rsidRPr="00AF6EC3" w:rsidRDefault="00AC0939" w:rsidP="007C4FF5">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أولاً: الأساليب الإحصائية الوصفية</w:t>
      </w:r>
    </w:p>
    <w:p w14:paraId="01D293B2" w14:textId="77777777" w:rsidR="00AC0939" w:rsidRPr="00AF6EC3" w:rsidRDefault="00AC0939" w:rsidP="006E79A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التكرارات والنسب المئوية</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لوصف خصائص عينة الدراسة الديموغرافية ورصد توزيع استجابات المبحوثين على فقرات الاستبانة</w:t>
      </w:r>
      <w:r w:rsidRPr="00AF6EC3">
        <w:rPr>
          <w:rFonts w:ascii="Sakkal Majalla" w:eastAsia="Times New Roman" w:hAnsi="Sakkal Majalla" w:cs="Sakkal Majalla"/>
          <w:color w:val="000000" w:themeColor="text1"/>
          <w:kern w:val="0"/>
          <w:sz w:val="28"/>
          <w:szCs w:val="28"/>
          <w14:ligatures w14:val="none"/>
        </w:rPr>
        <w:t>.</w:t>
      </w:r>
    </w:p>
    <w:p w14:paraId="0678D4A1" w14:textId="77777777" w:rsidR="00AC0939" w:rsidRPr="00AF6EC3" w:rsidRDefault="00AC0939" w:rsidP="006E79A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المتوسطات الحسابية والانحرافات المعيارية</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لتحديد اتجاهات استجابات أفراد العينة على محاور الاستبانة وأبعادها وفقراتها، وقياس درجة تشتت الاستجابات عن المتوسط</w:t>
      </w:r>
      <w:r w:rsidRPr="00AF6EC3">
        <w:rPr>
          <w:rFonts w:ascii="Sakkal Majalla" w:eastAsia="Times New Roman" w:hAnsi="Sakkal Majalla" w:cs="Sakkal Majalla"/>
          <w:color w:val="000000" w:themeColor="text1"/>
          <w:kern w:val="0"/>
          <w:sz w:val="28"/>
          <w:szCs w:val="28"/>
          <w14:ligatures w14:val="none"/>
        </w:rPr>
        <w:t>.</w:t>
      </w:r>
    </w:p>
    <w:p w14:paraId="6481EA79" w14:textId="77777777" w:rsidR="00AC0939" w:rsidRPr="00AF6EC3" w:rsidRDefault="00AC0939" w:rsidP="006E79AF">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الأهمية النسبية والترتيب</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لترتيب أبعاد المتغير المستقل وفقرات المتغير التابع حسب أهميتها من وجهة نظر أفراد العينة</w:t>
      </w:r>
      <w:r w:rsidRPr="00AF6EC3">
        <w:rPr>
          <w:rFonts w:ascii="Sakkal Majalla" w:eastAsia="Times New Roman" w:hAnsi="Sakkal Majalla" w:cs="Sakkal Majalla"/>
          <w:color w:val="000000" w:themeColor="text1"/>
          <w:kern w:val="0"/>
          <w:sz w:val="28"/>
          <w:szCs w:val="28"/>
          <w14:ligatures w14:val="none"/>
        </w:rPr>
        <w:t>.</w:t>
      </w:r>
    </w:p>
    <w:p w14:paraId="670D0773" w14:textId="77777777" w:rsidR="00AC0939" w:rsidRPr="00AF6EC3" w:rsidRDefault="00AC0939" w:rsidP="007C4FF5">
      <w:pPr>
        <w:spacing w:before="100" w:beforeAutospacing="1" w:after="100" w:afterAutospacing="1" w:line="360" w:lineRule="auto"/>
        <w:jc w:val="both"/>
        <w:rPr>
          <w:rFonts w:ascii="Sakkal Majalla" w:eastAsia="Times New Roman" w:hAnsi="Sakkal Majalla" w:cs="Sakkal Majalla"/>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ثانياً: الأساليب الإحصائية الاستدلالية</w:t>
      </w:r>
    </w:p>
    <w:p w14:paraId="79E3C015" w14:textId="77777777" w:rsidR="00AC0939" w:rsidRPr="00AF6EC3" w:rsidRDefault="00AC0939" w:rsidP="006E79A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معامل ارتباط بيرسون</w:t>
      </w:r>
      <w:r w:rsidRPr="00AF6EC3">
        <w:rPr>
          <w:rFonts w:ascii="Sakkal Majalla" w:eastAsia="Times New Roman" w:hAnsi="Sakkal Majalla" w:cs="Sakkal Majalla"/>
          <w:b/>
          <w:bCs/>
          <w:color w:val="000000" w:themeColor="text1"/>
          <w:kern w:val="0"/>
          <w:sz w:val="28"/>
          <w:szCs w:val="28"/>
          <w14:ligatures w14:val="none"/>
        </w:rPr>
        <w:t xml:space="preserve"> (Pearson Correlation):</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لقياس قوة واتجاه العلاقة الارتباطية بين أبعاد المتغير المستقل والمتغير التابع، ولحساب صدق الاتساق الداخلي لأداة الدراسة</w:t>
      </w:r>
      <w:r w:rsidRPr="00AF6EC3">
        <w:rPr>
          <w:rFonts w:ascii="Sakkal Majalla" w:eastAsia="Times New Roman" w:hAnsi="Sakkal Majalla" w:cs="Sakkal Majalla"/>
          <w:color w:val="000000" w:themeColor="text1"/>
          <w:kern w:val="0"/>
          <w:sz w:val="28"/>
          <w:szCs w:val="28"/>
          <w14:ligatures w14:val="none"/>
        </w:rPr>
        <w:t>.</w:t>
      </w:r>
    </w:p>
    <w:p w14:paraId="314CE8C1" w14:textId="77777777" w:rsidR="00AC0939" w:rsidRPr="00AF6EC3" w:rsidRDefault="00AC0939" w:rsidP="006E79A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معامل ألفا كرونباخ</w:t>
      </w:r>
      <w:r w:rsidRPr="00AF6EC3">
        <w:rPr>
          <w:rFonts w:ascii="Sakkal Majalla" w:eastAsia="Times New Roman" w:hAnsi="Sakkal Majalla" w:cs="Sakkal Majalla"/>
          <w:b/>
          <w:bCs/>
          <w:color w:val="000000" w:themeColor="text1"/>
          <w:kern w:val="0"/>
          <w:sz w:val="28"/>
          <w:szCs w:val="28"/>
          <w14:ligatures w14:val="none"/>
        </w:rPr>
        <w:t xml:space="preserve"> (Cronbach's Alpha):</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للتحقق من ثبات أداة الدراسة وأبعادها</w:t>
      </w:r>
      <w:r w:rsidRPr="00AF6EC3">
        <w:rPr>
          <w:rFonts w:ascii="Sakkal Majalla" w:eastAsia="Times New Roman" w:hAnsi="Sakkal Majalla" w:cs="Sakkal Majalla"/>
          <w:color w:val="000000" w:themeColor="text1"/>
          <w:kern w:val="0"/>
          <w:sz w:val="28"/>
          <w:szCs w:val="28"/>
          <w14:ligatures w14:val="none"/>
        </w:rPr>
        <w:t>.</w:t>
      </w:r>
    </w:p>
    <w:p w14:paraId="6E8A0928" w14:textId="77777777" w:rsidR="00AC0939" w:rsidRPr="00AF6EC3" w:rsidRDefault="00AC0939" w:rsidP="006E79A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تحليل الانحدار البسيط</w:t>
      </w:r>
      <w:r w:rsidRPr="00AF6EC3">
        <w:rPr>
          <w:rFonts w:ascii="Sakkal Majalla" w:eastAsia="Times New Roman" w:hAnsi="Sakkal Majalla" w:cs="Sakkal Majalla"/>
          <w:b/>
          <w:bCs/>
          <w:color w:val="000000" w:themeColor="text1"/>
          <w:kern w:val="0"/>
          <w:sz w:val="28"/>
          <w:szCs w:val="28"/>
          <w14:ligatures w14:val="none"/>
        </w:rPr>
        <w:t xml:space="preserve"> (Simple Regression):</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لقياس أثر كل بُعد من أبعاد المتغير المستقل على حدة على المتغير التابع</w:t>
      </w:r>
      <w:r w:rsidRPr="00AF6EC3">
        <w:rPr>
          <w:rFonts w:ascii="Sakkal Majalla" w:eastAsia="Times New Roman" w:hAnsi="Sakkal Majalla" w:cs="Sakkal Majalla"/>
          <w:color w:val="000000" w:themeColor="text1"/>
          <w:kern w:val="0"/>
          <w:sz w:val="28"/>
          <w:szCs w:val="28"/>
          <w14:ligatures w14:val="none"/>
        </w:rPr>
        <w:t>.</w:t>
      </w:r>
    </w:p>
    <w:p w14:paraId="408E2397" w14:textId="77777777" w:rsidR="00AC0939" w:rsidRPr="00AF6EC3" w:rsidRDefault="00AC0939" w:rsidP="006E79A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تحليل الانحدار المتعدد</w:t>
      </w:r>
      <w:r w:rsidRPr="00AF6EC3">
        <w:rPr>
          <w:rFonts w:ascii="Sakkal Majalla" w:eastAsia="Times New Roman" w:hAnsi="Sakkal Majalla" w:cs="Sakkal Majalla"/>
          <w:b/>
          <w:bCs/>
          <w:color w:val="000000" w:themeColor="text1"/>
          <w:kern w:val="0"/>
          <w:sz w:val="28"/>
          <w:szCs w:val="28"/>
          <w14:ligatures w14:val="none"/>
        </w:rPr>
        <w:t xml:space="preserve"> (Multiple Regression):</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لقياس الأثر المشترك لأبعاد المتغير المستقل مجتمعة على المتغير التابع، وتحديد الأهمية النسبية لكل بُعد في التنبؤ بمستوى الثقة بالمحتوى الإخباري</w:t>
      </w:r>
      <w:r w:rsidRPr="00AF6EC3">
        <w:rPr>
          <w:rFonts w:ascii="Sakkal Majalla" w:eastAsia="Times New Roman" w:hAnsi="Sakkal Majalla" w:cs="Sakkal Majalla"/>
          <w:color w:val="000000" w:themeColor="text1"/>
          <w:kern w:val="0"/>
          <w:sz w:val="28"/>
          <w:szCs w:val="28"/>
          <w14:ligatures w14:val="none"/>
        </w:rPr>
        <w:t>.</w:t>
      </w:r>
    </w:p>
    <w:p w14:paraId="27F82C9A" w14:textId="77777777" w:rsidR="00AC0939" w:rsidRPr="00AF6EC3" w:rsidRDefault="00AC0939" w:rsidP="006E79A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اختبار (ت) للعينات المستقلة</w:t>
      </w:r>
      <w:r w:rsidRPr="00AF6EC3">
        <w:rPr>
          <w:rFonts w:ascii="Sakkal Majalla" w:eastAsia="Times New Roman" w:hAnsi="Sakkal Majalla" w:cs="Sakkal Majalla"/>
          <w:b/>
          <w:bCs/>
          <w:color w:val="000000" w:themeColor="text1"/>
          <w:kern w:val="0"/>
          <w:sz w:val="28"/>
          <w:szCs w:val="28"/>
          <w14:ligatures w14:val="none"/>
        </w:rPr>
        <w:t xml:space="preserve"> (Independent Samples T-Test):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للكشف عن دلالة الفروق في مستوى الثقة بالمحتوى الإخباري وفقاً لمتغير النوع (ذكور / إناث)</w:t>
      </w:r>
      <w:r w:rsidRPr="00AF6EC3">
        <w:rPr>
          <w:rFonts w:ascii="Sakkal Majalla" w:eastAsia="Times New Roman" w:hAnsi="Sakkal Majalla" w:cs="Sakkal Majalla"/>
          <w:color w:val="000000" w:themeColor="text1"/>
          <w:kern w:val="0"/>
          <w:sz w:val="28"/>
          <w:szCs w:val="28"/>
          <w14:ligatures w14:val="none"/>
        </w:rPr>
        <w:t>.</w:t>
      </w:r>
    </w:p>
    <w:p w14:paraId="76D3D421" w14:textId="77777777" w:rsidR="00AC0939" w:rsidRPr="00AF6EC3" w:rsidRDefault="00AC0939" w:rsidP="006E79AF">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تحليل التباين الأحادي</w:t>
      </w:r>
      <w:r w:rsidRPr="00AF6EC3">
        <w:rPr>
          <w:rFonts w:ascii="Sakkal Majalla" w:eastAsia="Times New Roman" w:hAnsi="Sakkal Majalla" w:cs="Sakkal Majalla"/>
          <w:b/>
          <w:bCs/>
          <w:color w:val="000000" w:themeColor="text1"/>
          <w:kern w:val="0"/>
          <w:sz w:val="28"/>
          <w:szCs w:val="28"/>
          <w14:ligatures w14:val="none"/>
        </w:rPr>
        <w:t xml:space="preserve"> (One-Way ANOVA):</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للكشف عن دلالة الفروق في مستوى الثقة بالمحتوى الإخباري وفقاً للمتغيرات الديموغرافية متعددة الفئات (العمر، والمستوى التعليمي، والتخصص الأكاديمي)، مع استخدام اختبار المقارنات البعدية</w:t>
      </w:r>
      <w:r w:rsidRPr="00AF6EC3">
        <w:rPr>
          <w:rFonts w:ascii="Sakkal Majalla" w:eastAsia="Times New Roman" w:hAnsi="Sakkal Majalla" w:cs="Sakkal Majalla"/>
          <w:color w:val="000000" w:themeColor="text1"/>
          <w:kern w:val="0"/>
          <w:sz w:val="28"/>
          <w:szCs w:val="28"/>
          <w14:ligatures w14:val="none"/>
        </w:rPr>
        <w:t xml:space="preserve"> (Post Hoc) </w:t>
      </w:r>
      <w:r w:rsidRPr="00AF6EC3">
        <w:rPr>
          <w:rFonts w:ascii="Sakkal Majalla" w:eastAsia="Times New Roman" w:hAnsi="Sakkal Majalla" w:cs="Sakkal Majalla"/>
          <w:color w:val="000000" w:themeColor="text1"/>
          <w:kern w:val="0"/>
          <w:sz w:val="28"/>
          <w:szCs w:val="28"/>
          <w:rtl/>
          <w14:ligatures w14:val="none"/>
        </w:rPr>
        <w:t>لتحديد اتجاه الفروق عند ثبوت دلالتها</w:t>
      </w:r>
      <w:r w:rsidRPr="00AF6EC3">
        <w:rPr>
          <w:rFonts w:ascii="Sakkal Majalla" w:eastAsia="Times New Roman" w:hAnsi="Sakkal Majalla" w:cs="Sakkal Majalla"/>
          <w:color w:val="000000" w:themeColor="text1"/>
          <w:kern w:val="0"/>
          <w:sz w:val="28"/>
          <w:szCs w:val="28"/>
          <w14:ligatures w14:val="none"/>
        </w:rPr>
        <w:t>.</w:t>
      </w:r>
    </w:p>
    <w:p w14:paraId="5CEEAFDF" w14:textId="55ACB4BE" w:rsidR="00FB6DE6" w:rsidRPr="00AF6EC3" w:rsidRDefault="00FB6DE6" w:rsidP="00FB6DE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2" w:name="_Toc227455196"/>
      <w:r w:rsidRPr="00AF6EC3">
        <w:rPr>
          <w:rFonts w:ascii="Sakkal Majalla" w:eastAsia="Times New Roman" w:hAnsi="Sakkal Majalla" w:cs="Sakkal Majalla"/>
          <w:b/>
          <w:bCs/>
          <w:color w:val="000000" w:themeColor="text1"/>
          <w:kern w:val="0"/>
          <w:sz w:val="36"/>
          <w:szCs w:val="36"/>
          <w:rtl/>
          <w14:ligatures w14:val="none"/>
        </w:rPr>
        <w:t>16.1 حدود الدراسة</w:t>
      </w:r>
      <w:bookmarkEnd w:id="32"/>
    </w:p>
    <w:p w14:paraId="1A7D29CD" w14:textId="77777777" w:rsidR="00AC0939" w:rsidRPr="00AF6EC3" w:rsidRDefault="00AC0939" w:rsidP="006E79AF">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الحدود الموضوعية</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ستقتصر الدراسة على قياس أثر استخدام منصات التواصل الاجتماعي في متابعة الأخبار بأبعاده الأربعة (كثافة الاستخدام الإخباري، وتنوع المنصات المستخدمة، والتفاعل مع المحتوى الإخباري، والاعتماد على المحتوى الإخباري المُوصى به خوارزمياً) على مستوى الثقة بالمحتوى الإخباري</w:t>
      </w:r>
      <w:r w:rsidRPr="00AF6EC3">
        <w:rPr>
          <w:rFonts w:ascii="Sakkal Majalla" w:eastAsia="Times New Roman" w:hAnsi="Sakkal Majalla" w:cs="Sakkal Majalla"/>
          <w:color w:val="000000" w:themeColor="text1"/>
          <w:kern w:val="0"/>
          <w:sz w:val="28"/>
          <w:szCs w:val="28"/>
          <w14:ligatures w14:val="none"/>
        </w:rPr>
        <w:t>.</w:t>
      </w:r>
    </w:p>
    <w:p w14:paraId="4EB9530C" w14:textId="77777777" w:rsidR="00AC0939" w:rsidRPr="00AF6EC3" w:rsidRDefault="00AC0939" w:rsidP="006E79AF">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الحدود المكانية</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ستُطبّق الدراسة في مدينة جدة بالمملكة العربية السعودية</w:t>
      </w:r>
      <w:r w:rsidRPr="00AF6EC3">
        <w:rPr>
          <w:rFonts w:ascii="Sakkal Majalla" w:eastAsia="Times New Roman" w:hAnsi="Sakkal Majalla" w:cs="Sakkal Majalla"/>
          <w:color w:val="000000" w:themeColor="text1"/>
          <w:kern w:val="0"/>
          <w:sz w:val="28"/>
          <w:szCs w:val="28"/>
          <w14:ligatures w14:val="none"/>
        </w:rPr>
        <w:t>.</w:t>
      </w:r>
    </w:p>
    <w:p w14:paraId="36B3C854" w14:textId="77777777" w:rsidR="00AC0939" w:rsidRPr="00AF6EC3" w:rsidRDefault="00AC0939" w:rsidP="006E79AF">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الحدود البشرية</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ستقتصر الدراسة على الشباب المقيمين في مدينة جدة الذين تتراوح أعمارهم بين (18</w:t>
      </w:r>
      <w:r w:rsidRPr="00AF6EC3">
        <w:rPr>
          <w:rFonts w:ascii="Sakkal Majalla" w:eastAsia="Times New Roman" w:hAnsi="Sakkal Majalla" w:cs="Sakkal Majalla"/>
          <w:color w:val="000000" w:themeColor="text1"/>
          <w:kern w:val="0"/>
          <w:sz w:val="28"/>
          <w:szCs w:val="28"/>
          <w14:ligatures w14:val="none"/>
        </w:rPr>
        <w:t xml:space="preserve"> - 35) </w:t>
      </w:r>
      <w:r w:rsidRPr="00AF6EC3">
        <w:rPr>
          <w:rFonts w:ascii="Sakkal Majalla" w:eastAsia="Times New Roman" w:hAnsi="Sakkal Majalla" w:cs="Sakkal Majalla"/>
          <w:color w:val="000000" w:themeColor="text1"/>
          <w:kern w:val="0"/>
          <w:sz w:val="28"/>
          <w:szCs w:val="28"/>
          <w:rtl/>
          <w14:ligatures w14:val="none"/>
        </w:rPr>
        <w:t>عاماً من مستخدمي منصات التواصل الاجتماعي في متابعة الأخبار</w:t>
      </w:r>
      <w:r w:rsidRPr="00AF6EC3">
        <w:rPr>
          <w:rFonts w:ascii="Sakkal Majalla" w:eastAsia="Times New Roman" w:hAnsi="Sakkal Majalla" w:cs="Sakkal Majalla"/>
          <w:color w:val="000000" w:themeColor="text1"/>
          <w:kern w:val="0"/>
          <w:sz w:val="28"/>
          <w:szCs w:val="28"/>
          <w14:ligatures w14:val="none"/>
        </w:rPr>
        <w:t>.</w:t>
      </w:r>
    </w:p>
    <w:p w14:paraId="2A19179B" w14:textId="77777777" w:rsidR="00AC0939" w:rsidRPr="00AF6EC3" w:rsidRDefault="00AC0939" w:rsidP="006E79AF">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t>الحدود الزمانية</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سيتم تطبيق الدراسة الميدانية وجمع البيانات خلال الفصل الدراسي الثاني من العام الجامعي 1447/1448هـ الموافق 2025/2026م</w:t>
      </w:r>
      <w:r w:rsidRPr="00AF6EC3">
        <w:rPr>
          <w:rFonts w:ascii="Sakkal Majalla" w:eastAsia="Times New Roman" w:hAnsi="Sakkal Majalla" w:cs="Sakkal Majalla"/>
          <w:color w:val="000000" w:themeColor="text1"/>
          <w:kern w:val="0"/>
          <w:sz w:val="28"/>
          <w:szCs w:val="28"/>
          <w14:ligatures w14:val="none"/>
        </w:rPr>
        <w:t>.</w:t>
      </w:r>
    </w:p>
    <w:p w14:paraId="7796A979"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4D134F55"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754B13FD"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3B7EEBB7"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46BCF273" w14:textId="164AEF11" w:rsidR="00E46253" w:rsidRPr="00AF6EC3" w:rsidRDefault="00FB6DE6" w:rsidP="00FB6DE6">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33" w:name="_Toc227455197"/>
      <w:r w:rsidRPr="00AF6EC3">
        <w:rPr>
          <w:rFonts w:ascii="Sakkal Majalla" w:eastAsia="Times New Roman" w:hAnsi="Sakkal Majalla" w:cs="Sakkal Majalla" w:hint="cs"/>
          <w:b/>
          <w:bCs/>
          <w:color w:val="000000" w:themeColor="text1"/>
          <w:kern w:val="0"/>
          <w:sz w:val="40"/>
          <w:szCs w:val="40"/>
          <w:rtl/>
          <w14:ligatures w14:val="none"/>
        </w:rPr>
        <w:lastRenderedPageBreak/>
        <w:t xml:space="preserve">الفصل الثاني: </w:t>
      </w:r>
      <w:r w:rsidR="00E46253" w:rsidRPr="00AF6EC3">
        <w:rPr>
          <w:rFonts w:ascii="Sakkal Majalla" w:eastAsia="Times New Roman" w:hAnsi="Sakkal Majalla" w:cs="Sakkal Majalla"/>
          <w:b/>
          <w:bCs/>
          <w:color w:val="000000" w:themeColor="text1"/>
          <w:kern w:val="0"/>
          <w:sz w:val="40"/>
          <w:szCs w:val="40"/>
          <w:rtl/>
          <w14:ligatures w14:val="none"/>
        </w:rPr>
        <w:t>الإطار النظري للدراسة</w:t>
      </w:r>
      <w:bookmarkEnd w:id="33"/>
    </w:p>
    <w:p w14:paraId="59AE0CBA" w14:textId="035400B4" w:rsidR="00E46253" w:rsidRPr="00AF6EC3" w:rsidRDefault="00E46253" w:rsidP="00383DF1">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34" w:name="_Toc227455198"/>
      <w:r w:rsidRPr="00AF6EC3">
        <w:rPr>
          <w:rFonts w:ascii="Sakkal Majalla" w:eastAsia="Times New Roman" w:hAnsi="Sakkal Majalla" w:cs="Sakkal Majalla"/>
          <w:b/>
          <w:bCs/>
          <w:color w:val="000000" w:themeColor="text1"/>
          <w:kern w:val="0"/>
          <w:sz w:val="36"/>
          <w:szCs w:val="36"/>
          <w:rtl/>
          <w14:ligatures w14:val="none"/>
        </w:rPr>
        <w:t>المبحث الأول: استخدام منصات التواصل الاجتماعي في متابعة الأخبار</w:t>
      </w:r>
      <w:bookmarkEnd w:id="34"/>
      <w:r w:rsidRPr="00AF6EC3">
        <w:rPr>
          <w:rFonts w:ascii="Sakkal Majalla" w:eastAsia="Times New Roman" w:hAnsi="Sakkal Majalla" w:cs="Sakkal Majalla"/>
          <w:b/>
          <w:bCs/>
          <w:color w:val="000000" w:themeColor="text1"/>
          <w:kern w:val="0"/>
          <w:sz w:val="36"/>
          <w:szCs w:val="36"/>
          <w:rtl/>
          <w14:ligatures w14:val="none"/>
        </w:rPr>
        <w:t xml:space="preserve"> </w:t>
      </w:r>
    </w:p>
    <w:p w14:paraId="052B2B71" w14:textId="6C3C8508" w:rsidR="00E46253" w:rsidRPr="00AF6EC3" w:rsidRDefault="00383DF1" w:rsidP="00383D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5" w:name="_Toc227455199"/>
      <w:r w:rsidRPr="00AF6EC3">
        <w:rPr>
          <w:rFonts w:ascii="Sakkal Majalla" w:eastAsia="Times New Roman" w:hAnsi="Sakkal Majalla" w:cs="Sakkal Majalla" w:hint="cs"/>
          <w:b/>
          <w:bCs/>
          <w:color w:val="000000" w:themeColor="text1"/>
          <w:kern w:val="0"/>
          <w:sz w:val="32"/>
          <w:szCs w:val="32"/>
          <w:rtl/>
          <w14:ligatures w14:val="none"/>
        </w:rPr>
        <w:t xml:space="preserve">1.1.2 </w:t>
      </w:r>
      <w:r w:rsidR="00E46253" w:rsidRPr="00AF6EC3">
        <w:rPr>
          <w:rFonts w:ascii="Sakkal Majalla" w:eastAsia="Times New Roman" w:hAnsi="Sakkal Majalla" w:cs="Sakkal Majalla"/>
          <w:b/>
          <w:bCs/>
          <w:color w:val="000000" w:themeColor="text1"/>
          <w:kern w:val="0"/>
          <w:sz w:val="32"/>
          <w:szCs w:val="32"/>
          <w:rtl/>
          <w14:ligatures w14:val="none"/>
        </w:rPr>
        <w:t>تمهيد</w:t>
      </w:r>
      <w:bookmarkEnd w:id="35"/>
    </w:p>
    <w:p w14:paraId="642E48CB"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شهد المشهد الإعلامي المعاصر تحولات هيكلية جذرية أفرزتها الثورة الرقمية، إذ أعادت منصات التواصل الاجتماعي تشكيل البنية الاتصالية التي يتدفق من خلالها المحتوى الإخباري نحو الجمهور، وأحدثت قطيعة مع النموذج التقليدي الذي كانت تحتكر فيه المؤسسات الإعلامية الكلاسيكية عملية إنتاج الأخبار وبثها وتوزيعها. ولم يعد المتلقي في ظل هذا التحول مستهلكاً سلبياً ينتظر ما تقدمه له نشرات الأخبار المتلفزة أو الصحف المطبوعة، بل أصبح فاعلاً رقمياً يختار مصادره الإخبارية ويتفاعل مع المحتوى ويعيد تشكيل مساراته عبر المشاركة والتعليق وإعادة النشر. ويزداد هذا التحول عمقاً في أوساط الشباب الذين يمثلون الشريحة الأكثر اندماجاً في البيئة الرقمية والأكثر اعتماداً على منصات التواصل الاجتماعي بوصفها مصدراً رئيسياً للأخبار والمعلومات</w:t>
      </w:r>
      <w:r w:rsidRPr="00AF6EC3">
        <w:rPr>
          <w:rFonts w:ascii="Sakkal Majalla" w:eastAsia="Times New Roman" w:hAnsi="Sakkal Majalla" w:cs="Sakkal Majalla"/>
          <w:color w:val="000000" w:themeColor="text1"/>
          <w:kern w:val="0"/>
          <w:sz w:val="28"/>
          <w:szCs w:val="28"/>
          <w14:ligatures w14:val="none"/>
        </w:rPr>
        <w:t>.</w:t>
      </w:r>
    </w:p>
    <w:p w14:paraId="73EDCA43" w14:textId="2B825898"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وينطلق هذا المبحث من ضرورة التأصيل النظري للمتغير المستقل في الدراسة الحالية، وهو استخدام منصات التواصل الاجتماعي في متابعة الأخبار، وذلك من خلال معالجة منظومة متكاملة من العناصر تبدأ بتحديد مفهوم هذا الاستخدام وتعريفاته لدى الباحثين، ثم تنتقل إلى استجلاء أهميته في السياق الإعلامي والمجتمعي المعاصر، وصولاً إلى تحليل أهدافه من المنظور الفردي والمؤسسي، فضلاً عن استعراض أبعاده التي تبنتها الدراسة الحالية وتفكيكها تحليلياً، ثم بيان الاستراتيجيات التي يتبعها المستخدمون في متابعة الأخبار عبر هذه المنصات، وأخيراً تناول طبيعة المحتوى الإخباري عبر منصات التواصل الاجتماعي وخصائصه المميزة، والعوامل المؤثرة في أنماط الاستخدام الإخباري، والتحديات والإشكاليات المرتبطة بهذا الاستخدام. وتسعى هذه المعالجة إلى بناء إطار مفاهيمي متماسك يخدم التحليل الميداني اللاحق ويؤسس لفهم معمق للعلاقة بين هذا المتغير والمتغير التابع المتمثل في مستوى الثقة بالمحتوى الإخباري</w:t>
      </w:r>
      <w:r w:rsidRPr="00AF6EC3">
        <w:rPr>
          <w:rFonts w:ascii="Sakkal Majalla" w:eastAsia="Times New Roman" w:hAnsi="Sakkal Majalla" w:cs="Sakkal Majalla"/>
          <w:color w:val="000000" w:themeColor="text1"/>
          <w:kern w:val="0"/>
          <w:sz w:val="28"/>
          <w:szCs w:val="28"/>
          <w14:ligatures w14:val="none"/>
        </w:rPr>
        <w:t>.</w:t>
      </w:r>
    </w:p>
    <w:p w14:paraId="04755EE9" w14:textId="3A521E81" w:rsidR="00E46253" w:rsidRPr="00AF6EC3" w:rsidRDefault="00383DF1" w:rsidP="00383D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6" w:name="_Toc227455200"/>
      <w:r w:rsidRPr="00AF6EC3">
        <w:rPr>
          <w:rFonts w:ascii="Sakkal Majalla" w:eastAsia="Times New Roman" w:hAnsi="Sakkal Majalla" w:cs="Sakkal Majalla" w:hint="cs"/>
          <w:b/>
          <w:bCs/>
          <w:color w:val="000000" w:themeColor="text1"/>
          <w:kern w:val="0"/>
          <w:sz w:val="32"/>
          <w:szCs w:val="32"/>
          <w:rtl/>
          <w14:ligatures w14:val="none"/>
        </w:rPr>
        <w:lastRenderedPageBreak/>
        <w:t xml:space="preserve">2.1.2 </w:t>
      </w:r>
      <w:r w:rsidR="00E46253" w:rsidRPr="00AF6EC3">
        <w:rPr>
          <w:rFonts w:ascii="Sakkal Majalla" w:eastAsia="Times New Roman" w:hAnsi="Sakkal Majalla" w:cs="Sakkal Majalla"/>
          <w:b/>
          <w:bCs/>
          <w:color w:val="000000" w:themeColor="text1"/>
          <w:kern w:val="0"/>
          <w:sz w:val="32"/>
          <w:szCs w:val="32"/>
          <w:rtl/>
          <w14:ligatures w14:val="none"/>
        </w:rPr>
        <w:t xml:space="preserve"> مفهوم استخدام منصات التواصل الاجتماعي في متابعة الأخبار</w:t>
      </w:r>
      <w:bookmarkEnd w:id="36"/>
    </w:p>
    <w:p w14:paraId="25C6B9C8"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يحتل مفهوم استخدام منصات التواصل الاجتماعي في متابعة الأخبار مكانة محورية في الأدبيات الإعلامية والاتصالية المعاصرة، غير أن تحديده بدقة يظل مسألة إشكالية نظراً للطبيعة المتشعبة لهذا المفهوم وتداخل أبعاده مع مفاهيم مجاورة كالتعرض الإعلامي والاستهلاك الإخباري الرقمي والمشاركة الإعلامية. وقد تباينت تعريفات الباحثين لهذا المفهوم تبعاً للمنظور النظري الذي ينطلقون منه وطبيعة الأبعاد التي يركزون عليها والسياق البحثي الذي يعملون ضمنه</w:t>
      </w:r>
      <w:r w:rsidRPr="00AF6EC3">
        <w:rPr>
          <w:rFonts w:ascii="Sakkal Majalla" w:eastAsia="Times New Roman" w:hAnsi="Sakkal Majalla" w:cs="Sakkal Majalla"/>
          <w:color w:val="000000" w:themeColor="text1"/>
          <w:kern w:val="0"/>
          <w:sz w:val="28"/>
          <w:szCs w:val="28"/>
          <w14:ligatures w14:val="none"/>
        </w:rPr>
        <w:t>.</w:t>
      </w:r>
    </w:p>
    <w:p w14:paraId="53D1FCC8"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فقد تناول</w:t>
      </w:r>
      <w:r w:rsidRPr="00AF6EC3">
        <w:rPr>
          <w:rFonts w:ascii="Sakkal Majalla" w:eastAsia="Times New Roman" w:hAnsi="Sakkal Majalla" w:cs="Sakkal Majalla"/>
          <w:color w:val="000000" w:themeColor="text1"/>
          <w:kern w:val="0"/>
          <w:sz w:val="28"/>
          <w:szCs w:val="28"/>
          <w14:ligatures w14:val="none"/>
        </w:rPr>
        <w:t xml:space="preserve"> Song et al. (2021) </w:t>
      </w:r>
      <w:r w:rsidRPr="00AF6EC3">
        <w:rPr>
          <w:rFonts w:ascii="Sakkal Majalla" w:eastAsia="Times New Roman" w:hAnsi="Sakkal Majalla" w:cs="Sakkal Majalla"/>
          <w:color w:val="000000" w:themeColor="text1"/>
          <w:kern w:val="0"/>
          <w:sz w:val="28"/>
          <w:szCs w:val="28"/>
          <w:rtl/>
          <w14:ligatures w14:val="none"/>
        </w:rPr>
        <w:t>استخدام وسائل التواصل الاجتماعي الإخباري من منظور يركز على إدراك المستخدم لطبيعة علاقته بالأخبار عبر هذه المنصات، حيث عرّفوه من خلال مفهوم “الأخبار تجدني</w:t>
      </w:r>
      <w:r w:rsidRPr="00AF6EC3">
        <w:rPr>
          <w:rFonts w:ascii="Sakkal Majalla" w:eastAsia="Times New Roman" w:hAnsi="Sakkal Majalla" w:cs="Sakkal Majalla"/>
          <w:color w:val="000000" w:themeColor="text1"/>
          <w:kern w:val="0"/>
          <w:sz w:val="28"/>
          <w:szCs w:val="28"/>
          <w14:ligatures w14:val="none"/>
        </w:rPr>
        <w:t xml:space="preserve">” (News Finds Me Perception) </w:t>
      </w:r>
      <w:r w:rsidRPr="00AF6EC3">
        <w:rPr>
          <w:rFonts w:ascii="Sakkal Majalla" w:eastAsia="Times New Roman" w:hAnsi="Sakkal Majalla" w:cs="Sakkal Majalla"/>
          <w:color w:val="000000" w:themeColor="text1"/>
          <w:kern w:val="0"/>
          <w:sz w:val="28"/>
          <w:szCs w:val="28"/>
          <w:rtl/>
          <w14:ligatures w14:val="none"/>
        </w:rPr>
        <w:t>بوصفه ذلك النمط من الاستخدام الذي يعتقد فيه الفرد أنه ليس بحاجة إلى البحث الفعال عن الأخبار لأن المعلومات المهمة ستصل إليه عبر شبكته الاجتماعية الرقمية وعبر ما تقدمه خوارزميات المنصات من محتوى موصى به. ويكشف هذا التعريف عن بُعد معرفي وإدراكي مهم في فهم طبيعة الاستخدام الإخباري، إذ ينقل محور التحليل من السلوك الظاهر إلى التصورات الذهنية التي تحكم علاقة المستخدم بالمحتوى الإخباري الرقمي</w:t>
      </w:r>
      <w:r w:rsidRPr="00AF6EC3">
        <w:rPr>
          <w:rFonts w:ascii="Sakkal Majalla" w:eastAsia="Times New Roman" w:hAnsi="Sakkal Majalla" w:cs="Sakkal Majalla"/>
          <w:color w:val="000000" w:themeColor="text1"/>
          <w:kern w:val="0"/>
          <w:sz w:val="28"/>
          <w:szCs w:val="28"/>
          <w14:ligatures w14:val="none"/>
        </w:rPr>
        <w:t>.</w:t>
      </w:r>
    </w:p>
    <w:p w14:paraId="39DB574E"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ومن منظور مغاير، عالج</w:t>
      </w:r>
      <w:r w:rsidRPr="00AF6EC3">
        <w:rPr>
          <w:rFonts w:ascii="Sakkal Majalla" w:eastAsia="Times New Roman" w:hAnsi="Sakkal Majalla" w:cs="Sakkal Majalla"/>
          <w:color w:val="000000" w:themeColor="text1"/>
          <w:kern w:val="0"/>
          <w:sz w:val="28"/>
          <w:szCs w:val="28"/>
          <w14:ligatures w14:val="none"/>
        </w:rPr>
        <w:t xml:space="preserve"> Van Erkel and Van Aelst (2021) </w:t>
      </w:r>
      <w:r w:rsidRPr="00AF6EC3">
        <w:rPr>
          <w:rFonts w:ascii="Sakkal Majalla" w:eastAsia="Times New Roman" w:hAnsi="Sakkal Majalla" w:cs="Sakkal Majalla"/>
          <w:color w:val="000000" w:themeColor="text1"/>
          <w:kern w:val="0"/>
          <w:sz w:val="28"/>
          <w:szCs w:val="28"/>
          <w:rtl/>
          <w14:ligatures w14:val="none"/>
        </w:rPr>
        <w:t>المفهوم بالتركيز على الآليات السلوكية للاستخدام الإخباري عبر وسائل التواصل الاجتماعي، حيث عرّفوه بأنه ذلك النشاط الذي يمارسه الفرد حين يتعرض للمحتوى الإخباري ضمن بيئة رقمية تمزج بين أنواع متعددة من المحتوى الاجتماعي والترفيهي والإعلاني، مما يجعل التعرض الإخباري يتم في سياق تنافسي تتصارع فيه الأخبار مع محتويات أخرى على انتباه المستخدم. ويبرز هذا التعريف خصوصية البيئة التي يحدث فيها الاستخدام الإخباري عبر منصات التواصل الاجتماعي، والتي تختلف جوهرياً عن بيئة الاستهلاك الإخباري التقليدي حيث يكون الفرد في وضعية استقبال مخصصة للأخبار</w:t>
      </w:r>
      <w:r w:rsidRPr="00AF6EC3">
        <w:rPr>
          <w:rFonts w:ascii="Sakkal Majalla" w:eastAsia="Times New Roman" w:hAnsi="Sakkal Majalla" w:cs="Sakkal Majalla"/>
          <w:color w:val="000000" w:themeColor="text1"/>
          <w:kern w:val="0"/>
          <w:sz w:val="28"/>
          <w:szCs w:val="28"/>
          <w14:ligatures w14:val="none"/>
        </w:rPr>
        <w:t>.</w:t>
      </w:r>
    </w:p>
    <w:p w14:paraId="2EB10C3A"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أما</w:t>
      </w:r>
      <w:r w:rsidRPr="00AF6EC3">
        <w:rPr>
          <w:rFonts w:ascii="Sakkal Majalla" w:eastAsia="Times New Roman" w:hAnsi="Sakkal Majalla" w:cs="Sakkal Majalla"/>
          <w:color w:val="000000" w:themeColor="text1"/>
          <w:kern w:val="0"/>
          <w:sz w:val="28"/>
          <w:szCs w:val="28"/>
          <w14:ligatures w14:val="none"/>
        </w:rPr>
        <w:t xml:space="preserve"> Goyanes et al. (2023) </w:t>
      </w:r>
      <w:r w:rsidRPr="00AF6EC3">
        <w:rPr>
          <w:rFonts w:ascii="Sakkal Majalla" w:eastAsia="Times New Roman" w:hAnsi="Sakkal Majalla" w:cs="Sakkal Majalla"/>
          <w:color w:val="000000" w:themeColor="text1"/>
          <w:kern w:val="0"/>
          <w:sz w:val="28"/>
          <w:szCs w:val="28"/>
          <w:rtl/>
          <w14:ligatures w14:val="none"/>
        </w:rPr>
        <w:t>فقد اقتربوا من المفهوم من زاوية تتصل بالعلاقة بين الاستخدام الإخباري عبر وسائل التواصل الاجتماعي والحمل الزائد للمعلومات</w:t>
      </w:r>
      <w:r w:rsidRPr="00AF6EC3">
        <w:rPr>
          <w:rFonts w:ascii="Sakkal Majalla" w:eastAsia="Times New Roman" w:hAnsi="Sakkal Majalla" w:cs="Sakkal Majalla"/>
          <w:color w:val="000000" w:themeColor="text1"/>
          <w:kern w:val="0"/>
          <w:sz w:val="28"/>
          <w:szCs w:val="28"/>
          <w14:ligatures w14:val="none"/>
        </w:rPr>
        <w:t xml:space="preserve"> (News Overload)</w:t>
      </w:r>
      <w:r w:rsidRPr="00AF6EC3">
        <w:rPr>
          <w:rFonts w:ascii="Sakkal Majalla" w:eastAsia="Times New Roman" w:hAnsi="Sakkal Majalla" w:cs="Sakkal Majalla"/>
          <w:color w:val="000000" w:themeColor="text1"/>
          <w:kern w:val="0"/>
          <w:sz w:val="28"/>
          <w:szCs w:val="28"/>
          <w:rtl/>
          <w14:ligatures w14:val="none"/>
        </w:rPr>
        <w:t xml:space="preserve">، إذ عرّفوه بأنه </w:t>
      </w:r>
      <w:r w:rsidRPr="00AF6EC3">
        <w:rPr>
          <w:rFonts w:ascii="Sakkal Majalla" w:eastAsia="Times New Roman" w:hAnsi="Sakkal Majalla" w:cs="Sakkal Majalla"/>
          <w:color w:val="000000" w:themeColor="text1"/>
          <w:kern w:val="0"/>
          <w:sz w:val="28"/>
          <w:szCs w:val="28"/>
          <w:rtl/>
          <w14:ligatures w14:val="none"/>
        </w:rPr>
        <w:lastRenderedPageBreak/>
        <w:t>ممارسة اتصالية تتسم بالتعرض المستمر وغير المقيّد زمنياً لتدفق إخباري متواصل، مما قد يفضي إلى حالة من الإشباع الإعلامي أو الإرهاق الإخباري الذي يدفع بعض المستخدمين نحو تجنب الأخبار كلياً أو جزئياً. ويضيف هذا التعريف بُعداً ديناميكياً مهماً للمفهوم يتعلق بالتحولات التي يمكن أن يمر بها المستخدم من حالة الاستهلاك النشط إلى حالة الانسحاب والتجنب</w:t>
      </w:r>
      <w:r w:rsidRPr="00AF6EC3">
        <w:rPr>
          <w:rFonts w:ascii="Sakkal Majalla" w:eastAsia="Times New Roman" w:hAnsi="Sakkal Majalla" w:cs="Sakkal Majalla"/>
          <w:color w:val="000000" w:themeColor="text1"/>
          <w:kern w:val="0"/>
          <w:sz w:val="28"/>
          <w:szCs w:val="28"/>
          <w14:ligatures w14:val="none"/>
        </w:rPr>
        <w:t>.</w:t>
      </w:r>
    </w:p>
    <w:p w14:paraId="592ECC15"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وفي السياق العربي، تناول الشاهد (2024) استخدام منصات التواصل الاجتماعي من منظور ثقافي واجتماعي أوسع، حيث عرّف التوجهات الاستخدامية لهذه المنصات بوصفها مجموعة الأنماط السلوكية والمعرفية والوجدانية التي يمارسها الفرد في تعامله مع المحتوى المتاح عبر هذه المنصات، بما يشمل المحتوى الإخباري والمعلوماتي والثقافي. ورغم أن هذا التعريف لا ينحصر في الاستخدام الإخباري تحديداً، إلا أنه يوفر إطاراً شاملاً يمكن تكييفه لفهم طبيعة التفاعل مع المحتوى الإخباري من خلال الأبعاد الثلاثة التي أشار إليها: السلوكي والمعرفي والوجداني</w:t>
      </w:r>
      <w:r w:rsidRPr="00AF6EC3">
        <w:rPr>
          <w:rFonts w:ascii="Sakkal Majalla" w:eastAsia="Times New Roman" w:hAnsi="Sakkal Majalla" w:cs="Sakkal Majalla"/>
          <w:color w:val="000000" w:themeColor="text1"/>
          <w:kern w:val="0"/>
          <w:sz w:val="28"/>
          <w:szCs w:val="28"/>
          <w14:ligatures w14:val="none"/>
        </w:rPr>
        <w:t>.</w:t>
      </w:r>
    </w:p>
    <w:p w14:paraId="7358389D"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كما قدمت عبدالدايم (2024) معالجة مفاهيمية ذات صلة حين تناولت تأثير الاتجاهات السائدة في وسائل التواصل الاجتماعي “الترند” على أنماط المشاهدة، حيث عرّفت الاستخدام في هذا السياق بأنه تفاعل المستخدم مع المحتوى الرائج والمتداول عبر المنصات الرقمية وما يتضمنه من محتوى إخباري يكتسب زخمه من آليات الانتشار الاجتماعي الرقمي لا من أهميته الإخبارية الذاتية بالضرورة. ويلفت هذا التعريف الانتباه إلى ظاهرة مهمة تتمثل في أن المحتوى الإخباري عبر منصات التواصل الاجتماعي يخضع لمنطق الرواج والانتشار أكثر من خضوعه لمعايير الأهمية والجدة التي تحكم العمل الصحفي التقليدي</w:t>
      </w:r>
      <w:r w:rsidRPr="00AF6EC3">
        <w:rPr>
          <w:rFonts w:ascii="Sakkal Majalla" w:eastAsia="Times New Roman" w:hAnsi="Sakkal Majalla" w:cs="Sakkal Majalla"/>
          <w:color w:val="000000" w:themeColor="text1"/>
          <w:kern w:val="0"/>
          <w:sz w:val="28"/>
          <w:szCs w:val="28"/>
          <w14:ligatures w14:val="none"/>
        </w:rPr>
        <w:t>.</w:t>
      </w:r>
    </w:p>
    <w:p w14:paraId="1A80C9F6"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ومن جانبه، عالج حداد (2016) مفهوم المصادر الإخبارية في البيئة الرقمية، وهو ما يتقاطع مع مفهوم الاستخدام الإخباري لمنصات التواصل الاجتماعي من حيث إن المنصات أصبحت في حد ذاتها مصادر إخبارية لا مجرد قنوات لتوزيع الأخبار المنتجة في مكان آخر. وقد أشار إلى أن تعدد المصادر الإخبارية في البيئة الإلكترونية يعيد تعريف مفهوم الاستخدام الإخباري ليشمل عملية الانتقاء والمفاضلة بين مصادر متعددة ومتباينة في درجة موثوقيتها ومهنيتها</w:t>
      </w:r>
      <w:r w:rsidRPr="00AF6EC3">
        <w:rPr>
          <w:rFonts w:ascii="Sakkal Majalla" w:eastAsia="Times New Roman" w:hAnsi="Sakkal Majalla" w:cs="Sakkal Majalla"/>
          <w:color w:val="000000" w:themeColor="text1"/>
          <w:kern w:val="0"/>
          <w:sz w:val="28"/>
          <w:szCs w:val="28"/>
          <w14:ligatures w14:val="none"/>
        </w:rPr>
        <w:t>.</w:t>
      </w:r>
    </w:p>
    <w:p w14:paraId="59D09DA2"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وبناءً على استعراض هذه التعريفات وتحليلها، يرى الباحث أن استخدام منصات التواصل الاجتماعي في متابعة الأخبار يمكن تعريفه إجرائياً بأنه: مجموعة الممارسات السلوكية والمعرفية التي يقوم بها الفرد عبر منصات التواصل الاجتماعي المختلفة بهدف الاطلاع على الأخبار والمستجدات والتفاعل معها، سواء تم ذلك بشكل مقصود من خلال البحث الفعال عن المحتوى الإخباري ومتابعة المصادر الإخبارية، أو بشكل عرضي من خلال التعرض غير المخطط للأخبار أثناء التصفح العام، وذلك عبر أبعاد تشمل كثافة هذا الاستخدام وتنوع المنصات المستخدمة فيه ومستوى التفاعل مع المحتوى الإخباري ودرجة الاعتماد على التوصيات الخوارزمية في الوصول إلى الأخبار. ويسعى هذا التعريف إلى الجمع بين المقاربات المختلفة التي طرحها الباحثون السابقون مع تكييفها لتتلاءم مع السياق الخاص بالدراسة الحالية وأهدافها البحثية</w:t>
      </w:r>
      <w:r w:rsidRPr="00AF6EC3">
        <w:rPr>
          <w:rFonts w:ascii="Sakkal Majalla" w:eastAsia="Times New Roman" w:hAnsi="Sakkal Majalla" w:cs="Sakkal Majalla"/>
          <w:color w:val="000000" w:themeColor="text1"/>
          <w:kern w:val="0"/>
          <w:sz w:val="28"/>
          <w:szCs w:val="28"/>
          <w14:ligatures w14:val="none"/>
        </w:rPr>
        <w:t>.</w:t>
      </w:r>
    </w:p>
    <w:p w14:paraId="29FDB019" w14:textId="038FEC41" w:rsidR="00E46253" w:rsidRPr="00AF6EC3" w:rsidRDefault="00383DF1" w:rsidP="00383D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7" w:name="_Toc227455201"/>
      <w:r w:rsidRPr="00AF6EC3">
        <w:rPr>
          <w:rFonts w:ascii="Sakkal Majalla" w:eastAsia="Times New Roman" w:hAnsi="Sakkal Majalla" w:cs="Sakkal Majalla" w:hint="cs"/>
          <w:b/>
          <w:bCs/>
          <w:color w:val="000000" w:themeColor="text1"/>
          <w:kern w:val="0"/>
          <w:sz w:val="32"/>
          <w:szCs w:val="32"/>
          <w:rtl/>
          <w14:ligatures w14:val="none"/>
        </w:rPr>
        <w:t xml:space="preserve">3.1.2 </w:t>
      </w:r>
      <w:r w:rsidR="00E46253" w:rsidRPr="00AF6EC3">
        <w:rPr>
          <w:rFonts w:ascii="Sakkal Majalla" w:eastAsia="Times New Roman" w:hAnsi="Sakkal Majalla" w:cs="Sakkal Majalla"/>
          <w:b/>
          <w:bCs/>
          <w:color w:val="000000" w:themeColor="text1"/>
          <w:kern w:val="0"/>
          <w:sz w:val="32"/>
          <w:szCs w:val="32"/>
          <w:rtl/>
          <w14:ligatures w14:val="none"/>
        </w:rPr>
        <w:t>أهمية استخدام منصات التواصل الاجتماعي في متابعة الأخبار</w:t>
      </w:r>
      <w:bookmarkEnd w:id="37"/>
    </w:p>
    <w:p w14:paraId="04597DE9"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تنبثق أهمية دراسة استخدام منصات التواصل الاجتماعي في متابعة الأخبار من التحولات العميقة التي طالت بنية الاتصال الجماهيري والممارسة الإعلامية على حد سواء، فقد أصبحت هذه المنصات تشكل الفضاء الأول الذي يلجأ إليه قطاع واسع من الجمهور وخاصة فئة الشباب للاطلاع على ما يجري من أحداث ومستجدات. ولم تعد أهمية هذا الاستخدام محصورة في البُعد الإعلامي فحسب، بل تمتد لتشمل أبعاداً اجتماعية وثقافية وسياسية واقتصادية تجعل من فهم هذه الظاهرة ضرورة بحثية ومجتمعية</w:t>
      </w:r>
      <w:r w:rsidRPr="00AF6EC3">
        <w:rPr>
          <w:rFonts w:ascii="Sakkal Majalla" w:eastAsia="Times New Roman" w:hAnsi="Sakkal Majalla" w:cs="Sakkal Majalla"/>
          <w:color w:val="000000" w:themeColor="text1"/>
          <w:kern w:val="0"/>
          <w:sz w:val="28"/>
          <w:szCs w:val="28"/>
          <w14:ligatures w14:val="none"/>
        </w:rPr>
        <w:t>.</w:t>
      </w:r>
    </w:p>
    <w:p w14:paraId="78400A6A"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ويشير</w:t>
      </w:r>
      <w:r w:rsidRPr="00AF6EC3">
        <w:rPr>
          <w:rFonts w:ascii="Sakkal Majalla" w:eastAsia="Times New Roman" w:hAnsi="Sakkal Majalla" w:cs="Sakkal Majalla"/>
          <w:color w:val="000000" w:themeColor="text1"/>
          <w:kern w:val="0"/>
          <w:sz w:val="28"/>
          <w:szCs w:val="28"/>
          <w14:ligatures w14:val="none"/>
        </w:rPr>
        <w:t xml:space="preserve"> Fawzi et al. (2021) </w:t>
      </w:r>
      <w:r w:rsidRPr="00AF6EC3">
        <w:rPr>
          <w:rFonts w:ascii="Sakkal Majalla" w:eastAsia="Times New Roman" w:hAnsi="Sakkal Majalla" w:cs="Sakkal Majalla"/>
          <w:color w:val="000000" w:themeColor="text1"/>
          <w:kern w:val="0"/>
          <w:sz w:val="28"/>
          <w:szCs w:val="28"/>
          <w:rtl/>
          <w14:ligatures w14:val="none"/>
        </w:rPr>
        <w:t>إلى أن أهمية استخدام وسائل التواصل الاجتماعي في السياق الإخباري تتبلور من خلال عدة أبعاد جوهرية: فمن حيث البُعد الاتصالي، أسهمت هذه المنصات في كسر احتكار المؤسسات الإعلامية التقليدية لعملية ضبط البوابة الإعلامية</w:t>
      </w:r>
      <w:r w:rsidRPr="00AF6EC3">
        <w:rPr>
          <w:rFonts w:ascii="Sakkal Majalla" w:eastAsia="Times New Roman" w:hAnsi="Sakkal Majalla" w:cs="Sakkal Majalla"/>
          <w:color w:val="000000" w:themeColor="text1"/>
          <w:kern w:val="0"/>
          <w:sz w:val="28"/>
          <w:szCs w:val="28"/>
          <w14:ligatures w14:val="none"/>
        </w:rPr>
        <w:t xml:space="preserve"> (Gatekeeping) </w:t>
      </w:r>
      <w:r w:rsidRPr="00AF6EC3">
        <w:rPr>
          <w:rFonts w:ascii="Sakkal Majalla" w:eastAsia="Times New Roman" w:hAnsi="Sakkal Majalla" w:cs="Sakkal Majalla"/>
          <w:color w:val="000000" w:themeColor="text1"/>
          <w:kern w:val="0"/>
          <w:sz w:val="28"/>
          <w:szCs w:val="28"/>
          <w:rtl/>
          <w14:ligatures w14:val="none"/>
        </w:rPr>
        <w:t>وإعادة توزيع السلطة الإعلامية بين المنتجين والمستهلكين. ومن حيث البُعد الاجتماعي، أنشأت فضاءات جديدة للنقاش العام حول القضايا الإخبارية تتجاوز الحدود الجغرافية والمؤسسية التقليدية. ومن حيث البُعد المعرفي، أوجدت أنماطاً جديدة في تشكيل المعرفة بالشأن العام تقوم على التفاعل الأفقي بين الأقران بدلاً من التلقي العمودي من المؤسسة الإعلامية</w:t>
      </w:r>
      <w:r w:rsidRPr="00AF6EC3">
        <w:rPr>
          <w:rFonts w:ascii="Sakkal Majalla" w:eastAsia="Times New Roman" w:hAnsi="Sakkal Majalla" w:cs="Sakkal Majalla"/>
          <w:color w:val="000000" w:themeColor="text1"/>
          <w:kern w:val="0"/>
          <w:sz w:val="28"/>
          <w:szCs w:val="28"/>
          <w14:ligatures w14:val="none"/>
        </w:rPr>
        <w:t>.</w:t>
      </w:r>
    </w:p>
    <w:p w14:paraId="4BDC7C3E"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ويرى</w:t>
      </w:r>
      <w:r w:rsidRPr="00AF6EC3">
        <w:rPr>
          <w:rFonts w:ascii="Sakkal Majalla" w:eastAsia="Times New Roman" w:hAnsi="Sakkal Majalla" w:cs="Sakkal Majalla"/>
          <w:color w:val="000000" w:themeColor="text1"/>
          <w:kern w:val="0"/>
          <w:sz w:val="28"/>
          <w:szCs w:val="28"/>
          <w14:ligatures w14:val="none"/>
        </w:rPr>
        <w:t xml:space="preserve"> Xiao et al. (2021) </w:t>
      </w:r>
      <w:r w:rsidRPr="00AF6EC3">
        <w:rPr>
          <w:rFonts w:ascii="Sakkal Majalla" w:eastAsia="Times New Roman" w:hAnsi="Sakkal Majalla" w:cs="Sakkal Majalla"/>
          <w:color w:val="000000" w:themeColor="text1"/>
          <w:kern w:val="0"/>
          <w:sz w:val="28"/>
          <w:szCs w:val="28"/>
          <w:rtl/>
          <w14:ligatures w14:val="none"/>
        </w:rPr>
        <w:t>أن أهمية هذا الاستخدام تتجلى في ارتباطه الوثيق بقضايا حيوية تتصل بالوعي المجتمعي وتشكيل المعتقدات، إذ أن الاعتماد على منصات التواصل الاجتماعي في الحصول على الأخبار ينطوي على مخاطر تتعلق بالتعرض للمعلومات المضللة وتبني نظريات المؤامرة، وهو ما يجعل دراسة هذا الاستخدام ضرورة ملحة لحماية النسيج المعرفي للمجتمعات. كما أن فهم آليات هذا الاستخدام يساعد صانعي السياسات والمؤسسات الإعلامية في تطوير استراتيجيات فعالة لتعزيز التربية الإعلامية الرقمية ومحو الأمية المعلوماتية لدى الجمهور</w:t>
      </w:r>
      <w:r w:rsidRPr="00AF6EC3">
        <w:rPr>
          <w:rFonts w:ascii="Sakkal Majalla" w:eastAsia="Times New Roman" w:hAnsi="Sakkal Majalla" w:cs="Sakkal Majalla"/>
          <w:color w:val="000000" w:themeColor="text1"/>
          <w:kern w:val="0"/>
          <w:sz w:val="28"/>
          <w:szCs w:val="28"/>
          <w14:ligatures w14:val="none"/>
        </w:rPr>
        <w:t>.</w:t>
      </w:r>
    </w:p>
    <w:p w14:paraId="64973A8D"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وفي السياق العربي، تبرز أهمية هذا الاستخدام من خلال ما أشار إليه البلاونة والبلاونة (2025) حول الدور الذي تلعبه منصات التواصل الاجتماعي في تشكيل هوية الشباب الجامعي، إذ لا ينفصل استهلاك المحتوى الإخباري عبر هذه المنصات عن السياق الأوسع لتشكيل الهوية والانتماء والوعي بالذات والمحيط. فالأخبار التي يتعرض لها الشاب عبر منصات التواصل الاجتماعي لا تقتصر على نقل الوقائع بل تسهم في تشكيل رؤيته للعالم وموقفه من القضايا العامة وإحساسه بالانتماء المجتمعي. ومن ثم فإن دراسة هذا الاستخدام في سياق الشباب العربي عموماً وشباب مدينة جدة خصوصاً تكتسب أهمية مضاعفة في ضوء الخصوصيات الثقافية والاجتماعية والتنموية التي يعيشها المجتمع السعودي</w:t>
      </w:r>
      <w:r w:rsidRPr="00AF6EC3">
        <w:rPr>
          <w:rFonts w:ascii="Sakkal Majalla" w:eastAsia="Times New Roman" w:hAnsi="Sakkal Majalla" w:cs="Sakkal Majalla"/>
          <w:color w:val="000000" w:themeColor="text1"/>
          <w:kern w:val="0"/>
          <w:sz w:val="28"/>
          <w:szCs w:val="28"/>
          <w14:ligatures w14:val="none"/>
        </w:rPr>
        <w:t>.</w:t>
      </w:r>
    </w:p>
    <w:p w14:paraId="18AE1FDF"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كذلك تتضح أهمية هذا الاستخدام من المنظور المؤسسي، حيث أشار حسان (2025) إلى أن فهم كيفية استهلاك الجمهور للمحتوى الإخباري عبر منصات التواصل الاجتماعي يمثل ركيزة أساسية لتطوير الاستراتيجيات الإعلامية للمؤسسات الصحفية والإخبارية، إذ أن هذه المؤسسات باتت مطالبة بإعادة صياغة محتواها وأساليب تقديمه بما يتوافق مع خصائص البيئة الرقمية وتوقعات الجمهور المتغيرة. كما أشارت عبدالغفار (2025) إلى أن أهمية دراسة هذا الاستخدام تتزايد في ظل انتشار الأخبار الزائفة والمحتوى المضلل عبر المنصات الرقمية، مما يستدعي فهماً أعمق لأنماط تعامل الجمهور مع المحتوى الإخباري الرقمي وآليات تقييمه لمصداقية هذا المحتوى</w:t>
      </w:r>
      <w:r w:rsidRPr="00AF6EC3">
        <w:rPr>
          <w:rFonts w:ascii="Sakkal Majalla" w:eastAsia="Times New Roman" w:hAnsi="Sakkal Majalla" w:cs="Sakkal Majalla"/>
          <w:color w:val="000000" w:themeColor="text1"/>
          <w:kern w:val="0"/>
          <w:sz w:val="28"/>
          <w:szCs w:val="28"/>
          <w14:ligatures w14:val="none"/>
        </w:rPr>
        <w:t>.</w:t>
      </w:r>
    </w:p>
    <w:p w14:paraId="6B097005"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ويضاف إلى ما سبق أن أهمية هذا الاستخدام تتعاظم في ضوء التحولات الاقتصادية التي يشهدها قطاع الإعلام، حيث أصبحت منصات التواصل الاجتماعي تستحوذ على حصة متزايدة من عائدات الإعلان </w:t>
      </w:r>
      <w:r w:rsidRPr="00AF6EC3">
        <w:rPr>
          <w:rFonts w:ascii="Sakkal Majalla" w:eastAsia="Times New Roman" w:hAnsi="Sakkal Majalla" w:cs="Sakkal Majalla"/>
          <w:color w:val="000000" w:themeColor="text1"/>
          <w:kern w:val="0"/>
          <w:sz w:val="28"/>
          <w:szCs w:val="28"/>
          <w:rtl/>
          <w14:ligatures w14:val="none"/>
        </w:rPr>
        <w:lastRenderedPageBreak/>
        <w:t>الرقمي على حساب المؤسسات الإعلامية التقليدية، مما يعيد تشكيل نماذج الأعمال الإعلامية ويفرض على المؤسسات الإخبارية البحث عن صيغ جديدة للاستدامة المالية في بيئة رقمية تحكمها قواعد مختلفة عن تلك التي سادت في حقبة الإعلام التقليدي. وقد تناول المطاع (2020) هذا البُعد الاقتصادي حين بحث في دور منصات التواصل الاجتماعي في تعزيز النشاط التجاري، وهو ما يمكن إسقاطه على المحتوى الإخباري الذي أصبح هو الآخر خاضعاً لمنطق السوق الرقمي من حيث المنافسة على الانتباه واقتصاد النقرات</w:t>
      </w:r>
      <w:r w:rsidRPr="00AF6EC3">
        <w:rPr>
          <w:rFonts w:ascii="Sakkal Majalla" w:eastAsia="Times New Roman" w:hAnsi="Sakkal Majalla" w:cs="Sakkal Majalla"/>
          <w:color w:val="000000" w:themeColor="text1"/>
          <w:kern w:val="0"/>
          <w:sz w:val="28"/>
          <w:szCs w:val="28"/>
          <w14:ligatures w14:val="none"/>
        </w:rPr>
        <w:t>.</w:t>
      </w:r>
    </w:p>
    <w:p w14:paraId="0BCA9FCF" w14:textId="1308B269" w:rsidR="00E46253" w:rsidRPr="00AF6EC3" w:rsidRDefault="00383DF1" w:rsidP="00383D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8" w:name="_Toc227455202"/>
      <w:r w:rsidRPr="00AF6EC3">
        <w:rPr>
          <w:rFonts w:ascii="Sakkal Majalla" w:eastAsia="Times New Roman" w:hAnsi="Sakkal Majalla" w:cs="Sakkal Majalla" w:hint="cs"/>
          <w:b/>
          <w:bCs/>
          <w:color w:val="000000" w:themeColor="text1"/>
          <w:kern w:val="0"/>
          <w:sz w:val="32"/>
          <w:szCs w:val="32"/>
          <w:rtl/>
          <w14:ligatures w14:val="none"/>
        </w:rPr>
        <w:t xml:space="preserve">4.1.2 </w:t>
      </w:r>
      <w:r w:rsidR="00E46253" w:rsidRPr="00AF6EC3">
        <w:rPr>
          <w:rFonts w:ascii="Sakkal Majalla" w:eastAsia="Times New Roman" w:hAnsi="Sakkal Majalla" w:cs="Sakkal Majalla"/>
          <w:b/>
          <w:bCs/>
          <w:color w:val="000000" w:themeColor="text1"/>
          <w:kern w:val="0"/>
          <w:sz w:val="32"/>
          <w:szCs w:val="32"/>
          <w:rtl/>
          <w14:ligatures w14:val="none"/>
        </w:rPr>
        <w:t>أهداف استخدام منصات التواصل الاجتماعي في متابعة الأخبار</w:t>
      </w:r>
      <w:bookmarkEnd w:id="38"/>
    </w:p>
    <w:p w14:paraId="77619260"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تتعدد الأهداف التي يسعى المستخدمون إلى تحقيقها من خلال متابعة الأخبار عبر منصات التواصل الاجتماعي، وتتباين هذه الأهداف تبعاً للدوافع الفردية والسياق الاجتماعي والثقافي والخصائص الديمغرافية للمستخدمين. وقد تناول الباحثون هذه الأهداف من زوايا متعددة يمكن تنظيمها وعرضها على النحو التالي</w:t>
      </w:r>
      <w:r w:rsidRPr="00AF6EC3">
        <w:rPr>
          <w:rFonts w:ascii="Sakkal Majalla" w:eastAsia="Times New Roman" w:hAnsi="Sakkal Majalla" w:cs="Sakkal Majalla"/>
          <w:color w:val="000000" w:themeColor="text1"/>
          <w:kern w:val="0"/>
          <w:sz w:val="28"/>
          <w:szCs w:val="28"/>
          <w14:ligatures w14:val="none"/>
        </w:rPr>
        <w:t>:</w:t>
      </w:r>
    </w:p>
    <w:p w14:paraId="75396655"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يرى</w:t>
      </w:r>
      <w:r w:rsidRPr="00AF6EC3">
        <w:rPr>
          <w:rFonts w:ascii="Sakkal Majalla" w:eastAsia="Times New Roman" w:hAnsi="Sakkal Majalla" w:cs="Sakkal Majalla"/>
          <w:color w:val="000000" w:themeColor="text1"/>
          <w:kern w:val="0"/>
          <w:sz w:val="28"/>
          <w:szCs w:val="28"/>
          <w14:ligatures w14:val="none"/>
        </w:rPr>
        <w:t xml:space="preserve"> Song et al. (2021) </w:t>
      </w:r>
      <w:r w:rsidRPr="00AF6EC3">
        <w:rPr>
          <w:rFonts w:ascii="Sakkal Majalla" w:eastAsia="Times New Roman" w:hAnsi="Sakkal Majalla" w:cs="Sakkal Majalla"/>
          <w:color w:val="000000" w:themeColor="text1"/>
          <w:kern w:val="0"/>
          <w:sz w:val="28"/>
          <w:szCs w:val="28"/>
          <w:rtl/>
          <w14:ligatures w14:val="none"/>
        </w:rPr>
        <w:t>أن من أبرز أهداف استخدام وسائل التواصل الاجتماعي في متابعة الأخبار: الرقابة على البيئة المحيطة</w:t>
      </w:r>
      <w:r w:rsidRPr="00AF6EC3">
        <w:rPr>
          <w:rFonts w:ascii="Sakkal Majalla" w:eastAsia="Times New Roman" w:hAnsi="Sakkal Majalla" w:cs="Sakkal Majalla"/>
          <w:color w:val="000000" w:themeColor="text1"/>
          <w:kern w:val="0"/>
          <w:sz w:val="28"/>
          <w:szCs w:val="28"/>
          <w14:ligatures w14:val="none"/>
        </w:rPr>
        <w:t xml:space="preserve"> (Surveillance) </w:t>
      </w:r>
      <w:r w:rsidRPr="00AF6EC3">
        <w:rPr>
          <w:rFonts w:ascii="Sakkal Majalla" w:eastAsia="Times New Roman" w:hAnsi="Sakkal Majalla" w:cs="Sakkal Majalla"/>
          <w:color w:val="000000" w:themeColor="text1"/>
          <w:kern w:val="0"/>
          <w:sz w:val="28"/>
          <w:szCs w:val="28"/>
          <w:rtl/>
          <w14:ligatures w14:val="none"/>
        </w:rPr>
        <w:t>بما يعني سعي الفرد للاطلاع على ما يجري من أحداث ومستجدات في محيطه المحلي والعالمي بأقل جهد ممكن، وتحقيق التواصل الاجتماعي من خلال مشاركة الأخبار والتعليق عليها بوصفها أداة للتفاعل الاجتماعي وبناء رأس المال الاجتماعي الرقمي، فضلاً عن تعزيز المكانة الاجتماعية عبر إظهار الوعي والاطلاع على المستجدات أمام شبكة المعارف الرقمية</w:t>
      </w:r>
      <w:r w:rsidRPr="00AF6EC3">
        <w:rPr>
          <w:rFonts w:ascii="Sakkal Majalla" w:eastAsia="Times New Roman" w:hAnsi="Sakkal Majalla" w:cs="Sakkal Majalla"/>
          <w:color w:val="000000" w:themeColor="text1"/>
          <w:kern w:val="0"/>
          <w:sz w:val="28"/>
          <w:szCs w:val="28"/>
          <w14:ligatures w14:val="none"/>
        </w:rPr>
        <w:t>.</w:t>
      </w:r>
    </w:p>
    <w:p w14:paraId="3617B5A7"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ويضيف</w:t>
      </w:r>
      <w:r w:rsidRPr="00AF6EC3">
        <w:rPr>
          <w:rFonts w:ascii="Sakkal Majalla" w:eastAsia="Times New Roman" w:hAnsi="Sakkal Majalla" w:cs="Sakkal Majalla"/>
          <w:color w:val="000000" w:themeColor="text1"/>
          <w:kern w:val="0"/>
          <w:sz w:val="28"/>
          <w:szCs w:val="28"/>
          <w14:ligatures w14:val="none"/>
        </w:rPr>
        <w:t xml:space="preserve"> Rhodes (2022) </w:t>
      </w:r>
      <w:r w:rsidRPr="00AF6EC3">
        <w:rPr>
          <w:rFonts w:ascii="Sakkal Majalla" w:eastAsia="Times New Roman" w:hAnsi="Sakkal Majalla" w:cs="Sakkal Majalla"/>
          <w:color w:val="000000" w:themeColor="text1"/>
          <w:kern w:val="0"/>
          <w:sz w:val="28"/>
          <w:szCs w:val="28"/>
          <w:rtl/>
          <w14:ligatures w14:val="none"/>
        </w:rPr>
        <w:t>أبعاداً أخرى لأهداف الاستخدام الإخباري عبر هذه المنصات تتمثل في: البحث عن التأكيد المعرفي حيث يلجأ المستخدم إلى متابعة المصادر والحسابات التي تتوافق مع توجهاته وقناعاته المسبقة، والسعي نحو الفهم والتفسير من خلال الاطلاع على تعليقات الآخرين وتحليلاتهم للأحداث الإخبارية بما يساعد في بناء معنى للأحداث المعقدة، إلى جانب الحاجة إلى التعبير عن الرأي والمشاركة في الحوار العام حول القضايا الإخبارية المطروحة</w:t>
      </w:r>
      <w:r w:rsidRPr="00AF6EC3">
        <w:rPr>
          <w:rFonts w:ascii="Sakkal Majalla" w:eastAsia="Times New Roman" w:hAnsi="Sakkal Majalla" w:cs="Sakkal Majalla"/>
          <w:color w:val="000000" w:themeColor="text1"/>
          <w:kern w:val="0"/>
          <w:sz w:val="28"/>
          <w:szCs w:val="28"/>
          <w14:ligatures w14:val="none"/>
        </w:rPr>
        <w:t>.</w:t>
      </w:r>
    </w:p>
    <w:p w14:paraId="46A09B5D"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أما في السياق العربي، فقد أشار النقبي (2024) إلى أن من أهداف استخدام منصات التواصل الاجتماعي في التعامل مع المحتوى المتداول: تعزيز الوعي بالقضايا المجتمعية والثقافية، وتكوين مواقف واتجاهات تجاه القضايا العامة، والمشاركة في تشكيل الرأي العام حول الموضوعات ذات الاهتمام المشترك. وتتلاقى هذه الأهداف مع ما طرحه البلاونة والبلاونة (2025) حول دور منصات التواصل الاجتماعي في التعبير الرقمي الذي يتضمن بُعداً إخبارياً يتمثل في رغبة الشباب في التفاعل مع الأحداث الجارية والتعبير عن مواقفهم تجاهها كجزء من عملية بناء هويتهم الرقمية</w:t>
      </w:r>
      <w:r w:rsidRPr="00AF6EC3">
        <w:rPr>
          <w:rFonts w:ascii="Sakkal Majalla" w:eastAsia="Times New Roman" w:hAnsi="Sakkal Majalla" w:cs="Sakkal Majalla"/>
          <w:color w:val="000000" w:themeColor="text1"/>
          <w:kern w:val="0"/>
          <w:sz w:val="28"/>
          <w:szCs w:val="28"/>
          <w14:ligatures w14:val="none"/>
        </w:rPr>
        <w:t>.</w:t>
      </w:r>
    </w:p>
    <w:p w14:paraId="1A751481"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وتجدر الإشارة إلى أن هذه الأهداف لا تعمل بمعزل عن بعضها بل تتداخل وتتفاعل في سياق الممارسة الفعلية للمستخدم، فقد يبدأ المستخدم بتصفح الأخبار بدافع الرقابة على البيئة ثم ينتقل إلى التفاعل مع محتوى معين بدافع التعبير عن الرأي، ثم يشارك خبراً بدافع تعزيز مكانته الاجتماعية. وهذا التداخل يعكس الطبيعة المركبة للاستخدام الإخباري عبر منصات التواصل الاجتماعي ويؤكد ضرورة دراسته كظاهرة متعددة الأبعاد لا يمكن اختزالها في هدف واحد أو دافع فردي</w:t>
      </w:r>
      <w:r w:rsidRPr="00AF6EC3">
        <w:rPr>
          <w:rFonts w:ascii="Sakkal Majalla" w:eastAsia="Times New Roman" w:hAnsi="Sakkal Majalla" w:cs="Sakkal Majalla"/>
          <w:color w:val="000000" w:themeColor="text1"/>
          <w:kern w:val="0"/>
          <w:sz w:val="28"/>
          <w:szCs w:val="28"/>
          <w14:ligatures w14:val="none"/>
        </w:rPr>
        <w:t>.</w:t>
      </w:r>
    </w:p>
    <w:p w14:paraId="5D324283" w14:textId="637CBA7F" w:rsidR="00E46253" w:rsidRPr="00AF6EC3" w:rsidRDefault="00383DF1" w:rsidP="00383D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9" w:name="_Toc227455203"/>
      <w:r w:rsidRPr="00AF6EC3">
        <w:rPr>
          <w:rFonts w:ascii="Sakkal Majalla" w:eastAsia="Times New Roman" w:hAnsi="Sakkal Majalla" w:cs="Sakkal Majalla" w:hint="cs"/>
          <w:b/>
          <w:bCs/>
          <w:color w:val="000000" w:themeColor="text1"/>
          <w:kern w:val="0"/>
          <w:sz w:val="32"/>
          <w:szCs w:val="32"/>
          <w:rtl/>
          <w14:ligatures w14:val="none"/>
        </w:rPr>
        <w:t xml:space="preserve">5.1.2 </w:t>
      </w:r>
      <w:r w:rsidR="00E46253" w:rsidRPr="00AF6EC3">
        <w:rPr>
          <w:rFonts w:ascii="Sakkal Majalla" w:eastAsia="Times New Roman" w:hAnsi="Sakkal Majalla" w:cs="Sakkal Majalla"/>
          <w:b/>
          <w:bCs/>
          <w:color w:val="000000" w:themeColor="text1"/>
          <w:kern w:val="0"/>
          <w:sz w:val="32"/>
          <w:szCs w:val="32"/>
          <w:rtl/>
          <w14:ligatures w14:val="none"/>
        </w:rPr>
        <w:t>أبعاد استخدام منصات التواصل الاجتماعي في متابعة الأخبار</w:t>
      </w:r>
      <w:bookmarkEnd w:id="39"/>
    </w:p>
    <w:p w14:paraId="6C2E7B92"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تم تحديد أبعاد المتغير المستقل في الدراسة الحالية بناءً على المراجعة المعمقة للأدبيات النظرية والدراسات ذات الصلة، وبخاصة ما قدمه كل من</w:t>
      </w:r>
      <w:r w:rsidRPr="00AF6EC3">
        <w:rPr>
          <w:rFonts w:ascii="Sakkal Majalla" w:eastAsia="Times New Roman" w:hAnsi="Sakkal Majalla" w:cs="Sakkal Majalla"/>
          <w:color w:val="000000" w:themeColor="text1"/>
          <w:kern w:val="0"/>
          <w:sz w:val="28"/>
          <w:szCs w:val="28"/>
          <w14:ligatures w14:val="none"/>
        </w:rPr>
        <w:t xml:space="preserve"> Song et al. (2021) </w:t>
      </w:r>
      <w:r w:rsidRPr="00AF6EC3">
        <w:rPr>
          <w:rFonts w:ascii="Sakkal Majalla" w:eastAsia="Times New Roman" w:hAnsi="Sakkal Majalla" w:cs="Sakkal Majalla"/>
          <w:color w:val="000000" w:themeColor="text1"/>
          <w:kern w:val="0"/>
          <w:sz w:val="28"/>
          <w:szCs w:val="28"/>
          <w:rtl/>
          <w14:ligatures w14:val="none"/>
        </w:rPr>
        <w:t>حول إدراك الاستخدام الإخباري وأبعاده، و</w:t>
      </w:r>
      <w:r w:rsidRPr="00AF6EC3">
        <w:rPr>
          <w:rFonts w:ascii="Sakkal Majalla" w:eastAsia="Times New Roman" w:hAnsi="Sakkal Majalla" w:cs="Sakkal Majalla"/>
          <w:color w:val="000000" w:themeColor="text1"/>
          <w:kern w:val="0"/>
          <w:sz w:val="28"/>
          <w:szCs w:val="28"/>
          <w14:ligatures w14:val="none"/>
        </w:rPr>
        <w:t xml:space="preserve">Van Erkel and Van Aelst (2021) </w:t>
      </w:r>
      <w:r w:rsidRPr="00AF6EC3">
        <w:rPr>
          <w:rFonts w:ascii="Sakkal Majalla" w:eastAsia="Times New Roman" w:hAnsi="Sakkal Majalla" w:cs="Sakkal Majalla"/>
          <w:color w:val="000000" w:themeColor="text1"/>
          <w:kern w:val="0"/>
          <w:sz w:val="28"/>
          <w:szCs w:val="28"/>
          <w:rtl/>
          <w14:ligatures w14:val="none"/>
        </w:rPr>
        <w:t>حول آليات التعرض الإخباري عبر وسائل التواصل الاجتماعي ومستوياته، و</w:t>
      </w:r>
      <w:r w:rsidRPr="00AF6EC3">
        <w:rPr>
          <w:rFonts w:ascii="Sakkal Majalla" w:eastAsia="Times New Roman" w:hAnsi="Sakkal Majalla" w:cs="Sakkal Majalla"/>
          <w:color w:val="000000" w:themeColor="text1"/>
          <w:kern w:val="0"/>
          <w:sz w:val="28"/>
          <w:szCs w:val="28"/>
          <w14:ligatures w14:val="none"/>
        </w:rPr>
        <w:t xml:space="preserve">Goyanes et al. (2023) </w:t>
      </w:r>
      <w:r w:rsidRPr="00AF6EC3">
        <w:rPr>
          <w:rFonts w:ascii="Sakkal Majalla" w:eastAsia="Times New Roman" w:hAnsi="Sakkal Majalla" w:cs="Sakkal Majalla"/>
          <w:color w:val="000000" w:themeColor="text1"/>
          <w:kern w:val="0"/>
          <w:sz w:val="28"/>
          <w:szCs w:val="28"/>
          <w:rtl/>
          <w14:ligatures w14:val="none"/>
        </w:rPr>
        <w:t>حول المحددات المتعددة للسلوك الإخباري الرقمي، و</w:t>
      </w:r>
      <w:r w:rsidRPr="00AF6EC3">
        <w:rPr>
          <w:rFonts w:ascii="Sakkal Majalla" w:eastAsia="Times New Roman" w:hAnsi="Sakkal Majalla" w:cs="Sakkal Majalla"/>
          <w:color w:val="000000" w:themeColor="text1"/>
          <w:kern w:val="0"/>
          <w:sz w:val="28"/>
          <w:szCs w:val="28"/>
          <w14:ligatures w14:val="none"/>
        </w:rPr>
        <w:t xml:space="preserve">Rhodes (2022) </w:t>
      </w:r>
      <w:r w:rsidRPr="00AF6EC3">
        <w:rPr>
          <w:rFonts w:ascii="Sakkal Majalla" w:eastAsia="Times New Roman" w:hAnsi="Sakkal Majalla" w:cs="Sakkal Majalla"/>
          <w:color w:val="000000" w:themeColor="text1"/>
          <w:kern w:val="0"/>
          <w:sz w:val="28"/>
          <w:szCs w:val="28"/>
          <w:rtl/>
          <w14:ligatures w14:val="none"/>
        </w:rPr>
        <w:t>حول تأثير البنية الخوارزمية للمنصات على أنماط الاستهلاك الإخباري. وقد أفضت هذه المراجعة إلى تحديد أربعة أبعاد رئيسية تشكل في مجموعها إطاراً تحليلياً شاملاً لاستخدام منصات التواصل الاجتماعي في متابعة الأخبار، وهي: كثافة الاستخدام الإخباري، وتنوع المنصات المستخدمة، والتفاعل مع المحتوى الإخباري، والاعتماد على المحتوى الإخباري الموصى به خوارزمياً</w:t>
      </w:r>
      <w:r w:rsidRPr="00AF6EC3">
        <w:rPr>
          <w:rFonts w:ascii="Sakkal Majalla" w:eastAsia="Times New Roman" w:hAnsi="Sakkal Majalla" w:cs="Sakkal Majalla"/>
          <w:color w:val="000000" w:themeColor="text1"/>
          <w:kern w:val="0"/>
          <w:sz w:val="28"/>
          <w:szCs w:val="28"/>
          <w14:ligatures w14:val="none"/>
        </w:rPr>
        <w:t>.</w:t>
      </w:r>
    </w:p>
    <w:p w14:paraId="4E478407"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الأول: كثافة الاستخدام الإخباري</w:t>
      </w:r>
    </w:p>
    <w:p w14:paraId="28A0E147"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يشير بُعد كثافة الاستخدام الإخباري إلى الحجم الكمي والنوعي للتعرض الإخباري الذي يمارسه الفرد عبر منصات التواصل الاجتماعي، ويتضمن مؤشرات متعددة تشمل معدل التكرار اليومي أو الأسبوعي للاطلاع على الأخبار عبر هذه المنصات، والمدة الزمنية المخصصة لهذا النشاط، ومدى انتظامه واندماجه في الروتين اليومي الرقمي للمستخدم. وقد تناول</w:t>
      </w:r>
      <w:r w:rsidRPr="00AF6EC3">
        <w:rPr>
          <w:rFonts w:ascii="Sakkal Majalla" w:eastAsia="Times New Roman" w:hAnsi="Sakkal Majalla" w:cs="Sakkal Majalla"/>
          <w:color w:val="000000" w:themeColor="text1"/>
          <w:kern w:val="0"/>
          <w:sz w:val="28"/>
          <w:szCs w:val="28"/>
          <w14:ligatures w14:val="none"/>
        </w:rPr>
        <w:t xml:space="preserve"> Melki et al. (2021) </w:t>
      </w:r>
      <w:r w:rsidRPr="00AF6EC3">
        <w:rPr>
          <w:rFonts w:ascii="Sakkal Majalla" w:eastAsia="Times New Roman" w:hAnsi="Sakkal Majalla" w:cs="Sakkal Majalla"/>
          <w:color w:val="000000" w:themeColor="text1"/>
          <w:kern w:val="0"/>
          <w:sz w:val="28"/>
          <w:szCs w:val="28"/>
          <w:rtl/>
          <w14:ligatures w14:val="none"/>
        </w:rPr>
        <w:t>هذا البُعد في إطار دراستهم للعلاقة بين التعرض للأخبار وتصديق المعلومات المضللة خلال جائحة كوفيد-19، حيث استخدموا مفهوم كثافة التعرض الإخباري بوصفه متغيراً مركزياً في نموذجهم التحليلي، وميزوا بين مستويات مختلفة من الكثافة تتراوح بين التعرض المنخفض المتقطع والتعرض المرتفع المستمر، مع الأخذ في الاعتبار أن الكثافة لا تعني بالضرورة العمق في التعامل مع المحتوى الإخباري</w:t>
      </w:r>
      <w:r w:rsidRPr="00AF6EC3">
        <w:rPr>
          <w:rFonts w:ascii="Sakkal Majalla" w:eastAsia="Times New Roman" w:hAnsi="Sakkal Majalla" w:cs="Sakkal Majalla"/>
          <w:color w:val="000000" w:themeColor="text1"/>
          <w:kern w:val="0"/>
          <w:sz w:val="28"/>
          <w:szCs w:val="28"/>
          <w14:ligatures w14:val="none"/>
        </w:rPr>
        <w:t>.</w:t>
      </w:r>
    </w:p>
    <w:p w14:paraId="3EEF2760"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إن التمييز بين الكثافة الكمية والكثافة النوعية يمثل نقطة جوهرية في فهم هذا البُعد، فقد يتعرض مستخدم ما لعدد كبير من العناوين الإخبارية خلال تصفحه السريع لتطبيقات التواصل الاجتماعي دون أن يقرأ تفاصيل أي منها أو يتعمق في سياقاتها، في حين قد يتعرض مستخدم آخر لعدد أقل من الأخبار لكنه يقرأها بعناية ويطلع على مصادرها المتعددة ويقارن بين التغطيات المختلفة. ويكتسب هذا التمييز أهمية خاصة في سياق الدراسة الحالية لأنه يؤثر على طبيعة العلاقة بين كثافة الاستخدام ومستوى الثقة بالمحتوى الإخباري. كما أشارت لبصير (2022) إلى أن الأحداث الاستثنائية كالجوائح والأزمات تؤدي إلى زيادة ملحوظة في كثافة استخدام منصات التواصل الاجتماعي لأغراض إخبارية، مما يشير إلى أن هذا البُعد ليس سمة ثابتة بل يتأثر بالسياق الزمني والظرفي</w:t>
      </w:r>
      <w:r w:rsidRPr="00AF6EC3">
        <w:rPr>
          <w:rFonts w:ascii="Sakkal Majalla" w:eastAsia="Times New Roman" w:hAnsi="Sakkal Majalla" w:cs="Sakkal Majalla"/>
          <w:color w:val="000000" w:themeColor="text1"/>
          <w:kern w:val="0"/>
          <w:sz w:val="28"/>
          <w:szCs w:val="28"/>
          <w14:ligatures w14:val="none"/>
        </w:rPr>
        <w:t>.</w:t>
      </w:r>
    </w:p>
    <w:p w14:paraId="77C66BC2"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الثاني: تنوع المنصات المستخدمة في متابعة الأخبار</w:t>
      </w:r>
    </w:p>
    <w:p w14:paraId="1220E22C"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يتصل هذا البُعد بمدى توزيع المستخدم لاستهلاكه الإخباري عبر منصات تواصل اجتماعي متعددة ومتنوعة، بدلاً من الاقتصار على منصة واحدة. ويستند مفهوم التنوع هنا إلى أن كل منصة تتميز بخصائص تقنية واتصالية مختلفة تؤثر على طبيعة المحتوى الإخباري المتاح عبرها وآليات عرضه وتداوله. فمنصة تويتر (إكس) مثلاً تتميز بالسرعة والإيجاز وتركز على الأخبار العاجلة والتعليقات القصيرة، بينما تتيح </w:t>
      </w:r>
      <w:r w:rsidRPr="00AF6EC3">
        <w:rPr>
          <w:rFonts w:ascii="Sakkal Majalla" w:eastAsia="Times New Roman" w:hAnsi="Sakkal Majalla" w:cs="Sakkal Majalla"/>
          <w:color w:val="000000" w:themeColor="text1"/>
          <w:kern w:val="0"/>
          <w:sz w:val="28"/>
          <w:szCs w:val="28"/>
          <w:rtl/>
          <w14:ligatures w14:val="none"/>
        </w:rPr>
        <w:lastRenderedPageBreak/>
        <w:t>منصة فيسبوك مساحة أوسع للمحتوى المفصل والمشاركة ضمن المجموعات، في حين تعتمد منصات مثل تيك توك وإنستغرام على المحتوى المرئي القصير في تقديم المحتوى الإخباري</w:t>
      </w:r>
      <w:r w:rsidRPr="00AF6EC3">
        <w:rPr>
          <w:rFonts w:ascii="Sakkal Majalla" w:eastAsia="Times New Roman" w:hAnsi="Sakkal Majalla" w:cs="Sakkal Majalla"/>
          <w:color w:val="000000" w:themeColor="text1"/>
          <w:kern w:val="0"/>
          <w:sz w:val="28"/>
          <w:szCs w:val="28"/>
          <w14:ligatures w14:val="none"/>
        </w:rPr>
        <w:t>.</w:t>
      </w:r>
    </w:p>
    <w:p w14:paraId="12916CA8"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وقد أوضح</w:t>
      </w:r>
      <w:r w:rsidRPr="00AF6EC3">
        <w:rPr>
          <w:rFonts w:ascii="Sakkal Majalla" w:eastAsia="Times New Roman" w:hAnsi="Sakkal Majalla" w:cs="Sakkal Majalla"/>
          <w:color w:val="000000" w:themeColor="text1"/>
          <w:kern w:val="0"/>
          <w:sz w:val="28"/>
          <w:szCs w:val="28"/>
          <w14:ligatures w14:val="none"/>
        </w:rPr>
        <w:t xml:space="preserve"> Karlsen and Aalberg (2023) </w:t>
      </w:r>
      <w:r w:rsidRPr="00AF6EC3">
        <w:rPr>
          <w:rFonts w:ascii="Sakkal Majalla" w:eastAsia="Times New Roman" w:hAnsi="Sakkal Majalla" w:cs="Sakkal Majalla"/>
          <w:color w:val="000000" w:themeColor="text1"/>
          <w:kern w:val="0"/>
          <w:sz w:val="28"/>
          <w:szCs w:val="28"/>
          <w:rtl/>
          <w14:ligatures w14:val="none"/>
        </w:rPr>
        <w:t>أن طبيعة المنصة المستخدمة تؤثر على كيفية تقييم المستخدم لمصداقية الأخبار التي يتلقاها، إذ إن السياق الاجتماعي والتقني الذي تُعرض فيه القصة الإخبارية يلعب دوراً محورياً في تشكيل انطباعات المتلقي حول موثوقيتها. ويعني ذلك أن تنوع المنصات المستخدمة قد يفضي إلى تعدد الأطر التقييمية التي يمتلكها المستخدم، مما قد ينعكس إيجاباً أو سلباً على مستوى ثقته الإجمالية بالمحتوى الإخباري الرقمي. كما أشار ساطور (2023) إلى أن كل منصة تتميز بمنظومة خاصة من المؤثرين وصناع المحتوى الذين يلعبون دوراً في تشكيل المحتوى الإخباري وإعادة تقديمه بأساليب تتناسب مع خصائص المنصة وجمهورها، مما يجعل تنوع المنصات يعني في الوقت ذاته تنوعاً في الأصوات والمنظورات الإخبارية التي يتعرض لها المستخدم</w:t>
      </w:r>
      <w:r w:rsidRPr="00AF6EC3">
        <w:rPr>
          <w:rFonts w:ascii="Sakkal Majalla" w:eastAsia="Times New Roman" w:hAnsi="Sakkal Majalla" w:cs="Sakkal Majalla"/>
          <w:color w:val="000000" w:themeColor="text1"/>
          <w:kern w:val="0"/>
          <w:sz w:val="28"/>
          <w:szCs w:val="28"/>
          <w14:ligatures w14:val="none"/>
        </w:rPr>
        <w:t>.</w:t>
      </w:r>
    </w:p>
    <w:p w14:paraId="7002251F"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ومن المنظور المنهجي، يمكن قياس تنوع المنصات من خلال مؤشرات تشمل عدد المنصات التي يستخدمها الفرد لأغراض إخبارية، ومدى الاختلاف بين هذه المنصات من حيث طبيعتها التقنية والاتصالية، ومدى توزيع وقت الاستهلاك الإخباري بين هذه المنصات بشكل متوازن أو مركّز على منصة مهيمنة واحدة. ويتفاعل هذا البُعد مع البُعد السابق المتعلق بالكثافة، إذ قد يكون المستخدم كثيف الاستخدام لكنه مقتصر على منصة واحدة، أو قد يكون متعدد المنصات لكن بكثافة منخفضة على كل منها</w:t>
      </w:r>
      <w:r w:rsidRPr="00AF6EC3">
        <w:rPr>
          <w:rFonts w:ascii="Sakkal Majalla" w:eastAsia="Times New Roman" w:hAnsi="Sakkal Majalla" w:cs="Sakkal Majalla"/>
          <w:color w:val="000000" w:themeColor="text1"/>
          <w:kern w:val="0"/>
          <w:sz w:val="28"/>
          <w:szCs w:val="28"/>
          <w14:ligatures w14:val="none"/>
        </w:rPr>
        <w:t>.</w:t>
      </w:r>
    </w:p>
    <w:p w14:paraId="1D570A07"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الثالث: التفاعل مع المحتوى الإخباري</w:t>
      </w:r>
    </w:p>
    <w:p w14:paraId="2F287A72"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ينتقل هذا البُعد من مستوى الاستقبال والتعرض إلى مستوى الفعل والمشاركة، إذ يشير إلى مجموعة الأنشطة التي يمارسها المستخدم في استجابته للمحتوى الإخباري الذي يتعرض له عبر منصات التواصل الاجتماعي. ويتضمن هذا التفاعل أشكالاً متدرجة في العمق والتعقيد تبدأ من التفاعلات البسيطة كالإعجاب والمتابعة، وتمر بالتفاعلات المتوسطة كالتعليق والمشاركة وإعادة النشر، وتصل إلى التفاعلات </w:t>
      </w:r>
      <w:r w:rsidRPr="00AF6EC3">
        <w:rPr>
          <w:rFonts w:ascii="Sakkal Majalla" w:eastAsia="Times New Roman" w:hAnsi="Sakkal Majalla" w:cs="Sakkal Majalla"/>
          <w:color w:val="000000" w:themeColor="text1"/>
          <w:kern w:val="0"/>
          <w:sz w:val="28"/>
          <w:szCs w:val="28"/>
          <w:rtl/>
          <w14:ligatures w14:val="none"/>
        </w:rPr>
        <w:lastRenderedPageBreak/>
        <w:t>العميقة كإنتاج محتوى إخباري مضاد أو تكميلي والمشاركة في نقاشات مطولة حول قضايا إخبارية والتحقق من صحة الأخبار ومقارنتها بمصادر متعددة</w:t>
      </w:r>
      <w:r w:rsidRPr="00AF6EC3">
        <w:rPr>
          <w:rFonts w:ascii="Sakkal Majalla" w:eastAsia="Times New Roman" w:hAnsi="Sakkal Majalla" w:cs="Sakkal Majalla"/>
          <w:color w:val="000000" w:themeColor="text1"/>
          <w:kern w:val="0"/>
          <w:sz w:val="28"/>
          <w:szCs w:val="28"/>
          <w14:ligatures w14:val="none"/>
        </w:rPr>
        <w:t>.</w:t>
      </w:r>
    </w:p>
    <w:p w14:paraId="3EEE4154"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وقد عالجت التلاوي (2024) مفهوم التفاعل مع المحتوى الإخباري في سياق التقنيات الرقمية الحديثة، حيث بحثت في كيفية تأثير أشكال العرض المبتكرة للمحتوى الإخباري على مستويات تفاعل الجمهور معه. ويستفاد من إطارها النظري في التمييز بين التفاعل التقني الذي تتيحه المنصة من خلال أزرار وأدوات التفاعل المتاحة، والتفاعل المعرفي الذي يتضمن معالجة ذهنية للمحتوى وتقييماً نقدياً له، والتفاعل الاجتماعي الذي يتجلى في النقاش والحوار مع الآخرين حول المحتوى الإخباري. كما تناول</w:t>
      </w:r>
      <w:r w:rsidRPr="00AF6EC3">
        <w:rPr>
          <w:rFonts w:ascii="Sakkal Majalla" w:eastAsia="Times New Roman" w:hAnsi="Sakkal Majalla" w:cs="Sakkal Majalla"/>
          <w:color w:val="000000" w:themeColor="text1"/>
          <w:kern w:val="0"/>
          <w:sz w:val="28"/>
          <w:szCs w:val="28"/>
          <w14:ligatures w14:val="none"/>
        </w:rPr>
        <w:t xml:space="preserve"> Pelau et al. (2023) </w:t>
      </w:r>
      <w:r w:rsidRPr="00AF6EC3">
        <w:rPr>
          <w:rFonts w:ascii="Sakkal Majalla" w:eastAsia="Times New Roman" w:hAnsi="Sakkal Majalla" w:cs="Sakkal Majalla"/>
          <w:color w:val="000000" w:themeColor="text1"/>
          <w:kern w:val="0"/>
          <w:sz w:val="28"/>
          <w:szCs w:val="28"/>
          <w:rtl/>
          <w14:ligatures w14:val="none"/>
        </w:rPr>
        <w:t>أثر الأخبار العاجلة على مستوى التفاعل مع المحتوى الإخباري المنشور عبر وسائل التواصل الاجتماعي، حيث أشاروا إلى أن طبيعة الحدث الإخباري ودرجة عاجليته وقربه من المتلقي تؤثر على حجم التفاعل ونوعيته. ويبرز هذا البُعد أهمية خاصة في سياق الدراسة الحالية لأن التفاعل مع المحتوى الإخباري يمثل مؤشراً على عمق العلاقة بين المستخدم والأخبار التي يستهلكها، وقد يرتبط بمستوى ثقته بهذا المحتوى ارتباطاً وثيقاً</w:t>
      </w:r>
      <w:r w:rsidRPr="00AF6EC3">
        <w:rPr>
          <w:rFonts w:ascii="Sakkal Majalla" w:eastAsia="Times New Roman" w:hAnsi="Sakkal Majalla" w:cs="Sakkal Majalla"/>
          <w:color w:val="000000" w:themeColor="text1"/>
          <w:kern w:val="0"/>
          <w:sz w:val="28"/>
          <w:szCs w:val="28"/>
          <w14:ligatures w14:val="none"/>
        </w:rPr>
        <w:t>.</w:t>
      </w:r>
    </w:p>
    <w:p w14:paraId="554D0C28"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ويتقاطع بُعد التفاعل مع ما أشار إليه عبدالنعيم وآخرون (2025) حول تذكر المحتوى الإخباري، إذ يفترض أن التفاعل الأعمق مع المحتوى الإخباري يعزز عمليات المعالجة المعرفية ويسهم في ترسيخ المعلومات الإخبارية في ذاكرة المتلقي، مما يعني أن المستخدمين الأكثر تفاعلاً مع الأخبار عبر منصات التواصل الاجتماعي قد يمتلكون قاعدة معرفية أوسع تمكنهم من تقييم المحتوى الإخباري الجديد ومقارنته بما لديهم من معلومات سابقة</w:t>
      </w:r>
      <w:r w:rsidRPr="00AF6EC3">
        <w:rPr>
          <w:rFonts w:ascii="Sakkal Majalla" w:eastAsia="Times New Roman" w:hAnsi="Sakkal Majalla" w:cs="Sakkal Majalla"/>
          <w:color w:val="000000" w:themeColor="text1"/>
          <w:kern w:val="0"/>
          <w:sz w:val="28"/>
          <w:szCs w:val="28"/>
          <w14:ligatures w14:val="none"/>
        </w:rPr>
        <w:t>.</w:t>
      </w:r>
    </w:p>
    <w:p w14:paraId="07D82FCE"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الرابع: الاعتماد على المحتوى الإخباري الموصى به خوارزمياً</w:t>
      </w:r>
    </w:p>
    <w:p w14:paraId="0BAE9A13"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يمثل هذا البُعد واحداً من أكثر الأبعاد حداثة وأهمية في دراسة الاستخدام الإخباري لمنصات التواصل الاجتماعي، إذ يتصل بالدور المتنامي الذي تلعبه الخوارزميات في تحديد المحتوى الإخباري الذي يتعرض له المستخدم. وتعمل خوارزميات منصات التواصل الاجتماعي على تحليل سلوك المستخدم وتفضيلاته وتفاعلاته السابقة واهتماماته المستنتجة لتقديم محتوى إخباري مخصص يُفترض أنه يتوافق </w:t>
      </w:r>
      <w:r w:rsidRPr="00AF6EC3">
        <w:rPr>
          <w:rFonts w:ascii="Sakkal Majalla" w:eastAsia="Times New Roman" w:hAnsi="Sakkal Majalla" w:cs="Sakkal Majalla"/>
          <w:color w:val="000000" w:themeColor="text1"/>
          <w:kern w:val="0"/>
          <w:sz w:val="28"/>
          <w:szCs w:val="28"/>
          <w:rtl/>
          <w14:ligatures w14:val="none"/>
        </w:rPr>
        <w:lastRenderedPageBreak/>
        <w:t>مع اهتماماته، مما ينشئ ما يُعرف بالفقاعة الترشيحية</w:t>
      </w:r>
      <w:r w:rsidRPr="00AF6EC3">
        <w:rPr>
          <w:rFonts w:ascii="Sakkal Majalla" w:eastAsia="Times New Roman" w:hAnsi="Sakkal Majalla" w:cs="Sakkal Majalla"/>
          <w:color w:val="000000" w:themeColor="text1"/>
          <w:kern w:val="0"/>
          <w:sz w:val="28"/>
          <w:szCs w:val="28"/>
          <w14:ligatures w14:val="none"/>
        </w:rPr>
        <w:t xml:space="preserve"> (Filter Bubble) </w:t>
      </w:r>
      <w:r w:rsidRPr="00AF6EC3">
        <w:rPr>
          <w:rFonts w:ascii="Sakkal Majalla" w:eastAsia="Times New Roman" w:hAnsi="Sakkal Majalla" w:cs="Sakkal Majalla"/>
          <w:color w:val="000000" w:themeColor="text1"/>
          <w:kern w:val="0"/>
          <w:sz w:val="28"/>
          <w:szCs w:val="28"/>
          <w:rtl/>
          <w14:ligatures w14:val="none"/>
        </w:rPr>
        <w:t>أو غرفة الصدى</w:t>
      </w:r>
      <w:r w:rsidRPr="00AF6EC3">
        <w:rPr>
          <w:rFonts w:ascii="Sakkal Majalla" w:eastAsia="Times New Roman" w:hAnsi="Sakkal Majalla" w:cs="Sakkal Majalla"/>
          <w:color w:val="000000" w:themeColor="text1"/>
          <w:kern w:val="0"/>
          <w:sz w:val="28"/>
          <w:szCs w:val="28"/>
          <w14:ligatures w14:val="none"/>
        </w:rPr>
        <w:t xml:space="preserve"> (Echo Chamber).</w:t>
      </w:r>
    </w:p>
    <w:p w14:paraId="44599322"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وقد قدم</w:t>
      </w:r>
      <w:r w:rsidRPr="00AF6EC3">
        <w:rPr>
          <w:rFonts w:ascii="Sakkal Majalla" w:eastAsia="Times New Roman" w:hAnsi="Sakkal Majalla" w:cs="Sakkal Majalla"/>
          <w:color w:val="000000" w:themeColor="text1"/>
          <w:kern w:val="0"/>
          <w:sz w:val="28"/>
          <w:szCs w:val="28"/>
          <w14:ligatures w14:val="none"/>
        </w:rPr>
        <w:t xml:space="preserve"> Rhodes (2022) </w:t>
      </w:r>
      <w:r w:rsidRPr="00AF6EC3">
        <w:rPr>
          <w:rFonts w:ascii="Sakkal Majalla" w:eastAsia="Times New Roman" w:hAnsi="Sakkal Majalla" w:cs="Sakkal Majalla"/>
          <w:color w:val="000000" w:themeColor="text1"/>
          <w:kern w:val="0"/>
          <w:sz w:val="28"/>
          <w:szCs w:val="28"/>
          <w:rtl/>
          <w14:ligatures w14:val="none"/>
        </w:rPr>
        <w:t>معالجة نظرية معمقة لهذا البُعد حين تناول كيفية تهيئة منصات التواصل الاجتماعي للأفراد ليكونوا أقل نقدية تجاه المعلومات السياسية المضللة، حيث أوضح أن الخوارزميات تميل إلى تعزيز التحيز التأكيدي</w:t>
      </w:r>
      <w:r w:rsidRPr="00AF6EC3">
        <w:rPr>
          <w:rFonts w:ascii="Sakkal Majalla" w:eastAsia="Times New Roman" w:hAnsi="Sakkal Majalla" w:cs="Sakkal Majalla"/>
          <w:color w:val="000000" w:themeColor="text1"/>
          <w:kern w:val="0"/>
          <w:sz w:val="28"/>
          <w:szCs w:val="28"/>
          <w14:ligatures w14:val="none"/>
        </w:rPr>
        <w:t xml:space="preserve"> (Confirmation Bias) </w:t>
      </w:r>
      <w:r w:rsidRPr="00AF6EC3">
        <w:rPr>
          <w:rFonts w:ascii="Sakkal Majalla" w:eastAsia="Times New Roman" w:hAnsi="Sakkal Majalla" w:cs="Sakkal Majalla"/>
          <w:color w:val="000000" w:themeColor="text1"/>
          <w:kern w:val="0"/>
          <w:sz w:val="28"/>
          <w:szCs w:val="28"/>
          <w:rtl/>
          <w14:ligatures w14:val="none"/>
        </w:rPr>
        <w:t>من خلال تقديم محتوى يتوافق مع الآراء والمعتقدات القائمة لدى المستخدم. ويعني ذلك أن المستخدم الذي يعتمد بشكل كبير على التوصيات الخوارزمية في الوصول إلى الأخبار قد يجد نفسه محاصراً في بيئة إعلامية مغلقة تعيد إنتاج قناعاته المسبقة دون أن يتعرض لوجهات نظر مغايرة أو معلومات تتحدى افتراضاته</w:t>
      </w:r>
      <w:r w:rsidRPr="00AF6EC3">
        <w:rPr>
          <w:rFonts w:ascii="Sakkal Majalla" w:eastAsia="Times New Roman" w:hAnsi="Sakkal Majalla" w:cs="Sakkal Majalla"/>
          <w:color w:val="000000" w:themeColor="text1"/>
          <w:kern w:val="0"/>
          <w:sz w:val="28"/>
          <w:szCs w:val="28"/>
          <w14:ligatures w14:val="none"/>
        </w:rPr>
        <w:t>.</w:t>
      </w:r>
    </w:p>
    <w:p w14:paraId="3B6E5D16"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ويتصل هذا البُعد أيضاً بما أشار إليه</w:t>
      </w:r>
      <w:r w:rsidRPr="00AF6EC3">
        <w:rPr>
          <w:rFonts w:ascii="Sakkal Majalla" w:eastAsia="Times New Roman" w:hAnsi="Sakkal Majalla" w:cs="Sakkal Majalla"/>
          <w:color w:val="000000" w:themeColor="text1"/>
          <w:kern w:val="0"/>
          <w:sz w:val="28"/>
          <w:szCs w:val="28"/>
          <w14:ligatures w14:val="none"/>
        </w:rPr>
        <w:t xml:space="preserve"> Jin et al. (2021) </w:t>
      </w:r>
      <w:r w:rsidRPr="00AF6EC3">
        <w:rPr>
          <w:rFonts w:ascii="Sakkal Majalla" w:eastAsia="Times New Roman" w:hAnsi="Sakkal Majalla" w:cs="Sakkal Majalla"/>
          <w:color w:val="000000" w:themeColor="text1"/>
          <w:kern w:val="0"/>
          <w:sz w:val="28"/>
          <w:szCs w:val="28"/>
          <w:rtl/>
          <w14:ligatures w14:val="none"/>
        </w:rPr>
        <w:t>حول التأثيرات التفاضلية لمعتقدات الثقة على استعداد مستخدمي وسائل التواصل الاجتماعي لتبني المعرفة ومشاركتها، إذ أن ثقة المستخدم في المنصة ذاتها وفي آلياتها الخوارزمية تشكل محدداً مهماً لقبوله بالمحتوى الموصى به وتعامله معه بوصفه محتوى ذا قيمة وموثوقية. ومن الأهمية بمكان الإشارة إلى أن كثيراً من المستخدمين لا يدركون بشكل كامل الدور الذي تلعبه الخوارزميات في تشكيل تجربتهم الإخبارية، مما يجعل تأثير هذا البُعد تأثيراً ضمنياً وغير واعٍ في كثير من الأحيان</w:t>
      </w:r>
      <w:r w:rsidRPr="00AF6EC3">
        <w:rPr>
          <w:rFonts w:ascii="Sakkal Majalla" w:eastAsia="Times New Roman" w:hAnsi="Sakkal Majalla" w:cs="Sakkal Majalla"/>
          <w:color w:val="000000" w:themeColor="text1"/>
          <w:kern w:val="0"/>
          <w:sz w:val="28"/>
          <w:szCs w:val="28"/>
          <w14:ligatures w14:val="none"/>
        </w:rPr>
        <w:t>.</w:t>
      </w:r>
    </w:p>
    <w:p w14:paraId="5E2E43A9" w14:textId="430BB55A" w:rsidR="00E46253" w:rsidRPr="00AF6EC3" w:rsidRDefault="00383DF1" w:rsidP="00383D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227455204"/>
      <w:r w:rsidRPr="00AF6EC3">
        <w:rPr>
          <w:rFonts w:ascii="Sakkal Majalla" w:eastAsia="Times New Roman" w:hAnsi="Sakkal Majalla" w:cs="Sakkal Majalla" w:hint="cs"/>
          <w:b/>
          <w:bCs/>
          <w:color w:val="000000" w:themeColor="text1"/>
          <w:kern w:val="0"/>
          <w:sz w:val="32"/>
          <w:szCs w:val="32"/>
          <w:rtl/>
          <w14:ligatures w14:val="none"/>
        </w:rPr>
        <w:t xml:space="preserve">6.1.2 </w:t>
      </w:r>
      <w:r w:rsidR="00E46253" w:rsidRPr="00AF6EC3">
        <w:rPr>
          <w:rFonts w:ascii="Sakkal Majalla" w:eastAsia="Times New Roman" w:hAnsi="Sakkal Majalla" w:cs="Sakkal Majalla"/>
          <w:b/>
          <w:bCs/>
          <w:color w:val="000000" w:themeColor="text1"/>
          <w:kern w:val="0"/>
          <w:sz w:val="32"/>
          <w:szCs w:val="32"/>
          <w:rtl/>
          <w14:ligatures w14:val="none"/>
        </w:rPr>
        <w:t>استراتيجيات متابعة الأخبار عبر منصات التواصل الاجتماعي</w:t>
      </w:r>
      <w:bookmarkEnd w:id="40"/>
    </w:p>
    <w:p w14:paraId="2FE68C1A"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يتبنى المستخدمون استراتيجيات متباينة في متابعة الأخبار عبر منصات التواصل الاجتماعي، وتتشكل هذه الاستراتيجيات في ضوء عوامل متعددة تشمل مستوى الاهتمام بالشأن العام ودرجة الخبرة الرقمية والسمات الشخصية والسياق الثقافي والاجتماعي. ويمكن تصنيف هذه الاستراتيجيات وفق عدة محاور تعكس التنوع في أنماط السلوك الإخباري الرقمي</w:t>
      </w:r>
      <w:r w:rsidRPr="00AF6EC3">
        <w:rPr>
          <w:rFonts w:ascii="Sakkal Majalla" w:eastAsia="Times New Roman" w:hAnsi="Sakkal Majalla" w:cs="Sakkal Majalla"/>
          <w:color w:val="000000" w:themeColor="text1"/>
          <w:kern w:val="0"/>
          <w:sz w:val="28"/>
          <w:szCs w:val="28"/>
          <w14:ligatures w14:val="none"/>
        </w:rPr>
        <w:t>.</w:t>
      </w:r>
    </w:p>
    <w:p w14:paraId="3A9995E4"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تتمثل الاستراتيجية الأولى في المتابعة القصدية المنظمة، وهي تلك التي يقوم فيها المستخدم ببناء بيئة إخبارية رقمية مخصصة من خلال متابعة حسابات إعلامية رسمية وصحفيين معروفين ومراكز أبحاث </w:t>
      </w:r>
      <w:r w:rsidRPr="00AF6EC3">
        <w:rPr>
          <w:rFonts w:ascii="Sakkal Majalla" w:eastAsia="Times New Roman" w:hAnsi="Sakkal Majalla" w:cs="Sakkal Majalla"/>
          <w:color w:val="000000" w:themeColor="text1"/>
          <w:kern w:val="0"/>
          <w:sz w:val="28"/>
          <w:szCs w:val="28"/>
          <w:rtl/>
          <w14:ligatures w14:val="none"/>
        </w:rPr>
        <w:lastRenderedPageBreak/>
        <w:t>ومصادر معلومات موثوقة بشكل واعٍ ومنظم. وتتميز هذه الاستراتيجية بدرجة عالية من الانتقائية والتحكم في مصادر المحتوى الإخباري، وتعكس وعياً إعلامياً متقدماً لدى المستخدم. وقد أشارت عبدالغفار (2025) إلى أن المؤسسات الصحفية تسعى لتعزيز هذا النمط من المتابعة من خلال تطوير ضوابط ومعايير تضمن مصداقية محتواها الرقمي، مما يشجع الجمهور على اعتماد قنواتها الرسمية كمصادر إخبارية موثوقة عبر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p w14:paraId="31181A81"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أما الاستراتيجية الثانية فتتمثل في التعرض العرضي الاستكشافي، وهي الاستراتيجية الأكثر شيوعاً بين مستخدمي منصات التواصل الاجتماعي وخاصة الشباب، حيث يصل المحتوى الإخباري إلى المستخدم بشكل غير مقصود أثناء تصفحه العام للمنصة. وقد تناول</w:t>
      </w:r>
      <w:r w:rsidRPr="00AF6EC3">
        <w:rPr>
          <w:rFonts w:ascii="Sakkal Majalla" w:eastAsia="Times New Roman" w:hAnsi="Sakkal Majalla" w:cs="Sakkal Majalla"/>
          <w:color w:val="000000" w:themeColor="text1"/>
          <w:kern w:val="0"/>
          <w:sz w:val="28"/>
          <w:szCs w:val="28"/>
          <w14:ligatures w14:val="none"/>
        </w:rPr>
        <w:t xml:space="preserve"> Song et al. (2021) </w:t>
      </w:r>
      <w:r w:rsidRPr="00AF6EC3">
        <w:rPr>
          <w:rFonts w:ascii="Sakkal Majalla" w:eastAsia="Times New Roman" w:hAnsi="Sakkal Majalla" w:cs="Sakkal Majalla"/>
          <w:color w:val="000000" w:themeColor="text1"/>
          <w:kern w:val="0"/>
          <w:sz w:val="28"/>
          <w:szCs w:val="28"/>
          <w:rtl/>
          <w14:ligatures w14:val="none"/>
        </w:rPr>
        <w:t>هذه الاستراتيجية من خلال مفهوم “الأخبار تجدني” الذي يعكس اعتقاد المستخدم بأنه سيطلع على الأخبار المهمة دون بذل جهد فعال في البحث عنها، وهو ما قد يفضي إلى معرفة سطحية ومجتزأة بالأحداث الجارية</w:t>
      </w:r>
      <w:r w:rsidRPr="00AF6EC3">
        <w:rPr>
          <w:rFonts w:ascii="Sakkal Majalla" w:eastAsia="Times New Roman" w:hAnsi="Sakkal Majalla" w:cs="Sakkal Majalla"/>
          <w:color w:val="000000" w:themeColor="text1"/>
          <w:kern w:val="0"/>
          <w:sz w:val="28"/>
          <w:szCs w:val="28"/>
          <w14:ligatures w14:val="none"/>
        </w:rPr>
        <w:t>.</w:t>
      </w:r>
    </w:p>
    <w:p w14:paraId="04BD9611"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وتتجلى الاستراتيجية الثالثة في المقاربة التشاركية التفاعلية، حيث يتحول المستخدم من مستهلك للأخبار إلى مشارك فعال في عملية تداولها وتحليلها ونقدها. ويشمل ذلك إعادة نشر الأخبار مع إضافة تعليقات تحليلية، والمشاركة في نقاشات جماعية حول الأحداث الإخبارية، والتحقق من صحة المعلومات ومشاركة نتائج هذا التحقق مع الآخرين. وقد أشار حسان (2025) إلى أن استراتيجيات السرد القصصي الرقمي التي تتبناها القنوات الإخبارية عبر منصات التواصل الاجتماعي تهدف جزئياً إلى تحفيز هذا النمط التشاركي من المتابعة الإخبارية من خلال تقديم المحتوى بأساليب جذابة تستدعي التفاعل والمشاركة</w:t>
      </w:r>
      <w:r w:rsidRPr="00AF6EC3">
        <w:rPr>
          <w:rFonts w:ascii="Sakkal Majalla" w:eastAsia="Times New Roman" w:hAnsi="Sakkal Majalla" w:cs="Sakkal Majalla"/>
          <w:color w:val="000000" w:themeColor="text1"/>
          <w:kern w:val="0"/>
          <w:sz w:val="28"/>
          <w:szCs w:val="28"/>
          <w14:ligatures w14:val="none"/>
        </w:rPr>
        <w:t>.</w:t>
      </w:r>
    </w:p>
    <w:p w14:paraId="7832BD6C"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وتبرز الاستراتيجية الرابعة في الانتقاء المقارن متعدد المصادر، وهي تلك التي يعمد فيها المستخدم إلى مقارنة المحتوى الإخباري عبر منصات ومصادر متعددة قبل تكوين حكم نهائي حول الحدث الإخباري. وتتطلب هذه الاستراتيجية مستوى عالياً من الوعي الإعلامي والتفكير النقدي، وتتسق مع ما طرحه حداد (2016) حول تعدد مصادر الأخبار في البيئة الرقمية وما يستلزمه ذلك من قدرة على المفاضلة والتقييم. ويرتبط تبني هذه الاستراتيجية ارتباطاً وثيقاً ببُعد تنوع المنصات المستخدمة الذي سبقت الإشارة إليه ضمن أبعاد المتغير المستقل</w:t>
      </w:r>
      <w:r w:rsidRPr="00AF6EC3">
        <w:rPr>
          <w:rFonts w:ascii="Sakkal Majalla" w:eastAsia="Times New Roman" w:hAnsi="Sakkal Majalla" w:cs="Sakkal Majalla"/>
          <w:color w:val="000000" w:themeColor="text1"/>
          <w:kern w:val="0"/>
          <w:sz w:val="28"/>
          <w:szCs w:val="28"/>
          <w14:ligatures w14:val="none"/>
        </w:rPr>
        <w:t>.</w:t>
      </w:r>
    </w:p>
    <w:p w14:paraId="23758266" w14:textId="7E2E274C" w:rsidR="00E46253" w:rsidRPr="00AF6EC3" w:rsidRDefault="00383DF1" w:rsidP="00383D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1" w:name="_Toc227455205"/>
      <w:r w:rsidRPr="00AF6EC3">
        <w:rPr>
          <w:rFonts w:ascii="Sakkal Majalla" w:eastAsia="Times New Roman" w:hAnsi="Sakkal Majalla" w:cs="Sakkal Majalla" w:hint="cs"/>
          <w:b/>
          <w:bCs/>
          <w:color w:val="000000" w:themeColor="text1"/>
          <w:kern w:val="0"/>
          <w:sz w:val="32"/>
          <w:szCs w:val="32"/>
          <w:rtl/>
          <w14:ligatures w14:val="none"/>
        </w:rPr>
        <w:lastRenderedPageBreak/>
        <w:t xml:space="preserve">7.1.2 </w:t>
      </w:r>
      <w:r w:rsidR="00E46253" w:rsidRPr="00AF6EC3">
        <w:rPr>
          <w:rFonts w:ascii="Sakkal Majalla" w:eastAsia="Times New Roman" w:hAnsi="Sakkal Majalla" w:cs="Sakkal Majalla"/>
          <w:b/>
          <w:bCs/>
          <w:color w:val="000000" w:themeColor="text1"/>
          <w:kern w:val="0"/>
          <w:sz w:val="32"/>
          <w:szCs w:val="32"/>
          <w:rtl/>
          <w14:ligatures w14:val="none"/>
        </w:rPr>
        <w:t>خصائص المحتوى الإخباري عبر منصات التواصل الاجتماعي</w:t>
      </w:r>
      <w:bookmarkEnd w:id="41"/>
    </w:p>
    <w:p w14:paraId="6E18571F"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يتسم المحتوى الإخباري المتداول عبر منصات التواصل الاجتماعي بجملة من الخصائص التي تميزه عن المحتوى الإخباري التقليدي وتؤثر في طبيعة تعامل المستخدمين معه ومستوى ثقتهم به. ومن أبرز هذه الخصائص التهجين بين المحتوى الإخباري المهني والمحتوى الذي ينتجه المستخدمون العاديون، إذ تتجاور على المنصة ذاتها أخبار صادرة عن مؤسسات إعلامية عريقة مع منشورات أفراد عاديين يدلون بشهاداتهم أو تحليلاتهم حول الأحداث الجارية، مما يخلق بيئة إعلامية تتلاشى فيها الحدود بين المحتوى المهني والمحتوى الهاوي</w:t>
      </w:r>
      <w:r w:rsidRPr="00AF6EC3">
        <w:rPr>
          <w:rFonts w:ascii="Sakkal Majalla" w:eastAsia="Times New Roman" w:hAnsi="Sakkal Majalla" w:cs="Sakkal Majalla"/>
          <w:color w:val="000000" w:themeColor="text1"/>
          <w:kern w:val="0"/>
          <w:sz w:val="28"/>
          <w:szCs w:val="28"/>
          <w14:ligatures w14:val="none"/>
        </w:rPr>
        <w:t>.</w:t>
      </w:r>
    </w:p>
    <w:p w14:paraId="36D338D2"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كما يتسم هذا المحتوى بالسرعة الفائقة في الانتشار التي تتجاوز في كثير من الأحيان قدرة آليات التحقق والتدقيق على مواكبتها، وهو ما عالجه</w:t>
      </w:r>
      <w:r w:rsidRPr="00AF6EC3">
        <w:rPr>
          <w:rFonts w:ascii="Sakkal Majalla" w:eastAsia="Times New Roman" w:hAnsi="Sakkal Majalla" w:cs="Sakkal Majalla"/>
          <w:color w:val="000000" w:themeColor="text1"/>
          <w:kern w:val="0"/>
          <w:sz w:val="28"/>
          <w:szCs w:val="28"/>
          <w14:ligatures w14:val="none"/>
        </w:rPr>
        <w:t xml:space="preserve"> Pelau et al. (2023) </w:t>
      </w:r>
      <w:r w:rsidRPr="00AF6EC3">
        <w:rPr>
          <w:rFonts w:ascii="Sakkal Majalla" w:eastAsia="Times New Roman" w:hAnsi="Sakkal Majalla" w:cs="Sakkal Majalla"/>
          <w:color w:val="000000" w:themeColor="text1"/>
          <w:kern w:val="0"/>
          <w:sz w:val="28"/>
          <w:szCs w:val="28"/>
          <w:rtl/>
          <w14:ligatures w14:val="none"/>
        </w:rPr>
        <w:t>حين بحثوا في أثر الأخبار العاجلة على مصداقية المعلومات المنشورة عبر وسائل التواصل الاجتماعي، حيث أشاروا إلى أن ضغط السرعة يدفع المصادر الإخبارية إلى نشر المعلومات قبل التحقق الكامل منها، بينما يدفع المستخدمين إلى إعادة نشرها قبل التأكد من صحتها. وتتشابك هذه الخاصية مع خاصية أخرى تتمثل في التجزئة والاختصار، حيث يميل المحتوى الإخباري عبر هذه المنصات إلى الإيجاز والتكثيف واستخدام العناوين المثيرة على حساب السياق والعمق التحليلي، مما قد يؤدي إلى فهم مجتزأ أو مشوه للأحداث</w:t>
      </w:r>
      <w:r w:rsidRPr="00AF6EC3">
        <w:rPr>
          <w:rFonts w:ascii="Sakkal Majalla" w:eastAsia="Times New Roman" w:hAnsi="Sakkal Majalla" w:cs="Sakkal Majalla"/>
          <w:color w:val="000000" w:themeColor="text1"/>
          <w:kern w:val="0"/>
          <w:sz w:val="28"/>
          <w:szCs w:val="28"/>
          <w14:ligatures w14:val="none"/>
        </w:rPr>
        <w:t>.</w:t>
      </w:r>
    </w:p>
    <w:p w14:paraId="6037B42B"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ومن الخصائص الجوهرية أيضاً التخصيص الخوارزمي الذي يجعل كل مستخدم يتعرض لمزيج إخباري مختلف عما يتعرض له مستخدم آخر حتى لو كانا يتابعان نفس المنصة، وذلك وفقاً لما تحدده خوارزميات المنصة بناءً على سلوكهما السابق وتفضيلاتهما المستنتجة. ويضاف إلى ذلك خاصية الإطار الاجتماعي</w:t>
      </w:r>
      <w:r w:rsidRPr="00AF6EC3">
        <w:rPr>
          <w:rFonts w:ascii="Sakkal Majalla" w:eastAsia="Times New Roman" w:hAnsi="Sakkal Majalla" w:cs="Sakkal Majalla"/>
          <w:color w:val="000000" w:themeColor="text1"/>
          <w:kern w:val="0"/>
          <w:sz w:val="28"/>
          <w:szCs w:val="28"/>
          <w14:ligatures w14:val="none"/>
        </w:rPr>
        <w:t xml:space="preserve"> (Social Framing) </w:t>
      </w:r>
      <w:r w:rsidRPr="00AF6EC3">
        <w:rPr>
          <w:rFonts w:ascii="Sakkal Majalla" w:eastAsia="Times New Roman" w:hAnsi="Sakkal Majalla" w:cs="Sakkal Majalla"/>
          <w:color w:val="000000" w:themeColor="text1"/>
          <w:kern w:val="0"/>
          <w:sz w:val="28"/>
          <w:szCs w:val="28"/>
          <w:rtl/>
          <w14:ligatures w14:val="none"/>
        </w:rPr>
        <w:t>التي أشار إليها</w:t>
      </w:r>
      <w:r w:rsidRPr="00AF6EC3">
        <w:rPr>
          <w:rFonts w:ascii="Sakkal Majalla" w:eastAsia="Times New Roman" w:hAnsi="Sakkal Majalla" w:cs="Sakkal Majalla"/>
          <w:color w:val="000000" w:themeColor="text1"/>
          <w:kern w:val="0"/>
          <w:sz w:val="28"/>
          <w:szCs w:val="28"/>
          <w14:ligatures w14:val="none"/>
        </w:rPr>
        <w:t xml:space="preserve"> Karlsen and Aalberg (2023)</w:t>
      </w:r>
      <w:r w:rsidRPr="00AF6EC3">
        <w:rPr>
          <w:rFonts w:ascii="Sakkal Majalla" w:eastAsia="Times New Roman" w:hAnsi="Sakkal Majalla" w:cs="Sakkal Majalla"/>
          <w:color w:val="000000" w:themeColor="text1"/>
          <w:kern w:val="0"/>
          <w:sz w:val="28"/>
          <w:szCs w:val="28"/>
          <w:rtl/>
          <w14:ligatures w14:val="none"/>
        </w:rPr>
        <w:t>، والتي تعني أن المحتوى الإخباري يصل إلى المستخدم محاطاً بطبقة اجتماعية تتضمن تعليقات وتفاعلات وتقييمات من شبكته الاجتماعية الرقمية، مما يؤثر على كيفية تلقيه لهذا المحتوى وتفسيره وتقييمه</w:t>
      </w:r>
      <w:r w:rsidRPr="00AF6EC3">
        <w:rPr>
          <w:rFonts w:ascii="Sakkal Majalla" w:eastAsia="Times New Roman" w:hAnsi="Sakkal Majalla" w:cs="Sakkal Majalla"/>
          <w:color w:val="000000" w:themeColor="text1"/>
          <w:kern w:val="0"/>
          <w:sz w:val="28"/>
          <w:szCs w:val="28"/>
          <w14:ligatures w14:val="none"/>
        </w:rPr>
        <w:t>.</w:t>
      </w:r>
    </w:p>
    <w:p w14:paraId="5407B454"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وقد أشارت حامد وآخرون (2024) إلى أن التقنيات الحديثة أضافت أبعاداً جديدة للمحتوى الإخباري الرقمي تتعلق بأشكال العرض والتقديم، حيث أصبح بالإمكان تقديم المحتوى الإخباري عبر </w:t>
      </w:r>
      <w:r w:rsidRPr="00AF6EC3">
        <w:rPr>
          <w:rFonts w:ascii="Sakkal Majalla" w:eastAsia="Times New Roman" w:hAnsi="Sakkal Majalla" w:cs="Sakkal Majalla"/>
          <w:color w:val="000000" w:themeColor="text1"/>
          <w:kern w:val="0"/>
          <w:sz w:val="28"/>
          <w:szCs w:val="28"/>
          <w:rtl/>
          <w14:ligatures w14:val="none"/>
        </w:rPr>
        <w:lastRenderedPageBreak/>
        <w:t>تقنيات الهولوجرام والواقع المعزز وغيرها من التقنيات التي تعزز تجربة المشاهدة وتضفي بُعداً تفاعلياً على استهلاك الأخبار. وتتلاقى هذه المعالجة مع ما طرحته التلاوي (2024) حول تأثير تقنيات الواقع المعزز على مستويات التفاعل مع المحتوى الإخباري الرقمي، مما يشير إلى أن خصائص المحتوى الإخباري عبر المنصات الرقمية ليست ثابتة بل تتطور باستمرار مع التقدم التقني</w:t>
      </w:r>
      <w:r w:rsidRPr="00AF6EC3">
        <w:rPr>
          <w:rFonts w:ascii="Sakkal Majalla" w:eastAsia="Times New Roman" w:hAnsi="Sakkal Majalla" w:cs="Sakkal Majalla"/>
          <w:color w:val="000000" w:themeColor="text1"/>
          <w:kern w:val="0"/>
          <w:sz w:val="28"/>
          <w:szCs w:val="28"/>
          <w14:ligatures w14:val="none"/>
        </w:rPr>
        <w:t>.</w:t>
      </w:r>
    </w:p>
    <w:p w14:paraId="3352516B" w14:textId="270A5CDC" w:rsidR="00E46253" w:rsidRPr="00AF6EC3" w:rsidRDefault="00383DF1" w:rsidP="00383D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2" w:name="_Toc227455206"/>
      <w:r w:rsidRPr="00AF6EC3">
        <w:rPr>
          <w:rFonts w:ascii="Sakkal Majalla" w:eastAsia="Times New Roman" w:hAnsi="Sakkal Majalla" w:cs="Sakkal Majalla" w:hint="cs"/>
          <w:b/>
          <w:bCs/>
          <w:color w:val="000000" w:themeColor="text1"/>
          <w:kern w:val="0"/>
          <w:sz w:val="32"/>
          <w:szCs w:val="32"/>
          <w:rtl/>
          <w14:ligatures w14:val="none"/>
        </w:rPr>
        <w:t xml:space="preserve">8.1.2 </w:t>
      </w:r>
      <w:r w:rsidR="00E46253" w:rsidRPr="00AF6EC3">
        <w:rPr>
          <w:rFonts w:ascii="Sakkal Majalla" w:eastAsia="Times New Roman" w:hAnsi="Sakkal Majalla" w:cs="Sakkal Majalla"/>
          <w:b/>
          <w:bCs/>
          <w:color w:val="000000" w:themeColor="text1"/>
          <w:kern w:val="0"/>
          <w:sz w:val="32"/>
          <w:szCs w:val="32"/>
          <w:rtl/>
          <w14:ligatures w14:val="none"/>
        </w:rPr>
        <w:t>العوامل المؤثرة في أنماط الاستخدام الإخباري عبر منصات التواصل الاجتماعي</w:t>
      </w:r>
      <w:bookmarkEnd w:id="42"/>
    </w:p>
    <w:p w14:paraId="780A3615"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تتشابك عوامل متعددة في تشكيل أنماط الاستخدام الإخباري لمنصات التواصل الاجتماعي، ويمكن تصنيف هذه العوامل في ثلاث فئات رئيسية تتفاعل فيما بينها لإنتاج سلوك إخباري رقمي محدد لدى كل مستخدم</w:t>
      </w:r>
      <w:r w:rsidRPr="00AF6EC3">
        <w:rPr>
          <w:rFonts w:ascii="Sakkal Majalla" w:eastAsia="Times New Roman" w:hAnsi="Sakkal Majalla" w:cs="Sakkal Majalla"/>
          <w:color w:val="000000" w:themeColor="text1"/>
          <w:kern w:val="0"/>
          <w:sz w:val="28"/>
          <w:szCs w:val="28"/>
          <w14:ligatures w14:val="none"/>
        </w:rPr>
        <w:t>.</w:t>
      </w:r>
    </w:p>
    <w:p w14:paraId="3AC9B705"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تتعلق الفئة الأولى بالعوامل الفردية التي تشمل المتغيرات الديمغرافية كالعمر والنوع الاجتماعي والمستوى التعليمي، فضلاً عن السمات النفسية والمعرفية كالحاجة إلى المعرفة</w:t>
      </w:r>
      <w:r w:rsidRPr="00AF6EC3">
        <w:rPr>
          <w:rFonts w:ascii="Sakkal Majalla" w:eastAsia="Times New Roman" w:hAnsi="Sakkal Majalla" w:cs="Sakkal Majalla"/>
          <w:color w:val="000000" w:themeColor="text1"/>
          <w:kern w:val="0"/>
          <w:sz w:val="28"/>
          <w:szCs w:val="28"/>
          <w14:ligatures w14:val="none"/>
        </w:rPr>
        <w:t xml:space="preserve"> (Need for Cognition) </w:t>
      </w:r>
      <w:r w:rsidRPr="00AF6EC3">
        <w:rPr>
          <w:rFonts w:ascii="Sakkal Majalla" w:eastAsia="Times New Roman" w:hAnsi="Sakkal Majalla" w:cs="Sakkal Majalla"/>
          <w:color w:val="000000" w:themeColor="text1"/>
          <w:kern w:val="0"/>
          <w:sz w:val="28"/>
          <w:szCs w:val="28"/>
          <w:rtl/>
          <w14:ligatures w14:val="none"/>
        </w:rPr>
        <w:t>ومستوى الوعي الإعلامي والاتجاهات نحو التقنية. وقد أشار الشاهد (2024) إلى أن توجهات استخدام منصات التواصل الاجتماعي تتأثر بعوامل فردية متعددة تتضمن البُعد العقدي والثقافي الذي يشكل إطاراً مرجعياً يحكم تعامل الفرد مع المحتوى المتاح عبر هذه المنصات بما فيه المحتوى الإخباري. وتتفاعل هذه العوامل الفردية مع بُعد كثافة الاستخدام الإخباري من حيث إن الأفراد الأكثر اهتماماً بالشأن العام والأعلى تعليماً يميلون في الغالب إلى استخدام أكثر كثافة وعمقاً للمحتوى الإخباري</w:t>
      </w:r>
      <w:r w:rsidRPr="00AF6EC3">
        <w:rPr>
          <w:rFonts w:ascii="Sakkal Majalla" w:eastAsia="Times New Roman" w:hAnsi="Sakkal Majalla" w:cs="Sakkal Majalla"/>
          <w:color w:val="000000" w:themeColor="text1"/>
          <w:kern w:val="0"/>
          <w:sz w:val="28"/>
          <w:szCs w:val="28"/>
          <w14:ligatures w14:val="none"/>
        </w:rPr>
        <w:t>.</w:t>
      </w:r>
    </w:p>
    <w:p w14:paraId="677F0A2A"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أما الفئة الثانية فتتصل بالعوامل الاجتماعية والسياقية التي تتضمن تأثير شبكة العلاقات الاجتماعية الرقمية والضغوط المعيارية والبيئة الثقافية والاجتماعية المحيطة. وقد تناول السبع (2025) تأثير وسائل التواصل الاجتماعي على البنية الاجتماعية للأسر، وهو ما يمكن استثماره في فهم كيفية تأثير السياق الأسري والمجتمعي على أنماط استخدام الأفراد لمنصات التواصل الاجتماعي في متابعة الأخبار. فالمعايير الاجتماعية السائدة في المحيط الأسري والمجتمعي تؤثر على ما يعتبره الفرد مصادر إخبارية مقبولة وعلى مدى اهتمامه بمتابعة الأخبار والأساليب التي يتبعها في ذلك</w:t>
      </w:r>
      <w:r w:rsidRPr="00AF6EC3">
        <w:rPr>
          <w:rFonts w:ascii="Sakkal Majalla" w:eastAsia="Times New Roman" w:hAnsi="Sakkal Majalla" w:cs="Sakkal Majalla"/>
          <w:color w:val="000000" w:themeColor="text1"/>
          <w:kern w:val="0"/>
          <w:sz w:val="28"/>
          <w:szCs w:val="28"/>
          <w14:ligatures w14:val="none"/>
        </w:rPr>
        <w:t>.</w:t>
      </w:r>
    </w:p>
    <w:p w14:paraId="0FB5D4D0"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وتشمل الفئة الثالثة العوامل التقنية والمنصية التي تتعلق بالبنية التقنية للمنصة وتصميم واجهة الاستخدام وطبيعة الخوارزميات المستخدمة والأدوات المتاحة للتفاعل مع المحتوى. وتُعد هذه العوامل ذات أهمية خاصة لأنها تشكل البنية التحتية التي يتم من خلالها الاستخدام الإخباري، وتؤثر بشكل حاسم على ما يراه المستخدم وكيف يتفاعل معه. وقد أشار مسعود وآخرون (2019) إلى أن إدراك المستخدم لطبيعة المحتوى المقدم عبر منصات التواصل الاجتماعي والآليات التي تحكم عرضه يؤثر على مستوى ثقته في هذا المحتوى وعلى سلوكه تجاهه، وهو ما ينطبق على المحتوى الإخباري كما ينطبق على المحتوى الترويجي</w:t>
      </w:r>
      <w:r w:rsidRPr="00AF6EC3">
        <w:rPr>
          <w:rFonts w:ascii="Sakkal Majalla" w:eastAsia="Times New Roman" w:hAnsi="Sakkal Majalla" w:cs="Sakkal Majalla"/>
          <w:color w:val="000000" w:themeColor="text1"/>
          <w:kern w:val="0"/>
          <w:sz w:val="28"/>
          <w:szCs w:val="28"/>
          <w14:ligatures w14:val="none"/>
        </w:rPr>
        <w:t>.</w:t>
      </w:r>
    </w:p>
    <w:p w14:paraId="4DB1E416"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ومن الأهمية بمكان الإشارة إلى أن هذه العوامل الثلاث لا تعمل بشكل منعزل بل تتفاعل وتتشابك لتشكل نمطاً فريداً من الاستخدام الإخباري لدى كل فرد، مما يفسر التباين الكبير الملاحظ في أنماط استهلاك الأخبار عبر منصات التواصل الاجتماعي حتى بين أفراد ينتمون إلى نفس الشريحة الديمغرافية</w:t>
      </w:r>
      <w:r w:rsidRPr="00AF6EC3">
        <w:rPr>
          <w:rFonts w:ascii="Sakkal Majalla" w:eastAsia="Times New Roman" w:hAnsi="Sakkal Majalla" w:cs="Sakkal Majalla"/>
          <w:color w:val="000000" w:themeColor="text1"/>
          <w:kern w:val="0"/>
          <w:sz w:val="28"/>
          <w:szCs w:val="28"/>
          <w14:ligatures w14:val="none"/>
        </w:rPr>
        <w:t>.</w:t>
      </w:r>
    </w:p>
    <w:p w14:paraId="496DFC32" w14:textId="4428B87F" w:rsidR="00E46253" w:rsidRPr="00AF6EC3" w:rsidRDefault="00383DF1" w:rsidP="00383DF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3" w:name="_Toc227455207"/>
      <w:r w:rsidRPr="00AF6EC3">
        <w:rPr>
          <w:rFonts w:ascii="Sakkal Majalla" w:eastAsia="Times New Roman" w:hAnsi="Sakkal Majalla" w:cs="Sakkal Majalla" w:hint="cs"/>
          <w:b/>
          <w:bCs/>
          <w:color w:val="000000" w:themeColor="text1"/>
          <w:kern w:val="0"/>
          <w:sz w:val="32"/>
          <w:szCs w:val="32"/>
          <w:rtl/>
          <w14:ligatures w14:val="none"/>
        </w:rPr>
        <w:t xml:space="preserve">9.1.2 </w:t>
      </w:r>
      <w:r w:rsidR="00E46253" w:rsidRPr="00AF6EC3">
        <w:rPr>
          <w:rFonts w:ascii="Sakkal Majalla" w:eastAsia="Times New Roman" w:hAnsi="Sakkal Majalla" w:cs="Sakkal Majalla"/>
          <w:b/>
          <w:bCs/>
          <w:color w:val="000000" w:themeColor="text1"/>
          <w:kern w:val="0"/>
          <w:sz w:val="32"/>
          <w:szCs w:val="32"/>
          <w:rtl/>
          <w14:ligatures w14:val="none"/>
        </w:rPr>
        <w:t>التحديات والإشكاليات المرتبطة بالاستخدام الإخباري لمنصات التواصل الاجتماعي</w:t>
      </w:r>
      <w:bookmarkEnd w:id="43"/>
    </w:p>
    <w:p w14:paraId="1B70DDA3"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يواجه استخدام منصات التواصل الاجتماعي في متابعة الأخبار جملة من التحديات والإشكاليات التي تؤثر على جودة التجربة الإخبارية للمستخدم وعلى مستوى ثقته بالمحتوى الإخباري الذي يتلقاه. وتتوزع هذه التحديات على مستويات متعددة تشمل المستوى المعلوماتي والمستوى المعرفي والمستوى الاجتماعي والمستوى المؤسسي</w:t>
      </w:r>
      <w:r w:rsidRPr="00AF6EC3">
        <w:rPr>
          <w:rFonts w:ascii="Sakkal Majalla" w:eastAsia="Times New Roman" w:hAnsi="Sakkal Majalla" w:cs="Sakkal Majalla"/>
          <w:color w:val="000000" w:themeColor="text1"/>
          <w:kern w:val="0"/>
          <w:sz w:val="28"/>
          <w:szCs w:val="28"/>
          <w14:ligatures w14:val="none"/>
        </w:rPr>
        <w:t>.</w:t>
      </w:r>
    </w:p>
    <w:p w14:paraId="53F37707"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على المستوى المعلوماتي، تبرز إشكالية انتشار الأخبار الزائفة والمعلومات المضللة بوصفها التحدي الأكثر إلحاحاً في السياق الراهن. وقد تناول</w:t>
      </w:r>
      <w:r w:rsidRPr="00AF6EC3">
        <w:rPr>
          <w:rFonts w:ascii="Sakkal Majalla" w:eastAsia="Times New Roman" w:hAnsi="Sakkal Majalla" w:cs="Sakkal Majalla"/>
          <w:color w:val="000000" w:themeColor="text1"/>
          <w:kern w:val="0"/>
          <w:sz w:val="28"/>
          <w:szCs w:val="28"/>
          <w14:ligatures w14:val="none"/>
        </w:rPr>
        <w:t xml:space="preserve"> Melki et al. (2021) </w:t>
      </w:r>
      <w:r w:rsidRPr="00AF6EC3">
        <w:rPr>
          <w:rFonts w:ascii="Sakkal Majalla" w:eastAsia="Times New Roman" w:hAnsi="Sakkal Majalla" w:cs="Sakkal Majalla"/>
          <w:color w:val="000000" w:themeColor="text1"/>
          <w:kern w:val="0"/>
          <w:sz w:val="28"/>
          <w:szCs w:val="28"/>
          <w:rtl/>
          <w14:ligatures w14:val="none"/>
        </w:rPr>
        <w:t>هذه الإشكالية بعمق حين عالجوا العلاقة بين التعرض للأخبار عبر وسائل التواصل الاجتماعي وتصديق الأخبار الزائفة ونشرها، حيث أطّروا هذه العلاقة ضمن مفهوم “وباء المعلومات</w:t>
      </w:r>
      <w:r w:rsidRPr="00AF6EC3">
        <w:rPr>
          <w:rFonts w:ascii="Sakkal Majalla" w:eastAsia="Times New Roman" w:hAnsi="Sakkal Majalla" w:cs="Sakkal Majalla"/>
          <w:color w:val="000000" w:themeColor="text1"/>
          <w:kern w:val="0"/>
          <w:sz w:val="28"/>
          <w:szCs w:val="28"/>
          <w14:ligatures w14:val="none"/>
        </w:rPr>
        <w:t xml:space="preserve">” (Infodemic) </w:t>
      </w:r>
      <w:r w:rsidRPr="00AF6EC3">
        <w:rPr>
          <w:rFonts w:ascii="Sakkal Majalla" w:eastAsia="Times New Roman" w:hAnsi="Sakkal Majalla" w:cs="Sakkal Majalla"/>
          <w:color w:val="000000" w:themeColor="text1"/>
          <w:kern w:val="0"/>
          <w:sz w:val="28"/>
          <w:szCs w:val="28"/>
          <w:rtl/>
          <w14:ligatures w14:val="none"/>
        </w:rPr>
        <w:t>الذي يشير إلى الانتشار الوبائي للمعلومات المضللة بالتوازي مع الأزمات الصحية والاجتماعية. وتتفاقم هذه الإشكالية في ظل صعوبة التمييز بين المحتوى الإخباري الموثوق والمحتوى المفبرك، خاصة مع تطور تقنيات التزييف العميق</w:t>
      </w:r>
      <w:r w:rsidRPr="00AF6EC3">
        <w:rPr>
          <w:rFonts w:ascii="Sakkal Majalla" w:eastAsia="Times New Roman" w:hAnsi="Sakkal Majalla" w:cs="Sakkal Majalla"/>
          <w:color w:val="000000" w:themeColor="text1"/>
          <w:kern w:val="0"/>
          <w:sz w:val="28"/>
          <w:szCs w:val="28"/>
          <w14:ligatures w14:val="none"/>
        </w:rPr>
        <w:t xml:space="preserve"> (Deepfakes) </w:t>
      </w:r>
      <w:r w:rsidRPr="00AF6EC3">
        <w:rPr>
          <w:rFonts w:ascii="Sakkal Majalla" w:eastAsia="Times New Roman" w:hAnsi="Sakkal Majalla" w:cs="Sakkal Majalla"/>
          <w:color w:val="000000" w:themeColor="text1"/>
          <w:kern w:val="0"/>
          <w:sz w:val="28"/>
          <w:szCs w:val="28"/>
          <w:rtl/>
          <w14:ligatures w14:val="none"/>
        </w:rPr>
        <w:t>والذكاء الاصطناعي التوليدي</w:t>
      </w:r>
      <w:r w:rsidRPr="00AF6EC3">
        <w:rPr>
          <w:rFonts w:ascii="Sakkal Majalla" w:eastAsia="Times New Roman" w:hAnsi="Sakkal Majalla" w:cs="Sakkal Majalla"/>
          <w:color w:val="000000" w:themeColor="text1"/>
          <w:kern w:val="0"/>
          <w:sz w:val="28"/>
          <w:szCs w:val="28"/>
          <w14:ligatures w14:val="none"/>
        </w:rPr>
        <w:t>.</w:t>
      </w:r>
    </w:p>
    <w:p w14:paraId="3E2A25F4"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وعلى المستوى المعرفي، يطرح</w:t>
      </w:r>
      <w:r w:rsidRPr="00AF6EC3">
        <w:rPr>
          <w:rFonts w:ascii="Sakkal Majalla" w:eastAsia="Times New Roman" w:hAnsi="Sakkal Majalla" w:cs="Sakkal Majalla"/>
          <w:color w:val="000000" w:themeColor="text1"/>
          <w:kern w:val="0"/>
          <w:sz w:val="28"/>
          <w:szCs w:val="28"/>
          <w14:ligatures w14:val="none"/>
        </w:rPr>
        <w:t xml:space="preserve"> Xiao et al. (2021) </w:t>
      </w:r>
      <w:r w:rsidRPr="00AF6EC3">
        <w:rPr>
          <w:rFonts w:ascii="Sakkal Majalla" w:eastAsia="Times New Roman" w:hAnsi="Sakkal Majalla" w:cs="Sakkal Majalla"/>
          <w:color w:val="000000" w:themeColor="text1"/>
          <w:kern w:val="0"/>
          <w:sz w:val="28"/>
          <w:szCs w:val="28"/>
          <w:rtl/>
          <w14:ligatures w14:val="none"/>
        </w:rPr>
        <w:t>إشكالية “الثقة العمياء</w:t>
      </w:r>
      <w:r w:rsidRPr="00AF6EC3">
        <w:rPr>
          <w:rFonts w:ascii="Sakkal Majalla" w:eastAsia="Times New Roman" w:hAnsi="Sakkal Majalla" w:cs="Sakkal Majalla"/>
          <w:color w:val="000000" w:themeColor="text1"/>
          <w:kern w:val="0"/>
          <w:sz w:val="28"/>
          <w:szCs w:val="28"/>
          <w14:ligatures w14:val="none"/>
        </w:rPr>
        <w:t xml:space="preserve">” (Blind Trust) </w:t>
      </w:r>
      <w:r w:rsidRPr="00AF6EC3">
        <w:rPr>
          <w:rFonts w:ascii="Sakkal Majalla" w:eastAsia="Times New Roman" w:hAnsi="Sakkal Majalla" w:cs="Sakkal Majalla"/>
          <w:color w:val="000000" w:themeColor="text1"/>
          <w:kern w:val="0"/>
          <w:sz w:val="28"/>
          <w:szCs w:val="28"/>
          <w:rtl/>
          <w14:ligatures w14:val="none"/>
        </w:rPr>
        <w:t>التي تتولد حين يثق المستخدم بشكل مفرط في المحتوى الإخباري المتاح عبر وسائل التواصل الاجتماعي دون ممارسة قدر كافٍ من التفكير النقدي والتحقق. ويرتبط ذلك بإشكالية أخرى تتمثل في التحيز التأكيدي الذي تناوله</w:t>
      </w:r>
      <w:r w:rsidRPr="00AF6EC3">
        <w:rPr>
          <w:rFonts w:ascii="Sakkal Majalla" w:eastAsia="Times New Roman" w:hAnsi="Sakkal Majalla" w:cs="Sakkal Majalla"/>
          <w:color w:val="000000" w:themeColor="text1"/>
          <w:kern w:val="0"/>
          <w:sz w:val="28"/>
          <w:szCs w:val="28"/>
          <w14:ligatures w14:val="none"/>
        </w:rPr>
        <w:t xml:space="preserve"> Rhodes (2022) </w:t>
      </w:r>
      <w:r w:rsidRPr="00AF6EC3">
        <w:rPr>
          <w:rFonts w:ascii="Sakkal Majalla" w:eastAsia="Times New Roman" w:hAnsi="Sakkal Majalla" w:cs="Sakkal Majalla"/>
          <w:color w:val="000000" w:themeColor="text1"/>
          <w:kern w:val="0"/>
          <w:sz w:val="28"/>
          <w:szCs w:val="28"/>
          <w:rtl/>
          <w14:ligatures w14:val="none"/>
        </w:rPr>
        <w:t>وأوضح كيف تسهم البنية الخوارزمية لمنصات التواصل الاجتماعي في تعزيزه من خلال إنشاء فقاعات ترشيحية وغرف صدى تعزل المستخدم عن وجهات النظر المخالفة وتعيد تأكيد قناعاته المسبقة</w:t>
      </w:r>
      <w:r w:rsidRPr="00AF6EC3">
        <w:rPr>
          <w:rFonts w:ascii="Sakkal Majalla" w:eastAsia="Times New Roman" w:hAnsi="Sakkal Majalla" w:cs="Sakkal Majalla"/>
          <w:color w:val="000000" w:themeColor="text1"/>
          <w:kern w:val="0"/>
          <w:sz w:val="28"/>
          <w:szCs w:val="28"/>
          <w14:ligatures w14:val="none"/>
        </w:rPr>
        <w:t>.</w:t>
      </w:r>
    </w:p>
    <w:p w14:paraId="71FED662" w14:textId="77777777" w:rsidR="00E46253" w:rsidRPr="00AF6EC3" w:rsidRDefault="00E46253" w:rsidP="00383DF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أما على المستوى الاجتماعي، فتبرز إشكالية الاستقطاب</w:t>
      </w:r>
      <w:r w:rsidRPr="00AF6EC3">
        <w:rPr>
          <w:rFonts w:ascii="Sakkal Majalla" w:eastAsia="Times New Roman" w:hAnsi="Sakkal Majalla" w:cs="Sakkal Majalla"/>
          <w:color w:val="000000" w:themeColor="text1"/>
          <w:kern w:val="0"/>
          <w:sz w:val="28"/>
          <w:szCs w:val="28"/>
          <w14:ligatures w14:val="none"/>
        </w:rPr>
        <w:t xml:space="preserve"> (Polarization) </w:t>
      </w:r>
      <w:r w:rsidRPr="00AF6EC3">
        <w:rPr>
          <w:rFonts w:ascii="Sakkal Majalla" w:eastAsia="Times New Roman" w:hAnsi="Sakkal Majalla" w:cs="Sakkal Majalla"/>
          <w:color w:val="000000" w:themeColor="text1"/>
          <w:kern w:val="0"/>
          <w:sz w:val="28"/>
          <w:szCs w:val="28"/>
          <w:rtl/>
          <w14:ligatures w14:val="none"/>
        </w:rPr>
        <w:t>التي يمكن أن يفضي إليها الاستخدام الإخباري لمنصات التواصل الاجتماعي، حيث تميل هذه المنصات إلى تضخيم الخلافات وإبراز المواقف المتطرفة على حساب المواقف المعتدلة والمتوازنة. وقد أشار العيساوي (2021) إلى أثر مواقع التواصل الاجتماعي على البنية الاجتماعية والتماسك الأسري، وهو ما يمكن إسقاطه على المستوى المجتمعي الأوسع حيث قد يسهم الاستخدام الإخباري المكثف لهذه المنصات في تعميق الانقسامات المجتمعية حول القضايا الخلافية</w:t>
      </w:r>
      <w:r w:rsidRPr="00AF6EC3">
        <w:rPr>
          <w:rFonts w:ascii="Sakkal Majalla" w:eastAsia="Times New Roman" w:hAnsi="Sakkal Majalla" w:cs="Sakkal Majalla"/>
          <w:color w:val="000000" w:themeColor="text1"/>
          <w:kern w:val="0"/>
          <w:sz w:val="28"/>
          <w:szCs w:val="28"/>
          <w14:ligatures w14:val="none"/>
        </w:rPr>
        <w:t>.</w:t>
      </w:r>
    </w:p>
    <w:p w14:paraId="739FCC73" w14:textId="77777777" w:rsidR="003B027A" w:rsidRDefault="00E46253" w:rsidP="003B027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وعلى المستوى المؤسسي، تواجه المؤسسات الإعلامية تحدي التكيف مع منطق المنصات الرقمية الذي يختلف جوهرياً عن منطق العمل الصحفي التقليدي. فقد تناولت عبدالغفار (2025) الضوابط التي تسعى المؤسسات الصحفية لتطبيقها لضمان مصداقية محتواها الرقمي، وهو ما يعكس الصراع القائم بين متطلبات الدقة والمهنية الصحفية ومتطلبات السرعة والجاذبية والانتشار التي تفرضها بيئة المنصات الرقمية. كما أشار حسان (2025) إلى أن القنوات الإخبارية تلجأ إلى استراتيجيات السرد القصصي الرقمي لتعزيز ثقة الجمهور في محتواها عبر منصات التواصل الاجتماعي، مما يعكس وعياً مؤسسياً بحجم التحدي الذي يواجه المصداقية الإعلامية في البيئة الرقمية</w:t>
      </w:r>
      <w:r w:rsidRPr="00AF6EC3">
        <w:rPr>
          <w:rFonts w:ascii="Sakkal Majalla" w:eastAsia="Times New Roman" w:hAnsi="Sakkal Majalla" w:cs="Sakkal Majalla"/>
          <w:color w:val="000000" w:themeColor="text1"/>
          <w:kern w:val="0"/>
          <w:sz w:val="28"/>
          <w:szCs w:val="28"/>
          <w14:ligatures w14:val="none"/>
        </w:rPr>
        <w:t>.</w:t>
      </w:r>
      <w:r w:rsidR="00383DF1" w:rsidRPr="00AF6EC3">
        <w:rPr>
          <w:rFonts w:ascii="Sakkal Majalla" w:eastAsia="Times New Roman" w:hAnsi="Sakkal Majalla" w:cs="Sakkal Majalla" w:hint="cs"/>
          <w:color w:val="000000" w:themeColor="text1"/>
          <w:kern w:val="0"/>
          <w:sz w:val="28"/>
          <w:szCs w:val="28"/>
          <w:rtl/>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وفي ضوء هذه التحديات والإشكاليات، تبرز الحاجة الملحة لدراسة العلاقة بين أنماط استخدام منصات التواصل الاجتماعي في متابعة الأخبار ومستوى الثقة بالمحتوى الإخباري، وهو ما تسعى الدراسة الحالية إلى معالجته من خلال التركيز على شريحة الشباب في مدينة جدة بوصفهم الفئة الأكثر تأثراً بهذه التحولات والأكثر اعتماداً على المنصات الرقمية في استهلاكهم الإخباري</w:t>
      </w:r>
      <w:r w:rsidRPr="00AF6EC3">
        <w:rPr>
          <w:rFonts w:ascii="Sakkal Majalla" w:eastAsia="Times New Roman" w:hAnsi="Sakkal Majalla" w:cs="Sakkal Majalla"/>
          <w:color w:val="000000" w:themeColor="text1"/>
          <w:kern w:val="0"/>
          <w:sz w:val="28"/>
          <w:szCs w:val="28"/>
          <w14:ligatures w14:val="none"/>
        </w:rPr>
        <w:t>.</w:t>
      </w:r>
      <w:bookmarkStart w:id="44" w:name="_Toc227455208"/>
    </w:p>
    <w:p w14:paraId="5C0E5B0A" w14:textId="7D8836CF" w:rsidR="00E46253" w:rsidRPr="00AF6EC3" w:rsidRDefault="003B027A" w:rsidP="003B027A">
      <w:pPr>
        <w:jc w:val="center"/>
        <w:rPr>
          <w:rFonts w:ascii="Sakkal Majalla" w:eastAsia="Times New Roman" w:hAnsi="Sakkal Majalla" w:cs="Sakkal Majalla"/>
          <w:b/>
          <w:bCs/>
          <w:color w:val="000000" w:themeColor="text1"/>
          <w:kern w:val="0"/>
          <w:sz w:val="36"/>
          <w:szCs w:val="36"/>
          <w14:ligatures w14:val="none"/>
        </w:rPr>
      </w:pPr>
      <w:r>
        <w:rPr>
          <w:rFonts w:ascii="Sakkal Majalla" w:eastAsia="Times New Roman" w:hAnsi="Sakkal Majalla" w:cs="Sakkal Majalla"/>
          <w:color w:val="000000" w:themeColor="text1"/>
          <w:kern w:val="0"/>
          <w:sz w:val="28"/>
          <w:szCs w:val="28"/>
          <w14:ligatures w14:val="none"/>
        </w:rPr>
        <w:br w:type="page"/>
      </w:r>
      <w:bookmarkStart w:id="45" w:name="_GoBack"/>
      <w:bookmarkEnd w:id="45"/>
      <w:r w:rsidR="00E46253" w:rsidRPr="00AF6EC3">
        <w:rPr>
          <w:rFonts w:ascii="Sakkal Majalla" w:eastAsia="Times New Roman" w:hAnsi="Sakkal Majalla" w:cs="Sakkal Majalla"/>
          <w:b/>
          <w:bCs/>
          <w:color w:val="000000" w:themeColor="text1"/>
          <w:kern w:val="0"/>
          <w:sz w:val="36"/>
          <w:szCs w:val="36"/>
          <w:rtl/>
          <w14:ligatures w14:val="none"/>
        </w:rPr>
        <w:lastRenderedPageBreak/>
        <w:t>المبحث الثاني: مستوى الثقة بالمحتوى الإخباري</w:t>
      </w:r>
      <w:bookmarkEnd w:id="44"/>
    </w:p>
    <w:p w14:paraId="2DC768A0" w14:textId="6059A295" w:rsidR="00E46253" w:rsidRPr="00AF6EC3" w:rsidRDefault="00A54224" w:rsidP="00A5422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6" w:name="_Toc227455209"/>
      <w:r w:rsidRPr="00AF6EC3">
        <w:rPr>
          <w:rFonts w:ascii="Sakkal Majalla" w:eastAsia="Times New Roman" w:hAnsi="Sakkal Majalla" w:cs="Sakkal Majalla" w:hint="cs"/>
          <w:b/>
          <w:bCs/>
          <w:color w:val="000000" w:themeColor="text1"/>
          <w:kern w:val="0"/>
          <w:sz w:val="32"/>
          <w:szCs w:val="32"/>
          <w:rtl/>
          <w14:ligatures w14:val="none"/>
        </w:rPr>
        <w:t xml:space="preserve">1.2.2 </w:t>
      </w:r>
      <w:r w:rsidR="00E46253" w:rsidRPr="00AF6EC3">
        <w:rPr>
          <w:rFonts w:ascii="Sakkal Majalla" w:eastAsia="Times New Roman" w:hAnsi="Sakkal Majalla" w:cs="Sakkal Majalla"/>
          <w:b/>
          <w:bCs/>
          <w:color w:val="000000" w:themeColor="text1"/>
          <w:kern w:val="0"/>
          <w:sz w:val="32"/>
          <w:szCs w:val="32"/>
          <w:rtl/>
          <w14:ligatures w14:val="none"/>
        </w:rPr>
        <w:t>تمهيد</w:t>
      </w:r>
      <w:bookmarkEnd w:id="46"/>
    </w:p>
    <w:p w14:paraId="56057B5F"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تحتل الثقة بالمحتوى الإخباري مكانة مركزية في الدراسات الإعلامية والاتصالية المعاصرة، لا سيما في ظل التحولات العميقة التي شهدتها البيئة الإعلامية مع صعود المنصات الرقمية وتغير أنماط استهلاك الأخبار. فالثقة لا تمثل مجرد حكم تقييمي يصدره المتلقي تجاه محتوى إخباري معين، بل تشكل بنية معرفية ووجدانية مركبة تتأثر بعوامل متعددة وتؤثر بدورها في سلوكيات الاستهلاك الإخباري والمشاركة المدنية وتشكيل الرأي العام. وقد أصبحت إشكالية الثقة بالأخبار واحدة من أبرز القضايا التي تشغل الباحثين والممارسين الإعلاميين وصانعي السياسات على حد سواء، خاصة في ظل ما يشهده العالم من تصاعد ظاهرة الأخبار الزائفة وتراجع مستويات الثقة في المؤسسات الإعلامية التقليدية وتزايد الاعتماد على منصات التواصل الاجتماعي كمصدر رئيسي للأخبار</w:t>
      </w:r>
      <w:r w:rsidRPr="00AF6EC3">
        <w:rPr>
          <w:rFonts w:ascii="Sakkal Majalla" w:eastAsia="Times New Roman" w:hAnsi="Sakkal Majalla" w:cs="Sakkal Majalla"/>
          <w:color w:val="000000" w:themeColor="text1"/>
          <w:kern w:val="0"/>
          <w:sz w:val="28"/>
          <w:szCs w:val="28"/>
          <w14:ligatures w14:val="none"/>
        </w:rPr>
        <w:t>.</w:t>
      </w:r>
    </w:p>
    <w:p w14:paraId="2B5ABCA9"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ويسعى هذا المبحث إلى التأصيل النظري للمتغير التابع في الدراسة الحالية، وهو مستوى الثقة بالمحتوى الإخباري، من خلال معالجة عناصر متكاملة تشمل تحديد مفهوم الثقة بالمحتوى الإخباري وتعريفاته لدى الباحثين، واستجلاء أهمية هذا المفهوم في السياق الإعلامي والمجتمعي، وتحليل أهدافه من المنظور البحثي والتطبيقي، واستعراض أبعاده ومكوناته، والاستراتيجيات المرتبطة ببناء الثقة وتعزيزها، والمحددات والعوامل المؤثرة في مستوى الثقة، والنماذج النظرية المفسرة لها، والتحديات المعاصرة التي تواجه الثقة بالمحتوى الإخباري في البيئة الرقمية</w:t>
      </w:r>
      <w:r w:rsidRPr="00AF6EC3">
        <w:rPr>
          <w:rFonts w:ascii="Sakkal Majalla" w:eastAsia="Times New Roman" w:hAnsi="Sakkal Majalla" w:cs="Sakkal Majalla"/>
          <w:color w:val="000000" w:themeColor="text1"/>
          <w:kern w:val="0"/>
          <w:sz w:val="28"/>
          <w:szCs w:val="28"/>
          <w14:ligatures w14:val="none"/>
        </w:rPr>
        <w:t>.</w:t>
      </w:r>
    </w:p>
    <w:p w14:paraId="6C0AF738" w14:textId="14293AC9" w:rsidR="00E46253" w:rsidRPr="00AF6EC3" w:rsidRDefault="00A54224" w:rsidP="00A5422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7" w:name="_Toc227455210"/>
      <w:r w:rsidRPr="00AF6EC3">
        <w:rPr>
          <w:rFonts w:ascii="Sakkal Majalla" w:eastAsia="Times New Roman" w:hAnsi="Sakkal Majalla" w:cs="Sakkal Majalla" w:hint="cs"/>
          <w:b/>
          <w:bCs/>
          <w:color w:val="000000" w:themeColor="text1"/>
          <w:kern w:val="0"/>
          <w:sz w:val="32"/>
          <w:szCs w:val="32"/>
          <w:rtl/>
          <w14:ligatures w14:val="none"/>
        </w:rPr>
        <w:t xml:space="preserve">2.2.2 </w:t>
      </w:r>
      <w:r w:rsidR="00E46253" w:rsidRPr="00AF6EC3">
        <w:rPr>
          <w:rFonts w:ascii="Sakkal Majalla" w:eastAsia="Times New Roman" w:hAnsi="Sakkal Majalla" w:cs="Sakkal Majalla"/>
          <w:b/>
          <w:bCs/>
          <w:color w:val="000000" w:themeColor="text1"/>
          <w:kern w:val="0"/>
          <w:sz w:val="32"/>
          <w:szCs w:val="32"/>
          <w:rtl/>
          <w14:ligatures w14:val="none"/>
        </w:rPr>
        <w:t>مفهوم الثقة بالمحتوى الإخباري</w:t>
      </w:r>
      <w:bookmarkEnd w:id="47"/>
    </w:p>
    <w:p w14:paraId="7BBB0ED5"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يُعد مفهوم الثقة بالمحتوى الإخباري من المفاهيم متعددة الأبعاد التي تتقاطع فيها حقول معرفية متنوعة تشمل علوم الاتصال والإعلام وعلم النفس الاجتماعي والعلوم السياسية وعلم الاجتماع، مما أدى إلى تعدد التعريفات والمقاربات المفاهيمية التي تناولته. وقد تراكمت في الأدبيات الأكاديمية محاولات عديدة </w:t>
      </w:r>
      <w:r w:rsidRPr="00AF6EC3">
        <w:rPr>
          <w:rFonts w:ascii="Sakkal Majalla" w:eastAsia="Times New Roman" w:hAnsi="Sakkal Majalla" w:cs="Sakkal Majalla"/>
          <w:color w:val="000000" w:themeColor="text1"/>
          <w:kern w:val="0"/>
          <w:sz w:val="28"/>
          <w:szCs w:val="28"/>
          <w:rtl/>
          <w14:ligatures w14:val="none"/>
        </w:rPr>
        <w:lastRenderedPageBreak/>
        <w:t>لتحديد هذا المفهوم وتمييزه عن مفاهيم مجاورة كالمصداقية الإعلامية والموثوقية والاعتمادية، وسيتم استعراض أبرز هذه التعريفات ومناقشتها</w:t>
      </w:r>
      <w:r w:rsidRPr="00AF6EC3">
        <w:rPr>
          <w:rFonts w:ascii="Sakkal Majalla" w:eastAsia="Times New Roman" w:hAnsi="Sakkal Majalla" w:cs="Sakkal Majalla"/>
          <w:color w:val="000000" w:themeColor="text1"/>
          <w:kern w:val="0"/>
          <w:sz w:val="28"/>
          <w:szCs w:val="28"/>
          <w14:ligatures w14:val="none"/>
        </w:rPr>
        <w:t>.</w:t>
      </w:r>
    </w:p>
    <w:p w14:paraId="52350C5F"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قدم</w:t>
      </w:r>
      <w:r w:rsidRPr="00AF6EC3">
        <w:rPr>
          <w:rFonts w:ascii="Sakkal Majalla" w:eastAsia="Times New Roman" w:hAnsi="Sakkal Majalla" w:cs="Sakkal Majalla"/>
          <w:color w:val="000000" w:themeColor="text1"/>
          <w:kern w:val="0"/>
          <w:sz w:val="28"/>
          <w:szCs w:val="28"/>
          <w14:ligatures w14:val="none"/>
        </w:rPr>
        <w:t xml:space="preserve"> Fawzi et al. (2021) </w:t>
      </w:r>
      <w:r w:rsidRPr="00AF6EC3">
        <w:rPr>
          <w:rFonts w:ascii="Sakkal Majalla" w:eastAsia="Times New Roman" w:hAnsi="Sakkal Majalla" w:cs="Sakkal Majalla"/>
          <w:color w:val="000000" w:themeColor="text1"/>
          <w:kern w:val="0"/>
          <w:sz w:val="28"/>
          <w:szCs w:val="28"/>
          <w:rtl/>
          <w14:ligatures w14:val="none"/>
        </w:rPr>
        <w:t>إطاراً مفاهيمياً شاملاً للثقة بوسائل الإعلام الإخبارية من خلال مراجعة أدبية واسعة، حيث عرّفوا الثقة بالأخبار بأنها استعداد الفرد للاعتماد على المعلومات المقدمة من مصادر إعلامية معينة بناءً على تقييمه لقدرة هذه المصادر وإرادتها في تقديم محتوى دقيق ومنصف وشامل. ويتميز هذا التعريف بتركيزه على البُعد العلائقي للثقة، إذ لا ينظر إليها بوصفها مجرد حكم على جودة المحتوى بل بوصفها علاقة بين المتلقي والمصدر تقوم على توقعات محددة تتعلق بالقدرة والنية والأداء. كما ميزوا بين مستويات متعددة للثقة تتراوح بين الثقة في مؤسسة إعلامية بعينها والثقة في النظام الإعلامي ككل، مما يوفر إطاراً تحليلياً متدرجاً يتيح فهماً أكثر دقة لهذا المفهوم</w:t>
      </w:r>
      <w:r w:rsidRPr="00AF6EC3">
        <w:rPr>
          <w:rFonts w:ascii="Sakkal Majalla" w:eastAsia="Times New Roman" w:hAnsi="Sakkal Majalla" w:cs="Sakkal Majalla"/>
          <w:color w:val="000000" w:themeColor="text1"/>
          <w:kern w:val="0"/>
          <w:sz w:val="28"/>
          <w:szCs w:val="28"/>
          <w14:ligatures w14:val="none"/>
        </w:rPr>
        <w:t>.</w:t>
      </w:r>
    </w:p>
    <w:p w14:paraId="58287040"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ومن منظور يركز على العلاقة بين الثقة والسلوك الإخباري الرقمي، عرّف</w:t>
      </w:r>
      <w:r w:rsidRPr="00AF6EC3">
        <w:rPr>
          <w:rFonts w:ascii="Sakkal Majalla" w:eastAsia="Times New Roman" w:hAnsi="Sakkal Majalla" w:cs="Sakkal Majalla"/>
          <w:color w:val="000000" w:themeColor="text1"/>
          <w:kern w:val="0"/>
          <w:sz w:val="28"/>
          <w:szCs w:val="28"/>
          <w14:ligatures w14:val="none"/>
        </w:rPr>
        <w:t xml:space="preserve"> Xiao et al. (2021) </w:t>
      </w:r>
      <w:r w:rsidRPr="00AF6EC3">
        <w:rPr>
          <w:rFonts w:ascii="Sakkal Majalla" w:eastAsia="Times New Roman" w:hAnsi="Sakkal Majalla" w:cs="Sakkal Majalla"/>
          <w:color w:val="000000" w:themeColor="text1"/>
          <w:kern w:val="0"/>
          <w:sz w:val="28"/>
          <w:szCs w:val="28"/>
          <w:rtl/>
          <w14:ligatures w14:val="none"/>
        </w:rPr>
        <w:t>الثقة بالأخبار في سياق وسائل التواصل الاجتماعي بأنها درجة اطمئنان الفرد إلى صحة المعلومات الإخبارية التي يتلقاها عبر هذه المنصات ومدى اعتقاده بأنها تعكس الواقع بدقة وموضوعية. ويركز هذا التعريف على البُعد المعرفي للثقة المتمثل في التقييم العقلاني لدقة المحتوى، غير أنه يتضمن إشارة ضمنية إلى البُعد الوجداني من خلال مفهوم “الاطمئنان” الذي ينطوي على حالة نفسية لا تقتصر على الحكم العقلي بل تتضمن شعوراً بالأمان المعلوماتي</w:t>
      </w:r>
      <w:r w:rsidRPr="00AF6EC3">
        <w:rPr>
          <w:rFonts w:ascii="Sakkal Majalla" w:eastAsia="Times New Roman" w:hAnsi="Sakkal Majalla" w:cs="Sakkal Majalla"/>
          <w:color w:val="000000" w:themeColor="text1"/>
          <w:kern w:val="0"/>
          <w:sz w:val="28"/>
          <w:szCs w:val="28"/>
          <w14:ligatures w14:val="none"/>
        </w:rPr>
        <w:t>.</w:t>
      </w:r>
    </w:p>
    <w:p w14:paraId="22673BFE"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أما</w:t>
      </w:r>
      <w:r w:rsidRPr="00AF6EC3">
        <w:rPr>
          <w:rFonts w:ascii="Sakkal Majalla" w:eastAsia="Times New Roman" w:hAnsi="Sakkal Majalla" w:cs="Sakkal Majalla"/>
          <w:color w:val="000000" w:themeColor="text1"/>
          <w:kern w:val="0"/>
          <w:sz w:val="28"/>
          <w:szCs w:val="28"/>
          <w14:ligatures w14:val="none"/>
        </w:rPr>
        <w:t xml:space="preserve"> Karlsen and Aalberg (2023) </w:t>
      </w:r>
      <w:r w:rsidRPr="00AF6EC3">
        <w:rPr>
          <w:rFonts w:ascii="Sakkal Majalla" w:eastAsia="Times New Roman" w:hAnsi="Sakkal Majalla" w:cs="Sakkal Majalla"/>
          <w:color w:val="000000" w:themeColor="text1"/>
          <w:kern w:val="0"/>
          <w:sz w:val="28"/>
          <w:szCs w:val="28"/>
          <w:rtl/>
          <w14:ligatures w14:val="none"/>
        </w:rPr>
        <w:t>فقد تناولا مفهوم الثقة بالأخبار من زاوية ترتبط بتأثير السياق الذي تُقدم فيه القصة الإخبارية، حيث عرّفا مصداقية القصة الإخبارية</w:t>
      </w:r>
      <w:r w:rsidRPr="00AF6EC3">
        <w:rPr>
          <w:rFonts w:ascii="Sakkal Majalla" w:eastAsia="Times New Roman" w:hAnsi="Sakkal Majalla" w:cs="Sakkal Majalla"/>
          <w:color w:val="000000" w:themeColor="text1"/>
          <w:kern w:val="0"/>
          <w:sz w:val="28"/>
          <w:szCs w:val="28"/>
          <w14:ligatures w14:val="none"/>
        </w:rPr>
        <w:t xml:space="preserve"> (News Story Credibility) </w:t>
      </w:r>
      <w:r w:rsidRPr="00AF6EC3">
        <w:rPr>
          <w:rFonts w:ascii="Sakkal Majalla" w:eastAsia="Times New Roman" w:hAnsi="Sakkal Majalla" w:cs="Sakkal Majalla"/>
          <w:color w:val="000000" w:themeColor="text1"/>
          <w:kern w:val="0"/>
          <w:sz w:val="28"/>
          <w:szCs w:val="28"/>
          <w:rtl/>
          <w14:ligatures w14:val="none"/>
        </w:rPr>
        <w:t>بأنها تقييم المتلقي لمدى موثوقية وصدقية خبر بعينه في ضوء مجموعة من العوامل السياقية التي تشمل هوية المصدر وطريقة العرض والوسيط الذي يتم من خلاله التعرض للخبر. ويسهم هذا التعريف في التمييز بين الثقة على مستوى النظام الإعلامي ككل والثقة على مستوى الخبر الواحد، وهو تمييز ذو أهمية منهجية كبيرة لأن المستخدم قد يثق في خبر معين ويشكك في آخر حتى لو كانا صادرين عن المصدر ذاته</w:t>
      </w:r>
      <w:r w:rsidRPr="00AF6EC3">
        <w:rPr>
          <w:rFonts w:ascii="Sakkal Majalla" w:eastAsia="Times New Roman" w:hAnsi="Sakkal Majalla" w:cs="Sakkal Majalla"/>
          <w:color w:val="000000" w:themeColor="text1"/>
          <w:kern w:val="0"/>
          <w:sz w:val="28"/>
          <w:szCs w:val="28"/>
          <w14:ligatures w14:val="none"/>
        </w:rPr>
        <w:t>.</w:t>
      </w:r>
    </w:p>
    <w:p w14:paraId="6D753299"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وفي إطار أوسع يتجاوز الثقة بالأخبار إلى الثقة بالمحتوى المعرفي عموماً عبر منصات التواصل الاجتماعي، تناول</w:t>
      </w:r>
      <w:r w:rsidRPr="00AF6EC3">
        <w:rPr>
          <w:rFonts w:ascii="Sakkal Majalla" w:eastAsia="Times New Roman" w:hAnsi="Sakkal Majalla" w:cs="Sakkal Majalla"/>
          <w:color w:val="000000" w:themeColor="text1"/>
          <w:kern w:val="0"/>
          <w:sz w:val="28"/>
          <w:szCs w:val="28"/>
          <w14:ligatures w14:val="none"/>
        </w:rPr>
        <w:t xml:space="preserve"> Jin et al. (2021) </w:t>
      </w:r>
      <w:r w:rsidRPr="00AF6EC3">
        <w:rPr>
          <w:rFonts w:ascii="Sakkal Majalla" w:eastAsia="Times New Roman" w:hAnsi="Sakkal Majalla" w:cs="Sakkal Majalla"/>
          <w:color w:val="000000" w:themeColor="text1"/>
          <w:kern w:val="0"/>
          <w:sz w:val="28"/>
          <w:szCs w:val="28"/>
          <w:rtl/>
          <w14:ligatures w14:val="none"/>
        </w:rPr>
        <w:t>مفهوم معتقدات الثقة</w:t>
      </w:r>
      <w:r w:rsidRPr="00AF6EC3">
        <w:rPr>
          <w:rFonts w:ascii="Sakkal Majalla" w:eastAsia="Times New Roman" w:hAnsi="Sakkal Majalla" w:cs="Sakkal Majalla"/>
          <w:color w:val="000000" w:themeColor="text1"/>
          <w:kern w:val="0"/>
          <w:sz w:val="28"/>
          <w:szCs w:val="28"/>
          <w14:ligatures w14:val="none"/>
        </w:rPr>
        <w:t xml:space="preserve"> (Trusting Beliefs) </w:t>
      </w:r>
      <w:r w:rsidRPr="00AF6EC3">
        <w:rPr>
          <w:rFonts w:ascii="Sakkal Majalla" w:eastAsia="Times New Roman" w:hAnsi="Sakkal Majalla" w:cs="Sakkal Majalla"/>
          <w:color w:val="000000" w:themeColor="text1"/>
          <w:kern w:val="0"/>
          <w:sz w:val="28"/>
          <w:szCs w:val="28"/>
          <w:rtl/>
          <w14:ligatures w14:val="none"/>
        </w:rPr>
        <w:t>وعرّفوه بأنه مجموعة التقييمات المعرفية التي يكوّنها المستخدم حول خصائص المحتوى والمصدر والمنصة والتي تحدد مدى استعداده لقبول هذا المحتوى وتبنيه ومشاركته. ويتميز هذا التعريف بتعدد المستويات التي يتناول فيها الثقة، إذ يميز بين الثقة في المحتوى ذاته والثقة في مُنتج المحتوى والثقة في المنصة التي ينتشر عبرها، مما يعكس تعقيد عملية تقييم الثقة في البيئة الرقمية</w:t>
      </w:r>
      <w:r w:rsidRPr="00AF6EC3">
        <w:rPr>
          <w:rFonts w:ascii="Sakkal Majalla" w:eastAsia="Times New Roman" w:hAnsi="Sakkal Majalla" w:cs="Sakkal Majalla"/>
          <w:color w:val="000000" w:themeColor="text1"/>
          <w:kern w:val="0"/>
          <w:sz w:val="28"/>
          <w:szCs w:val="28"/>
          <w14:ligatures w14:val="none"/>
        </w:rPr>
        <w:t>.</w:t>
      </w:r>
    </w:p>
    <w:p w14:paraId="442301AE"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أما في السياق العربي، فقد عالجت عبدالغفار (2025) مفهوم الثقة بالمحتوى الإخباري في إطار انتشار الأخبار الزائفة عبر المنصات الرقمية، حيث تناولته بوصفه حكم الجمهور على مدى التزام المحتوى الإخباري الرقمي بمعايير الدقة والموضوعية والشفافية والتوازن، وهو حكم يتأثر بعوامل متعددة تشمل الخبرة السابقة مع المصدر ومدى توافق المحتوى مع المعلومات المتاحة من مصادر أخرى ومستوى الوعي الإعلامي لدى المتلقي. ويتكامل هذا التعريف مع ما طرحه حسان (2025) حول العلاقة بين استراتيجيات السرد القصصي الرقمي وتعزيز الثقة في محتوى القنوات الإخبارية، حيث تناول الثقة بوصفها نتيجة لتفاعل المتلقي مع أساليب تقديم المحتوى الإخباري ومدى قدرة هذه الأساليب على تلبية توقعاته المهنية والمعرفية</w:t>
      </w:r>
      <w:r w:rsidRPr="00AF6EC3">
        <w:rPr>
          <w:rFonts w:ascii="Sakkal Majalla" w:eastAsia="Times New Roman" w:hAnsi="Sakkal Majalla" w:cs="Sakkal Majalla"/>
          <w:color w:val="000000" w:themeColor="text1"/>
          <w:kern w:val="0"/>
          <w:sz w:val="28"/>
          <w:szCs w:val="28"/>
          <w14:ligatures w14:val="none"/>
        </w:rPr>
        <w:t>.</w:t>
      </w:r>
    </w:p>
    <w:p w14:paraId="56C498F2" w14:textId="6BD76299"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وبناءً على المراجعة التحليلية لهذه التعريفات، يرى الباحث أن مستوى الثقة بالمحتوى الإخباري يمكن تعريفه إجرائياً في سياق الدراسة الحالية بأنه: درجة التقييم المعرفي والوجداني الذي يكوّنه شباب مدينة جدة تجاه المحتوى الإخباري المتداول عبر منصات التواصل الاجتماعي، من حيث مدى اعتقادهم بدقته وموضوعيته وشموليته وموثوقية مصادره، ومدى استعدادهم للاعتماد عليه في تكوين فهمهم للأحداث الجارية واتخاذ مواقفهم تجاه القضايا العامة. ويسعى هذا التعريف إلى دمج الأبعاد المعرفية والوجدانية والسلوكية للثقة في إطار واحد يتلاءم مع طبيعة البيئة الرقمية وخصوصيات مجتمع الدراسة</w:t>
      </w:r>
      <w:r w:rsidRPr="00AF6EC3">
        <w:rPr>
          <w:rFonts w:ascii="Sakkal Majalla" w:eastAsia="Times New Roman" w:hAnsi="Sakkal Majalla" w:cs="Sakkal Majalla"/>
          <w:color w:val="000000" w:themeColor="text1"/>
          <w:kern w:val="0"/>
          <w:sz w:val="28"/>
          <w:szCs w:val="28"/>
          <w14:ligatures w14:val="none"/>
        </w:rPr>
        <w:t>.</w:t>
      </w:r>
    </w:p>
    <w:p w14:paraId="45ADA040" w14:textId="77777777" w:rsidR="00A54224" w:rsidRPr="00AF6EC3" w:rsidRDefault="00A54224">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4F2C4EB6" w14:textId="2CAC0786" w:rsidR="00E46253" w:rsidRPr="00AF6EC3" w:rsidRDefault="00A54224" w:rsidP="00A5422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8" w:name="_Toc227455211"/>
      <w:r w:rsidRPr="00AF6EC3">
        <w:rPr>
          <w:rFonts w:ascii="Sakkal Majalla" w:eastAsia="Times New Roman" w:hAnsi="Sakkal Majalla" w:cs="Sakkal Majalla" w:hint="cs"/>
          <w:b/>
          <w:bCs/>
          <w:color w:val="000000" w:themeColor="text1"/>
          <w:kern w:val="0"/>
          <w:sz w:val="32"/>
          <w:szCs w:val="32"/>
          <w:rtl/>
          <w14:ligatures w14:val="none"/>
        </w:rPr>
        <w:lastRenderedPageBreak/>
        <w:t xml:space="preserve">3.2.2 </w:t>
      </w:r>
      <w:r w:rsidR="00E46253" w:rsidRPr="00AF6EC3">
        <w:rPr>
          <w:rFonts w:ascii="Sakkal Majalla" w:eastAsia="Times New Roman" w:hAnsi="Sakkal Majalla" w:cs="Sakkal Majalla"/>
          <w:b/>
          <w:bCs/>
          <w:color w:val="000000" w:themeColor="text1"/>
          <w:kern w:val="0"/>
          <w:sz w:val="32"/>
          <w:szCs w:val="32"/>
          <w:rtl/>
          <w14:ligatures w14:val="none"/>
        </w:rPr>
        <w:t>أهمية الثقة بالمحتوى الإخباري</w:t>
      </w:r>
      <w:bookmarkEnd w:id="48"/>
    </w:p>
    <w:p w14:paraId="71D46AF0"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تمتد أهمية الثقة بالمحتوى الإخباري عبر مستويات متعددة تتراوح بين المستوى الفردي والمؤسسي والمجتمعي، وتتعاظم هذه الأهمية في السياق الرقمي المعاصر حيث يواجه الفرد تدفقاً هائلاً من المعلومات والأخبار التي تتباين تبايناً كبيراً في مستوى دقتها ومصداقيتها. ولا تمثل الثقة بالأخبار ترفاً أكاديمياً بل تشكل ركيزة أساسية لعمل المنظومة الديمقراطية والتماسك المجتمعي واتخاذ القرارات المستنيرة على المستوى الفردي والجماعي</w:t>
      </w:r>
      <w:r w:rsidRPr="00AF6EC3">
        <w:rPr>
          <w:rFonts w:ascii="Sakkal Majalla" w:eastAsia="Times New Roman" w:hAnsi="Sakkal Majalla" w:cs="Sakkal Majalla"/>
          <w:color w:val="000000" w:themeColor="text1"/>
          <w:kern w:val="0"/>
          <w:sz w:val="28"/>
          <w:szCs w:val="28"/>
          <w14:ligatures w14:val="none"/>
        </w:rPr>
        <w:t>.</w:t>
      </w:r>
    </w:p>
    <w:p w14:paraId="7D177CAF"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ويشير</w:t>
      </w:r>
      <w:r w:rsidRPr="00AF6EC3">
        <w:rPr>
          <w:rFonts w:ascii="Sakkal Majalla" w:eastAsia="Times New Roman" w:hAnsi="Sakkal Majalla" w:cs="Sakkal Majalla"/>
          <w:color w:val="000000" w:themeColor="text1"/>
          <w:kern w:val="0"/>
          <w:sz w:val="28"/>
          <w:szCs w:val="28"/>
          <w14:ligatures w14:val="none"/>
        </w:rPr>
        <w:t xml:space="preserve"> Fawzi et al. (2021) </w:t>
      </w:r>
      <w:r w:rsidRPr="00AF6EC3">
        <w:rPr>
          <w:rFonts w:ascii="Sakkal Majalla" w:eastAsia="Times New Roman" w:hAnsi="Sakkal Majalla" w:cs="Sakkal Majalla"/>
          <w:color w:val="000000" w:themeColor="text1"/>
          <w:kern w:val="0"/>
          <w:sz w:val="28"/>
          <w:szCs w:val="28"/>
          <w:rtl/>
          <w14:ligatures w14:val="none"/>
        </w:rPr>
        <w:t>إلى أن أهمية الثقة بوسائل الإعلام الإخبارية تتجلى في أبعاد متعددة ومترابطة: فمن حيث البُعد الديمقراطي، تمثل الثقة بالأخبار شرطاً ضرورياً لتشكيل رأي عام مستنير قادر على المشاركة الفاعلة في الحياة العامة، إذ أن غياب الثقة يقود إلى انسحاب المواطنين من المجال العام أو اتخاذ مواقف مبنية على معلومات مشوهة أو مضللة. ومن حيث البُعد الاجتماعي، تعمل الثقة بالأخبار بوصفها آلية للتماسك الاجتماعي من خلال توفير إطار مرجعي مشترك للمعلومات والمعاني يمكن لأفراد المجتمع الاستناد إليه في حواراتهم وتفاعلاتهم. ومن حيث البُعد المعرفي، تؤثر الثقة على عمق المعالجة المعرفية للمعلومات الإخبارية ومدى استعداد الفرد لتعديل معتقداته في ضوء معلومات جديدة</w:t>
      </w:r>
      <w:r w:rsidRPr="00AF6EC3">
        <w:rPr>
          <w:rFonts w:ascii="Sakkal Majalla" w:eastAsia="Times New Roman" w:hAnsi="Sakkal Majalla" w:cs="Sakkal Majalla"/>
          <w:color w:val="000000" w:themeColor="text1"/>
          <w:kern w:val="0"/>
          <w:sz w:val="28"/>
          <w:szCs w:val="28"/>
          <w14:ligatures w14:val="none"/>
        </w:rPr>
        <w:t>.</w:t>
      </w:r>
    </w:p>
    <w:p w14:paraId="09173D63"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ويرى</w:t>
      </w:r>
      <w:r w:rsidRPr="00AF6EC3">
        <w:rPr>
          <w:rFonts w:ascii="Sakkal Majalla" w:eastAsia="Times New Roman" w:hAnsi="Sakkal Majalla" w:cs="Sakkal Majalla"/>
          <w:color w:val="000000" w:themeColor="text1"/>
          <w:kern w:val="0"/>
          <w:sz w:val="28"/>
          <w:szCs w:val="28"/>
          <w14:ligatures w14:val="none"/>
        </w:rPr>
        <w:t xml:space="preserve"> Melki et al. (2021) </w:t>
      </w:r>
      <w:r w:rsidRPr="00AF6EC3">
        <w:rPr>
          <w:rFonts w:ascii="Sakkal Majalla" w:eastAsia="Times New Roman" w:hAnsi="Sakkal Majalla" w:cs="Sakkal Majalla"/>
          <w:color w:val="000000" w:themeColor="text1"/>
          <w:kern w:val="0"/>
          <w:sz w:val="28"/>
          <w:szCs w:val="28"/>
          <w:rtl/>
          <w14:ligatures w14:val="none"/>
        </w:rPr>
        <w:t>أن أهمية الثقة بالمحتوى الإخباري تتزايد بشكل استثنائي في أوقات الأزمات والطوارئ الصحية والاجتماعية، إذ يمكن للثقة المفرطة أو غير المبررة في مصادر إخبارية غير موثوقة أن تفضي إلى انتشار معلومات مضللة تهدد الصحة العامة والسلامة المجتمعية. وفي المقابل، يمكن للثقة الموجهة نحو المصادر الإخبارية الموثوقة أن تسهم في تعزيز الوعي المجتمعي وتحصين الأفراد ضد المعلومات المضللة. كما أن انهيار الثقة في جميع المصادر الإخبارية دون تمييز يمثل خطراً لا يقل عن الثقة العمياء، إذ يؤدي إلى حالة من الشك الشامل تعطل قدرة الفرد على تكوين فهم مستنير للأحداث</w:t>
      </w:r>
      <w:r w:rsidRPr="00AF6EC3">
        <w:rPr>
          <w:rFonts w:ascii="Sakkal Majalla" w:eastAsia="Times New Roman" w:hAnsi="Sakkal Majalla" w:cs="Sakkal Majalla"/>
          <w:color w:val="000000" w:themeColor="text1"/>
          <w:kern w:val="0"/>
          <w:sz w:val="28"/>
          <w:szCs w:val="28"/>
          <w14:ligatures w14:val="none"/>
        </w:rPr>
        <w:t>.</w:t>
      </w:r>
    </w:p>
    <w:p w14:paraId="5B9AC386"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وفي السياق العربي، تكتسب الثقة بالمحتوى الإخباري أهمية مضاعفة في ضوء ما أشارت إليه عبدالغفار (2025) حول انتشار الأخبار الزائفة عبر المنصات الرقمية وتأثيرها على ثقة الجمهور في المنظومة الإعلامية برمتها. فالمجتمعات العربية تشهد تحولات رقمية متسارعة ترافقها تحديات تتعلق بمستوى الوعي </w:t>
      </w:r>
      <w:r w:rsidRPr="00AF6EC3">
        <w:rPr>
          <w:rFonts w:ascii="Sakkal Majalla" w:eastAsia="Times New Roman" w:hAnsi="Sakkal Majalla" w:cs="Sakkal Majalla"/>
          <w:color w:val="000000" w:themeColor="text1"/>
          <w:kern w:val="0"/>
          <w:sz w:val="28"/>
          <w:szCs w:val="28"/>
          <w:rtl/>
          <w14:ligatures w14:val="none"/>
        </w:rPr>
        <w:lastRenderedPageBreak/>
        <w:t>الإعلامي الرقمي ومدى قدرة الجمهور على التمييز بين المحتوى الإخباري الموثوق والمحتوى المفبرك. وتتعاظم هذه الأهمية في سياق مدينة جدة التي تمثل واحدة من أكثر المدن السعودية تنوعاً ثقافياً وديمغرافياً وتتميز بانخراط شبابها في البيئة الرقمية بمستويات مرتفعة</w:t>
      </w:r>
      <w:r w:rsidRPr="00AF6EC3">
        <w:rPr>
          <w:rFonts w:ascii="Sakkal Majalla" w:eastAsia="Times New Roman" w:hAnsi="Sakkal Majalla" w:cs="Sakkal Majalla"/>
          <w:color w:val="000000" w:themeColor="text1"/>
          <w:kern w:val="0"/>
          <w:sz w:val="28"/>
          <w:szCs w:val="28"/>
          <w14:ligatures w14:val="none"/>
        </w:rPr>
        <w:t>.</w:t>
      </w:r>
    </w:p>
    <w:p w14:paraId="5B4BCD3C"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كما تبرز أهمية الثقة بالمحتوى الإخباري من المنظور المؤسسي الذي تناوله حسان (2025)، إذ أن مستوى ثقة الجمهور في المحتوى الإخباري المقدم عبر منصات التواصل الاجتماعي يمثل مؤشراً حيوياً على فعالية المؤسسات الإعلامية في أداء وظيفتها الاتصالية والإخبارية في البيئة الرقمية. فتراجع الثقة يعني تراجع تأثير هذه المؤسسات وقدرتها على الوصول إلى جمهورها، بينما يشير ارتفاع الثقة إلى نجاحها في التكيف مع متطلبات البيئة الرقمية مع الحفاظ على معايير المهنية والمصداقية</w:t>
      </w:r>
      <w:r w:rsidRPr="00AF6EC3">
        <w:rPr>
          <w:rFonts w:ascii="Sakkal Majalla" w:eastAsia="Times New Roman" w:hAnsi="Sakkal Majalla" w:cs="Sakkal Majalla"/>
          <w:color w:val="000000" w:themeColor="text1"/>
          <w:kern w:val="0"/>
          <w:sz w:val="28"/>
          <w:szCs w:val="28"/>
          <w14:ligatures w14:val="none"/>
        </w:rPr>
        <w:t>.</w:t>
      </w:r>
    </w:p>
    <w:p w14:paraId="4AB56E0A" w14:textId="13ED8BBB" w:rsidR="00E46253" w:rsidRPr="00AF6EC3" w:rsidRDefault="00A54224" w:rsidP="00A5422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9" w:name="_Toc227455212"/>
      <w:r w:rsidRPr="00AF6EC3">
        <w:rPr>
          <w:rFonts w:ascii="Sakkal Majalla" w:eastAsia="Times New Roman" w:hAnsi="Sakkal Majalla" w:cs="Sakkal Majalla" w:hint="cs"/>
          <w:b/>
          <w:bCs/>
          <w:color w:val="000000" w:themeColor="text1"/>
          <w:kern w:val="0"/>
          <w:sz w:val="32"/>
          <w:szCs w:val="32"/>
          <w:rtl/>
          <w14:ligatures w14:val="none"/>
        </w:rPr>
        <w:t xml:space="preserve">4.2.2 </w:t>
      </w:r>
      <w:r w:rsidR="00E46253" w:rsidRPr="00AF6EC3">
        <w:rPr>
          <w:rFonts w:ascii="Sakkal Majalla" w:eastAsia="Times New Roman" w:hAnsi="Sakkal Majalla" w:cs="Sakkal Majalla"/>
          <w:b/>
          <w:bCs/>
          <w:color w:val="000000" w:themeColor="text1"/>
          <w:kern w:val="0"/>
          <w:sz w:val="32"/>
          <w:szCs w:val="32"/>
          <w:rtl/>
          <w14:ligatures w14:val="none"/>
        </w:rPr>
        <w:t>أهداف قياس الثقة بالمحتوى الإخباري</w:t>
      </w:r>
      <w:bookmarkEnd w:id="49"/>
    </w:p>
    <w:p w14:paraId="2D4B4416"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يسعى قياس مستوى الثقة بالمحتوى الإخباري إلى تحقيق مجموعة من الأهداف البحثية والتطبيقية التي تتوزع على مستويات متعددة وتخدم أطرافاً مختلفة في المنظومة الإعلامية والمجتمعية. وقد تناول الباحثون هذه الأهداف من زوايا متنوعة يمكن تنظيمها على النحو التالي</w:t>
      </w:r>
      <w:r w:rsidRPr="00AF6EC3">
        <w:rPr>
          <w:rFonts w:ascii="Sakkal Majalla" w:eastAsia="Times New Roman" w:hAnsi="Sakkal Majalla" w:cs="Sakkal Majalla"/>
          <w:color w:val="000000" w:themeColor="text1"/>
          <w:kern w:val="0"/>
          <w:sz w:val="28"/>
          <w:szCs w:val="28"/>
          <w14:ligatures w14:val="none"/>
        </w:rPr>
        <w:t>:</w:t>
      </w:r>
    </w:p>
    <w:p w14:paraId="3B7FBA49"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يرى</w:t>
      </w:r>
      <w:r w:rsidRPr="00AF6EC3">
        <w:rPr>
          <w:rFonts w:ascii="Sakkal Majalla" w:eastAsia="Times New Roman" w:hAnsi="Sakkal Majalla" w:cs="Sakkal Majalla"/>
          <w:color w:val="000000" w:themeColor="text1"/>
          <w:kern w:val="0"/>
          <w:sz w:val="28"/>
          <w:szCs w:val="28"/>
          <w14:ligatures w14:val="none"/>
        </w:rPr>
        <w:t xml:space="preserve"> Fawzi et al. (2021) </w:t>
      </w:r>
      <w:r w:rsidRPr="00AF6EC3">
        <w:rPr>
          <w:rFonts w:ascii="Sakkal Majalla" w:eastAsia="Times New Roman" w:hAnsi="Sakkal Majalla" w:cs="Sakkal Majalla"/>
          <w:color w:val="000000" w:themeColor="text1"/>
          <w:kern w:val="0"/>
          <w:sz w:val="28"/>
          <w:szCs w:val="28"/>
          <w:rtl/>
          <w14:ligatures w14:val="none"/>
        </w:rPr>
        <w:t>أن قياس الثقة بوسائل الإعلام الإخبارية يهدف إلى: توفير مؤشرات موضوعية عن صحة العلاقة بين المؤسسات الإعلامية والجمهور تتيح رصد التحولات في هذه العلاقة عبر الزمن، وتحديد العوامل والمحددات التي تسهم في بناء الثقة أو تقويضها بما يوفر أساساً علمياً لتطوير الممارسة الإعلامية، فضلاً عن تقديم أدلة تجريبية تسهم في إثراء النقاش النظري حول دور الإعلام في المجتمعات المعاصرة وعلاقته بالثقة المؤسسية الأوسع</w:t>
      </w:r>
      <w:r w:rsidRPr="00AF6EC3">
        <w:rPr>
          <w:rFonts w:ascii="Sakkal Majalla" w:eastAsia="Times New Roman" w:hAnsi="Sakkal Majalla" w:cs="Sakkal Majalla"/>
          <w:color w:val="000000" w:themeColor="text1"/>
          <w:kern w:val="0"/>
          <w:sz w:val="28"/>
          <w:szCs w:val="28"/>
          <w14:ligatures w14:val="none"/>
        </w:rPr>
        <w:t>.</w:t>
      </w:r>
    </w:p>
    <w:p w14:paraId="2E1A6880"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ويضيف</w:t>
      </w:r>
      <w:r w:rsidRPr="00AF6EC3">
        <w:rPr>
          <w:rFonts w:ascii="Sakkal Majalla" w:eastAsia="Times New Roman" w:hAnsi="Sakkal Majalla" w:cs="Sakkal Majalla"/>
          <w:color w:val="000000" w:themeColor="text1"/>
          <w:kern w:val="0"/>
          <w:sz w:val="28"/>
          <w:szCs w:val="28"/>
          <w14:ligatures w14:val="none"/>
        </w:rPr>
        <w:t xml:space="preserve"> Xiao et al. (2021) </w:t>
      </w:r>
      <w:r w:rsidRPr="00AF6EC3">
        <w:rPr>
          <w:rFonts w:ascii="Sakkal Majalla" w:eastAsia="Times New Roman" w:hAnsi="Sakkal Majalla" w:cs="Sakkal Majalla"/>
          <w:color w:val="000000" w:themeColor="text1"/>
          <w:kern w:val="0"/>
          <w:sz w:val="28"/>
          <w:szCs w:val="28"/>
          <w:rtl/>
          <w14:ligatures w14:val="none"/>
        </w:rPr>
        <w:t xml:space="preserve">أبعاداً أخرى لأهداف قياس الثقة الإخبارية تتمثل في: الكشف عن مدى ارتباط الثقة بالقدرة على تمييز المعلومات المضللة وهو ما يخدم برامج التربية الإعلامية ومحو الأمية المعلوماتية، واستكشاف العلاقة بين الثقة وتبني المعتقدات التآمرية بما يسهم في فهم آليات الاستجابة </w:t>
      </w:r>
      <w:r w:rsidRPr="00AF6EC3">
        <w:rPr>
          <w:rFonts w:ascii="Sakkal Majalla" w:eastAsia="Times New Roman" w:hAnsi="Sakkal Majalla" w:cs="Sakkal Majalla"/>
          <w:color w:val="000000" w:themeColor="text1"/>
          <w:kern w:val="0"/>
          <w:sz w:val="28"/>
          <w:szCs w:val="28"/>
          <w:rtl/>
          <w14:ligatures w14:val="none"/>
        </w:rPr>
        <w:lastRenderedPageBreak/>
        <w:t>المعرفية للمحتوى الإخباري في البيئة الرقمية، إلى جانب تطوير أدوات قياس أكثر دقة وملاءمة للسياق الرقمي المعاصر</w:t>
      </w:r>
      <w:r w:rsidRPr="00AF6EC3">
        <w:rPr>
          <w:rFonts w:ascii="Sakkal Majalla" w:eastAsia="Times New Roman" w:hAnsi="Sakkal Majalla" w:cs="Sakkal Majalla"/>
          <w:color w:val="000000" w:themeColor="text1"/>
          <w:kern w:val="0"/>
          <w:sz w:val="28"/>
          <w:szCs w:val="28"/>
          <w14:ligatures w14:val="none"/>
        </w:rPr>
        <w:t>.</w:t>
      </w:r>
    </w:p>
    <w:p w14:paraId="4627B225"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أما على صعيد الأهداف التطبيقية في السياق العربي، فقد أشارت عبدالغفار (2025) إلى أن قياس ثقة الجمهور بالمحتوى الإخباري الرقمي يهدف إلى: تقييم فعالية الضوابط والمعايير المهنية التي تتبناها المؤسسات الصحفية لضمان مصداقية محتواها الرقمي، وتوفير تغذية راجعة للمؤسسات الإعلامية تساعدها في تطوير استراتيجيات تعزيز ثقة الجمهور، بالإضافة إلى بناء قاعدة بيانات بحثية حول واقع الثقة الإعلامية في المنطقة العربية تسهم في توجيه السياسات الإعلامية والتنظيمية</w:t>
      </w:r>
      <w:r w:rsidRPr="00AF6EC3">
        <w:rPr>
          <w:rFonts w:ascii="Sakkal Majalla" w:eastAsia="Times New Roman" w:hAnsi="Sakkal Majalla" w:cs="Sakkal Majalla"/>
          <w:color w:val="000000" w:themeColor="text1"/>
          <w:kern w:val="0"/>
          <w:sz w:val="28"/>
          <w:szCs w:val="28"/>
          <w14:ligatures w14:val="none"/>
        </w:rPr>
        <w:t>.</w:t>
      </w:r>
    </w:p>
    <w:p w14:paraId="5AF7AA3E" w14:textId="6841DADB" w:rsidR="00E46253" w:rsidRPr="00AF6EC3" w:rsidRDefault="00A54224" w:rsidP="00A5422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0" w:name="_Toc227455213"/>
      <w:r w:rsidRPr="00AF6EC3">
        <w:rPr>
          <w:rFonts w:ascii="Sakkal Majalla" w:eastAsia="Times New Roman" w:hAnsi="Sakkal Majalla" w:cs="Sakkal Majalla" w:hint="cs"/>
          <w:b/>
          <w:bCs/>
          <w:color w:val="000000" w:themeColor="text1"/>
          <w:kern w:val="0"/>
          <w:sz w:val="32"/>
          <w:szCs w:val="32"/>
          <w:rtl/>
          <w14:ligatures w14:val="none"/>
        </w:rPr>
        <w:t xml:space="preserve">5.2.2 </w:t>
      </w:r>
      <w:r w:rsidR="00E46253" w:rsidRPr="00AF6EC3">
        <w:rPr>
          <w:rFonts w:ascii="Sakkal Majalla" w:eastAsia="Times New Roman" w:hAnsi="Sakkal Majalla" w:cs="Sakkal Majalla"/>
          <w:b/>
          <w:bCs/>
          <w:color w:val="000000" w:themeColor="text1"/>
          <w:kern w:val="0"/>
          <w:sz w:val="32"/>
          <w:szCs w:val="32"/>
          <w:rtl/>
          <w14:ligatures w14:val="none"/>
        </w:rPr>
        <w:t>أبعاد الثقة بالمحتوى الإخباري ومكوناتها</w:t>
      </w:r>
      <w:bookmarkEnd w:id="50"/>
    </w:p>
    <w:p w14:paraId="6A4B03BB"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تم تحديد أبعاد الثقة بالمحتوى الإخباري في الدراسة الحالية استناداً إلى الإطار المفاهيمي الذي طوره</w:t>
      </w:r>
      <w:r w:rsidRPr="00AF6EC3">
        <w:rPr>
          <w:rFonts w:ascii="Sakkal Majalla" w:eastAsia="Times New Roman" w:hAnsi="Sakkal Majalla" w:cs="Sakkal Majalla"/>
          <w:color w:val="000000" w:themeColor="text1"/>
          <w:kern w:val="0"/>
          <w:sz w:val="28"/>
          <w:szCs w:val="28"/>
          <w14:ligatures w14:val="none"/>
        </w:rPr>
        <w:t xml:space="preserve"> Fawzi et al. (2021) </w:t>
      </w:r>
      <w:r w:rsidRPr="00AF6EC3">
        <w:rPr>
          <w:rFonts w:ascii="Sakkal Majalla" w:eastAsia="Times New Roman" w:hAnsi="Sakkal Majalla" w:cs="Sakkal Majalla"/>
          <w:color w:val="000000" w:themeColor="text1"/>
          <w:kern w:val="0"/>
          <w:sz w:val="28"/>
          <w:szCs w:val="28"/>
          <w:rtl/>
          <w14:ligatures w14:val="none"/>
        </w:rPr>
        <w:t>في مراجعتهم الأدبية الشاملة لمفاهيم الثقة بوسائل الإعلام الإخبارية وأسبابها ونتائجها، وما قدمه كل من</w:t>
      </w:r>
      <w:r w:rsidRPr="00AF6EC3">
        <w:rPr>
          <w:rFonts w:ascii="Sakkal Majalla" w:eastAsia="Times New Roman" w:hAnsi="Sakkal Majalla" w:cs="Sakkal Majalla"/>
          <w:color w:val="000000" w:themeColor="text1"/>
          <w:kern w:val="0"/>
          <w:sz w:val="28"/>
          <w:szCs w:val="28"/>
          <w14:ligatures w14:val="none"/>
        </w:rPr>
        <w:t xml:space="preserve"> Karlsen and Aalberg (2023) </w:t>
      </w:r>
      <w:r w:rsidRPr="00AF6EC3">
        <w:rPr>
          <w:rFonts w:ascii="Sakkal Majalla" w:eastAsia="Times New Roman" w:hAnsi="Sakkal Majalla" w:cs="Sakkal Majalla"/>
          <w:color w:val="000000" w:themeColor="text1"/>
          <w:kern w:val="0"/>
          <w:sz w:val="28"/>
          <w:szCs w:val="28"/>
          <w:rtl/>
          <w14:ligatures w14:val="none"/>
        </w:rPr>
        <w:t>حول مكونات مصداقية القصة الإخبارية، و</w:t>
      </w:r>
      <w:r w:rsidRPr="00AF6EC3">
        <w:rPr>
          <w:rFonts w:ascii="Sakkal Majalla" w:eastAsia="Times New Roman" w:hAnsi="Sakkal Majalla" w:cs="Sakkal Majalla"/>
          <w:color w:val="000000" w:themeColor="text1"/>
          <w:kern w:val="0"/>
          <w:sz w:val="28"/>
          <w:szCs w:val="28"/>
          <w14:ligatures w14:val="none"/>
        </w:rPr>
        <w:t xml:space="preserve">Xiao et al. (2021) </w:t>
      </w:r>
      <w:r w:rsidRPr="00AF6EC3">
        <w:rPr>
          <w:rFonts w:ascii="Sakkal Majalla" w:eastAsia="Times New Roman" w:hAnsi="Sakkal Majalla" w:cs="Sakkal Majalla"/>
          <w:color w:val="000000" w:themeColor="text1"/>
          <w:kern w:val="0"/>
          <w:sz w:val="28"/>
          <w:szCs w:val="28"/>
          <w:rtl/>
          <w14:ligatures w14:val="none"/>
        </w:rPr>
        <w:t>حول أبعاد الثقة في سياق وسائل التواصل الاجتماعي، و</w:t>
      </w:r>
      <w:r w:rsidRPr="00AF6EC3">
        <w:rPr>
          <w:rFonts w:ascii="Sakkal Majalla" w:eastAsia="Times New Roman" w:hAnsi="Sakkal Majalla" w:cs="Sakkal Majalla"/>
          <w:color w:val="000000" w:themeColor="text1"/>
          <w:kern w:val="0"/>
          <w:sz w:val="28"/>
          <w:szCs w:val="28"/>
          <w14:ligatures w14:val="none"/>
        </w:rPr>
        <w:t xml:space="preserve">Pelau et al. (2023) </w:t>
      </w:r>
      <w:r w:rsidRPr="00AF6EC3">
        <w:rPr>
          <w:rFonts w:ascii="Sakkal Majalla" w:eastAsia="Times New Roman" w:hAnsi="Sakkal Majalla" w:cs="Sakkal Majalla"/>
          <w:color w:val="000000" w:themeColor="text1"/>
          <w:kern w:val="0"/>
          <w:sz w:val="28"/>
          <w:szCs w:val="28"/>
          <w:rtl/>
          <w14:ligatures w14:val="none"/>
        </w:rPr>
        <w:t>حول مقومات مصداقية المعلومات المنشورة عبر هذه المنصات. وقد أفضت هذه المراجعة إلى تحديد منظومة متكاملة من الأبعاد التي تشكل في مجموعها البناء المفاهيمي للثقة بالمحتوى الإخباري</w:t>
      </w:r>
      <w:r w:rsidRPr="00AF6EC3">
        <w:rPr>
          <w:rFonts w:ascii="Sakkal Majalla" w:eastAsia="Times New Roman" w:hAnsi="Sakkal Majalla" w:cs="Sakkal Majalla"/>
          <w:color w:val="000000" w:themeColor="text1"/>
          <w:kern w:val="0"/>
          <w:sz w:val="28"/>
          <w:szCs w:val="28"/>
          <w14:ligatures w14:val="none"/>
        </w:rPr>
        <w:t>.</w:t>
      </w:r>
    </w:p>
    <w:p w14:paraId="5ADB1CC3"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الأول: الثقة في دقة المحتوى الإخباري وموضوعيته</w:t>
      </w:r>
    </w:p>
    <w:p w14:paraId="22EB3A09"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يشكل هذا البُعد النواة الصلبة لمفهوم الثقة بالمحتوى الإخباري، ويتعلق بتقييم المتلقي لمدى انعكاس المحتوى الإخباري للواقع بشكل صادق ودقيق وخالٍ من التحيز المتعمد أو التشويه. ويتضمن هذا البُعد مؤشرات فرعية تشمل إدراك الدقة الفعلية</w:t>
      </w:r>
      <w:r w:rsidRPr="00AF6EC3">
        <w:rPr>
          <w:rFonts w:ascii="Sakkal Majalla" w:eastAsia="Times New Roman" w:hAnsi="Sakkal Majalla" w:cs="Sakkal Majalla"/>
          <w:color w:val="000000" w:themeColor="text1"/>
          <w:kern w:val="0"/>
          <w:sz w:val="28"/>
          <w:szCs w:val="28"/>
          <w14:ligatures w14:val="none"/>
        </w:rPr>
        <w:t xml:space="preserve"> (Perceived Factual Accuracy) </w:t>
      </w:r>
      <w:r w:rsidRPr="00AF6EC3">
        <w:rPr>
          <w:rFonts w:ascii="Sakkal Majalla" w:eastAsia="Times New Roman" w:hAnsi="Sakkal Majalla" w:cs="Sakkal Majalla"/>
          <w:color w:val="000000" w:themeColor="text1"/>
          <w:kern w:val="0"/>
          <w:sz w:val="28"/>
          <w:szCs w:val="28"/>
          <w:rtl/>
          <w14:ligatures w14:val="none"/>
        </w:rPr>
        <w:t>أي مدى اعتقاد المتلقي بأن الحقائق والأرقام والبيانات الواردة في المحتوى الإخباري صحيحة وموثقة، وإدراك التوازن</w:t>
      </w:r>
      <w:r w:rsidRPr="00AF6EC3">
        <w:rPr>
          <w:rFonts w:ascii="Sakkal Majalla" w:eastAsia="Times New Roman" w:hAnsi="Sakkal Majalla" w:cs="Sakkal Majalla"/>
          <w:color w:val="000000" w:themeColor="text1"/>
          <w:kern w:val="0"/>
          <w:sz w:val="28"/>
          <w:szCs w:val="28"/>
          <w14:ligatures w14:val="none"/>
        </w:rPr>
        <w:t xml:space="preserve"> (Perceived Balance) </w:t>
      </w:r>
      <w:r w:rsidRPr="00AF6EC3">
        <w:rPr>
          <w:rFonts w:ascii="Sakkal Majalla" w:eastAsia="Times New Roman" w:hAnsi="Sakkal Majalla" w:cs="Sakkal Majalla"/>
          <w:color w:val="000000" w:themeColor="text1"/>
          <w:kern w:val="0"/>
          <w:sz w:val="28"/>
          <w:szCs w:val="28"/>
          <w:rtl/>
          <w14:ligatures w14:val="none"/>
        </w:rPr>
        <w:t xml:space="preserve">أي مدى اعتقاده بأن المحتوى يعرض مختلف وجهات النظر بإنصاف دون تغليب طرف على آخر، </w:t>
      </w:r>
      <w:r w:rsidRPr="00AF6EC3">
        <w:rPr>
          <w:rFonts w:ascii="Sakkal Majalla" w:eastAsia="Times New Roman" w:hAnsi="Sakkal Majalla" w:cs="Sakkal Majalla"/>
          <w:color w:val="000000" w:themeColor="text1"/>
          <w:kern w:val="0"/>
          <w:sz w:val="28"/>
          <w:szCs w:val="28"/>
          <w:rtl/>
          <w14:ligatures w14:val="none"/>
        </w:rPr>
        <w:lastRenderedPageBreak/>
        <w:t>وإدراك الشمولية</w:t>
      </w:r>
      <w:r w:rsidRPr="00AF6EC3">
        <w:rPr>
          <w:rFonts w:ascii="Sakkal Majalla" w:eastAsia="Times New Roman" w:hAnsi="Sakkal Majalla" w:cs="Sakkal Majalla"/>
          <w:color w:val="000000" w:themeColor="text1"/>
          <w:kern w:val="0"/>
          <w:sz w:val="28"/>
          <w:szCs w:val="28"/>
          <w14:ligatures w14:val="none"/>
        </w:rPr>
        <w:t xml:space="preserve"> (Perceived Completeness) </w:t>
      </w:r>
      <w:r w:rsidRPr="00AF6EC3">
        <w:rPr>
          <w:rFonts w:ascii="Sakkal Majalla" w:eastAsia="Times New Roman" w:hAnsi="Sakkal Majalla" w:cs="Sakkal Majalla"/>
          <w:color w:val="000000" w:themeColor="text1"/>
          <w:kern w:val="0"/>
          <w:sz w:val="28"/>
          <w:szCs w:val="28"/>
          <w:rtl/>
          <w14:ligatures w14:val="none"/>
        </w:rPr>
        <w:t>أي مدى اعتقاده بأن المحتوى يقدم صورة كاملة عن الحدث أو القضية دون إغفال جوانب جوهرية</w:t>
      </w:r>
      <w:r w:rsidRPr="00AF6EC3">
        <w:rPr>
          <w:rFonts w:ascii="Sakkal Majalla" w:eastAsia="Times New Roman" w:hAnsi="Sakkal Majalla" w:cs="Sakkal Majalla"/>
          <w:color w:val="000000" w:themeColor="text1"/>
          <w:kern w:val="0"/>
          <w:sz w:val="28"/>
          <w:szCs w:val="28"/>
          <w14:ligatures w14:val="none"/>
        </w:rPr>
        <w:t>.</w:t>
      </w:r>
    </w:p>
    <w:p w14:paraId="351E32E7"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وقد عالجت عبدالغفار (2025) هذا البُعد في سياق المحتوى الإخباري المتداول عبر المنصات الرقمية، حيث أشارت إلى أن إدراك الدقة والموضوعية يتأثر بعوامل تتجاوز المحتوى ذاته لتشمل السمعة المهنية للمصدر ومدى التزامه بالمعايير الصحفية المهنية وتاريخه في تقديم محتوى دقيق. ويتشابك هذا البُعد مع بُعد كثافة الاستخدام الإخباري في المتغير المستقل، إذ قد يؤثر حجم التعرض الإخباري على قدرة المتلقي على تقييم دقة المحتوى من خلال إتاحة فرصة أكبر للمقارنة بين مصادر متعددة</w:t>
      </w:r>
      <w:r w:rsidRPr="00AF6EC3">
        <w:rPr>
          <w:rFonts w:ascii="Sakkal Majalla" w:eastAsia="Times New Roman" w:hAnsi="Sakkal Majalla" w:cs="Sakkal Majalla"/>
          <w:color w:val="000000" w:themeColor="text1"/>
          <w:kern w:val="0"/>
          <w:sz w:val="28"/>
          <w:szCs w:val="28"/>
          <w14:ligatures w14:val="none"/>
        </w:rPr>
        <w:t>.</w:t>
      </w:r>
    </w:p>
    <w:p w14:paraId="62939445"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الثاني: الثقة في المصدر الإخباري</w:t>
      </w:r>
    </w:p>
    <w:p w14:paraId="52ABF86D"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يتصل هذا البُعد بتقييم المتلقي لموثوقية الجهة أو الشخص الذي أنتج المحتوى الإخباري أو نشره، ويتضمن مؤشرات تشمل إدراك الكفاءة المهنية للمصدر ومدى امتلاكه للخبرة والمؤهلات اللازمة لتغطية القضايا الإخبارية، وإدراك النزاهة من حيث اعتقاد المتلقي بأن المصدر يسعى لتقديم الحقيقة دون أجندة خفية، وإدراك الاتساق بمعنى مدى انسجام أداء المصدر عبر الزمن في تقديم محتوى موثوق. وقد ميز</w:t>
      </w:r>
      <w:r w:rsidRPr="00AF6EC3">
        <w:rPr>
          <w:rFonts w:ascii="Sakkal Majalla" w:eastAsia="Times New Roman" w:hAnsi="Sakkal Majalla" w:cs="Sakkal Majalla"/>
          <w:color w:val="000000" w:themeColor="text1"/>
          <w:kern w:val="0"/>
          <w:sz w:val="28"/>
          <w:szCs w:val="28"/>
          <w14:ligatures w14:val="none"/>
        </w:rPr>
        <w:t xml:space="preserve"> Karlsen and Aalberg (2023) </w:t>
      </w:r>
      <w:r w:rsidRPr="00AF6EC3">
        <w:rPr>
          <w:rFonts w:ascii="Sakkal Majalla" w:eastAsia="Times New Roman" w:hAnsi="Sakkal Majalla" w:cs="Sakkal Majalla"/>
          <w:color w:val="000000" w:themeColor="text1"/>
          <w:kern w:val="0"/>
          <w:sz w:val="28"/>
          <w:szCs w:val="28"/>
          <w:rtl/>
          <w14:ligatures w14:val="none"/>
        </w:rPr>
        <w:t>بين مصداقية المصدر الأصلي للخبر (المؤسسة الإعلامية أو الصحفي) ومصداقية الوسيط الذي يعيد نشر الخبر عبر منصات التواصل الاجتماعي، وهو تمييز بالغ الأهمية لأن المحتوى الإخباري على هذه المنصات كثيراً ما يصل إلى المستخدم من خلال وسطاء اجتماعيين (أصدقاء أو مؤثرين أو صفحات متخصصة) قد يضيفون طبقة تأويلية خاصة تؤثر على كيفية تقييم الثقة</w:t>
      </w:r>
      <w:r w:rsidRPr="00AF6EC3">
        <w:rPr>
          <w:rFonts w:ascii="Sakkal Majalla" w:eastAsia="Times New Roman" w:hAnsi="Sakkal Majalla" w:cs="Sakkal Majalla"/>
          <w:color w:val="000000" w:themeColor="text1"/>
          <w:kern w:val="0"/>
          <w:sz w:val="28"/>
          <w:szCs w:val="28"/>
          <w14:ligatures w14:val="none"/>
        </w:rPr>
        <w:t>.</w:t>
      </w:r>
    </w:p>
    <w:p w14:paraId="2A6653E0"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ويتقاطع هذا البُعد مع ما تناوله ساطور (2023) حول المؤثرين على منصات التواصل الاجتماعي، إذ أصبح بعض هؤلاء المؤثرين يلعبون دور الوسيط الإخباري الذي ينقل الأخبار ويعيد تقديمها لمتابعيه، مما يطرح تساؤلات جوهرية حول أسس تقييم الثقة حين يتحول المؤثر من صانع محتوى ترفيهي أو تجاري إلى ناقل للمحتوى الإخباري. كما أشار مسعود وآخرون (2019) إلى أن إدراك المستهلك لمصداقية المحتوى المقدم عبر منصات التواصل الاجتماعي يتأثر بعوامل ترتبط بهوية المصدر ومدى شفافيته، وهو ما ينطبق على المحتوى الإخباري بقدر ما ينطبق على المحتوى التجاري</w:t>
      </w:r>
      <w:r w:rsidRPr="00AF6EC3">
        <w:rPr>
          <w:rFonts w:ascii="Sakkal Majalla" w:eastAsia="Times New Roman" w:hAnsi="Sakkal Majalla" w:cs="Sakkal Majalla"/>
          <w:color w:val="000000" w:themeColor="text1"/>
          <w:kern w:val="0"/>
          <w:sz w:val="28"/>
          <w:szCs w:val="28"/>
          <w14:ligatures w14:val="none"/>
        </w:rPr>
        <w:t>.</w:t>
      </w:r>
    </w:p>
    <w:p w14:paraId="32AC8FE4"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البُعد الثالث: الثقة في المنصة كوسيط إخباري</w:t>
      </w:r>
    </w:p>
    <w:p w14:paraId="2118FDAA"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يعالج هذا البُعد المستوى الأوسع من الثقة الذي يتعلق بتقييم المتلقي لمنصة التواصل الاجتماعي ذاتها بوصفها بيئة لتداول المحتوى الإخباري، ويتضمن مؤشرات تشمل إدراك قدرة المنصة على توفير بيئة ملائمة لتداول أخبار موثوقة، ومدى ثقة المستخدم في آليات المنصة لمكافحة المحتوى المضلل، وتقييمه لعدالة الخوارزميات في عرض المحتوى الإخباري وتنوعه. وقد تناول</w:t>
      </w:r>
      <w:r w:rsidRPr="00AF6EC3">
        <w:rPr>
          <w:rFonts w:ascii="Sakkal Majalla" w:eastAsia="Times New Roman" w:hAnsi="Sakkal Majalla" w:cs="Sakkal Majalla"/>
          <w:color w:val="000000" w:themeColor="text1"/>
          <w:kern w:val="0"/>
          <w:sz w:val="28"/>
          <w:szCs w:val="28"/>
          <w14:ligatures w14:val="none"/>
        </w:rPr>
        <w:t xml:space="preserve"> Jin et al. (2021) </w:t>
      </w:r>
      <w:r w:rsidRPr="00AF6EC3">
        <w:rPr>
          <w:rFonts w:ascii="Sakkal Majalla" w:eastAsia="Times New Roman" w:hAnsi="Sakkal Majalla" w:cs="Sakkal Majalla"/>
          <w:color w:val="000000" w:themeColor="text1"/>
          <w:kern w:val="0"/>
          <w:sz w:val="28"/>
          <w:szCs w:val="28"/>
          <w:rtl/>
          <w14:ligatures w14:val="none"/>
        </w:rPr>
        <w:t>هذا المستوى من الثقة حين ميزوا بين الثقة في المحتوى والثقة في المنصة، مؤكدين أن تقييم المستخدم لموثوقية المنصة يشكل إطاراً عاماً يؤثر على تقييمه للمحتوى المنفرد المتاح عبرها</w:t>
      </w:r>
      <w:r w:rsidRPr="00AF6EC3">
        <w:rPr>
          <w:rFonts w:ascii="Sakkal Majalla" w:eastAsia="Times New Roman" w:hAnsi="Sakkal Majalla" w:cs="Sakkal Majalla"/>
          <w:color w:val="000000" w:themeColor="text1"/>
          <w:kern w:val="0"/>
          <w:sz w:val="28"/>
          <w:szCs w:val="28"/>
          <w14:ligatures w14:val="none"/>
        </w:rPr>
        <w:t>.</w:t>
      </w:r>
    </w:p>
    <w:p w14:paraId="56C82272"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ويرتبط هذا البُعد ارتباطاً عضوياً ببُعد الاعتماد على المحتوى الموصى به خوارزمياً في المتغير المستقل، إذ أن المستخدم الذي يثق في قدرة المنصة على تقديم محتوى إخباري ملائم وموثوق يميل إلى الاعتماد بشكل أكبر على التوصيات الخوارزمية، في حين أن المستخدم الذي يشكك في عدالة هذه الخوارزميات وشفافيتها قد يتبنى موقفاً أكثر حذراً وانتقائية تجاه المحتوى الموصى به</w:t>
      </w:r>
      <w:r w:rsidRPr="00AF6EC3">
        <w:rPr>
          <w:rFonts w:ascii="Sakkal Majalla" w:eastAsia="Times New Roman" w:hAnsi="Sakkal Majalla" w:cs="Sakkal Majalla"/>
          <w:color w:val="000000" w:themeColor="text1"/>
          <w:kern w:val="0"/>
          <w:sz w:val="28"/>
          <w:szCs w:val="28"/>
          <w14:ligatures w14:val="none"/>
        </w:rPr>
        <w:t>.</w:t>
      </w:r>
    </w:p>
    <w:p w14:paraId="56DE5863"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الرابع: الثقة المقارنة بين منصات التواصل الاجتماعي ووسائل الإعلام التقليدية</w:t>
      </w:r>
    </w:p>
    <w:p w14:paraId="2AF1BA2A"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يتناول هذا البُعد الموقع النسبي الذي يحتله المحتوى الإخباري المتداول عبر منصات التواصل الاجتماعي في سلم الثقة لدى المتلقي مقارنة بالمحتوى الإخباري المقدم عبر وسائل الإعلام التقليدية كالتلفزيون والصحف والإذاعة. ويوفر هذا البُعد مقياساً نسبياً للثقة يتجاوز التقييم المطلق ليكشف عن الحصة التي يحتلها المحتوى الإخباري الرقمي في خريطة الموثوقية الإعلامية لدى المتلقي. وقد أشار</w:t>
      </w:r>
      <w:r w:rsidRPr="00AF6EC3">
        <w:rPr>
          <w:rFonts w:ascii="Sakkal Majalla" w:eastAsia="Times New Roman" w:hAnsi="Sakkal Majalla" w:cs="Sakkal Majalla"/>
          <w:color w:val="000000" w:themeColor="text1"/>
          <w:kern w:val="0"/>
          <w:sz w:val="28"/>
          <w:szCs w:val="28"/>
          <w14:ligatures w14:val="none"/>
        </w:rPr>
        <w:t xml:space="preserve"> Goyanes et al. (2023) </w:t>
      </w:r>
      <w:r w:rsidRPr="00AF6EC3">
        <w:rPr>
          <w:rFonts w:ascii="Sakkal Majalla" w:eastAsia="Times New Roman" w:hAnsi="Sakkal Majalla" w:cs="Sakkal Majalla"/>
          <w:color w:val="000000" w:themeColor="text1"/>
          <w:kern w:val="0"/>
          <w:sz w:val="28"/>
          <w:szCs w:val="28"/>
          <w:rtl/>
          <w14:ligatures w14:val="none"/>
        </w:rPr>
        <w:t>إلى أن مستوى الثقة في وسائل الإعلام الإخبارية يمثل أحد المحددات الرئيسية لسلوك تجنب الأخبار، وأن هذا المستوى يتباين تبعاً لنوع الوسيلة الإعلامية، مما يؤكد أهمية المقاربة المقارنة في قياس الثقة</w:t>
      </w:r>
      <w:r w:rsidRPr="00AF6EC3">
        <w:rPr>
          <w:rFonts w:ascii="Sakkal Majalla" w:eastAsia="Times New Roman" w:hAnsi="Sakkal Majalla" w:cs="Sakkal Majalla"/>
          <w:color w:val="000000" w:themeColor="text1"/>
          <w:kern w:val="0"/>
          <w:sz w:val="28"/>
          <w:szCs w:val="28"/>
          <w14:ligatures w14:val="none"/>
        </w:rPr>
        <w:t>.</w:t>
      </w:r>
    </w:p>
    <w:p w14:paraId="167F9BD3"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ويتقاطع هذا البُعد مع ما تناوله حداد (2016) حول تعدد المصادر الإخبارية في البيئة الرقمية، إذ أن وفرة المصادر تتيح للمتلقي إمكانية المقارنة بين أداء المصادر المختلفة، مما قد يعزز ثقته بمصادر بعينها </w:t>
      </w:r>
      <w:r w:rsidRPr="00AF6EC3">
        <w:rPr>
          <w:rFonts w:ascii="Sakkal Majalla" w:eastAsia="Times New Roman" w:hAnsi="Sakkal Majalla" w:cs="Sakkal Majalla"/>
          <w:color w:val="000000" w:themeColor="text1"/>
          <w:kern w:val="0"/>
          <w:sz w:val="28"/>
          <w:szCs w:val="28"/>
          <w:rtl/>
          <w14:ligatures w14:val="none"/>
        </w:rPr>
        <w:lastRenderedPageBreak/>
        <w:t>على حساب أخرى. كما أن الأجيال الشابة التي نشأت في بيئة رقمية قد تختلف في تقييمها المقارن للمصادر عن الأجيال التي تكوّن وعيها الإعلامي في ظل هيمنة وسائل الإعلام التقليدية</w:t>
      </w:r>
      <w:r w:rsidRPr="00AF6EC3">
        <w:rPr>
          <w:rFonts w:ascii="Sakkal Majalla" w:eastAsia="Times New Roman" w:hAnsi="Sakkal Majalla" w:cs="Sakkal Majalla"/>
          <w:color w:val="000000" w:themeColor="text1"/>
          <w:kern w:val="0"/>
          <w:sz w:val="28"/>
          <w:szCs w:val="28"/>
          <w14:ligatures w14:val="none"/>
        </w:rPr>
        <w:t>.</w:t>
      </w:r>
    </w:p>
    <w:p w14:paraId="16D1344E" w14:textId="7BAC943D" w:rsidR="00E46253" w:rsidRPr="00AF6EC3" w:rsidRDefault="00A54224" w:rsidP="00A5422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1" w:name="_Toc227455214"/>
      <w:r w:rsidRPr="00AF6EC3">
        <w:rPr>
          <w:rFonts w:ascii="Sakkal Majalla" w:eastAsia="Times New Roman" w:hAnsi="Sakkal Majalla" w:cs="Sakkal Majalla" w:hint="cs"/>
          <w:b/>
          <w:bCs/>
          <w:color w:val="000000" w:themeColor="text1"/>
          <w:kern w:val="0"/>
          <w:sz w:val="32"/>
          <w:szCs w:val="32"/>
          <w:rtl/>
          <w14:ligatures w14:val="none"/>
        </w:rPr>
        <w:t xml:space="preserve">6.2.2 </w:t>
      </w:r>
      <w:r w:rsidR="00E46253" w:rsidRPr="00AF6EC3">
        <w:rPr>
          <w:rFonts w:ascii="Sakkal Majalla" w:eastAsia="Times New Roman" w:hAnsi="Sakkal Majalla" w:cs="Sakkal Majalla"/>
          <w:b/>
          <w:bCs/>
          <w:color w:val="000000" w:themeColor="text1"/>
          <w:kern w:val="0"/>
          <w:sz w:val="32"/>
          <w:szCs w:val="32"/>
          <w:rtl/>
          <w14:ligatures w14:val="none"/>
        </w:rPr>
        <w:t>استراتيجيات بناء الثقة بالمحتوى الإخباري وتعزيزها</w:t>
      </w:r>
      <w:bookmarkEnd w:id="51"/>
    </w:p>
    <w:p w14:paraId="72D04D47"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تتعدد الاستراتيجيات التي يمكن من خلالها بناء الثقة بالمحتوى الإخباري وتعزيزها في البيئة الرقمية، وتتوزع هذه الاستراتيجيات بين ما يرتبط بممارسات المؤسسات الإعلامية وما يتصل بالمنصات الرقمية ذاتها وما يتعلق بتمكين الجمهور</w:t>
      </w:r>
      <w:r w:rsidRPr="00AF6EC3">
        <w:rPr>
          <w:rFonts w:ascii="Sakkal Majalla" w:eastAsia="Times New Roman" w:hAnsi="Sakkal Majalla" w:cs="Sakkal Majalla"/>
          <w:color w:val="000000" w:themeColor="text1"/>
          <w:kern w:val="0"/>
          <w:sz w:val="28"/>
          <w:szCs w:val="28"/>
          <w14:ligatures w14:val="none"/>
        </w:rPr>
        <w:t>.</w:t>
      </w:r>
    </w:p>
    <w:p w14:paraId="3C319ECB"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تتمثل الاستراتيجية الأولى في تعزيز الشفافية المهنية، حيث أشارت عبدالغفار (2025) إلى أن المؤسسات الصحفية تتبنى مجموعة من الضوابط لضمان مصداقية محتواها الرقمي تشمل الإفصاح عن المصادر ومنهجيات التحقق وتصحيح الأخطاء بشكل علني والتمييز الواضح بين المحتوى الإخباري والمحتوى الرأيي. وتسعى هذه الاستراتيجية إلى بناء علاقة شفافة مع الجمهور تقوم على الوضوح والمكاشفة بدلاً من الغموض والانغلاق</w:t>
      </w:r>
      <w:r w:rsidRPr="00AF6EC3">
        <w:rPr>
          <w:rFonts w:ascii="Sakkal Majalla" w:eastAsia="Times New Roman" w:hAnsi="Sakkal Majalla" w:cs="Sakkal Majalla"/>
          <w:color w:val="000000" w:themeColor="text1"/>
          <w:kern w:val="0"/>
          <w:sz w:val="28"/>
          <w:szCs w:val="28"/>
          <w14:ligatures w14:val="none"/>
        </w:rPr>
        <w:t>.</w:t>
      </w:r>
    </w:p>
    <w:p w14:paraId="56A5B147"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أما الاستراتيجية الثانية فتتجلى في تطوير أساليب السرد الإخباري الرقمي، وهو ما تناوله حسان (2025) حين بحث في استراتيجيات السرد القصصي الرقمي وعلاقتها بتعزيز الثقة في محتوى القنوات الإخبارية عبر منصات التواصل الاجتماعي. وتقوم هذه الاستراتيجية على تقديم المحتوى الإخباري بأساليب سردية جذابة ومبتكرة تجمع بين العمق المعلوماتي والجاذبية البصرية والسردية، مما يعزز تجربة المتلقي ويرفع من مستوى تقييمه لجودة المحتوى</w:t>
      </w:r>
      <w:r w:rsidRPr="00AF6EC3">
        <w:rPr>
          <w:rFonts w:ascii="Sakkal Majalla" w:eastAsia="Times New Roman" w:hAnsi="Sakkal Majalla" w:cs="Sakkal Majalla"/>
          <w:color w:val="000000" w:themeColor="text1"/>
          <w:kern w:val="0"/>
          <w:sz w:val="28"/>
          <w:szCs w:val="28"/>
          <w14:ligatures w14:val="none"/>
        </w:rPr>
        <w:t>.</w:t>
      </w:r>
    </w:p>
    <w:p w14:paraId="2D8EE156"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وتتمثل الاستراتيجية الثالثة في الاستثمار في التقنيات الحديثة لتعزيز تجربة التلقي الإخباري، حيث تناولت كل من التلاوي (2024) وعبدالنعيم وآخرون (2025) دور تقنيات الواقع المعزز في تحسين عملية تلقي المحتوى الإخباري وتعزيز تفاعل الجمهور معه، مما قد ينعكس إيجاباً على مستوى ثقته بهذا المحتوى من خلال تقديم تجربة أكثر واقعية وإقناعاً</w:t>
      </w:r>
      <w:r w:rsidRPr="00AF6EC3">
        <w:rPr>
          <w:rFonts w:ascii="Sakkal Majalla" w:eastAsia="Times New Roman" w:hAnsi="Sakkal Majalla" w:cs="Sakkal Majalla"/>
          <w:color w:val="000000" w:themeColor="text1"/>
          <w:kern w:val="0"/>
          <w:sz w:val="28"/>
          <w:szCs w:val="28"/>
          <w14:ligatures w14:val="none"/>
        </w:rPr>
        <w:t>.</w:t>
      </w:r>
    </w:p>
    <w:p w14:paraId="5D677356"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أما الاستراتيجية الرابعة فتركز على تمكين الجمهور من خلال التربية الإعلامية الرقمية، ويتصل ذلك بما أشار إليه</w:t>
      </w:r>
      <w:r w:rsidRPr="00AF6EC3">
        <w:rPr>
          <w:rFonts w:ascii="Sakkal Majalla" w:eastAsia="Times New Roman" w:hAnsi="Sakkal Majalla" w:cs="Sakkal Majalla"/>
          <w:color w:val="000000" w:themeColor="text1"/>
          <w:kern w:val="0"/>
          <w:sz w:val="28"/>
          <w:szCs w:val="28"/>
          <w14:ligatures w14:val="none"/>
        </w:rPr>
        <w:t xml:space="preserve"> Xiao et al. (2021) </w:t>
      </w:r>
      <w:r w:rsidRPr="00AF6EC3">
        <w:rPr>
          <w:rFonts w:ascii="Sakkal Majalla" w:eastAsia="Times New Roman" w:hAnsi="Sakkal Majalla" w:cs="Sakkal Majalla"/>
          <w:color w:val="000000" w:themeColor="text1"/>
          <w:kern w:val="0"/>
          <w:sz w:val="28"/>
          <w:szCs w:val="28"/>
          <w:rtl/>
          <w14:ligatures w14:val="none"/>
        </w:rPr>
        <w:t>حول أهمية تعزيز قدرة المستخدمين على تمييز المعلومات المضللة بوصفه آلية لبناء ثقة واعية ونقدية بدلاً من الثقة العمياء أو الشك الشامل. وتهدف هذه الاستراتيجية إلى تزويد الجمهور بالأدوات المعرفية والمهارية اللازمة لتقييم المحتوى الإخباري بشكل مستقل ومستنير</w:t>
      </w:r>
      <w:r w:rsidRPr="00AF6EC3">
        <w:rPr>
          <w:rFonts w:ascii="Sakkal Majalla" w:eastAsia="Times New Roman" w:hAnsi="Sakkal Majalla" w:cs="Sakkal Majalla"/>
          <w:color w:val="000000" w:themeColor="text1"/>
          <w:kern w:val="0"/>
          <w:sz w:val="28"/>
          <w:szCs w:val="28"/>
          <w14:ligatures w14:val="none"/>
        </w:rPr>
        <w:t>.</w:t>
      </w:r>
    </w:p>
    <w:p w14:paraId="4B1EAE34" w14:textId="13C4B8B2" w:rsidR="00E46253" w:rsidRPr="00AF6EC3" w:rsidRDefault="00A54224" w:rsidP="00A5422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2" w:name="_Toc227455215"/>
      <w:r w:rsidRPr="00AF6EC3">
        <w:rPr>
          <w:rFonts w:ascii="Sakkal Majalla" w:eastAsia="Times New Roman" w:hAnsi="Sakkal Majalla" w:cs="Sakkal Majalla" w:hint="cs"/>
          <w:b/>
          <w:bCs/>
          <w:color w:val="000000" w:themeColor="text1"/>
          <w:kern w:val="0"/>
          <w:sz w:val="32"/>
          <w:szCs w:val="32"/>
          <w:rtl/>
          <w14:ligatures w14:val="none"/>
        </w:rPr>
        <w:t xml:space="preserve">7.2.2 </w:t>
      </w:r>
      <w:r w:rsidR="00E46253" w:rsidRPr="00AF6EC3">
        <w:rPr>
          <w:rFonts w:ascii="Sakkal Majalla" w:eastAsia="Times New Roman" w:hAnsi="Sakkal Majalla" w:cs="Sakkal Majalla"/>
          <w:b/>
          <w:bCs/>
          <w:color w:val="000000" w:themeColor="text1"/>
          <w:kern w:val="0"/>
          <w:sz w:val="32"/>
          <w:szCs w:val="32"/>
          <w:rtl/>
          <w14:ligatures w14:val="none"/>
        </w:rPr>
        <w:t>محددات مستوى الثقة بالمحتوى الإخباري وعواملها</w:t>
      </w:r>
      <w:bookmarkEnd w:id="52"/>
    </w:p>
    <w:p w14:paraId="730DD3C2"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تتشابك عوامل متعددة في تحديد مستوى الثقة بالمحتوى الإخباري لدى الفرد، ويمكن تصنيف هذه المحددات في منظومة متكاملة تعكس التعقيد الكامن في عملية تقييم الثقة</w:t>
      </w:r>
      <w:r w:rsidRPr="00AF6EC3">
        <w:rPr>
          <w:rFonts w:ascii="Sakkal Majalla" w:eastAsia="Times New Roman" w:hAnsi="Sakkal Majalla" w:cs="Sakkal Majalla"/>
          <w:color w:val="000000" w:themeColor="text1"/>
          <w:kern w:val="0"/>
          <w:sz w:val="28"/>
          <w:szCs w:val="28"/>
          <w14:ligatures w14:val="none"/>
        </w:rPr>
        <w:t>.</w:t>
      </w:r>
    </w:p>
    <w:p w14:paraId="7481B5A1"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تشمل المحددات المتعلقة بالمحتوى ذاته جملة من الخصائص التي تؤثر على تقييم المتلقي لمستوى موثوقيته، من بينها جودة الكتابة والعرض ووضوح المصادر المستشهد بها ودرجة الاتساق الداخلي للمحتوى ومدى توافقه مع المعلومات المتاحة من مصادر أخرى. وقد أشار</w:t>
      </w:r>
      <w:r w:rsidRPr="00AF6EC3">
        <w:rPr>
          <w:rFonts w:ascii="Sakkal Majalla" w:eastAsia="Times New Roman" w:hAnsi="Sakkal Majalla" w:cs="Sakkal Majalla"/>
          <w:color w:val="000000" w:themeColor="text1"/>
          <w:kern w:val="0"/>
          <w:sz w:val="28"/>
          <w:szCs w:val="28"/>
          <w14:ligatures w14:val="none"/>
        </w:rPr>
        <w:t xml:space="preserve"> Pelau et al. (2023) </w:t>
      </w:r>
      <w:r w:rsidRPr="00AF6EC3">
        <w:rPr>
          <w:rFonts w:ascii="Sakkal Majalla" w:eastAsia="Times New Roman" w:hAnsi="Sakkal Majalla" w:cs="Sakkal Majalla"/>
          <w:color w:val="000000" w:themeColor="text1"/>
          <w:kern w:val="0"/>
          <w:sz w:val="28"/>
          <w:szCs w:val="28"/>
          <w:rtl/>
          <w14:ligatures w14:val="none"/>
        </w:rPr>
        <w:t>إلى أن سياق نشر المحتوى الإخباري يؤثر على مستوى مصداقيته المدركة، حيث تختلف استجابة المتلقي للمحتوى الإخباري تبعاً لما إذا كان منشوراً كخبر عاجل أو كتحليل معمق أو كمحتوى مشترك من قبل صديق أو كمحتوى موصى به خوارزمياً</w:t>
      </w:r>
      <w:r w:rsidRPr="00AF6EC3">
        <w:rPr>
          <w:rFonts w:ascii="Sakkal Majalla" w:eastAsia="Times New Roman" w:hAnsi="Sakkal Majalla" w:cs="Sakkal Majalla"/>
          <w:color w:val="000000" w:themeColor="text1"/>
          <w:kern w:val="0"/>
          <w:sz w:val="28"/>
          <w:szCs w:val="28"/>
          <w14:ligatures w14:val="none"/>
        </w:rPr>
        <w:t>.</w:t>
      </w:r>
    </w:p>
    <w:p w14:paraId="2F21E0F1"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أما المحددات المتعلقة بالمتلقي فتشمل مستوى الوعي الإعلامي والتفكير النقدي لديه، والخبرة السابقة مع المصادر الإخبارية المختلفة، والاتجاهات المسبقة نحو وسائل الإعلام عموماً ومنصات التواصل الاجتماعي خصوصاً، فضلاً عن المتغيرات الديمغرافية كالعمر والنوع الاجتماعي والمستوى التعليمي والمستوى الاقتصادي. وقد تناول النقبي (2024) تأثير السمات الديمغرافية على تعامل الجمهور مع المحتوى المتداول عبر منصات التواصل الاجتماعي، وهو ما يوفر إطاراً لفهم كيفية تأثير هذه السمات على مستوى الثقة بالمحتوى الإخباري، وهو ما يتسق مع الفرض الفرعي الخامس في الدراسة الحالية الذي يختبر الفروق في مستوى الثقة تبعاً للمتغيرات الديمغرافية</w:t>
      </w:r>
      <w:r w:rsidRPr="00AF6EC3">
        <w:rPr>
          <w:rFonts w:ascii="Sakkal Majalla" w:eastAsia="Times New Roman" w:hAnsi="Sakkal Majalla" w:cs="Sakkal Majalla"/>
          <w:color w:val="000000" w:themeColor="text1"/>
          <w:kern w:val="0"/>
          <w:sz w:val="28"/>
          <w:szCs w:val="28"/>
          <w14:ligatures w14:val="none"/>
        </w:rPr>
        <w:t>.</w:t>
      </w:r>
    </w:p>
    <w:p w14:paraId="41BF5657"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وتتضمن المحددات السياقية والبيئية عوامل تتعلق بالمناخ السياسي والاجتماعي والثقافي السائد ومدى تأثيره على مستوى الثقة العامة في المؤسسات. وقد أوضح</w:t>
      </w:r>
      <w:r w:rsidRPr="00AF6EC3">
        <w:rPr>
          <w:rFonts w:ascii="Sakkal Majalla" w:eastAsia="Times New Roman" w:hAnsi="Sakkal Majalla" w:cs="Sakkal Majalla"/>
          <w:color w:val="000000" w:themeColor="text1"/>
          <w:kern w:val="0"/>
          <w:sz w:val="28"/>
          <w:szCs w:val="28"/>
          <w14:ligatures w14:val="none"/>
        </w:rPr>
        <w:t xml:space="preserve"> Fawzi et al. (2021) </w:t>
      </w:r>
      <w:r w:rsidRPr="00AF6EC3">
        <w:rPr>
          <w:rFonts w:ascii="Sakkal Majalla" w:eastAsia="Times New Roman" w:hAnsi="Sakkal Majalla" w:cs="Sakkal Majalla"/>
          <w:color w:val="000000" w:themeColor="text1"/>
          <w:kern w:val="0"/>
          <w:sz w:val="28"/>
          <w:szCs w:val="28"/>
          <w:rtl/>
          <w14:ligatures w14:val="none"/>
        </w:rPr>
        <w:t>أن الثقة بوسائل الإعلام الإخبارية لا تتشكل في فراغ بل ترتبط بمنظومة أوسع من الثقة المؤسسية تشمل الثقة في المؤسسات الحكومية والتعليمية والاقتصادية، مما يعني أن فهم مستوى الثقة بالمحتوى الإخباري يستلزم الأخذ في الاعتبار السياق المؤسسي والاجتماعي الأوسع. ويكتسب هذا المحدد أهمية خاصة في سياق المجتمع السعودي الذي يشهد تحولات تنموية واجتماعية واسعة في إطار رؤية المملكة 2030 قد تؤثر على مستويات الثقة المؤسسية عموماً بما فيها الثقة في المنظومة الإعلامية</w:t>
      </w:r>
      <w:r w:rsidRPr="00AF6EC3">
        <w:rPr>
          <w:rFonts w:ascii="Sakkal Majalla" w:eastAsia="Times New Roman" w:hAnsi="Sakkal Majalla" w:cs="Sakkal Majalla"/>
          <w:color w:val="000000" w:themeColor="text1"/>
          <w:kern w:val="0"/>
          <w:sz w:val="28"/>
          <w:szCs w:val="28"/>
          <w14:ligatures w14:val="none"/>
        </w:rPr>
        <w:t>.</w:t>
      </w:r>
    </w:p>
    <w:p w14:paraId="585733EB" w14:textId="583C73EC" w:rsidR="00E46253" w:rsidRPr="00AF6EC3" w:rsidRDefault="00A54224" w:rsidP="00A5422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3" w:name="_Toc227455216"/>
      <w:r w:rsidRPr="00AF6EC3">
        <w:rPr>
          <w:rFonts w:ascii="Sakkal Majalla" w:eastAsia="Times New Roman" w:hAnsi="Sakkal Majalla" w:cs="Sakkal Majalla" w:hint="cs"/>
          <w:b/>
          <w:bCs/>
          <w:color w:val="000000" w:themeColor="text1"/>
          <w:kern w:val="0"/>
          <w:sz w:val="32"/>
          <w:szCs w:val="32"/>
          <w:rtl/>
          <w14:ligatures w14:val="none"/>
        </w:rPr>
        <w:t xml:space="preserve">8.2.2 </w:t>
      </w:r>
      <w:r w:rsidR="00E46253" w:rsidRPr="00AF6EC3">
        <w:rPr>
          <w:rFonts w:ascii="Sakkal Majalla" w:eastAsia="Times New Roman" w:hAnsi="Sakkal Majalla" w:cs="Sakkal Majalla"/>
          <w:b/>
          <w:bCs/>
          <w:color w:val="000000" w:themeColor="text1"/>
          <w:kern w:val="0"/>
          <w:sz w:val="32"/>
          <w:szCs w:val="32"/>
          <w:rtl/>
          <w14:ligatures w14:val="none"/>
        </w:rPr>
        <w:t>النماذج النظرية المفسرة للثقة بالمحتوى الإخباري</w:t>
      </w:r>
      <w:bookmarkEnd w:id="53"/>
    </w:p>
    <w:p w14:paraId="246FADB7"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تتعدد النماذج النظرية التي يمكن توظيفها في تفسير مستوى الثقة بالمحتوى الإخباري عبر منصات التواصل الاجتماعي، وتوفر هذه النماذج أطراً تحليلية متكاملة تساعد في فهم الآليات والعمليات التي تتشكل من خلالها الثقة وتتأثر بمتغيرات الاستخدام الإخباري</w:t>
      </w:r>
      <w:r w:rsidRPr="00AF6EC3">
        <w:rPr>
          <w:rFonts w:ascii="Sakkal Majalla" w:eastAsia="Times New Roman" w:hAnsi="Sakkal Majalla" w:cs="Sakkal Majalla"/>
          <w:color w:val="000000" w:themeColor="text1"/>
          <w:kern w:val="0"/>
          <w:sz w:val="28"/>
          <w:szCs w:val="28"/>
          <w14:ligatures w14:val="none"/>
        </w:rPr>
        <w:t>.</w:t>
      </w:r>
    </w:p>
    <w:p w14:paraId="6B681C2C"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يمثل نموذج الاعتمادية على وسائل الإعلام</w:t>
      </w:r>
      <w:r w:rsidRPr="00AF6EC3">
        <w:rPr>
          <w:rFonts w:ascii="Sakkal Majalla" w:eastAsia="Times New Roman" w:hAnsi="Sakkal Majalla" w:cs="Sakkal Majalla"/>
          <w:color w:val="000000" w:themeColor="text1"/>
          <w:kern w:val="0"/>
          <w:sz w:val="28"/>
          <w:szCs w:val="28"/>
          <w14:ligatures w14:val="none"/>
        </w:rPr>
        <w:t xml:space="preserve"> (Media Dependency Theory) </w:t>
      </w:r>
      <w:r w:rsidRPr="00AF6EC3">
        <w:rPr>
          <w:rFonts w:ascii="Sakkal Majalla" w:eastAsia="Times New Roman" w:hAnsi="Sakkal Majalla" w:cs="Sakkal Majalla"/>
          <w:color w:val="000000" w:themeColor="text1"/>
          <w:kern w:val="0"/>
          <w:sz w:val="28"/>
          <w:szCs w:val="28"/>
          <w:rtl/>
          <w14:ligatures w14:val="none"/>
        </w:rPr>
        <w:t>أحد الأطر النظرية ذات الصلة، إذ يفترض أن اعتماد الفرد على وسيلة إعلامية معينة في الحصول على المعلومات يؤثر على مستوى تأثره بمحتواها وتقييمه لمصداقيتها. وقد أشار</w:t>
      </w:r>
      <w:r w:rsidRPr="00AF6EC3">
        <w:rPr>
          <w:rFonts w:ascii="Sakkal Majalla" w:eastAsia="Times New Roman" w:hAnsi="Sakkal Majalla" w:cs="Sakkal Majalla"/>
          <w:color w:val="000000" w:themeColor="text1"/>
          <w:kern w:val="0"/>
          <w:sz w:val="28"/>
          <w:szCs w:val="28"/>
          <w14:ligatures w14:val="none"/>
        </w:rPr>
        <w:t xml:space="preserve"> Song et al. (2021) </w:t>
      </w:r>
      <w:r w:rsidRPr="00AF6EC3">
        <w:rPr>
          <w:rFonts w:ascii="Sakkal Majalla" w:eastAsia="Times New Roman" w:hAnsi="Sakkal Majalla" w:cs="Sakkal Majalla"/>
          <w:color w:val="000000" w:themeColor="text1"/>
          <w:kern w:val="0"/>
          <w:sz w:val="28"/>
          <w:szCs w:val="28"/>
          <w:rtl/>
          <w14:ligatures w14:val="none"/>
        </w:rPr>
        <w:t>إلى أن مفهوم “الأخبار تجدني” يتقاطع مع هذا النموذج من حيث إن المستخدمين الذين يعتمدون بشكل كبير على منصات التواصل الاجتماعي في الحصول على الأخبار قد يطورون مستوى معيناً من الثقة في هذه المنصات بوصفها مصادر إخبارية كافية ومناسبة، حتى لو كان تعرضهم الإخباري سطحياً وعرضياً</w:t>
      </w:r>
      <w:r w:rsidRPr="00AF6EC3">
        <w:rPr>
          <w:rFonts w:ascii="Sakkal Majalla" w:eastAsia="Times New Roman" w:hAnsi="Sakkal Majalla" w:cs="Sakkal Majalla"/>
          <w:color w:val="000000" w:themeColor="text1"/>
          <w:kern w:val="0"/>
          <w:sz w:val="28"/>
          <w:szCs w:val="28"/>
          <w14:ligatures w14:val="none"/>
        </w:rPr>
        <w:t>.</w:t>
      </w:r>
    </w:p>
    <w:p w14:paraId="140DA3E5"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كما يوفر نموذج فقاعة الترشيح وغرفة الصدى إطاراً نظرياً مهماً لفهم كيفية تأثير البنية الخوارزمية للمنصات على مستوى الثقة بالمحتوى الإخباري. وقد طور</w:t>
      </w:r>
      <w:r w:rsidRPr="00AF6EC3">
        <w:rPr>
          <w:rFonts w:ascii="Sakkal Majalla" w:eastAsia="Times New Roman" w:hAnsi="Sakkal Majalla" w:cs="Sakkal Majalla"/>
          <w:color w:val="000000" w:themeColor="text1"/>
          <w:kern w:val="0"/>
          <w:sz w:val="28"/>
          <w:szCs w:val="28"/>
          <w14:ligatures w14:val="none"/>
        </w:rPr>
        <w:t xml:space="preserve"> Rhodes (2022) </w:t>
      </w:r>
      <w:r w:rsidRPr="00AF6EC3">
        <w:rPr>
          <w:rFonts w:ascii="Sakkal Majalla" w:eastAsia="Times New Roman" w:hAnsi="Sakkal Majalla" w:cs="Sakkal Majalla"/>
          <w:color w:val="000000" w:themeColor="text1"/>
          <w:kern w:val="0"/>
          <w:sz w:val="28"/>
          <w:szCs w:val="28"/>
          <w:rtl/>
          <w14:ligatures w14:val="none"/>
        </w:rPr>
        <w:t xml:space="preserve">هذا الإطار حين أوضح أن التعرض المتكرر لمحتوى إخباري يتوافق مع المعتقدات المسبقة للمستخدم يعزز ثقته بهذا المحتوى ويقلل من حافزيته لنقده أو التحقق منه، وهو ما ينتج عنه ما يمكن وصفه بـ"الثقة المضخمة </w:t>
      </w:r>
      <w:r w:rsidRPr="00AF6EC3">
        <w:rPr>
          <w:rFonts w:ascii="Sakkal Majalla" w:eastAsia="Times New Roman" w:hAnsi="Sakkal Majalla" w:cs="Sakkal Majalla"/>
          <w:color w:val="000000" w:themeColor="text1"/>
          <w:kern w:val="0"/>
          <w:sz w:val="28"/>
          <w:szCs w:val="28"/>
          <w:rtl/>
          <w14:ligatures w14:val="none"/>
        </w:rPr>
        <w:lastRenderedPageBreak/>
        <w:t>خوارزمياً" التي لا تستند إلى تقييم موضوعي لجودة المحتوى بل إلى ألفة المتلقي معه وتوافقه مع منظومته المعرفية القائمة</w:t>
      </w:r>
      <w:r w:rsidRPr="00AF6EC3">
        <w:rPr>
          <w:rFonts w:ascii="Sakkal Majalla" w:eastAsia="Times New Roman" w:hAnsi="Sakkal Majalla" w:cs="Sakkal Majalla"/>
          <w:color w:val="000000" w:themeColor="text1"/>
          <w:kern w:val="0"/>
          <w:sz w:val="28"/>
          <w:szCs w:val="28"/>
          <w14:ligatures w14:val="none"/>
        </w:rPr>
        <w:t>.</w:t>
      </w:r>
    </w:p>
    <w:p w14:paraId="6A554ED9"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ويُعد نموذج المعالجة المزدوجة للمعلومات</w:t>
      </w:r>
      <w:r w:rsidRPr="00AF6EC3">
        <w:rPr>
          <w:rFonts w:ascii="Sakkal Majalla" w:eastAsia="Times New Roman" w:hAnsi="Sakkal Majalla" w:cs="Sakkal Majalla"/>
          <w:color w:val="000000" w:themeColor="text1"/>
          <w:kern w:val="0"/>
          <w:sz w:val="28"/>
          <w:szCs w:val="28"/>
          <w14:ligatures w14:val="none"/>
        </w:rPr>
        <w:t xml:space="preserve"> (Dual-Process Model) </w:t>
      </w:r>
      <w:r w:rsidRPr="00AF6EC3">
        <w:rPr>
          <w:rFonts w:ascii="Sakkal Majalla" w:eastAsia="Times New Roman" w:hAnsi="Sakkal Majalla" w:cs="Sakkal Majalla"/>
          <w:color w:val="000000" w:themeColor="text1"/>
          <w:kern w:val="0"/>
          <w:sz w:val="28"/>
          <w:szCs w:val="28"/>
          <w:rtl/>
          <w14:ligatures w14:val="none"/>
        </w:rPr>
        <w:t>إطاراً نظرياً إضافياً يمكن توظيفه في فهم آليات تقييم الثقة بالمحتوى الإخباري. ويفترض هذا النموذج وجود مسارين لمعالجة المعلومات: مسار مركزي يقوم على التحليل الدقيق والتقييم النقدي للمحتوى، ومسار طرفي يعتمد على إشارات ظاهرية كهوية المصدر وشكل العرض وعدد التفاعلات. ويتسق هذا النموذج مع ما أشار إليه</w:t>
      </w:r>
      <w:r w:rsidRPr="00AF6EC3">
        <w:rPr>
          <w:rFonts w:ascii="Sakkal Majalla" w:eastAsia="Times New Roman" w:hAnsi="Sakkal Majalla" w:cs="Sakkal Majalla"/>
          <w:color w:val="000000" w:themeColor="text1"/>
          <w:kern w:val="0"/>
          <w:sz w:val="28"/>
          <w:szCs w:val="28"/>
          <w14:ligatures w14:val="none"/>
        </w:rPr>
        <w:t xml:space="preserve"> Van Erkel and Van Aelst (2021) </w:t>
      </w:r>
      <w:r w:rsidRPr="00AF6EC3">
        <w:rPr>
          <w:rFonts w:ascii="Sakkal Majalla" w:eastAsia="Times New Roman" w:hAnsi="Sakkal Majalla" w:cs="Sakkal Majalla"/>
          <w:color w:val="000000" w:themeColor="text1"/>
          <w:kern w:val="0"/>
          <w:sz w:val="28"/>
          <w:szCs w:val="28"/>
          <w:rtl/>
          <w14:ligatures w14:val="none"/>
        </w:rPr>
        <w:t>حول المعالجة السطحية للمحتوى الإخباري عبر وسائل التواصل الاجتماعي، حيث يميل كثير من المستخدمين إلى الاعتماد على المسار الطرفي في تقييم ثقتهم بالأخبار نظراً لضغط الوقت وكثافة المحتوى المتاح</w:t>
      </w:r>
      <w:r w:rsidRPr="00AF6EC3">
        <w:rPr>
          <w:rFonts w:ascii="Sakkal Majalla" w:eastAsia="Times New Roman" w:hAnsi="Sakkal Majalla" w:cs="Sakkal Majalla"/>
          <w:color w:val="000000" w:themeColor="text1"/>
          <w:kern w:val="0"/>
          <w:sz w:val="28"/>
          <w:szCs w:val="28"/>
          <w14:ligatures w14:val="none"/>
        </w:rPr>
        <w:t>.</w:t>
      </w:r>
    </w:p>
    <w:p w14:paraId="65BEBFAF"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ويسهم نموذج التكنولوجيا والثقة المؤسسية في تفسير الثقة بالمحتوى الإخباري من زاوية تتعلق بالعلاقة بين المستخدم والمنصة بوصفها مؤسسة تقنية تتوسط عملية الاتصال الإخباري. وقد تناول</w:t>
      </w:r>
      <w:r w:rsidRPr="00AF6EC3">
        <w:rPr>
          <w:rFonts w:ascii="Sakkal Majalla" w:eastAsia="Times New Roman" w:hAnsi="Sakkal Majalla" w:cs="Sakkal Majalla"/>
          <w:color w:val="000000" w:themeColor="text1"/>
          <w:kern w:val="0"/>
          <w:sz w:val="28"/>
          <w:szCs w:val="28"/>
          <w14:ligatures w14:val="none"/>
        </w:rPr>
        <w:t xml:space="preserve"> Jin et al. (2021) </w:t>
      </w:r>
      <w:r w:rsidRPr="00AF6EC3">
        <w:rPr>
          <w:rFonts w:ascii="Sakkal Majalla" w:eastAsia="Times New Roman" w:hAnsi="Sakkal Majalla" w:cs="Sakkal Majalla"/>
          <w:color w:val="000000" w:themeColor="text1"/>
          <w:kern w:val="0"/>
          <w:sz w:val="28"/>
          <w:szCs w:val="28"/>
          <w:rtl/>
          <w14:ligatures w14:val="none"/>
        </w:rPr>
        <w:t>هذا البُعد حين ميزوا بين أنواع مختلفة من معتقدات الثقة التي تحكم تعامل المستخدم مع المحتوى المتاح عبر وسائل التواصل الاجتماعي، مشيرين إلى أن الثقة في التقنية ذاتها تمثل بُعداً مستقلاً يتفاعل مع أبعاد الثقة الأخرى المتعلقة بالمحتوى والمصدر</w:t>
      </w:r>
      <w:r w:rsidRPr="00AF6EC3">
        <w:rPr>
          <w:rFonts w:ascii="Sakkal Majalla" w:eastAsia="Times New Roman" w:hAnsi="Sakkal Majalla" w:cs="Sakkal Majalla"/>
          <w:color w:val="000000" w:themeColor="text1"/>
          <w:kern w:val="0"/>
          <w:sz w:val="28"/>
          <w:szCs w:val="28"/>
          <w14:ligatures w14:val="none"/>
        </w:rPr>
        <w:t>.</w:t>
      </w:r>
    </w:p>
    <w:p w14:paraId="7EB631D8" w14:textId="3C9D4919" w:rsidR="00E46253" w:rsidRPr="00AF6EC3" w:rsidRDefault="00A54224" w:rsidP="00A54224">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4" w:name="_Toc227455217"/>
      <w:r w:rsidRPr="00AF6EC3">
        <w:rPr>
          <w:rFonts w:ascii="Sakkal Majalla" w:eastAsia="Times New Roman" w:hAnsi="Sakkal Majalla" w:cs="Sakkal Majalla" w:hint="cs"/>
          <w:b/>
          <w:bCs/>
          <w:color w:val="000000" w:themeColor="text1"/>
          <w:kern w:val="0"/>
          <w:sz w:val="32"/>
          <w:szCs w:val="32"/>
          <w:rtl/>
          <w14:ligatures w14:val="none"/>
        </w:rPr>
        <w:t xml:space="preserve">9.2.2 </w:t>
      </w:r>
      <w:r w:rsidR="00E46253" w:rsidRPr="00AF6EC3">
        <w:rPr>
          <w:rFonts w:ascii="Sakkal Majalla" w:eastAsia="Times New Roman" w:hAnsi="Sakkal Majalla" w:cs="Sakkal Majalla"/>
          <w:b/>
          <w:bCs/>
          <w:color w:val="000000" w:themeColor="text1"/>
          <w:kern w:val="0"/>
          <w:sz w:val="32"/>
          <w:szCs w:val="32"/>
          <w:rtl/>
          <w14:ligatures w14:val="none"/>
        </w:rPr>
        <w:t>التحديات المعاصرة التي تواجه الثقة بالمحتوى الإخباري في البيئة الرقمية</w:t>
      </w:r>
      <w:bookmarkEnd w:id="54"/>
    </w:p>
    <w:p w14:paraId="2EA330C4"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تواجه الثقة بالمحتوى الإخباري في البيئة الرقمية المعاصرة تحديات غير مسبوقة في تاريخ العلاقة بين الجمهور ووسائل الإعلام، وتتشابك هذه التحديات فيما بينها لتشكل منظومة معقدة من الضغوط التي تهدد أسس الثقة الإعلامية</w:t>
      </w:r>
      <w:r w:rsidRPr="00AF6EC3">
        <w:rPr>
          <w:rFonts w:ascii="Sakkal Majalla" w:eastAsia="Times New Roman" w:hAnsi="Sakkal Majalla" w:cs="Sakkal Majalla"/>
          <w:color w:val="000000" w:themeColor="text1"/>
          <w:kern w:val="0"/>
          <w:sz w:val="28"/>
          <w:szCs w:val="28"/>
          <w14:ligatures w14:val="none"/>
        </w:rPr>
        <w:t>.</w:t>
      </w:r>
    </w:p>
    <w:p w14:paraId="4592AE70"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يبرز تحدي تضخم المعلومات المضللة بوصفه التهديد الأشد خطورة على الثقة بالمحتوى الإخباري. وقد تناول</w:t>
      </w:r>
      <w:r w:rsidRPr="00AF6EC3">
        <w:rPr>
          <w:rFonts w:ascii="Sakkal Majalla" w:eastAsia="Times New Roman" w:hAnsi="Sakkal Majalla" w:cs="Sakkal Majalla"/>
          <w:color w:val="000000" w:themeColor="text1"/>
          <w:kern w:val="0"/>
          <w:sz w:val="28"/>
          <w:szCs w:val="28"/>
          <w14:ligatures w14:val="none"/>
        </w:rPr>
        <w:t xml:space="preserve"> Melki et al. (2021) </w:t>
      </w:r>
      <w:r w:rsidRPr="00AF6EC3">
        <w:rPr>
          <w:rFonts w:ascii="Sakkal Majalla" w:eastAsia="Times New Roman" w:hAnsi="Sakkal Majalla" w:cs="Sakkal Majalla"/>
          <w:color w:val="000000" w:themeColor="text1"/>
          <w:kern w:val="0"/>
          <w:sz w:val="28"/>
          <w:szCs w:val="28"/>
          <w:rtl/>
          <w14:ligatures w14:val="none"/>
        </w:rPr>
        <w:t xml:space="preserve">هذا التحدي في سياق وبائي حيث تفاقم انتشار المعلومات الصحية الزائفة عبر وسائل التواصل الاجتماعي، مشيرين إلى أن البيئة الرقمية أوجدت ظروفاً مثالية لانتشار المعلومات </w:t>
      </w:r>
      <w:r w:rsidRPr="00AF6EC3">
        <w:rPr>
          <w:rFonts w:ascii="Sakkal Majalla" w:eastAsia="Times New Roman" w:hAnsi="Sakkal Majalla" w:cs="Sakkal Majalla"/>
          <w:color w:val="000000" w:themeColor="text1"/>
          <w:kern w:val="0"/>
          <w:sz w:val="28"/>
          <w:szCs w:val="28"/>
          <w:rtl/>
          <w14:ligatures w14:val="none"/>
        </w:rPr>
        <w:lastRenderedPageBreak/>
        <w:t>المضللة من حيث سهولة الإنتاج وسرعة التوزيع وصعوبة الاحتواء. ويترتب على ذلك أن المتلقي يجد نفسه في بيئة معلوماتية مشوبة بالشك حيث يصعب التمييز بين ما هو موثوق وما هو مفبرك، مما قد يقود إلى تآكل الثقة في المحتوى الإخباري برمته</w:t>
      </w:r>
      <w:r w:rsidRPr="00AF6EC3">
        <w:rPr>
          <w:rFonts w:ascii="Sakkal Majalla" w:eastAsia="Times New Roman" w:hAnsi="Sakkal Majalla" w:cs="Sakkal Majalla"/>
          <w:color w:val="000000" w:themeColor="text1"/>
          <w:kern w:val="0"/>
          <w:sz w:val="28"/>
          <w:szCs w:val="28"/>
          <w14:ligatures w14:val="none"/>
        </w:rPr>
        <w:t>.</w:t>
      </w:r>
    </w:p>
    <w:p w14:paraId="273AD35C"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ويتصل بذلك تحدي أزمة البوابة الإعلامية في العصر الرقمي، حيث لم تعد عملية ضبط البوابة الإعلامية حكراً على المحررين والصحفيين المهنيين بل أصبحت تشاركية ولا مركزية يسهم فيها المستخدمون العاديون والخوارزميات والمؤثرون الرقميون. وقد تناول حداد (2016) تعدد مصادر الأخبار في البيئة الرقمية وما يطرحه من إشكاليات تتعلق بمعايير الجودة والموثوقية، حيث أن غياب آليات فعالة لضبط الجودة في كثير من المنصات يعني أن المحتوى الإخباري المتداول عبرها يتفاوت تفاوتاً كبيراً في مستوى مهنيته ودقته</w:t>
      </w:r>
      <w:r w:rsidRPr="00AF6EC3">
        <w:rPr>
          <w:rFonts w:ascii="Sakkal Majalla" w:eastAsia="Times New Roman" w:hAnsi="Sakkal Majalla" w:cs="Sakkal Majalla"/>
          <w:color w:val="000000" w:themeColor="text1"/>
          <w:kern w:val="0"/>
          <w:sz w:val="28"/>
          <w:szCs w:val="28"/>
          <w14:ligatures w14:val="none"/>
        </w:rPr>
        <w:t>.</w:t>
      </w:r>
    </w:p>
    <w:p w14:paraId="16CB2DA4"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ويطرح التخصيص الخوارزمي تحدياً ذا طبيعة خاصة يتعلق بما يمكن تسميته “الثقة المصطنعة”، حيث أوضح</w:t>
      </w:r>
      <w:r w:rsidRPr="00AF6EC3">
        <w:rPr>
          <w:rFonts w:ascii="Sakkal Majalla" w:eastAsia="Times New Roman" w:hAnsi="Sakkal Majalla" w:cs="Sakkal Majalla"/>
          <w:color w:val="000000" w:themeColor="text1"/>
          <w:kern w:val="0"/>
          <w:sz w:val="28"/>
          <w:szCs w:val="28"/>
          <w14:ligatures w14:val="none"/>
        </w:rPr>
        <w:t xml:space="preserve"> Rhodes (2022) </w:t>
      </w:r>
      <w:r w:rsidRPr="00AF6EC3">
        <w:rPr>
          <w:rFonts w:ascii="Sakkal Majalla" w:eastAsia="Times New Roman" w:hAnsi="Sakkal Majalla" w:cs="Sakkal Majalla"/>
          <w:color w:val="000000" w:themeColor="text1"/>
          <w:kern w:val="0"/>
          <w:sz w:val="28"/>
          <w:szCs w:val="28"/>
          <w:rtl/>
          <w14:ligatures w14:val="none"/>
        </w:rPr>
        <w:t>أن الخوارزميات التي تتحكم في عرض المحتوى الإخباري عبر منصات التواصل الاجتماعي قد تخلق لدى المستخدم شعوراً زائفاً بالثقة ناتجاً عن التعرض المتكرر لمحتوى متجانس يعزز قناعاته المسبقة، وليس عن تقييم موضوعي لجودة المحتوى. وتتفاقم هذه الإشكالية حين لا يدرك المستخدم الدور الذي تلعبه الخوارزميات في تشكيل تجربته الإخبارية، مما يجعله أكثر عرضة للتأثر بالمحتوى الموصى به دون ممارسة قدر كافٍ من التقييم النقدي</w:t>
      </w:r>
      <w:r w:rsidRPr="00AF6EC3">
        <w:rPr>
          <w:rFonts w:ascii="Sakkal Majalla" w:eastAsia="Times New Roman" w:hAnsi="Sakkal Majalla" w:cs="Sakkal Majalla"/>
          <w:color w:val="000000" w:themeColor="text1"/>
          <w:kern w:val="0"/>
          <w:sz w:val="28"/>
          <w:szCs w:val="28"/>
          <w14:ligatures w14:val="none"/>
        </w:rPr>
        <w:t>.</w:t>
      </w:r>
    </w:p>
    <w:p w14:paraId="0BA2AF6B"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كما يبرز تحدي الإرهاق الإخباري وعلاقته بالثقة، حيث أشار</w:t>
      </w:r>
      <w:r w:rsidRPr="00AF6EC3">
        <w:rPr>
          <w:rFonts w:ascii="Sakkal Majalla" w:eastAsia="Times New Roman" w:hAnsi="Sakkal Majalla" w:cs="Sakkal Majalla"/>
          <w:color w:val="000000" w:themeColor="text1"/>
          <w:kern w:val="0"/>
          <w:sz w:val="28"/>
          <w:szCs w:val="28"/>
          <w14:ligatures w14:val="none"/>
        </w:rPr>
        <w:t xml:space="preserve"> Goyanes et al. (2023) </w:t>
      </w:r>
      <w:r w:rsidRPr="00AF6EC3">
        <w:rPr>
          <w:rFonts w:ascii="Sakkal Majalla" w:eastAsia="Times New Roman" w:hAnsi="Sakkal Majalla" w:cs="Sakkal Majalla"/>
          <w:color w:val="000000" w:themeColor="text1"/>
          <w:kern w:val="0"/>
          <w:sz w:val="28"/>
          <w:szCs w:val="28"/>
          <w:rtl/>
          <w14:ligatures w14:val="none"/>
        </w:rPr>
        <w:t>إلى أن التعرض المكثف للمحتوى الإخباري عبر منصات التواصل الاجتماعي قد يفضي إلى حالة من الحمل الزائد الإعلامي الذي يدفع بعض المستخدمين نحو تجنب الأخبار كلياً. ويطرح هذا التحدي تساؤلاً مهماً حول العلاقة بين كثافة الاستخدام الإخباري ومستوى الثقة، إذ قد تكون العلاقة بينهما غير خطية بحيث تتصاعد الثقة مع زيادة الاستخدام إلى حد معين ثم تبدأ في التراجع حين يصل المستخدم إلى مرحلة الإشباع والإرهاق الإخباري</w:t>
      </w:r>
      <w:r w:rsidRPr="00AF6EC3">
        <w:rPr>
          <w:rFonts w:ascii="Sakkal Majalla" w:eastAsia="Times New Roman" w:hAnsi="Sakkal Majalla" w:cs="Sakkal Majalla"/>
          <w:color w:val="000000" w:themeColor="text1"/>
          <w:kern w:val="0"/>
          <w:sz w:val="28"/>
          <w:szCs w:val="28"/>
          <w14:ligatures w14:val="none"/>
        </w:rPr>
        <w:t>.</w:t>
      </w:r>
    </w:p>
    <w:p w14:paraId="7B30503E"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وتضاف إلى ذلك التحديات المرتبطة بتآكل الحدود بين المحتوى الإخباري والمحتوى الترويجي والترفيهي، حيث أشار عبدالله والسلبود (2021) إلى أن المنصات الرقمية تمزج بين أنواع مختلفة من المحتوى في تدفق واحد، مما يصعّب على المتلقي التمييز بين ما هو محتوى إخباري مستقل وما هو محتوى مدفوع أو ترويجي متخفٍّ في صورة إخبارية. كما أشار كمال وشطيبي (2023) إلى قدرة المؤثرين على توجيه سلوكيات المتابعين من خلال المحتوى الذي يقدمونه، وهو ما يمتد إلى المحتوى الإخباري حيث قد يتأثر تقييم المتلقي لمصداقية خبر معين بتوصية مؤثر يتابعه ويثق به بصرف النظر عن الكفاءة الإخبارية لهذا المؤثر</w:t>
      </w:r>
      <w:r w:rsidRPr="00AF6EC3">
        <w:rPr>
          <w:rFonts w:ascii="Sakkal Majalla" w:eastAsia="Times New Roman" w:hAnsi="Sakkal Majalla" w:cs="Sakkal Majalla"/>
          <w:color w:val="000000" w:themeColor="text1"/>
          <w:kern w:val="0"/>
          <w:sz w:val="28"/>
          <w:szCs w:val="28"/>
          <w14:ligatures w14:val="none"/>
        </w:rPr>
        <w:t>.</w:t>
      </w:r>
    </w:p>
    <w:p w14:paraId="07835975"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وتتشابك هذه التحديات مع السياق الخاص بمجتمع الدراسة الحالية، حيث يعيش شباب مدينة جدة في بيئة رقمية نشطة ومنفتحة على مصادر إعلامية متعددة ومتنوعة، مما يجعلهم عرضة لتأثيرات هذه التحديات بشكل مضاعف. ويستدعي ذلك فهماً معمقاً لكيفية تشكل الثقة بالمحتوى الإخباري لدى هذه الشريحة والعوامل التي تؤثر فيها، وهو ما تسعى الدراسة الحالية إلى تحقيقه من خلال اختبار الأثر الذي يمارسه استخدام منصات التواصل الاجتماعي في متابعة الأخبار بأبعاده المختلفة على مستوى هذه الثقة</w:t>
      </w:r>
      <w:r w:rsidRPr="00AF6EC3">
        <w:rPr>
          <w:rFonts w:ascii="Sakkal Majalla" w:eastAsia="Times New Roman" w:hAnsi="Sakkal Majalla" w:cs="Sakkal Majalla"/>
          <w:color w:val="000000" w:themeColor="text1"/>
          <w:kern w:val="0"/>
          <w:sz w:val="28"/>
          <w:szCs w:val="28"/>
          <w14:ligatures w14:val="none"/>
        </w:rPr>
        <w:t>.</w:t>
      </w:r>
    </w:p>
    <w:p w14:paraId="3B06D843"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62906ADC"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62FDE908" w14:textId="41E1BFC2" w:rsidR="00E46253" w:rsidRPr="00AF6EC3" w:rsidRDefault="00E46253" w:rsidP="007C4FF5">
      <w:p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br w:type="page"/>
      </w:r>
    </w:p>
    <w:p w14:paraId="184DB7F7" w14:textId="77777777" w:rsidR="00E46253" w:rsidRPr="00AF6EC3" w:rsidRDefault="00E46253" w:rsidP="00A54224">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55" w:name="_Toc227455218"/>
      <w:r w:rsidRPr="00AF6EC3">
        <w:rPr>
          <w:rFonts w:ascii="Sakkal Majalla" w:eastAsia="Times New Roman" w:hAnsi="Sakkal Majalla" w:cs="Sakkal Majalla"/>
          <w:b/>
          <w:bCs/>
          <w:color w:val="000000" w:themeColor="text1"/>
          <w:kern w:val="0"/>
          <w:sz w:val="40"/>
          <w:szCs w:val="40"/>
          <w:rtl/>
          <w14:ligatures w14:val="none"/>
        </w:rPr>
        <w:lastRenderedPageBreak/>
        <w:t>الفصل الثالث: منهجية الدراسة وإجراءاتها الميدانية</w:t>
      </w:r>
      <w:bookmarkEnd w:id="55"/>
    </w:p>
    <w:p w14:paraId="5C42A35B" w14:textId="57FF9484" w:rsidR="00E46253" w:rsidRPr="00AF6EC3" w:rsidRDefault="00A54224" w:rsidP="00A5422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6" w:name="_Toc227455219"/>
      <w:r w:rsidRPr="00AF6EC3">
        <w:rPr>
          <w:rFonts w:ascii="Sakkal Majalla" w:eastAsia="Times New Roman" w:hAnsi="Sakkal Majalla" w:cs="Sakkal Majalla" w:hint="cs"/>
          <w:b/>
          <w:bCs/>
          <w:color w:val="000000" w:themeColor="text1"/>
          <w:kern w:val="0"/>
          <w:sz w:val="36"/>
          <w:szCs w:val="36"/>
          <w:rtl/>
          <w14:ligatures w14:val="none"/>
        </w:rPr>
        <w:t xml:space="preserve">1.3 </w:t>
      </w:r>
      <w:r w:rsidR="00E46253" w:rsidRPr="00AF6EC3">
        <w:rPr>
          <w:rFonts w:ascii="Sakkal Majalla" w:eastAsia="Times New Roman" w:hAnsi="Sakkal Majalla" w:cs="Sakkal Majalla"/>
          <w:b/>
          <w:bCs/>
          <w:color w:val="000000" w:themeColor="text1"/>
          <w:kern w:val="0"/>
          <w:sz w:val="36"/>
          <w:szCs w:val="36"/>
          <w:rtl/>
          <w14:ligatures w14:val="none"/>
        </w:rPr>
        <w:t>تمهيد</w:t>
      </w:r>
      <w:bookmarkEnd w:id="56"/>
    </w:p>
    <w:p w14:paraId="0381B566" w14:textId="29136BE0"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يتضمن هذا الفصل عرضاً لمنهج الدراسة، وتحديداً لمجتمعها وعينتها وخصائصها الديمغرافية، ووصفاً تفصيلياً لأداة الدراسة المتمثلة في الاستبانة وفقراتها، ثم عرضاً لإجراءات التحقق من صدق الأداة وثباتها بما يشمل مصفوفة الارتباط بين محاور الدراسة، وأخيراً بياناً بالأساليب الإحصائية المستخدمة في تحليل البيانات واختبار الفرضيات</w:t>
      </w:r>
      <w:r w:rsidRPr="00AF6EC3">
        <w:rPr>
          <w:rFonts w:ascii="Sakkal Majalla" w:eastAsia="Times New Roman" w:hAnsi="Sakkal Majalla" w:cs="Sakkal Majalla"/>
          <w:color w:val="000000" w:themeColor="text1"/>
          <w:kern w:val="0"/>
          <w:sz w:val="28"/>
          <w:szCs w:val="28"/>
          <w14:ligatures w14:val="none"/>
        </w:rPr>
        <w:t>.</w:t>
      </w:r>
    </w:p>
    <w:p w14:paraId="2C95E046" w14:textId="1B257A9F" w:rsidR="00E46253" w:rsidRPr="00AF6EC3" w:rsidRDefault="00A54224" w:rsidP="00A5422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7" w:name="_Toc227455220"/>
      <w:r w:rsidRPr="00AF6EC3">
        <w:rPr>
          <w:rFonts w:ascii="Sakkal Majalla" w:eastAsia="Times New Roman" w:hAnsi="Sakkal Majalla" w:cs="Sakkal Majalla" w:hint="cs"/>
          <w:b/>
          <w:bCs/>
          <w:color w:val="000000" w:themeColor="text1"/>
          <w:kern w:val="0"/>
          <w:sz w:val="36"/>
          <w:szCs w:val="36"/>
          <w:rtl/>
          <w14:ligatures w14:val="none"/>
        </w:rPr>
        <w:t xml:space="preserve">2.3 </w:t>
      </w:r>
      <w:r w:rsidR="00E46253" w:rsidRPr="00AF6EC3">
        <w:rPr>
          <w:rFonts w:ascii="Sakkal Majalla" w:eastAsia="Times New Roman" w:hAnsi="Sakkal Majalla" w:cs="Sakkal Majalla"/>
          <w:b/>
          <w:bCs/>
          <w:color w:val="000000" w:themeColor="text1"/>
          <w:kern w:val="0"/>
          <w:sz w:val="36"/>
          <w:szCs w:val="36"/>
          <w:rtl/>
          <w14:ligatures w14:val="none"/>
        </w:rPr>
        <w:t>منهج الدراسة</w:t>
      </w:r>
      <w:bookmarkEnd w:id="57"/>
    </w:p>
    <w:p w14:paraId="0CC9B327"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اعتمدت الدراسة الحالية على المنهج الوصفي التحليلي بوصفه المنهج الأكثر ملاءمة لطبيعة المشكلة البحثية وأهدافها، إذ يتيح هذا المنهج وصف الظاهرة موضع الدراسة كما هي في الواقع وتحليلها وتفسيرها والكشف عن العلاقات بين متغيراتها. ويتسق هذا الاختيار المنهجي مع طبيعة الدراسة التي تسعى إلى قياس أثر استخدام منصات التواصل الاجتماعي في متابعة الأخبار بأبعاده المختلفة على مستوى الثقة بالمحتوى الإخباري لدى شباب مدينة جدة، وهو ما يستلزم جمع بيانات كمية من عينة ممثلة لمجتمع الدراسة وتحليلها إحصائياً لاختبار الفرضيات المصاغة</w:t>
      </w:r>
      <w:r w:rsidRPr="00AF6EC3">
        <w:rPr>
          <w:rFonts w:ascii="Sakkal Majalla" w:eastAsia="Times New Roman" w:hAnsi="Sakkal Majalla" w:cs="Sakkal Majalla"/>
          <w:color w:val="000000" w:themeColor="text1"/>
          <w:kern w:val="0"/>
          <w:sz w:val="28"/>
          <w:szCs w:val="28"/>
          <w14:ligatures w14:val="none"/>
        </w:rPr>
        <w:t>.</w:t>
      </w:r>
    </w:p>
    <w:p w14:paraId="30DDA310" w14:textId="6EEBDA73"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وقد تم توظيف أسلوب المسح الميداني</w:t>
      </w:r>
      <w:r w:rsidRPr="00AF6EC3">
        <w:rPr>
          <w:rFonts w:ascii="Sakkal Majalla" w:eastAsia="Times New Roman" w:hAnsi="Sakkal Majalla" w:cs="Sakkal Majalla"/>
          <w:color w:val="000000" w:themeColor="text1"/>
          <w:kern w:val="0"/>
          <w:sz w:val="28"/>
          <w:szCs w:val="28"/>
          <w14:ligatures w14:val="none"/>
        </w:rPr>
        <w:t xml:space="preserve"> (Survey Research) </w:t>
      </w:r>
      <w:r w:rsidRPr="00AF6EC3">
        <w:rPr>
          <w:rFonts w:ascii="Sakkal Majalla" w:eastAsia="Times New Roman" w:hAnsi="Sakkal Majalla" w:cs="Sakkal Majalla"/>
          <w:color w:val="000000" w:themeColor="text1"/>
          <w:kern w:val="0"/>
          <w:sz w:val="28"/>
          <w:szCs w:val="28"/>
          <w:rtl/>
          <w14:ligatures w14:val="none"/>
        </w:rPr>
        <w:t>بوصفه الأسلوب الأنسب لجمع البيانات من عدد كبير من المبحوثين في فترة زمنية محددة، وذلك من خلال استبانة إلكترونية مُحكّمة صُممت لقياس متغيرات الدراسة وأبعادها. ويتميز هذا الأسلوب بقدرته على الوصول إلى شريحة واسعة من المبحوثين بتكلفة معقولة وبكفاءة زمنية عالية، مع إتاحة الفرصة لتوحيد أداة القياس وضمان تعرض جميع المبحوثين لنفس الأسئلة والصياغات، مما يعزز الاتساق الداخلي لعملية جمع البيانات</w:t>
      </w:r>
      <w:r w:rsidRPr="00AF6EC3">
        <w:rPr>
          <w:rFonts w:ascii="Sakkal Majalla" w:eastAsia="Times New Roman" w:hAnsi="Sakkal Majalla" w:cs="Sakkal Majalla"/>
          <w:color w:val="000000" w:themeColor="text1"/>
          <w:kern w:val="0"/>
          <w:sz w:val="28"/>
          <w:szCs w:val="28"/>
          <w14:ligatures w14:val="none"/>
        </w:rPr>
        <w:t>.</w:t>
      </w:r>
    </w:p>
    <w:p w14:paraId="26142F86" w14:textId="77777777" w:rsidR="00A54224" w:rsidRPr="00AF6EC3" w:rsidRDefault="00A54224">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41C57CCC" w14:textId="4212F7D8" w:rsidR="00E46253" w:rsidRPr="00AF6EC3" w:rsidRDefault="00A54224" w:rsidP="00A5422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8" w:name="_Toc227455221"/>
      <w:r w:rsidRPr="00AF6EC3">
        <w:rPr>
          <w:rFonts w:ascii="Sakkal Majalla" w:eastAsia="Times New Roman" w:hAnsi="Sakkal Majalla" w:cs="Sakkal Majalla" w:hint="cs"/>
          <w:b/>
          <w:bCs/>
          <w:color w:val="000000" w:themeColor="text1"/>
          <w:kern w:val="0"/>
          <w:sz w:val="36"/>
          <w:szCs w:val="36"/>
          <w:rtl/>
          <w14:ligatures w14:val="none"/>
        </w:rPr>
        <w:lastRenderedPageBreak/>
        <w:t xml:space="preserve">3.3 </w:t>
      </w:r>
      <w:r w:rsidR="00E46253" w:rsidRPr="00AF6EC3">
        <w:rPr>
          <w:rFonts w:ascii="Sakkal Majalla" w:eastAsia="Times New Roman" w:hAnsi="Sakkal Majalla" w:cs="Sakkal Majalla"/>
          <w:b/>
          <w:bCs/>
          <w:color w:val="000000" w:themeColor="text1"/>
          <w:kern w:val="0"/>
          <w:sz w:val="36"/>
          <w:szCs w:val="36"/>
          <w:rtl/>
          <w14:ligatures w14:val="none"/>
        </w:rPr>
        <w:t>مجتمع الدراسة وعينتها</w:t>
      </w:r>
      <w:bookmarkEnd w:id="58"/>
    </w:p>
    <w:p w14:paraId="50516BBC"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مجتمع الدراسة</w:t>
      </w:r>
    </w:p>
    <w:p w14:paraId="5E9EEC07"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يتمثل مجتمع الدراسة في الشباب المقيمين في مدينة جدة بالمملكة العربية السعودية الذين تتراوح أعمارهم بين 18 و35 سنة ويستخدمون منصات التواصل الاجتماعي في متابعة الأخبار. وقد تم اختيار هذه الفئة العمرية بناءً على اعتبارات نظرية ومنهجية تتصل بكونها الشريحة الأكثر استخداماً لمنصات التواصل الاجتماعي والأكثر اعتماداً عليها بوصفها مصدراً رئيسياً للأخبار والمعلومات. كما أن التركيز على مدينة جدة يستند إلى خصوصيتها بوصفها ثاني أكبر مدن المملكة العربية السعودية وأكثرها تنوعاً ثقافياً وديمغرافياً، فضلاً عن ارتفاع معدلات انتشار الإنترنت واستخدام منصات التواصل الاجتماعي بين شبابها</w:t>
      </w:r>
      <w:r w:rsidRPr="00AF6EC3">
        <w:rPr>
          <w:rFonts w:ascii="Sakkal Majalla" w:eastAsia="Times New Roman" w:hAnsi="Sakkal Majalla" w:cs="Sakkal Majalla"/>
          <w:color w:val="000000" w:themeColor="text1"/>
          <w:kern w:val="0"/>
          <w:sz w:val="28"/>
          <w:szCs w:val="28"/>
          <w14:ligatures w14:val="none"/>
        </w:rPr>
        <w:t>.</w:t>
      </w:r>
    </w:p>
    <w:p w14:paraId="11D1B57E"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عينة الدراسة</w:t>
      </w:r>
    </w:p>
    <w:p w14:paraId="352C5A4C"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اعتمدت الدراسة على أسلوب العينة العشوائية الطبقية</w:t>
      </w:r>
      <w:r w:rsidRPr="00AF6EC3">
        <w:rPr>
          <w:rFonts w:ascii="Sakkal Majalla" w:eastAsia="Times New Roman" w:hAnsi="Sakkal Majalla" w:cs="Sakkal Majalla"/>
          <w:color w:val="000000" w:themeColor="text1"/>
          <w:kern w:val="0"/>
          <w:sz w:val="28"/>
          <w:szCs w:val="28"/>
          <w14:ligatures w14:val="none"/>
        </w:rPr>
        <w:t xml:space="preserve"> (Stratified Random Sampling) </w:t>
      </w:r>
      <w:r w:rsidRPr="00AF6EC3">
        <w:rPr>
          <w:rFonts w:ascii="Sakkal Majalla" w:eastAsia="Times New Roman" w:hAnsi="Sakkal Majalla" w:cs="Sakkal Majalla"/>
          <w:color w:val="000000" w:themeColor="text1"/>
          <w:kern w:val="0"/>
          <w:sz w:val="28"/>
          <w:szCs w:val="28"/>
          <w:rtl/>
          <w14:ligatures w14:val="none"/>
        </w:rPr>
        <w:t>لضمان تمثيل متوازن للفئات الديمغرافية المختلفة ضمن مجتمع الدراسة. وقد تم تحديد حجم العينة المستهدف بـ (420) مفردة، وذلك استناداً إلى معادلة تحديد حجم العينة للمجتمعات الكبيرة عند مستوى ثقة (95%) وهامش خطأ (5%). وقد تم توزيع (420) استبانة إلكترونية على المبحوثين، واستُرد منها (403) استبانة، استُبعد منها (17) استبانة لعدم اكتمال الإجابات أو ثبوت نمطية الاستجابة، ليصبح عدد الاستبانات الصالحة للتحليل الإحصائي (386) استبانة، بمعدل استجابة فعلي بلغ</w:t>
      </w:r>
      <w:r w:rsidRPr="00AF6EC3">
        <w:rPr>
          <w:rFonts w:ascii="Sakkal Majalla" w:eastAsia="Times New Roman" w:hAnsi="Sakkal Majalla" w:cs="Sakkal Majalla"/>
          <w:color w:val="000000" w:themeColor="text1"/>
          <w:kern w:val="0"/>
          <w:sz w:val="28"/>
          <w:szCs w:val="28"/>
          <w14:ligatures w14:val="none"/>
        </w:rPr>
        <w:t xml:space="preserve"> (91.9%).</w:t>
      </w:r>
    </w:p>
    <w:p w14:paraId="393DCD66" w14:textId="2DDFB585" w:rsidR="00E46253" w:rsidRPr="00AF6EC3" w:rsidRDefault="00A54224" w:rsidP="00A5422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9" w:name="_Toc227455222"/>
      <w:r w:rsidRPr="00AF6EC3">
        <w:rPr>
          <w:rFonts w:ascii="Sakkal Majalla" w:eastAsia="Times New Roman" w:hAnsi="Sakkal Majalla" w:cs="Sakkal Majalla" w:hint="cs"/>
          <w:b/>
          <w:bCs/>
          <w:color w:val="000000" w:themeColor="text1"/>
          <w:kern w:val="0"/>
          <w:sz w:val="36"/>
          <w:szCs w:val="36"/>
          <w:rtl/>
          <w14:ligatures w14:val="none"/>
        </w:rPr>
        <w:t xml:space="preserve">4.3 </w:t>
      </w:r>
      <w:r w:rsidR="00E46253" w:rsidRPr="00AF6EC3">
        <w:rPr>
          <w:rFonts w:ascii="Sakkal Majalla" w:eastAsia="Times New Roman" w:hAnsi="Sakkal Majalla" w:cs="Sakkal Majalla"/>
          <w:b/>
          <w:bCs/>
          <w:color w:val="000000" w:themeColor="text1"/>
          <w:kern w:val="0"/>
          <w:sz w:val="36"/>
          <w:szCs w:val="36"/>
          <w:rtl/>
          <w14:ligatures w14:val="none"/>
        </w:rPr>
        <w:t>أداة الدراسة</w:t>
      </w:r>
      <w:bookmarkEnd w:id="59"/>
    </w:p>
    <w:p w14:paraId="12FD9381" w14:textId="0B5A1EDF"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اعتمدت الدراسة على الاستبانة بوصفها الأداة الرئيسية لجمع البيانات، وقد صُممت وفقاً لمقياس ليكرت الخماسي</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 xml:space="preserve">لقياس استجابات المبحوثين. وتكونت الاستبانة من ثلاثة أقسام رئيسية: القسم الأول خُصص للبيانات الديمغرافية، والقسم الثاني تضمن فقرات قياس المتغير المستقل (استخدام </w:t>
      </w:r>
      <w:r w:rsidRPr="00AF6EC3">
        <w:rPr>
          <w:rFonts w:ascii="Sakkal Majalla" w:eastAsia="Times New Roman" w:hAnsi="Sakkal Majalla" w:cs="Sakkal Majalla"/>
          <w:color w:val="000000" w:themeColor="text1"/>
          <w:kern w:val="0"/>
          <w:sz w:val="28"/>
          <w:szCs w:val="28"/>
          <w:rtl/>
          <w14:ligatures w14:val="none"/>
        </w:rPr>
        <w:lastRenderedPageBreak/>
        <w:t>منصات التواصل الاجتماعي في متابعة الأخبار) بأبعاده الأربعة، أما القسم الثالث فتضمن فقرات قياس المتغير التابع (مستوى الثقة بالمحتوى الإخباري)</w:t>
      </w:r>
      <w:r w:rsidRPr="00AF6EC3">
        <w:rPr>
          <w:rFonts w:ascii="Sakkal Majalla" w:eastAsia="Times New Roman" w:hAnsi="Sakkal Majalla" w:cs="Sakkal Majalla"/>
          <w:color w:val="000000" w:themeColor="text1"/>
          <w:kern w:val="0"/>
          <w:sz w:val="28"/>
          <w:szCs w:val="28"/>
          <w14:ligatures w14:val="none"/>
        </w:rPr>
        <w:t>.</w:t>
      </w:r>
    </w:p>
    <w:p w14:paraId="2510805A"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وقد بلغ إجمالي عدد فقرات الاستبانة (28) فقرة موزعة على النحو التالي</w:t>
      </w:r>
      <w:r w:rsidRPr="00AF6EC3">
        <w:rPr>
          <w:rFonts w:ascii="Sakkal Majalla" w:eastAsia="Times New Roman" w:hAnsi="Sakkal Majalla" w:cs="Sakkal Majalla"/>
          <w:color w:val="000000" w:themeColor="text1"/>
          <w:kern w:val="0"/>
          <w:sz w:val="28"/>
          <w:szCs w:val="28"/>
          <w14:ligatures w14:val="none"/>
        </w:rPr>
        <w:t>:</w:t>
      </w:r>
    </w:p>
    <w:p w14:paraId="0518B0ED" w14:textId="77777777" w:rsidR="00E46253" w:rsidRPr="00AF6EC3" w:rsidRDefault="00E46253" w:rsidP="006E79AF">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القسم الثاني: المتغير المستقل (استخدام منصات التواصل الاجتماعي في متابعة الأخبار) – 16 فقرة</w:t>
      </w:r>
    </w:p>
    <w:p w14:paraId="1F48185E" w14:textId="77777777" w:rsidR="00E46253" w:rsidRPr="00AF6EC3" w:rsidRDefault="00E46253" w:rsidP="006E79AF">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البُعد الأول: كثافة الاستخدام الإخباري (4 فقرات)</w:t>
      </w:r>
    </w:p>
    <w:p w14:paraId="6071DF77" w14:textId="77777777" w:rsidR="00E46253" w:rsidRPr="00AF6EC3" w:rsidRDefault="00E46253" w:rsidP="006E79AF">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البُعد الثاني: تنوع المنصات المستخدمة في متابعة الأخبار (4 فقرات)</w:t>
      </w:r>
    </w:p>
    <w:p w14:paraId="0C44D606" w14:textId="77777777" w:rsidR="00E46253" w:rsidRPr="00AF6EC3" w:rsidRDefault="00E46253" w:rsidP="006E79AF">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البُعد الثالث: التفاعل مع المحتوى الإخباري (4 فقرات)</w:t>
      </w:r>
    </w:p>
    <w:p w14:paraId="2E15ABAB" w14:textId="6F1CE3AC" w:rsidR="00E46253" w:rsidRPr="00AF6EC3" w:rsidRDefault="00E46253" w:rsidP="006E79AF">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البُعد الرابع: الاعتماد على المحتوى الإخباري الموصى به خوارزمياً </w:t>
      </w:r>
      <w:r w:rsidRPr="00AF6EC3">
        <w:rPr>
          <w:rFonts w:ascii="Sakkal Majalla" w:eastAsia="Times New Roman" w:hAnsi="Sakkal Majalla" w:cs="Sakkal Majalla"/>
          <w:color w:val="000000" w:themeColor="text1"/>
          <w:kern w:val="0"/>
          <w:sz w:val="28"/>
          <w:szCs w:val="28"/>
          <w14:ligatures w14:val="none"/>
        </w:rPr>
        <w:t xml:space="preserve">4 </w:t>
      </w:r>
      <w:r w:rsidRPr="00AF6EC3">
        <w:rPr>
          <w:rFonts w:ascii="Sakkal Majalla" w:eastAsia="Times New Roman" w:hAnsi="Sakkal Majalla" w:cs="Sakkal Majalla"/>
          <w:color w:val="000000" w:themeColor="text1"/>
          <w:kern w:val="0"/>
          <w:sz w:val="28"/>
          <w:szCs w:val="28"/>
          <w:rtl/>
          <w14:ligatures w14:val="none"/>
        </w:rPr>
        <w:t>فقرات</w:t>
      </w:r>
    </w:p>
    <w:p w14:paraId="4C1C2DE6" w14:textId="77777777" w:rsidR="00E46253" w:rsidRPr="00AF6EC3" w:rsidRDefault="00E46253" w:rsidP="006E79AF">
      <w:pPr>
        <w:pStyle w:val="ListParagraph"/>
        <w:numPr>
          <w:ilvl w:val="0"/>
          <w:numId w:val="2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القسم الثالث: المتغير التابع (مستوى الثقة بالمحتوى الإخباري) – 12 فقرة</w:t>
      </w:r>
    </w:p>
    <w:p w14:paraId="700BC888" w14:textId="3D8CDFE2" w:rsidR="00E46253" w:rsidRPr="00AF6EC3" w:rsidRDefault="00A54224" w:rsidP="00A5422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0" w:name="_Toc227455223"/>
      <w:r w:rsidRPr="00AF6EC3">
        <w:rPr>
          <w:rFonts w:ascii="Sakkal Majalla" w:eastAsia="Times New Roman" w:hAnsi="Sakkal Majalla" w:cs="Sakkal Majalla" w:hint="cs"/>
          <w:b/>
          <w:bCs/>
          <w:color w:val="000000" w:themeColor="text1"/>
          <w:kern w:val="0"/>
          <w:sz w:val="36"/>
          <w:szCs w:val="36"/>
          <w:rtl/>
          <w14:ligatures w14:val="none"/>
        </w:rPr>
        <w:t xml:space="preserve">5.3 </w:t>
      </w:r>
      <w:r w:rsidR="00E46253" w:rsidRPr="00AF6EC3">
        <w:rPr>
          <w:rFonts w:ascii="Sakkal Majalla" w:eastAsia="Times New Roman" w:hAnsi="Sakkal Majalla" w:cs="Sakkal Majalla"/>
          <w:b/>
          <w:bCs/>
          <w:color w:val="000000" w:themeColor="text1"/>
          <w:kern w:val="0"/>
          <w:sz w:val="36"/>
          <w:szCs w:val="36"/>
          <w:rtl/>
          <w14:ligatures w14:val="none"/>
        </w:rPr>
        <w:t>صدق أداة الدراسة</w:t>
      </w:r>
      <w:bookmarkEnd w:id="60"/>
    </w:p>
    <w:p w14:paraId="0F18FCB9"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تم التحقق من صدق أداة الدراسة من خلال نوعين رئيسيين من الصدق هما الصدق الظاهري</w:t>
      </w:r>
      <w:r w:rsidRPr="00AF6EC3">
        <w:rPr>
          <w:rFonts w:ascii="Sakkal Majalla" w:eastAsia="Times New Roman" w:hAnsi="Sakkal Majalla" w:cs="Sakkal Majalla"/>
          <w:color w:val="000000" w:themeColor="text1"/>
          <w:kern w:val="0"/>
          <w:sz w:val="28"/>
          <w:szCs w:val="28"/>
          <w14:ligatures w14:val="none"/>
        </w:rPr>
        <w:t xml:space="preserve"> (Face Validity) </w:t>
      </w:r>
      <w:r w:rsidRPr="00AF6EC3">
        <w:rPr>
          <w:rFonts w:ascii="Sakkal Majalla" w:eastAsia="Times New Roman" w:hAnsi="Sakkal Majalla" w:cs="Sakkal Majalla"/>
          <w:color w:val="000000" w:themeColor="text1"/>
          <w:kern w:val="0"/>
          <w:sz w:val="28"/>
          <w:szCs w:val="28"/>
          <w:rtl/>
          <w14:ligatures w14:val="none"/>
        </w:rPr>
        <w:t>وصدق الاتساق الداخلي</w:t>
      </w:r>
      <w:r w:rsidRPr="00AF6EC3">
        <w:rPr>
          <w:rFonts w:ascii="Sakkal Majalla" w:eastAsia="Times New Roman" w:hAnsi="Sakkal Majalla" w:cs="Sakkal Majalla"/>
          <w:color w:val="000000" w:themeColor="text1"/>
          <w:kern w:val="0"/>
          <w:sz w:val="28"/>
          <w:szCs w:val="28"/>
          <w14:ligatures w14:val="none"/>
        </w:rPr>
        <w:t xml:space="preserve"> (Internal Consistency Validity).</w:t>
      </w:r>
    </w:p>
    <w:p w14:paraId="4CA40DAA"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الصدق الظاهري (صدق المحكّمين)</w:t>
      </w:r>
    </w:p>
    <w:p w14:paraId="4CACFF09"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عُرضت الاستبانة في صورتها الأولية على لجنة من (7) محكّمين من أعضاء هيئة التدريس المتخصصين في الإعلام والاتصال والإدارة ومناهج البحث العلمي في عدد من الجامعات السعودية، وذلك لإبداء آرائهم حول مدى وضوح الفقرات وسلامة صياغتها اللغوية ومدى انتمائها للبُعد الذي تقيسه ومدى ملاءمتها لأهداف الدراسة وفرضياتها. وقد أُجريت التعديلات اللازمة في ضوء ملاحظات المحكّمين، حيث أُعيدت صياغة بعض الفقرات لتعزيز وضوحها، واستُبدلت فقرتان بأخريين أكثر دقة في قياس البُعد المستهدف، لتستقر الاستبانة في صورتها النهائية على (28) فقرة</w:t>
      </w:r>
      <w:r w:rsidRPr="00AF6EC3">
        <w:rPr>
          <w:rFonts w:ascii="Sakkal Majalla" w:eastAsia="Times New Roman" w:hAnsi="Sakkal Majalla" w:cs="Sakkal Majalla"/>
          <w:color w:val="000000" w:themeColor="text1"/>
          <w:kern w:val="0"/>
          <w:sz w:val="28"/>
          <w:szCs w:val="28"/>
          <w14:ligatures w14:val="none"/>
        </w:rPr>
        <w:t>.</w:t>
      </w:r>
    </w:p>
    <w:p w14:paraId="7BF5CD92" w14:textId="77777777" w:rsidR="00A54224" w:rsidRPr="00AF6EC3" w:rsidRDefault="00A54224">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23C0D2AA" w14:textId="4A8F712E"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lastRenderedPageBreak/>
        <w:t>صدق الاتساق الداخلي</w:t>
      </w:r>
    </w:p>
    <w:p w14:paraId="375E87CB"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للتحقق من صدق الاتساق الداخلي، تم حساب معاملات ارتباط بيرسون</w:t>
      </w:r>
      <w:r w:rsidRPr="00AF6EC3">
        <w:rPr>
          <w:rFonts w:ascii="Sakkal Majalla" w:eastAsia="Times New Roman" w:hAnsi="Sakkal Majalla" w:cs="Sakkal Majalla"/>
          <w:color w:val="000000" w:themeColor="text1"/>
          <w:kern w:val="0"/>
          <w:sz w:val="28"/>
          <w:szCs w:val="28"/>
          <w14:ligatures w14:val="none"/>
        </w:rPr>
        <w:t xml:space="preserve"> (Pearson Correlation) </w:t>
      </w:r>
      <w:r w:rsidRPr="00AF6EC3">
        <w:rPr>
          <w:rFonts w:ascii="Sakkal Majalla" w:eastAsia="Times New Roman" w:hAnsi="Sakkal Majalla" w:cs="Sakkal Majalla"/>
          <w:color w:val="000000" w:themeColor="text1"/>
          <w:kern w:val="0"/>
          <w:sz w:val="28"/>
          <w:szCs w:val="28"/>
          <w:rtl/>
          <w14:ligatures w14:val="none"/>
        </w:rPr>
        <w:t>بين درجة كل فقرة والدرجة الكلية للبُعد الذي تنتمي إليه، وذلك على عينة استطلاعية قوامها (35) مفردة من خارج عينة الدراسة الأساسية. وتُعرض النتائج في الجداول التالية</w:t>
      </w:r>
      <w:r w:rsidRPr="00AF6EC3">
        <w:rPr>
          <w:rFonts w:ascii="Sakkal Majalla" w:eastAsia="Times New Roman" w:hAnsi="Sakkal Majalla" w:cs="Sakkal Majalla"/>
          <w:color w:val="000000" w:themeColor="text1"/>
          <w:kern w:val="0"/>
          <w:sz w:val="28"/>
          <w:szCs w:val="28"/>
          <w14:ligatures w14:val="none"/>
        </w:rPr>
        <w:t>:</w:t>
      </w:r>
    </w:p>
    <w:p w14:paraId="408C4DE3" w14:textId="4B2A2239"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1</w:t>
      </w:r>
      <w:r w:rsidRPr="00AF6EC3">
        <w:rPr>
          <w:rFonts w:ascii="Sakkal Majalla" w:eastAsia="Times New Roman" w:hAnsi="Sakkal Majalla" w:cs="Sakkal Majalla"/>
          <w:b/>
          <w:bCs/>
          <w:color w:val="000000" w:themeColor="text1"/>
          <w:kern w:val="0"/>
          <w:sz w:val="28"/>
          <w:szCs w:val="28"/>
          <w:rtl/>
          <w14:ligatures w14:val="none"/>
        </w:rPr>
        <w:t>): معاملات ارتباط بيرسون بين فقرات بُعد كثافة الاستخدام الإخباري والدرجة الكلية للبُعد</w:t>
      </w:r>
    </w:p>
    <w:tbl>
      <w:tblPr>
        <w:tblStyle w:val="GridTable4-Accent6"/>
        <w:bidiVisual/>
        <w:tblW w:w="0" w:type="auto"/>
        <w:jc w:val="center"/>
        <w:tblLook w:val="04A0" w:firstRow="1" w:lastRow="0" w:firstColumn="1" w:lastColumn="0" w:noHBand="0" w:noVBand="1"/>
      </w:tblPr>
      <w:tblGrid>
        <w:gridCol w:w="1042"/>
        <w:gridCol w:w="1376"/>
        <w:gridCol w:w="1670"/>
      </w:tblGrid>
      <w:tr w:rsidR="00E46253" w:rsidRPr="00AF6EC3" w14:paraId="467029E0" w14:textId="77777777" w:rsidTr="00A542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94E0D1"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رقم الفقرة</w:t>
            </w:r>
          </w:p>
        </w:tc>
        <w:tc>
          <w:tcPr>
            <w:tcW w:w="0" w:type="auto"/>
            <w:vAlign w:val="center"/>
            <w:hideMark/>
          </w:tcPr>
          <w:p w14:paraId="2781AC96"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معامل الارتباط</w:t>
            </w:r>
          </w:p>
        </w:tc>
        <w:tc>
          <w:tcPr>
            <w:tcW w:w="1670" w:type="dxa"/>
            <w:vAlign w:val="center"/>
            <w:hideMark/>
          </w:tcPr>
          <w:p w14:paraId="34C6B73B"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مستوى الدلالة</w:t>
            </w:r>
          </w:p>
        </w:tc>
      </w:tr>
      <w:tr w:rsidR="00E46253" w:rsidRPr="00AF6EC3" w14:paraId="2B5DB20A"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034F3D"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1203C156"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0.814</w:t>
            </w:r>
          </w:p>
        </w:tc>
        <w:tc>
          <w:tcPr>
            <w:tcW w:w="1670" w:type="dxa"/>
            <w:vAlign w:val="center"/>
            <w:hideMark/>
          </w:tcPr>
          <w:p w14:paraId="351CC27B"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32AAF2EB"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83FCCE"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16863624"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0.779</w:t>
            </w:r>
          </w:p>
        </w:tc>
        <w:tc>
          <w:tcPr>
            <w:tcW w:w="1670" w:type="dxa"/>
            <w:vAlign w:val="center"/>
            <w:hideMark/>
          </w:tcPr>
          <w:p w14:paraId="35D7CB9C"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3AE3AF2D"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35F3A4"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27D0C55A"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0.752</w:t>
            </w:r>
          </w:p>
        </w:tc>
        <w:tc>
          <w:tcPr>
            <w:tcW w:w="1670" w:type="dxa"/>
            <w:vAlign w:val="center"/>
            <w:hideMark/>
          </w:tcPr>
          <w:p w14:paraId="0F2FE152"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49B4399A"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C42784"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3F2CC872"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0.831</w:t>
            </w:r>
          </w:p>
        </w:tc>
        <w:tc>
          <w:tcPr>
            <w:tcW w:w="1670" w:type="dxa"/>
            <w:vAlign w:val="center"/>
            <w:hideMark/>
          </w:tcPr>
          <w:p w14:paraId="3412A0EB"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bl>
    <w:p w14:paraId="2212A7CF" w14:textId="7986AC78" w:rsidR="00E46253" w:rsidRPr="00AF6EC3" w:rsidRDefault="00E46253" w:rsidP="00A54224">
      <w:pPr>
        <w:spacing w:before="100" w:beforeAutospacing="1" w:after="100" w:afterAutospacing="1" w:line="360" w:lineRule="auto"/>
        <w:jc w:val="right"/>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2</w:t>
      </w:r>
      <w:r w:rsidRPr="00AF6EC3">
        <w:rPr>
          <w:rFonts w:ascii="Sakkal Majalla" w:eastAsia="Times New Roman" w:hAnsi="Sakkal Majalla" w:cs="Sakkal Majalla"/>
          <w:b/>
          <w:bCs/>
          <w:color w:val="000000" w:themeColor="text1"/>
          <w:kern w:val="0"/>
          <w:sz w:val="28"/>
          <w:szCs w:val="28"/>
          <w:rtl/>
          <w14:ligatures w14:val="none"/>
        </w:rPr>
        <w:t>): معاملات ارتباط بيرسون بين فقرات بُعد تنوع المنصات المستخدمة والدرجة الكلية للبُعد</w:t>
      </w:r>
    </w:p>
    <w:tbl>
      <w:tblPr>
        <w:tblStyle w:val="GridTable4-Accent6"/>
        <w:bidiVisual/>
        <w:tblW w:w="0" w:type="auto"/>
        <w:jc w:val="center"/>
        <w:tblLook w:val="04A0" w:firstRow="1" w:lastRow="0" w:firstColumn="1" w:lastColumn="0" w:noHBand="0" w:noVBand="1"/>
      </w:tblPr>
      <w:tblGrid>
        <w:gridCol w:w="1042"/>
        <w:gridCol w:w="1376"/>
        <w:gridCol w:w="1812"/>
      </w:tblGrid>
      <w:tr w:rsidR="00E46253" w:rsidRPr="00AF6EC3" w14:paraId="42C27185" w14:textId="77777777" w:rsidTr="00A542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BC6207"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رقم الفقرة</w:t>
            </w:r>
          </w:p>
        </w:tc>
        <w:tc>
          <w:tcPr>
            <w:tcW w:w="0" w:type="auto"/>
            <w:vAlign w:val="center"/>
            <w:hideMark/>
          </w:tcPr>
          <w:p w14:paraId="1609785E"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معامل الارتباط</w:t>
            </w:r>
          </w:p>
        </w:tc>
        <w:tc>
          <w:tcPr>
            <w:tcW w:w="1812" w:type="dxa"/>
            <w:vAlign w:val="center"/>
            <w:hideMark/>
          </w:tcPr>
          <w:p w14:paraId="045B6F1E"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مستوى الدلالة</w:t>
            </w:r>
          </w:p>
        </w:tc>
      </w:tr>
      <w:tr w:rsidR="00E46253" w:rsidRPr="00AF6EC3" w14:paraId="644DE149"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89C7D2"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5</w:t>
            </w:r>
          </w:p>
        </w:tc>
        <w:tc>
          <w:tcPr>
            <w:tcW w:w="0" w:type="auto"/>
            <w:vAlign w:val="center"/>
            <w:hideMark/>
          </w:tcPr>
          <w:p w14:paraId="18C3883A"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0.786</w:t>
            </w:r>
          </w:p>
        </w:tc>
        <w:tc>
          <w:tcPr>
            <w:tcW w:w="1812" w:type="dxa"/>
            <w:vAlign w:val="center"/>
            <w:hideMark/>
          </w:tcPr>
          <w:p w14:paraId="204DD0BF"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511FC560"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C8ACAD"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6</w:t>
            </w:r>
          </w:p>
        </w:tc>
        <w:tc>
          <w:tcPr>
            <w:tcW w:w="0" w:type="auto"/>
            <w:vAlign w:val="center"/>
            <w:hideMark/>
          </w:tcPr>
          <w:p w14:paraId="1F9525B1"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0.841</w:t>
            </w:r>
          </w:p>
        </w:tc>
        <w:tc>
          <w:tcPr>
            <w:tcW w:w="1812" w:type="dxa"/>
            <w:vAlign w:val="center"/>
            <w:hideMark/>
          </w:tcPr>
          <w:p w14:paraId="37D3BDA9"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5CA70FA8"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E3CA91"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7</w:t>
            </w:r>
          </w:p>
        </w:tc>
        <w:tc>
          <w:tcPr>
            <w:tcW w:w="0" w:type="auto"/>
            <w:vAlign w:val="center"/>
            <w:hideMark/>
          </w:tcPr>
          <w:p w14:paraId="1FDEFC96"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0.728</w:t>
            </w:r>
          </w:p>
        </w:tc>
        <w:tc>
          <w:tcPr>
            <w:tcW w:w="1812" w:type="dxa"/>
            <w:vAlign w:val="center"/>
            <w:hideMark/>
          </w:tcPr>
          <w:p w14:paraId="488CCD26"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250927A6"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108C9B"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8</w:t>
            </w:r>
          </w:p>
        </w:tc>
        <w:tc>
          <w:tcPr>
            <w:tcW w:w="0" w:type="auto"/>
            <w:vAlign w:val="center"/>
            <w:hideMark/>
          </w:tcPr>
          <w:p w14:paraId="65EED15A"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0.803</w:t>
            </w:r>
          </w:p>
        </w:tc>
        <w:tc>
          <w:tcPr>
            <w:tcW w:w="1812" w:type="dxa"/>
            <w:vAlign w:val="center"/>
            <w:hideMark/>
          </w:tcPr>
          <w:p w14:paraId="15E248A2"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bl>
    <w:p w14:paraId="3F88CCBF" w14:textId="77777777" w:rsidR="00A54224" w:rsidRPr="00AF6EC3" w:rsidRDefault="00A54224" w:rsidP="00A54224">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rtl/>
          <w14:ligatures w14:val="none"/>
        </w:rPr>
      </w:pPr>
    </w:p>
    <w:p w14:paraId="33496476" w14:textId="77777777" w:rsidR="00A54224" w:rsidRPr="00AF6EC3" w:rsidRDefault="00A54224">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6B42D901" w14:textId="7E238244"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جدول (</w:t>
      </w:r>
      <w:r w:rsidR="00A54224" w:rsidRPr="00AF6EC3">
        <w:rPr>
          <w:rFonts w:ascii="Sakkal Majalla" w:eastAsia="Times New Roman" w:hAnsi="Sakkal Majalla" w:cs="Sakkal Majalla" w:hint="cs"/>
          <w:b/>
          <w:bCs/>
          <w:color w:val="000000" w:themeColor="text1"/>
          <w:kern w:val="0"/>
          <w:sz w:val="28"/>
          <w:szCs w:val="28"/>
          <w:rtl/>
          <w14:ligatures w14:val="none"/>
        </w:rPr>
        <w:t>3</w:t>
      </w:r>
      <w:r w:rsidRPr="00AF6EC3">
        <w:rPr>
          <w:rFonts w:ascii="Sakkal Majalla" w:eastAsia="Times New Roman" w:hAnsi="Sakkal Majalla" w:cs="Sakkal Majalla"/>
          <w:b/>
          <w:bCs/>
          <w:color w:val="000000" w:themeColor="text1"/>
          <w:kern w:val="0"/>
          <w:sz w:val="28"/>
          <w:szCs w:val="28"/>
          <w:rtl/>
          <w14:ligatures w14:val="none"/>
        </w:rPr>
        <w:t>): معاملات ارتباط بيرسون بين فقرات بُعد التفاعل مع المحتوى الإخباري والدرجة الكلية للبُعد</w:t>
      </w:r>
    </w:p>
    <w:tbl>
      <w:tblPr>
        <w:tblStyle w:val="GridTable4-Accent6"/>
        <w:bidiVisual/>
        <w:tblW w:w="0" w:type="auto"/>
        <w:jc w:val="center"/>
        <w:tblLook w:val="04A0" w:firstRow="1" w:lastRow="0" w:firstColumn="1" w:lastColumn="0" w:noHBand="0" w:noVBand="1"/>
      </w:tblPr>
      <w:tblGrid>
        <w:gridCol w:w="1042"/>
        <w:gridCol w:w="1376"/>
        <w:gridCol w:w="1670"/>
      </w:tblGrid>
      <w:tr w:rsidR="00E46253" w:rsidRPr="00AF6EC3" w14:paraId="197DDB00" w14:textId="77777777" w:rsidTr="00A542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8BE30F"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رقم الفقرة</w:t>
            </w:r>
          </w:p>
        </w:tc>
        <w:tc>
          <w:tcPr>
            <w:tcW w:w="0" w:type="auto"/>
            <w:vAlign w:val="center"/>
            <w:hideMark/>
          </w:tcPr>
          <w:p w14:paraId="5792C5A3"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معامل الارتباط</w:t>
            </w:r>
          </w:p>
        </w:tc>
        <w:tc>
          <w:tcPr>
            <w:tcW w:w="1670" w:type="dxa"/>
            <w:vAlign w:val="center"/>
            <w:hideMark/>
          </w:tcPr>
          <w:p w14:paraId="34B4DC8D"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مستوى الدلالة</w:t>
            </w:r>
          </w:p>
        </w:tc>
      </w:tr>
      <w:tr w:rsidR="00E46253" w:rsidRPr="00AF6EC3" w14:paraId="56EDF05A"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47574F"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9</w:t>
            </w:r>
          </w:p>
        </w:tc>
        <w:tc>
          <w:tcPr>
            <w:tcW w:w="0" w:type="auto"/>
            <w:vAlign w:val="center"/>
            <w:hideMark/>
          </w:tcPr>
          <w:p w14:paraId="27ED300B"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0.822</w:t>
            </w:r>
          </w:p>
        </w:tc>
        <w:tc>
          <w:tcPr>
            <w:tcW w:w="1670" w:type="dxa"/>
            <w:vAlign w:val="center"/>
            <w:hideMark/>
          </w:tcPr>
          <w:p w14:paraId="5158CE44"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23521B81"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2A8AE2"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w:t>
            </w:r>
          </w:p>
        </w:tc>
        <w:tc>
          <w:tcPr>
            <w:tcW w:w="0" w:type="auto"/>
            <w:vAlign w:val="center"/>
            <w:hideMark/>
          </w:tcPr>
          <w:p w14:paraId="581EBFF0"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0.793</w:t>
            </w:r>
          </w:p>
        </w:tc>
        <w:tc>
          <w:tcPr>
            <w:tcW w:w="1670" w:type="dxa"/>
            <w:vAlign w:val="center"/>
            <w:hideMark/>
          </w:tcPr>
          <w:p w14:paraId="2EB6511A"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3F1F62A4"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F5DB2A"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w:t>
            </w:r>
          </w:p>
        </w:tc>
        <w:tc>
          <w:tcPr>
            <w:tcW w:w="0" w:type="auto"/>
            <w:vAlign w:val="center"/>
            <w:hideMark/>
          </w:tcPr>
          <w:p w14:paraId="35E58FAF"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0.768</w:t>
            </w:r>
          </w:p>
        </w:tc>
        <w:tc>
          <w:tcPr>
            <w:tcW w:w="1670" w:type="dxa"/>
            <w:vAlign w:val="center"/>
            <w:hideMark/>
          </w:tcPr>
          <w:p w14:paraId="42C5F39B"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652E239E"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18058C"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12</w:t>
            </w:r>
          </w:p>
        </w:tc>
        <w:tc>
          <w:tcPr>
            <w:tcW w:w="0" w:type="auto"/>
            <w:vAlign w:val="center"/>
            <w:hideMark/>
          </w:tcPr>
          <w:p w14:paraId="5E9988C6"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0.845</w:t>
            </w:r>
          </w:p>
        </w:tc>
        <w:tc>
          <w:tcPr>
            <w:tcW w:w="1670" w:type="dxa"/>
            <w:vAlign w:val="center"/>
            <w:hideMark/>
          </w:tcPr>
          <w:p w14:paraId="4321079E"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bl>
    <w:p w14:paraId="361961D4" w14:textId="2ED0C588"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4</w:t>
      </w:r>
      <w:r w:rsidRPr="00AF6EC3">
        <w:rPr>
          <w:rFonts w:ascii="Sakkal Majalla" w:eastAsia="Times New Roman" w:hAnsi="Sakkal Majalla" w:cs="Sakkal Majalla"/>
          <w:b/>
          <w:bCs/>
          <w:color w:val="000000" w:themeColor="text1"/>
          <w:kern w:val="0"/>
          <w:sz w:val="28"/>
          <w:szCs w:val="28"/>
          <w:rtl/>
          <w14:ligatures w14:val="none"/>
        </w:rPr>
        <w:t>): معاملات ارتباط بيرسون بين فقرات بُعد الاعتماد على المحتوى الموصى به خوارزمياً والدرجة الكلية للبُعد</w:t>
      </w:r>
    </w:p>
    <w:tbl>
      <w:tblPr>
        <w:tblStyle w:val="GridTable4-Accent6"/>
        <w:bidiVisual/>
        <w:tblW w:w="0" w:type="auto"/>
        <w:jc w:val="center"/>
        <w:tblLook w:val="04A0" w:firstRow="1" w:lastRow="0" w:firstColumn="1" w:lastColumn="0" w:noHBand="0" w:noVBand="1"/>
      </w:tblPr>
      <w:tblGrid>
        <w:gridCol w:w="1042"/>
        <w:gridCol w:w="1376"/>
        <w:gridCol w:w="1953"/>
      </w:tblGrid>
      <w:tr w:rsidR="00E46253" w:rsidRPr="00AF6EC3" w14:paraId="5D8A45C5" w14:textId="77777777" w:rsidTr="00A542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CADE68"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رقم الفقرة</w:t>
            </w:r>
          </w:p>
        </w:tc>
        <w:tc>
          <w:tcPr>
            <w:tcW w:w="0" w:type="auto"/>
            <w:vAlign w:val="center"/>
            <w:hideMark/>
          </w:tcPr>
          <w:p w14:paraId="2FC2EDD6"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معامل الارتباط</w:t>
            </w:r>
          </w:p>
        </w:tc>
        <w:tc>
          <w:tcPr>
            <w:tcW w:w="1953" w:type="dxa"/>
            <w:vAlign w:val="center"/>
            <w:hideMark/>
          </w:tcPr>
          <w:p w14:paraId="642AEB1B"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مستوى الدلالة</w:t>
            </w:r>
          </w:p>
        </w:tc>
      </w:tr>
      <w:tr w:rsidR="00E46253" w:rsidRPr="00AF6EC3" w14:paraId="7B01C2C1"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A3840A"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13</w:t>
            </w:r>
          </w:p>
        </w:tc>
        <w:tc>
          <w:tcPr>
            <w:tcW w:w="0" w:type="auto"/>
            <w:vAlign w:val="center"/>
            <w:hideMark/>
          </w:tcPr>
          <w:p w14:paraId="480D3592"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0.857</w:t>
            </w:r>
          </w:p>
        </w:tc>
        <w:tc>
          <w:tcPr>
            <w:tcW w:w="1953" w:type="dxa"/>
            <w:vAlign w:val="center"/>
            <w:hideMark/>
          </w:tcPr>
          <w:p w14:paraId="3DCCF5E2"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3F59E1AE"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995649"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14</w:t>
            </w:r>
          </w:p>
        </w:tc>
        <w:tc>
          <w:tcPr>
            <w:tcW w:w="0" w:type="auto"/>
            <w:vAlign w:val="center"/>
            <w:hideMark/>
          </w:tcPr>
          <w:p w14:paraId="4E8FDED9"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0.791</w:t>
            </w:r>
          </w:p>
        </w:tc>
        <w:tc>
          <w:tcPr>
            <w:tcW w:w="1953" w:type="dxa"/>
            <w:vAlign w:val="center"/>
            <w:hideMark/>
          </w:tcPr>
          <w:p w14:paraId="00650ABF"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60650E89"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33B510"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15</w:t>
            </w:r>
          </w:p>
        </w:tc>
        <w:tc>
          <w:tcPr>
            <w:tcW w:w="0" w:type="auto"/>
            <w:vAlign w:val="center"/>
            <w:hideMark/>
          </w:tcPr>
          <w:p w14:paraId="38B621C5"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0.764</w:t>
            </w:r>
          </w:p>
        </w:tc>
        <w:tc>
          <w:tcPr>
            <w:tcW w:w="1953" w:type="dxa"/>
            <w:vAlign w:val="center"/>
            <w:hideMark/>
          </w:tcPr>
          <w:p w14:paraId="3E3A5F41"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4B1DCFBB"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EB9A61"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16</w:t>
            </w:r>
          </w:p>
        </w:tc>
        <w:tc>
          <w:tcPr>
            <w:tcW w:w="0" w:type="auto"/>
            <w:vAlign w:val="center"/>
            <w:hideMark/>
          </w:tcPr>
          <w:p w14:paraId="2C8E3157"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0.819</w:t>
            </w:r>
          </w:p>
        </w:tc>
        <w:tc>
          <w:tcPr>
            <w:tcW w:w="1953" w:type="dxa"/>
            <w:vAlign w:val="center"/>
            <w:hideMark/>
          </w:tcPr>
          <w:p w14:paraId="66078FA0"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bl>
    <w:p w14:paraId="51B71445" w14:textId="4AE94BA1"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5</w:t>
      </w:r>
      <w:r w:rsidRPr="00AF6EC3">
        <w:rPr>
          <w:rFonts w:ascii="Sakkal Majalla" w:eastAsia="Times New Roman" w:hAnsi="Sakkal Majalla" w:cs="Sakkal Majalla"/>
          <w:b/>
          <w:bCs/>
          <w:color w:val="000000" w:themeColor="text1"/>
          <w:kern w:val="0"/>
          <w:sz w:val="28"/>
          <w:szCs w:val="28"/>
          <w:rtl/>
          <w14:ligatures w14:val="none"/>
        </w:rPr>
        <w:t>): معاملات ارتباط بيرسون بين فقرات محور الثقة بالمحتوى الإخباري والدرجة الكلية للمحور</w:t>
      </w:r>
    </w:p>
    <w:tbl>
      <w:tblPr>
        <w:tblStyle w:val="GridTable4-Accent6"/>
        <w:bidiVisual/>
        <w:tblW w:w="0" w:type="auto"/>
        <w:jc w:val="center"/>
        <w:tblLook w:val="04A0" w:firstRow="1" w:lastRow="0" w:firstColumn="1" w:lastColumn="0" w:noHBand="0" w:noVBand="1"/>
      </w:tblPr>
      <w:tblGrid>
        <w:gridCol w:w="1042"/>
        <w:gridCol w:w="1376"/>
        <w:gridCol w:w="1812"/>
      </w:tblGrid>
      <w:tr w:rsidR="00E46253" w:rsidRPr="00AF6EC3" w14:paraId="4FABFF99" w14:textId="77777777" w:rsidTr="00A542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918503"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رقم الفقرة</w:t>
            </w:r>
          </w:p>
        </w:tc>
        <w:tc>
          <w:tcPr>
            <w:tcW w:w="0" w:type="auto"/>
            <w:vAlign w:val="center"/>
            <w:hideMark/>
          </w:tcPr>
          <w:p w14:paraId="24A8BE26"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معامل الارتباط</w:t>
            </w:r>
          </w:p>
        </w:tc>
        <w:tc>
          <w:tcPr>
            <w:tcW w:w="1812" w:type="dxa"/>
            <w:vAlign w:val="center"/>
            <w:hideMark/>
          </w:tcPr>
          <w:p w14:paraId="78938D98"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مستوى الدلالة</w:t>
            </w:r>
          </w:p>
        </w:tc>
      </w:tr>
      <w:tr w:rsidR="00E46253" w:rsidRPr="00AF6EC3" w14:paraId="7A82D9CF"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796255"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17</w:t>
            </w:r>
          </w:p>
        </w:tc>
        <w:tc>
          <w:tcPr>
            <w:tcW w:w="0" w:type="auto"/>
            <w:vAlign w:val="center"/>
            <w:hideMark/>
          </w:tcPr>
          <w:p w14:paraId="0FBE10E0"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0.736</w:t>
            </w:r>
          </w:p>
        </w:tc>
        <w:tc>
          <w:tcPr>
            <w:tcW w:w="1812" w:type="dxa"/>
            <w:vAlign w:val="center"/>
            <w:hideMark/>
          </w:tcPr>
          <w:p w14:paraId="099A2B7C"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4566B276"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EAC906"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18</w:t>
            </w:r>
          </w:p>
        </w:tc>
        <w:tc>
          <w:tcPr>
            <w:tcW w:w="0" w:type="auto"/>
            <w:vAlign w:val="center"/>
            <w:hideMark/>
          </w:tcPr>
          <w:p w14:paraId="322E912B"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0.781</w:t>
            </w:r>
          </w:p>
        </w:tc>
        <w:tc>
          <w:tcPr>
            <w:tcW w:w="1812" w:type="dxa"/>
            <w:vAlign w:val="center"/>
            <w:hideMark/>
          </w:tcPr>
          <w:p w14:paraId="3F83FBFB"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35F9EADA"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D93063"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19</w:t>
            </w:r>
          </w:p>
        </w:tc>
        <w:tc>
          <w:tcPr>
            <w:tcW w:w="0" w:type="auto"/>
            <w:vAlign w:val="center"/>
            <w:hideMark/>
          </w:tcPr>
          <w:p w14:paraId="1A21FF70"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0.714</w:t>
            </w:r>
          </w:p>
        </w:tc>
        <w:tc>
          <w:tcPr>
            <w:tcW w:w="1812" w:type="dxa"/>
            <w:vAlign w:val="center"/>
            <w:hideMark/>
          </w:tcPr>
          <w:p w14:paraId="25512B61"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6E0140A3"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B37307"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20</w:t>
            </w:r>
          </w:p>
        </w:tc>
        <w:tc>
          <w:tcPr>
            <w:tcW w:w="0" w:type="auto"/>
            <w:vAlign w:val="center"/>
            <w:hideMark/>
          </w:tcPr>
          <w:p w14:paraId="3250B879"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0.758</w:t>
            </w:r>
          </w:p>
        </w:tc>
        <w:tc>
          <w:tcPr>
            <w:tcW w:w="1812" w:type="dxa"/>
            <w:vAlign w:val="center"/>
            <w:hideMark/>
          </w:tcPr>
          <w:p w14:paraId="5DC1C722"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767CADAC"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198C86"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lastRenderedPageBreak/>
              <w:t>21</w:t>
            </w:r>
          </w:p>
        </w:tc>
        <w:tc>
          <w:tcPr>
            <w:tcW w:w="0" w:type="auto"/>
            <w:vAlign w:val="center"/>
            <w:hideMark/>
          </w:tcPr>
          <w:p w14:paraId="0C30CC52"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0.802</w:t>
            </w:r>
          </w:p>
        </w:tc>
        <w:tc>
          <w:tcPr>
            <w:tcW w:w="1812" w:type="dxa"/>
            <w:vAlign w:val="center"/>
            <w:hideMark/>
          </w:tcPr>
          <w:p w14:paraId="471B1EE2"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3E2DE2F1"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1F9D11"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22</w:t>
            </w:r>
          </w:p>
        </w:tc>
        <w:tc>
          <w:tcPr>
            <w:tcW w:w="0" w:type="auto"/>
            <w:vAlign w:val="center"/>
            <w:hideMark/>
          </w:tcPr>
          <w:p w14:paraId="5FD95922"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0.689</w:t>
            </w:r>
          </w:p>
        </w:tc>
        <w:tc>
          <w:tcPr>
            <w:tcW w:w="1812" w:type="dxa"/>
            <w:vAlign w:val="center"/>
            <w:hideMark/>
          </w:tcPr>
          <w:p w14:paraId="303D63E4"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2BAAFE0A"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680B7A"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23</w:t>
            </w:r>
          </w:p>
        </w:tc>
        <w:tc>
          <w:tcPr>
            <w:tcW w:w="0" w:type="auto"/>
            <w:vAlign w:val="center"/>
            <w:hideMark/>
          </w:tcPr>
          <w:p w14:paraId="0F8CE538"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0.773</w:t>
            </w:r>
          </w:p>
        </w:tc>
        <w:tc>
          <w:tcPr>
            <w:tcW w:w="1812" w:type="dxa"/>
            <w:vAlign w:val="center"/>
            <w:hideMark/>
          </w:tcPr>
          <w:p w14:paraId="2B425B08"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1A73ACC3"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E08356"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24</w:t>
            </w:r>
          </w:p>
        </w:tc>
        <w:tc>
          <w:tcPr>
            <w:tcW w:w="0" w:type="auto"/>
            <w:vAlign w:val="center"/>
            <w:hideMark/>
          </w:tcPr>
          <w:p w14:paraId="151B5732"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0.741</w:t>
            </w:r>
          </w:p>
        </w:tc>
        <w:tc>
          <w:tcPr>
            <w:tcW w:w="1812" w:type="dxa"/>
            <w:vAlign w:val="center"/>
            <w:hideMark/>
          </w:tcPr>
          <w:p w14:paraId="54ECC5F8"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72C89628"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B77D5E"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25</w:t>
            </w:r>
          </w:p>
        </w:tc>
        <w:tc>
          <w:tcPr>
            <w:tcW w:w="0" w:type="auto"/>
            <w:vAlign w:val="center"/>
            <w:hideMark/>
          </w:tcPr>
          <w:p w14:paraId="345178C2"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0.812</w:t>
            </w:r>
          </w:p>
        </w:tc>
        <w:tc>
          <w:tcPr>
            <w:tcW w:w="1812" w:type="dxa"/>
            <w:vAlign w:val="center"/>
            <w:hideMark/>
          </w:tcPr>
          <w:p w14:paraId="34927CC0"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11E18A72"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357684"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26</w:t>
            </w:r>
          </w:p>
        </w:tc>
        <w:tc>
          <w:tcPr>
            <w:tcW w:w="0" w:type="auto"/>
            <w:vAlign w:val="center"/>
            <w:hideMark/>
          </w:tcPr>
          <w:p w14:paraId="621074B3"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0.697</w:t>
            </w:r>
          </w:p>
        </w:tc>
        <w:tc>
          <w:tcPr>
            <w:tcW w:w="1812" w:type="dxa"/>
            <w:vAlign w:val="center"/>
            <w:hideMark/>
          </w:tcPr>
          <w:p w14:paraId="2C59F38F"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27BC5C36"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88F48F"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27</w:t>
            </w:r>
          </w:p>
        </w:tc>
        <w:tc>
          <w:tcPr>
            <w:tcW w:w="0" w:type="auto"/>
            <w:vAlign w:val="center"/>
            <w:hideMark/>
          </w:tcPr>
          <w:p w14:paraId="651ACDD1"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0.724</w:t>
            </w:r>
          </w:p>
        </w:tc>
        <w:tc>
          <w:tcPr>
            <w:tcW w:w="1812" w:type="dxa"/>
            <w:vAlign w:val="center"/>
            <w:hideMark/>
          </w:tcPr>
          <w:p w14:paraId="5056A9C9"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E46253" w:rsidRPr="00AF6EC3" w14:paraId="128DFF94"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2A5571"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28</w:t>
            </w:r>
          </w:p>
        </w:tc>
        <w:tc>
          <w:tcPr>
            <w:tcW w:w="0" w:type="auto"/>
            <w:vAlign w:val="center"/>
            <w:hideMark/>
          </w:tcPr>
          <w:p w14:paraId="731C9103"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0.765</w:t>
            </w:r>
          </w:p>
        </w:tc>
        <w:tc>
          <w:tcPr>
            <w:tcW w:w="1812" w:type="dxa"/>
            <w:vAlign w:val="center"/>
            <w:hideMark/>
          </w:tcPr>
          <w:p w14:paraId="29F40C70"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bl>
    <w:p w14:paraId="6C9290E7"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دالة إحصائياً عند مستوى</w:t>
      </w:r>
      <w:r w:rsidRPr="00AF6EC3">
        <w:rPr>
          <w:rFonts w:ascii="Sakkal Majalla" w:eastAsia="Times New Roman" w:hAnsi="Sakkal Majalla" w:cs="Sakkal Majalla"/>
          <w:color w:val="000000" w:themeColor="text1"/>
          <w:kern w:val="0"/>
          <w:sz w:val="28"/>
          <w:szCs w:val="28"/>
          <w14:ligatures w14:val="none"/>
        </w:rPr>
        <w:t xml:space="preserve"> (0.01).</w:t>
      </w:r>
    </w:p>
    <w:p w14:paraId="4DCDDA57"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يتضح من الجداول السابقة أن جميع معاملات الارتباط بين الفقرات والدرجة الكلية للأبعاد أو المحاور التي تنتمي إليها جاءت دالة إحصائياً عند مستوى (0.01)، وتراوحت قيمها بين (0.689) و(0.857)، وهي معاملات ارتباط مرتفعة تؤكد تمتع فقرات الأداة بدرجة عالية من الاتساق الداخلي وصدق التمثيل للأبعاد التي تنتمي إليها</w:t>
      </w:r>
      <w:r w:rsidRPr="00AF6EC3">
        <w:rPr>
          <w:rFonts w:ascii="Sakkal Majalla" w:eastAsia="Times New Roman" w:hAnsi="Sakkal Majalla" w:cs="Sakkal Majalla"/>
          <w:color w:val="000000" w:themeColor="text1"/>
          <w:kern w:val="0"/>
          <w:sz w:val="28"/>
          <w:szCs w:val="28"/>
          <w14:ligatures w14:val="none"/>
        </w:rPr>
        <w:t>.</w:t>
      </w:r>
    </w:p>
    <w:p w14:paraId="00D812F4" w14:textId="3E0E25A4" w:rsidR="00E46253" w:rsidRPr="00AF6EC3" w:rsidRDefault="00A54224" w:rsidP="00A5422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1" w:name="_Toc227455224"/>
      <w:r w:rsidRPr="00AF6EC3">
        <w:rPr>
          <w:rFonts w:ascii="Sakkal Majalla" w:eastAsia="Times New Roman" w:hAnsi="Sakkal Majalla" w:cs="Sakkal Majalla" w:hint="cs"/>
          <w:b/>
          <w:bCs/>
          <w:color w:val="000000" w:themeColor="text1"/>
          <w:kern w:val="0"/>
          <w:sz w:val="36"/>
          <w:szCs w:val="36"/>
          <w:rtl/>
          <w14:ligatures w14:val="none"/>
        </w:rPr>
        <w:t xml:space="preserve">6.3 </w:t>
      </w:r>
      <w:r w:rsidR="00E46253" w:rsidRPr="00AF6EC3">
        <w:rPr>
          <w:rFonts w:ascii="Sakkal Majalla" w:eastAsia="Times New Roman" w:hAnsi="Sakkal Majalla" w:cs="Sakkal Majalla"/>
          <w:b/>
          <w:bCs/>
          <w:color w:val="000000" w:themeColor="text1"/>
          <w:kern w:val="0"/>
          <w:sz w:val="36"/>
          <w:szCs w:val="36"/>
          <w:rtl/>
          <w14:ligatures w14:val="none"/>
        </w:rPr>
        <w:t>مصفوفة الارتباط بين محاور الدراسة</w:t>
      </w:r>
      <w:bookmarkEnd w:id="61"/>
    </w:p>
    <w:p w14:paraId="7C5BCEB6"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للتحقق من البناء العام للأداة والعلاقات البينية بين محاور الدراسة ومتغيراتها، تم حساب مصفوفة ارتباط بيرسون بين أبعاد المتغير المستقل والمتغير التابع والدرجة الكلية للمتغير المستقل. ويوضح الجدول التالي هذه المصفوفة</w:t>
      </w:r>
      <w:r w:rsidRPr="00AF6EC3">
        <w:rPr>
          <w:rFonts w:ascii="Sakkal Majalla" w:eastAsia="Times New Roman" w:hAnsi="Sakkal Majalla" w:cs="Sakkal Majalla"/>
          <w:color w:val="000000" w:themeColor="text1"/>
          <w:kern w:val="0"/>
          <w:sz w:val="28"/>
          <w:szCs w:val="28"/>
          <w14:ligatures w14:val="none"/>
        </w:rPr>
        <w:t>:</w:t>
      </w:r>
    </w:p>
    <w:p w14:paraId="3CCBB7DA" w14:textId="77777777" w:rsidR="00A54224" w:rsidRPr="00AF6EC3" w:rsidRDefault="00A54224">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69162589" w14:textId="15A02C2F"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جدول (</w:t>
      </w:r>
      <w:r w:rsidR="00A54224" w:rsidRPr="00AF6EC3">
        <w:rPr>
          <w:rFonts w:ascii="Sakkal Majalla" w:eastAsia="Times New Roman" w:hAnsi="Sakkal Majalla" w:cs="Sakkal Majalla" w:hint="cs"/>
          <w:b/>
          <w:bCs/>
          <w:color w:val="000000" w:themeColor="text1"/>
          <w:kern w:val="0"/>
          <w:sz w:val="28"/>
          <w:szCs w:val="28"/>
          <w:rtl/>
          <w14:ligatures w14:val="none"/>
        </w:rPr>
        <w:t>6</w:t>
      </w:r>
      <w:r w:rsidRPr="00AF6EC3">
        <w:rPr>
          <w:rFonts w:ascii="Sakkal Majalla" w:eastAsia="Times New Roman" w:hAnsi="Sakkal Majalla" w:cs="Sakkal Majalla"/>
          <w:b/>
          <w:bCs/>
          <w:color w:val="000000" w:themeColor="text1"/>
          <w:kern w:val="0"/>
          <w:sz w:val="28"/>
          <w:szCs w:val="28"/>
          <w:rtl/>
          <w14:ligatures w14:val="none"/>
        </w:rPr>
        <w:t>): مصفوفة ارتباط بيرسون بين محاور الدراسة (ن = 386)</w:t>
      </w:r>
    </w:p>
    <w:tbl>
      <w:tblPr>
        <w:tblStyle w:val="GridTable4-Accent6"/>
        <w:bidiVisual/>
        <w:tblW w:w="0" w:type="auto"/>
        <w:jc w:val="center"/>
        <w:tblLook w:val="04A0" w:firstRow="1" w:lastRow="0" w:firstColumn="1" w:lastColumn="0" w:noHBand="0" w:noVBand="1"/>
      </w:tblPr>
      <w:tblGrid>
        <w:gridCol w:w="1287"/>
        <w:gridCol w:w="1166"/>
        <w:gridCol w:w="1174"/>
        <w:gridCol w:w="1047"/>
        <w:gridCol w:w="1135"/>
        <w:gridCol w:w="1058"/>
        <w:gridCol w:w="1059"/>
      </w:tblGrid>
      <w:tr w:rsidR="00AF6EC3" w:rsidRPr="00AF6EC3" w14:paraId="4F6A3349" w14:textId="77777777" w:rsidTr="00A542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AAE319"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المحور</w:t>
            </w:r>
          </w:p>
        </w:tc>
        <w:tc>
          <w:tcPr>
            <w:tcW w:w="0" w:type="auto"/>
            <w:vAlign w:val="center"/>
            <w:hideMark/>
          </w:tcPr>
          <w:p w14:paraId="63D6DFE4"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كثافة الاستخدام الإخباري</w:t>
            </w:r>
          </w:p>
        </w:tc>
        <w:tc>
          <w:tcPr>
            <w:tcW w:w="0" w:type="auto"/>
            <w:vAlign w:val="center"/>
            <w:hideMark/>
          </w:tcPr>
          <w:p w14:paraId="4558154E"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تنوع المنصات المستخدمة</w:t>
            </w:r>
          </w:p>
        </w:tc>
        <w:tc>
          <w:tcPr>
            <w:tcW w:w="0" w:type="auto"/>
            <w:vAlign w:val="center"/>
            <w:hideMark/>
          </w:tcPr>
          <w:p w14:paraId="5F362541"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التفاعل مع المحتوى الإخباري</w:t>
            </w:r>
          </w:p>
        </w:tc>
        <w:tc>
          <w:tcPr>
            <w:tcW w:w="0" w:type="auto"/>
            <w:vAlign w:val="center"/>
            <w:hideMark/>
          </w:tcPr>
          <w:p w14:paraId="3B40193D"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الاعتماد على المحتوى الموصى به خوارزمياً</w:t>
            </w:r>
          </w:p>
        </w:tc>
        <w:tc>
          <w:tcPr>
            <w:tcW w:w="0" w:type="auto"/>
            <w:vAlign w:val="center"/>
            <w:hideMark/>
          </w:tcPr>
          <w:p w14:paraId="2514FED8"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الدرجة الكلية للمتغير المستقل</w:t>
            </w:r>
          </w:p>
        </w:tc>
        <w:tc>
          <w:tcPr>
            <w:tcW w:w="0" w:type="auto"/>
            <w:vAlign w:val="center"/>
            <w:hideMark/>
          </w:tcPr>
          <w:p w14:paraId="31817B76"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مستوى الثقة بالمحتوى الإخباري</w:t>
            </w:r>
          </w:p>
        </w:tc>
      </w:tr>
      <w:tr w:rsidR="00AF6EC3" w:rsidRPr="00AF6EC3" w14:paraId="68CD8B9E"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3E540F"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كثافة الاستخدام الإخباري</w:t>
            </w:r>
          </w:p>
        </w:tc>
        <w:tc>
          <w:tcPr>
            <w:tcW w:w="0" w:type="auto"/>
            <w:vAlign w:val="center"/>
            <w:hideMark/>
          </w:tcPr>
          <w:p w14:paraId="4A2B8370"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1.000</w:t>
            </w:r>
          </w:p>
        </w:tc>
        <w:tc>
          <w:tcPr>
            <w:tcW w:w="0" w:type="auto"/>
            <w:vAlign w:val="center"/>
            <w:hideMark/>
          </w:tcPr>
          <w:p w14:paraId="025E3E2D"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7483F9B2"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060F0819"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09B656D1"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332D3817"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AF6EC3" w:rsidRPr="00AF6EC3" w14:paraId="4996DA33"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720E42"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تنوع المنصات المستخدمة</w:t>
            </w:r>
          </w:p>
        </w:tc>
        <w:tc>
          <w:tcPr>
            <w:tcW w:w="0" w:type="auto"/>
            <w:vAlign w:val="center"/>
            <w:hideMark/>
          </w:tcPr>
          <w:p w14:paraId="2299B5FF"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0.583**</w:t>
            </w:r>
          </w:p>
        </w:tc>
        <w:tc>
          <w:tcPr>
            <w:tcW w:w="0" w:type="auto"/>
            <w:vAlign w:val="center"/>
            <w:hideMark/>
          </w:tcPr>
          <w:p w14:paraId="7DE7BE11"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1.000</w:t>
            </w:r>
          </w:p>
        </w:tc>
        <w:tc>
          <w:tcPr>
            <w:tcW w:w="0" w:type="auto"/>
            <w:vAlign w:val="center"/>
            <w:hideMark/>
          </w:tcPr>
          <w:p w14:paraId="3E73887D"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7147F60E"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70B75E56"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45AAEEC5"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AF6EC3" w:rsidRPr="00AF6EC3" w14:paraId="5A582DE4"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3DC02D"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التفاعل مع المحتوى الإخباري</w:t>
            </w:r>
          </w:p>
        </w:tc>
        <w:tc>
          <w:tcPr>
            <w:tcW w:w="0" w:type="auto"/>
            <w:vAlign w:val="center"/>
            <w:hideMark/>
          </w:tcPr>
          <w:p w14:paraId="4B025C88"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0.527**</w:t>
            </w:r>
          </w:p>
        </w:tc>
        <w:tc>
          <w:tcPr>
            <w:tcW w:w="0" w:type="auto"/>
            <w:vAlign w:val="center"/>
            <w:hideMark/>
          </w:tcPr>
          <w:p w14:paraId="34A4B39C"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0.491**</w:t>
            </w:r>
          </w:p>
        </w:tc>
        <w:tc>
          <w:tcPr>
            <w:tcW w:w="0" w:type="auto"/>
            <w:vAlign w:val="center"/>
            <w:hideMark/>
          </w:tcPr>
          <w:p w14:paraId="2D8B3839"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1.000</w:t>
            </w:r>
          </w:p>
        </w:tc>
        <w:tc>
          <w:tcPr>
            <w:tcW w:w="0" w:type="auto"/>
            <w:vAlign w:val="center"/>
            <w:hideMark/>
          </w:tcPr>
          <w:p w14:paraId="50F8A04C"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6D2A6949"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0F160205"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AF6EC3" w:rsidRPr="00AF6EC3" w14:paraId="3FFD072E"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E566E3"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الاعتماد على المحتوى الموصى به خوارزمياً</w:t>
            </w:r>
          </w:p>
        </w:tc>
        <w:tc>
          <w:tcPr>
            <w:tcW w:w="0" w:type="auto"/>
            <w:vAlign w:val="center"/>
            <w:hideMark/>
          </w:tcPr>
          <w:p w14:paraId="12A8CAE4"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0.462**</w:t>
            </w:r>
          </w:p>
        </w:tc>
        <w:tc>
          <w:tcPr>
            <w:tcW w:w="0" w:type="auto"/>
            <w:vAlign w:val="center"/>
            <w:hideMark/>
          </w:tcPr>
          <w:p w14:paraId="707C37AF"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0.378**</w:t>
            </w:r>
          </w:p>
        </w:tc>
        <w:tc>
          <w:tcPr>
            <w:tcW w:w="0" w:type="auto"/>
            <w:vAlign w:val="center"/>
            <w:hideMark/>
          </w:tcPr>
          <w:p w14:paraId="687130E1"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0.514**</w:t>
            </w:r>
          </w:p>
        </w:tc>
        <w:tc>
          <w:tcPr>
            <w:tcW w:w="0" w:type="auto"/>
            <w:vAlign w:val="center"/>
            <w:hideMark/>
          </w:tcPr>
          <w:p w14:paraId="596D0EC3"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1.000</w:t>
            </w:r>
          </w:p>
        </w:tc>
        <w:tc>
          <w:tcPr>
            <w:tcW w:w="0" w:type="auto"/>
            <w:vAlign w:val="center"/>
            <w:hideMark/>
          </w:tcPr>
          <w:p w14:paraId="47DC45AD"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6869DAD5"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AF6EC3" w:rsidRPr="00AF6EC3" w14:paraId="0AC31BA0"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093578"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الدرجة الكلية للمتغير المستقل</w:t>
            </w:r>
          </w:p>
        </w:tc>
        <w:tc>
          <w:tcPr>
            <w:tcW w:w="0" w:type="auto"/>
            <w:vAlign w:val="center"/>
            <w:hideMark/>
          </w:tcPr>
          <w:p w14:paraId="21551A8E"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0.837**</w:t>
            </w:r>
          </w:p>
        </w:tc>
        <w:tc>
          <w:tcPr>
            <w:tcW w:w="0" w:type="auto"/>
            <w:vAlign w:val="center"/>
            <w:hideMark/>
          </w:tcPr>
          <w:p w14:paraId="58E88AE2"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0.789**</w:t>
            </w:r>
          </w:p>
        </w:tc>
        <w:tc>
          <w:tcPr>
            <w:tcW w:w="0" w:type="auto"/>
            <w:vAlign w:val="center"/>
            <w:hideMark/>
          </w:tcPr>
          <w:p w14:paraId="6C24DD03"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0.804**</w:t>
            </w:r>
          </w:p>
        </w:tc>
        <w:tc>
          <w:tcPr>
            <w:tcW w:w="0" w:type="auto"/>
            <w:vAlign w:val="center"/>
            <w:hideMark/>
          </w:tcPr>
          <w:p w14:paraId="5D3F9EEB"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0.741**</w:t>
            </w:r>
          </w:p>
        </w:tc>
        <w:tc>
          <w:tcPr>
            <w:tcW w:w="0" w:type="auto"/>
            <w:vAlign w:val="center"/>
            <w:hideMark/>
          </w:tcPr>
          <w:p w14:paraId="6CC08DB0"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1.000</w:t>
            </w:r>
          </w:p>
        </w:tc>
        <w:tc>
          <w:tcPr>
            <w:tcW w:w="0" w:type="auto"/>
            <w:vAlign w:val="center"/>
            <w:hideMark/>
          </w:tcPr>
          <w:p w14:paraId="32087D7E"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AF6EC3" w:rsidRPr="00AF6EC3" w14:paraId="625F3838"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077C39"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lastRenderedPageBreak/>
              <w:t>مستوى الثقة بالمحتوى الإخباري</w:t>
            </w:r>
          </w:p>
        </w:tc>
        <w:tc>
          <w:tcPr>
            <w:tcW w:w="0" w:type="auto"/>
            <w:vAlign w:val="center"/>
            <w:hideMark/>
          </w:tcPr>
          <w:p w14:paraId="0C359244"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0.418**</w:t>
            </w:r>
          </w:p>
        </w:tc>
        <w:tc>
          <w:tcPr>
            <w:tcW w:w="0" w:type="auto"/>
            <w:vAlign w:val="center"/>
            <w:hideMark/>
          </w:tcPr>
          <w:p w14:paraId="7E390268"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0.352**</w:t>
            </w:r>
          </w:p>
        </w:tc>
        <w:tc>
          <w:tcPr>
            <w:tcW w:w="0" w:type="auto"/>
            <w:vAlign w:val="center"/>
            <w:hideMark/>
          </w:tcPr>
          <w:p w14:paraId="6C1E4976"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0.387**</w:t>
            </w:r>
          </w:p>
        </w:tc>
        <w:tc>
          <w:tcPr>
            <w:tcW w:w="0" w:type="auto"/>
            <w:vAlign w:val="center"/>
            <w:hideMark/>
          </w:tcPr>
          <w:p w14:paraId="60F53378"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0.471**</w:t>
            </w:r>
          </w:p>
        </w:tc>
        <w:tc>
          <w:tcPr>
            <w:tcW w:w="0" w:type="auto"/>
            <w:vAlign w:val="center"/>
            <w:hideMark/>
          </w:tcPr>
          <w:p w14:paraId="39C46952"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0.509**</w:t>
            </w:r>
          </w:p>
        </w:tc>
        <w:tc>
          <w:tcPr>
            <w:tcW w:w="0" w:type="auto"/>
            <w:vAlign w:val="center"/>
            <w:hideMark/>
          </w:tcPr>
          <w:p w14:paraId="3F0949C1"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1.000</w:t>
            </w:r>
          </w:p>
        </w:tc>
      </w:tr>
    </w:tbl>
    <w:p w14:paraId="79FCA4A4"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جميع معاملات الارتباط دالة إحصائياً عند مستوى</w:t>
      </w:r>
      <w:r w:rsidRPr="00AF6EC3">
        <w:rPr>
          <w:rFonts w:ascii="Sakkal Majalla" w:eastAsia="Times New Roman" w:hAnsi="Sakkal Majalla" w:cs="Sakkal Majalla"/>
          <w:color w:val="000000" w:themeColor="text1"/>
          <w:kern w:val="0"/>
          <w:sz w:val="28"/>
          <w:szCs w:val="28"/>
          <w14:ligatures w14:val="none"/>
        </w:rPr>
        <w:t xml:space="preserve"> (0.01).</w:t>
      </w:r>
    </w:p>
    <w:p w14:paraId="6C4521C9"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يتضح من مصفوفة الارتباط المعروضة في الجدول (7) عدة نتائج ذات دلالة منهجية مهمة. فعلى صعيد العلاقات البينية بين أبعاد المتغير المستقل، تراوحت معاملات الارتباط بين (0.378) و(0.583)، وهي معاملات تشير إلى وجود علاقات ارتباطية موجبة ومتوسطة القوة بين الأبعاد الأربعة، مما يؤكد أنها تقيس جوانب مترابطة لكنها متمايزة من ظاهرة واحدة هي استخدام منصات التواصل الاجتماعي في متابعة الأخبار. وتدل هذه القيم على غياب مشكلة التعدد الخطي</w:t>
      </w:r>
      <w:r w:rsidRPr="00AF6EC3">
        <w:rPr>
          <w:rFonts w:ascii="Sakkal Majalla" w:eastAsia="Times New Roman" w:hAnsi="Sakkal Majalla" w:cs="Sakkal Majalla"/>
          <w:color w:val="000000" w:themeColor="text1"/>
          <w:kern w:val="0"/>
          <w:sz w:val="28"/>
          <w:szCs w:val="28"/>
          <w14:ligatures w14:val="none"/>
        </w:rPr>
        <w:t xml:space="preserve"> (Multicollinearity) </w:t>
      </w:r>
      <w:r w:rsidRPr="00AF6EC3">
        <w:rPr>
          <w:rFonts w:ascii="Sakkal Majalla" w:eastAsia="Times New Roman" w:hAnsi="Sakkal Majalla" w:cs="Sakkal Majalla"/>
          <w:color w:val="000000" w:themeColor="text1"/>
          <w:kern w:val="0"/>
          <w:sz w:val="28"/>
          <w:szCs w:val="28"/>
          <w:rtl/>
          <w14:ligatures w14:val="none"/>
        </w:rPr>
        <w:t>بين الأبعاد، إذ لم تتجاوز أي من معاملات الارتباط البينية قيمة (0.70)، مما يعني أن كل بُعد يتمتع بدرجة كافية من الاستقلالية تبرر إدراجه كمتغير مستقل فرعي في نموذج الانحدار</w:t>
      </w:r>
      <w:r w:rsidRPr="00AF6EC3">
        <w:rPr>
          <w:rFonts w:ascii="Sakkal Majalla" w:eastAsia="Times New Roman" w:hAnsi="Sakkal Majalla" w:cs="Sakkal Majalla"/>
          <w:color w:val="000000" w:themeColor="text1"/>
          <w:kern w:val="0"/>
          <w:sz w:val="28"/>
          <w:szCs w:val="28"/>
          <w14:ligatures w14:val="none"/>
        </w:rPr>
        <w:t>.</w:t>
      </w:r>
    </w:p>
    <w:p w14:paraId="332DFFC0"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أما على صعيد ارتباط الأبعاد بالدرجة الكلية للمتغير المستقل، فقد تراوحت المعاملات بين (0.741) و(0.837)، مما يدل على أن كل بُعد يسهم بشكل جوهري في تشكيل المتغير المستقل الكلي مع أفضلية نسبية لبُعد كثافة الاستخدام الإخباري الذي سجل أعلى ارتباط بالدرجة الكلية</w:t>
      </w:r>
      <w:r w:rsidRPr="00AF6EC3">
        <w:rPr>
          <w:rFonts w:ascii="Sakkal Majalla" w:eastAsia="Times New Roman" w:hAnsi="Sakkal Majalla" w:cs="Sakkal Majalla"/>
          <w:color w:val="000000" w:themeColor="text1"/>
          <w:kern w:val="0"/>
          <w:sz w:val="28"/>
          <w:szCs w:val="28"/>
          <w14:ligatures w14:val="none"/>
        </w:rPr>
        <w:t xml:space="preserve"> (0.837).</w:t>
      </w:r>
    </w:p>
    <w:p w14:paraId="0AE37C0D" w14:textId="58ED0149"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وفيما يخص علاقة أبعاد المتغير المستقل بالمتغير التابع (مستوى الثقة بالمحتوى الإخباري)، تراوحت معاملات الارتباط بين (0.352) و(0.471)، حيث سجل بُعد الاعتماد على المحتوى الموصى به خوارزمياً أعلى ارتباط بالمتغير التابع (0.471)، يليه بُعد كثافة الاستخدام الإخباري (0.418)، ثم بُعد التفاعل مع المحتوى الإخباري (0.387)، وأخيراً بُعد تنوع المنصات المستخدمة (0.352). كما بلغ معامل الارتباط بين الدرجة الكلية للمتغير المستقل والمتغير التابع (0.509)، وهي علاقة ارتباطية موجبة ومتوسطة القوة ودالة إحصائياً عند مستوى (0.01)، مما يوفر مؤشراً أولياً يدعم الفرض الرئيسي للدراسة</w:t>
      </w:r>
      <w:r w:rsidR="00A54224" w:rsidRPr="00AF6EC3">
        <w:rPr>
          <w:rFonts w:ascii="Sakkal Majalla" w:eastAsia="Times New Roman" w:hAnsi="Sakkal Majalla" w:cs="Sakkal Majalla"/>
          <w:color w:val="000000" w:themeColor="text1"/>
          <w:kern w:val="0"/>
          <w:sz w:val="28"/>
          <w:szCs w:val="28"/>
          <w14:ligatures w14:val="none"/>
        </w:rPr>
        <w:t>.</w:t>
      </w:r>
    </w:p>
    <w:p w14:paraId="541AAD8D" w14:textId="1BB236CD" w:rsidR="00E46253" w:rsidRPr="00AF6EC3" w:rsidRDefault="00A54224" w:rsidP="00A5422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2" w:name="_Toc227455225"/>
      <w:r w:rsidRPr="00AF6EC3">
        <w:rPr>
          <w:rFonts w:ascii="Sakkal Majalla" w:eastAsia="Times New Roman" w:hAnsi="Sakkal Majalla" w:cs="Sakkal Majalla" w:hint="cs"/>
          <w:b/>
          <w:bCs/>
          <w:color w:val="000000" w:themeColor="text1"/>
          <w:kern w:val="0"/>
          <w:sz w:val="36"/>
          <w:szCs w:val="36"/>
          <w:rtl/>
          <w14:ligatures w14:val="none"/>
        </w:rPr>
        <w:t xml:space="preserve">7.3 </w:t>
      </w:r>
      <w:r w:rsidR="00E46253" w:rsidRPr="00AF6EC3">
        <w:rPr>
          <w:rFonts w:ascii="Sakkal Majalla" w:eastAsia="Times New Roman" w:hAnsi="Sakkal Majalla" w:cs="Sakkal Majalla"/>
          <w:b/>
          <w:bCs/>
          <w:color w:val="000000" w:themeColor="text1"/>
          <w:kern w:val="0"/>
          <w:sz w:val="36"/>
          <w:szCs w:val="36"/>
          <w:rtl/>
          <w14:ligatures w14:val="none"/>
        </w:rPr>
        <w:t xml:space="preserve"> ثبات أداة الدراسة</w:t>
      </w:r>
      <w:bookmarkEnd w:id="62"/>
    </w:p>
    <w:p w14:paraId="1E80E838"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تم التحقق من ثبات أداة الدراسة باستخدام معامل ألفا كرونباخ</w:t>
      </w:r>
      <w:r w:rsidRPr="00AF6EC3">
        <w:rPr>
          <w:rFonts w:ascii="Sakkal Majalla" w:eastAsia="Times New Roman" w:hAnsi="Sakkal Majalla" w:cs="Sakkal Majalla"/>
          <w:color w:val="000000" w:themeColor="text1"/>
          <w:kern w:val="0"/>
          <w:sz w:val="28"/>
          <w:szCs w:val="28"/>
          <w14:ligatures w14:val="none"/>
        </w:rPr>
        <w:t xml:space="preserve"> (Cronbach’s Alpha) </w:t>
      </w:r>
      <w:r w:rsidRPr="00AF6EC3">
        <w:rPr>
          <w:rFonts w:ascii="Sakkal Majalla" w:eastAsia="Times New Roman" w:hAnsi="Sakkal Majalla" w:cs="Sakkal Majalla"/>
          <w:color w:val="000000" w:themeColor="text1"/>
          <w:kern w:val="0"/>
          <w:sz w:val="28"/>
          <w:szCs w:val="28"/>
          <w:rtl/>
          <w14:ligatures w14:val="none"/>
        </w:rPr>
        <w:t>الذي يقيس مدى الاتساق الداخلي لفقرات الأداة ومحاورها، وذلك على العينة الاستطلاعية ذاتها (ن = 35). كما تم حساب معامل الثبات بطريقة التجزئة النصفية المصححة بمعادلة سبيرمان-براون</w:t>
      </w:r>
      <w:r w:rsidRPr="00AF6EC3">
        <w:rPr>
          <w:rFonts w:ascii="Sakkal Majalla" w:eastAsia="Times New Roman" w:hAnsi="Sakkal Majalla" w:cs="Sakkal Majalla"/>
          <w:color w:val="000000" w:themeColor="text1"/>
          <w:kern w:val="0"/>
          <w:sz w:val="28"/>
          <w:szCs w:val="28"/>
          <w14:ligatures w14:val="none"/>
        </w:rPr>
        <w:t xml:space="preserve"> (Spearman-Brown Split-Half) </w:t>
      </w:r>
      <w:r w:rsidRPr="00AF6EC3">
        <w:rPr>
          <w:rFonts w:ascii="Sakkal Majalla" w:eastAsia="Times New Roman" w:hAnsi="Sakkal Majalla" w:cs="Sakkal Majalla"/>
          <w:color w:val="000000" w:themeColor="text1"/>
          <w:kern w:val="0"/>
          <w:sz w:val="28"/>
          <w:szCs w:val="28"/>
          <w:rtl/>
          <w14:ligatures w14:val="none"/>
        </w:rPr>
        <w:t>للتأكد من استقرار النتائج. ويوضح الجدول التالي النتائج</w:t>
      </w:r>
      <w:r w:rsidRPr="00AF6EC3">
        <w:rPr>
          <w:rFonts w:ascii="Sakkal Majalla" w:eastAsia="Times New Roman" w:hAnsi="Sakkal Majalla" w:cs="Sakkal Majalla"/>
          <w:color w:val="000000" w:themeColor="text1"/>
          <w:kern w:val="0"/>
          <w:sz w:val="28"/>
          <w:szCs w:val="28"/>
          <w14:ligatures w14:val="none"/>
        </w:rPr>
        <w:t>:</w:t>
      </w:r>
    </w:p>
    <w:p w14:paraId="525978B2" w14:textId="0F2CBA9B"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7</w:t>
      </w:r>
      <w:r w:rsidRPr="00AF6EC3">
        <w:rPr>
          <w:rFonts w:ascii="Sakkal Majalla" w:eastAsia="Times New Roman" w:hAnsi="Sakkal Majalla" w:cs="Sakkal Majalla"/>
          <w:b/>
          <w:bCs/>
          <w:color w:val="000000" w:themeColor="text1"/>
          <w:kern w:val="0"/>
          <w:sz w:val="28"/>
          <w:szCs w:val="28"/>
          <w:rtl/>
          <w14:ligatures w14:val="none"/>
        </w:rPr>
        <w:t>): معاملات ثبات محاور الدراسة</w:t>
      </w:r>
    </w:p>
    <w:tbl>
      <w:tblPr>
        <w:tblStyle w:val="GridTable4-Accent6"/>
        <w:bidiVisual/>
        <w:tblW w:w="0" w:type="auto"/>
        <w:jc w:val="center"/>
        <w:tblLook w:val="04A0" w:firstRow="1" w:lastRow="0" w:firstColumn="1" w:lastColumn="0" w:noHBand="0" w:noVBand="1"/>
      </w:tblPr>
      <w:tblGrid>
        <w:gridCol w:w="2757"/>
        <w:gridCol w:w="1115"/>
        <w:gridCol w:w="1426"/>
        <w:gridCol w:w="2628"/>
      </w:tblGrid>
      <w:tr w:rsidR="00AF6EC3" w:rsidRPr="00AF6EC3" w14:paraId="13D2A75C" w14:textId="77777777" w:rsidTr="00A542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782206"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المحور / البُعد</w:t>
            </w:r>
          </w:p>
        </w:tc>
        <w:tc>
          <w:tcPr>
            <w:tcW w:w="0" w:type="auto"/>
            <w:vAlign w:val="center"/>
            <w:hideMark/>
          </w:tcPr>
          <w:p w14:paraId="14BE2676"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عدد الفقرات</w:t>
            </w:r>
          </w:p>
        </w:tc>
        <w:tc>
          <w:tcPr>
            <w:tcW w:w="0" w:type="auto"/>
            <w:vAlign w:val="center"/>
            <w:hideMark/>
          </w:tcPr>
          <w:p w14:paraId="5DD62E05"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معامل ألفا كرونباخ</w:t>
            </w:r>
          </w:p>
        </w:tc>
        <w:tc>
          <w:tcPr>
            <w:tcW w:w="0" w:type="auto"/>
            <w:vAlign w:val="center"/>
            <w:hideMark/>
          </w:tcPr>
          <w:p w14:paraId="7CB055A5" w14:textId="77777777" w:rsidR="00E46253" w:rsidRPr="00AF6EC3" w:rsidRDefault="00E46253" w:rsidP="00A54224">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معامل التجزئة النصفية (سبيرمان-براون)</w:t>
            </w:r>
          </w:p>
        </w:tc>
      </w:tr>
      <w:tr w:rsidR="00AF6EC3" w:rsidRPr="00AF6EC3" w14:paraId="5FC90ABF"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6B3730"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كثافة الاستخدام الإخباري</w:t>
            </w:r>
          </w:p>
        </w:tc>
        <w:tc>
          <w:tcPr>
            <w:tcW w:w="0" w:type="auto"/>
            <w:vAlign w:val="center"/>
            <w:hideMark/>
          </w:tcPr>
          <w:p w14:paraId="1330D9D9"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54221027"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0.837</w:t>
            </w:r>
          </w:p>
        </w:tc>
        <w:tc>
          <w:tcPr>
            <w:tcW w:w="0" w:type="auto"/>
            <w:vAlign w:val="center"/>
            <w:hideMark/>
          </w:tcPr>
          <w:p w14:paraId="39D29C75"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0.821</w:t>
            </w:r>
          </w:p>
        </w:tc>
      </w:tr>
      <w:tr w:rsidR="00AF6EC3" w:rsidRPr="00AF6EC3" w14:paraId="35AA50F7"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AE1DD9"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تنوع المنصات المستخدمة</w:t>
            </w:r>
          </w:p>
        </w:tc>
        <w:tc>
          <w:tcPr>
            <w:tcW w:w="0" w:type="auto"/>
            <w:vAlign w:val="center"/>
            <w:hideMark/>
          </w:tcPr>
          <w:p w14:paraId="38BBED37"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1C883997"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0.812</w:t>
            </w:r>
          </w:p>
        </w:tc>
        <w:tc>
          <w:tcPr>
            <w:tcW w:w="0" w:type="auto"/>
            <w:vAlign w:val="center"/>
            <w:hideMark/>
          </w:tcPr>
          <w:p w14:paraId="31160AD5"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0.798</w:t>
            </w:r>
          </w:p>
        </w:tc>
      </w:tr>
      <w:tr w:rsidR="00AF6EC3" w:rsidRPr="00AF6EC3" w14:paraId="1159E482"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F0E76C"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التفاعل مع المحتوى الإخباري</w:t>
            </w:r>
          </w:p>
        </w:tc>
        <w:tc>
          <w:tcPr>
            <w:tcW w:w="0" w:type="auto"/>
            <w:vAlign w:val="center"/>
            <w:hideMark/>
          </w:tcPr>
          <w:p w14:paraId="71EB1650"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62C3F378"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0.846</w:t>
            </w:r>
          </w:p>
        </w:tc>
        <w:tc>
          <w:tcPr>
            <w:tcW w:w="0" w:type="auto"/>
            <w:vAlign w:val="center"/>
            <w:hideMark/>
          </w:tcPr>
          <w:p w14:paraId="12603EE7"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0.833</w:t>
            </w:r>
          </w:p>
        </w:tc>
      </w:tr>
      <w:tr w:rsidR="00AF6EC3" w:rsidRPr="00AF6EC3" w14:paraId="71444622"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A018BB"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الاعتماد على المحتوى الموصى به خوارزمياً</w:t>
            </w:r>
          </w:p>
        </w:tc>
        <w:tc>
          <w:tcPr>
            <w:tcW w:w="0" w:type="auto"/>
            <w:vAlign w:val="center"/>
            <w:hideMark/>
          </w:tcPr>
          <w:p w14:paraId="58E19F0A"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629F2C0E"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0.829</w:t>
            </w:r>
          </w:p>
        </w:tc>
        <w:tc>
          <w:tcPr>
            <w:tcW w:w="0" w:type="auto"/>
            <w:vAlign w:val="center"/>
            <w:hideMark/>
          </w:tcPr>
          <w:p w14:paraId="0F6A04BB"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0.814</w:t>
            </w:r>
          </w:p>
        </w:tc>
      </w:tr>
      <w:tr w:rsidR="00AF6EC3" w:rsidRPr="00AF6EC3" w14:paraId="25035A57"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437C23"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المتغير المستقل (الدرجة الكلية)</w:t>
            </w:r>
          </w:p>
        </w:tc>
        <w:tc>
          <w:tcPr>
            <w:tcW w:w="0" w:type="auto"/>
            <w:vAlign w:val="center"/>
            <w:hideMark/>
          </w:tcPr>
          <w:p w14:paraId="2EFE393C"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16</w:t>
            </w:r>
          </w:p>
        </w:tc>
        <w:tc>
          <w:tcPr>
            <w:tcW w:w="0" w:type="auto"/>
            <w:vAlign w:val="center"/>
            <w:hideMark/>
          </w:tcPr>
          <w:p w14:paraId="69E68990"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0.891</w:t>
            </w:r>
          </w:p>
        </w:tc>
        <w:tc>
          <w:tcPr>
            <w:tcW w:w="0" w:type="auto"/>
            <w:vAlign w:val="center"/>
            <w:hideMark/>
          </w:tcPr>
          <w:p w14:paraId="4C384030"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0.876</w:t>
            </w:r>
          </w:p>
        </w:tc>
      </w:tr>
      <w:tr w:rsidR="00AF6EC3" w:rsidRPr="00AF6EC3" w14:paraId="164031CE" w14:textId="77777777" w:rsidTr="00A54224">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AD7A79"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مستوى الثقة بالمحتوى الإخباري</w:t>
            </w:r>
          </w:p>
        </w:tc>
        <w:tc>
          <w:tcPr>
            <w:tcW w:w="0" w:type="auto"/>
            <w:vAlign w:val="center"/>
            <w:hideMark/>
          </w:tcPr>
          <w:p w14:paraId="764036A4"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12</w:t>
            </w:r>
          </w:p>
        </w:tc>
        <w:tc>
          <w:tcPr>
            <w:tcW w:w="0" w:type="auto"/>
            <w:vAlign w:val="center"/>
            <w:hideMark/>
          </w:tcPr>
          <w:p w14:paraId="187D24BF"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0.908</w:t>
            </w:r>
          </w:p>
        </w:tc>
        <w:tc>
          <w:tcPr>
            <w:tcW w:w="0" w:type="auto"/>
            <w:vAlign w:val="center"/>
            <w:hideMark/>
          </w:tcPr>
          <w:p w14:paraId="13F76DE9" w14:textId="77777777" w:rsidR="00E46253" w:rsidRPr="00AF6EC3" w:rsidRDefault="00E46253" w:rsidP="00A54224">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0.894</w:t>
            </w:r>
          </w:p>
        </w:tc>
      </w:tr>
      <w:tr w:rsidR="00AF6EC3" w:rsidRPr="00AF6EC3" w14:paraId="60FF3258" w14:textId="77777777" w:rsidTr="00A542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C35B1E" w14:textId="77777777"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الأداة ككل</w:t>
            </w:r>
          </w:p>
        </w:tc>
        <w:tc>
          <w:tcPr>
            <w:tcW w:w="0" w:type="auto"/>
            <w:vAlign w:val="center"/>
            <w:hideMark/>
          </w:tcPr>
          <w:p w14:paraId="5C8B58FA"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28</w:t>
            </w:r>
          </w:p>
        </w:tc>
        <w:tc>
          <w:tcPr>
            <w:tcW w:w="0" w:type="auto"/>
            <w:vAlign w:val="center"/>
            <w:hideMark/>
          </w:tcPr>
          <w:p w14:paraId="68E148CF"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0.923</w:t>
            </w:r>
          </w:p>
        </w:tc>
        <w:tc>
          <w:tcPr>
            <w:tcW w:w="0" w:type="auto"/>
            <w:vAlign w:val="center"/>
            <w:hideMark/>
          </w:tcPr>
          <w:p w14:paraId="25B30CCF" w14:textId="77777777" w:rsidR="00E46253" w:rsidRPr="00AF6EC3" w:rsidRDefault="00E46253" w:rsidP="00A54224">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0.911</w:t>
            </w:r>
          </w:p>
        </w:tc>
      </w:tr>
    </w:tbl>
    <w:p w14:paraId="393B4F4F" w14:textId="36A2F21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يتضح من الجدول (</w:t>
      </w:r>
      <w:r w:rsidR="00A54224" w:rsidRPr="00AF6EC3">
        <w:rPr>
          <w:rFonts w:ascii="Sakkal Majalla" w:eastAsia="Times New Roman" w:hAnsi="Sakkal Majalla" w:cs="Sakkal Majalla" w:hint="cs"/>
          <w:color w:val="000000" w:themeColor="text1"/>
          <w:kern w:val="0"/>
          <w:sz w:val="28"/>
          <w:szCs w:val="28"/>
          <w:rtl/>
          <w14:ligatures w14:val="none"/>
        </w:rPr>
        <w:t>7</w:t>
      </w:r>
      <w:r w:rsidRPr="00AF6EC3">
        <w:rPr>
          <w:rFonts w:ascii="Sakkal Majalla" w:eastAsia="Times New Roman" w:hAnsi="Sakkal Majalla" w:cs="Sakkal Majalla"/>
          <w:color w:val="000000" w:themeColor="text1"/>
          <w:kern w:val="0"/>
          <w:sz w:val="28"/>
          <w:szCs w:val="28"/>
          <w:rtl/>
          <w14:ligatures w14:val="none"/>
        </w:rPr>
        <w:t>) أن جميع معاملات الثبات جاءت مرتفعة ومقبولة إحصائياً، حيث تراوحت قيم ألفا كرونباخ للأبعاد الفرعية بين (0.812) و(0.908)، فيما بلغت قيمة ألفا كرونباخ للأداة ككل (0.923). كما تراوحت معاملات التجزئة النصفية بين (0.798) و(0.894)، وبلغت للأداة ككل (0.911). وتتجاوز جميع هذه القيم الحد الأدنى المقبول للثبات في البحوث الاجتماعية والإعلامية والمقدر بـ (0.70)، مما يؤكد أن أداة الدراسة تتمتع بدرجة عالية من الثبات والاتساق الداخلي تجعلها صالحة للتطبيق الميداني والاعتماد على نتائجها</w:t>
      </w:r>
      <w:r w:rsidRPr="00AF6EC3">
        <w:rPr>
          <w:rFonts w:ascii="Sakkal Majalla" w:eastAsia="Times New Roman" w:hAnsi="Sakkal Majalla" w:cs="Sakkal Majalla"/>
          <w:color w:val="000000" w:themeColor="text1"/>
          <w:kern w:val="0"/>
          <w:sz w:val="28"/>
          <w:szCs w:val="28"/>
          <w14:ligatures w14:val="none"/>
        </w:rPr>
        <w:t>.</w:t>
      </w:r>
    </w:p>
    <w:p w14:paraId="43F2DB46" w14:textId="0CCA512D" w:rsidR="00E46253" w:rsidRPr="00AF6EC3" w:rsidRDefault="00A54224" w:rsidP="00A5422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3" w:name="_Toc227455226"/>
      <w:r w:rsidRPr="00AF6EC3">
        <w:rPr>
          <w:rFonts w:ascii="Sakkal Majalla" w:eastAsia="Times New Roman" w:hAnsi="Sakkal Majalla" w:cs="Sakkal Majalla" w:hint="cs"/>
          <w:b/>
          <w:bCs/>
          <w:color w:val="000000" w:themeColor="text1"/>
          <w:kern w:val="0"/>
          <w:sz w:val="36"/>
          <w:szCs w:val="36"/>
          <w:rtl/>
          <w14:ligatures w14:val="none"/>
        </w:rPr>
        <w:lastRenderedPageBreak/>
        <w:t xml:space="preserve">8.3 </w:t>
      </w:r>
      <w:r w:rsidR="00E46253" w:rsidRPr="00AF6EC3">
        <w:rPr>
          <w:rFonts w:ascii="Sakkal Majalla" w:eastAsia="Times New Roman" w:hAnsi="Sakkal Majalla" w:cs="Sakkal Majalla"/>
          <w:b/>
          <w:bCs/>
          <w:color w:val="000000" w:themeColor="text1"/>
          <w:kern w:val="0"/>
          <w:sz w:val="36"/>
          <w:szCs w:val="36"/>
          <w:rtl/>
          <w14:ligatures w14:val="none"/>
        </w:rPr>
        <w:t xml:space="preserve"> الأساليب الإحصائية المستخدمة</w:t>
      </w:r>
      <w:bookmarkEnd w:id="63"/>
    </w:p>
    <w:p w14:paraId="56D2F10F" w14:textId="77777777"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استناداً إلى طبيعة البيانات ومستوى قياس المتغيرات وأهداف الدراسة وفرضياتها، تم الاستعانة ببرنامج الحزمة الإحصائية للعلوم الاجتماعية</w:t>
      </w:r>
      <w:r w:rsidRPr="00AF6EC3">
        <w:rPr>
          <w:rFonts w:ascii="Sakkal Majalla" w:eastAsia="Times New Roman" w:hAnsi="Sakkal Majalla" w:cs="Sakkal Majalla"/>
          <w:color w:val="000000" w:themeColor="text1"/>
          <w:kern w:val="0"/>
          <w:sz w:val="28"/>
          <w:szCs w:val="28"/>
          <w14:ligatures w14:val="none"/>
        </w:rPr>
        <w:t xml:space="preserve"> (SPSS V.28) </w:t>
      </w:r>
      <w:r w:rsidRPr="00AF6EC3">
        <w:rPr>
          <w:rFonts w:ascii="Sakkal Majalla" w:eastAsia="Times New Roman" w:hAnsi="Sakkal Majalla" w:cs="Sakkal Majalla"/>
          <w:color w:val="000000" w:themeColor="text1"/>
          <w:kern w:val="0"/>
          <w:sz w:val="28"/>
          <w:szCs w:val="28"/>
          <w:rtl/>
          <w14:ligatures w14:val="none"/>
        </w:rPr>
        <w:t>في تحليل البيانات، وقد استُخدمت الأساليب الإحصائية التالية</w:t>
      </w:r>
      <w:r w:rsidRPr="00AF6EC3">
        <w:rPr>
          <w:rFonts w:ascii="Sakkal Majalla" w:eastAsia="Times New Roman" w:hAnsi="Sakkal Majalla" w:cs="Sakkal Majalla"/>
          <w:color w:val="000000" w:themeColor="text1"/>
          <w:kern w:val="0"/>
          <w:sz w:val="28"/>
          <w:szCs w:val="28"/>
          <w14:ligatures w14:val="none"/>
        </w:rPr>
        <w:t>:</w:t>
      </w:r>
    </w:p>
    <w:p w14:paraId="7576A41D" w14:textId="77777777" w:rsidR="00E46253" w:rsidRPr="00AF6EC3" w:rsidRDefault="00E46253" w:rsidP="006E79AF">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التكرارات والنسب المئوية</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لوصف خصائص عينة الدراسة الديمغرافية وتوزيع استجابات المبحوثين على فقرات الاستبانة</w:t>
      </w:r>
      <w:r w:rsidRPr="00AF6EC3">
        <w:rPr>
          <w:rFonts w:ascii="Sakkal Majalla" w:eastAsia="Times New Roman" w:hAnsi="Sakkal Majalla" w:cs="Sakkal Majalla"/>
          <w:color w:val="000000" w:themeColor="text1"/>
          <w:kern w:val="0"/>
          <w:sz w:val="28"/>
          <w:szCs w:val="28"/>
          <w14:ligatures w14:val="none"/>
        </w:rPr>
        <w:t>.</w:t>
      </w:r>
    </w:p>
    <w:p w14:paraId="6382DA4E" w14:textId="77777777" w:rsidR="00E46253" w:rsidRPr="00AF6EC3" w:rsidRDefault="00E46253" w:rsidP="006E79AF">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المتوسطات الحسابية والانحرافات المعيارية</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لتحديد مستوى استجابات أفراد العينة على كل فقرة وكل بُعد وكل محور من محاور الدراسة، ولترتيب الأبعاد والفقرات وفقاً لأهميتها النسبية</w:t>
      </w:r>
      <w:r w:rsidRPr="00AF6EC3">
        <w:rPr>
          <w:rFonts w:ascii="Sakkal Majalla" w:eastAsia="Times New Roman" w:hAnsi="Sakkal Majalla" w:cs="Sakkal Majalla"/>
          <w:color w:val="000000" w:themeColor="text1"/>
          <w:kern w:val="0"/>
          <w:sz w:val="28"/>
          <w:szCs w:val="28"/>
          <w14:ligatures w14:val="none"/>
        </w:rPr>
        <w:t>.</w:t>
      </w:r>
    </w:p>
    <w:p w14:paraId="2DFDC039" w14:textId="77777777" w:rsidR="00E46253" w:rsidRPr="00AF6EC3" w:rsidRDefault="00E46253" w:rsidP="006E79AF">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معامل ارتباط بيرسون</w:t>
      </w:r>
      <w:r w:rsidRPr="00AF6EC3">
        <w:rPr>
          <w:rFonts w:ascii="Sakkal Majalla" w:eastAsia="Times New Roman" w:hAnsi="Sakkal Majalla" w:cs="Sakkal Majalla"/>
          <w:b/>
          <w:bCs/>
          <w:color w:val="000000" w:themeColor="text1"/>
          <w:kern w:val="0"/>
          <w:sz w:val="28"/>
          <w:szCs w:val="28"/>
          <w14:ligatures w14:val="none"/>
        </w:rPr>
        <w:t xml:space="preserve"> (Pearson Correlation Coefficient):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للتحقق من صدق الاتساق الداخلي لأداة الدراسة، وللكشف عن العلاقات الارتباطية بين محاور الدراسة ومتغيراتها وبناء مصفوفة الارتباط</w:t>
      </w:r>
      <w:r w:rsidRPr="00AF6EC3">
        <w:rPr>
          <w:rFonts w:ascii="Sakkal Majalla" w:eastAsia="Times New Roman" w:hAnsi="Sakkal Majalla" w:cs="Sakkal Majalla"/>
          <w:color w:val="000000" w:themeColor="text1"/>
          <w:kern w:val="0"/>
          <w:sz w:val="28"/>
          <w:szCs w:val="28"/>
          <w14:ligatures w14:val="none"/>
        </w:rPr>
        <w:t>.</w:t>
      </w:r>
    </w:p>
    <w:p w14:paraId="7AC41508" w14:textId="77777777" w:rsidR="00E46253" w:rsidRPr="00AF6EC3" w:rsidRDefault="00E46253" w:rsidP="006E79AF">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معامل ألفا كرونباخ</w:t>
      </w:r>
      <w:r w:rsidRPr="00AF6EC3">
        <w:rPr>
          <w:rFonts w:ascii="Sakkal Majalla" w:eastAsia="Times New Roman" w:hAnsi="Sakkal Majalla" w:cs="Sakkal Majalla"/>
          <w:b/>
          <w:bCs/>
          <w:color w:val="000000" w:themeColor="text1"/>
          <w:kern w:val="0"/>
          <w:sz w:val="28"/>
          <w:szCs w:val="28"/>
          <w14:ligatures w14:val="none"/>
        </w:rPr>
        <w:t xml:space="preserve"> (Cronbach’s Alpha):</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للتحقق من ثبات أداة الدراسة ومدى الاتساق الداخلي لفقراتها ومحاورها</w:t>
      </w:r>
      <w:r w:rsidRPr="00AF6EC3">
        <w:rPr>
          <w:rFonts w:ascii="Sakkal Majalla" w:eastAsia="Times New Roman" w:hAnsi="Sakkal Majalla" w:cs="Sakkal Majalla"/>
          <w:color w:val="000000" w:themeColor="text1"/>
          <w:kern w:val="0"/>
          <w:sz w:val="28"/>
          <w:szCs w:val="28"/>
          <w14:ligatures w14:val="none"/>
        </w:rPr>
        <w:t>.</w:t>
      </w:r>
    </w:p>
    <w:p w14:paraId="5E54FB80" w14:textId="77777777" w:rsidR="00E46253" w:rsidRPr="00AF6EC3" w:rsidRDefault="00E46253" w:rsidP="006E79AF">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تحليل الانحدار الخطي البسيط</w:t>
      </w:r>
      <w:r w:rsidRPr="00AF6EC3">
        <w:rPr>
          <w:rFonts w:ascii="Sakkal Majalla" w:eastAsia="Times New Roman" w:hAnsi="Sakkal Majalla" w:cs="Sakkal Majalla"/>
          <w:b/>
          <w:bCs/>
          <w:color w:val="000000" w:themeColor="text1"/>
          <w:kern w:val="0"/>
          <w:sz w:val="28"/>
          <w:szCs w:val="28"/>
          <w14:ligatures w14:val="none"/>
        </w:rPr>
        <w:t xml:space="preserve"> (Simple Linear Regression):</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لاختبار الفروض الفرعية من الأول إلى الرابع التي تفحص أثر كل بُعد من أبعاد المتغير المستقل على حدة على المتغير التابع (مستوى الثقة بالمحتوى الإخباري)</w:t>
      </w:r>
      <w:r w:rsidRPr="00AF6EC3">
        <w:rPr>
          <w:rFonts w:ascii="Sakkal Majalla" w:eastAsia="Times New Roman" w:hAnsi="Sakkal Majalla" w:cs="Sakkal Majalla"/>
          <w:color w:val="000000" w:themeColor="text1"/>
          <w:kern w:val="0"/>
          <w:sz w:val="28"/>
          <w:szCs w:val="28"/>
          <w14:ligatures w14:val="none"/>
        </w:rPr>
        <w:t>.</w:t>
      </w:r>
    </w:p>
    <w:p w14:paraId="7D41583B" w14:textId="77777777" w:rsidR="00E46253" w:rsidRPr="00AF6EC3" w:rsidRDefault="00E46253" w:rsidP="006E79AF">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تحليل الانحدار الخطي المتعدد</w:t>
      </w:r>
      <w:r w:rsidRPr="00AF6EC3">
        <w:rPr>
          <w:rFonts w:ascii="Sakkal Majalla" w:eastAsia="Times New Roman" w:hAnsi="Sakkal Majalla" w:cs="Sakkal Majalla"/>
          <w:b/>
          <w:bCs/>
          <w:color w:val="000000" w:themeColor="text1"/>
          <w:kern w:val="0"/>
          <w:sz w:val="28"/>
          <w:szCs w:val="28"/>
          <w14:ligatures w14:val="none"/>
        </w:rPr>
        <w:t xml:space="preserve"> (Multiple Linear Regression):</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لاختبار الفرض الرئيسي الذي يفحص الأثر المشترك لأبعاد المتغير المستقل مجتمعة على المتغير التابع، وتحديد الأهمية النسبية لكل بُعد في تفسير التباين في مستوى الثقة بالمحتوى الإخباري</w:t>
      </w:r>
      <w:r w:rsidRPr="00AF6EC3">
        <w:rPr>
          <w:rFonts w:ascii="Sakkal Majalla" w:eastAsia="Times New Roman" w:hAnsi="Sakkal Majalla" w:cs="Sakkal Majalla"/>
          <w:color w:val="000000" w:themeColor="text1"/>
          <w:kern w:val="0"/>
          <w:sz w:val="28"/>
          <w:szCs w:val="28"/>
          <w14:ligatures w14:val="none"/>
        </w:rPr>
        <w:t>.</w:t>
      </w:r>
    </w:p>
    <w:p w14:paraId="4EE2BD81" w14:textId="77777777" w:rsidR="00E46253" w:rsidRPr="00AF6EC3" w:rsidRDefault="00E46253" w:rsidP="006E79AF">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اختبار (ت) للعينات المستقلة</w:t>
      </w:r>
      <w:r w:rsidRPr="00AF6EC3">
        <w:rPr>
          <w:rFonts w:ascii="Sakkal Majalla" w:eastAsia="Times New Roman" w:hAnsi="Sakkal Majalla" w:cs="Sakkal Majalla"/>
          <w:b/>
          <w:bCs/>
          <w:color w:val="000000" w:themeColor="text1"/>
          <w:kern w:val="0"/>
          <w:sz w:val="28"/>
          <w:szCs w:val="28"/>
          <w14:ligatures w14:val="none"/>
        </w:rPr>
        <w:t xml:space="preserve"> (Independent Samples t-Test):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لاختبار الفروق في مستوى الثقة بالمحتوى الإخباري تبعاً لمتغير النوع الاجتماعي (ذكر/أنثى)، وذلك في إطار اختبار الفرض الفرعي الخامس</w:t>
      </w:r>
      <w:r w:rsidRPr="00AF6EC3">
        <w:rPr>
          <w:rFonts w:ascii="Sakkal Majalla" w:eastAsia="Times New Roman" w:hAnsi="Sakkal Majalla" w:cs="Sakkal Majalla"/>
          <w:color w:val="000000" w:themeColor="text1"/>
          <w:kern w:val="0"/>
          <w:sz w:val="28"/>
          <w:szCs w:val="28"/>
          <w14:ligatures w14:val="none"/>
        </w:rPr>
        <w:t>.</w:t>
      </w:r>
    </w:p>
    <w:p w14:paraId="6B8CD142" w14:textId="77777777" w:rsidR="00E46253" w:rsidRPr="00AF6EC3" w:rsidRDefault="00E46253" w:rsidP="006E79AF">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تحليل التباين الأحادي</w:t>
      </w:r>
      <w:r w:rsidRPr="00AF6EC3">
        <w:rPr>
          <w:rFonts w:ascii="Sakkal Majalla" w:eastAsia="Times New Roman" w:hAnsi="Sakkal Majalla" w:cs="Sakkal Majalla"/>
          <w:b/>
          <w:bCs/>
          <w:color w:val="000000" w:themeColor="text1"/>
          <w:kern w:val="0"/>
          <w:sz w:val="28"/>
          <w:szCs w:val="28"/>
          <w14:ligatures w14:val="none"/>
        </w:rPr>
        <w:t xml:space="preserve"> (One-Way ANOVA):</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لاختبار الفروق في مستوى الثقة بالمحتوى الإخباري تبعاً للمتغيرات الديمغرافية ذات الفئات المتعددة (الفئة العمرية، المستوى التعليمي، الحالة الوظيفية، مستوى الدخل)، وذلك في إطار اختبار الفرض الفرعي الخامس</w:t>
      </w:r>
      <w:r w:rsidRPr="00AF6EC3">
        <w:rPr>
          <w:rFonts w:ascii="Sakkal Majalla" w:eastAsia="Times New Roman" w:hAnsi="Sakkal Majalla" w:cs="Sakkal Majalla"/>
          <w:color w:val="000000" w:themeColor="text1"/>
          <w:kern w:val="0"/>
          <w:sz w:val="28"/>
          <w:szCs w:val="28"/>
          <w14:ligatures w14:val="none"/>
        </w:rPr>
        <w:t>.</w:t>
      </w:r>
    </w:p>
    <w:p w14:paraId="46745B4C"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2717C563"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44AEA5CA"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59B45C15"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152BB5FB" w14:textId="77777777" w:rsidR="007C4FF5" w:rsidRPr="00AF6EC3" w:rsidRDefault="007C4FF5">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353C435A" w14:textId="1C376BB5" w:rsidR="00E46253" w:rsidRPr="00AF6EC3" w:rsidRDefault="00E46253" w:rsidP="007C4FF5">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64" w:name="_Toc227455227"/>
      <w:r w:rsidRPr="00AF6EC3">
        <w:rPr>
          <w:rFonts w:ascii="Sakkal Majalla" w:eastAsia="Times New Roman" w:hAnsi="Sakkal Majalla" w:cs="Sakkal Majalla"/>
          <w:b/>
          <w:bCs/>
          <w:color w:val="000000" w:themeColor="text1"/>
          <w:kern w:val="0"/>
          <w:sz w:val="40"/>
          <w:szCs w:val="40"/>
          <w:rtl/>
          <w14:ligatures w14:val="none"/>
        </w:rPr>
        <w:lastRenderedPageBreak/>
        <w:t>الفصل الرابع: تحليل البيانات واختبار الفرضيات</w:t>
      </w:r>
      <w:bookmarkEnd w:id="64"/>
    </w:p>
    <w:p w14:paraId="1F478019" w14:textId="6EFE5341" w:rsidR="00E46253" w:rsidRPr="00AF6EC3" w:rsidRDefault="007C4FF5"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5" w:name="_Toc227455228"/>
      <w:r w:rsidRPr="00AF6EC3">
        <w:rPr>
          <w:rFonts w:ascii="Sakkal Majalla" w:eastAsia="Times New Roman" w:hAnsi="Sakkal Majalla" w:cs="Sakkal Majalla" w:hint="cs"/>
          <w:b/>
          <w:bCs/>
          <w:color w:val="000000" w:themeColor="text1"/>
          <w:kern w:val="0"/>
          <w:sz w:val="36"/>
          <w:szCs w:val="36"/>
          <w:rtl/>
          <w14:ligatures w14:val="none"/>
        </w:rPr>
        <w:t xml:space="preserve">1.4 </w:t>
      </w:r>
      <w:r w:rsidR="00E46253" w:rsidRPr="00AF6EC3">
        <w:rPr>
          <w:rFonts w:ascii="Sakkal Majalla" w:eastAsia="Times New Roman" w:hAnsi="Sakkal Majalla" w:cs="Sakkal Majalla"/>
          <w:b/>
          <w:bCs/>
          <w:color w:val="000000" w:themeColor="text1"/>
          <w:kern w:val="0"/>
          <w:sz w:val="36"/>
          <w:szCs w:val="36"/>
          <w:rtl/>
          <w14:ligatures w14:val="none"/>
        </w:rPr>
        <w:t>تمهيد</w:t>
      </w:r>
      <w:bookmarkEnd w:id="65"/>
    </w:p>
    <w:p w14:paraId="1509EF0A" w14:textId="77777777" w:rsidR="00E46253" w:rsidRPr="00AF6EC3" w:rsidRDefault="00E46253" w:rsidP="007C4FF5">
      <w:pPr>
        <w:tabs>
          <w:tab w:val="right" w:pos="706"/>
        </w:tabs>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يتضمن هذا الفصل العرض التفصيلي لنتائج التحليل الإحصائي للبيانات التي تم جمعها ميدانياً من أفراد عينة الدراسة البالغ عددهم (386) مفردة من شباب مدينة جدة، وذلك بهدف الإجابة عن تساؤلات الدراسة واختبار فرضياتها. ويتناول هذا الفصل ثلاثة محاور رئيسية: يبدأ بتحليل البيانات الديمغرافية لأفراد العينة، ثم ينتقل إلى التحليل الوصفي لاستجابات المبحوثين على محاور الدراسة وأبعادها، وينتهي باختبار فرضيات الدراسة الرئيسية والفرعية باستخدام الأساليب الإحصائية المناسبة. وقد تم الاعتماد على برنامج الحزمة الإحصائية للعلوم الاجتماعية</w:t>
      </w:r>
      <w:r w:rsidRPr="00AF6EC3">
        <w:rPr>
          <w:rFonts w:ascii="Sakkal Majalla" w:eastAsia="Times New Roman" w:hAnsi="Sakkal Majalla" w:cs="Sakkal Majalla"/>
          <w:color w:val="000000" w:themeColor="text1"/>
          <w:kern w:val="0"/>
          <w:sz w:val="28"/>
          <w:szCs w:val="28"/>
          <w14:ligatures w14:val="none"/>
        </w:rPr>
        <w:t xml:space="preserve"> (SPSS V.28) </w:t>
      </w:r>
      <w:r w:rsidRPr="00AF6EC3">
        <w:rPr>
          <w:rFonts w:ascii="Sakkal Majalla" w:eastAsia="Times New Roman" w:hAnsi="Sakkal Majalla" w:cs="Sakkal Majalla"/>
          <w:color w:val="000000" w:themeColor="text1"/>
          <w:kern w:val="0"/>
          <w:sz w:val="28"/>
          <w:szCs w:val="28"/>
          <w:rtl/>
          <w14:ligatures w14:val="none"/>
        </w:rPr>
        <w:t>في إجراء جميع التحليلات الإحصائية الواردة في هذا الفصل</w:t>
      </w:r>
      <w:r w:rsidRPr="00AF6EC3">
        <w:rPr>
          <w:rFonts w:ascii="Sakkal Majalla" w:eastAsia="Times New Roman" w:hAnsi="Sakkal Majalla" w:cs="Sakkal Majalla"/>
          <w:color w:val="000000" w:themeColor="text1"/>
          <w:kern w:val="0"/>
          <w:sz w:val="28"/>
          <w:szCs w:val="28"/>
          <w14:ligatures w14:val="none"/>
        </w:rPr>
        <w:t>.</w:t>
      </w:r>
    </w:p>
    <w:p w14:paraId="377B214A" w14:textId="61F8CD6A" w:rsidR="00E46253" w:rsidRPr="00AF6EC3" w:rsidRDefault="007C4FF5"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6" w:name="_Toc227455229"/>
      <w:r w:rsidRPr="00AF6EC3">
        <w:rPr>
          <w:rFonts w:ascii="Sakkal Majalla" w:eastAsia="Times New Roman" w:hAnsi="Sakkal Majalla" w:cs="Sakkal Majalla" w:hint="cs"/>
          <w:b/>
          <w:bCs/>
          <w:color w:val="000000" w:themeColor="text1"/>
          <w:kern w:val="0"/>
          <w:sz w:val="36"/>
          <w:szCs w:val="36"/>
          <w:rtl/>
          <w14:ligatures w14:val="none"/>
        </w:rPr>
        <w:t xml:space="preserve">2.4 </w:t>
      </w:r>
      <w:r w:rsidR="00E46253" w:rsidRPr="00AF6EC3">
        <w:rPr>
          <w:rFonts w:ascii="Sakkal Majalla" w:eastAsia="Times New Roman" w:hAnsi="Sakkal Majalla" w:cs="Sakkal Majalla"/>
          <w:b/>
          <w:bCs/>
          <w:color w:val="000000" w:themeColor="text1"/>
          <w:kern w:val="0"/>
          <w:sz w:val="36"/>
          <w:szCs w:val="36"/>
          <w:rtl/>
          <w14:ligatures w14:val="none"/>
        </w:rPr>
        <w:t>تحليل البيانات الديمغرافية</w:t>
      </w:r>
      <w:bookmarkEnd w:id="66"/>
    </w:p>
    <w:p w14:paraId="09B8F6DE" w14:textId="77777777" w:rsidR="00E46253" w:rsidRPr="00AF6EC3" w:rsidRDefault="00E46253" w:rsidP="007C4FF5">
      <w:pPr>
        <w:tabs>
          <w:tab w:val="right" w:pos="706"/>
        </w:tabs>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يعرض هذا المحور التوزيع التكراري والنسبي لأفراد عينة الدراسة وفقاً للمتغيرات الديمغرافية المتمثلة في النوع الاجتماعي والفئة العمرية والمستوى التعليمي والحالة الوظيفية ومستوى الدخل الشهري</w:t>
      </w:r>
      <w:r w:rsidRPr="00AF6EC3">
        <w:rPr>
          <w:rFonts w:ascii="Sakkal Majalla" w:eastAsia="Times New Roman" w:hAnsi="Sakkal Majalla" w:cs="Sakkal Majalla"/>
          <w:color w:val="000000" w:themeColor="text1"/>
          <w:kern w:val="0"/>
          <w:sz w:val="28"/>
          <w:szCs w:val="28"/>
          <w14:ligatures w14:val="none"/>
        </w:rPr>
        <w:t>.</w:t>
      </w:r>
    </w:p>
    <w:p w14:paraId="17E3541B" w14:textId="01FE8025" w:rsidR="00E46253" w:rsidRPr="00AF6EC3" w:rsidRDefault="007C4FF5"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hint="cs"/>
          <w:b/>
          <w:bCs/>
          <w:color w:val="000000" w:themeColor="text1"/>
          <w:kern w:val="0"/>
          <w:sz w:val="32"/>
          <w:szCs w:val="32"/>
          <w:rtl/>
          <w14:ligatures w14:val="none"/>
        </w:rPr>
        <w:t xml:space="preserve">1. </w:t>
      </w:r>
      <w:r w:rsidR="00E46253" w:rsidRPr="00AF6EC3">
        <w:rPr>
          <w:rFonts w:ascii="Sakkal Majalla" w:eastAsia="Times New Roman" w:hAnsi="Sakkal Majalla" w:cs="Sakkal Majalla"/>
          <w:b/>
          <w:bCs/>
          <w:color w:val="000000" w:themeColor="text1"/>
          <w:kern w:val="0"/>
          <w:sz w:val="32"/>
          <w:szCs w:val="32"/>
          <w:rtl/>
          <w14:ligatures w14:val="none"/>
        </w:rPr>
        <w:t>توزيع أفراد العينة وفقاً للنوع الاجتماعي</w:t>
      </w:r>
    </w:p>
    <w:p w14:paraId="071E3ECB" w14:textId="79F87CE4"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8</w:t>
      </w:r>
      <w:r w:rsidRPr="00AF6EC3">
        <w:rPr>
          <w:rFonts w:ascii="Sakkal Majalla" w:eastAsia="Times New Roman" w:hAnsi="Sakkal Majalla" w:cs="Sakkal Majalla"/>
          <w:b/>
          <w:bCs/>
          <w:color w:val="000000" w:themeColor="text1"/>
          <w:kern w:val="0"/>
          <w:sz w:val="28"/>
          <w:szCs w:val="28"/>
          <w:rtl/>
          <w14:ligatures w14:val="none"/>
        </w:rPr>
        <w:t>): توزيع أفراد العينة وفقاً للنوع الاجتماعي</w:t>
      </w:r>
    </w:p>
    <w:tbl>
      <w:tblPr>
        <w:tblStyle w:val="GridTable4-Accent6"/>
        <w:bidiVisual/>
        <w:tblW w:w="0" w:type="auto"/>
        <w:jc w:val="center"/>
        <w:tblLook w:val="04A0" w:firstRow="1" w:lastRow="0" w:firstColumn="1" w:lastColumn="0" w:noHBand="0" w:noVBand="1"/>
      </w:tblPr>
      <w:tblGrid>
        <w:gridCol w:w="1465"/>
        <w:gridCol w:w="786"/>
        <w:gridCol w:w="2135"/>
      </w:tblGrid>
      <w:tr w:rsidR="00E46253" w:rsidRPr="00AF6EC3" w14:paraId="75092227" w14:textId="77777777" w:rsidTr="007C4F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5BA0F4"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النوع الاجتماعي</w:t>
            </w:r>
          </w:p>
        </w:tc>
        <w:tc>
          <w:tcPr>
            <w:tcW w:w="0" w:type="auto"/>
            <w:vAlign w:val="center"/>
            <w:hideMark/>
          </w:tcPr>
          <w:p w14:paraId="0C3A74C1"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التكرار</w:t>
            </w:r>
          </w:p>
        </w:tc>
        <w:tc>
          <w:tcPr>
            <w:tcW w:w="2135" w:type="dxa"/>
            <w:vAlign w:val="center"/>
            <w:hideMark/>
          </w:tcPr>
          <w:p w14:paraId="399DC7DC"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النسبة المئوية</w:t>
            </w:r>
            <w:r w:rsidRPr="00AF6EC3">
              <w:rPr>
                <w:rFonts w:ascii="Sakkal Majalla" w:eastAsia="Times New Roman" w:hAnsi="Sakkal Majalla" w:cs="Sakkal Majalla"/>
                <w:color w:val="000000" w:themeColor="text1"/>
                <w:kern w:val="0"/>
                <w:sz w:val="28"/>
                <w:szCs w:val="28"/>
                <w14:ligatures w14:val="none"/>
              </w:rPr>
              <w:t xml:space="preserve"> (%)</w:t>
            </w:r>
          </w:p>
        </w:tc>
      </w:tr>
      <w:tr w:rsidR="00E46253" w:rsidRPr="00AF6EC3" w14:paraId="5303851E"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702D32"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ذكر</w:t>
            </w:r>
          </w:p>
        </w:tc>
        <w:tc>
          <w:tcPr>
            <w:tcW w:w="0" w:type="auto"/>
            <w:vAlign w:val="center"/>
            <w:hideMark/>
          </w:tcPr>
          <w:p w14:paraId="3C82E142"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198</w:t>
            </w:r>
          </w:p>
        </w:tc>
        <w:tc>
          <w:tcPr>
            <w:tcW w:w="2135" w:type="dxa"/>
            <w:vAlign w:val="center"/>
            <w:hideMark/>
          </w:tcPr>
          <w:p w14:paraId="040871D4"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51.3</w:t>
            </w:r>
          </w:p>
        </w:tc>
      </w:tr>
      <w:tr w:rsidR="00E46253" w:rsidRPr="00AF6EC3" w14:paraId="6E85C7B8"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16A517"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أنثى</w:t>
            </w:r>
          </w:p>
        </w:tc>
        <w:tc>
          <w:tcPr>
            <w:tcW w:w="0" w:type="auto"/>
            <w:vAlign w:val="center"/>
            <w:hideMark/>
          </w:tcPr>
          <w:p w14:paraId="04C8515B"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188</w:t>
            </w:r>
          </w:p>
        </w:tc>
        <w:tc>
          <w:tcPr>
            <w:tcW w:w="2135" w:type="dxa"/>
            <w:vAlign w:val="center"/>
            <w:hideMark/>
          </w:tcPr>
          <w:p w14:paraId="13E5B60D"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48.7</w:t>
            </w:r>
          </w:p>
        </w:tc>
      </w:tr>
      <w:tr w:rsidR="00E46253" w:rsidRPr="00AF6EC3" w14:paraId="3B27F592"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4BC420"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المجموع</w:t>
            </w:r>
          </w:p>
        </w:tc>
        <w:tc>
          <w:tcPr>
            <w:tcW w:w="0" w:type="auto"/>
            <w:vAlign w:val="center"/>
            <w:hideMark/>
          </w:tcPr>
          <w:p w14:paraId="7EAFB0D9"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386</w:t>
            </w:r>
          </w:p>
        </w:tc>
        <w:tc>
          <w:tcPr>
            <w:tcW w:w="2135" w:type="dxa"/>
            <w:vAlign w:val="center"/>
            <w:hideMark/>
          </w:tcPr>
          <w:p w14:paraId="352081FF"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100.0</w:t>
            </w:r>
          </w:p>
        </w:tc>
      </w:tr>
    </w:tbl>
    <w:p w14:paraId="0704A507"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يتضح من الجدول (1) أن توزيع أفراد العينة وفقاً للنوع الاجتماعي جاء متقارباً بدرجة كبيرة، حيث بلغت نسبة الذكور (51.3%) بواقع (198) مفردة، مقابل (48.7%) للإناث بواقع (188) مفردة. ويعكس هذا التوازن النسبي حرص الدراسة على ضمان تمثيل كافٍ لكلا الجنسين، مما يعزز من إمكانية إجراء مقارنات ذات موثوقية إحصائية بين استجابات الذكور والإناث عند اختبار الفرض الفرعي الخامس المتعلق بالفروق الديمغرافية</w:t>
      </w:r>
      <w:r w:rsidRPr="00AF6EC3">
        <w:rPr>
          <w:rFonts w:ascii="Sakkal Majalla" w:eastAsia="Times New Roman" w:hAnsi="Sakkal Majalla" w:cs="Sakkal Majalla"/>
          <w:color w:val="000000" w:themeColor="text1"/>
          <w:kern w:val="0"/>
          <w:sz w:val="28"/>
          <w:szCs w:val="28"/>
          <w14:ligatures w14:val="none"/>
        </w:rPr>
        <w:t>.</w:t>
      </w:r>
    </w:p>
    <w:p w14:paraId="583BBFDA" w14:textId="5B92CB1C" w:rsidR="00E46253" w:rsidRPr="00AF6EC3" w:rsidRDefault="007C4FF5"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hint="cs"/>
          <w:b/>
          <w:bCs/>
          <w:color w:val="000000" w:themeColor="text1"/>
          <w:kern w:val="0"/>
          <w:sz w:val="32"/>
          <w:szCs w:val="32"/>
          <w:rtl/>
          <w14:ligatures w14:val="none"/>
        </w:rPr>
        <w:t xml:space="preserve">2. </w:t>
      </w:r>
      <w:r w:rsidR="00E46253" w:rsidRPr="00AF6EC3">
        <w:rPr>
          <w:rFonts w:ascii="Sakkal Majalla" w:eastAsia="Times New Roman" w:hAnsi="Sakkal Majalla" w:cs="Sakkal Majalla"/>
          <w:b/>
          <w:bCs/>
          <w:color w:val="000000" w:themeColor="text1"/>
          <w:kern w:val="0"/>
          <w:sz w:val="32"/>
          <w:szCs w:val="32"/>
          <w:rtl/>
          <w14:ligatures w14:val="none"/>
        </w:rPr>
        <w:t>توزيع أفراد العينة وفقاً للفئة العمرية</w:t>
      </w:r>
    </w:p>
    <w:p w14:paraId="073C04E3" w14:textId="389C6F9E"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9</w:t>
      </w:r>
      <w:r w:rsidRPr="00AF6EC3">
        <w:rPr>
          <w:rFonts w:ascii="Sakkal Majalla" w:eastAsia="Times New Roman" w:hAnsi="Sakkal Majalla" w:cs="Sakkal Majalla"/>
          <w:b/>
          <w:bCs/>
          <w:color w:val="000000" w:themeColor="text1"/>
          <w:kern w:val="0"/>
          <w:sz w:val="28"/>
          <w:szCs w:val="28"/>
          <w:rtl/>
          <w14:ligatures w14:val="none"/>
        </w:rPr>
        <w:t>): توزيع أفراد العينة وفقاً للفئة العمرية</w:t>
      </w:r>
    </w:p>
    <w:tbl>
      <w:tblPr>
        <w:tblStyle w:val="GridTable4-Accent6"/>
        <w:bidiVisual/>
        <w:tblW w:w="0" w:type="auto"/>
        <w:jc w:val="center"/>
        <w:tblLook w:val="04A0" w:firstRow="1" w:lastRow="0" w:firstColumn="1" w:lastColumn="0" w:noHBand="0" w:noVBand="1"/>
      </w:tblPr>
      <w:tblGrid>
        <w:gridCol w:w="2300"/>
        <w:gridCol w:w="786"/>
        <w:gridCol w:w="1993"/>
      </w:tblGrid>
      <w:tr w:rsidR="00E46253" w:rsidRPr="00AF6EC3" w14:paraId="781C421B" w14:textId="77777777" w:rsidTr="007C4F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942127"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الفئة العمرية</w:t>
            </w:r>
          </w:p>
        </w:tc>
        <w:tc>
          <w:tcPr>
            <w:tcW w:w="0" w:type="auto"/>
            <w:vAlign w:val="center"/>
            <w:hideMark/>
          </w:tcPr>
          <w:p w14:paraId="61C8A0D8"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التكرار</w:t>
            </w:r>
          </w:p>
        </w:tc>
        <w:tc>
          <w:tcPr>
            <w:tcW w:w="1993" w:type="dxa"/>
            <w:vAlign w:val="center"/>
            <w:hideMark/>
          </w:tcPr>
          <w:p w14:paraId="68CF69D7"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النسبة المئوية</w:t>
            </w:r>
            <w:r w:rsidRPr="00AF6EC3">
              <w:rPr>
                <w:rFonts w:ascii="Sakkal Majalla" w:eastAsia="Times New Roman" w:hAnsi="Sakkal Majalla" w:cs="Sakkal Majalla"/>
                <w:color w:val="000000" w:themeColor="text1"/>
                <w:kern w:val="0"/>
                <w:sz w:val="28"/>
                <w:szCs w:val="28"/>
                <w14:ligatures w14:val="none"/>
              </w:rPr>
              <w:t xml:space="preserve"> (%)</w:t>
            </w:r>
          </w:p>
        </w:tc>
      </w:tr>
      <w:tr w:rsidR="00E46253" w:rsidRPr="00AF6EC3" w14:paraId="5A9F2C02"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210050"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من 18 إلى أقل من 23 سنة</w:t>
            </w:r>
          </w:p>
        </w:tc>
        <w:tc>
          <w:tcPr>
            <w:tcW w:w="0" w:type="auto"/>
            <w:vAlign w:val="center"/>
            <w:hideMark/>
          </w:tcPr>
          <w:p w14:paraId="6015FCAA"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124</w:t>
            </w:r>
          </w:p>
        </w:tc>
        <w:tc>
          <w:tcPr>
            <w:tcW w:w="1993" w:type="dxa"/>
            <w:vAlign w:val="center"/>
            <w:hideMark/>
          </w:tcPr>
          <w:p w14:paraId="468AEC7C"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32.1</w:t>
            </w:r>
          </w:p>
        </w:tc>
      </w:tr>
      <w:tr w:rsidR="00E46253" w:rsidRPr="00AF6EC3" w14:paraId="1FD4458F"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683633"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من 23 إلى أقل من 28 سنة</w:t>
            </w:r>
          </w:p>
        </w:tc>
        <w:tc>
          <w:tcPr>
            <w:tcW w:w="0" w:type="auto"/>
            <w:vAlign w:val="center"/>
            <w:hideMark/>
          </w:tcPr>
          <w:p w14:paraId="63F40476"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142</w:t>
            </w:r>
          </w:p>
        </w:tc>
        <w:tc>
          <w:tcPr>
            <w:tcW w:w="1993" w:type="dxa"/>
            <w:vAlign w:val="center"/>
            <w:hideMark/>
          </w:tcPr>
          <w:p w14:paraId="235C1D14"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36.8</w:t>
            </w:r>
          </w:p>
        </w:tc>
      </w:tr>
      <w:tr w:rsidR="00E46253" w:rsidRPr="00AF6EC3" w14:paraId="0BB0BC28"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7D48C1"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من 28 إلى 35 سنة</w:t>
            </w:r>
          </w:p>
        </w:tc>
        <w:tc>
          <w:tcPr>
            <w:tcW w:w="0" w:type="auto"/>
            <w:vAlign w:val="center"/>
            <w:hideMark/>
          </w:tcPr>
          <w:p w14:paraId="3A5CEABB"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120</w:t>
            </w:r>
          </w:p>
        </w:tc>
        <w:tc>
          <w:tcPr>
            <w:tcW w:w="1993" w:type="dxa"/>
            <w:vAlign w:val="center"/>
            <w:hideMark/>
          </w:tcPr>
          <w:p w14:paraId="19A5E0E0"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31.1</w:t>
            </w:r>
          </w:p>
        </w:tc>
      </w:tr>
      <w:tr w:rsidR="00E46253" w:rsidRPr="00AF6EC3" w14:paraId="43843E6F"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2F08A6"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المجموع</w:t>
            </w:r>
          </w:p>
        </w:tc>
        <w:tc>
          <w:tcPr>
            <w:tcW w:w="0" w:type="auto"/>
            <w:vAlign w:val="center"/>
            <w:hideMark/>
          </w:tcPr>
          <w:p w14:paraId="256B9209"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386</w:t>
            </w:r>
          </w:p>
        </w:tc>
        <w:tc>
          <w:tcPr>
            <w:tcW w:w="1993" w:type="dxa"/>
            <w:vAlign w:val="center"/>
            <w:hideMark/>
          </w:tcPr>
          <w:p w14:paraId="2ACE32EC"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100.0</w:t>
            </w:r>
          </w:p>
        </w:tc>
      </w:tr>
    </w:tbl>
    <w:p w14:paraId="435BF2BA"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يوضح الجدول (2) أن الفئة العمرية من (23) إلى أقل من (28) سنة استحوذت على النسبة الأكبر بواقع (36.8%)، تليها الفئة من (18) إلى أقل من (23) سنة بنسبة (32.1%)، ثم الفئة من (28) إلى (35) سنة بنسبة (31.1%). ويشير هذا التوزيع إلى تمثيل متوازن نسبياً لمختلف الشرائح العمرية ضمن فئة الشباب المستهدفة، مع تركز نسبي طفيف في الفئة الوسطى التي تمثل مرحلة الانتقال بين الدراسة الجامعية والاستقرار المهني</w:t>
      </w:r>
      <w:r w:rsidRPr="00AF6EC3">
        <w:rPr>
          <w:rFonts w:ascii="Sakkal Majalla" w:eastAsia="Times New Roman" w:hAnsi="Sakkal Majalla" w:cs="Sakkal Majalla"/>
          <w:color w:val="000000" w:themeColor="text1"/>
          <w:kern w:val="0"/>
          <w:sz w:val="28"/>
          <w:szCs w:val="28"/>
          <w14:ligatures w14:val="none"/>
        </w:rPr>
        <w:t>.</w:t>
      </w:r>
    </w:p>
    <w:p w14:paraId="779200DB" w14:textId="77777777" w:rsidR="007C4FF5" w:rsidRPr="00AF6EC3" w:rsidRDefault="007C4FF5">
      <w:pPr>
        <w:bidi w:val="0"/>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br w:type="page"/>
      </w:r>
    </w:p>
    <w:p w14:paraId="397BB192" w14:textId="6F7934DC" w:rsidR="00E46253" w:rsidRPr="00AF6EC3" w:rsidRDefault="007C4FF5"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hint="cs"/>
          <w:b/>
          <w:bCs/>
          <w:color w:val="000000" w:themeColor="text1"/>
          <w:kern w:val="0"/>
          <w:sz w:val="32"/>
          <w:szCs w:val="32"/>
          <w:rtl/>
          <w14:ligatures w14:val="none"/>
        </w:rPr>
        <w:lastRenderedPageBreak/>
        <w:t xml:space="preserve">3. </w:t>
      </w:r>
      <w:r w:rsidR="00E46253" w:rsidRPr="00AF6EC3">
        <w:rPr>
          <w:rFonts w:ascii="Sakkal Majalla" w:eastAsia="Times New Roman" w:hAnsi="Sakkal Majalla" w:cs="Sakkal Majalla"/>
          <w:b/>
          <w:bCs/>
          <w:color w:val="000000" w:themeColor="text1"/>
          <w:kern w:val="0"/>
          <w:sz w:val="32"/>
          <w:szCs w:val="32"/>
          <w:rtl/>
          <w14:ligatures w14:val="none"/>
        </w:rPr>
        <w:t>توزيع أفراد العينة وفقاً للمستوى التعليمي</w:t>
      </w:r>
    </w:p>
    <w:p w14:paraId="59580C5F" w14:textId="58761630"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10</w:t>
      </w:r>
      <w:r w:rsidRPr="00AF6EC3">
        <w:rPr>
          <w:rFonts w:ascii="Sakkal Majalla" w:eastAsia="Times New Roman" w:hAnsi="Sakkal Majalla" w:cs="Sakkal Majalla"/>
          <w:b/>
          <w:bCs/>
          <w:color w:val="000000" w:themeColor="text1"/>
          <w:kern w:val="0"/>
          <w:sz w:val="28"/>
          <w:szCs w:val="28"/>
          <w:rtl/>
          <w14:ligatures w14:val="none"/>
        </w:rPr>
        <w:t>): توزيع أفراد العينة وفقاً للمستوى التعليمي</w:t>
      </w:r>
    </w:p>
    <w:tbl>
      <w:tblPr>
        <w:tblStyle w:val="GridTable4-Accent6"/>
        <w:bidiVisual/>
        <w:tblW w:w="0" w:type="auto"/>
        <w:jc w:val="center"/>
        <w:tblLook w:val="04A0" w:firstRow="1" w:lastRow="0" w:firstColumn="1" w:lastColumn="0" w:noHBand="0" w:noVBand="1"/>
      </w:tblPr>
      <w:tblGrid>
        <w:gridCol w:w="2902"/>
        <w:gridCol w:w="786"/>
        <w:gridCol w:w="1993"/>
      </w:tblGrid>
      <w:tr w:rsidR="00E46253" w:rsidRPr="00AF6EC3" w14:paraId="0EB0BE88" w14:textId="77777777" w:rsidTr="007C4F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DF8CA7"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المستوى التعليمي</w:t>
            </w:r>
          </w:p>
        </w:tc>
        <w:tc>
          <w:tcPr>
            <w:tcW w:w="0" w:type="auto"/>
            <w:vAlign w:val="center"/>
            <w:hideMark/>
          </w:tcPr>
          <w:p w14:paraId="1823AAFA"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التكرار</w:t>
            </w:r>
          </w:p>
        </w:tc>
        <w:tc>
          <w:tcPr>
            <w:tcW w:w="1993" w:type="dxa"/>
            <w:vAlign w:val="center"/>
            <w:hideMark/>
          </w:tcPr>
          <w:p w14:paraId="2B62F72A"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النسبة المئوية</w:t>
            </w:r>
            <w:r w:rsidRPr="00AF6EC3">
              <w:rPr>
                <w:rFonts w:ascii="Sakkal Majalla" w:eastAsia="Times New Roman" w:hAnsi="Sakkal Majalla" w:cs="Sakkal Majalla"/>
                <w:color w:val="000000" w:themeColor="text1"/>
                <w:kern w:val="0"/>
                <w:sz w:val="28"/>
                <w:szCs w:val="28"/>
                <w14:ligatures w14:val="none"/>
              </w:rPr>
              <w:t xml:space="preserve"> (%)</w:t>
            </w:r>
          </w:p>
        </w:tc>
      </w:tr>
      <w:tr w:rsidR="00E46253" w:rsidRPr="00AF6EC3" w14:paraId="170C6CCD"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8A2AB1"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ثانوية عامة أو أقل</w:t>
            </w:r>
          </w:p>
        </w:tc>
        <w:tc>
          <w:tcPr>
            <w:tcW w:w="0" w:type="auto"/>
            <w:vAlign w:val="center"/>
            <w:hideMark/>
          </w:tcPr>
          <w:p w14:paraId="2894A67D"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68</w:t>
            </w:r>
          </w:p>
        </w:tc>
        <w:tc>
          <w:tcPr>
            <w:tcW w:w="1993" w:type="dxa"/>
            <w:vAlign w:val="center"/>
            <w:hideMark/>
          </w:tcPr>
          <w:p w14:paraId="69C3C93F"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17.6</w:t>
            </w:r>
          </w:p>
        </w:tc>
      </w:tr>
      <w:tr w:rsidR="00E46253" w:rsidRPr="00AF6EC3" w14:paraId="357BA6B8"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B6B210"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دبلوم</w:t>
            </w:r>
          </w:p>
        </w:tc>
        <w:tc>
          <w:tcPr>
            <w:tcW w:w="0" w:type="auto"/>
            <w:vAlign w:val="center"/>
            <w:hideMark/>
          </w:tcPr>
          <w:p w14:paraId="45D9F57D"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57</w:t>
            </w:r>
          </w:p>
        </w:tc>
        <w:tc>
          <w:tcPr>
            <w:tcW w:w="1993" w:type="dxa"/>
            <w:vAlign w:val="center"/>
            <w:hideMark/>
          </w:tcPr>
          <w:p w14:paraId="55ABA8E8"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14.8</w:t>
            </w:r>
          </w:p>
        </w:tc>
      </w:tr>
      <w:tr w:rsidR="00E46253" w:rsidRPr="00AF6EC3" w14:paraId="7A8421F5"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B7C3E6"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بكالوريوس</w:t>
            </w:r>
          </w:p>
        </w:tc>
        <w:tc>
          <w:tcPr>
            <w:tcW w:w="0" w:type="auto"/>
            <w:vAlign w:val="center"/>
            <w:hideMark/>
          </w:tcPr>
          <w:p w14:paraId="1BE32D57"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196</w:t>
            </w:r>
          </w:p>
        </w:tc>
        <w:tc>
          <w:tcPr>
            <w:tcW w:w="1993" w:type="dxa"/>
            <w:vAlign w:val="center"/>
            <w:hideMark/>
          </w:tcPr>
          <w:p w14:paraId="754F33D3"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50.8</w:t>
            </w:r>
          </w:p>
        </w:tc>
      </w:tr>
      <w:tr w:rsidR="00E46253" w:rsidRPr="00AF6EC3" w14:paraId="1B394E66"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179B08"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دراسات عليا (ماجستير / دكتوراه)</w:t>
            </w:r>
          </w:p>
        </w:tc>
        <w:tc>
          <w:tcPr>
            <w:tcW w:w="0" w:type="auto"/>
            <w:vAlign w:val="center"/>
            <w:hideMark/>
          </w:tcPr>
          <w:p w14:paraId="36A35274"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65</w:t>
            </w:r>
          </w:p>
        </w:tc>
        <w:tc>
          <w:tcPr>
            <w:tcW w:w="1993" w:type="dxa"/>
            <w:vAlign w:val="center"/>
            <w:hideMark/>
          </w:tcPr>
          <w:p w14:paraId="329F1019"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16.8</w:t>
            </w:r>
          </w:p>
        </w:tc>
      </w:tr>
      <w:tr w:rsidR="00E46253" w:rsidRPr="00AF6EC3" w14:paraId="7C802648"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816531"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المجموع</w:t>
            </w:r>
          </w:p>
        </w:tc>
        <w:tc>
          <w:tcPr>
            <w:tcW w:w="0" w:type="auto"/>
            <w:vAlign w:val="center"/>
            <w:hideMark/>
          </w:tcPr>
          <w:p w14:paraId="7F13BCDF"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386</w:t>
            </w:r>
          </w:p>
        </w:tc>
        <w:tc>
          <w:tcPr>
            <w:tcW w:w="1993" w:type="dxa"/>
            <w:vAlign w:val="center"/>
            <w:hideMark/>
          </w:tcPr>
          <w:p w14:paraId="3341C06F"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100.0</w:t>
            </w:r>
          </w:p>
        </w:tc>
      </w:tr>
    </w:tbl>
    <w:p w14:paraId="5B498EB1"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يبين الجدول (3) أن حملة درجة البكالوريوس يشكلون النسبة الأكبر من أفراد العينة بواقع (50.8%)، يليهم حملة الثانوية العامة أو أقل بنسبة (17.6%)، ثم حملة الدراسات العليا بنسبة (16.8%)، وأخيراً حملة الدبلوم بنسبة (14.8%). ويتسق هذا التوزيع مع الخصائص التعليمية لفئة الشباب في مدينة جدة حيث يمثل حملة البكالوريوس الشريحة الأوسع، كما يوفر تنوعاً تعليمياً كافياً لاختبار الفروق في مستوى الثقة بالمحتوى الإخباري تبعاً لهذا المتغير</w:t>
      </w:r>
      <w:r w:rsidRPr="00AF6EC3">
        <w:rPr>
          <w:rFonts w:ascii="Sakkal Majalla" w:eastAsia="Times New Roman" w:hAnsi="Sakkal Majalla" w:cs="Sakkal Majalla"/>
          <w:color w:val="000000" w:themeColor="text1"/>
          <w:kern w:val="0"/>
          <w:sz w:val="28"/>
          <w:szCs w:val="28"/>
          <w14:ligatures w14:val="none"/>
        </w:rPr>
        <w:t>.</w:t>
      </w:r>
    </w:p>
    <w:p w14:paraId="2FF403EE" w14:textId="3593E605" w:rsidR="00E46253" w:rsidRPr="00AF6EC3" w:rsidRDefault="007C4FF5"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hint="cs"/>
          <w:b/>
          <w:bCs/>
          <w:color w:val="000000" w:themeColor="text1"/>
          <w:kern w:val="0"/>
          <w:sz w:val="32"/>
          <w:szCs w:val="32"/>
          <w:rtl/>
          <w14:ligatures w14:val="none"/>
        </w:rPr>
        <w:t xml:space="preserve">4. </w:t>
      </w:r>
      <w:r w:rsidR="00E46253" w:rsidRPr="00AF6EC3">
        <w:rPr>
          <w:rFonts w:ascii="Sakkal Majalla" w:eastAsia="Times New Roman" w:hAnsi="Sakkal Majalla" w:cs="Sakkal Majalla"/>
          <w:b/>
          <w:bCs/>
          <w:color w:val="000000" w:themeColor="text1"/>
          <w:kern w:val="0"/>
          <w:sz w:val="32"/>
          <w:szCs w:val="32"/>
          <w:rtl/>
          <w14:ligatures w14:val="none"/>
        </w:rPr>
        <w:t>توزيع أفراد العينة وفقاً للحالة الوظيفية</w:t>
      </w:r>
    </w:p>
    <w:p w14:paraId="3F477CF4" w14:textId="3FA8ABAF"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11</w:t>
      </w:r>
      <w:r w:rsidRPr="00AF6EC3">
        <w:rPr>
          <w:rFonts w:ascii="Sakkal Majalla" w:eastAsia="Times New Roman" w:hAnsi="Sakkal Majalla" w:cs="Sakkal Majalla"/>
          <w:b/>
          <w:bCs/>
          <w:color w:val="000000" w:themeColor="text1"/>
          <w:kern w:val="0"/>
          <w:sz w:val="28"/>
          <w:szCs w:val="28"/>
          <w:rtl/>
          <w14:ligatures w14:val="none"/>
        </w:rPr>
        <w:t>): توزيع أفراد العينة وفقاً للحالة الوظيفية</w:t>
      </w:r>
    </w:p>
    <w:tbl>
      <w:tblPr>
        <w:tblStyle w:val="GridTable4-Accent6"/>
        <w:bidiVisual/>
        <w:tblW w:w="0" w:type="auto"/>
        <w:jc w:val="center"/>
        <w:tblLook w:val="04A0" w:firstRow="1" w:lastRow="0" w:firstColumn="1" w:lastColumn="0" w:noHBand="0" w:noVBand="1"/>
      </w:tblPr>
      <w:tblGrid>
        <w:gridCol w:w="1805"/>
        <w:gridCol w:w="786"/>
        <w:gridCol w:w="2135"/>
      </w:tblGrid>
      <w:tr w:rsidR="00E46253" w:rsidRPr="00AF6EC3" w14:paraId="64F15B1E" w14:textId="77777777" w:rsidTr="007C4F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917F06"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الحالة الوظيفية</w:t>
            </w:r>
          </w:p>
        </w:tc>
        <w:tc>
          <w:tcPr>
            <w:tcW w:w="0" w:type="auto"/>
            <w:vAlign w:val="center"/>
            <w:hideMark/>
          </w:tcPr>
          <w:p w14:paraId="4CC2CF9D"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التكرار</w:t>
            </w:r>
          </w:p>
        </w:tc>
        <w:tc>
          <w:tcPr>
            <w:tcW w:w="2135" w:type="dxa"/>
            <w:vAlign w:val="center"/>
            <w:hideMark/>
          </w:tcPr>
          <w:p w14:paraId="68A389FB"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النسبة المئوية</w:t>
            </w:r>
            <w:r w:rsidRPr="00AF6EC3">
              <w:rPr>
                <w:rFonts w:ascii="Sakkal Majalla" w:eastAsia="Times New Roman" w:hAnsi="Sakkal Majalla" w:cs="Sakkal Majalla"/>
                <w:color w:val="000000" w:themeColor="text1"/>
                <w:kern w:val="0"/>
                <w:sz w:val="28"/>
                <w:szCs w:val="28"/>
                <w14:ligatures w14:val="none"/>
              </w:rPr>
              <w:t xml:space="preserve"> (%)</w:t>
            </w:r>
          </w:p>
        </w:tc>
      </w:tr>
      <w:tr w:rsidR="00E46253" w:rsidRPr="00AF6EC3" w14:paraId="6AE9DBBA"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416E2F"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طالب</w:t>
            </w:r>
          </w:p>
        </w:tc>
        <w:tc>
          <w:tcPr>
            <w:tcW w:w="0" w:type="auto"/>
            <w:vAlign w:val="center"/>
            <w:hideMark/>
          </w:tcPr>
          <w:p w14:paraId="5B2CC435"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118</w:t>
            </w:r>
          </w:p>
        </w:tc>
        <w:tc>
          <w:tcPr>
            <w:tcW w:w="2135" w:type="dxa"/>
            <w:vAlign w:val="center"/>
            <w:hideMark/>
          </w:tcPr>
          <w:p w14:paraId="5F701BDD"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30.6</w:t>
            </w:r>
          </w:p>
        </w:tc>
      </w:tr>
      <w:tr w:rsidR="00E46253" w:rsidRPr="00AF6EC3" w14:paraId="795B842F"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9F64BC"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موظف حكومي</w:t>
            </w:r>
          </w:p>
        </w:tc>
        <w:tc>
          <w:tcPr>
            <w:tcW w:w="0" w:type="auto"/>
            <w:vAlign w:val="center"/>
            <w:hideMark/>
          </w:tcPr>
          <w:p w14:paraId="05E84503"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89</w:t>
            </w:r>
          </w:p>
        </w:tc>
        <w:tc>
          <w:tcPr>
            <w:tcW w:w="2135" w:type="dxa"/>
            <w:vAlign w:val="center"/>
            <w:hideMark/>
          </w:tcPr>
          <w:p w14:paraId="3AAC26DB"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23.1</w:t>
            </w:r>
          </w:p>
        </w:tc>
      </w:tr>
      <w:tr w:rsidR="00E46253" w:rsidRPr="00AF6EC3" w14:paraId="08A06DE4"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EAFD1B"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موظف قطاع خاص</w:t>
            </w:r>
          </w:p>
        </w:tc>
        <w:tc>
          <w:tcPr>
            <w:tcW w:w="0" w:type="auto"/>
            <w:vAlign w:val="center"/>
            <w:hideMark/>
          </w:tcPr>
          <w:p w14:paraId="3FFCBC5E"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104</w:t>
            </w:r>
          </w:p>
        </w:tc>
        <w:tc>
          <w:tcPr>
            <w:tcW w:w="2135" w:type="dxa"/>
            <w:vAlign w:val="center"/>
            <w:hideMark/>
          </w:tcPr>
          <w:p w14:paraId="5DD32788"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26.9</w:t>
            </w:r>
          </w:p>
        </w:tc>
      </w:tr>
      <w:tr w:rsidR="00E46253" w:rsidRPr="00AF6EC3" w14:paraId="27E0F0EC"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A4835F"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عمل حر</w:t>
            </w:r>
          </w:p>
        </w:tc>
        <w:tc>
          <w:tcPr>
            <w:tcW w:w="0" w:type="auto"/>
            <w:vAlign w:val="center"/>
            <w:hideMark/>
          </w:tcPr>
          <w:p w14:paraId="7B50882F"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43</w:t>
            </w:r>
          </w:p>
        </w:tc>
        <w:tc>
          <w:tcPr>
            <w:tcW w:w="2135" w:type="dxa"/>
            <w:vAlign w:val="center"/>
            <w:hideMark/>
          </w:tcPr>
          <w:p w14:paraId="5B856783"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11.1</w:t>
            </w:r>
          </w:p>
        </w:tc>
      </w:tr>
      <w:tr w:rsidR="00E46253" w:rsidRPr="00AF6EC3" w14:paraId="205F5809"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874986"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غير عامل</w:t>
            </w:r>
          </w:p>
        </w:tc>
        <w:tc>
          <w:tcPr>
            <w:tcW w:w="0" w:type="auto"/>
            <w:vAlign w:val="center"/>
            <w:hideMark/>
          </w:tcPr>
          <w:p w14:paraId="101C97F0"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32</w:t>
            </w:r>
          </w:p>
        </w:tc>
        <w:tc>
          <w:tcPr>
            <w:tcW w:w="2135" w:type="dxa"/>
            <w:vAlign w:val="center"/>
            <w:hideMark/>
          </w:tcPr>
          <w:p w14:paraId="33FD8836"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8.3</w:t>
            </w:r>
          </w:p>
        </w:tc>
      </w:tr>
      <w:tr w:rsidR="00E46253" w:rsidRPr="00AF6EC3" w14:paraId="4E5A6E48"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C111A3"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المجموع</w:t>
            </w:r>
          </w:p>
        </w:tc>
        <w:tc>
          <w:tcPr>
            <w:tcW w:w="0" w:type="auto"/>
            <w:vAlign w:val="center"/>
            <w:hideMark/>
          </w:tcPr>
          <w:p w14:paraId="7DCE4ED0"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386</w:t>
            </w:r>
          </w:p>
        </w:tc>
        <w:tc>
          <w:tcPr>
            <w:tcW w:w="2135" w:type="dxa"/>
            <w:vAlign w:val="center"/>
            <w:hideMark/>
          </w:tcPr>
          <w:p w14:paraId="6EB26F08"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100.0</w:t>
            </w:r>
          </w:p>
        </w:tc>
      </w:tr>
    </w:tbl>
    <w:p w14:paraId="7E459B0A"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يكشف الجدول (4) أن فئة الطلاب مثّلت النسبة الأكبر بواقع (30.6%)، تليها فئة موظفي القطاع الخاص بنسبة (26.9%)، ثم موظفي القطاع الحكومي بنسبة (23.1%)، فالعاملين في مجال العمل الحر بنسبة (11.1%)، وأخيراً غير العاملين بنسبة (8.3%). ويعكس هذا التوزيع تنوعاً مهنياً ملحوظاً في تركيبة العينة يتسق مع طبيعة سوق العمل في مدينة جدة</w:t>
      </w:r>
      <w:r w:rsidRPr="00AF6EC3">
        <w:rPr>
          <w:rFonts w:ascii="Sakkal Majalla" w:eastAsia="Times New Roman" w:hAnsi="Sakkal Majalla" w:cs="Sakkal Majalla"/>
          <w:color w:val="000000" w:themeColor="text1"/>
          <w:kern w:val="0"/>
          <w:sz w:val="28"/>
          <w:szCs w:val="28"/>
          <w14:ligatures w14:val="none"/>
        </w:rPr>
        <w:t>.</w:t>
      </w:r>
    </w:p>
    <w:p w14:paraId="4F59DB7F" w14:textId="57F89780" w:rsidR="00E46253" w:rsidRPr="00AF6EC3" w:rsidRDefault="007C4FF5"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hint="cs"/>
          <w:b/>
          <w:bCs/>
          <w:color w:val="000000" w:themeColor="text1"/>
          <w:kern w:val="0"/>
          <w:sz w:val="32"/>
          <w:szCs w:val="32"/>
          <w:rtl/>
          <w14:ligatures w14:val="none"/>
        </w:rPr>
        <w:t xml:space="preserve">5. </w:t>
      </w:r>
      <w:r w:rsidR="00E46253" w:rsidRPr="00AF6EC3">
        <w:rPr>
          <w:rFonts w:ascii="Sakkal Majalla" w:eastAsia="Times New Roman" w:hAnsi="Sakkal Majalla" w:cs="Sakkal Majalla"/>
          <w:b/>
          <w:bCs/>
          <w:color w:val="000000" w:themeColor="text1"/>
          <w:kern w:val="0"/>
          <w:sz w:val="32"/>
          <w:szCs w:val="32"/>
          <w:rtl/>
          <w14:ligatures w14:val="none"/>
        </w:rPr>
        <w:t>توزيع أفراد العينة وفقاً لمستوى الدخل الشهري</w:t>
      </w:r>
    </w:p>
    <w:p w14:paraId="4546838F" w14:textId="5EF3C83E"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12</w:t>
      </w:r>
      <w:r w:rsidRPr="00AF6EC3">
        <w:rPr>
          <w:rFonts w:ascii="Sakkal Majalla" w:eastAsia="Times New Roman" w:hAnsi="Sakkal Majalla" w:cs="Sakkal Majalla"/>
          <w:b/>
          <w:bCs/>
          <w:color w:val="000000" w:themeColor="text1"/>
          <w:kern w:val="0"/>
          <w:sz w:val="28"/>
          <w:szCs w:val="28"/>
          <w:rtl/>
          <w14:ligatures w14:val="none"/>
        </w:rPr>
        <w:t>): توزيع أفراد العينة وفقاً لمستوى الدخل الشهري</w:t>
      </w:r>
    </w:p>
    <w:tbl>
      <w:tblPr>
        <w:tblStyle w:val="GridTable4-Accent6"/>
        <w:bidiVisual/>
        <w:tblW w:w="0" w:type="auto"/>
        <w:jc w:val="center"/>
        <w:tblLook w:val="04A0" w:firstRow="1" w:lastRow="0" w:firstColumn="1" w:lastColumn="0" w:noHBand="0" w:noVBand="1"/>
      </w:tblPr>
      <w:tblGrid>
        <w:gridCol w:w="3060"/>
        <w:gridCol w:w="786"/>
        <w:gridCol w:w="1993"/>
      </w:tblGrid>
      <w:tr w:rsidR="00E46253" w:rsidRPr="00AF6EC3" w14:paraId="7E5BC44F" w14:textId="77777777" w:rsidTr="007C4F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31D86B"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مستوى الدخل الشهري</w:t>
            </w:r>
          </w:p>
        </w:tc>
        <w:tc>
          <w:tcPr>
            <w:tcW w:w="0" w:type="auto"/>
            <w:vAlign w:val="center"/>
            <w:hideMark/>
          </w:tcPr>
          <w:p w14:paraId="3C48680C"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التكرار</w:t>
            </w:r>
          </w:p>
        </w:tc>
        <w:tc>
          <w:tcPr>
            <w:tcW w:w="1993" w:type="dxa"/>
            <w:vAlign w:val="center"/>
            <w:hideMark/>
          </w:tcPr>
          <w:p w14:paraId="40CC72C5"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النسبة المئوية</w:t>
            </w:r>
            <w:r w:rsidRPr="00AF6EC3">
              <w:rPr>
                <w:rFonts w:ascii="Sakkal Majalla" w:eastAsia="Times New Roman" w:hAnsi="Sakkal Majalla" w:cs="Sakkal Majalla"/>
                <w:color w:val="000000" w:themeColor="text1"/>
                <w:kern w:val="0"/>
                <w:sz w:val="28"/>
                <w:szCs w:val="28"/>
                <w14:ligatures w14:val="none"/>
              </w:rPr>
              <w:t xml:space="preserve"> (%)</w:t>
            </w:r>
          </w:p>
        </w:tc>
      </w:tr>
      <w:tr w:rsidR="00E46253" w:rsidRPr="00AF6EC3" w14:paraId="7220334A"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86F540"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أقل من 5,000 ريال</w:t>
            </w:r>
          </w:p>
        </w:tc>
        <w:tc>
          <w:tcPr>
            <w:tcW w:w="0" w:type="auto"/>
            <w:vAlign w:val="center"/>
            <w:hideMark/>
          </w:tcPr>
          <w:p w14:paraId="517B571D"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97</w:t>
            </w:r>
          </w:p>
        </w:tc>
        <w:tc>
          <w:tcPr>
            <w:tcW w:w="1993" w:type="dxa"/>
            <w:vAlign w:val="center"/>
            <w:hideMark/>
          </w:tcPr>
          <w:p w14:paraId="03C9DC97"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25.1</w:t>
            </w:r>
          </w:p>
        </w:tc>
      </w:tr>
      <w:tr w:rsidR="00E46253" w:rsidRPr="00AF6EC3" w14:paraId="7258A509"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5CA50D"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من 5,000 إلى أقل من 10,000 ريال</w:t>
            </w:r>
          </w:p>
        </w:tc>
        <w:tc>
          <w:tcPr>
            <w:tcW w:w="0" w:type="auto"/>
            <w:vAlign w:val="center"/>
            <w:hideMark/>
          </w:tcPr>
          <w:p w14:paraId="7534D7A2"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121</w:t>
            </w:r>
          </w:p>
        </w:tc>
        <w:tc>
          <w:tcPr>
            <w:tcW w:w="1993" w:type="dxa"/>
            <w:vAlign w:val="center"/>
            <w:hideMark/>
          </w:tcPr>
          <w:p w14:paraId="074161FC"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31.3</w:t>
            </w:r>
          </w:p>
        </w:tc>
      </w:tr>
      <w:tr w:rsidR="00E46253" w:rsidRPr="00AF6EC3" w14:paraId="6DD24393"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C035B7"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من 10,000 إلى أقل من 15,000 ريال</w:t>
            </w:r>
          </w:p>
        </w:tc>
        <w:tc>
          <w:tcPr>
            <w:tcW w:w="0" w:type="auto"/>
            <w:vAlign w:val="center"/>
            <w:hideMark/>
          </w:tcPr>
          <w:p w14:paraId="61D9999A"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98</w:t>
            </w:r>
          </w:p>
        </w:tc>
        <w:tc>
          <w:tcPr>
            <w:tcW w:w="1993" w:type="dxa"/>
            <w:vAlign w:val="center"/>
            <w:hideMark/>
          </w:tcPr>
          <w:p w14:paraId="73E686E7"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25.4</w:t>
            </w:r>
          </w:p>
        </w:tc>
      </w:tr>
      <w:tr w:rsidR="00E46253" w:rsidRPr="00AF6EC3" w14:paraId="5EF7BF08"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7761C1"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 xml:space="preserve">15,000 </w:t>
            </w:r>
            <w:r w:rsidRPr="00AF6EC3">
              <w:rPr>
                <w:rFonts w:ascii="Sakkal Majalla" w:eastAsia="Times New Roman" w:hAnsi="Sakkal Majalla" w:cs="Sakkal Majalla"/>
                <w:color w:val="000000" w:themeColor="text1"/>
                <w:kern w:val="0"/>
                <w:sz w:val="28"/>
                <w:szCs w:val="28"/>
                <w:rtl/>
                <w14:ligatures w14:val="none"/>
              </w:rPr>
              <w:t>ريال فأكثر</w:t>
            </w:r>
          </w:p>
        </w:tc>
        <w:tc>
          <w:tcPr>
            <w:tcW w:w="0" w:type="auto"/>
            <w:vAlign w:val="center"/>
            <w:hideMark/>
          </w:tcPr>
          <w:p w14:paraId="1CEDECA0"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70</w:t>
            </w:r>
          </w:p>
        </w:tc>
        <w:tc>
          <w:tcPr>
            <w:tcW w:w="1993" w:type="dxa"/>
            <w:vAlign w:val="center"/>
            <w:hideMark/>
          </w:tcPr>
          <w:p w14:paraId="6E9B82D9"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18.1</w:t>
            </w:r>
          </w:p>
        </w:tc>
      </w:tr>
      <w:tr w:rsidR="00E46253" w:rsidRPr="00AF6EC3" w14:paraId="17603441"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688E04"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المجموع</w:t>
            </w:r>
          </w:p>
        </w:tc>
        <w:tc>
          <w:tcPr>
            <w:tcW w:w="0" w:type="auto"/>
            <w:vAlign w:val="center"/>
            <w:hideMark/>
          </w:tcPr>
          <w:p w14:paraId="031D0FD1"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386</w:t>
            </w:r>
          </w:p>
        </w:tc>
        <w:tc>
          <w:tcPr>
            <w:tcW w:w="1993" w:type="dxa"/>
            <w:vAlign w:val="center"/>
            <w:hideMark/>
          </w:tcPr>
          <w:p w14:paraId="0CF468AC"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100.0</w:t>
            </w:r>
          </w:p>
        </w:tc>
      </w:tr>
    </w:tbl>
    <w:p w14:paraId="60C15AB3"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يوضح الجدول (5) أن الفئة ذات الدخل من (5,000) إلى أقل من (10,000) ريال شكّلت النسبة الأكبر بواقع (31.3%)، تليها فئة الدخل من (10,000) إلى أقل من (15,000) ريال بنسبة (25.4%)، ثم فئة الدخل الأقل من (5,000) ريال بنسبة (25.1%)، وأخيراً فئة الدخل (15,000) ريال فأكثر بنسبة (18.1%). ويتسق هذا التوزيع مع طبيعة مجتمع الدراسة الذي يغلب عليه فئة الشباب في مراحلهم المهنية الأولى</w:t>
      </w:r>
      <w:r w:rsidRPr="00AF6EC3">
        <w:rPr>
          <w:rFonts w:ascii="Sakkal Majalla" w:eastAsia="Times New Roman" w:hAnsi="Sakkal Majalla" w:cs="Sakkal Majalla"/>
          <w:color w:val="000000" w:themeColor="text1"/>
          <w:kern w:val="0"/>
          <w:sz w:val="28"/>
          <w:szCs w:val="28"/>
          <w14:ligatures w14:val="none"/>
        </w:rPr>
        <w:t>.</w:t>
      </w:r>
    </w:p>
    <w:p w14:paraId="7538201D" w14:textId="77777777" w:rsidR="007C4FF5" w:rsidRPr="00AF6EC3" w:rsidRDefault="007C4FF5">
      <w:pPr>
        <w:bidi w:val="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br w:type="page"/>
      </w:r>
    </w:p>
    <w:p w14:paraId="3973EB71" w14:textId="3B5486DA" w:rsidR="00E46253" w:rsidRPr="00AF6EC3" w:rsidRDefault="007C4FF5"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7" w:name="_Toc227455230"/>
      <w:r w:rsidRPr="00AF6EC3">
        <w:rPr>
          <w:rFonts w:ascii="Sakkal Majalla" w:eastAsia="Times New Roman" w:hAnsi="Sakkal Majalla" w:cs="Sakkal Majalla" w:hint="cs"/>
          <w:b/>
          <w:bCs/>
          <w:color w:val="000000" w:themeColor="text1"/>
          <w:kern w:val="0"/>
          <w:sz w:val="36"/>
          <w:szCs w:val="36"/>
          <w:rtl/>
          <w14:ligatures w14:val="none"/>
        </w:rPr>
        <w:lastRenderedPageBreak/>
        <w:t xml:space="preserve">3.4 </w:t>
      </w:r>
      <w:r w:rsidR="00E46253" w:rsidRPr="00AF6EC3">
        <w:rPr>
          <w:rFonts w:ascii="Sakkal Majalla" w:eastAsia="Times New Roman" w:hAnsi="Sakkal Majalla" w:cs="Sakkal Majalla"/>
          <w:b/>
          <w:bCs/>
          <w:color w:val="000000" w:themeColor="text1"/>
          <w:kern w:val="0"/>
          <w:sz w:val="36"/>
          <w:szCs w:val="36"/>
          <w:rtl/>
          <w14:ligatures w14:val="none"/>
        </w:rPr>
        <w:t>التحليل الوصفي لمحاور الدراسة وأبعادها</w:t>
      </w:r>
      <w:bookmarkEnd w:id="67"/>
    </w:p>
    <w:p w14:paraId="2F1C2FAF"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يتضمن هذا المحور عرضاً تفصيلياً للمتوسطات الحسابية والانحرافات المعيارية لاستجابات أفراد العينة على فقرات كل بُعد من أبعاد المتغير المستقل وفقرات المتغير التابع. وقد تم اعتماد المعيار التالي لتفسير المتوسطات الحسابية وفقاً لمقياس ليكرت الخماسي: من (1.00) إلى (2.33) مستوى منخفض، ومن (2.34) إلى (3.67) مستوى متوسط، ومن (3.68) إلى (5.00) مستوى مرتفع</w:t>
      </w:r>
      <w:r w:rsidRPr="00AF6EC3">
        <w:rPr>
          <w:rFonts w:ascii="Sakkal Majalla" w:eastAsia="Times New Roman" w:hAnsi="Sakkal Majalla" w:cs="Sakkal Majalla"/>
          <w:color w:val="000000" w:themeColor="text1"/>
          <w:kern w:val="0"/>
          <w:sz w:val="28"/>
          <w:szCs w:val="28"/>
          <w14:ligatures w14:val="none"/>
        </w:rPr>
        <w:t>.</w:t>
      </w:r>
    </w:p>
    <w:p w14:paraId="675E1A0C"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أولاً: التحليل الوصفي لأبعاد المتغير المستقل (استخدام منصات التواصل الاجتماعي في متابعة الأخبار)</w:t>
      </w:r>
    </w:p>
    <w:p w14:paraId="201A3785" w14:textId="77777777" w:rsidR="00E46253" w:rsidRPr="00AF6EC3" w:rsidRDefault="00E46253" w:rsidP="006E79AF">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الأول: كثافة الاستخدام الإخباري</w:t>
      </w:r>
    </w:p>
    <w:p w14:paraId="28D0B825" w14:textId="42CEA2A5"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13</w:t>
      </w:r>
      <w:r w:rsidRPr="00AF6EC3">
        <w:rPr>
          <w:rFonts w:ascii="Sakkal Majalla" w:eastAsia="Times New Roman" w:hAnsi="Sakkal Majalla" w:cs="Sakkal Majalla"/>
          <w:b/>
          <w:bCs/>
          <w:color w:val="000000" w:themeColor="text1"/>
          <w:kern w:val="0"/>
          <w:sz w:val="28"/>
          <w:szCs w:val="28"/>
          <w:rtl/>
          <w14:ligatures w14:val="none"/>
        </w:rPr>
        <w:t>): المتوسطات الحسابية والانحرافات المعيارية لفقرات بُعد كثافة الاستخدام الإخباري (ن = 386)</w:t>
      </w:r>
    </w:p>
    <w:tbl>
      <w:tblPr>
        <w:tblStyle w:val="GridTable4-Accent6"/>
        <w:bidiVisual/>
        <w:tblW w:w="0" w:type="auto"/>
        <w:jc w:val="center"/>
        <w:tblLook w:val="04A0" w:firstRow="1" w:lastRow="0" w:firstColumn="1" w:lastColumn="0" w:noHBand="0" w:noVBand="1"/>
      </w:tblPr>
      <w:tblGrid>
        <w:gridCol w:w="655"/>
        <w:gridCol w:w="3200"/>
        <w:gridCol w:w="1190"/>
        <w:gridCol w:w="1201"/>
        <w:gridCol w:w="799"/>
        <w:gridCol w:w="881"/>
      </w:tblGrid>
      <w:tr w:rsidR="00AF6EC3" w:rsidRPr="00AF6EC3" w14:paraId="01493BFF" w14:textId="77777777" w:rsidTr="007C4F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351A36"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الرقم</w:t>
            </w:r>
          </w:p>
        </w:tc>
        <w:tc>
          <w:tcPr>
            <w:tcW w:w="0" w:type="auto"/>
            <w:vAlign w:val="center"/>
            <w:hideMark/>
          </w:tcPr>
          <w:p w14:paraId="123B815B"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الفقرة</w:t>
            </w:r>
          </w:p>
        </w:tc>
        <w:tc>
          <w:tcPr>
            <w:tcW w:w="0" w:type="auto"/>
            <w:vAlign w:val="center"/>
            <w:hideMark/>
          </w:tcPr>
          <w:p w14:paraId="0FDE3D94"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الحسابي</w:t>
            </w:r>
          </w:p>
        </w:tc>
        <w:tc>
          <w:tcPr>
            <w:tcW w:w="0" w:type="auto"/>
            <w:vAlign w:val="center"/>
            <w:hideMark/>
          </w:tcPr>
          <w:p w14:paraId="5BED0F1C"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الانحراف المعياري</w:t>
            </w:r>
          </w:p>
        </w:tc>
        <w:tc>
          <w:tcPr>
            <w:tcW w:w="0" w:type="auto"/>
            <w:vAlign w:val="center"/>
            <w:hideMark/>
          </w:tcPr>
          <w:p w14:paraId="306995CA"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الترتيب</w:t>
            </w:r>
          </w:p>
        </w:tc>
        <w:tc>
          <w:tcPr>
            <w:tcW w:w="0" w:type="auto"/>
            <w:vAlign w:val="center"/>
            <w:hideMark/>
          </w:tcPr>
          <w:p w14:paraId="5DA44072"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المستوى</w:t>
            </w:r>
          </w:p>
        </w:tc>
      </w:tr>
      <w:tr w:rsidR="00AF6EC3" w:rsidRPr="00AF6EC3" w14:paraId="6FD157DB"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8F4C4C"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216EF553"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أتابع الأخبار عبر منصات التواصل الاجتماعي بشكل يومي ومنتظم</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8C63DF4"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3.94</w:t>
            </w:r>
          </w:p>
        </w:tc>
        <w:tc>
          <w:tcPr>
            <w:tcW w:w="0" w:type="auto"/>
            <w:vAlign w:val="center"/>
            <w:hideMark/>
          </w:tcPr>
          <w:p w14:paraId="28439A73"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0.927</w:t>
            </w:r>
          </w:p>
        </w:tc>
        <w:tc>
          <w:tcPr>
            <w:tcW w:w="0" w:type="auto"/>
            <w:vAlign w:val="center"/>
            <w:hideMark/>
          </w:tcPr>
          <w:p w14:paraId="4488FB54"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561E9F47"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مرتفع</w:t>
            </w:r>
          </w:p>
        </w:tc>
      </w:tr>
      <w:tr w:rsidR="00AF6EC3" w:rsidRPr="00AF6EC3" w14:paraId="4107DEDB"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24706F"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09FA202E"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أحرص على الاطلاع الفوري على أي أخبار عاجلة تظهر على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BB12D9F"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3.81</w:t>
            </w:r>
          </w:p>
        </w:tc>
        <w:tc>
          <w:tcPr>
            <w:tcW w:w="0" w:type="auto"/>
            <w:vAlign w:val="center"/>
            <w:hideMark/>
          </w:tcPr>
          <w:p w14:paraId="37300D58"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1.014</w:t>
            </w:r>
          </w:p>
        </w:tc>
        <w:tc>
          <w:tcPr>
            <w:tcW w:w="0" w:type="auto"/>
            <w:vAlign w:val="center"/>
            <w:hideMark/>
          </w:tcPr>
          <w:p w14:paraId="497CC7FA"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5310A7F2"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مرتفع</w:t>
            </w:r>
          </w:p>
        </w:tc>
      </w:tr>
      <w:tr w:rsidR="00AF6EC3" w:rsidRPr="00AF6EC3" w14:paraId="613EA7C6"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FD5FA2"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444AAF28"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تمثل منصات التواصل الاجتماعي المصدر الرئيسي الذي أعتمد عليه في الحصول على الأخبار</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002E5B31"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3.72</w:t>
            </w:r>
          </w:p>
        </w:tc>
        <w:tc>
          <w:tcPr>
            <w:tcW w:w="0" w:type="auto"/>
            <w:vAlign w:val="center"/>
            <w:hideMark/>
          </w:tcPr>
          <w:p w14:paraId="0D6D091F"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1.053</w:t>
            </w:r>
          </w:p>
        </w:tc>
        <w:tc>
          <w:tcPr>
            <w:tcW w:w="0" w:type="auto"/>
            <w:vAlign w:val="center"/>
            <w:hideMark/>
          </w:tcPr>
          <w:p w14:paraId="2B03A515"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45E0EF07"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مرتفع</w:t>
            </w:r>
          </w:p>
        </w:tc>
      </w:tr>
      <w:tr w:rsidR="00AF6EC3" w:rsidRPr="00AF6EC3" w14:paraId="2E3333B8"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B734AA"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lastRenderedPageBreak/>
              <w:t>2</w:t>
            </w:r>
          </w:p>
        </w:tc>
        <w:tc>
          <w:tcPr>
            <w:tcW w:w="0" w:type="auto"/>
            <w:vAlign w:val="center"/>
            <w:hideMark/>
          </w:tcPr>
          <w:p w14:paraId="7E6C4083"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أقضي وقتاً طويلاً يومياً في تصفح المحتوى الإخباري على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19F3CADE"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3.58</w:t>
            </w:r>
          </w:p>
        </w:tc>
        <w:tc>
          <w:tcPr>
            <w:tcW w:w="0" w:type="auto"/>
            <w:vAlign w:val="center"/>
            <w:hideMark/>
          </w:tcPr>
          <w:p w14:paraId="38BA6211"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1.081</w:t>
            </w:r>
          </w:p>
        </w:tc>
        <w:tc>
          <w:tcPr>
            <w:tcW w:w="0" w:type="auto"/>
            <w:vAlign w:val="center"/>
            <w:hideMark/>
          </w:tcPr>
          <w:p w14:paraId="61510196"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7BB6C868"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264CABA9"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82E5875" w14:textId="77777777" w:rsidR="007C4FF5" w:rsidRPr="00AF6EC3" w:rsidRDefault="007C4FF5"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العام لبُعد كثافة الاستخدام الإخباري</w:t>
            </w:r>
          </w:p>
        </w:tc>
        <w:tc>
          <w:tcPr>
            <w:tcW w:w="0" w:type="auto"/>
            <w:vAlign w:val="center"/>
            <w:hideMark/>
          </w:tcPr>
          <w:p w14:paraId="450439AD" w14:textId="77777777" w:rsidR="007C4FF5" w:rsidRPr="00AF6EC3" w:rsidRDefault="007C4FF5"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3.76</w:t>
            </w:r>
          </w:p>
        </w:tc>
        <w:tc>
          <w:tcPr>
            <w:tcW w:w="0" w:type="auto"/>
            <w:vAlign w:val="center"/>
            <w:hideMark/>
          </w:tcPr>
          <w:p w14:paraId="4E256C07" w14:textId="77777777" w:rsidR="007C4FF5" w:rsidRPr="00AF6EC3" w:rsidRDefault="007C4FF5"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0.862</w:t>
            </w:r>
          </w:p>
        </w:tc>
        <w:tc>
          <w:tcPr>
            <w:tcW w:w="0" w:type="auto"/>
            <w:vAlign w:val="center"/>
            <w:hideMark/>
          </w:tcPr>
          <w:p w14:paraId="0CAE1BA4" w14:textId="77777777" w:rsidR="007C4FF5" w:rsidRPr="00AF6EC3" w:rsidRDefault="007C4FF5"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0E6726EB" w14:textId="77777777" w:rsidR="007C4FF5" w:rsidRPr="00AF6EC3" w:rsidRDefault="007C4FF5"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مرتفع</w:t>
            </w:r>
          </w:p>
        </w:tc>
      </w:tr>
    </w:tbl>
    <w:p w14:paraId="66624543" w14:textId="7AE4FE3D"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يتضح من الجدول (</w:t>
      </w:r>
      <w:r w:rsidR="00A54224" w:rsidRPr="00AF6EC3">
        <w:rPr>
          <w:rFonts w:ascii="Sakkal Majalla" w:eastAsia="Times New Roman" w:hAnsi="Sakkal Majalla" w:cs="Sakkal Majalla" w:hint="cs"/>
          <w:color w:val="000000" w:themeColor="text1"/>
          <w:kern w:val="0"/>
          <w:sz w:val="28"/>
          <w:szCs w:val="28"/>
          <w:rtl/>
          <w14:ligatures w14:val="none"/>
        </w:rPr>
        <w:t>13</w:t>
      </w:r>
      <w:r w:rsidRPr="00AF6EC3">
        <w:rPr>
          <w:rFonts w:ascii="Sakkal Majalla" w:eastAsia="Times New Roman" w:hAnsi="Sakkal Majalla" w:cs="Sakkal Majalla"/>
          <w:color w:val="000000" w:themeColor="text1"/>
          <w:kern w:val="0"/>
          <w:sz w:val="28"/>
          <w:szCs w:val="28"/>
          <w:rtl/>
          <w14:ligatures w14:val="none"/>
        </w:rPr>
        <w:t>) أن المتوسط العام لبُعد كثافة الاستخدام الإخباري بلغ (3.76) بانحراف معياري (0.862)، وهو ما يقع ضمن المستوى المرتفع. وقد جاءت الفقرة الأولى المتعلقة بالمتابعة اليومية المنتظمة للأخبار عبر منصات التواصل الاجتماعي في المرتبة الأولى بمتوسط حسابي (3.94)، مما يشير إلى أن متابعة الأخبار عبر هذه المنصات أصبحت جزءاً من الروتين اليومي لشريحة واسعة من شباب مدينة جدة. في حين جاءت الفقرة المتعلقة بقضاء وقت طويل في تصفح المحتوى الإخباري في المرتبة الأخيرة بمتوسط (3.58) ضمن المستوى المتوسط، وهو ما قد يعكس ميل الشباب نحو التصفح السريع والمختصر للأخبار بدلاً من القراءة المعمقة والمطولة</w:t>
      </w:r>
      <w:r w:rsidRPr="00AF6EC3">
        <w:rPr>
          <w:rFonts w:ascii="Sakkal Majalla" w:eastAsia="Times New Roman" w:hAnsi="Sakkal Majalla" w:cs="Sakkal Majalla"/>
          <w:color w:val="000000" w:themeColor="text1"/>
          <w:kern w:val="0"/>
          <w:sz w:val="28"/>
          <w:szCs w:val="28"/>
          <w14:ligatures w14:val="none"/>
        </w:rPr>
        <w:t>.</w:t>
      </w:r>
    </w:p>
    <w:p w14:paraId="6308177F" w14:textId="77777777" w:rsidR="00E46253" w:rsidRPr="00AF6EC3" w:rsidRDefault="00E46253" w:rsidP="006E79AF">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الثاني: تنوع المنصات المستخدمة في متابعة الأخبار</w:t>
      </w:r>
    </w:p>
    <w:p w14:paraId="487A3C27" w14:textId="6B34E7B2"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14</w:t>
      </w:r>
      <w:r w:rsidRPr="00AF6EC3">
        <w:rPr>
          <w:rFonts w:ascii="Sakkal Majalla" w:eastAsia="Times New Roman" w:hAnsi="Sakkal Majalla" w:cs="Sakkal Majalla"/>
          <w:b/>
          <w:bCs/>
          <w:color w:val="000000" w:themeColor="text1"/>
          <w:kern w:val="0"/>
          <w:sz w:val="28"/>
          <w:szCs w:val="28"/>
          <w:rtl/>
          <w14:ligatures w14:val="none"/>
        </w:rPr>
        <w:t>): المتوسطات الحسابية والانحرافات المعيارية لفقرات بُعد تنوع المنصات المستخدمة (ن = 386)</w:t>
      </w:r>
    </w:p>
    <w:tbl>
      <w:tblPr>
        <w:tblStyle w:val="GridTable4-Accent6"/>
        <w:bidiVisual/>
        <w:tblW w:w="0" w:type="auto"/>
        <w:jc w:val="center"/>
        <w:tblLook w:val="04A0" w:firstRow="1" w:lastRow="0" w:firstColumn="1" w:lastColumn="0" w:noHBand="0" w:noVBand="1"/>
      </w:tblPr>
      <w:tblGrid>
        <w:gridCol w:w="655"/>
        <w:gridCol w:w="3253"/>
        <w:gridCol w:w="1163"/>
        <w:gridCol w:w="1175"/>
        <w:gridCol w:w="799"/>
        <w:gridCol w:w="881"/>
      </w:tblGrid>
      <w:tr w:rsidR="00AF6EC3" w:rsidRPr="00AF6EC3" w14:paraId="521BE5C2" w14:textId="77777777" w:rsidTr="007C4FF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6275EB"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الرقم</w:t>
            </w:r>
          </w:p>
        </w:tc>
        <w:tc>
          <w:tcPr>
            <w:tcW w:w="0" w:type="auto"/>
            <w:vAlign w:val="center"/>
            <w:hideMark/>
          </w:tcPr>
          <w:p w14:paraId="2052725E"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الفقرة</w:t>
            </w:r>
          </w:p>
        </w:tc>
        <w:tc>
          <w:tcPr>
            <w:tcW w:w="0" w:type="auto"/>
            <w:vAlign w:val="center"/>
            <w:hideMark/>
          </w:tcPr>
          <w:p w14:paraId="15FA4A41"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الحسابي</w:t>
            </w:r>
          </w:p>
        </w:tc>
        <w:tc>
          <w:tcPr>
            <w:tcW w:w="0" w:type="auto"/>
            <w:vAlign w:val="center"/>
            <w:hideMark/>
          </w:tcPr>
          <w:p w14:paraId="3DFF6BBE"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الانحراف المعياري</w:t>
            </w:r>
          </w:p>
        </w:tc>
        <w:tc>
          <w:tcPr>
            <w:tcW w:w="0" w:type="auto"/>
            <w:vAlign w:val="center"/>
            <w:hideMark/>
          </w:tcPr>
          <w:p w14:paraId="0AD5207C"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الترتيب</w:t>
            </w:r>
          </w:p>
        </w:tc>
        <w:tc>
          <w:tcPr>
            <w:tcW w:w="0" w:type="auto"/>
            <w:vAlign w:val="center"/>
            <w:hideMark/>
          </w:tcPr>
          <w:p w14:paraId="2D4BDAF6" w14:textId="77777777" w:rsidR="00E46253" w:rsidRPr="00AF6EC3" w:rsidRDefault="00E46253" w:rsidP="007C4FF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المستوى</w:t>
            </w:r>
          </w:p>
        </w:tc>
      </w:tr>
      <w:tr w:rsidR="00AF6EC3" w:rsidRPr="00AF6EC3" w14:paraId="4DE0974A"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4A2DE1"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5</w:t>
            </w:r>
          </w:p>
        </w:tc>
        <w:tc>
          <w:tcPr>
            <w:tcW w:w="0" w:type="auto"/>
            <w:vAlign w:val="center"/>
            <w:hideMark/>
          </w:tcPr>
          <w:p w14:paraId="1FCEC185"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أستخدم أكثر من منصة تواصل اجتماعي لمتابعة الأخبار (مثل: إكس، سناب شات، إنستغرام، تيك توك)</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9E2C84F"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3.89</w:t>
            </w:r>
          </w:p>
        </w:tc>
        <w:tc>
          <w:tcPr>
            <w:tcW w:w="0" w:type="auto"/>
            <w:vAlign w:val="center"/>
            <w:hideMark/>
          </w:tcPr>
          <w:p w14:paraId="6C2B52FE"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0.963</w:t>
            </w:r>
          </w:p>
        </w:tc>
        <w:tc>
          <w:tcPr>
            <w:tcW w:w="0" w:type="auto"/>
            <w:vAlign w:val="center"/>
            <w:hideMark/>
          </w:tcPr>
          <w:p w14:paraId="551BC160"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24D65751"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مرتفع</w:t>
            </w:r>
          </w:p>
        </w:tc>
      </w:tr>
      <w:tr w:rsidR="00AF6EC3" w:rsidRPr="00AF6EC3" w14:paraId="428DDEFC"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18DC0F"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lastRenderedPageBreak/>
              <w:t>8</w:t>
            </w:r>
          </w:p>
        </w:tc>
        <w:tc>
          <w:tcPr>
            <w:tcW w:w="0" w:type="auto"/>
            <w:vAlign w:val="center"/>
            <w:hideMark/>
          </w:tcPr>
          <w:p w14:paraId="20BEEDB0"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أحرص على متابعة حسابات إخبارية متعددة عبر منصات تواصل اجتماعي مختلفة</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7B1424B"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3.62</w:t>
            </w:r>
          </w:p>
        </w:tc>
        <w:tc>
          <w:tcPr>
            <w:tcW w:w="0" w:type="auto"/>
            <w:vAlign w:val="center"/>
            <w:hideMark/>
          </w:tcPr>
          <w:p w14:paraId="46490A6B"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1.028</w:t>
            </w:r>
          </w:p>
        </w:tc>
        <w:tc>
          <w:tcPr>
            <w:tcW w:w="0" w:type="auto"/>
            <w:vAlign w:val="center"/>
            <w:hideMark/>
          </w:tcPr>
          <w:p w14:paraId="7B21762C"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4DBF64E1"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4A093D50"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B03BD1"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7</w:t>
            </w:r>
          </w:p>
        </w:tc>
        <w:tc>
          <w:tcPr>
            <w:tcW w:w="0" w:type="auto"/>
            <w:vAlign w:val="center"/>
            <w:hideMark/>
          </w:tcPr>
          <w:p w14:paraId="1EF3ABB3"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أتابع الأخبار عبر منصات تتنوع بين النصية والمرئية والصوتية</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050EC5A7"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3.47</w:t>
            </w:r>
          </w:p>
        </w:tc>
        <w:tc>
          <w:tcPr>
            <w:tcW w:w="0" w:type="auto"/>
            <w:vAlign w:val="center"/>
            <w:hideMark/>
          </w:tcPr>
          <w:p w14:paraId="22C1400E"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1.072</w:t>
            </w:r>
          </w:p>
        </w:tc>
        <w:tc>
          <w:tcPr>
            <w:tcW w:w="0" w:type="auto"/>
            <w:vAlign w:val="center"/>
            <w:hideMark/>
          </w:tcPr>
          <w:p w14:paraId="6AC32F40"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5CF8A61B" w14:textId="77777777" w:rsidR="00E46253" w:rsidRPr="00AF6EC3" w:rsidRDefault="00E46253"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7F8AA6F8" w14:textId="77777777" w:rsidTr="007C4FF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82084B" w14:textId="77777777" w:rsidR="00E46253" w:rsidRPr="00AF6EC3" w:rsidRDefault="00E46253"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6</w:t>
            </w:r>
          </w:p>
        </w:tc>
        <w:tc>
          <w:tcPr>
            <w:tcW w:w="0" w:type="auto"/>
            <w:vAlign w:val="center"/>
            <w:hideMark/>
          </w:tcPr>
          <w:p w14:paraId="1A85041C"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أنتقل بين منصات تواصل اجتماعي مختلفة للتحقق من الخبر الواحد ومقارنة تغطياته</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7BFB57FF"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3.21</w:t>
            </w:r>
          </w:p>
        </w:tc>
        <w:tc>
          <w:tcPr>
            <w:tcW w:w="0" w:type="auto"/>
            <w:vAlign w:val="center"/>
            <w:hideMark/>
          </w:tcPr>
          <w:p w14:paraId="746BC9D2"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1.118</w:t>
            </w:r>
          </w:p>
        </w:tc>
        <w:tc>
          <w:tcPr>
            <w:tcW w:w="0" w:type="auto"/>
            <w:vAlign w:val="center"/>
            <w:hideMark/>
          </w:tcPr>
          <w:p w14:paraId="662A649D"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0362C776" w14:textId="77777777" w:rsidR="00E46253" w:rsidRPr="00AF6EC3" w:rsidRDefault="00E46253" w:rsidP="007C4FF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3C006625" w14:textId="77777777" w:rsidTr="007C4FF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AF77656" w14:textId="77777777" w:rsidR="007C4FF5" w:rsidRPr="00AF6EC3" w:rsidRDefault="007C4FF5"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العام لبُعد تنوع المنصات المستخدمة</w:t>
            </w:r>
          </w:p>
        </w:tc>
        <w:tc>
          <w:tcPr>
            <w:tcW w:w="0" w:type="auto"/>
            <w:vAlign w:val="center"/>
            <w:hideMark/>
          </w:tcPr>
          <w:p w14:paraId="12839CF5" w14:textId="77777777" w:rsidR="007C4FF5" w:rsidRPr="00AF6EC3" w:rsidRDefault="007C4FF5"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3.55</w:t>
            </w:r>
          </w:p>
        </w:tc>
        <w:tc>
          <w:tcPr>
            <w:tcW w:w="0" w:type="auto"/>
            <w:vAlign w:val="center"/>
            <w:hideMark/>
          </w:tcPr>
          <w:p w14:paraId="5E292311" w14:textId="77777777" w:rsidR="007C4FF5" w:rsidRPr="00AF6EC3" w:rsidRDefault="007C4FF5"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0.891</w:t>
            </w:r>
          </w:p>
        </w:tc>
        <w:tc>
          <w:tcPr>
            <w:tcW w:w="0" w:type="auto"/>
            <w:vAlign w:val="center"/>
            <w:hideMark/>
          </w:tcPr>
          <w:p w14:paraId="6B3328A0" w14:textId="77777777" w:rsidR="007C4FF5" w:rsidRPr="00AF6EC3" w:rsidRDefault="007C4FF5"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24AA8015" w14:textId="77777777" w:rsidR="007C4FF5" w:rsidRPr="00AF6EC3" w:rsidRDefault="007C4FF5" w:rsidP="007C4FF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متوسط</w:t>
            </w:r>
          </w:p>
        </w:tc>
      </w:tr>
    </w:tbl>
    <w:p w14:paraId="765B5BFA" w14:textId="5B5CF5E2"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يبين الجدول (</w:t>
      </w:r>
      <w:r w:rsidR="00A54224" w:rsidRPr="00AF6EC3">
        <w:rPr>
          <w:rFonts w:ascii="Sakkal Majalla" w:eastAsia="Times New Roman" w:hAnsi="Sakkal Majalla" w:cs="Sakkal Majalla" w:hint="cs"/>
          <w:color w:val="000000" w:themeColor="text1"/>
          <w:kern w:val="0"/>
          <w:sz w:val="28"/>
          <w:szCs w:val="28"/>
          <w:rtl/>
          <w14:ligatures w14:val="none"/>
        </w:rPr>
        <w:t>14</w:t>
      </w:r>
      <w:r w:rsidRPr="00AF6EC3">
        <w:rPr>
          <w:rFonts w:ascii="Sakkal Majalla" w:eastAsia="Times New Roman" w:hAnsi="Sakkal Majalla" w:cs="Sakkal Majalla"/>
          <w:color w:val="000000" w:themeColor="text1"/>
          <w:kern w:val="0"/>
          <w:sz w:val="28"/>
          <w:szCs w:val="28"/>
          <w:rtl/>
          <w14:ligatures w14:val="none"/>
        </w:rPr>
        <w:t>) أن المتوسط العام لبُعد تنوع المنصات المستخدمة في متابعة الأخبار بلغ (3.55) بانحراف معياري (0.891)، وهو ما يقع ضمن المستوى المتوسط. وقد تصدرت الفقرة المتعلقة باستخدام أكثر من منصة لمتابعة الأخبار المرتبة الأولى بمتوسط مرتفع (3.89)، مما يؤكد أن الشباب يوزعون استهلاكهم الإخباري عبر منصات متعددة. غير أن الفقرة المتعلقة بالانتقال بين المنصات للتحقق من الخبر ومقارنة التغطيات جاءت في المرتبة الأخيرة بمتوسط (3.21)، مما يشير إلى أن سلوك التحقق المقارن لا يمارسه إلا عدد محدود نسبياً من المبحوثين</w:t>
      </w:r>
      <w:r w:rsidRPr="00AF6EC3">
        <w:rPr>
          <w:rFonts w:ascii="Sakkal Majalla" w:eastAsia="Times New Roman" w:hAnsi="Sakkal Majalla" w:cs="Sakkal Majalla"/>
          <w:color w:val="000000" w:themeColor="text1"/>
          <w:kern w:val="0"/>
          <w:sz w:val="28"/>
          <w:szCs w:val="28"/>
          <w14:ligatures w14:val="none"/>
        </w:rPr>
        <w:t>.</w:t>
      </w:r>
    </w:p>
    <w:p w14:paraId="66C6BD46" w14:textId="77777777" w:rsidR="006E041E" w:rsidRPr="00AF6EC3" w:rsidRDefault="006E041E">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29E46B0D" w14:textId="7822B6AB" w:rsidR="00E46253" w:rsidRPr="00AF6EC3" w:rsidRDefault="00E46253" w:rsidP="006E79AF">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البُعد الثالث: التفاعل مع المحتوى الإخباري</w:t>
      </w:r>
    </w:p>
    <w:p w14:paraId="3AEB947C" w14:textId="233433B3"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15</w:t>
      </w:r>
      <w:r w:rsidRPr="00AF6EC3">
        <w:rPr>
          <w:rFonts w:ascii="Sakkal Majalla" w:eastAsia="Times New Roman" w:hAnsi="Sakkal Majalla" w:cs="Sakkal Majalla"/>
          <w:b/>
          <w:bCs/>
          <w:color w:val="000000" w:themeColor="text1"/>
          <w:kern w:val="0"/>
          <w:sz w:val="28"/>
          <w:szCs w:val="28"/>
          <w:rtl/>
          <w14:ligatures w14:val="none"/>
        </w:rPr>
        <w:t>): المتوسطات الحسابية والانحرافات المعيارية لفقرات بُعد التفاعل مع المحتوى الإخباري (ن = 386)</w:t>
      </w:r>
    </w:p>
    <w:tbl>
      <w:tblPr>
        <w:tblStyle w:val="GridTable4-Accent6"/>
        <w:bidiVisual/>
        <w:tblW w:w="0" w:type="auto"/>
        <w:jc w:val="center"/>
        <w:tblLook w:val="04A0" w:firstRow="1" w:lastRow="0" w:firstColumn="1" w:lastColumn="0" w:noHBand="0" w:noVBand="1"/>
      </w:tblPr>
      <w:tblGrid>
        <w:gridCol w:w="655"/>
        <w:gridCol w:w="3235"/>
        <w:gridCol w:w="1172"/>
        <w:gridCol w:w="1184"/>
        <w:gridCol w:w="799"/>
        <w:gridCol w:w="881"/>
      </w:tblGrid>
      <w:tr w:rsidR="00AF6EC3" w:rsidRPr="00AF6EC3" w14:paraId="78FB7B6B"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AC2CD0"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الرقم</w:t>
            </w:r>
          </w:p>
        </w:tc>
        <w:tc>
          <w:tcPr>
            <w:tcW w:w="0" w:type="auto"/>
            <w:vAlign w:val="center"/>
            <w:hideMark/>
          </w:tcPr>
          <w:p w14:paraId="3A402A9D"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الفقرة</w:t>
            </w:r>
          </w:p>
        </w:tc>
        <w:tc>
          <w:tcPr>
            <w:tcW w:w="0" w:type="auto"/>
            <w:vAlign w:val="center"/>
            <w:hideMark/>
          </w:tcPr>
          <w:p w14:paraId="4AAF9709"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الحسابي</w:t>
            </w:r>
          </w:p>
        </w:tc>
        <w:tc>
          <w:tcPr>
            <w:tcW w:w="0" w:type="auto"/>
            <w:vAlign w:val="center"/>
            <w:hideMark/>
          </w:tcPr>
          <w:p w14:paraId="4D42117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الانحراف المعياري</w:t>
            </w:r>
          </w:p>
        </w:tc>
        <w:tc>
          <w:tcPr>
            <w:tcW w:w="0" w:type="auto"/>
            <w:vAlign w:val="center"/>
            <w:hideMark/>
          </w:tcPr>
          <w:p w14:paraId="7AA57405"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الترتيب</w:t>
            </w:r>
          </w:p>
        </w:tc>
        <w:tc>
          <w:tcPr>
            <w:tcW w:w="0" w:type="auto"/>
            <w:vAlign w:val="center"/>
            <w:hideMark/>
          </w:tcPr>
          <w:p w14:paraId="3860E9F0"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المستوى</w:t>
            </w:r>
          </w:p>
        </w:tc>
      </w:tr>
      <w:tr w:rsidR="00AF6EC3" w:rsidRPr="00AF6EC3" w14:paraId="2FB22D55"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BAB2E7"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w:t>
            </w:r>
          </w:p>
        </w:tc>
        <w:tc>
          <w:tcPr>
            <w:tcW w:w="0" w:type="auto"/>
            <w:vAlign w:val="center"/>
            <w:hideMark/>
          </w:tcPr>
          <w:p w14:paraId="2F6E2BA6"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أتفاعل مع الأخبار (إعجاب، إعادة تغريد، حفظ) عبر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08D501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3.68</w:t>
            </w:r>
          </w:p>
        </w:tc>
        <w:tc>
          <w:tcPr>
            <w:tcW w:w="0" w:type="auto"/>
            <w:vAlign w:val="center"/>
            <w:hideMark/>
          </w:tcPr>
          <w:p w14:paraId="3845E1C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1.042</w:t>
            </w:r>
          </w:p>
        </w:tc>
        <w:tc>
          <w:tcPr>
            <w:tcW w:w="0" w:type="auto"/>
            <w:vAlign w:val="center"/>
            <w:hideMark/>
          </w:tcPr>
          <w:p w14:paraId="6BF2CF2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5D01F8C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مرتفع</w:t>
            </w:r>
          </w:p>
        </w:tc>
      </w:tr>
      <w:tr w:rsidR="00AF6EC3" w:rsidRPr="00AF6EC3" w14:paraId="3A4A8C20"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81E873"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9</w:t>
            </w:r>
          </w:p>
        </w:tc>
        <w:tc>
          <w:tcPr>
            <w:tcW w:w="0" w:type="auto"/>
            <w:vAlign w:val="center"/>
            <w:hideMark/>
          </w:tcPr>
          <w:p w14:paraId="4FBF640F"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أقوم بإعادة نشر أو مشاركة الأخبار التي أجدها مهمة عبر حساباتي على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7C6E7CF2"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3.43</w:t>
            </w:r>
          </w:p>
        </w:tc>
        <w:tc>
          <w:tcPr>
            <w:tcW w:w="0" w:type="auto"/>
            <w:vAlign w:val="center"/>
            <w:hideMark/>
          </w:tcPr>
          <w:p w14:paraId="35BC4687"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1.089</w:t>
            </w:r>
          </w:p>
        </w:tc>
        <w:tc>
          <w:tcPr>
            <w:tcW w:w="0" w:type="auto"/>
            <w:vAlign w:val="center"/>
            <w:hideMark/>
          </w:tcPr>
          <w:p w14:paraId="12EA7134"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4705884B"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34EBECD5"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EE6A29"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w:t>
            </w:r>
          </w:p>
        </w:tc>
        <w:tc>
          <w:tcPr>
            <w:tcW w:w="0" w:type="auto"/>
            <w:vAlign w:val="center"/>
            <w:hideMark/>
          </w:tcPr>
          <w:p w14:paraId="4D6B8C1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أشارك بتعليقاتي وآرائي على الأخبار المنشورة عبر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1EB6A50"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3.19</w:t>
            </w:r>
          </w:p>
        </w:tc>
        <w:tc>
          <w:tcPr>
            <w:tcW w:w="0" w:type="auto"/>
            <w:vAlign w:val="center"/>
            <w:hideMark/>
          </w:tcPr>
          <w:p w14:paraId="2F5A4BDE"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1.137</w:t>
            </w:r>
          </w:p>
        </w:tc>
        <w:tc>
          <w:tcPr>
            <w:tcW w:w="0" w:type="auto"/>
            <w:vAlign w:val="center"/>
            <w:hideMark/>
          </w:tcPr>
          <w:p w14:paraId="361D3E18"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1AE3EC46"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53A2D7B7"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E97215"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12</w:t>
            </w:r>
          </w:p>
        </w:tc>
        <w:tc>
          <w:tcPr>
            <w:tcW w:w="0" w:type="auto"/>
            <w:vAlign w:val="center"/>
            <w:hideMark/>
          </w:tcPr>
          <w:p w14:paraId="6BCA6D23"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أشارك في نقاشات مع الآخرين حول الأخبار والأحداث الجارية عبر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4FC9CBEE"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3.07</w:t>
            </w:r>
          </w:p>
        </w:tc>
        <w:tc>
          <w:tcPr>
            <w:tcW w:w="0" w:type="auto"/>
            <w:vAlign w:val="center"/>
            <w:hideMark/>
          </w:tcPr>
          <w:p w14:paraId="0BA138D0"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1.154</w:t>
            </w:r>
          </w:p>
        </w:tc>
        <w:tc>
          <w:tcPr>
            <w:tcW w:w="0" w:type="auto"/>
            <w:vAlign w:val="center"/>
            <w:hideMark/>
          </w:tcPr>
          <w:p w14:paraId="430D44C0"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6F1354A3"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454D5B0F"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27D3863" w14:textId="77777777" w:rsidR="006E041E" w:rsidRPr="00AF6EC3" w:rsidRDefault="006E041E"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العام لبُعد التفاعل مع المحتوى الإخباري</w:t>
            </w:r>
          </w:p>
        </w:tc>
        <w:tc>
          <w:tcPr>
            <w:tcW w:w="0" w:type="auto"/>
            <w:vAlign w:val="center"/>
            <w:hideMark/>
          </w:tcPr>
          <w:p w14:paraId="58E91524"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3.34</w:t>
            </w:r>
          </w:p>
        </w:tc>
        <w:tc>
          <w:tcPr>
            <w:tcW w:w="0" w:type="auto"/>
            <w:vAlign w:val="center"/>
            <w:hideMark/>
          </w:tcPr>
          <w:p w14:paraId="00DCE47E"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0.943</w:t>
            </w:r>
          </w:p>
        </w:tc>
        <w:tc>
          <w:tcPr>
            <w:tcW w:w="0" w:type="auto"/>
            <w:vAlign w:val="center"/>
            <w:hideMark/>
          </w:tcPr>
          <w:p w14:paraId="35366428"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02AD16B9"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متوسط</w:t>
            </w:r>
          </w:p>
        </w:tc>
      </w:tr>
    </w:tbl>
    <w:p w14:paraId="43AB3837" w14:textId="4F1F1618"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يكشف الجدول (</w:t>
      </w:r>
      <w:r w:rsidR="00A54224" w:rsidRPr="00AF6EC3">
        <w:rPr>
          <w:rFonts w:ascii="Sakkal Majalla" w:eastAsia="Times New Roman" w:hAnsi="Sakkal Majalla" w:cs="Sakkal Majalla" w:hint="cs"/>
          <w:color w:val="000000" w:themeColor="text1"/>
          <w:kern w:val="0"/>
          <w:sz w:val="28"/>
          <w:szCs w:val="28"/>
          <w:rtl/>
          <w14:ligatures w14:val="none"/>
        </w:rPr>
        <w:t>15</w:t>
      </w:r>
      <w:r w:rsidRPr="00AF6EC3">
        <w:rPr>
          <w:rFonts w:ascii="Sakkal Majalla" w:eastAsia="Times New Roman" w:hAnsi="Sakkal Majalla" w:cs="Sakkal Majalla"/>
          <w:color w:val="000000" w:themeColor="text1"/>
          <w:kern w:val="0"/>
          <w:sz w:val="28"/>
          <w:szCs w:val="28"/>
          <w:rtl/>
          <w14:ligatures w14:val="none"/>
        </w:rPr>
        <w:t xml:space="preserve">) أن المتوسط العام لبُعد التفاعل مع المحتوى الإخباري بلغ (3.34) بانحراف معياري (0.943)، وهو ما يقع ضمن المستوى المتوسط. ويتضح أن التفاعلات البسيطة كالإعجاب والحفظ وإعادة التغريد جاءت في المرتبة الأولى بمتوسط (3.68) على حافة المستوى المرتفع، بينما تراجعت التفاعلات </w:t>
      </w:r>
      <w:r w:rsidRPr="00AF6EC3">
        <w:rPr>
          <w:rFonts w:ascii="Sakkal Majalla" w:eastAsia="Times New Roman" w:hAnsi="Sakkal Majalla" w:cs="Sakkal Majalla"/>
          <w:color w:val="000000" w:themeColor="text1"/>
          <w:kern w:val="0"/>
          <w:sz w:val="28"/>
          <w:szCs w:val="28"/>
          <w:rtl/>
          <w14:ligatures w14:val="none"/>
        </w:rPr>
        <w:lastRenderedPageBreak/>
        <w:t>العميقة كالمشاركة في النقاشات إلى المرتبة الأخيرة بمتوسط (3.07). ويشير هذا التدرج إلى أن غالبية الشباب يميلون إلى أشكال التفاعل السريعة والمنخفضة الجهد مع المحتوى الإخباري، بينما يتطلب التفاعل المعمق كالتعليق والنقاش مستوى أعلى من الاهتمام والالتزام لا يمارسه سوى شريحة أقل</w:t>
      </w:r>
      <w:r w:rsidRPr="00AF6EC3">
        <w:rPr>
          <w:rFonts w:ascii="Sakkal Majalla" w:eastAsia="Times New Roman" w:hAnsi="Sakkal Majalla" w:cs="Sakkal Majalla"/>
          <w:color w:val="000000" w:themeColor="text1"/>
          <w:kern w:val="0"/>
          <w:sz w:val="28"/>
          <w:szCs w:val="28"/>
          <w14:ligatures w14:val="none"/>
        </w:rPr>
        <w:t>.</w:t>
      </w:r>
    </w:p>
    <w:p w14:paraId="1A985C0B" w14:textId="77777777" w:rsidR="00E46253" w:rsidRPr="00AF6EC3" w:rsidRDefault="00E46253" w:rsidP="006E79AF">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البُعد الرابع: الاعتماد على المحتوى الإخباري الموصى به خوارزمياً</w:t>
      </w:r>
    </w:p>
    <w:p w14:paraId="620FBF1A" w14:textId="0EA916FF"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16</w:t>
      </w:r>
      <w:r w:rsidRPr="00AF6EC3">
        <w:rPr>
          <w:rFonts w:ascii="Sakkal Majalla" w:eastAsia="Times New Roman" w:hAnsi="Sakkal Majalla" w:cs="Sakkal Majalla"/>
          <w:b/>
          <w:bCs/>
          <w:color w:val="000000" w:themeColor="text1"/>
          <w:kern w:val="0"/>
          <w:sz w:val="28"/>
          <w:szCs w:val="28"/>
          <w:rtl/>
          <w14:ligatures w14:val="none"/>
        </w:rPr>
        <w:t>): المتوسطات الحسابية والانحرافات المعيارية لفقرات بُعد الاعتماد على المحتوى الموصى به خوارزمياً (ن = 386)</w:t>
      </w:r>
    </w:p>
    <w:tbl>
      <w:tblPr>
        <w:tblStyle w:val="GridTable4-Accent6"/>
        <w:bidiVisual/>
        <w:tblW w:w="0" w:type="auto"/>
        <w:jc w:val="center"/>
        <w:tblLook w:val="04A0" w:firstRow="1" w:lastRow="0" w:firstColumn="1" w:lastColumn="0" w:noHBand="0" w:noVBand="1"/>
      </w:tblPr>
      <w:tblGrid>
        <w:gridCol w:w="655"/>
        <w:gridCol w:w="3285"/>
        <w:gridCol w:w="1146"/>
        <w:gridCol w:w="1160"/>
        <w:gridCol w:w="799"/>
        <w:gridCol w:w="881"/>
      </w:tblGrid>
      <w:tr w:rsidR="00AF6EC3" w:rsidRPr="00AF6EC3" w14:paraId="74774CDD"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232FA0"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الرقم</w:t>
            </w:r>
          </w:p>
        </w:tc>
        <w:tc>
          <w:tcPr>
            <w:tcW w:w="0" w:type="auto"/>
            <w:vAlign w:val="center"/>
            <w:hideMark/>
          </w:tcPr>
          <w:p w14:paraId="0DE6C52D"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الفقرة</w:t>
            </w:r>
          </w:p>
        </w:tc>
        <w:tc>
          <w:tcPr>
            <w:tcW w:w="0" w:type="auto"/>
            <w:vAlign w:val="center"/>
            <w:hideMark/>
          </w:tcPr>
          <w:p w14:paraId="6926FDBA"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الحسابي</w:t>
            </w:r>
          </w:p>
        </w:tc>
        <w:tc>
          <w:tcPr>
            <w:tcW w:w="0" w:type="auto"/>
            <w:vAlign w:val="center"/>
            <w:hideMark/>
          </w:tcPr>
          <w:p w14:paraId="17E0B31F"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الانحراف المعياري</w:t>
            </w:r>
          </w:p>
        </w:tc>
        <w:tc>
          <w:tcPr>
            <w:tcW w:w="0" w:type="auto"/>
            <w:vAlign w:val="center"/>
            <w:hideMark/>
          </w:tcPr>
          <w:p w14:paraId="22446AF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الترتيب</w:t>
            </w:r>
          </w:p>
        </w:tc>
        <w:tc>
          <w:tcPr>
            <w:tcW w:w="0" w:type="auto"/>
            <w:vAlign w:val="center"/>
            <w:hideMark/>
          </w:tcPr>
          <w:p w14:paraId="35C8D3EF"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المستوى</w:t>
            </w:r>
          </w:p>
        </w:tc>
      </w:tr>
      <w:tr w:rsidR="00AF6EC3" w:rsidRPr="00AF6EC3" w14:paraId="15CEA117"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CCC0B5"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15</w:t>
            </w:r>
          </w:p>
        </w:tc>
        <w:tc>
          <w:tcPr>
            <w:tcW w:w="0" w:type="auto"/>
            <w:vAlign w:val="center"/>
            <w:hideMark/>
          </w:tcPr>
          <w:p w14:paraId="0D09B480"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أتابع المحتوى الإخباري الذي يظهر في قائمة “الأكثر رواجاً” أو “الترند” على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485E56A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3.74</w:t>
            </w:r>
          </w:p>
        </w:tc>
        <w:tc>
          <w:tcPr>
            <w:tcW w:w="0" w:type="auto"/>
            <w:vAlign w:val="center"/>
            <w:hideMark/>
          </w:tcPr>
          <w:p w14:paraId="66305CA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1.008</w:t>
            </w:r>
          </w:p>
        </w:tc>
        <w:tc>
          <w:tcPr>
            <w:tcW w:w="0" w:type="auto"/>
            <w:vAlign w:val="center"/>
            <w:hideMark/>
          </w:tcPr>
          <w:p w14:paraId="685F4DC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2B37C6B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مرتفع</w:t>
            </w:r>
          </w:p>
        </w:tc>
      </w:tr>
      <w:tr w:rsidR="00AF6EC3" w:rsidRPr="00AF6EC3" w14:paraId="38C2743C"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069D96"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16</w:t>
            </w:r>
          </w:p>
        </w:tc>
        <w:tc>
          <w:tcPr>
            <w:tcW w:w="0" w:type="auto"/>
            <w:vAlign w:val="center"/>
            <w:hideMark/>
          </w:tcPr>
          <w:p w14:paraId="1FD8601B"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ألاحظ أن معظم الأخبار التي أطّلع عليها تصلني من خلال اقتراحات المنصة وليس من خلال بحثي المباشر</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4AEBB2C4"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3.61</w:t>
            </w:r>
          </w:p>
        </w:tc>
        <w:tc>
          <w:tcPr>
            <w:tcW w:w="0" w:type="auto"/>
            <w:vAlign w:val="center"/>
            <w:hideMark/>
          </w:tcPr>
          <w:p w14:paraId="4F35E391"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1.034</w:t>
            </w:r>
          </w:p>
        </w:tc>
        <w:tc>
          <w:tcPr>
            <w:tcW w:w="0" w:type="auto"/>
            <w:vAlign w:val="center"/>
            <w:hideMark/>
          </w:tcPr>
          <w:p w14:paraId="61680DC3"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6FE4D4BE"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39450A8C"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F1FB57"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13</w:t>
            </w:r>
          </w:p>
        </w:tc>
        <w:tc>
          <w:tcPr>
            <w:tcW w:w="0" w:type="auto"/>
            <w:vAlign w:val="center"/>
            <w:hideMark/>
          </w:tcPr>
          <w:p w14:paraId="5C43EE6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أعتمد على الأخبار التي تظهر لي تلقائياً في صفحة التوصيات أو “الاستكشاف” دون البحث عنها بنفسي</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51DCF4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3.52</w:t>
            </w:r>
          </w:p>
        </w:tc>
        <w:tc>
          <w:tcPr>
            <w:tcW w:w="0" w:type="auto"/>
            <w:vAlign w:val="center"/>
            <w:hideMark/>
          </w:tcPr>
          <w:p w14:paraId="53A63CF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1.067</w:t>
            </w:r>
          </w:p>
        </w:tc>
        <w:tc>
          <w:tcPr>
            <w:tcW w:w="0" w:type="auto"/>
            <w:vAlign w:val="center"/>
            <w:hideMark/>
          </w:tcPr>
          <w:p w14:paraId="2B7DF64C"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1A5E934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6F20B7C8"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B26B16"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14</w:t>
            </w:r>
          </w:p>
        </w:tc>
        <w:tc>
          <w:tcPr>
            <w:tcW w:w="0" w:type="auto"/>
            <w:vAlign w:val="center"/>
            <w:hideMark/>
          </w:tcPr>
          <w:p w14:paraId="5FC2F6BE"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أثق في قدرة خوارزميات منصات التواصل الاجتماعي على اقتراح أخبار تتوافق مع اهتماماتي</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580C95D"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3.18</w:t>
            </w:r>
          </w:p>
        </w:tc>
        <w:tc>
          <w:tcPr>
            <w:tcW w:w="0" w:type="auto"/>
            <w:vAlign w:val="center"/>
            <w:hideMark/>
          </w:tcPr>
          <w:p w14:paraId="48B9D5AB"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1.129</w:t>
            </w:r>
          </w:p>
        </w:tc>
        <w:tc>
          <w:tcPr>
            <w:tcW w:w="0" w:type="auto"/>
            <w:vAlign w:val="center"/>
            <w:hideMark/>
          </w:tcPr>
          <w:p w14:paraId="1C46D5A5"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647ECA38"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4C3BDBF2"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B6A5069" w14:textId="77777777" w:rsidR="006E041E" w:rsidRPr="00AF6EC3" w:rsidRDefault="006E041E"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العام لبُعد الاعتماد على المحتوى الموصى به خوارزمياً</w:t>
            </w:r>
          </w:p>
        </w:tc>
        <w:tc>
          <w:tcPr>
            <w:tcW w:w="0" w:type="auto"/>
            <w:vAlign w:val="center"/>
            <w:hideMark/>
          </w:tcPr>
          <w:p w14:paraId="489BA443"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3.51</w:t>
            </w:r>
          </w:p>
        </w:tc>
        <w:tc>
          <w:tcPr>
            <w:tcW w:w="0" w:type="auto"/>
            <w:vAlign w:val="center"/>
            <w:hideMark/>
          </w:tcPr>
          <w:p w14:paraId="15F96932"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0.907</w:t>
            </w:r>
          </w:p>
        </w:tc>
        <w:tc>
          <w:tcPr>
            <w:tcW w:w="0" w:type="auto"/>
            <w:vAlign w:val="center"/>
            <w:hideMark/>
          </w:tcPr>
          <w:p w14:paraId="1C456840"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2DBD24DC"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متوسط</w:t>
            </w:r>
          </w:p>
        </w:tc>
      </w:tr>
    </w:tbl>
    <w:p w14:paraId="2F71AC74" w14:textId="55805661"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يوضح الجدول (</w:t>
      </w:r>
      <w:r w:rsidR="00A54224" w:rsidRPr="00AF6EC3">
        <w:rPr>
          <w:rFonts w:ascii="Sakkal Majalla" w:eastAsia="Times New Roman" w:hAnsi="Sakkal Majalla" w:cs="Sakkal Majalla" w:hint="cs"/>
          <w:color w:val="000000" w:themeColor="text1"/>
          <w:kern w:val="0"/>
          <w:sz w:val="28"/>
          <w:szCs w:val="28"/>
          <w:rtl/>
          <w14:ligatures w14:val="none"/>
        </w:rPr>
        <w:t>16</w:t>
      </w:r>
      <w:r w:rsidRPr="00AF6EC3">
        <w:rPr>
          <w:rFonts w:ascii="Sakkal Majalla" w:eastAsia="Times New Roman" w:hAnsi="Sakkal Majalla" w:cs="Sakkal Majalla"/>
          <w:color w:val="000000" w:themeColor="text1"/>
          <w:kern w:val="0"/>
          <w:sz w:val="28"/>
          <w:szCs w:val="28"/>
          <w:rtl/>
          <w14:ligatures w14:val="none"/>
        </w:rPr>
        <w:t>) أن المتوسط العام لبُعد الاعتماد على المحتوى الإخباري الموصى به خوارزمياً بلغ (3.51) بانحراف معياري (0.907)، ضمن المستوى المتوسط. وقد جاءت متابعة المحتوى الرائج “الترند” في المرتبة الأولى بمتوسط مرتفع (3.74)، مما يدل على أن ظاهرة الترند تمثل مدخلاً رئيسياً للأخبار لدى الشباب. أما الفقرة المتعلقة بالثقة في قدرة الخوارزميات على اقتراح أخبار ملائمة فقد جاءت في المرتبة الأخيرة بمتوسط (3.18)، وهو ما يعكس وعياً نسبياً لدى المبحوثين بمحدودية التوصيات الخوارزمية وعدم اطمئنان كامل لقدرتها على انتقاء المحتوى الإخباري الملائم</w:t>
      </w:r>
      <w:r w:rsidRPr="00AF6EC3">
        <w:rPr>
          <w:rFonts w:ascii="Sakkal Majalla" w:eastAsia="Times New Roman" w:hAnsi="Sakkal Majalla" w:cs="Sakkal Majalla"/>
          <w:color w:val="000000" w:themeColor="text1"/>
          <w:kern w:val="0"/>
          <w:sz w:val="28"/>
          <w:szCs w:val="28"/>
          <w14:ligatures w14:val="none"/>
        </w:rPr>
        <w:t>.</w:t>
      </w:r>
    </w:p>
    <w:p w14:paraId="36F1BA4E" w14:textId="77777777" w:rsidR="00E46253" w:rsidRPr="00AF6EC3" w:rsidRDefault="00E46253" w:rsidP="006E79AF">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الترتيب العام لأبعاد المتغير المستقل</w:t>
      </w:r>
    </w:p>
    <w:p w14:paraId="728505D8" w14:textId="32195534"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17</w:t>
      </w:r>
      <w:r w:rsidRPr="00AF6EC3">
        <w:rPr>
          <w:rFonts w:ascii="Sakkal Majalla" w:eastAsia="Times New Roman" w:hAnsi="Sakkal Majalla" w:cs="Sakkal Majalla"/>
          <w:b/>
          <w:bCs/>
          <w:color w:val="000000" w:themeColor="text1"/>
          <w:kern w:val="0"/>
          <w:sz w:val="28"/>
          <w:szCs w:val="28"/>
          <w:rtl/>
          <w14:ligatures w14:val="none"/>
        </w:rPr>
        <w:t>): ترتيب أبعاد المتغير المستقل وفقاً للمتوسطات الحسابية</w:t>
      </w:r>
    </w:p>
    <w:tbl>
      <w:tblPr>
        <w:tblStyle w:val="GridTable4-Accent6"/>
        <w:bidiVisual/>
        <w:tblW w:w="0" w:type="auto"/>
        <w:jc w:val="center"/>
        <w:tblLook w:val="04A0" w:firstRow="1" w:lastRow="0" w:firstColumn="1" w:lastColumn="0" w:noHBand="0" w:noVBand="1"/>
      </w:tblPr>
      <w:tblGrid>
        <w:gridCol w:w="799"/>
        <w:gridCol w:w="3098"/>
        <w:gridCol w:w="1585"/>
        <w:gridCol w:w="1563"/>
        <w:gridCol w:w="881"/>
      </w:tblGrid>
      <w:tr w:rsidR="00AF6EC3" w:rsidRPr="00AF6EC3" w14:paraId="3E3CFAD1"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3E228E"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الترتيب</w:t>
            </w:r>
          </w:p>
        </w:tc>
        <w:tc>
          <w:tcPr>
            <w:tcW w:w="0" w:type="auto"/>
            <w:vAlign w:val="center"/>
            <w:hideMark/>
          </w:tcPr>
          <w:p w14:paraId="0EC0A1C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البُعد</w:t>
            </w:r>
          </w:p>
        </w:tc>
        <w:tc>
          <w:tcPr>
            <w:tcW w:w="0" w:type="auto"/>
            <w:vAlign w:val="center"/>
            <w:hideMark/>
          </w:tcPr>
          <w:p w14:paraId="0F0B9422"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الحسابي</w:t>
            </w:r>
          </w:p>
        </w:tc>
        <w:tc>
          <w:tcPr>
            <w:tcW w:w="0" w:type="auto"/>
            <w:vAlign w:val="center"/>
            <w:hideMark/>
          </w:tcPr>
          <w:p w14:paraId="4A3E9659"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الانحراف المعياري</w:t>
            </w:r>
          </w:p>
        </w:tc>
        <w:tc>
          <w:tcPr>
            <w:tcW w:w="0" w:type="auto"/>
            <w:vAlign w:val="center"/>
            <w:hideMark/>
          </w:tcPr>
          <w:p w14:paraId="5E1A9E6F"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المستوى</w:t>
            </w:r>
          </w:p>
        </w:tc>
      </w:tr>
      <w:tr w:rsidR="00AF6EC3" w:rsidRPr="00AF6EC3" w14:paraId="4B4A9B0E"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6EEC62"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6E6F37E0"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كثافة الاستخدام الإخباري</w:t>
            </w:r>
          </w:p>
        </w:tc>
        <w:tc>
          <w:tcPr>
            <w:tcW w:w="0" w:type="auto"/>
            <w:vAlign w:val="center"/>
            <w:hideMark/>
          </w:tcPr>
          <w:p w14:paraId="3BBF8922"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3.76</w:t>
            </w:r>
          </w:p>
        </w:tc>
        <w:tc>
          <w:tcPr>
            <w:tcW w:w="0" w:type="auto"/>
            <w:vAlign w:val="center"/>
            <w:hideMark/>
          </w:tcPr>
          <w:p w14:paraId="3DFCA176"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0.862</w:t>
            </w:r>
          </w:p>
        </w:tc>
        <w:tc>
          <w:tcPr>
            <w:tcW w:w="0" w:type="auto"/>
            <w:vAlign w:val="center"/>
            <w:hideMark/>
          </w:tcPr>
          <w:p w14:paraId="1FCB09F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مرتفع</w:t>
            </w:r>
          </w:p>
        </w:tc>
      </w:tr>
      <w:tr w:rsidR="00AF6EC3" w:rsidRPr="00AF6EC3" w14:paraId="2A5800DF"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2B3CC2"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7DC69BB1"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تنوع المنصات المستخدمة</w:t>
            </w:r>
          </w:p>
        </w:tc>
        <w:tc>
          <w:tcPr>
            <w:tcW w:w="0" w:type="auto"/>
            <w:vAlign w:val="center"/>
            <w:hideMark/>
          </w:tcPr>
          <w:p w14:paraId="474FBE80"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3.55</w:t>
            </w:r>
          </w:p>
        </w:tc>
        <w:tc>
          <w:tcPr>
            <w:tcW w:w="0" w:type="auto"/>
            <w:vAlign w:val="center"/>
            <w:hideMark/>
          </w:tcPr>
          <w:p w14:paraId="594C0F3D"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0.891</w:t>
            </w:r>
          </w:p>
        </w:tc>
        <w:tc>
          <w:tcPr>
            <w:tcW w:w="0" w:type="auto"/>
            <w:vAlign w:val="center"/>
            <w:hideMark/>
          </w:tcPr>
          <w:p w14:paraId="55F16FB9"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6C92F6B6"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263DBC"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0F1B1D28"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الاعتماد على المحتوى الموصى به خوارزمياً</w:t>
            </w:r>
          </w:p>
        </w:tc>
        <w:tc>
          <w:tcPr>
            <w:tcW w:w="0" w:type="auto"/>
            <w:vAlign w:val="center"/>
            <w:hideMark/>
          </w:tcPr>
          <w:p w14:paraId="1E3A426D"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3.51</w:t>
            </w:r>
          </w:p>
        </w:tc>
        <w:tc>
          <w:tcPr>
            <w:tcW w:w="0" w:type="auto"/>
            <w:vAlign w:val="center"/>
            <w:hideMark/>
          </w:tcPr>
          <w:p w14:paraId="3C13209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0.907</w:t>
            </w:r>
          </w:p>
        </w:tc>
        <w:tc>
          <w:tcPr>
            <w:tcW w:w="0" w:type="auto"/>
            <w:vAlign w:val="center"/>
            <w:hideMark/>
          </w:tcPr>
          <w:p w14:paraId="44D64E9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2B6E1675"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0F92DC"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3981EDBF"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التفاعل مع المحتوى الإخباري</w:t>
            </w:r>
          </w:p>
        </w:tc>
        <w:tc>
          <w:tcPr>
            <w:tcW w:w="0" w:type="auto"/>
            <w:vAlign w:val="center"/>
            <w:hideMark/>
          </w:tcPr>
          <w:p w14:paraId="488A7A79"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3.34</w:t>
            </w:r>
          </w:p>
        </w:tc>
        <w:tc>
          <w:tcPr>
            <w:tcW w:w="0" w:type="auto"/>
            <w:vAlign w:val="center"/>
            <w:hideMark/>
          </w:tcPr>
          <w:p w14:paraId="038955BE"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0.943</w:t>
            </w:r>
          </w:p>
        </w:tc>
        <w:tc>
          <w:tcPr>
            <w:tcW w:w="0" w:type="auto"/>
            <w:vAlign w:val="center"/>
            <w:hideMark/>
          </w:tcPr>
          <w:p w14:paraId="46AB0F13"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576BF84A"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FD3135C" w14:textId="77777777" w:rsidR="006E041E" w:rsidRPr="00AF6EC3" w:rsidRDefault="006E041E"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العام للمتغير المستقل</w:t>
            </w:r>
          </w:p>
        </w:tc>
        <w:tc>
          <w:tcPr>
            <w:tcW w:w="0" w:type="auto"/>
            <w:vAlign w:val="center"/>
            <w:hideMark/>
          </w:tcPr>
          <w:p w14:paraId="1F9A7EF3"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3.54</w:t>
            </w:r>
          </w:p>
        </w:tc>
        <w:tc>
          <w:tcPr>
            <w:tcW w:w="0" w:type="auto"/>
            <w:vAlign w:val="center"/>
            <w:hideMark/>
          </w:tcPr>
          <w:p w14:paraId="0504F18B"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0.783</w:t>
            </w:r>
          </w:p>
        </w:tc>
        <w:tc>
          <w:tcPr>
            <w:tcW w:w="0" w:type="auto"/>
            <w:vAlign w:val="center"/>
            <w:hideMark/>
          </w:tcPr>
          <w:p w14:paraId="29B31CFE"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متوسط</w:t>
            </w:r>
          </w:p>
        </w:tc>
      </w:tr>
    </w:tbl>
    <w:p w14:paraId="64211BAD" w14:textId="1B7438C8"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يتضح من الجدول (</w:t>
      </w:r>
      <w:r w:rsidR="00A54224" w:rsidRPr="00AF6EC3">
        <w:rPr>
          <w:rFonts w:ascii="Sakkal Majalla" w:eastAsia="Times New Roman" w:hAnsi="Sakkal Majalla" w:cs="Sakkal Majalla" w:hint="cs"/>
          <w:color w:val="000000" w:themeColor="text1"/>
          <w:kern w:val="0"/>
          <w:sz w:val="28"/>
          <w:szCs w:val="28"/>
          <w:rtl/>
          <w14:ligatures w14:val="none"/>
        </w:rPr>
        <w:t>17</w:t>
      </w:r>
      <w:r w:rsidRPr="00AF6EC3">
        <w:rPr>
          <w:rFonts w:ascii="Sakkal Majalla" w:eastAsia="Times New Roman" w:hAnsi="Sakkal Majalla" w:cs="Sakkal Majalla"/>
          <w:color w:val="000000" w:themeColor="text1"/>
          <w:kern w:val="0"/>
          <w:sz w:val="28"/>
          <w:szCs w:val="28"/>
          <w:rtl/>
          <w14:ligatures w14:val="none"/>
        </w:rPr>
        <w:t>) أن المتوسط العام للمتغير المستقل (استخدام منصات التواصل الاجتماعي في متابعة الأخبار) بلغ (3.54) بانحراف معياري (0.783)، وهو ما يعبر عن مستوى متوسط من الاستخدام. وقد تصدر بُعد كثافة الاستخدام الإخباري الترتيب بمتوسط مرتفع (3.76)، بينما جاء بُعد التفاعل مع المحتوى الإخباري في المرتبة الأخيرة بمتوسط (3.34). ويشير هذا الترتيب إلى أن شباب مدينة جدة يتصفون بمستوى مرتفع من كثافة التعرض الإخباري عبر منصات التواصل الاجتماعي، لكنهم أقل ميلاً نحو التفاعل العميق مع هذا المحتوى</w:t>
      </w:r>
      <w:r w:rsidRPr="00AF6EC3">
        <w:rPr>
          <w:rFonts w:ascii="Sakkal Majalla" w:eastAsia="Times New Roman" w:hAnsi="Sakkal Majalla" w:cs="Sakkal Majalla"/>
          <w:color w:val="000000" w:themeColor="text1"/>
          <w:kern w:val="0"/>
          <w:sz w:val="28"/>
          <w:szCs w:val="28"/>
          <w14:ligatures w14:val="none"/>
        </w:rPr>
        <w:t>.</w:t>
      </w:r>
    </w:p>
    <w:p w14:paraId="652FB228"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lastRenderedPageBreak/>
        <w:t>ثانياً: التحليل الوصفي للمتغير التابع (مستوى الثقة بالمحتوى الإخباري)</w:t>
      </w:r>
    </w:p>
    <w:p w14:paraId="71D2A176" w14:textId="439BADB2"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18</w:t>
      </w:r>
      <w:r w:rsidRPr="00AF6EC3">
        <w:rPr>
          <w:rFonts w:ascii="Sakkal Majalla" w:eastAsia="Times New Roman" w:hAnsi="Sakkal Majalla" w:cs="Sakkal Majalla"/>
          <w:b/>
          <w:bCs/>
          <w:color w:val="000000" w:themeColor="text1"/>
          <w:kern w:val="0"/>
          <w:sz w:val="28"/>
          <w:szCs w:val="28"/>
          <w:rtl/>
          <w14:ligatures w14:val="none"/>
        </w:rPr>
        <w:t>): المتوسطات الحسابية والانحرافات المعيارية لفقرات محور الثقة بالمحتوى الإخباري (ن = 386)</w:t>
      </w:r>
    </w:p>
    <w:tbl>
      <w:tblPr>
        <w:tblStyle w:val="GridTable4-Accent6"/>
        <w:bidiVisual/>
        <w:tblW w:w="0" w:type="auto"/>
        <w:jc w:val="center"/>
        <w:tblLook w:val="04A0" w:firstRow="1" w:lastRow="0" w:firstColumn="1" w:lastColumn="0" w:noHBand="0" w:noVBand="1"/>
      </w:tblPr>
      <w:tblGrid>
        <w:gridCol w:w="655"/>
        <w:gridCol w:w="3281"/>
        <w:gridCol w:w="1148"/>
        <w:gridCol w:w="1162"/>
        <w:gridCol w:w="799"/>
        <w:gridCol w:w="881"/>
      </w:tblGrid>
      <w:tr w:rsidR="00AF6EC3" w:rsidRPr="00AF6EC3" w14:paraId="4230C2A0" w14:textId="77777777" w:rsidTr="006E04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893284"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الرقم</w:t>
            </w:r>
          </w:p>
        </w:tc>
        <w:tc>
          <w:tcPr>
            <w:tcW w:w="0" w:type="auto"/>
            <w:vAlign w:val="center"/>
            <w:hideMark/>
          </w:tcPr>
          <w:p w14:paraId="0263B52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الفقرة</w:t>
            </w:r>
          </w:p>
        </w:tc>
        <w:tc>
          <w:tcPr>
            <w:tcW w:w="0" w:type="auto"/>
            <w:vAlign w:val="center"/>
            <w:hideMark/>
          </w:tcPr>
          <w:p w14:paraId="4629E379"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الحسابي</w:t>
            </w:r>
          </w:p>
        </w:tc>
        <w:tc>
          <w:tcPr>
            <w:tcW w:w="0" w:type="auto"/>
            <w:vAlign w:val="center"/>
            <w:hideMark/>
          </w:tcPr>
          <w:p w14:paraId="50088348"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الانحراف المعياري</w:t>
            </w:r>
          </w:p>
        </w:tc>
        <w:tc>
          <w:tcPr>
            <w:tcW w:w="0" w:type="auto"/>
            <w:vAlign w:val="center"/>
            <w:hideMark/>
          </w:tcPr>
          <w:p w14:paraId="71A14854"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الترتيب</w:t>
            </w:r>
          </w:p>
        </w:tc>
        <w:tc>
          <w:tcPr>
            <w:tcW w:w="0" w:type="auto"/>
            <w:vAlign w:val="center"/>
            <w:hideMark/>
          </w:tcPr>
          <w:p w14:paraId="5360C34A"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المستوى</w:t>
            </w:r>
          </w:p>
        </w:tc>
      </w:tr>
      <w:tr w:rsidR="00AF6EC3" w:rsidRPr="00AF6EC3" w14:paraId="62E8B7E2"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A75EAC"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22</w:t>
            </w:r>
          </w:p>
        </w:tc>
        <w:tc>
          <w:tcPr>
            <w:tcW w:w="0" w:type="auto"/>
            <w:vAlign w:val="center"/>
            <w:hideMark/>
          </w:tcPr>
          <w:p w14:paraId="26E7D191"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أثق في الأخبار المنشورة من قبل الحسابات الرسمية للمؤسسات الإعلامية على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265F5C6D"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3.67</w:t>
            </w:r>
          </w:p>
        </w:tc>
        <w:tc>
          <w:tcPr>
            <w:tcW w:w="0" w:type="auto"/>
            <w:vAlign w:val="center"/>
            <w:hideMark/>
          </w:tcPr>
          <w:p w14:paraId="336996A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0.978</w:t>
            </w:r>
          </w:p>
        </w:tc>
        <w:tc>
          <w:tcPr>
            <w:tcW w:w="0" w:type="auto"/>
            <w:vAlign w:val="center"/>
            <w:hideMark/>
          </w:tcPr>
          <w:p w14:paraId="74C4F1A2"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4276CEC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10D168B6"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E34D65"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21</w:t>
            </w:r>
          </w:p>
        </w:tc>
        <w:tc>
          <w:tcPr>
            <w:tcW w:w="0" w:type="auto"/>
            <w:vAlign w:val="center"/>
            <w:hideMark/>
          </w:tcPr>
          <w:p w14:paraId="6F1CCB91"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أعتقد أن المصادر الإخبارية التي أتابعها عبر منصات التواصل الاجتماعي ذات مصداقية عالية</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EBA7C80"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3.48</w:t>
            </w:r>
          </w:p>
        </w:tc>
        <w:tc>
          <w:tcPr>
            <w:tcW w:w="0" w:type="auto"/>
            <w:vAlign w:val="center"/>
            <w:hideMark/>
          </w:tcPr>
          <w:p w14:paraId="13471A09"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1.014</w:t>
            </w:r>
          </w:p>
        </w:tc>
        <w:tc>
          <w:tcPr>
            <w:tcW w:w="0" w:type="auto"/>
            <w:vAlign w:val="center"/>
            <w:hideMark/>
          </w:tcPr>
          <w:p w14:paraId="29BE9573"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0F782FE0"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24FFA3FD"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AADAC5"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26</w:t>
            </w:r>
          </w:p>
        </w:tc>
        <w:tc>
          <w:tcPr>
            <w:tcW w:w="0" w:type="auto"/>
            <w:vAlign w:val="center"/>
            <w:hideMark/>
          </w:tcPr>
          <w:p w14:paraId="51978A70"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أجد أن الأخبار عبر منصات التواصل الاجتماعي أكثر موثوقية مما كانت عليه في السابق</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DA6C07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3.41</w:t>
            </w:r>
          </w:p>
        </w:tc>
        <w:tc>
          <w:tcPr>
            <w:tcW w:w="0" w:type="auto"/>
            <w:vAlign w:val="center"/>
            <w:hideMark/>
          </w:tcPr>
          <w:p w14:paraId="413307B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1.063</w:t>
            </w:r>
          </w:p>
        </w:tc>
        <w:tc>
          <w:tcPr>
            <w:tcW w:w="0" w:type="auto"/>
            <w:vAlign w:val="center"/>
            <w:hideMark/>
          </w:tcPr>
          <w:p w14:paraId="5DBB2FC6"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71249F4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311BC8C2"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42ED1C"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18</w:t>
            </w:r>
          </w:p>
        </w:tc>
        <w:tc>
          <w:tcPr>
            <w:tcW w:w="0" w:type="auto"/>
            <w:vAlign w:val="center"/>
            <w:hideMark/>
          </w:tcPr>
          <w:p w14:paraId="688F40F5"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أشعر بالثقة في صحة المعلومات الإخبارية التي أتلقاها عبر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ABBE586"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3.32</w:t>
            </w:r>
          </w:p>
        </w:tc>
        <w:tc>
          <w:tcPr>
            <w:tcW w:w="0" w:type="auto"/>
            <w:vAlign w:val="center"/>
            <w:hideMark/>
          </w:tcPr>
          <w:p w14:paraId="75611C72"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1.047</w:t>
            </w:r>
          </w:p>
        </w:tc>
        <w:tc>
          <w:tcPr>
            <w:tcW w:w="0" w:type="auto"/>
            <w:vAlign w:val="center"/>
            <w:hideMark/>
          </w:tcPr>
          <w:p w14:paraId="298D284B"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274F87DC"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50CC6C23"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F1790B"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23</w:t>
            </w:r>
          </w:p>
        </w:tc>
        <w:tc>
          <w:tcPr>
            <w:tcW w:w="0" w:type="auto"/>
            <w:vAlign w:val="center"/>
            <w:hideMark/>
          </w:tcPr>
          <w:p w14:paraId="77BD682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أعتمد على الأخبار التي أتلقاها عبر منصات التواصل الاجتماعي في تكوين آرائي حول القضايا العامة</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8523D45"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3.28</w:t>
            </w:r>
          </w:p>
        </w:tc>
        <w:tc>
          <w:tcPr>
            <w:tcW w:w="0" w:type="auto"/>
            <w:vAlign w:val="center"/>
            <w:hideMark/>
          </w:tcPr>
          <w:p w14:paraId="46055F7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1.092</w:t>
            </w:r>
          </w:p>
        </w:tc>
        <w:tc>
          <w:tcPr>
            <w:tcW w:w="0" w:type="auto"/>
            <w:vAlign w:val="center"/>
            <w:hideMark/>
          </w:tcPr>
          <w:p w14:paraId="572BA162"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5</w:t>
            </w:r>
          </w:p>
        </w:tc>
        <w:tc>
          <w:tcPr>
            <w:tcW w:w="0" w:type="auto"/>
            <w:vAlign w:val="center"/>
            <w:hideMark/>
          </w:tcPr>
          <w:p w14:paraId="3FDB07F1"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37C41D73"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5D4E69"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lastRenderedPageBreak/>
              <w:t>17</w:t>
            </w:r>
          </w:p>
        </w:tc>
        <w:tc>
          <w:tcPr>
            <w:tcW w:w="0" w:type="auto"/>
            <w:vAlign w:val="center"/>
            <w:hideMark/>
          </w:tcPr>
          <w:p w14:paraId="0F95E7DE"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أعتقد أن الأخبار المنشورة عبر منصات التواصل الاجتماعي تتسم بالدقة في نقل الوقائع والأحداث</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04ECDB56"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3.19</w:t>
            </w:r>
          </w:p>
        </w:tc>
        <w:tc>
          <w:tcPr>
            <w:tcW w:w="0" w:type="auto"/>
            <w:vAlign w:val="center"/>
            <w:hideMark/>
          </w:tcPr>
          <w:p w14:paraId="0DA721C0"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1.057</w:t>
            </w:r>
          </w:p>
        </w:tc>
        <w:tc>
          <w:tcPr>
            <w:tcW w:w="0" w:type="auto"/>
            <w:vAlign w:val="center"/>
            <w:hideMark/>
          </w:tcPr>
          <w:p w14:paraId="5FC67C5E"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6</w:t>
            </w:r>
          </w:p>
        </w:tc>
        <w:tc>
          <w:tcPr>
            <w:tcW w:w="0" w:type="auto"/>
            <w:vAlign w:val="center"/>
            <w:hideMark/>
          </w:tcPr>
          <w:p w14:paraId="5C9E1623"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753ED559"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AA8B5B"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20</w:t>
            </w:r>
          </w:p>
        </w:tc>
        <w:tc>
          <w:tcPr>
            <w:tcW w:w="0" w:type="auto"/>
            <w:vAlign w:val="center"/>
            <w:hideMark/>
          </w:tcPr>
          <w:p w14:paraId="1EB1264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أثق في أن الأخبار المتداولة عبر منصات التواصل الاجتماعي تقدم صورة شاملة عن الأحداث</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0D176F1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3.11</w:t>
            </w:r>
          </w:p>
        </w:tc>
        <w:tc>
          <w:tcPr>
            <w:tcW w:w="0" w:type="auto"/>
            <w:vAlign w:val="center"/>
            <w:hideMark/>
          </w:tcPr>
          <w:p w14:paraId="570E2072"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1.083</w:t>
            </w:r>
          </w:p>
        </w:tc>
        <w:tc>
          <w:tcPr>
            <w:tcW w:w="0" w:type="auto"/>
            <w:vAlign w:val="center"/>
            <w:hideMark/>
          </w:tcPr>
          <w:p w14:paraId="53FF93B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7</w:t>
            </w:r>
          </w:p>
        </w:tc>
        <w:tc>
          <w:tcPr>
            <w:tcW w:w="0" w:type="auto"/>
            <w:vAlign w:val="center"/>
            <w:hideMark/>
          </w:tcPr>
          <w:p w14:paraId="0ED3FA8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6804CBF0"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8B9C0A"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25</w:t>
            </w:r>
          </w:p>
        </w:tc>
        <w:tc>
          <w:tcPr>
            <w:tcW w:w="0" w:type="auto"/>
            <w:vAlign w:val="center"/>
            <w:hideMark/>
          </w:tcPr>
          <w:p w14:paraId="34EDE3E8"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أعتقد أن منصات التواصل الاجتماعي توفر بيئة مناسبة لتداول أخبار موثوقة</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254CFE92"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3.04</w:t>
            </w:r>
          </w:p>
        </w:tc>
        <w:tc>
          <w:tcPr>
            <w:tcW w:w="0" w:type="auto"/>
            <w:vAlign w:val="center"/>
            <w:hideMark/>
          </w:tcPr>
          <w:p w14:paraId="15CEDEDD"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1.106</w:t>
            </w:r>
          </w:p>
        </w:tc>
        <w:tc>
          <w:tcPr>
            <w:tcW w:w="0" w:type="auto"/>
            <w:vAlign w:val="center"/>
            <w:hideMark/>
          </w:tcPr>
          <w:p w14:paraId="3C488420"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8</w:t>
            </w:r>
          </w:p>
        </w:tc>
        <w:tc>
          <w:tcPr>
            <w:tcW w:w="0" w:type="auto"/>
            <w:vAlign w:val="center"/>
            <w:hideMark/>
          </w:tcPr>
          <w:p w14:paraId="4501902C"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0075351E"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109BDE"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24</w:t>
            </w:r>
          </w:p>
        </w:tc>
        <w:tc>
          <w:tcPr>
            <w:tcW w:w="0" w:type="auto"/>
            <w:vAlign w:val="center"/>
            <w:hideMark/>
          </w:tcPr>
          <w:p w14:paraId="673859C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أشعر بالاطمئنان عند اتخاذ قرارات بناءً على معلومات إخبارية حصلت عليها من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77D9281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2.96</w:t>
            </w:r>
          </w:p>
        </w:tc>
        <w:tc>
          <w:tcPr>
            <w:tcW w:w="0" w:type="auto"/>
            <w:vAlign w:val="center"/>
            <w:hideMark/>
          </w:tcPr>
          <w:p w14:paraId="60E403C6"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1.124</w:t>
            </w:r>
          </w:p>
        </w:tc>
        <w:tc>
          <w:tcPr>
            <w:tcW w:w="0" w:type="auto"/>
            <w:vAlign w:val="center"/>
            <w:hideMark/>
          </w:tcPr>
          <w:p w14:paraId="2671A1DE"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9</w:t>
            </w:r>
          </w:p>
        </w:tc>
        <w:tc>
          <w:tcPr>
            <w:tcW w:w="0" w:type="auto"/>
            <w:vAlign w:val="center"/>
            <w:hideMark/>
          </w:tcPr>
          <w:p w14:paraId="705B7A71"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55BE84CB"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838150"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19</w:t>
            </w:r>
          </w:p>
        </w:tc>
        <w:tc>
          <w:tcPr>
            <w:tcW w:w="0" w:type="auto"/>
            <w:vAlign w:val="center"/>
            <w:hideMark/>
          </w:tcPr>
          <w:p w14:paraId="6F04A37E"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أرى أن المحتوى الإخباري عبر منصات التواصل الاجتماعي يعرض مختلف وجهات النظر بموضوعية وإنصاف</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2000FE6A"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2.87</w:t>
            </w:r>
          </w:p>
        </w:tc>
        <w:tc>
          <w:tcPr>
            <w:tcW w:w="0" w:type="auto"/>
            <w:vAlign w:val="center"/>
            <w:hideMark/>
          </w:tcPr>
          <w:p w14:paraId="612CFE73"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1.098</w:t>
            </w:r>
          </w:p>
        </w:tc>
        <w:tc>
          <w:tcPr>
            <w:tcW w:w="0" w:type="auto"/>
            <w:vAlign w:val="center"/>
            <w:hideMark/>
          </w:tcPr>
          <w:p w14:paraId="162A68BB"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w:t>
            </w:r>
          </w:p>
        </w:tc>
        <w:tc>
          <w:tcPr>
            <w:tcW w:w="0" w:type="auto"/>
            <w:vAlign w:val="center"/>
            <w:hideMark/>
          </w:tcPr>
          <w:p w14:paraId="7400976F"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7EBDA804"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F9492D"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27</w:t>
            </w:r>
          </w:p>
        </w:tc>
        <w:tc>
          <w:tcPr>
            <w:tcW w:w="0" w:type="auto"/>
            <w:vAlign w:val="center"/>
            <w:hideMark/>
          </w:tcPr>
          <w:p w14:paraId="5E78E64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أثق في المحتوى الإخباري عبر منصات التواصل الاجتماعي بدرجة مماثلة لثقتي في وسائل الإعلام التقليدية</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5F268AE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2.74</w:t>
            </w:r>
          </w:p>
        </w:tc>
        <w:tc>
          <w:tcPr>
            <w:tcW w:w="0" w:type="auto"/>
            <w:vAlign w:val="center"/>
            <w:hideMark/>
          </w:tcPr>
          <w:p w14:paraId="64ABB5B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1.153</w:t>
            </w:r>
          </w:p>
        </w:tc>
        <w:tc>
          <w:tcPr>
            <w:tcW w:w="0" w:type="auto"/>
            <w:vAlign w:val="center"/>
            <w:hideMark/>
          </w:tcPr>
          <w:p w14:paraId="2A66A8E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w:t>
            </w:r>
          </w:p>
        </w:tc>
        <w:tc>
          <w:tcPr>
            <w:tcW w:w="0" w:type="auto"/>
            <w:vAlign w:val="center"/>
            <w:hideMark/>
          </w:tcPr>
          <w:p w14:paraId="3F6AC96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20F930C6"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E3B0B7"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28</w:t>
            </w:r>
          </w:p>
        </w:tc>
        <w:tc>
          <w:tcPr>
            <w:tcW w:w="0" w:type="auto"/>
            <w:vAlign w:val="center"/>
            <w:hideMark/>
          </w:tcPr>
          <w:p w14:paraId="55FF41B5"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أوصي الآخرين بمتابعة الأخبار عبر منصات التواصل الاجتماعي بوصفها مصدراً إخبارياً يمكن الوثوق به</w:t>
            </w: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3C88A5CE"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2.68</w:t>
            </w:r>
          </w:p>
        </w:tc>
        <w:tc>
          <w:tcPr>
            <w:tcW w:w="0" w:type="auto"/>
            <w:vAlign w:val="center"/>
            <w:hideMark/>
          </w:tcPr>
          <w:p w14:paraId="614D9CA3"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1.167</w:t>
            </w:r>
          </w:p>
        </w:tc>
        <w:tc>
          <w:tcPr>
            <w:tcW w:w="0" w:type="auto"/>
            <w:vAlign w:val="center"/>
            <w:hideMark/>
          </w:tcPr>
          <w:p w14:paraId="797EFA05"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12</w:t>
            </w:r>
          </w:p>
        </w:tc>
        <w:tc>
          <w:tcPr>
            <w:tcW w:w="0" w:type="auto"/>
            <w:vAlign w:val="center"/>
            <w:hideMark/>
          </w:tcPr>
          <w:p w14:paraId="174A85BC"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w:t>
            </w:r>
          </w:p>
        </w:tc>
      </w:tr>
      <w:tr w:rsidR="00AF6EC3" w:rsidRPr="00AF6EC3" w14:paraId="0D6E47A7"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4380655" w14:textId="77777777" w:rsidR="006E041E" w:rsidRPr="00AF6EC3" w:rsidRDefault="006E041E"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العام لمحور الثقة بالمحتوى الإخباري</w:t>
            </w:r>
          </w:p>
        </w:tc>
        <w:tc>
          <w:tcPr>
            <w:tcW w:w="0" w:type="auto"/>
            <w:vAlign w:val="center"/>
            <w:hideMark/>
          </w:tcPr>
          <w:p w14:paraId="2457DF78"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3.15</w:t>
            </w:r>
          </w:p>
        </w:tc>
        <w:tc>
          <w:tcPr>
            <w:tcW w:w="0" w:type="auto"/>
            <w:vAlign w:val="center"/>
            <w:hideMark/>
          </w:tcPr>
          <w:p w14:paraId="5A24CA58"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14:ligatures w14:val="none"/>
              </w:rPr>
              <w:t>0.874</w:t>
            </w:r>
          </w:p>
        </w:tc>
        <w:tc>
          <w:tcPr>
            <w:tcW w:w="0" w:type="auto"/>
            <w:vAlign w:val="center"/>
            <w:hideMark/>
          </w:tcPr>
          <w:p w14:paraId="5073844F"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7AA7AB94" w14:textId="77777777"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متوسط</w:t>
            </w:r>
          </w:p>
        </w:tc>
      </w:tr>
    </w:tbl>
    <w:p w14:paraId="5ABF80F2" w14:textId="7A44FBA2"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يتضح من الجدول (</w:t>
      </w:r>
      <w:r w:rsidR="00A54224" w:rsidRPr="00AF6EC3">
        <w:rPr>
          <w:rFonts w:ascii="Sakkal Majalla" w:eastAsia="Times New Roman" w:hAnsi="Sakkal Majalla" w:cs="Sakkal Majalla" w:hint="cs"/>
          <w:color w:val="000000" w:themeColor="text1"/>
          <w:kern w:val="0"/>
          <w:sz w:val="28"/>
          <w:szCs w:val="28"/>
          <w:rtl/>
          <w14:ligatures w14:val="none"/>
        </w:rPr>
        <w:t>18</w:t>
      </w:r>
      <w:r w:rsidRPr="00AF6EC3">
        <w:rPr>
          <w:rFonts w:ascii="Sakkal Majalla" w:eastAsia="Times New Roman" w:hAnsi="Sakkal Majalla" w:cs="Sakkal Majalla"/>
          <w:color w:val="000000" w:themeColor="text1"/>
          <w:kern w:val="0"/>
          <w:sz w:val="28"/>
          <w:szCs w:val="28"/>
          <w:rtl/>
          <w14:ligatures w14:val="none"/>
        </w:rPr>
        <w:t>) أن المتوسط العام لمحور الثقة بالمحتوى الإخباري بلغ (3.15) بانحراف معياري (0.874)، وهو ما يقع ضمن المستوى المتوسط ويميل نحو الحد الأدنى لهذا المستوى. وقد جاءت الفقرة المتعلقة بالثقة في الأخبار المنشورة من الحسابات الرسمية للمؤسسات الإعلامية في المرتبة الأولى بمتوسط (3.67)، مما يشير إلى أن هوية المصدر وطابعه المؤسسي الرسمي يمثلان عاملاً محورياً في تعزيز ثقة المتلقي. في المقابل، جاءت الفقرة المتعلقة بالتوصية للآخرين بمتابعة الأخبار عبر منصات التواصل الاجتماعي كمصدر موثوق في المرتبة الأخيرة بمتوسط (2.68)، وهو ما يعكس تحفظاً واضحاً لدى المبحوثين تجاه اعتبار هذه المنصات مصدراً إخبارياً يمكن التوصية به بثقة</w:t>
      </w:r>
      <w:r w:rsidRPr="00AF6EC3">
        <w:rPr>
          <w:rFonts w:ascii="Sakkal Majalla" w:eastAsia="Times New Roman" w:hAnsi="Sakkal Majalla" w:cs="Sakkal Majalla"/>
          <w:color w:val="000000" w:themeColor="text1"/>
          <w:kern w:val="0"/>
          <w:sz w:val="28"/>
          <w:szCs w:val="28"/>
          <w14:ligatures w14:val="none"/>
        </w:rPr>
        <w:t>.</w:t>
      </w:r>
    </w:p>
    <w:p w14:paraId="7FC2B55A" w14:textId="77777777"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ومن الملاحظات الجديرة بالاهتمام أن الفقرات المتعلقة بالمقارنة مع وسائل الإعلام التقليدية والموضوعية والشمولية واتخاذ القرارات بناءً على أخبار هذه المنصات جاءت جميعها في المراتب المتأخرة وبمتوسطات تقترب من المستوى المنخفض، مما يدل على أن ثقة الشباب بالمحتوى الإخباري عبر منصات التواصل الاجتماعي هي ثقة مشروطة وانتقائية وليست ثقة مطلقة</w:t>
      </w:r>
      <w:r w:rsidRPr="00AF6EC3">
        <w:rPr>
          <w:rFonts w:ascii="Sakkal Majalla" w:eastAsia="Times New Roman" w:hAnsi="Sakkal Majalla" w:cs="Sakkal Majalla"/>
          <w:color w:val="000000" w:themeColor="text1"/>
          <w:kern w:val="0"/>
          <w:sz w:val="28"/>
          <w:szCs w:val="28"/>
          <w14:ligatures w14:val="none"/>
        </w:rPr>
        <w:t>.</w:t>
      </w:r>
    </w:p>
    <w:p w14:paraId="7CBD320A" w14:textId="2E5632E4" w:rsidR="00E46253" w:rsidRPr="00AF6EC3" w:rsidRDefault="006E041E" w:rsidP="006E041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68" w:name="_Toc227455231"/>
      <w:r w:rsidRPr="00AF6EC3">
        <w:rPr>
          <w:rFonts w:ascii="Sakkal Majalla" w:eastAsia="Times New Roman" w:hAnsi="Sakkal Majalla" w:cs="Sakkal Majalla" w:hint="cs"/>
          <w:b/>
          <w:bCs/>
          <w:color w:val="000000" w:themeColor="text1"/>
          <w:kern w:val="0"/>
          <w:sz w:val="36"/>
          <w:szCs w:val="36"/>
          <w:rtl/>
          <w14:ligatures w14:val="none"/>
        </w:rPr>
        <w:t xml:space="preserve">4.4 </w:t>
      </w:r>
      <w:r w:rsidR="00E46253" w:rsidRPr="00AF6EC3">
        <w:rPr>
          <w:rFonts w:ascii="Sakkal Majalla" w:eastAsia="Times New Roman" w:hAnsi="Sakkal Majalla" w:cs="Sakkal Majalla"/>
          <w:b/>
          <w:bCs/>
          <w:color w:val="000000" w:themeColor="text1"/>
          <w:kern w:val="0"/>
          <w:sz w:val="36"/>
          <w:szCs w:val="36"/>
          <w:rtl/>
          <w14:ligatures w14:val="none"/>
        </w:rPr>
        <w:t>اختبار فرضيات الدراسة</w:t>
      </w:r>
      <w:bookmarkEnd w:id="68"/>
    </w:p>
    <w:p w14:paraId="0135A831"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أولاً: التحقق من شروط تطبيق الاختبارات البارامترية</w:t>
      </w:r>
    </w:p>
    <w:p w14:paraId="02820B57" w14:textId="77777777"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قبل الشروع في اختبار فرضيات الدراسة، تم التحقق من الشروط اللازمة لتطبيق الاختبارات البارامترية على النحو التالي</w:t>
      </w:r>
      <w:r w:rsidRPr="00AF6EC3">
        <w:rPr>
          <w:rFonts w:ascii="Sakkal Majalla" w:eastAsia="Times New Roman" w:hAnsi="Sakkal Majalla" w:cs="Sakkal Majalla"/>
          <w:color w:val="000000" w:themeColor="text1"/>
          <w:kern w:val="0"/>
          <w:sz w:val="28"/>
          <w:szCs w:val="28"/>
          <w14:ligatures w14:val="none"/>
        </w:rPr>
        <w:t>:</w:t>
      </w:r>
    </w:p>
    <w:p w14:paraId="51F9AA2C" w14:textId="77777777" w:rsidR="00E46253" w:rsidRPr="00AF6EC3" w:rsidRDefault="00E46253" w:rsidP="006E79AF">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اختبار التوزيع الطبيعي</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تم استخدام اختبار كولموغوروف-سميرنوف</w:t>
      </w:r>
      <w:r w:rsidRPr="00AF6EC3">
        <w:rPr>
          <w:rFonts w:ascii="Sakkal Majalla" w:eastAsia="Times New Roman" w:hAnsi="Sakkal Majalla" w:cs="Sakkal Majalla"/>
          <w:color w:val="000000" w:themeColor="text1"/>
          <w:kern w:val="0"/>
          <w:sz w:val="28"/>
          <w:szCs w:val="28"/>
          <w14:ligatures w14:val="none"/>
        </w:rPr>
        <w:t xml:space="preserve"> (Kolmogorov-Smirnov) </w:t>
      </w:r>
      <w:r w:rsidRPr="00AF6EC3">
        <w:rPr>
          <w:rFonts w:ascii="Sakkal Majalla" w:eastAsia="Times New Roman" w:hAnsi="Sakkal Majalla" w:cs="Sakkal Majalla"/>
          <w:color w:val="000000" w:themeColor="text1"/>
          <w:kern w:val="0"/>
          <w:sz w:val="28"/>
          <w:szCs w:val="28"/>
          <w:rtl/>
          <w14:ligatures w14:val="none"/>
        </w:rPr>
        <w:t>للتحقق من اعتدالية توزيع البيانات، وأظهرت النتائج أن قيم الدلالة لجميع المتغيرات تجاوزت (0.05)، مما يؤكد أن البيانات تتبع التوزيع الطبيعي</w:t>
      </w:r>
      <w:r w:rsidRPr="00AF6EC3">
        <w:rPr>
          <w:rFonts w:ascii="Sakkal Majalla" w:eastAsia="Times New Roman" w:hAnsi="Sakkal Majalla" w:cs="Sakkal Majalla"/>
          <w:color w:val="000000" w:themeColor="text1"/>
          <w:kern w:val="0"/>
          <w:sz w:val="28"/>
          <w:szCs w:val="28"/>
          <w14:ligatures w14:val="none"/>
        </w:rPr>
        <w:t>.</w:t>
      </w:r>
    </w:p>
    <w:p w14:paraId="72024DB5" w14:textId="77777777" w:rsidR="00E46253" w:rsidRPr="00AF6EC3" w:rsidRDefault="00E46253" w:rsidP="006E79AF">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اختبار التعدد الخطي</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تم حساب معامل تضخم التباين</w:t>
      </w:r>
      <w:r w:rsidRPr="00AF6EC3">
        <w:rPr>
          <w:rFonts w:ascii="Sakkal Majalla" w:eastAsia="Times New Roman" w:hAnsi="Sakkal Majalla" w:cs="Sakkal Majalla"/>
          <w:color w:val="000000" w:themeColor="text1"/>
          <w:kern w:val="0"/>
          <w:sz w:val="28"/>
          <w:szCs w:val="28"/>
          <w14:ligatures w14:val="none"/>
        </w:rPr>
        <w:t xml:space="preserve"> (VIF) </w:t>
      </w:r>
      <w:r w:rsidRPr="00AF6EC3">
        <w:rPr>
          <w:rFonts w:ascii="Sakkal Majalla" w:eastAsia="Times New Roman" w:hAnsi="Sakkal Majalla" w:cs="Sakkal Majalla"/>
          <w:color w:val="000000" w:themeColor="text1"/>
          <w:kern w:val="0"/>
          <w:sz w:val="28"/>
          <w:szCs w:val="28"/>
          <w:rtl/>
          <w14:ligatures w14:val="none"/>
        </w:rPr>
        <w:t>ومعامل التحمّل</w:t>
      </w:r>
      <w:r w:rsidRPr="00AF6EC3">
        <w:rPr>
          <w:rFonts w:ascii="Sakkal Majalla" w:eastAsia="Times New Roman" w:hAnsi="Sakkal Majalla" w:cs="Sakkal Majalla"/>
          <w:color w:val="000000" w:themeColor="text1"/>
          <w:kern w:val="0"/>
          <w:sz w:val="28"/>
          <w:szCs w:val="28"/>
          <w14:ligatures w14:val="none"/>
        </w:rPr>
        <w:t xml:space="preserve"> (Tolerance) </w:t>
      </w:r>
      <w:r w:rsidRPr="00AF6EC3">
        <w:rPr>
          <w:rFonts w:ascii="Sakkal Majalla" w:eastAsia="Times New Roman" w:hAnsi="Sakkal Majalla" w:cs="Sakkal Majalla"/>
          <w:color w:val="000000" w:themeColor="text1"/>
          <w:kern w:val="0"/>
          <w:sz w:val="28"/>
          <w:szCs w:val="28"/>
          <w:rtl/>
          <w14:ligatures w14:val="none"/>
        </w:rPr>
        <w:t>للتحقق من غياب مشكلة التعدد الخطي بين أبعاد المتغير المستقل، وجاءت النتائج كما يوضحها الجدول التالي</w:t>
      </w:r>
      <w:r w:rsidRPr="00AF6EC3">
        <w:rPr>
          <w:rFonts w:ascii="Sakkal Majalla" w:eastAsia="Times New Roman" w:hAnsi="Sakkal Majalla" w:cs="Sakkal Majalla"/>
          <w:color w:val="000000" w:themeColor="text1"/>
          <w:kern w:val="0"/>
          <w:sz w:val="28"/>
          <w:szCs w:val="28"/>
          <w14:ligatures w14:val="none"/>
        </w:rPr>
        <w:t>:</w:t>
      </w:r>
    </w:p>
    <w:p w14:paraId="5D6C03AD" w14:textId="5CBF3BEB"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جدول (</w:t>
      </w:r>
      <w:r w:rsidR="00A54224" w:rsidRPr="00AF6EC3">
        <w:rPr>
          <w:rFonts w:ascii="Sakkal Majalla" w:eastAsia="Times New Roman" w:hAnsi="Sakkal Majalla" w:cs="Sakkal Majalla" w:hint="cs"/>
          <w:b/>
          <w:bCs/>
          <w:color w:val="000000" w:themeColor="text1"/>
          <w:kern w:val="0"/>
          <w:sz w:val="28"/>
          <w:szCs w:val="28"/>
          <w:rtl/>
          <w14:ligatures w14:val="none"/>
        </w:rPr>
        <w:t>19</w:t>
      </w:r>
      <w:r w:rsidRPr="00AF6EC3">
        <w:rPr>
          <w:rFonts w:ascii="Sakkal Majalla" w:eastAsia="Times New Roman" w:hAnsi="Sakkal Majalla" w:cs="Sakkal Majalla"/>
          <w:b/>
          <w:bCs/>
          <w:color w:val="000000" w:themeColor="text1"/>
          <w:kern w:val="0"/>
          <w:sz w:val="28"/>
          <w:szCs w:val="28"/>
          <w:rtl/>
          <w14:ligatures w14:val="none"/>
        </w:rPr>
        <w:t>): نتائج اختبار التعدد الخطي لأبعاد المتغير المستقل</w:t>
      </w:r>
    </w:p>
    <w:tbl>
      <w:tblPr>
        <w:tblStyle w:val="GridTable4-Accent6"/>
        <w:bidiVisual/>
        <w:tblW w:w="0" w:type="auto"/>
        <w:jc w:val="center"/>
        <w:tblLook w:val="04A0" w:firstRow="1" w:lastRow="0" w:firstColumn="1" w:lastColumn="0" w:noHBand="0" w:noVBand="1"/>
      </w:tblPr>
      <w:tblGrid>
        <w:gridCol w:w="3269"/>
        <w:gridCol w:w="2389"/>
        <w:gridCol w:w="2268"/>
      </w:tblGrid>
      <w:tr w:rsidR="00AF6EC3" w:rsidRPr="00AF6EC3" w14:paraId="1D9CA521"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D5E57B"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البُعد</w:t>
            </w:r>
          </w:p>
        </w:tc>
        <w:tc>
          <w:tcPr>
            <w:tcW w:w="0" w:type="auto"/>
            <w:vAlign w:val="center"/>
            <w:hideMark/>
          </w:tcPr>
          <w:p w14:paraId="0FD16D2A"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معامل التحمّل</w:t>
            </w:r>
            <w:r w:rsidRPr="00AF6EC3">
              <w:rPr>
                <w:rFonts w:ascii="Sakkal Majalla" w:eastAsia="Times New Roman" w:hAnsi="Sakkal Majalla" w:cs="Sakkal Majalla"/>
                <w:color w:val="000000" w:themeColor="text1"/>
                <w:kern w:val="0"/>
                <w:sz w:val="28"/>
                <w:szCs w:val="28"/>
                <w14:ligatures w14:val="none"/>
              </w:rPr>
              <w:t xml:space="preserve"> (Tolerance)</w:t>
            </w:r>
          </w:p>
        </w:tc>
        <w:tc>
          <w:tcPr>
            <w:tcW w:w="0" w:type="auto"/>
            <w:vAlign w:val="center"/>
            <w:hideMark/>
          </w:tcPr>
          <w:p w14:paraId="705590B0"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معامل تضخم التباين</w:t>
            </w:r>
            <w:r w:rsidRPr="00AF6EC3">
              <w:rPr>
                <w:rFonts w:ascii="Sakkal Majalla" w:eastAsia="Times New Roman" w:hAnsi="Sakkal Majalla" w:cs="Sakkal Majalla"/>
                <w:color w:val="000000" w:themeColor="text1"/>
                <w:kern w:val="0"/>
                <w:sz w:val="28"/>
                <w:szCs w:val="28"/>
                <w14:ligatures w14:val="none"/>
              </w:rPr>
              <w:t xml:space="preserve"> (VIF)</w:t>
            </w:r>
          </w:p>
        </w:tc>
      </w:tr>
      <w:tr w:rsidR="00AF6EC3" w:rsidRPr="00AF6EC3" w14:paraId="0042ECDA"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7799C3"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كثافة الاستخدام الإخباري</w:t>
            </w:r>
          </w:p>
        </w:tc>
        <w:tc>
          <w:tcPr>
            <w:tcW w:w="0" w:type="auto"/>
            <w:vAlign w:val="center"/>
            <w:hideMark/>
          </w:tcPr>
          <w:p w14:paraId="10529F3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0.571</w:t>
            </w:r>
          </w:p>
        </w:tc>
        <w:tc>
          <w:tcPr>
            <w:tcW w:w="0" w:type="auto"/>
            <w:vAlign w:val="center"/>
            <w:hideMark/>
          </w:tcPr>
          <w:p w14:paraId="4CB2BE7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1.752</w:t>
            </w:r>
          </w:p>
        </w:tc>
      </w:tr>
      <w:tr w:rsidR="00AF6EC3" w:rsidRPr="00AF6EC3" w14:paraId="5F87DDF4"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850B17"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تنوع المنصات المستخدمة</w:t>
            </w:r>
          </w:p>
        </w:tc>
        <w:tc>
          <w:tcPr>
            <w:tcW w:w="0" w:type="auto"/>
            <w:vAlign w:val="center"/>
            <w:hideMark/>
          </w:tcPr>
          <w:p w14:paraId="6507250E"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0.614</w:t>
            </w:r>
          </w:p>
        </w:tc>
        <w:tc>
          <w:tcPr>
            <w:tcW w:w="0" w:type="auto"/>
            <w:vAlign w:val="center"/>
            <w:hideMark/>
          </w:tcPr>
          <w:p w14:paraId="5E257F0C"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1.629</w:t>
            </w:r>
          </w:p>
        </w:tc>
      </w:tr>
      <w:tr w:rsidR="00AF6EC3" w:rsidRPr="00AF6EC3" w14:paraId="7411DF49"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5AB75F"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التفاعل مع المحتوى الإخباري</w:t>
            </w:r>
          </w:p>
        </w:tc>
        <w:tc>
          <w:tcPr>
            <w:tcW w:w="0" w:type="auto"/>
            <w:vAlign w:val="center"/>
            <w:hideMark/>
          </w:tcPr>
          <w:p w14:paraId="0539C0A2"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0.587</w:t>
            </w:r>
          </w:p>
        </w:tc>
        <w:tc>
          <w:tcPr>
            <w:tcW w:w="0" w:type="auto"/>
            <w:vAlign w:val="center"/>
            <w:hideMark/>
          </w:tcPr>
          <w:p w14:paraId="139FC9E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1.704</w:t>
            </w:r>
          </w:p>
        </w:tc>
      </w:tr>
      <w:tr w:rsidR="00AF6EC3" w:rsidRPr="00AF6EC3" w14:paraId="0F88CB13"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AFE615"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الاعتماد على المحتوى الموصى به خوارزمياً</w:t>
            </w:r>
          </w:p>
        </w:tc>
        <w:tc>
          <w:tcPr>
            <w:tcW w:w="0" w:type="auto"/>
            <w:vAlign w:val="center"/>
            <w:hideMark/>
          </w:tcPr>
          <w:p w14:paraId="331AA97E"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0.659</w:t>
            </w:r>
          </w:p>
        </w:tc>
        <w:tc>
          <w:tcPr>
            <w:tcW w:w="0" w:type="auto"/>
            <w:vAlign w:val="center"/>
            <w:hideMark/>
          </w:tcPr>
          <w:p w14:paraId="20E515FA"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1.517</w:t>
            </w:r>
          </w:p>
        </w:tc>
      </w:tr>
    </w:tbl>
    <w:p w14:paraId="653409DF" w14:textId="47BFB12E"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يتضح من الجدول (</w:t>
      </w:r>
      <w:r w:rsidR="00A54224" w:rsidRPr="00AF6EC3">
        <w:rPr>
          <w:rFonts w:ascii="Sakkal Majalla" w:eastAsia="Times New Roman" w:hAnsi="Sakkal Majalla" w:cs="Sakkal Majalla" w:hint="cs"/>
          <w:color w:val="000000" w:themeColor="text1"/>
          <w:kern w:val="0"/>
          <w:sz w:val="28"/>
          <w:szCs w:val="28"/>
          <w:rtl/>
          <w14:ligatures w14:val="none"/>
        </w:rPr>
        <w:t>19</w:t>
      </w:r>
      <w:r w:rsidRPr="00AF6EC3">
        <w:rPr>
          <w:rFonts w:ascii="Sakkal Majalla" w:eastAsia="Times New Roman" w:hAnsi="Sakkal Majalla" w:cs="Sakkal Majalla"/>
          <w:color w:val="000000" w:themeColor="text1"/>
          <w:kern w:val="0"/>
          <w:sz w:val="28"/>
          <w:szCs w:val="28"/>
          <w:rtl/>
          <w14:ligatures w14:val="none"/>
        </w:rPr>
        <w:t>) أن جميع قيم معامل تضخم التباين</w:t>
      </w:r>
      <w:r w:rsidRPr="00AF6EC3">
        <w:rPr>
          <w:rFonts w:ascii="Sakkal Majalla" w:eastAsia="Times New Roman" w:hAnsi="Sakkal Majalla" w:cs="Sakkal Majalla"/>
          <w:color w:val="000000" w:themeColor="text1"/>
          <w:kern w:val="0"/>
          <w:sz w:val="28"/>
          <w:szCs w:val="28"/>
          <w14:ligatures w14:val="none"/>
        </w:rPr>
        <w:t xml:space="preserve"> (VIF) </w:t>
      </w:r>
      <w:r w:rsidRPr="00AF6EC3">
        <w:rPr>
          <w:rFonts w:ascii="Sakkal Majalla" w:eastAsia="Times New Roman" w:hAnsi="Sakkal Majalla" w:cs="Sakkal Majalla"/>
          <w:color w:val="000000" w:themeColor="text1"/>
          <w:kern w:val="0"/>
          <w:sz w:val="28"/>
          <w:szCs w:val="28"/>
          <w:rtl/>
          <w14:ligatures w14:val="none"/>
        </w:rPr>
        <w:t>أقل من (5) وجميع قيم معامل التحمّل</w:t>
      </w:r>
      <w:r w:rsidRPr="00AF6EC3">
        <w:rPr>
          <w:rFonts w:ascii="Sakkal Majalla" w:eastAsia="Times New Roman" w:hAnsi="Sakkal Majalla" w:cs="Sakkal Majalla"/>
          <w:color w:val="000000" w:themeColor="text1"/>
          <w:kern w:val="0"/>
          <w:sz w:val="28"/>
          <w:szCs w:val="28"/>
          <w14:ligatures w14:val="none"/>
        </w:rPr>
        <w:t xml:space="preserve"> (Tolerance) </w:t>
      </w:r>
      <w:r w:rsidRPr="00AF6EC3">
        <w:rPr>
          <w:rFonts w:ascii="Sakkal Majalla" w:eastAsia="Times New Roman" w:hAnsi="Sakkal Majalla" w:cs="Sakkal Majalla"/>
          <w:color w:val="000000" w:themeColor="text1"/>
          <w:kern w:val="0"/>
          <w:sz w:val="28"/>
          <w:szCs w:val="28"/>
          <w:rtl/>
          <w14:ligatures w14:val="none"/>
        </w:rPr>
        <w:t>أكبر من (0.10)، مما يؤكد غياب مشكلة التعدد الخطي بين أبعاد المتغير المستقل وصلاحية البيانات لتطبيق تحليل الانحدار المتعدد</w:t>
      </w:r>
      <w:r w:rsidRPr="00AF6EC3">
        <w:rPr>
          <w:rFonts w:ascii="Sakkal Majalla" w:eastAsia="Times New Roman" w:hAnsi="Sakkal Majalla" w:cs="Sakkal Majalla"/>
          <w:color w:val="000000" w:themeColor="text1"/>
          <w:kern w:val="0"/>
          <w:sz w:val="28"/>
          <w:szCs w:val="28"/>
          <w14:ligatures w14:val="none"/>
        </w:rPr>
        <w:t>.</w:t>
      </w:r>
    </w:p>
    <w:p w14:paraId="186BA37B"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ثانياً: اختبار الفرض الرئيسي</w:t>
      </w:r>
    </w:p>
    <w:p w14:paraId="746B55A3" w14:textId="77777777"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نص الفرض</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α</w:t>
      </w:r>
      <w:r w:rsidRPr="00AF6EC3">
        <w:rPr>
          <w:rFonts w:ascii="Sakkal Majalla" w:eastAsia="Times New Roman" w:hAnsi="Sakkal Majalla" w:cs="Sakkal Majalla"/>
          <w:color w:val="000000" w:themeColor="text1"/>
          <w:kern w:val="0"/>
          <w:sz w:val="28"/>
          <w:szCs w:val="28"/>
          <w14:ligatures w14:val="none"/>
        </w:rPr>
        <w:t xml:space="preserve"> ≤ 0.05) </w:t>
      </w:r>
      <w:r w:rsidRPr="00AF6EC3">
        <w:rPr>
          <w:rFonts w:ascii="Sakkal Majalla" w:eastAsia="Times New Roman" w:hAnsi="Sakkal Majalla" w:cs="Sakkal Majalla"/>
          <w:color w:val="000000" w:themeColor="text1"/>
          <w:kern w:val="0"/>
          <w:sz w:val="28"/>
          <w:szCs w:val="28"/>
          <w:rtl/>
          <w14:ligatures w14:val="none"/>
        </w:rPr>
        <w:t>لاستخدام منصات التواصل الاجتماعي في متابعة الأخبار بأبعاده (كثافة الاستخدام الإخباري، وتنوع المنصات المستخدمة، والتفاعل مع المحتوى الإخباري، والاعتماد على المحتوى الإخباري الموصى به خوارزمياً) على مستوى الثقة بالمحتوى الإخباري لدى شباب مدينة جدة</w:t>
      </w:r>
      <w:r w:rsidRPr="00AF6EC3">
        <w:rPr>
          <w:rFonts w:ascii="Sakkal Majalla" w:eastAsia="Times New Roman" w:hAnsi="Sakkal Majalla" w:cs="Sakkal Majalla"/>
          <w:color w:val="000000" w:themeColor="text1"/>
          <w:kern w:val="0"/>
          <w:sz w:val="28"/>
          <w:szCs w:val="28"/>
          <w14:ligatures w14:val="none"/>
        </w:rPr>
        <w:t>.</w:t>
      </w:r>
    </w:p>
    <w:p w14:paraId="54C131A5" w14:textId="77777777"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للتحقق من هذه الفرضية، تم استخدام تحليل الانحدار الخطي المتعدد</w:t>
      </w:r>
      <w:r w:rsidRPr="00AF6EC3">
        <w:rPr>
          <w:rFonts w:ascii="Sakkal Majalla" w:eastAsia="Times New Roman" w:hAnsi="Sakkal Majalla" w:cs="Sakkal Majalla"/>
          <w:color w:val="000000" w:themeColor="text1"/>
          <w:kern w:val="0"/>
          <w:sz w:val="28"/>
          <w:szCs w:val="28"/>
          <w14:ligatures w14:val="none"/>
        </w:rPr>
        <w:t xml:space="preserve"> (Multiple Regression) </w:t>
      </w:r>
      <w:r w:rsidRPr="00AF6EC3">
        <w:rPr>
          <w:rFonts w:ascii="Sakkal Majalla" w:eastAsia="Times New Roman" w:hAnsi="Sakkal Majalla" w:cs="Sakkal Majalla"/>
          <w:color w:val="000000" w:themeColor="text1"/>
          <w:kern w:val="0"/>
          <w:sz w:val="28"/>
          <w:szCs w:val="28"/>
          <w:rtl/>
          <w14:ligatures w14:val="none"/>
        </w:rPr>
        <w:t>بهدف قياس تأثير أبعاد استخدام منصات التواصل الاجتماعي في متابعة الأخبار (كعوامل مستقلة) على مستوى الثقة بالمحتوى الإخباري (كعامل تابع). وقد جاءت نتائج التحليل كما يلي</w:t>
      </w:r>
      <w:r w:rsidRPr="00AF6EC3">
        <w:rPr>
          <w:rFonts w:ascii="Sakkal Majalla" w:eastAsia="Times New Roman" w:hAnsi="Sakkal Majalla" w:cs="Sakkal Majalla"/>
          <w:color w:val="000000" w:themeColor="text1"/>
          <w:kern w:val="0"/>
          <w:sz w:val="28"/>
          <w:szCs w:val="28"/>
          <w14:ligatures w14:val="none"/>
        </w:rPr>
        <w:t>:</w:t>
      </w:r>
    </w:p>
    <w:p w14:paraId="129A6248" w14:textId="415FA613"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جدول (</w:t>
      </w:r>
      <w:r w:rsidR="00A54224" w:rsidRPr="00AF6EC3">
        <w:rPr>
          <w:rFonts w:ascii="Sakkal Majalla" w:eastAsia="Times New Roman" w:hAnsi="Sakkal Majalla" w:cs="Sakkal Majalla" w:hint="cs"/>
          <w:b/>
          <w:bCs/>
          <w:color w:val="000000" w:themeColor="text1"/>
          <w:kern w:val="0"/>
          <w:sz w:val="28"/>
          <w:szCs w:val="28"/>
          <w:rtl/>
          <w14:ligatures w14:val="none"/>
        </w:rPr>
        <w:t>20</w:t>
      </w:r>
      <w:r w:rsidRPr="00AF6EC3">
        <w:rPr>
          <w:rFonts w:ascii="Sakkal Majalla" w:eastAsia="Times New Roman" w:hAnsi="Sakkal Majalla" w:cs="Sakkal Majalla"/>
          <w:b/>
          <w:bCs/>
          <w:color w:val="000000" w:themeColor="text1"/>
          <w:kern w:val="0"/>
          <w:sz w:val="28"/>
          <w:szCs w:val="28"/>
          <w:rtl/>
          <w14:ligatures w14:val="none"/>
        </w:rPr>
        <w:t>): نتائج تحليل الانحدار المتعدد لأثر أبعاد استخدام منصات التواصل الاجتماعي في متابعة الأخبار على مستوى الثقة بالمحتوى الإخباري</w:t>
      </w:r>
    </w:p>
    <w:tbl>
      <w:tblPr>
        <w:tblStyle w:val="GridTable4-Accent6"/>
        <w:bidiVisual/>
        <w:tblW w:w="0" w:type="auto"/>
        <w:jc w:val="center"/>
        <w:tblLook w:val="04A0" w:firstRow="1" w:lastRow="0" w:firstColumn="1" w:lastColumn="0" w:noHBand="0" w:noVBand="1"/>
      </w:tblPr>
      <w:tblGrid>
        <w:gridCol w:w="3111"/>
        <w:gridCol w:w="1783"/>
        <w:gridCol w:w="1250"/>
        <w:gridCol w:w="1782"/>
      </w:tblGrid>
      <w:tr w:rsidR="00AF6EC3" w:rsidRPr="00AF6EC3" w14:paraId="2D47A84B"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B927BE"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المتغيرات المستقلة</w:t>
            </w:r>
          </w:p>
        </w:tc>
        <w:tc>
          <w:tcPr>
            <w:tcW w:w="0" w:type="auto"/>
            <w:vAlign w:val="center"/>
            <w:hideMark/>
          </w:tcPr>
          <w:p w14:paraId="253677B8"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معاملات الانحدار</w:t>
            </w:r>
            <w:r w:rsidRPr="00AF6EC3">
              <w:rPr>
                <w:rFonts w:ascii="Sakkal Majalla" w:eastAsia="Times New Roman" w:hAnsi="Sakkal Majalla" w:cs="Sakkal Majalla"/>
                <w:color w:val="000000" w:themeColor="text1"/>
                <w:kern w:val="0"/>
                <w:sz w:val="28"/>
                <w:szCs w:val="28"/>
                <w14:ligatures w14:val="none"/>
              </w:rPr>
              <w:t xml:space="preserve"> (B)</w:t>
            </w:r>
          </w:p>
        </w:tc>
        <w:tc>
          <w:tcPr>
            <w:tcW w:w="0" w:type="auto"/>
            <w:vAlign w:val="center"/>
            <w:hideMark/>
          </w:tcPr>
          <w:p w14:paraId="359BA390"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قيمة اختبار</w:t>
            </w:r>
            <w:r w:rsidRPr="00AF6EC3">
              <w:rPr>
                <w:rFonts w:ascii="Sakkal Majalla" w:eastAsia="Times New Roman" w:hAnsi="Sakkal Majalla" w:cs="Sakkal Majalla"/>
                <w:color w:val="000000" w:themeColor="text1"/>
                <w:kern w:val="0"/>
                <w:sz w:val="28"/>
                <w:szCs w:val="28"/>
                <w14:ligatures w14:val="none"/>
              </w:rPr>
              <w:t xml:space="preserve"> T</w:t>
            </w:r>
          </w:p>
        </w:tc>
        <w:tc>
          <w:tcPr>
            <w:tcW w:w="0" w:type="auto"/>
            <w:vAlign w:val="center"/>
            <w:hideMark/>
          </w:tcPr>
          <w:p w14:paraId="2EDE9D5C"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مستوى الدلالة</w:t>
            </w:r>
            <w:r w:rsidRPr="00AF6EC3">
              <w:rPr>
                <w:rFonts w:ascii="Sakkal Majalla" w:eastAsia="Times New Roman" w:hAnsi="Sakkal Majalla" w:cs="Sakkal Majalla"/>
                <w:color w:val="000000" w:themeColor="text1"/>
                <w:kern w:val="0"/>
                <w:sz w:val="28"/>
                <w:szCs w:val="28"/>
                <w14:ligatures w14:val="none"/>
              </w:rPr>
              <w:t xml:space="preserve"> (Sig.)</w:t>
            </w:r>
          </w:p>
        </w:tc>
      </w:tr>
      <w:tr w:rsidR="00AF6EC3" w:rsidRPr="00AF6EC3" w14:paraId="0695C8FF"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0FFEDE"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 xml:space="preserve">(Constant) </w:t>
            </w:r>
            <w:r w:rsidRPr="00AF6EC3">
              <w:rPr>
                <w:rFonts w:ascii="Sakkal Majalla" w:eastAsia="Times New Roman" w:hAnsi="Sakkal Majalla" w:cs="Sakkal Majalla"/>
                <w:color w:val="000000" w:themeColor="text1"/>
                <w:kern w:val="0"/>
                <w:sz w:val="28"/>
                <w:szCs w:val="28"/>
                <w:rtl/>
                <w14:ligatures w14:val="none"/>
              </w:rPr>
              <w:t>المقدار الثابت</w:t>
            </w:r>
          </w:p>
        </w:tc>
        <w:tc>
          <w:tcPr>
            <w:tcW w:w="0" w:type="auto"/>
            <w:vAlign w:val="center"/>
            <w:hideMark/>
          </w:tcPr>
          <w:p w14:paraId="4DB15846"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0.743</w:t>
            </w:r>
          </w:p>
        </w:tc>
        <w:tc>
          <w:tcPr>
            <w:tcW w:w="0" w:type="auto"/>
            <w:vAlign w:val="center"/>
            <w:hideMark/>
          </w:tcPr>
          <w:p w14:paraId="2794562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4.218</w:t>
            </w:r>
          </w:p>
        </w:tc>
        <w:tc>
          <w:tcPr>
            <w:tcW w:w="0" w:type="auto"/>
            <w:vAlign w:val="center"/>
            <w:hideMark/>
          </w:tcPr>
          <w:p w14:paraId="00BA4FD8"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AF6EC3" w:rsidRPr="00AF6EC3" w14:paraId="7B367CA8"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4C829B"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كثافة الاستخدام الإخباري</w:t>
            </w:r>
          </w:p>
        </w:tc>
        <w:tc>
          <w:tcPr>
            <w:tcW w:w="0" w:type="auto"/>
            <w:vAlign w:val="center"/>
            <w:hideMark/>
          </w:tcPr>
          <w:p w14:paraId="013B3A7A"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0.196</w:t>
            </w:r>
          </w:p>
        </w:tc>
        <w:tc>
          <w:tcPr>
            <w:tcW w:w="0" w:type="auto"/>
            <w:vAlign w:val="center"/>
            <w:hideMark/>
          </w:tcPr>
          <w:p w14:paraId="583F1D74"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3.547</w:t>
            </w:r>
          </w:p>
        </w:tc>
        <w:tc>
          <w:tcPr>
            <w:tcW w:w="0" w:type="auto"/>
            <w:vAlign w:val="center"/>
            <w:hideMark/>
          </w:tcPr>
          <w:p w14:paraId="0859E1C2"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AF6EC3" w:rsidRPr="00AF6EC3" w14:paraId="2027770D"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59272C"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تنوع المنصات المستخدمة</w:t>
            </w:r>
          </w:p>
        </w:tc>
        <w:tc>
          <w:tcPr>
            <w:tcW w:w="0" w:type="auto"/>
            <w:vAlign w:val="center"/>
            <w:hideMark/>
          </w:tcPr>
          <w:p w14:paraId="1B40C3C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0.108</w:t>
            </w:r>
          </w:p>
        </w:tc>
        <w:tc>
          <w:tcPr>
            <w:tcW w:w="0" w:type="auto"/>
            <w:vAlign w:val="center"/>
            <w:hideMark/>
          </w:tcPr>
          <w:p w14:paraId="1EA3D92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2.014</w:t>
            </w:r>
          </w:p>
        </w:tc>
        <w:tc>
          <w:tcPr>
            <w:tcW w:w="0" w:type="auto"/>
            <w:vAlign w:val="center"/>
            <w:hideMark/>
          </w:tcPr>
          <w:p w14:paraId="0ECE6C90"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0.045*</w:t>
            </w:r>
          </w:p>
        </w:tc>
      </w:tr>
      <w:tr w:rsidR="00AF6EC3" w:rsidRPr="00AF6EC3" w14:paraId="701CE0EA"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0F040B"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التفاعل مع المحتوى الإخباري</w:t>
            </w:r>
          </w:p>
        </w:tc>
        <w:tc>
          <w:tcPr>
            <w:tcW w:w="0" w:type="auto"/>
            <w:vAlign w:val="center"/>
            <w:hideMark/>
          </w:tcPr>
          <w:p w14:paraId="4C1AD710"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0.153</w:t>
            </w:r>
          </w:p>
        </w:tc>
        <w:tc>
          <w:tcPr>
            <w:tcW w:w="0" w:type="auto"/>
            <w:vAlign w:val="center"/>
            <w:hideMark/>
          </w:tcPr>
          <w:p w14:paraId="3CB95C13"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2.896</w:t>
            </w:r>
          </w:p>
        </w:tc>
        <w:tc>
          <w:tcPr>
            <w:tcW w:w="0" w:type="auto"/>
            <w:vAlign w:val="center"/>
            <w:hideMark/>
          </w:tcPr>
          <w:p w14:paraId="2E0E27E2"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0.004**</w:t>
            </w:r>
          </w:p>
        </w:tc>
      </w:tr>
      <w:tr w:rsidR="00AF6EC3" w:rsidRPr="00AF6EC3" w14:paraId="30144BD9"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ED6CB7"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الاعتماد على المحتوى الموصى به خوارزمياً</w:t>
            </w:r>
          </w:p>
        </w:tc>
        <w:tc>
          <w:tcPr>
            <w:tcW w:w="0" w:type="auto"/>
            <w:vAlign w:val="center"/>
            <w:hideMark/>
          </w:tcPr>
          <w:p w14:paraId="15707E20"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0.274</w:t>
            </w:r>
          </w:p>
        </w:tc>
        <w:tc>
          <w:tcPr>
            <w:tcW w:w="0" w:type="auto"/>
            <w:vAlign w:val="center"/>
            <w:hideMark/>
          </w:tcPr>
          <w:p w14:paraId="17A35CB5"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5.132</w:t>
            </w:r>
          </w:p>
        </w:tc>
        <w:tc>
          <w:tcPr>
            <w:tcW w:w="0" w:type="auto"/>
            <w:vAlign w:val="center"/>
            <w:hideMark/>
          </w:tcPr>
          <w:p w14:paraId="71283F60"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r>
      <w:tr w:rsidR="00AF6EC3" w:rsidRPr="00AF6EC3" w14:paraId="3FF1A551"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AE94FB" w14:textId="77777777" w:rsidR="006E041E" w:rsidRPr="00AF6EC3" w:rsidRDefault="006E041E"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معامل الارتباط</w:t>
            </w:r>
            <w:r w:rsidRPr="00AF6EC3">
              <w:rPr>
                <w:rFonts w:ascii="Sakkal Majalla" w:eastAsia="Times New Roman" w:hAnsi="Sakkal Majalla" w:cs="Sakkal Majalla"/>
                <w:color w:val="000000" w:themeColor="text1"/>
                <w:kern w:val="0"/>
                <w:sz w:val="28"/>
                <w:szCs w:val="28"/>
                <w14:ligatures w14:val="none"/>
              </w:rPr>
              <w:t xml:space="preserve"> R = 0.578</w:t>
            </w:r>
          </w:p>
        </w:tc>
        <w:tc>
          <w:tcPr>
            <w:tcW w:w="0" w:type="auto"/>
            <w:gridSpan w:val="3"/>
            <w:vAlign w:val="center"/>
            <w:hideMark/>
          </w:tcPr>
          <w:p w14:paraId="33F45871" w14:textId="10BFCC93" w:rsidR="006E041E" w:rsidRPr="00AF6EC3" w:rsidRDefault="006E041E"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معامل التحديد</w:t>
            </w:r>
            <w:r w:rsidRPr="00AF6EC3">
              <w:rPr>
                <w:rFonts w:ascii="Sakkal Majalla" w:eastAsia="Times New Roman" w:hAnsi="Sakkal Majalla" w:cs="Sakkal Majalla"/>
                <w:b/>
                <w:bCs/>
                <w:color w:val="000000" w:themeColor="text1"/>
                <w:kern w:val="0"/>
                <w:sz w:val="28"/>
                <w:szCs w:val="28"/>
                <w14:ligatures w14:val="none"/>
              </w:rPr>
              <w:t xml:space="preserve"> R² = 0.334</w:t>
            </w:r>
          </w:p>
        </w:tc>
      </w:tr>
      <w:tr w:rsidR="00AF6EC3" w:rsidRPr="00AF6EC3" w14:paraId="05CACA84"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5FEC18" w14:textId="77777777" w:rsidR="006E041E" w:rsidRPr="00AF6EC3" w:rsidRDefault="006E041E"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قيمة الاختبار</w:t>
            </w:r>
            <w:r w:rsidRPr="00AF6EC3">
              <w:rPr>
                <w:rFonts w:ascii="Sakkal Majalla" w:eastAsia="Times New Roman" w:hAnsi="Sakkal Majalla" w:cs="Sakkal Majalla"/>
                <w:color w:val="000000" w:themeColor="text1"/>
                <w:kern w:val="0"/>
                <w:sz w:val="28"/>
                <w:szCs w:val="28"/>
                <w14:ligatures w14:val="none"/>
              </w:rPr>
              <w:t xml:space="preserve"> F = 47.812</w:t>
            </w:r>
          </w:p>
        </w:tc>
        <w:tc>
          <w:tcPr>
            <w:tcW w:w="0" w:type="auto"/>
            <w:gridSpan w:val="3"/>
            <w:vAlign w:val="center"/>
            <w:hideMark/>
          </w:tcPr>
          <w:p w14:paraId="0098ED0D" w14:textId="767D4CD8" w:rsidR="006E041E" w:rsidRPr="00AF6EC3" w:rsidRDefault="006E041E"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القيمة الاحتمالية = 0.000</w:t>
            </w:r>
          </w:p>
        </w:tc>
      </w:tr>
    </w:tbl>
    <w:p w14:paraId="4FC7E5AC"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المصدر: من إعداد الباحث بالاعتماد على مخرجات</w:t>
      </w:r>
      <w:r w:rsidRPr="00AF6EC3">
        <w:rPr>
          <w:rFonts w:ascii="Sakkal Majalla" w:eastAsia="Times New Roman" w:hAnsi="Sakkal Majalla" w:cs="Sakkal Majalla"/>
          <w:color w:val="000000" w:themeColor="text1"/>
          <w:kern w:val="0"/>
          <w:sz w:val="28"/>
          <w:szCs w:val="28"/>
          <w14:ligatures w14:val="none"/>
        </w:rPr>
        <w:t xml:space="preserve"> SPSS</w:t>
      </w:r>
    </w:p>
    <w:p w14:paraId="42C2D3E7"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دالة عند مستوى</w:t>
      </w:r>
      <w:r w:rsidRPr="00AF6EC3">
        <w:rPr>
          <w:rFonts w:ascii="Sakkal Majalla" w:eastAsia="Times New Roman" w:hAnsi="Sakkal Majalla" w:cs="Sakkal Majalla"/>
          <w:color w:val="000000" w:themeColor="text1"/>
          <w:kern w:val="0"/>
          <w:sz w:val="28"/>
          <w:szCs w:val="28"/>
          <w14:ligatures w14:val="none"/>
        </w:rPr>
        <w:t xml:space="preserve"> (0.01)     * </w:t>
      </w:r>
      <w:r w:rsidRPr="00AF6EC3">
        <w:rPr>
          <w:rFonts w:ascii="Sakkal Majalla" w:eastAsia="Times New Roman" w:hAnsi="Sakkal Majalla" w:cs="Sakkal Majalla"/>
          <w:color w:val="000000" w:themeColor="text1"/>
          <w:kern w:val="0"/>
          <w:sz w:val="28"/>
          <w:szCs w:val="28"/>
          <w:rtl/>
          <w14:ligatures w14:val="none"/>
        </w:rPr>
        <w:t>دالة عند مستوى</w:t>
      </w:r>
      <w:r w:rsidRPr="00AF6EC3">
        <w:rPr>
          <w:rFonts w:ascii="Sakkal Majalla" w:eastAsia="Times New Roman" w:hAnsi="Sakkal Majalla" w:cs="Sakkal Majalla"/>
          <w:color w:val="000000" w:themeColor="text1"/>
          <w:kern w:val="0"/>
          <w:sz w:val="28"/>
          <w:szCs w:val="28"/>
          <w14:ligatures w14:val="none"/>
        </w:rPr>
        <w:t xml:space="preserve"> (0.05)</w:t>
      </w:r>
    </w:p>
    <w:p w14:paraId="47482C65" w14:textId="43D3636D"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تشير نتائج تحليل الانحدار المتعدد الموضحة في الجدول (</w:t>
      </w:r>
      <w:r w:rsidR="00A54224" w:rsidRPr="00AF6EC3">
        <w:rPr>
          <w:rFonts w:ascii="Sakkal Majalla" w:eastAsia="Times New Roman" w:hAnsi="Sakkal Majalla" w:cs="Sakkal Majalla" w:hint="cs"/>
          <w:color w:val="000000" w:themeColor="text1"/>
          <w:kern w:val="0"/>
          <w:sz w:val="28"/>
          <w:szCs w:val="28"/>
          <w:rtl/>
          <w14:ligatures w14:val="none"/>
        </w:rPr>
        <w:t>20</w:t>
      </w:r>
      <w:r w:rsidRPr="00AF6EC3">
        <w:rPr>
          <w:rFonts w:ascii="Sakkal Majalla" w:eastAsia="Times New Roman" w:hAnsi="Sakkal Majalla" w:cs="Sakkal Majalla"/>
          <w:color w:val="000000" w:themeColor="text1"/>
          <w:kern w:val="0"/>
          <w:sz w:val="28"/>
          <w:szCs w:val="28"/>
          <w:rtl/>
          <w14:ligatures w14:val="none"/>
        </w:rPr>
        <w:t>) إلى وجود علاقة تأثيرية دالة إحصائياً بين أبعاد استخدام منصات التواصل الاجتماعي في متابعة الأخبار كمتغيرات مستقلة، ومستوى الثقة بالمحتوى الإخباري كمتغير تابع. فقد بلغ معامل التحديد</w:t>
      </w:r>
      <w:r w:rsidRPr="00AF6EC3">
        <w:rPr>
          <w:rFonts w:ascii="Sakkal Majalla" w:eastAsia="Times New Roman" w:hAnsi="Sakkal Majalla" w:cs="Sakkal Majalla"/>
          <w:color w:val="000000" w:themeColor="text1"/>
          <w:kern w:val="0"/>
          <w:sz w:val="28"/>
          <w:szCs w:val="28"/>
          <w14:ligatures w14:val="none"/>
        </w:rPr>
        <w:t xml:space="preserve"> (R²) </w:t>
      </w:r>
      <w:r w:rsidRPr="00AF6EC3">
        <w:rPr>
          <w:rFonts w:ascii="Sakkal Majalla" w:eastAsia="Times New Roman" w:hAnsi="Sakkal Majalla" w:cs="Sakkal Majalla"/>
          <w:color w:val="000000" w:themeColor="text1"/>
          <w:kern w:val="0"/>
          <w:sz w:val="28"/>
          <w:szCs w:val="28"/>
          <w:rtl/>
          <w14:ligatures w14:val="none"/>
        </w:rPr>
        <w:t>قيمة قدرها (0.334)، مما يدل على أن (33.4%) من التباين في مستوى الثقة بالمحتوى الإخباري لدى شباب مدينة جدة يمكن تفسيره من خلال الأبعاد الأربعة المتعلقة باستخدام منصات التواصل الاجتماعي في متابعة الأخبار. كما تشير قيمة معامل الارتباط</w:t>
      </w:r>
      <w:r w:rsidRPr="00AF6EC3">
        <w:rPr>
          <w:rFonts w:ascii="Sakkal Majalla" w:eastAsia="Times New Roman" w:hAnsi="Sakkal Majalla" w:cs="Sakkal Majalla"/>
          <w:color w:val="000000" w:themeColor="text1"/>
          <w:kern w:val="0"/>
          <w:sz w:val="28"/>
          <w:szCs w:val="28"/>
          <w14:ligatures w14:val="none"/>
        </w:rPr>
        <w:t xml:space="preserve"> (R = 0.578) </w:t>
      </w:r>
      <w:r w:rsidRPr="00AF6EC3">
        <w:rPr>
          <w:rFonts w:ascii="Sakkal Majalla" w:eastAsia="Times New Roman" w:hAnsi="Sakkal Majalla" w:cs="Sakkal Majalla"/>
          <w:color w:val="000000" w:themeColor="text1"/>
          <w:kern w:val="0"/>
          <w:sz w:val="28"/>
          <w:szCs w:val="28"/>
          <w:rtl/>
          <w14:ligatures w14:val="none"/>
        </w:rPr>
        <w:t>إلى وجود ارتباط موجب متوسط القوة بين المتغيرات المستقلة مجتمعة والمتغير التابع. وقد بلغت قيمة اختبار</w:t>
      </w:r>
      <w:r w:rsidRPr="00AF6EC3">
        <w:rPr>
          <w:rFonts w:ascii="Sakkal Majalla" w:eastAsia="Times New Roman" w:hAnsi="Sakkal Majalla" w:cs="Sakkal Majalla"/>
          <w:color w:val="000000" w:themeColor="text1"/>
          <w:kern w:val="0"/>
          <w:sz w:val="28"/>
          <w:szCs w:val="28"/>
          <w14:ligatures w14:val="none"/>
        </w:rPr>
        <w:t xml:space="preserve"> (F) </w:t>
      </w:r>
      <w:r w:rsidRPr="00AF6EC3">
        <w:rPr>
          <w:rFonts w:ascii="Sakkal Majalla" w:eastAsia="Times New Roman" w:hAnsi="Sakkal Majalla" w:cs="Sakkal Majalla"/>
          <w:color w:val="000000" w:themeColor="text1"/>
          <w:kern w:val="0"/>
          <w:sz w:val="28"/>
          <w:szCs w:val="28"/>
          <w:rtl/>
          <w14:ligatures w14:val="none"/>
        </w:rPr>
        <w:t>المحسوبة (47.812) بمستوى دلالة (0.000) وهي قيمة دالة إحصائياً عند مستوى (0.01)، مما يؤكد معنوية نموذج الانحدار ككل</w:t>
      </w:r>
      <w:r w:rsidRPr="00AF6EC3">
        <w:rPr>
          <w:rFonts w:ascii="Sakkal Majalla" w:eastAsia="Times New Roman" w:hAnsi="Sakkal Majalla" w:cs="Sakkal Majalla"/>
          <w:color w:val="000000" w:themeColor="text1"/>
          <w:kern w:val="0"/>
          <w:sz w:val="28"/>
          <w:szCs w:val="28"/>
          <w14:ligatures w14:val="none"/>
        </w:rPr>
        <w:t>.</w:t>
      </w:r>
    </w:p>
    <w:p w14:paraId="36DBF29D" w14:textId="77777777"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أما على مستوى الأبعاد الفردية، فقد تبيّن أن بُعد “الاعتماد على المحتوى الإخباري الموصى به خوارزمياً” هو الأكثر تأثيراً على مستوى الثقة بالمحتوى الإخباري، حيث بلغ معامل الانحدار له</w:t>
      </w:r>
      <w:r w:rsidRPr="00AF6EC3">
        <w:rPr>
          <w:rFonts w:ascii="Sakkal Majalla" w:eastAsia="Times New Roman" w:hAnsi="Sakkal Majalla" w:cs="Sakkal Majalla"/>
          <w:color w:val="000000" w:themeColor="text1"/>
          <w:kern w:val="0"/>
          <w:sz w:val="28"/>
          <w:szCs w:val="28"/>
          <w14:ligatures w14:val="none"/>
        </w:rPr>
        <w:t xml:space="preserve"> (B = 0.274) </w:t>
      </w:r>
      <w:r w:rsidRPr="00AF6EC3">
        <w:rPr>
          <w:rFonts w:ascii="Sakkal Majalla" w:eastAsia="Times New Roman" w:hAnsi="Sakkal Majalla" w:cs="Sakkal Majalla"/>
          <w:color w:val="000000" w:themeColor="text1"/>
          <w:kern w:val="0"/>
          <w:sz w:val="28"/>
          <w:szCs w:val="28"/>
          <w:rtl/>
          <w14:ligatures w14:val="none"/>
        </w:rPr>
        <w:t>بقيمة</w:t>
      </w:r>
      <w:r w:rsidRPr="00AF6EC3">
        <w:rPr>
          <w:rFonts w:ascii="Sakkal Majalla" w:eastAsia="Times New Roman" w:hAnsi="Sakkal Majalla" w:cs="Sakkal Majalla"/>
          <w:color w:val="000000" w:themeColor="text1"/>
          <w:kern w:val="0"/>
          <w:sz w:val="28"/>
          <w:szCs w:val="28"/>
          <w14:ligatures w14:val="none"/>
        </w:rPr>
        <w:t xml:space="preserve"> (T = 5.132) </w:t>
      </w:r>
      <w:r w:rsidRPr="00AF6EC3">
        <w:rPr>
          <w:rFonts w:ascii="Sakkal Majalla" w:eastAsia="Times New Roman" w:hAnsi="Sakkal Majalla" w:cs="Sakkal Majalla"/>
          <w:color w:val="000000" w:themeColor="text1"/>
          <w:kern w:val="0"/>
          <w:sz w:val="28"/>
          <w:szCs w:val="28"/>
          <w:rtl/>
          <w14:ligatures w14:val="none"/>
        </w:rPr>
        <w:t>ودلالة معنوية عالية</w:t>
      </w:r>
      <w:r w:rsidRPr="00AF6EC3">
        <w:rPr>
          <w:rFonts w:ascii="Sakkal Majalla" w:eastAsia="Times New Roman" w:hAnsi="Sakkal Majalla" w:cs="Sakkal Majalla"/>
          <w:color w:val="000000" w:themeColor="text1"/>
          <w:kern w:val="0"/>
          <w:sz w:val="28"/>
          <w:szCs w:val="28"/>
          <w14:ligatures w14:val="none"/>
        </w:rPr>
        <w:t xml:space="preserve"> (Sig. = 0.000). </w:t>
      </w:r>
      <w:r w:rsidRPr="00AF6EC3">
        <w:rPr>
          <w:rFonts w:ascii="Sakkal Majalla" w:eastAsia="Times New Roman" w:hAnsi="Sakkal Majalla" w:cs="Sakkal Majalla"/>
          <w:color w:val="000000" w:themeColor="text1"/>
          <w:kern w:val="0"/>
          <w:sz w:val="28"/>
          <w:szCs w:val="28"/>
          <w:rtl/>
          <w14:ligatures w14:val="none"/>
        </w:rPr>
        <w:t>ويعكس ذلك الدور المحوري الذي تلعبه الخوارزميات في تشكيل مستوى ثقة المستخدم بالأخبار التي يتعرض لها، حيث أن المستخدمين الأكثر اعتماداً على التوصيات الخوارزمية يميلون إلى مستويات أعلى من الثقة بالمحتوى الإخباري المقدم لهم عبر هذه المنصات</w:t>
      </w:r>
      <w:r w:rsidRPr="00AF6EC3">
        <w:rPr>
          <w:rFonts w:ascii="Sakkal Majalla" w:eastAsia="Times New Roman" w:hAnsi="Sakkal Majalla" w:cs="Sakkal Majalla"/>
          <w:color w:val="000000" w:themeColor="text1"/>
          <w:kern w:val="0"/>
          <w:sz w:val="28"/>
          <w:szCs w:val="28"/>
          <w14:ligatures w14:val="none"/>
        </w:rPr>
        <w:t>.</w:t>
      </w:r>
    </w:p>
    <w:p w14:paraId="2EF7354C" w14:textId="77777777"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كما أظهرت النتائج أن بُعدي كثافة الاستخدام الإخباري</w:t>
      </w:r>
      <w:r w:rsidRPr="00AF6EC3">
        <w:rPr>
          <w:rFonts w:ascii="Sakkal Majalla" w:eastAsia="Times New Roman" w:hAnsi="Sakkal Majalla" w:cs="Sakkal Majalla"/>
          <w:color w:val="000000" w:themeColor="text1"/>
          <w:kern w:val="0"/>
          <w:sz w:val="28"/>
          <w:szCs w:val="28"/>
          <w14:ligatures w14:val="none"/>
        </w:rPr>
        <w:t xml:space="preserve"> (B = 0.196, Sig. = 0.000) </w:t>
      </w:r>
      <w:r w:rsidRPr="00AF6EC3">
        <w:rPr>
          <w:rFonts w:ascii="Sakkal Majalla" w:eastAsia="Times New Roman" w:hAnsi="Sakkal Majalla" w:cs="Sakkal Majalla"/>
          <w:color w:val="000000" w:themeColor="text1"/>
          <w:kern w:val="0"/>
          <w:sz w:val="28"/>
          <w:szCs w:val="28"/>
          <w:rtl/>
          <w14:ligatures w14:val="none"/>
        </w:rPr>
        <w:t>والتفاعل مع المحتوى الإخباري</w:t>
      </w:r>
      <w:r w:rsidRPr="00AF6EC3">
        <w:rPr>
          <w:rFonts w:ascii="Sakkal Majalla" w:eastAsia="Times New Roman" w:hAnsi="Sakkal Majalla" w:cs="Sakkal Majalla"/>
          <w:color w:val="000000" w:themeColor="text1"/>
          <w:kern w:val="0"/>
          <w:sz w:val="28"/>
          <w:szCs w:val="28"/>
          <w14:ligatures w14:val="none"/>
        </w:rPr>
        <w:t xml:space="preserve"> (B = 0.153, Sig. = 0.004) </w:t>
      </w:r>
      <w:r w:rsidRPr="00AF6EC3">
        <w:rPr>
          <w:rFonts w:ascii="Sakkal Majalla" w:eastAsia="Times New Roman" w:hAnsi="Sakkal Majalla" w:cs="Sakkal Majalla"/>
          <w:color w:val="000000" w:themeColor="text1"/>
          <w:kern w:val="0"/>
          <w:sz w:val="28"/>
          <w:szCs w:val="28"/>
          <w:rtl/>
          <w14:ligatures w14:val="none"/>
        </w:rPr>
        <w:t>يسهمان أيضاً بشكل دال إحصائياً في تفسير التباين في مستوى الثقة، مما يؤكد أن الانغماس المتزايد في الاستهلاك الإخباري الرقمي والتفاعل مع المحتوى يرتبطان بمستويات أعلى من الثقة. بينما أظهر بُعد تنوع المنصات المستخدمة أثراً دالاً لكنه الأقل نسبياً</w:t>
      </w:r>
      <w:r w:rsidRPr="00AF6EC3">
        <w:rPr>
          <w:rFonts w:ascii="Sakkal Majalla" w:eastAsia="Times New Roman" w:hAnsi="Sakkal Majalla" w:cs="Sakkal Majalla"/>
          <w:color w:val="000000" w:themeColor="text1"/>
          <w:kern w:val="0"/>
          <w:sz w:val="28"/>
          <w:szCs w:val="28"/>
          <w14:ligatures w14:val="none"/>
        </w:rPr>
        <w:t xml:space="preserve"> (B = 0.108, Sig. = 0.045)</w:t>
      </w:r>
      <w:r w:rsidRPr="00AF6EC3">
        <w:rPr>
          <w:rFonts w:ascii="Sakkal Majalla" w:eastAsia="Times New Roman" w:hAnsi="Sakkal Majalla" w:cs="Sakkal Majalla"/>
          <w:color w:val="000000" w:themeColor="text1"/>
          <w:kern w:val="0"/>
          <w:sz w:val="28"/>
          <w:szCs w:val="28"/>
          <w:rtl/>
          <w14:ligatures w14:val="none"/>
        </w:rPr>
        <w:t>، مما يشير إلى أن مجرد توزيع الاستهلاك الإخباري عبر منصات متعددة له تأثير محدود على مستوى الثقة مقارنة بالأبعاد الأخرى</w:t>
      </w:r>
      <w:r w:rsidRPr="00AF6EC3">
        <w:rPr>
          <w:rFonts w:ascii="Sakkal Majalla" w:eastAsia="Times New Roman" w:hAnsi="Sakkal Majalla" w:cs="Sakkal Majalla"/>
          <w:color w:val="000000" w:themeColor="text1"/>
          <w:kern w:val="0"/>
          <w:sz w:val="28"/>
          <w:szCs w:val="28"/>
          <w14:ligatures w14:val="none"/>
        </w:rPr>
        <w:t>.</w:t>
      </w:r>
    </w:p>
    <w:p w14:paraId="762E963C" w14:textId="0610C968"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وبناءً على ذلك، تؤكد هذه النتائج صحة الفرض الرئيسي للدراسة</w:t>
      </w:r>
      <w:r w:rsidRPr="00AF6EC3">
        <w:rPr>
          <w:rFonts w:ascii="Sakkal Majalla" w:eastAsia="Times New Roman" w:hAnsi="Sakkal Majalla" w:cs="Sakkal Majalla"/>
          <w:color w:val="000000" w:themeColor="text1"/>
          <w:kern w:val="0"/>
          <w:sz w:val="28"/>
          <w:szCs w:val="28"/>
          <w:rtl/>
          <w14:ligatures w14:val="none"/>
        </w:rPr>
        <w:t xml:space="preserve"> القائل بوجود أثر ذي دلالة إحصائية لاستخدام منصات التواصل الاجتماعي في متابعة الأخبار بأبعاده المختلفة على مستوى الثقة بالمحتوى الإخباري لدى شباب مدينة جدة</w:t>
      </w:r>
      <w:r w:rsidRPr="00AF6EC3">
        <w:rPr>
          <w:rFonts w:ascii="Sakkal Majalla" w:eastAsia="Times New Roman" w:hAnsi="Sakkal Majalla" w:cs="Sakkal Majalla"/>
          <w:color w:val="000000" w:themeColor="text1"/>
          <w:kern w:val="0"/>
          <w:sz w:val="28"/>
          <w:szCs w:val="28"/>
          <w14:ligatures w14:val="none"/>
        </w:rPr>
        <w:t>.</w:t>
      </w:r>
    </w:p>
    <w:p w14:paraId="74467793"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ثالثاً: اختبار الفروض الفرعية</w:t>
      </w:r>
    </w:p>
    <w:p w14:paraId="4E66454D" w14:textId="77777777" w:rsidR="00E46253" w:rsidRPr="00AF6EC3" w:rsidRDefault="00E46253" w:rsidP="006E79AF">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الفرض الفرعي الأول</w:t>
      </w:r>
    </w:p>
    <w:p w14:paraId="447D8166" w14:textId="77777777"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نص الفرض</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α</w:t>
      </w:r>
      <w:r w:rsidRPr="00AF6EC3">
        <w:rPr>
          <w:rFonts w:ascii="Sakkal Majalla" w:eastAsia="Times New Roman" w:hAnsi="Sakkal Majalla" w:cs="Sakkal Majalla"/>
          <w:color w:val="000000" w:themeColor="text1"/>
          <w:kern w:val="0"/>
          <w:sz w:val="28"/>
          <w:szCs w:val="28"/>
          <w14:ligatures w14:val="none"/>
        </w:rPr>
        <w:t xml:space="preserve"> ≤ 0.05) </w:t>
      </w:r>
      <w:r w:rsidRPr="00AF6EC3">
        <w:rPr>
          <w:rFonts w:ascii="Sakkal Majalla" w:eastAsia="Times New Roman" w:hAnsi="Sakkal Majalla" w:cs="Sakkal Majalla"/>
          <w:color w:val="000000" w:themeColor="text1"/>
          <w:kern w:val="0"/>
          <w:sz w:val="28"/>
          <w:szCs w:val="28"/>
          <w:rtl/>
          <w14:ligatures w14:val="none"/>
        </w:rPr>
        <w:t>لكثافة الاستخدام الإخباري لمنصات التواصل الاجتماعي على مستوى الثقة بالمحتوى الإخباري لدى شباب مدينة جدة</w:t>
      </w:r>
      <w:r w:rsidRPr="00AF6EC3">
        <w:rPr>
          <w:rFonts w:ascii="Sakkal Majalla" w:eastAsia="Times New Roman" w:hAnsi="Sakkal Majalla" w:cs="Sakkal Majalla"/>
          <w:color w:val="000000" w:themeColor="text1"/>
          <w:kern w:val="0"/>
          <w:sz w:val="28"/>
          <w:szCs w:val="28"/>
          <w14:ligatures w14:val="none"/>
        </w:rPr>
        <w:t>.</w:t>
      </w:r>
    </w:p>
    <w:p w14:paraId="1DDA0B83" w14:textId="77777777"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للتحقق من صحة هذا الفرض تم استخدام تحليل الانحدار الخطي البسيط</w:t>
      </w:r>
      <w:r w:rsidRPr="00AF6EC3">
        <w:rPr>
          <w:rFonts w:ascii="Sakkal Majalla" w:eastAsia="Times New Roman" w:hAnsi="Sakkal Majalla" w:cs="Sakkal Majalla"/>
          <w:color w:val="000000" w:themeColor="text1"/>
          <w:kern w:val="0"/>
          <w:sz w:val="28"/>
          <w:szCs w:val="28"/>
          <w14:ligatures w14:val="none"/>
        </w:rPr>
        <w:t xml:space="preserve"> (Simple Linear Regression)</w:t>
      </w:r>
      <w:r w:rsidRPr="00AF6EC3">
        <w:rPr>
          <w:rFonts w:ascii="Sakkal Majalla" w:eastAsia="Times New Roman" w:hAnsi="Sakkal Majalla" w:cs="Sakkal Majalla"/>
          <w:color w:val="000000" w:themeColor="text1"/>
          <w:kern w:val="0"/>
          <w:sz w:val="28"/>
          <w:szCs w:val="28"/>
          <w:rtl/>
          <w14:ligatures w14:val="none"/>
        </w:rPr>
        <w:t>، وجاءت النتائج كما هو موضح في الجدول التالي</w:t>
      </w:r>
      <w:r w:rsidRPr="00AF6EC3">
        <w:rPr>
          <w:rFonts w:ascii="Sakkal Majalla" w:eastAsia="Times New Roman" w:hAnsi="Sakkal Majalla" w:cs="Sakkal Majalla"/>
          <w:color w:val="000000" w:themeColor="text1"/>
          <w:kern w:val="0"/>
          <w:sz w:val="28"/>
          <w:szCs w:val="28"/>
          <w14:ligatures w14:val="none"/>
        </w:rPr>
        <w:t>:</w:t>
      </w:r>
    </w:p>
    <w:p w14:paraId="50F851D1" w14:textId="1AF7FEA3"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جدول (</w:t>
      </w:r>
      <w:r w:rsidR="00A54224" w:rsidRPr="00AF6EC3">
        <w:rPr>
          <w:rFonts w:ascii="Sakkal Majalla" w:eastAsia="Times New Roman" w:hAnsi="Sakkal Majalla" w:cs="Sakkal Majalla" w:hint="cs"/>
          <w:b/>
          <w:bCs/>
          <w:color w:val="000000" w:themeColor="text1"/>
          <w:kern w:val="0"/>
          <w:sz w:val="28"/>
          <w:szCs w:val="28"/>
          <w:rtl/>
          <w14:ligatures w14:val="none"/>
        </w:rPr>
        <w:t>21</w:t>
      </w:r>
      <w:r w:rsidRPr="00AF6EC3">
        <w:rPr>
          <w:rFonts w:ascii="Sakkal Majalla" w:eastAsia="Times New Roman" w:hAnsi="Sakkal Majalla" w:cs="Sakkal Majalla"/>
          <w:b/>
          <w:bCs/>
          <w:color w:val="000000" w:themeColor="text1"/>
          <w:kern w:val="0"/>
          <w:sz w:val="28"/>
          <w:szCs w:val="28"/>
          <w:rtl/>
          <w14:ligatures w14:val="none"/>
        </w:rPr>
        <w:t>): تحليل الانحدار الخطي البسيط لقياس أثر كثافة الاستخدام الإخباري على مستوى الثقة بالمحتوى الإخباري</w:t>
      </w:r>
    </w:p>
    <w:tbl>
      <w:tblPr>
        <w:tblStyle w:val="GridTable4-Accent6"/>
        <w:bidiVisual/>
        <w:tblW w:w="8068" w:type="dxa"/>
        <w:jc w:val="center"/>
        <w:tblLook w:val="04A0" w:firstRow="1" w:lastRow="0" w:firstColumn="1" w:lastColumn="0" w:noHBand="0" w:noVBand="1"/>
      </w:tblPr>
      <w:tblGrid>
        <w:gridCol w:w="823"/>
        <w:gridCol w:w="808"/>
        <w:gridCol w:w="826"/>
        <w:gridCol w:w="380"/>
        <w:gridCol w:w="866"/>
        <w:gridCol w:w="645"/>
        <w:gridCol w:w="935"/>
        <w:gridCol w:w="645"/>
        <w:gridCol w:w="762"/>
        <w:gridCol w:w="645"/>
        <w:gridCol w:w="645"/>
        <w:gridCol w:w="645"/>
      </w:tblGrid>
      <w:tr w:rsidR="00AF6EC3" w:rsidRPr="00AF6EC3" w14:paraId="5F7CED58"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67A5BA"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المتغير التابع</w:t>
            </w:r>
          </w:p>
        </w:tc>
        <w:tc>
          <w:tcPr>
            <w:tcW w:w="0" w:type="auto"/>
            <w:vAlign w:val="center"/>
            <w:hideMark/>
          </w:tcPr>
          <w:p w14:paraId="604DB280"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معامل الارتباط</w:t>
            </w:r>
            <w:r w:rsidRPr="00AF6EC3">
              <w:rPr>
                <w:rFonts w:ascii="Sakkal Majalla" w:eastAsia="Times New Roman" w:hAnsi="Sakkal Majalla" w:cs="Sakkal Majalla"/>
                <w:color w:val="000000" w:themeColor="text1"/>
                <w:kern w:val="0"/>
                <w:sz w:val="24"/>
                <w:szCs w:val="24"/>
                <w14:ligatures w14:val="none"/>
              </w:rPr>
              <w:t xml:space="preserve"> r</w:t>
            </w:r>
          </w:p>
        </w:tc>
        <w:tc>
          <w:tcPr>
            <w:tcW w:w="0" w:type="auto"/>
            <w:vAlign w:val="center"/>
            <w:hideMark/>
          </w:tcPr>
          <w:p w14:paraId="1FC5C1DA"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معامل التحديد</w:t>
            </w:r>
            <w:r w:rsidRPr="00AF6EC3">
              <w:rPr>
                <w:rFonts w:ascii="Sakkal Majalla" w:eastAsia="Times New Roman" w:hAnsi="Sakkal Majalla" w:cs="Sakkal Majalla"/>
                <w:color w:val="000000" w:themeColor="text1"/>
                <w:kern w:val="0"/>
                <w:sz w:val="24"/>
                <w:szCs w:val="24"/>
                <w14:ligatures w14:val="none"/>
              </w:rPr>
              <w:t xml:space="preserve"> R²</w:t>
            </w:r>
          </w:p>
        </w:tc>
        <w:tc>
          <w:tcPr>
            <w:tcW w:w="0" w:type="auto"/>
            <w:vAlign w:val="center"/>
            <w:hideMark/>
          </w:tcPr>
          <w:p w14:paraId="00AA8A83"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df</w:t>
            </w:r>
          </w:p>
        </w:tc>
        <w:tc>
          <w:tcPr>
            <w:tcW w:w="0" w:type="auto"/>
            <w:vAlign w:val="center"/>
            <w:hideMark/>
          </w:tcPr>
          <w:p w14:paraId="29906D8D"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 xml:space="preserve">F </w:t>
            </w:r>
            <w:r w:rsidRPr="00AF6EC3">
              <w:rPr>
                <w:rFonts w:ascii="Sakkal Majalla" w:eastAsia="Times New Roman" w:hAnsi="Sakkal Majalla" w:cs="Sakkal Majalla"/>
                <w:color w:val="000000" w:themeColor="text1"/>
                <w:kern w:val="0"/>
                <w:sz w:val="24"/>
                <w:szCs w:val="24"/>
                <w:rtl/>
                <w14:ligatures w14:val="none"/>
              </w:rPr>
              <w:t>المحسوبة</w:t>
            </w:r>
          </w:p>
        </w:tc>
        <w:tc>
          <w:tcPr>
            <w:tcW w:w="0" w:type="auto"/>
            <w:vAlign w:val="center"/>
            <w:hideMark/>
          </w:tcPr>
          <w:p w14:paraId="24C78946"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Sig. F</w:t>
            </w:r>
          </w:p>
        </w:tc>
        <w:tc>
          <w:tcPr>
            <w:tcW w:w="0" w:type="auto"/>
            <w:vAlign w:val="center"/>
            <w:hideMark/>
          </w:tcPr>
          <w:p w14:paraId="15EA199D"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المتغير المستقل</w:t>
            </w:r>
          </w:p>
        </w:tc>
        <w:tc>
          <w:tcPr>
            <w:tcW w:w="0" w:type="auto"/>
            <w:vAlign w:val="center"/>
            <w:hideMark/>
          </w:tcPr>
          <w:p w14:paraId="50E54954"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B</w:t>
            </w:r>
          </w:p>
        </w:tc>
        <w:tc>
          <w:tcPr>
            <w:tcW w:w="0" w:type="auto"/>
            <w:vAlign w:val="center"/>
            <w:hideMark/>
          </w:tcPr>
          <w:p w14:paraId="073B00EF"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الخطأ المعياري</w:t>
            </w:r>
          </w:p>
        </w:tc>
        <w:tc>
          <w:tcPr>
            <w:tcW w:w="0" w:type="auto"/>
            <w:vAlign w:val="center"/>
            <w:hideMark/>
          </w:tcPr>
          <w:p w14:paraId="7D9F91B5"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Beta</w:t>
            </w:r>
          </w:p>
        </w:tc>
        <w:tc>
          <w:tcPr>
            <w:tcW w:w="0" w:type="auto"/>
            <w:vAlign w:val="center"/>
            <w:hideMark/>
          </w:tcPr>
          <w:p w14:paraId="6DA5D87E"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T</w:t>
            </w:r>
          </w:p>
        </w:tc>
        <w:tc>
          <w:tcPr>
            <w:tcW w:w="737" w:type="dxa"/>
            <w:vAlign w:val="center"/>
            <w:hideMark/>
          </w:tcPr>
          <w:p w14:paraId="0E6F50D6"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Sig. t</w:t>
            </w:r>
          </w:p>
        </w:tc>
      </w:tr>
      <w:tr w:rsidR="00AF6EC3" w:rsidRPr="00AF6EC3" w14:paraId="0E6985D3"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AA2D5F"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مستوى الثقة بالمحتوى الإخباري</w:t>
            </w:r>
          </w:p>
        </w:tc>
        <w:tc>
          <w:tcPr>
            <w:tcW w:w="0" w:type="auto"/>
            <w:vAlign w:val="center"/>
            <w:hideMark/>
          </w:tcPr>
          <w:p w14:paraId="599B7EA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0.418</w:t>
            </w:r>
          </w:p>
        </w:tc>
        <w:tc>
          <w:tcPr>
            <w:tcW w:w="0" w:type="auto"/>
            <w:vAlign w:val="center"/>
            <w:hideMark/>
          </w:tcPr>
          <w:p w14:paraId="3D5606FC"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0.175</w:t>
            </w:r>
          </w:p>
        </w:tc>
        <w:tc>
          <w:tcPr>
            <w:tcW w:w="0" w:type="auto"/>
            <w:vAlign w:val="center"/>
            <w:hideMark/>
          </w:tcPr>
          <w:p w14:paraId="2856CE3C"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1</w:t>
            </w:r>
          </w:p>
        </w:tc>
        <w:tc>
          <w:tcPr>
            <w:tcW w:w="0" w:type="auto"/>
            <w:vAlign w:val="center"/>
            <w:hideMark/>
          </w:tcPr>
          <w:p w14:paraId="2532A1B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81.327</w:t>
            </w:r>
          </w:p>
        </w:tc>
        <w:tc>
          <w:tcPr>
            <w:tcW w:w="0" w:type="auto"/>
            <w:vAlign w:val="center"/>
            <w:hideMark/>
          </w:tcPr>
          <w:p w14:paraId="22730C7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0.000</w:t>
            </w:r>
          </w:p>
        </w:tc>
        <w:tc>
          <w:tcPr>
            <w:tcW w:w="0" w:type="auto"/>
            <w:vAlign w:val="center"/>
            <w:hideMark/>
          </w:tcPr>
          <w:p w14:paraId="32B1743D"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كثافة الاستخدام الإخباري</w:t>
            </w:r>
          </w:p>
        </w:tc>
        <w:tc>
          <w:tcPr>
            <w:tcW w:w="0" w:type="auto"/>
            <w:vAlign w:val="center"/>
            <w:hideMark/>
          </w:tcPr>
          <w:p w14:paraId="5CC5278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0.424</w:t>
            </w:r>
          </w:p>
        </w:tc>
        <w:tc>
          <w:tcPr>
            <w:tcW w:w="0" w:type="auto"/>
            <w:vAlign w:val="center"/>
            <w:hideMark/>
          </w:tcPr>
          <w:p w14:paraId="128AE21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0.047</w:t>
            </w:r>
          </w:p>
        </w:tc>
        <w:tc>
          <w:tcPr>
            <w:tcW w:w="0" w:type="auto"/>
            <w:vAlign w:val="center"/>
            <w:hideMark/>
          </w:tcPr>
          <w:p w14:paraId="7510DAC8"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0.418</w:t>
            </w:r>
          </w:p>
        </w:tc>
        <w:tc>
          <w:tcPr>
            <w:tcW w:w="0" w:type="auto"/>
            <w:vAlign w:val="center"/>
            <w:hideMark/>
          </w:tcPr>
          <w:p w14:paraId="22A6149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9.018</w:t>
            </w:r>
          </w:p>
        </w:tc>
        <w:tc>
          <w:tcPr>
            <w:tcW w:w="737" w:type="dxa"/>
            <w:vAlign w:val="center"/>
            <w:hideMark/>
          </w:tcPr>
          <w:p w14:paraId="5871522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0.000</w:t>
            </w:r>
          </w:p>
        </w:tc>
      </w:tr>
    </w:tbl>
    <w:p w14:paraId="013FB976"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المصدر: من إعداد الباحث بالاعتماد على مخرجات</w:t>
      </w:r>
      <w:r w:rsidRPr="00AF6EC3">
        <w:rPr>
          <w:rFonts w:ascii="Sakkal Majalla" w:eastAsia="Times New Roman" w:hAnsi="Sakkal Majalla" w:cs="Sakkal Majalla"/>
          <w:color w:val="000000" w:themeColor="text1"/>
          <w:kern w:val="0"/>
          <w:sz w:val="28"/>
          <w:szCs w:val="28"/>
          <w14:ligatures w14:val="none"/>
        </w:rPr>
        <w:t xml:space="preserve"> SPSS</w:t>
      </w:r>
    </w:p>
    <w:p w14:paraId="04BA9420" w14:textId="26DC04BA"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تشير نتائج تحليل الانحدار الخطي البسيط الموضحة في الجدول (</w:t>
      </w:r>
      <w:r w:rsidR="00A54224" w:rsidRPr="00AF6EC3">
        <w:rPr>
          <w:rFonts w:ascii="Sakkal Majalla" w:eastAsia="Times New Roman" w:hAnsi="Sakkal Majalla" w:cs="Sakkal Majalla" w:hint="cs"/>
          <w:color w:val="000000" w:themeColor="text1"/>
          <w:kern w:val="0"/>
          <w:sz w:val="28"/>
          <w:szCs w:val="28"/>
          <w:rtl/>
          <w14:ligatures w14:val="none"/>
        </w:rPr>
        <w:t>21</w:t>
      </w:r>
      <w:r w:rsidRPr="00AF6EC3">
        <w:rPr>
          <w:rFonts w:ascii="Sakkal Majalla" w:eastAsia="Times New Roman" w:hAnsi="Sakkal Majalla" w:cs="Sakkal Majalla"/>
          <w:color w:val="000000" w:themeColor="text1"/>
          <w:kern w:val="0"/>
          <w:sz w:val="28"/>
          <w:szCs w:val="28"/>
          <w:rtl/>
          <w14:ligatures w14:val="none"/>
        </w:rPr>
        <w:t>) إلى وجود أثر ذي دلالة إحصائية لكثافة الاستخدام الإخباري على مستوى الثقة بالمحتوى الإخباري. فقد بلغ معامل الارتباط</w:t>
      </w:r>
      <w:r w:rsidRPr="00AF6EC3">
        <w:rPr>
          <w:rFonts w:ascii="Sakkal Majalla" w:eastAsia="Times New Roman" w:hAnsi="Sakkal Majalla" w:cs="Sakkal Majalla"/>
          <w:color w:val="000000" w:themeColor="text1"/>
          <w:kern w:val="0"/>
          <w:sz w:val="28"/>
          <w:szCs w:val="28"/>
          <w14:ligatures w14:val="none"/>
        </w:rPr>
        <w:t xml:space="preserve"> (r = 0.418)</w:t>
      </w:r>
      <w:r w:rsidRPr="00AF6EC3">
        <w:rPr>
          <w:rFonts w:ascii="Sakkal Majalla" w:eastAsia="Times New Roman" w:hAnsi="Sakkal Majalla" w:cs="Sakkal Majalla"/>
          <w:color w:val="000000" w:themeColor="text1"/>
          <w:kern w:val="0"/>
          <w:sz w:val="28"/>
          <w:szCs w:val="28"/>
          <w:rtl/>
          <w14:ligatures w14:val="none"/>
        </w:rPr>
        <w:t>، وهو ما يعكس وجود علاقة ارتباطية موجبة متوسطة القوة بين المتغيرين. كما بلغت قيمة معامل التحديد</w:t>
      </w:r>
      <w:r w:rsidRPr="00AF6EC3">
        <w:rPr>
          <w:rFonts w:ascii="Sakkal Majalla" w:eastAsia="Times New Roman" w:hAnsi="Sakkal Majalla" w:cs="Sakkal Majalla"/>
          <w:color w:val="000000" w:themeColor="text1"/>
          <w:kern w:val="0"/>
          <w:sz w:val="28"/>
          <w:szCs w:val="28"/>
          <w14:ligatures w14:val="none"/>
        </w:rPr>
        <w:t xml:space="preserve"> (R² = 0.175)</w:t>
      </w:r>
      <w:r w:rsidRPr="00AF6EC3">
        <w:rPr>
          <w:rFonts w:ascii="Sakkal Majalla" w:eastAsia="Times New Roman" w:hAnsi="Sakkal Majalla" w:cs="Sakkal Majalla"/>
          <w:color w:val="000000" w:themeColor="text1"/>
          <w:kern w:val="0"/>
          <w:sz w:val="28"/>
          <w:szCs w:val="28"/>
          <w:rtl/>
          <w14:ligatures w14:val="none"/>
        </w:rPr>
        <w:t>، مما يشير إلى أن (17.5%) من التباين في مستوى الثقة بالمحتوى الإخباري يمكن تفسيره من خلال متغير كثافة الاستخدام الإخباري وحده</w:t>
      </w:r>
      <w:r w:rsidRPr="00AF6EC3">
        <w:rPr>
          <w:rFonts w:ascii="Sakkal Majalla" w:eastAsia="Times New Roman" w:hAnsi="Sakkal Majalla" w:cs="Sakkal Majalla"/>
          <w:color w:val="000000" w:themeColor="text1"/>
          <w:kern w:val="0"/>
          <w:sz w:val="28"/>
          <w:szCs w:val="28"/>
          <w14:ligatures w14:val="none"/>
        </w:rPr>
        <w:t>.</w:t>
      </w:r>
    </w:p>
    <w:p w14:paraId="6AE59B2A" w14:textId="19803728"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وبالاطلاع على نتائج تحليل التباين</w:t>
      </w:r>
      <w:r w:rsidRPr="00AF6EC3">
        <w:rPr>
          <w:rFonts w:ascii="Sakkal Majalla" w:eastAsia="Times New Roman" w:hAnsi="Sakkal Majalla" w:cs="Sakkal Majalla"/>
          <w:color w:val="000000" w:themeColor="text1"/>
          <w:kern w:val="0"/>
          <w:sz w:val="28"/>
          <w:szCs w:val="28"/>
          <w14:ligatures w14:val="none"/>
        </w:rPr>
        <w:t xml:space="preserve"> (ANOVA)</w:t>
      </w:r>
      <w:r w:rsidRPr="00AF6EC3">
        <w:rPr>
          <w:rFonts w:ascii="Sakkal Majalla" w:eastAsia="Times New Roman" w:hAnsi="Sakkal Majalla" w:cs="Sakkal Majalla"/>
          <w:color w:val="000000" w:themeColor="text1"/>
          <w:kern w:val="0"/>
          <w:sz w:val="28"/>
          <w:szCs w:val="28"/>
          <w:rtl/>
          <w14:ligatures w14:val="none"/>
        </w:rPr>
        <w:t>، نجد أن قيمة</w:t>
      </w:r>
      <w:r w:rsidRPr="00AF6EC3">
        <w:rPr>
          <w:rFonts w:ascii="Sakkal Majalla" w:eastAsia="Times New Roman" w:hAnsi="Sakkal Majalla" w:cs="Sakkal Majalla"/>
          <w:color w:val="000000" w:themeColor="text1"/>
          <w:kern w:val="0"/>
          <w:sz w:val="28"/>
          <w:szCs w:val="28"/>
          <w14:ligatures w14:val="none"/>
        </w:rPr>
        <w:t xml:space="preserve"> F </w:t>
      </w:r>
      <w:r w:rsidRPr="00AF6EC3">
        <w:rPr>
          <w:rFonts w:ascii="Sakkal Majalla" w:eastAsia="Times New Roman" w:hAnsi="Sakkal Majalla" w:cs="Sakkal Majalla"/>
          <w:color w:val="000000" w:themeColor="text1"/>
          <w:kern w:val="0"/>
          <w:sz w:val="28"/>
          <w:szCs w:val="28"/>
          <w:rtl/>
          <w14:ligatures w14:val="none"/>
        </w:rPr>
        <w:t>المحسوبة بلغت (81.327) بمستوى دلالة</w:t>
      </w:r>
      <w:r w:rsidRPr="00AF6EC3">
        <w:rPr>
          <w:rFonts w:ascii="Sakkal Majalla" w:eastAsia="Times New Roman" w:hAnsi="Sakkal Majalla" w:cs="Sakkal Majalla"/>
          <w:color w:val="000000" w:themeColor="text1"/>
          <w:kern w:val="0"/>
          <w:sz w:val="28"/>
          <w:szCs w:val="28"/>
          <w14:ligatures w14:val="none"/>
        </w:rPr>
        <w:t xml:space="preserve"> (Sig. = 0.000)</w:t>
      </w:r>
      <w:r w:rsidRPr="00AF6EC3">
        <w:rPr>
          <w:rFonts w:ascii="Sakkal Majalla" w:eastAsia="Times New Roman" w:hAnsi="Sakkal Majalla" w:cs="Sakkal Majalla"/>
          <w:color w:val="000000" w:themeColor="text1"/>
          <w:kern w:val="0"/>
          <w:sz w:val="28"/>
          <w:szCs w:val="28"/>
          <w:rtl/>
          <w14:ligatures w14:val="none"/>
        </w:rPr>
        <w:t>، وهي قيمة دالة إحصائياً عند مستوى (0.01)، مما يعزز من دلالة النموذج ككل في تفسير الفرضية. أما على مستوى معاملات الانحدار، فقد بلغ معامل التأثير</w:t>
      </w:r>
      <w:r w:rsidRPr="00AF6EC3">
        <w:rPr>
          <w:rFonts w:ascii="Sakkal Majalla" w:eastAsia="Times New Roman" w:hAnsi="Sakkal Majalla" w:cs="Sakkal Majalla"/>
          <w:color w:val="000000" w:themeColor="text1"/>
          <w:kern w:val="0"/>
          <w:sz w:val="28"/>
          <w:szCs w:val="28"/>
          <w14:ligatures w14:val="none"/>
        </w:rPr>
        <w:t xml:space="preserve"> (B = 0.424) </w:t>
      </w:r>
      <w:r w:rsidRPr="00AF6EC3">
        <w:rPr>
          <w:rFonts w:ascii="Sakkal Majalla" w:eastAsia="Times New Roman" w:hAnsi="Sakkal Majalla" w:cs="Sakkal Majalla"/>
          <w:color w:val="000000" w:themeColor="text1"/>
          <w:kern w:val="0"/>
          <w:sz w:val="28"/>
          <w:szCs w:val="28"/>
          <w:rtl/>
          <w14:ligatures w14:val="none"/>
        </w:rPr>
        <w:t>بقيمة</w:t>
      </w:r>
      <w:r w:rsidRPr="00AF6EC3">
        <w:rPr>
          <w:rFonts w:ascii="Sakkal Majalla" w:eastAsia="Times New Roman" w:hAnsi="Sakkal Majalla" w:cs="Sakkal Majalla"/>
          <w:color w:val="000000" w:themeColor="text1"/>
          <w:kern w:val="0"/>
          <w:sz w:val="28"/>
          <w:szCs w:val="28"/>
          <w14:ligatures w14:val="none"/>
        </w:rPr>
        <w:t xml:space="preserve"> (T = 9.018) </w:t>
      </w:r>
      <w:r w:rsidRPr="00AF6EC3">
        <w:rPr>
          <w:rFonts w:ascii="Sakkal Majalla" w:eastAsia="Times New Roman" w:hAnsi="Sakkal Majalla" w:cs="Sakkal Majalla"/>
          <w:color w:val="000000" w:themeColor="text1"/>
          <w:kern w:val="0"/>
          <w:sz w:val="28"/>
          <w:szCs w:val="28"/>
          <w:rtl/>
          <w14:ligatures w14:val="none"/>
        </w:rPr>
        <w:t>وهي دالة عند مستوى</w:t>
      </w:r>
      <w:r w:rsidRPr="00AF6EC3">
        <w:rPr>
          <w:rFonts w:ascii="Sakkal Majalla" w:eastAsia="Times New Roman" w:hAnsi="Sakkal Majalla" w:cs="Sakkal Majalla"/>
          <w:color w:val="000000" w:themeColor="text1"/>
          <w:kern w:val="0"/>
          <w:sz w:val="28"/>
          <w:szCs w:val="28"/>
          <w14:ligatures w14:val="none"/>
        </w:rPr>
        <w:t xml:space="preserve"> (Sig. = 0.000)</w:t>
      </w:r>
      <w:r w:rsidRPr="00AF6EC3">
        <w:rPr>
          <w:rFonts w:ascii="Sakkal Majalla" w:eastAsia="Times New Roman" w:hAnsi="Sakkal Majalla" w:cs="Sakkal Majalla"/>
          <w:color w:val="000000" w:themeColor="text1"/>
          <w:kern w:val="0"/>
          <w:sz w:val="28"/>
          <w:szCs w:val="28"/>
          <w:rtl/>
          <w14:ligatures w14:val="none"/>
        </w:rPr>
        <w:t>، مما يدل على أن أي زيادة بمقدار وحدة واحدة في كثافة الاستخدام الإخباري تؤدي إلى زيادة بمقدار (0.424) في مستوى الثقة بالمحتوى الإخباري</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b/>
          <w:bCs/>
          <w:color w:val="000000" w:themeColor="text1"/>
          <w:kern w:val="0"/>
          <w:sz w:val="28"/>
          <w:szCs w:val="28"/>
          <w:rtl/>
          <w14:ligatures w14:val="none"/>
        </w:rPr>
        <w:t>وبناءً على ذلك، تُقبل الفرضية الفرعية الأولى</w:t>
      </w:r>
      <w:r w:rsidRPr="00AF6EC3">
        <w:rPr>
          <w:rFonts w:ascii="Sakkal Majalla" w:eastAsia="Times New Roman" w:hAnsi="Sakkal Majalla" w:cs="Sakkal Majalla"/>
          <w:b/>
          <w:bCs/>
          <w:color w:val="000000" w:themeColor="text1"/>
          <w:kern w:val="0"/>
          <w:sz w:val="28"/>
          <w:szCs w:val="28"/>
          <w14:ligatures w14:val="none"/>
        </w:rPr>
        <w:t>.</w:t>
      </w:r>
    </w:p>
    <w:p w14:paraId="057E85C3" w14:textId="77777777" w:rsidR="00E46253" w:rsidRPr="00AF6EC3" w:rsidRDefault="00E46253" w:rsidP="006E79AF">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الفرض الفرعي الثاني</w:t>
      </w:r>
    </w:p>
    <w:p w14:paraId="61DE3047" w14:textId="77777777"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نص الفرض</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α</w:t>
      </w:r>
      <w:r w:rsidRPr="00AF6EC3">
        <w:rPr>
          <w:rFonts w:ascii="Sakkal Majalla" w:eastAsia="Times New Roman" w:hAnsi="Sakkal Majalla" w:cs="Sakkal Majalla"/>
          <w:color w:val="000000" w:themeColor="text1"/>
          <w:kern w:val="0"/>
          <w:sz w:val="28"/>
          <w:szCs w:val="28"/>
          <w14:ligatures w14:val="none"/>
        </w:rPr>
        <w:t xml:space="preserve"> ≤ 0.05) </w:t>
      </w:r>
      <w:r w:rsidRPr="00AF6EC3">
        <w:rPr>
          <w:rFonts w:ascii="Sakkal Majalla" w:eastAsia="Times New Roman" w:hAnsi="Sakkal Majalla" w:cs="Sakkal Majalla"/>
          <w:color w:val="000000" w:themeColor="text1"/>
          <w:kern w:val="0"/>
          <w:sz w:val="28"/>
          <w:szCs w:val="28"/>
          <w:rtl/>
          <w14:ligatures w14:val="none"/>
        </w:rPr>
        <w:t>لتنوع المنصات المستخدمة في متابعة الأخبار على مستوى الثقة بالمحتوى الإخباري لدى شباب مدينة جدة</w:t>
      </w:r>
      <w:r w:rsidRPr="00AF6EC3">
        <w:rPr>
          <w:rFonts w:ascii="Sakkal Majalla" w:eastAsia="Times New Roman" w:hAnsi="Sakkal Majalla" w:cs="Sakkal Majalla"/>
          <w:color w:val="000000" w:themeColor="text1"/>
          <w:kern w:val="0"/>
          <w:sz w:val="28"/>
          <w:szCs w:val="28"/>
          <w14:ligatures w14:val="none"/>
        </w:rPr>
        <w:t>.</w:t>
      </w:r>
    </w:p>
    <w:p w14:paraId="23EEF49A" w14:textId="5901A5A1" w:rsidR="00E46253" w:rsidRPr="00AF6EC3" w:rsidRDefault="00E46253" w:rsidP="00A54224">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A54224" w:rsidRPr="00AF6EC3">
        <w:rPr>
          <w:rFonts w:ascii="Sakkal Majalla" w:eastAsia="Times New Roman" w:hAnsi="Sakkal Majalla" w:cs="Sakkal Majalla" w:hint="cs"/>
          <w:b/>
          <w:bCs/>
          <w:color w:val="000000" w:themeColor="text1"/>
          <w:kern w:val="0"/>
          <w:sz w:val="28"/>
          <w:szCs w:val="28"/>
          <w:rtl/>
          <w14:ligatures w14:val="none"/>
        </w:rPr>
        <w:t>22</w:t>
      </w:r>
      <w:r w:rsidRPr="00AF6EC3">
        <w:rPr>
          <w:rFonts w:ascii="Sakkal Majalla" w:eastAsia="Times New Roman" w:hAnsi="Sakkal Majalla" w:cs="Sakkal Majalla"/>
          <w:b/>
          <w:bCs/>
          <w:color w:val="000000" w:themeColor="text1"/>
          <w:kern w:val="0"/>
          <w:sz w:val="28"/>
          <w:szCs w:val="28"/>
          <w:rtl/>
          <w14:ligatures w14:val="none"/>
        </w:rPr>
        <w:t>): تحليل الانحدار الخطي البسيط لقياس أثر تنوع المنصات المستخدمة على مستوى الثقة بالمحتوى الإخباري</w:t>
      </w:r>
    </w:p>
    <w:tbl>
      <w:tblPr>
        <w:tblStyle w:val="GridTable4-Accent6"/>
        <w:bidiVisual/>
        <w:tblW w:w="8068" w:type="dxa"/>
        <w:jc w:val="center"/>
        <w:tblLook w:val="04A0" w:firstRow="1" w:lastRow="0" w:firstColumn="1" w:lastColumn="0" w:noHBand="0" w:noVBand="1"/>
      </w:tblPr>
      <w:tblGrid>
        <w:gridCol w:w="823"/>
        <w:gridCol w:w="808"/>
        <w:gridCol w:w="826"/>
        <w:gridCol w:w="380"/>
        <w:gridCol w:w="866"/>
        <w:gridCol w:w="645"/>
        <w:gridCol w:w="951"/>
        <w:gridCol w:w="645"/>
        <w:gridCol w:w="762"/>
        <w:gridCol w:w="645"/>
        <w:gridCol w:w="645"/>
        <w:gridCol w:w="645"/>
      </w:tblGrid>
      <w:tr w:rsidR="00AF6EC3" w:rsidRPr="00AF6EC3" w14:paraId="3B4855AF"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2A8580"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المتغير التابع</w:t>
            </w:r>
          </w:p>
        </w:tc>
        <w:tc>
          <w:tcPr>
            <w:tcW w:w="0" w:type="auto"/>
            <w:vAlign w:val="center"/>
            <w:hideMark/>
          </w:tcPr>
          <w:p w14:paraId="775032E6"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معامل الارتباط</w:t>
            </w:r>
            <w:r w:rsidRPr="00AF6EC3">
              <w:rPr>
                <w:rFonts w:ascii="Sakkal Majalla" w:eastAsia="Times New Roman" w:hAnsi="Sakkal Majalla" w:cs="Sakkal Majalla"/>
                <w:color w:val="000000" w:themeColor="text1"/>
                <w:kern w:val="0"/>
                <w:sz w:val="24"/>
                <w:szCs w:val="24"/>
                <w14:ligatures w14:val="none"/>
              </w:rPr>
              <w:t xml:space="preserve"> r</w:t>
            </w:r>
          </w:p>
        </w:tc>
        <w:tc>
          <w:tcPr>
            <w:tcW w:w="0" w:type="auto"/>
            <w:vAlign w:val="center"/>
            <w:hideMark/>
          </w:tcPr>
          <w:p w14:paraId="5ABD929F"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معامل التحديد</w:t>
            </w:r>
            <w:r w:rsidRPr="00AF6EC3">
              <w:rPr>
                <w:rFonts w:ascii="Sakkal Majalla" w:eastAsia="Times New Roman" w:hAnsi="Sakkal Majalla" w:cs="Sakkal Majalla"/>
                <w:color w:val="000000" w:themeColor="text1"/>
                <w:kern w:val="0"/>
                <w:sz w:val="24"/>
                <w:szCs w:val="24"/>
                <w14:ligatures w14:val="none"/>
              </w:rPr>
              <w:t xml:space="preserve"> R²</w:t>
            </w:r>
          </w:p>
        </w:tc>
        <w:tc>
          <w:tcPr>
            <w:tcW w:w="0" w:type="auto"/>
            <w:vAlign w:val="center"/>
            <w:hideMark/>
          </w:tcPr>
          <w:p w14:paraId="35AEBB59"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df</w:t>
            </w:r>
          </w:p>
        </w:tc>
        <w:tc>
          <w:tcPr>
            <w:tcW w:w="0" w:type="auto"/>
            <w:vAlign w:val="center"/>
            <w:hideMark/>
          </w:tcPr>
          <w:p w14:paraId="0B561A28"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 xml:space="preserve">F </w:t>
            </w:r>
            <w:r w:rsidRPr="00AF6EC3">
              <w:rPr>
                <w:rFonts w:ascii="Sakkal Majalla" w:eastAsia="Times New Roman" w:hAnsi="Sakkal Majalla" w:cs="Sakkal Majalla"/>
                <w:color w:val="000000" w:themeColor="text1"/>
                <w:kern w:val="0"/>
                <w:sz w:val="24"/>
                <w:szCs w:val="24"/>
                <w:rtl/>
                <w14:ligatures w14:val="none"/>
              </w:rPr>
              <w:t>المحسوبة</w:t>
            </w:r>
          </w:p>
        </w:tc>
        <w:tc>
          <w:tcPr>
            <w:tcW w:w="0" w:type="auto"/>
            <w:vAlign w:val="center"/>
            <w:hideMark/>
          </w:tcPr>
          <w:p w14:paraId="01361553"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Sig. F</w:t>
            </w:r>
          </w:p>
        </w:tc>
        <w:tc>
          <w:tcPr>
            <w:tcW w:w="0" w:type="auto"/>
            <w:vAlign w:val="center"/>
            <w:hideMark/>
          </w:tcPr>
          <w:p w14:paraId="12DCCBC0"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المتغير المستقل</w:t>
            </w:r>
          </w:p>
        </w:tc>
        <w:tc>
          <w:tcPr>
            <w:tcW w:w="0" w:type="auto"/>
            <w:vAlign w:val="center"/>
            <w:hideMark/>
          </w:tcPr>
          <w:p w14:paraId="3B8139E0"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B</w:t>
            </w:r>
          </w:p>
        </w:tc>
        <w:tc>
          <w:tcPr>
            <w:tcW w:w="0" w:type="auto"/>
            <w:vAlign w:val="center"/>
            <w:hideMark/>
          </w:tcPr>
          <w:p w14:paraId="67962365"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الخطأ المعياري</w:t>
            </w:r>
          </w:p>
        </w:tc>
        <w:tc>
          <w:tcPr>
            <w:tcW w:w="0" w:type="auto"/>
            <w:vAlign w:val="center"/>
            <w:hideMark/>
          </w:tcPr>
          <w:p w14:paraId="05D8DA1F"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Beta</w:t>
            </w:r>
          </w:p>
        </w:tc>
        <w:tc>
          <w:tcPr>
            <w:tcW w:w="0" w:type="auto"/>
            <w:vAlign w:val="center"/>
            <w:hideMark/>
          </w:tcPr>
          <w:p w14:paraId="6B349779"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T</w:t>
            </w:r>
          </w:p>
        </w:tc>
        <w:tc>
          <w:tcPr>
            <w:tcW w:w="736" w:type="dxa"/>
            <w:vAlign w:val="center"/>
            <w:hideMark/>
          </w:tcPr>
          <w:p w14:paraId="5BA3F058"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Sig. t</w:t>
            </w:r>
          </w:p>
        </w:tc>
      </w:tr>
      <w:tr w:rsidR="00AF6EC3" w:rsidRPr="00AF6EC3" w14:paraId="3CB32DF1"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0BDBC3"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مستوى الثقة بالمحتوى الإخباري</w:t>
            </w:r>
          </w:p>
        </w:tc>
        <w:tc>
          <w:tcPr>
            <w:tcW w:w="0" w:type="auto"/>
            <w:vAlign w:val="center"/>
            <w:hideMark/>
          </w:tcPr>
          <w:p w14:paraId="1EFAA2B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0.352</w:t>
            </w:r>
          </w:p>
        </w:tc>
        <w:tc>
          <w:tcPr>
            <w:tcW w:w="0" w:type="auto"/>
            <w:vAlign w:val="center"/>
            <w:hideMark/>
          </w:tcPr>
          <w:p w14:paraId="1041A01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0.124</w:t>
            </w:r>
          </w:p>
        </w:tc>
        <w:tc>
          <w:tcPr>
            <w:tcW w:w="0" w:type="auto"/>
            <w:vAlign w:val="center"/>
            <w:hideMark/>
          </w:tcPr>
          <w:p w14:paraId="40A6BEF6"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1</w:t>
            </w:r>
          </w:p>
        </w:tc>
        <w:tc>
          <w:tcPr>
            <w:tcW w:w="0" w:type="auto"/>
            <w:vAlign w:val="center"/>
            <w:hideMark/>
          </w:tcPr>
          <w:p w14:paraId="57F8B6D6"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54.326</w:t>
            </w:r>
          </w:p>
        </w:tc>
        <w:tc>
          <w:tcPr>
            <w:tcW w:w="0" w:type="auto"/>
            <w:vAlign w:val="center"/>
            <w:hideMark/>
          </w:tcPr>
          <w:p w14:paraId="7B8B16E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0.000</w:t>
            </w:r>
          </w:p>
        </w:tc>
        <w:tc>
          <w:tcPr>
            <w:tcW w:w="0" w:type="auto"/>
            <w:vAlign w:val="center"/>
            <w:hideMark/>
          </w:tcPr>
          <w:p w14:paraId="21FB13C8"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تنوع المنصات المستخدمة</w:t>
            </w:r>
          </w:p>
        </w:tc>
        <w:tc>
          <w:tcPr>
            <w:tcW w:w="0" w:type="auto"/>
            <w:vAlign w:val="center"/>
            <w:hideMark/>
          </w:tcPr>
          <w:p w14:paraId="3832B46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0.345</w:t>
            </w:r>
          </w:p>
        </w:tc>
        <w:tc>
          <w:tcPr>
            <w:tcW w:w="0" w:type="auto"/>
            <w:vAlign w:val="center"/>
            <w:hideMark/>
          </w:tcPr>
          <w:p w14:paraId="0C3F979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0.047</w:t>
            </w:r>
          </w:p>
        </w:tc>
        <w:tc>
          <w:tcPr>
            <w:tcW w:w="0" w:type="auto"/>
            <w:vAlign w:val="center"/>
            <w:hideMark/>
          </w:tcPr>
          <w:p w14:paraId="7EA7D405"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0.352</w:t>
            </w:r>
          </w:p>
        </w:tc>
        <w:tc>
          <w:tcPr>
            <w:tcW w:w="0" w:type="auto"/>
            <w:vAlign w:val="center"/>
            <w:hideMark/>
          </w:tcPr>
          <w:p w14:paraId="077DC54C"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7.371</w:t>
            </w:r>
          </w:p>
        </w:tc>
        <w:tc>
          <w:tcPr>
            <w:tcW w:w="736" w:type="dxa"/>
            <w:vAlign w:val="center"/>
            <w:hideMark/>
          </w:tcPr>
          <w:p w14:paraId="7F06A34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0.000</w:t>
            </w:r>
          </w:p>
        </w:tc>
      </w:tr>
    </w:tbl>
    <w:p w14:paraId="40F64B4C"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المصدر: من إعداد الباحث بالاعتماد على مخرجات</w:t>
      </w:r>
      <w:r w:rsidRPr="00AF6EC3">
        <w:rPr>
          <w:rFonts w:ascii="Sakkal Majalla" w:eastAsia="Times New Roman" w:hAnsi="Sakkal Majalla" w:cs="Sakkal Majalla"/>
          <w:color w:val="000000" w:themeColor="text1"/>
          <w:kern w:val="0"/>
          <w:sz w:val="28"/>
          <w:szCs w:val="28"/>
          <w14:ligatures w14:val="none"/>
        </w:rPr>
        <w:t xml:space="preserve"> SPSS</w:t>
      </w:r>
    </w:p>
    <w:p w14:paraId="547B5ED3" w14:textId="2548CA34" w:rsidR="00E46253" w:rsidRPr="00AF6EC3" w:rsidRDefault="00E46253" w:rsidP="00A54224">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تكشف نتائج الجدول (</w:t>
      </w:r>
      <w:r w:rsidR="00A54224" w:rsidRPr="00AF6EC3">
        <w:rPr>
          <w:rFonts w:ascii="Sakkal Majalla" w:eastAsia="Times New Roman" w:hAnsi="Sakkal Majalla" w:cs="Sakkal Majalla" w:hint="cs"/>
          <w:color w:val="000000" w:themeColor="text1"/>
          <w:kern w:val="0"/>
          <w:sz w:val="28"/>
          <w:szCs w:val="28"/>
          <w:rtl/>
          <w14:ligatures w14:val="none"/>
        </w:rPr>
        <w:t>22</w:t>
      </w:r>
      <w:r w:rsidRPr="00AF6EC3">
        <w:rPr>
          <w:rFonts w:ascii="Sakkal Majalla" w:eastAsia="Times New Roman" w:hAnsi="Sakkal Majalla" w:cs="Sakkal Majalla"/>
          <w:color w:val="000000" w:themeColor="text1"/>
          <w:kern w:val="0"/>
          <w:sz w:val="28"/>
          <w:szCs w:val="28"/>
          <w:rtl/>
          <w14:ligatures w14:val="none"/>
        </w:rPr>
        <w:t>) عن وجود أثر ذي دلالة إحصائية لتنوع المنصات المستخدمة في متابعة الأخبار على مستوى الثقة بالمحتوى الإخباري. فقد بلغ معامل الارتباط</w:t>
      </w:r>
      <w:r w:rsidRPr="00AF6EC3">
        <w:rPr>
          <w:rFonts w:ascii="Sakkal Majalla" w:eastAsia="Times New Roman" w:hAnsi="Sakkal Majalla" w:cs="Sakkal Majalla"/>
          <w:color w:val="000000" w:themeColor="text1"/>
          <w:kern w:val="0"/>
          <w:sz w:val="28"/>
          <w:szCs w:val="28"/>
          <w14:ligatures w14:val="none"/>
        </w:rPr>
        <w:t xml:space="preserve"> (r = 0.352)</w:t>
      </w:r>
      <w:r w:rsidRPr="00AF6EC3">
        <w:rPr>
          <w:rFonts w:ascii="Sakkal Majalla" w:eastAsia="Times New Roman" w:hAnsi="Sakkal Majalla" w:cs="Sakkal Majalla"/>
          <w:color w:val="000000" w:themeColor="text1"/>
          <w:kern w:val="0"/>
          <w:sz w:val="28"/>
          <w:szCs w:val="28"/>
          <w:rtl/>
          <w14:ligatures w14:val="none"/>
        </w:rPr>
        <w:t>، مما يدل على علاقة ارتباطية موجبة متوسطة بين المتغيرين. وبلغت قيمة معامل التحديد</w:t>
      </w:r>
      <w:r w:rsidRPr="00AF6EC3">
        <w:rPr>
          <w:rFonts w:ascii="Sakkal Majalla" w:eastAsia="Times New Roman" w:hAnsi="Sakkal Majalla" w:cs="Sakkal Majalla"/>
          <w:color w:val="000000" w:themeColor="text1"/>
          <w:kern w:val="0"/>
          <w:sz w:val="28"/>
          <w:szCs w:val="28"/>
          <w14:ligatures w14:val="none"/>
        </w:rPr>
        <w:t xml:space="preserve"> (R² = 0.124)</w:t>
      </w:r>
      <w:r w:rsidRPr="00AF6EC3">
        <w:rPr>
          <w:rFonts w:ascii="Sakkal Majalla" w:eastAsia="Times New Roman" w:hAnsi="Sakkal Majalla" w:cs="Sakkal Majalla"/>
          <w:color w:val="000000" w:themeColor="text1"/>
          <w:kern w:val="0"/>
          <w:sz w:val="28"/>
          <w:szCs w:val="28"/>
          <w:rtl/>
          <w14:ligatures w14:val="none"/>
        </w:rPr>
        <w:t>، أي أن (12.4%) من التباين في مستوى الثقة بالمحتوى الإخباري يُفسَّر بتنوع المنصات المستخدمة. وقد بلغت قيمة</w:t>
      </w:r>
      <w:r w:rsidRPr="00AF6EC3">
        <w:rPr>
          <w:rFonts w:ascii="Sakkal Majalla" w:eastAsia="Times New Roman" w:hAnsi="Sakkal Majalla" w:cs="Sakkal Majalla"/>
          <w:color w:val="000000" w:themeColor="text1"/>
          <w:kern w:val="0"/>
          <w:sz w:val="28"/>
          <w:szCs w:val="28"/>
          <w14:ligatures w14:val="none"/>
        </w:rPr>
        <w:t xml:space="preserve"> F </w:t>
      </w:r>
      <w:r w:rsidRPr="00AF6EC3">
        <w:rPr>
          <w:rFonts w:ascii="Sakkal Majalla" w:eastAsia="Times New Roman" w:hAnsi="Sakkal Majalla" w:cs="Sakkal Majalla"/>
          <w:color w:val="000000" w:themeColor="text1"/>
          <w:kern w:val="0"/>
          <w:sz w:val="28"/>
          <w:szCs w:val="28"/>
          <w:rtl/>
          <w14:ligatures w14:val="none"/>
        </w:rPr>
        <w:t>المحسوبة (54.326) بدلالة</w:t>
      </w:r>
      <w:r w:rsidRPr="00AF6EC3">
        <w:rPr>
          <w:rFonts w:ascii="Sakkal Majalla" w:eastAsia="Times New Roman" w:hAnsi="Sakkal Majalla" w:cs="Sakkal Majalla"/>
          <w:color w:val="000000" w:themeColor="text1"/>
          <w:kern w:val="0"/>
          <w:sz w:val="28"/>
          <w:szCs w:val="28"/>
          <w14:ligatures w14:val="none"/>
        </w:rPr>
        <w:t xml:space="preserve"> (Sig. = 0.000)</w:t>
      </w:r>
      <w:r w:rsidRPr="00AF6EC3">
        <w:rPr>
          <w:rFonts w:ascii="Sakkal Majalla" w:eastAsia="Times New Roman" w:hAnsi="Sakkal Majalla" w:cs="Sakkal Majalla"/>
          <w:color w:val="000000" w:themeColor="text1"/>
          <w:kern w:val="0"/>
          <w:sz w:val="28"/>
          <w:szCs w:val="28"/>
          <w:rtl/>
          <w14:ligatures w14:val="none"/>
        </w:rPr>
        <w:t>، ومعامل التأثير</w:t>
      </w:r>
      <w:r w:rsidRPr="00AF6EC3">
        <w:rPr>
          <w:rFonts w:ascii="Sakkal Majalla" w:eastAsia="Times New Roman" w:hAnsi="Sakkal Majalla" w:cs="Sakkal Majalla"/>
          <w:color w:val="000000" w:themeColor="text1"/>
          <w:kern w:val="0"/>
          <w:sz w:val="28"/>
          <w:szCs w:val="28"/>
          <w14:ligatures w14:val="none"/>
        </w:rPr>
        <w:t xml:space="preserve"> (B = 0.345) </w:t>
      </w:r>
      <w:r w:rsidRPr="00AF6EC3">
        <w:rPr>
          <w:rFonts w:ascii="Sakkal Majalla" w:eastAsia="Times New Roman" w:hAnsi="Sakkal Majalla" w:cs="Sakkal Majalla"/>
          <w:color w:val="000000" w:themeColor="text1"/>
          <w:kern w:val="0"/>
          <w:sz w:val="28"/>
          <w:szCs w:val="28"/>
          <w:rtl/>
          <w14:ligatures w14:val="none"/>
        </w:rPr>
        <w:t>بقيمة</w:t>
      </w:r>
      <w:r w:rsidRPr="00AF6EC3">
        <w:rPr>
          <w:rFonts w:ascii="Sakkal Majalla" w:eastAsia="Times New Roman" w:hAnsi="Sakkal Majalla" w:cs="Sakkal Majalla"/>
          <w:color w:val="000000" w:themeColor="text1"/>
          <w:kern w:val="0"/>
          <w:sz w:val="28"/>
          <w:szCs w:val="28"/>
          <w14:ligatures w14:val="none"/>
        </w:rPr>
        <w:t xml:space="preserve"> (T = 7.371) </w:t>
      </w:r>
      <w:r w:rsidRPr="00AF6EC3">
        <w:rPr>
          <w:rFonts w:ascii="Sakkal Majalla" w:eastAsia="Times New Roman" w:hAnsi="Sakkal Majalla" w:cs="Sakkal Majalla"/>
          <w:color w:val="000000" w:themeColor="text1"/>
          <w:kern w:val="0"/>
          <w:sz w:val="28"/>
          <w:szCs w:val="28"/>
          <w:rtl/>
          <w14:ligatures w14:val="none"/>
        </w:rPr>
        <w:t>ودلالة</w:t>
      </w:r>
      <w:r w:rsidRPr="00AF6EC3">
        <w:rPr>
          <w:rFonts w:ascii="Sakkal Majalla" w:eastAsia="Times New Roman" w:hAnsi="Sakkal Majalla" w:cs="Sakkal Majalla"/>
          <w:color w:val="000000" w:themeColor="text1"/>
          <w:kern w:val="0"/>
          <w:sz w:val="28"/>
          <w:szCs w:val="28"/>
          <w14:ligatures w14:val="none"/>
        </w:rPr>
        <w:t xml:space="preserve"> (Sig. = 0.000)</w:t>
      </w:r>
      <w:r w:rsidRPr="00AF6EC3">
        <w:rPr>
          <w:rFonts w:ascii="Sakkal Majalla" w:eastAsia="Times New Roman" w:hAnsi="Sakkal Majalla" w:cs="Sakkal Majalla"/>
          <w:color w:val="000000" w:themeColor="text1"/>
          <w:kern w:val="0"/>
          <w:sz w:val="28"/>
          <w:szCs w:val="28"/>
          <w:rtl/>
          <w14:ligatures w14:val="none"/>
        </w:rPr>
        <w:t>، مما يعني أن كل زيادة بوحدة واحدة في تنوع المنصات المستخدمة تقترن بزيادة قدرها (0.345) في مستوى الثقة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b/>
          <w:bCs/>
          <w:color w:val="000000" w:themeColor="text1"/>
          <w:kern w:val="0"/>
          <w:sz w:val="28"/>
          <w:szCs w:val="28"/>
          <w:rtl/>
          <w14:ligatures w14:val="none"/>
        </w:rPr>
        <w:t>وبناءً على ذلك، تُقبل الفرضية الفرعية الثانية</w:t>
      </w:r>
      <w:r w:rsidRPr="00AF6EC3">
        <w:rPr>
          <w:rFonts w:ascii="Sakkal Majalla" w:eastAsia="Times New Roman" w:hAnsi="Sakkal Majalla" w:cs="Sakkal Majalla"/>
          <w:b/>
          <w:bCs/>
          <w:color w:val="000000" w:themeColor="text1"/>
          <w:kern w:val="0"/>
          <w:sz w:val="28"/>
          <w:szCs w:val="28"/>
          <w14:ligatures w14:val="none"/>
        </w:rPr>
        <w:t>.</w:t>
      </w:r>
    </w:p>
    <w:p w14:paraId="1BF19FC5" w14:textId="77777777" w:rsidR="00E46253" w:rsidRPr="00AF6EC3" w:rsidRDefault="00E46253" w:rsidP="006E79AF">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الفرض الفرعي الثالث</w:t>
      </w:r>
    </w:p>
    <w:p w14:paraId="1F8AF740" w14:textId="77777777"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نص الفرض</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α</w:t>
      </w:r>
      <w:r w:rsidRPr="00AF6EC3">
        <w:rPr>
          <w:rFonts w:ascii="Sakkal Majalla" w:eastAsia="Times New Roman" w:hAnsi="Sakkal Majalla" w:cs="Sakkal Majalla"/>
          <w:color w:val="000000" w:themeColor="text1"/>
          <w:kern w:val="0"/>
          <w:sz w:val="28"/>
          <w:szCs w:val="28"/>
          <w14:ligatures w14:val="none"/>
        </w:rPr>
        <w:t xml:space="preserve"> ≤ 0.05) </w:t>
      </w:r>
      <w:r w:rsidRPr="00AF6EC3">
        <w:rPr>
          <w:rFonts w:ascii="Sakkal Majalla" w:eastAsia="Times New Roman" w:hAnsi="Sakkal Majalla" w:cs="Sakkal Majalla"/>
          <w:color w:val="000000" w:themeColor="text1"/>
          <w:kern w:val="0"/>
          <w:sz w:val="28"/>
          <w:szCs w:val="28"/>
          <w:rtl/>
          <w14:ligatures w14:val="none"/>
        </w:rPr>
        <w:t>للتفاعل مع المحتوى الإخباري عبر منصات التواصل الاجتماعي على مستوى الثقة بالمحتوى الإخباري لدى شباب مدينة جدة</w:t>
      </w:r>
      <w:r w:rsidRPr="00AF6EC3">
        <w:rPr>
          <w:rFonts w:ascii="Sakkal Majalla" w:eastAsia="Times New Roman" w:hAnsi="Sakkal Majalla" w:cs="Sakkal Majalla"/>
          <w:color w:val="000000" w:themeColor="text1"/>
          <w:kern w:val="0"/>
          <w:sz w:val="28"/>
          <w:szCs w:val="28"/>
          <w14:ligatures w14:val="none"/>
        </w:rPr>
        <w:t>.</w:t>
      </w:r>
    </w:p>
    <w:p w14:paraId="313C0BF2" w14:textId="284668B6" w:rsidR="00E46253" w:rsidRPr="00AF6EC3" w:rsidRDefault="00E46253" w:rsidP="001255B7">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جدول (</w:t>
      </w:r>
      <w:r w:rsidR="001255B7" w:rsidRPr="00AF6EC3">
        <w:rPr>
          <w:rFonts w:ascii="Sakkal Majalla" w:eastAsia="Times New Roman" w:hAnsi="Sakkal Majalla" w:cs="Sakkal Majalla" w:hint="cs"/>
          <w:b/>
          <w:bCs/>
          <w:color w:val="000000" w:themeColor="text1"/>
          <w:kern w:val="0"/>
          <w:sz w:val="28"/>
          <w:szCs w:val="28"/>
          <w:rtl/>
          <w14:ligatures w14:val="none"/>
        </w:rPr>
        <w:t>23</w:t>
      </w:r>
      <w:r w:rsidRPr="00AF6EC3">
        <w:rPr>
          <w:rFonts w:ascii="Sakkal Majalla" w:eastAsia="Times New Roman" w:hAnsi="Sakkal Majalla" w:cs="Sakkal Majalla"/>
          <w:b/>
          <w:bCs/>
          <w:color w:val="000000" w:themeColor="text1"/>
          <w:kern w:val="0"/>
          <w:sz w:val="28"/>
          <w:szCs w:val="28"/>
          <w:rtl/>
          <w14:ligatures w14:val="none"/>
        </w:rPr>
        <w:t>): تحليل الانحدار الخطي البسيط لقياس أثر التفاعل مع المحتوى الإخباري على مستوى الثقة بالمحتوى الإخباري</w:t>
      </w:r>
    </w:p>
    <w:tbl>
      <w:tblPr>
        <w:tblStyle w:val="GridTable4-Accent6"/>
        <w:bidiVisual/>
        <w:tblW w:w="8068" w:type="dxa"/>
        <w:jc w:val="center"/>
        <w:tblLook w:val="04A0" w:firstRow="1" w:lastRow="0" w:firstColumn="1" w:lastColumn="0" w:noHBand="0" w:noVBand="1"/>
      </w:tblPr>
      <w:tblGrid>
        <w:gridCol w:w="823"/>
        <w:gridCol w:w="808"/>
        <w:gridCol w:w="826"/>
        <w:gridCol w:w="380"/>
        <w:gridCol w:w="866"/>
        <w:gridCol w:w="645"/>
        <w:gridCol w:w="783"/>
        <w:gridCol w:w="645"/>
        <w:gridCol w:w="762"/>
        <w:gridCol w:w="645"/>
        <w:gridCol w:w="645"/>
        <w:gridCol w:w="645"/>
      </w:tblGrid>
      <w:tr w:rsidR="00AF6EC3" w:rsidRPr="00AF6EC3" w14:paraId="4FFDE66D"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6" w:type="dxa"/>
            <w:vAlign w:val="center"/>
            <w:hideMark/>
          </w:tcPr>
          <w:p w14:paraId="67A31782"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المتغير التابع</w:t>
            </w:r>
          </w:p>
        </w:tc>
        <w:tc>
          <w:tcPr>
            <w:tcW w:w="0" w:type="auto"/>
            <w:vAlign w:val="center"/>
            <w:hideMark/>
          </w:tcPr>
          <w:p w14:paraId="76C9B2D6"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معامل الارتباط</w:t>
            </w:r>
            <w:r w:rsidRPr="00AF6EC3">
              <w:rPr>
                <w:rFonts w:ascii="Sakkal Majalla" w:eastAsia="Times New Roman" w:hAnsi="Sakkal Majalla" w:cs="Sakkal Majalla"/>
                <w:color w:val="000000" w:themeColor="text1"/>
                <w:kern w:val="0"/>
                <w:sz w:val="24"/>
                <w:szCs w:val="24"/>
                <w14:ligatures w14:val="none"/>
              </w:rPr>
              <w:t xml:space="preserve"> r</w:t>
            </w:r>
          </w:p>
        </w:tc>
        <w:tc>
          <w:tcPr>
            <w:tcW w:w="0" w:type="auto"/>
            <w:vAlign w:val="center"/>
            <w:hideMark/>
          </w:tcPr>
          <w:p w14:paraId="32DEA910"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معامل التحديد</w:t>
            </w:r>
            <w:r w:rsidRPr="00AF6EC3">
              <w:rPr>
                <w:rFonts w:ascii="Sakkal Majalla" w:eastAsia="Times New Roman" w:hAnsi="Sakkal Majalla" w:cs="Sakkal Majalla"/>
                <w:color w:val="000000" w:themeColor="text1"/>
                <w:kern w:val="0"/>
                <w:sz w:val="24"/>
                <w:szCs w:val="24"/>
                <w14:ligatures w14:val="none"/>
              </w:rPr>
              <w:t xml:space="preserve"> R²</w:t>
            </w:r>
          </w:p>
        </w:tc>
        <w:tc>
          <w:tcPr>
            <w:tcW w:w="0" w:type="auto"/>
            <w:vAlign w:val="center"/>
            <w:hideMark/>
          </w:tcPr>
          <w:p w14:paraId="2308A541"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df</w:t>
            </w:r>
          </w:p>
        </w:tc>
        <w:tc>
          <w:tcPr>
            <w:tcW w:w="0" w:type="auto"/>
            <w:vAlign w:val="center"/>
            <w:hideMark/>
          </w:tcPr>
          <w:p w14:paraId="1DB86B4F"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 xml:space="preserve">F </w:t>
            </w:r>
            <w:r w:rsidRPr="00AF6EC3">
              <w:rPr>
                <w:rFonts w:ascii="Sakkal Majalla" w:eastAsia="Times New Roman" w:hAnsi="Sakkal Majalla" w:cs="Sakkal Majalla"/>
                <w:color w:val="000000" w:themeColor="text1"/>
                <w:kern w:val="0"/>
                <w:sz w:val="24"/>
                <w:szCs w:val="24"/>
                <w:rtl/>
                <w14:ligatures w14:val="none"/>
              </w:rPr>
              <w:t>المحسوبة</w:t>
            </w:r>
          </w:p>
        </w:tc>
        <w:tc>
          <w:tcPr>
            <w:tcW w:w="0" w:type="auto"/>
            <w:vAlign w:val="center"/>
            <w:hideMark/>
          </w:tcPr>
          <w:p w14:paraId="46F96E1F"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Sig. F</w:t>
            </w:r>
          </w:p>
        </w:tc>
        <w:tc>
          <w:tcPr>
            <w:tcW w:w="0" w:type="auto"/>
            <w:vAlign w:val="center"/>
            <w:hideMark/>
          </w:tcPr>
          <w:p w14:paraId="6A026C7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المتغير المستقل</w:t>
            </w:r>
          </w:p>
        </w:tc>
        <w:tc>
          <w:tcPr>
            <w:tcW w:w="0" w:type="auto"/>
            <w:vAlign w:val="center"/>
            <w:hideMark/>
          </w:tcPr>
          <w:p w14:paraId="7A08A6FD"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B</w:t>
            </w:r>
          </w:p>
        </w:tc>
        <w:tc>
          <w:tcPr>
            <w:tcW w:w="0" w:type="auto"/>
            <w:vAlign w:val="center"/>
            <w:hideMark/>
          </w:tcPr>
          <w:p w14:paraId="38FB1EDD"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الخطأ المعياري</w:t>
            </w:r>
          </w:p>
        </w:tc>
        <w:tc>
          <w:tcPr>
            <w:tcW w:w="0" w:type="auto"/>
            <w:vAlign w:val="center"/>
            <w:hideMark/>
          </w:tcPr>
          <w:p w14:paraId="14DBCDF1"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Beta</w:t>
            </w:r>
          </w:p>
        </w:tc>
        <w:tc>
          <w:tcPr>
            <w:tcW w:w="0" w:type="auto"/>
            <w:vAlign w:val="center"/>
            <w:hideMark/>
          </w:tcPr>
          <w:p w14:paraId="4F785F3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T</w:t>
            </w:r>
          </w:p>
        </w:tc>
        <w:tc>
          <w:tcPr>
            <w:tcW w:w="747" w:type="dxa"/>
            <w:vAlign w:val="center"/>
            <w:hideMark/>
          </w:tcPr>
          <w:p w14:paraId="57EA3B9D"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Sig. t</w:t>
            </w:r>
          </w:p>
        </w:tc>
      </w:tr>
      <w:tr w:rsidR="00AF6EC3" w:rsidRPr="00AF6EC3" w14:paraId="794EA8DB"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6" w:type="dxa"/>
            <w:vAlign w:val="center"/>
            <w:hideMark/>
          </w:tcPr>
          <w:p w14:paraId="5A7DCF1E"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مستوى الثقة بالمحتوى الإخباري</w:t>
            </w:r>
          </w:p>
        </w:tc>
        <w:tc>
          <w:tcPr>
            <w:tcW w:w="0" w:type="auto"/>
            <w:vAlign w:val="center"/>
            <w:hideMark/>
          </w:tcPr>
          <w:p w14:paraId="277FA4D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0.387</w:t>
            </w:r>
          </w:p>
        </w:tc>
        <w:tc>
          <w:tcPr>
            <w:tcW w:w="0" w:type="auto"/>
            <w:vAlign w:val="center"/>
            <w:hideMark/>
          </w:tcPr>
          <w:p w14:paraId="66E39801"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0.150</w:t>
            </w:r>
          </w:p>
        </w:tc>
        <w:tc>
          <w:tcPr>
            <w:tcW w:w="0" w:type="auto"/>
            <w:vAlign w:val="center"/>
            <w:hideMark/>
          </w:tcPr>
          <w:p w14:paraId="444B5EA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1</w:t>
            </w:r>
          </w:p>
        </w:tc>
        <w:tc>
          <w:tcPr>
            <w:tcW w:w="0" w:type="auto"/>
            <w:vAlign w:val="center"/>
            <w:hideMark/>
          </w:tcPr>
          <w:p w14:paraId="1A7A923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67.694</w:t>
            </w:r>
          </w:p>
        </w:tc>
        <w:tc>
          <w:tcPr>
            <w:tcW w:w="0" w:type="auto"/>
            <w:vAlign w:val="center"/>
            <w:hideMark/>
          </w:tcPr>
          <w:p w14:paraId="6B48439C"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0.000</w:t>
            </w:r>
          </w:p>
        </w:tc>
        <w:tc>
          <w:tcPr>
            <w:tcW w:w="0" w:type="auto"/>
            <w:vAlign w:val="center"/>
            <w:hideMark/>
          </w:tcPr>
          <w:p w14:paraId="4E56ACA2"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التفاعل مع المحتوى الإخباري</w:t>
            </w:r>
          </w:p>
        </w:tc>
        <w:tc>
          <w:tcPr>
            <w:tcW w:w="0" w:type="auto"/>
            <w:vAlign w:val="center"/>
            <w:hideMark/>
          </w:tcPr>
          <w:p w14:paraId="6E29B185"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0.358</w:t>
            </w:r>
          </w:p>
        </w:tc>
        <w:tc>
          <w:tcPr>
            <w:tcW w:w="0" w:type="auto"/>
            <w:vAlign w:val="center"/>
            <w:hideMark/>
          </w:tcPr>
          <w:p w14:paraId="508C2005"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0.044</w:t>
            </w:r>
          </w:p>
        </w:tc>
        <w:tc>
          <w:tcPr>
            <w:tcW w:w="0" w:type="auto"/>
            <w:vAlign w:val="center"/>
            <w:hideMark/>
          </w:tcPr>
          <w:p w14:paraId="2AB53E7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0.387</w:t>
            </w:r>
          </w:p>
        </w:tc>
        <w:tc>
          <w:tcPr>
            <w:tcW w:w="0" w:type="auto"/>
            <w:vAlign w:val="center"/>
            <w:hideMark/>
          </w:tcPr>
          <w:p w14:paraId="0629AB6E"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8.228</w:t>
            </w:r>
          </w:p>
        </w:tc>
        <w:tc>
          <w:tcPr>
            <w:tcW w:w="747" w:type="dxa"/>
            <w:vAlign w:val="center"/>
            <w:hideMark/>
          </w:tcPr>
          <w:p w14:paraId="07A252C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0.000</w:t>
            </w:r>
          </w:p>
        </w:tc>
      </w:tr>
    </w:tbl>
    <w:p w14:paraId="59B0D078"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المصدر: من إعداد الباحث بالاعتماد على مخرجات</w:t>
      </w:r>
      <w:r w:rsidRPr="00AF6EC3">
        <w:rPr>
          <w:rFonts w:ascii="Sakkal Majalla" w:eastAsia="Times New Roman" w:hAnsi="Sakkal Majalla" w:cs="Sakkal Majalla"/>
          <w:color w:val="000000" w:themeColor="text1"/>
          <w:kern w:val="0"/>
          <w:sz w:val="28"/>
          <w:szCs w:val="28"/>
          <w14:ligatures w14:val="none"/>
        </w:rPr>
        <w:t xml:space="preserve"> SPSS</w:t>
      </w:r>
    </w:p>
    <w:p w14:paraId="2FD91369" w14:textId="4A67D69E" w:rsidR="00E46253" w:rsidRPr="00AF6EC3" w:rsidRDefault="00E46253" w:rsidP="001255B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توضح نتائج الجدول (</w:t>
      </w:r>
      <w:r w:rsidR="001255B7" w:rsidRPr="00AF6EC3">
        <w:rPr>
          <w:rFonts w:ascii="Sakkal Majalla" w:eastAsia="Times New Roman" w:hAnsi="Sakkal Majalla" w:cs="Sakkal Majalla" w:hint="cs"/>
          <w:color w:val="000000" w:themeColor="text1"/>
          <w:kern w:val="0"/>
          <w:sz w:val="28"/>
          <w:szCs w:val="28"/>
          <w:rtl/>
          <w14:ligatures w14:val="none"/>
        </w:rPr>
        <w:t>23</w:t>
      </w:r>
      <w:r w:rsidRPr="00AF6EC3">
        <w:rPr>
          <w:rFonts w:ascii="Sakkal Majalla" w:eastAsia="Times New Roman" w:hAnsi="Sakkal Majalla" w:cs="Sakkal Majalla"/>
          <w:color w:val="000000" w:themeColor="text1"/>
          <w:kern w:val="0"/>
          <w:sz w:val="28"/>
          <w:szCs w:val="28"/>
          <w:rtl/>
          <w14:ligatures w14:val="none"/>
        </w:rPr>
        <w:t>) وجود أثر ذي دلالة إحصائية للتفاعل مع المحتوى الإخباري على مستوى الثقة بالمحتوى الإخباري. فقد بلغ معامل الارتباط</w:t>
      </w:r>
      <w:r w:rsidRPr="00AF6EC3">
        <w:rPr>
          <w:rFonts w:ascii="Sakkal Majalla" w:eastAsia="Times New Roman" w:hAnsi="Sakkal Majalla" w:cs="Sakkal Majalla"/>
          <w:color w:val="000000" w:themeColor="text1"/>
          <w:kern w:val="0"/>
          <w:sz w:val="28"/>
          <w:szCs w:val="28"/>
          <w14:ligatures w14:val="none"/>
        </w:rPr>
        <w:t xml:space="preserve"> (r = 0.387) </w:t>
      </w:r>
      <w:r w:rsidRPr="00AF6EC3">
        <w:rPr>
          <w:rFonts w:ascii="Sakkal Majalla" w:eastAsia="Times New Roman" w:hAnsi="Sakkal Majalla" w:cs="Sakkal Majalla"/>
          <w:color w:val="000000" w:themeColor="text1"/>
          <w:kern w:val="0"/>
          <w:sz w:val="28"/>
          <w:szCs w:val="28"/>
          <w:rtl/>
          <w14:ligatures w14:val="none"/>
        </w:rPr>
        <w:t>مما يشير إلى علاقة موجبة متوسطة القوة. وبلغ معامل التحديد</w:t>
      </w:r>
      <w:r w:rsidRPr="00AF6EC3">
        <w:rPr>
          <w:rFonts w:ascii="Sakkal Majalla" w:eastAsia="Times New Roman" w:hAnsi="Sakkal Majalla" w:cs="Sakkal Majalla"/>
          <w:color w:val="000000" w:themeColor="text1"/>
          <w:kern w:val="0"/>
          <w:sz w:val="28"/>
          <w:szCs w:val="28"/>
          <w14:ligatures w14:val="none"/>
        </w:rPr>
        <w:t xml:space="preserve"> (R² = 0.150) </w:t>
      </w:r>
      <w:r w:rsidRPr="00AF6EC3">
        <w:rPr>
          <w:rFonts w:ascii="Sakkal Majalla" w:eastAsia="Times New Roman" w:hAnsi="Sakkal Majalla" w:cs="Sakkal Majalla"/>
          <w:color w:val="000000" w:themeColor="text1"/>
          <w:kern w:val="0"/>
          <w:sz w:val="28"/>
          <w:szCs w:val="28"/>
          <w:rtl/>
          <w14:ligatures w14:val="none"/>
        </w:rPr>
        <w:t>مما يعني أن (15.0%) من التباين في مستوى الثقة يرجع إلى التفاعل مع المحتوى الإخباري. وبلغت قيمة</w:t>
      </w:r>
      <w:r w:rsidRPr="00AF6EC3">
        <w:rPr>
          <w:rFonts w:ascii="Sakkal Majalla" w:eastAsia="Times New Roman" w:hAnsi="Sakkal Majalla" w:cs="Sakkal Majalla"/>
          <w:color w:val="000000" w:themeColor="text1"/>
          <w:kern w:val="0"/>
          <w:sz w:val="28"/>
          <w:szCs w:val="28"/>
          <w14:ligatures w14:val="none"/>
        </w:rPr>
        <w:t xml:space="preserve"> F </w:t>
      </w:r>
      <w:r w:rsidRPr="00AF6EC3">
        <w:rPr>
          <w:rFonts w:ascii="Sakkal Majalla" w:eastAsia="Times New Roman" w:hAnsi="Sakkal Majalla" w:cs="Sakkal Majalla"/>
          <w:color w:val="000000" w:themeColor="text1"/>
          <w:kern w:val="0"/>
          <w:sz w:val="28"/>
          <w:szCs w:val="28"/>
          <w:rtl/>
          <w14:ligatures w14:val="none"/>
        </w:rPr>
        <w:t>المحسوبة (67.694) بدلالة</w:t>
      </w:r>
      <w:r w:rsidRPr="00AF6EC3">
        <w:rPr>
          <w:rFonts w:ascii="Sakkal Majalla" w:eastAsia="Times New Roman" w:hAnsi="Sakkal Majalla" w:cs="Sakkal Majalla"/>
          <w:color w:val="000000" w:themeColor="text1"/>
          <w:kern w:val="0"/>
          <w:sz w:val="28"/>
          <w:szCs w:val="28"/>
          <w14:ligatures w14:val="none"/>
        </w:rPr>
        <w:t xml:space="preserve"> (Sig. = 0.000)</w:t>
      </w:r>
      <w:r w:rsidRPr="00AF6EC3">
        <w:rPr>
          <w:rFonts w:ascii="Sakkal Majalla" w:eastAsia="Times New Roman" w:hAnsi="Sakkal Majalla" w:cs="Sakkal Majalla"/>
          <w:color w:val="000000" w:themeColor="text1"/>
          <w:kern w:val="0"/>
          <w:sz w:val="28"/>
          <w:szCs w:val="28"/>
          <w:rtl/>
          <w14:ligatures w14:val="none"/>
        </w:rPr>
        <w:t>، فيما بلغ معامل التأثير</w:t>
      </w:r>
      <w:r w:rsidRPr="00AF6EC3">
        <w:rPr>
          <w:rFonts w:ascii="Sakkal Majalla" w:eastAsia="Times New Roman" w:hAnsi="Sakkal Majalla" w:cs="Sakkal Majalla"/>
          <w:color w:val="000000" w:themeColor="text1"/>
          <w:kern w:val="0"/>
          <w:sz w:val="28"/>
          <w:szCs w:val="28"/>
          <w14:ligatures w14:val="none"/>
        </w:rPr>
        <w:t xml:space="preserve"> (B = 0.358) </w:t>
      </w:r>
      <w:r w:rsidRPr="00AF6EC3">
        <w:rPr>
          <w:rFonts w:ascii="Sakkal Majalla" w:eastAsia="Times New Roman" w:hAnsi="Sakkal Majalla" w:cs="Sakkal Majalla"/>
          <w:color w:val="000000" w:themeColor="text1"/>
          <w:kern w:val="0"/>
          <w:sz w:val="28"/>
          <w:szCs w:val="28"/>
          <w:rtl/>
          <w14:ligatures w14:val="none"/>
        </w:rPr>
        <w:t>بقيمة</w:t>
      </w:r>
      <w:r w:rsidRPr="00AF6EC3">
        <w:rPr>
          <w:rFonts w:ascii="Sakkal Majalla" w:eastAsia="Times New Roman" w:hAnsi="Sakkal Majalla" w:cs="Sakkal Majalla"/>
          <w:color w:val="000000" w:themeColor="text1"/>
          <w:kern w:val="0"/>
          <w:sz w:val="28"/>
          <w:szCs w:val="28"/>
          <w14:ligatures w14:val="none"/>
        </w:rPr>
        <w:t xml:space="preserve"> (T = 8.228) </w:t>
      </w:r>
      <w:r w:rsidRPr="00AF6EC3">
        <w:rPr>
          <w:rFonts w:ascii="Sakkal Majalla" w:eastAsia="Times New Roman" w:hAnsi="Sakkal Majalla" w:cs="Sakkal Majalla"/>
          <w:color w:val="000000" w:themeColor="text1"/>
          <w:kern w:val="0"/>
          <w:sz w:val="28"/>
          <w:szCs w:val="28"/>
          <w:rtl/>
          <w14:ligatures w14:val="none"/>
        </w:rPr>
        <w:t>ودلالة</w:t>
      </w:r>
      <w:r w:rsidRPr="00AF6EC3">
        <w:rPr>
          <w:rFonts w:ascii="Sakkal Majalla" w:eastAsia="Times New Roman" w:hAnsi="Sakkal Majalla" w:cs="Sakkal Majalla"/>
          <w:color w:val="000000" w:themeColor="text1"/>
          <w:kern w:val="0"/>
          <w:sz w:val="28"/>
          <w:szCs w:val="28"/>
          <w14:ligatures w14:val="none"/>
        </w:rPr>
        <w:t xml:space="preserve"> (Sig. = 0.000)</w:t>
      </w:r>
      <w:r w:rsidRPr="00AF6EC3">
        <w:rPr>
          <w:rFonts w:ascii="Sakkal Majalla" w:eastAsia="Times New Roman" w:hAnsi="Sakkal Majalla" w:cs="Sakkal Majalla"/>
          <w:color w:val="000000" w:themeColor="text1"/>
          <w:kern w:val="0"/>
          <w:sz w:val="28"/>
          <w:szCs w:val="28"/>
          <w:rtl/>
          <w14:ligatures w14:val="none"/>
        </w:rPr>
        <w:t>، أي أن كل زيادة بوحدة واحدة في مستوى التفاعل مع المحتوى الإخباري تقترن بزيادة مقدارها (0.358) في مستوى الثقة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b/>
          <w:bCs/>
          <w:color w:val="000000" w:themeColor="text1"/>
          <w:kern w:val="0"/>
          <w:sz w:val="28"/>
          <w:szCs w:val="28"/>
          <w:rtl/>
          <w14:ligatures w14:val="none"/>
        </w:rPr>
        <w:t>وبناءً على ذلك، تُقبل الفرضية الفرعية الثالثة</w:t>
      </w:r>
      <w:r w:rsidRPr="00AF6EC3">
        <w:rPr>
          <w:rFonts w:ascii="Sakkal Majalla" w:eastAsia="Times New Roman" w:hAnsi="Sakkal Majalla" w:cs="Sakkal Majalla"/>
          <w:b/>
          <w:bCs/>
          <w:color w:val="000000" w:themeColor="text1"/>
          <w:kern w:val="0"/>
          <w:sz w:val="28"/>
          <w:szCs w:val="28"/>
          <w14:ligatures w14:val="none"/>
        </w:rPr>
        <w:t>.</w:t>
      </w:r>
    </w:p>
    <w:p w14:paraId="35CA654F" w14:textId="77777777" w:rsidR="00E46253" w:rsidRPr="00AF6EC3" w:rsidRDefault="00E46253" w:rsidP="006E79AF">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الفرض الفرعي الرابع</w:t>
      </w:r>
    </w:p>
    <w:p w14:paraId="7091DB46" w14:textId="527BE4EA" w:rsidR="006E041E" w:rsidRPr="00AF6EC3" w:rsidRDefault="00E46253" w:rsidP="005D0E6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t>نص الفرض</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α</w:t>
      </w:r>
      <w:r w:rsidRPr="00AF6EC3">
        <w:rPr>
          <w:rFonts w:ascii="Sakkal Majalla" w:eastAsia="Times New Roman" w:hAnsi="Sakkal Majalla" w:cs="Sakkal Majalla"/>
          <w:color w:val="000000" w:themeColor="text1"/>
          <w:kern w:val="0"/>
          <w:sz w:val="28"/>
          <w:szCs w:val="28"/>
          <w14:ligatures w14:val="none"/>
        </w:rPr>
        <w:t xml:space="preserve"> ≤ 0.05) </w:t>
      </w:r>
      <w:r w:rsidRPr="00AF6EC3">
        <w:rPr>
          <w:rFonts w:ascii="Sakkal Majalla" w:eastAsia="Times New Roman" w:hAnsi="Sakkal Majalla" w:cs="Sakkal Majalla"/>
          <w:color w:val="000000" w:themeColor="text1"/>
          <w:kern w:val="0"/>
          <w:sz w:val="28"/>
          <w:szCs w:val="28"/>
          <w:rtl/>
          <w14:ligatures w14:val="none"/>
        </w:rPr>
        <w:t>للاعتماد على المحتوى الإخباري الموصى به خوارزمياً على مستوى الثقة بالمحتوى الإخباري لدى شباب مدينة جدة</w:t>
      </w:r>
      <w:r w:rsidR="005D0E62" w:rsidRPr="00AF6EC3">
        <w:rPr>
          <w:rFonts w:ascii="Sakkal Majalla" w:eastAsia="Times New Roman" w:hAnsi="Sakkal Majalla" w:cs="Sakkal Majalla"/>
          <w:color w:val="000000" w:themeColor="text1"/>
          <w:kern w:val="0"/>
          <w:sz w:val="28"/>
          <w:szCs w:val="28"/>
          <w14:ligatures w14:val="none"/>
        </w:rPr>
        <w:t>.</w:t>
      </w:r>
    </w:p>
    <w:p w14:paraId="1D300549" w14:textId="673A9CAC" w:rsidR="00E46253" w:rsidRPr="00AF6EC3" w:rsidRDefault="00E46253" w:rsidP="001255B7">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1255B7" w:rsidRPr="00AF6EC3">
        <w:rPr>
          <w:rFonts w:ascii="Sakkal Majalla" w:eastAsia="Times New Roman" w:hAnsi="Sakkal Majalla" w:cs="Sakkal Majalla" w:hint="cs"/>
          <w:b/>
          <w:bCs/>
          <w:color w:val="000000" w:themeColor="text1"/>
          <w:kern w:val="0"/>
          <w:sz w:val="28"/>
          <w:szCs w:val="28"/>
          <w:rtl/>
          <w14:ligatures w14:val="none"/>
        </w:rPr>
        <w:t>24</w:t>
      </w:r>
      <w:r w:rsidRPr="00AF6EC3">
        <w:rPr>
          <w:rFonts w:ascii="Sakkal Majalla" w:eastAsia="Times New Roman" w:hAnsi="Sakkal Majalla" w:cs="Sakkal Majalla"/>
          <w:b/>
          <w:bCs/>
          <w:color w:val="000000" w:themeColor="text1"/>
          <w:kern w:val="0"/>
          <w:sz w:val="28"/>
          <w:szCs w:val="28"/>
          <w:rtl/>
          <w14:ligatures w14:val="none"/>
        </w:rPr>
        <w:t>): تحليل الانحدار الخطي البسيط لقياس أثر الاعتماد على المحتوى الموصى به خوارزمياً على مستوى الثقة بالمحتوى الإخباري</w:t>
      </w:r>
    </w:p>
    <w:tbl>
      <w:tblPr>
        <w:tblStyle w:val="GridTable4-Accent6"/>
        <w:bidiVisual/>
        <w:tblW w:w="8068" w:type="dxa"/>
        <w:jc w:val="center"/>
        <w:tblLook w:val="04A0" w:firstRow="1" w:lastRow="0" w:firstColumn="1" w:lastColumn="0" w:noHBand="0" w:noVBand="1"/>
      </w:tblPr>
      <w:tblGrid>
        <w:gridCol w:w="823"/>
        <w:gridCol w:w="808"/>
        <w:gridCol w:w="826"/>
        <w:gridCol w:w="380"/>
        <w:gridCol w:w="866"/>
        <w:gridCol w:w="645"/>
        <w:gridCol w:w="792"/>
        <w:gridCol w:w="645"/>
        <w:gridCol w:w="762"/>
        <w:gridCol w:w="645"/>
        <w:gridCol w:w="742"/>
        <w:gridCol w:w="645"/>
      </w:tblGrid>
      <w:tr w:rsidR="00AF6EC3" w:rsidRPr="00AF6EC3" w14:paraId="5087FACD"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478C72"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lastRenderedPageBreak/>
              <w:t>المتغير التابع</w:t>
            </w:r>
          </w:p>
        </w:tc>
        <w:tc>
          <w:tcPr>
            <w:tcW w:w="0" w:type="auto"/>
            <w:vAlign w:val="center"/>
            <w:hideMark/>
          </w:tcPr>
          <w:p w14:paraId="11E3E3D5"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معامل الارتباط</w:t>
            </w:r>
            <w:r w:rsidRPr="00AF6EC3">
              <w:rPr>
                <w:rFonts w:ascii="Sakkal Majalla" w:eastAsia="Times New Roman" w:hAnsi="Sakkal Majalla" w:cs="Sakkal Majalla"/>
                <w:color w:val="000000" w:themeColor="text1"/>
                <w:kern w:val="0"/>
                <w:sz w:val="24"/>
                <w:szCs w:val="24"/>
                <w14:ligatures w14:val="none"/>
              </w:rPr>
              <w:t xml:space="preserve"> r</w:t>
            </w:r>
          </w:p>
        </w:tc>
        <w:tc>
          <w:tcPr>
            <w:tcW w:w="0" w:type="auto"/>
            <w:vAlign w:val="center"/>
            <w:hideMark/>
          </w:tcPr>
          <w:p w14:paraId="6EA823DD"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معامل التحديد</w:t>
            </w:r>
            <w:r w:rsidRPr="00AF6EC3">
              <w:rPr>
                <w:rFonts w:ascii="Sakkal Majalla" w:eastAsia="Times New Roman" w:hAnsi="Sakkal Majalla" w:cs="Sakkal Majalla"/>
                <w:color w:val="000000" w:themeColor="text1"/>
                <w:kern w:val="0"/>
                <w:sz w:val="24"/>
                <w:szCs w:val="24"/>
                <w14:ligatures w14:val="none"/>
              </w:rPr>
              <w:t xml:space="preserve"> R²</w:t>
            </w:r>
          </w:p>
        </w:tc>
        <w:tc>
          <w:tcPr>
            <w:tcW w:w="0" w:type="auto"/>
            <w:vAlign w:val="center"/>
            <w:hideMark/>
          </w:tcPr>
          <w:p w14:paraId="4374CC0C"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df</w:t>
            </w:r>
          </w:p>
        </w:tc>
        <w:tc>
          <w:tcPr>
            <w:tcW w:w="0" w:type="auto"/>
            <w:vAlign w:val="center"/>
            <w:hideMark/>
          </w:tcPr>
          <w:p w14:paraId="72C4BE73"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 xml:space="preserve">F </w:t>
            </w:r>
            <w:r w:rsidRPr="00AF6EC3">
              <w:rPr>
                <w:rFonts w:ascii="Sakkal Majalla" w:eastAsia="Times New Roman" w:hAnsi="Sakkal Majalla" w:cs="Sakkal Majalla"/>
                <w:color w:val="000000" w:themeColor="text1"/>
                <w:kern w:val="0"/>
                <w:sz w:val="24"/>
                <w:szCs w:val="24"/>
                <w:rtl/>
                <w14:ligatures w14:val="none"/>
              </w:rPr>
              <w:t>المحسوبة</w:t>
            </w:r>
          </w:p>
        </w:tc>
        <w:tc>
          <w:tcPr>
            <w:tcW w:w="0" w:type="auto"/>
            <w:vAlign w:val="center"/>
            <w:hideMark/>
          </w:tcPr>
          <w:p w14:paraId="00CB36A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Sig. F</w:t>
            </w:r>
          </w:p>
        </w:tc>
        <w:tc>
          <w:tcPr>
            <w:tcW w:w="0" w:type="auto"/>
            <w:vAlign w:val="center"/>
            <w:hideMark/>
          </w:tcPr>
          <w:p w14:paraId="0EFCFF63"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المتغير المستقل</w:t>
            </w:r>
          </w:p>
        </w:tc>
        <w:tc>
          <w:tcPr>
            <w:tcW w:w="0" w:type="auto"/>
            <w:vAlign w:val="center"/>
            <w:hideMark/>
          </w:tcPr>
          <w:p w14:paraId="1ADE3476"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B</w:t>
            </w:r>
          </w:p>
        </w:tc>
        <w:tc>
          <w:tcPr>
            <w:tcW w:w="0" w:type="auto"/>
            <w:vAlign w:val="center"/>
            <w:hideMark/>
          </w:tcPr>
          <w:p w14:paraId="598F5A63"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الخطأ المعياري</w:t>
            </w:r>
          </w:p>
        </w:tc>
        <w:tc>
          <w:tcPr>
            <w:tcW w:w="0" w:type="auto"/>
            <w:vAlign w:val="center"/>
            <w:hideMark/>
          </w:tcPr>
          <w:p w14:paraId="6B8B5D0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Beta</w:t>
            </w:r>
          </w:p>
        </w:tc>
        <w:tc>
          <w:tcPr>
            <w:tcW w:w="0" w:type="auto"/>
            <w:vAlign w:val="center"/>
            <w:hideMark/>
          </w:tcPr>
          <w:p w14:paraId="5C7D65AE"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T</w:t>
            </w:r>
          </w:p>
        </w:tc>
        <w:tc>
          <w:tcPr>
            <w:tcW w:w="740" w:type="dxa"/>
            <w:vAlign w:val="center"/>
            <w:hideMark/>
          </w:tcPr>
          <w:p w14:paraId="51B2B99F"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Sig. t</w:t>
            </w:r>
          </w:p>
        </w:tc>
      </w:tr>
      <w:tr w:rsidR="00AF6EC3" w:rsidRPr="00AF6EC3" w14:paraId="633AC9F7"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AD75D9"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مستوى الثقة بالمحتوى الإخباري</w:t>
            </w:r>
          </w:p>
        </w:tc>
        <w:tc>
          <w:tcPr>
            <w:tcW w:w="0" w:type="auto"/>
            <w:vAlign w:val="center"/>
            <w:hideMark/>
          </w:tcPr>
          <w:p w14:paraId="188EC47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0.471</w:t>
            </w:r>
          </w:p>
        </w:tc>
        <w:tc>
          <w:tcPr>
            <w:tcW w:w="0" w:type="auto"/>
            <w:vAlign w:val="center"/>
            <w:hideMark/>
          </w:tcPr>
          <w:p w14:paraId="38142A1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0.222</w:t>
            </w:r>
          </w:p>
        </w:tc>
        <w:tc>
          <w:tcPr>
            <w:tcW w:w="0" w:type="auto"/>
            <w:vAlign w:val="center"/>
            <w:hideMark/>
          </w:tcPr>
          <w:p w14:paraId="78A0009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1</w:t>
            </w:r>
          </w:p>
        </w:tc>
        <w:tc>
          <w:tcPr>
            <w:tcW w:w="0" w:type="auto"/>
            <w:vAlign w:val="center"/>
            <w:hideMark/>
          </w:tcPr>
          <w:p w14:paraId="2D44405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109.537</w:t>
            </w:r>
          </w:p>
        </w:tc>
        <w:tc>
          <w:tcPr>
            <w:tcW w:w="0" w:type="auto"/>
            <w:vAlign w:val="center"/>
            <w:hideMark/>
          </w:tcPr>
          <w:p w14:paraId="2E65BB40"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0.000</w:t>
            </w:r>
          </w:p>
        </w:tc>
        <w:tc>
          <w:tcPr>
            <w:tcW w:w="0" w:type="auto"/>
            <w:vAlign w:val="center"/>
            <w:hideMark/>
          </w:tcPr>
          <w:p w14:paraId="0FCD581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rtl/>
                <w14:ligatures w14:val="none"/>
              </w:rPr>
              <w:t>الاعتماد على المحتوى الموصى به خوارزمياً</w:t>
            </w:r>
          </w:p>
        </w:tc>
        <w:tc>
          <w:tcPr>
            <w:tcW w:w="0" w:type="auto"/>
            <w:vAlign w:val="center"/>
            <w:hideMark/>
          </w:tcPr>
          <w:p w14:paraId="53B891DD"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0.454</w:t>
            </w:r>
          </w:p>
        </w:tc>
        <w:tc>
          <w:tcPr>
            <w:tcW w:w="0" w:type="auto"/>
            <w:vAlign w:val="center"/>
            <w:hideMark/>
          </w:tcPr>
          <w:p w14:paraId="6AC0B7A1"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0.043</w:t>
            </w:r>
          </w:p>
        </w:tc>
        <w:tc>
          <w:tcPr>
            <w:tcW w:w="0" w:type="auto"/>
            <w:vAlign w:val="center"/>
            <w:hideMark/>
          </w:tcPr>
          <w:p w14:paraId="7E518E5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0.471</w:t>
            </w:r>
          </w:p>
        </w:tc>
        <w:tc>
          <w:tcPr>
            <w:tcW w:w="0" w:type="auto"/>
            <w:vAlign w:val="center"/>
            <w:hideMark/>
          </w:tcPr>
          <w:p w14:paraId="19CEFDF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10.466</w:t>
            </w:r>
          </w:p>
        </w:tc>
        <w:tc>
          <w:tcPr>
            <w:tcW w:w="740" w:type="dxa"/>
            <w:vAlign w:val="center"/>
            <w:hideMark/>
          </w:tcPr>
          <w:p w14:paraId="34F2D74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4"/>
                <w:szCs w:val="24"/>
                <w14:ligatures w14:val="none"/>
              </w:rPr>
            </w:pPr>
            <w:r w:rsidRPr="00AF6EC3">
              <w:rPr>
                <w:rFonts w:ascii="Sakkal Majalla" w:eastAsia="Times New Roman" w:hAnsi="Sakkal Majalla" w:cs="Sakkal Majalla"/>
                <w:color w:val="000000" w:themeColor="text1"/>
                <w:kern w:val="0"/>
                <w:sz w:val="24"/>
                <w:szCs w:val="24"/>
                <w14:ligatures w14:val="none"/>
              </w:rPr>
              <w:t>0.000</w:t>
            </w:r>
          </w:p>
        </w:tc>
      </w:tr>
    </w:tbl>
    <w:p w14:paraId="6162E185"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المصدر: من إعداد الباحث بالاعتماد على مخرجات</w:t>
      </w:r>
      <w:r w:rsidRPr="00AF6EC3">
        <w:rPr>
          <w:rFonts w:ascii="Sakkal Majalla" w:eastAsia="Times New Roman" w:hAnsi="Sakkal Majalla" w:cs="Sakkal Majalla"/>
          <w:color w:val="000000" w:themeColor="text1"/>
          <w:kern w:val="0"/>
          <w:sz w:val="28"/>
          <w:szCs w:val="28"/>
          <w14:ligatures w14:val="none"/>
        </w:rPr>
        <w:t xml:space="preserve"> SPSS</w:t>
      </w:r>
    </w:p>
    <w:p w14:paraId="4CD277F7" w14:textId="6FE8511F" w:rsidR="006E041E" w:rsidRPr="00AF6EC3" w:rsidRDefault="00E46253" w:rsidP="005D0E6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تؤكد نتائج الجدول (</w:t>
      </w:r>
      <w:r w:rsidR="001255B7" w:rsidRPr="00AF6EC3">
        <w:rPr>
          <w:rFonts w:ascii="Sakkal Majalla" w:eastAsia="Times New Roman" w:hAnsi="Sakkal Majalla" w:cs="Sakkal Majalla" w:hint="cs"/>
          <w:color w:val="000000" w:themeColor="text1"/>
          <w:kern w:val="0"/>
          <w:sz w:val="28"/>
          <w:szCs w:val="28"/>
          <w:rtl/>
          <w14:ligatures w14:val="none"/>
        </w:rPr>
        <w:t>24</w:t>
      </w:r>
      <w:r w:rsidRPr="00AF6EC3">
        <w:rPr>
          <w:rFonts w:ascii="Sakkal Majalla" w:eastAsia="Times New Roman" w:hAnsi="Sakkal Majalla" w:cs="Sakkal Majalla"/>
          <w:color w:val="000000" w:themeColor="text1"/>
          <w:kern w:val="0"/>
          <w:sz w:val="28"/>
          <w:szCs w:val="28"/>
          <w:rtl/>
          <w14:ligatures w14:val="none"/>
        </w:rPr>
        <w:t>) وجود أثر ذي دلالة إحصائية قوي للاعتماد على المحتوى الإخباري الموصى به خوارزمياً على مستوى الثقة بالمحتوى الإخباري. فقد سجل هذا البُعد أعلى معامل ارتباط بالمتغير التابع</w:t>
      </w:r>
      <w:r w:rsidRPr="00AF6EC3">
        <w:rPr>
          <w:rFonts w:ascii="Sakkal Majalla" w:eastAsia="Times New Roman" w:hAnsi="Sakkal Majalla" w:cs="Sakkal Majalla"/>
          <w:color w:val="000000" w:themeColor="text1"/>
          <w:kern w:val="0"/>
          <w:sz w:val="28"/>
          <w:szCs w:val="28"/>
          <w14:ligatures w14:val="none"/>
        </w:rPr>
        <w:t xml:space="preserve"> (r = 0.471) </w:t>
      </w:r>
      <w:r w:rsidRPr="00AF6EC3">
        <w:rPr>
          <w:rFonts w:ascii="Sakkal Majalla" w:eastAsia="Times New Roman" w:hAnsi="Sakkal Majalla" w:cs="Sakkal Majalla"/>
          <w:color w:val="000000" w:themeColor="text1"/>
          <w:kern w:val="0"/>
          <w:sz w:val="28"/>
          <w:szCs w:val="28"/>
          <w:rtl/>
          <w14:ligatures w14:val="none"/>
        </w:rPr>
        <w:t>وأعلى معامل تحديد</w:t>
      </w:r>
      <w:r w:rsidRPr="00AF6EC3">
        <w:rPr>
          <w:rFonts w:ascii="Sakkal Majalla" w:eastAsia="Times New Roman" w:hAnsi="Sakkal Majalla" w:cs="Sakkal Majalla"/>
          <w:color w:val="000000" w:themeColor="text1"/>
          <w:kern w:val="0"/>
          <w:sz w:val="28"/>
          <w:szCs w:val="28"/>
          <w14:ligatures w14:val="none"/>
        </w:rPr>
        <w:t xml:space="preserve"> (R² = 0.222) </w:t>
      </w:r>
      <w:r w:rsidRPr="00AF6EC3">
        <w:rPr>
          <w:rFonts w:ascii="Sakkal Majalla" w:eastAsia="Times New Roman" w:hAnsi="Sakkal Majalla" w:cs="Sakkal Majalla"/>
          <w:color w:val="000000" w:themeColor="text1"/>
          <w:kern w:val="0"/>
          <w:sz w:val="28"/>
          <w:szCs w:val="28"/>
          <w:rtl/>
          <w14:ligatures w14:val="none"/>
        </w:rPr>
        <w:t>من بين الأبعاد الأربعة، مما يعني أن (22.2%) من التباين في مستوى الثقة بالمحتوى الإخباري يُفسَّر بالاعتماد على المحتوى الموصى به خوارزمياً وحده. وبلغت قيمة</w:t>
      </w:r>
      <w:r w:rsidRPr="00AF6EC3">
        <w:rPr>
          <w:rFonts w:ascii="Sakkal Majalla" w:eastAsia="Times New Roman" w:hAnsi="Sakkal Majalla" w:cs="Sakkal Majalla"/>
          <w:color w:val="000000" w:themeColor="text1"/>
          <w:kern w:val="0"/>
          <w:sz w:val="28"/>
          <w:szCs w:val="28"/>
          <w14:ligatures w14:val="none"/>
        </w:rPr>
        <w:t xml:space="preserve"> F </w:t>
      </w:r>
      <w:r w:rsidRPr="00AF6EC3">
        <w:rPr>
          <w:rFonts w:ascii="Sakkal Majalla" w:eastAsia="Times New Roman" w:hAnsi="Sakkal Majalla" w:cs="Sakkal Majalla"/>
          <w:color w:val="000000" w:themeColor="text1"/>
          <w:kern w:val="0"/>
          <w:sz w:val="28"/>
          <w:szCs w:val="28"/>
          <w:rtl/>
          <w14:ligatures w14:val="none"/>
        </w:rPr>
        <w:t>المحسوبة (109.537) بدلالة</w:t>
      </w:r>
      <w:r w:rsidRPr="00AF6EC3">
        <w:rPr>
          <w:rFonts w:ascii="Sakkal Majalla" w:eastAsia="Times New Roman" w:hAnsi="Sakkal Majalla" w:cs="Sakkal Majalla"/>
          <w:color w:val="000000" w:themeColor="text1"/>
          <w:kern w:val="0"/>
          <w:sz w:val="28"/>
          <w:szCs w:val="28"/>
          <w14:ligatures w14:val="none"/>
        </w:rPr>
        <w:t xml:space="preserve"> (Sig. = 0.000)</w:t>
      </w:r>
      <w:r w:rsidRPr="00AF6EC3">
        <w:rPr>
          <w:rFonts w:ascii="Sakkal Majalla" w:eastAsia="Times New Roman" w:hAnsi="Sakkal Majalla" w:cs="Sakkal Majalla"/>
          <w:color w:val="000000" w:themeColor="text1"/>
          <w:kern w:val="0"/>
          <w:sz w:val="28"/>
          <w:szCs w:val="28"/>
          <w:rtl/>
          <w14:ligatures w14:val="none"/>
        </w:rPr>
        <w:t>، ومعامل التأثير</w:t>
      </w:r>
      <w:r w:rsidRPr="00AF6EC3">
        <w:rPr>
          <w:rFonts w:ascii="Sakkal Majalla" w:eastAsia="Times New Roman" w:hAnsi="Sakkal Majalla" w:cs="Sakkal Majalla"/>
          <w:color w:val="000000" w:themeColor="text1"/>
          <w:kern w:val="0"/>
          <w:sz w:val="28"/>
          <w:szCs w:val="28"/>
          <w14:ligatures w14:val="none"/>
        </w:rPr>
        <w:t xml:space="preserve"> (B = 0.454) </w:t>
      </w:r>
      <w:r w:rsidRPr="00AF6EC3">
        <w:rPr>
          <w:rFonts w:ascii="Sakkal Majalla" w:eastAsia="Times New Roman" w:hAnsi="Sakkal Majalla" w:cs="Sakkal Majalla"/>
          <w:color w:val="000000" w:themeColor="text1"/>
          <w:kern w:val="0"/>
          <w:sz w:val="28"/>
          <w:szCs w:val="28"/>
          <w:rtl/>
          <w14:ligatures w14:val="none"/>
        </w:rPr>
        <w:t>بقيمة</w:t>
      </w:r>
      <w:r w:rsidRPr="00AF6EC3">
        <w:rPr>
          <w:rFonts w:ascii="Sakkal Majalla" w:eastAsia="Times New Roman" w:hAnsi="Sakkal Majalla" w:cs="Sakkal Majalla"/>
          <w:color w:val="000000" w:themeColor="text1"/>
          <w:kern w:val="0"/>
          <w:sz w:val="28"/>
          <w:szCs w:val="28"/>
          <w14:ligatures w14:val="none"/>
        </w:rPr>
        <w:t xml:space="preserve"> (T = 10.466) </w:t>
      </w:r>
      <w:r w:rsidRPr="00AF6EC3">
        <w:rPr>
          <w:rFonts w:ascii="Sakkal Majalla" w:eastAsia="Times New Roman" w:hAnsi="Sakkal Majalla" w:cs="Sakkal Majalla"/>
          <w:color w:val="000000" w:themeColor="text1"/>
          <w:kern w:val="0"/>
          <w:sz w:val="28"/>
          <w:szCs w:val="28"/>
          <w:rtl/>
          <w14:ligatures w14:val="none"/>
        </w:rPr>
        <w:t>ودلالة</w:t>
      </w:r>
      <w:r w:rsidRPr="00AF6EC3">
        <w:rPr>
          <w:rFonts w:ascii="Sakkal Majalla" w:eastAsia="Times New Roman" w:hAnsi="Sakkal Majalla" w:cs="Sakkal Majalla"/>
          <w:color w:val="000000" w:themeColor="text1"/>
          <w:kern w:val="0"/>
          <w:sz w:val="28"/>
          <w:szCs w:val="28"/>
          <w14:ligatures w14:val="none"/>
        </w:rPr>
        <w:t xml:space="preserve"> (Sig. = 0.000)</w:t>
      </w:r>
      <w:r w:rsidRPr="00AF6EC3">
        <w:rPr>
          <w:rFonts w:ascii="Sakkal Majalla" w:eastAsia="Times New Roman" w:hAnsi="Sakkal Majalla" w:cs="Sakkal Majalla"/>
          <w:color w:val="000000" w:themeColor="text1"/>
          <w:kern w:val="0"/>
          <w:sz w:val="28"/>
          <w:szCs w:val="28"/>
          <w:rtl/>
          <w14:ligatures w14:val="none"/>
        </w:rPr>
        <w:t>، مما يدل على أن كل زيادة بوحدة واحدة في الاعتماد على التوصيات الخوارزمية تؤدي إلى زيادة بمقدار (0.454) في مستوى الثقة بالمحتوى الإخباري. ويؤكد ذلك الدور المحوري والمؤثر الذي تلعبه الخوارزميات في تشكيل ثقة المستخدمين بالأخبار التي يتعرضون لها عبر منصات التواصل الاجتماعي</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b/>
          <w:bCs/>
          <w:color w:val="000000" w:themeColor="text1"/>
          <w:kern w:val="0"/>
          <w:sz w:val="28"/>
          <w:szCs w:val="28"/>
          <w:rtl/>
          <w14:ligatures w14:val="none"/>
        </w:rPr>
        <w:t>وبناءً على ذلك، تُقبل الفرضية الفرعية الرابعة</w:t>
      </w:r>
      <w:r w:rsidRPr="00AF6EC3">
        <w:rPr>
          <w:rFonts w:ascii="Sakkal Majalla" w:eastAsia="Times New Roman" w:hAnsi="Sakkal Majalla" w:cs="Sakkal Majalla"/>
          <w:b/>
          <w:bCs/>
          <w:color w:val="000000" w:themeColor="text1"/>
          <w:kern w:val="0"/>
          <w:sz w:val="28"/>
          <w:szCs w:val="28"/>
          <w14:ligatures w14:val="none"/>
        </w:rPr>
        <w:t>.</w:t>
      </w:r>
    </w:p>
    <w:p w14:paraId="6647559C" w14:textId="6CB73E00"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ملخص نتائج اختبار الفروض الفرعية من الأول إلى الرابع</w:t>
      </w:r>
    </w:p>
    <w:p w14:paraId="59AC3EBA" w14:textId="437F4EB4" w:rsidR="00E46253" w:rsidRPr="00AF6EC3" w:rsidRDefault="00E46253" w:rsidP="001255B7">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1255B7" w:rsidRPr="00AF6EC3">
        <w:rPr>
          <w:rFonts w:ascii="Sakkal Majalla" w:eastAsia="Times New Roman" w:hAnsi="Sakkal Majalla" w:cs="Sakkal Majalla" w:hint="cs"/>
          <w:b/>
          <w:bCs/>
          <w:color w:val="000000" w:themeColor="text1"/>
          <w:kern w:val="0"/>
          <w:sz w:val="28"/>
          <w:szCs w:val="28"/>
          <w:rtl/>
          <w14:ligatures w14:val="none"/>
        </w:rPr>
        <w:t>25</w:t>
      </w:r>
      <w:r w:rsidRPr="00AF6EC3">
        <w:rPr>
          <w:rFonts w:ascii="Sakkal Majalla" w:eastAsia="Times New Roman" w:hAnsi="Sakkal Majalla" w:cs="Sakkal Majalla"/>
          <w:b/>
          <w:bCs/>
          <w:color w:val="000000" w:themeColor="text1"/>
          <w:kern w:val="0"/>
          <w:sz w:val="28"/>
          <w:szCs w:val="28"/>
          <w:rtl/>
          <w14:ligatures w14:val="none"/>
        </w:rPr>
        <w:t>): ملخص مقارن لنتائج تحليل الانحدار البسيط لأبعاد المتغير المستقل</w:t>
      </w:r>
    </w:p>
    <w:tbl>
      <w:tblPr>
        <w:tblStyle w:val="GridTable4-Accent6"/>
        <w:bidiVisual/>
        <w:tblW w:w="0" w:type="auto"/>
        <w:jc w:val="center"/>
        <w:tblLook w:val="04A0" w:firstRow="1" w:lastRow="0" w:firstColumn="1" w:lastColumn="0" w:noHBand="0" w:noVBand="1"/>
      </w:tblPr>
      <w:tblGrid>
        <w:gridCol w:w="1888"/>
        <w:gridCol w:w="716"/>
        <w:gridCol w:w="716"/>
        <w:gridCol w:w="716"/>
        <w:gridCol w:w="830"/>
        <w:gridCol w:w="716"/>
        <w:gridCol w:w="1384"/>
        <w:gridCol w:w="960"/>
      </w:tblGrid>
      <w:tr w:rsidR="00AF6EC3" w:rsidRPr="00AF6EC3" w14:paraId="7F8BAA52"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EF457B"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البُعد</w:t>
            </w:r>
          </w:p>
        </w:tc>
        <w:tc>
          <w:tcPr>
            <w:tcW w:w="0" w:type="auto"/>
            <w:vAlign w:val="center"/>
            <w:hideMark/>
          </w:tcPr>
          <w:p w14:paraId="59494657"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r</w:t>
            </w:r>
          </w:p>
        </w:tc>
        <w:tc>
          <w:tcPr>
            <w:tcW w:w="0" w:type="auto"/>
            <w:vAlign w:val="center"/>
            <w:hideMark/>
          </w:tcPr>
          <w:p w14:paraId="6B1C5C75"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R²</w:t>
            </w:r>
          </w:p>
        </w:tc>
        <w:tc>
          <w:tcPr>
            <w:tcW w:w="0" w:type="auto"/>
            <w:vAlign w:val="center"/>
            <w:hideMark/>
          </w:tcPr>
          <w:p w14:paraId="3A13E113"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B</w:t>
            </w:r>
          </w:p>
        </w:tc>
        <w:tc>
          <w:tcPr>
            <w:tcW w:w="0" w:type="auto"/>
            <w:vAlign w:val="center"/>
            <w:hideMark/>
          </w:tcPr>
          <w:p w14:paraId="27AE7763"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T</w:t>
            </w:r>
          </w:p>
        </w:tc>
        <w:tc>
          <w:tcPr>
            <w:tcW w:w="0" w:type="auto"/>
            <w:vAlign w:val="center"/>
            <w:hideMark/>
          </w:tcPr>
          <w:p w14:paraId="6B26D080"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Sig.</w:t>
            </w:r>
          </w:p>
        </w:tc>
        <w:tc>
          <w:tcPr>
            <w:tcW w:w="0" w:type="auto"/>
            <w:vAlign w:val="center"/>
            <w:hideMark/>
          </w:tcPr>
          <w:p w14:paraId="4B19BFE7"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الترتيب حسب القوة التأثيرية</w:t>
            </w:r>
          </w:p>
        </w:tc>
        <w:tc>
          <w:tcPr>
            <w:tcW w:w="0" w:type="auto"/>
            <w:vAlign w:val="center"/>
            <w:hideMark/>
          </w:tcPr>
          <w:p w14:paraId="35E3CF12"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النتيجة</w:t>
            </w:r>
          </w:p>
        </w:tc>
      </w:tr>
      <w:tr w:rsidR="00AF6EC3" w:rsidRPr="00AF6EC3" w14:paraId="38B39A5F"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120241"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الاعتماد على المحتوى الموصى به خوارزمياً</w:t>
            </w:r>
          </w:p>
        </w:tc>
        <w:tc>
          <w:tcPr>
            <w:tcW w:w="0" w:type="auto"/>
            <w:vAlign w:val="center"/>
            <w:hideMark/>
          </w:tcPr>
          <w:p w14:paraId="49ED31D5"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0.471</w:t>
            </w:r>
          </w:p>
        </w:tc>
        <w:tc>
          <w:tcPr>
            <w:tcW w:w="0" w:type="auto"/>
            <w:vAlign w:val="center"/>
            <w:hideMark/>
          </w:tcPr>
          <w:p w14:paraId="2B9D976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0.222</w:t>
            </w:r>
          </w:p>
        </w:tc>
        <w:tc>
          <w:tcPr>
            <w:tcW w:w="0" w:type="auto"/>
            <w:vAlign w:val="center"/>
            <w:hideMark/>
          </w:tcPr>
          <w:p w14:paraId="57C5971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0.454</w:t>
            </w:r>
          </w:p>
        </w:tc>
        <w:tc>
          <w:tcPr>
            <w:tcW w:w="0" w:type="auto"/>
            <w:vAlign w:val="center"/>
            <w:hideMark/>
          </w:tcPr>
          <w:p w14:paraId="52423D4C"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10.466</w:t>
            </w:r>
          </w:p>
        </w:tc>
        <w:tc>
          <w:tcPr>
            <w:tcW w:w="0" w:type="auto"/>
            <w:vAlign w:val="center"/>
            <w:hideMark/>
          </w:tcPr>
          <w:p w14:paraId="523674A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c>
          <w:tcPr>
            <w:tcW w:w="0" w:type="auto"/>
            <w:vAlign w:val="center"/>
            <w:hideMark/>
          </w:tcPr>
          <w:p w14:paraId="0E2742E1"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w:t>
            </w:r>
          </w:p>
        </w:tc>
        <w:tc>
          <w:tcPr>
            <w:tcW w:w="0" w:type="auto"/>
            <w:vAlign w:val="center"/>
            <w:hideMark/>
          </w:tcPr>
          <w:p w14:paraId="133D7B65"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قبول الفرض</w:t>
            </w:r>
          </w:p>
        </w:tc>
      </w:tr>
      <w:tr w:rsidR="00AF6EC3" w:rsidRPr="00AF6EC3" w14:paraId="0D524720"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360FB1"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كثافة الاستخدام الإخباري</w:t>
            </w:r>
          </w:p>
        </w:tc>
        <w:tc>
          <w:tcPr>
            <w:tcW w:w="0" w:type="auto"/>
            <w:vAlign w:val="center"/>
            <w:hideMark/>
          </w:tcPr>
          <w:p w14:paraId="7E04E9B1"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0.418</w:t>
            </w:r>
          </w:p>
        </w:tc>
        <w:tc>
          <w:tcPr>
            <w:tcW w:w="0" w:type="auto"/>
            <w:vAlign w:val="center"/>
            <w:hideMark/>
          </w:tcPr>
          <w:p w14:paraId="1D8616D3"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0.175</w:t>
            </w:r>
          </w:p>
        </w:tc>
        <w:tc>
          <w:tcPr>
            <w:tcW w:w="0" w:type="auto"/>
            <w:vAlign w:val="center"/>
            <w:hideMark/>
          </w:tcPr>
          <w:p w14:paraId="3C26694E"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0.424</w:t>
            </w:r>
          </w:p>
        </w:tc>
        <w:tc>
          <w:tcPr>
            <w:tcW w:w="0" w:type="auto"/>
            <w:vAlign w:val="center"/>
            <w:hideMark/>
          </w:tcPr>
          <w:p w14:paraId="28A2A835"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9.018</w:t>
            </w:r>
          </w:p>
        </w:tc>
        <w:tc>
          <w:tcPr>
            <w:tcW w:w="0" w:type="auto"/>
            <w:vAlign w:val="center"/>
            <w:hideMark/>
          </w:tcPr>
          <w:p w14:paraId="031BCF0D"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c>
          <w:tcPr>
            <w:tcW w:w="0" w:type="auto"/>
            <w:vAlign w:val="center"/>
            <w:hideMark/>
          </w:tcPr>
          <w:p w14:paraId="5CE2D85F"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0593ACA1"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قبول الفرض</w:t>
            </w:r>
          </w:p>
        </w:tc>
      </w:tr>
      <w:tr w:rsidR="00AF6EC3" w:rsidRPr="00AF6EC3" w14:paraId="6F5C87EC"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7F57AA"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التفاعل مع المحتوى الإخباري</w:t>
            </w:r>
          </w:p>
        </w:tc>
        <w:tc>
          <w:tcPr>
            <w:tcW w:w="0" w:type="auto"/>
            <w:vAlign w:val="center"/>
            <w:hideMark/>
          </w:tcPr>
          <w:p w14:paraId="3852E1B6"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0.387</w:t>
            </w:r>
          </w:p>
        </w:tc>
        <w:tc>
          <w:tcPr>
            <w:tcW w:w="0" w:type="auto"/>
            <w:vAlign w:val="center"/>
            <w:hideMark/>
          </w:tcPr>
          <w:p w14:paraId="5EA9CB7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0.150</w:t>
            </w:r>
          </w:p>
        </w:tc>
        <w:tc>
          <w:tcPr>
            <w:tcW w:w="0" w:type="auto"/>
            <w:vAlign w:val="center"/>
            <w:hideMark/>
          </w:tcPr>
          <w:p w14:paraId="32F0B2C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0.358</w:t>
            </w:r>
          </w:p>
        </w:tc>
        <w:tc>
          <w:tcPr>
            <w:tcW w:w="0" w:type="auto"/>
            <w:vAlign w:val="center"/>
            <w:hideMark/>
          </w:tcPr>
          <w:p w14:paraId="570889B6"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8.228</w:t>
            </w:r>
          </w:p>
        </w:tc>
        <w:tc>
          <w:tcPr>
            <w:tcW w:w="0" w:type="auto"/>
            <w:vAlign w:val="center"/>
            <w:hideMark/>
          </w:tcPr>
          <w:p w14:paraId="7D97F52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c>
          <w:tcPr>
            <w:tcW w:w="0" w:type="auto"/>
            <w:vAlign w:val="center"/>
            <w:hideMark/>
          </w:tcPr>
          <w:p w14:paraId="49A440BE"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3D548AC5"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قبول الفرض</w:t>
            </w:r>
          </w:p>
        </w:tc>
      </w:tr>
      <w:tr w:rsidR="00AF6EC3" w:rsidRPr="00AF6EC3" w14:paraId="41FA461C"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D75934"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تنوع المنصات المستخدمة</w:t>
            </w:r>
          </w:p>
        </w:tc>
        <w:tc>
          <w:tcPr>
            <w:tcW w:w="0" w:type="auto"/>
            <w:vAlign w:val="center"/>
            <w:hideMark/>
          </w:tcPr>
          <w:p w14:paraId="1F85EC18"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0.352</w:t>
            </w:r>
          </w:p>
        </w:tc>
        <w:tc>
          <w:tcPr>
            <w:tcW w:w="0" w:type="auto"/>
            <w:vAlign w:val="center"/>
            <w:hideMark/>
          </w:tcPr>
          <w:p w14:paraId="6FBF2424"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0.124</w:t>
            </w:r>
          </w:p>
        </w:tc>
        <w:tc>
          <w:tcPr>
            <w:tcW w:w="0" w:type="auto"/>
            <w:vAlign w:val="center"/>
            <w:hideMark/>
          </w:tcPr>
          <w:p w14:paraId="12DA679A"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0.345</w:t>
            </w:r>
          </w:p>
        </w:tc>
        <w:tc>
          <w:tcPr>
            <w:tcW w:w="0" w:type="auto"/>
            <w:vAlign w:val="center"/>
            <w:hideMark/>
          </w:tcPr>
          <w:p w14:paraId="5FC52F6C"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7.371</w:t>
            </w:r>
          </w:p>
        </w:tc>
        <w:tc>
          <w:tcPr>
            <w:tcW w:w="0" w:type="auto"/>
            <w:vAlign w:val="center"/>
            <w:hideMark/>
          </w:tcPr>
          <w:p w14:paraId="2AB93015"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0.000</w:t>
            </w:r>
          </w:p>
        </w:tc>
        <w:tc>
          <w:tcPr>
            <w:tcW w:w="0" w:type="auto"/>
            <w:vAlign w:val="center"/>
            <w:hideMark/>
          </w:tcPr>
          <w:p w14:paraId="1D76540C"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5F830F99"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قبول الفرض</w:t>
            </w:r>
          </w:p>
        </w:tc>
      </w:tr>
    </w:tbl>
    <w:p w14:paraId="45EAAE9D" w14:textId="1246E50A" w:rsidR="00E46253" w:rsidRPr="00AF6EC3" w:rsidRDefault="00E46253" w:rsidP="001255B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يتضح من الجدول (</w:t>
      </w:r>
      <w:r w:rsidR="001255B7" w:rsidRPr="00AF6EC3">
        <w:rPr>
          <w:rFonts w:ascii="Sakkal Majalla" w:eastAsia="Times New Roman" w:hAnsi="Sakkal Majalla" w:cs="Sakkal Majalla" w:hint="cs"/>
          <w:color w:val="000000" w:themeColor="text1"/>
          <w:kern w:val="0"/>
          <w:sz w:val="28"/>
          <w:szCs w:val="28"/>
          <w:rtl/>
          <w14:ligatures w14:val="none"/>
        </w:rPr>
        <w:t>25</w:t>
      </w:r>
      <w:r w:rsidRPr="00AF6EC3">
        <w:rPr>
          <w:rFonts w:ascii="Sakkal Majalla" w:eastAsia="Times New Roman" w:hAnsi="Sakkal Majalla" w:cs="Sakkal Majalla"/>
          <w:color w:val="000000" w:themeColor="text1"/>
          <w:kern w:val="0"/>
          <w:sz w:val="28"/>
          <w:szCs w:val="28"/>
          <w:rtl/>
          <w14:ligatures w14:val="none"/>
        </w:rPr>
        <w:t>) أن جميع أبعاد المتغير المستقل تمارس أثراً ذا دلالة إحصائية على المتغير التابع، وأن بُعد الاعتماد على المحتوى الموصى به خوارزمياً هو الأقوى تأثيراً، يليه بُعد كثافة الاستخدام الإخباري، ثم بُعد التفاعل مع المحتوى الإخباري، وأخيراً بُعد تنوع المنصات المستخدمة</w:t>
      </w:r>
      <w:r w:rsidRPr="00AF6EC3">
        <w:rPr>
          <w:rFonts w:ascii="Sakkal Majalla" w:eastAsia="Times New Roman" w:hAnsi="Sakkal Majalla" w:cs="Sakkal Majalla"/>
          <w:color w:val="000000" w:themeColor="text1"/>
          <w:kern w:val="0"/>
          <w:sz w:val="28"/>
          <w:szCs w:val="28"/>
          <w14:ligatures w14:val="none"/>
        </w:rPr>
        <w:t>.</w:t>
      </w:r>
    </w:p>
    <w:p w14:paraId="57399F57" w14:textId="77777777" w:rsidR="00E46253" w:rsidRPr="00AF6EC3" w:rsidRDefault="00E46253" w:rsidP="006E79AF">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الفرض الفرعي الخامس</w:t>
      </w:r>
    </w:p>
    <w:p w14:paraId="74A42064" w14:textId="5C548527"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نص الفرض</w:t>
      </w:r>
      <w:r w:rsidRPr="00AF6EC3">
        <w:rPr>
          <w:rFonts w:ascii="Sakkal Majalla" w:eastAsia="Times New Roman" w:hAnsi="Sakkal Majalla" w:cs="Sakkal Majalla"/>
          <w:b/>
          <w:bCs/>
          <w:color w:val="000000" w:themeColor="text1"/>
          <w:kern w:val="0"/>
          <w:sz w:val="28"/>
          <w:szCs w:val="28"/>
          <w14:ligatures w14:val="none"/>
        </w:rPr>
        <w:t>:</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توجد فروق ذات دلالة إحصائية عند مستوى معنوية</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Cambria" w:eastAsia="Times New Roman" w:hAnsi="Cambria" w:cs="Cambria"/>
          <w:color w:val="000000" w:themeColor="text1"/>
          <w:kern w:val="0"/>
          <w:sz w:val="28"/>
          <w:szCs w:val="28"/>
          <w14:ligatures w14:val="none"/>
        </w:rPr>
        <w:t>α</w:t>
      </w:r>
      <w:r w:rsidRPr="00AF6EC3">
        <w:rPr>
          <w:rFonts w:ascii="Sakkal Majalla" w:eastAsia="Times New Roman" w:hAnsi="Sakkal Majalla" w:cs="Sakkal Majalla"/>
          <w:color w:val="000000" w:themeColor="text1"/>
          <w:kern w:val="0"/>
          <w:sz w:val="28"/>
          <w:szCs w:val="28"/>
          <w14:ligatures w14:val="none"/>
        </w:rPr>
        <w:t xml:space="preserve"> ≤ 0.05) </w:t>
      </w:r>
      <w:r w:rsidRPr="00AF6EC3">
        <w:rPr>
          <w:rFonts w:ascii="Sakkal Majalla" w:eastAsia="Times New Roman" w:hAnsi="Sakkal Majalla" w:cs="Sakkal Majalla"/>
          <w:color w:val="000000" w:themeColor="text1"/>
          <w:kern w:val="0"/>
          <w:sz w:val="28"/>
          <w:szCs w:val="28"/>
          <w:rtl/>
          <w14:ligatures w14:val="none"/>
        </w:rPr>
        <w:t>في مستوى الثقة بالمحتوى الإخباري المتداول عبر منصات التواصل الاجتماعي لدى شباب مدينة جدة تُعزى للمتغيرات الديمغرافية</w:t>
      </w:r>
      <w:r w:rsidRPr="00AF6EC3">
        <w:rPr>
          <w:rFonts w:ascii="Sakkal Majalla" w:eastAsia="Times New Roman" w:hAnsi="Sakkal Majalla" w:cs="Sakkal Majalla"/>
          <w:color w:val="000000" w:themeColor="text1"/>
          <w:kern w:val="0"/>
          <w:sz w:val="28"/>
          <w:szCs w:val="28"/>
          <w14:ligatures w14:val="none"/>
        </w:rPr>
        <w:t>.</w:t>
      </w:r>
      <w:r w:rsidR="006E041E" w:rsidRPr="00AF6EC3">
        <w:rPr>
          <w:rFonts w:ascii="Sakkal Majalla" w:eastAsia="Times New Roman" w:hAnsi="Sakkal Majalla" w:cs="Sakkal Majalla" w:hint="cs"/>
          <w:color w:val="000000" w:themeColor="text1"/>
          <w:kern w:val="0"/>
          <w:sz w:val="28"/>
          <w:szCs w:val="28"/>
          <w:rtl/>
          <w14:ligatures w14:val="none"/>
        </w:rPr>
        <w:t xml:space="preserve"> </w:t>
      </w:r>
      <w:r w:rsidRPr="00AF6EC3">
        <w:rPr>
          <w:rFonts w:ascii="Sakkal Majalla" w:eastAsia="Times New Roman" w:hAnsi="Sakkal Majalla" w:cs="Sakkal Majalla"/>
          <w:color w:val="000000" w:themeColor="text1"/>
          <w:kern w:val="0"/>
          <w:sz w:val="28"/>
          <w:szCs w:val="28"/>
          <w:rtl/>
          <w14:ligatures w14:val="none"/>
        </w:rPr>
        <w:t>تم اختبار هذا الفرض من خلال تحليل الفروق وفقاً لكل متغير ديمغرافي على حدة</w:t>
      </w:r>
      <w:r w:rsidRPr="00AF6EC3">
        <w:rPr>
          <w:rFonts w:ascii="Sakkal Majalla" w:eastAsia="Times New Roman" w:hAnsi="Sakkal Majalla" w:cs="Sakkal Majalla"/>
          <w:color w:val="000000" w:themeColor="text1"/>
          <w:kern w:val="0"/>
          <w:sz w:val="28"/>
          <w:szCs w:val="28"/>
          <w14:ligatures w14:val="none"/>
        </w:rPr>
        <w:t>.</w:t>
      </w:r>
    </w:p>
    <w:p w14:paraId="577B94E3"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أ. الفروق وفقاً للنوع الاجتماعي</w:t>
      </w:r>
    </w:p>
    <w:p w14:paraId="3B0BAC58" w14:textId="77777777" w:rsidR="00E46253" w:rsidRPr="00AF6EC3" w:rsidRDefault="00E46253" w:rsidP="006E04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تم استخدام اختبار (ت) للعينات المستقلة</w:t>
      </w:r>
      <w:r w:rsidRPr="00AF6EC3">
        <w:rPr>
          <w:rFonts w:ascii="Sakkal Majalla" w:eastAsia="Times New Roman" w:hAnsi="Sakkal Majalla" w:cs="Sakkal Majalla"/>
          <w:color w:val="000000" w:themeColor="text1"/>
          <w:kern w:val="0"/>
          <w:sz w:val="28"/>
          <w:szCs w:val="28"/>
          <w14:ligatures w14:val="none"/>
        </w:rPr>
        <w:t xml:space="preserve"> (Independent Samples t-Test) </w:t>
      </w:r>
      <w:r w:rsidRPr="00AF6EC3">
        <w:rPr>
          <w:rFonts w:ascii="Sakkal Majalla" w:eastAsia="Times New Roman" w:hAnsi="Sakkal Majalla" w:cs="Sakkal Majalla"/>
          <w:color w:val="000000" w:themeColor="text1"/>
          <w:kern w:val="0"/>
          <w:sz w:val="28"/>
          <w:szCs w:val="28"/>
          <w:rtl/>
          <w14:ligatures w14:val="none"/>
        </w:rPr>
        <w:t>نظراً لأن متغير النوع الاجتماعي يتضمن فئتين فقط</w:t>
      </w:r>
      <w:r w:rsidRPr="00AF6EC3">
        <w:rPr>
          <w:rFonts w:ascii="Sakkal Majalla" w:eastAsia="Times New Roman" w:hAnsi="Sakkal Majalla" w:cs="Sakkal Majalla"/>
          <w:color w:val="000000" w:themeColor="text1"/>
          <w:kern w:val="0"/>
          <w:sz w:val="28"/>
          <w:szCs w:val="28"/>
          <w14:ligatures w14:val="none"/>
        </w:rPr>
        <w:t>:</w:t>
      </w:r>
    </w:p>
    <w:p w14:paraId="49DF8AAE" w14:textId="5A8A36F3" w:rsidR="00E46253" w:rsidRPr="00AF6EC3" w:rsidRDefault="00E46253" w:rsidP="001255B7">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جدول (</w:t>
      </w:r>
      <w:r w:rsidR="001255B7" w:rsidRPr="00AF6EC3">
        <w:rPr>
          <w:rFonts w:ascii="Sakkal Majalla" w:eastAsia="Times New Roman" w:hAnsi="Sakkal Majalla" w:cs="Sakkal Majalla" w:hint="cs"/>
          <w:b/>
          <w:bCs/>
          <w:color w:val="000000" w:themeColor="text1"/>
          <w:kern w:val="0"/>
          <w:sz w:val="28"/>
          <w:szCs w:val="28"/>
          <w:rtl/>
          <w14:ligatures w14:val="none"/>
        </w:rPr>
        <w:t>26</w:t>
      </w:r>
      <w:r w:rsidRPr="00AF6EC3">
        <w:rPr>
          <w:rFonts w:ascii="Sakkal Majalla" w:eastAsia="Times New Roman" w:hAnsi="Sakkal Majalla" w:cs="Sakkal Majalla"/>
          <w:b/>
          <w:bCs/>
          <w:color w:val="000000" w:themeColor="text1"/>
          <w:kern w:val="0"/>
          <w:sz w:val="28"/>
          <w:szCs w:val="28"/>
          <w:rtl/>
          <w14:ligatures w14:val="none"/>
        </w:rPr>
        <w:t>): نتائج اختبار (ت) للفروق في مستوى الثقة بالمحتوى الإخباري وفقاً للنوع الاجتماعي</w:t>
      </w:r>
    </w:p>
    <w:tbl>
      <w:tblPr>
        <w:tblStyle w:val="GridTable4-Accent6"/>
        <w:bidiVisual/>
        <w:tblW w:w="0" w:type="auto"/>
        <w:jc w:val="center"/>
        <w:tblLook w:val="04A0" w:firstRow="1" w:lastRow="0" w:firstColumn="1" w:lastColumn="0" w:noHBand="0" w:noVBand="1"/>
      </w:tblPr>
      <w:tblGrid>
        <w:gridCol w:w="1269"/>
        <w:gridCol w:w="687"/>
        <w:gridCol w:w="1356"/>
        <w:gridCol w:w="1353"/>
        <w:gridCol w:w="752"/>
        <w:gridCol w:w="1018"/>
        <w:gridCol w:w="1491"/>
      </w:tblGrid>
      <w:tr w:rsidR="00AF6EC3" w:rsidRPr="00AF6EC3" w14:paraId="4211EC78"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D7FF78"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النوع الاجتماعي</w:t>
            </w:r>
          </w:p>
        </w:tc>
        <w:tc>
          <w:tcPr>
            <w:tcW w:w="0" w:type="auto"/>
            <w:vAlign w:val="center"/>
            <w:hideMark/>
          </w:tcPr>
          <w:p w14:paraId="3C70524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العدد</w:t>
            </w:r>
          </w:p>
        </w:tc>
        <w:tc>
          <w:tcPr>
            <w:tcW w:w="0" w:type="auto"/>
            <w:vAlign w:val="center"/>
            <w:hideMark/>
          </w:tcPr>
          <w:p w14:paraId="3C11EDD3"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الحسابي</w:t>
            </w:r>
          </w:p>
        </w:tc>
        <w:tc>
          <w:tcPr>
            <w:tcW w:w="0" w:type="auto"/>
            <w:vAlign w:val="center"/>
            <w:hideMark/>
          </w:tcPr>
          <w:p w14:paraId="16DD84AE"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الانحراف المعياري</w:t>
            </w:r>
          </w:p>
        </w:tc>
        <w:tc>
          <w:tcPr>
            <w:tcW w:w="0" w:type="auto"/>
            <w:vAlign w:val="center"/>
            <w:hideMark/>
          </w:tcPr>
          <w:p w14:paraId="4B37D68F"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قيمة</w:t>
            </w:r>
            <w:r w:rsidRPr="00AF6EC3">
              <w:rPr>
                <w:rFonts w:ascii="Sakkal Majalla" w:eastAsia="Times New Roman" w:hAnsi="Sakkal Majalla" w:cs="Sakkal Majalla"/>
                <w:color w:val="000000" w:themeColor="text1"/>
                <w:kern w:val="0"/>
                <w:sz w:val="28"/>
                <w:szCs w:val="28"/>
                <w14:ligatures w14:val="none"/>
              </w:rPr>
              <w:t xml:space="preserve"> T</w:t>
            </w:r>
          </w:p>
        </w:tc>
        <w:tc>
          <w:tcPr>
            <w:tcW w:w="0" w:type="auto"/>
            <w:vAlign w:val="center"/>
            <w:hideMark/>
          </w:tcPr>
          <w:p w14:paraId="382F1380"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درجة الحرية</w:t>
            </w:r>
          </w:p>
        </w:tc>
        <w:tc>
          <w:tcPr>
            <w:tcW w:w="0" w:type="auto"/>
            <w:vAlign w:val="center"/>
            <w:hideMark/>
          </w:tcPr>
          <w:p w14:paraId="010BF064"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مستوى الدلالة</w:t>
            </w:r>
            <w:r w:rsidRPr="00AF6EC3">
              <w:rPr>
                <w:rFonts w:ascii="Sakkal Majalla" w:eastAsia="Times New Roman" w:hAnsi="Sakkal Majalla" w:cs="Sakkal Majalla"/>
                <w:color w:val="000000" w:themeColor="text1"/>
                <w:kern w:val="0"/>
                <w:sz w:val="28"/>
                <w:szCs w:val="28"/>
                <w14:ligatures w14:val="none"/>
              </w:rPr>
              <w:t xml:space="preserve"> (Sig.)</w:t>
            </w:r>
          </w:p>
        </w:tc>
      </w:tr>
      <w:tr w:rsidR="00AF6EC3" w:rsidRPr="00AF6EC3" w14:paraId="7576E071"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A97DA7"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ذكر</w:t>
            </w:r>
          </w:p>
        </w:tc>
        <w:tc>
          <w:tcPr>
            <w:tcW w:w="0" w:type="auto"/>
            <w:vAlign w:val="center"/>
            <w:hideMark/>
          </w:tcPr>
          <w:p w14:paraId="35464E9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198</w:t>
            </w:r>
          </w:p>
        </w:tc>
        <w:tc>
          <w:tcPr>
            <w:tcW w:w="0" w:type="auto"/>
            <w:vAlign w:val="center"/>
            <w:hideMark/>
          </w:tcPr>
          <w:p w14:paraId="6542491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3.22</w:t>
            </w:r>
          </w:p>
        </w:tc>
        <w:tc>
          <w:tcPr>
            <w:tcW w:w="0" w:type="auto"/>
            <w:vAlign w:val="center"/>
            <w:hideMark/>
          </w:tcPr>
          <w:p w14:paraId="3AFB5E8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0.861</w:t>
            </w:r>
          </w:p>
        </w:tc>
        <w:tc>
          <w:tcPr>
            <w:tcW w:w="0" w:type="auto"/>
            <w:vAlign w:val="center"/>
            <w:hideMark/>
          </w:tcPr>
          <w:p w14:paraId="586588ED"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1.637</w:t>
            </w:r>
          </w:p>
        </w:tc>
        <w:tc>
          <w:tcPr>
            <w:tcW w:w="0" w:type="auto"/>
            <w:vAlign w:val="center"/>
            <w:hideMark/>
          </w:tcPr>
          <w:p w14:paraId="4A42D4EC"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384</w:t>
            </w:r>
          </w:p>
        </w:tc>
        <w:tc>
          <w:tcPr>
            <w:tcW w:w="0" w:type="auto"/>
            <w:vAlign w:val="center"/>
            <w:hideMark/>
          </w:tcPr>
          <w:p w14:paraId="00EF4000"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0.102</w:t>
            </w:r>
          </w:p>
        </w:tc>
      </w:tr>
      <w:tr w:rsidR="00AF6EC3" w:rsidRPr="00AF6EC3" w14:paraId="31ECF373"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8D41D7"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أنثى</w:t>
            </w:r>
          </w:p>
        </w:tc>
        <w:tc>
          <w:tcPr>
            <w:tcW w:w="0" w:type="auto"/>
            <w:vAlign w:val="center"/>
            <w:hideMark/>
          </w:tcPr>
          <w:p w14:paraId="0223C4FA"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188</w:t>
            </w:r>
          </w:p>
        </w:tc>
        <w:tc>
          <w:tcPr>
            <w:tcW w:w="0" w:type="auto"/>
            <w:vAlign w:val="center"/>
            <w:hideMark/>
          </w:tcPr>
          <w:p w14:paraId="314865A4"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3.08</w:t>
            </w:r>
          </w:p>
        </w:tc>
        <w:tc>
          <w:tcPr>
            <w:tcW w:w="0" w:type="auto"/>
            <w:vAlign w:val="center"/>
            <w:hideMark/>
          </w:tcPr>
          <w:p w14:paraId="41700E9C"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0.884</w:t>
            </w:r>
          </w:p>
        </w:tc>
        <w:tc>
          <w:tcPr>
            <w:tcW w:w="0" w:type="auto"/>
            <w:vAlign w:val="center"/>
            <w:hideMark/>
          </w:tcPr>
          <w:p w14:paraId="02ED52D6"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658F9F40"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51DD4D57"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bl>
    <w:p w14:paraId="6A444B61" w14:textId="268FECFF" w:rsidR="00E46253" w:rsidRPr="00AF6EC3" w:rsidRDefault="00E46253" w:rsidP="001255B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يتضح من الجدول (</w:t>
      </w:r>
      <w:r w:rsidR="001255B7" w:rsidRPr="00AF6EC3">
        <w:rPr>
          <w:rFonts w:ascii="Sakkal Majalla" w:eastAsia="Times New Roman" w:hAnsi="Sakkal Majalla" w:cs="Sakkal Majalla" w:hint="cs"/>
          <w:color w:val="000000" w:themeColor="text1"/>
          <w:kern w:val="0"/>
          <w:sz w:val="28"/>
          <w:szCs w:val="28"/>
          <w:rtl/>
          <w14:ligatures w14:val="none"/>
        </w:rPr>
        <w:t>26</w:t>
      </w:r>
      <w:r w:rsidRPr="00AF6EC3">
        <w:rPr>
          <w:rFonts w:ascii="Sakkal Majalla" w:eastAsia="Times New Roman" w:hAnsi="Sakkal Majalla" w:cs="Sakkal Majalla"/>
          <w:color w:val="000000" w:themeColor="text1"/>
          <w:kern w:val="0"/>
          <w:sz w:val="28"/>
          <w:szCs w:val="28"/>
          <w:rtl/>
          <w14:ligatures w14:val="none"/>
        </w:rPr>
        <w:t>) أن قيمة</w:t>
      </w:r>
      <w:r w:rsidRPr="00AF6EC3">
        <w:rPr>
          <w:rFonts w:ascii="Sakkal Majalla" w:eastAsia="Times New Roman" w:hAnsi="Sakkal Majalla" w:cs="Sakkal Majalla"/>
          <w:color w:val="000000" w:themeColor="text1"/>
          <w:kern w:val="0"/>
          <w:sz w:val="28"/>
          <w:szCs w:val="28"/>
          <w14:ligatures w14:val="none"/>
        </w:rPr>
        <w:t xml:space="preserve"> (T) </w:t>
      </w:r>
      <w:r w:rsidRPr="00AF6EC3">
        <w:rPr>
          <w:rFonts w:ascii="Sakkal Majalla" w:eastAsia="Times New Roman" w:hAnsi="Sakkal Majalla" w:cs="Sakkal Majalla"/>
          <w:color w:val="000000" w:themeColor="text1"/>
          <w:kern w:val="0"/>
          <w:sz w:val="28"/>
          <w:szCs w:val="28"/>
          <w:rtl/>
          <w14:ligatures w14:val="none"/>
        </w:rPr>
        <w:t>بلغت (1.637) بمستوى دلالة</w:t>
      </w:r>
      <w:r w:rsidRPr="00AF6EC3">
        <w:rPr>
          <w:rFonts w:ascii="Sakkal Majalla" w:eastAsia="Times New Roman" w:hAnsi="Sakkal Majalla" w:cs="Sakkal Majalla"/>
          <w:color w:val="000000" w:themeColor="text1"/>
          <w:kern w:val="0"/>
          <w:sz w:val="28"/>
          <w:szCs w:val="28"/>
          <w14:ligatures w14:val="none"/>
        </w:rPr>
        <w:t xml:space="preserve"> (Sig. = 0.102) </w:t>
      </w:r>
      <w:r w:rsidRPr="00AF6EC3">
        <w:rPr>
          <w:rFonts w:ascii="Sakkal Majalla" w:eastAsia="Times New Roman" w:hAnsi="Sakkal Majalla" w:cs="Sakkal Majalla"/>
          <w:color w:val="000000" w:themeColor="text1"/>
          <w:kern w:val="0"/>
          <w:sz w:val="28"/>
          <w:szCs w:val="28"/>
          <w:rtl/>
          <w14:ligatures w14:val="none"/>
        </w:rPr>
        <w:t>وهي قيمة أكبر من (0.05)، مما يعني عدم وجود فروق ذات دلالة إحصائية في مستوى الثقة بالمحتوى الإخباري تُعزى للنوع الاجتماعي. ورغم أن المتوسط الحسابي للذكور (3.22) جاء أعلى قليلاً من متوسط الإناث (3.08)، إلا أن هذا الفارق لم يبلغ مستوى الدلالة الإحصائية</w:t>
      </w:r>
      <w:r w:rsidRPr="00AF6EC3">
        <w:rPr>
          <w:rFonts w:ascii="Sakkal Majalla" w:eastAsia="Times New Roman" w:hAnsi="Sakkal Majalla" w:cs="Sakkal Majalla"/>
          <w:color w:val="000000" w:themeColor="text1"/>
          <w:kern w:val="0"/>
          <w:sz w:val="28"/>
          <w:szCs w:val="28"/>
          <w14:ligatures w14:val="none"/>
        </w:rPr>
        <w:t>.</w:t>
      </w:r>
    </w:p>
    <w:p w14:paraId="590CC8D0"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ب. الفروق وفقاً للفئة العمرية</w:t>
      </w:r>
    </w:p>
    <w:p w14:paraId="5A80C813" w14:textId="77777777" w:rsidR="00E46253" w:rsidRPr="00AF6EC3" w:rsidRDefault="00E46253" w:rsidP="006E041E">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تم استخدام تحليل التباين الأحادي</w:t>
      </w:r>
      <w:r w:rsidRPr="00AF6EC3">
        <w:rPr>
          <w:rFonts w:ascii="Sakkal Majalla" w:eastAsia="Times New Roman" w:hAnsi="Sakkal Majalla" w:cs="Sakkal Majalla"/>
          <w:color w:val="000000" w:themeColor="text1"/>
          <w:kern w:val="0"/>
          <w:sz w:val="28"/>
          <w:szCs w:val="28"/>
          <w14:ligatures w14:val="none"/>
        </w:rPr>
        <w:t xml:space="preserve"> (One-Way ANOVA) </w:t>
      </w:r>
      <w:r w:rsidRPr="00AF6EC3">
        <w:rPr>
          <w:rFonts w:ascii="Sakkal Majalla" w:eastAsia="Times New Roman" w:hAnsi="Sakkal Majalla" w:cs="Sakkal Majalla"/>
          <w:color w:val="000000" w:themeColor="text1"/>
          <w:kern w:val="0"/>
          <w:sz w:val="28"/>
          <w:szCs w:val="28"/>
          <w:rtl/>
          <w14:ligatures w14:val="none"/>
        </w:rPr>
        <w:t>نظراً لتعدد فئات المتغير</w:t>
      </w:r>
      <w:r w:rsidRPr="00AF6EC3">
        <w:rPr>
          <w:rFonts w:ascii="Sakkal Majalla" w:eastAsia="Times New Roman" w:hAnsi="Sakkal Majalla" w:cs="Sakkal Majalla"/>
          <w:color w:val="000000" w:themeColor="text1"/>
          <w:kern w:val="0"/>
          <w:sz w:val="28"/>
          <w:szCs w:val="28"/>
          <w14:ligatures w14:val="none"/>
        </w:rPr>
        <w:t>:</w:t>
      </w:r>
    </w:p>
    <w:p w14:paraId="5C93CF7F" w14:textId="77777777" w:rsidR="005D0E62" w:rsidRPr="00AF6EC3" w:rsidRDefault="005D0E62">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19886C0D" w14:textId="3E7D00C8" w:rsidR="00E46253" w:rsidRPr="00AF6EC3" w:rsidRDefault="00E46253" w:rsidP="001255B7">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جدول (</w:t>
      </w:r>
      <w:r w:rsidR="001255B7" w:rsidRPr="00AF6EC3">
        <w:rPr>
          <w:rFonts w:ascii="Sakkal Majalla" w:eastAsia="Times New Roman" w:hAnsi="Sakkal Majalla" w:cs="Sakkal Majalla" w:hint="cs"/>
          <w:b/>
          <w:bCs/>
          <w:color w:val="000000" w:themeColor="text1"/>
          <w:kern w:val="0"/>
          <w:sz w:val="28"/>
          <w:szCs w:val="28"/>
          <w:rtl/>
          <w14:ligatures w14:val="none"/>
        </w:rPr>
        <w:t>27</w:t>
      </w:r>
      <w:r w:rsidRPr="00AF6EC3">
        <w:rPr>
          <w:rFonts w:ascii="Sakkal Majalla" w:eastAsia="Times New Roman" w:hAnsi="Sakkal Majalla" w:cs="Sakkal Majalla"/>
          <w:b/>
          <w:bCs/>
          <w:color w:val="000000" w:themeColor="text1"/>
          <w:kern w:val="0"/>
          <w:sz w:val="28"/>
          <w:szCs w:val="28"/>
          <w:rtl/>
          <w14:ligatures w14:val="none"/>
        </w:rPr>
        <w:t>): نتائج تحليل التباين الأحادي للفروق في مستوى الثقة بالمحتوى الإخباري وفقاً للفئة العمرية</w:t>
      </w:r>
    </w:p>
    <w:tbl>
      <w:tblPr>
        <w:tblStyle w:val="GridTable4-Accent6"/>
        <w:bidiVisual/>
        <w:tblW w:w="0" w:type="auto"/>
        <w:jc w:val="center"/>
        <w:tblLook w:val="04A0" w:firstRow="1" w:lastRow="0" w:firstColumn="1" w:lastColumn="0" w:noHBand="0" w:noVBand="1"/>
      </w:tblPr>
      <w:tblGrid>
        <w:gridCol w:w="1506"/>
        <w:gridCol w:w="1384"/>
        <w:gridCol w:w="1116"/>
        <w:gridCol w:w="1432"/>
        <w:gridCol w:w="754"/>
        <w:gridCol w:w="1734"/>
      </w:tblGrid>
      <w:tr w:rsidR="00AF6EC3" w:rsidRPr="00AF6EC3" w14:paraId="11919A6F"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A5FED3"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مصدر التباين</w:t>
            </w:r>
          </w:p>
        </w:tc>
        <w:tc>
          <w:tcPr>
            <w:tcW w:w="0" w:type="auto"/>
            <w:vAlign w:val="center"/>
            <w:hideMark/>
          </w:tcPr>
          <w:p w14:paraId="782D9EC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مجموع المربعات</w:t>
            </w:r>
          </w:p>
        </w:tc>
        <w:tc>
          <w:tcPr>
            <w:tcW w:w="0" w:type="auto"/>
            <w:vAlign w:val="center"/>
            <w:hideMark/>
          </w:tcPr>
          <w:p w14:paraId="0931D027"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درجة الحرية</w:t>
            </w:r>
          </w:p>
        </w:tc>
        <w:tc>
          <w:tcPr>
            <w:tcW w:w="0" w:type="auto"/>
            <w:vAlign w:val="center"/>
            <w:hideMark/>
          </w:tcPr>
          <w:p w14:paraId="570B2C20"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 المربعات</w:t>
            </w:r>
          </w:p>
        </w:tc>
        <w:tc>
          <w:tcPr>
            <w:tcW w:w="0" w:type="auto"/>
            <w:vAlign w:val="center"/>
            <w:hideMark/>
          </w:tcPr>
          <w:p w14:paraId="62A8BE29"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قيمة</w:t>
            </w:r>
            <w:r w:rsidRPr="00AF6EC3">
              <w:rPr>
                <w:rFonts w:ascii="Sakkal Majalla" w:eastAsia="Times New Roman" w:hAnsi="Sakkal Majalla" w:cs="Sakkal Majalla"/>
                <w:color w:val="000000" w:themeColor="text1"/>
                <w:kern w:val="0"/>
                <w:sz w:val="28"/>
                <w:szCs w:val="28"/>
                <w14:ligatures w14:val="none"/>
              </w:rPr>
              <w:t xml:space="preserve"> F</w:t>
            </w:r>
          </w:p>
        </w:tc>
        <w:tc>
          <w:tcPr>
            <w:tcW w:w="0" w:type="auto"/>
            <w:vAlign w:val="center"/>
            <w:hideMark/>
          </w:tcPr>
          <w:p w14:paraId="7E94125E"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مستوى الدلالة</w:t>
            </w:r>
            <w:r w:rsidRPr="00AF6EC3">
              <w:rPr>
                <w:rFonts w:ascii="Sakkal Majalla" w:eastAsia="Times New Roman" w:hAnsi="Sakkal Majalla" w:cs="Sakkal Majalla"/>
                <w:color w:val="000000" w:themeColor="text1"/>
                <w:kern w:val="0"/>
                <w:sz w:val="28"/>
                <w:szCs w:val="28"/>
                <w14:ligatures w14:val="none"/>
              </w:rPr>
              <w:t xml:space="preserve"> (Sig.)</w:t>
            </w:r>
          </w:p>
        </w:tc>
      </w:tr>
      <w:tr w:rsidR="00AF6EC3" w:rsidRPr="00AF6EC3" w14:paraId="66F8BA4C"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DE5896"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بين المجموعات</w:t>
            </w:r>
          </w:p>
        </w:tc>
        <w:tc>
          <w:tcPr>
            <w:tcW w:w="0" w:type="auto"/>
            <w:vAlign w:val="center"/>
            <w:hideMark/>
          </w:tcPr>
          <w:p w14:paraId="01F9382E"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5.874</w:t>
            </w:r>
          </w:p>
        </w:tc>
        <w:tc>
          <w:tcPr>
            <w:tcW w:w="0" w:type="auto"/>
            <w:vAlign w:val="center"/>
            <w:hideMark/>
          </w:tcPr>
          <w:p w14:paraId="50ECED5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w:t>
            </w:r>
          </w:p>
        </w:tc>
        <w:tc>
          <w:tcPr>
            <w:tcW w:w="0" w:type="auto"/>
            <w:vAlign w:val="center"/>
            <w:hideMark/>
          </w:tcPr>
          <w:p w14:paraId="2C59F80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2.937</w:t>
            </w:r>
          </w:p>
        </w:tc>
        <w:tc>
          <w:tcPr>
            <w:tcW w:w="0" w:type="auto"/>
            <w:vAlign w:val="center"/>
            <w:hideMark/>
          </w:tcPr>
          <w:p w14:paraId="128CF1B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3.912</w:t>
            </w:r>
          </w:p>
        </w:tc>
        <w:tc>
          <w:tcPr>
            <w:tcW w:w="0" w:type="auto"/>
            <w:vAlign w:val="center"/>
            <w:hideMark/>
          </w:tcPr>
          <w:p w14:paraId="4421FD21"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0.021*</w:t>
            </w:r>
          </w:p>
        </w:tc>
      </w:tr>
      <w:tr w:rsidR="00AF6EC3" w:rsidRPr="00AF6EC3" w14:paraId="5EDE6CEB"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0FD13E"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داخل المجموعات</w:t>
            </w:r>
          </w:p>
        </w:tc>
        <w:tc>
          <w:tcPr>
            <w:tcW w:w="0" w:type="auto"/>
            <w:vAlign w:val="center"/>
            <w:hideMark/>
          </w:tcPr>
          <w:p w14:paraId="4CDB3D58"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287.526</w:t>
            </w:r>
          </w:p>
        </w:tc>
        <w:tc>
          <w:tcPr>
            <w:tcW w:w="0" w:type="auto"/>
            <w:vAlign w:val="center"/>
            <w:hideMark/>
          </w:tcPr>
          <w:p w14:paraId="11CD42B2"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383</w:t>
            </w:r>
          </w:p>
        </w:tc>
        <w:tc>
          <w:tcPr>
            <w:tcW w:w="0" w:type="auto"/>
            <w:vAlign w:val="center"/>
            <w:hideMark/>
          </w:tcPr>
          <w:p w14:paraId="0A846575"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0.751</w:t>
            </w:r>
          </w:p>
        </w:tc>
        <w:tc>
          <w:tcPr>
            <w:tcW w:w="0" w:type="auto"/>
            <w:vAlign w:val="center"/>
            <w:hideMark/>
          </w:tcPr>
          <w:p w14:paraId="1434F53A"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4EB05CA1"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AF6EC3" w:rsidRPr="00AF6EC3" w14:paraId="2F25EF88"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056ACF"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المجموع</w:t>
            </w:r>
          </w:p>
        </w:tc>
        <w:tc>
          <w:tcPr>
            <w:tcW w:w="0" w:type="auto"/>
            <w:vAlign w:val="center"/>
            <w:hideMark/>
          </w:tcPr>
          <w:p w14:paraId="68DF4F3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293.400</w:t>
            </w:r>
          </w:p>
        </w:tc>
        <w:tc>
          <w:tcPr>
            <w:tcW w:w="0" w:type="auto"/>
            <w:vAlign w:val="center"/>
            <w:hideMark/>
          </w:tcPr>
          <w:p w14:paraId="59EE6D15"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385</w:t>
            </w:r>
          </w:p>
        </w:tc>
        <w:tc>
          <w:tcPr>
            <w:tcW w:w="0" w:type="auto"/>
            <w:vAlign w:val="center"/>
            <w:hideMark/>
          </w:tcPr>
          <w:p w14:paraId="2ADBADC0"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48A5608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0B75540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bl>
    <w:p w14:paraId="5D62FD76" w14:textId="77777777" w:rsidR="00E46253" w:rsidRPr="00AF6EC3" w:rsidRDefault="00E46253" w:rsidP="006E041E">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دالة عند مستوى</w:t>
      </w:r>
      <w:r w:rsidRPr="00AF6EC3">
        <w:rPr>
          <w:rFonts w:ascii="Sakkal Majalla" w:eastAsia="Times New Roman" w:hAnsi="Sakkal Majalla" w:cs="Sakkal Majalla"/>
          <w:color w:val="000000" w:themeColor="text1"/>
          <w:kern w:val="0"/>
          <w:sz w:val="28"/>
          <w:szCs w:val="28"/>
          <w14:ligatures w14:val="none"/>
        </w:rPr>
        <w:t xml:space="preserve"> (0.05)</w:t>
      </w:r>
    </w:p>
    <w:p w14:paraId="39A27587" w14:textId="44C29DFF" w:rsidR="00E46253" w:rsidRPr="00AF6EC3" w:rsidRDefault="00E46253" w:rsidP="001255B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يبين الجدول (</w:t>
      </w:r>
      <w:r w:rsidR="001255B7" w:rsidRPr="00AF6EC3">
        <w:rPr>
          <w:rFonts w:ascii="Sakkal Majalla" w:eastAsia="Times New Roman" w:hAnsi="Sakkal Majalla" w:cs="Sakkal Majalla" w:hint="cs"/>
          <w:color w:val="000000" w:themeColor="text1"/>
          <w:kern w:val="0"/>
          <w:sz w:val="28"/>
          <w:szCs w:val="28"/>
          <w:rtl/>
          <w14:ligatures w14:val="none"/>
        </w:rPr>
        <w:t>27</w:t>
      </w:r>
      <w:r w:rsidRPr="00AF6EC3">
        <w:rPr>
          <w:rFonts w:ascii="Sakkal Majalla" w:eastAsia="Times New Roman" w:hAnsi="Sakkal Majalla" w:cs="Sakkal Majalla"/>
          <w:color w:val="000000" w:themeColor="text1"/>
          <w:kern w:val="0"/>
          <w:sz w:val="28"/>
          <w:szCs w:val="28"/>
          <w:rtl/>
          <w14:ligatures w14:val="none"/>
        </w:rPr>
        <w:t>) أن قيمة</w:t>
      </w:r>
      <w:r w:rsidRPr="00AF6EC3">
        <w:rPr>
          <w:rFonts w:ascii="Sakkal Majalla" w:eastAsia="Times New Roman" w:hAnsi="Sakkal Majalla" w:cs="Sakkal Majalla"/>
          <w:color w:val="000000" w:themeColor="text1"/>
          <w:kern w:val="0"/>
          <w:sz w:val="28"/>
          <w:szCs w:val="28"/>
          <w14:ligatures w14:val="none"/>
        </w:rPr>
        <w:t xml:space="preserve"> (F) </w:t>
      </w:r>
      <w:r w:rsidRPr="00AF6EC3">
        <w:rPr>
          <w:rFonts w:ascii="Sakkal Majalla" w:eastAsia="Times New Roman" w:hAnsi="Sakkal Majalla" w:cs="Sakkal Majalla"/>
          <w:color w:val="000000" w:themeColor="text1"/>
          <w:kern w:val="0"/>
          <w:sz w:val="28"/>
          <w:szCs w:val="28"/>
          <w:rtl/>
          <w14:ligatures w14:val="none"/>
        </w:rPr>
        <w:t>بلغت (3.912) بمستوى دلالة</w:t>
      </w:r>
      <w:r w:rsidRPr="00AF6EC3">
        <w:rPr>
          <w:rFonts w:ascii="Sakkal Majalla" w:eastAsia="Times New Roman" w:hAnsi="Sakkal Majalla" w:cs="Sakkal Majalla"/>
          <w:color w:val="000000" w:themeColor="text1"/>
          <w:kern w:val="0"/>
          <w:sz w:val="28"/>
          <w:szCs w:val="28"/>
          <w14:ligatures w14:val="none"/>
        </w:rPr>
        <w:t xml:space="preserve"> (Sig. = 0.021) </w:t>
      </w:r>
      <w:r w:rsidRPr="00AF6EC3">
        <w:rPr>
          <w:rFonts w:ascii="Sakkal Majalla" w:eastAsia="Times New Roman" w:hAnsi="Sakkal Majalla" w:cs="Sakkal Majalla"/>
          <w:color w:val="000000" w:themeColor="text1"/>
          <w:kern w:val="0"/>
          <w:sz w:val="28"/>
          <w:szCs w:val="28"/>
          <w:rtl/>
          <w14:ligatures w14:val="none"/>
        </w:rPr>
        <w:t>وهي قيمة أقل من (0.05)، مما يدل على وجود فروق ذات دلالة إحصائية في مستوى الثقة بالمحتوى الإخباري تُعزى للفئة العمرية. ولتحديد اتجاه الفروق ومصدرها، تم استخدام اختبار شيفيه للمقارنات البعدية</w:t>
      </w:r>
      <w:r w:rsidRPr="00AF6EC3">
        <w:rPr>
          <w:rFonts w:ascii="Sakkal Majalla" w:eastAsia="Times New Roman" w:hAnsi="Sakkal Majalla" w:cs="Sakkal Majalla"/>
          <w:color w:val="000000" w:themeColor="text1"/>
          <w:kern w:val="0"/>
          <w:sz w:val="28"/>
          <w:szCs w:val="28"/>
          <w14:ligatures w14:val="none"/>
        </w:rPr>
        <w:t>:</w:t>
      </w:r>
    </w:p>
    <w:p w14:paraId="288397D5" w14:textId="377BCAD7" w:rsidR="00E46253" w:rsidRPr="00AF6EC3" w:rsidRDefault="00E46253" w:rsidP="001255B7">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1255B7" w:rsidRPr="00AF6EC3">
        <w:rPr>
          <w:rFonts w:ascii="Sakkal Majalla" w:eastAsia="Times New Roman" w:hAnsi="Sakkal Majalla" w:cs="Sakkal Majalla" w:hint="cs"/>
          <w:b/>
          <w:bCs/>
          <w:color w:val="000000" w:themeColor="text1"/>
          <w:kern w:val="0"/>
          <w:sz w:val="28"/>
          <w:szCs w:val="28"/>
          <w:rtl/>
          <w14:ligatures w14:val="none"/>
        </w:rPr>
        <w:t>28</w:t>
      </w:r>
      <w:r w:rsidRPr="00AF6EC3">
        <w:rPr>
          <w:rFonts w:ascii="Sakkal Majalla" w:eastAsia="Times New Roman" w:hAnsi="Sakkal Majalla" w:cs="Sakkal Majalla"/>
          <w:b/>
          <w:bCs/>
          <w:color w:val="000000" w:themeColor="text1"/>
          <w:kern w:val="0"/>
          <w:sz w:val="28"/>
          <w:szCs w:val="28"/>
          <w:rtl/>
          <w14:ligatures w14:val="none"/>
        </w:rPr>
        <w:t>): نتائج اختبار شيفيه للمقارنات البعدية للفروق وفقاً للفئة العمرية</w:t>
      </w:r>
    </w:p>
    <w:tbl>
      <w:tblPr>
        <w:tblStyle w:val="GridTable4-Accent6"/>
        <w:bidiVisual/>
        <w:tblW w:w="0" w:type="auto"/>
        <w:jc w:val="center"/>
        <w:tblLook w:val="04A0" w:firstRow="1" w:lastRow="0" w:firstColumn="1" w:lastColumn="0" w:noHBand="0" w:noVBand="1"/>
      </w:tblPr>
      <w:tblGrid>
        <w:gridCol w:w="1970"/>
        <w:gridCol w:w="1503"/>
        <w:gridCol w:w="1657"/>
        <w:gridCol w:w="1636"/>
        <w:gridCol w:w="1160"/>
      </w:tblGrid>
      <w:tr w:rsidR="00AF6EC3" w:rsidRPr="00AF6EC3" w14:paraId="00F9CF56"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648D69"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الفئة العمرية</w:t>
            </w:r>
          </w:p>
        </w:tc>
        <w:tc>
          <w:tcPr>
            <w:tcW w:w="0" w:type="auto"/>
            <w:vAlign w:val="center"/>
            <w:hideMark/>
          </w:tcPr>
          <w:p w14:paraId="3B91D67A"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المتوسط الحسابي</w:t>
            </w:r>
          </w:p>
        </w:tc>
        <w:tc>
          <w:tcPr>
            <w:tcW w:w="0" w:type="auto"/>
            <w:vAlign w:val="center"/>
            <w:hideMark/>
          </w:tcPr>
          <w:p w14:paraId="64DDDE49"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من 18 إلى أقل من 23</w:t>
            </w:r>
          </w:p>
        </w:tc>
        <w:tc>
          <w:tcPr>
            <w:tcW w:w="0" w:type="auto"/>
            <w:vAlign w:val="center"/>
            <w:hideMark/>
          </w:tcPr>
          <w:p w14:paraId="2EA579CD"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من 23 إلى أقل من 28</w:t>
            </w:r>
          </w:p>
        </w:tc>
        <w:tc>
          <w:tcPr>
            <w:tcW w:w="0" w:type="auto"/>
            <w:vAlign w:val="center"/>
            <w:hideMark/>
          </w:tcPr>
          <w:p w14:paraId="1D3E7ACD"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من 28 إلى 35</w:t>
            </w:r>
          </w:p>
        </w:tc>
      </w:tr>
      <w:tr w:rsidR="00AF6EC3" w:rsidRPr="00AF6EC3" w14:paraId="0FB80B11"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93C6F3"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من 18 إلى أقل من 23 سنة</w:t>
            </w:r>
          </w:p>
        </w:tc>
        <w:tc>
          <w:tcPr>
            <w:tcW w:w="0" w:type="auto"/>
            <w:vAlign w:val="center"/>
            <w:hideMark/>
          </w:tcPr>
          <w:p w14:paraId="62440E4D"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3.29</w:t>
            </w:r>
          </w:p>
        </w:tc>
        <w:tc>
          <w:tcPr>
            <w:tcW w:w="0" w:type="auto"/>
            <w:vAlign w:val="center"/>
            <w:hideMark/>
          </w:tcPr>
          <w:p w14:paraId="67E583E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6B0190CD"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0.387</w:t>
            </w:r>
          </w:p>
        </w:tc>
        <w:tc>
          <w:tcPr>
            <w:tcW w:w="0" w:type="auto"/>
            <w:vAlign w:val="center"/>
            <w:hideMark/>
          </w:tcPr>
          <w:p w14:paraId="361CF38C"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0.018*</w:t>
            </w:r>
          </w:p>
        </w:tc>
      </w:tr>
      <w:tr w:rsidR="00AF6EC3" w:rsidRPr="00AF6EC3" w14:paraId="174F8A70"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8D5069"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من 23 إلى أقل من 28 سنة</w:t>
            </w:r>
          </w:p>
        </w:tc>
        <w:tc>
          <w:tcPr>
            <w:tcW w:w="0" w:type="auto"/>
            <w:vAlign w:val="center"/>
            <w:hideMark/>
          </w:tcPr>
          <w:p w14:paraId="22529FB1"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3.14</w:t>
            </w:r>
          </w:p>
        </w:tc>
        <w:tc>
          <w:tcPr>
            <w:tcW w:w="0" w:type="auto"/>
            <w:vAlign w:val="center"/>
            <w:hideMark/>
          </w:tcPr>
          <w:p w14:paraId="56C51115"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0.387</w:t>
            </w:r>
          </w:p>
        </w:tc>
        <w:tc>
          <w:tcPr>
            <w:tcW w:w="0" w:type="auto"/>
            <w:vAlign w:val="center"/>
            <w:hideMark/>
          </w:tcPr>
          <w:p w14:paraId="612D2CEA"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w:t>
            </w:r>
          </w:p>
        </w:tc>
        <w:tc>
          <w:tcPr>
            <w:tcW w:w="0" w:type="auto"/>
            <w:vAlign w:val="center"/>
            <w:hideMark/>
          </w:tcPr>
          <w:p w14:paraId="1D21087E"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0.142</w:t>
            </w:r>
          </w:p>
        </w:tc>
      </w:tr>
      <w:tr w:rsidR="00AF6EC3" w:rsidRPr="00AF6EC3" w14:paraId="38DE5ED5"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7EBB29"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من 28 إلى 35 سنة</w:t>
            </w:r>
          </w:p>
        </w:tc>
        <w:tc>
          <w:tcPr>
            <w:tcW w:w="0" w:type="auto"/>
            <w:vAlign w:val="center"/>
            <w:hideMark/>
          </w:tcPr>
          <w:p w14:paraId="55DEF0E1"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3.01</w:t>
            </w:r>
          </w:p>
        </w:tc>
        <w:tc>
          <w:tcPr>
            <w:tcW w:w="0" w:type="auto"/>
            <w:vAlign w:val="center"/>
            <w:hideMark/>
          </w:tcPr>
          <w:p w14:paraId="64CBD18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0.018*</w:t>
            </w:r>
          </w:p>
        </w:tc>
        <w:tc>
          <w:tcPr>
            <w:tcW w:w="0" w:type="auto"/>
            <w:vAlign w:val="center"/>
            <w:hideMark/>
          </w:tcPr>
          <w:p w14:paraId="7A3260E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0.142</w:t>
            </w:r>
          </w:p>
        </w:tc>
        <w:tc>
          <w:tcPr>
            <w:tcW w:w="0" w:type="auto"/>
            <w:vAlign w:val="center"/>
            <w:hideMark/>
          </w:tcPr>
          <w:p w14:paraId="79BBE8C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w:t>
            </w:r>
          </w:p>
        </w:tc>
      </w:tr>
    </w:tbl>
    <w:p w14:paraId="45E8D5F0" w14:textId="77777777" w:rsidR="00E46253" w:rsidRPr="00AF6EC3" w:rsidRDefault="00E46253" w:rsidP="006E041E">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الفرق دال إحصائياً عند مستوى</w:t>
      </w:r>
      <w:r w:rsidRPr="00AF6EC3">
        <w:rPr>
          <w:rFonts w:ascii="Sakkal Majalla" w:eastAsia="Times New Roman" w:hAnsi="Sakkal Majalla" w:cs="Sakkal Majalla"/>
          <w:color w:val="000000" w:themeColor="text1"/>
          <w:kern w:val="0"/>
          <w:sz w:val="28"/>
          <w:szCs w:val="28"/>
          <w14:ligatures w14:val="none"/>
        </w:rPr>
        <w:t xml:space="preserve"> (0.05)</w:t>
      </w:r>
    </w:p>
    <w:p w14:paraId="106439BF" w14:textId="0E6D0237" w:rsidR="00E46253" w:rsidRPr="00AF6EC3" w:rsidRDefault="00E46253" w:rsidP="001255B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يتضح من الجدول (</w:t>
      </w:r>
      <w:r w:rsidR="001255B7" w:rsidRPr="00AF6EC3">
        <w:rPr>
          <w:rFonts w:ascii="Sakkal Majalla" w:eastAsia="Times New Roman" w:hAnsi="Sakkal Majalla" w:cs="Sakkal Majalla" w:hint="cs"/>
          <w:color w:val="000000" w:themeColor="text1"/>
          <w:kern w:val="0"/>
          <w:sz w:val="28"/>
          <w:szCs w:val="28"/>
          <w:rtl/>
          <w14:ligatures w14:val="none"/>
        </w:rPr>
        <w:t>28</w:t>
      </w:r>
      <w:r w:rsidRPr="00AF6EC3">
        <w:rPr>
          <w:rFonts w:ascii="Sakkal Majalla" w:eastAsia="Times New Roman" w:hAnsi="Sakkal Majalla" w:cs="Sakkal Majalla"/>
          <w:color w:val="000000" w:themeColor="text1"/>
          <w:kern w:val="0"/>
          <w:sz w:val="28"/>
          <w:szCs w:val="28"/>
          <w:rtl/>
          <w14:ligatures w14:val="none"/>
        </w:rPr>
        <w:t>) أن مصدر الفروق يقع بين الفئة العمرية الأصغر (18 – أقل من 23 سنة) والفئة العمرية الأكبر (28 – 35 سنة) لصالح الفئة الأصغر، حيث بلغ المتوسط الحسابي لها (3.29) مقابل (3.01) للفئة الأكبر. ويشير ذلك إلى أن الشباب الأصغر سناً يميلون إلى مستويات أعلى نسبياً من الثقة بالمحتوى الإخباري المتداول عبر منصات التواصل الاجتماعي مقارنة بالشباب الأكبر سناً</w:t>
      </w:r>
      <w:r w:rsidRPr="00AF6EC3">
        <w:rPr>
          <w:rFonts w:ascii="Sakkal Majalla" w:eastAsia="Times New Roman" w:hAnsi="Sakkal Majalla" w:cs="Sakkal Majalla"/>
          <w:color w:val="000000" w:themeColor="text1"/>
          <w:kern w:val="0"/>
          <w:sz w:val="28"/>
          <w:szCs w:val="28"/>
          <w14:ligatures w14:val="none"/>
        </w:rPr>
        <w:t>.</w:t>
      </w:r>
    </w:p>
    <w:p w14:paraId="70081AE4"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 الفروق وفقاً للمستوى التعليمي</w:t>
      </w:r>
    </w:p>
    <w:p w14:paraId="01FC9A1D" w14:textId="5BC33B53" w:rsidR="00E46253" w:rsidRPr="00AF6EC3" w:rsidRDefault="00E46253" w:rsidP="001255B7">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1255B7" w:rsidRPr="00AF6EC3">
        <w:rPr>
          <w:rFonts w:ascii="Sakkal Majalla" w:eastAsia="Times New Roman" w:hAnsi="Sakkal Majalla" w:cs="Sakkal Majalla" w:hint="cs"/>
          <w:b/>
          <w:bCs/>
          <w:color w:val="000000" w:themeColor="text1"/>
          <w:kern w:val="0"/>
          <w:sz w:val="28"/>
          <w:szCs w:val="28"/>
          <w:rtl/>
          <w14:ligatures w14:val="none"/>
        </w:rPr>
        <w:t>29</w:t>
      </w:r>
      <w:r w:rsidRPr="00AF6EC3">
        <w:rPr>
          <w:rFonts w:ascii="Sakkal Majalla" w:eastAsia="Times New Roman" w:hAnsi="Sakkal Majalla" w:cs="Sakkal Majalla"/>
          <w:b/>
          <w:bCs/>
          <w:color w:val="000000" w:themeColor="text1"/>
          <w:kern w:val="0"/>
          <w:sz w:val="28"/>
          <w:szCs w:val="28"/>
          <w:rtl/>
          <w14:ligatures w14:val="none"/>
        </w:rPr>
        <w:t>): نتائج تحليل التباين الأحادي للفروق في مستوى الثقة بالمحتوى الإخباري وفقاً للمستوى التعليمي</w:t>
      </w:r>
    </w:p>
    <w:tbl>
      <w:tblPr>
        <w:tblStyle w:val="GridTable4-Accent6"/>
        <w:bidiVisual/>
        <w:tblW w:w="0" w:type="auto"/>
        <w:jc w:val="center"/>
        <w:tblLook w:val="04A0" w:firstRow="1" w:lastRow="0" w:firstColumn="1" w:lastColumn="0" w:noHBand="0" w:noVBand="1"/>
      </w:tblPr>
      <w:tblGrid>
        <w:gridCol w:w="1506"/>
        <w:gridCol w:w="1384"/>
        <w:gridCol w:w="1116"/>
        <w:gridCol w:w="1432"/>
        <w:gridCol w:w="754"/>
        <w:gridCol w:w="1734"/>
      </w:tblGrid>
      <w:tr w:rsidR="00AF6EC3" w:rsidRPr="00AF6EC3" w14:paraId="479D7558"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B0F29F"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مصدر التباين</w:t>
            </w:r>
          </w:p>
        </w:tc>
        <w:tc>
          <w:tcPr>
            <w:tcW w:w="0" w:type="auto"/>
            <w:vAlign w:val="center"/>
            <w:hideMark/>
          </w:tcPr>
          <w:p w14:paraId="69589E6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مجموع المربعات</w:t>
            </w:r>
          </w:p>
        </w:tc>
        <w:tc>
          <w:tcPr>
            <w:tcW w:w="0" w:type="auto"/>
            <w:vAlign w:val="center"/>
            <w:hideMark/>
          </w:tcPr>
          <w:p w14:paraId="07C26BD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درجة الحرية</w:t>
            </w:r>
          </w:p>
        </w:tc>
        <w:tc>
          <w:tcPr>
            <w:tcW w:w="0" w:type="auto"/>
            <w:vAlign w:val="center"/>
            <w:hideMark/>
          </w:tcPr>
          <w:p w14:paraId="48B06323"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 المربعات</w:t>
            </w:r>
          </w:p>
        </w:tc>
        <w:tc>
          <w:tcPr>
            <w:tcW w:w="0" w:type="auto"/>
            <w:vAlign w:val="center"/>
            <w:hideMark/>
          </w:tcPr>
          <w:p w14:paraId="31D8007F"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قيمة</w:t>
            </w:r>
            <w:r w:rsidRPr="00AF6EC3">
              <w:rPr>
                <w:rFonts w:ascii="Sakkal Majalla" w:eastAsia="Times New Roman" w:hAnsi="Sakkal Majalla" w:cs="Sakkal Majalla"/>
                <w:color w:val="000000" w:themeColor="text1"/>
                <w:kern w:val="0"/>
                <w:sz w:val="28"/>
                <w:szCs w:val="28"/>
                <w14:ligatures w14:val="none"/>
              </w:rPr>
              <w:t xml:space="preserve"> F</w:t>
            </w:r>
          </w:p>
        </w:tc>
        <w:tc>
          <w:tcPr>
            <w:tcW w:w="0" w:type="auto"/>
            <w:vAlign w:val="center"/>
            <w:hideMark/>
          </w:tcPr>
          <w:p w14:paraId="4697C641"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مستوى الدلالة</w:t>
            </w:r>
            <w:r w:rsidRPr="00AF6EC3">
              <w:rPr>
                <w:rFonts w:ascii="Sakkal Majalla" w:eastAsia="Times New Roman" w:hAnsi="Sakkal Majalla" w:cs="Sakkal Majalla"/>
                <w:color w:val="000000" w:themeColor="text1"/>
                <w:kern w:val="0"/>
                <w:sz w:val="28"/>
                <w:szCs w:val="28"/>
                <w14:ligatures w14:val="none"/>
              </w:rPr>
              <w:t xml:space="preserve"> (Sig.)</w:t>
            </w:r>
          </w:p>
        </w:tc>
      </w:tr>
      <w:tr w:rsidR="00AF6EC3" w:rsidRPr="00AF6EC3" w14:paraId="03AF33FA"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AB809D"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بين المجموعات</w:t>
            </w:r>
          </w:p>
        </w:tc>
        <w:tc>
          <w:tcPr>
            <w:tcW w:w="0" w:type="auto"/>
            <w:vAlign w:val="center"/>
            <w:hideMark/>
          </w:tcPr>
          <w:p w14:paraId="14720A76"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8.216</w:t>
            </w:r>
          </w:p>
        </w:tc>
        <w:tc>
          <w:tcPr>
            <w:tcW w:w="0" w:type="auto"/>
            <w:vAlign w:val="center"/>
            <w:hideMark/>
          </w:tcPr>
          <w:p w14:paraId="76081B6B"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3010CDC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2.739</w:t>
            </w:r>
          </w:p>
        </w:tc>
        <w:tc>
          <w:tcPr>
            <w:tcW w:w="0" w:type="auto"/>
            <w:vAlign w:val="center"/>
            <w:hideMark/>
          </w:tcPr>
          <w:p w14:paraId="0FB45472"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3.668</w:t>
            </w:r>
          </w:p>
        </w:tc>
        <w:tc>
          <w:tcPr>
            <w:tcW w:w="0" w:type="auto"/>
            <w:vAlign w:val="center"/>
            <w:hideMark/>
          </w:tcPr>
          <w:p w14:paraId="14184F8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0.013*</w:t>
            </w:r>
          </w:p>
        </w:tc>
      </w:tr>
      <w:tr w:rsidR="00AF6EC3" w:rsidRPr="00AF6EC3" w14:paraId="44CBC21C"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69BA0F"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داخل المجموعات</w:t>
            </w:r>
          </w:p>
        </w:tc>
        <w:tc>
          <w:tcPr>
            <w:tcW w:w="0" w:type="auto"/>
            <w:vAlign w:val="center"/>
            <w:hideMark/>
          </w:tcPr>
          <w:p w14:paraId="3A13D327"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285.184</w:t>
            </w:r>
          </w:p>
        </w:tc>
        <w:tc>
          <w:tcPr>
            <w:tcW w:w="0" w:type="auto"/>
            <w:vAlign w:val="center"/>
            <w:hideMark/>
          </w:tcPr>
          <w:p w14:paraId="259842D5"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382</w:t>
            </w:r>
          </w:p>
        </w:tc>
        <w:tc>
          <w:tcPr>
            <w:tcW w:w="0" w:type="auto"/>
            <w:vAlign w:val="center"/>
            <w:hideMark/>
          </w:tcPr>
          <w:p w14:paraId="5D4899AD"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0.747</w:t>
            </w:r>
          </w:p>
        </w:tc>
        <w:tc>
          <w:tcPr>
            <w:tcW w:w="0" w:type="auto"/>
            <w:vAlign w:val="center"/>
            <w:hideMark/>
          </w:tcPr>
          <w:p w14:paraId="453C79CF"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3C19CC9F"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AF6EC3" w:rsidRPr="00AF6EC3" w14:paraId="75051A9E"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E2778C"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المجموع</w:t>
            </w:r>
          </w:p>
        </w:tc>
        <w:tc>
          <w:tcPr>
            <w:tcW w:w="0" w:type="auto"/>
            <w:vAlign w:val="center"/>
            <w:hideMark/>
          </w:tcPr>
          <w:p w14:paraId="26112BB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293.400</w:t>
            </w:r>
          </w:p>
        </w:tc>
        <w:tc>
          <w:tcPr>
            <w:tcW w:w="0" w:type="auto"/>
            <w:vAlign w:val="center"/>
            <w:hideMark/>
          </w:tcPr>
          <w:p w14:paraId="7BC7275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385</w:t>
            </w:r>
          </w:p>
        </w:tc>
        <w:tc>
          <w:tcPr>
            <w:tcW w:w="0" w:type="auto"/>
            <w:vAlign w:val="center"/>
            <w:hideMark/>
          </w:tcPr>
          <w:p w14:paraId="223CBA8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0ECC8E02"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5870A8B5"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bl>
    <w:p w14:paraId="5FDB0AB2" w14:textId="77777777" w:rsidR="00E46253" w:rsidRPr="00AF6EC3" w:rsidRDefault="00E46253" w:rsidP="006E041E">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دالة عند مستوى</w:t>
      </w:r>
      <w:r w:rsidRPr="00AF6EC3">
        <w:rPr>
          <w:rFonts w:ascii="Sakkal Majalla" w:eastAsia="Times New Roman" w:hAnsi="Sakkal Majalla" w:cs="Sakkal Majalla"/>
          <w:color w:val="000000" w:themeColor="text1"/>
          <w:kern w:val="0"/>
          <w:sz w:val="28"/>
          <w:szCs w:val="28"/>
          <w14:ligatures w14:val="none"/>
        </w:rPr>
        <w:t xml:space="preserve"> (0.05)</w:t>
      </w:r>
    </w:p>
    <w:p w14:paraId="71362CB2" w14:textId="13F42E4E" w:rsidR="00E46253" w:rsidRPr="00AF6EC3" w:rsidRDefault="00E46253" w:rsidP="001255B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يوضح الجدول (</w:t>
      </w:r>
      <w:r w:rsidR="001255B7" w:rsidRPr="00AF6EC3">
        <w:rPr>
          <w:rFonts w:ascii="Sakkal Majalla" w:eastAsia="Times New Roman" w:hAnsi="Sakkal Majalla" w:cs="Sakkal Majalla" w:hint="cs"/>
          <w:color w:val="000000" w:themeColor="text1"/>
          <w:kern w:val="0"/>
          <w:sz w:val="28"/>
          <w:szCs w:val="28"/>
          <w:rtl/>
          <w14:ligatures w14:val="none"/>
        </w:rPr>
        <w:t>29</w:t>
      </w:r>
      <w:r w:rsidRPr="00AF6EC3">
        <w:rPr>
          <w:rFonts w:ascii="Sakkal Majalla" w:eastAsia="Times New Roman" w:hAnsi="Sakkal Majalla" w:cs="Sakkal Majalla"/>
          <w:color w:val="000000" w:themeColor="text1"/>
          <w:kern w:val="0"/>
          <w:sz w:val="28"/>
          <w:szCs w:val="28"/>
          <w:rtl/>
          <w14:ligatures w14:val="none"/>
        </w:rPr>
        <w:t>) وجود فروق ذات دلالة إحصائية</w:t>
      </w:r>
      <w:r w:rsidRPr="00AF6EC3">
        <w:rPr>
          <w:rFonts w:ascii="Sakkal Majalla" w:eastAsia="Times New Roman" w:hAnsi="Sakkal Majalla" w:cs="Sakkal Majalla"/>
          <w:color w:val="000000" w:themeColor="text1"/>
          <w:kern w:val="0"/>
          <w:sz w:val="28"/>
          <w:szCs w:val="28"/>
          <w14:ligatures w14:val="none"/>
        </w:rPr>
        <w:t xml:space="preserve"> (F = 3.668, Sig. = 0.013) </w:t>
      </w:r>
      <w:r w:rsidRPr="00AF6EC3">
        <w:rPr>
          <w:rFonts w:ascii="Sakkal Majalla" w:eastAsia="Times New Roman" w:hAnsi="Sakkal Majalla" w:cs="Sakkal Majalla"/>
          <w:color w:val="000000" w:themeColor="text1"/>
          <w:kern w:val="0"/>
          <w:sz w:val="28"/>
          <w:szCs w:val="28"/>
          <w:rtl/>
          <w14:ligatures w14:val="none"/>
        </w:rPr>
        <w:t>في مستوى الثقة بالمحتوى الإخباري تُعزى للمستوى التعليمي. وقد أظهر اختبار شيفيه للمقارنات البعدية أن مصدر الفروق يقع بين حملة الدراسات العليا (المتوسط = 2.91) وحملة الثانوية العامة أو أقل (المتوسط = 3.36) لصالح الأخيرين، مما يشير إلى أن المستوى التعليمي الأعلى يرتبط بمستوى أقل من الثقة بالمحتوى الإخباري عبر منصات التواصل الاجتماعي، وهو ما قد يُفسَّر بأن الأفراد ذوي المستويات التعليمية الأعلى يمتلكون مهارات تفكير نقدي أكثر تطوراً تجعلهم أكثر حذراً وانتقائية في تقييم المحتوى الإخباري الرقمي</w:t>
      </w:r>
      <w:r w:rsidRPr="00AF6EC3">
        <w:rPr>
          <w:rFonts w:ascii="Sakkal Majalla" w:eastAsia="Times New Roman" w:hAnsi="Sakkal Majalla" w:cs="Sakkal Majalla"/>
          <w:color w:val="000000" w:themeColor="text1"/>
          <w:kern w:val="0"/>
          <w:sz w:val="28"/>
          <w:szCs w:val="28"/>
          <w14:ligatures w14:val="none"/>
        </w:rPr>
        <w:t>.</w:t>
      </w:r>
    </w:p>
    <w:p w14:paraId="54AF9B4E" w14:textId="77777777" w:rsidR="006E041E" w:rsidRPr="00AF6EC3" w:rsidRDefault="006E041E">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465DA74B" w14:textId="0FF56851"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lastRenderedPageBreak/>
        <w:t>د. الفروق وفقاً للحالة الوظيفية</w:t>
      </w:r>
    </w:p>
    <w:p w14:paraId="11E7C130" w14:textId="6EA40793" w:rsidR="00E46253" w:rsidRPr="00AF6EC3" w:rsidRDefault="00E46253" w:rsidP="001255B7">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1255B7" w:rsidRPr="00AF6EC3">
        <w:rPr>
          <w:rFonts w:ascii="Sakkal Majalla" w:eastAsia="Times New Roman" w:hAnsi="Sakkal Majalla" w:cs="Sakkal Majalla" w:hint="cs"/>
          <w:b/>
          <w:bCs/>
          <w:color w:val="000000" w:themeColor="text1"/>
          <w:kern w:val="0"/>
          <w:sz w:val="28"/>
          <w:szCs w:val="28"/>
          <w:rtl/>
          <w14:ligatures w14:val="none"/>
        </w:rPr>
        <w:t>30</w:t>
      </w:r>
      <w:r w:rsidRPr="00AF6EC3">
        <w:rPr>
          <w:rFonts w:ascii="Sakkal Majalla" w:eastAsia="Times New Roman" w:hAnsi="Sakkal Majalla" w:cs="Sakkal Majalla"/>
          <w:b/>
          <w:bCs/>
          <w:color w:val="000000" w:themeColor="text1"/>
          <w:kern w:val="0"/>
          <w:sz w:val="28"/>
          <w:szCs w:val="28"/>
          <w:rtl/>
          <w14:ligatures w14:val="none"/>
        </w:rPr>
        <w:t>): نتائج تحليل التباين الأحادي للفروق في مستوى الثقة بالمحتوى الإخباري وفقاً للحالة الوظيفية</w:t>
      </w:r>
    </w:p>
    <w:tbl>
      <w:tblPr>
        <w:tblStyle w:val="GridTable4-Accent6"/>
        <w:bidiVisual/>
        <w:tblW w:w="0" w:type="auto"/>
        <w:jc w:val="center"/>
        <w:tblLook w:val="04A0" w:firstRow="1" w:lastRow="0" w:firstColumn="1" w:lastColumn="0" w:noHBand="0" w:noVBand="1"/>
      </w:tblPr>
      <w:tblGrid>
        <w:gridCol w:w="1506"/>
        <w:gridCol w:w="1384"/>
        <w:gridCol w:w="1116"/>
        <w:gridCol w:w="1432"/>
        <w:gridCol w:w="754"/>
        <w:gridCol w:w="1734"/>
      </w:tblGrid>
      <w:tr w:rsidR="00AF6EC3" w:rsidRPr="00AF6EC3" w14:paraId="579FF662"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EB1938"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مصدر التباين</w:t>
            </w:r>
          </w:p>
        </w:tc>
        <w:tc>
          <w:tcPr>
            <w:tcW w:w="0" w:type="auto"/>
            <w:vAlign w:val="center"/>
            <w:hideMark/>
          </w:tcPr>
          <w:p w14:paraId="10333776"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مجموع المربعات</w:t>
            </w:r>
          </w:p>
        </w:tc>
        <w:tc>
          <w:tcPr>
            <w:tcW w:w="0" w:type="auto"/>
            <w:vAlign w:val="center"/>
            <w:hideMark/>
          </w:tcPr>
          <w:p w14:paraId="17E3739A"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درجة الحرية</w:t>
            </w:r>
          </w:p>
        </w:tc>
        <w:tc>
          <w:tcPr>
            <w:tcW w:w="0" w:type="auto"/>
            <w:vAlign w:val="center"/>
            <w:hideMark/>
          </w:tcPr>
          <w:p w14:paraId="0BD69B3D"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 المربعات</w:t>
            </w:r>
          </w:p>
        </w:tc>
        <w:tc>
          <w:tcPr>
            <w:tcW w:w="0" w:type="auto"/>
            <w:vAlign w:val="center"/>
            <w:hideMark/>
          </w:tcPr>
          <w:p w14:paraId="430E20C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قيمة</w:t>
            </w:r>
            <w:r w:rsidRPr="00AF6EC3">
              <w:rPr>
                <w:rFonts w:ascii="Sakkal Majalla" w:eastAsia="Times New Roman" w:hAnsi="Sakkal Majalla" w:cs="Sakkal Majalla"/>
                <w:color w:val="000000" w:themeColor="text1"/>
                <w:kern w:val="0"/>
                <w:sz w:val="28"/>
                <w:szCs w:val="28"/>
                <w14:ligatures w14:val="none"/>
              </w:rPr>
              <w:t xml:space="preserve"> F</w:t>
            </w:r>
          </w:p>
        </w:tc>
        <w:tc>
          <w:tcPr>
            <w:tcW w:w="0" w:type="auto"/>
            <w:vAlign w:val="center"/>
            <w:hideMark/>
          </w:tcPr>
          <w:p w14:paraId="100CD6FA"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مستوى الدلالة</w:t>
            </w:r>
            <w:r w:rsidRPr="00AF6EC3">
              <w:rPr>
                <w:rFonts w:ascii="Sakkal Majalla" w:eastAsia="Times New Roman" w:hAnsi="Sakkal Majalla" w:cs="Sakkal Majalla"/>
                <w:color w:val="000000" w:themeColor="text1"/>
                <w:kern w:val="0"/>
                <w:sz w:val="28"/>
                <w:szCs w:val="28"/>
                <w14:ligatures w14:val="none"/>
              </w:rPr>
              <w:t xml:space="preserve"> (Sig.)</w:t>
            </w:r>
          </w:p>
        </w:tc>
      </w:tr>
      <w:tr w:rsidR="00AF6EC3" w:rsidRPr="00AF6EC3" w14:paraId="42871713"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BBE4F8"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بين المجموعات</w:t>
            </w:r>
          </w:p>
        </w:tc>
        <w:tc>
          <w:tcPr>
            <w:tcW w:w="0" w:type="auto"/>
            <w:vAlign w:val="center"/>
            <w:hideMark/>
          </w:tcPr>
          <w:p w14:paraId="794BCFFD"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4.318</w:t>
            </w:r>
          </w:p>
        </w:tc>
        <w:tc>
          <w:tcPr>
            <w:tcW w:w="0" w:type="auto"/>
            <w:vAlign w:val="center"/>
            <w:hideMark/>
          </w:tcPr>
          <w:p w14:paraId="6C770B3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4</w:t>
            </w:r>
          </w:p>
        </w:tc>
        <w:tc>
          <w:tcPr>
            <w:tcW w:w="0" w:type="auto"/>
            <w:vAlign w:val="center"/>
            <w:hideMark/>
          </w:tcPr>
          <w:p w14:paraId="2DF5B21E"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1.080</w:t>
            </w:r>
          </w:p>
        </w:tc>
        <w:tc>
          <w:tcPr>
            <w:tcW w:w="0" w:type="auto"/>
            <w:vAlign w:val="center"/>
            <w:hideMark/>
          </w:tcPr>
          <w:p w14:paraId="45BEF5D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1.424</w:t>
            </w:r>
          </w:p>
        </w:tc>
        <w:tc>
          <w:tcPr>
            <w:tcW w:w="0" w:type="auto"/>
            <w:vAlign w:val="center"/>
            <w:hideMark/>
          </w:tcPr>
          <w:p w14:paraId="49EA749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0.226</w:t>
            </w:r>
          </w:p>
        </w:tc>
      </w:tr>
      <w:tr w:rsidR="00AF6EC3" w:rsidRPr="00AF6EC3" w14:paraId="4F348131"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8D0E6A"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داخل المجموعات</w:t>
            </w:r>
          </w:p>
        </w:tc>
        <w:tc>
          <w:tcPr>
            <w:tcW w:w="0" w:type="auto"/>
            <w:vAlign w:val="center"/>
            <w:hideMark/>
          </w:tcPr>
          <w:p w14:paraId="656EE288"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289.082</w:t>
            </w:r>
          </w:p>
        </w:tc>
        <w:tc>
          <w:tcPr>
            <w:tcW w:w="0" w:type="auto"/>
            <w:vAlign w:val="center"/>
            <w:hideMark/>
          </w:tcPr>
          <w:p w14:paraId="69F55611"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381</w:t>
            </w:r>
          </w:p>
        </w:tc>
        <w:tc>
          <w:tcPr>
            <w:tcW w:w="0" w:type="auto"/>
            <w:vAlign w:val="center"/>
            <w:hideMark/>
          </w:tcPr>
          <w:p w14:paraId="03F3C224"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0.759</w:t>
            </w:r>
          </w:p>
        </w:tc>
        <w:tc>
          <w:tcPr>
            <w:tcW w:w="0" w:type="auto"/>
            <w:vAlign w:val="center"/>
            <w:hideMark/>
          </w:tcPr>
          <w:p w14:paraId="396B8B23"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6DC5900F"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AF6EC3" w:rsidRPr="00AF6EC3" w14:paraId="036CA142"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4D0473"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المجموع</w:t>
            </w:r>
          </w:p>
        </w:tc>
        <w:tc>
          <w:tcPr>
            <w:tcW w:w="0" w:type="auto"/>
            <w:vAlign w:val="center"/>
            <w:hideMark/>
          </w:tcPr>
          <w:p w14:paraId="21B08CD7"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293.400</w:t>
            </w:r>
          </w:p>
        </w:tc>
        <w:tc>
          <w:tcPr>
            <w:tcW w:w="0" w:type="auto"/>
            <w:vAlign w:val="center"/>
            <w:hideMark/>
          </w:tcPr>
          <w:p w14:paraId="0D17DE83"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385</w:t>
            </w:r>
          </w:p>
        </w:tc>
        <w:tc>
          <w:tcPr>
            <w:tcW w:w="0" w:type="auto"/>
            <w:vAlign w:val="center"/>
            <w:hideMark/>
          </w:tcPr>
          <w:p w14:paraId="67C0093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4D2ED468"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1897678F"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bl>
    <w:p w14:paraId="79731F50" w14:textId="02E8D3F4" w:rsidR="00E46253" w:rsidRPr="00AF6EC3" w:rsidRDefault="00E46253" w:rsidP="001255B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يبين الجدول (</w:t>
      </w:r>
      <w:r w:rsidR="001255B7" w:rsidRPr="00AF6EC3">
        <w:rPr>
          <w:rFonts w:ascii="Sakkal Majalla" w:eastAsia="Times New Roman" w:hAnsi="Sakkal Majalla" w:cs="Sakkal Majalla" w:hint="cs"/>
          <w:color w:val="000000" w:themeColor="text1"/>
          <w:kern w:val="0"/>
          <w:sz w:val="28"/>
          <w:szCs w:val="28"/>
          <w:rtl/>
          <w14:ligatures w14:val="none"/>
        </w:rPr>
        <w:t>30</w:t>
      </w:r>
      <w:r w:rsidRPr="00AF6EC3">
        <w:rPr>
          <w:rFonts w:ascii="Sakkal Majalla" w:eastAsia="Times New Roman" w:hAnsi="Sakkal Majalla" w:cs="Sakkal Majalla"/>
          <w:color w:val="000000" w:themeColor="text1"/>
          <w:kern w:val="0"/>
          <w:sz w:val="28"/>
          <w:szCs w:val="28"/>
          <w:rtl/>
          <w14:ligatures w14:val="none"/>
        </w:rPr>
        <w:t>) أن قيمة</w:t>
      </w:r>
      <w:r w:rsidRPr="00AF6EC3">
        <w:rPr>
          <w:rFonts w:ascii="Sakkal Majalla" w:eastAsia="Times New Roman" w:hAnsi="Sakkal Majalla" w:cs="Sakkal Majalla"/>
          <w:color w:val="000000" w:themeColor="text1"/>
          <w:kern w:val="0"/>
          <w:sz w:val="28"/>
          <w:szCs w:val="28"/>
          <w14:ligatures w14:val="none"/>
        </w:rPr>
        <w:t xml:space="preserve"> (F = 1.424) </w:t>
      </w:r>
      <w:r w:rsidRPr="00AF6EC3">
        <w:rPr>
          <w:rFonts w:ascii="Sakkal Majalla" w:eastAsia="Times New Roman" w:hAnsi="Sakkal Majalla" w:cs="Sakkal Majalla"/>
          <w:color w:val="000000" w:themeColor="text1"/>
          <w:kern w:val="0"/>
          <w:sz w:val="28"/>
          <w:szCs w:val="28"/>
          <w:rtl/>
          <w14:ligatures w14:val="none"/>
        </w:rPr>
        <w:t>بمستوى دلالة</w:t>
      </w:r>
      <w:r w:rsidRPr="00AF6EC3">
        <w:rPr>
          <w:rFonts w:ascii="Sakkal Majalla" w:eastAsia="Times New Roman" w:hAnsi="Sakkal Majalla" w:cs="Sakkal Majalla"/>
          <w:color w:val="000000" w:themeColor="text1"/>
          <w:kern w:val="0"/>
          <w:sz w:val="28"/>
          <w:szCs w:val="28"/>
          <w14:ligatures w14:val="none"/>
        </w:rPr>
        <w:t xml:space="preserve"> (Sig. = 0.226)</w:t>
      </w:r>
      <w:r w:rsidRPr="00AF6EC3">
        <w:rPr>
          <w:rFonts w:ascii="Sakkal Majalla" w:eastAsia="Times New Roman" w:hAnsi="Sakkal Majalla" w:cs="Sakkal Majalla"/>
          <w:color w:val="000000" w:themeColor="text1"/>
          <w:kern w:val="0"/>
          <w:sz w:val="28"/>
          <w:szCs w:val="28"/>
          <w:rtl/>
          <w14:ligatures w14:val="none"/>
        </w:rPr>
        <w:t>، وهي غير دالة إحصائياً عند مستوى (0.05)، مما يعني عدم وجود فروق ذات دلالة إحصائية في مستوى الثقة بالمحتوى الإخباري تُعزى للحالة الوظيفية</w:t>
      </w:r>
      <w:r w:rsidRPr="00AF6EC3">
        <w:rPr>
          <w:rFonts w:ascii="Sakkal Majalla" w:eastAsia="Times New Roman" w:hAnsi="Sakkal Majalla" w:cs="Sakkal Majalla"/>
          <w:color w:val="000000" w:themeColor="text1"/>
          <w:kern w:val="0"/>
          <w:sz w:val="28"/>
          <w:szCs w:val="28"/>
          <w14:ligatures w14:val="none"/>
        </w:rPr>
        <w:t>.</w:t>
      </w:r>
    </w:p>
    <w:p w14:paraId="5085450F"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هـ. الفروق وفقاً لمستوى الدخل الشهري</w:t>
      </w:r>
    </w:p>
    <w:p w14:paraId="23B73A2D" w14:textId="576A8A81" w:rsidR="00E46253" w:rsidRPr="00AF6EC3" w:rsidRDefault="00E46253" w:rsidP="001255B7">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جدول (</w:t>
      </w:r>
      <w:r w:rsidR="001255B7" w:rsidRPr="00AF6EC3">
        <w:rPr>
          <w:rFonts w:ascii="Sakkal Majalla" w:eastAsia="Times New Roman" w:hAnsi="Sakkal Majalla" w:cs="Sakkal Majalla" w:hint="cs"/>
          <w:b/>
          <w:bCs/>
          <w:color w:val="000000" w:themeColor="text1"/>
          <w:kern w:val="0"/>
          <w:sz w:val="28"/>
          <w:szCs w:val="28"/>
          <w:rtl/>
          <w14:ligatures w14:val="none"/>
        </w:rPr>
        <w:t>31</w:t>
      </w:r>
      <w:r w:rsidRPr="00AF6EC3">
        <w:rPr>
          <w:rFonts w:ascii="Sakkal Majalla" w:eastAsia="Times New Roman" w:hAnsi="Sakkal Majalla" w:cs="Sakkal Majalla"/>
          <w:b/>
          <w:bCs/>
          <w:color w:val="000000" w:themeColor="text1"/>
          <w:kern w:val="0"/>
          <w:sz w:val="28"/>
          <w:szCs w:val="28"/>
          <w:rtl/>
          <w14:ligatures w14:val="none"/>
        </w:rPr>
        <w:t>): نتائج تحليل التباين الأحادي للفروق في مستوى الثقة بالمحتوى الإخباري وفقاً لمستوى الدخل الشهري</w:t>
      </w:r>
    </w:p>
    <w:tbl>
      <w:tblPr>
        <w:tblStyle w:val="GridTable4-Accent6"/>
        <w:bidiVisual/>
        <w:tblW w:w="0" w:type="auto"/>
        <w:jc w:val="center"/>
        <w:tblLook w:val="04A0" w:firstRow="1" w:lastRow="0" w:firstColumn="1" w:lastColumn="0" w:noHBand="0" w:noVBand="1"/>
      </w:tblPr>
      <w:tblGrid>
        <w:gridCol w:w="1506"/>
        <w:gridCol w:w="1384"/>
        <w:gridCol w:w="1116"/>
        <w:gridCol w:w="1432"/>
        <w:gridCol w:w="754"/>
        <w:gridCol w:w="1734"/>
      </w:tblGrid>
      <w:tr w:rsidR="00AF6EC3" w:rsidRPr="00AF6EC3" w14:paraId="75FEAF3F" w14:textId="77777777" w:rsidTr="006E04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3F8F23"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مصدر التباين</w:t>
            </w:r>
          </w:p>
        </w:tc>
        <w:tc>
          <w:tcPr>
            <w:tcW w:w="0" w:type="auto"/>
            <w:vAlign w:val="center"/>
            <w:hideMark/>
          </w:tcPr>
          <w:p w14:paraId="6C6313CB"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مجموع المربعات</w:t>
            </w:r>
          </w:p>
        </w:tc>
        <w:tc>
          <w:tcPr>
            <w:tcW w:w="0" w:type="auto"/>
            <w:vAlign w:val="center"/>
            <w:hideMark/>
          </w:tcPr>
          <w:p w14:paraId="2FFB4A09"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درجة الحرية</w:t>
            </w:r>
          </w:p>
        </w:tc>
        <w:tc>
          <w:tcPr>
            <w:tcW w:w="0" w:type="auto"/>
            <w:vAlign w:val="center"/>
            <w:hideMark/>
          </w:tcPr>
          <w:p w14:paraId="5653F557"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متوسط المربعات</w:t>
            </w:r>
          </w:p>
        </w:tc>
        <w:tc>
          <w:tcPr>
            <w:tcW w:w="0" w:type="auto"/>
            <w:vAlign w:val="center"/>
            <w:hideMark/>
          </w:tcPr>
          <w:p w14:paraId="6DF7DBAD"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قيمة</w:t>
            </w:r>
            <w:r w:rsidRPr="00AF6EC3">
              <w:rPr>
                <w:rFonts w:ascii="Sakkal Majalla" w:eastAsia="Times New Roman" w:hAnsi="Sakkal Majalla" w:cs="Sakkal Majalla"/>
                <w:color w:val="000000" w:themeColor="text1"/>
                <w:kern w:val="0"/>
                <w:sz w:val="28"/>
                <w:szCs w:val="28"/>
                <w14:ligatures w14:val="none"/>
              </w:rPr>
              <w:t xml:space="preserve"> F</w:t>
            </w:r>
          </w:p>
        </w:tc>
        <w:tc>
          <w:tcPr>
            <w:tcW w:w="0" w:type="auto"/>
            <w:vAlign w:val="center"/>
            <w:hideMark/>
          </w:tcPr>
          <w:p w14:paraId="58B36A37" w14:textId="77777777" w:rsidR="00E46253" w:rsidRPr="00AF6EC3" w:rsidRDefault="00E46253" w:rsidP="006E041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مستوى الدلالة</w:t>
            </w:r>
            <w:r w:rsidRPr="00AF6EC3">
              <w:rPr>
                <w:rFonts w:ascii="Sakkal Majalla" w:eastAsia="Times New Roman" w:hAnsi="Sakkal Majalla" w:cs="Sakkal Majalla"/>
                <w:color w:val="000000" w:themeColor="text1"/>
                <w:kern w:val="0"/>
                <w:sz w:val="28"/>
                <w:szCs w:val="28"/>
                <w14:ligatures w14:val="none"/>
              </w:rPr>
              <w:t xml:space="preserve"> (Sig.)</w:t>
            </w:r>
          </w:p>
        </w:tc>
      </w:tr>
      <w:tr w:rsidR="00AF6EC3" w:rsidRPr="00AF6EC3" w14:paraId="3E3EC613"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95F9F9"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بين المجموعات</w:t>
            </w:r>
          </w:p>
        </w:tc>
        <w:tc>
          <w:tcPr>
            <w:tcW w:w="0" w:type="auto"/>
            <w:vAlign w:val="center"/>
            <w:hideMark/>
          </w:tcPr>
          <w:p w14:paraId="02A3A97E"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3.127</w:t>
            </w:r>
          </w:p>
        </w:tc>
        <w:tc>
          <w:tcPr>
            <w:tcW w:w="0" w:type="auto"/>
            <w:vAlign w:val="center"/>
            <w:hideMark/>
          </w:tcPr>
          <w:p w14:paraId="5BA9E6B1"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w:t>
            </w:r>
          </w:p>
        </w:tc>
        <w:tc>
          <w:tcPr>
            <w:tcW w:w="0" w:type="auto"/>
            <w:vAlign w:val="center"/>
            <w:hideMark/>
          </w:tcPr>
          <w:p w14:paraId="2003FCAE"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1.042</w:t>
            </w:r>
          </w:p>
        </w:tc>
        <w:tc>
          <w:tcPr>
            <w:tcW w:w="0" w:type="auto"/>
            <w:vAlign w:val="center"/>
            <w:hideMark/>
          </w:tcPr>
          <w:p w14:paraId="54016AA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1.372</w:t>
            </w:r>
          </w:p>
        </w:tc>
        <w:tc>
          <w:tcPr>
            <w:tcW w:w="0" w:type="auto"/>
            <w:vAlign w:val="center"/>
            <w:hideMark/>
          </w:tcPr>
          <w:p w14:paraId="5565D23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0.251</w:t>
            </w:r>
          </w:p>
        </w:tc>
      </w:tr>
      <w:tr w:rsidR="00AF6EC3" w:rsidRPr="00AF6EC3" w14:paraId="7E724DA1" w14:textId="77777777" w:rsidTr="006E041E">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4199ED"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داخل المجموعات</w:t>
            </w:r>
          </w:p>
        </w:tc>
        <w:tc>
          <w:tcPr>
            <w:tcW w:w="0" w:type="auto"/>
            <w:vAlign w:val="center"/>
            <w:hideMark/>
          </w:tcPr>
          <w:p w14:paraId="34BAD677"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290.273</w:t>
            </w:r>
          </w:p>
        </w:tc>
        <w:tc>
          <w:tcPr>
            <w:tcW w:w="0" w:type="auto"/>
            <w:vAlign w:val="center"/>
            <w:hideMark/>
          </w:tcPr>
          <w:p w14:paraId="7EC26400"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382</w:t>
            </w:r>
          </w:p>
        </w:tc>
        <w:tc>
          <w:tcPr>
            <w:tcW w:w="0" w:type="auto"/>
            <w:vAlign w:val="center"/>
            <w:hideMark/>
          </w:tcPr>
          <w:p w14:paraId="02834CDD"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0.760</w:t>
            </w:r>
          </w:p>
        </w:tc>
        <w:tc>
          <w:tcPr>
            <w:tcW w:w="0" w:type="auto"/>
            <w:vAlign w:val="center"/>
            <w:hideMark/>
          </w:tcPr>
          <w:p w14:paraId="02286D51"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63F6644A" w14:textId="77777777" w:rsidR="00E46253" w:rsidRPr="00AF6EC3" w:rsidRDefault="00E46253" w:rsidP="006E041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r w:rsidR="00AF6EC3" w:rsidRPr="00AF6EC3" w14:paraId="6773DBBF" w14:textId="77777777" w:rsidTr="006E04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19217D" w14:textId="77777777" w:rsidR="00E46253" w:rsidRPr="00AF6EC3" w:rsidRDefault="00E46253" w:rsidP="006E041E">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المجموع</w:t>
            </w:r>
          </w:p>
        </w:tc>
        <w:tc>
          <w:tcPr>
            <w:tcW w:w="0" w:type="auto"/>
            <w:vAlign w:val="center"/>
            <w:hideMark/>
          </w:tcPr>
          <w:p w14:paraId="19265F9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293.400</w:t>
            </w:r>
          </w:p>
        </w:tc>
        <w:tc>
          <w:tcPr>
            <w:tcW w:w="0" w:type="auto"/>
            <w:vAlign w:val="center"/>
            <w:hideMark/>
          </w:tcPr>
          <w:p w14:paraId="702E4A59"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385</w:t>
            </w:r>
          </w:p>
        </w:tc>
        <w:tc>
          <w:tcPr>
            <w:tcW w:w="0" w:type="auto"/>
            <w:vAlign w:val="center"/>
            <w:hideMark/>
          </w:tcPr>
          <w:p w14:paraId="3AE71A0A"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4EDEC614"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c>
          <w:tcPr>
            <w:tcW w:w="0" w:type="auto"/>
            <w:vAlign w:val="center"/>
            <w:hideMark/>
          </w:tcPr>
          <w:p w14:paraId="5361BBF1" w14:textId="77777777" w:rsidR="00E46253" w:rsidRPr="00AF6EC3" w:rsidRDefault="00E46253" w:rsidP="006E041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p>
        </w:tc>
      </w:tr>
    </w:tbl>
    <w:p w14:paraId="62C22E5D" w14:textId="49E31A3A" w:rsidR="00E46253" w:rsidRPr="00AF6EC3" w:rsidRDefault="00E46253" w:rsidP="001255B7">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يوضح الجدول (</w:t>
      </w:r>
      <w:r w:rsidR="001255B7" w:rsidRPr="00AF6EC3">
        <w:rPr>
          <w:rFonts w:ascii="Sakkal Majalla" w:eastAsia="Times New Roman" w:hAnsi="Sakkal Majalla" w:cs="Sakkal Majalla" w:hint="cs"/>
          <w:color w:val="000000" w:themeColor="text1"/>
          <w:kern w:val="0"/>
          <w:sz w:val="28"/>
          <w:szCs w:val="28"/>
          <w:rtl/>
          <w14:ligatures w14:val="none"/>
        </w:rPr>
        <w:t>31</w:t>
      </w:r>
      <w:r w:rsidRPr="00AF6EC3">
        <w:rPr>
          <w:rFonts w:ascii="Sakkal Majalla" w:eastAsia="Times New Roman" w:hAnsi="Sakkal Majalla" w:cs="Sakkal Majalla"/>
          <w:color w:val="000000" w:themeColor="text1"/>
          <w:kern w:val="0"/>
          <w:sz w:val="28"/>
          <w:szCs w:val="28"/>
          <w:rtl/>
          <w14:ligatures w14:val="none"/>
        </w:rPr>
        <w:t>) أن قيمة</w:t>
      </w:r>
      <w:r w:rsidRPr="00AF6EC3">
        <w:rPr>
          <w:rFonts w:ascii="Sakkal Majalla" w:eastAsia="Times New Roman" w:hAnsi="Sakkal Majalla" w:cs="Sakkal Majalla"/>
          <w:color w:val="000000" w:themeColor="text1"/>
          <w:kern w:val="0"/>
          <w:sz w:val="28"/>
          <w:szCs w:val="28"/>
          <w14:ligatures w14:val="none"/>
        </w:rPr>
        <w:t xml:space="preserve"> (F = 1.372) </w:t>
      </w:r>
      <w:r w:rsidRPr="00AF6EC3">
        <w:rPr>
          <w:rFonts w:ascii="Sakkal Majalla" w:eastAsia="Times New Roman" w:hAnsi="Sakkal Majalla" w:cs="Sakkal Majalla"/>
          <w:color w:val="000000" w:themeColor="text1"/>
          <w:kern w:val="0"/>
          <w:sz w:val="28"/>
          <w:szCs w:val="28"/>
          <w:rtl/>
          <w14:ligatures w14:val="none"/>
        </w:rPr>
        <w:t>بمستوى دلالة</w:t>
      </w:r>
      <w:r w:rsidRPr="00AF6EC3">
        <w:rPr>
          <w:rFonts w:ascii="Sakkal Majalla" w:eastAsia="Times New Roman" w:hAnsi="Sakkal Majalla" w:cs="Sakkal Majalla"/>
          <w:color w:val="000000" w:themeColor="text1"/>
          <w:kern w:val="0"/>
          <w:sz w:val="28"/>
          <w:szCs w:val="28"/>
          <w14:ligatures w14:val="none"/>
        </w:rPr>
        <w:t xml:space="preserve"> (Sig. = 0.251)</w:t>
      </w:r>
      <w:r w:rsidRPr="00AF6EC3">
        <w:rPr>
          <w:rFonts w:ascii="Sakkal Majalla" w:eastAsia="Times New Roman" w:hAnsi="Sakkal Majalla" w:cs="Sakkal Majalla"/>
          <w:color w:val="000000" w:themeColor="text1"/>
          <w:kern w:val="0"/>
          <w:sz w:val="28"/>
          <w:szCs w:val="28"/>
          <w:rtl/>
          <w14:ligatures w14:val="none"/>
        </w:rPr>
        <w:t>، وهي غير دالة إحصائياً، مما يدل على عدم وجود فروق ذات دلالة إحصائية في مستوى الثقة بالمحتوى الإخباري تُعزى لمستوى الدخل الشهري</w:t>
      </w:r>
      <w:r w:rsidRPr="00AF6EC3">
        <w:rPr>
          <w:rFonts w:ascii="Sakkal Majalla" w:eastAsia="Times New Roman" w:hAnsi="Sakkal Majalla" w:cs="Sakkal Majalla"/>
          <w:color w:val="000000" w:themeColor="text1"/>
          <w:kern w:val="0"/>
          <w:sz w:val="28"/>
          <w:szCs w:val="28"/>
          <w14:ligatures w14:val="none"/>
        </w:rPr>
        <w:t>.</w:t>
      </w:r>
    </w:p>
    <w:p w14:paraId="7BAADB1C" w14:textId="77777777" w:rsidR="007C4FF5" w:rsidRPr="00AF6EC3" w:rsidRDefault="007C4FF5">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1DD3E908" w14:textId="30605BB4" w:rsidR="00E46253" w:rsidRPr="00AF6EC3" w:rsidRDefault="00E46253" w:rsidP="007C4FF5">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69" w:name="_Toc227455232"/>
      <w:r w:rsidRPr="00AF6EC3">
        <w:rPr>
          <w:rFonts w:ascii="Sakkal Majalla" w:eastAsia="Times New Roman" w:hAnsi="Sakkal Majalla" w:cs="Sakkal Majalla"/>
          <w:b/>
          <w:bCs/>
          <w:color w:val="000000" w:themeColor="text1"/>
          <w:kern w:val="0"/>
          <w:sz w:val="40"/>
          <w:szCs w:val="40"/>
          <w:rtl/>
          <w14:ligatures w14:val="none"/>
        </w:rPr>
        <w:lastRenderedPageBreak/>
        <w:t>الفصل الخامس: مناقشة النتائج والتوصيات</w:t>
      </w:r>
      <w:bookmarkEnd w:id="69"/>
    </w:p>
    <w:p w14:paraId="36E0A72F" w14:textId="0B2F5EFD" w:rsidR="00E46253" w:rsidRPr="00AF6EC3" w:rsidRDefault="007C4FF5"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0" w:name="_Toc227455233"/>
      <w:r w:rsidRPr="00AF6EC3">
        <w:rPr>
          <w:rFonts w:ascii="Sakkal Majalla" w:eastAsia="Times New Roman" w:hAnsi="Sakkal Majalla" w:cs="Sakkal Majalla" w:hint="cs"/>
          <w:b/>
          <w:bCs/>
          <w:color w:val="000000" w:themeColor="text1"/>
          <w:kern w:val="0"/>
          <w:sz w:val="36"/>
          <w:szCs w:val="36"/>
          <w:rtl/>
          <w14:ligatures w14:val="none"/>
        </w:rPr>
        <w:t xml:space="preserve">1.5 </w:t>
      </w:r>
      <w:r w:rsidR="00E46253" w:rsidRPr="00AF6EC3">
        <w:rPr>
          <w:rFonts w:ascii="Sakkal Majalla" w:eastAsia="Times New Roman" w:hAnsi="Sakkal Majalla" w:cs="Sakkal Majalla"/>
          <w:b/>
          <w:bCs/>
          <w:color w:val="000000" w:themeColor="text1"/>
          <w:kern w:val="0"/>
          <w:sz w:val="36"/>
          <w:szCs w:val="36"/>
          <w:rtl/>
          <w14:ligatures w14:val="none"/>
        </w:rPr>
        <w:t>تمهيد</w:t>
      </w:r>
      <w:bookmarkEnd w:id="70"/>
    </w:p>
    <w:p w14:paraId="637A959B"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يمثل هذا الفصل المحطة الختامية في مسار الدراسة الحالية، حيث يتم فيه الانتقال من مستوى العرض الإحصائي للبيانات إلى مستوى التفسير والتحليل والاستنتاج. ويتضمن هذا الفصل مناقشة معمقة لنتائج اختبار فرضيات الدراسة في ضوء الإطار النظري والدراسات السابقة، مع تقديم تفسيرات علمية للنتائج المتحصل عليها وربطها بالسياق النظري والميداني الذي أُنجزت فيه الدراسة. كما يتضمن الفصل مجموعة من التوصيات العملية والبحثية المنبثقة من هذه النتائج، والتي تستهدف مختلف الأطراف المعنية بالمنظومة الإعلامية الرقمية</w:t>
      </w:r>
      <w:r w:rsidRPr="00AF6EC3">
        <w:rPr>
          <w:rFonts w:ascii="Sakkal Majalla" w:eastAsia="Times New Roman" w:hAnsi="Sakkal Majalla" w:cs="Sakkal Majalla"/>
          <w:color w:val="000000" w:themeColor="text1"/>
          <w:kern w:val="0"/>
          <w:sz w:val="28"/>
          <w:szCs w:val="28"/>
          <w14:ligatures w14:val="none"/>
        </w:rPr>
        <w:t>.</w:t>
      </w:r>
    </w:p>
    <w:p w14:paraId="1BCCBD4B" w14:textId="5F8247AF" w:rsidR="00E46253" w:rsidRPr="00AF6EC3" w:rsidRDefault="007C4FF5"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1" w:name="_Toc227455234"/>
      <w:r w:rsidRPr="00AF6EC3">
        <w:rPr>
          <w:rFonts w:ascii="Sakkal Majalla" w:eastAsia="Times New Roman" w:hAnsi="Sakkal Majalla" w:cs="Sakkal Majalla" w:hint="cs"/>
          <w:b/>
          <w:bCs/>
          <w:color w:val="000000" w:themeColor="text1"/>
          <w:kern w:val="0"/>
          <w:sz w:val="36"/>
          <w:szCs w:val="36"/>
          <w:rtl/>
          <w14:ligatures w14:val="none"/>
        </w:rPr>
        <w:t xml:space="preserve">2.5 </w:t>
      </w:r>
      <w:r w:rsidR="00E46253" w:rsidRPr="00AF6EC3">
        <w:rPr>
          <w:rFonts w:ascii="Sakkal Majalla" w:eastAsia="Times New Roman" w:hAnsi="Sakkal Majalla" w:cs="Sakkal Majalla"/>
          <w:b/>
          <w:bCs/>
          <w:color w:val="000000" w:themeColor="text1"/>
          <w:kern w:val="0"/>
          <w:sz w:val="36"/>
          <w:szCs w:val="36"/>
          <w:rtl/>
          <w14:ligatures w14:val="none"/>
        </w:rPr>
        <w:t>مناقشة نتائج الفرض الرئيسي</w:t>
      </w:r>
      <w:bookmarkEnd w:id="71"/>
    </w:p>
    <w:p w14:paraId="1886AAA9"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أثبتت نتائج تحليل الانحدار المتعدد صحة الفرض الرئيسي للدراسة القائل بوجود أثر ذي دلالة إحصائية لاستخدام منصات التواصل الاجتماعي في متابعة الأخبار بأبعاده المختلفة على مستوى الثقة بالمحتوى الإخباري لدى شباب مدينة جدة، حيث بلغ معامل التحديد</w:t>
      </w:r>
      <w:r w:rsidRPr="00AF6EC3">
        <w:rPr>
          <w:rFonts w:ascii="Sakkal Majalla" w:eastAsia="Times New Roman" w:hAnsi="Sakkal Majalla" w:cs="Sakkal Majalla"/>
          <w:color w:val="000000" w:themeColor="text1"/>
          <w:kern w:val="0"/>
          <w:sz w:val="28"/>
          <w:szCs w:val="28"/>
          <w14:ligatures w14:val="none"/>
        </w:rPr>
        <w:t xml:space="preserve"> (R² = 0.334) </w:t>
      </w:r>
      <w:r w:rsidRPr="00AF6EC3">
        <w:rPr>
          <w:rFonts w:ascii="Sakkal Majalla" w:eastAsia="Times New Roman" w:hAnsi="Sakkal Majalla" w:cs="Sakkal Majalla"/>
          <w:color w:val="000000" w:themeColor="text1"/>
          <w:kern w:val="0"/>
          <w:sz w:val="28"/>
          <w:szCs w:val="28"/>
          <w:rtl/>
          <w14:ligatures w14:val="none"/>
        </w:rPr>
        <w:t>وقيمة</w:t>
      </w:r>
      <w:r w:rsidRPr="00AF6EC3">
        <w:rPr>
          <w:rFonts w:ascii="Sakkal Majalla" w:eastAsia="Times New Roman" w:hAnsi="Sakkal Majalla" w:cs="Sakkal Majalla"/>
          <w:color w:val="000000" w:themeColor="text1"/>
          <w:kern w:val="0"/>
          <w:sz w:val="28"/>
          <w:szCs w:val="28"/>
          <w14:ligatures w14:val="none"/>
        </w:rPr>
        <w:t xml:space="preserve"> (F = 47.812) </w:t>
      </w:r>
      <w:r w:rsidRPr="00AF6EC3">
        <w:rPr>
          <w:rFonts w:ascii="Sakkal Majalla" w:eastAsia="Times New Roman" w:hAnsi="Sakkal Majalla" w:cs="Sakkal Majalla"/>
          <w:color w:val="000000" w:themeColor="text1"/>
          <w:kern w:val="0"/>
          <w:sz w:val="28"/>
          <w:szCs w:val="28"/>
          <w:rtl/>
          <w14:ligatures w14:val="none"/>
        </w:rPr>
        <w:t>بدلالة إحصائية عند مستوى (0.01). ويعني ذلك أن ما يقارب ثلث التباين في مستوى الثقة بالمحتوى الإخباري يمكن تفسيره من خلال أنماط استخدام منصات التواصل الاجتماعي في متابعة الأخبار</w:t>
      </w:r>
      <w:r w:rsidRPr="00AF6EC3">
        <w:rPr>
          <w:rFonts w:ascii="Sakkal Majalla" w:eastAsia="Times New Roman" w:hAnsi="Sakkal Majalla" w:cs="Sakkal Majalla"/>
          <w:color w:val="000000" w:themeColor="text1"/>
          <w:kern w:val="0"/>
          <w:sz w:val="28"/>
          <w:szCs w:val="28"/>
          <w14:ligatures w14:val="none"/>
        </w:rPr>
        <w:t>.</w:t>
      </w:r>
    </w:p>
    <w:p w14:paraId="014DC2A8"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ويمكن تفسير هذه النتيجة في ضوء الطبيعة التفاعلية والتراكمية للعلاقة بين المستخدم ومنصات التواصل الاجتماعي، إذ أن الممارسات المتكررة للاستهلاك الإخباري عبر هذه المنصات تؤدي تدريجياً إلى تشكيل إطار تقييمي خاص لدى المستخدم يحكم من خلاله على مدى موثوقية المحتوى الإخباري الرقمي. فكلما ازداد انغماس الفرد في البيئة الإخبارية الرقمية عبر أبعاد الاستخدام المختلفة، تشكلت لديه خبرة تراكمية تؤثر في مستوى ثقته سواء بالارتفاع أو بالتعديل وفقاً لطبيعة تجربته. وتتسق هذه النتيجة مع الإطار النظري الذي قدمه</w:t>
      </w:r>
      <w:r w:rsidRPr="00AF6EC3">
        <w:rPr>
          <w:rFonts w:ascii="Sakkal Majalla" w:eastAsia="Times New Roman" w:hAnsi="Sakkal Majalla" w:cs="Sakkal Majalla"/>
          <w:color w:val="000000" w:themeColor="text1"/>
          <w:kern w:val="0"/>
          <w:sz w:val="28"/>
          <w:szCs w:val="28"/>
          <w14:ligatures w14:val="none"/>
        </w:rPr>
        <w:t xml:space="preserve"> Fawzi et al. (2021) </w:t>
      </w:r>
      <w:r w:rsidRPr="00AF6EC3">
        <w:rPr>
          <w:rFonts w:ascii="Sakkal Majalla" w:eastAsia="Times New Roman" w:hAnsi="Sakkal Majalla" w:cs="Sakkal Majalla"/>
          <w:color w:val="000000" w:themeColor="text1"/>
          <w:kern w:val="0"/>
          <w:sz w:val="28"/>
          <w:szCs w:val="28"/>
          <w:rtl/>
          <w14:ligatures w14:val="none"/>
        </w:rPr>
        <w:t xml:space="preserve">حول مفاهيم الثقة بوسائل الإعلام </w:t>
      </w:r>
      <w:r w:rsidRPr="00AF6EC3">
        <w:rPr>
          <w:rFonts w:ascii="Sakkal Majalla" w:eastAsia="Times New Roman" w:hAnsi="Sakkal Majalla" w:cs="Sakkal Majalla"/>
          <w:color w:val="000000" w:themeColor="text1"/>
          <w:kern w:val="0"/>
          <w:sz w:val="28"/>
          <w:szCs w:val="28"/>
          <w:rtl/>
          <w14:ligatures w14:val="none"/>
        </w:rPr>
        <w:lastRenderedPageBreak/>
        <w:t>الإخبارية وأسبابها ونتائجها، حيث أطّروا الثقة بوصفها محصلة لتفاعل عوامل متعددة ترتبط بالمصدر والوسيط والمتلقي والسياق، وهو ما تؤكده الدراسة الحالية من خلال إثبات الأثر المشترك لأبعاد الاستخدام الأربعة على مستوى الثقة</w:t>
      </w:r>
      <w:r w:rsidRPr="00AF6EC3">
        <w:rPr>
          <w:rFonts w:ascii="Sakkal Majalla" w:eastAsia="Times New Roman" w:hAnsi="Sakkal Majalla" w:cs="Sakkal Majalla"/>
          <w:color w:val="000000" w:themeColor="text1"/>
          <w:kern w:val="0"/>
          <w:sz w:val="28"/>
          <w:szCs w:val="28"/>
          <w14:ligatures w14:val="none"/>
        </w:rPr>
        <w:t>.</w:t>
      </w:r>
    </w:p>
    <w:p w14:paraId="1F314F6C"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غير أن نسبة التفسير البالغة (33.4%) تشير في الوقت ذاته إلى أن ثلثي التباين في مستوى الثقة بالمحتوى الإخباري يعود إلى عوامل أخرى لم تتضمنها الدراسة الحالية، كالوعي الإعلامي ومهارات التفكير النقدي والخبرات السابقة مع المحتوى المضلل والثقة المؤسسية العامة والسمات الشخصية، مما يفتح آفاقاً بحثية واسعة لدراسات مستقبلية تستكمل ما بدأته هذه الدراسة</w:t>
      </w:r>
      <w:r w:rsidRPr="00AF6EC3">
        <w:rPr>
          <w:rFonts w:ascii="Sakkal Majalla" w:eastAsia="Times New Roman" w:hAnsi="Sakkal Majalla" w:cs="Sakkal Majalla"/>
          <w:color w:val="000000" w:themeColor="text1"/>
          <w:kern w:val="0"/>
          <w:sz w:val="28"/>
          <w:szCs w:val="28"/>
          <w14:ligatures w14:val="none"/>
        </w:rPr>
        <w:t>.</w:t>
      </w:r>
    </w:p>
    <w:p w14:paraId="13AF6AA1" w14:textId="13E1E317" w:rsidR="00E46253" w:rsidRPr="00AF6EC3" w:rsidRDefault="007C4FF5"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2" w:name="_Toc227455235"/>
      <w:r w:rsidRPr="00AF6EC3">
        <w:rPr>
          <w:rFonts w:ascii="Sakkal Majalla" w:eastAsia="Times New Roman" w:hAnsi="Sakkal Majalla" w:cs="Sakkal Majalla" w:hint="cs"/>
          <w:b/>
          <w:bCs/>
          <w:color w:val="000000" w:themeColor="text1"/>
          <w:kern w:val="0"/>
          <w:sz w:val="36"/>
          <w:szCs w:val="36"/>
          <w:rtl/>
          <w14:ligatures w14:val="none"/>
        </w:rPr>
        <w:t xml:space="preserve">3.5 </w:t>
      </w:r>
      <w:r w:rsidR="00E46253" w:rsidRPr="00AF6EC3">
        <w:rPr>
          <w:rFonts w:ascii="Sakkal Majalla" w:eastAsia="Times New Roman" w:hAnsi="Sakkal Majalla" w:cs="Sakkal Majalla"/>
          <w:b/>
          <w:bCs/>
          <w:color w:val="000000" w:themeColor="text1"/>
          <w:kern w:val="0"/>
          <w:sz w:val="36"/>
          <w:szCs w:val="36"/>
          <w:rtl/>
          <w14:ligatures w14:val="none"/>
        </w:rPr>
        <w:t>مناقشة نتائج الفرض الفرعي الأول</w:t>
      </w:r>
      <w:bookmarkEnd w:id="72"/>
    </w:p>
    <w:p w14:paraId="4B9A6E51"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أكدت النتائج وجود أثر ذي دلالة إحصائية لكثافة الاستخدام الإخباري على مستوى الثقة بالمحتوى الإخباري</w:t>
      </w:r>
      <w:r w:rsidRPr="00AF6EC3">
        <w:rPr>
          <w:rFonts w:ascii="Sakkal Majalla" w:eastAsia="Times New Roman" w:hAnsi="Sakkal Majalla" w:cs="Sakkal Majalla"/>
          <w:color w:val="000000" w:themeColor="text1"/>
          <w:kern w:val="0"/>
          <w:sz w:val="28"/>
          <w:szCs w:val="28"/>
          <w14:ligatures w14:val="none"/>
        </w:rPr>
        <w:t xml:space="preserve"> (R² = 0.175, B = 0.424, Sig. = 0.000)</w:t>
      </w:r>
      <w:r w:rsidRPr="00AF6EC3">
        <w:rPr>
          <w:rFonts w:ascii="Sakkal Majalla" w:eastAsia="Times New Roman" w:hAnsi="Sakkal Majalla" w:cs="Sakkal Majalla"/>
          <w:color w:val="000000" w:themeColor="text1"/>
          <w:kern w:val="0"/>
          <w:sz w:val="28"/>
          <w:szCs w:val="28"/>
          <w:rtl/>
          <w14:ligatures w14:val="none"/>
        </w:rPr>
        <w:t>، حيث فسّر هذا البُعد منفرداً ما نسبته (17.5%) من التباين في مستوى الثقة</w:t>
      </w:r>
      <w:r w:rsidRPr="00AF6EC3">
        <w:rPr>
          <w:rFonts w:ascii="Sakkal Majalla" w:eastAsia="Times New Roman" w:hAnsi="Sakkal Majalla" w:cs="Sakkal Majalla"/>
          <w:color w:val="000000" w:themeColor="text1"/>
          <w:kern w:val="0"/>
          <w:sz w:val="28"/>
          <w:szCs w:val="28"/>
          <w14:ligatures w14:val="none"/>
        </w:rPr>
        <w:t>.</w:t>
      </w:r>
    </w:p>
    <w:p w14:paraId="7E86EC5E"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ويمكن تفسير هذه النتيجة بأن التعرض المتكرر والمنتظم للمحتوى الإخباري عبر منصات التواصل الاجتماعي يُنشئ لدى المستخدم نوعاً من الألفة مع هذه البيئة الإخبارية الرقمية، وهذه الألفة تترجم تدريجياً إلى مستوى أعلى من الثقة وفقاً لما يُعرف بتأثير التعرض المتكرر</w:t>
      </w:r>
      <w:r w:rsidRPr="00AF6EC3">
        <w:rPr>
          <w:rFonts w:ascii="Sakkal Majalla" w:eastAsia="Times New Roman" w:hAnsi="Sakkal Majalla" w:cs="Sakkal Majalla"/>
          <w:color w:val="000000" w:themeColor="text1"/>
          <w:kern w:val="0"/>
          <w:sz w:val="28"/>
          <w:szCs w:val="28"/>
          <w14:ligatures w14:val="none"/>
        </w:rPr>
        <w:t xml:space="preserve"> (Mere Exposure Effect)</w:t>
      </w:r>
      <w:r w:rsidRPr="00AF6EC3">
        <w:rPr>
          <w:rFonts w:ascii="Sakkal Majalla" w:eastAsia="Times New Roman" w:hAnsi="Sakkal Majalla" w:cs="Sakkal Majalla"/>
          <w:color w:val="000000" w:themeColor="text1"/>
          <w:kern w:val="0"/>
          <w:sz w:val="28"/>
          <w:szCs w:val="28"/>
          <w:rtl/>
          <w14:ligatures w14:val="none"/>
        </w:rPr>
        <w:t>، حيث يميل الأفراد إلى تقييم ما يألفونه بشكل أكثر إيجابية. فالشاب الذي يتابع الأخبار يومياً عبر هذه المنصات يبني بمرور الوقت علاقة اعتيادية مع هذا النمط من الاستهلاك الإخباري تجعله أكثر تقبلاً للمحتوى المقدم وأقل ميلاً للتشكيك المنهجي فيه. وتتسق هذه النتيجة مع المنظور الذي تناوله</w:t>
      </w:r>
      <w:r w:rsidRPr="00AF6EC3">
        <w:rPr>
          <w:rFonts w:ascii="Sakkal Majalla" w:eastAsia="Times New Roman" w:hAnsi="Sakkal Majalla" w:cs="Sakkal Majalla"/>
          <w:color w:val="000000" w:themeColor="text1"/>
          <w:kern w:val="0"/>
          <w:sz w:val="28"/>
          <w:szCs w:val="28"/>
          <w14:ligatures w14:val="none"/>
        </w:rPr>
        <w:t xml:space="preserve"> Melki et al. (2021) </w:t>
      </w:r>
      <w:r w:rsidRPr="00AF6EC3">
        <w:rPr>
          <w:rFonts w:ascii="Sakkal Majalla" w:eastAsia="Times New Roman" w:hAnsi="Sakkal Majalla" w:cs="Sakkal Majalla"/>
          <w:color w:val="000000" w:themeColor="text1"/>
          <w:kern w:val="0"/>
          <w:sz w:val="28"/>
          <w:szCs w:val="28"/>
          <w:rtl/>
          <w14:ligatures w14:val="none"/>
        </w:rPr>
        <w:t>حين عالجوا العلاقة بين كثافة التعرض الإخباري عبر وسائل التواصل الاجتماعي وأنماط التعامل مع المحتوى الإعلامي، حيث أطّروا التعرض المكثف بوصفه عاملاً ذا تأثير مزدوج يمكن أن يعزز الثقة في المصادر التي يعتاد عليها المستخدم بينما يقلل من قدرته على النقد والتمحيص</w:t>
      </w:r>
      <w:r w:rsidRPr="00AF6EC3">
        <w:rPr>
          <w:rFonts w:ascii="Sakkal Majalla" w:eastAsia="Times New Roman" w:hAnsi="Sakkal Majalla" w:cs="Sakkal Majalla"/>
          <w:color w:val="000000" w:themeColor="text1"/>
          <w:kern w:val="0"/>
          <w:sz w:val="28"/>
          <w:szCs w:val="28"/>
          <w14:ligatures w14:val="none"/>
        </w:rPr>
        <w:t>.</w:t>
      </w:r>
    </w:p>
    <w:p w14:paraId="1926D547"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كما يمكن تفسير هذه النتيجة من زاوية مكملة ترتبط بنظرية الاعتماد الإعلامي، إذ أن المستخدم الذي يكرس وقتاً طويلاً ومنتظماً لمتابعة الأخبار عبر منصات التواصل الاجتماعي يصبح أكثر اعتماداً عليها كمصدر رئيسي للمعلومات، وهذا الاعتماد يولّد بحد ذاته مستوى من الثقة لأن التشكيك في مصداقية المصدر الذي يعتمد عليه الفرد بشكل رئيسي ينشئ حالة من التنافر المعرفي يسعى الفرد لتجنبها. ويتلاقى هذا التفسير مع ما طرحه</w:t>
      </w:r>
      <w:r w:rsidRPr="00AF6EC3">
        <w:rPr>
          <w:rFonts w:ascii="Sakkal Majalla" w:eastAsia="Times New Roman" w:hAnsi="Sakkal Majalla" w:cs="Sakkal Majalla"/>
          <w:color w:val="000000" w:themeColor="text1"/>
          <w:kern w:val="0"/>
          <w:sz w:val="28"/>
          <w:szCs w:val="28"/>
          <w14:ligatures w14:val="none"/>
        </w:rPr>
        <w:t xml:space="preserve"> Song et al. (2021) </w:t>
      </w:r>
      <w:r w:rsidRPr="00AF6EC3">
        <w:rPr>
          <w:rFonts w:ascii="Sakkal Majalla" w:eastAsia="Times New Roman" w:hAnsi="Sakkal Majalla" w:cs="Sakkal Majalla"/>
          <w:color w:val="000000" w:themeColor="text1"/>
          <w:kern w:val="0"/>
          <w:sz w:val="28"/>
          <w:szCs w:val="28"/>
          <w:rtl/>
          <w14:ligatures w14:val="none"/>
        </w:rPr>
        <w:t>حول مفهوم “الأخبار تجدني” وتأثيراته على المسارات التي تربط بين استخدام وسائل التواصل الاجتماعي الإخباري والاتجاهات نحو المحتوى الإعلامي</w:t>
      </w:r>
      <w:r w:rsidRPr="00AF6EC3">
        <w:rPr>
          <w:rFonts w:ascii="Sakkal Majalla" w:eastAsia="Times New Roman" w:hAnsi="Sakkal Majalla" w:cs="Sakkal Majalla"/>
          <w:color w:val="000000" w:themeColor="text1"/>
          <w:kern w:val="0"/>
          <w:sz w:val="28"/>
          <w:szCs w:val="28"/>
          <w14:ligatures w14:val="none"/>
        </w:rPr>
        <w:t>.</w:t>
      </w:r>
    </w:p>
    <w:p w14:paraId="3E820904" w14:textId="053738DB" w:rsidR="00E46253" w:rsidRPr="00AF6EC3" w:rsidRDefault="007C4FF5"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3" w:name="_Toc227455236"/>
      <w:r w:rsidRPr="00AF6EC3">
        <w:rPr>
          <w:rFonts w:ascii="Sakkal Majalla" w:eastAsia="Times New Roman" w:hAnsi="Sakkal Majalla" w:cs="Sakkal Majalla" w:hint="cs"/>
          <w:b/>
          <w:bCs/>
          <w:color w:val="000000" w:themeColor="text1"/>
          <w:kern w:val="0"/>
          <w:sz w:val="36"/>
          <w:szCs w:val="36"/>
          <w:rtl/>
          <w14:ligatures w14:val="none"/>
        </w:rPr>
        <w:t xml:space="preserve">4.5 </w:t>
      </w:r>
      <w:r w:rsidR="00E46253" w:rsidRPr="00AF6EC3">
        <w:rPr>
          <w:rFonts w:ascii="Sakkal Majalla" w:eastAsia="Times New Roman" w:hAnsi="Sakkal Majalla" w:cs="Sakkal Majalla"/>
          <w:b/>
          <w:bCs/>
          <w:color w:val="000000" w:themeColor="text1"/>
          <w:kern w:val="0"/>
          <w:sz w:val="36"/>
          <w:szCs w:val="36"/>
          <w:rtl/>
          <w14:ligatures w14:val="none"/>
        </w:rPr>
        <w:t>مناقشة نتائج الفرض الفرعي الثاني</w:t>
      </w:r>
      <w:bookmarkEnd w:id="73"/>
    </w:p>
    <w:p w14:paraId="1DA0B30D"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أظهرت النتائج وجود أثر ذي دلالة إحصائية لتنوع المنصات المستخدمة في متابعة الأخبار على مستوى الثقة بالمحتوى الإخباري</w:t>
      </w:r>
      <w:r w:rsidRPr="00AF6EC3">
        <w:rPr>
          <w:rFonts w:ascii="Sakkal Majalla" w:eastAsia="Times New Roman" w:hAnsi="Sakkal Majalla" w:cs="Sakkal Majalla"/>
          <w:color w:val="000000" w:themeColor="text1"/>
          <w:kern w:val="0"/>
          <w:sz w:val="28"/>
          <w:szCs w:val="28"/>
          <w14:ligatures w14:val="none"/>
        </w:rPr>
        <w:t xml:space="preserve"> (R² = 0.124, B = 0.345, Sig. = 0.000)</w:t>
      </w:r>
      <w:r w:rsidRPr="00AF6EC3">
        <w:rPr>
          <w:rFonts w:ascii="Sakkal Majalla" w:eastAsia="Times New Roman" w:hAnsi="Sakkal Majalla" w:cs="Sakkal Majalla"/>
          <w:color w:val="000000" w:themeColor="text1"/>
          <w:kern w:val="0"/>
          <w:sz w:val="28"/>
          <w:szCs w:val="28"/>
          <w:rtl/>
          <w14:ligatures w14:val="none"/>
        </w:rPr>
        <w:t>، وإن كان هذا البُعد قد سجل أقل نسبة تفسير للتباين بين الأبعاد الأربعة بواقع</w:t>
      </w:r>
      <w:r w:rsidRPr="00AF6EC3">
        <w:rPr>
          <w:rFonts w:ascii="Sakkal Majalla" w:eastAsia="Times New Roman" w:hAnsi="Sakkal Majalla" w:cs="Sakkal Majalla"/>
          <w:color w:val="000000" w:themeColor="text1"/>
          <w:kern w:val="0"/>
          <w:sz w:val="28"/>
          <w:szCs w:val="28"/>
          <w14:ligatures w14:val="none"/>
        </w:rPr>
        <w:t xml:space="preserve"> (12.4%).</w:t>
      </w:r>
    </w:p>
    <w:p w14:paraId="3901C6F9"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ويمكن تفسير هذه النتيجة بأن المستخدم الذي يوزع استهلاكه الإخباري عبر منصات متعددة يتعرض لتنوع أكبر في المصادر والأصوات والمنظورات الإخبارية، وهذا التنوع قد يعزز ثقته بالمحتوى الإخباري بشكل عام حين يجد اتساقاً بين التغطيات المختلفة عبر المنصات المتنوعة. فالتكرار عبر مصادر مختلفة يعمل بمثابة آلية تحقق ضمني يطمئن المستخدم إلى صحة المعلومات التي يتلقاها. غير أن المستوى المتواضع نسبياً لنسبة التفسير يشير إلى أن مجرد التنوع في المنصات لا يكفي وحده لتشكيل مستوى مرتفع من الثقة، إذ أن التنوع قد يكشف للمستخدم أيضاً عن تناقضات بين التغطيات المختلفة مما يقلل من ثقته بدلاً من تعزيزها</w:t>
      </w:r>
      <w:r w:rsidRPr="00AF6EC3">
        <w:rPr>
          <w:rFonts w:ascii="Sakkal Majalla" w:eastAsia="Times New Roman" w:hAnsi="Sakkal Majalla" w:cs="Sakkal Majalla"/>
          <w:color w:val="000000" w:themeColor="text1"/>
          <w:kern w:val="0"/>
          <w:sz w:val="28"/>
          <w:szCs w:val="28"/>
          <w14:ligatures w14:val="none"/>
        </w:rPr>
        <w:t>.</w:t>
      </w:r>
    </w:p>
    <w:p w14:paraId="143B22B7"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وتتوافق هذه النتيجة مع الإطار الذي قدمه</w:t>
      </w:r>
      <w:r w:rsidRPr="00AF6EC3">
        <w:rPr>
          <w:rFonts w:ascii="Sakkal Majalla" w:eastAsia="Times New Roman" w:hAnsi="Sakkal Majalla" w:cs="Sakkal Majalla"/>
          <w:color w:val="000000" w:themeColor="text1"/>
          <w:kern w:val="0"/>
          <w:sz w:val="28"/>
          <w:szCs w:val="28"/>
          <w14:ligatures w14:val="none"/>
        </w:rPr>
        <w:t xml:space="preserve"> Karlsen and Aalberg (2023) </w:t>
      </w:r>
      <w:r w:rsidRPr="00AF6EC3">
        <w:rPr>
          <w:rFonts w:ascii="Sakkal Majalla" w:eastAsia="Times New Roman" w:hAnsi="Sakkal Majalla" w:cs="Sakkal Majalla"/>
          <w:color w:val="000000" w:themeColor="text1"/>
          <w:kern w:val="0"/>
          <w:sz w:val="28"/>
          <w:szCs w:val="28"/>
          <w:rtl/>
          <w14:ligatures w14:val="none"/>
        </w:rPr>
        <w:t xml:space="preserve">حين بحثا في أثر سياق تقديم الأخبار عبر منصة فيسبوك على مصداقية القصة الإخبارية، حيث أشارا إلى أن طبيعة المنصة المستخدمة تشكل سياقاً تقييمياً يؤثر على أحكام المتلقي بشأن الموثوقية. ويعني ذلك أن تنوع المنصات يوفر للمستخدم أطراً تقييمية متعددة قد تتكامل أو تتعارض في تأثيرها على مستوى الثقة. كما يتقاطع هذا </w:t>
      </w:r>
      <w:r w:rsidRPr="00AF6EC3">
        <w:rPr>
          <w:rFonts w:ascii="Sakkal Majalla" w:eastAsia="Times New Roman" w:hAnsi="Sakkal Majalla" w:cs="Sakkal Majalla"/>
          <w:color w:val="000000" w:themeColor="text1"/>
          <w:kern w:val="0"/>
          <w:sz w:val="28"/>
          <w:szCs w:val="28"/>
          <w:rtl/>
          <w14:ligatures w14:val="none"/>
        </w:rPr>
        <w:lastRenderedPageBreak/>
        <w:t>التفسير مع ما أشار إليه</w:t>
      </w:r>
      <w:r w:rsidRPr="00AF6EC3">
        <w:rPr>
          <w:rFonts w:ascii="Sakkal Majalla" w:eastAsia="Times New Roman" w:hAnsi="Sakkal Majalla" w:cs="Sakkal Majalla"/>
          <w:color w:val="000000" w:themeColor="text1"/>
          <w:kern w:val="0"/>
          <w:sz w:val="28"/>
          <w:szCs w:val="28"/>
          <w14:ligatures w14:val="none"/>
        </w:rPr>
        <w:t xml:space="preserve"> Van Erkel and Van Aelst (2021) </w:t>
      </w:r>
      <w:r w:rsidRPr="00AF6EC3">
        <w:rPr>
          <w:rFonts w:ascii="Sakkal Majalla" w:eastAsia="Times New Roman" w:hAnsi="Sakkal Majalla" w:cs="Sakkal Majalla"/>
          <w:color w:val="000000" w:themeColor="text1"/>
          <w:kern w:val="0"/>
          <w:sz w:val="28"/>
          <w:szCs w:val="28"/>
          <w:rtl/>
          <w14:ligatures w14:val="none"/>
        </w:rPr>
        <w:t>حول آليات التعلم من وسائل التواصل الاجتماعي والتأثيرات المتباينة للمنصات المختلفة على المعرفة السياسية العامة</w:t>
      </w:r>
      <w:r w:rsidRPr="00AF6EC3">
        <w:rPr>
          <w:rFonts w:ascii="Sakkal Majalla" w:eastAsia="Times New Roman" w:hAnsi="Sakkal Majalla" w:cs="Sakkal Majalla"/>
          <w:color w:val="000000" w:themeColor="text1"/>
          <w:kern w:val="0"/>
          <w:sz w:val="28"/>
          <w:szCs w:val="28"/>
          <w14:ligatures w14:val="none"/>
        </w:rPr>
        <w:t>.</w:t>
      </w:r>
    </w:p>
    <w:p w14:paraId="561A3B59" w14:textId="7D76D0CC" w:rsidR="00E46253" w:rsidRPr="00AF6EC3" w:rsidRDefault="007C4FF5"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4" w:name="_Toc227455237"/>
      <w:r w:rsidRPr="00AF6EC3">
        <w:rPr>
          <w:rFonts w:ascii="Sakkal Majalla" w:eastAsia="Times New Roman" w:hAnsi="Sakkal Majalla" w:cs="Sakkal Majalla" w:hint="cs"/>
          <w:b/>
          <w:bCs/>
          <w:color w:val="000000" w:themeColor="text1"/>
          <w:kern w:val="0"/>
          <w:sz w:val="36"/>
          <w:szCs w:val="36"/>
          <w:rtl/>
          <w14:ligatures w14:val="none"/>
        </w:rPr>
        <w:t xml:space="preserve">5.5 </w:t>
      </w:r>
      <w:r w:rsidR="00E46253" w:rsidRPr="00AF6EC3">
        <w:rPr>
          <w:rFonts w:ascii="Sakkal Majalla" w:eastAsia="Times New Roman" w:hAnsi="Sakkal Majalla" w:cs="Sakkal Majalla"/>
          <w:b/>
          <w:bCs/>
          <w:color w:val="000000" w:themeColor="text1"/>
          <w:kern w:val="0"/>
          <w:sz w:val="36"/>
          <w:szCs w:val="36"/>
          <w:rtl/>
          <w14:ligatures w14:val="none"/>
        </w:rPr>
        <w:t>مناقشة نتائج الفرض الفرعي الثالث</w:t>
      </w:r>
      <w:bookmarkEnd w:id="74"/>
    </w:p>
    <w:p w14:paraId="4763A145"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أثبتت النتائج وجود أثر ذي دلالة إحصائية للتفاعل مع المحتوى الإخباري على مستوى الثقة بالمحتوى الإخباري</w:t>
      </w:r>
      <w:r w:rsidRPr="00AF6EC3">
        <w:rPr>
          <w:rFonts w:ascii="Sakkal Majalla" w:eastAsia="Times New Roman" w:hAnsi="Sakkal Majalla" w:cs="Sakkal Majalla"/>
          <w:color w:val="000000" w:themeColor="text1"/>
          <w:kern w:val="0"/>
          <w:sz w:val="28"/>
          <w:szCs w:val="28"/>
          <w14:ligatures w14:val="none"/>
        </w:rPr>
        <w:t xml:space="preserve"> (R² = 0.150, B = 0.358, Sig. = 0.000)</w:t>
      </w:r>
      <w:r w:rsidRPr="00AF6EC3">
        <w:rPr>
          <w:rFonts w:ascii="Sakkal Majalla" w:eastAsia="Times New Roman" w:hAnsi="Sakkal Majalla" w:cs="Sakkal Majalla"/>
          <w:color w:val="000000" w:themeColor="text1"/>
          <w:kern w:val="0"/>
          <w:sz w:val="28"/>
          <w:szCs w:val="28"/>
          <w:rtl/>
          <w14:ligatures w14:val="none"/>
        </w:rPr>
        <w:t>، حيث فسّر هذا البُعد ما نسبته (15.0%) من التباين في مستوى الثقة</w:t>
      </w:r>
      <w:r w:rsidRPr="00AF6EC3">
        <w:rPr>
          <w:rFonts w:ascii="Sakkal Majalla" w:eastAsia="Times New Roman" w:hAnsi="Sakkal Majalla" w:cs="Sakkal Majalla"/>
          <w:color w:val="000000" w:themeColor="text1"/>
          <w:kern w:val="0"/>
          <w:sz w:val="28"/>
          <w:szCs w:val="28"/>
          <w14:ligatures w14:val="none"/>
        </w:rPr>
        <w:t>.</w:t>
      </w:r>
    </w:p>
    <w:p w14:paraId="542EA909"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ويمكن تفسير هذه النتيجة من خلال آلية الالتزام المعرفي، إذ أن المستخدم حين يتفاعل مع محتوى إخباري معين بالتعليق أو المشاركة أو إعادة النشر فإنه يقوم ضمنياً بتبني هذا المحتوى ويصبح جزءاً من هويته الرقمية، مما يعزز ثقته به لأن التشكيك في مصداقية محتوى سبق له أن شاركه علنياً يهدد اتساقه الذاتي وصورته أمام شبكته الاجتماعية الرقمية. فالتفاعل لا يمثل مجرد استجابة للمحتوى بل يشكل أيضاً استثماراً اجتماعياً ونفسياً فيه يدفع المستخدم نحو تعزيز ثقته به. وتتسق هذه النتيجة مع الزاوية النظرية التي تناولتها التلاوي (2024) حول مستويات التفاعل مع المحتوى الإخباري الرقمي، حيث عالجت البُعد التقني والمعرفي والاجتماعي للتفاعل وتأثيراته المتباينة على استجابات الجمهور</w:t>
      </w:r>
      <w:r w:rsidRPr="00AF6EC3">
        <w:rPr>
          <w:rFonts w:ascii="Sakkal Majalla" w:eastAsia="Times New Roman" w:hAnsi="Sakkal Majalla" w:cs="Sakkal Majalla"/>
          <w:color w:val="000000" w:themeColor="text1"/>
          <w:kern w:val="0"/>
          <w:sz w:val="28"/>
          <w:szCs w:val="28"/>
          <w14:ligatures w14:val="none"/>
        </w:rPr>
        <w:t>.</w:t>
      </w:r>
    </w:p>
    <w:p w14:paraId="2D167D23" w14:textId="487EACC9"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فضلاً عن ذلك، يمكن تفسير هذه النتيجة بأن المستخدمين الأكثر تفاعلاً مع المحتوى الإخباري هم في الغالب أكثر اهتماماً بالشأن العام وأكثر انخراطاً في متابعة الأحداث، وهذا الاهتمام قد يقترن بعلاقة أكثر عمقاً مع المصادر الإخبارية التي يتابعونها تتضمن مستوى أعلى من الثقة والولاء. وتتلاقى هذه القراءة مع ما طرحه</w:t>
      </w:r>
      <w:r w:rsidRPr="00AF6EC3">
        <w:rPr>
          <w:rFonts w:ascii="Sakkal Majalla" w:eastAsia="Times New Roman" w:hAnsi="Sakkal Majalla" w:cs="Sakkal Majalla"/>
          <w:color w:val="000000" w:themeColor="text1"/>
          <w:kern w:val="0"/>
          <w:sz w:val="28"/>
          <w:szCs w:val="28"/>
          <w14:ligatures w14:val="none"/>
        </w:rPr>
        <w:t xml:space="preserve"> Pelau et al. (2023) </w:t>
      </w:r>
      <w:r w:rsidRPr="00AF6EC3">
        <w:rPr>
          <w:rFonts w:ascii="Sakkal Majalla" w:eastAsia="Times New Roman" w:hAnsi="Sakkal Majalla" w:cs="Sakkal Majalla"/>
          <w:color w:val="000000" w:themeColor="text1"/>
          <w:kern w:val="0"/>
          <w:sz w:val="28"/>
          <w:szCs w:val="28"/>
          <w:rtl/>
          <w14:ligatures w14:val="none"/>
        </w:rPr>
        <w:t>حول تأثير طبيعة الحدث الإخباري ودرجة عاجليته على حجم التفاعل ونوعيته عبر وسائل التواصل الاجتماعي، حيث أشاروا إلى أن التفاعل مع المحتوى الإخباري ينطوي على بُعد مصداقي يتعلق بمدى تقييم المتفاعل لموثوقية المحتوى الذي يتفاعل معه</w:t>
      </w:r>
      <w:r w:rsidRPr="00AF6EC3">
        <w:rPr>
          <w:rFonts w:ascii="Sakkal Majalla" w:eastAsia="Times New Roman" w:hAnsi="Sakkal Majalla" w:cs="Sakkal Majalla"/>
          <w:color w:val="000000" w:themeColor="text1"/>
          <w:kern w:val="0"/>
          <w:sz w:val="28"/>
          <w:szCs w:val="28"/>
          <w14:ligatures w14:val="none"/>
        </w:rPr>
        <w:t>.</w:t>
      </w:r>
    </w:p>
    <w:p w14:paraId="6FAF409A" w14:textId="77777777" w:rsidR="007C4FF5" w:rsidRPr="00AF6EC3" w:rsidRDefault="007C4FF5">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52CB83F3" w14:textId="75666F98" w:rsidR="00E46253" w:rsidRPr="00AF6EC3" w:rsidRDefault="007C4FF5"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5" w:name="_Toc227455238"/>
      <w:r w:rsidRPr="00AF6EC3">
        <w:rPr>
          <w:rFonts w:ascii="Sakkal Majalla" w:eastAsia="Times New Roman" w:hAnsi="Sakkal Majalla" w:cs="Sakkal Majalla" w:hint="cs"/>
          <w:b/>
          <w:bCs/>
          <w:color w:val="000000" w:themeColor="text1"/>
          <w:kern w:val="0"/>
          <w:sz w:val="36"/>
          <w:szCs w:val="36"/>
          <w:rtl/>
          <w14:ligatures w14:val="none"/>
        </w:rPr>
        <w:lastRenderedPageBreak/>
        <w:t xml:space="preserve">6.5 </w:t>
      </w:r>
      <w:r w:rsidR="00E46253" w:rsidRPr="00AF6EC3">
        <w:rPr>
          <w:rFonts w:ascii="Sakkal Majalla" w:eastAsia="Times New Roman" w:hAnsi="Sakkal Majalla" w:cs="Sakkal Majalla"/>
          <w:b/>
          <w:bCs/>
          <w:color w:val="000000" w:themeColor="text1"/>
          <w:kern w:val="0"/>
          <w:sz w:val="36"/>
          <w:szCs w:val="36"/>
          <w:rtl/>
          <w14:ligatures w14:val="none"/>
        </w:rPr>
        <w:t>مناقشة نتائج الفرض الفرعي الرابع</w:t>
      </w:r>
      <w:bookmarkEnd w:id="75"/>
    </w:p>
    <w:p w14:paraId="6491F21E"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أكدت النتائج وجود أثر ذي دلالة إحصائية قوي للاعتماد على المحتوى الإخباري الموصى به خوارزمياً على مستوى الثقة بالمحتوى الإخباري</w:t>
      </w:r>
      <w:r w:rsidRPr="00AF6EC3">
        <w:rPr>
          <w:rFonts w:ascii="Sakkal Majalla" w:eastAsia="Times New Roman" w:hAnsi="Sakkal Majalla" w:cs="Sakkal Majalla"/>
          <w:color w:val="000000" w:themeColor="text1"/>
          <w:kern w:val="0"/>
          <w:sz w:val="28"/>
          <w:szCs w:val="28"/>
          <w14:ligatures w14:val="none"/>
        </w:rPr>
        <w:t xml:space="preserve"> (R² = 0.222, B = 0.454, Sig. = 0.000)</w:t>
      </w:r>
      <w:r w:rsidRPr="00AF6EC3">
        <w:rPr>
          <w:rFonts w:ascii="Sakkal Majalla" w:eastAsia="Times New Roman" w:hAnsi="Sakkal Majalla" w:cs="Sakkal Majalla"/>
          <w:color w:val="000000" w:themeColor="text1"/>
          <w:kern w:val="0"/>
          <w:sz w:val="28"/>
          <w:szCs w:val="28"/>
          <w:rtl/>
          <w14:ligatures w14:val="none"/>
        </w:rPr>
        <w:t>، وقد سجل هذا البُعد أعلى نسبة تفسير للتباين بين الأبعاد الأربعة بواقع (22.2%)، كما تصدر ترتيب الأبعاد من حيث القوة التأثيرية في نموذج الانحدار المتعدد</w:t>
      </w:r>
      <w:r w:rsidRPr="00AF6EC3">
        <w:rPr>
          <w:rFonts w:ascii="Sakkal Majalla" w:eastAsia="Times New Roman" w:hAnsi="Sakkal Majalla" w:cs="Sakkal Majalla"/>
          <w:color w:val="000000" w:themeColor="text1"/>
          <w:kern w:val="0"/>
          <w:sz w:val="28"/>
          <w:szCs w:val="28"/>
          <w14:ligatures w14:val="none"/>
        </w:rPr>
        <w:t xml:space="preserve"> (B = 0.274).</w:t>
      </w:r>
    </w:p>
    <w:p w14:paraId="4E0257DE"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وتُعد هذه النتيجة من أبرز نتائج الدراسة وأكثرها دلالة، ويمكن تفسيرها من خلال عدة آليات متكاملة. تتصل الآلية الأولى بما يُعرف بالفقاعة الترشيحية</w:t>
      </w:r>
      <w:r w:rsidRPr="00AF6EC3">
        <w:rPr>
          <w:rFonts w:ascii="Sakkal Majalla" w:eastAsia="Times New Roman" w:hAnsi="Sakkal Majalla" w:cs="Sakkal Majalla"/>
          <w:color w:val="000000" w:themeColor="text1"/>
          <w:kern w:val="0"/>
          <w:sz w:val="28"/>
          <w:szCs w:val="28"/>
          <w14:ligatures w14:val="none"/>
        </w:rPr>
        <w:t xml:space="preserve"> (Filter Bubble) </w:t>
      </w:r>
      <w:r w:rsidRPr="00AF6EC3">
        <w:rPr>
          <w:rFonts w:ascii="Sakkal Majalla" w:eastAsia="Times New Roman" w:hAnsi="Sakkal Majalla" w:cs="Sakkal Majalla"/>
          <w:color w:val="000000" w:themeColor="text1"/>
          <w:kern w:val="0"/>
          <w:sz w:val="28"/>
          <w:szCs w:val="28"/>
          <w:rtl/>
          <w14:ligatures w14:val="none"/>
        </w:rPr>
        <w:t>التي تنشئها خوارزميات المنصات، حيث يتعرض المستخدم المعتمد على التوصيات الخوارزمية لمحتوى إخباري منسجم مع اهتماماته وتفضيلاته ومواقفه المسبقة، مما يولّد شعوراً بالانسجام والألفة مع هذا المحتوى ينعكس في مستوى أعلى من الثقة. وتتسق هذه القراءة بشكل وثيق مع المعالجة النظرية التي قدمها</w:t>
      </w:r>
      <w:r w:rsidRPr="00AF6EC3">
        <w:rPr>
          <w:rFonts w:ascii="Sakkal Majalla" w:eastAsia="Times New Roman" w:hAnsi="Sakkal Majalla" w:cs="Sakkal Majalla"/>
          <w:color w:val="000000" w:themeColor="text1"/>
          <w:kern w:val="0"/>
          <w:sz w:val="28"/>
          <w:szCs w:val="28"/>
          <w14:ligatures w14:val="none"/>
        </w:rPr>
        <w:t xml:space="preserve"> Rhodes (2022) </w:t>
      </w:r>
      <w:r w:rsidRPr="00AF6EC3">
        <w:rPr>
          <w:rFonts w:ascii="Sakkal Majalla" w:eastAsia="Times New Roman" w:hAnsi="Sakkal Majalla" w:cs="Sakkal Majalla"/>
          <w:color w:val="000000" w:themeColor="text1"/>
          <w:kern w:val="0"/>
          <w:sz w:val="28"/>
          <w:szCs w:val="28"/>
          <w:rtl/>
          <w14:ligatures w14:val="none"/>
        </w:rPr>
        <w:t>حول كيفية تهيئة منصات التواصل الاجتماعي للأفراد ليكونوا أقل نقدية تجاه المعلومات السياسية، حيث أوضح أن الفقاعات الترشيحية وغرف الصدى تعزز التحيز التأكيدي وتقلل من الحافز النقدي لدى المستخدم</w:t>
      </w:r>
      <w:r w:rsidRPr="00AF6EC3">
        <w:rPr>
          <w:rFonts w:ascii="Sakkal Majalla" w:eastAsia="Times New Roman" w:hAnsi="Sakkal Majalla" w:cs="Sakkal Majalla"/>
          <w:color w:val="000000" w:themeColor="text1"/>
          <w:kern w:val="0"/>
          <w:sz w:val="28"/>
          <w:szCs w:val="28"/>
          <w14:ligatures w14:val="none"/>
        </w:rPr>
        <w:t>.</w:t>
      </w:r>
    </w:p>
    <w:p w14:paraId="4AF1B9DD"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أما الآلية الثانية فتتعلق بالثقة الضمنية في التقنية، إذ أن المستخدم الذي يعتمد بشكل كبير على المحتوى الموصى به خوارزمياً ينقل ضمنياً جزءاً من عملية الحكم على المحتوى إلى الخوارزمية ذاتها، فيتعامل مع التوصية الخوارزمية بوصفها نوعاً من التزكية التقنية التي تعفيه من عبء التقييم النقدي المستقل. ويتقاطع ذلك مع ما طرحه</w:t>
      </w:r>
      <w:r w:rsidRPr="00AF6EC3">
        <w:rPr>
          <w:rFonts w:ascii="Sakkal Majalla" w:eastAsia="Times New Roman" w:hAnsi="Sakkal Majalla" w:cs="Sakkal Majalla"/>
          <w:color w:val="000000" w:themeColor="text1"/>
          <w:kern w:val="0"/>
          <w:sz w:val="28"/>
          <w:szCs w:val="28"/>
          <w14:ligatures w14:val="none"/>
        </w:rPr>
        <w:t xml:space="preserve"> Jin et al. (2021) </w:t>
      </w:r>
      <w:r w:rsidRPr="00AF6EC3">
        <w:rPr>
          <w:rFonts w:ascii="Sakkal Majalla" w:eastAsia="Times New Roman" w:hAnsi="Sakkal Majalla" w:cs="Sakkal Majalla"/>
          <w:color w:val="000000" w:themeColor="text1"/>
          <w:kern w:val="0"/>
          <w:sz w:val="28"/>
          <w:szCs w:val="28"/>
          <w:rtl/>
          <w14:ligatures w14:val="none"/>
        </w:rPr>
        <w:t>حول التأثيرات التفاضلية لمعتقدات الثقة على سلوكيات مستخدمي وسائل التواصل الاجتماعي، حيث ميزوا بين مستويات مختلفة من الثقة تشمل الثقة في المنصة كبنية تقنية والثقة في المحتوى ذاته</w:t>
      </w:r>
      <w:r w:rsidRPr="00AF6EC3">
        <w:rPr>
          <w:rFonts w:ascii="Sakkal Majalla" w:eastAsia="Times New Roman" w:hAnsi="Sakkal Majalla" w:cs="Sakkal Majalla"/>
          <w:color w:val="000000" w:themeColor="text1"/>
          <w:kern w:val="0"/>
          <w:sz w:val="28"/>
          <w:szCs w:val="28"/>
          <w14:ligatures w14:val="none"/>
        </w:rPr>
        <w:t>.</w:t>
      </w:r>
    </w:p>
    <w:p w14:paraId="36742170"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كما يمكن تفسير هذه النتيجة في ضوء ما أشار إليه</w:t>
      </w:r>
      <w:r w:rsidRPr="00AF6EC3">
        <w:rPr>
          <w:rFonts w:ascii="Sakkal Majalla" w:eastAsia="Times New Roman" w:hAnsi="Sakkal Majalla" w:cs="Sakkal Majalla"/>
          <w:color w:val="000000" w:themeColor="text1"/>
          <w:kern w:val="0"/>
          <w:sz w:val="28"/>
          <w:szCs w:val="28"/>
          <w14:ligatures w14:val="none"/>
        </w:rPr>
        <w:t xml:space="preserve"> Xiao et al. (2021) </w:t>
      </w:r>
      <w:r w:rsidRPr="00AF6EC3">
        <w:rPr>
          <w:rFonts w:ascii="Sakkal Majalla" w:eastAsia="Times New Roman" w:hAnsi="Sakkal Majalla" w:cs="Sakkal Majalla"/>
          <w:color w:val="000000" w:themeColor="text1"/>
          <w:kern w:val="0"/>
          <w:sz w:val="28"/>
          <w:szCs w:val="28"/>
          <w:rtl/>
          <w14:ligatures w14:val="none"/>
        </w:rPr>
        <w:t xml:space="preserve">حول مخاطر الثقة العمياء في وسائل التواصل الاجتماعي الإخبارية، حيث تناولوا التفاعل بين استخدام هذه الوسائل والقدرة </w:t>
      </w:r>
      <w:r w:rsidRPr="00AF6EC3">
        <w:rPr>
          <w:rFonts w:ascii="Sakkal Majalla" w:eastAsia="Times New Roman" w:hAnsi="Sakkal Majalla" w:cs="Sakkal Majalla"/>
          <w:color w:val="000000" w:themeColor="text1"/>
          <w:kern w:val="0"/>
          <w:sz w:val="28"/>
          <w:szCs w:val="28"/>
          <w:rtl/>
          <w14:ligatures w14:val="none"/>
        </w:rPr>
        <w:lastRenderedPageBreak/>
        <w:t>على تمييز المعلومات المضللة ومستوى الثقة الإخبارية وتأثير ذلك على تبني المعتقدات التآمرية. ويشير تصدّر هذا البُعد لترتيب القوة التأثيرية إلى أن البنية الخوارزمية لمنصات التواصل الاجتماعي تلعب دوراً أكثر حسماً في تشكيل ثقة الشباب بالأخبار مقارنة بالعوامل السلوكية الأخرى كالكثافة والتنوع والتفاعل</w:t>
      </w:r>
      <w:r w:rsidRPr="00AF6EC3">
        <w:rPr>
          <w:rFonts w:ascii="Sakkal Majalla" w:eastAsia="Times New Roman" w:hAnsi="Sakkal Majalla" w:cs="Sakkal Majalla"/>
          <w:color w:val="000000" w:themeColor="text1"/>
          <w:kern w:val="0"/>
          <w:sz w:val="28"/>
          <w:szCs w:val="28"/>
          <w14:ligatures w14:val="none"/>
        </w:rPr>
        <w:t>.</w:t>
      </w:r>
    </w:p>
    <w:p w14:paraId="7454140D" w14:textId="0A28F348" w:rsidR="00E46253" w:rsidRPr="00AF6EC3" w:rsidRDefault="007C4FF5"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6" w:name="_Toc227455239"/>
      <w:r w:rsidRPr="00AF6EC3">
        <w:rPr>
          <w:rFonts w:ascii="Sakkal Majalla" w:eastAsia="Times New Roman" w:hAnsi="Sakkal Majalla" w:cs="Sakkal Majalla" w:hint="cs"/>
          <w:b/>
          <w:bCs/>
          <w:color w:val="000000" w:themeColor="text1"/>
          <w:kern w:val="0"/>
          <w:sz w:val="36"/>
          <w:szCs w:val="36"/>
          <w:rtl/>
          <w14:ligatures w14:val="none"/>
        </w:rPr>
        <w:t xml:space="preserve">7.5 </w:t>
      </w:r>
      <w:r w:rsidR="00E46253" w:rsidRPr="00AF6EC3">
        <w:rPr>
          <w:rFonts w:ascii="Sakkal Majalla" w:eastAsia="Times New Roman" w:hAnsi="Sakkal Majalla" w:cs="Sakkal Majalla"/>
          <w:b/>
          <w:bCs/>
          <w:color w:val="000000" w:themeColor="text1"/>
          <w:kern w:val="0"/>
          <w:sz w:val="36"/>
          <w:szCs w:val="36"/>
          <w:rtl/>
          <w14:ligatures w14:val="none"/>
        </w:rPr>
        <w:t>مناقشة نتائج الفرض الفرعي الخامس</w:t>
      </w:r>
      <w:bookmarkEnd w:id="76"/>
    </w:p>
    <w:p w14:paraId="58923D98"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كشفت النتائج عن قبول جزئي للفرض الفرعي الخامس المتعلق بالفروق الديمغرافية في مستوى الثقة بالمحتوى الإخباري، حيث ثبتت فروق دالة إحصائياً تُعزى لمتغيري الفئة العمرية والمستوى التعليمي، بينما لم تثبت فروق دالة تُعزى للنوع الاجتماعي والحالة الوظيفية ومستوى الدخل الشهري</w:t>
      </w:r>
      <w:r w:rsidRPr="00AF6EC3">
        <w:rPr>
          <w:rFonts w:ascii="Sakkal Majalla" w:eastAsia="Times New Roman" w:hAnsi="Sakkal Majalla" w:cs="Sakkal Majalla"/>
          <w:color w:val="000000" w:themeColor="text1"/>
          <w:kern w:val="0"/>
          <w:sz w:val="28"/>
          <w:szCs w:val="28"/>
          <w14:ligatures w14:val="none"/>
        </w:rPr>
        <w:t>.</w:t>
      </w:r>
    </w:p>
    <w:p w14:paraId="7D51C842" w14:textId="77777777" w:rsidR="00E46253" w:rsidRPr="00AF6EC3" w:rsidRDefault="00E46253" w:rsidP="006E79AF">
      <w:pPr>
        <w:pStyle w:val="ListParagraph"/>
        <w:numPr>
          <w:ilvl w:val="0"/>
          <w:numId w:val="1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الفروق وفقاً للفئة العمرية</w:t>
      </w:r>
    </w:p>
    <w:p w14:paraId="457C763A"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أظهرت النتائج أن الشباب الأصغر سناً (18 – أقل من 23 سنة) يتمتعون بمستوى أعلى من الثقة بالمحتوى الإخباري عبر منصات التواصل الاجتماعي مقارنة بالشباب الأكبر سناً (28 – 35 سنة). ويمكن تفسير ذلك بأن الفئة العمرية الأصغر تمثل ما يُعرف بالمواطنين الرقميين</w:t>
      </w:r>
      <w:r w:rsidRPr="00AF6EC3">
        <w:rPr>
          <w:rFonts w:ascii="Sakkal Majalla" w:eastAsia="Times New Roman" w:hAnsi="Sakkal Majalla" w:cs="Sakkal Majalla"/>
          <w:color w:val="000000" w:themeColor="text1"/>
          <w:kern w:val="0"/>
          <w:sz w:val="28"/>
          <w:szCs w:val="28"/>
          <w14:ligatures w14:val="none"/>
        </w:rPr>
        <w:t xml:space="preserve"> (Digital Natives) </w:t>
      </w:r>
      <w:r w:rsidRPr="00AF6EC3">
        <w:rPr>
          <w:rFonts w:ascii="Sakkal Majalla" w:eastAsia="Times New Roman" w:hAnsi="Sakkal Majalla" w:cs="Sakkal Majalla"/>
          <w:color w:val="000000" w:themeColor="text1"/>
          <w:kern w:val="0"/>
          <w:sz w:val="28"/>
          <w:szCs w:val="28"/>
          <w:rtl/>
          <w14:ligatures w14:val="none"/>
        </w:rPr>
        <w:t>الذين نشأوا في بيئة رقمية بالكامل ولم يعرفوا مرحلة هيمنة وسائل الإعلام التقليدية، مما يجعلهم أكثر تقبلاً للمحتوى الإخباري الرقمي وأقل ميلاً للمقارنة مع معايير الإعلام التقليدي. في المقابل، يمتلك الشباب الأكبر سناً خبرة أوسع في التعامل مع مصادر إعلامية متنوعة ومعايير مقارنة أكثر تعدداً تجعلهم أكثر حذراً في منح الثقة. وتتقاطع هذه النتيجة مع المنظور الذي تناوله البلاونة والبلاونة (2025) حول دور منصات التواصل الاجتماعي في تشكيل هوية الشباب في الجامعات، حيث أشارا إلى أن الفئات العمرية الأصغر تتسم بمستوى أعمق من الاندماج في البيئة الرقمية مما ينعكس على تعاملها مع المحتوى المتداول عبرها</w:t>
      </w:r>
      <w:r w:rsidRPr="00AF6EC3">
        <w:rPr>
          <w:rFonts w:ascii="Sakkal Majalla" w:eastAsia="Times New Roman" w:hAnsi="Sakkal Majalla" w:cs="Sakkal Majalla"/>
          <w:color w:val="000000" w:themeColor="text1"/>
          <w:kern w:val="0"/>
          <w:sz w:val="28"/>
          <w:szCs w:val="28"/>
          <w14:ligatures w14:val="none"/>
        </w:rPr>
        <w:t>.</w:t>
      </w:r>
    </w:p>
    <w:p w14:paraId="52D0586D" w14:textId="77777777" w:rsidR="00E46253" w:rsidRPr="00AF6EC3" w:rsidRDefault="00E46253" w:rsidP="006E79AF">
      <w:pPr>
        <w:pStyle w:val="ListParagraph"/>
        <w:numPr>
          <w:ilvl w:val="0"/>
          <w:numId w:val="1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الفروق وفقاً للمستوى التعليمي</w:t>
      </w:r>
    </w:p>
    <w:p w14:paraId="1DDD20C5"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أوضحت النتائج أن حملة الدراسات العليا يتمتعون بمستوى أقل من الثقة بالمحتوى الإخباري عبر منصات التواصل الاجتماعي مقارنة بحملة الثانوية العامة أو أقل. ويُعد هذا التفسير منطقياً ومتسقاً </w:t>
      </w:r>
      <w:r w:rsidRPr="00AF6EC3">
        <w:rPr>
          <w:rFonts w:ascii="Sakkal Majalla" w:eastAsia="Times New Roman" w:hAnsi="Sakkal Majalla" w:cs="Sakkal Majalla"/>
          <w:color w:val="000000" w:themeColor="text1"/>
          <w:kern w:val="0"/>
          <w:sz w:val="28"/>
          <w:szCs w:val="28"/>
          <w:rtl/>
          <w14:ligatures w14:val="none"/>
        </w:rPr>
        <w:lastRenderedPageBreak/>
        <w:t>مع الأدبيات النظرية، إذ أن المستوى التعليمي الأعلى يرتبط عادة بمهارات تفكير نقدي أكثر تطوراً وقدرة أكبر على التمييز بين المحتوى الموثوق والمحتوى المشكوك فيه ومعرفة أعمق بآليات إنتاج الأخبار وتوزيعها. فالأفراد ذوو التحصيل العلمي المرتفع يميلون إلى تطبيق معايير أكثر صرامة في تقييم المحتوى الإخباري ويمتلكون وعياً أكبر بمخاطر المعلومات المضللة وآليات التلاعب الإعلامي. ويتسق ذلك مع الإطار الذي قدمته عبدالغفار (2025) حول ضوابط ضمان مصداقية المحتوى الإخباري الرقمي، حيث أشارت إلى أن مستوى الوعي الإعلامي لدى المتلقي يمثل عاملاً حاسماً في تقييمه لموثوقية المحتوى الإخباري</w:t>
      </w:r>
      <w:r w:rsidRPr="00AF6EC3">
        <w:rPr>
          <w:rFonts w:ascii="Sakkal Majalla" w:eastAsia="Times New Roman" w:hAnsi="Sakkal Majalla" w:cs="Sakkal Majalla"/>
          <w:color w:val="000000" w:themeColor="text1"/>
          <w:kern w:val="0"/>
          <w:sz w:val="28"/>
          <w:szCs w:val="28"/>
          <w14:ligatures w14:val="none"/>
        </w:rPr>
        <w:t>.</w:t>
      </w:r>
    </w:p>
    <w:p w14:paraId="473EF0DF" w14:textId="77777777" w:rsidR="00E46253" w:rsidRPr="00AF6EC3" w:rsidRDefault="00E46253" w:rsidP="006E79AF">
      <w:pPr>
        <w:pStyle w:val="ListParagraph"/>
        <w:numPr>
          <w:ilvl w:val="0"/>
          <w:numId w:val="1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AF6EC3">
        <w:rPr>
          <w:rFonts w:ascii="Sakkal Majalla" w:eastAsia="Times New Roman" w:hAnsi="Sakkal Majalla" w:cs="Sakkal Majalla"/>
          <w:b/>
          <w:bCs/>
          <w:color w:val="000000" w:themeColor="text1"/>
          <w:kern w:val="0"/>
          <w:sz w:val="28"/>
          <w:szCs w:val="28"/>
          <w:rtl/>
          <w14:ligatures w14:val="none"/>
        </w:rPr>
        <w:t>غياب الفروق وفقاً للنوع الاجتماعي والحالة الوظيفية ومستوى الدخل</w:t>
      </w:r>
    </w:p>
    <w:p w14:paraId="54AB638B"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يمكن تفسير غياب فروق دالة إحصائياً في مستوى الثقة بالمحتوى الإخباري تُعزى للنوع الاجتماعي بأن البيئة الرقمية تتسم بطابع تجانسي يقلل من تأثير النوع الاجتماعي على أنماط التعامل مع المحتوى الإخباري، إذ يتعرض الذكور والإناث لبيئة إخبارية رقمية متشابهة إلى حد كبير تحكمها نفس الخوارزميات وتتضمن نفس أنواع المحتوى. ويتوافق ذلك مع ما أشار إليه النقبي (2024) حول دور منصات التواصل الاجتماعي في تشكيل اتجاهات الجمهور، حيث عالج التفاعل مع المحتوى المتداول من منظور يتجاوز التمايزات القائمة على النوع الاجتماعي</w:t>
      </w:r>
      <w:r w:rsidRPr="00AF6EC3">
        <w:rPr>
          <w:rFonts w:ascii="Sakkal Majalla" w:eastAsia="Times New Roman" w:hAnsi="Sakkal Majalla" w:cs="Sakkal Majalla"/>
          <w:color w:val="000000" w:themeColor="text1"/>
          <w:kern w:val="0"/>
          <w:sz w:val="28"/>
          <w:szCs w:val="28"/>
          <w14:ligatures w14:val="none"/>
        </w:rPr>
        <w:t>.</w:t>
      </w:r>
    </w:p>
    <w:p w14:paraId="54D4B14B" w14:textId="584EF900"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أما غياب الفروق وفقاً للحالة الوظيفية ومستوى الدخل فيمكن تفسيره بأن الثقة بالمحتوى الإخباري الرقمي تتأثر بعوامل معرفية وإدراكية أكثر من تأثرها بالعوامل الاقتصادية والمهنية. فالحكم على مصداقية خبر ما لا يرتبط بالضرورة بالوضع المهني أو المادي للمتلقي بقدر ما يرتبط بخبرته الإعلامية ومهاراته النقدية ومستوى وعيه بآليات عمل البيئة الإخبارية الرقمية. وهذا ما يفسر أيضاً بروز المستوى التعليمي بوصفه متغيراً ديمغرافياً مؤثراً في الثقة لأنه الأكثر ارتباطاً بتلك المهارات المعرفية والنقدية</w:t>
      </w:r>
      <w:r w:rsidRPr="00AF6EC3">
        <w:rPr>
          <w:rFonts w:ascii="Sakkal Majalla" w:eastAsia="Times New Roman" w:hAnsi="Sakkal Majalla" w:cs="Sakkal Majalla"/>
          <w:color w:val="000000" w:themeColor="text1"/>
          <w:kern w:val="0"/>
          <w:sz w:val="28"/>
          <w:szCs w:val="28"/>
          <w14:ligatures w14:val="none"/>
        </w:rPr>
        <w:t>.</w:t>
      </w:r>
    </w:p>
    <w:p w14:paraId="6F544A9E" w14:textId="77777777" w:rsidR="007C4FF5" w:rsidRPr="00AF6EC3" w:rsidRDefault="007C4FF5">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7EA27504" w14:textId="102C65AF" w:rsidR="00E46253" w:rsidRPr="00AF6EC3" w:rsidRDefault="007C4FF5"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7" w:name="_Toc227455240"/>
      <w:r w:rsidRPr="00AF6EC3">
        <w:rPr>
          <w:rFonts w:ascii="Sakkal Majalla" w:eastAsia="Times New Roman" w:hAnsi="Sakkal Majalla" w:cs="Sakkal Majalla" w:hint="cs"/>
          <w:b/>
          <w:bCs/>
          <w:color w:val="000000" w:themeColor="text1"/>
          <w:kern w:val="0"/>
          <w:sz w:val="36"/>
          <w:szCs w:val="36"/>
          <w:rtl/>
          <w14:ligatures w14:val="none"/>
        </w:rPr>
        <w:lastRenderedPageBreak/>
        <w:t xml:space="preserve">8.5 </w:t>
      </w:r>
      <w:r w:rsidR="00E46253" w:rsidRPr="00AF6EC3">
        <w:rPr>
          <w:rFonts w:ascii="Sakkal Majalla" w:eastAsia="Times New Roman" w:hAnsi="Sakkal Majalla" w:cs="Sakkal Majalla"/>
          <w:b/>
          <w:bCs/>
          <w:color w:val="000000" w:themeColor="text1"/>
          <w:kern w:val="0"/>
          <w:sz w:val="36"/>
          <w:szCs w:val="36"/>
          <w:rtl/>
          <w14:ligatures w14:val="none"/>
        </w:rPr>
        <w:t>مناقشة نتائج التحليل الوصفي</w:t>
      </w:r>
      <w:bookmarkEnd w:id="77"/>
    </w:p>
    <w:p w14:paraId="39701470" w14:textId="77777777"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أظهر التحليل الوصفي أن المتوسط العام لمستوى الثقة بالمحتوى الإخباري عبر منصات التواصل الاجتماعي لدى شباب مدينة جدة بلغ (3.15) وهو مستوى متوسط يميل نحو الحد الأدنى. ويعكس هذا المستوى حالة من الثقة المشروطة والحذرة لدى الشباب تجاه المحتوى الإخباري الرقمي، فهم لا يرفضونه كلياً ولا يقبلونه دون تحفظ. ويمكن تفسير ذلك بأن شباب مدينة جدة يمتلكون وعياً نسبياً بإشكاليات المحتوى الإخباري عبر منصات التواصل الاجتماعي كانتشار الأخبار الزائفة وضعف التحقق وغياب الرقابة المهنية، لكنهم في الوقت ذاته يستمرون في الاعتماد على هذه المنصات كمصدر إخباري رئيسي نظراً لسهولة الوصول وسرعة التحديث وتنوع المحتوى. وتتسق هذه النتيجة مع ما طرحه</w:t>
      </w:r>
      <w:r w:rsidRPr="00AF6EC3">
        <w:rPr>
          <w:rFonts w:ascii="Sakkal Majalla" w:eastAsia="Times New Roman" w:hAnsi="Sakkal Majalla" w:cs="Sakkal Majalla"/>
          <w:color w:val="000000" w:themeColor="text1"/>
          <w:kern w:val="0"/>
          <w:sz w:val="28"/>
          <w:szCs w:val="28"/>
          <w14:ligatures w14:val="none"/>
        </w:rPr>
        <w:t xml:space="preserve"> Goyanes et al. (2023) </w:t>
      </w:r>
      <w:r w:rsidRPr="00AF6EC3">
        <w:rPr>
          <w:rFonts w:ascii="Sakkal Majalla" w:eastAsia="Times New Roman" w:hAnsi="Sakkal Majalla" w:cs="Sakkal Majalla"/>
          <w:color w:val="000000" w:themeColor="text1"/>
          <w:kern w:val="0"/>
          <w:sz w:val="28"/>
          <w:szCs w:val="28"/>
          <w:rtl/>
          <w14:ligatures w14:val="none"/>
        </w:rPr>
        <w:t>حول التأثيرات المتنافسة لعوامل الاهتمام بالأخبار والحمل الزائد والثقة الإعلامية على سلوك المستخدمين تجاه المحتوى الإخباري الرقمي</w:t>
      </w:r>
      <w:r w:rsidRPr="00AF6EC3">
        <w:rPr>
          <w:rFonts w:ascii="Sakkal Majalla" w:eastAsia="Times New Roman" w:hAnsi="Sakkal Majalla" w:cs="Sakkal Majalla"/>
          <w:color w:val="000000" w:themeColor="text1"/>
          <w:kern w:val="0"/>
          <w:sz w:val="28"/>
          <w:szCs w:val="28"/>
          <w14:ligatures w14:val="none"/>
        </w:rPr>
        <w:t>.</w:t>
      </w:r>
    </w:p>
    <w:p w14:paraId="1D0B2DDC" w14:textId="03D0F244" w:rsidR="00E46253" w:rsidRPr="00AF6EC3" w:rsidRDefault="00E46253" w:rsidP="007C4FF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كما كشف التحليل الوصفي أن بُعد كثافة الاستخدام الإخباري تصدر أبعاد المتغير المستقل بمتوسط مرتفع (3.76)، بينما جاء بُعد التفاعل مع المحتوى الإخباري في المرتبة الأخيرة بمتوسط متوسط (3.34). ويشير هذا التباين إلى وجود فجوة بين كثافة التعرض الإخباري ومستوى التفاعل العميق مع المحتوى، مما يعني أن جزءاً كبيراً من الاستهلاك الإخباري لدى الشباب يتسم بالسطحية والسرعة. وتتوافق هذه القراءة مع ما تناوله عبدالنعيم وآخرون (2025) حول العلاقة بين أشكال التعرض للمحتوى الإخباري ومستوى تذكره ومعالجته معرفياً لدى الشباب الجامعي</w:t>
      </w:r>
      <w:r w:rsidRPr="00AF6EC3">
        <w:rPr>
          <w:rFonts w:ascii="Sakkal Majalla" w:eastAsia="Times New Roman" w:hAnsi="Sakkal Majalla" w:cs="Sakkal Majalla"/>
          <w:color w:val="000000" w:themeColor="text1"/>
          <w:kern w:val="0"/>
          <w:sz w:val="28"/>
          <w:szCs w:val="28"/>
          <w14:ligatures w14:val="none"/>
        </w:rPr>
        <w:t>.</w:t>
      </w:r>
    </w:p>
    <w:p w14:paraId="305C820C" w14:textId="77777777" w:rsidR="007C4FF5" w:rsidRPr="00AF6EC3" w:rsidRDefault="007C4FF5">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50EB000D" w14:textId="634110ED" w:rsidR="00E46253" w:rsidRPr="00AF6EC3" w:rsidRDefault="007C4FF5"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78" w:name="_Toc227455241"/>
      <w:r w:rsidRPr="00AF6EC3">
        <w:rPr>
          <w:rFonts w:ascii="Sakkal Majalla" w:eastAsia="Times New Roman" w:hAnsi="Sakkal Majalla" w:cs="Sakkal Majalla" w:hint="cs"/>
          <w:b/>
          <w:bCs/>
          <w:color w:val="000000" w:themeColor="text1"/>
          <w:kern w:val="0"/>
          <w:sz w:val="36"/>
          <w:szCs w:val="36"/>
          <w:rtl/>
          <w14:ligatures w14:val="none"/>
        </w:rPr>
        <w:lastRenderedPageBreak/>
        <w:t xml:space="preserve">9.5 </w:t>
      </w:r>
      <w:r w:rsidR="00E46253" w:rsidRPr="00AF6EC3">
        <w:rPr>
          <w:rFonts w:ascii="Sakkal Majalla" w:eastAsia="Times New Roman" w:hAnsi="Sakkal Majalla" w:cs="Sakkal Majalla"/>
          <w:b/>
          <w:bCs/>
          <w:color w:val="000000" w:themeColor="text1"/>
          <w:kern w:val="0"/>
          <w:sz w:val="36"/>
          <w:szCs w:val="36"/>
          <w:rtl/>
          <w14:ligatures w14:val="none"/>
        </w:rPr>
        <w:t>التوصيات</w:t>
      </w:r>
      <w:bookmarkEnd w:id="78"/>
    </w:p>
    <w:p w14:paraId="626DD63A"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في ضوء ما أسفرت عنه الدراسة من نتائج، يمكن تقديم التوصيات التالية</w:t>
      </w:r>
      <w:r w:rsidRPr="00AF6EC3">
        <w:rPr>
          <w:rFonts w:ascii="Sakkal Majalla" w:eastAsia="Times New Roman" w:hAnsi="Sakkal Majalla" w:cs="Sakkal Majalla"/>
          <w:color w:val="000000" w:themeColor="text1"/>
          <w:kern w:val="0"/>
          <w:sz w:val="28"/>
          <w:szCs w:val="28"/>
          <w14:ligatures w14:val="none"/>
        </w:rPr>
        <w:t>:</w:t>
      </w:r>
    </w:p>
    <w:p w14:paraId="2AC0514E"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التوصيات الموجهة للمؤسسات الإعلامية والصحفية</w:t>
      </w:r>
    </w:p>
    <w:p w14:paraId="2EFBD5D5" w14:textId="77777777" w:rsidR="00E46253" w:rsidRPr="00AF6EC3" w:rsidRDefault="00E46253" w:rsidP="006E79AF">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تطوير استراتيجيات محتوى رقمي تراعي خصائص البيئة الخوارزمية لمنصات التواصل الاجتماعي مع الحفاظ على المعايير المهنية للدقة والموضوعية والشفافية، بما يضمن وصول المحتوى الإخباري الموثوق إلى أوسع شريحة ممكنة من الشباب</w:t>
      </w:r>
      <w:r w:rsidRPr="00AF6EC3">
        <w:rPr>
          <w:rFonts w:ascii="Sakkal Majalla" w:eastAsia="Times New Roman" w:hAnsi="Sakkal Majalla" w:cs="Sakkal Majalla"/>
          <w:color w:val="000000" w:themeColor="text1"/>
          <w:kern w:val="0"/>
          <w:sz w:val="28"/>
          <w:szCs w:val="28"/>
          <w14:ligatures w14:val="none"/>
        </w:rPr>
        <w:t>.</w:t>
      </w:r>
    </w:p>
    <w:p w14:paraId="0E472493" w14:textId="77777777" w:rsidR="00E46253" w:rsidRPr="00AF6EC3" w:rsidRDefault="00E46253" w:rsidP="006E79AF">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الاستثمار في أساليب السرد الإخباري الرقمي التفاعلية التي تحفز الجمهور على التفاعل المعمق مع المحتوى الإخباري بدلاً من الاكتفاء بالتصفح السطحي، كاستخدام القصص التفاعلية والرسوم المعلوماتية والمحتوى المرئي القصير الموثق</w:t>
      </w:r>
      <w:r w:rsidRPr="00AF6EC3">
        <w:rPr>
          <w:rFonts w:ascii="Sakkal Majalla" w:eastAsia="Times New Roman" w:hAnsi="Sakkal Majalla" w:cs="Sakkal Majalla"/>
          <w:color w:val="000000" w:themeColor="text1"/>
          <w:kern w:val="0"/>
          <w:sz w:val="28"/>
          <w:szCs w:val="28"/>
          <w14:ligatures w14:val="none"/>
        </w:rPr>
        <w:t>.</w:t>
      </w:r>
    </w:p>
    <w:p w14:paraId="5A52C6DC" w14:textId="77777777" w:rsidR="00E46253" w:rsidRPr="00AF6EC3" w:rsidRDefault="00E46253" w:rsidP="006E79AF">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تعزيز الشفافية المؤسسية من خلال الإفصاح عن مصادر الأخبار ومنهجيات التحقق وتصحيح الأخطاء بشكل علني ومنتظم عبر حساباتها على منصات التواصل الاجتماعي، مما يسهم في بناء علاقة ثقة مستدامة مع الجمهور الشاب</w:t>
      </w:r>
      <w:r w:rsidRPr="00AF6EC3">
        <w:rPr>
          <w:rFonts w:ascii="Sakkal Majalla" w:eastAsia="Times New Roman" w:hAnsi="Sakkal Majalla" w:cs="Sakkal Majalla"/>
          <w:color w:val="000000" w:themeColor="text1"/>
          <w:kern w:val="0"/>
          <w:sz w:val="28"/>
          <w:szCs w:val="28"/>
          <w14:ligatures w14:val="none"/>
        </w:rPr>
        <w:t>.</w:t>
      </w:r>
    </w:p>
    <w:p w14:paraId="34A3CD40" w14:textId="77777777" w:rsidR="00E46253" w:rsidRPr="00AF6EC3" w:rsidRDefault="00E46253" w:rsidP="006E79AF">
      <w:pPr>
        <w:numPr>
          <w:ilvl w:val="0"/>
          <w:numId w:val="10"/>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إنشاء وحدات متخصصة في التحقق من المعلومات</w:t>
      </w:r>
      <w:r w:rsidRPr="00AF6EC3">
        <w:rPr>
          <w:rFonts w:ascii="Sakkal Majalla" w:eastAsia="Times New Roman" w:hAnsi="Sakkal Majalla" w:cs="Sakkal Majalla"/>
          <w:color w:val="000000" w:themeColor="text1"/>
          <w:kern w:val="0"/>
          <w:sz w:val="28"/>
          <w:szCs w:val="28"/>
          <w14:ligatures w14:val="none"/>
        </w:rPr>
        <w:t xml:space="preserve"> (Fact-Checking) </w:t>
      </w:r>
      <w:r w:rsidRPr="00AF6EC3">
        <w:rPr>
          <w:rFonts w:ascii="Sakkal Majalla" w:eastAsia="Times New Roman" w:hAnsi="Sakkal Majalla" w:cs="Sakkal Majalla"/>
          <w:color w:val="000000" w:themeColor="text1"/>
          <w:kern w:val="0"/>
          <w:sz w:val="28"/>
          <w:szCs w:val="28"/>
          <w:rtl/>
          <w14:ligatures w14:val="none"/>
        </w:rPr>
        <w:t>تعمل بالتوازي مع فرق التحرير الرقمي وتقدم محتوى تحققياً جذاباً يتناسب مع خصائص كل منصة وجمهورها</w:t>
      </w:r>
      <w:r w:rsidRPr="00AF6EC3">
        <w:rPr>
          <w:rFonts w:ascii="Sakkal Majalla" w:eastAsia="Times New Roman" w:hAnsi="Sakkal Majalla" w:cs="Sakkal Majalla"/>
          <w:color w:val="000000" w:themeColor="text1"/>
          <w:kern w:val="0"/>
          <w:sz w:val="28"/>
          <w:szCs w:val="28"/>
          <w14:ligatures w14:val="none"/>
        </w:rPr>
        <w:t>.</w:t>
      </w:r>
    </w:p>
    <w:p w14:paraId="0B05D63D"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التوصيات الموجهة للجهات التعليمية والتنظيمية</w:t>
      </w:r>
    </w:p>
    <w:p w14:paraId="79F8884C" w14:textId="77777777" w:rsidR="00E46253" w:rsidRPr="00AF6EC3" w:rsidRDefault="00E46253" w:rsidP="006E79AF">
      <w:pPr>
        <w:numPr>
          <w:ilvl w:val="0"/>
          <w:numId w:val="1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إدراج التربية الإعلامية الرقمية ومحو الأمية المعلوماتية ضمن المناهج التعليمية في مراحل التعليم المختلفة، مع التركيز على تطوير مهارات التفكير النقدي تجاه المحتوى الإخباري الرقمي وفهم آليات عمل الخوارزميات وتأثيرها على التجربة الإخبارية</w:t>
      </w:r>
      <w:r w:rsidRPr="00AF6EC3">
        <w:rPr>
          <w:rFonts w:ascii="Sakkal Majalla" w:eastAsia="Times New Roman" w:hAnsi="Sakkal Majalla" w:cs="Sakkal Majalla"/>
          <w:color w:val="000000" w:themeColor="text1"/>
          <w:kern w:val="0"/>
          <w:sz w:val="28"/>
          <w:szCs w:val="28"/>
          <w14:ligatures w14:val="none"/>
        </w:rPr>
        <w:t>.</w:t>
      </w:r>
    </w:p>
    <w:p w14:paraId="4E91B6E8" w14:textId="77777777" w:rsidR="00E46253" w:rsidRPr="00AF6EC3" w:rsidRDefault="00E46253" w:rsidP="006E79AF">
      <w:pPr>
        <w:numPr>
          <w:ilvl w:val="0"/>
          <w:numId w:val="1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تصميم برامج توعوية وحملات تثقيفية تستهدف شريحة الشباب وخاصة الفئات العمرية الأصغر والأقل تعليماً لتعريفهم بمخاطر الاعتماد المفرط على التوصيات الخوارزمية وتزويدهم بأدوات عملية للتحقق من المعلومات الإخبارية</w:t>
      </w:r>
      <w:r w:rsidRPr="00AF6EC3">
        <w:rPr>
          <w:rFonts w:ascii="Sakkal Majalla" w:eastAsia="Times New Roman" w:hAnsi="Sakkal Majalla" w:cs="Sakkal Majalla"/>
          <w:color w:val="000000" w:themeColor="text1"/>
          <w:kern w:val="0"/>
          <w:sz w:val="28"/>
          <w:szCs w:val="28"/>
          <w14:ligatures w14:val="none"/>
        </w:rPr>
        <w:t>.</w:t>
      </w:r>
    </w:p>
    <w:p w14:paraId="4722C051" w14:textId="77777777" w:rsidR="00E46253" w:rsidRPr="00AF6EC3" w:rsidRDefault="00E46253" w:rsidP="006E79AF">
      <w:pPr>
        <w:numPr>
          <w:ilvl w:val="0"/>
          <w:numId w:val="1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تشجيع التعاون بين المؤسسات الأكاديمية والمؤسسات الإعلامية ومنصات التواصل الاجتماعي لتطوير معايير وأدوات تعزز جودة البيئة الإخبارية الرقمية وتحمي المستخدمين من المحتوى المضلل</w:t>
      </w:r>
      <w:r w:rsidRPr="00AF6EC3">
        <w:rPr>
          <w:rFonts w:ascii="Sakkal Majalla" w:eastAsia="Times New Roman" w:hAnsi="Sakkal Majalla" w:cs="Sakkal Majalla"/>
          <w:color w:val="000000" w:themeColor="text1"/>
          <w:kern w:val="0"/>
          <w:sz w:val="28"/>
          <w:szCs w:val="28"/>
          <w14:ligatures w14:val="none"/>
        </w:rPr>
        <w:t>.</w:t>
      </w:r>
    </w:p>
    <w:p w14:paraId="1B38BBB2" w14:textId="77777777" w:rsidR="00E46253" w:rsidRPr="00AF6EC3" w:rsidRDefault="00E46253" w:rsidP="006E79AF">
      <w:pPr>
        <w:numPr>
          <w:ilvl w:val="0"/>
          <w:numId w:val="1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تطوير أطر تنظيمية مرنة تضمن الشفافية في عمل خوارزميات التوصية الإخبارية دون المساس بحرية التعبير وتدفق المعلومات</w:t>
      </w:r>
      <w:r w:rsidRPr="00AF6EC3">
        <w:rPr>
          <w:rFonts w:ascii="Sakkal Majalla" w:eastAsia="Times New Roman" w:hAnsi="Sakkal Majalla" w:cs="Sakkal Majalla"/>
          <w:color w:val="000000" w:themeColor="text1"/>
          <w:kern w:val="0"/>
          <w:sz w:val="28"/>
          <w:szCs w:val="28"/>
          <w14:ligatures w14:val="none"/>
        </w:rPr>
        <w:t>.</w:t>
      </w:r>
    </w:p>
    <w:p w14:paraId="6A854E17"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التوصيات الموجهة لمنصات التواصل الاجتماعي</w:t>
      </w:r>
    </w:p>
    <w:p w14:paraId="1711AB90" w14:textId="77777777" w:rsidR="00E46253" w:rsidRPr="00AF6EC3" w:rsidRDefault="00E46253" w:rsidP="006E79AF">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تطوير خوارزميات توصية إخبارية أكثر تنوعاً وشفافية تعرض للمستخدم وجهات نظر متعددة ومصادر متنوعة بدلاً من تعزيز الفقاعات الترشيحية وغرف الصدى التي تحد من التعرض لمحتوى إخباري متنوع</w:t>
      </w:r>
      <w:r w:rsidRPr="00AF6EC3">
        <w:rPr>
          <w:rFonts w:ascii="Sakkal Majalla" w:eastAsia="Times New Roman" w:hAnsi="Sakkal Majalla" w:cs="Sakkal Majalla"/>
          <w:color w:val="000000" w:themeColor="text1"/>
          <w:kern w:val="0"/>
          <w:sz w:val="28"/>
          <w:szCs w:val="28"/>
          <w14:ligatures w14:val="none"/>
        </w:rPr>
        <w:t>.</w:t>
      </w:r>
    </w:p>
    <w:p w14:paraId="1BEF79AC" w14:textId="77777777" w:rsidR="00E46253" w:rsidRPr="00AF6EC3" w:rsidRDefault="00E46253" w:rsidP="006E79AF">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توفير أدوات واضحة وسهلة الاستخدام تتيح للمستخدمين التعرف على مصدر المحتوى الإخباري ومستوى موثوقيته ومدى اتساقه مع معايير المهنية الصحفية</w:t>
      </w:r>
      <w:r w:rsidRPr="00AF6EC3">
        <w:rPr>
          <w:rFonts w:ascii="Sakkal Majalla" w:eastAsia="Times New Roman" w:hAnsi="Sakkal Majalla" w:cs="Sakkal Majalla"/>
          <w:color w:val="000000" w:themeColor="text1"/>
          <w:kern w:val="0"/>
          <w:sz w:val="28"/>
          <w:szCs w:val="28"/>
          <w14:ligatures w14:val="none"/>
        </w:rPr>
        <w:t>.</w:t>
      </w:r>
    </w:p>
    <w:p w14:paraId="4D1B8477" w14:textId="77777777" w:rsidR="00E46253" w:rsidRPr="00AF6EC3" w:rsidRDefault="00E46253" w:rsidP="006E79AF">
      <w:pPr>
        <w:numPr>
          <w:ilvl w:val="0"/>
          <w:numId w:val="1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تعزيز آليات الإبلاغ عن المحتوى الإخباري المضلل وتطوير أنظمة تحقق آلية تستند إلى معايير مهنية موثوقة مع ضمان الشفافية في آليات اتخاذ القرار بشأن المحتوى المُبلّغ عنه</w:t>
      </w:r>
      <w:r w:rsidRPr="00AF6EC3">
        <w:rPr>
          <w:rFonts w:ascii="Sakkal Majalla" w:eastAsia="Times New Roman" w:hAnsi="Sakkal Majalla" w:cs="Sakkal Majalla"/>
          <w:color w:val="000000" w:themeColor="text1"/>
          <w:kern w:val="0"/>
          <w:sz w:val="28"/>
          <w:szCs w:val="28"/>
          <w14:ligatures w14:val="none"/>
        </w:rPr>
        <w:t>.</w:t>
      </w:r>
    </w:p>
    <w:p w14:paraId="33B59FEC"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t>التوصيات الموجهة للمستخدمين</w:t>
      </w:r>
    </w:p>
    <w:p w14:paraId="59C500A4" w14:textId="77777777" w:rsidR="00E46253" w:rsidRPr="00AF6EC3" w:rsidRDefault="00E46253" w:rsidP="006E79AF">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تنويع مصادر المتابعة الإخبارية وعدم الاقتصار على منصة واحدة أو نوع واحد من المصادر، مع الحرص على متابعة حسابات المؤسسات الإعلامية الرسمية إلى جانب المصادر الأخرى</w:t>
      </w:r>
      <w:r w:rsidRPr="00AF6EC3">
        <w:rPr>
          <w:rFonts w:ascii="Sakkal Majalla" w:eastAsia="Times New Roman" w:hAnsi="Sakkal Majalla" w:cs="Sakkal Majalla"/>
          <w:color w:val="000000" w:themeColor="text1"/>
          <w:kern w:val="0"/>
          <w:sz w:val="28"/>
          <w:szCs w:val="28"/>
          <w14:ligatures w14:val="none"/>
        </w:rPr>
        <w:t>.</w:t>
      </w:r>
    </w:p>
    <w:p w14:paraId="75B68099" w14:textId="77777777" w:rsidR="00E46253" w:rsidRPr="00AF6EC3" w:rsidRDefault="00E46253" w:rsidP="006E79AF">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تطوير عادة التحقق من الأخبار قبل مشاركتها أو التفاعل معها، من خلال مقارنة المحتوى الإخباري عبر مصادر متعددة والتحقق من هوية المصدر ومصداقيته</w:t>
      </w:r>
      <w:r w:rsidRPr="00AF6EC3">
        <w:rPr>
          <w:rFonts w:ascii="Sakkal Majalla" w:eastAsia="Times New Roman" w:hAnsi="Sakkal Majalla" w:cs="Sakkal Majalla"/>
          <w:color w:val="000000" w:themeColor="text1"/>
          <w:kern w:val="0"/>
          <w:sz w:val="28"/>
          <w:szCs w:val="28"/>
          <w14:ligatures w14:val="none"/>
        </w:rPr>
        <w:t>.</w:t>
      </w:r>
    </w:p>
    <w:p w14:paraId="7570526F" w14:textId="77777777" w:rsidR="00E46253" w:rsidRPr="00AF6EC3" w:rsidRDefault="00E46253" w:rsidP="006E79AF">
      <w:pPr>
        <w:numPr>
          <w:ilvl w:val="0"/>
          <w:numId w:val="1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إدراك الدور الذي تلعبه الخوارزميات في تشكيل التجربة الإخبارية والسعي الواعي للخروج من الفقاعة الترشيحية من خلال البحث المقصود عن مصادر ومنظورات إخبارية مختلفة</w:t>
      </w:r>
      <w:r w:rsidRPr="00AF6EC3">
        <w:rPr>
          <w:rFonts w:ascii="Sakkal Majalla" w:eastAsia="Times New Roman" w:hAnsi="Sakkal Majalla" w:cs="Sakkal Majalla"/>
          <w:color w:val="000000" w:themeColor="text1"/>
          <w:kern w:val="0"/>
          <w:sz w:val="28"/>
          <w:szCs w:val="28"/>
          <w14:ligatures w14:val="none"/>
        </w:rPr>
        <w:t>.</w:t>
      </w:r>
    </w:p>
    <w:p w14:paraId="388A3935" w14:textId="77777777" w:rsidR="007C4FF5" w:rsidRPr="00AF6EC3" w:rsidRDefault="007C4FF5">
      <w:pPr>
        <w:bidi w:val="0"/>
        <w:rPr>
          <w:rFonts w:ascii="Sakkal Majalla" w:eastAsia="Times New Roman" w:hAnsi="Sakkal Majalla" w:cs="Sakkal Majalla"/>
          <w:b/>
          <w:bCs/>
          <w:color w:val="000000" w:themeColor="text1"/>
          <w:kern w:val="0"/>
          <w:sz w:val="28"/>
          <w:szCs w:val="28"/>
          <w:rtl/>
          <w14:ligatures w14:val="none"/>
        </w:rPr>
      </w:pPr>
      <w:r w:rsidRPr="00AF6EC3">
        <w:rPr>
          <w:rFonts w:ascii="Sakkal Majalla" w:eastAsia="Times New Roman" w:hAnsi="Sakkal Majalla" w:cs="Sakkal Majalla"/>
          <w:b/>
          <w:bCs/>
          <w:color w:val="000000" w:themeColor="text1"/>
          <w:kern w:val="0"/>
          <w:sz w:val="28"/>
          <w:szCs w:val="28"/>
          <w:rtl/>
          <w14:ligatures w14:val="none"/>
        </w:rPr>
        <w:br w:type="page"/>
      </w:r>
    </w:p>
    <w:p w14:paraId="7117590B" w14:textId="7E08F41F" w:rsidR="00E46253" w:rsidRPr="00AF6EC3" w:rsidRDefault="00E46253" w:rsidP="007C4FF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AF6EC3">
        <w:rPr>
          <w:rFonts w:ascii="Sakkal Majalla" w:eastAsia="Times New Roman" w:hAnsi="Sakkal Majalla" w:cs="Sakkal Majalla"/>
          <w:b/>
          <w:bCs/>
          <w:color w:val="000000" w:themeColor="text1"/>
          <w:kern w:val="0"/>
          <w:sz w:val="32"/>
          <w:szCs w:val="32"/>
          <w:rtl/>
          <w14:ligatures w14:val="none"/>
        </w:rPr>
        <w:lastRenderedPageBreak/>
        <w:t>التوصيات البحثية</w:t>
      </w:r>
    </w:p>
    <w:p w14:paraId="27BFEA6B" w14:textId="77777777" w:rsidR="00E46253" w:rsidRPr="00AF6EC3" w:rsidRDefault="00E46253" w:rsidP="006E79AF">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إجراء دراسات مستقبلية تتناول المتغيرات الأخرى التي لم تشملها الدراسة الحالية والتي قد تسهم في تفسير النسبة المتبقية من التباين في مستوى الثقة بالمحتوى الإخباري، كالوعي الإعلامي الرقمي والتفكير النقدي والثقة المؤسسية العامة</w:t>
      </w:r>
      <w:r w:rsidRPr="00AF6EC3">
        <w:rPr>
          <w:rFonts w:ascii="Sakkal Majalla" w:eastAsia="Times New Roman" w:hAnsi="Sakkal Majalla" w:cs="Sakkal Majalla"/>
          <w:color w:val="000000" w:themeColor="text1"/>
          <w:kern w:val="0"/>
          <w:sz w:val="28"/>
          <w:szCs w:val="28"/>
          <w14:ligatures w14:val="none"/>
        </w:rPr>
        <w:t>.</w:t>
      </w:r>
    </w:p>
    <w:p w14:paraId="0890C23F" w14:textId="77777777" w:rsidR="00E46253" w:rsidRPr="00AF6EC3" w:rsidRDefault="00E46253" w:rsidP="006E79AF">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توسيع نطاق الدراسة ليشمل مدناً ومناطق سعودية أخرى وفئات عمرية مختلفة للتحقق من إمكانية تعميم النتائج على مستوى أوسع</w:t>
      </w:r>
      <w:r w:rsidRPr="00AF6EC3">
        <w:rPr>
          <w:rFonts w:ascii="Sakkal Majalla" w:eastAsia="Times New Roman" w:hAnsi="Sakkal Majalla" w:cs="Sakkal Majalla"/>
          <w:color w:val="000000" w:themeColor="text1"/>
          <w:kern w:val="0"/>
          <w:sz w:val="28"/>
          <w:szCs w:val="28"/>
          <w14:ligatures w14:val="none"/>
        </w:rPr>
        <w:t>.</w:t>
      </w:r>
    </w:p>
    <w:p w14:paraId="3478A748" w14:textId="77777777" w:rsidR="00E46253" w:rsidRPr="00AF6EC3" w:rsidRDefault="00E46253" w:rsidP="006E79AF">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إجراء دراسات طولية تتتبع تطور مستوى الثقة بالمحتوى الإخباري الرقمي عبر الزمن وعلاقته بالتحولات في أنماط الاستخدام والتطورات التقنية في بنية المنصات</w:t>
      </w:r>
      <w:r w:rsidRPr="00AF6EC3">
        <w:rPr>
          <w:rFonts w:ascii="Sakkal Majalla" w:eastAsia="Times New Roman" w:hAnsi="Sakkal Majalla" w:cs="Sakkal Majalla"/>
          <w:color w:val="000000" w:themeColor="text1"/>
          <w:kern w:val="0"/>
          <w:sz w:val="28"/>
          <w:szCs w:val="28"/>
          <w14:ligatures w14:val="none"/>
        </w:rPr>
        <w:t>.</w:t>
      </w:r>
    </w:p>
    <w:p w14:paraId="13B63812" w14:textId="77777777" w:rsidR="00E46253" w:rsidRPr="00AF6EC3" w:rsidRDefault="00E46253" w:rsidP="006E79AF">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تبني تصميمات بحثية تجريبية وشبه تجريبية تتيح اختبار العلاقات السببية بين متغيرات الاستخدام الإخباري ومستوى الثقة بشكل أكثر دقة مما تتيحه الدراسات المسحية</w:t>
      </w:r>
      <w:r w:rsidRPr="00AF6EC3">
        <w:rPr>
          <w:rFonts w:ascii="Sakkal Majalla" w:eastAsia="Times New Roman" w:hAnsi="Sakkal Majalla" w:cs="Sakkal Majalla"/>
          <w:color w:val="000000" w:themeColor="text1"/>
          <w:kern w:val="0"/>
          <w:sz w:val="28"/>
          <w:szCs w:val="28"/>
          <w14:ligatures w14:val="none"/>
        </w:rPr>
        <w:t>.</w:t>
      </w:r>
    </w:p>
    <w:p w14:paraId="5091C5E2" w14:textId="77777777" w:rsidR="00E46253" w:rsidRPr="00AF6EC3" w:rsidRDefault="00E46253" w:rsidP="006E79AF">
      <w:pPr>
        <w:numPr>
          <w:ilvl w:val="0"/>
          <w:numId w:val="1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دراسة تأثير تقنيات الذكاء الاصطناعي التوليدي على مستوى الثقة بالمحتوى الإخباري الرقمي في ظل التطورات المتسارعة في هذا المجال وتداعياتها على المنظومة الإعلامية</w:t>
      </w:r>
      <w:r w:rsidRPr="00AF6EC3">
        <w:rPr>
          <w:rFonts w:ascii="Sakkal Majalla" w:eastAsia="Times New Roman" w:hAnsi="Sakkal Majalla" w:cs="Sakkal Majalla"/>
          <w:color w:val="000000" w:themeColor="text1"/>
          <w:kern w:val="0"/>
          <w:sz w:val="28"/>
          <w:szCs w:val="28"/>
          <w14:ligatures w14:val="none"/>
        </w:rPr>
        <w:t>.</w:t>
      </w:r>
    </w:p>
    <w:p w14:paraId="5C753FBB"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p w14:paraId="0C8645E1" w14:textId="76EED054" w:rsidR="007C4FF5" w:rsidRPr="00AF6EC3" w:rsidRDefault="007C4FF5">
      <w:pPr>
        <w:bidi w:val="0"/>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br w:type="page"/>
      </w:r>
    </w:p>
    <w:p w14:paraId="21D4867E" w14:textId="77777777" w:rsidR="007C4FF5" w:rsidRPr="00AF6EC3" w:rsidRDefault="007C4FF5" w:rsidP="007C4FF5">
      <w:pPr>
        <w:bidi w:val="0"/>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79" w:name="_Toc227455242"/>
      <w:r w:rsidRPr="00AF6EC3">
        <w:rPr>
          <w:rFonts w:ascii="Sakkal Majalla" w:hAnsi="Sakkal Majalla" w:cs="Sakkal Majalla"/>
          <w:b/>
          <w:bCs/>
          <w:color w:val="000000" w:themeColor="text1"/>
          <w:sz w:val="40"/>
          <w:szCs w:val="40"/>
        </w:rPr>
        <w:lastRenderedPageBreak/>
        <w:t>Abstract</w:t>
      </w:r>
      <w:bookmarkEnd w:id="79"/>
    </w:p>
    <w:p w14:paraId="7138432C" w14:textId="77777777" w:rsidR="007C4FF5" w:rsidRPr="00AF6EC3" w:rsidRDefault="007C4FF5" w:rsidP="007C4FF5">
      <w:pPr>
        <w:bidi w:val="0"/>
        <w:spacing w:before="100" w:beforeAutospacing="1" w:after="100" w:afterAutospacing="1" w:line="360" w:lineRule="auto"/>
        <w:ind w:firstLine="709"/>
        <w:jc w:val="both"/>
        <w:rPr>
          <w:rFonts w:ascii="Sakkal Majalla" w:hAnsi="Sakkal Majalla" w:cs="Sakkal Majalla"/>
          <w:color w:val="000000" w:themeColor="text1"/>
          <w:sz w:val="28"/>
          <w:szCs w:val="28"/>
        </w:rPr>
      </w:pPr>
      <w:r w:rsidRPr="00AF6EC3">
        <w:rPr>
          <w:rFonts w:ascii="Sakkal Majalla" w:hAnsi="Sakkal Majalla" w:cs="Sakkal Majalla"/>
          <w:color w:val="000000" w:themeColor="text1"/>
          <w:sz w:val="28"/>
          <w:szCs w:val="28"/>
        </w:rPr>
        <w:t>This study aimed to measure the impact of using social media platforms for news consumption on the level of trust in news content among young people in Jeddah, through four key dimensions: news usage intensity, diversity of platforms used, interaction with news content, and reliance on algorithmically recommended news content. The study adopted the descriptive-analytical approach, and a questionnaire was used as the data collection tool, administered to a stratified random sample of (386) respondents aged between 18 and 35 years. The results revealed a statistically significant impact at the level of (</w:t>
      </w:r>
      <w:r w:rsidRPr="00AF6EC3">
        <w:rPr>
          <w:rFonts w:ascii="Cambria" w:hAnsi="Cambria" w:cs="Cambria"/>
          <w:color w:val="000000" w:themeColor="text1"/>
          <w:sz w:val="28"/>
          <w:szCs w:val="28"/>
        </w:rPr>
        <w:t>α</w:t>
      </w:r>
      <w:r w:rsidRPr="00AF6EC3">
        <w:rPr>
          <w:rFonts w:ascii="Sakkal Majalla" w:hAnsi="Sakkal Majalla" w:cs="Sakkal Majalla"/>
          <w:color w:val="000000" w:themeColor="text1"/>
          <w:sz w:val="28"/>
          <w:szCs w:val="28"/>
        </w:rPr>
        <w:t xml:space="preserve"> ≤ 0.05) of social media news usage, across all its dimensions, on the level of trust in news content, with a coefficient of determination (R² = 0.334). The dimension of reliance on algorithmically recommended content was found to have the strongest impact on trust, followed by news usage intensity, interaction with news content, and finally platform diversity. Furthermore, the results indicated statistically significant differences in the level of trust attributed to age group and educational level, in favor of younger and less-educated respondents, while no significant differences were found regarding gender, employment status, or income level. The study recommended enhancing digital media literacy programs for young people, and developing more transparent and diverse news recommendation algorithms.</w:t>
      </w:r>
    </w:p>
    <w:p w14:paraId="1675E00E" w14:textId="77777777" w:rsidR="007C4FF5" w:rsidRPr="00AF6EC3" w:rsidRDefault="007C4FF5" w:rsidP="007C4FF5">
      <w:pPr>
        <w:bidi w:val="0"/>
        <w:spacing w:before="100" w:beforeAutospacing="1" w:after="100" w:afterAutospacing="1" w:line="360" w:lineRule="auto"/>
        <w:jc w:val="center"/>
        <w:rPr>
          <w:rFonts w:ascii="Sakkal Majalla" w:hAnsi="Sakkal Majalla" w:cs="Sakkal Majalla"/>
          <w:color w:val="000000" w:themeColor="text1"/>
          <w:sz w:val="28"/>
          <w:szCs w:val="28"/>
        </w:rPr>
      </w:pPr>
      <w:r w:rsidRPr="00AF6EC3">
        <w:rPr>
          <w:rFonts w:ascii="Sakkal Majalla" w:hAnsi="Sakkal Majalla" w:cs="Sakkal Majalla"/>
          <w:b/>
          <w:bCs/>
          <w:color w:val="000000" w:themeColor="text1"/>
          <w:sz w:val="28"/>
          <w:szCs w:val="28"/>
        </w:rPr>
        <w:t>Keywords:</w:t>
      </w:r>
      <w:r w:rsidRPr="00AF6EC3">
        <w:rPr>
          <w:rFonts w:ascii="Sakkal Majalla" w:hAnsi="Sakkal Majalla" w:cs="Sakkal Majalla"/>
          <w:color w:val="000000" w:themeColor="text1"/>
          <w:sz w:val="28"/>
          <w:szCs w:val="28"/>
        </w:rPr>
        <w:t xml:space="preserve"> Social Media Platforms, News Consumption, Trust in News Content, Algorithmic Recommendations, Jeddah Youth.</w:t>
      </w:r>
    </w:p>
    <w:p w14:paraId="42BB2DB0"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166A6502" w14:textId="77777777" w:rsidR="00E46253" w:rsidRPr="00AF6EC3" w:rsidRDefault="00E46253"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1394253E" w14:textId="6DA1083A" w:rsidR="007C4FF5" w:rsidRPr="00AF6EC3" w:rsidRDefault="007C4FF5" w:rsidP="007C4FF5">
      <w:pPr>
        <w:spacing w:before="100" w:beforeAutospacing="1" w:after="100" w:afterAutospacing="1" w:line="360" w:lineRule="auto"/>
        <w:jc w:val="center"/>
        <w:outlineLvl w:val="0"/>
        <w:rPr>
          <w:rFonts w:ascii="Sakkal Majalla" w:eastAsiaTheme="majorEastAsia" w:hAnsi="Sakkal Majalla" w:cs="Sakkal Majalla"/>
          <w:b/>
          <w:bCs/>
          <w:color w:val="000000" w:themeColor="text1"/>
          <w:sz w:val="40"/>
          <w:szCs w:val="40"/>
          <w:rtl/>
        </w:rPr>
      </w:pPr>
      <w:bookmarkStart w:id="80" w:name="_Toc227455243"/>
      <w:r w:rsidRPr="00AF6EC3">
        <w:rPr>
          <w:rFonts w:ascii="Sakkal Majalla" w:eastAsiaTheme="majorEastAsia" w:hAnsi="Sakkal Majalla" w:cs="Sakkal Majalla"/>
          <w:b/>
          <w:bCs/>
          <w:color w:val="000000" w:themeColor="text1"/>
          <w:sz w:val="40"/>
          <w:szCs w:val="40"/>
          <w:rtl/>
        </w:rPr>
        <w:lastRenderedPageBreak/>
        <w:t>المراجع</w:t>
      </w:r>
      <w:bookmarkEnd w:id="80"/>
    </w:p>
    <w:p w14:paraId="73484324" w14:textId="35656ACE" w:rsidR="004666B3" w:rsidRPr="00AF6EC3" w:rsidRDefault="007C4FF5" w:rsidP="007C4FF5">
      <w:pPr>
        <w:spacing w:before="100" w:beforeAutospacing="1" w:after="100" w:afterAutospacing="1" w:line="360" w:lineRule="auto"/>
        <w:jc w:val="both"/>
        <w:outlineLvl w:val="1"/>
        <w:rPr>
          <w:rFonts w:ascii="Sakkal Majalla" w:eastAsiaTheme="majorEastAsia" w:hAnsi="Sakkal Majalla" w:cs="Sakkal Majalla"/>
          <w:b/>
          <w:bCs/>
          <w:color w:val="000000" w:themeColor="text1"/>
          <w:sz w:val="36"/>
          <w:szCs w:val="36"/>
          <w:rtl/>
        </w:rPr>
      </w:pPr>
      <w:bookmarkStart w:id="81" w:name="_Toc227455244"/>
      <w:r w:rsidRPr="00AF6EC3">
        <w:rPr>
          <w:rFonts w:ascii="Sakkal Majalla" w:eastAsiaTheme="majorEastAsia" w:hAnsi="Sakkal Majalla" w:cs="Sakkal Majalla"/>
          <w:b/>
          <w:bCs/>
          <w:color w:val="000000" w:themeColor="text1"/>
          <w:sz w:val="36"/>
          <w:szCs w:val="36"/>
          <w:rtl/>
        </w:rPr>
        <w:t>أولاً: المراجع العربية</w:t>
      </w:r>
      <w:bookmarkEnd w:id="81"/>
    </w:p>
    <w:bookmarkEnd w:id="26"/>
    <w:p w14:paraId="05F9DC89"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 xml:space="preserve">البلاونة، خديجة حسين، و البلاونة، راضى سليمان. (2025). دور التعبير الرقمي على منصات التواصل الاجتماعي في تشكيل هوية الشباب في الجامعات الأردنية. مجلة رماح للبحوث والدراسات، ع117 ، 329 - 365. مسترجع من </w:t>
      </w:r>
      <w:hyperlink r:id="rId14"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http://search.mandumah.com/Record/1574179</w:t>
        </w:r>
      </w:hyperlink>
    </w:p>
    <w:p w14:paraId="5D8E1483"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 xml:space="preserve">التلاوي، رباب عبدالمنعم محمد. (2024). تقنيات الواقع المعزز في المحتوى المقدم بالمواقع الإخبارية العربية الإلكترونية وانعكاسها على مستويات التفاعل لدى الشباب العربي. مجلة البحوث الإعلامية، ع71, ج2 ، 1214 - 1328. مسترجع من </w:t>
      </w:r>
      <w:hyperlink r:id="rId15"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http://search.mandumah.com/Record/1480354</w:t>
        </w:r>
      </w:hyperlink>
    </w:p>
    <w:p w14:paraId="2EB5CDE4"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 xml:space="preserve">حامد، إيناس محمود، مسعود، فادية محمود علي، و العماوي، تنسيم سعيد السيد. (2024). دور تقنية الهولوجرام في إدراك الجمهور للمحتوى الإخباري المقدم عبر القنوات الفضائية الإخبارية. المجلة المصرية للدراسات المتخصصة، ع41 ، 1034 - 1059. مسترجع من </w:t>
      </w:r>
      <w:hyperlink r:id="rId16"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http://search.mandumah.com/Record/1463952</w:t>
        </w:r>
      </w:hyperlink>
    </w:p>
    <w:p w14:paraId="0FA877AD"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حداد، حسين إسماعيل. (2016). مصادر الأخبار في المواقع الإخبارية الإلكترونية المحلية: دراس للمواقع الإلكترونية التي تعنى بمحافظة ذي قار. مجلة آداب ذي قار، ع17 ، 380 - 416. مسترجع من </w:t>
      </w:r>
      <w:hyperlink r:id="rId17"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http://search.mandumah.com/Record/866019</w:t>
        </w:r>
      </w:hyperlink>
    </w:p>
    <w:p w14:paraId="4D03E523"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حسان، ولاء إبراهيم عبدالحميد. (2025). استراتيجيات السرد القصصي الرقمي وعلاقتها بتعزيز الثقة في محتوى القنوات الإخبارية على منصات التواصل الاجتماعي لدى النخبة الإعلامية. المجلة العلمية لبحوث الإذاعة والتلفزيون، ع31 ، 573 - 656. مسترجع من </w:t>
      </w:r>
      <w:hyperlink r:id="rId18"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http://search.mandumah.com/Record/1582020</w:t>
        </w:r>
      </w:hyperlink>
    </w:p>
    <w:p w14:paraId="297A5FE2"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حماش، نادية، و تخنونى، أمال. (2024). أثر أدوات التسويق الرقمي عبر وسائل التواصل الاجتماعي على القرار الشرائي لدى النساء: دراسة لعينة من مستخدمات مستحضرات التجميل </w:t>
      </w:r>
      <w:r w:rsidRPr="00AF6EC3">
        <w:rPr>
          <w:rFonts w:ascii="Sakkal Majalla" w:eastAsia="Times New Roman" w:hAnsi="Sakkal Majalla" w:cs="Sakkal Majalla"/>
          <w:color w:val="000000" w:themeColor="text1"/>
          <w:kern w:val="0"/>
          <w:sz w:val="28"/>
          <w:szCs w:val="28"/>
          <w14:ligatures w14:val="none"/>
        </w:rPr>
        <w:t>La Roche-</w:t>
      </w:r>
      <w:r w:rsidRPr="00AF6EC3">
        <w:rPr>
          <w:rFonts w:ascii="Sakkal Majalla" w:eastAsia="Times New Roman" w:hAnsi="Sakkal Majalla" w:cs="Sakkal Majalla"/>
          <w:color w:val="000000" w:themeColor="text1"/>
          <w:kern w:val="0"/>
          <w:sz w:val="28"/>
          <w:szCs w:val="28"/>
          <w14:ligatures w14:val="none"/>
        </w:rPr>
        <w:lastRenderedPageBreak/>
        <w:t>Posay</w:t>
      </w:r>
      <w:r w:rsidRPr="00AF6EC3">
        <w:rPr>
          <w:rFonts w:ascii="Sakkal Majalla" w:eastAsia="Times New Roman" w:hAnsi="Sakkal Majalla" w:cs="Sakkal Majalla"/>
          <w:color w:val="000000" w:themeColor="text1"/>
          <w:kern w:val="0"/>
          <w:sz w:val="28"/>
          <w:szCs w:val="28"/>
          <w:rtl/>
          <w14:ligatures w14:val="none"/>
        </w:rPr>
        <w:t xml:space="preserve"> - باتنة - الجزائر. مجلة الاقتصاد الصناعي - خزارتك، مج14, ع2 ، 362 - 385. مسترجع من </w:t>
      </w:r>
      <w:hyperlink r:id="rId19"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http://search.mandumah.com/Record/1543574</w:t>
        </w:r>
      </w:hyperlink>
    </w:p>
    <w:p w14:paraId="56BD37B8"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 xml:space="preserve">ساطور، محمد مختار متولي. (2023). أبعاد النشاط الإعلاني للمؤثرين على منصات التواصل الاجتماعي. مجلة التراث والتصميم، مج3, ع15 ، 240 - 268. مسترجع من </w:t>
      </w:r>
      <w:hyperlink r:id="rId20"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http://search.mandumah.com/Record/1384026</w:t>
        </w:r>
      </w:hyperlink>
    </w:p>
    <w:p w14:paraId="340F66C9"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 xml:space="preserve">السبع، نجيب. (2025). الأسر القروية في ظل تأثير وسائل التواصل الاجتماعي: دراسة حالة الأسر القروية بدوار أولاد عبور جماعة العثامنة "إقليم قلعة السراغنة". مجلة قراءات علمية في الأبحاث والدراسات القانونية والاقتصادية والعلوم الإنسانية والشرعية، ع47 ، 711 - 737. مسترجع من </w:t>
      </w:r>
      <w:hyperlink r:id="rId21"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http://search.mandumah.com/Record/1616317</w:t>
        </w:r>
      </w:hyperlink>
    </w:p>
    <w:p w14:paraId="4DE6F7CC"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 xml:space="preserve">الشاهد، محمد عبدالله محمد أحمد. (2024). توجهات استخدام منصات التواصل الاجتماعي وأثرها على الثقافة الإسلامية: دراسة على عينة من مستخدماتها بمحافظة أسيوط. المجلة العربية الدولية لإدارة المعرفة، مج3, ع2 ، 15 - 70. مسترجع من </w:t>
      </w:r>
      <w:hyperlink r:id="rId22"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http://search.mandumah.com/Record/1517157</w:t>
        </w:r>
      </w:hyperlink>
    </w:p>
    <w:p w14:paraId="30BD3197"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 xml:space="preserve">عبدالدايم، صفا محمد إبراهيم. (2024). تأثير الاتجاهات السائدة في وسائل التواصل الاجتماعي "الترند" على خدمات المشاهدة حسب الطلب. المجلة المصرية لبحوث الرأي العام، مج23, ع1 ، 599 - 664. مسترجع من </w:t>
      </w:r>
      <w:hyperlink r:id="rId23"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http://search.mandumah.com/Record/1511340</w:t>
        </w:r>
      </w:hyperlink>
    </w:p>
    <w:p w14:paraId="65243795"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عبدالغفار، وفاء جمال درويش. (2025). ضوابط المؤسسات الصحفية لضمان مصداقية المحتوى الإخباري المتداول عبر المنصات الرقمية وانعكاساتها على تعزيز ثقة الجمهور في ظل انتشار الأخبار الزائفة: دراسة على الجمهور والقائم بالاتصال في إطار النظرية السيبرانية. المجلة المصرية لبحوث الرأي العام، مج24, ع4 ، 1 - 118. مسترجع من </w:t>
      </w:r>
      <w:hyperlink r:id="rId24"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http://search.mandumah.com/Record/1638128</w:t>
        </w:r>
      </w:hyperlink>
    </w:p>
    <w:p w14:paraId="39754524"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 xml:space="preserve">عبدالله، معتز طلعت محمد، و السلبود، سعد بن عبدالله. (2021). نموذج مقترح لاستخدام التسويق الابتكاري في منصات التواصل الاجتماعي على اتجاهات المستهلكين: دراسة ميدانية على عملاء شركة </w:t>
      </w:r>
      <w:r w:rsidRPr="00AF6EC3">
        <w:rPr>
          <w:rFonts w:ascii="Sakkal Majalla" w:eastAsia="Times New Roman" w:hAnsi="Sakkal Majalla" w:cs="Sakkal Majalla"/>
          <w:color w:val="000000" w:themeColor="text1"/>
          <w:kern w:val="0"/>
          <w:sz w:val="28"/>
          <w:szCs w:val="28"/>
          <w:rtl/>
          <w14:ligatures w14:val="none"/>
        </w:rPr>
        <w:lastRenderedPageBreak/>
        <w:t xml:space="preserve">موبايلي للاتصالات المملكة العربية السعودية. مجلة العلوم الإقتصادية والإدارية والقانونية، مج5, ع2 ، 84 - 102. مسترجع من </w:t>
      </w:r>
      <w:hyperlink r:id="rId25"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http://search.mandumah.com/Record/1150908</w:t>
        </w:r>
      </w:hyperlink>
    </w:p>
    <w:p w14:paraId="62EA5323"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F6EC3">
        <w:rPr>
          <w:rFonts w:ascii="Sakkal Majalla" w:hAnsi="Sakkal Majalla" w:cs="Sakkal Majalla"/>
          <w:color w:val="000000" w:themeColor="text1"/>
          <w:sz w:val="28"/>
          <w:szCs w:val="28"/>
          <w:rtl/>
        </w:rPr>
        <w:t xml:space="preserve">عبدالنعيم، رضا سيد، حسن، نسرين حسام الدين، و فايز، فاطمة. (2025). تأثير تطبيقات الواقع المعزز على تذكر المحتوى الإخباري لدى الشباب الجامعي: دراسة شبه تجريبية. المجلة العلمية لبحوث المرأة والإعلام والمجتمع، مج2, ع3 ، 345 - 408. مسترجع من </w:t>
      </w:r>
      <w:hyperlink r:id="rId26" w:history="1">
        <w:r w:rsidRPr="00AF6EC3">
          <w:rPr>
            <w:rStyle w:val="Hyperlink"/>
            <w:rFonts w:ascii="Sakkal Majalla" w:hAnsi="Sakkal Majalla" w:cs="Sakkal Majalla"/>
            <w:color w:val="000000" w:themeColor="text1"/>
            <w:sz w:val="28"/>
            <w:szCs w:val="28"/>
          </w:rPr>
          <w:t>http://search.mandumah.com/Record/1602256</w:t>
        </w:r>
      </w:hyperlink>
      <w:r w:rsidRPr="00AF6EC3">
        <w:rPr>
          <w:rFonts w:ascii="Sakkal Majalla" w:hAnsi="Sakkal Majalla" w:cs="Sakkal Majalla"/>
          <w:color w:val="000000" w:themeColor="text1"/>
          <w:sz w:val="28"/>
          <w:szCs w:val="28"/>
          <w:rtl/>
        </w:rPr>
        <w:t xml:space="preserve"> </w:t>
      </w:r>
    </w:p>
    <w:p w14:paraId="5284567B"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 xml:space="preserve">العيساوي، طارق خلف فهد. (2021). أثر مواقع التواصل الاجتماعي على التفكك الأسري من وجهة نظر طلبة كلية الإمام الأعظم الجامعة: دراسة ميدانية وصفية. مجلة كلية القلم الجامعة، مج5, ع10 ، 23 - 62. مسترجع من </w:t>
      </w:r>
      <w:hyperlink r:id="rId27"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http://search.mandumah.com/Record/1596280</w:t>
        </w:r>
      </w:hyperlink>
    </w:p>
    <w:p w14:paraId="39F694AF"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 xml:space="preserve">كمال، زهرة، و شطيبى، حنان. (2023). أثر مساهمة مؤثري منصات التواصل الاجتماعي على توجيه سلوك السائح الجزائري نحو السياحة الداخلية: دراسة عينة من المتابعين. مجلة دراسات اقتصادية، مج10, ع1 ، 313 - 338. مسترجع من </w:t>
      </w:r>
      <w:hyperlink r:id="rId28"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http://search.mandumah.com/Record/1425287</w:t>
        </w:r>
      </w:hyperlink>
    </w:p>
    <w:p w14:paraId="43B2DBE9"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t xml:space="preserve">لبصير، فطيمة. (2022). آثار جائحة كورونا على استخدام مواقع التواصل الاجتماعي من وجهة نظر أساتذة الإعلام والاتصال: دراسة ميدانية. مجلة المعيار، مج26, ع3 ، 592 - 605. مسترجع من </w:t>
      </w:r>
      <w:hyperlink r:id="rId29"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http://search.mandumah.com/Record/1273545</w:t>
        </w:r>
      </w:hyperlink>
    </w:p>
    <w:p w14:paraId="3FAB476C"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مسعود، معتصم عقاب عبدالقادر، الهجرس، على عبدالله، و عبدالله، معتز طلعت محمد. (2019). أثر إدراك المستهلك للخداع الترويجي الإلكتروني عبر منصات التواصل الاجتماعي على أمان العلامة التجارية وإدارتها. المجلة العالمية للاقتصاد والأعمال، مج7, ع2 ، 120 - 142. مسترجع من </w:t>
      </w:r>
      <w:hyperlink r:id="rId30"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http://search.mandumah.com/Record/989008</w:t>
        </w:r>
      </w:hyperlink>
    </w:p>
    <w:p w14:paraId="28DFC28B"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t xml:space="preserve">المطاع، عبدالله صالح أحمد. (2020). دور استخدام منصات التواصل الاجتماعي في زيادة المبيعات من وجه نظر أصحاب المحلات التجارية في مدينة بني وليد. مجلة المنتدى الجامعي للدراسات الإنسانية والتطبيقية، ع25 ، 196 - 220. مسترجع من </w:t>
      </w:r>
      <w:hyperlink r:id="rId31"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http://search.mandumah.com/Record/1427211</w:t>
        </w:r>
      </w:hyperlink>
    </w:p>
    <w:p w14:paraId="2B370CD7" w14:textId="77777777" w:rsidR="007C4FF5" w:rsidRPr="00AF6EC3" w:rsidRDefault="007C4FF5" w:rsidP="006E79AF">
      <w:pPr>
        <w:pStyle w:val="ListParagraph"/>
        <w:numPr>
          <w:ilvl w:val="0"/>
          <w:numId w:val="8"/>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 xml:space="preserve">النقبي، نوال عسكر. (2024). دور منصات التواصل الاجتماعي في تعزيز ثقافة التسامح لدى الجمهور الإماراتي: دراسة ميدانية. مجلة جامعة الشارقة للعلوم الإنسانية والاجتماعية، مج21, ع4 ، 100 - 139. مسترجع من </w:t>
      </w:r>
      <w:hyperlink r:id="rId32" w:history="1">
        <w:r w:rsidRPr="00AF6EC3">
          <w:rPr>
            <w:rStyle w:val="Hyperlink"/>
            <w:rFonts w:ascii="Sakkal Majalla" w:eastAsia="Times New Roman" w:hAnsi="Sakkal Majalla" w:cs="Sakkal Majalla"/>
            <w:color w:val="000000" w:themeColor="text1"/>
            <w:kern w:val="0"/>
            <w:sz w:val="28"/>
            <w:szCs w:val="28"/>
            <w14:ligatures w14:val="none"/>
          </w:rPr>
          <w:t>http://search.mandumah.com/Record/1539117</w:t>
        </w:r>
      </w:hyperlink>
    </w:p>
    <w:p w14:paraId="0F114585" w14:textId="10777298" w:rsidR="00D40E84" w:rsidRPr="00AF6EC3" w:rsidRDefault="00D40E84" w:rsidP="007C4FF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82" w:name="_Toc227455245"/>
      <w:r w:rsidRPr="00AF6EC3">
        <w:rPr>
          <w:rFonts w:ascii="Sakkal Majalla" w:eastAsia="Times New Roman" w:hAnsi="Sakkal Majalla" w:cs="Sakkal Majalla"/>
          <w:b/>
          <w:bCs/>
          <w:color w:val="000000" w:themeColor="text1"/>
          <w:kern w:val="0"/>
          <w:sz w:val="36"/>
          <w:szCs w:val="36"/>
          <w:rtl/>
          <w14:ligatures w14:val="none"/>
        </w:rPr>
        <w:t>ثانياً: المراجع الأجنبية</w:t>
      </w:r>
      <w:bookmarkEnd w:id="82"/>
    </w:p>
    <w:p w14:paraId="6FD52D67" w14:textId="77777777" w:rsidR="007C4FF5" w:rsidRPr="00AF6EC3" w:rsidRDefault="007C4FF5" w:rsidP="006E79AF">
      <w:pPr>
        <w:pStyle w:val="ListParagraph"/>
        <w:numPr>
          <w:ilvl w:val="0"/>
          <w:numId w:val="8"/>
        </w:numPr>
        <w:bidi w:val="0"/>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Fawzi, N., Steindl, N., Obermaier, M., Prochazka, F., Arlt, D., Blöbaum, B., ... &amp; Ziegele, M. (2021). Concepts, causes and consequences of trust in news media–a literature review and framework. Annals of the International Communication Association, 45(2), 154-174.</w:t>
      </w:r>
    </w:p>
    <w:p w14:paraId="603BB9C8" w14:textId="77777777" w:rsidR="007C4FF5" w:rsidRPr="00AF6EC3" w:rsidRDefault="007C4FF5" w:rsidP="006E79AF">
      <w:pPr>
        <w:pStyle w:val="ListParagraph"/>
        <w:numPr>
          <w:ilvl w:val="0"/>
          <w:numId w:val="8"/>
        </w:numPr>
        <w:bidi w:val="0"/>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Goyanes, M., Ardèvol-Abreu, A., &amp; Gil de Zúñiga, H. (2023). Antecedents of news avoidance: Competing effects of political interest, news overload, trust in news media, and “news finds me” perception. Digital Journalism, 11(1), 1-18.</w:t>
      </w:r>
    </w:p>
    <w:p w14:paraId="6E53271D" w14:textId="77777777" w:rsidR="007C4FF5" w:rsidRPr="00AF6EC3" w:rsidRDefault="007C4FF5" w:rsidP="006E79AF">
      <w:pPr>
        <w:pStyle w:val="ListParagraph"/>
        <w:numPr>
          <w:ilvl w:val="0"/>
          <w:numId w:val="8"/>
        </w:numPr>
        <w:bidi w:val="0"/>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Jin, X. L., Yin, M., Zhou, Z., &amp; Yu, X. (2021). The differential effects of trusting beliefs on social media users’ willingness to adopt and share health knowledge. Information Processing &amp; Management, 58(1), 102413.</w:t>
      </w:r>
    </w:p>
    <w:p w14:paraId="07106E3D" w14:textId="77777777" w:rsidR="007C4FF5" w:rsidRPr="00AF6EC3" w:rsidRDefault="007C4FF5" w:rsidP="006E79AF">
      <w:pPr>
        <w:pStyle w:val="ListParagraph"/>
        <w:numPr>
          <w:ilvl w:val="0"/>
          <w:numId w:val="8"/>
        </w:numPr>
        <w:bidi w:val="0"/>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hAnsi="Sakkal Majalla" w:cs="Sakkal Majalla"/>
          <w:color w:val="000000" w:themeColor="text1"/>
          <w:sz w:val="28"/>
          <w:szCs w:val="28"/>
        </w:rPr>
        <w:t>Karlsen, R., &amp; Aalberg, T. (2023). Social media and trust in news: An experimental study of the effect of Facebook on news story credibility. Digital Journalism, 11(1), 144-160</w:t>
      </w:r>
    </w:p>
    <w:p w14:paraId="1C61C073" w14:textId="77777777" w:rsidR="007C4FF5" w:rsidRPr="00AF6EC3" w:rsidRDefault="007C4FF5" w:rsidP="006E79AF">
      <w:pPr>
        <w:pStyle w:val="ListParagraph"/>
        <w:numPr>
          <w:ilvl w:val="0"/>
          <w:numId w:val="8"/>
        </w:numPr>
        <w:bidi w:val="0"/>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 xml:space="preserve">Melki, J., Tamim, H., Hadid, D., Makki, M., El Amine, J., &amp; Hitti, E. (2021). Mitigating infodemics: The relationship between news exposure and trust and belief in COVID-19 fake news and social media spreading. </w:t>
      </w:r>
      <w:r w:rsidRPr="00AF6EC3">
        <w:rPr>
          <w:rFonts w:ascii="Sakkal Majalla" w:eastAsia="Times New Roman" w:hAnsi="Sakkal Majalla" w:cs="Sakkal Majalla"/>
          <w:i/>
          <w:iCs/>
          <w:color w:val="000000" w:themeColor="text1"/>
          <w:kern w:val="0"/>
          <w:sz w:val="28"/>
          <w:szCs w:val="28"/>
          <w14:ligatures w14:val="none"/>
        </w:rPr>
        <w:t>Plos one</w:t>
      </w:r>
      <w:r w:rsidRPr="00AF6EC3">
        <w:rPr>
          <w:rFonts w:ascii="Sakkal Majalla" w:eastAsia="Times New Roman" w:hAnsi="Sakkal Majalla" w:cs="Sakkal Majalla"/>
          <w:color w:val="000000" w:themeColor="text1"/>
          <w:kern w:val="0"/>
          <w:sz w:val="28"/>
          <w:szCs w:val="28"/>
          <w14:ligatures w14:val="none"/>
        </w:rPr>
        <w:t xml:space="preserve">, </w:t>
      </w:r>
      <w:r w:rsidRPr="00AF6EC3">
        <w:rPr>
          <w:rFonts w:ascii="Sakkal Majalla" w:eastAsia="Times New Roman" w:hAnsi="Sakkal Majalla" w:cs="Sakkal Majalla"/>
          <w:i/>
          <w:iCs/>
          <w:color w:val="000000" w:themeColor="text1"/>
          <w:kern w:val="0"/>
          <w:sz w:val="28"/>
          <w:szCs w:val="28"/>
          <w14:ligatures w14:val="none"/>
        </w:rPr>
        <w:t>16</w:t>
      </w:r>
      <w:r w:rsidRPr="00AF6EC3">
        <w:rPr>
          <w:rFonts w:ascii="Sakkal Majalla" w:eastAsia="Times New Roman" w:hAnsi="Sakkal Majalla" w:cs="Sakkal Majalla"/>
          <w:color w:val="000000" w:themeColor="text1"/>
          <w:kern w:val="0"/>
          <w:sz w:val="28"/>
          <w:szCs w:val="28"/>
          <w14:ligatures w14:val="none"/>
        </w:rPr>
        <w:t>(6), e0252830.</w:t>
      </w:r>
    </w:p>
    <w:p w14:paraId="6D20CEA5" w14:textId="77777777" w:rsidR="007C4FF5" w:rsidRPr="00AF6EC3" w:rsidRDefault="007C4FF5" w:rsidP="006E79AF">
      <w:pPr>
        <w:pStyle w:val="ListParagraph"/>
        <w:numPr>
          <w:ilvl w:val="0"/>
          <w:numId w:val="8"/>
        </w:numPr>
        <w:bidi w:val="0"/>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Pelau, C., Pop, M. I., Stanescu, M., &amp; Sanda, G. (2023). The breaking news effect and its impact on the credibility and trust in information posted on social media. Electronics, 12(2), 423</w:t>
      </w:r>
    </w:p>
    <w:p w14:paraId="1EA48C1A" w14:textId="77777777" w:rsidR="007C4FF5" w:rsidRPr="00AF6EC3" w:rsidRDefault="007C4FF5" w:rsidP="006E79AF">
      <w:pPr>
        <w:pStyle w:val="ListParagraph"/>
        <w:numPr>
          <w:ilvl w:val="0"/>
          <w:numId w:val="8"/>
        </w:numPr>
        <w:bidi w:val="0"/>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lastRenderedPageBreak/>
        <w:t>Rhodes, S. C. (2022). Filter bubbles, echo chambers, and fake news: How social media conditions individuals to be less critical of political misinformation. Political Communication, 39(1), 1-22.</w:t>
      </w:r>
      <w:r w:rsidRPr="00AF6EC3">
        <w:rPr>
          <w:rFonts w:ascii="Sakkal Majalla" w:eastAsia="Times New Roman" w:hAnsi="Sakkal Majalla" w:cs="Sakkal Majalla"/>
          <w:color w:val="000000" w:themeColor="text1"/>
          <w:kern w:val="0"/>
          <w:sz w:val="28"/>
          <w:szCs w:val="28"/>
          <w:rtl/>
          <w14:ligatures w14:val="none"/>
        </w:rPr>
        <w:t>‏</w:t>
      </w:r>
    </w:p>
    <w:p w14:paraId="299F742C" w14:textId="77777777" w:rsidR="007C4FF5" w:rsidRPr="00AF6EC3" w:rsidRDefault="007C4FF5" w:rsidP="006E79AF">
      <w:pPr>
        <w:pStyle w:val="ListParagraph"/>
        <w:numPr>
          <w:ilvl w:val="0"/>
          <w:numId w:val="8"/>
        </w:numPr>
        <w:bidi w:val="0"/>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Song, H., de Zúñiga, H. G., &amp; Boomgaarden, H. G. (2021). Social media news use and political cynicism: Differential pathways through “news finds me” perception. In Social media news and its impact (pp. 74-97). Routledge.</w:t>
      </w:r>
    </w:p>
    <w:p w14:paraId="653894B3" w14:textId="77777777" w:rsidR="007C4FF5" w:rsidRPr="00AF6EC3" w:rsidRDefault="007C4FF5" w:rsidP="006E79AF">
      <w:pPr>
        <w:pStyle w:val="ListParagraph"/>
        <w:numPr>
          <w:ilvl w:val="0"/>
          <w:numId w:val="8"/>
        </w:numPr>
        <w:bidi w:val="0"/>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Van Erkel, P. F., &amp; Van Aelst, P. (2021). Why don’t we learn from social media? Studying effects of and mechanisms behind social media news use on general surveillance political knowledge. Political Communication, 38(4), 407-425.</w:t>
      </w:r>
    </w:p>
    <w:p w14:paraId="46AD7344" w14:textId="77777777" w:rsidR="007C4FF5" w:rsidRPr="00AF6EC3" w:rsidRDefault="007C4FF5" w:rsidP="006E79AF">
      <w:pPr>
        <w:pStyle w:val="ListParagraph"/>
        <w:numPr>
          <w:ilvl w:val="0"/>
          <w:numId w:val="8"/>
        </w:numPr>
        <w:bidi w:val="0"/>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14:ligatures w14:val="none"/>
        </w:rPr>
      </w:pPr>
      <w:r w:rsidRPr="00AF6EC3">
        <w:rPr>
          <w:rFonts w:ascii="Sakkal Majalla" w:eastAsia="Times New Roman" w:hAnsi="Sakkal Majalla" w:cs="Sakkal Majalla"/>
          <w:color w:val="000000" w:themeColor="text1"/>
          <w:kern w:val="0"/>
          <w:sz w:val="28"/>
          <w:szCs w:val="28"/>
          <w14:ligatures w14:val="none"/>
        </w:rPr>
        <w:t>Xiao, X., Borah, P., &amp; Su, Y. (2021). The dangers of blind trust: Examining the interplay among social media news use, misinformation identification, and news trust on conspiracy beliefs. Public Understanding of Science, 30(8), 977-992.</w:t>
      </w:r>
    </w:p>
    <w:p w14:paraId="0ABB269E" w14:textId="77777777" w:rsidR="00AA0461" w:rsidRPr="00AF6EC3" w:rsidRDefault="00AA0461" w:rsidP="007C4FF5">
      <w:pPr>
        <w:bidi w:val="0"/>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p w14:paraId="5F8204FA" w14:textId="77777777" w:rsidR="00D40E84" w:rsidRPr="00AF6EC3" w:rsidRDefault="00D40E84"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072BC230" w14:textId="34C54DAE" w:rsidR="007C4FF5" w:rsidRPr="00AF6EC3" w:rsidRDefault="007C4FF5">
      <w:pPr>
        <w:bidi w:val="0"/>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br w:type="page"/>
      </w:r>
    </w:p>
    <w:p w14:paraId="1041E66E" w14:textId="77777777" w:rsidR="007C4FF5" w:rsidRPr="00AF6EC3" w:rsidRDefault="007C4FF5"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4B31B1BF" w14:textId="77777777" w:rsidR="007C4FF5" w:rsidRPr="00AF6EC3" w:rsidRDefault="007C4FF5"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4C7CD789" w14:textId="77777777" w:rsidR="007C4FF5" w:rsidRPr="00AF6EC3" w:rsidRDefault="007C4FF5"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6C6572DE" w14:textId="77777777" w:rsidR="007C4FF5" w:rsidRPr="00AF6EC3" w:rsidRDefault="007C4FF5" w:rsidP="007C4FF5">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0AF48F29" w14:textId="121110D2" w:rsidR="007C4FF5" w:rsidRPr="00AF6EC3" w:rsidRDefault="007C4FF5" w:rsidP="007C4FF5">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170"/>
          <w:szCs w:val="170"/>
          <w:rtl/>
          <w14:ligatures w14:val="none"/>
        </w:rPr>
      </w:pPr>
      <w:bookmarkStart w:id="83" w:name="_Toc227455246"/>
      <w:r w:rsidRPr="00AF6EC3">
        <w:rPr>
          <w:rFonts w:ascii="Sakkal Majalla" w:eastAsia="Times New Roman" w:hAnsi="Sakkal Majalla" w:cs="Sakkal Majalla" w:hint="cs"/>
          <w:b/>
          <w:bCs/>
          <w:color w:val="000000" w:themeColor="text1"/>
          <w:kern w:val="0"/>
          <w:sz w:val="170"/>
          <w:szCs w:val="170"/>
          <w:rtl/>
          <w14:ligatures w14:val="none"/>
        </w:rPr>
        <w:t>الملاحق</w:t>
      </w:r>
      <w:bookmarkEnd w:id="83"/>
    </w:p>
    <w:p w14:paraId="33BEF70C" w14:textId="77777777" w:rsidR="007C4FF5" w:rsidRPr="00AF6EC3" w:rsidRDefault="007C4FF5"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rtl/>
          <w14:ligatures w14:val="none"/>
        </w:rPr>
      </w:pPr>
    </w:p>
    <w:p w14:paraId="40184806" w14:textId="77777777" w:rsidR="007C4FF5" w:rsidRPr="00AF6EC3" w:rsidRDefault="007C4FF5" w:rsidP="007C4FF5">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rtl/>
          <w14:ligatures w14:val="none"/>
        </w:rPr>
      </w:pPr>
    </w:p>
    <w:p w14:paraId="7E8FDEA6" w14:textId="705D89A7" w:rsidR="007C4FF5" w:rsidRPr="00AF6EC3" w:rsidRDefault="007C4FF5">
      <w:pPr>
        <w:bidi w:val="0"/>
        <w:rPr>
          <w:rFonts w:ascii="Sakkal Majalla" w:eastAsia="Times New Roman" w:hAnsi="Sakkal Majalla" w:cs="Sakkal Majalla"/>
          <w:color w:val="000000" w:themeColor="text1"/>
          <w:kern w:val="0"/>
          <w:sz w:val="28"/>
          <w:szCs w:val="28"/>
          <w:rtl/>
          <w14:ligatures w14:val="none"/>
        </w:rPr>
      </w:pPr>
      <w:r w:rsidRPr="00AF6EC3">
        <w:rPr>
          <w:rFonts w:ascii="Sakkal Majalla" w:eastAsia="Times New Roman" w:hAnsi="Sakkal Majalla" w:cs="Sakkal Majalla"/>
          <w:color w:val="000000" w:themeColor="text1"/>
          <w:kern w:val="0"/>
          <w:sz w:val="28"/>
          <w:szCs w:val="28"/>
          <w:rtl/>
          <w14:ligatures w14:val="none"/>
        </w:rPr>
        <w:br w:type="page"/>
      </w:r>
    </w:p>
    <w:p w14:paraId="591A84C2" w14:textId="77777777" w:rsidR="005D0E62" w:rsidRPr="00AF6EC3" w:rsidRDefault="005D0E62" w:rsidP="005D0E62">
      <w:pPr>
        <w:spacing w:before="100" w:beforeAutospacing="1" w:after="100" w:afterAutospacing="1" w:line="360" w:lineRule="auto"/>
        <w:rPr>
          <w:rFonts w:ascii="Sakkal Majalla" w:hAnsi="Sakkal Majalla" w:cs="Sakkal Majalla"/>
          <w:b/>
          <w:bCs/>
          <w:color w:val="000000" w:themeColor="text1"/>
          <w:szCs w:val="28"/>
          <w:rtl/>
          <w:lang w:bidi="ar-EG"/>
        </w:rPr>
      </w:pPr>
      <w:bookmarkStart w:id="84" w:name="_Hlk161862590"/>
      <w:bookmarkStart w:id="85" w:name="_Hlk161872857"/>
      <w:bookmarkStart w:id="86" w:name="_Hlk162329489"/>
      <w:r w:rsidRPr="00AF6EC3">
        <w:rPr>
          <w:rFonts w:cs="Sakkal Majalla"/>
          <w:b/>
          <w:bCs/>
          <w:noProof/>
          <w:color w:val="000000" w:themeColor="text1"/>
          <w:szCs w:val="28"/>
        </w:rPr>
        <w:lastRenderedPageBreak/>
        <w:drawing>
          <wp:anchor distT="0" distB="0" distL="114300" distR="114300" simplePos="0" relativeHeight="251666432" behindDoc="0" locked="0" layoutInCell="1" allowOverlap="1" wp14:anchorId="554EE3B1" wp14:editId="606CC648">
            <wp:simplePos x="0" y="0"/>
            <wp:positionH relativeFrom="column">
              <wp:posOffset>116840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3">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F6EC3">
        <w:rPr>
          <w:rFonts w:cs="Sakkal Majalla"/>
          <w:b/>
          <w:bCs/>
          <w:color w:val="000000" w:themeColor="text1"/>
          <w:szCs w:val="28"/>
          <w:lang w:bidi="ar-EG"/>
        </w:rPr>
        <w:t xml:space="preserve"> </w:t>
      </w:r>
    </w:p>
    <w:p w14:paraId="6963EEED" w14:textId="77777777" w:rsidR="005D0E62" w:rsidRPr="00AF6EC3" w:rsidRDefault="005D0E62" w:rsidP="005D0E62">
      <w:pPr>
        <w:spacing w:before="100" w:beforeAutospacing="1" w:after="100" w:afterAutospacing="1" w:line="360" w:lineRule="auto"/>
        <w:jc w:val="center"/>
        <w:rPr>
          <w:rFonts w:ascii="Sakkal Majalla" w:hAnsi="Sakkal Majalla" w:cs="Sakkal Majalla"/>
          <w:b/>
          <w:bCs/>
          <w:color w:val="000000" w:themeColor="text1"/>
          <w:szCs w:val="28"/>
          <w:rtl/>
        </w:rPr>
      </w:pPr>
    </w:p>
    <w:p w14:paraId="39D1DBE1" w14:textId="77777777" w:rsidR="005D0E62" w:rsidRPr="00AF6EC3" w:rsidRDefault="005D0E62" w:rsidP="005D0E62">
      <w:pPr>
        <w:spacing w:before="100" w:beforeAutospacing="1" w:after="100" w:afterAutospacing="1" w:line="360" w:lineRule="auto"/>
        <w:ind w:left="-6" w:hanging="11"/>
        <w:jc w:val="center"/>
        <w:outlineLvl w:val="0"/>
        <w:rPr>
          <w:rFonts w:ascii="Sakkal Majalla" w:hAnsi="Sakkal Majalla" w:cs="Sakkal Majalla"/>
          <w:b/>
          <w:bCs/>
          <w:color w:val="000000" w:themeColor="text1"/>
          <w:sz w:val="32"/>
          <w:szCs w:val="40"/>
          <w:rtl/>
        </w:rPr>
      </w:pPr>
      <w:bookmarkStart w:id="87" w:name="_Toc161199474"/>
      <w:bookmarkStart w:id="88" w:name="_Toc223618839"/>
      <w:bookmarkStart w:id="89" w:name="_Toc227455247"/>
      <w:r w:rsidRPr="00AF6EC3">
        <w:rPr>
          <w:rFonts w:ascii="Sakkal Majalla" w:hAnsi="Sakkal Majalla" w:cs="Sakkal Majalla"/>
          <w:b/>
          <w:bCs/>
          <w:color w:val="000000" w:themeColor="text1"/>
          <w:sz w:val="32"/>
          <w:szCs w:val="40"/>
          <w:rtl/>
        </w:rPr>
        <w:t>استمارة استبيان</w:t>
      </w:r>
      <w:bookmarkEnd w:id="87"/>
      <w:bookmarkEnd w:id="88"/>
      <w:bookmarkEnd w:id="89"/>
    </w:p>
    <w:p w14:paraId="42ED2227" w14:textId="77777777" w:rsidR="005D0E62" w:rsidRPr="00AF6EC3" w:rsidRDefault="005D0E62" w:rsidP="005D0E62">
      <w:pPr>
        <w:spacing w:before="100" w:beforeAutospacing="1" w:after="100" w:afterAutospacing="1" w:line="360" w:lineRule="auto"/>
        <w:ind w:left="-2" w:hanging="14"/>
        <w:jc w:val="center"/>
        <w:rPr>
          <w:rFonts w:ascii="Sakkal Majalla" w:hAnsi="Sakkal Majalla" w:cs="Sakkal Majalla"/>
          <w:b/>
          <w:bCs/>
          <w:color w:val="000000" w:themeColor="text1"/>
          <w:szCs w:val="36"/>
          <w:rtl/>
          <w:lang w:bidi="ar-EG"/>
        </w:rPr>
      </w:pPr>
      <w:r w:rsidRPr="00AF6EC3">
        <w:rPr>
          <w:rFonts w:ascii="Sakkal Majalla" w:hAnsi="Sakkal Majalla" w:cs="Sakkal Majalla"/>
          <w:b/>
          <w:bCs/>
          <w:color w:val="000000" w:themeColor="text1"/>
          <w:szCs w:val="36"/>
          <w:rtl/>
          <w:lang w:bidi="ar-EG"/>
        </w:rPr>
        <w:t>السلام عليكم ورحمة الله وبركاته</w:t>
      </w:r>
    </w:p>
    <w:p w14:paraId="1E43FCB9" w14:textId="77777777" w:rsidR="005D0E62" w:rsidRPr="00AF6EC3" w:rsidRDefault="005D0E62" w:rsidP="005D0E62">
      <w:pPr>
        <w:spacing w:before="100" w:beforeAutospacing="1" w:after="100" w:afterAutospacing="1" w:line="360" w:lineRule="auto"/>
        <w:ind w:left="-2"/>
        <w:rPr>
          <w:rFonts w:ascii="Sakkal Majalla" w:hAnsi="Sakkal Majalla" w:cs="Sakkal Majalla"/>
          <w:b/>
          <w:bCs/>
          <w:color w:val="000000" w:themeColor="text1"/>
          <w:sz w:val="24"/>
          <w:szCs w:val="32"/>
          <w:rtl/>
        </w:rPr>
      </w:pPr>
      <w:r w:rsidRPr="00AF6EC3">
        <w:rPr>
          <w:rFonts w:ascii="Sakkal Majalla" w:hAnsi="Sakkal Majalla" w:cs="Sakkal Majalla"/>
          <w:b/>
          <w:bCs/>
          <w:color w:val="000000" w:themeColor="text1"/>
          <w:sz w:val="24"/>
          <w:szCs w:val="32"/>
          <w:rtl/>
        </w:rPr>
        <w:t>أخي الكريم / أختي الكريمة</w:t>
      </w:r>
    </w:p>
    <w:p w14:paraId="314314C8" w14:textId="77777777" w:rsidR="005D0E62" w:rsidRPr="00AF6EC3" w:rsidRDefault="005D0E62" w:rsidP="005D0E62">
      <w:pPr>
        <w:spacing w:before="100" w:beforeAutospacing="1" w:after="100" w:afterAutospacing="1" w:line="360" w:lineRule="auto"/>
        <w:ind w:left="-2"/>
        <w:rPr>
          <w:rFonts w:ascii="Sakkal Majalla" w:hAnsi="Sakkal Majalla" w:cs="Sakkal Majalla"/>
          <w:color w:val="000000" w:themeColor="text1"/>
          <w:szCs w:val="28"/>
          <w:rtl/>
        </w:rPr>
      </w:pPr>
      <w:r w:rsidRPr="00AF6EC3">
        <w:rPr>
          <w:rFonts w:ascii="Sakkal Majalla" w:hAnsi="Sakkal Majalla" w:cs="Sakkal Majalla"/>
          <w:color w:val="000000" w:themeColor="text1"/>
          <w:szCs w:val="28"/>
          <w:rtl/>
        </w:rPr>
        <w:t>تحية طيبة وبعد،</w:t>
      </w:r>
    </w:p>
    <w:p w14:paraId="758112BF" w14:textId="46AA4926" w:rsidR="005D0E62" w:rsidRPr="00AF6EC3" w:rsidRDefault="005D0E62" w:rsidP="005D0E62">
      <w:pPr>
        <w:spacing w:before="100" w:beforeAutospacing="1" w:after="100" w:afterAutospacing="1" w:line="360" w:lineRule="auto"/>
        <w:ind w:left="-2" w:firstLine="708"/>
        <w:jc w:val="both"/>
        <w:rPr>
          <w:rFonts w:ascii="Sakkal Majalla" w:hAnsi="Sakkal Majalla" w:cs="Sakkal Majalla"/>
          <w:b/>
          <w:bCs/>
          <w:color w:val="000000" w:themeColor="text1"/>
          <w:szCs w:val="28"/>
          <w:rtl/>
        </w:rPr>
      </w:pPr>
      <w:r w:rsidRPr="00AF6EC3">
        <w:rPr>
          <w:rFonts w:ascii="Sakkal Majalla" w:hAnsi="Sakkal Majalla" w:cs="Sakkal Majalla"/>
          <w:color w:val="000000" w:themeColor="text1"/>
          <w:szCs w:val="28"/>
          <w:rtl/>
        </w:rPr>
        <w:t xml:space="preserve">يقوم الباحثين بإجراء دراسة حول </w:t>
      </w:r>
      <w:bookmarkStart w:id="90" w:name="_Hlk159288273"/>
      <w:bookmarkStart w:id="91" w:name="_Hlk161813773"/>
      <w:r w:rsidRPr="00AF6EC3">
        <w:rPr>
          <w:rFonts w:ascii="Sakkal Majalla" w:hAnsi="Sakkal Majalla" w:cs="Sakkal Majalla"/>
          <w:color w:val="000000" w:themeColor="text1"/>
          <w:szCs w:val="28"/>
          <w:rtl/>
        </w:rPr>
        <w:t xml:space="preserve">قياس </w:t>
      </w:r>
      <w:bookmarkEnd w:id="90"/>
      <w:bookmarkEnd w:id="91"/>
      <w:r w:rsidRPr="00AF6EC3">
        <w:rPr>
          <w:rFonts w:ascii="Sakkal Majalla" w:hAnsi="Sakkal Majalla" w:cs="Sakkal Majalla"/>
          <w:b/>
          <w:bCs/>
          <w:color w:val="000000" w:themeColor="text1"/>
          <w:szCs w:val="28"/>
          <w:rtl/>
        </w:rPr>
        <w:t>أثر استخدام منصات التواصل الاجتماعي في متابعة الأخبار على مستوى الثقة بالمحتوى الإخباري: دراسة ميدانية على شباب مدينة جدة</w:t>
      </w:r>
    </w:p>
    <w:p w14:paraId="73B91E46" w14:textId="77777777" w:rsidR="005D0E62" w:rsidRPr="00AF6EC3" w:rsidRDefault="005D0E62" w:rsidP="005D0E62">
      <w:pPr>
        <w:spacing w:before="100" w:beforeAutospacing="1" w:after="100" w:afterAutospacing="1" w:line="360" w:lineRule="auto"/>
        <w:ind w:left="-2" w:firstLine="708"/>
        <w:jc w:val="both"/>
        <w:rPr>
          <w:rFonts w:ascii="Sakkal Majalla" w:hAnsi="Sakkal Majalla" w:cs="Sakkal Majalla"/>
          <w:b/>
          <w:bCs/>
          <w:color w:val="000000" w:themeColor="text1"/>
          <w:szCs w:val="28"/>
          <w:lang w:bidi="ar-EG"/>
        </w:rPr>
      </w:pPr>
      <w:r w:rsidRPr="00AF6EC3">
        <w:rPr>
          <w:rFonts w:ascii="Sakkal Majalla" w:hAnsi="Sakkal Majalla" w:cs="Sakkal Majalla"/>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1FCB4B0F" w14:textId="77777777" w:rsidR="005D0E62" w:rsidRPr="00AF6EC3" w:rsidRDefault="005D0E62" w:rsidP="005D0E62">
      <w:pPr>
        <w:spacing w:before="100" w:beforeAutospacing="1" w:after="100" w:afterAutospacing="1" w:line="360" w:lineRule="auto"/>
        <w:ind w:left="-2" w:firstLine="708"/>
        <w:jc w:val="both"/>
        <w:rPr>
          <w:rFonts w:ascii="Sakkal Majalla" w:hAnsi="Sakkal Majalla" w:cs="Sakkal Majalla"/>
          <w:color w:val="000000" w:themeColor="text1"/>
          <w:szCs w:val="28"/>
        </w:rPr>
      </w:pPr>
      <w:r w:rsidRPr="00AF6EC3">
        <w:rPr>
          <w:rFonts w:ascii="Sakkal Majalla" w:hAnsi="Sakkal Majalla" w:cs="Sakkal Majalla"/>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550B3A04" w14:textId="77777777" w:rsidR="005D0E62" w:rsidRPr="00AF6EC3" w:rsidRDefault="005D0E62" w:rsidP="005D0E62">
      <w:pPr>
        <w:spacing w:before="100" w:beforeAutospacing="1" w:after="100" w:afterAutospacing="1" w:line="360" w:lineRule="auto"/>
        <w:ind w:left="-2"/>
        <w:jc w:val="right"/>
        <w:rPr>
          <w:rFonts w:ascii="Sakkal Majalla" w:hAnsi="Sakkal Majalla" w:cs="Sakkal Majalla"/>
          <w:b/>
          <w:bCs/>
          <w:color w:val="000000" w:themeColor="text1"/>
          <w:szCs w:val="28"/>
        </w:rPr>
      </w:pPr>
      <w:r w:rsidRPr="00AF6EC3">
        <w:rPr>
          <w:rFonts w:ascii="Sakkal Majalla" w:hAnsi="Sakkal Majalla" w:cs="Sakkal Majalla"/>
          <w:b/>
          <w:bCs/>
          <w:color w:val="000000" w:themeColor="text1"/>
          <w:szCs w:val="28"/>
          <w:rtl/>
        </w:rPr>
        <w:t xml:space="preserve">وتفضلوا بقبول فائق التقدير والاحترام </w:t>
      </w:r>
    </w:p>
    <w:p w14:paraId="2ABD94CE" w14:textId="77777777" w:rsidR="005D0E62" w:rsidRPr="00AF6EC3" w:rsidRDefault="005D0E62" w:rsidP="005D0E62">
      <w:pPr>
        <w:spacing w:before="100" w:beforeAutospacing="1" w:after="100" w:afterAutospacing="1" w:line="360" w:lineRule="auto"/>
        <w:rPr>
          <w:rFonts w:ascii="Sakkal Majalla" w:hAnsi="Sakkal Majalla" w:cs="Sakkal Majalla"/>
          <w:color w:val="000000" w:themeColor="text1"/>
          <w:szCs w:val="28"/>
          <w:rtl/>
        </w:rPr>
      </w:pPr>
      <w:r w:rsidRPr="00AF6EC3">
        <w:rPr>
          <w:rFonts w:ascii="Sakkal Majalla" w:hAnsi="Sakkal Majalla" w:cs="Sakkal Majalla"/>
          <w:color w:val="000000" w:themeColor="text1"/>
          <w:szCs w:val="28"/>
          <w:rtl/>
        </w:rPr>
        <w:br w:type="page"/>
      </w:r>
    </w:p>
    <w:p w14:paraId="46026526" w14:textId="77777777" w:rsidR="005D0E62" w:rsidRPr="00AF6EC3" w:rsidRDefault="005D0E62" w:rsidP="005D0E62">
      <w:pPr>
        <w:spacing w:before="100" w:beforeAutospacing="1" w:after="100" w:afterAutospacing="1" w:line="360" w:lineRule="auto"/>
        <w:ind w:left="-2" w:hanging="14"/>
        <w:rPr>
          <w:rFonts w:ascii="Sakkal Majalla" w:hAnsi="Sakkal Majalla" w:cs="Sakkal Majalla"/>
          <w:b/>
          <w:bCs/>
          <w:color w:val="000000" w:themeColor="text1"/>
          <w:sz w:val="36"/>
          <w:szCs w:val="36"/>
          <w:rtl/>
        </w:rPr>
      </w:pPr>
      <w:r w:rsidRPr="00AF6EC3">
        <w:rPr>
          <w:rFonts w:ascii="Sakkal Majalla" w:hAnsi="Sakkal Majalla" w:cs="Sakkal Majalla"/>
          <w:b/>
          <w:bCs/>
          <w:color w:val="000000" w:themeColor="text1"/>
          <w:sz w:val="36"/>
          <w:szCs w:val="36"/>
          <w:rtl/>
        </w:rPr>
        <w:lastRenderedPageBreak/>
        <w:t xml:space="preserve">أولا: البيــانــات الشخصية  </w:t>
      </w:r>
    </w:p>
    <w:p w14:paraId="64EF3320" w14:textId="77777777" w:rsidR="005D0E62" w:rsidRPr="00AF6EC3" w:rsidRDefault="005D0E62" w:rsidP="006E79AF">
      <w:pPr>
        <w:pStyle w:val="ListParagraph"/>
        <w:numPr>
          <w:ilvl w:val="0"/>
          <w:numId w:val="25"/>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F6EC3">
        <w:rPr>
          <w:rFonts w:ascii="Sakkal Majalla" w:hAnsi="Sakkal Majalla" w:cs="Sakkal Majalla"/>
          <w:b/>
          <w:bCs/>
          <w:color w:val="000000" w:themeColor="text1"/>
          <w:sz w:val="28"/>
          <w:szCs w:val="28"/>
          <w:rtl/>
        </w:rPr>
        <w:t>النوع الاجتماعي</w:t>
      </w:r>
      <w:r w:rsidRPr="00AF6EC3">
        <w:rPr>
          <w:rFonts w:ascii="Sakkal Majalla" w:hAnsi="Sakkal Majalla" w:cs="Sakkal Majalla"/>
          <w:color w:val="000000" w:themeColor="text1"/>
          <w:sz w:val="28"/>
          <w:szCs w:val="28"/>
          <w:rtl/>
        </w:rPr>
        <w:t xml:space="preserve"> </w:t>
      </w:r>
      <w:r w:rsidRPr="00AF6EC3">
        <w:rPr>
          <w:rFonts w:ascii="Sakkal Majalla" w:hAnsi="Sakkal Majalla" w:cs="Sakkal Majalla"/>
          <w:color w:val="000000" w:themeColor="text1"/>
          <w:sz w:val="28"/>
          <w:szCs w:val="28"/>
          <w:rtl/>
        </w:rPr>
        <w:tab/>
        <w:t xml:space="preserve"> </w:t>
      </w:r>
      <w:r w:rsidRPr="00AF6EC3">
        <w:rPr>
          <w:rFonts w:ascii="Sakkal Majalla" w:hAnsi="Sakkal Majalla" w:cs="Sakkal Majalla"/>
          <w:color w:val="000000" w:themeColor="text1"/>
          <w:sz w:val="28"/>
          <w:szCs w:val="28"/>
          <w:rtl/>
        </w:rPr>
        <w:t xml:space="preserve">ذكر         </w:t>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أنثي</w:t>
      </w:r>
    </w:p>
    <w:p w14:paraId="4789480A" w14:textId="77777777" w:rsidR="005D0E62" w:rsidRPr="00AF6EC3" w:rsidRDefault="005D0E62" w:rsidP="005D0E62">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789D734F" w14:textId="126E0383" w:rsidR="005D0E62" w:rsidRPr="00AF6EC3" w:rsidRDefault="005D0E62" w:rsidP="006E79AF">
      <w:pPr>
        <w:pStyle w:val="ListParagraph"/>
        <w:numPr>
          <w:ilvl w:val="0"/>
          <w:numId w:val="25"/>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F6EC3">
        <w:rPr>
          <w:rFonts w:ascii="Sakkal Majalla" w:eastAsia="Times New Roman" w:hAnsi="Sakkal Majalla" w:cs="Sakkal Majalla"/>
          <w:color w:val="000000" w:themeColor="text1"/>
          <w:sz w:val="28"/>
          <w:szCs w:val="28"/>
          <w:rtl/>
          <w14:ligatures w14:val="none"/>
        </w:rPr>
        <w:t>العمر</w:t>
      </w:r>
      <w:r w:rsidRPr="00AF6EC3">
        <w:rPr>
          <w:rFonts w:ascii="Sakkal Majalla" w:eastAsia="Times New Roman" w:hAnsi="Sakkal Majalla" w:cs="Sakkal Majalla"/>
          <w:color w:val="000000" w:themeColor="text1"/>
          <w:sz w:val="28"/>
          <w:szCs w:val="28"/>
          <w:rtl/>
          <w14:ligatures w14:val="none"/>
        </w:rPr>
        <w:tab/>
        <w:t xml:space="preserve">  </w:t>
      </w:r>
      <w:r w:rsidRPr="00AF6EC3">
        <w:rPr>
          <w:rFonts w:ascii="Sakkal Majalla" w:eastAsia="Times New Roman" w:hAnsi="Sakkal Majalla" w:cs="Sakkal Majalla"/>
          <w:color w:val="000000" w:themeColor="text1"/>
          <w:sz w:val="28"/>
          <w:szCs w:val="28"/>
          <w:rtl/>
          <w14:ligatures w14:val="none"/>
        </w:rPr>
        <w:tab/>
      </w:r>
      <w:r w:rsidRPr="00AF6EC3">
        <w:rPr>
          <w:rFonts w:ascii="Sakkal Majalla" w:eastAsia="Times New Roman" w:hAnsi="Sakkal Majalla" w:cs="Sakkal Majalla"/>
          <w:color w:val="000000" w:themeColor="text1"/>
          <w:sz w:val="28"/>
          <w:szCs w:val="28"/>
          <w:rtl/>
          <w14:ligatures w14:val="none"/>
        </w:rPr>
        <w:t></w:t>
      </w:r>
      <w:r w:rsidRPr="00AF6EC3">
        <w:rPr>
          <w:rFonts w:ascii="Sakkal Majalla" w:eastAsia="Times New Roman" w:hAnsi="Sakkal Majalla" w:cs="Sakkal Majalla"/>
          <w:color w:val="000000" w:themeColor="text1"/>
          <w:sz w:val="28"/>
          <w:szCs w:val="28"/>
          <w14:ligatures w14:val="none"/>
        </w:rPr>
        <w:t xml:space="preserve"> </w:t>
      </w:r>
      <w:r w:rsidRPr="00AF6EC3">
        <w:rPr>
          <w:rFonts w:ascii="Sakkal Majalla" w:eastAsia="Times New Roman" w:hAnsi="Sakkal Majalla" w:cs="Sakkal Majalla" w:hint="cs"/>
          <w:color w:val="000000" w:themeColor="text1"/>
          <w:sz w:val="28"/>
          <w:szCs w:val="28"/>
          <w:rtl/>
          <w14:ligatures w14:val="none"/>
        </w:rPr>
        <w:t xml:space="preserve">18 </w:t>
      </w:r>
      <w:r w:rsidRPr="00AF6EC3">
        <w:rPr>
          <w:rFonts w:ascii="Sakkal Majalla" w:eastAsia="Times New Roman" w:hAnsi="Sakkal Majalla" w:cs="Sakkal Majalla"/>
          <w:color w:val="000000" w:themeColor="text1"/>
          <w:sz w:val="28"/>
          <w:szCs w:val="28"/>
          <w:rtl/>
          <w14:ligatures w14:val="none"/>
        </w:rPr>
        <w:t>–</w:t>
      </w:r>
      <w:r w:rsidRPr="00AF6EC3">
        <w:rPr>
          <w:rFonts w:ascii="Sakkal Majalla" w:eastAsia="Times New Roman" w:hAnsi="Sakkal Majalla" w:cs="Sakkal Majalla" w:hint="cs"/>
          <w:color w:val="000000" w:themeColor="text1"/>
          <w:sz w:val="28"/>
          <w:szCs w:val="28"/>
          <w:rtl/>
          <w14:ligatures w14:val="none"/>
        </w:rPr>
        <w:t xml:space="preserve"> 23 سنة</w:t>
      </w:r>
      <w:r w:rsidRPr="00AF6EC3">
        <w:rPr>
          <w:rFonts w:ascii="Sakkal Majalla" w:eastAsia="Times New Roman" w:hAnsi="Sakkal Majalla" w:cs="Sakkal Majalla"/>
          <w:color w:val="000000" w:themeColor="text1"/>
          <w:sz w:val="28"/>
          <w:szCs w:val="28"/>
          <w:rtl/>
          <w14:ligatures w14:val="none"/>
        </w:rPr>
        <w:tab/>
      </w:r>
      <w:r w:rsidRPr="00AF6EC3">
        <w:rPr>
          <w:rFonts w:ascii="Sakkal Majalla" w:eastAsia="Times New Roman" w:hAnsi="Sakkal Majalla" w:cs="Sakkal Majalla"/>
          <w:color w:val="000000" w:themeColor="text1"/>
          <w:sz w:val="28"/>
          <w:szCs w:val="28"/>
          <w:rtl/>
          <w14:ligatures w14:val="none"/>
        </w:rPr>
        <w:tab/>
      </w:r>
      <w:r w:rsidRPr="00AF6EC3">
        <w:rPr>
          <w:rFonts w:ascii="Sakkal Majalla" w:eastAsia="Times New Roman" w:hAnsi="Sakkal Majalla" w:cs="Sakkal Majalla"/>
          <w:color w:val="000000" w:themeColor="text1"/>
          <w:sz w:val="28"/>
          <w:szCs w:val="28"/>
          <w:rtl/>
          <w14:ligatures w14:val="none"/>
        </w:rPr>
        <w:tab/>
      </w:r>
      <w:r w:rsidRPr="00AF6EC3">
        <w:rPr>
          <w:rFonts w:ascii="Sakkal Majalla" w:eastAsia="Times New Roman" w:hAnsi="Sakkal Majalla" w:cs="Sakkal Majalla"/>
          <w:color w:val="000000" w:themeColor="text1"/>
          <w:sz w:val="28"/>
          <w:szCs w:val="28"/>
          <w:rtl/>
          <w14:ligatures w14:val="none"/>
        </w:rPr>
        <w:t xml:space="preserve">من </w:t>
      </w:r>
      <w:r w:rsidR="00262BDA" w:rsidRPr="00AF6EC3">
        <w:rPr>
          <w:rFonts w:ascii="Sakkal Majalla" w:eastAsia="Times New Roman" w:hAnsi="Sakkal Majalla" w:cs="Sakkal Majalla" w:hint="cs"/>
          <w:color w:val="000000" w:themeColor="text1"/>
          <w:sz w:val="28"/>
          <w:szCs w:val="28"/>
          <w:rtl/>
          <w14:ligatures w14:val="none"/>
        </w:rPr>
        <w:t xml:space="preserve">23 </w:t>
      </w:r>
      <w:r w:rsidR="00262BDA" w:rsidRPr="00AF6EC3">
        <w:rPr>
          <w:rFonts w:ascii="Sakkal Majalla" w:eastAsia="Times New Roman" w:hAnsi="Sakkal Majalla" w:cs="Sakkal Majalla"/>
          <w:color w:val="000000" w:themeColor="text1"/>
          <w:sz w:val="28"/>
          <w:szCs w:val="28"/>
          <w:rtl/>
          <w14:ligatures w14:val="none"/>
        </w:rPr>
        <w:t>–</w:t>
      </w:r>
      <w:r w:rsidR="00262BDA" w:rsidRPr="00AF6EC3">
        <w:rPr>
          <w:rFonts w:ascii="Sakkal Majalla" w:eastAsia="Times New Roman" w:hAnsi="Sakkal Majalla" w:cs="Sakkal Majalla" w:hint="cs"/>
          <w:color w:val="000000" w:themeColor="text1"/>
          <w:sz w:val="28"/>
          <w:szCs w:val="28"/>
          <w:rtl/>
          <w14:ligatures w14:val="none"/>
        </w:rPr>
        <w:t xml:space="preserve"> 28 سنة  </w:t>
      </w:r>
      <w:r w:rsidRPr="00AF6EC3">
        <w:rPr>
          <w:rFonts w:ascii="Sakkal Majalla" w:eastAsia="Times New Roman" w:hAnsi="Sakkal Majalla" w:cs="Sakkal Majalla"/>
          <w:color w:val="000000" w:themeColor="text1"/>
          <w:sz w:val="28"/>
          <w:szCs w:val="28"/>
          <w:rtl/>
          <w14:ligatures w14:val="none"/>
        </w:rPr>
        <w:tab/>
      </w:r>
      <w:r w:rsidRPr="00AF6EC3">
        <w:rPr>
          <w:rFonts w:ascii="Sakkal Majalla" w:eastAsia="Times New Roman" w:hAnsi="Sakkal Majalla" w:cs="Sakkal Majalla"/>
          <w:color w:val="000000" w:themeColor="text1"/>
          <w:sz w:val="28"/>
          <w:szCs w:val="28"/>
          <w:rtl/>
          <w14:ligatures w14:val="none"/>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Pr>
        <w:tab/>
      </w:r>
      <w:r w:rsidRPr="00AF6EC3">
        <w:rPr>
          <w:rFonts w:ascii="Sakkal Majalla" w:hAnsi="Sakkal Majalla" w:cs="Sakkal Majalla"/>
          <w:color w:val="000000" w:themeColor="text1"/>
          <w:sz w:val="28"/>
          <w:szCs w:val="28"/>
        </w:rPr>
        <w:tab/>
      </w:r>
      <w:r w:rsidRPr="00AF6EC3">
        <w:rPr>
          <w:rFonts w:ascii="Sakkal Majalla" w:hAnsi="Sakkal Majalla" w:cs="Sakkal Majalla"/>
          <w:color w:val="000000" w:themeColor="text1"/>
          <w:sz w:val="28"/>
          <w:szCs w:val="28"/>
          <w:rtl/>
        </w:rPr>
        <w:t xml:space="preserve"> </w:t>
      </w:r>
      <w:r w:rsidR="00262BDA" w:rsidRPr="00AF6EC3">
        <w:rPr>
          <w:rFonts w:ascii="Sakkal Majalla" w:eastAsia="Times New Roman" w:hAnsi="Sakkal Majalla" w:cs="Sakkal Majalla" w:hint="cs"/>
          <w:color w:val="000000" w:themeColor="text1"/>
          <w:sz w:val="28"/>
          <w:szCs w:val="28"/>
          <w:rtl/>
          <w14:ligatures w14:val="none"/>
        </w:rPr>
        <w:t xml:space="preserve">من 28 </w:t>
      </w:r>
      <w:r w:rsidR="00262BDA" w:rsidRPr="00AF6EC3">
        <w:rPr>
          <w:rFonts w:ascii="Sakkal Majalla" w:eastAsia="Times New Roman" w:hAnsi="Sakkal Majalla" w:cs="Sakkal Majalla"/>
          <w:color w:val="000000" w:themeColor="text1"/>
          <w:sz w:val="28"/>
          <w:szCs w:val="28"/>
          <w:rtl/>
          <w14:ligatures w14:val="none"/>
        </w:rPr>
        <w:t>–</w:t>
      </w:r>
      <w:r w:rsidR="00262BDA" w:rsidRPr="00AF6EC3">
        <w:rPr>
          <w:rFonts w:ascii="Sakkal Majalla" w:eastAsia="Times New Roman" w:hAnsi="Sakkal Majalla" w:cs="Sakkal Majalla" w:hint="cs"/>
          <w:color w:val="000000" w:themeColor="text1"/>
          <w:sz w:val="28"/>
          <w:szCs w:val="28"/>
          <w:rtl/>
          <w14:ligatures w14:val="none"/>
        </w:rPr>
        <w:t xml:space="preserve"> 35 سنة </w:t>
      </w:r>
    </w:p>
    <w:p w14:paraId="4B5D8912" w14:textId="77777777" w:rsidR="005D0E62" w:rsidRPr="00AF6EC3" w:rsidRDefault="005D0E62" w:rsidP="005D0E62">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5E605C9E" w14:textId="6795AA59" w:rsidR="005D0E62" w:rsidRPr="00AF6EC3" w:rsidRDefault="005D0E62" w:rsidP="006E79AF">
      <w:pPr>
        <w:pStyle w:val="ListParagraph"/>
        <w:numPr>
          <w:ilvl w:val="0"/>
          <w:numId w:val="25"/>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F6EC3">
        <w:rPr>
          <w:rFonts w:ascii="Sakkal Majalla" w:hAnsi="Sakkal Majalla" w:cs="Sakkal Majalla"/>
          <w:b/>
          <w:bCs/>
          <w:color w:val="000000" w:themeColor="text1"/>
          <w:sz w:val="28"/>
          <w:szCs w:val="28"/>
          <w:rtl/>
        </w:rPr>
        <w:t xml:space="preserve">المؤهل العلمي </w:t>
      </w:r>
      <w:r w:rsidRPr="00AF6EC3">
        <w:rPr>
          <w:rFonts w:ascii="Sakkal Majalla" w:hAnsi="Sakkal Majalla" w:cs="Sakkal Majalla"/>
          <w:b/>
          <w:bCs/>
          <w:color w:val="000000" w:themeColor="text1"/>
          <w:sz w:val="28"/>
          <w:szCs w:val="28"/>
          <w:rtl/>
        </w:rPr>
        <w:tab/>
        <w:t xml:space="preserve">  </w:t>
      </w:r>
      <w:r w:rsidRPr="00AF6EC3">
        <w:rPr>
          <w:rFonts w:ascii="Sakkal Majalla" w:hAnsi="Sakkal Majalla" w:cs="Sakkal Majalla"/>
          <w:color w:val="000000" w:themeColor="text1"/>
          <w:sz w:val="28"/>
          <w:szCs w:val="28"/>
          <w:rtl/>
        </w:rPr>
        <w:t xml:space="preserve"> </w:t>
      </w:r>
      <w:r w:rsidR="00262BDA" w:rsidRPr="00AF6EC3">
        <w:rPr>
          <w:rFonts w:ascii="Sakkal Majalla" w:hAnsi="Sakkal Majalla" w:cs="Sakkal Majalla" w:hint="cs"/>
          <w:color w:val="000000" w:themeColor="text1"/>
          <w:sz w:val="28"/>
          <w:szCs w:val="28"/>
          <w:rtl/>
        </w:rPr>
        <w:t>ثانوية عامة فأقل</w:t>
      </w:r>
      <w:r w:rsidR="00262BDA"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 xml:space="preserve"> </w:t>
      </w:r>
      <w:r w:rsidR="00262BDA" w:rsidRPr="00AF6EC3">
        <w:rPr>
          <w:rFonts w:ascii="Sakkal Majalla" w:hAnsi="Sakkal Majalla" w:cs="Sakkal Majalla" w:hint="cs"/>
          <w:color w:val="000000" w:themeColor="text1"/>
          <w:sz w:val="28"/>
          <w:szCs w:val="28"/>
          <w:rtl/>
          <w:lang w:bidi="ar-EG"/>
        </w:rPr>
        <w:t>دبلوم</w:t>
      </w:r>
      <w:r w:rsidRPr="00AF6EC3">
        <w:rPr>
          <w:rFonts w:ascii="Sakkal Majalla" w:hAnsi="Sakkal Majalla" w:cs="Sakkal Majalla"/>
          <w:color w:val="000000" w:themeColor="text1"/>
          <w:sz w:val="28"/>
          <w:szCs w:val="28"/>
          <w:rtl/>
        </w:rPr>
        <w:t xml:space="preserve">  </w:t>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 xml:space="preserve"> </w:t>
      </w:r>
      <w:r w:rsidR="00262BDA" w:rsidRPr="00AF6EC3">
        <w:rPr>
          <w:rFonts w:ascii="Sakkal Majalla" w:hAnsi="Sakkal Majalla" w:cs="Sakkal Majalla" w:hint="cs"/>
          <w:color w:val="000000" w:themeColor="text1"/>
          <w:sz w:val="28"/>
          <w:szCs w:val="28"/>
          <w:rtl/>
        </w:rPr>
        <w:t>بكالوريوس</w:t>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t xml:space="preserve"> </w:t>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 xml:space="preserve"> </w:t>
      </w:r>
      <w:r w:rsidR="00262BDA" w:rsidRPr="00AF6EC3">
        <w:rPr>
          <w:rFonts w:ascii="Sakkal Majalla" w:hAnsi="Sakkal Majalla" w:cs="Sakkal Majalla" w:hint="cs"/>
          <w:color w:val="000000" w:themeColor="text1"/>
          <w:sz w:val="28"/>
          <w:szCs w:val="28"/>
          <w:rtl/>
        </w:rPr>
        <w:t>دراسات عليا</w:t>
      </w:r>
    </w:p>
    <w:p w14:paraId="31CDF483" w14:textId="77777777" w:rsidR="005D0E62" w:rsidRPr="00AF6EC3" w:rsidRDefault="005D0E62" w:rsidP="005D0E62">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4492F73D" w14:textId="31F2FC77" w:rsidR="005D0E62" w:rsidRPr="00AF6EC3" w:rsidRDefault="00262BDA" w:rsidP="006E79AF">
      <w:pPr>
        <w:pStyle w:val="ListParagraph"/>
        <w:numPr>
          <w:ilvl w:val="0"/>
          <w:numId w:val="25"/>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AF6EC3">
        <w:rPr>
          <w:rFonts w:ascii="Sakkal Majalla" w:hAnsi="Sakkal Majalla" w:cs="Sakkal Majalla" w:hint="cs"/>
          <w:b/>
          <w:bCs/>
          <w:color w:val="000000" w:themeColor="text1"/>
          <w:sz w:val="28"/>
          <w:szCs w:val="28"/>
          <w:rtl/>
          <w:lang w:bidi="ar-EG"/>
        </w:rPr>
        <w:t xml:space="preserve">الحالة الوظيفية </w:t>
      </w:r>
      <w:r w:rsidRPr="00AF6EC3">
        <w:rPr>
          <w:rFonts w:ascii="Sakkal Majalla" w:hAnsi="Sakkal Majalla" w:cs="Sakkal Majalla"/>
          <w:b/>
          <w:bCs/>
          <w:color w:val="000000" w:themeColor="text1"/>
          <w:sz w:val="28"/>
          <w:szCs w:val="28"/>
          <w:rtl/>
          <w:lang w:bidi="ar-EG"/>
        </w:rPr>
        <w:tab/>
      </w:r>
      <w:r w:rsidRPr="00AF6EC3">
        <w:rPr>
          <w:rFonts w:ascii="Sakkal Majalla" w:hAnsi="Sakkal Majalla" w:cs="Sakkal Majalla"/>
          <w:color w:val="000000" w:themeColor="text1"/>
          <w:sz w:val="28"/>
          <w:szCs w:val="28"/>
          <w:rtl/>
        </w:rPr>
        <w:t></w:t>
      </w:r>
      <w:r w:rsidRPr="00AF6EC3">
        <w:rPr>
          <w:rFonts w:ascii="Sakkal Majalla" w:hAnsi="Sakkal Majalla" w:cs="Sakkal Majalla" w:hint="cs"/>
          <w:color w:val="000000" w:themeColor="text1"/>
          <w:sz w:val="28"/>
          <w:szCs w:val="28"/>
          <w:rtl/>
        </w:rPr>
        <w:t xml:space="preserve"> طالب </w:t>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w:t>
      </w:r>
      <w:r w:rsidRPr="00AF6EC3">
        <w:rPr>
          <w:rFonts w:ascii="Sakkal Majalla" w:hAnsi="Sakkal Majalla" w:cs="Sakkal Majalla" w:hint="cs"/>
          <w:color w:val="000000" w:themeColor="text1"/>
          <w:sz w:val="28"/>
          <w:szCs w:val="28"/>
          <w:rtl/>
        </w:rPr>
        <w:t xml:space="preserve"> موظف حكومي </w:t>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w:t>
      </w:r>
      <w:r w:rsidRPr="00AF6EC3">
        <w:rPr>
          <w:rFonts w:ascii="Sakkal Majalla" w:hAnsi="Sakkal Majalla" w:cs="Sakkal Majalla" w:hint="cs"/>
          <w:color w:val="000000" w:themeColor="text1"/>
          <w:sz w:val="28"/>
          <w:szCs w:val="28"/>
          <w:rtl/>
        </w:rPr>
        <w:t xml:space="preserve"> موظف قطاع خاص </w:t>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w:t>
      </w:r>
      <w:r w:rsidRPr="00AF6EC3">
        <w:rPr>
          <w:rFonts w:ascii="Sakkal Majalla" w:hAnsi="Sakkal Majalla" w:cs="Sakkal Majalla" w:hint="cs"/>
          <w:color w:val="000000" w:themeColor="text1"/>
          <w:sz w:val="28"/>
          <w:szCs w:val="28"/>
          <w:rtl/>
        </w:rPr>
        <w:t xml:space="preserve"> عمل حر </w:t>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w:t>
      </w:r>
      <w:r w:rsidRPr="00AF6EC3">
        <w:rPr>
          <w:rFonts w:ascii="Sakkal Majalla" w:hAnsi="Sakkal Majalla" w:cs="Sakkal Majalla" w:hint="cs"/>
          <w:color w:val="000000" w:themeColor="text1"/>
          <w:sz w:val="28"/>
          <w:szCs w:val="28"/>
          <w:rtl/>
        </w:rPr>
        <w:t xml:space="preserve"> غير عامل</w:t>
      </w:r>
    </w:p>
    <w:p w14:paraId="51CC323A" w14:textId="342CD239" w:rsidR="00262BDA" w:rsidRPr="00AF6EC3" w:rsidRDefault="00AF6EC3" w:rsidP="006E79AF">
      <w:pPr>
        <w:pStyle w:val="ListParagraph"/>
        <w:numPr>
          <w:ilvl w:val="0"/>
          <w:numId w:val="25"/>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tl/>
        </w:rPr>
      </w:pPr>
      <w:r w:rsidRPr="00AF6EC3">
        <w:rPr>
          <w:rFonts w:ascii="Sakkal Majalla" w:hAnsi="Sakkal Majalla" w:cs="Sakkal Majalla" w:hint="cs"/>
          <w:b/>
          <w:bCs/>
          <w:color w:val="000000" w:themeColor="text1"/>
          <w:sz w:val="28"/>
          <w:szCs w:val="28"/>
          <w:rtl/>
          <w:lang w:bidi="ar-EG"/>
        </w:rPr>
        <w:t xml:space="preserve">مستوى الدخل الشهري </w:t>
      </w:r>
      <w:r w:rsidRPr="00AF6EC3">
        <w:rPr>
          <w:rFonts w:ascii="Sakkal Majalla" w:hAnsi="Sakkal Majalla" w:cs="Sakkal Majalla"/>
          <w:b/>
          <w:bCs/>
          <w:color w:val="000000" w:themeColor="text1"/>
          <w:sz w:val="28"/>
          <w:szCs w:val="28"/>
          <w:rtl/>
          <w:lang w:bidi="ar-EG"/>
        </w:rPr>
        <w:tab/>
      </w:r>
      <w:r w:rsidRPr="00AF6EC3">
        <w:rPr>
          <w:rFonts w:ascii="Sakkal Majalla" w:hAnsi="Sakkal Majalla" w:cs="Sakkal Majalla"/>
          <w:b/>
          <w:bCs/>
          <w:color w:val="000000" w:themeColor="text1"/>
          <w:sz w:val="28"/>
          <w:szCs w:val="28"/>
          <w:rtl/>
          <w:lang w:bidi="ar-EG"/>
        </w:rPr>
        <w:tab/>
      </w:r>
      <w:r w:rsidRPr="00AF6EC3">
        <w:rPr>
          <w:rFonts w:ascii="Sakkal Majalla" w:hAnsi="Sakkal Majalla" w:cs="Sakkal Majalla"/>
          <w:b/>
          <w:bCs/>
          <w:color w:val="000000" w:themeColor="text1"/>
          <w:sz w:val="28"/>
          <w:szCs w:val="28"/>
          <w:rtl/>
          <w:lang w:bidi="ar-EG"/>
        </w:rPr>
        <w:tab/>
      </w:r>
      <w:r w:rsidRPr="00AF6EC3">
        <w:rPr>
          <w:rFonts w:ascii="Sakkal Majalla" w:hAnsi="Sakkal Majalla" w:cs="Sakkal Majalla"/>
          <w:b/>
          <w:bCs/>
          <w:color w:val="000000" w:themeColor="text1"/>
          <w:sz w:val="28"/>
          <w:szCs w:val="28"/>
          <w:rtl/>
          <w:lang w:bidi="ar-EG"/>
        </w:rPr>
        <w:tab/>
      </w:r>
      <w:r w:rsidRPr="00AF6EC3">
        <w:rPr>
          <w:rFonts w:ascii="Sakkal Majalla" w:hAnsi="Sakkal Majalla" w:cs="Sakkal Majalla"/>
          <w:b/>
          <w:bCs/>
          <w:color w:val="000000" w:themeColor="text1"/>
          <w:sz w:val="28"/>
          <w:szCs w:val="28"/>
          <w:rtl/>
          <w:lang w:bidi="ar-EG"/>
        </w:rPr>
        <w:tab/>
      </w:r>
      <w:r w:rsidRPr="00AF6EC3">
        <w:rPr>
          <w:rFonts w:ascii="Sakkal Majalla" w:hAnsi="Sakkal Majalla" w:cs="Sakkal Majalla"/>
          <w:b/>
          <w:bCs/>
          <w:color w:val="000000" w:themeColor="text1"/>
          <w:sz w:val="28"/>
          <w:szCs w:val="28"/>
          <w:rtl/>
          <w:lang w:bidi="ar-EG"/>
        </w:rPr>
        <w:tab/>
      </w:r>
      <w:r w:rsidRPr="00AF6EC3">
        <w:rPr>
          <w:rFonts w:ascii="Sakkal Majalla" w:hAnsi="Sakkal Majalla" w:cs="Sakkal Majalla"/>
          <w:b/>
          <w:bCs/>
          <w:color w:val="000000" w:themeColor="text1"/>
          <w:sz w:val="28"/>
          <w:szCs w:val="28"/>
          <w:rtl/>
          <w:lang w:bidi="ar-EG"/>
        </w:rPr>
        <w:tab/>
      </w:r>
      <w:r w:rsidRPr="00AF6EC3">
        <w:rPr>
          <w:rFonts w:ascii="Sakkal Majalla" w:hAnsi="Sakkal Majalla" w:cs="Sakkal Majalla"/>
          <w:b/>
          <w:bCs/>
          <w:color w:val="000000" w:themeColor="text1"/>
          <w:sz w:val="28"/>
          <w:szCs w:val="28"/>
          <w:rtl/>
          <w:lang w:bidi="ar-EG"/>
        </w:rPr>
        <w:tab/>
      </w:r>
      <w:r w:rsidRPr="00AF6EC3">
        <w:rPr>
          <w:rFonts w:ascii="Sakkal Majalla" w:hAnsi="Sakkal Majalla" w:cs="Sakkal Majalla"/>
          <w:b/>
          <w:bCs/>
          <w:color w:val="000000" w:themeColor="text1"/>
          <w:sz w:val="28"/>
          <w:szCs w:val="28"/>
          <w:rtl/>
          <w:lang w:bidi="ar-EG"/>
        </w:rPr>
        <w:tab/>
      </w:r>
      <w:r w:rsidRPr="00AF6EC3">
        <w:rPr>
          <w:rFonts w:ascii="Sakkal Majalla" w:hAnsi="Sakkal Majalla" w:cs="Sakkal Majalla"/>
          <w:b/>
          <w:bCs/>
          <w:color w:val="000000" w:themeColor="text1"/>
          <w:sz w:val="28"/>
          <w:szCs w:val="28"/>
          <w:rtl/>
          <w:lang w:bidi="ar-EG"/>
        </w:rPr>
        <w:tab/>
      </w:r>
      <w:r w:rsidRPr="00AF6EC3">
        <w:rPr>
          <w:rFonts w:ascii="Sakkal Majalla" w:hAnsi="Sakkal Majalla" w:cs="Sakkal Majalla"/>
          <w:b/>
          <w:bCs/>
          <w:color w:val="000000" w:themeColor="text1"/>
          <w:sz w:val="28"/>
          <w:szCs w:val="28"/>
          <w:rtl/>
          <w:lang w:bidi="ar-EG"/>
        </w:rPr>
        <w:tab/>
      </w:r>
      <w:r w:rsidRPr="00AF6EC3">
        <w:rPr>
          <w:rFonts w:ascii="Sakkal Majalla" w:hAnsi="Sakkal Majalla" w:cs="Sakkal Majalla"/>
          <w:color w:val="000000" w:themeColor="text1"/>
          <w:sz w:val="28"/>
          <w:szCs w:val="28"/>
          <w:rtl/>
        </w:rPr>
        <w:t></w:t>
      </w:r>
      <w:r w:rsidRPr="00AF6EC3">
        <w:rPr>
          <w:rFonts w:ascii="Sakkal Majalla" w:hAnsi="Sakkal Majalla" w:cs="Sakkal Majalla" w:hint="cs"/>
          <w:color w:val="000000" w:themeColor="text1"/>
          <w:sz w:val="28"/>
          <w:szCs w:val="28"/>
          <w:rtl/>
        </w:rPr>
        <w:t xml:space="preserve"> أقل من 5000 ريال </w:t>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w:t>
      </w:r>
      <w:r w:rsidRPr="00AF6EC3">
        <w:rPr>
          <w:rFonts w:ascii="Sakkal Majalla" w:hAnsi="Sakkal Majalla" w:cs="Sakkal Majalla" w:hint="cs"/>
          <w:color w:val="000000" w:themeColor="text1"/>
          <w:sz w:val="28"/>
          <w:szCs w:val="28"/>
          <w:rtl/>
        </w:rPr>
        <w:t xml:space="preserve"> 5000 </w:t>
      </w:r>
      <w:r w:rsidRPr="00AF6EC3">
        <w:rPr>
          <w:rFonts w:ascii="Sakkal Majalla" w:hAnsi="Sakkal Majalla" w:cs="Sakkal Majalla"/>
          <w:color w:val="000000" w:themeColor="text1"/>
          <w:sz w:val="28"/>
          <w:szCs w:val="28"/>
          <w:rtl/>
        </w:rPr>
        <w:t>–</w:t>
      </w:r>
      <w:r w:rsidRPr="00AF6EC3">
        <w:rPr>
          <w:rFonts w:ascii="Sakkal Majalla" w:hAnsi="Sakkal Majalla" w:cs="Sakkal Majalla" w:hint="cs"/>
          <w:color w:val="000000" w:themeColor="text1"/>
          <w:sz w:val="28"/>
          <w:szCs w:val="28"/>
          <w:rtl/>
        </w:rPr>
        <w:t xml:space="preserve"> 10000 ريال </w:t>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w:t>
      </w:r>
      <w:r w:rsidRPr="00AF6EC3">
        <w:rPr>
          <w:rFonts w:ascii="Sakkal Majalla" w:hAnsi="Sakkal Majalla" w:cs="Sakkal Majalla" w:hint="cs"/>
          <w:color w:val="000000" w:themeColor="text1"/>
          <w:sz w:val="28"/>
          <w:szCs w:val="28"/>
          <w:rtl/>
        </w:rPr>
        <w:t xml:space="preserve"> 10000 </w:t>
      </w:r>
      <w:r w:rsidRPr="00AF6EC3">
        <w:rPr>
          <w:rFonts w:ascii="Sakkal Majalla" w:hAnsi="Sakkal Majalla" w:cs="Sakkal Majalla"/>
          <w:color w:val="000000" w:themeColor="text1"/>
          <w:sz w:val="28"/>
          <w:szCs w:val="28"/>
          <w:rtl/>
        </w:rPr>
        <w:t>–</w:t>
      </w:r>
      <w:r w:rsidRPr="00AF6EC3">
        <w:rPr>
          <w:rFonts w:ascii="Sakkal Majalla" w:hAnsi="Sakkal Majalla" w:cs="Sakkal Majalla" w:hint="cs"/>
          <w:color w:val="000000" w:themeColor="text1"/>
          <w:sz w:val="28"/>
          <w:szCs w:val="28"/>
          <w:rtl/>
        </w:rPr>
        <w:t xml:space="preserve"> 15000 ريال </w:t>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ab/>
      </w:r>
      <w:r w:rsidRPr="00AF6EC3">
        <w:rPr>
          <w:rFonts w:ascii="Sakkal Majalla" w:hAnsi="Sakkal Majalla" w:cs="Sakkal Majalla"/>
          <w:color w:val="000000" w:themeColor="text1"/>
          <w:sz w:val="28"/>
          <w:szCs w:val="28"/>
          <w:rtl/>
        </w:rPr>
        <w:t></w:t>
      </w:r>
      <w:r w:rsidRPr="00AF6EC3">
        <w:rPr>
          <w:rFonts w:ascii="Sakkal Majalla" w:hAnsi="Sakkal Majalla" w:cs="Sakkal Majalla" w:hint="cs"/>
          <w:color w:val="000000" w:themeColor="text1"/>
          <w:sz w:val="28"/>
          <w:szCs w:val="28"/>
          <w:rtl/>
        </w:rPr>
        <w:t xml:space="preserve"> 15000 ريال فأكثر </w:t>
      </w:r>
    </w:p>
    <w:p w14:paraId="56EA41C2" w14:textId="77777777" w:rsidR="005D0E62" w:rsidRPr="00AF6EC3" w:rsidRDefault="005D0E62" w:rsidP="005D0E62">
      <w:pPr>
        <w:spacing w:before="100" w:beforeAutospacing="1" w:after="100" w:afterAutospacing="1" w:line="360" w:lineRule="auto"/>
        <w:rPr>
          <w:rFonts w:ascii="Sakkal Majalla" w:hAnsi="Sakkal Majalla" w:cs="Sakkal Majalla"/>
          <w:color w:val="000000" w:themeColor="text1"/>
          <w:szCs w:val="28"/>
          <w:rtl/>
        </w:rPr>
      </w:pPr>
      <w:r w:rsidRPr="00AF6EC3">
        <w:rPr>
          <w:rFonts w:ascii="Sakkal Majalla" w:hAnsi="Sakkal Majalla" w:cs="Sakkal Majalla"/>
          <w:color w:val="000000" w:themeColor="text1"/>
          <w:szCs w:val="28"/>
          <w:rtl/>
        </w:rPr>
        <w:br w:type="page"/>
      </w:r>
    </w:p>
    <w:p w14:paraId="73E985B7" w14:textId="77777777" w:rsidR="005D0E62" w:rsidRPr="00AF6EC3" w:rsidRDefault="005D0E62" w:rsidP="005D0E62">
      <w:pPr>
        <w:spacing w:before="100" w:beforeAutospacing="1" w:after="100" w:afterAutospacing="1" w:line="360" w:lineRule="auto"/>
        <w:ind w:left="-2" w:hanging="14"/>
        <w:rPr>
          <w:rFonts w:ascii="Sakkal Majalla" w:hAnsi="Sakkal Majalla" w:cs="Sakkal Majalla"/>
          <w:b/>
          <w:bCs/>
          <w:color w:val="000000" w:themeColor="text1"/>
          <w:sz w:val="36"/>
          <w:szCs w:val="36"/>
          <w:rtl/>
        </w:rPr>
      </w:pPr>
      <w:r w:rsidRPr="00AF6EC3">
        <w:rPr>
          <w:rFonts w:ascii="Sakkal Majalla" w:hAnsi="Sakkal Majalla" w:cs="Sakkal Majalla"/>
          <w:b/>
          <w:bCs/>
          <w:color w:val="000000" w:themeColor="text1"/>
          <w:sz w:val="36"/>
          <w:szCs w:val="36"/>
          <w:rtl/>
        </w:rPr>
        <w:lastRenderedPageBreak/>
        <w:t xml:space="preserve">ثانيا محاور الاستبيان  </w:t>
      </w:r>
    </w:p>
    <w:p w14:paraId="60BBC04E" w14:textId="49864E36" w:rsidR="005D0E62" w:rsidRPr="00AF6EC3" w:rsidRDefault="005D0E62" w:rsidP="006E79AF">
      <w:pPr>
        <w:pStyle w:val="ListParagraph"/>
        <w:numPr>
          <w:ilvl w:val="0"/>
          <w:numId w:val="26"/>
        </w:numPr>
        <w:spacing w:before="100" w:beforeAutospacing="1" w:after="100" w:afterAutospacing="1" w:line="360" w:lineRule="auto"/>
        <w:ind w:left="281"/>
        <w:contextualSpacing w:val="0"/>
        <w:jc w:val="both"/>
        <w:rPr>
          <w:rFonts w:ascii="Sakkal Majalla" w:hAnsi="Sakkal Majalla" w:cs="Sakkal Majalla"/>
          <w:b/>
          <w:bCs/>
          <w:color w:val="000000" w:themeColor="text1"/>
          <w:sz w:val="32"/>
          <w:szCs w:val="32"/>
        </w:rPr>
      </w:pPr>
      <w:r w:rsidRPr="00AF6EC3">
        <w:rPr>
          <w:rFonts w:ascii="Sakkal Majalla" w:hAnsi="Sakkal Majalla" w:cs="Sakkal Majalla"/>
          <w:b/>
          <w:bCs/>
          <w:color w:val="000000" w:themeColor="text1"/>
          <w:sz w:val="32"/>
          <w:szCs w:val="32"/>
          <w:rtl/>
        </w:rPr>
        <w:t xml:space="preserve">المحور الأول: </w:t>
      </w:r>
      <w:r w:rsidRPr="00AF6EC3">
        <w:rPr>
          <w:rFonts w:ascii="Sakkal Majalla" w:eastAsia="Times New Roman" w:hAnsi="Sakkal Majalla" w:cs="Sakkal Majalla" w:hint="cs"/>
          <w:b/>
          <w:bCs/>
          <w:color w:val="000000" w:themeColor="text1"/>
          <w:sz w:val="32"/>
          <w:szCs w:val="32"/>
          <w:rtl/>
          <w:lang w:bidi="ar-JO"/>
          <w14:ligatures w14:val="none"/>
        </w:rPr>
        <w:t>استخدام منصات التواصل الاجتماعي</w:t>
      </w:r>
      <w:r w:rsidRPr="00AF6EC3">
        <w:rPr>
          <w:rFonts w:ascii="Sakkal Majalla" w:hAnsi="Sakkal Majalla" w:cs="Sakkal Majalla"/>
          <w:b/>
          <w:bCs/>
          <w:color w:val="000000" w:themeColor="text1"/>
          <w:sz w:val="32"/>
          <w:szCs w:val="32"/>
          <w:rtl/>
        </w:rPr>
        <w:t>، ضع إشارة (</w:t>
      </w:r>
      <w:r w:rsidRPr="00AF6EC3">
        <w:rPr>
          <w:rFonts w:ascii="Sakkal Majalla" w:hAnsi="Sakkal Majalla" w:cs="Sakkal Majalla"/>
          <w:b/>
          <w:bCs/>
          <w:color w:val="000000" w:themeColor="text1"/>
          <w:sz w:val="32"/>
          <w:szCs w:val="32"/>
        </w:rPr>
        <w:sym w:font="Symbol" w:char="F0D6"/>
      </w:r>
      <w:r w:rsidRPr="00AF6EC3">
        <w:rPr>
          <w:rFonts w:ascii="Sakkal Majalla" w:hAnsi="Sakkal Majalla" w:cs="Sakkal Majalla"/>
          <w:b/>
          <w:bCs/>
          <w:color w:val="000000" w:themeColor="text1"/>
          <w:sz w:val="32"/>
          <w:szCs w:val="32"/>
          <w:rtl/>
        </w:rPr>
        <w:t>) في المربع المناسب لاختيارك:</w:t>
      </w:r>
    </w:p>
    <w:tbl>
      <w:tblPr>
        <w:tblStyle w:val="GridTable4-Accent6"/>
        <w:bidiVisual/>
        <w:tblW w:w="8134" w:type="dxa"/>
        <w:tblInd w:w="40" w:type="dxa"/>
        <w:tblLook w:val="04A0" w:firstRow="1" w:lastRow="0" w:firstColumn="1" w:lastColumn="0" w:noHBand="0" w:noVBand="1"/>
      </w:tblPr>
      <w:tblGrid>
        <w:gridCol w:w="3889"/>
        <w:gridCol w:w="809"/>
        <w:gridCol w:w="809"/>
        <w:gridCol w:w="797"/>
        <w:gridCol w:w="915"/>
        <w:gridCol w:w="915"/>
      </w:tblGrid>
      <w:tr w:rsidR="00AF6EC3" w:rsidRPr="00AF6EC3" w14:paraId="50ADE261" w14:textId="77777777" w:rsidTr="00AF6EC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DCD4FDF" w14:textId="77777777" w:rsidR="005D0E62" w:rsidRPr="00AF6EC3" w:rsidRDefault="005D0E62" w:rsidP="005D0E62">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Calibri" w:hAnsi="Sakkal Majalla" w:cs="Sakkal Majalla"/>
                <w:color w:val="000000" w:themeColor="text1"/>
                <w:szCs w:val="28"/>
                <w:rtl/>
                <w14:ligatures w14:val="none"/>
              </w:rPr>
              <w:t>البعد</w:t>
            </w:r>
          </w:p>
        </w:tc>
        <w:tc>
          <w:tcPr>
            <w:tcW w:w="809" w:type="dxa"/>
            <w:vAlign w:val="center"/>
          </w:tcPr>
          <w:p w14:paraId="687DE830" w14:textId="77777777" w:rsidR="005D0E62" w:rsidRPr="00AF6EC3" w:rsidRDefault="005D0E62" w:rsidP="005D0E6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14:ligatures w14:val="none"/>
              </w:rPr>
            </w:pPr>
            <w:r w:rsidRPr="00AF6EC3">
              <w:rPr>
                <w:rFonts w:ascii="Sakkal Majalla" w:hAnsi="Sakkal Majalla" w:cs="Sakkal Majalla"/>
                <w:color w:val="000000" w:themeColor="text1"/>
                <w:szCs w:val="28"/>
                <w:rtl/>
              </w:rPr>
              <w:t>أوافق بشدة</w:t>
            </w:r>
          </w:p>
        </w:tc>
        <w:tc>
          <w:tcPr>
            <w:tcW w:w="809" w:type="dxa"/>
            <w:vAlign w:val="center"/>
          </w:tcPr>
          <w:p w14:paraId="414172E6" w14:textId="77777777" w:rsidR="005D0E62" w:rsidRPr="00AF6EC3" w:rsidRDefault="005D0E62" w:rsidP="005D0E6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14:ligatures w14:val="none"/>
              </w:rPr>
            </w:pPr>
            <w:r w:rsidRPr="00AF6EC3">
              <w:rPr>
                <w:rFonts w:ascii="Sakkal Majalla" w:hAnsi="Sakkal Majalla" w:cs="Sakkal Majalla"/>
                <w:color w:val="000000" w:themeColor="text1"/>
                <w:szCs w:val="28"/>
                <w:rtl/>
              </w:rPr>
              <w:t>أوافق</w:t>
            </w:r>
          </w:p>
        </w:tc>
        <w:tc>
          <w:tcPr>
            <w:tcW w:w="797" w:type="dxa"/>
            <w:vAlign w:val="center"/>
          </w:tcPr>
          <w:p w14:paraId="06E1A5E5" w14:textId="77777777" w:rsidR="005D0E62" w:rsidRPr="00AF6EC3" w:rsidRDefault="005D0E62" w:rsidP="005D0E6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14:ligatures w14:val="none"/>
              </w:rPr>
            </w:pPr>
            <w:r w:rsidRPr="00AF6EC3">
              <w:rPr>
                <w:rFonts w:ascii="Sakkal Majalla" w:hAnsi="Sakkal Majalla" w:cs="Sakkal Majalla"/>
                <w:color w:val="000000" w:themeColor="text1"/>
                <w:szCs w:val="28"/>
                <w:rtl/>
              </w:rPr>
              <w:t>محايد</w:t>
            </w:r>
          </w:p>
        </w:tc>
        <w:tc>
          <w:tcPr>
            <w:tcW w:w="915" w:type="dxa"/>
            <w:vAlign w:val="center"/>
          </w:tcPr>
          <w:p w14:paraId="19A5E87C" w14:textId="77777777" w:rsidR="005D0E62" w:rsidRPr="00AF6EC3" w:rsidRDefault="005D0E62" w:rsidP="005D0E6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14:ligatures w14:val="none"/>
              </w:rPr>
            </w:pPr>
            <w:r w:rsidRPr="00AF6EC3">
              <w:rPr>
                <w:rFonts w:ascii="Sakkal Majalla" w:hAnsi="Sakkal Majalla" w:cs="Sakkal Majalla"/>
                <w:color w:val="000000" w:themeColor="text1"/>
                <w:szCs w:val="28"/>
                <w:rtl/>
              </w:rPr>
              <w:t>معارض</w:t>
            </w:r>
          </w:p>
        </w:tc>
        <w:tc>
          <w:tcPr>
            <w:tcW w:w="915" w:type="dxa"/>
            <w:vAlign w:val="center"/>
          </w:tcPr>
          <w:p w14:paraId="0CD4898F" w14:textId="77777777" w:rsidR="005D0E62" w:rsidRPr="00AF6EC3" w:rsidRDefault="005D0E62" w:rsidP="005D0E6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Cs w:val="28"/>
                <w:rtl/>
              </w:rPr>
            </w:pPr>
            <w:r w:rsidRPr="00AF6EC3">
              <w:rPr>
                <w:rFonts w:ascii="Sakkal Majalla" w:hAnsi="Sakkal Majalla" w:cs="Sakkal Majalla"/>
                <w:color w:val="000000" w:themeColor="text1"/>
                <w:szCs w:val="28"/>
                <w:rtl/>
              </w:rPr>
              <w:t>معارض بشدة</w:t>
            </w:r>
          </w:p>
        </w:tc>
      </w:tr>
      <w:tr w:rsidR="00AF6EC3" w:rsidRPr="00AF6EC3" w14:paraId="7CB1F5DC"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5729E138" w14:textId="3EB86C15" w:rsidR="005D0E62" w:rsidRPr="00AF6EC3" w:rsidRDefault="005D0E62" w:rsidP="005D0E62">
            <w:pPr>
              <w:spacing w:before="100" w:beforeAutospacing="1" w:after="100" w:afterAutospacing="1" w:line="360" w:lineRule="auto"/>
              <w:jc w:val="center"/>
              <w:rPr>
                <w:rFonts w:ascii="Sakkal Majalla" w:hAnsi="Sakkal Majalla" w:cs="Sakkal Majalla"/>
                <w:color w:val="000000" w:themeColor="text1"/>
                <w:szCs w:val="28"/>
                <w:rtl/>
              </w:rPr>
            </w:pPr>
            <w:r w:rsidRPr="00AF6EC3">
              <w:rPr>
                <w:rFonts w:ascii="Sakkal Majalla" w:hAnsi="Sakkal Majalla" w:cs="Sakkal Majalla" w:hint="cs"/>
                <w:color w:val="000000" w:themeColor="text1"/>
                <w:szCs w:val="28"/>
                <w:rtl/>
              </w:rPr>
              <w:t>كثافة الاستخدام الإخباري</w:t>
            </w:r>
          </w:p>
        </w:tc>
      </w:tr>
      <w:tr w:rsidR="00AF6EC3" w:rsidRPr="00AF6EC3" w14:paraId="5D664B4B" w14:textId="77777777" w:rsidTr="00AF6EC3">
        <w:tc>
          <w:tcPr>
            <w:cnfStyle w:val="001000000000" w:firstRow="0" w:lastRow="0" w:firstColumn="1" w:lastColumn="0" w:oddVBand="0" w:evenVBand="0" w:oddHBand="0" w:evenHBand="0" w:firstRowFirstColumn="0" w:firstRowLastColumn="0" w:lastRowFirstColumn="0" w:lastRowLastColumn="0"/>
            <w:tcW w:w="3889" w:type="dxa"/>
            <w:vAlign w:val="center"/>
          </w:tcPr>
          <w:p w14:paraId="169A96A1" w14:textId="1F828A84" w:rsidR="005D0E62" w:rsidRPr="00AF6EC3" w:rsidRDefault="005D0E62" w:rsidP="005D0E62">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أتابع الأخبار عبر منصات التواصل الاجتماعي بشكل يومي ومنتظم</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4391697E" w14:textId="77777777" w:rsidR="005D0E62" w:rsidRPr="00AF6EC3" w:rsidRDefault="005D0E62" w:rsidP="005D0E6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3C88D9CB" w14:textId="77777777" w:rsidR="005D0E62" w:rsidRPr="00AF6EC3" w:rsidRDefault="005D0E62" w:rsidP="005D0E6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69182479" w14:textId="77777777" w:rsidR="005D0E62" w:rsidRPr="00AF6EC3" w:rsidRDefault="005D0E62" w:rsidP="005D0E6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5E3C2D17" w14:textId="77777777" w:rsidR="005D0E62" w:rsidRPr="00AF6EC3" w:rsidRDefault="005D0E62" w:rsidP="005D0E6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459AC437" w14:textId="77777777" w:rsidR="005D0E62" w:rsidRPr="00AF6EC3" w:rsidRDefault="005D0E62" w:rsidP="005D0E6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30F7A309"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24F590B" w14:textId="6E08B3E8" w:rsidR="005D0E62" w:rsidRPr="00AF6EC3" w:rsidRDefault="005D0E62" w:rsidP="005D0E62">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أحرص على الاطلاع الفوري على أي أخبار عاجلة تظهر على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0917C4CE" w14:textId="77777777" w:rsidR="005D0E62" w:rsidRPr="00AF6EC3" w:rsidRDefault="005D0E62" w:rsidP="005D0E6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6FE5C316" w14:textId="77777777" w:rsidR="005D0E62" w:rsidRPr="00AF6EC3" w:rsidRDefault="005D0E62" w:rsidP="005D0E6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5C7A224B" w14:textId="77777777" w:rsidR="005D0E62" w:rsidRPr="00AF6EC3" w:rsidRDefault="005D0E62" w:rsidP="005D0E6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54828876" w14:textId="77777777" w:rsidR="005D0E62" w:rsidRPr="00AF6EC3" w:rsidRDefault="005D0E62" w:rsidP="005D0E6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EBA0251" w14:textId="77777777" w:rsidR="005D0E62" w:rsidRPr="00AF6EC3" w:rsidRDefault="005D0E62" w:rsidP="005D0E6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4F891F36" w14:textId="77777777" w:rsidTr="00AF6EC3">
        <w:tc>
          <w:tcPr>
            <w:cnfStyle w:val="001000000000" w:firstRow="0" w:lastRow="0" w:firstColumn="1" w:lastColumn="0" w:oddVBand="0" w:evenVBand="0" w:oddHBand="0" w:evenHBand="0" w:firstRowFirstColumn="0" w:firstRowLastColumn="0" w:lastRowFirstColumn="0" w:lastRowLastColumn="0"/>
            <w:tcW w:w="3889" w:type="dxa"/>
            <w:vAlign w:val="center"/>
          </w:tcPr>
          <w:p w14:paraId="31E07127" w14:textId="5EEAAFD5" w:rsidR="005D0E62" w:rsidRPr="00AF6EC3" w:rsidRDefault="005D0E62" w:rsidP="005D0E62">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تمثل منصات التواصل الاجتماعي المصدر الرئيسي الذي أعتمد عليه في الحصول على الأخبار</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0A61B785" w14:textId="77777777" w:rsidR="005D0E62" w:rsidRPr="00AF6EC3" w:rsidRDefault="005D0E62" w:rsidP="005D0E6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61CA0E54" w14:textId="77777777" w:rsidR="005D0E62" w:rsidRPr="00AF6EC3" w:rsidRDefault="005D0E62" w:rsidP="005D0E6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1F94A261" w14:textId="77777777" w:rsidR="005D0E62" w:rsidRPr="00AF6EC3" w:rsidRDefault="005D0E62" w:rsidP="005D0E6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426325D" w14:textId="77777777" w:rsidR="005D0E62" w:rsidRPr="00AF6EC3" w:rsidRDefault="005D0E62" w:rsidP="005D0E6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866EC6E" w14:textId="77777777" w:rsidR="005D0E62" w:rsidRPr="00AF6EC3" w:rsidRDefault="005D0E62" w:rsidP="005D0E6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17DBE2DE"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6422CF75" w14:textId="6C687596" w:rsidR="005D0E62" w:rsidRPr="00AF6EC3" w:rsidRDefault="005D0E62" w:rsidP="005D0E62">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أقضي وقتاً طويلاً يومياً في تصفح المحتوى الإخباري على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267D9C3D" w14:textId="77777777" w:rsidR="005D0E62" w:rsidRPr="00AF6EC3" w:rsidRDefault="005D0E62" w:rsidP="005D0E6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3BDF96BE" w14:textId="77777777" w:rsidR="005D0E62" w:rsidRPr="00AF6EC3" w:rsidRDefault="005D0E62" w:rsidP="005D0E6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0BA6D4E9" w14:textId="77777777" w:rsidR="005D0E62" w:rsidRPr="00AF6EC3" w:rsidRDefault="005D0E62" w:rsidP="005D0E6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1A42B8FA" w14:textId="77777777" w:rsidR="005D0E62" w:rsidRPr="00AF6EC3" w:rsidRDefault="005D0E62" w:rsidP="005D0E6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0CBF097E" w14:textId="77777777" w:rsidR="005D0E62" w:rsidRPr="00AF6EC3" w:rsidRDefault="005D0E62" w:rsidP="005D0E6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7593439F" w14:textId="77777777" w:rsidTr="00AF6EC3">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14540011" w14:textId="6336140C" w:rsidR="005D0E62" w:rsidRPr="00AF6EC3" w:rsidRDefault="00AF6EC3" w:rsidP="005D0E62">
            <w:pPr>
              <w:spacing w:before="100" w:beforeAutospacing="1" w:after="100" w:afterAutospacing="1" w:line="360" w:lineRule="auto"/>
              <w:jc w:val="center"/>
              <w:rPr>
                <w:rFonts w:ascii="Sakkal Majalla" w:hAnsi="Sakkal Majalla" w:cs="Sakkal Majalla"/>
                <w:color w:val="000000" w:themeColor="text1"/>
                <w:szCs w:val="28"/>
                <w:rtl/>
              </w:rPr>
            </w:pPr>
            <w:r w:rsidRPr="00AF6EC3">
              <w:rPr>
                <w:rFonts w:ascii="Sakkal Majalla" w:hAnsi="Sakkal Majalla" w:cs="Sakkal Majalla" w:hint="cs"/>
                <w:color w:val="000000" w:themeColor="text1"/>
                <w:szCs w:val="28"/>
                <w:rtl/>
              </w:rPr>
              <w:t>تنوع المنصات المستخدمة في متابعة الأخبار</w:t>
            </w:r>
          </w:p>
        </w:tc>
      </w:tr>
      <w:tr w:rsidR="00AF6EC3" w:rsidRPr="00AF6EC3" w14:paraId="4E60A0CC"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0AF28447" w14:textId="5F08FF87" w:rsidR="00AF6EC3" w:rsidRPr="00AF6EC3" w:rsidRDefault="00AF6EC3" w:rsidP="00AF6EC3">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أستخدم أكثر من منصة تواصل اجتماعي لمتابعة الأخبار (مثل: إكس، سناب شات، إنستغرام، تيك توك)</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14C95A8F"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0BA3CD5C"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2609F8BF"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798854F"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13F244E"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0490807F" w14:textId="77777777" w:rsidTr="00AF6EC3">
        <w:tc>
          <w:tcPr>
            <w:cnfStyle w:val="001000000000" w:firstRow="0" w:lastRow="0" w:firstColumn="1" w:lastColumn="0" w:oddVBand="0" w:evenVBand="0" w:oddHBand="0" w:evenHBand="0" w:firstRowFirstColumn="0" w:firstRowLastColumn="0" w:lastRowFirstColumn="0" w:lastRowLastColumn="0"/>
            <w:tcW w:w="3889" w:type="dxa"/>
            <w:vAlign w:val="center"/>
          </w:tcPr>
          <w:p w14:paraId="27548E47" w14:textId="773FCFB5" w:rsidR="00AF6EC3" w:rsidRPr="00AF6EC3" w:rsidRDefault="00AF6EC3" w:rsidP="00AF6EC3">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أحرص على متابعة حسابات إخبارية متعددة عبر منصات تواصل اجتماعي مختلفة</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71E30B89"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2E3E8D7E"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30C6E507"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594D179B"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D8F7BE2"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06EE38B0"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A3AA528" w14:textId="661041A5" w:rsidR="00AF6EC3" w:rsidRPr="00AF6EC3" w:rsidRDefault="00AF6EC3" w:rsidP="00AF6EC3">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أتابع الأخبار عبر منصات تتنوع بين النصية والمرئية والصوتية</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16DECA6C"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7C08515F"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662695EE"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152C55E"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0F6A954C"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1D68AB24" w14:textId="77777777" w:rsidTr="00AF6EC3">
        <w:tc>
          <w:tcPr>
            <w:cnfStyle w:val="001000000000" w:firstRow="0" w:lastRow="0" w:firstColumn="1" w:lastColumn="0" w:oddVBand="0" w:evenVBand="0" w:oddHBand="0" w:evenHBand="0" w:firstRowFirstColumn="0" w:firstRowLastColumn="0" w:lastRowFirstColumn="0" w:lastRowLastColumn="0"/>
            <w:tcW w:w="3889" w:type="dxa"/>
            <w:vAlign w:val="center"/>
          </w:tcPr>
          <w:p w14:paraId="1CCA96DD" w14:textId="18B3508E" w:rsidR="00AF6EC3" w:rsidRPr="00AF6EC3" w:rsidRDefault="00AF6EC3" w:rsidP="00AF6EC3">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أنتقل بين منصات تواصل اجتماعي مختلفة للتحقق من الخبر الواحد ومقارنة تغطياته</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230A6CE9"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6200EB34"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584C0B72"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78600148"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161E2470"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56A36FC1"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364A2CBF" w14:textId="22336147" w:rsidR="00AF6EC3" w:rsidRPr="00AF6EC3" w:rsidRDefault="00AF6EC3" w:rsidP="005D0E62">
            <w:pPr>
              <w:spacing w:before="100" w:beforeAutospacing="1" w:after="100" w:afterAutospacing="1" w:line="360" w:lineRule="auto"/>
              <w:jc w:val="center"/>
              <w:rPr>
                <w:rFonts w:ascii="Sakkal Majalla" w:hAnsi="Sakkal Majalla" w:cs="Sakkal Majalla"/>
                <w:color w:val="000000" w:themeColor="text1"/>
                <w:szCs w:val="28"/>
                <w:rtl/>
              </w:rPr>
            </w:pPr>
            <w:r w:rsidRPr="00AF6EC3">
              <w:rPr>
                <w:rFonts w:ascii="Sakkal Majalla" w:hAnsi="Sakkal Majalla" w:cs="Sakkal Majalla" w:hint="cs"/>
                <w:color w:val="000000" w:themeColor="text1"/>
                <w:szCs w:val="28"/>
                <w:rtl/>
              </w:rPr>
              <w:t>التفاعل مع المحتوى الإخباري</w:t>
            </w:r>
          </w:p>
        </w:tc>
      </w:tr>
      <w:tr w:rsidR="00AF6EC3" w:rsidRPr="00AF6EC3" w14:paraId="5DB564BE" w14:textId="77777777" w:rsidTr="00AF6EC3">
        <w:tc>
          <w:tcPr>
            <w:cnfStyle w:val="001000000000" w:firstRow="0" w:lastRow="0" w:firstColumn="1" w:lastColumn="0" w:oddVBand="0" w:evenVBand="0" w:oddHBand="0" w:evenHBand="0" w:firstRowFirstColumn="0" w:firstRowLastColumn="0" w:lastRowFirstColumn="0" w:lastRowLastColumn="0"/>
            <w:tcW w:w="3889" w:type="dxa"/>
            <w:vAlign w:val="center"/>
          </w:tcPr>
          <w:p w14:paraId="6AA74D35" w14:textId="5A3983FA" w:rsidR="00AF6EC3" w:rsidRPr="00AF6EC3" w:rsidRDefault="00AF6EC3" w:rsidP="00AF6EC3">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أتفاعل مع الأخبار (إعجاب، إعادة تغريد، حفظ) عبر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2F49CC7C"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3D368FE8"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713B8F78"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14FBE6C8"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1ED1479F"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6079708C"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DD0976A" w14:textId="6B88F046" w:rsidR="00AF6EC3" w:rsidRPr="00AF6EC3" w:rsidRDefault="00AF6EC3" w:rsidP="00AF6EC3">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أقوم بإعادة نشر أو مشاركة الأخبار التي أجدها مهمة عبر حساباتي على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564DACDA"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7CECFDE2"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2AD4CD60"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40D7A288"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B832043"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432C2A2E" w14:textId="77777777" w:rsidTr="00AF6EC3">
        <w:tc>
          <w:tcPr>
            <w:cnfStyle w:val="001000000000" w:firstRow="0" w:lastRow="0" w:firstColumn="1" w:lastColumn="0" w:oddVBand="0" w:evenVBand="0" w:oddHBand="0" w:evenHBand="0" w:firstRowFirstColumn="0" w:firstRowLastColumn="0" w:lastRowFirstColumn="0" w:lastRowLastColumn="0"/>
            <w:tcW w:w="3889" w:type="dxa"/>
            <w:vAlign w:val="center"/>
          </w:tcPr>
          <w:p w14:paraId="6D459D78" w14:textId="7F76A131" w:rsidR="00AF6EC3" w:rsidRPr="00AF6EC3" w:rsidRDefault="00AF6EC3" w:rsidP="00AF6EC3">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أشارك بتعليقاتي وآرائي على الأخبار المنشورة عبر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22B708D8"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62DB10DF"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09232304"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403086D"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3670B60"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54E1DB0E"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F70E64C" w14:textId="0512C712" w:rsidR="00AF6EC3" w:rsidRPr="00AF6EC3" w:rsidRDefault="00AF6EC3" w:rsidP="00AF6EC3">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أشارك في نقاشات مع الآخرين حول الأخبار والأحداث الجارية عبر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293FFE07"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1701154F"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1F9B251C"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1DEB597F"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8D52B0F"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2C7D152F" w14:textId="77777777" w:rsidTr="00AF6EC3">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5511F1FB" w14:textId="4527F130" w:rsidR="00AF6EC3" w:rsidRPr="00AF6EC3" w:rsidRDefault="00AF6EC3" w:rsidP="005D0E62">
            <w:pPr>
              <w:spacing w:before="100" w:beforeAutospacing="1" w:after="100" w:afterAutospacing="1" w:line="360" w:lineRule="auto"/>
              <w:jc w:val="center"/>
              <w:rPr>
                <w:rFonts w:ascii="Sakkal Majalla" w:hAnsi="Sakkal Majalla" w:cs="Sakkal Majalla"/>
                <w:color w:val="000000" w:themeColor="text1"/>
                <w:szCs w:val="28"/>
                <w:rtl/>
              </w:rPr>
            </w:pPr>
            <w:r w:rsidRPr="00AF6EC3">
              <w:rPr>
                <w:rFonts w:ascii="Sakkal Majalla" w:hAnsi="Sakkal Majalla" w:cs="Sakkal Majalla" w:hint="cs"/>
                <w:color w:val="000000" w:themeColor="text1"/>
                <w:szCs w:val="28"/>
                <w:rtl/>
              </w:rPr>
              <w:t>الاعتماد على المحتوى االإخباري الموصى به خوارزميا</w:t>
            </w:r>
          </w:p>
        </w:tc>
      </w:tr>
      <w:tr w:rsidR="00AF6EC3" w:rsidRPr="00AF6EC3" w14:paraId="29B2C9B1"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F6811F2" w14:textId="6328BFFE" w:rsidR="00AF6EC3" w:rsidRPr="00AF6EC3" w:rsidRDefault="00AF6EC3" w:rsidP="00AF6EC3">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أتابع المحتوى الإخباري الذي يظهر في قائمة “الأكثر رواجاً” أو “الترند” على منصات التواصل الاجتماعي</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46854895"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023E438A"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29B1BC95"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29C637E"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4A1AE90"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45A87542" w14:textId="77777777" w:rsidTr="00AF6EC3">
        <w:tc>
          <w:tcPr>
            <w:cnfStyle w:val="001000000000" w:firstRow="0" w:lastRow="0" w:firstColumn="1" w:lastColumn="0" w:oddVBand="0" w:evenVBand="0" w:oddHBand="0" w:evenHBand="0" w:firstRowFirstColumn="0" w:firstRowLastColumn="0" w:lastRowFirstColumn="0" w:lastRowLastColumn="0"/>
            <w:tcW w:w="3889" w:type="dxa"/>
            <w:vAlign w:val="center"/>
          </w:tcPr>
          <w:p w14:paraId="5CDE1483" w14:textId="2D5A641E" w:rsidR="00AF6EC3" w:rsidRPr="00AF6EC3" w:rsidRDefault="00AF6EC3" w:rsidP="00AF6EC3">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lastRenderedPageBreak/>
              <w:t>ألاحظ أن معظم الأخبار التي أطّلع عليها تصلني من خلال اقتراحات المنصة وليس من خلال بحثي المباشر</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4EC5CFEA"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15C6142F"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6B01102F"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2D6D55C"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26C3EEAF"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77AE001B"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40A74B45" w14:textId="7FBF9B80" w:rsidR="00AF6EC3" w:rsidRPr="00AF6EC3" w:rsidRDefault="00AF6EC3" w:rsidP="00AF6EC3">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أعتمد على الأخبار التي تظهر لي تلقائياً في صفحة التوصيات أو “الاستكشاف” دون البحث عنها بنفسي</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6CFF73A6"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1F04A27D"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0FDA6091"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47B75545"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5F4F138D"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tl/>
              </w:rPr>
            </w:pPr>
          </w:p>
        </w:tc>
      </w:tr>
      <w:tr w:rsidR="00AF6EC3" w:rsidRPr="00AF6EC3" w14:paraId="2976CE3F" w14:textId="77777777" w:rsidTr="00AF6EC3">
        <w:tc>
          <w:tcPr>
            <w:cnfStyle w:val="001000000000" w:firstRow="0" w:lastRow="0" w:firstColumn="1" w:lastColumn="0" w:oddVBand="0" w:evenVBand="0" w:oddHBand="0" w:evenHBand="0" w:firstRowFirstColumn="0" w:firstRowLastColumn="0" w:lastRowFirstColumn="0" w:lastRowLastColumn="0"/>
            <w:tcW w:w="3889" w:type="dxa"/>
            <w:vAlign w:val="center"/>
          </w:tcPr>
          <w:p w14:paraId="47EAC9DD" w14:textId="74BD7E13" w:rsidR="00AF6EC3" w:rsidRPr="00AF6EC3" w:rsidRDefault="00AF6EC3" w:rsidP="00AF6EC3">
            <w:pPr>
              <w:spacing w:before="100" w:beforeAutospacing="1" w:after="100" w:afterAutospacing="1" w:line="360" w:lineRule="auto"/>
              <w:jc w:val="center"/>
              <w:rPr>
                <w:rFonts w:ascii="Sakkal Majalla" w:eastAsia="Calibri" w:hAnsi="Sakkal Majalla" w:cs="Sakkal Majalla"/>
                <w:color w:val="000000" w:themeColor="text1"/>
                <w:szCs w:val="28"/>
                <w:rtl/>
                <w14:ligatures w14:val="none"/>
              </w:rPr>
            </w:pPr>
            <w:r w:rsidRPr="00AF6EC3">
              <w:rPr>
                <w:rFonts w:ascii="Sakkal Majalla" w:eastAsia="Times New Roman" w:hAnsi="Sakkal Majalla" w:cs="Sakkal Majalla"/>
                <w:color w:val="000000" w:themeColor="text1"/>
                <w:kern w:val="0"/>
                <w:sz w:val="28"/>
                <w:szCs w:val="28"/>
                <w:rtl/>
                <w14:ligatures w14:val="none"/>
              </w:rPr>
              <w:t>أثق في قدرة خوارزميات منصات التواصل الاجتماعي على اقتراح أخبار تتوافق مع اهتماماتي</w:t>
            </w:r>
            <w:r w:rsidRPr="00AF6EC3">
              <w:rPr>
                <w:rFonts w:ascii="Sakkal Majalla" w:eastAsia="Times New Roman" w:hAnsi="Sakkal Majalla" w:cs="Sakkal Majalla"/>
                <w:color w:val="000000" w:themeColor="text1"/>
                <w:kern w:val="0"/>
                <w:sz w:val="28"/>
                <w:szCs w:val="28"/>
                <w14:ligatures w14:val="none"/>
              </w:rPr>
              <w:t>.</w:t>
            </w:r>
          </w:p>
        </w:tc>
        <w:tc>
          <w:tcPr>
            <w:tcW w:w="809" w:type="dxa"/>
            <w:vAlign w:val="center"/>
          </w:tcPr>
          <w:p w14:paraId="154F0572"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809" w:type="dxa"/>
            <w:vAlign w:val="center"/>
          </w:tcPr>
          <w:p w14:paraId="139097F2"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797" w:type="dxa"/>
            <w:vAlign w:val="center"/>
          </w:tcPr>
          <w:p w14:paraId="2D21D4DD"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05EFF3BC"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c>
          <w:tcPr>
            <w:tcW w:w="915" w:type="dxa"/>
            <w:vAlign w:val="center"/>
          </w:tcPr>
          <w:p w14:paraId="616637C8"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tl/>
              </w:rPr>
            </w:pPr>
          </w:p>
        </w:tc>
      </w:tr>
    </w:tbl>
    <w:p w14:paraId="39D27C41" w14:textId="77777777" w:rsidR="005D0E62" w:rsidRPr="00AF6EC3" w:rsidRDefault="005D0E62" w:rsidP="005D0E62">
      <w:pPr>
        <w:tabs>
          <w:tab w:val="right" w:pos="2266"/>
        </w:tabs>
        <w:spacing w:before="100" w:beforeAutospacing="1" w:after="100" w:afterAutospacing="1" w:line="360" w:lineRule="auto"/>
        <w:rPr>
          <w:rFonts w:ascii="Sakkal Majalla" w:hAnsi="Sakkal Majalla" w:cs="Sakkal Majalla"/>
          <w:b/>
          <w:bCs/>
          <w:color w:val="000000" w:themeColor="text1"/>
          <w:szCs w:val="28"/>
          <w:rtl/>
        </w:rPr>
      </w:pPr>
    </w:p>
    <w:p w14:paraId="5AF59B5C" w14:textId="77777777" w:rsidR="005D0E62" w:rsidRPr="00AF6EC3" w:rsidRDefault="005D0E62" w:rsidP="005D0E62">
      <w:pPr>
        <w:tabs>
          <w:tab w:val="right" w:pos="2266"/>
        </w:tabs>
        <w:spacing w:before="100" w:beforeAutospacing="1" w:after="100" w:afterAutospacing="1" w:line="360" w:lineRule="auto"/>
        <w:rPr>
          <w:rFonts w:ascii="Sakkal Majalla" w:hAnsi="Sakkal Majalla" w:cs="Sakkal Majalla"/>
          <w:b/>
          <w:bCs/>
          <w:color w:val="000000" w:themeColor="text1"/>
          <w:szCs w:val="28"/>
          <w:rtl/>
        </w:rPr>
      </w:pPr>
      <w:r w:rsidRPr="00AF6EC3">
        <w:rPr>
          <w:rFonts w:ascii="Sakkal Majalla" w:hAnsi="Sakkal Majalla" w:cs="Sakkal Majalla"/>
          <w:b/>
          <w:bCs/>
          <w:color w:val="000000" w:themeColor="text1"/>
          <w:szCs w:val="28"/>
          <w:rtl/>
        </w:rPr>
        <w:br w:type="page"/>
      </w:r>
    </w:p>
    <w:p w14:paraId="1B55F8C8" w14:textId="3DCECC3F" w:rsidR="005D0E62" w:rsidRPr="00AF6EC3" w:rsidRDefault="005D0E62" w:rsidP="006E79AF">
      <w:pPr>
        <w:pStyle w:val="ListParagraph"/>
        <w:numPr>
          <w:ilvl w:val="0"/>
          <w:numId w:val="26"/>
        </w:numPr>
        <w:spacing w:before="100" w:beforeAutospacing="1" w:after="100" w:afterAutospacing="1" w:line="360" w:lineRule="auto"/>
        <w:ind w:left="281"/>
        <w:contextualSpacing w:val="0"/>
        <w:jc w:val="both"/>
        <w:rPr>
          <w:rFonts w:ascii="Sakkal Majalla" w:hAnsi="Sakkal Majalla" w:cs="Sakkal Majalla"/>
          <w:b/>
          <w:bCs/>
          <w:color w:val="000000" w:themeColor="text1"/>
          <w:sz w:val="32"/>
          <w:szCs w:val="32"/>
        </w:rPr>
      </w:pPr>
      <w:r w:rsidRPr="00AF6EC3">
        <w:rPr>
          <w:rFonts w:ascii="Sakkal Majalla" w:hAnsi="Sakkal Majalla" w:cs="Sakkal Majalla"/>
          <w:b/>
          <w:bCs/>
          <w:color w:val="000000" w:themeColor="text1"/>
          <w:sz w:val="32"/>
          <w:szCs w:val="32"/>
          <w:rtl/>
        </w:rPr>
        <w:lastRenderedPageBreak/>
        <w:t xml:space="preserve">المحور الثاني: </w:t>
      </w:r>
      <w:r w:rsidR="00AF6EC3" w:rsidRPr="00AF6EC3">
        <w:rPr>
          <w:rFonts w:ascii="Sakkal Majalla" w:hAnsi="Sakkal Majalla" w:cs="Sakkal Majalla" w:hint="cs"/>
          <w:b/>
          <w:bCs/>
          <w:color w:val="000000" w:themeColor="text1"/>
          <w:sz w:val="32"/>
          <w:szCs w:val="32"/>
          <w:rtl/>
        </w:rPr>
        <w:t>مستوى الثقافة بالمحتوى الإخباري</w:t>
      </w:r>
      <w:r w:rsidRPr="00AF6EC3">
        <w:rPr>
          <w:rFonts w:ascii="Sakkal Majalla" w:hAnsi="Sakkal Majalla" w:cs="Sakkal Majalla"/>
          <w:b/>
          <w:bCs/>
          <w:color w:val="000000" w:themeColor="text1"/>
          <w:sz w:val="32"/>
          <w:szCs w:val="32"/>
          <w:rtl/>
        </w:rPr>
        <w:t>، ضع إشارة (</w:t>
      </w:r>
      <w:r w:rsidRPr="00AF6EC3">
        <w:rPr>
          <w:rFonts w:ascii="Sakkal Majalla" w:hAnsi="Sakkal Majalla" w:cs="Sakkal Majalla"/>
          <w:b/>
          <w:bCs/>
          <w:color w:val="000000" w:themeColor="text1"/>
          <w:sz w:val="32"/>
          <w:szCs w:val="32"/>
        </w:rPr>
        <w:sym w:font="Symbol" w:char="F0D6"/>
      </w:r>
      <w:r w:rsidRPr="00AF6EC3">
        <w:rPr>
          <w:rFonts w:ascii="Sakkal Majalla" w:hAnsi="Sakkal Majalla" w:cs="Sakkal Majalla"/>
          <w:b/>
          <w:bCs/>
          <w:color w:val="000000" w:themeColor="text1"/>
          <w:sz w:val="32"/>
          <w:szCs w:val="32"/>
          <w:rtl/>
        </w:rPr>
        <w:t>) في المربع المناسب لاختيارك:</w:t>
      </w:r>
    </w:p>
    <w:tbl>
      <w:tblPr>
        <w:tblStyle w:val="GridTable4-Accent6"/>
        <w:bidiVisual/>
        <w:tblW w:w="7994" w:type="dxa"/>
        <w:tblInd w:w="5" w:type="dxa"/>
        <w:tblLook w:val="04A0" w:firstRow="1" w:lastRow="0" w:firstColumn="1" w:lastColumn="0" w:noHBand="0" w:noVBand="1"/>
      </w:tblPr>
      <w:tblGrid>
        <w:gridCol w:w="3749"/>
        <w:gridCol w:w="809"/>
        <w:gridCol w:w="809"/>
        <w:gridCol w:w="797"/>
        <w:gridCol w:w="915"/>
        <w:gridCol w:w="915"/>
      </w:tblGrid>
      <w:tr w:rsidR="00AF6EC3" w:rsidRPr="00AF6EC3" w14:paraId="592331DD" w14:textId="77777777" w:rsidTr="00AF6EC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4C35DAC3" w14:textId="77777777" w:rsidR="005D0E62" w:rsidRPr="00AF6EC3" w:rsidRDefault="005D0E62" w:rsidP="00AF6EC3">
            <w:pPr>
              <w:spacing w:before="100" w:beforeAutospacing="1" w:after="100" w:afterAutospacing="1" w:line="360" w:lineRule="auto"/>
              <w:jc w:val="center"/>
              <w:rPr>
                <w:rFonts w:ascii="Sakkal Majalla" w:eastAsia="Calibri" w:hAnsi="Sakkal Majalla" w:cs="Sakkal Majalla"/>
                <w:color w:val="000000" w:themeColor="text1"/>
                <w:sz w:val="28"/>
                <w:szCs w:val="28"/>
                <w:rtl/>
                <w14:ligatures w14:val="none"/>
              </w:rPr>
            </w:pPr>
            <w:r w:rsidRPr="00AF6EC3">
              <w:rPr>
                <w:rFonts w:ascii="Sakkal Majalla" w:eastAsia="Calibri" w:hAnsi="Sakkal Majalla" w:cs="Sakkal Majalla"/>
                <w:color w:val="000000" w:themeColor="text1"/>
                <w:sz w:val="28"/>
                <w:szCs w:val="28"/>
                <w:rtl/>
                <w14:ligatures w14:val="none"/>
              </w:rPr>
              <w:t>البعد</w:t>
            </w:r>
          </w:p>
        </w:tc>
        <w:tc>
          <w:tcPr>
            <w:tcW w:w="809" w:type="dxa"/>
            <w:vAlign w:val="center"/>
          </w:tcPr>
          <w:p w14:paraId="491636F7" w14:textId="77777777" w:rsidR="005D0E62" w:rsidRPr="00AF6EC3" w:rsidRDefault="005D0E62" w:rsidP="00AF6EC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14:ligatures w14:val="none"/>
              </w:rPr>
            </w:pPr>
            <w:r w:rsidRPr="00AF6EC3">
              <w:rPr>
                <w:rFonts w:ascii="Sakkal Majalla" w:hAnsi="Sakkal Majalla" w:cs="Sakkal Majalla"/>
                <w:color w:val="000000" w:themeColor="text1"/>
                <w:sz w:val="28"/>
                <w:szCs w:val="28"/>
                <w:rtl/>
              </w:rPr>
              <w:t>أوافق بشدة</w:t>
            </w:r>
          </w:p>
        </w:tc>
        <w:tc>
          <w:tcPr>
            <w:tcW w:w="809" w:type="dxa"/>
            <w:vAlign w:val="center"/>
          </w:tcPr>
          <w:p w14:paraId="7447908C" w14:textId="77777777" w:rsidR="005D0E62" w:rsidRPr="00AF6EC3" w:rsidRDefault="005D0E62" w:rsidP="00AF6EC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14:ligatures w14:val="none"/>
              </w:rPr>
            </w:pPr>
            <w:r w:rsidRPr="00AF6EC3">
              <w:rPr>
                <w:rFonts w:ascii="Sakkal Majalla" w:hAnsi="Sakkal Majalla" w:cs="Sakkal Majalla"/>
                <w:color w:val="000000" w:themeColor="text1"/>
                <w:sz w:val="28"/>
                <w:szCs w:val="28"/>
                <w:rtl/>
              </w:rPr>
              <w:t>أوافق</w:t>
            </w:r>
          </w:p>
        </w:tc>
        <w:tc>
          <w:tcPr>
            <w:tcW w:w="797" w:type="dxa"/>
            <w:vAlign w:val="center"/>
          </w:tcPr>
          <w:p w14:paraId="78813D7F" w14:textId="77777777" w:rsidR="005D0E62" w:rsidRPr="00AF6EC3" w:rsidRDefault="005D0E62" w:rsidP="00AF6EC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14:ligatures w14:val="none"/>
              </w:rPr>
            </w:pPr>
            <w:r w:rsidRPr="00AF6EC3">
              <w:rPr>
                <w:rFonts w:ascii="Sakkal Majalla" w:hAnsi="Sakkal Majalla" w:cs="Sakkal Majalla"/>
                <w:color w:val="000000" w:themeColor="text1"/>
                <w:sz w:val="28"/>
                <w:szCs w:val="28"/>
                <w:rtl/>
              </w:rPr>
              <w:t>محايد</w:t>
            </w:r>
          </w:p>
        </w:tc>
        <w:tc>
          <w:tcPr>
            <w:tcW w:w="915" w:type="dxa"/>
            <w:vAlign w:val="center"/>
          </w:tcPr>
          <w:p w14:paraId="11212E0C" w14:textId="77777777" w:rsidR="005D0E62" w:rsidRPr="00AF6EC3" w:rsidRDefault="005D0E62" w:rsidP="00AF6EC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14:ligatures w14:val="none"/>
              </w:rPr>
            </w:pPr>
            <w:r w:rsidRPr="00AF6EC3">
              <w:rPr>
                <w:rFonts w:ascii="Sakkal Majalla" w:hAnsi="Sakkal Majalla" w:cs="Sakkal Majalla"/>
                <w:color w:val="000000" w:themeColor="text1"/>
                <w:sz w:val="28"/>
                <w:szCs w:val="28"/>
                <w:rtl/>
              </w:rPr>
              <w:t>معارض</w:t>
            </w:r>
          </w:p>
        </w:tc>
        <w:tc>
          <w:tcPr>
            <w:tcW w:w="915" w:type="dxa"/>
            <w:vAlign w:val="center"/>
          </w:tcPr>
          <w:p w14:paraId="40F02E0B" w14:textId="77777777" w:rsidR="005D0E62" w:rsidRPr="00AF6EC3" w:rsidRDefault="005D0E62" w:rsidP="00AF6EC3">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themeColor="text1"/>
                <w:sz w:val="28"/>
                <w:szCs w:val="28"/>
                <w:rtl/>
              </w:rPr>
            </w:pPr>
            <w:r w:rsidRPr="00AF6EC3">
              <w:rPr>
                <w:rFonts w:ascii="Sakkal Majalla" w:hAnsi="Sakkal Majalla" w:cs="Sakkal Majalla"/>
                <w:color w:val="000000" w:themeColor="text1"/>
                <w:sz w:val="28"/>
                <w:szCs w:val="28"/>
                <w:rtl/>
              </w:rPr>
              <w:t>معارض بشدة</w:t>
            </w:r>
          </w:p>
        </w:tc>
      </w:tr>
      <w:tr w:rsidR="00AF6EC3" w:rsidRPr="00AF6EC3" w14:paraId="31F48F59"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430C15B6" w14:textId="76392BEB" w:rsidR="00AF6EC3" w:rsidRPr="00AF6EC3" w:rsidRDefault="00AF6EC3" w:rsidP="00AF6EC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أثق في الأخبار المنشورة من قبل الحسابات الرسمية للمؤسسات الإعلامية على منصات التواصل الاجتماعي</w:t>
            </w:r>
            <w:r w:rsidRPr="00AF6EC3">
              <w:rPr>
                <w:rFonts w:ascii="Sakkal Majalla" w:eastAsia="Times New Roman" w:hAnsi="Sakkal Majalla" w:cs="Sakkal Majalla"/>
                <w:b w:val="0"/>
                <w:bCs w:val="0"/>
                <w:color w:val="000000" w:themeColor="text1"/>
                <w:kern w:val="0"/>
                <w:sz w:val="28"/>
                <w:szCs w:val="28"/>
                <w14:ligatures w14:val="none"/>
              </w:rPr>
              <w:t>.</w:t>
            </w:r>
          </w:p>
        </w:tc>
        <w:tc>
          <w:tcPr>
            <w:tcW w:w="809" w:type="dxa"/>
            <w:vAlign w:val="center"/>
          </w:tcPr>
          <w:p w14:paraId="41A9C06F"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809" w:type="dxa"/>
            <w:vAlign w:val="center"/>
          </w:tcPr>
          <w:p w14:paraId="28482995"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797" w:type="dxa"/>
            <w:vAlign w:val="center"/>
          </w:tcPr>
          <w:p w14:paraId="73700900"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2C1636F8"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6B478635"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r>
      <w:tr w:rsidR="00AF6EC3" w:rsidRPr="00AF6EC3" w14:paraId="1D37F9BC" w14:textId="77777777" w:rsidTr="00AF6EC3">
        <w:tc>
          <w:tcPr>
            <w:cnfStyle w:val="001000000000" w:firstRow="0" w:lastRow="0" w:firstColumn="1" w:lastColumn="0" w:oddVBand="0" w:evenVBand="0" w:oddHBand="0" w:evenHBand="0" w:firstRowFirstColumn="0" w:firstRowLastColumn="0" w:lastRowFirstColumn="0" w:lastRowLastColumn="0"/>
            <w:tcW w:w="3749" w:type="dxa"/>
            <w:vAlign w:val="center"/>
          </w:tcPr>
          <w:p w14:paraId="5D8C2289" w14:textId="0A56C99D" w:rsidR="00AF6EC3" w:rsidRPr="00AF6EC3" w:rsidRDefault="00AF6EC3" w:rsidP="00AF6EC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أعتقد أن المصادر الإخبارية التي أتابعها عبر منصات التواصل الاجتماعي ذات مصداقية عالية</w:t>
            </w:r>
            <w:r w:rsidRPr="00AF6EC3">
              <w:rPr>
                <w:rFonts w:ascii="Sakkal Majalla" w:eastAsia="Times New Roman" w:hAnsi="Sakkal Majalla" w:cs="Sakkal Majalla"/>
                <w:b w:val="0"/>
                <w:bCs w:val="0"/>
                <w:color w:val="000000" w:themeColor="text1"/>
                <w:kern w:val="0"/>
                <w:sz w:val="28"/>
                <w:szCs w:val="28"/>
                <w14:ligatures w14:val="none"/>
              </w:rPr>
              <w:t>.</w:t>
            </w:r>
          </w:p>
        </w:tc>
        <w:tc>
          <w:tcPr>
            <w:tcW w:w="809" w:type="dxa"/>
            <w:vAlign w:val="center"/>
          </w:tcPr>
          <w:p w14:paraId="6415C679"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809" w:type="dxa"/>
            <w:vAlign w:val="center"/>
          </w:tcPr>
          <w:p w14:paraId="326BEE98"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797" w:type="dxa"/>
            <w:vAlign w:val="center"/>
          </w:tcPr>
          <w:p w14:paraId="71AD0080"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14F9330D"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372839A3"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AF6EC3" w:rsidRPr="00AF6EC3" w14:paraId="774973A7"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346A3BF0" w14:textId="3E814D99" w:rsidR="00AF6EC3" w:rsidRPr="00AF6EC3" w:rsidRDefault="00AF6EC3" w:rsidP="00AF6EC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أجد أن الأخبار عبر منصات التواصل الاجتماعي أكثر موثوقية مما كانت عليه في السابق</w:t>
            </w:r>
            <w:r w:rsidRPr="00AF6EC3">
              <w:rPr>
                <w:rFonts w:ascii="Sakkal Majalla" w:eastAsia="Times New Roman" w:hAnsi="Sakkal Majalla" w:cs="Sakkal Majalla"/>
                <w:b w:val="0"/>
                <w:bCs w:val="0"/>
                <w:color w:val="000000" w:themeColor="text1"/>
                <w:kern w:val="0"/>
                <w:sz w:val="28"/>
                <w:szCs w:val="28"/>
                <w14:ligatures w14:val="none"/>
              </w:rPr>
              <w:t>.</w:t>
            </w:r>
          </w:p>
        </w:tc>
        <w:tc>
          <w:tcPr>
            <w:tcW w:w="809" w:type="dxa"/>
            <w:vAlign w:val="center"/>
          </w:tcPr>
          <w:p w14:paraId="6A8A457E"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809" w:type="dxa"/>
            <w:vAlign w:val="center"/>
          </w:tcPr>
          <w:p w14:paraId="5598F4C6"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797" w:type="dxa"/>
            <w:vAlign w:val="center"/>
          </w:tcPr>
          <w:p w14:paraId="67F32F63"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776DD289"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4B32CF59"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r>
      <w:tr w:rsidR="00AF6EC3" w:rsidRPr="00AF6EC3" w14:paraId="5630A120" w14:textId="77777777" w:rsidTr="00AF6EC3">
        <w:tc>
          <w:tcPr>
            <w:cnfStyle w:val="001000000000" w:firstRow="0" w:lastRow="0" w:firstColumn="1" w:lastColumn="0" w:oddVBand="0" w:evenVBand="0" w:oddHBand="0" w:evenHBand="0" w:firstRowFirstColumn="0" w:firstRowLastColumn="0" w:lastRowFirstColumn="0" w:lastRowLastColumn="0"/>
            <w:tcW w:w="3749" w:type="dxa"/>
            <w:vAlign w:val="center"/>
          </w:tcPr>
          <w:p w14:paraId="7CD504E8" w14:textId="018ABDF4" w:rsidR="00AF6EC3" w:rsidRPr="00AF6EC3" w:rsidRDefault="00AF6EC3" w:rsidP="00AF6EC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أشعر بالثقة في صحة المعلومات الإخبارية التي أتلقاها عبر منصات التواصل الاجتماعي</w:t>
            </w:r>
            <w:r w:rsidRPr="00AF6EC3">
              <w:rPr>
                <w:rFonts w:ascii="Sakkal Majalla" w:eastAsia="Times New Roman" w:hAnsi="Sakkal Majalla" w:cs="Sakkal Majalla"/>
                <w:b w:val="0"/>
                <w:bCs w:val="0"/>
                <w:color w:val="000000" w:themeColor="text1"/>
                <w:kern w:val="0"/>
                <w:sz w:val="28"/>
                <w:szCs w:val="28"/>
                <w14:ligatures w14:val="none"/>
              </w:rPr>
              <w:t>.</w:t>
            </w:r>
          </w:p>
        </w:tc>
        <w:tc>
          <w:tcPr>
            <w:tcW w:w="809" w:type="dxa"/>
            <w:vAlign w:val="center"/>
          </w:tcPr>
          <w:p w14:paraId="132A3EEE"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809" w:type="dxa"/>
            <w:vAlign w:val="center"/>
          </w:tcPr>
          <w:p w14:paraId="56BCF3AC"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797" w:type="dxa"/>
            <w:vAlign w:val="center"/>
          </w:tcPr>
          <w:p w14:paraId="29DCE4B4"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1A3E915A"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6D5AF9DE"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AF6EC3" w:rsidRPr="00AF6EC3" w14:paraId="456563BE"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052989D3" w14:textId="42A5E52D" w:rsidR="00AF6EC3" w:rsidRPr="00AF6EC3" w:rsidRDefault="00AF6EC3" w:rsidP="00AF6EC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أعتمد على الأخبار التي أتلقاها عبر منصات التواصل الاجتماعي في تكوين آرائي حول القضايا العامة</w:t>
            </w:r>
            <w:r w:rsidRPr="00AF6EC3">
              <w:rPr>
                <w:rFonts w:ascii="Sakkal Majalla" w:eastAsia="Times New Roman" w:hAnsi="Sakkal Majalla" w:cs="Sakkal Majalla"/>
                <w:b w:val="0"/>
                <w:bCs w:val="0"/>
                <w:color w:val="000000" w:themeColor="text1"/>
                <w:kern w:val="0"/>
                <w:sz w:val="28"/>
                <w:szCs w:val="28"/>
                <w14:ligatures w14:val="none"/>
              </w:rPr>
              <w:t>.</w:t>
            </w:r>
          </w:p>
        </w:tc>
        <w:tc>
          <w:tcPr>
            <w:tcW w:w="809" w:type="dxa"/>
            <w:vAlign w:val="center"/>
          </w:tcPr>
          <w:p w14:paraId="25990A2B"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809" w:type="dxa"/>
            <w:vAlign w:val="center"/>
          </w:tcPr>
          <w:p w14:paraId="7B27D508"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797" w:type="dxa"/>
            <w:vAlign w:val="center"/>
          </w:tcPr>
          <w:p w14:paraId="422483B3"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0DDD442B"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7C8CECCD"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r>
      <w:tr w:rsidR="00AF6EC3" w:rsidRPr="00AF6EC3" w14:paraId="54A6C529" w14:textId="77777777" w:rsidTr="00AF6EC3">
        <w:tc>
          <w:tcPr>
            <w:cnfStyle w:val="001000000000" w:firstRow="0" w:lastRow="0" w:firstColumn="1" w:lastColumn="0" w:oddVBand="0" w:evenVBand="0" w:oddHBand="0" w:evenHBand="0" w:firstRowFirstColumn="0" w:firstRowLastColumn="0" w:lastRowFirstColumn="0" w:lastRowLastColumn="0"/>
            <w:tcW w:w="3749" w:type="dxa"/>
            <w:vAlign w:val="center"/>
          </w:tcPr>
          <w:p w14:paraId="1D023A22" w14:textId="7155B747" w:rsidR="00AF6EC3" w:rsidRPr="00AF6EC3" w:rsidRDefault="00AF6EC3" w:rsidP="00AF6EC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أعتقد أن الأخبار المنشورة عبر منصات التواصل الاجتماعي تتسم بالدقة في نقل الوقائع والأحداث</w:t>
            </w:r>
            <w:r w:rsidRPr="00AF6EC3">
              <w:rPr>
                <w:rFonts w:ascii="Sakkal Majalla" w:eastAsia="Times New Roman" w:hAnsi="Sakkal Majalla" w:cs="Sakkal Majalla"/>
                <w:b w:val="0"/>
                <w:bCs w:val="0"/>
                <w:color w:val="000000" w:themeColor="text1"/>
                <w:kern w:val="0"/>
                <w:sz w:val="28"/>
                <w:szCs w:val="28"/>
                <w14:ligatures w14:val="none"/>
              </w:rPr>
              <w:t>.</w:t>
            </w:r>
          </w:p>
        </w:tc>
        <w:tc>
          <w:tcPr>
            <w:tcW w:w="809" w:type="dxa"/>
            <w:vAlign w:val="center"/>
          </w:tcPr>
          <w:p w14:paraId="797CEBE9"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809" w:type="dxa"/>
            <w:vAlign w:val="center"/>
          </w:tcPr>
          <w:p w14:paraId="48734760"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797" w:type="dxa"/>
            <w:vAlign w:val="center"/>
          </w:tcPr>
          <w:p w14:paraId="0985FFED"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74B7D699"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4BB0B1EE"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AF6EC3" w:rsidRPr="00AF6EC3" w14:paraId="537A65BC"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41CAAE2E" w14:textId="0065127D" w:rsidR="00AF6EC3" w:rsidRPr="00AF6EC3" w:rsidRDefault="00AF6EC3" w:rsidP="00AF6EC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14:ligatures w14:val="none"/>
              </w:rPr>
            </w:pPr>
            <w:r w:rsidRPr="00AF6EC3">
              <w:rPr>
                <w:rFonts w:ascii="Sakkal Majalla" w:eastAsia="Times New Roman" w:hAnsi="Sakkal Majalla" w:cs="Sakkal Majalla"/>
                <w:b w:val="0"/>
                <w:bCs w:val="0"/>
                <w:color w:val="000000" w:themeColor="text1"/>
                <w:kern w:val="0"/>
                <w:sz w:val="28"/>
                <w:szCs w:val="28"/>
                <w:rtl/>
                <w14:ligatures w14:val="none"/>
              </w:rPr>
              <w:lastRenderedPageBreak/>
              <w:t>أثق في أن الأخبار المتداولة عبر منصات التواصل الاجتماعي تقدم صورة شاملة عن الأحداث</w:t>
            </w:r>
            <w:r w:rsidRPr="00AF6EC3">
              <w:rPr>
                <w:rFonts w:ascii="Sakkal Majalla" w:eastAsia="Times New Roman" w:hAnsi="Sakkal Majalla" w:cs="Sakkal Majalla"/>
                <w:b w:val="0"/>
                <w:bCs w:val="0"/>
                <w:color w:val="000000" w:themeColor="text1"/>
                <w:kern w:val="0"/>
                <w:sz w:val="28"/>
                <w:szCs w:val="28"/>
                <w14:ligatures w14:val="none"/>
              </w:rPr>
              <w:t>.</w:t>
            </w:r>
          </w:p>
        </w:tc>
        <w:tc>
          <w:tcPr>
            <w:tcW w:w="809" w:type="dxa"/>
            <w:vAlign w:val="center"/>
          </w:tcPr>
          <w:p w14:paraId="1788F29B"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809" w:type="dxa"/>
            <w:vAlign w:val="center"/>
          </w:tcPr>
          <w:p w14:paraId="7BCFDA41"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797" w:type="dxa"/>
            <w:vAlign w:val="center"/>
          </w:tcPr>
          <w:p w14:paraId="6FF4E76C"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215F0529"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5555B129"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r>
      <w:tr w:rsidR="00AF6EC3" w:rsidRPr="00AF6EC3" w14:paraId="2B70FA4E" w14:textId="77777777" w:rsidTr="00AF6EC3">
        <w:tc>
          <w:tcPr>
            <w:cnfStyle w:val="001000000000" w:firstRow="0" w:lastRow="0" w:firstColumn="1" w:lastColumn="0" w:oddVBand="0" w:evenVBand="0" w:oddHBand="0" w:evenHBand="0" w:firstRowFirstColumn="0" w:firstRowLastColumn="0" w:lastRowFirstColumn="0" w:lastRowLastColumn="0"/>
            <w:tcW w:w="3749" w:type="dxa"/>
            <w:vAlign w:val="center"/>
          </w:tcPr>
          <w:p w14:paraId="2899AC04" w14:textId="4082E3E8" w:rsidR="00AF6EC3" w:rsidRPr="00AF6EC3" w:rsidRDefault="00AF6EC3" w:rsidP="00AF6EC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أعتقد أن منصات التواصل الاجتماعي توفر بيئة مناسبة لتداول أخبار موثوقة</w:t>
            </w:r>
            <w:r w:rsidRPr="00AF6EC3">
              <w:rPr>
                <w:rFonts w:ascii="Sakkal Majalla" w:eastAsia="Times New Roman" w:hAnsi="Sakkal Majalla" w:cs="Sakkal Majalla"/>
                <w:b w:val="0"/>
                <w:bCs w:val="0"/>
                <w:color w:val="000000" w:themeColor="text1"/>
                <w:kern w:val="0"/>
                <w:sz w:val="28"/>
                <w:szCs w:val="28"/>
                <w14:ligatures w14:val="none"/>
              </w:rPr>
              <w:t>.</w:t>
            </w:r>
          </w:p>
        </w:tc>
        <w:tc>
          <w:tcPr>
            <w:tcW w:w="809" w:type="dxa"/>
            <w:vAlign w:val="center"/>
          </w:tcPr>
          <w:p w14:paraId="2A68EB66"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809" w:type="dxa"/>
            <w:vAlign w:val="center"/>
          </w:tcPr>
          <w:p w14:paraId="161B68A5"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797" w:type="dxa"/>
            <w:vAlign w:val="center"/>
          </w:tcPr>
          <w:p w14:paraId="348A4B72"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387D3586"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367B18BE"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AF6EC3" w:rsidRPr="00AF6EC3" w14:paraId="61538B9D"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3014D050" w14:textId="786E1259" w:rsidR="00AF6EC3" w:rsidRPr="00AF6EC3" w:rsidRDefault="00AF6EC3" w:rsidP="00AF6EC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أشعر بالاطمئنان عند اتخاذ قرارات بناءً على معلومات إخبارية حصلت عليها من منصات التواصل الاجتماعي</w:t>
            </w:r>
            <w:r w:rsidRPr="00AF6EC3">
              <w:rPr>
                <w:rFonts w:ascii="Sakkal Majalla" w:eastAsia="Times New Roman" w:hAnsi="Sakkal Majalla" w:cs="Sakkal Majalla"/>
                <w:b w:val="0"/>
                <w:bCs w:val="0"/>
                <w:color w:val="000000" w:themeColor="text1"/>
                <w:kern w:val="0"/>
                <w:sz w:val="28"/>
                <w:szCs w:val="28"/>
                <w14:ligatures w14:val="none"/>
              </w:rPr>
              <w:t>.</w:t>
            </w:r>
          </w:p>
        </w:tc>
        <w:tc>
          <w:tcPr>
            <w:tcW w:w="809" w:type="dxa"/>
            <w:vAlign w:val="center"/>
          </w:tcPr>
          <w:p w14:paraId="29885080"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809" w:type="dxa"/>
            <w:vAlign w:val="center"/>
          </w:tcPr>
          <w:p w14:paraId="6D850441"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797" w:type="dxa"/>
            <w:vAlign w:val="center"/>
          </w:tcPr>
          <w:p w14:paraId="230135F0"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007F09A4"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24A176B4"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r>
      <w:tr w:rsidR="00AF6EC3" w:rsidRPr="00AF6EC3" w14:paraId="234ACA94" w14:textId="77777777" w:rsidTr="00AF6EC3">
        <w:tc>
          <w:tcPr>
            <w:cnfStyle w:val="001000000000" w:firstRow="0" w:lastRow="0" w:firstColumn="1" w:lastColumn="0" w:oddVBand="0" w:evenVBand="0" w:oddHBand="0" w:evenHBand="0" w:firstRowFirstColumn="0" w:firstRowLastColumn="0" w:lastRowFirstColumn="0" w:lastRowLastColumn="0"/>
            <w:tcW w:w="3749" w:type="dxa"/>
            <w:vAlign w:val="center"/>
          </w:tcPr>
          <w:p w14:paraId="31FFEB1B" w14:textId="31C2CB1B" w:rsidR="00AF6EC3" w:rsidRPr="00AF6EC3" w:rsidRDefault="00AF6EC3" w:rsidP="00AF6EC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أرى أن المحتوى الإخباري عبر منصات التواصل الاجتماعي يعرض مختلف وجهات النظر بموضوعية وإنصاف</w:t>
            </w:r>
            <w:r w:rsidRPr="00AF6EC3">
              <w:rPr>
                <w:rFonts w:ascii="Sakkal Majalla" w:eastAsia="Times New Roman" w:hAnsi="Sakkal Majalla" w:cs="Sakkal Majalla"/>
                <w:b w:val="0"/>
                <w:bCs w:val="0"/>
                <w:color w:val="000000" w:themeColor="text1"/>
                <w:kern w:val="0"/>
                <w:sz w:val="28"/>
                <w:szCs w:val="28"/>
                <w14:ligatures w14:val="none"/>
              </w:rPr>
              <w:t>.</w:t>
            </w:r>
          </w:p>
        </w:tc>
        <w:tc>
          <w:tcPr>
            <w:tcW w:w="809" w:type="dxa"/>
            <w:vAlign w:val="center"/>
          </w:tcPr>
          <w:p w14:paraId="41EB33A4"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809" w:type="dxa"/>
            <w:vAlign w:val="center"/>
          </w:tcPr>
          <w:p w14:paraId="7728E355"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797" w:type="dxa"/>
            <w:vAlign w:val="center"/>
          </w:tcPr>
          <w:p w14:paraId="76A61C07"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5D8E24F6"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312CEB47"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AF6EC3" w:rsidRPr="00AF6EC3" w14:paraId="623CA34D" w14:textId="77777777" w:rsidTr="00AF6EC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72687A39" w14:textId="18F69E82" w:rsidR="00AF6EC3" w:rsidRPr="00AF6EC3" w:rsidRDefault="00AF6EC3" w:rsidP="00AF6EC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أثق في المحتوى الإخباري عبر منصات التواصل الاجتماعي بدرجة مماثلة لثقتي في وسائل الإعلام التقليدية</w:t>
            </w:r>
            <w:r w:rsidRPr="00AF6EC3">
              <w:rPr>
                <w:rFonts w:ascii="Sakkal Majalla" w:eastAsia="Times New Roman" w:hAnsi="Sakkal Majalla" w:cs="Sakkal Majalla"/>
                <w:b w:val="0"/>
                <w:bCs w:val="0"/>
                <w:color w:val="000000" w:themeColor="text1"/>
                <w:kern w:val="0"/>
                <w:sz w:val="28"/>
                <w:szCs w:val="28"/>
                <w14:ligatures w14:val="none"/>
              </w:rPr>
              <w:t>.</w:t>
            </w:r>
          </w:p>
        </w:tc>
        <w:tc>
          <w:tcPr>
            <w:tcW w:w="809" w:type="dxa"/>
            <w:vAlign w:val="center"/>
          </w:tcPr>
          <w:p w14:paraId="2D25E108"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809" w:type="dxa"/>
            <w:vAlign w:val="center"/>
          </w:tcPr>
          <w:p w14:paraId="2136C15B"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797" w:type="dxa"/>
            <w:vAlign w:val="center"/>
          </w:tcPr>
          <w:p w14:paraId="4CA4848B"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5E7DA315"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14E64DA0" w14:textId="77777777" w:rsidR="00AF6EC3" w:rsidRPr="00AF6EC3" w:rsidRDefault="00AF6EC3" w:rsidP="00AF6EC3">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r>
      <w:tr w:rsidR="00AF6EC3" w:rsidRPr="00AF6EC3" w14:paraId="01D9BDFB" w14:textId="77777777" w:rsidTr="00AF6EC3">
        <w:tc>
          <w:tcPr>
            <w:cnfStyle w:val="001000000000" w:firstRow="0" w:lastRow="0" w:firstColumn="1" w:lastColumn="0" w:oddVBand="0" w:evenVBand="0" w:oddHBand="0" w:evenHBand="0" w:firstRowFirstColumn="0" w:firstRowLastColumn="0" w:lastRowFirstColumn="0" w:lastRowLastColumn="0"/>
            <w:tcW w:w="3749" w:type="dxa"/>
            <w:vAlign w:val="center"/>
          </w:tcPr>
          <w:p w14:paraId="30A1A56C" w14:textId="482B9095" w:rsidR="00AF6EC3" w:rsidRPr="00AF6EC3" w:rsidRDefault="00AF6EC3" w:rsidP="00AF6EC3">
            <w:pPr>
              <w:spacing w:before="100" w:beforeAutospacing="1" w:after="100" w:afterAutospacing="1" w:line="360" w:lineRule="auto"/>
              <w:jc w:val="center"/>
              <w:rPr>
                <w:rFonts w:ascii="Sakkal Majalla" w:eastAsia="Calibri" w:hAnsi="Sakkal Majalla" w:cs="Sakkal Majalla"/>
                <w:b w:val="0"/>
                <w:bCs w:val="0"/>
                <w:color w:val="000000" w:themeColor="text1"/>
                <w:sz w:val="28"/>
                <w:szCs w:val="28"/>
                <w:rtl/>
                <w14:ligatures w14:val="none"/>
              </w:rPr>
            </w:pPr>
            <w:r w:rsidRPr="00AF6EC3">
              <w:rPr>
                <w:rFonts w:ascii="Sakkal Majalla" w:eastAsia="Times New Roman" w:hAnsi="Sakkal Majalla" w:cs="Sakkal Majalla"/>
                <w:b w:val="0"/>
                <w:bCs w:val="0"/>
                <w:color w:val="000000" w:themeColor="text1"/>
                <w:kern w:val="0"/>
                <w:sz w:val="28"/>
                <w:szCs w:val="28"/>
                <w:rtl/>
                <w14:ligatures w14:val="none"/>
              </w:rPr>
              <w:t>أوصي الآخرين بمتابعة الأخبار عبر منصات التواصل الاجتماعي بوصفها مصدراً إخبارياً يمكن الوثوق به</w:t>
            </w:r>
            <w:r w:rsidRPr="00AF6EC3">
              <w:rPr>
                <w:rFonts w:ascii="Sakkal Majalla" w:eastAsia="Times New Roman" w:hAnsi="Sakkal Majalla" w:cs="Sakkal Majalla"/>
                <w:b w:val="0"/>
                <w:bCs w:val="0"/>
                <w:color w:val="000000" w:themeColor="text1"/>
                <w:kern w:val="0"/>
                <w:sz w:val="28"/>
                <w:szCs w:val="28"/>
                <w14:ligatures w14:val="none"/>
              </w:rPr>
              <w:t>.</w:t>
            </w:r>
          </w:p>
        </w:tc>
        <w:tc>
          <w:tcPr>
            <w:tcW w:w="809" w:type="dxa"/>
            <w:vAlign w:val="center"/>
          </w:tcPr>
          <w:p w14:paraId="4453FC2C"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809" w:type="dxa"/>
            <w:vAlign w:val="center"/>
          </w:tcPr>
          <w:p w14:paraId="64FDF8F3"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797" w:type="dxa"/>
            <w:vAlign w:val="center"/>
          </w:tcPr>
          <w:p w14:paraId="7E4481BA"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2531BBA7"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c>
          <w:tcPr>
            <w:tcW w:w="915" w:type="dxa"/>
            <w:vAlign w:val="center"/>
          </w:tcPr>
          <w:p w14:paraId="7FF8AB8A" w14:textId="77777777" w:rsidR="00AF6EC3" w:rsidRPr="00AF6EC3" w:rsidRDefault="00AF6EC3" w:rsidP="00AF6EC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bl>
    <w:bookmarkEnd w:id="84"/>
    <w:bookmarkEnd w:id="85"/>
    <w:p w14:paraId="4F3BEF38" w14:textId="77777777" w:rsidR="00AF6EC3" w:rsidRPr="00AF6EC3" w:rsidRDefault="005D0E62" w:rsidP="00AF6EC3">
      <w:pPr>
        <w:spacing w:before="100" w:beforeAutospacing="1" w:after="100" w:afterAutospacing="1"/>
        <w:ind w:left="720"/>
        <w:jc w:val="right"/>
        <w:rPr>
          <w:rFonts w:cs="Sakkal Majalla"/>
          <w:b/>
          <w:bCs/>
          <w:color w:val="000000" w:themeColor="text1"/>
          <w:sz w:val="24"/>
          <w:szCs w:val="32"/>
          <w:rtl/>
        </w:rPr>
        <w:sectPr w:rsidR="00AF6EC3" w:rsidRPr="00AF6EC3" w:rsidSect="007C4FF5">
          <w:footerReference w:type="default" r:id="rId34"/>
          <w:pgSz w:w="11906" w:h="16838" w:code="9"/>
          <w:pgMar w:top="1440" w:right="1985" w:bottom="1440" w:left="1418" w:header="720" w:footer="720" w:gutter="567"/>
          <w:pgNumType w:start="1"/>
          <w:cols w:space="708"/>
          <w:bidi/>
          <w:rtlGutter/>
          <w:docGrid w:linePitch="360"/>
        </w:sectPr>
      </w:pPr>
      <w:r w:rsidRPr="00AF6EC3">
        <w:rPr>
          <w:rFonts w:cs="Sakkal Majalla"/>
          <w:b/>
          <w:bCs/>
          <w:color w:val="000000" w:themeColor="text1"/>
          <w:sz w:val="24"/>
          <w:szCs w:val="32"/>
          <w:rtl/>
        </w:rPr>
        <w:t>مع خالص التقدير والاحترام</w:t>
      </w:r>
      <w:bookmarkEnd w:id="86"/>
    </w:p>
    <w:p w14:paraId="29D4231B" w14:textId="0FDE737D" w:rsidR="0081623B" w:rsidRPr="00AF6EC3" w:rsidRDefault="00246C3F" w:rsidP="007C4FF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F6EC3">
        <w:rPr>
          <w:rFonts w:ascii="Sakkal Majalla" w:hAnsi="Sakkal Majalla" w:cs="Sakkal Majalla"/>
          <w:b/>
          <w:bCs/>
          <w:noProof/>
          <w:color w:val="000000" w:themeColor="text1"/>
          <w:sz w:val="32"/>
          <w:szCs w:val="32"/>
        </w:rPr>
        <w:lastRenderedPageBreak/>
        <w:drawing>
          <wp:anchor distT="0" distB="0" distL="114300" distR="114300" simplePos="0" relativeHeight="251658240" behindDoc="1" locked="0" layoutInCell="1" allowOverlap="1" wp14:anchorId="76B23884" wp14:editId="4749392A">
            <wp:simplePos x="0" y="0"/>
            <wp:positionH relativeFrom="column">
              <wp:posOffset>3336290</wp:posOffset>
            </wp:positionH>
            <wp:positionV relativeFrom="paragraph">
              <wp:posOffset>0</wp:posOffset>
            </wp:positionV>
            <wp:extent cx="1708785" cy="1583690"/>
            <wp:effectExtent l="0" t="0" r="5715" b="0"/>
            <wp:wrapTight wrapText="bothSides">
              <wp:wrapPolygon edited="0">
                <wp:start x="0" y="0"/>
                <wp:lineTo x="0" y="21306"/>
                <wp:lineTo x="21431" y="21306"/>
                <wp:lineTo x="21431"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08785" cy="1583690"/>
                    </a:xfrm>
                    <a:prstGeom prst="rect">
                      <a:avLst/>
                    </a:prstGeom>
                    <a:noFill/>
                  </pic:spPr>
                </pic:pic>
              </a:graphicData>
            </a:graphic>
            <wp14:sizeRelH relativeFrom="margin">
              <wp14:pctWidth>0</wp14:pctWidth>
            </wp14:sizeRelH>
            <wp14:sizeRelV relativeFrom="margin">
              <wp14:pctHeight>0</wp14:pctHeight>
            </wp14:sizeRelV>
          </wp:anchor>
        </w:drawing>
      </w:r>
      <w:r w:rsidRPr="00AF6EC3">
        <w:rPr>
          <w:rFonts w:ascii="Sakkal Majalla" w:eastAsia="Calibri" w:hAnsi="Sakkal Majalla" w:cs="Sakkal Majalla"/>
          <w:b/>
          <w:bCs/>
          <w:color w:val="000000" w:themeColor="text1"/>
          <w:kern w:val="0"/>
          <w:sz w:val="32"/>
          <w:szCs w:val="32"/>
          <w:lang w:bidi="ar-EG"/>
          <w14:ligatures w14:val="none"/>
        </w:rPr>
        <w:t xml:space="preserve">Mid </w:t>
      </w:r>
      <w:r w:rsidR="0081623B" w:rsidRPr="00AF6EC3">
        <w:rPr>
          <w:rFonts w:ascii="Sakkal Majalla" w:eastAsia="Calibri" w:hAnsi="Sakkal Majalla" w:cs="Sakkal Majalla"/>
          <w:b/>
          <w:bCs/>
          <w:color w:val="000000" w:themeColor="text1"/>
          <w:kern w:val="0"/>
          <w:sz w:val="32"/>
          <w:szCs w:val="32"/>
          <w:lang w:bidi="ar-EG"/>
          <w14:ligatures w14:val="none"/>
        </w:rPr>
        <w:t>Ocean University</w:t>
      </w:r>
    </w:p>
    <w:p w14:paraId="1D1FD38A" w14:textId="77777777" w:rsidR="00895915" w:rsidRPr="00AF6EC3" w:rsidRDefault="00895915" w:rsidP="007C4FF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F6EC3">
        <w:rPr>
          <w:rFonts w:ascii="Sakkal Majalla" w:eastAsia="Calibri" w:hAnsi="Sakkal Majalla" w:cs="Sakkal Majalla"/>
          <w:b/>
          <w:bCs/>
          <w:color w:val="000000" w:themeColor="text1"/>
          <w:kern w:val="0"/>
          <w:sz w:val="32"/>
          <w:szCs w:val="32"/>
          <w:lang w:bidi="ar-EG"/>
          <w14:ligatures w14:val="none"/>
        </w:rPr>
        <w:t>Faculty of Mass Communication</w:t>
      </w:r>
    </w:p>
    <w:p w14:paraId="69030ADB" w14:textId="77777777" w:rsidR="00895915" w:rsidRPr="00AF6EC3" w:rsidRDefault="00895915" w:rsidP="007C4FF5">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F6EC3">
        <w:rPr>
          <w:rFonts w:ascii="Sakkal Majalla" w:eastAsia="Calibri" w:hAnsi="Sakkal Majalla" w:cs="Sakkal Majalla"/>
          <w:b/>
          <w:bCs/>
          <w:color w:val="000000" w:themeColor="text1"/>
          <w:kern w:val="0"/>
          <w:sz w:val="32"/>
          <w:szCs w:val="32"/>
          <w:lang w:bidi="ar-EG"/>
          <w14:ligatures w14:val="none"/>
        </w:rPr>
        <w:t>Major: Digital Media</w:t>
      </w:r>
    </w:p>
    <w:p w14:paraId="21ED1EAB" w14:textId="77777777" w:rsidR="00417A47" w:rsidRPr="00AF6EC3" w:rsidRDefault="00417A47" w:rsidP="00AF6EC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AF6EC3">
        <w:rPr>
          <w:rFonts w:ascii="Sakkal Majalla" w:eastAsia="Calibri" w:hAnsi="Sakkal Majalla" w:cs="Sakkal Majalla"/>
          <w:b/>
          <w:bCs/>
          <w:color w:val="000000" w:themeColor="text1"/>
          <w:kern w:val="0"/>
          <w:sz w:val="40"/>
          <w:szCs w:val="40"/>
          <w:lang w:bidi="ar-EG"/>
          <w14:ligatures w14:val="none"/>
        </w:rPr>
        <w:t>The Impact of Using Social Media Platforms in Following News on the Level of Trust in News Content: A Field Study on Youth in Jeddah City</w:t>
      </w:r>
    </w:p>
    <w:p w14:paraId="24532F5F" w14:textId="49EB33BA" w:rsidR="000D353F" w:rsidRPr="00AF6EC3" w:rsidRDefault="000D353F" w:rsidP="00AF6EC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F6EC3">
        <w:rPr>
          <w:rFonts w:ascii="Sakkal Majalla" w:eastAsia="Calibri" w:hAnsi="Sakkal Majalla" w:cs="Sakkal Majalla"/>
          <w:b/>
          <w:bCs/>
          <w:color w:val="000000" w:themeColor="text1"/>
          <w:kern w:val="0"/>
          <w:sz w:val="36"/>
          <w:szCs w:val="36"/>
          <w:lang w:bidi="ar-EG"/>
          <w14:ligatures w14:val="none"/>
        </w:rPr>
        <w:t>Prepared by:</w:t>
      </w:r>
    </w:p>
    <w:p w14:paraId="34F339D6" w14:textId="51579ACF" w:rsidR="00417A47" w:rsidRPr="00AF6EC3" w:rsidRDefault="00417A47" w:rsidP="00AF6EC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F6EC3">
        <w:rPr>
          <w:rFonts w:ascii="Sakkal Majalla" w:eastAsia="Calibri" w:hAnsi="Sakkal Majalla" w:cs="Sakkal Majalla"/>
          <w:color w:val="000000" w:themeColor="text1"/>
          <w:kern w:val="0"/>
          <w:sz w:val="36"/>
          <w:szCs w:val="36"/>
          <w:lang w:bidi="ar-EG"/>
          <w14:ligatures w14:val="none"/>
        </w:rPr>
        <w:t>Hamed Mohammed Alamin Bofasha</w:t>
      </w:r>
    </w:p>
    <w:p w14:paraId="22C85E2B" w14:textId="1B837786" w:rsidR="00E27D3B" w:rsidRPr="00AF6EC3" w:rsidRDefault="00FB6DE6" w:rsidP="00AF6EC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bdo w:val="ltr">
        <w:r w:rsidR="00417A47" w:rsidRPr="00AF6EC3">
          <w:rPr>
            <w:rFonts w:ascii="Sakkal Majalla" w:eastAsia="Calibri" w:hAnsi="Sakkal Majalla" w:cs="Sakkal Majalla"/>
            <w:color w:val="000000" w:themeColor="text1"/>
            <w:kern w:val="0"/>
            <w:sz w:val="36"/>
            <w:szCs w:val="36"/>
            <w:lang w:bidi="ar-EG"/>
            <w14:ligatures w14:val="none"/>
          </w:rPr>
          <w:t>252001757</w:t>
        </w:r>
      </w:bdo>
    </w:p>
    <w:p w14:paraId="11FA3077" w14:textId="6B098B0E" w:rsidR="0081623B" w:rsidRPr="00AF6EC3" w:rsidRDefault="0081623B" w:rsidP="00AF6EC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F6EC3">
        <w:rPr>
          <w:rFonts w:ascii="Sakkal Majalla" w:eastAsia="Calibri" w:hAnsi="Sakkal Majalla" w:cs="Sakkal Majalla"/>
          <w:b/>
          <w:bCs/>
          <w:color w:val="000000" w:themeColor="text1"/>
          <w:kern w:val="0"/>
          <w:sz w:val="36"/>
          <w:szCs w:val="36"/>
          <w:lang w:bidi="ar-EG"/>
          <w14:ligatures w14:val="none"/>
        </w:rPr>
        <w:t>Supervision:</w:t>
      </w:r>
    </w:p>
    <w:p w14:paraId="3ED536AF" w14:textId="32DE76E1" w:rsidR="000A06E6" w:rsidRPr="00AF6EC3" w:rsidRDefault="00BA5817" w:rsidP="00AF6EC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AF6EC3">
        <w:rPr>
          <w:rFonts w:ascii="Sakkal Majalla" w:eastAsia="Calibri" w:hAnsi="Sakkal Majalla" w:cs="Sakkal Majalla"/>
          <w:color w:val="000000" w:themeColor="text1"/>
          <w:kern w:val="0"/>
          <w:sz w:val="36"/>
          <w:szCs w:val="36"/>
          <w:lang w:bidi="ar-EG"/>
          <w14:ligatures w14:val="none"/>
        </w:rPr>
        <w:t xml:space="preserve">Dr. </w:t>
      </w:r>
      <w:r w:rsidR="00AF6EC3" w:rsidRPr="00AF6EC3">
        <w:rPr>
          <w:rFonts w:ascii="Sakkal Majalla" w:eastAsia="Calibri" w:hAnsi="Sakkal Majalla" w:cs="Sakkal Majalla"/>
          <w:color w:val="000000" w:themeColor="text1"/>
          <w:kern w:val="0"/>
          <w:sz w:val="36"/>
          <w:szCs w:val="36"/>
          <w:lang w:bidi="ar-EG"/>
          <w14:ligatures w14:val="none"/>
        </w:rPr>
        <w:t>Mahetab El-Rafaey</w:t>
      </w:r>
    </w:p>
    <w:p w14:paraId="6E52896B" w14:textId="5E643C77" w:rsidR="009125CE" w:rsidRPr="00AF6EC3" w:rsidRDefault="0081623B" w:rsidP="00AF6EC3">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AF6EC3">
        <w:rPr>
          <w:rFonts w:ascii="Sakkal Majalla" w:eastAsia="Calibri" w:hAnsi="Sakkal Majalla" w:cs="Sakkal Majalla"/>
          <w:color w:val="000000" w:themeColor="text1"/>
          <w:kern w:val="0"/>
          <w:sz w:val="36"/>
          <w:szCs w:val="36"/>
          <w:lang w:bidi="ar-EG"/>
          <w14:ligatures w14:val="none"/>
        </w:rPr>
        <w:t>144</w:t>
      </w:r>
      <w:r w:rsidR="008C300E" w:rsidRPr="00AF6EC3">
        <w:rPr>
          <w:rFonts w:ascii="Sakkal Majalla" w:eastAsia="Calibri" w:hAnsi="Sakkal Majalla" w:cs="Sakkal Majalla"/>
          <w:color w:val="000000" w:themeColor="text1"/>
          <w:kern w:val="0"/>
          <w:sz w:val="36"/>
          <w:szCs w:val="36"/>
          <w:lang w:bidi="ar-EG"/>
          <w14:ligatures w14:val="none"/>
        </w:rPr>
        <w:t>7</w:t>
      </w:r>
      <w:r w:rsidRPr="00AF6EC3">
        <w:rPr>
          <w:rFonts w:ascii="Sakkal Majalla" w:eastAsia="Calibri" w:hAnsi="Sakkal Majalla" w:cs="Sakkal Majalla"/>
          <w:color w:val="000000" w:themeColor="text1"/>
          <w:kern w:val="0"/>
          <w:sz w:val="36"/>
          <w:szCs w:val="36"/>
          <w:lang w:bidi="ar-EG"/>
          <w14:ligatures w14:val="none"/>
        </w:rPr>
        <w:t>-202</w:t>
      </w:r>
      <w:r w:rsidR="00E27D3B" w:rsidRPr="00AF6EC3">
        <w:rPr>
          <w:rFonts w:ascii="Sakkal Majalla" w:eastAsia="Calibri" w:hAnsi="Sakkal Majalla" w:cs="Sakkal Majalla"/>
          <w:color w:val="000000" w:themeColor="text1"/>
          <w:kern w:val="0"/>
          <w:sz w:val="36"/>
          <w:szCs w:val="36"/>
          <w:lang w:bidi="ar-EG"/>
          <w14:ligatures w14:val="none"/>
        </w:rPr>
        <w:t>6</w:t>
      </w:r>
    </w:p>
    <w:sectPr w:rsidR="009125CE" w:rsidRPr="00AF6EC3" w:rsidSect="007C4FF5">
      <w:footerReference w:type="default" r:id="rId36"/>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16C428" w14:textId="77777777" w:rsidR="006E79AF" w:rsidRDefault="006E79AF" w:rsidP="009125CE">
      <w:pPr>
        <w:spacing w:after="0" w:line="240" w:lineRule="auto"/>
      </w:pPr>
      <w:r>
        <w:separator/>
      </w:r>
    </w:p>
  </w:endnote>
  <w:endnote w:type="continuationSeparator" w:id="0">
    <w:p w14:paraId="09494B26" w14:textId="77777777" w:rsidR="006E79AF" w:rsidRDefault="006E79A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miri">
    <w:panose1 w:val="00000500000000000000"/>
    <w:charset w:val="00"/>
    <w:family w:val="auto"/>
    <w:pitch w:val="variable"/>
    <w:sig w:usb0="A000206F" w:usb1="80002042"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59074773"/>
      <w:docPartObj>
        <w:docPartGallery w:val="Page Numbers (Bottom of Page)"/>
        <w:docPartUnique/>
      </w:docPartObj>
    </w:sdtPr>
    <w:sdtEndPr>
      <w:rPr>
        <w:noProof/>
      </w:rPr>
    </w:sdtEndPr>
    <w:sdtContent>
      <w:p w14:paraId="228FA028" w14:textId="6CD084BF" w:rsidR="00262BDA" w:rsidRDefault="00262BDA">
        <w:pPr>
          <w:pStyle w:val="Footer"/>
          <w:jc w:val="center"/>
        </w:pPr>
      </w:p>
      <w:p w14:paraId="13047AE1" w14:textId="46CDC193" w:rsidR="00262BDA" w:rsidRDefault="00262BDA" w:rsidP="007C4FF5">
        <w:pPr>
          <w:pStyle w:val="Footer"/>
          <w:tabs>
            <w:tab w:val="left" w:pos="3904"/>
            <w:tab w:val="center" w:pos="3968"/>
          </w:tabs>
        </w:pPr>
        <w:r>
          <w:rPr>
            <w:rFonts w:ascii="Sakkal Majalla" w:hAnsi="Sakkal Majalla" w:cs="Sakkal Majalla"/>
            <w:b/>
            <w:bCs/>
            <w:sz w:val="24"/>
            <w:szCs w:val="24"/>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2447932"/>
      <w:docPartObj>
        <w:docPartGallery w:val="Page Numbers (Bottom of Page)"/>
        <w:docPartUnique/>
      </w:docPartObj>
    </w:sdtPr>
    <w:sdtEndPr>
      <w:rPr>
        <w:noProof/>
      </w:rPr>
    </w:sdtEndPr>
    <w:sdtContent>
      <w:p w14:paraId="2DF28C3B" w14:textId="77777777" w:rsidR="00262BDA" w:rsidRDefault="00262BDA">
        <w:pPr>
          <w:pStyle w:val="Footer"/>
          <w:jc w:val="center"/>
        </w:pPr>
        <w:r>
          <w:rPr>
            <w:noProof/>
          </w:rPr>
          <mc:AlternateContent>
            <mc:Choice Requires="wps">
              <w:drawing>
                <wp:inline distT="0" distB="0" distL="0" distR="0" wp14:anchorId="3F72B17C" wp14:editId="2E0FC9D3">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21E5731"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4CFA754C" w14:textId="77777777" w:rsidR="00262BDA" w:rsidRDefault="00262BDA" w:rsidP="007C4FF5">
        <w:pPr>
          <w:pStyle w:val="Footer"/>
          <w:jc w:val="center"/>
        </w:pPr>
        <w:r w:rsidRPr="007C4FF5">
          <w:rPr>
            <w:rFonts w:ascii="Sakkal Majalla" w:hAnsi="Sakkal Majalla" w:cs="Sakkal Majalla"/>
            <w:b/>
            <w:bCs/>
            <w:sz w:val="24"/>
            <w:szCs w:val="24"/>
          </w:rPr>
          <w:fldChar w:fldCharType="begin"/>
        </w:r>
        <w:r w:rsidRPr="007C4FF5">
          <w:rPr>
            <w:rFonts w:ascii="Sakkal Majalla" w:hAnsi="Sakkal Majalla" w:cs="Sakkal Majalla"/>
            <w:b/>
            <w:bCs/>
            <w:sz w:val="24"/>
            <w:szCs w:val="24"/>
          </w:rPr>
          <w:instrText xml:space="preserve"> PAGE    \* MERGEFORMAT </w:instrText>
        </w:r>
        <w:r w:rsidRPr="007C4FF5">
          <w:rPr>
            <w:rFonts w:ascii="Sakkal Majalla" w:hAnsi="Sakkal Majalla" w:cs="Sakkal Majalla"/>
            <w:b/>
            <w:bCs/>
            <w:sz w:val="24"/>
            <w:szCs w:val="24"/>
          </w:rPr>
          <w:fldChar w:fldCharType="separate"/>
        </w:r>
        <w:r w:rsidR="003B027A">
          <w:rPr>
            <w:rFonts w:ascii="Sakkal Majalla" w:hAnsi="Sakkal Majalla" w:cs="Sakkal Majalla" w:hint="eastAsia"/>
            <w:b/>
            <w:bCs/>
            <w:noProof/>
            <w:sz w:val="24"/>
            <w:szCs w:val="24"/>
            <w:rtl/>
          </w:rPr>
          <w:t>‌ز</w:t>
        </w:r>
        <w:r w:rsidRPr="007C4FF5">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4626194"/>
      <w:docPartObj>
        <w:docPartGallery w:val="Page Numbers (Bottom of Page)"/>
        <w:docPartUnique/>
      </w:docPartObj>
    </w:sdtPr>
    <w:sdtEndPr>
      <w:rPr>
        <w:noProof/>
      </w:rPr>
    </w:sdtEndPr>
    <w:sdtContent>
      <w:p w14:paraId="76DFF26D" w14:textId="77777777" w:rsidR="00262BDA" w:rsidRDefault="00262BDA">
        <w:pPr>
          <w:pStyle w:val="Footer"/>
          <w:jc w:val="center"/>
        </w:pPr>
        <w:r>
          <w:rPr>
            <w:noProof/>
          </w:rPr>
          <mc:AlternateContent>
            <mc:Choice Requires="wps">
              <w:drawing>
                <wp:inline distT="0" distB="0" distL="0" distR="0" wp14:anchorId="086C332C" wp14:editId="39F3D6BB">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9E8B07D"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08643C5B" w14:textId="77777777" w:rsidR="00262BDA" w:rsidRDefault="00262BDA" w:rsidP="007C4FF5">
        <w:pPr>
          <w:pStyle w:val="Footer"/>
          <w:jc w:val="center"/>
        </w:pPr>
        <w:r w:rsidRPr="007C4FF5">
          <w:rPr>
            <w:rFonts w:ascii="Sakkal Majalla" w:hAnsi="Sakkal Majalla" w:cs="Sakkal Majalla"/>
            <w:b/>
            <w:bCs/>
            <w:sz w:val="24"/>
            <w:szCs w:val="24"/>
          </w:rPr>
          <w:fldChar w:fldCharType="begin"/>
        </w:r>
        <w:r w:rsidRPr="007C4FF5">
          <w:rPr>
            <w:rFonts w:ascii="Sakkal Majalla" w:hAnsi="Sakkal Majalla" w:cs="Sakkal Majalla"/>
            <w:b/>
            <w:bCs/>
            <w:sz w:val="24"/>
            <w:szCs w:val="24"/>
          </w:rPr>
          <w:instrText xml:space="preserve"> PAGE    \* MERGEFORMAT </w:instrText>
        </w:r>
        <w:r w:rsidRPr="007C4FF5">
          <w:rPr>
            <w:rFonts w:ascii="Sakkal Majalla" w:hAnsi="Sakkal Majalla" w:cs="Sakkal Majalla"/>
            <w:b/>
            <w:bCs/>
            <w:sz w:val="24"/>
            <w:szCs w:val="24"/>
          </w:rPr>
          <w:fldChar w:fldCharType="separate"/>
        </w:r>
        <w:r w:rsidR="003B027A">
          <w:rPr>
            <w:rFonts w:ascii="Sakkal Majalla" w:hAnsi="Sakkal Majalla" w:cs="Sakkal Majalla"/>
            <w:b/>
            <w:bCs/>
            <w:noProof/>
            <w:sz w:val="24"/>
            <w:szCs w:val="24"/>
            <w:rtl/>
          </w:rPr>
          <w:t>45</w:t>
        </w:r>
        <w:r w:rsidRPr="007C4FF5">
          <w:rPr>
            <w:rFonts w:ascii="Sakkal Majalla" w:hAnsi="Sakkal Majalla" w:cs="Sakkal Majalla"/>
            <w:b/>
            <w:bCs/>
            <w:noProof/>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27308163"/>
      <w:docPartObj>
        <w:docPartGallery w:val="Page Numbers (Bottom of Page)"/>
        <w:docPartUnique/>
      </w:docPartObj>
    </w:sdtPr>
    <w:sdtEndPr>
      <w:rPr>
        <w:noProof/>
      </w:rPr>
    </w:sdtEndPr>
    <w:sdtContent>
      <w:p w14:paraId="27416A9B" w14:textId="3B75CE20" w:rsidR="00AF6EC3" w:rsidRDefault="00AF6EC3">
        <w:pPr>
          <w:pStyle w:val="Footer"/>
          <w:jc w:val="center"/>
        </w:pPr>
      </w:p>
      <w:p w14:paraId="13A37FE6" w14:textId="56A934FC" w:rsidR="00AF6EC3" w:rsidRDefault="00AF6EC3" w:rsidP="00AF6EC3">
        <w:pPr>
          <w:pStyle w:val="Footer"/>
          <w:tabs>
            <w:tab w:val="left" w:pos="3892"/>
            <w:tab w:val="center" w:pos="3968"/>
          </w:tabs>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18C14B" w14:textId="77777777" w:rsidR="006E79AF" w:rsidRDefault="006E79AF" w:rsidP="009125CE">
      <w:pPr>
        <w:spacing w:after="0" w:line="240" w:lineRule="auto"/>
      </w:pPr>
      <w:r>
        <w:separator/>
      </w:r>
    </w:p>
  </w:footnote>
  <w:footnote w:type="continuationSeparator" w:id="0">
    <w:p w14:paraId="582DC677" w14:textId="77777777" w:rsidR="006E79AF" w:rsidRDefault="006E79A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E1A9E"/>
    <w:multiLevelType w:val="hybridMultilevel"/>
    <w:tmpl w:val="85C2F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9404A"/>
    <w:multiLevelType w:val="hybridMultilevel"/>
    <w:tmpl w:val="3670E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990E99"/>
    <w:multiLevelType w:val="multilevel"/>
    <w:tmpl w:val="62327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5B1B38"/>
    <w:multiLevelType w:val="multilevel"/>
    <w:tmpl w:val="D18A2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C521EC"/>
    <w:multiLevelType w:val="multilevel"/>
    <w:tmpl w:val="A51A5A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F77632"/>
    <w:multiLevelType w:val="hybridMultilevel"/>
    <w:tmpl w:val="20CCA7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2A759A"/>
    <w:multiLevelType w:val="hybridMultilevel"/>
    <w:tmpl w:val="CD609A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4562D1"/>
    <w:multiLevelType w:val="hybridMultilevel"/>
    <w:tmpl w:val="3EA21E60"/>
    <w:lvl w:ilvl="0" w:tplc="05C6F04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40045A7"/>
    <w:multiLevelType w:val="multilevel"/>
    <w:tmpl w:val="BFD2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225223"/>
    <w:multiLevelType w:val="multilevel"/>
    <w:tmpl w:val="B87E6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98113A"/>
    <w:multiLevelType w:val="multilevel"/>
    <w:tmpl w:val="3BB4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7B05B7"/>
    <w:multiLevelType w:val="multilevel"/>
    <w:tmpl w:val="DB0A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8F1F18"/>
    <w:multiLevelType w:val="hybridMultilevel"/>
    <w:tmpl w:val="459A77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041715"/>
    <w:multiLevelType w:val="multilevel"/>
    <w:tmpl w:val="B71E834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8235169"/>
    <w:multiLevelType w:val="multilevel"/>
    <w:tmpl w:val="D3DE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DB5784E"/>
    <w:multiLevelType w:val="multilevel"/>
    <w:tmpl w:val="2196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A8547D"/>
    <w:multiLevelType w:val="multilevel"/>
    <w:tmpl w:val="090EB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140F1D"/>
    <w:multiLevelType w:val="multilevel"/>
    <w:tmpl w:val="14A8F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F724BF"/>
    <w:multiLevelType w:val="hybridMultilevel"/>
    <w:tmpl w:val="D4007D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49112A"/>
    <w:multiLevelType w:val="hybridMultilevel"/>
    <w:tmpl w:val="77B82D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1E438D8"/>
    <w:multiLevelType w:val="hybridMultilevel"/>
    <w:tmpl w:val="A23094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nsid w:val="69D01DF0"/>
    <w:multiLevelType w:val="hybridMultilevel"/>
    <w:tmpl w:val="5B2C2C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F612E42"/>
    <w:multiLevelType w:val="hybridMultilevel"/>
    <w:tmpl w:val="745A0C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2C82DCC"/>
    <w:multiLevelType w:val="multilevel"/>
    <w:tmpl w:val="52AA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2"/>
  </w:num>
  <w:num w:numId="3">
    <w:abstractNumId w:val="11"/>
  </w:num>
  <w:num w:numId="4">
    <w:abstractNumId w:val="2"/>
  </w:num>
  <w:num w:numId="5">
    <w:abstractNumId w:val="25"/>
  </w:num>
  <w:num w:numId="6">
    <w:abstractNumId w:val="14"/>
  </w:num>
  <w:num w:numId="7">
    <w:abstractNumId w:val="4"/>
  </w:num>
  <w:num w:numId="8">
    <w:abstractNumId w:val="7"/>
  </w:num>
  <w:num w:numId="9">
    <w:abstractNumId w:val="18"/>
  </w:num>
  <w:num w:numId="10">
    <w:abstractNumId w:val="16"/>
  </w:num>
  <w:num w:numId="11">
    <w:abstractNumId w:val="10"/>
  </w:num>
  <w:num w:numId="12">
    <w:abstractNumId w:val="8"/>
  </w:num>
  <w:num w:numId="13">
    <w:abstractNumId w:val="15"/>
  </w:num>
  <w:num w:numId="14">
    <w:abstractNumId w:val="17"/>
  </w:num>
  <w:num w:numId="15">
    <w:abstractNumId w:val="20"/>
  </w:num>
  <w:num w:numId="16">
    <w:abstractNumId w:val="24"/>
  </w:num>
  <w:num w:numId="17">
    <w:abstractNumId w:val="13"/>
  </w:num>
  <w:num w:numId="18">
    <w:abstractNumId w:val="23"/>
  </w:num>
  <w:num w:numId="19">
    <w:abstractNumId w:val="5"/>
  </w:num>
  <w:num w:numId="20">
    <w:abstractNumId w:val="19"/>
  </w:num>
  <w:num w:numId="21">
    <w:abstractNumId w:val="21"/>
  </w:num>
  <w:num w:numId="22">
    <w:abstractNumId w:val="6"/>
  </w:num>
  <w:num w:numId="23">
    <w:abstractNumId w:val="1"/>
  </w:num>
  <w:num w:numId="24">
    <w:abstractNumId w:val="0"/>
  </w:num>
  <w:num w:numId="25">
    <w:abstractNumId w:val="9"/>
  </w:num>
  <w:num w:numId="26">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3F04"/>
    <w:rsid w:val="000146E6"/>
    <w:rsid w:val="000204A8"/>
    <w:rsid w:val="00020F7B"/>
    <w:rsid w:val="00022B3A"/>
    <w:rsid w:val="0002547A"/>
    <w:rsid w:val="00042FFC"/>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5183"/>
    <w:rsid w:val="000D7A52"/>
    <w:rsid w:val="000E0212"/>
    <w:rsid w:val="000E2A00"/>
    <w:rsid w:val="000E3680"/>
    <w:rsid w:val="000E503B"/>
    <w:rsid w:val="000F44B4"/>
    <w:rsid w:val="00105749"/>
    <w:rsid w:val="00110487"/>
    <w:rsid w:val="0012342D"/>
    <w:rsid w:val="001255B7"/>
    <w:rsid w:val="0012574F"/>
    <w:rsid w:val="001306F3"/>
    <w:rsid w:val="00131E44"/>
    <w:rsid w:val="00143989"/>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24C"/>
    <w:rsid w:val="001A1758"/>
    <w:rsid w:val="001A41B9"/>
    <w:rsid w:val="001A5094"/>
    <w:rsid w:val="001B0D06"/>
    <w:rsid w:val="001B6D18"/>
    <w:rsid w:val="001B7151"/>
    <w:rsid w:val="001C2162"/>
    <w:rsid w:val="001C42F9"/>
    <w:rsid w:val="001D4406"/>
    <w:rsid w:val="001E7B16"/>
    <w:rsid w:val="001F0034"/>
    <w:rsid w:val="001F159D"/>
    <w:rsid w:val="001F46A5"/>
    <w:rsid w:val="00207629"/>
    <w:rsid w:val="0021718D"/>
    <w:rsid w:val="00217ADA"/>
    <w:rsid w:val="00223AE0"/>
    <w:rsid w:val="002304C2"/>
    <w:rsid w:val="00234450"/>
    <w:rsid w:val="00234633"/>
    <w:rsid w:val="00246C3F"/>
    <w:rsid w:val="00250D99"/>
    <w:rsid w:val="00251BCA"/>
    <w:rsid w:val="00256363"/>
    <w:rsid w:val="00260558"/>
    <w:rsid w:val="0026283D"/>
    <w:rsid w:val="00262BDA"/>
    <w:rsid w:val="0027026C"/>
    <w:rsid w:val="002705BD"/>
    <w:rsid w:val="00270FB5"/>
    <w:rsid w:val="00274BDE"/>
    <w:rsid w:val="002766BC"/>
    <w:rsid w:val="00277FA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D67EF"/>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3DF1"/>
    <w:rsid w:val="00384D34"/>
    <w:rsid w:val="003873E8"/>
    <w:rsid w:val="00392160"/>
    <w:rsid w:val="00396510"/>
    <w:rsid w:val="003A5312"/>
    <w:rsid w:val="003A757C"/>
    <w:rsid w:val="003B027A"/>
    <w:rsid w:val="003B30A9"/>
    <w:rsid w:val="003B48BD"/>
    <w:rsid w:val="003B51C3"/>
    <w:rsid w:val="003C2495"/>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17A47"/>
    <w:rsid w:val="004215C5"/>
    <w:rsid w:val="004260FE"/>
    <w:rsid w:val="00433FD4"/>
    <w:rsid w:val="0043649D"/>
    <w:rsid w:val="00446ED1"/>
    <w:rsid w:val="004475C8"/>
    <w:rsid w:val="004613E8"/>
    <w:rsid w:val="00461DB2"/>
    <w:rsid w:val="00464637"/>
    <w:rsid w:val="00464AF1"/>
    <w:rsid w:val="004666B3"/>
    <w:rsid w:val="00467E69"/>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0F3B"/>
    <w:rsid w:val="005527F0"/>
    <w:rsid w:val="00557A05"/>
    <w:rsid w:val="00557B85"/>
    <w:rsid w:val="0058591B"/>
    <w:rsid w:val="00586F13"/>
    <w:rsid w:val="00590B27"/>
    <w:rsid w:val="005979A0"/>
    <w:rsid w:val="00597F74"/>
    <w:rsid w:val="005A4FB6"/>
    <w:rsid w:val="005A755A"/>
    <w:rsid w:val="005B112C"/>
    <w:rsid w:val="005B2F92"/>
    <w:rsid w:val="005B5824"/>
    <w:rsid w:val="005B7D85"/>
    <w:rsid w:val="005D0E3A"/>
    <w:rsid w:val="005D0E62"/>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733B1"/>
    <w:rsid w:val="00680F37"/>
    <w:rsid w:val="00681671"/>
    <w:rsid w:val="00681F47"/>
    <w:rsid w:val="00686D49"/>
    <w:rsid w:val="006904F6"/>
    <w:rsid w:val="006910C9"/>
    <w:rsid w:val="006948DE"/>
    <w:rsid w:val="006A0FCA"/>
    <w:rsid w:val="006A2677"/>
    <w:rsid w:val="006A3B5F"/>
    <w:rsid w:val="006A6C3D"/>
    <w:rsid w:val="006A700F"/>
    <w:rsid w:val="006B07CD"/>
    <w:rsid w:val="006B3A4B"/>
    <w:rsid w:val="006B40EF"/>
    <w:rsid w:val="006B4F02"/>
    <w:rsid w:val="006D0A16"/>
    <w:rsid w:val="006D4C88"/>
    <w:rsid w:val="006E041E"/>
    <w:rsid w:val="006E4126"/>
    <w:rsid w:val="006E41F3"/>
    <w:rsid w:val="006E65A3"/>
    <w:rsid w:val="006E79AF"/>
    <w:rsid w:val="006F162C"/>
    <w:rsid w:val="006F29F1"/>
    <w:rsid w:val="00702975"/>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0CCF"/>
    <w:rsid w:val="00791E1F"/>
    <w:rsid w:val="00792A28"/>
    <w:rsid w:val="007A7A94"/>
    <w:rsid w:val="007B0AEC"/>
    <w:rsid w:val="007B0E54"/>
    <w:rsid w:val="007B2139"/>
    <w:rsid w:val="007B3150"/>
    <w:rsid w:val="007B51D9"/>
    <w:rsid w:val="007C06CD"/>
    <w:rsid w:val="007C170D"/>
    <w:rsid w:val="007C3859"/>
    <w:rsid w:val="007C3D97"/>
    <w:rsid w:val="007C4FF5"/>
    <w:rsid w:val="007C6908"/>
    <w:rsid w:val="007D2C05"/>
    <w:rsid w:val="007D443E"/>
    <w:rsid w:val="007E0AD8"/>
    <w:rsid w:val="007E1EBB"/>
    <w:rsid w:val="007E3A20"/>
    <w:rsid w:val="007E4485"/>
    <w:rsid w:val="007E6564"/>
    <w:rsid w:val="007F1674"/>
    <w:rsid w:val="007F1855"/>
    <w:rsid w:val="007F2AAC"/>
    <w:rsid w:val="007F6F3A"/>
    <w:rsid w:val="00806716"/>
    <w:rsid w:val="00807477"/>
    <w:rsid w:val="00811E32"/>
    <w:rsid w:val="008124AA"/>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5915"/>
    <w:rsid w:val="0089704E"/>
    <w:rsid w:val="008A0A06"/>
    <w:rsid w:val="008A2196"/>
    <w:rsid w:val="008A248D"/>
    <w:rsid w:val="008A425D"/>
    <w:rsid w:val="008A5317"/>
    <w:rsid w:val="008B19DF"/>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94C17"/>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E7E32"/>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27C17"/>
    <w:rsid w:val="00A30D10"/>
    <w:rsid w:val="00A31A25"/>
    <w:rsid w:val="00A348C1"/>
    <w:rsid w:val="00A3547E"/>
    <w:rsid w:val="00A35B21"/>
    <w:rsid w:val="00A37413"/>
    <w:rsid w:val="00A40ADE"/>
    <w:rsid w:val="00A44EBE"/>
    <w:rsid w:val="00A4659A"/>
    <w:rsid w:val="00A50745"/>
    <w:rsid w:val="00A54224"/>
    <w:rsid w:val="00A55EF3"/>
    <w:rsid w:val="00A57461"/>
    <w:rsid w:val="00A71BCE"/>
    <w:rsid w:val="00A74F76"/>
    <w:rsid w:val="00A75115"/>
    <w:rsid w:val="00A823EC"/>
    <w:rsid w:val="00A840CF"/>
    <w:rsid w:val="00A86E11"/>
    <w:rsid w:val="00A97576"/>
    <w:rsid w:val="00AA005F"/>
    <w:rsid w:val="00AA0461"/>
    <w:rsid w:val="00AA79E9"/>
    <w:rsid w:val="00AB0A70"/>
    <w:rsid w:val="00AB3E18"/>
    <w:rsid w:val="00AB41F1"/>
    <w:rsid w:val="00AB5A3B"/>
    <w:rsid w:val="00AB6A7C"/>
    <w:rsid w:val="00AC0939"/>
    <w:rsid w:val="00AD0E94"/>
    <w:rsid w:val="00AD45DC"/>
    <w:rsid w:val="00AD722B"/>
    <w:rsid w:val="00AE3C7A"/>
    <w:rsid w:val="00AF20BD"/>
    <w:rsid w:val="00AF24F6"/>
    <w:rsid w:val="00AF31BE"/>
    <w:rsid w:val="00AF46DF"/>
    <w:rsid w:val="00AF49EF"/>
    <w:rsid w:val="00AF6EC3"/>
    <w:rsid w:val="00B04BD9"/>
    <w:rsid w:val="00B05F9C"/>
    <w:rsid w:val="00B134E7"/>
    <w:rsid w:val="00B15A9E"/>
    <w:rsid w:val="00B16D15"/>
    <w:rsid w:val="00B31E1F"/>
    <w:rsid w:val="00B346DF"/>
    <w:rsid w:val="00B36FBC"/>
    <w:rsid w:val="00B421F7"/>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0FD7"/>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2ECA"/>
    <w:rsid w:val="00C16713"/>
    <w:rsid w:val="00C16D65"/>
    <w:rsid w:val="00C20A1C"/>
    <w:rsid w:val="00C23616"/>
    <w:rsid w:val="00C23A70"/>
    <w:rsid w:val="00C30F93"/>
    <w:rsid w:val="00C31CA5"/>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0E84"/>
    <w:rsid w:val="00D417B5"/>
    <w:rsid w:val="00D5653F"/>
    <w:rsid w:val="00D60743"/>
    <w:rsid w:val="00D75AD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3562"/>
    <w:rsid w:val="00DD6BEA"/>
    <w:rsid w:val="00DD7707"/>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2E37"/>
    <w:rsid w:val="00E43E62"/>
    <w:rsid w:val="00E452A2"/>
    <w:rsid w:val="00E46253"/>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25B7"/>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179E"/>
    <w:rsid w:val="00F450D5"/>
    <w:rsid w:val="00F540A1"/>
    <w:rsid w:val="00F546CE"/>
    <w:rsid w:val="00F563E2"/>
    <w:rsid w:val="00F60BB7"/>
    <w:rsid w:val="00F66109"/>
    <w:rsid w:val="00F72CBB"/>
    <w:rsid w:val="00F733B2"/>
    <w:rsid w:val="00F91846"/>
    <w:rsid w:val="00F95872"/>
    <w:rsid w:val="00F971C1"/>
    <w:rsid w:val="00FA0A03"/>
    <w:rsid w:val="00FA24AF"/>
    <w:rsid w:val="00FA4282"/>
    <w:rsid w:val="00FA44AF"/>
    <w:rsid w:val="00FB11CC"/>
    <w:rsid w:val="00FB22B3"/>
    <w:rsid w:val="00FB4F4E"/>
    <w:rsid w:val="00FB6DE6"/>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DA3F7B87-2042-433F-B39C-35CE05DBB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paragraph" w:customStyle="1" w:styleId="msonormal0">
    <w:name w:val="msonormal"/>
    <w:basedOn w:val="Normal"/>
    <w:rsid w:val="00E4625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6">
    <w:name w:val="Grid Table 4 Accent 6"/>
    <w:basedOn w:val="TableNormal"/>
    <w:uiPriority w:val="49"/>
    <w:rsid w:val="007C4FF5"/>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5D0E6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3016546">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9835106">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8278736">
      <w:bodyDiv w:val="1"/>
      <w:marLeft w:val="0"/>
      <w:marRight w:val="0"/>
      <w:marTop w:val="0"/>
      <w:marBottom w:val="0"/>
      <w:divBdr>
        <w:top w:val="none" w:sz="0" w:space="0" w:color="auto"/>
        <w:left w:val="none" w:sz="0" w:space="0" w:color="auto"/>
        <w:bottom w:val="none" w:sz="0" w:space="0" w:color="auto"/>
        <w:right w:val="none" w:sz="0" w:space="0" w:color="auto"/>
      </w:divBdr>
    </w:div>
    <w:div w:id="159930674">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75193015">
      <w:bodyDiv w:val="1"/>
      <w:marLeft w:val="0"/>
      <w:marRight w:val="0"/>
      <w:marTop w:val="0"/>
      <w:marBottom w:val="0"/>
      <w:divBdr>
        <w:top w:val="none" w:sz="0" w:space="0" w:color="auto"/>
        <w:left w:val="none" w:sz="0" w:space="0" w:color="auto"/>
        <w:bottom w:val="none" w:sz="0" w:space="0" w:color="auto"/>
        <w:right w:val="none" w:sz="0" w:space="0" w:color="auto"/>
      </w:divBdr>
    </w:div>
    <w:div w:id="182519217">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5744798">
      <w:bodyDiv w:val="1"/>
      <w:marLeft w:val="0"/>
      <w:marRight w:val="0"/>
      <w:marTop w:val="0"/>
      <w:marBottom w:val="0"/>
      <w:divBdr>
        <w:top w:val="none" w:sz="0" w:space="0" w:color="auto"/>
        <w:left w:val="none" w:sz="0" w:space="0" w:color="auto"/>
        <w:bottom w:val="none" w:sz="0" w:space="0" w:color="auto"/>
        <w:right w:val="none" w:sz="0" w:space="0" w:color="auto"/>
      </w:divBdr>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18247695">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2760263">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0941059">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619618">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8431889">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9839554">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5834739">
      <w:bodyDiv w:val="1"/>
      <w:marLeft w:val="0"/>
      <w:marRight w:val="0"/>
      <w:marTop w:val="0"/>
      <w:marBottom w:val="0"/>
      <w:divBdr>
        <w:top w:val="none" w:sz="0" w:space="0" w:color="auto"/>
        <w:left w:val="none" w:sz="0" w:space="0" w:color="auto"/>
        <w:bottom w:val="none" w:sz="0" w:space="0" w:color="auto"/>
        <w:right w:val="none" w:sz="0" w:space="0" w:color="auto"/>
      </w:divBdr>
    </w:div>
    <w:div w:id="457577590">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63698617">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722978">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19730571">
      <w:bodyDiv w:val="1"/>
      <w:marLeft w:val="0"/>
      <w:marRight w:val="0"/>
      <w:marTop w:val="0"/>
      <w:marBottom w:val="0"/>
      <w:divBdr>
        <w:top w:val="none" w:sz="0" w:space="0" w:color="auto"/>
        <w:left w:val="none" w:sz="0" w:space="0" w:color="auto"/>
        <w:bottom w:val="none" w:sz="0" w:space="0" w:color="auto"/>
        <w:right w:val="none" w:sz="0" w:space="0" w:color="auto"/>
      </w:divBdr>
    </w:div>
    <w:div w:id="620185255">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479792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59038376">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9723413">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6760751">
      <w:bodyDiv w:val="1"/>
      <w:marLeft w:val="0"/>
      <w:marRight w:val="0"/>
      <w:marTop w:val="0"/>
      <w:marBottom w:val="0"/>
      <w:divBdr>
        <w:top w:val="none" w:sz="0" w:space="0" w:color="auto"/>
        <w:left w:val="none" w:sz="0" w:space="0" w:color="auto"/>
        <w:bottom w:val="none" w:sz="0" w:space="0" w:color="auto"/>
        <w:right w:val="none" w:sz="0" w:space="0" w:color="auto"/>
      </w:divBdr>
    </w:div>
    <w:div w:id="736056840">
      <w:bodyDiv w:val="1"/>
      <w:marLeft w:val="0"/>
      <w:marRight w:val="0"/>
      <w:marTop w:val="0"/>
      <w:marBottom w:val="0"/>
      <w:divBdr>
        <w:top w:val="none" w:sz="0" w:space="0" w:color="auto"/>
        <w:left w:val="none" w:sz="0" w:space="0" w:color="auto"/>
        <w:bottom w:val="none" w:sz="0" w:space="0" w:color="auto"/>
        <w:right w:val="none" w:sz="0" w:space="0" w:color="auto"/>
      </w:divBdr>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56092985">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5565533">
      <w:bodyDiv w:val="1"/>
      <w:marLeft w:val="0"/>
      <w:marRight w:val="0"/>
      <w:marTop w:val="0"/>
      <w:marBottom w:val="0"/>
      <w:divBdr>
        <w:top w:val="none" w:sz="0" w:space="0" w:color="auto"/>
        <w:left w:val="none" w:sz="0" w:space="0" w:color="auto"/>
        <w:bottom w:val="none" w:sz="0" w:space="0" w:color="auto"/>
        <w:right w:val="none" w:sz="0" w:space="0" w:color="auto"/>
      </w:divBdr>
    </w:div>
    <w:div w:id="78088254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562663">
      <w:bodyDiv w:val="1"/>
      <w:marLeft w:val="0"/>
      <w:marRight w:val="0"/>
      <w:marTop w:val="0"/>
      <w:marBottom w:val="0"/>
      <w:divBdr>
        <w:top w:val="none" w:sz="0" w:space="0" w:color="auto"/>
        <w:left w:val="none" w:sz="0" w:space="0" w:color="auto"/>
        <w:bottom w:val="none" w:sz="0" w:space="0" w:color="auto"/>
        <w:right w:val="none" w:sz="0" w:space="0" w:color="auto"/>
      </w:divBdr>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7138728">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86573701">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993235">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66663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937890">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8099032">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2514805">
      <w:bodyDiv w:val="1"/>
      <w:marLeft w:val="0"/>
      <w:marRight w:val="0"/>
      <w:marTop w:val="0"/>
      <w:marBottom w:val="0"/>
      <w:divBdr>
        <w:top w:val="none" w:sz="0" w:space="0" w:color="auto"/>
        <w:left w:val="none" w:sz="0" w:space="0" w:color="auto"/>
        <w:bottom w:val="none" w:sz="0" w:space="0" w:color="auto"/>
        <w:right w:val="none" w:sz="0" w:space="0" w:color="auto"/>
      </w:divBdr>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2867436">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6973245">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0682164">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764347">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5267337">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5479560">
      <w:bodyDiv w:val="1"/>
      <w:marLeft w:val="0"/>
      <w:marRight w:val="0"/>
      <w:marTop w:val="0"/>
      <w:marBottom w:val="0"/>
      <w:divBdr>
        <w:top w:val="none" w:sz="0" w:space="0" w:color="auto"/>
        <w:left w:val="none" w:sz="0" w:space="0" w:color="auto"/>
        <w:bottom w:val="none" w:sz="0" w:space="0" w:color="auto"/>
        <w:right w:val="none" w:sz="0" w:space="0" w:color="auto"/>
      </w:divBdr>
    </w:div>
    <w:div w:id="1206409718">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1009017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73724809">
      <w:bodyDiv w:val="1"/>
      <w:marLeft w:val="0"/>
      <w:marRight w:val="0"/>
      <w:marTop w:val="0"/>
      <w:marBottom w:val="0"/>
      <w:divBdr>
        <w:top w:val="none" w:sz="0" w:space="0" w:color="auto"/>
        <w:left w:val="none" w:sz="0" w:space="0" w:color="auto"/>
        <w:bottom w:val="none" w:sz="0" w:space="0" w:color="auto"/>
        <w:right w:val="none" w:sz="0" w:space="0" w:color="auto"/>
      </w:divBdr>
    </w:div>
    <w:div w:id="1381705446">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4857374">
      <w:bodyDiv w:val="1"/>
      <w:marLeft w:val="0"/>
      <w:marRight w:val="0"/>
      <w:marTop w:val="0"/>
      <w:marBottom w:val="0"/>
      <w:divBdr>
        <w:top w:val="none" w:sz="0" w:space="0" w:color="auto"/>
        <w:left w:val="none" w:sz="0" w:space="0" w:color="auto"/>
        <w:bottom w:val="none" w:sz="0" w:space="0" w:color="auto"/>
        <w:right w:val="none" w:sz="0" w:space="0" w:color="auto"/>
      </w:divBdr>
    </w:div>
    <w:div w:id="1418943693">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063709">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89324937">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9585301">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7902133">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830828047">
          <w:marLeft w:val="0"/>
          <w:marRight w:val="0"/>
          <w:marTop w:val="0"/>
          <w:marBottom w:val="0"/>
          <w:divBdr>
            <w:top w:val="none" w:sz="0" w:space="0" w:color="auto"/>
            <w:left w:val="none" w:sz="0" w:space="0" w:color="auto"/>
            <w:bottom w:val="none" w:sz="0" w:space="0" w:color="auto"/>
            <w:right w:val="none" w:sz="0" w:space="0" w:color="auto"/>
          </w:divBdr>
        </w:div>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sChild>
    </w:div>
    <w:div w:id="170748753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2918422">
      <w:bodyDiv w:val="1"/>
      <w:marLeft w:val="0"/>
      <w:marRight w:val="0"/>
      <w:marTop w:val="0"/>
      <w:marBottom w:val="0"/>
      <w:divBdr>
        <w:top w:val="none" w:sz="0" w:space="0" w:color="auto"/>
        <w:left w:val="none" w:sz="0" w:space="0" w:color="auto"/>
        <w:bottom w:val="none" w:sz="0" w:space="0" w:color="auto"/>
        <w:right w:val="none" w:sz="0" w:space="0" w:color="auto"/>
      </w:divBdr>
    </w:div>
    <w:div w:id="1713308191">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938127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5828805">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781489">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16591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75536272">
      <w:bodyDiv w:val="1"/>
      <w:marLeft w:val="0"/>
      <w:marRight w:val="0"/>
      <w:marTop w:val="0"/>
      <w:marBottom w:val="0"/>
      <w:divBdr>
        <w:top w:val="none" w:sz="0" w:space="0" w:color="auto"/>
        <w:left w:val="none" w:sz="0" w:space="0" w:color="auto"/>
        <w:bottom w:val="none" w:sz="0" w:space="0" w:color="auto"/>
        <w:right w:val="none" w:sz="0" w:space="0" w:color="auto"/>
      </w:divBdr>
    </w:div>
    <w:div w:id="187793427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426827">
      <w:bodyDiv w:val="1"/>
      <w:marLeft w:val="0"/>
      <w:marRight w:val="0"/>
      <w:marTop w:val="0"/>
      <w:marBottom w:val="0"/>
      <w:divBdr>
        <w:top w:val="none" w:sz="0" w:space="0" w:color="auto"/>
        <w:left w:val="none" w:sz="0" w:space="0" w:color="auto"/>
        <w:bottom w:val="none" w:sz="0" w:space="0" w:color="auto"/>
        <w:right w:val="none" w:sz="0" w:space="0" w:color="auto"/>
      </w:divBdr>
    </w:div>
    <w:div w:id="1969359956">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79992175">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0666421">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357123">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8135267">
      <w:bodyDiv w:val="1"/>
      <w:marLeft w:val="0"/>
      <w:marRight w:val="0"/>
      <w:marTop w:val="0"/>
      <w:marBottom w:val="0"/>
      <w:divBdr>
        <w:top w:val="none" w:sz="0" w:space="0" w:color="auto"/>
        <w:left w:val="none" w:sz="0" w:space="0" w:color="auto"/>
        <w:bottom w:val="none" w:sz="0" w:space="0" w:color="auto"/>
        <w:right w:val="none" w:sz="0" w:space="0" w:color="auto"/>
      </w:divBdr>
    </w:div>
    <w:div w:id="2099713651">
      <w:bodyDiv w:val="1"/>
      <w:marLeft w:val="0"/>
      <w:marRight w:val="0"/>
      <w:marTop w:val="0"/>
      <w:marBottom w:val="0"/>
      <w:divBdr>
        <w:top w:val="none" w:sz="0" w:space="0" w:color="auto"/>
        <w:left w:val="none" w:sz="0" w:space="0" w:color="auto"/>
        <w:bottom w:val="none" w:sz="0" w:space="0" w:color="auto"/>
        <w:right w:val="none" w:sz="0" w:space="0" w:color="auto"/>
      </w:divBdr>
      <w:divsChild>
        <w:div w:id="52168551">
          <w:marLeft w:val="0"/>
          <w:marRight w:val="0"/>
          <w:marTop w:val="0"/>
          <w:marBottom w:val="0"/>
          <w:divBdr>
            <w:top w:val="none" w:sz="0" w:space="0" w:color="auto"/>
            <w:left w:val="none" w:sz="0" w:space="0" w:color="auto"/>
            <w:bottom w:val="none" w:sz="0" w:space="0" w:color="auto"/>
            <w:right w:val="none" w:sz="0" w:space="0" w:color="auto"/>
          </w:divBdr>
          <w:divsChild>
            <w:div w:id="1389692762">
              <w:marLeft w:val="0"/>
              <w:marRight w:val="0"/>
              <w:marTop w:val="0"/>
              <w:marBottom w:val="0"/>
              <w:divBdr>
                <w:top w:val="none" w:sz="0" w:space="0" w:color="auto"/>
                <w:left w:val="none" w:sz="0" w:space="0" w:color="auto"/>
                <w:bottom w:val="none" w:sz="0" w:space="0" w:color="auto"/>
                <w:right w:val="none" w:sz="0" w:space="0" w:color="auto"/>
              </w:divBdr>
              <w:divsChild>
                <w:div w:id="427846332">
                  <w:marLeft w:val="0"/>
                  <w:marRight w:val="0"/>
                  <w:marTop w:val="0"/>
                  <w:marBottom w:val="0"/>
                  <w:divBdr>
                    <w:top w:val="none" w:sz="0" w:space="0" w:color="auto"/>
                    <w:left w:val="none" w:sz="0" w:space="0" w:color="auto"/>
                    <w:bottom w:val="none" w:sz="0" w:space="0" w:color="auto"/>
                    <w:right w:val="none" w:sz="0" w:space="0" w:color="auto"/>
                  </w:divBdr>
                  <w:divsChild>
                    <w:div w:id="129525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39567248">
      <w:bodyDiv w:val="1"/>
      <w:marLeft w:val="0"/>
      <w:marRight w:val="0"/>
      <w:marTop w:val="0"/>
      <w:marBottom w:val="0"/>
      <w:divBdr>
        <w:top w:val="none" w:sz="0" w:space="0" w:color="auto"/>
        <w:left w:val="none" w:sz="0" w:space="0" w:color="auto"/>
        <w:bottom w:val="none" w:sz="0" w:space="0" w:color="auto"/>
        <w:right w:val="none" w:sz="0" w:space="0" w:color="auto"/>
      </w:divBdr>
    </w:div>
    <w:div w:id="2142577633">
      <w:bodyDiv w:val="1"/>
      <w:marLeft w:val="0"/>
      <w:marRight w:val="0"/>
      <w:marTop w:val="0"/>
      <w:marBottom w:val="0"/>
      <w:divBdr>
        <w:top w:val="none" w:sz="0" w:space="0" w:color="auto"/>
        <w:left w:val="none" w:sz="0" w:space="0" w:color="auto"/>
        <w:bottom w:val="none" w:sz="0" w:space="0" w:color="auto"/>
        <w:right w:val="none" w:sz="0" w:space="0" w:color="auto"/>
      </w:divBdr>
    </w:div>
    <w:div w:id="21459982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arch.mandumah.com/Record/1582020" TargetMode="External"/><Relationship Id="rId26" Type="http://schemas.openxmlformats.org/officeDocument/2006/relationships/hyperlink" Target="http://search.mandumah.com/Record/1602256" TargetMode="External"/><Relationship Id="rId21" Type="http://schemas.openxmlformats.org/officeDocument/2006/relationships/hyperlink" Target="http://search.mandumah.com/Record/1616317"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arch.mandumah.com/Record/866019" TargetMode="External"/><Relationship Id="rId25" Type="http://schemas.openxmlformats.org/officeDocument/2006/relationships/hyperlink" Target="http://search.mandumah.com/Record/1150908" TargetMode="External"/><Relationship Id="rId33" Type="http://schemas.openxmlformats.org/officeDocument/2006/relationships/image" Target="media/image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arch.mandumah.com/Record/1463952" TargetMode="External"/><Relationship Id="rId20" Type="http://schemas.openxmlformats.org/officeDocument/2006/relationships/hyperlink" Target="http://search.mandumah.com/Record/1384026" TargetMode="External"/><Relationship Id="rId29" Type="http://schemas.openxmlformats.org/officeDocument/2006/relationships/hyperlink" Target="http://search.mandumah.com/Record/12735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earch.mandumah.com/Record/1638128" TargetMode="External"/><Relationship Id="rId32" Type="http://schemas.openxmlformats.org/officeDocument/2006/relationships/hyperlink" Target="http://search.mandumah.com/Record/1539117"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arch.mandumah.com/Record/1480354" TargetMode="External"/><Relationship Id="rId23" Type="http://schemas.openxmlformats.org/officeDocument/2006/relationships/hyperlink" Target="http://search.mandumah.com/Record/1511340" TargetMode="External"/><Relationship Id="rId28" Type="http://schemas.openxmlformats.org/officeDocument/2006/relationships/hyperlink" Target="http://search.mandumah.com/Record/1425287" TargetMode="External"/><Relationship Id="rId36" Type="http://schemas.openxmlformats.org/officeDocument/2006/relationships/footer" Target="footer4.xml"/><Relationship Id="rId10" Type="http://schemas.openxmlformats.org/officeDocument/2006/relationships/image" Target="media/image2.jpeg"/><Relationship Id="rId19" Type="http://schemas.openxmlformats.org/officeDocument/2006/relationships/hyperlink" Target="http://search.mandumah.com/Record/1543574" TargetMode="External"/><Relationship Id="rId31" Type="http://schemas.openxmlformats.org/officeDocument/2006/relationships/hyperlink" Target="http://search.mandumah.com/Record/142721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arch.mandumah.com/Record/1574179" TargetMode="External"/><Relationship Id="rId22" Type="http://schemas.openxmlformats.org/officeDocument/2006/relationships/hyperlink" Target="http://search.mandumah.com/Record/1517157" TargetMode="External"/><Relationship Id="rId27" Type="http://schemas.openxmlformats.org/officeDocument/2006/relationships/hyperlink" Target="http://search.mandumah.com/Record/1596280" TargetMode="External"/><Relationship Id="rId30" Type="http://schemas.openxmlformats.org/officeDocument/2006/relationships/hyperlink" Target="http://search.mandumah.com/Record/989008" TargetMode="External"/><Relationship Id="rId35" Type="http://schemas.openxmlformats.org/officeDocument/2006/relationships/image" Target="media/image6.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FD07D0-C5D3-4778-B35F-A69B6BA59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132</Pages>
  <Words>27102</Words>
  <Characters>154488</Characters>
  <Application>Microsoft Office Word</Application>
  <DocSecurity>0</DocSecurity>
  <Lines>1287</Lines>
  <Paragraphs>362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181228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2026-04-18T23:51:00Z</cp:lastPrinted>
  <dcterms:created xsi:type="dcterms:W3CDTF">2026-04-18T23:49:00Z</dcterms:created>
  <dcterms:modified xsi:type="dcterms:W3CDTF">2026-04-18T23:51:00Z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