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color w:val="000000"/>
          <w:sz w:val="40"/>
          <w:szCs w:val="40"/>
        </w:rPr>
      </w:pPr>
      <w:bookmarkStart w:colFirst="0" w:colLast="0" w:name="_heading=h.myg7yzsyvmqv"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-891284</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Industrial Fire and Accident Risk Prediction Using Explainable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7">
      <w:pPr>
        <w:spacing w:after="376" w:line="249" w:lineRule="auto"/>
        <w:ind w:right="1366" w:firstLine="4"/>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32"/>
          <w:szCs w:val="32"/>
          <w:rtl w:val="0"/>
        </w:rPr>
        <w:t xml:space="preserve">Prepared By</w:t>
      </w:r>
      <w:r w:rsidDel="00000000" w:rsidR="00000000" w:rsidRPr="00000000">
        <w:rPr>
          <w:rFonts w:ascii="Times New Roman" w:cs="Times New Roman" w:eastAsia="Times New Roman" w:hAnsi="Times New Roman"/>
          <w:color w:val="000000"/>
          <w:sz w:val="40"/>
          <w:szCs w:val="40"/>
          <w:rtl w:val="0"/>
        </w:rPr>
        <w:t xml:space="preserve"> </w:t>
      </w:r>
    </w:p>
    <w:p w:rsidR="00000000" w:rsidDel="00000000" w:rsidP="00000000" w:rsidRDefault="00000000" w:rsidRPr="00000000" w14:paraId="00000008">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Abdullah Hadi Alfaifi                         ID No.: 261002804</w:t>
      </w:r>
    </w:p>
    <w:p w:rsidR="00000000" w:rsidDel="00000000" w:rsidP="00000000" w:rsidRDefault="00000000" w:rsidRPr="00000000" w14:paraId="00000009">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Zainah Alloush</w:t>
        <w:tab/>
        <w:t xml:space="preserve">                             ID No.: 241002569</w:t>
      </w:r>
    </w:p>
    <w:p w:rsidR="00000000" w:rsidDel="00000000" w:rsidP="00000000" w:rsidRDefault="00000000" w:rsidRPr="00000000" w14:paraId="0000000A">
      <w:pPr>
        <w:spacing w:after="252" w:lineRule="auto"/>
        <w:jc w:val="both"/>
        <w:rPr>
          <w:rFonts w:ascii="Times New Roman" w:cs="Times New Roman" w:eastAsia="Times New Roman" w:hAnsi="Times New Roman"/>
          <w:color w:val="000000"/>
          <w:sz w:val="32"/>
          <w:szCs w:val="32"/>
        </w:rPr>
      </w:pPr>
      <w:r w:rsidDel="00000000" w:rsidR="00000000" w:rsidRPr="00000000">
        <w:rPr>
          <w:rtl w:val="0"/>
        </w:rPr>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C">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At</w:t>
      </w:r>
    </w:p>
    <w:p w:rsidR="00000000" w:rsidDel="00000000" w:rsidP="00000000" w:rsidRDefault="00000000" w:rsidRPr="00000000" w14:paraId="0000000D">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College of Informatics</w:t>
      </w:r>
    </w:p>
    <w:p w:rsidR="00000000" w:rsidDel="00000000" w:rsidP="00000000" w:rsidRDefault="00000000" w:rsidRPr="00000000" w14:paraId="0000000E">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Midocean University</w:t>
      </w:r>
    </w:p>
    <w:p w:rsidR="00000000" w:rsidDel="00000000" w:rsidP="00000000" w:rsidRDefault="00000000" w:rsidRPr="00000000" w14:paraId="0000000F">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UAE</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Supervisor Name: Dr. Mohamed Eassa</w:t>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College of Informatics, Midocean University, Comoros</w:t>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8">
        <w:r w:rsidDel="00000000" w:rsidR="00000000" w:rsidRPr="00000000">
          <w:rPr>
            <w:rFonts w:ascii="Times New Roman" w:cs="Times New Roman" w:eastAsia="Times New Roman" w:hAnsi="Times New Roman"/>
            <w:color w:val="0563c1"/>
            <w:sz w:val="28"/>
            <w:szCs w:val="28"/>
            <w:u w:val="single"/>
            <w:rtl w:val="0"/>
          </w:rPr>
          <w:t xml:space="preserve">abd.alfifi95@gmail.com</w:t>
        </w:r>
      </w:hyperlink>
      <w:r w:rsidDel="00000000" w:rsidR="00000000" w:rsidRPr="00000000">
        <w:rPr>
          <w:rtl w:val="0"/>
        </w:rPr>
      </w:r>
    </w:p>
    <w:p w:rsidR="00000000" w:rsidDel="00000000" w:rsidP="00000000" w:rsidRDefault="00000000" w:rsidRPr="00000000" w14:paraId="00000013">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9">
        <w:r w:rsidDel="00000000" w:rsidR="00000000" w:rsidRPr="00000000">
          <w:rPr>
            <w:rFonts w:ascii="Times New Roman" w:cs="Times New Roman" w:eastAsia="Times New Roman" w:hAnsi="Times New Roman"/>
            <w:color w:val="0563c1"/>
            <w:sz w:val="28"/>
            <w:szCs w:val="28"/>
            <w:u w:val="single"/>
            <w:rtl w:val="0"/>
          </w:rPr>
          <w:t xml:space="preserve">s130017905@gmail.com</w:t>
        </w:r>
      </w:hyperlink>
      <w:r w:rsidDel="00000000" w:rsidR="00000000" w:rsidRPr="00000000">
        <w:rPr>
          <w:rtl w:val="0"/>
        </w:rPr>
      </w:r>
    </w:p>
    <w:p w:rsidR="00000000" w:rsidDel="00000000" w:rsidP="00000000" w:rsidRDefault="00000000" w:rsidRPr="00000000" w14:paraId="00000014">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5">
      <w:pPr>
        <w:spacing w:after="235" w:line="249" w:lineRule="auto"/>
        <w:ind w:right="8" w:firstLine="4"/>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keepNext w:val="1"/>
        <w:keepLines w:val="1"/>
        <w:spacing w:after="80" w:before="360" w:lineRule="auto"/>
        <w:rPr>
          <w:rFonts w:ascii="Times New Roman" w:cs="Times New Roman" w:eastAsia="Times New Roman" w:hAnsi="Times New Roman"/>
          <w:b w:val="1"/>
          <w:bCs w:val="1"/>
          <w:color w:val="000000"/>
          <w:sz w:val="40"/>
          <w:szCs w:val="40"/>
        </w:rPr>
      </w:pPr>
      <w:bookmarkStart w:colFirst="0" w:colLast="0" w:name="_heading=h.3fewg01e2b5y" w:id="1"/>
      <w:bookmarkEnd w:id="1"/>
      <w:r w:rsidDel="00000000" w:rsidR="00000000" w:rsidRPr="00000000">
        <w:rPr>
          <w:rFonts w:ascii="Times New Roman" w:cs="Times New Roman" w:eastAsia="Times New Roman" w:hAnsi="Times New Roman"/>
          <w:b w:val="1"/>
          <w:bCs w:val="1"/>
          <w:color w:val="000000"/>
          <w:sz w:val="40"/>
          <w:szCs w:val="40"/>
          <w:rtl w:val="0"/>
        </w:rPr>
        <w:t xml:space="preserve">Acknowledgements </w:t>
      </w:r>
    </w:p>
    <w:p w:rsidR="00000000" w:rsidDel="00000000" w:rsidP="00000000" w:rsidRDefault="00000000" w:rsidRPr="00000000" w14:paraId="00000017">
      <w:pPr>
        <w:spacing w:after="5" w:line="270" w:lineRule="auto"/>
        <w:ind w:left="447" w:hanging="1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8">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rsidR="00000000" w:rsidDel="00000000" w:rsidP="00000000" w:rsidRDefault="00000000" w:rsidRPr="00000000" w14:paraId="00000019">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are also thankful to the faculty members at the College of Informatics, Midocean University, for providing a supportive academic environment that encouraged independent thinking and research development.</w:t>
      </w:r>
    </w:p>
    <w:p w:rsidR="00000000" w:rsidDel="00000000" w:rsidP="00000000" w:rsidRDefault="00000000" w:rsidRPr="00000000" w14:paraId="0000001A">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Finally, we would like to express our appreciation to our families for their patience, encouragement, and continuous support throughout this journey.</w:t>
      </w:r>
    </w:p>
    <w:p w:rsidR="00000000" w:rsidDel="00000000" w:rsidP="00000000" w:rsidRDefault="00000000" w:rsidRPr="00000000" w14:paraId="0000001B">
      <w:pPr>
        <w:rPr/>
      </w:pPr>
      <w:r w:rsidDel="00000000" w:rsidR="00000000" w:rsidRPr="00000000">
        <w:rPr>
          <w:rtl w:val="0"/>
        </w:rPr>
        <w:t xml:space="preserve"> </w:t>
      </w:r>
    </w:p>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b w:val="1"/>
          <w:bCs w:val="1"/>
          <w:color w:val="000000"/>
        </w:rPr>
      </w:pPr>
      <w:bookmarkStart w:colFirst="0" w:colLast="0" w:name="_heading=h.oalaurrq2fap" w:id="2"/>
      <w:bookmarkEnd w:id="2"/>
      <w:r w:rsidDel="00000000" w:rsidR="00000000" w:rsidRPr="00000000">
        <w:rPr>
          <w:b w:val="1"/>
          <w:bCs w:val="1"/>
          <w:color w:val="000000"/>
          <w:rtl w:val="0"/>
        </w:rPr>
        <w:t xml:space="preserve">Abstract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after="0" w:lineRule="auto"/>
        <w:ind w:left="426" w:firstLine="0"/>
        <w:jc w:val="both"/>
        <w:rPr>
          <w:sz w:val="28"/>
          <w:szCs w:val="28"/>
        </w:rPr>
      </w:pPr>
      <w:r w:rsidDel="00000000" w:rsidR="00000000" w:rsidRPr="00000000">
        <w:rPr>
          <w:sz w:val="28"/>
          <w:szCs w:val="28"/>
          <w:rtl w:val="0"/>
        </w:rPr>
        <w:t xml:space="preserve">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(IIoT), industrial and connected sensors can be continuously monitored and associated unsafe conditions identified through machine learning.</w:t>
      </w:r>
    </w:p>
    <w:p w:rsidR="00000000" w:rsidDel="00000000" w:rsidP="00000000" w:rsidRDefault="00000000" w:rsidRPr="00000000" w14:paraId="00000020">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1">
      <w:pPr>
        <w:spacing w:after="0" w:lineRule="auto"/>
        <w:ind w:left="426" w:firstLine="0"/>
        <w:jc w:val="both"/>
        <w:rPr>
          <w:sz w:val="28"/>
          <w:szCs w:val="28"/>
        </w:rPr>
      </w:pPr>
      <w:r w:rsidDel="00000000" w:rsidR="00000000" w:rsidRPr="00000000">
        <w:rPr>
          <w:sz w:val="28"/>
          <w:szCs w:val="28"/>
          <w:rtl w:val="0"/>
        </w:rPr>
        <w:t xml:space="preserve">This study aims at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rsidR="00000000" w:rsidDel="00000000" w:rsidP="00000000" w:rsidRDefault="00000000" w:rsidRPr="00000000" w14:paraId="00000022">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3">
      <w:pPr>
        <w:spacing w:after="0" w:lineRule="auto"/>
        <w:ind w:left="426" w:firstLine="0"/>
        <w:jc w:val="both"/>
        <w:rPr>
          <w:sz w:val="28"/>
          <w:szCs w:val="28"/>
        </w:rPr>
      </w:pPr>
      <w:r w:rsidDel="00000000" w:rsidR="00000000" w:rsidRPr="00000000">
        <w:rPr>
          <w:sz w:val="28"/>
          <w:szCs w:val="28"/>
          <w:rtl w:val="0"/>
        </w:rPr>
        <w:t xml:space="preserve">Fundamentally, the framework will develop and test a variety of machine learning models, including but not limited to, Logistic Regression, Decision Trees, Random Forest, Support Vector Machine, and XGBoost.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rsidR="00000000" w:rsidDel="00000000" w:rsidP="00000000" w:rsidRDefault="00000000" w:rsidRPr="00000000" w14:paraId="00000024">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5">
      <w:pPr>
        <w:spacing w:after="0" w:lineRule="auto"/>
        <w:ind w:left="426" w:firstLine="0"/>
        <w:jc w:val="both"/>
        <w:rPr>
          <w:sz w:val="28"/>
          <w:szCs w:val="28"/>
        </w:rPr>
      </w:pPr>
      <w:r w:rsidDel="00000000" w:rsidR="00000000" w:rsidRPr="00000000">
        <w:rPr>
          <w:sz w:val="28"/>
          <w:szCs w:val="28"/>
          <w:rtl w:val="0"/>
        </w:rPr>
        <w:t xml:space="preserve">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rsidR="00000000" w:rsidDel="00000000" w:rsidP="00000000" w:rsidRDefault="00000000" w:rsidRPr="00000000" w14:paraId="00000026">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7">
      <w:pPr>
        <w:spacing w:after="0" w:lineRule="auto"/>
        <w:ind w:left="426" w:firstLine="0"/>
        <w:jc w:val="both"/>
        <w:rPr>
          <w:sz w:val="28"/>
          <w:szCs w:val="28"/>
        </w:rPr>
      </w:pPr>
      <w:r w:rsidDel="00000000" w:rsidR="00000000" w:rsidRPr="00000000">
        <w:rPr>
          <w:sz w:val="28"/>
          <w:szCs w:val="28"/>
          <w:rtl w:val="0"/>
        </w:rPr>
        <w:t xml:space="preserve">The following keywords provide an overview of the content: Industrial Safety, Industrial Internet of Things, Machine Learning, Fire-Risk Prediction, Accident-Risk Prediction, Explainable Artificial Intelligence, SHAP, Early Warning.</w:t>
      </w:r>
    </w:p>
    <w:p w:rsidR="00000000" w:rsidDel="00000000" w:rsidP="00000000" w:rsidRDefault="00000000" w:rsidRPr="00000000" w14:paraId="00000028">
      <w:pPr>
        <w:spacing w:after="0" w:lineRule="auto"/>
        <w:ind w:left="426" w:firstLine="0"/>
        <w:jc w:val="both"/>
        <w:rPr>
          <w:sz w:val="28"/>
          <w:szCs w:val="28"/>
        </w:rPr>
      </w:pPr>
      <w:r w:rsidDel="00000000" w:rsidR="00000000" w:rsidRPr="00000000">
        <w:rPr>
          <w:rtl w:val="0"/>
        </w:rPr>
      </w:r>
    </w:p>
    <w:p w:rsidR="00000000" w:rsidDel="00000000" w:rsidP="00000000" w:rsidRDefault="00000000" w:rsidRPr="00000000" w14:paraId="00000029">
      <w:pPr>
        <w:rPr>
          <w:color w:val="2f5496"/>
          <w:sz w:val="32"/>
          <w:szCs w:val="32"/>
        </w:rPr>
      </w:pPr>
      <w:r w:rsidDel="00000000" w:rsidR="00000000" w:rsidRPr="00000000">
        <w:rPr>
          <w:rtl w:val="0"/>
        </w:rPr>
      </w:r>
    </w:p>
    <w:p w:rsidR="00000000" w:rsidDel="00000000" w:rsidP="00000000" w:rsidRDefault="00000000" w:rsidRPr="00000000" w14:paraId="0000002A">
      <w:pPr>
        <w:pStyle w:val="Heading1"/>
        <w:keepNext w:val="1"/>
        <w:keepLines w:val="1"/>
        <w:spacing w:after="0" w:before="240" w:lineRule="auto"/>
        <w:rPr>
          <w:b w:val="1"/>
          <w:bCs w:val="1"/>
          <w:color w:val="000000"/>
        </w:rPr>
      </w:pPr>
      <w:bookmarkStart w:colFirst="0" w:colLast="0" w:name="_heading=h.1rvt0ig6kceg" w:id="3"/>
      <w:bookmarkEnd w:id="3"/>
      <w:r w:rsidDel="00000000" w:rsidR="00000000" w:rsidRPr="00000000">
        <w:rPr>
          <w:b w:val="1"/>
          <w:bCs w:val="1"/>
          <w:color w:val="000000"/>
          <w:rtl w:val="0"/>
        </w:rPr>
        <w:t xml:space="preserve">Table of Contents</w:t>
      </w:r>
    </w:p>
    <w:sdt>
      <w:sdtPr>
        <w:id w:val="-1414516403"/>
        <w:docPartObj>
          <w:docPartGallery w:val="Table of Contents"/>
          <w:docPartUnique w:val="1"/>
        </w:docPartObj>
      </w:sdtPr>
      <w:sdtContent>
        <w:p w:rsidR="00000000" w:rsidDel="00000000" w:rsidP="00000000" w:rsidRDefault="00000000" w:rsidRPr="00000000" w14:paraId="0000002B">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oalaurrq2fap">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Abstract</w:t>
              <w:tab/>
              <w:t xml:space="preserve">3</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rvt0ig6kce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tab/>
              <w:t xml:space="preserve">4</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bfhilw60j2he">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List of Abbreviations</w:t>
              <w:tab/>
              <w:t xml:space="preserve">4</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yy5yia5gt53l">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1: Introduction</w:t>
              <w:tab/>
              <w:t xml:space="preserve">6</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gxxa9d9ilccc">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1.1 Overview</w:t>
              <w:tab/>
              <w:t xml:space="preserve">6</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j61x4do08x6">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1.2 Problem Definition</w:t>
              <w:tab/>
              <w:t xml:space="preserve">7</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b6u7nd8zwr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1.3 Thesis Objectives</w:t>
              <w:tab/>
              <w:t xml:space="preserve">8</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ecvtsdgq2jm">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1.4 Thesis Contribution</w:t>
              <w:tab/>
              <w:t xml:space="preserve">9</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naw5v0gja1t6">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2: Background and Related Work</w:t>
              <w:tab/>
              <w:t xml:space="preserve">9</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3e5sxwgqvbq">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2.1 Introduction</w:t>
              <w:tab/>
              <w:t xml:space="preserve">10</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3vwxddzhvmuj">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2.2 Background</w:t>
              <w:tab/>
              <w:t xml:space="preserve">10</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1cyqe92neo8f">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2.3 Related work</w:t>
              <w:tab/>
              <w:t xml:space="preserve">13</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after="0"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crmiayrlhv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2.4 Related Work Summary</w:t>
              <w:tab/>
              <w:t xml:space="preserve">15</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5vkj2rbe1m0">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References:</w:t>
              <w:tab/>
              <w:t xml:space="preserve">19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pStyle w:val="Heading1"/>
        <w:rPr>
          <w:b w:val="1"/>
          <w:bCs w:val="1"/>
          <w:color w:val="000000"/>
        </w:rPr>
      </w:pPr>
      <w:bookmarkStart w:colFirst="0" w:colLast="0" w:name="_heading=h.bfhilw60j2he" w:id="4"/>
      <w:bookmarkEnd w:id="4"/>
      <w:r w:rsidDel="00000000" w:rsidR="00000000" w:rsidRPr="00000000">
        <w:br w:type="page"/>
      </w:r>
      <w:r w:rsidDel="00000000" w:rsidR="00000000" w:rsidRPr="00000000">
        <w:rPr>
          <w:b w:val="1"/>
          <w:bCs w:val="1"/>
          <w:color w:val="000000"/>
          <w:rtl w:val="0"/>
        </w:rPr>
        <w:t xml:space="preserve">List of Abbreviations </w:t>
      </w:r>
    </w:p>
    <w:tbl>
      <w:tblPr>
        <w:tblStyle w:val="Table1"/>
        <w:tblW w:w="5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80"/>
        <w:gridCol w:w="4395"/>
        <w:tblGridChange w:id="0">
          <w:tblGrid>
            <w:gridCol w:w="1280"/>
            <w:gridCol w:w="4395"/>
          </w:tblGrid>
        </w:tblGridChange>
      </w:tblGrid>
      <w:tr>
        <w:trPr>
          <w:cantSplit w:val="0"/>
          <w:tblHeader w:val="1"/>
        </w:trPr>
        <w:tc>
          <w:tcPr>
            <w:vAlign w:val="center"/>
          </w:tcPr>
          <w:p w:rsidR="00000000" w:rsidDel="00000000" w:rsidP="00000000" w:rsidRDefault="00000000" w:rsidRPr="00000000" w14:paraId="0000003A">
            <w:pPr>
              <w:rPr>
                <w:b w:val="1"/>
                <w:bCs w:val="1"/>
              </w:rPr>
            </w:pPr>
            <w:r w:rsidDel="00000000" w:rsidR="00000000" w:rsidRPr="00000000">
              <w:rPr>
                <w:b w:val="1"/>
                <w:bCs w:val="1"/>
                <w:rtl w:val="0"/>
              </w:rPr>
              <w:t xml:space="preserve">Abbreviation</w:t>
            </w:r>
          </w:p>
        </w:tc>
        <w:tc>
          <w:tcPr>
            <w:vAlign w:val="center"/>
          </w:tcPr>
          <w:p w:rsidR="00000000" w:rsidDel="00000000" w:rsidP="00000000" w:rsidRDefault="00000000" w:rsidRPr="00000000" w14:paraId="0000003B">
            <w:pPr>
              <w:rPr>
                <w:b w:val="1"/>
                <w:bCs w:val="1"/>
              </w:rPr>
            </w:pPr>
            <w:r w:rsidDel="00000000" w:rsidR="00000000" w:rsidRPr="00000000">
              <w:rPr>
                <w:b w:val="1"/>
                <w:bCs w:val="1"/>
                <w:rtl w:val="0"/>
              </w:rPr>
              <w:t xml:space="preserve">Full Term</w:t>
            </w:r>
          </w:p>
        </w:tc>
      </w:tr>
      <w:tr>
        <w:trPr>
          <w:cantSplit w:val="0"/>
          <w:tblHeader w:val="0"/>
        </w:trPr>
        <w:tc>
          <w:tcPr>
            <w:vAlign w:val="center"/>
          </w:tcPr>
          <w:p w:rsidR="00000000" w:rsidDel="00000000" w:rsidP="00000000" w:rsidRDefault="00000000" w:rsidRPr="00000000" w14:paraId="0000003C">
            <w:pPr>
              <w:rPr/>
            </w:pPr>
            <w:r w:rsidDel="00000000" w:rsidR="00000000" w:rsidRPr="00000000">
              <w:rPr>
                <w:rtl w:val="0"/>
              </w:rPr>
              <w:t xml:space="preserve">AI</w:t>
            </w:r>
          </w:p>
        </w:tc>
        <w:tc>
          <w:tcPr>
            <w:vAlign w:val="center"/>
          </w:tcPr>
          <w:p w:rsidR="00000000" w:rsidDel="00000000" w:rsidP="00000000" w:rsidRDefault="00000000" w:rsidRPr="00000000" w14:paraId="0000003D">
            <w:pPr>
              <w:rPr/>
            </w:pPr>
            <w:r w:rsidDel="00000000" w:rsidR="00000000" w:rsidRPr="00000000">
              <w:rPr>
                <w:rtl w:val="0"/>
              </w:rPr>
              <w:t xml:space="preserve">Artificial Intelligence</w:t>
            </w:r>
          </w:p>
        </w:tc>
      </w:tr>
      <w:tr>
        <w:trPr>
          <w:cantSplit w:val="0"/>
          <w:tblHeader w:val="0"/>
        </w:trPr>
        <w:tc>
          <w:tcPr>
            <w:vAlign w:val="center"/>
          </w:tcPr>
          <w:p w:rsidR="00000000" w:rsidDel="00000000" w:rsidP="00000000" w:rsidRDefault="00000000" w:rsidRPr="00000000" w14:paraId="0000003E">
            <w:pPr>
              <w:rPr/>
            </w:pPr>
            <w:r w:rsidDel="00000000" w:rsidR="00000000" w:rsidRPr="00000000">
              <w:rPr>
                <w:rtl w:val="0"/>
              </w:rPr>
              <w:t xml:space="preserve">ML</w:t>
            </w:r>
          </w:p>
        </w:tc>
        <w:tc>
          <w:tcPr>
            <w:vAlign w:val="center"/>
          </w:tcPr>
          <w:p w:rsidR="00000000" w:rsidDel="00000000" w:rsidP="00000000" w:rsidRDefault="00000000" w:rsidRPr="00000000" w14:paraId="0000003F">
            <w:pPr>
              <w:rPr/>
            </w:pPr>
            <w:r w:rsidDel="00000000" w:rsidR="00000000" w:rsidRPr="00000000">
              <w:rPr>
                <w:rtl w:val="0"/>
              </w:rPr>
              <w:t xml:space="preserve">Machine Learning</w:t>
            </w:r>
          </w:p>
        </w:tc>
      </w:tr>
      <w:tr>
        <w:trPr>
          <w:cantSplit w:val="0"/>
          <w:tblHeader w:val="0"/>
        </w:trPr>
        <w:tc>
          <w:tcPr>
            <w:vAlign w:val="center"/>
          </w:tcPr>
          <w:p w:rsidR="00000000" w:rsidDel="00000000" w:rsidP="00000000" w:rsidRDefault="00000000" w:rsidRPr="00000000" w14:paraId="00000040">
            <w:pPr>
              <w:rPr/>
            </w:pPr>
            <w:r w:rsidDel="00000000" w:rsidR="00000000" w:rsidRPr="00000000">
              <w:rPr>
                <w:rtl w:val="0"/>
              </w:rPr>
              <w:t xml:space="preserve">DL</w:t>
            </w:r>
          </w:p>
        </w:tc>
        <w:tc>
          <w:tcPr>
            <w:vAlign w:val="center"/>
          </w:tcPr>
          <w:p w:rsidR="00000000" w:rsidDel="00000000" w:rsidP="00000000" w:rsidRDefault="00000000" w:rsidRPr="00000000" w14:paraId="00000041">
            <w:pPr>
              <w:rPr/>
            </w:pPr>
            <w:r w:rsidDel="00000000" w:rsidR="00000000" w:rsidRPr="00000000">
              <w:rPr>
                <w:rtl w:val="0"/>
              </w:rPr>
              <w:t xml:space="preserve">Deep Learning</w:t>
            </w:r>
          </w:p>
        </w:tc>
      </w:tr>
      <w:tr>
        <w:trPr>
          <w:cantSplit w:val="0"/>
          <w:tblHeader w:val="0"/>
        </w:trPr>
        <w:tc>
          <w:tcPr>
            <w:vAlign w:val="center"/>
          </w:tcPr>
          <w:p w:rsidR="00000000" w:rsidDel="00000000" w:rsidP="00000000" w:rsidRDefault="00000000" w:rsidRPr="00000000" w14:paraId="00000042">
            <w:pPr>
              <w:rPr/>
            </w:pPr>
            <w:r w:rsidDel="00000000" w:rsidR="00000000" w:rsidRPr="00000000">
              <w:rPr>
                <w:rtl w:val="0"/>
              </w:rPr>
              <w:t xml:space="preserve">IoT</w:t>
            </w:r>
          </w:p>
        </w:tc>
        <w:tc>
          <w:tcPr>
            <w:vAlign w:val="center"/>
          </w:tcPr>
          <w:p w:rsidR="00000000" w:rsidDel="00000000" w:rsidP="00000000" w:rsidRDefault="00000000" w:rsidRPr="00000000" w14:paraId="00000043">
            <w:pPr>
              <w:rPr/>
            </w:pPr>
            <w:r w:rsidDel="00000000" w:rsidR="00000000" w:rsidRPr="00000000">
              <w:rPr>
                <w:rtl w:val="0"/>
              </w:rPr>
              <w:t xml:space="preserve">Internet of Things</w:t>
            </w:r>
          </w:p>
        </w:tc>
      </w:tr>
      <w:tr>
        <w:trPr>
          <w:cantSplit w:val="0"/>
          <w:tblHeader w:val="0"/>
        </w:trPr>
        <w:tc>
          <w:tcPr>
            <w:vAlign w:val="center"/>
          </w:tcPr>
          <w:p w:rsidR="00000000" w:rsidDel="00000000" w:rsidP="00000000" w:rsidRDefault="00000000" w:rsidRPr="00000000" w14:paraId="00000044">
            <w:pPr>
              <w:rPr/>
            </w:pPr>
            <w:r w:rsidDel="00000000" w:rsidR="00000000" w:rsidRPr="00000000">
              <w:rPr>
                <w:rtl w:val="0"/>
              </w:rPr>
              <w:t xml:space="preserve">IIoT</w:t>
            </w:r>
          </w:p>
        </w:tc>
        <w:tc>
          <w:tcPr>
            <w:vAlign w:val="center"/>
          </w:tcPr>
          <w:p w:rsidR="00000000" w:rsidDel="00000000" w:rsidP="00000000" w:rsidRDefault="00000000" w:rsidRPr="00000000" w14:paraId="00000045">
            <w:pPr>
              <w:rPr/>
            </w:pPr>
            <w:r w:rsidDel="00000000" w:rsidR="00000000" w:rsidRPr="00000000">
              <w:rPr>
                <w:rtl w:val="0"/>
              </w:rPr>
              <w:t xml:space="preserve">Industrial Internet of Things</w:t>
            </w:r>
          </w:p>
        </w:tc>
      </w:tr>
      <w:tr>
        <w:trPr>
          <w:cantSplit w:val="0"/>
          <w:tblHeader w:val="0"/>
        </w:trPr>
        <w:tc>
          <w:tcPr>
            <w:vAlign w:val="center"/>
          </w:tcPr>
          <w:p w:rsidR="00000000" w:rsidDel="00000000" w:rsidP="00000000" w:rsidRDefault="00000000" w:rsidRPr="00000000" w14:paraId="00000046">
            <w:pPr>
              <w:rPr/>
            </w:pPr>
            <w:r w:rsidDel="00000000" w:rsidR="00000000" w:rsidRPr="00000000">
              <w:rPr>
                <w:rtl w:val="0"/>
              </w:rPr>
              <w:t xml:space="preserve">XAI</w:t>
            </w:r>
          </w:p>
        </w:tc>
        <w:tc>
          <w:tcPr>
            <w:vAlign w:val="center"/>
          </w:tcPr>
          <w:p w:rsidR="00000000" w:rsidDel="00000000" w:rsidP="00000000" w:rsidRDefault="00000000" w:rsidRPr="00000000" w14:paraId="00000047">
            <w:pPr>
              <w:rPr/>
            </w:pPr>
            <w:r w:rsidDel="00000000" w:rsidR="00000000" w:rsidRPr="00000000">
              <w:rPr>
                <w:rtl w:val="0"/>
              </w:rPr>
              <w:t xml:space="preserve">Explainable Artificial Intelligence</w:t>
            </w:r>
          </w:p>
        </w:tc>
      </w:tr>
      <w:tr>
        <w:trPr>
          <w:cantSplit w:val="0"/>
          <w:tblHeader w:val="0"/>
        </w:trPr>
        <w:tc>
          <w:tcPr>
            <w:vAlign w:val="center"/>
          </w:tcPr>
          <w:p w:rsidR="00000000" w:rsidDel="00000000" w:rsidP="00000000" w:rsidRDefault="00000000" w:rsidRPr="00000000" w14:paraId="00000048">
            <w:pPr>
              <w:rPr/>
            </w:pPr>
            <w:r w:rsidDel="00000000" w:rsidR="00000000" w:rsidRPr="00000000">
              <w:rPr>
                <w:rtl w:val="0"/>
              </w:rPr>
              <w:t xml:space="preserve">SHAP</w:t>
            </w:r>
          </w:p>
        </w:tc>
        <w:tc>
          <w:tcPr>
            <w:vAlign w:val="center"/>
          </w:tcPr>
          <w:p w:rsidR="00000000" w:rsidDel="00000000" w:rsidP="00000000" w:rsidRDefault="00000000" w:rsidRPr="00000000" w14:paraId="00000049">
            <w:pPr>
              <w:rPr/>
            </w:pPr>
            <w:r w:rsidDel="00000000" w:rsidR="00000000" w:rsidRPr="00000000">
              <w:rPr>
                <w:rtl w:val="0"/>
              </w:rPr>
              <w:t xml:space="preserve">Shapley Additive Explanations</w:t>
            </w:r>
          </w:p>
        </w:tc>
      </w:tr>
      <w:tr>
        <w:trPr>
          <w:cantSplit w:val="0"/>
          <w:tblHeader w:val="0"/>
        </w:trPr>
        <w:tc>
          <w:tcPr>
            <w:vAlign w:val="center"/>
          </w:tcPr>
          <w:p w:rsidR="00000000" w:rsidDel="00000000" w:rsidP="00000000" w:rsidRDefault="00000000" w:rsidRPr="00000000" w14:paraId="0000004A">
            <w:pPr>
              <w:rPr/>
            </w:pPr>
            <w:r w:rsidDel="00000000" w:rsidR="00000000" w:rsidRPr="00000000">
              <w:rPr>
                <w:rtl w:val="0"/>
              </w:rPr>
              <w:t xml:space="preserve">CNN</w:t>
            </w:r>
          </w:p>
        </w:tc>
        <w:tc>
          <w:tcPr>
            <w:vAlign w:val="center"/>
          </w:tcPr>
          <w:p w:rsidR="00000000" w:rsidDel="00000000" w:rsidP="00000000" w:rsidRDefault="00000000" w:rsidRPr="00000000" w14:paraId="0000004B">
            <w:pPr>
              <w:rPr/>
            </w:pPr>
            <w:r w:rsidDel="00000000" w:rsidR="00000000" w:rsidRPr="00000000">
              <w:rPr>
                <w:rtl w:val="0"/>
              </w:rPr>
              <w:t xml:space="preserve">Convolutional Neural Network</w:t>
            </w:r>
          </w:p>
        </w:tc>
      </w:tr>
      <w:tr>
        <w:trPr>
          <w:cantSplit w:val="0"/>
          <w:tblHeader w:val="0"/>
        </w:trPr>
        <w:tc>
          <w:tcPr>
            <w:vAlign w:val="center"/>
          </w:tcPr>
          <w:p w:rsidR="00000000" w:rsidDel="00000000" w:rsidP="00000000" w:rsidRDefault="00000000" w:rsidRPr="00000000" w14:paraId="0000004C">
            <w:pPr>
              <w:rPr/>
            </w:pPr>
            <w:r w:rsidDel="00000000" w:rsidR="00000000" w:rsidRPr="00000000">
              <w:rPr>
                <w:rtl w:val="0"/>
              </w:rPr>
              <w:t xml:space="preserve">1D-CNN</w:t>
            </w:r>
          </w:p>
        </w:tc>
        <w:tc>
          <w:tcPr>
            <w:vAlign w:val="center"/>
          </w:tcPr>
          <w:p w:rsidR="00000000" w:rsidDel="00000000" w:rsidP="00000000" w:rsidRDefault="00000000" w:rsidRPr="00000000" w14:paraId="0000004D">
            <w:pPr>
              <w:rPr/>
            </w:pPr>
            <w:r w:rsidDel="00000000" w:rsidR="00000000" w:rsidRPr="00000000">
              <w:rPr>
                <w:rtl w:val="0"/>
              </w:rPr>
              <w:t xml:space="preserve">One-Dimensional Convolutional Neural Network</w:t>
            </w:r>
          </w:p>
        </w:tc>
      </w:tr>
      <w:tr>
        <w:trPr>
          <w:cantSplit w:val="0"/>
          <w:tblHeader w:val="0"/>
        </w:trPr>
        <w:tc>
          <w:tcPr>
            <w:vAlign w:val="center"/>
          </w:tcPr>
          <w:p w:rsidR="00000000" w:rsidDel="00000000" w:rsidP="00000000" w:rsidRDefault="00000000" w:rsidRPr="00000000" w14:paraId="0000004E">
            <w:pPr>
              <w:rPr/>
            </w:pPr>
            <w:r w:rsidDel="00000000" w:rsidR="00000000" w:rsidRPr="00000000">
              <w:rPr>
                <w:rtl w:val="0"/>
              </w:rPr>
              <w:t xml:space="preserve">LSTM</w:t>
            </w:r>
          </w:p>
        </w:tc>
        <w:tc>
          <w:tcPr>
            <w:vAlign w:val="center"/>
          </w:tcPr>
          <w:p w:rsidR="00000000" w:rsidDel="00000000" w:rsidP="00000000" w:rsidRDefault="00000000" w:rsidRPr="00000000" w14:paraId="0000004F">
            <w:pPr>
              <w:rPr/>
            </w:pPr>
            <w:r w:rsidDel="00000000" w:rsidR="00000000" w:rsidRPr="00000000">
              <w:rPr>
                <w:rtl w:val="0"/>
              </w:rPr>
              <w:t xml:space="preserve">Long Short-Term Memory</w:t>
            </w:r>
          </w:p>
        </w:tc>
      </w:tr>
      <w:tr>
        <w:trPr>
          <w:cantSplit w:val="0"/>
          <w:tblHeader w:val="0"/>
        </w:trPr>
        <w:tc>
          <w:tcPr>
            <w:vAlign w:val="center"/>
          </w:tcPr>
          <w:p w:rsidR="00000000" w:rsidDel="00000000" w:rsidP="00000000" w:rsidRDefault="00000000" w:rsidRPr="00000000" w14:paraId="00000050">
            <w:pPr>
              <w:rPr/>
            </w:pPr>
            <w:r w:rsidDel="00000000" w:rsidR="00000000" w:rsidRPr="00000000">
              <w:rPr>
                <w:rtl w:val="0"/>
              </w:rPr>
              <w:t xml:space="preserve">Bi-LSTM</w:t>
            </w:r>
          </w:p>
        </w:tc>
        <w:tc>
          <w:tcPr>
            <w:vAlign w:val="center"/>
          </w:tcPr>
          <w:p w:rsidR="00000000" w:rsidDel="00000000" w:rsidP="00000000" w:rsidRDefault="00000000" w:rsidRPr="00000000" w14:paraId="00000051">
            <w:pPr>
              <w:rPr/>
            </w:pPr>
            <w:r w:rsidDel="00000000" w:rsidR="00000000" w:rsidRPr="00000000">
              <w:rPr>
                <w:rtl w:val="0"/>
              </w:rPr>
              <w:t xml:space="preserve">Bidirectional Long Short-Term Memory</w:t>
            </w:r>
          </w:p>
        </w:tc>
      </w:tr>
      <w:tr>
        <w:trPr>
          <w:cantSplit w:val="0"/>
          <w:tblHeader w:val="0"/>
        </w:trPr>
        <w:tc>
          <w:tcPr>
            <w:vAlign w:val="center"/>
          </w:tcPr>
          <w:p w:rsidR="00000000" w:rsidDel="00000000" w:rsidP="00000000" w:rsidRDefault="00000000" w:rsidRPr="00000000" w14:paraId="00000052">
            <w:pPr>
              <w:rPr/>
            </w:pPr>
            <w:r w:rsidDel="00000000" w:rsidR="00000000" w:rsidRPr="00000000">
              <w:rPr>
                <w:rtl w:val="0"/>
              </w:rPr>
              <w:t xml:space="preserve">RF</w:t>
            </w:r>
          </w:p>
        </w:tc>
        <w:tc>
          <w:tcPr>
            <w:vAlign w:val="center"/>
          </w:tcPr>
          <w:p w:rsidR="00000000" w:rsidDel="00000000" w:rsidP="00000000" w:rsidRDefault="00000000" w:rsidRPr="00000000" w14:paraId="00000053">
            <w:pPr>
              <w:rPr/>
            </w:pPr>
            <w:r w:rsidDel="00000000" w:rsidR="00000000" w:rsidRPr="00000000">
              <w:rPr>
                <w:rtl w:val="0"/>
              </w:rPr>
              <w:t xml:space="preserve">Random Forest</w:t>
            </w:r>
          </w:p>
        </w:tc>
      </w:tr>
      <w:tr>
        <w:trPr>
          <w:cantSplit w:val="0"/>
          <w:tblHeader w:val="0"/>
        </w:trPr>
        <w:tc>
          <w:tcPr>
            <w:vAlign w:val="center"/>
          </w:tcPr>
          <w:p w:rsidR="00000000" w:rsidDel="00000000" w:rsidP="00000000" w:rsidRDefault="00000000" w:rsidRPr="00000000" w14:paraId="00000054">
            <w:pPr>
              <w:rPr/>
            </w:pPr>
            <w:r w:rsidDel="00000000" w:rsidR="00000000" w:rsidRPr="00000000">
              <w:rPr>
                <w:rtl w:val="0"/>
              </w:rPr>
              <w:t xml:space="preserve">DT</w:t>
            </w:r>
          </w:p>
        </w:tc>
        <w:tc>
          <w:tcPr>
            <w:vAlign w:val="center"/>
          </w:tcPr>
          <w:p w:rsidR="00000000" w:rsidDel="00000000" w:rsidP="00000000" w:rsidRDefault="00000000" w:rsidRPr="00000000" w14:paraId="00000055">
            <w:pPr>
              <w:rPr/>
            </w:pPr>
            <w:r w:rsidDel="00000000" w:rsidR="00000000" w:rsidRPr="00000000">
              <w:rPr>
                <w:rtl w:val="0"/>
              </w:rPr>
              <w:t xml:space="preserve">Decision Tree</w:t>
            </w:r>
          </w:p>
        </w:tc>
      </w:tr>
      <w:tr>
        <w:trPr>
          <w:cantSplit w:val="0"/>
          <w:tblHeader w:val="0"/>
        </w:trPr>
        <w:tc>
          <w:tcPr>
            <w:vAlign w:val="center"/>
          </w:tcPr>
          <w:p w:rsidR="00000000" w:rsidDel="00000000" w:rsidP="00000000" w:rsidRDefault="00000000" w:rsidRPr="00000000" w14:paraId="00000056">
            <w:pPr>
              <w:rPr/>
            </w:pPr>
            <w:r w:rsidDel="00000000" w:rsidR="00000000" w:rsidRPr="00000000">
              <w:rPr>
                <w:rtl w:val="0"/>
              </w:rPr>
              <w:t xml:space="preserve">SVM</w:t>
            </w:r>
          </w:p>
        </w:tc>
        <w:tc>
          <w:tcPr>
            <w:vAlign w:val="center"/>
          </w:tcPr>
          <w:p w:rsidR="00000000" w:rsidDel="00000000" w:rsidP="00000000" w:rsidRDefault="00000000" w:rsidRPr="00000000" w14:paraId="00000057">
            <w:pPr>
              <w:rPr/>
            </w:pPr>
            <w:r w:rsidDel="00000000" w:rsidR="00000000" w:rsidRPr="00000000">
              <w:rPr>
                <w:rtl w:val="0"/>
              </w:rPr>
              <w:t xml:space="preserve">Support Vector Machine</w:t>
            </w:r>
          </w:p>
        </w:tc>
      </w:tr>
      <w:tr>
        <w:trPr>
          <w:cantSplit w:val="0"/>
          <w:tblHeader w:val="0"/>
        </w:trPr>
        <w:tc>
          <w:tcPr>
            <w:vAlign w:val="center"/>
          </w:tcPr>
          <w:p w:rsidR="00000000" w:rsidDel="00000000" w:rsidP="00000000" w:rsidRDefault="00000000" w:rsidRPr="00000000" w14:paraId="00000058">
            <w:pPr>
              <w:rPr/>
            </w:pPr>
            <w:r w:rsidDel="00000000" w:rsidR="00000000" w:rsidRPr="00000000">
              <w:rPr>
                <w:rtl w:val="0"/>
              </w:rPr>
              <w:t xml:space="preserve">XGBoost</w:t>
            </w:r>
          </w:p>
        </w:tc>
        <w:tc>
          <w:tcPr>
            <w:vAlign w:val="center"/>
          </w:tcPr>
          <w:p w:rsidR="00000000" w:rsidDel="00000000" w:rsidP="00000000" w:rsidRDefault="00000000" w:rsidRPr="00000000" w14:paraId="00000059">
            <w:pPr>
              <w:rPr/>
            </w:pPr>
            <w:r w:rsidDel="00000000" w:rsidR="00000000" w:rsidRPr="00000000">
              <w:rPr>
                <w:rtl w:val="0"/>
              </w:rPr>
              <w:t xml:space="preserve">Extreme Gradient Boosting</w:t>
            </w:r>
          </w:p>
        </w:tc>
      </w:tr>
      <w:tr>
        <w:trPr>
          <w:cantSplit w:val="0"/>
          <w:tblHeader w:val="0"/>
        </w:trPr>
        <w:tc>
          <w:tcPr>
            <w:vAlign w:val="center"/>
          </w:tcPr>
          <w:p w:rsidR="00000000" w:rsidDel="00000000" w:rsidP="00000000" w:rsidRDefault="00000000" w:rsidRPr="00000000" w14:paraId="0000005A">
            <w:pPr>
              <w:rPr/>
            </w:pPr>
            <w:r w:rsidDel="00000000" w:rsidR="00000000" w:rsidRPr="00000000">
              <w:rPr>
                <w:rtl w:val="0"/>
              </w:rPr>
              <w:t xml:space="preserve">NLP</w:t>
            </w:r>
          </w:p>
        </w:tc>
        <w:tc>
          <w:tcPr>
            <w:vAlign w:val="center"/>
          </w:tcPr>
          <w:p w:rsidR="00000000" w:rsidDel="00000000" w:rsidP="00000000" w:rsidRDefault="00000000" w:rsidRPr="00000000" w14:paraId="0000005B">
            <w:pPr>
              <w:rPr/>
            </w:pPr>
            <w:r w:rsidDel="00000000" w:rsidR="00000000" w:rsidRPr="00000000">
              <w:rPr>
                <w:rtl w:val="0"/>
              </w:rPr>
              <w:t xml:space="preserve">Natural Language Processing</w:t>
            </w:r>
          </w:p>
        </w:tc>
      </w:tr>
      <w:tr>
        <w:trPr>
          <w:cantSplit w:val="0"/>
          <w:tblHeader w:val="0"/>
        </w:trPr>
        <w:tc>
          <w:tcPr>
            <w:vAlign w:val="center"/>
          </w:tcPr>
          <w:p w:rsidR="00000000" w:rsidDel="00000000" w:rsidP="00000000" w:rsidRDefault="00000000" w:rsidRPr="00000000" w14:paraId="0000005C">
            <w:pPr>
              <w:rPr/>
            </w:pPr>
            <w:r w:rsidDel="00000000" w:rsidR="00000000" w:rsidRPr="00000000">
              <w:rPr>
                <w:rtl w:val="0"/>
              </w:rPr>
              <w:t xml:space="preserve">TF-IDF</w:t>
            </w:r>
          </w:p>
        </w:tc>
        <w:tc>
          <w:tcPr>
            <w:vAlign w:val="center"/>
          </w:tcPr>
          <w:p w:rsidR="00000000" w:rsidDel="00000000" w:rsidP="00000000" w:rsidRDefault="00000000" w:rsidRPr="00000000" w14:paraId="0000005D">
            <w:pPr>
              <w:rPr/>
            </w:pPr>
            <w:r w:rsidDel="00000000" w:rsidR="00000000" w:rsidRPr="00000000">
              <w:rPr>
                <w:rtl w:val="0"/>
              </w:rPr>
              <w:t xml:space="preserve">Term Frequency–Inverse Document Frequency</w:t>
            </w:r>
          </w:p>
        </w:tc>
      </w:tr>
      <w:tr>
        <w:trPr>
          <w:cantSplit w:val="0"/>
          <w:tblHeader w:val="0"/>
        </w:trPr>
        <w:tc>
          <w:tcPr>
            <w:vAlign w:val="center"/>
          </w:tcPr>
          <w:p w:rsidR="00000000" w:rsidDel="00000000" w:rsidP="00000000" w:rsidRDefault="00000000" w:rsidRPr="00000000" w14:paraId="0000005E">
            <w:pPr>
              <w:rPr/>
            </w:pPr>
            <w:r w:rsidDel="00000000" w:rsidR="00000000" w:rsidRPr="00000000">
              <w:rPr>
                <w:rtl w:val="0"/>
              </w:rPr>
              <w:t xml:space="preserve">GloVe</w:t>
            </w:r>
          </w:p>
        </w:tc>
        <w:tc>
          <w:tcPr>
            <w:vAlign w:val="center"/>
          </w:tcPr>
          <w:p w:rsidR="00000000" w:rsidDel="00000000" w:rsidP="00000000" w:rsidRDefault="00000000" w:rsidRPr="00000000" w14:paraId="0000005F">
            <w:pPr>
              <w:rPr/>
            </w:pPr>
            <w:r w:rsidDel="00000000" w:rsidR="00000000" w:rsidRPr="00000000">
              <w:rPr>
                <w:rtl w:val="0"/>
              </w:rPr>
              <w:t xml:space="preserve">Global Vectors for Word Representation</w:t>
            </w:r>
          </w:p>
        </w:tc>
      </w:tr>
      <w:tr>
        <w:trPr>
          <w:cantSplit w:val="0"/>
          <w:tblHeader w:val="0"/>
        </w:trPr>
        <w:tc>
          <w:tcPr>
            <w:vAlign w:val="center"/>
          </w:tcPr>
          <w:p w:rsidR="00000000" w:rsidDel="00000000" w:rsidP="00000000" w:rsidRDefault="00000000" w:rsidRPr="00000000" w14:paraId="00000060">
            <w:pPr>
              <w:rPr/>
            </w:pPr>
            <w:r w:rsidDel="00000000" w:rsidR="00000000" w:rsidRPr="00000000">
              <w:rPr>
                <w:rtl w:val="0"/>
              </w:rPr>
              <w:t xml:space="preserve">BN</w:t>
            </w:r>
          </w:p>
        </w:tc>
        <w:tc>
          <w:tcPr>
            <w:vAlign w:val="center"/>
          </w:tcPr>
          <w:p w:rsidR="00000000" w:rsidDel="00000000" w:rsidP="00000000" w:rsidRDefault="00000000" w:rsidRPr="00000000" w14:paraId="00000061">
            <w:pPr>
              <w:rPr/>
            </w:pPr>
            <w:r w:rsidDel="00000000" w:rsidR="00000000" w:rsidRPr="00000000">
              <w:rPr>
                <w:rtl w:val="0"/>
              </w:rPr>
              <w:t xml:space="preserve">Bayesian Network</w:t>
            </w:r>
          </w:p>
        </w:tc>
      </w:tr>
      <w:tr>
        <w:trPr>
          <w:cantSplit w:val="0"/>
          <w:tblHeader w:val="0"/>
        </w:trPr>
        <w:tc>
          <w:tcPr>
            <w:vAlign w:val="center"/>
          </w:tcPr>
          <w:p w:rsidR="00000000" w:rsidDel="00000000" w:rsidP="00000000" w:rsidRDefault="00000000" w:rsidRPr="00000000" w14:paraId="00000062">
            <w:pPr>
              <w:rPr/>
            </w:pPr>
            <w:r w:rsidDel="00000000" w:rsidR="00000000" w:rsidRPr="00000000">
              <w:rPr>
                <w:rtl w:val="0"/>
              </w:rPr>
              <w:t xml:space="preserve">ABM</w:t>
            </w:r>
          </w:p>
        </w:tc>
        <w:tc>
          <w:tcPr>
            <w:vAlign w:val="center"/>
          </w:tcPr>
          <w:p w:rsidR="00000000" w:rsidDel="00000000" w:rsidP="00000000" w:rsidRDefault="00000000" w:rsidRPr="00000000" w14:paraId="00000063">
            <w:pPr>
              <w:rPr/>
            </w:pPr>
            <w:r w:rsidDel="00000000" w:rsidR="00000000" w:rsidRPr="00000000">
              <w:rPr>
                <w:rtl w:val="0"/>
              </w:rPr>
              <w:t xml:space="preserve">Agent-Based Modeling</w:t>
            </w:r>
          </w:p>
        </w:tc>
      </w:tr>
      <w:tr>
        <w:trPr>
          <w:cantSplit w:val="0"/>
          <w:tblHeader w:val="0"/>
        </w:trPr>
        <w:tc>
          <w:tcPr>
            <w:vAlign w:val="center"/>
          </w:tcPr>
          <w:p w:rsidR="00000000" w:rsidDel="00000000" w:rsidP="00000000" w:rsidRDefault="00000000" w:rsidRPr="00000000" w14:paraId="00000064">
            <w:pPr>
              <w:rPr/>
            </w:pPr>
            <w:r w:rsidDel="00000000" w:rsidR="00000000" w:rsidRPr="00000000">
              <w:rPr>
                <w:rtl w:val="0"/>
              </w:rPr>
              <w:t xml:space="preserve">PPE</w:t>
            </w:r>
          </w:p>
        </w:tc>
        <w:tc>
          <w:tcPr>
            <w:vAlign w:val="center"/>
          </w:tcPr>
          <w:p w:rsidR="00000000" w:rsidDel="00000000" w:rsidP="00000000" w:rsidRDefault="00000000" w:rsidRPr="00000000" w14:paraId="00000065">
            <w:pPr>
              <w:rPr/>
            </w:pPr>
            <w:r w:rsidDel="00000000" w:rsidR="00000000" w:rsidRPr="00000000">
              <w:rPr>
                <w:rtl w:val="0"/>
              </w:rPr>
              <w:t xml:space="preserve">Personal Protective Equipment</w:t>
            </w:r>
          </w:p>
        </w:tc>
      </w:tr>
      <w:tr>
        <w:trPr>
          <w:cantSplit w:val="0"/>
          <w:tblHeader w:val="0"/>
        </w:trPr>
        <w:tc>
          <w:tcPr>
            <w:vAlign w:val="center"/>
          </w:tcPr>
          <w:p w:rsidR="00000000" w:rsidDel="00000000" w:rsidP="00000000" w:rsidRDefault="00000000" w:rsidRPr="00000000" w14:paraId="00000066">
            <w:pPr>
              <w:rPr/>
            </w:pPr>
            <w:r w:rsidDel="00000000" w:rsidR="00000000" w:rsidRPr="00000000">
              <w:rPr>
                <w:rtl w:val="0"/>
              </w:rPr>
              <w:t xml:space="preserve">FAS</w:t>
            </w:r>
          </w:p>
        </w:tc>
        <w:tc>
          <w:tcPr>
            <w:vAlign w:val="center"/>
          </w:tcPr>
          <w:p w:rsidR="00000000" w:rsidDel="00000000" w:rsidP="00000000" w:rsidRDefault="00000000" w:rsidRPr="00000000" w14:paraId="00000067">
            <w:pPr>
              <w:rPr/>
            </w:pPr>
            <w:r w:rsidDel="00000000" w:rsidR="00000000" w:rsidRPr="00000000">
              <w:rPr>
                <w:rtl w:val="0"/>
              </w:rPr>
              <w:t xml:space="preserve">Fire Alarm System</w:t>
            </w:r>
          </w:p>
        </w:tc>
      </w:tr>
      <w:tr>
        <w:trPr>
          <w:cantSplit w:val="0"/>
          <w:tblHeader w:val="0"/>
        </w:trPr>
        <w:tc>
          <w:tcPr>
            <w:vAlign w:val="center"/>
          </w:tcPr>
          <w:p w:rsidR="00000000" w:rsidDel="00000000" w:rsidP="00000000" w:rsidRDefault="00000000" w:rsidRPr="00000000" w14:paraId="00000068">
            <w:pPr>
              <w:rPr/>
            </w:pPr>
            <w:r w:rsidDel="00000000" w:rsidR="00000000" w:rsidRPr="00000000">
              <w:rPr>
                <w:rtl w:val="0"/>
              </w:rPr>
              <w:t xml:space="preserve">RGB</w:t>
            </w:r>
          </w:p>
        </w:tc>
        <w:tc>
          <w:tcPr>
            <w:vAlign w:val="center"/>
          </w:tcPr>
          <w:p w:rsidR="00000000" w:rsidDel="00000000" w:rsidP="00000000" w:rsidRDefault="00000000" w:rsidRPr="00000000" w14:paraId="00000069">
            <w:pPr>
              <w:rPr/>
            </w:pPr>
            <w:r w:rsidDel="00000000" w:rsidR="00000000" w:rsidRPr="00000000">
              <w:rPr>
                <w:rtl w:val="0"/>
              </w:rPr>
              <w:t xml:space="preserve">Red, Green, and Blue</w:t>
            </w:r>
          </w:p>
        </w:tc>
      </w:tr>
    </w:tbl>
    <w:p w:rsidR="00000000" w:rsidDel="00000000" w:rsidP="00000000" w:rsidRDefault="00000000" w:rsidRPr="00000000" w14:paraId="0000006A">
      <w:pPr>
        <w:rPr/>
      </w:pPr>
      <w:r w:rsidDel="00000000" w:rsidR="00000000" w:rsidRPr="00000000">
        <w:br w:type="page"/>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1"/>
        <w:spacing w:after="0" w:before="0" w:lineRule="auto"/>
        <w:rPr>
          <w:b w:val="1"/>
          <w:bCs w:val="1"/>
          <w:color w:val="000000"/>
        </w:rPr>
      </w:pPr>
      <w:bookmarkStart w:colFirst="0" w:colLast="0" w:name="_heading=h.yy5yia5gt53l" w:id="5"/>
      <w:bookmarkEnd w:id="5"/>
      <w:r w:rsidDel="00000000" w:rsidR="00000000" w:rsidRPr="00000000">
        <w:rPr>
          <w:b w:val="1"/>
          <w:bCs w:val="1"/>
          <w:color w:val="000000"/>
          <w:rtl w:val="0"/>
        </w:rPr>
        <w:t xml:space="preserve">Chapter 1: Introduction </w:t>
      </w:r>
    </w:p>
    <w:p w:rsidR="00000000" w:rsidDel="00000000" w:rsidP="00000000" w:rsidRDefault="00000000" w:rsidRPr="00000000" w14:paraId="0000006D">
      <w:pPr>
        <w:pStyle w:val="Heading2"/>
        <w:rPr>
          <w:b w:val="1"/>
          <w:bCs w:val="1"/>
          <w:color w:val="000000"/>
        </w:rPr>
      </w:pPr>
      <w:bookmarkStart w:colFirst="0" w:colLast="0" w:name="_heading=h.gxxa9d9ilccc" w:id="6"/>
      <w:bookmarkEnd w:id="6"/>
      <w:r w:rsidDel="00000000" w:rsidR="00000000" w:rsidRPr="00000000">
        <w:rPr>
          <w:b w:val="1"/>
          <w:bCs w:val="1"/>
          <w:color w:val="000000"/>
          <w:rtl w:val="0"/>
        </w:rPr>
        <w:t xml:space="preserve">1.1 Overview</w:t>
      </w:r>
    </w:p>
    <w:p w:rsidR="00000000" w:rsidDel="00000000" w:rsidP="00000000" w:rsidRDefault="00000000" w:rsidRPr="00000000" w14:paraId="0000006E">
      <w:pPr>
        <w:jc w:val="both"/>
        <w:rPr/>
      </w:pPr>
      <w:r w:rsidDel="00000000" w:rsidR="00000000" w:rsidRPr="00000000">
        <w:rPr>
          <w:rtl w:val="0"/>
        </w:rPr>
        <w:t xml:space="preserve">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(IIoT) [1]. With the rapid advancement of connectivity and the ability to access real-time data from various sensors, industries are surpassing the traditional methods of monitoring industrial processes and making safety and efficiency decisions . [2]</w:t>
      </w:r>
    </w:p>
    <w:p w:rsidR="00000000" w:rsidDel="00000000" w:rsidP="00000000" w:rsidRDefault="00000000" w:rsidRPr="00000000" w14:paraId="0000006F">
      <w:pPr>
        <w:rPr/>
      </w:pPr>
      <w:r w:rsidDel="00000000" w:rsidR="00000000" w:rsidRPr="00000000">
        <w:rPr>
          <w:rtl w:val="0"/>
        </w:rPr>
        <w:t xml:space="preserve">When you have hazardous conditions, safety is always of great concern, particularly when the hazardous condition can potentially cause a fire or accident in the workplace. These office accidents, in different forms and the damage to the equipment can stop production for a considerable period of time and cause significant financial losses [3]. For many industries, the main concern is the safety of employees and the financial loss due to a reduction in productivity. [4]</w:t>
      </w:r>
    </w:p>
    <w:p w:rsidR="00000000" w:rsidDel="00000000" w:rsidP="00000000" w:rsidRDefault="00000000" w:rsidRPr="00000000" w14:paraId="00000070">
      <w:pPr>
        <w:rPr>
          <w:i w:val="1"/>
          <w:iCs w:val="1"/>
        </w:rPr>
      </w:pPr>
      <w:r w:rsidDel="00000000" w:rsidR="00000000" w:rsidRPr="00000000">
        <w:rPr>
          <w:i w:val="1"/>
          <w:iCs w:val="1"/>
          <w:rtl w:val="0"/>
        </w:rPr>
        <w:t xml:space="preserve">Figure 1.1 shows the entire picture of the </w:t>
      </w:r>
      <w:r w:rsidDel="00000000" w:rsidR="00000000" w:rsidRPr="00000000">
        <w:rPr>
          <w:rtl w:val="0"/>
        </w:rPr>
        <w:t xml:space="preserve">Industrial</w:t>
      </w:r>
      <w:r w:rsidDel="00000000" w:rsidR="00000000" w:rsidRPr="00000000">
        <w:rPr>
          <w:i w:val="1"/>
          <w:iCs w:val="1"/>
          <w:rtl w:val="0"/>
        </w:rPr>
        <w:t xml:space="preserve"> IoT-based intelligent safety framework, and how the sensor data from the industrial environment flows to the intelligent decision support systems.</w:t>
      </w:r>
    </w:p>
    <w:p w:rsidR="00000000" w:rsidDel="00000000" w:rsidP="00000000" w:rsidRDefault="00000000" w:rsidRPr="00000000" w14:paraId="00000071">
      <w:pPr>
        <w:jc w:val="center"/>
        <w:rPr/>
      </w:pPr>
      <w:r w:rsidDel="00000000" w:rsidR="00000000" w:rsidRPr="00000000">
        <w:rPr/>
        <w:drawing>
          <wp:inline distB="0" distT="0" distL="0" distR="0">
            <wp:extent cx="2979876" cy="3723572"/>
            <wp:effectExtent b="190500" l="190500" r="190500" t="19050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2979876" cy="3723572"/>
                    </a:xfrm>
                    <a:prstGeom prst="rect"/>
                    <a:ln w="1905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72">
      <w:pPr>
        <w:jc w:val="center"/>
        <w:rPr>
          <w:i w:val="1"/>
          <w:iCs w:val="1"/>
          <w:sz w:val="20"/>
          <w:szCs w:val="20"/>
        </w:rPr>
      </w:pPr>
      <w:r w:rsidDel="00000000" w:rsidR="00000000" w:rsidRPr="00000000">
        <w:rPr>
          <w:i w:val="1"/>
          <w:iCs w:val="1"/>
          <w:sz w:val="20"/>
          <w:szCs w:val="20"/>
          <w:rtl w:val="0"/>
        </w:rPr>
        <w:t xml:space="preserve">Figure 1.1: Industrial IoT-Based Intelligent Safety Framework</w:t>
      </w:r>
    </w:p>
    <w:p w:rsidR="00000000" w:rsidDel="00000000" w:rsidP="00000000" w:rsidRDefault="00000000" w:rsidRPr="00000000" w14:paraId="00000073">
      <w:pPr>
        <w:rPr/>
      </w:pPr>
      <w:r w:rsidDel="00000000" w:rsidR="00000000" w:rsidRPr="00000000">
        <w:rPr>
          <w:rtl w:val="0"/>
        </w:rPr>
        <w:t xml:space="preserve">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rsidR="00000000" w:rsidDel="00000000" w:rsidP="00000000" w:rsidRDefault="00000000" w:rsidRPr="00000000" w14:paraId="00000074">
      <w:pPr>
        <w:jc w:val="both"/>
        <w:rPr/>
      </w:pPr>
      <w:r w:rsidDel="00000000" w:rsidR="00000000" w:rsidRPr="00000000">
        <w:rPr>
          <w:rtl w:val="0"/>
        </w:rPr>
        <w:t xml:space="preserve">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rsidR="00000000" w:rsidDel="00000000" w:rsidP="00000000" w:rsidRDefault="00000000" w:rsidRPr="00000000" w14:paraId="00000075">
      <w:pPr>
        <w:jc w:val="both"/>
        <w:rPr/>
      </w:pPr>
      <w:r w:rsidDel="00000000" w:rsidR="00000000" w:rsidRPr="00000000">
        <w:rPr>
          <w:rtl w:val="0"/>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pro-active maintenance and reduces unexpected downtime and maximises business efficiency [6]. Therefore, predictive analytics has become an integral part of the modern safety management system and the smart manufacturing intelligent safety management system [6].</w:t>
      </w:r>
    </w:p>
    <w:p w:rsidR="00000000" w:rsidDel="00000000" w:rsidP="00000000" w:rsidRDefault="00000000" w:rsidRPr="00000000" w14:paraId="00000076">
      <w:pPr>
        <w:jc w:val="both"/>
        <w:rPr/>
      </w:pPr>
      <w:r w:rsidDel="00000000" w:rsidR="00000000" w:rsidRPr="00000000">
        <w:rPr>
          <w:rtl w:val="0"/>
        </w:rPr>
        <w:t xml:space="preserve">Such a wide integration of IIoT systems brings additional benefits to an unlimited monitoring and measurement of safety parameters, which are critical for safety (temperature, pressure, humidity, vibration and even the concentration of gases) [7]. The data from these technologies creates a better understanding of the state of an industrial system, and facilitates the shift in safety practice from reactive to predictive risk management [7].</w:t>
      </w:r>
    </w:p>
    <w:p w:rsidR="00000000" w:rsidDel="00000000" w:rsidP="00000000" w:rsidRDefault="00000000" w:rsidRPr="00000000" w14:paraId="00000077">
      <w:pPr>
        <w:jc w:val="both"/>
        <w:rPr/>
      </w:pPr>
      <w:r w:rsidDel="00000000" w:rsidR="00000000" w:rsidRPr="00000000">
        <w:rPr>
          <w:rtl w:val="0"/>
        </w:rPr>
        <w:t xml:space="preserve">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rsidR="00000000" w:rsidDel="00000000" w:rsidP="00000000" w:rsidRDefault="00000000" w:rsidRPr="00000000" w14:paraId="00000078">
      <w:pPr>
        <w:jc w:val="both"/>
        <w:rPr/>
      </w:pPr>
      <w:r w:rsidDel="00000000" w:rsidR="00000000" w:rsidRPr="00000000">
        <w:rPr>
          <w:rtl w:val="0"/>
        </w:rPr>
        <w:t xml:space="preserve">IIoT, AI, and machine learning can be used together to create sophisticated safety systems that predict industrial fires or accident hazards that can be "explained. These systems can contribute in optimizing the situational awareness and also in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pStyle w:val="Heading2"/>
        <w:rPr>
          <w:b w:val="1"/>
          <w:bCs w:val="1"/>
          <w:color w:val="000000"/>
        </w:rPr>
      </w:pPr>
      <w:bookmarkStart w:colFirst="0" w:colLast="0" w:name="_heading=h.9j61x4do08x6" w:id="7"/>
      <w:bookmarkEnd w:id="7"/>
      <w:r w:rsidDel="00000000" w:rsidR="00000000" w:rsidRPr="00000000">
        <w:rPr>
          <w:b w:val="1"/>
          <w:bCs w:val="1"/>
          <w:color w:val="000000"/>
          <w:rtl w:val="0"/>
        </w:rPr>
        <w:t xml:space="preserve">1.2 Problem Definition</w:t>
      </w:r>
    </w:p>
    <w:p w:rsidR="00000000" w:rsidDel="00000000" w:rsidP="00000000" w:rsidRDefault="00000000" w:rsidRPr="00000000" w14:paraId="0000007B">
      <w:pPr>
        <w:jc w:val="both"/>
        <w:rPr/>
      </w:pPr>
      <w:r w:rsidDel="00000000" w:rsidR="00000000" w:rsidRPr="00000000">
        <w:rPr>
          <w:rtl w:val="0"/>
        </w:rPr>
        <w:t xml:space="preserve">Industrial accidents and fires at the workplace continue to be a problem in many industrial sectors, as the development of Industrial 4.0 and the growing adoption of systems based on the Industrial Internet of Things (IIoT) has been occurring. These events pose risks to employee safety, system damage, workflow/process disruption and costly financial losses [10].</w:t>
      </w:r>
    </w:p>
    <w:p w:rsidR="00000000" w:rsidDel="00000000" w:rsidP="00000000" w:rsidRDefault="00000000" w:rsidRPr="00000000" w14:paraId="0000007C">
      <w:pPr>
        <w:jc w:val="both"/>
        <w:rPr/>
      </w:pPr>
      <w:r w:rsidDel="00000000" w:rsidR="00000000" w:rsidRPr="00000000">
        <w:rPr>
          <w:rtl w:val="0"/>
        </w:rPr>
        <w:t xml:space="preserve">Many industrial sites rely on routine checks and procedures that are preplanned and predictable for the management of safety. Advances have been made in safety but these still react to the event of an accident - they don't stop it from happening. As a result, workers might not be aware of safety hazards until after an incident has occurred [11].</w:t>
      </w:r>
    </w:p>
    <w:p w:rsidR="00000000" w:rsidDel="00000000" w:rsidP="00000000" w:rsidRDefault="00000000" w:rsidRPr="00000000" w14:paraId="0000007D">
      <w:pPr>
        <w:jc w:val="both"/>
        <w:rPr/>
      </w:pPr>
      <w:r w:rsidDel="00000000" w:rsidR="00000000" w:rsidRPr="00000000">
        <w:rPr>
          <w:rtl w:val="0"/>
        </w:rPr>
        <w:t xml:space="preserve">With the greater access to the data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rsidR="00000000" w:rsidDel="00000000" w:rsidP="00000000" w:rsidRDefault="00000000" w:rsidRPr="00000000" w14:paraId="0000007E">
      <w:pPr>
        <w:jc w:val="both"/>
        <w:rPr/>
      </w:pPr>
      <w:r w:rsidDel="00000000" w:rsidR="00000000" w:rsidRPr="00000000">
        <w:rPr>
          <w:rtl w:val="0"/>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justification oriented techniques [13].</w:t>
      </w:r>
    </w:p>
    <w:p w:rsidR="00000000" w:rsidDel="00000000" w:rsidP="00000000" w:rsidRDefault="00000000" w:rsidRPr="00000000" w14:paraId="0000007F">
      <w:pPr>
        <w:rPr/>
      </w:pPr>
      <w:r w:rsidDel="00000000" w:rsidR="00000000" w:rsidRPr="00000000">
        <w:rPr>
          <w:rtl w:val="0"/>
        </w:rPr>
        <w:t xml:space="preserve">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rsidR="00000000" w:rsidDel="00000000" w:rsidP="00000000" w:rsidRDefault="00000000" w:rsidRPr="00000000" w14:paraId="00000080">
      <w:pPr>
        <w:pStyle w:val="Heading2"/>
        <w:rPr>
          <w:b w:val="1"/>
          <w:bCs w:val="1"/>
          <w:color w:val="000000"/>
        </w:rPr>
      </w:pPr>
      <w:bookmarkStart w:colFirst="0" w:colLast="0" w:name="_heading=h.ab6u7nd8zwr6" w:id="8"/>
      <w:bookmarkEnd w:id="8"/>
      <w:r w:rsidDel="00000000" w:rsidR="00000000" w:rsidRPr="00000000">
        <w:br w:type="page"/>
      </w:r>
      <w:r w:rsidDel="00000000" w:rsidR="00000000" w:rsidRPr="00000000">
        <w:rPr>
          <w:b w:val="1"/>
          <w:bCs w:val="1"/>
          <w:color w:val="000000"/>
          <w:rtl w:val="0"/>
        </w:rPr>
        <w:t xml:space="preserve">1.3 Thesis Objectives</w:t>
      </w:r>
    </w:p>
    <w:p w:rsidR="00000000" w:rsidDel="00000000" w:rsidP="00000000" w:rsidRDefault="00000000" w:rsidRPr="00000000" w14:paraId="00000081">
      <w:pPr>
        <w:numPr>
          <w:ilvl w:val="0"/>
          <w:numId w:val="1"/>
        </w:numPr>
        <w:ind w:left="720" w:hanging="360"/>
        <w:rPr/>
      </w:pPr>
      <w:r w:rsidDel="00000000" w:rsidR="00000000" w:rsidRPr="00000000">
        <w:rPr>
          <w:rtl w:val="0"/>
        </w:rPr>
        <w:t xml:space="preserve">To look at how connected sensors and the Industrial Internet of Things (IIoT) technologies play a part in the monitoring of industrial safety.</w:t>
      </w:r>
    </w:p>
    <w:p w:rsidR="00000000" w:rsidDel="00000000" w:rsidP="00000000" w:rsidRDefault="00000000" w:rsidRPr="00000000" w14:paraId="00000082">
      <w:pPr>
        <w:numPr>
          <w:ilvl w:val="0"/>
          <w:numId w:val="1"/>
        </w:numPr>
        <w:ind w:left="720" w:hanging="360"/>
        <w:rPr/>
      </w:pPr>
      <w:r w:rsidDel="00000000" w:rsidR="00000000" w:rsidRPr="00000000">
        <w:rPr>
          <w:rtl w:val="0"/>
        </w:rPr>
        <w:t xml:space="preserve">To build predictive models to assess risk of workplace accidents and industrial fires using Logistic Regression, Decision Tree, Random Forest, Support Vector Machine (SVM), and XGBoost.</w:t>
      </w:r>
    </w:p>
    <w:p w:rsidR="00000000" w:rsidDel="00000000" w:rsidP="00000000" w:rsidRDefault="00000000" w:rsidRPr="00000000" w14:paraId="00000083">
      <w:pPr>
        <w:numPr>
          <w:ilvl w:val="0"/>
          <w:numId w:val="1"/>
        </w:numPr>
        <w:ind w:left="720" w:hanging="360"/>
        <w:rPr/>
      </w:pPr>
      <w:r w:rsidDel="00000000" w:rsidR="00000000" w:rsidRPr="00000000">
        <w:rPr>
          <w:rtl w:val="0"/>
        </w:rPr>
        <w:t xml:space="preserve">To compare performance of selected machine learning algorithms using evaluation metrics like Accuracy, Precision, Recall, F1-score, ROC-AUC and Confusion Matrix.</w:t>
      </w:r>
    </w:p>
    <w:p w:rsidR="00000000" w:rsidDel="00000000" w:rsidP="00000000" w:rsidRDefault="00000000" w:rsidRPr="00000000" w14:paraId="00000084">
      <w:pPr>
        <w:numPr>
          <w:ilvl w:val="0"/>
          <w:numId w:val="1"/>
        </w:numPr>
        <w:ind w:left="720" w:hanging="360"/>
        <w:rPr/>
      </w:pPr>
      <w:r w:rsidDel="00000000" w:rsidR="00000000" w:rsidRPr="00000000">
        <w:rPr>
          <w:rtl w:val="0"/>
        </w:rPr>
        <w:t xml:space="preserve">To select the most appropriate machine learning model for structured industrial IIoT data in terms of predictive performance, robustness and computational efficiency.</w:t>
      </w:r>
    </w:p>
    <w:p w:rsidR="00000000" w:rsidDel="00000000" w:rsidP="00000000" w:rsidRDefault="00000000" w:rsidRPr="00000000" w14:paraId="00000085">
      <w:pPr>
        <w:numPr>
          <w:ilvl w:val="0"/>
          <w:numId w:val="1"/>
        </w:numPr>
        <w:ind w:left="720" w:hanging="360"/>
        <w:rPr/>
      </w:pPr>
      <w:r w:rsidDel="00000000" w:rsidR="00000000" w:rsidRPr="00000000">
        <w:rPr>
          <w:rtl w:val="0"/>
        </w:rPr>
        <w:t xml:space="preserve">To apply Explainable Artificial Intelligence (XAI) with the SHAP approach to explain model results and determine the main underlying variables that affect risk of fire and accidents.</w:t>
      </w:r>
    </w:p>
    <w:p w:rsidR="00000000" w:rsidDel="00000000" w:rsidP="00000000" w:rsidRDefault="00000000" w:rsidRPr="00000000" w14:paraId="00000086">
      <w:pPr>
        <w:numPr>
          <w:ilvl w:val="0"/>
          <w:numId w:val="1"/>
        </w:numPr>
        <w:ind w:left="720" w:hanging="360"/>
        <w:rPr/>
      </w:pPr>
      <w:r w:rsidDel="00000000" w:rsidR="00000000" w:rsidRPr="00000000">
        <w:rPr>
          <w:rtl w:val="0"/>
        </w:rPr>
        <w:t xml:space="preserve">To create an explanatory decision support system to improve the practice of industrial safety management proactively and help safety engineers make reliable decisions.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Heading2"/>
        <w:rPr>
          <w:b w:val="1"/>
          <w:bCs w:val="1"/>
          <w:color w:val="000000"/>
        </w:rPr>
      </w:pPr>
      <w:bookmarkStart w:colFirst="0" w:colLast="0" w:name="_heading=h.1ecvtsdgq2jm" w:id="9"/>
      <w:bookmarkEnd w:id="9"/>
      <w:r w:rsidDel="00000000" w:rsidR="00000000" w:rsidRPr="00000000">
        <w:rPr>
          <w:b w:val="1"/>
          <w:bCs w:val="1"/>
          <w:color w:val="000000"/>
          <w:rtl w:val="0"/>
        </w:rPr>
        <w:t xml:space="preserve">1.4 Thesis Contribution</w:t>
      </w:r>
    </w:p>
    <w:p w:rsidR="00000000" w:rsidDel="00000000" w:rsidP="00000000" w:rsidRDefault="00000000" w:rsidRPr="00000000" w14:paraId="00000089">
      <w:pPr>
        <w:numPr>
          <w:ilvl w:val="0"/>
          <w:numId w:val="2"/>
        </w:numPr>
        <w:ind w:left="720" w:hanging="360"/>
        <w:rPr/>
      </w:pPr>
      <w:r w:rsidDel="00000000" w:rsidR="00000000" w:rsidRPr="00000000">
        <w:rPr>
          <w:rtl w:val="0"/>
        </w:rPr>
        <w:t xml:space="preserve">Use structured industrial data to predict fire and workplace accident risks.</w:t>
      </w:r>
    </w:p>
    <w:p w:rsidR="00000000" w:rsidDel="00000000" w:rsidP="00000000" w:rsidRDefault="00000000" w:rsidRPr="00000000" w14:paraId="0000008A">
      <w:pPr>
        <w:numPr>
          <w:ilvl w:val="0"/>
          <w:numId w:val="2"/>
        </w:numPr>
        <w:ind w:left="720" w:hanging="360"/>
        <w:rPr/>
      </w:pPr>
      <w:r w:rsidDel="00000000" w:rsidR="00000000" w:rsidRPr="00000000">
        <w:rPr>
          <w:rtl w:val="0"/>
        </w:rPr>
        <w:t xml:space="preserve"> Provide a comparative evaluation of Logistic Regression, Decision Tree, Random Forest, Support Vector Machine (SVM), and XGBoost models for industrial fire and workplace accident risk prediction.</w:t>
      </w:r>
    </w:p>
    <w:p w:rsidR="00000000" w:rsidDel="00000000" w:rsidP="00000000" w:rsidRDefault="00000000" w:rsidRPr="00000000" w14:paraId="0000008B">
      <w:pPr>
        <w:numPr>
          <w:ilvl w:val="0"/>
          <w:numId w:val="2"/>
        </w:numPr>
        <w:ind w:left="720" w:hanging="360"/>
        <w:rPr/>
      </w:pPr>
      <w:r w:rsidDel="00000000" w:rsidR="00000000" w:rsidRPr="00000000">
        <w:rPr>
          <w:rtl w:val="0"/>
        </w:rPr>
        <w:t xml:space="preserve">Propose an integrated framework that combines IIoT data, machine learning, and explainable artificial intelligence.</w:t>
      </w:r>
    </w:p>
    <w:p w:rsidR="00000000" w:rsidDel="00000000" w:rsidP="00000000" w:rsidRDefault="00000000" w:rsidRPr="00000000" w14:paraId="0000008C">
      <w:pPr>
        <w:numPr>
          <w:ilvl w:val="0"/>
          <w:numId w:val="2"/>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Support safety engineers and decision-makers by providing understandable risk predictions and early-warning information..</w:t>
      </w:r>
    </w:p>
    <w:p w:rsidR="00000000" w:rsidDel="00000000" w:rsidP="00000000" w:rsidRDefault="00000000" w:rsidRPr="00000000" w14:paraId="0000008D">
      <w:pPr>
        <w:ind w:left="720" w:firstLine="0"/>
        <w:rPr/>
      </w:pPr>
      <w:r w:rsidDel="00000000" w:rsidR="00000000" w:rsidRPr="00000000">
        <w:rPr>
          <w:rtl w:val="0"/>
        </w:rPr>
      </w:r>
    </w:p>
    <w:p w:rsidR="00000000" w:rsidDel="00000000" w:rsidP="00000000" w:rsidRDefault="00000000" w:rsidRPr="00000000" w14:paraId="0000008E">
      <w:pPr>
        <w:rPr>
          <w:b w:val="1"/>
          <w:bCs w:val="1"/>
          <w:sz w:val="32"/>
          <w:szCs w:val="32"/>
        </w:rPr>
      </w:pPr>
      <w:bookmarkStart w:colFirst="0" w:colLast="0" w:name="_heading=h.daehrblwd0cg" w:id="10"/>
      <w:bookmarkEnd w:id="10"/>
      <w:r w:rsidDel="00000000" w:rsidR="00000000" w:rsidRPr="00000000">
        <w:rPr>
          <w:b w:val="1"/>
          <w:bCs w:val="1"/>
          <w:sz w:val="32"/>
          <w:szCs w:val="32"/>
          <w:rtl w:val="0"/>
        </w:rPr>
        <w:t xml:space="preserve">1.5 Thesis Organization</w:t>
      </w:r>
    </w:p>
    <w:p w:rsidR="00000000" w:rsidDel="00000000" w:rsidP="00000000" w:rsidRDefault="00000000" w:rsidRPr="00000000" w14:paraId="0000008F">
      <w:pPr>
        <w:tabs>
          <w:tab w:val="left" w:leader="none" w:pos="567"/>
        </w:tabs>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rest of this thesis is organized as follows.</w:t>
      </w:r>
    </w:p>
    <w:p w:rsidR="00000000" w:rsidDel="00000000" w:rsidP="00000000" w:rsidRDefault="00000000" w:rsidRPr="00000000" w14:paraId="00000090">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2</w:t>
      </w:r>
      <w:r w:rsidDel="00000000" w:rsidR="00000000" w:rsidRPr="00000000">
        <w:rPr>
          <w:rFonts w:ascii="Times New Roman" w:cs="Times New Roman" w:eastAsia="Times New Roman" w:hAnsi="Times New Roman"/>
          <w:color w:val="000000"/>
          <w:sz w:val="28"/>
          <w:szCs w:val="28"/>
          <w:rtl w:val="0"/>
        </w:rPr>
        <w:t xml:space="preserve"> discusses the theoretical background and relevant research areas.</w:t>
      </w:r>
    </w:p>
    <w:p w:rsidR="00000000" w:rsidDel="00000000" w:rsidP="00000000" w:rsidRDefault="00000000" w:rsidRPr="00000000" w14:paraId="00000091">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3</w:t>
      </w:r>
      <w:r w:rsidDel="00000000" w:rsidR="00000000" w:rsidRPr="00000000">
        <w:rPr>
          <w:rFonts w:ascii="Times New Roman" w:cs="Times New Roman" w:eastAsia="Times New Roman" w:hAnsi="Times New Roman"/>
          <w:color w:val="000000"/>
          <w:sz w:val="28"/>
          <w:szCs w:val="28"/>
          <w:rtl w:val="0"/>
        </w:rPr>
        <w:t xml:space="preserve"> presents the proposed methodology.</w:t>
      </w:r>
    </w:p>
    <w:p w:rsidR="00000000" w:rsidDel="00000000" w:rsidP="00000000" w:rsidRDefault="00000000" w:rsidRPr="00000000" w14:paraId="00000092">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4</w:t>
      </w:r>
      <w:r w:rsidDel="00000000" w:rsidR="00000000" w:rsidRPr="00000000">
        <w:rPr>
          <w:rFonts w:ascii="Times New Roman" w:cs="Times New Roman" w:eastAsia="Times New Roman" w:hAnsi="Times New Roman"/>
          <w:color w:val="000000"/>
          <w:sz w:val="28"/>
          <w:szCs w:val="28"/>
          <w:rtl w:val="0"/>
        </w:rPr>
        <w:t xml:space="preserve"> analyzes the experimental results.</w:t>
      </w:r>
    </w:p>
    <w:p w:rsidR="00000000" w:rsidDel="00000000" w:rsidP="00000000" w:rsidRDefault="00000000" w:rsidRPr="00000000" w14:paraId="00000093">
      <w:pPr>
        <w:ind w:firstLine="426"/>
        <w:rPr/>
      </w:pPr>
      <w:r w:rsidDel="00000000" w:rsidR="00000000" w:rsidRPr="00000000">
        <w:rPr>
          <w:rFonts w:ascii="Times New Roman" w:cs="Times New Roman" w:eastAsia="Times New Roman" w:hAnsi="Times New Roman"/>
          <w:b w:val="1"/>
          <w:bCs w:val="1"/>
          <w:color w:val="000000"/>
          <w:sz w:val="28"/>
          <w:szCs w:val="28"/>
          <w:rtl w:val="0"/>
        </w:rPr>
        <w:t xml:space="preserve">Chapter 5</w:t>
      </w:r>
      <w:r w:rsidDel="00000000" w:rsidR="00000000" w:rsidRPr="00000000">
        <w:rPr>
          <w:rFonts w:ascii="Times New Roman" w:cs="Times New Roman" w:eastAsia="Times New Roman" w:hAnsi="Times New Roman"/>
          <w:color w:val="000000"/>
          <w:sz w:val="28"/>
          <w:szCs w:val="28"/>
          <w:rtl w:val="0"/>
        </w:rPr>
        <w:t xml:space="preserve"> concludes the study and suggests directions for future work.</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pStyle w:val="Heading1"/>
        <w:rPr>
          <w:b w:val="1"/>
          <w:bCs w:val="1"/>
          <w:color w:val="000000"/>
        </w:rPr>
      </w:pPr>
      <w:bookmarkStart w:colFirst="0" w:colLast="0" w:name="_heading=h.naw5v0gja1t6" w:id="11"/>
      <w:bookmarkEnd w:id="11"/>
      <w:r w:rsidDel="00000000" w:rsidR="00000000" w:rsidRPr="00000000">
        <w:br w:type="page"/>
      </w:r>
      <w:r w:rsidDel="00000000" w:rsidR="00000000" w:rsidRPr="00000000">
        <w:rPr>
          <w:b w:val="1"/>
          <w:bCs w:val="1"/>
          <w:color w:val="000000"/>
          <w:rtl w:val="0"/>
        </w:rPr>
        <w:t xml:space="preserve">Chapter 2: Background and Related Work </w:t>
      </w:r>
    </w:p>
    <w:p w:rsidR="00000000" w:rsidDel="00000000" w:rsidP="00000000" w:rsidRDefault="00000000" w:rsidRPr="00000000" w14:paraId="00000096">
      <w:pPr>
        <w:pStyle w:val="Heading2"/>
        <w:rPr>
          <w:b w:val="1"/>
          <w:bCs w:val="1"/>
          <w:color w:val="000000"/>
        </w:rPr>
      </w:pPr>
      <w:bookmarkStart w:colFirst="0" w:colLast="0" w:name="_heading=h.p3e5sxwgqvbq" w:id="12"/>
      <w:bookmarkEnd w:id="12"/>
      <w:r w:rsidDel="00000000" w:rsidR="00000000" w:rsidRPr="00000000">
        <w:rPr>
          <w:b w:val="1"/>
          <w:bCs w:val="1"/>
          <w:color w:val="000000"/>
          <w:rtl w:val="0"/>
        </w:rPr>
        <w:t xml:space="preserve">2.1 Introduction </w:t>
      </w:r>
    </w:p>
    <w:p w:rsidR="00000000" w:rsidDel="00000000" w:rsidP="00000000" w:rsidRDefault="00000000" w:rsidRPr="00000000" w14:paraId="00000097">
      <w:pPr>
        <w:rPr/>
      </w:pPr>
      <w:r w:rsidDel="00000000" w:rsidR="00000000" w:rsidRPr="00000000">
        <w:rPr>
          <w:rtl w:val="0"/>
        </w:rPr>
        <w:t xml:space="preserve">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rsidR="00000000" w:rsidDel="00000000" w:rsidP="00000000" w:rsidRDefault="00000000" w:rsidRPr="00000000" w14:paraId="00000098">
      <w:pPr>
        <w:rPr/>
      </w:pPr>
      <w:r w:rsidDel="00000000" w:rsidR="00000000" w:rsidRPr="00000000">
        <w:rPr>
          <w:rtl w:val="0"/>
        </w:rPr>
        <w:t xml:space="preserve">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rsidR="00000000" w:rsidDel="00000000" w:rsidP="00000000" w:rsidRDefault="00000000" w:rsidRPr="00000000" w14:paraId="00000099">
      <w:pPr>
        <w:rPr/>
      </w:pPr>
      <w:r w:rsidDel="00000000" w:rsidR="00000000" w:rsidRPr="00000000">
        <w:rPr>
          <w:rtl w:val="0"/>
        </w:rPr>
        <w:t xml:space="preserve">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rsidR="00000000" w:rsidDel="00000000" w:rsidP="00000000" w:rsidRDefault="00000000" w:rsidRPr="00000000" w14:paraId="0000009A">
      <w:pPr>
        <w:rPr/>
      </w:pPr>
      <w:r w:rsidDel="00000000" w:rsidR="00000000" w:rsidRPr="00000000">
        <w:rPr>
          <w:rtl w:val="0"/>
        </w:rPr>
        <w:t xml:space="preserve">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rPr>
          <w:b w:val="1"/>
          <w:bCs w:val="1"/>
          <w:color w:val="000000"/>
        </w:rPr>
      </w:pPr>
      <w:bookmarkStart w:colFirst="0" w:colLast="0" w:name="_heading=h.3vwxddzhvmuj" w:id="13"/>
      <w:bookmarkEnd w:id="13"/>
      <w:r w:rsidDel="00000000" w:rsidR="00000000" w:rsidRPr="00000000">
        <w:rPr>
          <w:b w:val="1"/>
          <w:bCs w:val="1"/>
          <w:color w:val="000000"/>
          <w:rtl w:val="0"/>
        </w:rPr>
        <w:t xml:space="preserve">2.2 Background</w:t>
      </w:r>
    </w:p>
    <w:p w:rsidR="00000000" w:rsidDel="00000000" w:rsidP="00000000" w:rsidRDefault="00000000" w:rsidRPr="00000000" w14:paraId="0000009D">
      <w:pPr>
        <w:rPr/>
      </w:pPr>
      <w:r w:rsidDel="00000000" w:rsidR="00000000" w:rsidRPr="00000000">
        <w:rPr>
          <w:rtl w:val="0"/>
        </w:rPr>
        <w:t xml:space="preserve">Industrial safety aims at reducing injury and damage, loss of productivity, and negative occurrences in the work place [14]. High temperature, gas leakage, electrical problems, breakdown of machines, unsafe behavior and poor maintenance are some of the hazards in an industrial environment [15]. Certain hazards can be non-obvious and evolve over time. Other hazards are more serious and require an immediate reaction [16].</w:t>
      </w:r>
    </w:p>
    <w:p w:rsidR="00000000" w:rsidDel="00000000" w:rsidP="00000000" w:rsidRDefault="00000000" w:rsidRPr="00000000" w14:paraId="0000009E">
      <w:pPr>
        <w:rPr/>
      </w:pPr>
      <w:r w:rsidDel="00000000" w:rsidR="00000000" w:rsidRPr="00000000">
        <w:rPr>
          <w:rtl w:val="0"/>
        </w:rPr>
        <w:t xml:space="preserve">Traditional safety management systems are based on inspections, safety regulations, incident reporting, and predetermined alarm levels. While these systems can be helpful, they may fail to give enough information in an environment where things are constantly changing, as in the workplace. This is especially true for complex industrial facilities where the workforce, equipment and environment is continually changing [17].</w:t>
      </w:r>
    </w:p>
    <w:p w:rsidR="00000000" w:rsidDel="00000000" w:rsidP="00000000" w:rsidRDefault="00000000" w:rsidRPr="00000000" w14:paraId="0000009F">
      <w:pPr>
        <w:rPr/>
      </w:pPr>
      <w:r w:rsidDel="00000000" w:rsidR="00000000" w:rsidRPr="00000000">
        <w:rPr>
          <w:rtl w:val="0"/>
        </w:rPr>
        <w:t xml:space="preserve">The industrial Internet of Things (IIoT) is the foundation for a continuous monitoring of safety in industrial environments. IIoT constructs systems that integrate industrial sensors and machines, communication networks, edge devices and operational data [18]. The information can be collected from various sensors for temperature, pressure, humidity, gas concentration, smoke, vibration, and equipment condition.</w:t>
      </w:r>
    </w:p>
    <w:p w:rsidR="00000000" w:rsidDel="00000000" w:rsidP="00000000" w:rsidRDefault="00000000" w:rsidRPr="00000000" w14:paraId="000000A0">
      <w:pPr>
        <w:rPr/>
      </w:pPr>
      <w:r w:rsidDel="00000000" w:rsidR="00000000" w:rsidRPr="00000000">
        <w:rPr>
          <w:rtl w:val="0"/>
        </w:rPr>
        <w:t xml:space="preserve">IIoT fire safety systems use many of the same sensors that are used to monitor gas, smoke and fire. Sensors can be strategically deployed and wired into alarms or dashboards, and automatic responsive systems [19].</w:t>
      </w:r>
    </w:p>
    <w:p w:rsidR="00000000" w:rsidDel="00000000" w:rsidP="00000000" w:rsidRDefault="00000000" w:rsidRPr="00000000" w14:paraId="000000A1">
      <w:pPr>
        <w:jc w:val="both"/>
        <w:rPr/>
      </w:pPr>
      <w:r w:rsidDel="00000000" w:rsidR="00000000" w:rsidRPr="00000000">
        <w:rPr>
          <w:rtl w:val="0"/>
        </w:rPr>
        <w:t xml:space="preserve">They have a high dependence on the quality of data that they receive from sensors. Data may be received with low quality due to noisy data, loss of communication, drift of sensors, poor calibration, aging sensors, and environmental interference, resulting in either a lack of detection of threats or false alarms [20].</w:t>
      </w:r>
    </w:p>
    <w:p w:rsidR="00000000" w:rsidDel="00000000" w:rsidP="00000000" w:rsidRDefault="00000000" w:rsidRPr="00000000" w14:paraId="000000A2">
      <w:pPr>
        <w:rPr/>
      </w:pPr>
      <w:r w:rsidDel="00000000" w:rsidR="00000000" w:rsidRPr="00000000">
        <w:rPr>
          <w:rtl w:val="0"/>
        </w:rPr>
        <w:t xml:space="preserve">When a system recognises a hazard (danger) that is not present, this is a false positive. During fire detection, there are alarms that can be set when the presence of water vapour, cigarette smoke, dust and other aerosols, which are not fire, are detected [21]. Too many false alarms can cause loss of confidence in the system and cause disruption of operations.</w:t>
      </w:r>
    </w:p>
    <w:p w:rsidR="00000000" w:rsidDel="00000000" w:rsidP="00000000" w:rsidRDefault="00000000" w:rsidRPr="00000000" w14:paraId="000000A3">
      <w:pPr>
        <w:rPr/>
      </w:pPr>
      <w:r w:rsidDel="00000000" w:rsidR="00000000" w:rsidRPr="00000000">
        <w:rPr>
          <w:rtl w:val="0"/>
        </w:rPr>
        <w:t xml:space="preserve">A false negative is when an actual threat is considered safe. An error of this type can make a lot of difference in the timing of evacuation, machine shutdown or activation of an emergency response in a safety application. Therefore, only accuracy is not enough to be used for evaluating the performance of a model [22]. The definition of hazardous case can be misclassified (in which case precision can be applied) or it can simply be a failure of the model to detect a hazardous case (in which case recall can be used). F1-score is used to calculate the balance between precision and recall.</w:t>
      </w:r>
    </w:p>
    <w:p w:rsidR="00000000" w:rsidDel="00000000" w:rsidP="00000000" w:rsidRDefault="00000000" w:rsidRPr="00000000" w14:paraId="000000A4">
      <w:pPr>
        <w:jc w:val="both"/>
        <w:rPr/>
      </w:pPr>
      <w:r w:rsidDel="00000000" w:rsidR="00000000" w:rsidRPr="00000000">
        <w:rPr>
          <w:rtl w:val="0"/>
        </w:rPr>
        <w:t xml:space="preserve">Data is always to be cleaned and prepared before training a model. This often includes cleaning up data such as noise, removing or appropriately dealing with outliers, normalizing or standardizing data and encoding [23]. If the data is comprised of signals that are measured sequentially and in rapid time, rapid changes can be removed by low pass filtering the data, and disturbance can be reduced by wavelet transformation.</w:t>
      </w:r>
    </w:p>
    <w:p w:rsidR="00000000" w:rsidDel="00000000" w:rsidP="00000000" w:rsidRDefault="00000000" w:rsidRPr="00000000" w14:paraId="000000A5">
      <w:pPr>
        <w:jc w:val="both"/>
        <w:rPr/>
      </w:pPr>
      <w:r w:rsidDel="00000000" w:rsidR="00000000" w:rsidRPr="00000000">
        <w:rPr>
          <w:rtl w:val="0"/>
        </w:rPr>
        <w:t xml:space="preserve">Different models of sensors could be combined to enhance model reliability [24]. This implies that a conventional RGB camera may be used to detect visible smoke (or flame), a thermal sensor may be used to detect abnormal heat and a gas sensor may detect dangerous gases. The Dempster-Shafer Theory [24] is one of the possible approaches that can be applied to analyse and combine measurement information from various sensors in a logical manner.</w:t>
      </w:r>
    </w:p>
    <w:p w:rsidR="00000000" w:rsidDel="00000000" w:rsidP="00000000" w:rsidRDefault="00000000" w:rsidRPr="00000000" w14:paraId="000000A6">
      <w:pPr>
        <w:jc w:val="both"/>
        <w:rPr/>
      </w:pPr>
      <w:r w:rsidDel="00000000" w:rsidR="00000000" w:rsidRPr="00000000">
        <w:rPr>
          <w:rtl w:val="0"/>
        </w:rPr>
        <w:t xml:space="preserve">Machine learning models represent interactions among environmental and operational factors, equipment, and humans. Because it uses a weighted sum of the features to estimate class probabilities, Logistic Regression is often used as a first step in the modeling process. It can also give clues on the direction of the predicted risk based on the value of the coefficients associated with each feature [25].</w:t>
      </w:r>
    </w:p>
    <w:p w:rsidR="00000000" w:rsidDel="00000000" w:rsidP="00000000" w:rsidRDefault="00000000" w:rsidRPr="00000000" w14:paraId="000000A7">
      <w:pPr>
        <w:jc w:val="both"/>
        <w:rPr/>
      </w:pPr>
      <w:r w:rsidDel="00000000" w:rsidR="00000000" w:rsidRPr="00000000">
        <w:rPr>
          <w:rtl w:val="0"/>
        </w:rPr>
        <w:t xml:space="preserve">Decision Tree (DT) is a supervised machine learning method that greedily splits the data set based on the feature and threshold for which the information gain is maximum. This creates a tree graph of decision nodes and leaf nodes, each path of which corresponds to an explainable classification rule. The transparent decision making process allows safety engineers to be aware of the importance of the various industrial parameters (including temperature, gas concentration, smoke level, and humidity) to the prediction of fire or workplace accident. The disadvantage of using a single Decision Tree is that it is very sensitive to the changes in the training data and can overfit it, thus not necessarily being able to predict the outputs for the unseen industrial data. Random Forest eliminates this drawback by building several Decision Trees with a random sample of data (bootstrapping) and a random selection of features, and finally taking a majority voting on the different trees. In the context of structured Industrial Internet of Things (IIoT) sensor datasets, Random Forest is particularly suitable to apply in Industrial safety management due to its ensemble strategy which enhances the accuracy, robustness and avoids overfitting of the predictions [26].</w:t>
      </w:r>
    </w:p>
    <w:p w:rsidR="00000000" w:rsidDel="00000000" w:rsidP="00000000" w:rsidRDefault="00000000" w:rsidRPr="00000000" w14:paraId="000000A8">
      <w:pPr>
        <w:jc w:val="both"/>
        <w:rPr/>
      </w:pPr>
      <w:r w:rsidDel="00000000" w:rsidR="00000000" w:rsidRPr="00000000">
        <w:rPr>
          <w:rtl w:val="0"/>
        </w:rPr>
        <w:t xml:space="preserve">Another supervised learning algorithm is Support Vector Machine (SVM) which classify data by finding an optimal hyperplane with a maximum margin of separation between the classes. For nonlinear relationships among the data in industrial safety, kernel functions like the Radial Basis Function (RBF) allow SVM to map the data to a higher dimensional feature space in which the complex decision boundary may be described. Therefore, SVM can correctly identify operating conditions and hazardous conditions that could result in fires or work-place accidents. Although SVM has a high prediction accuracy, the interpretability of SVM reduces with the increase of the number of dimensions of the data and the complexity of the data, which makes it hard to explain the individual prediction in the safety critical environment [27].</w:t>
      </w:r>
    </w:p>
    <w:p w:rsidR="00000000" w:rsidDel="00000000" w:rsidP="00000000" w:rsidRDefault="00000000" w:rsidRPr="00000000" w14:paraId="000000A9">
      <w:pPr>
        <w:jc w:val="both"/>
        <w:rPr/>
      </w:pPr>
      <w:r w:rsidDel="00000000" w:rsidR="00000000" w:rsidRPr="00000000">
        <w:rPr>
          <w:rtl w:val="0"/>
        </w:rPr>
        <w:t xml:space="preserve">Gradient Boosting is an ensemble learning method that gradually builds up a series of weak Decision Trees in such a way that every subsequent tree targets the errors that have been made by the predecessor tree. XGBoost is an extension of the traditional Gradient Boosting framework with some additional features such as the integration of regularization techniques, optimized tree pruning, parallel processing and missing value handling. These enhancements greatly improve the prediction accuracy, while minimising overfitting and computational expense. In industrial IIoT, the sensor data are often structured, and their variables are related in complex nonlinear relationships, making XGBoost one of the most successful algorithms for predicting the risks associated with industrial fire and workplace accidents based on structured sensor measurements [28].</w:t>
      </w:r>
    </w:p>
    <w:p w:rsidR="00000000" w:rsidDel="00000000" w:rsidP="00000000" w:rsidRDefault="00000000" w:rsidRPr="00000000" w14:paraId="000000AA">
      <w:pPr>
        <w:jc w:val="both"/>
        <w:rPr/>
      </w:pPr>
      <w:r w:rsidDel="00000000" w:rsidR="00000000" w:rsidRPr="00000000">
        <w:rPr>
          <w:rtl w:val="0"/>
        </w:rPr>
        <w:t xml:space="preserve">The type of machine learning technique that is used will largely depend on the type of data available. The industrial safety dataset for the proposed study are mainly numerical structured measurements taken from IIoT sensors such as temperature, humidity, gas concentration, smoke level, vibration, pressure measurements etc. In the case of tabular data, the traditional machine learning algorithms with relatively smaller training sets that produce high predictive performance and are more interpretable than deep learning models are well suited for this type of data. By comparison, deep learning techniques tend to have significantly larger data sets and are better suited to unstructured data such as video streams, images, textual documents, or long sequences of raw sensor data. Hence, the traditional machine learning is a more suitable approach for the proposed industrial safety prediction system[29].</w:t>
      </w:r>
    </w:p>
    <w:p w:rsidR="00000000" w:rsidDel="00000000" w:rsidP="00000000" w:rsidRDefault="00000000" w:rsidRPr="00000000" w14:paraId="000000AB">
      <w:pPr>
        <w:jc w:val="both"/>
        <w:rPr/>
      </w:pPr>
      <w:r w:rsidDel="00000000" w:rsidR="00000000" w:rsidRPr="00000000">
        <w:rPr>
          <w:rtl w:val="0"/>
        </w:rPr>
        <w:t xml:space="preserve">Deep learning methods are useful if there is a need to automatically uncover complex spatial or temporal patterns from large amounts of data. One dimensional Convolutional Neural Networks (1D-CNNs) are used to process sequential sensor signals by applying convolutional filters which automatically learn local patterns in the data. This has been used to successfully differentiate non-fire aerosols from fire smoke by using continuous sensor readings. Long Short-Term Memory (LSTM) networks are an extension of this, which includes mechanisms and memory cells that retain information for longer periods[30]. In this way, LSTMs can be used to model the temporal dependence of the sensor readings in industrial applications, and subtle shifts in operating conditions can be detected beforehand before the occurrence of an event. These deep learning techniques perform well for sequential sensor data but typically demand more data, computing power and time to train than traditional machine learning techniques[31].</w:t>
      </w:r>
    </w:p>
    <w:p w:rsidR="00000000" w:rsidDel="00000000" w:rsidP="00000000" w:rsidRDefault="00000000" w:rsidRPr="00000000" w14:paraId="000000AC">
      <w:pPr>
        <w:jc w:val="both"/>
        <w:rPr/>
      </w:pPr>
      <w:r w:rsidDel="00000000" w:rsidR="00000000" w:rsidRPr="00000000">
        <w:rPr>
          <w:rtl w:val="0"/>
        </w:rPr>
        <w:t xml:space="preserve">Another area where Natural Language Processing (NLP) methods can play a role in industrial safety is in the analysis of occupational accident reports.In addition, NLP can be used to analyse occupational accident reports to provide valuable information for industrial safety. Commonly, these reports include written information about the equipment associated with the incident, the job task that the worker was performing, the reasons for the accident, type of injuries sustained, conditions of the environment, and the incident consequences. In order to process the textual information in the machine learning models, the documents need to be converted to a numerical representation. TF-IDF and GloVe are two feature extraction techniques: the former assigns importance to words within the collection of documents while the latter creates word embeddings that represent the contextual relationships between words. In order to predict hospitalization and amputation outcomes from occupational accident reports utilized both TF-IDF and GloVe as text representation methods with Bi-LSTM network. The Bi-LSTM architecture was chosen due to its ability to consider context, as both past and future words can be taken into account to better understand the accidents from the text and to increase the accuracy of the prediction results. NLP based approaches, however, mainly support the assessment of the severity of injuries sustained in post incident situations and the analysis of the incident, and do not focus directly on the real-time prediction and the early warning of fire in the industry and workplace, which is the most important objective of the proposed study [32,33].</w:t>
      </w:r>
    </w:p>
    <w:p w:rsidR="00000000" w:rsidDel="00000000" w:rsidP="00000000" w:rsidRDefault="00000000" w:rsidRPr="00000000" w14:paraId="000000AD">
      <w:pPr>
        <w:jc w:val="both"/>
        <w:rPr/>
      </w:pPr>
      <w:r w:rsidDel="00000000" w:rsidR="00000000" w:rsidRPr="00000000">
        <w:rPr>
          <w:rtl w:val="0"/>
        </w:rPr>
        <w:t xml:space="preserve">Many advanced and deep learning models are considered “black boxes.” From the input and output, users are unable to tell how the model arrived at the output. Because of this, there are lots of safety and precautionary concerns regarding the predictions from these models [34]. </w:t>
      </w:r>
    </w:p>
    <w:p w:rsidR="00000000" w:rsidDel="00000000" w:rsidP="00000000" w:rsidRDefault="00000000" w:rsidRPr="00000000" w14:paraId="000000AE">
      <w:pPr>
        <w:jc w:val="both"/>
        <w:rPr/>
      </w:pPr>
      <w:r w:rsidDel="00000000" w:rsidR="00000000" w:rsidRPr="00000000">
        <w:rPr>
          <w:rtl w:val="0"/>
        </w:rPr>
        <w:t xml:space="preserve">Using Explainable AI, the global or local assessment of a model can be interpreted. Global assessments are used to determine what variables influence a model and local assessments are used to determine what variables influence a specific prediction. [35].</w:t>
      </w:r>
    </w:p>
    <w:p w:rsidR="00000000" w:rsidDel="00000000" w:rsidP="00000000" w:rsidRDefault="00000000" w:rsidRPr="00000000" w14:paraId="000000AF">
      <w:pPr>
        <w:jc w:val="both"/>
        <w:rPr/>
      </w:pPr>
      <w:r w:rsidDel="00000000" w:rsidR="00000000" w:rsidRPr="00000000">
        <w:rPr>
          <w:rtl w:val="0"/>
        </w:rPr>
        <w:t xml:space="preserve">SHAP is an explainable artificial intelligence (XAI) methodology that is reliant on Shapley values from cooperative game theory. Building on a model's baseline prediction, it apportions contribution values for each of the model's features. In the context of a model that predicts the presence of dangerous conditions, a feature with a positive SHAP value would prompt a model prediction that would indicate a higher level of risk, while a feature with a negative SHAP value would prompt a model prediction that would indicate a lower level of risk. Although SHAP provides a rationale for the model's output, it does not establish the direct influence of a feature on the model's prediction of the outcome [36].</w:t>
      </w:r>
    </w:p>
    <w:p w:rsidR="00000000" w:rsidDel="00000000" w:rsidP="00000000" w:rsidRDefault="00000000" w:rsidRPr="00000000" w14:paraId="000000B0">
      <w:pPr>
        <w:jc w:val="both"/>
        <w:rPr/>
      </w:pPr>
      <w:r w:rsidDel="00000000" w:rsidR="00000000" w:rsidRPr="00000000">
        <w:rPr>
          <w:rtl w:val="0"/>
        </w:rPr>
        <w:t xml:space="preserve">The integration of the industrial Internet of Things (IIoT) with machine learning and XAI in the industrial sector facilitates the constant capture of data, the evaluation of risk, and the articulation of the factors that affect a given prediction. This integration provides the basis for a shift in the management of safety from the reactive approach to the proactive approach, including the provision of validated support for decision-making.</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pStyle w:val="Heading2"/>
        <w:rPr>
          <w:b w:val="1"/>
          <w:bCs w:val="1"/>
          <w:color w:val="000000"/>
        </w:rPr>
      </w:pPr>
      <w:bookmarkStart w:colFirst="0" w:colLast="0" w:name="_heading=h.1cyqe92neo8f" w:id="14"/>
      <w:bookmarkEnd w:id="14"/>
      <w:r w:rsidDel="00000000" w:rsidR="00000000" w:rsidRPr="00000000">
        <w:rPr>
          <w:b w:val="1"/>
          <w:bCs w:val="1"/>
          <w:color w:val="000000"/>
          <w:rtl w:val="0"/>
        </w:rPr>
        <w:t xml:space="preserve">2.3 Related work</w:t>
      </w:r>
    </w:p>
    <w:p w:rsidR="00000000" w:rsidDel="00000000" w:rsidP="00000000" w:rsidRDefault="00000000" w:rsidRPr="00000000" w14:paraId="000000B3">
      <w:pPr>
        <w:jc w:val="both"/>
        <w:rPr/>
      </w:pPr>
      <w:r w:rsidDel="00000000" w:rsidR="00000000" w:rsidRPr="00000000">
        <w:rPr>
          <w:rtl w:val="0"/>
        </w:rPr>
        <w:t xml:space="preserve">The literature demonstrates the ability of machine learning to assist with fire detection, decreasing false alarms, predicting injury severity, and performing a probabilistic risk assessment. However, the majority of the studies target a single safety issue or a single industrial domain.</w:t>
      </w:r>
    </w:p>
    <w:p w:rsidR="00000000" w:rsidDel="00000000" w:rsidP="00000000" w:rsidRDefault="00000000" w:rsidRPr="00000000" w14:paraId="000000B4">
      <w:pPr>
        <w:jc w:val="both"/>
        <w:rPr/>
      </w:pPr>
      <w:r w:rsidDel="00000000" w:rsidR="00000000" w:rsidRPr="00000000">
        <w:rPr>
          <w:rtl w:val="0"/>
        </w:rPr>
        <w:t xml:space="preserve">In their research work, Hybrid Machine Learning-Based Fault-Tolerant Sensor Data Fusion and Anomaly Detection for Fire Risk Mitigation in IIoT Environment [37] Desikan et al. presented an intelligent fire prediction framework for IIoT environment. The framework combined Multi-sensor data fusion techniques of MobileNet, EfficientNet, Random Forest (RF), Support Vector Machine (SVM), Decision Tree (DT), and Dempster–Shafer Theory. It used RGB, thermal, gas, smoke and flame sensor data collected in oil/gas environments. The proposed approach was able to attain an accuracy of 98.2%, precision of 98.5% and a recall value of 98.3%, which proved the effectiveness of using multiple sensing modalities in industrial fire prediction. However, the framework was only related to prediction of fire while not dealing with prediction of accidents in workplace or incorporation of Explainable Artificial Intelligence (XAI) techniques.</w:t>
      </w:r>
    </w:p>
    <w:p w:rsidR="00000000" w:rsidDel="00000000" w:rsidP="00000000" w:rsidRDefault="00000000" w:rsidRPr="00000000" w14:paraId="000000B5">
      <w:pPr>
        <w:jc w:val="both"/>
        <w:rPr/>
      </w:pPr>
      <w:r w:rsidDel="00000000" w:rsidR="00000000" w:rsidRPr="00000000">
        <w:rPr>
          <w:rtl w:val="0"/>
        </w:rPr>
        <w:t xml:space="preserve">In their study on Comparative Analysis of Deep Learning Algorithms in Fire Detection [38], Millie and Milli analyzed various machine learning and deep learning methods, such as Decision Tree (DT), Support Vector Machine (SVM), XGBoost, Logistic Regression, One-Dimensional Convolutional Neural Network (1D-CNN) and Long Short-Term Memory (LSTM) algorithms, for intelligent fire detection. The experimental dataset comprised of 12,030 sensor readings of eight BME688 gas sensors. The proposed deep learning model obtained the best precision (1.00) and recall (1.00) results among the evaluated models for the separation of cigarette smoke from fire smoke. The framework was successful in reducing false alarms by optimizing sensor preprocessing and classification, but was tested only in laboratory indoor environments, which does not give it the potential to be applied in real industrial settings.</w:t>
      </w:r>
    </w:p>
    <w:p w:rsidR="00000000" w:rsidDel="00000000" w:rsidP="00000000" w:rsidRDefault="00000000" w:rsidRPr="00000000" w14:paraId="000000B6">
      <w:pPr>
        <w:jc w:val="both"/>
        <w:rPr/>
      </w:pPr>
      <w:r w:rsidDel="00000000" w:rsidR="00000000" w:rsidRPr="00000000">
        <w:rPr>
          <w:rtl w:val="0"/>
        </w:rPr>
        <w:t xml:space="preserve">Obasi and Benson 2025 [39] made an explainable machine learning model for occupation injury severity prediction in complex organizational environments. To boost the prediction accuracy and interpretability of the model, the framework included Natural Language Processing (NLP), Singular Value Decomposition (SVD), Random Forest (RF), Gradient Boosting Machine (GBM), XGBoost, Logistic Regression, and SHAP. A total of 2,645 Occupational Safety and Health Administration (OSHA) accident reports were used for the analysis from 2015 to 2024. The Random Forest model had the highest performance with an F1 score of 0.94 and Area under the curve (AUC) of 0.95. Though the study has been successful in making injury severity predictions using SHAP with explanatory power, it has not been published on prediction of industrial fire or on monitoring the safety of industrial IoT systems.</w:t>
      </w:r>
    </w:p>
    <w:p w:rsidR="00000000" w:rsidDel="00000000" w:rsidP="00000000" w:rsidRDefault="00000000" w:rsidRPr="00000000" w14:paraId="000000B7">
      <w:pPr>
        <w:jc w:val="both"/>
        <w:rPr/>
      </w:pPr>
      <w:r w:rsidDel="00000000" w:rsidR="00000000" w:rsidRPr="00000000">
        <w:rPr>
          <w:rtl w:val="0"/>
        </w:rPr>
        <w:t xml:space="preserve">Sharma et al. (2025) [40] conducted a study on the urban fire risk prediction, they proposed the framework of regression-based machine learning models for estimating fire risk. The study was based on the historical fire incidents, information regarding emergency response, and proximity data to create fire models and assist with emergency planning. The proposed framework was effective in estimating fire risk but no quantitative accuracy measures were reported. Moreover the model was tailored towards urban fire management and left out of scope industrial workplace accidents, IIoT sensor data, and Explainable Artificial Intelligence.</w:t>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t xml:space="preserve">In their research on fire risk assessment for high-rise residential buildings, Tan et al (2026) [41] introduced an explainable probabilistic framework using Bayesian Networks, Markov Chain Monte Carlo (MCMC) and SHAP. The seven high-rise residential buildings located in five countries were selected to analyze fire safety data by applying the framework. No specific prediction of accuracy of the predictions was reported, but the study pinpointed factors affecting the risk of fire as maintenance practices and organizational factors. However, the framework proposed only included residential buildings and not included in the range of industrial accident prediction or IIoT supported industrial environments.</w:t>
      </w:r>
    </w:p>
    <w:p w:rsidR="00000000" w:rsidDel="00000000" w:rsidP="00000000" w:rsidRDefault="00000000" w:rsidRPr="00000000" w14:paraId="000000BA">
      <w:pPr>
        <w:jc w:val="both"/>
        <w:rPr/>
      </w:pPr>
      <w:r w:rsidDel="00000000" w:rsidR="00000000" w:rsidRPr="00000000">
        <w:rPr>
          <w:rtl w:val="0"/>
        </w:rPr>
        <w:t xml:space="preserve">In a study on predicting industrial accidents in steel manufacturing, Pandey et al. (2025) [42] have proposed a comprehensive framework that incorporates the utilization of Bayesian Networks (BN), Random Forest (RF), Gradient Boosting Machine (GBM)/XGBoost, Natural Language Processing (NLP), Agent-Based Modeling (ABM), and Survival Analysis. This framework was based on steel industry incident information gathered from 2018 to 2023 to help identify the root cause and severity of incidents. The best model for predicting accident severity was the Random Forest model with an AUC of 0.71. While the framework offered a thorough evaluation of what caused the accidents, it did not include specific Explainable Artificial Intelligence (XAI) techniques.</w:t>
      </w:r>
    </w:p>
    <w:p w:rsidR="00000000" w:rsidDel="00000000" w:rsidP="00000000" w:rsidRDefault="00000000" w:rsidRPr="00000000" w14:paraId="000000BB">
      <w:pPr>
        <w:jc w:val="both"/>
        <w:rPr/>
      </w:pPr>
      <w:r w:rsidDel="00000000" w:rsidR="00000000" w:rsidRPr="00000000">
        <w:rPr>
          <w:rtl w:val="0"/>
        </w:rPr>
        <w:t xml:space="preserve">In a study for predicting the severity of occupational injuries, using natural language processing, Khairuddin et al. (2024) [43] compared TF-IDF, GloVe, an optimized Bidirectional Long Short-Term Memory (Bi-LSTM) model, and other traditional machine learning algorithms. A total of 83,294 injury narratives from the Occupational Safety and Health Administration (OSHA) were analyzed. Conventional machine learning models did not perform as well as the optimized Bi-LSTM, which had an accuracy of 95% in predicting hospitalization and 98% in predicting amputation. But the suggested framework was based on textual reports after the incident and lacked real-time monitoring using IIoT and industrial fire prediction.</w:t>
      </w:r>
    </w:p>
    <w:p w:rsidR="00000000" w:rsidDel="00000000" w:rsidP="00000000" w:rsidRDefault="00000000" w:rsidRPr="00000000" w14:paraId="000000BC">
      <w:pPr>
        <w:jc w:val="both"/>
        <w:rPr/>
      </w:pPr>
      <w:r w:rsidDel="00000000" w:rsidR="00000000" w:rsidRPr="00000000">
        <w:rPr>
          <w:rtl w:val="0"/>
        </w:rPr>
        <w:t xml:space="preserve">In the study of unsafe behavior prediction in automated coal mining conducted by Li et al. (2025) [44] the eight machine learning algorithms were evaluated: XGBoost was selected as the most promising model, and SHAP was used to explain the model. Physiological data were gathered from 50 subjects while working simulated coal-mining tasks. The proposed framework obtained 97.78% accuracy, 98.25% recall and 97.86% F1 score. The study was simulated with University students instead of industrial workers, and while the incorporation of XGBoost and SHAP gave an accurate and interpretable prediction, the results cannot be generalized to industrial workers.</w:t>
      </w:r>
    </w:p>
    <w:p w:rsidR="00000000" w:rsidDel="00000000" w:rsidP="00000000" w:rsidRDefault="00000000" w:rsidRPr="00000000" w14:paraId="000000BD">
      <w:pPr>
        <w:jc w:val="both"/>
        <w:rPr/>
      </w:pPr>
      <w:r w:rsidDel="00000000" w:rsidR="00000000" w:rsidRPr="00000000">
        <w:rPr>
          <w:rtl w:val="0"/>
        </w:rPr>
        <w:t xml:space="preserve">Benderouach et al. (2026) [45] did a study about occupational accident prediction in the energy sector, which compared the performance of Logistic Regression, Decision Tree (DT), Random Forest (RF), Support Vector Machine (SVM), Gradient Boosted Decision Trees (GBDT), and XGBoost. This study was based on a dataset of 4,739 occupational accidents from the energy sector provided by Kaggle. The results of the experiments showed that GBDT and XGBoost models had the highest overall predictive performance but did not provide specific performance metrics. While the study effectively developed a framework for machine learning in accident prediction, it did not focus on industrial fire prediction, integration of sensors in the IoT domain, or Explainable Artificial Intelligence.</w:t>
      </w:r>
    </w:p>
    <w:p w:rsidR="00000000" w:rsidDel="00000000" w:rsidP="00000000" w:rsidRDefault="00000000" w:rsidRPr="00000000" w14:paraId="000000BE">
      <w:pPr>
        <w:jc w:val="both"/>
        <w:rPr/>
      </w:pPr>
      <w:r w:rsidDel="00000000" w:rsidR="00000000" w:rsidRPr="00000000">
        <w:rPr>
          <w:rtl w:val="0"/>
        </w:rPr>
        <w:t xml:space="preserve">In Hybrid Machine Learning Based Fault-Tolerant Sensor Data Fusion and Anomaly Detection for Fire Risk Mitigation in IIoT Environment, Desikan et al. (2025) [46] proposed the hybrid framework of multi-sensor fusion, anomaly detection, machine learning based probabilistic adjustment, and Dempster–Shafer Theory as a solution to the problem of fault-tolerant IIoT. The framework investigated the data from RGB, infrared, smoke, gas, and flame sensors gathered from an oil and gas IIoT setting. The proposed approach showed better fire prediction reliability even when sensors are faulty, thus highlighting the robustness of using sensor fusion in a probabilistic manner. The study, however, was limited to industrial fire detection only and did not deal with workplace accident prediction and explainable AI using SHAP.</w:t>
      </w:r>
    </w:p>
    <w:p w:rsidR="00000000" w:rsidDel="00000000" w:rsidP="00000000" w:rsidRDefault="00000000" w:rsidRPr="00000000" w14:paraId="000000BF">
      <w:pPr>
        <w:jc w:val="both"/>
        <w:rPr/>
      </w:pPr>
      <w:r w:rsidDel="00000000" w:rsidR="00000000" w:rsidRPr="00000000">
        <w:rPr>
          <w:rtl w:val="0"/>
        </w:rPr>
        <w:t xml:space="preserve">Focusing on the fire accident aspect, Manoah et al. (2026) [47] proposed an artificial intelligence (AI) based real-time framework for industrial safety, which incorporates explainable artificial intelligence (XAI), Internet of Things (IoT) and SHAP to predict a fire accident proactively in fireworks manufacturing. The data from temperature, humidity, gas concentration, and motion sensor data were gathered continuously through IoT devices and sent to the FastAPI backend where the machine learning model pretrained was used to make a prediction of fire hazards. SHAP was leveraged to interpret the prediction results, and the sensor readings and explanations were made real-time with a Next.js dashboard. The proposed framework yielded more than 97.5% accuracy in prediction, showcasing the effectiveness of the integration of AI, IoT and explainable methods in the field of industrial fire prevention. The framework was however validated only in fireworks environment and needs further testing in other high-risk industrial application areas like oil and gas and chemical industries.</w:t>
      </w:r>
    </w:p>
    <w:p w:rsidR="00000000" w:rsidDel="00000000" w:rsidP="00000000" w:rsidRDefault="00000000" w:rsidRPr="00000000" w14:paraId="000000C0">
      <w:pPr>
        <w:jc w:val="both"/>
        <w:rPr/>
      </w:pPr>
      <w:r w:rsidDel="00000000" w:rsidR="00000000" w:rsidRPr="00000000">
        <w:rPr>
          <w:rtl w:val="0"/>
        </w:rPr>
        <w:t xml:space="preserve">Gabriel (2026) [48] in the study The Role of Explainable Artificial Intelligence (XAI) in Healthcare: Improving Transparency and Trust in Machine Learning Models explores the impact of XAI on enhancing the transparency and trust in healthcare-related machine learning systems. The study considered multiple explainability methods, such as SHAP, LIME, attention mechanism and feature importance analysis, with evidence from the real-world healthcare applications instead of a single experimental dataset. While no specific performance metrics are provided, the review findings indicate that XAI can greatly improve the interpretability of predictive models, aid in clinical decision-making, and boost user trust in AI systems. The study however only addressed the Healthcare application and not Industrial safety, IIoT based monitoring and the prediction of accidents in the workplace.</w:t>
      </w:r>
    </w:p>
    <w:p w:rsidR="00000000" w:rsidDel="00000000" w:rsidP="00000000" w:rsidRDefault="00000000" w:rsidRPr="00000000" w14:paraId="000000C1">
      <w:pPr>
        <w:jc w:val="both"/>
        <w:rPr/>
      </w:pPr>
      <w:r w:rsidDel="00000000" w:rsidR="00000000" w:rsidRPr="00000000">
        <w:rPr>
          <w:rtl w:val="0"/>
        </w:rPr>
        <w:t xml:space="preserve">Joshi (2026) [49] in the study Explainable AI (XAI) for Model Interpretability: A Comprehensive Analysis of Methods, Challenges, and Applications gave an overview of modern techniques of Explainable Artificial Intelligence (XAI) for the interpretation of ML models. The study identified and synthesized the results of the most common explanation methods (SHAP, LIME, Integrated Gradients, Grad-CAM, counterfactual explanations and feature attribution techniques) found in literature, and carried them out in several application fields. As this is a review article, there was no experimental set or prediction accuracy was reported. The study offers good recommendations on how to choose appropriate explainability methods; however, it does not suggest or assess a practical industrial accident prediction framework.</w:t>
      </w:r>
    </w:p>
    <w:p w:rsidR="00000000" w:rsidDel="00000000" w:rsidP="00000000" w:rsidRDefault="00000000" w:rsidRPr="00000000" w14:paraId="000000C2">
      <w:pPr>
        <w:jc w:val="both"/>
        <w:rPr/>
      </w:pPr>
      <w:r w:rsidDel="00000000" w:rsidR="00000000" w:rsidRPr="00000000">
        <w:rPr>
          <w:rtl w:val="0"/>
        </w:rPr>
        <w:t xml:space="preserve">Zhao et al. (2025) [50] did a comprehensive survey of one of the most widely used Explainable Artificial Intelligence techniques: The Shapley Value Contribution to Explainable Artificial Intelligence. The study involved conducting an extensive literature survey of the applications of SHAP in various fields such as healthcare, finance, computer vision and industrial systems, and not relying on a single experimental dataset. This work did not report any prediction performance since it was methodological analysis rather than model development. The survey illustrated the success of SHAP in enhancing the transparency of the model and understanding its features, but it did not incorporate the SHAP methodology into an IIoT-based framework for predicting industrial fires.</w:t>
      </w:r>
    </w:p>
    <w:p w:rsidR="00000000" w:rsidDel="00000000" w:rsidP="00000000" w:rsidRDefault="00000000" w:rsidRPr="00000000" w14:paraId="000000C3">
      <w:pPr>
        <w:jc w:val="both"/>
        <w:rPr/>
      </w:pPr>
      <w:r w:rsidDel="00000000" w:rsidR="00000000" w:rsidRPr="00000000">
        <w:rPr>
          <w:rtl w:val="0"/>
        </w:rPr>
        <w:t xml:space="preserve">Clever (2026) [51] studied the effect of AI and ML skills on the analytical decision making abilities of data analysts in complex organizational setting. The research shared how modern techniques of artificial intelligence and machine learning helps in supporting the data-driven decision making process with organizational analytical data. While no specific dataset or predictive accuracy numbers were provided, the results emphasized that AI and ML can greatly boost analytical power, decision quality, and organizational performance when correctly applied to complex decision support systems. But the research was not on industrial safety, IoT environment, fire prediction, or explainable machine learning to prevent accidents in the workplace.</w:t>
      </w:r>
    </w:p>
    <w:p w:rsidR="00000000" w:rsidDel="00000000" w:rsidP="00000000" w:rsidRDefault="00000000" w:rsidRPr="00000000" w14:paraId="000000C4">
      <w:pPr>
        <w:jc w:val="both"/>
        <w:rPr/>
      </w:pPr>
      <w:r w:rsidDel="00000000" w:rsidR="00000000" w:rsidRPr="00000000">
        <w:rPr>
          <w:rtl w:val="0"/>
        </w:rPr>
      </w:r>
    </w:p>
    <w:p w:rsidR="00000000" w:rsidDel="00000000" w:rsidP="00000000" w:rsidRDefault="00000000" w:rsidRPr="00000000" w14:paraId="000000C5">
      <w:pPr>
        <w:pStyle w:val="Heading2"/>
        <w:rPr>
          <w:b w:val="1"/>
          <w:bCs w:val="1"/>
          <w:color w:val="000000"/>
        </w:rPr>
      </w:pPr>
      <w:bookmarkStart w:colFirst="0" w:colLast="0" w:name="_heading=h.9crmiayrlhv3" w:id="15"/>
      <w:bookmarkEnd w:id="15"/>
      <w:r w:rsidDel="00000000" w:rsidR="00000000" w:rsidRPr="00000000">
        <w:rPr>
          <w:b w:val="1"/>
          <w:bCs w:val="1"/>
          <w:color w:val="000000"/>
          <w:rtl w:val="0"/>
        </w:rPr>
        <w:t xml:space="preserve">2.4 Related Work Summary </w:t>
      </w:r>
    </w:p>
    <w:p w:rsidR="00000000" w:rsidDel="00000000" w:rsidP="00000000" w:rsidRDefault="00000000" w:rsidRPr="00000000" w14:paraId="000000C6">
      <w:pPr>
        <w:jc w:val="both"/>
        <w:rPr/>
      </w:pPr>
      <w:r w:rsidDel="00000000" w:rsidR="00000000" w:rsidRPr="00000000">
        <w:rPr>
          <w:rtl w:val="0"/>
        </w:rPr>
        <w:t xml:space="preserve">The reviewed literature revealed great benefits of using machine learning (ML), deep learning (DL), Explainable Artificial Intelligence (XAI) and Industrial Internet of Things (IIoT) for better industrial safety which includes intelligent fire detection, prediction of accidents, severity of injuries and risk analysis. Recent research has demonstrated that using sensor networks together with sophisticated ML algorithms can significantly enhance the predictive accuracy and decrease false alarms. Furthermore, XAI methods, like SHAP, have improved the interpretability and reliability of predictive models, helping safety engineers to understand the models' decisions. Although these advances have been made, the majority of the research to date tends to look at one safety issue (e.g., fire detection or injury severity and only validate it for one sector of industry. In addition, there are many frameworks that either focus on prediction without explanation or explanation without IIoT monitoring, which leaves a gap in creating a comprehensive industrial safety system that incorporates IIoT sensing, multiple accident prediction, high performance machine learning, and explainable decision making.</w:t>
      </w:r>
    </w:p>
    <w:p w:rsidR="00000000" w:rsidDel="00000000" w:rsidP="00000000" w:rsidRDefault="00000000" w:rsidRPr="00000000" w14:paraId="000000C7">
      <w:pPr>
        <w:jc w:val="both"/>
        <w:rPr/>
      </w:pPr>
      <w:r w:rsidDel="00000000" w:rsidR="00000000" w:rsidRPr="00000000">
        <w:rPr>
          <w:rtl w:val="0"/>
        </w:rPr>
        <w:t xml:space="preserve">Specifically, Desikan et al. [37] introduced a hybrid IIoT fire prediction framework by multi-sensor fusion based on MobileNet, EfficientNet, Random Forest, Support Vector Machine, Decision Tree and Dempster–Shafer Theory, and excellent prediction accuracy of 98.2% was obtained. Likewise, Milli and Milli [38]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[39] with the use of the Random Forest and boosting algorithms combined with SHAP, while Pandey et al. [42]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XGBoost and SHAP have been shown to achieve high accuracy in predicting unsafe worker behavior [44].</w:t>
      </w:r>
    </w:p>
    <w:p w:rsidR="00000000" w:rsidDel="00000000" w:rsidP="00000000" w:rsidRDefault="00000000" w:rsidRPr="00000000" w14:paraId="000000C8">
      <w:pPr>
        <w:jc w:val="both"/>
        <w:rPr/>
      </w:pPr>
      <w:r w:rsidDel="00000000" w:rsidR="00000000" w:rsidRPr="00000000">
        <w:rPr>
          <w:rtl w:val="0"/>
        </w:rPr>
        <w:t xml:space="preserve">Other researchers studied the fire risk assessment in other fields. In the context of urban fires, Sharma et al. [40] have worked with regression-based machine learning models to predict fires, while Tan et al. [41] have used Bayesian Networks, MCMC and SHAP to build an explainable probabilistic model for assessing residential fire safety. Benderouach et al. [45] applied several machine learning algorithms to a prediction model for occupational accidents in the energy industry and found the best predictive algorithms to be Gradient Boosted Decision Trees and XGBoost. Desikan et al. [46] presented a fault tolerant IIoT sensor fusion scheme that realizes the consistent fire prediction even when some sensor is faulty. In a recent study, Manoah et al. [47] developed an AI-, IoT- and SHAP-based real-time fire prediction framework for fireworks industries, which has a prediction accuracy above 97.5% and gives interpretable prediction explanations.</w:t>
      </w:r>
    </w:p>
    <w:p w:rsidR="00000000" w:rsidDel="00000000" w:rsidP="00000000" w:rsidRDefault="00000000" w:rsidRPr="00000000" w14:paraId="000000C9">
      <w:pPr>
        <w:jc w:val="both"/>
        <w:rPr/>
      </w:pPr>
      <w:r w:rsidDel="00000000" w:rsidR="00000000" w:rsidRPr="00000000">
        <w:rPr>
          <w:rtl w:val="0"/>
        </w:rPr>
        <w:t xml:space="preserve">The literature also shows the increasing significance of Explainable Artificial Intelligence. Gabriel [48] highlighted the significance of XAI methods, including SHAP, LIME, attention mechanisms, and feature importance analysis, in enhancing the interpretability and trust in ML systems. Likewise, Joshi [49] did an extensive survey of contemporary XAI methods and offered some useful guidelines for choosing appropriate methods of explanation in various application areas. Zhao et al. [50] gave a comprehensive tutorial on SHAP and showed that it could be used to explain complex machine learning models in various fields, including healthcare, finance, computer vision and industrial applications. Besides, Clever [51] provided a comprehensive perspective on AI and machine learning's role in analytical decision-making in complex organizational settings, revealing the ways in which these technologies can aid in data-driven decision support.</w:t>
      </w:r>
    </w:p>
    <w:p w:rsidR="00000000" w:rsidDel="00000000" w:rsidP="00000000" w:rsidRDefault="00000000" w:rsidRPr="00000000" w14:paraId="000000CA">
      <w:pPr>
        <w:jc w:val="both"/>
        <w:rPr/>
      </w:pPr>
      <w:r w:rsidDel="00000000" w:rsidR="00000000" w:rsidRPr="00000000">
        <w:rPr>
          <w:rtl w:val="0"/>
        </w:rPr>
        <w:t xml:space="preserve">In summary, the literature confirms that considerable advances have been made in the field of using machine learning, IIoT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a large number of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IIoT, powerful machine learning models, and explainable AI techniques to simultaneously predict industrial fire and workplace accidents and offer interpretable, credible safety advice to the safety manager.</w:t>
      </w:r>
    </w:p>
    <w:p w:rsidR="00000000" w:rsidDel="00000000" w:rsidP="00000000" w:rsidRDefault="00000000" w:rsidRPr="00000000" w14:paraId="000000CB">
      <w:pPr>
        <w:jc w:val="both"/>
        <w:rPr/>
      </w:pPr>
      <w:r w:rsidDel="00000000" w:rsidR="00000000" w:rsidRPr="00000000">
        <w:rPr>
          <w:rtl w:val="0"/>
        </w:rPr>
      </w:r>
    </w:p>
    <w:p w:rsidR="00000000" w:rsidDel="00000000" w:rsidP="00000000" w:rsidRDefault="00000000" w:rsidRPr="00000000" w14:paraId="000000CC">
      <w:pPr>
        <w:jc w:val="both"/>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r>
    </w:p>
    <w:p w:rsidR="00000000" w:rsidDel="00000000" w:rsidP="00000000" w:rsidRDefault="00000000" w:rsidRPr="00000000" w14:paraId="000000CE">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b w:val="1"/>
          <w:bCs w:val="1"/>
          <w:rtl w:val="0"/>
        </w:rPr>
        <w:t xml:space="preserve">Table 2.1 Summary of related work</w:t>
      </w:r>
      <w:r w:rsidDel="00000000" w:rsidR="00000000" w:rsidRPr="00000000">
        <w:rPr>
          <w:rtl w:val="0"/>
        </w:rPr>
      </w:r>
    </w:p>
    <w:p w:rsidR="00000000" w:rsidDel="00000000" w:rsidP="00000000" w:rsidRDefault="00000000" w:rsidRPr="00000000" w14:paraId="000000D1">
      <w:pPr>
        <w:jc w:val="both"/>
        <w:rPr/>
      </w:pPr>
      <w:r w:rsidDel="00000000" w:rsidR="00000000" w:rsidRPr="00000000">
        <w:rPr>
          <w:rtl w:val="0"/>
        </w:rPr>
      </w:r>
    </w:p>
    <w:tbl>
      <w:tblPr>
        <w:tblStyle w:val="Table2"/>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2"/>
        <w:gridCol w:w="1434"/>
        <w:gridCol w:w="663"/>
        <w:gridCol w:w="1961"/>
        <w:gridCol w:w="2003"/>
        <w:gridCol w:w="2115"/>
        <w:gridCol w:w="2032"/>
        <w:tblGridChange w:id="0">
          <w:tblGrid>
            <w:gridCol w:w="582"/>
            <w:gridCol w:w="1434"/>
            <w:gridCol w:w="663"/>
            <w:gridCol w:w="1961"/>
            <w:gridCol w:w="2003"/>
            <w:gridCol w:w="2115"/>
            <w:gridCol w:w="2032"/>
          </w:tblGrid>
        </w:tblGridChange>
      </w:tblGrid>
      <w:tr>
        <w:trPr>
          <w:cantSplit w:val="0"/>
          <w:tblHeader w:val="0"/>
        </w:trPr>
        <w:tc>
          <w:tcPr/>
          <w:p w:rsidR="00000000" w:rsidDel="00000000" w:rsidP="00000000" w:rsidRDefault="00000000" w:rsidRPr="00000000" w14:paraId="000000D2">
            <w:pPr>
              <w:spacing w:after="160" w:line="259" w:lineRule="auto"/>
              <w:jc w:val="center"/>
              <w:rPr>
                <w:b w:val="1"/>
                <w:bCs w:val="1"/>
              </w:rPr>
            </w:pPr>
            <w:r w:rsidDel="00000000" w:rsidR="00000000" w:rsidRPr="00000000">
              <w:rPr>
                <w:b w:val="1"/>
                <w:bCs w:val="1"/>
                <w:rtl w:val="0"/>
              </w:rPr>
              <w:t xml:space="preserve">Ref.</w:t>
            </w:r>
          </w:p>
        </w:tc>
        <w:tc>
          <w:tcPr/>
          <w:p w:rsidR="00000000" w:rsidDel="00000000" w:rsidP="00000000" w:rsidRDefault="00000000" w:rsidRPr="00000000" w14:paraId="000000D3">
            <w:pPr>
              <w:spacing w:after="160" w:line="259" w:lineRule="auto"/>
              <w:jc w:val="center"/>
              <w:rPr>
                <w:b w:val="1"/>
                <w:bCs w:val="1"/>
              </w:rPr>
            </w:pPr>
            <w:r w:rsidDel="00000000" w:rsidR="00000000" w:rsidRPr="00000000">
              <w:rPr>
                <w:b w:val="1"/>
                <w:bCs w:val="1"/>
                <w:rtl w:val="0"/>
              </w:rPr>
              <w:t xml:space="preserve">Author</w:t>
            </w:r>
          </w:p>
        </w:tc>
        <w:tc>
          <w:tcPr/>
          <w:p w:rsidR="00000000" w:rsidDel="00000000" w:rsidP="00000000" w:rsidRDefault="00000000" w:rsidRPr="00000000" w14:paraId="000000D4">
            <w:pPr>
              <w:spacing w:after="160" w:line="259" w:lineRule="auto"/>
              <w:jc w:val="center"/>
              <w:rPr>
                <w:b w:val="1"/>
                <w:bCs w:val="1"/>
              </w:rPr>
            </w:pPr>
            <w:r w:rsidDel="00000000" w:rsidR="00000000" w:rsidRPr="00000000">
              <w:rPr>
                <w:b w:val="1"/>
                <w:bCs w:val="1"/>
                <w:rtl w:val="0"/>
              </w:rPr>
              <w:t xml:space="preserve">Year</w:t>
            </w:r>
          </w:p>
        </w:tc>
        <w:tc>
          <w:tcPr/>
          <w:p w:rsidR="00000000" w:rsidDel="00000000" w:rsidP="00000000" w:rsidRDefault="00000000" w:rsidRPr="00000000" w14:paraId="000000D5">
            <w:pPr>
              <w:spacing w:after="160" w:line="259" w:lineRule="auto"/>
              <w:jc w:val="center"/>
              <w:rPr>
                <w:b w:val="1"/>
                <w:bCs w:val="1"/>
              </w:rPr>
            </w:pPr>
            <w:r w:rsidDel="00000000" w:rsidR="00000000" w:rsidRPr="00000000">
              <w:rPr>
                <w:b w:val="1"/>
                <w:bCs w:val="1"/>
                <w:rtl w:val="0"/>
              </w:rPr>
              <w:t xml:space="preserve">Technique Used</w:t>
            </w:r>
          </w:p>
        </w:tc>
        <w:tc>
          <w:tcPr/>
          <w:p w:rsidR="00000000" w:rsidDel="00000000" w:rsidP="00000000" w:rsidRDefault="00000000" w:rsidRPr="00000000" w14:paraId="000000D6">
            <w:pPr>
              <w:spacing w:after="160" w:line="259" w:lineRule="auto"/>
              <w:jc w:val="center"/>
              <w:rPr>
                <w:b w:val="1"/>
                <w:bCs w:val="1"/>
              </w:rPr>
            </w:pPr>
            <w:r w:rsidDel="00000000" w:rsidR="00000000" w:rsidRPr="00000000">
              <w:rPr>
                <w:b w:val="1"/>
                <w:bCs w:val="1"/>
                <w:rtl w:val="0"/>
              </w:rPr>
              <w:t xml:space="preserve">Dataset</w:t>
            </w:r>
          </w:p>
        </w:tc>
        <w:tc>
          <w:tcPr/>
          <w:p w:rsidR="00000000" w:rsidDel="00000000" w:rsidP="00000000" w:rsidRDefault="00000000" w:rsidRPr="00000000" w14:paraId="000000D7">
            <w:pPr>
              <w:spacing w:after="160" w:line="259" w:lineRule="auto"/>
              <w:jc w:val="center"/>
              <w:rPr>
                <w:b w:val="1"/>
                <w:bCs w:val="1"/>
              </w:rPr>
            </w:pPr>
            <w:r w:rsidDel="00000000" w:rsidR="00000000" w:rsidRPr="00000000">
              <w:rPr>
                <w:b w:val="1"/>
                <w:bCs w:val="1"/>
                <w:rtl w:val="0"/>
              </w:rPr>
              <w:t xml:space="preserve">Accuracy / Performance</w:t>
            </w:r>
          </w:p>
        </w:tc>
        <w:tc>
          <w:tcPr/>
          <w:p w:rsidR="00000000" w:rsidDel="00000000" w:rsidP="00000000" w:rsidRDefault="00000000" w:rsidRPr="00000000" w14:paraId="000000D8">
            <w:pPr>
              <w:spacing w:after="160" w:line="259" w:lineRule="auto"/>
              <w:jc w:val="center"/>
              <w:rPr>
                <w:b w:val="1"/>
                <w:bCs w:val="1"/>
              </w:rPr>
            </w:pPr>
            <w:r w:rsidDel="00000000" w:rsidR="00000000" w:rsidRPr="00000000">
              <w:rPr>
                <w:b w:val="1"/>
                <w:bCs w:val="1"/>
                <w:rtl w:val="0"/>
              </w:rPr>
              <w:t xml:space="preserve">Main Limitation</w:t>
            </w:r>
          </w:p>
        </w:tc>
      </w:tr>
      <w:tr>
        <w:trPr>
          <w:cantSplit w:val="0"/>
          <w:tblHeader w:val="0"/>
        </w:trPr>
        <w:tc>
          <w:tcPr/>
          <w:p w:rsidR="00000000" w:rsidDel="00000000" w:rsidP="00000000" w:rsidRDefault="00000000" w:rsidRPr="00000000" w14:paraId="000000D9">
            <w:pPr>
              <w:spacing w:after="160" w:line="259" w:lineRule="auto"/>
              <w:jc w:val="center"/>
              <w:rPr/>
            </w:pPr>
            <w:r w:rsidDel="00000000" w:rsidR="00000000" w:rsidRPr="00000000">
              <w:rPr>
                <w:b w:val="1"/>
                <w:bCs w:val="1"/>
                <w:rtl w:val="0"/>
              </w:rPr>
              <w:t xml:space="preserve">[37]</w:t>
            </w:r>
            <w:r w:rsidDel="00000000" w:rsidR="00000000" w:rsidRPr="00000000">
              <w:rPr>
                <w:rtl w:val="0"/>
              </w:rPr>
            </w:r>
          </w:p>
        </w:tc>
        <w:tc>
          <w:tcPr/>
          <w:p w:rsidR="00000000" w:rsidDel="00000000" w:rsidP="00000000" w:rsidRDefault="00000000" w:rsidRPr="00000000" w14:paraId="000000DA">
            <w:pPr>
              <w:spacing w:after="160" w:line="259" w:lineRule="auto"/>
              <w:jc w:val="center"/>
              <w:rPr/>
            </w:pPr>
            <w:r w:rsidDel="00000000" w:rsidR="00000000" w:rsidRPr="00000000">
              <w:rPr>
                <w:rtl w:val="0"/>
              </w:rPr>
              <w:t xml:space="preserve">Desikan et al.</w:t>
            </w:r>
          </w:p>
        </w:tc>
        <w:tc>
          <w:tcPr/>
          <w:p w:rsidR="00000000" w:rsidDel="00000000" w:rsidP="00000000" w:rsidRDefault="00000000" w:rsidRPr="00000000" w14:paraId="000000DB">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DC">
            <w:pPr>
              <w:spacing w:after="160" w:line="259" w:lineRule="auto"/>
              <w:jc w:val="center"/>
              <w:rPr/>
            </w:pPr>
            <w:r w:rsidDel="00000000" w:rsidR="00000000" w:rsidRPr="00000000">
              <w:rPr>
                <w:rtl w:val="0"/>
              </w:rPr>
              <w:t xml:space="preserve">MobileNet, EfficientNet, RF, SVM, DT, Dempster–Shafer Theory</w:t>
            </w:r>
          </w:p>
        </w:tc>
        <w:tc>
          <w:tcPr/>
          <w:p w:rsidR="00000000" w:rsidDel="00000000" w:rsidP="00000000" w:rsidRDefault="00000000" w:rsidRPr="00000000" w14:paraId="000000DD">
            <w:pPr>
              <w:spacing w:after="160" w:line="259" w:lineRule="auto"/>
              <w:jc w:val="center"/>
              <w:rPr/>
            </w:pPr>
            <w:r w:rsidDel="00000000" w:rsidR="00000000" w:rsidRPr="00000000">
              <w:rPr>
                <w:rtl w:val="0"/>
              </w:rPr>
              <w:t xml:space="preserve">RGB, thermal, gas, smoke, and flame sensors from oil &amp; gas IIoT environment</w:t>
            </w:r>
          </w:p>
        </w:tc>
        <w:tc>
          <w:tcPr/>
          <w:p w:rsidR="00000000" w:rsidDel="00000000" w:rsidP="00000000" w:rsidRDefault="00000000" w:rsidRPr="00000000" w14:paraId="000000DE">
            <w:pPr>
              <w:spacing w:after="160" w:line="259" w:lineRule="auto"/>
              <w:jc w:val="center"/>
              <w:rPr/>
            </w:pPr>
            <w:r w:rsidDel="00000000" w:rsidR="00000000" w:rsidRPr="00000000">
              <w:rPr>
                <w:rtl w:val="0"/>
              </w:rPr>
              <w:t xml:space="preserve">Accuracy: </w:t>
            </w:r>
            <w:r w:rsidDel="00000000" w:rsidR="00000000" w:rsidRPr="00000000">
              <w:rPr>
                <w:b w:val="1"/>
                <w:bCs w:val="1"/>
                <w:rtl w:val="0"/>
              </w:rPr>
              <w:t xml:space="preserve">98.2%</w:t>
            </w:r>
            <w:r w:rsidDel="00000000" w:rsidR="00000000" w:rsidRPr="00000000">
              <w:rPr>
                <w:rtl w:val="0"/>
              </w:rPr>
              <w:t xml:space="preserve">, Precision: </w:t>
            </w:r>
            <w:r w:rsidDel="00000000" w:rsidR="00000000" w:rsidRPr="00000000">
              <w:rPr>
                <w:b w:val="1"/>
                <w:bCs w:val="1"/>
                <w:rtl w:val="0"/>
              </w:rPr>
              <w:t xml:space="preserve">98.5%</w:t>
            </w:r>
            <w:r w:rsidDel="00000000" w:rsidR="00000000" w:rsidRPr="00000000">
              <w:rPr>
                <w:rtl w:val="0"/>
              </w:rPr>
              <w:t xml:space="preserve">, Recall: </w:t>
            </w:r>
            <w:r w:rsidDel="00000000" w:rsidR="00000000" w:rsidRPr="00000000">
              <w:rPr>
                <w:b w:val="1"/>
                <w:bCs w:val="1"/>
                <w:rtl w:val="0"/>
              </w:rPr>
              <w:t xml:space="preserve">98.3%</w:t>
            </w:r>
            <w:r w:rsidDel="00000000" w:rsidR="00000000" w:rsidRPr="00000000">
              <w:rPr>
                <w:rtl w:val="0"/>
              </w:rPr>
            </w:r>
          </w:p>
        </w:tc>
        <w:tc>
          <w:tcPr/>
          <w:p w:rsidR="00000000" w:rsidDel="00000000" w:rsidP="00000000" w:rsidRDefault="00000000" w:rsidRPr="00000000" w14:paraId="000000DF">
            <w:pPr>
              <w:spacing w:after="160" w:line="259" w:lineRule="auto"/>
              <w:jc w:val="center"/>
              <w:rPr/>
            </w:pPr>
            <w:r w:rsidDel="00000000" w:rsidR="00000000" w:rsidRPr="00000000">
              <w:rPr>
                <w:rtl w:val="0"/>
              </w:rPr>
              <w:t xml:space="preserve">Focused only on industrial fire prediction; no workplace accident prediction or XAI.</w:t>
            </w:r>
          </w:p>
        </w:tc>
      </w:tr>
      <w:tr>
        <w:trPr>
          <w:cantSplit w:val="0"/>
          <w:tblHeader w:val="0"/>
        </w:trPr>
        <w:tc>
          <w:tcPr/>
          <w:p w:rsidR="00000000" w:rsidDel="00000000" w:rsidP="00000000" w:rsidRDefault="00000000" w:rsidRPr="00000000" w14:paraId="000000E0">
            <w:pPr>
              <w:spacing w:after="160" w:line="259" w:lineRule="auto"/>
              <w:jc w:val="center"/>
              <w:rPr/>
            </w:pPr>
            <w:r w:rsidDel="00000000" w:rsidR="00000000" w:rsidRPr="00000000">
              <w:rPr>
                <w:b w:val="1"/>
                <w:bCs w:val="1"/>
                <w:rtl w:val="0"/>
              </w:rPr>
              <w:t xml:space="preserve">[38]</w:t>
            </w:r>
            <w:r w:rsidDel="00000000" w:rsidR="00000000" w:rsidRPr="00000000">
              <w:rPr>
                <w:rtl w:val="0"/>
              </w:rPr>
            </w:r>
          </w:p>
        </w:tc>
        <w:tc>
          <w:tcPr/>
          <w:p w:rsidR="00000000" w:rsidDel="00000000" w:rsidP="00000000" w:rsidRDefault="00000000" w:rsidRPr="00000000" w14:paraId="000000E1">
            <w:pPr>
              <w:spacing w:after="160" w:line="259" w:lineRule="auto"/>
              <w:jc w:val="center"/>
              <w:rPr/>
            </w:pPr>
            <w:r w:rsidDel="00000000" w:rsidR="00000000" w:rsidRPr="00000000">
              <w:rPr>
                <w:rtl w:val="0"/>
              </w:rPr>
              <w:t xml:space="preserve">Milli and Milli</w:t>
            </w:r>
          </w:p>
        </w:tc>
        <w:tc>
          <w:tcPr/>
          <w:p w:rsidR="00000000" w:rsidDel="00000000" w:rsidP="00000000" w:rsidRDefault="00000000" w:rsidRPr="00000000" w14:paraId="000000E2">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E3">
            <w:pPr>
              <w:spacing w:after="160" w:line="259" w:lineRule="auto"/>
              <w:jc w:val="center"/>
              <w:rPr/>
            </w:pPr>
            <w:r w:rsidDel="00000000" w:rsidR="00000000" w:rsidRPr="00000000">
              <w:rPr>
                <w:rtl w:val="0"/>
              </w:rPr>
              <w:t xml:space="preserve">DT, SVM, XGBoost, Logistic Regression, 1D-CNN, LSTM</w:t>
            </w:r>
          </w:p>
        </w:tc>
        <w:tc>
          <w:tcPr/>
          <w:p w:rsidR="00000000" w:rsidDel="00000000" w:rsidP="00000000" w:rsidRDefault="00000000" w:rsidRPr="00000000" w14:paraId="000000E4">
            <w:pPr>
              <w:spacing w:after="160" w:line="259" w:lineRule="auto"/>
              <w:jc w:val="center"/>
              <w:rPr/>
            </w:pPr>
            <w:r w:rsidDel="00000000" w:rsidR="00000000" w:rsidRPr="00000000">
              <w:rPr>
                <w:rtl w:val="0"/>
              </w:rPr>
              <w:t xml:space="preserve">12,030 readings from eight BME688 gas sensors</w:t>
            </w:r>
          </w:p>
        </w:tc>
        <w:tc>
          <w:tcPr/>
          <w:p w:rsidR="00000000" w:rsidDel="00000000" w:rsidP="00000000" w:rsidRDefault="00000000" w:rsidRPr="00000000" w14:paraId="000000E5">
            <w:pPr>
              <w:spacing w:after="160" w:line="259" w:lineRule="auto"/>
              <w:jc w:val="center"/>
              <w:rPr/>
            </w:pPr>
            <w:r w:rsidDel="00000000" w:rsidR="00000000" w:rsidRPr="00000000">
              <w:rPr>
                <w:rtl w:val="0"/>
              </w:rPr>
              <w:t xml:space="preserve">Precision: </w:t>
            </w:r>
            <w:r w:rsidDel="00000000" w:rsidR="00000000" w:rsidRPr="00000000">
              <w:rPr>
                <w:b w:val="1"/>
                <w:bCs w:val="1"/>
                <w:rtl w:val="0"/>
              </w:rPr>
              <w:t xml:space="preserve">1.00</w:t>
            </w:r>
            <w:r w:rsidDel="00000000" w:rsidR="00000000" w:rsidRPr="00000000">
              <w:rPr>
                <w:rtl w:val="0"/>
              </w:rPr>
              <w:t xml:space="preserve">, Recall: </w:t>
            </w:r>
            <w:r w:rsidDel="00000000" w:rsidR="00000000" w:rsidRPr="00000000">
              <w:rPr>
                <w:b w:val="1"/>
                <w:bCs w:val="1"/>
                <w:rtl w:val="0"/>
              </w:rPr>
              <w:t xml:space="preserve">1.00</w:t>
            </w:r>
            <w:r w:rsidDel="00000000" w:rsidR="00000000" w:rsidRPr="00000000">
              <w:rPr>
                <w:rtl w:val="0"/>
              </w:rPr>
              <w:t xml:space="preserve"> for cigarette and fire smoke classification</w:t>
            </w:r>
          </w:p>
        </w:tc>
        <w:tc>
          <w:tcPr/>
          <w:p w:rsidR="00000000" w:rsidDel="00000000" w:rsidP="00000000" w:rsidRDefault="00000000" w:rsidRPr="00000000" w14:paraId="000000E6">
            <w:pPr>
              <w:spacing w:after="160" w:line="259" w:lineRule="auto"/>
              <w:jc w:val="center"/>
              <w:rPr/>
            </w:pPr>
            <w:r w:rsidDel="00000000" w:rsidR="00000000" w:rsidRPr="00000000">
              <w:rPr>
                <w:rtl w:val="0"/>
              </w:rPr>
              <w:t xml:space="preserve">Evaluated only in controlled indoor laboratory conditions.</w:t>
            </w:r>
          </w:p>
        </w:tc>
      </w:tr>
      <w:tr>
        <w:trPr>
          <w:cantSplit w:val="0"/>
          <w:tblHeader w:val="0"/>
        </w:trPr>
        <w:tc>
          <w:tcPr/>
          <w:p w:rsidR="00000000" w:rsidDel="00000000" w:rsidP="00000000" w:rsidRDefault="00000000" w:rsidRPr="00000000" w14:paraId="000000E7">
            <w:pPr>
              <w:spacing w:after="160" w:line="259" w:lineRule="auto"/>
              <w:jc w:val="center"/>
              <w:rPr/>
            </w:pPr>
            <w:r w:rsidDel="00000000" w:rsidR="00000000" w:rsidRPr="00000000">
              <w:rPr>
                <w:b w:val="1"/>
                <w:bCs w:val="1"/>
                <w:rtl w:val="0"/>
              </w:rPr>
              <w:t xml:space="preserve">[39]</w:t>
            </w:r>
            <w:r w:rsidDel="00000000" w:rsidR="00000000" w:rsidRPr="00000000">
              <w:rPr>
                <w:rtl w:val="0"/>
              </w:rPr>
            </w:r>
          </w:p>
        </w:tc>
        <w:tc>
          <w:tcPr/>
          <w:p w:rsidR="00000000" w:rsidDel="00000000" w:rsidP="00000000" w:rsidRDefault="00000000" w:rsidRPr="00000000" w14:paraId="000000E8">
            <w:pPr>
              <w:spacing w:after="160" w:line="259" w:lineRule="auto"/>
              <w:jc w:val="center"/>
              <w:rPr/>
            </w:pPr>
            <w:r w:rsidDel="00000000" w:rsidR="00000000" w:rsidRPr="00000000">
              <w:rPr>
                <w:rtl w:val="0"/>
              </w:rPr>
              <w:t xml:space="preserve">Obasi and Benson</w:t>
            </w:r>
          </w:p>
        </w:tc>
        <w:tc>
          <w:tcPr/>
          <w:p w:rsidR="00000000" w:rsidDel="00000000" w:rsidP="00000000" w:rsidRDefault="00000000" w:rsidRPr="00000000" w14:paraId="000000E9">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EA">
            <w:pPr>
              <w:spacing w:after="160" w:line="259" w:lineRule="auto"/>
              <w:jc w:val="center"/>
              <w:rPr/>
            </w:pPr>
            <w:r w:rsidDel="00000000" w:rsidR="00000000" w:rsidRPr="00000000">
              <w:rPr>
                <w:rtl w:val="0"/>
              </w:rPr>
              <w:t xml:space="preserve">NLP, SVD, RF, GBM, XGBoost, Logistic Regression, SHAP</w:t>
            </w:r>
          </w:p>
        </w:tc>
        <w:tc>
          <w:tcPr/>
          <w:p w:rsidR="00000000" w:rsidDel="00000000" w:rsidP="00000000" w:rsidRDefault="00000000" w:rsidRPr="00000000" w14:paraId="000000EB">
            <w:pPr>
              <w:spacing w:after="160" w:line="259" w:lineRule="auto"/>
              <w:jc w:val="center"/>
              <w:rPr/>
            </w:pPr>
            <w:r w:rsidDel="00000000" w:rsidR="00000000" w:rsidRPr="00000000">
              <w:rPr>
                <w:rtl w:val="0"/>
              </w:rPr>
              <w:t xml:space="preserve">2,645 OSHA accident reports (2015–2024)</w:t>
            </w:r>
          </w:p>
        </w:tc>
        <w:tc>
          <w:tcPr/>
          <w:p w:rsidR="00000000" w:rsidDel="00000000" w:rsidP="00000000" w:rsidRDefault="00000000" w:rsidRPr="00000000" w14:paraId="000000EC">
            <w:pPr>
              <w:spacing w:after="160" w:line="259" w:lineRule="auto"/>
              <w:jc w:val="center"/>
              <w:rPr/>
            </w:pPr>
            <w:r w:rsidDel="00000000" w:rsidR="00000000" w:rsidRPr="00000000">
              <w:rPr>
                <w:rtl w:val="0"/>
              </w:rPr>
              <w:t xml:space="preserve">RF achieved </w:t>
            </w:r>
            <w:r w:rsidDel="00000000" w:rsidR="00000000" w:rsidRPr="00000000">
              <w:rPr>
                <w:b w:val="1"/>
                <w:bCs w:val="1"/>
                <w:rtl w:val="0"/>
              </w:rPr>
              <w:t xml:space="preserve">F1 = 0.94</w:t>
            </w:r>
            <w:r w:rsidDel="00000000" w:rsidR="00000000" w:rsidRPr="00000000">
              <w:rPr>
                <w:rtl w:val="0"/>
              </w:rPr>
              <w:t xml:space="preserve">, </w:t>
            </w:r>
            <w:r w:rsidDel="00000000" w:rsidR="00000000" w:rsidRPr="00000000">
              <w:rPr>
                <w:b w:val="1"/>
                <w:bCs w:val="1"/>
                <w:rtl w:val="0"/>
              </w:rPr>
              <w:t xml:space="preserve">AUC = 0.95</w:t>
            </w:r>
            <w:r w:rsidDel="00000000" w:rsidR="00000000" w:rsidRPr="00000000">
              <w:rPr>
                <w:rtl w:val="0"/>
              </w:rPr>
            </w:r>
          </w:p>
        </w:tc>
        <w:tc>
          <w:tcPr/>
          <w:p w:rsidR="00000000" w:rsidDel="00000000" w:rsidP="00000000" w:rsidRDefault="00000000" w:rsidRPr="00000000" w14:paraId="000000ED">
            <w:pPr>
              <w:spacing w:after="160" w:line="259" w:lineRule="auto"/>
              <w:jc w:val="center"/>
              <w:rPr/>
            </w:pPr>
            <w:r w:rsidDel="00000000" w:rsidR="00000000" w:rsidRPr="00000000">
              <w:rPr>
                <w:rtl w:val="0"/>
              </w:rPr>
              <w:t xml:space="preserve">Limited to injury severity prediction in extractive industries; no IIoT or fire prediction.</w:t>
            </w:r>
          </w:p>
        </w:tc>
      </w:tr>
      <w:tr>
        <w:trPr>
          <w:cantSplit w:val="0"/>
          <w:tblHeader w:val="0"/>
        </w:trPr>
        <w:tc>
          <w:tcPr/>
          <w:p w:rsidR="00000000" w:rsidDel="00000000" w:rsidP="00000000" w:rsidRDefault="00000000" w:rsidRPr="00000000" w14:paraId="000000EE">
            <w:pPr>
              <w:spacing w:after="160" w:line="259" w:lineRule="auto"/>
              <w:jc w:val="center"/>
              <w:rPr/>
            </w:pPr>
            <w:r w:rsidDel="00000000" w:rsidR="00000000" w:rsidRPr="00000000">
              <w:rPr>
                <w:b w:val="1"/>
                <w:bCs w:val="1"/>
                <w:rtl w:val="0"/>
              </w:rPr>
              <w:t xml:space="preserve">[40]</w:t>
            </w:r>
            <w:r w:rsidDel="00000000" w:rsidR="00000000" w:rsidRPr="00000000">
              <w:rPr>
                <w:rtl w:val="0"/>
              </w:rPr>
            </w:r>
          </w:p>
        </w:tc>
        <w:tc>
          <w:tcPr/>
          <w:p w:rsidR="00000000" w:rsidDel="00000000" w:rsidP="00000000" w:rsidRDefault="00000000" w:rsidRPr="00000000" w14:paraId="000000EF">
            <w:pPr>
              <w:spacing w:after="160" w:line="259" w:lineRule="auto"/>
              <w:jc w:val="center"/>
              <w:rPr/>
            </w:pPr>
            <w:r w:rsidDel="00000000" w:rsidR="00000000" w:rsidRPr="00000000">
              <w:rPr>
                <w:rtl w:val="0"/>
              </w:rPr>
              <w:t xml:space="preserve">Sharma et al.</w:t>
            </w:r>
          </w:p>
        </w:tc>
        <w:tc>
          <w:tcPr/>
          <w:p w:rsidR="00000000" w:rsidDel="00000000" w:rsidP="00000000" w:rsidRDefault="00000000" w:rsidRPr="00000000" w14:paraId="000000F0">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F1">
            <w:pPr>
              <w:spacing w:after="160" w:line="259" w:lineRule="auto"/>
              <w:jc w:val="center"/>
              <w:rPr/>
            </w:pPr>
            <w:r w:rsidDel="00000000" w:rsidR="00000000" w:rsidRPr="00000000">
              <w:rPr>
                <w:rtl w:val="0"/>
              </w:rPr>
              <w:t xml:space="preserve">Regression-based Machine Learning Models</w:t>
            </w:r>
          </w:p>
        </w:tc>
        <w:tc>
          <w:tcPr/>
          <w:p w:rsidR="00000000" w:rsidDel="00000000" w:rsidP="00000000" w:rsidRDefault="00000000" w:rsidRPr="00000000" w14:paraId="000000F2">
            <w:pPr>
              <w:spacing w:after="160" w:line="259" w:lineRule="auto"/>
              <w:jc w:val="center"/>
              <w:rPr/>
            </w:pPr>
            <w:r w:rsidDel="00000000" w:rsidR="00000000" w:rsidRPr="00000000">
              <w:rPr>
                <w:rtl w:val="0"/>
              </w:rPr>
              <w:t xml:space="preserve">Historical fire incidents, emergency response records, and proximity data</w:t>
            </w:r>
          </w:p>
        </w:tc>
        <w:tc>
          <w:tcPr/>
          <w:p w:rsidR="00000000" w:rsidDel="00000000" w:rsidP="00000000" w:rsidRDefault="00000000" w:rsidRPr="00000000" w14:paraId="000000F3">
            <w:pPr>
              <w:spacing w:after="160" w:line="259" w:lineRule="auto"/>
              <w:jc w:val="center"/>
              <w:rPr/>
            </w:pPr>
            <w:r w:rsidDel="00000000" w:rsidR="00000000" w:rsidRPr="00000000">
              <w:rPr>
                <w:rtl w:val="0"/>
              </w:rPr>
              <w:t xml:space="preserve">Effective fire-risk estimation (accuracy not reported)</w:t>
            </w:r>
          </w:p>
        </w:tc>
        <w:tc>
          <w:tcPr/>
          <w:p w:rsidR="00000000" w:rsidDel="00000000" w:rsidP="00000000" w:rsidRDefault="00000000" w:rsidRPr="00000000" w14:paraId="000000F4">
            <w:pPr>
              <w:spacing w:after="160" w:line="259" w:lineRule="auto"/>
              <w:jc w:val="center"/>
              <w:rPr/>
            </w:pPr>
            <w:r w:rsidDel="00000000" w:rsidR="00000000" w:rsidRPr="00000000">
              <w:rPr>
                <w:rtl w:val="0"/>
              </w:rPr>
              <w:t xml:space="preserve">Designed for urban fire management only; excludes IIoT and industrial safety.</w:t>
            </w:r>
          </w:p>
        </w:tc>
      </w:tr>
      <w:tr>
        <w:trPr>
          <w:cantSplit w:val="0"/>
          <w:tblHeader w:val="0"/>
        </w:trPr>
        <w:tc>
          <w:tcPr/>
          <w:p w:rsidR="00000000" w:rsidDel="00000000" w:rsidP="00000000" w:rsidRDefault="00000000" w:rsidRPr="00000000" w14:paraId="000000F5">
            <w:pPr>
              <w:spacing w:after="160" w:line="259" w:lineRule="auto"/>
              <w:jc w:val="center"/>
              <w:rPr/>
            </w:pPr>
            <w:r w:rsidDel="00000000" w:rsidR="00000000" w:rsidRPr="00000000">
              <w:rPr>
                <w:b w:val="1"/>
                <w:bCs w:val="1"/>
                <w:rtl w:val="0"/>
              </w:rPr>
              <w:t xml:space="preserve">[41]</w:t>
            </w:r>
            <w:r w:rsidDel="00000000" w:rsidR="00000000" w:rsidRPr="00000000">
              <w:rPr>
                <w:rtl w:val="0"/>
              </w:rPr>
            </w:r>
          </w:p>
        </w:tc>
        <w:tc>
          <w:tcPr/>
          <w:p w:rsidR="00000000" w:rsidDel="00000000" w:rsidP="00000000" w:rsidRDefault="00000000" w:rsidRPr="00000000" w14:paraId="000000F6">
            <w:pPr>
              <w:spacing w:after="160" w:line="259" w:lineRule="auto"/>
              <w:jc w:val="center"/>
              <w:rPr/>
            </w:pPr>
            <w:r w:rsidDel="00000000" w:rsidR="00000000" w:rsidRPr="00000000">
              <w:rPr>
                <w:rtl w:val="0"/>
              </w:rPr>
              <w:t xml:space="preserve">Tan et al.</w:t>
            </w:r>
          </w:p>
        </w:tc>
        <w:tc>
          <w:tcPr/>
          <w:p w:rsidR="00000000" w:rsidDel="00000000" w:rsidP="00000000" w:rsidRDefault="00000000" w:rsidRPr="00000000" w14:paraId="000000F7">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0F8">
            <w:pPr>
              <w:spacing w:after="160" w:line="259" w:lineRule="auto"/>
              <w:jc w:val="center"/>
              <w:rPr/>
            </w:pPr>
            <w:r w:rsidDel="00000000" w:rsidR="00000000" w:rsidRPr="00000000">
              <w:rPr>
                <w:rtl w:val="0"/>
              </w:rPr>
              <w:t xml:space="preserve">Bayesian Network, MCMC, SHAP</w:t>
            </w:r>
          </w:p>
        </w:tc>
        <w:tc>
          <w:tcPr/>
          <w:p w:rsidR="00000000" w:rsidDel="00000000" w:rsidP="00000000" w:rsidRDefault="00000000" w:rsidRPr="00000000" w14:paraId="000000F9">
            <w:pPr>
              <w:spacing w:after="160" w:line="259" w:lineRule="auto"/>
              <w:jc w:val="center"/>
              <w:rPr/>
            </w:pPr>
            <w:r w:rsidDel="00000000" w:rsidR="00000000" w:rsidRPr="00000000">
              <w:rPr>
                <w:rtl w:val="0"/>
              </w:rPr>
              <w:t xml:space="preserve">Fire safety data from seven high-rise residential buildings in five countries</w:t>
            </w:r>
          </w:p>
        </w:tc>
        <w:tc>
          <w:tcPr/>
          <w:p w:rsidR="00000000" w:rsidDel="00000000" w:rsidP="00000000" w:rsidRDefault="00000000" w:rsidRPr="00000000" w14:paraId="000000FA">
            <w:pPr>
              <w:spacing w:after="160" w:line="259" w:lineRule="auto"/>
              <w:jc w:val="center"/>
              <w:rPr/>
            </w:pPr>
            <w:r w:rsidDel="00000000" w:rsidR="00000000" w:rsidRPr="00000000">
              <w:rPr>
                <w:rtl w:val="0"/>
              </w:rPr>
              <w:t xml:space="preserve">Identified maintenance and organizational factors as dominant risks (no quantitative accuracy reported)</w:t>
            </w:r>
          </w:p>
        </w:tc>
        <w:tc>
          <w:tcPr/>
          <w:p w:rsidR="00000000" w:rsidDel="00000000" w:rsidP="00000000" w:rsidRDefault="00000000" w:rsidRPr="00000000" w14:paraId="000000FB">
            <w:pPr>
              <w:spacing w:after="160" w:line="259" w:lineRule="auto"/>
              <w:jc w:val="center"/>
              <w:rPr/>
            </w:pPr>
            <w:r w:rsidDel="00000000" w:rsidR="00000000" w:rsidRPr="00000000">
              <w:rPr>
                <w:rtl w:val="0"/>
              </w:rPr>
              <w:t xml:space="preserve">Limited to residential buildings; not applicable to industrial environments.</w:t>
            </w:r>
          </w:p>
        </w:tc>
      </w:tr>
      <w:tr>
        <w:trPr>
          <w:cantSplit w:val="0"/>
          <w:tblHeader w:val="0"/>
        </w:trPr>
        <w:tc>
          <w:tcPr/>
          <w:p w:rsidR="00000000" w:rsidDel="00000000" w:rsidP="00000000" w:rsidRDefault="00000000" w:rsidRPr="00000000" w14:paraId="000000FC">
            <w:pPr>
              <w:spacing w:after="160" w:line="259" w:lineRule="auto"/>
              <w:jc w:val="center"/>
              <w:rPr/>
            </w:pPr>
            <w:r w:rsidDel="00000000" w:rsidR="00000000" w:rsidRPr="00000000">
              <w:rPr>
                <w:b w:val="1"/>
                <w:bCs w:val="1"/>
                <w:rtl w:val="0"/>
              </w:rPr>
              <w:t xml:space="preserve">[42]</w:t>
            </w:r>
            <w:r w:rsidDel="00000000" w:rsidR="00000000" w:rsidRPr="00000000">
              <w:rPr>
                <w:rtl w:val="0"/>
              </w:rPr>
            </w:r>
          </w:p>
        </w:tc>
        <w:tc>
          <w:tcPr/>
          <w:p w:rsidR="00000000" w:rsidDel="00000000" w:rsidP="00000000" w:rsidRDefault="00000000" w:rsidRPr="00000000" w14:paraId="000000FD">
            <w:pPr>
              <w:spacing w:after="160" w:line="259" w:lineRule="auto"/>
              <w:jc w:val="center"/>
              <w:rPr/>
            </w:pPr>
            <w:r w:rsidDel="00000000" w:rsidR="00000000" w:rsidRPr="00000000">
              <w:rPr>
                <w:rtl w:val="0"/>
              </w:rPr>
              <w:t xml:space="preserve">Pandey et al.</w:t>
            </w:r>
          </w:p>
        </w:tc>
        <w:tc>
          <w:tcPr/>
          <w:p w:rsidR="00000000" w:rsidDel="00000000" w:rsidP="00000000" w:rsidRDefault="00000000" w:rsidRPr="00000000" w14:paraId="000000FE">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0FF">
            <w:pPr>
              <w:spacing w:after="160" w:line="259" w:lineRule="auto"/>
              <w:jc w:val="center"/>
              <w:rPr/>
            </w:pPr>
            <w:r w:rsidDel="00000000" w:rsidR="00000000" w:rsidRPr="00000000">
              <w:rPr>
                <w:rtl w:val="0"/>
              </w:rPr>
              <w:t xml:space="preserve">Bayesian Network, RF, GBM/XGBoost, NLP, Agent-Based Modeling, Survival Analysis</w:t>
            </w:r>
          </w:p>
        </w:tc>
        <w:tc>
          <w:tcPr/>
          <w:p w:rsidR="00000000" w:rsidDel="00000000" w:rsidP="00000000" w:rsidRDefault="00000000" w:rsidRPr="00000000" w14:paraId="00000100">
            <w:pPr>
              <w:spacing w:after="160" w:line="259" w:lineRule="auto"/>
              <w:jc w:val="center"/>
              <w:rPr/>
            </w:pPr>
            <w:r w:rsidDel="00000000" w:rsidR="00000000" w:rsidRPr="00000000">
              <w:rPr>
                <w:rtl w:val="0"/>
              </w:rPr>
              <w:t xml:space="preserve">Steel industry accident records (2018–2023)</w:t>
            </w:r>
          </w:p>
        </w:tc>
        <w:tc>
          <w:tcPr/>
          <w:p w:rsidR="00000000" w:rsidDel="00000000" w:rsidP="00000000" w:rsidRDefault="00000000" w:rsidRPr="00000000" w14:paraId="00000101">
            <w:pPr>
              <w:spacing w:after="160" w:line="259" w:lineRule="auto"/>
              <w:jc w:val="center"/>
              <w:rPr/>
            </w:pPr>
            <w:r w:rsidDel="00000000" w:rsidR="00000000" w:rsidRPr="00000000">
              <w:rPr>
                <w:rtl w:val="0"/>
              </w:rPr>
              <w:t xml:space="preserve">Random Forest achieved </w:t>
            </w:r>
            <w:r w:rsidDel="00000000" w:rsidR="00000000" w:rsidRPr="00000000">
              <w:rPr>
                <w:b w:val="1"/>
                <w:bCs w:val="1"/>
                <w:rtl w:val="0"/>
              </w:rPr>
              <w:t xml:space="preserve">AUC = 0.71</w:t>
            </w:r>
            <w:r w:rsidDel="00000000" w:rsidR="00000000" w:rsidRPr="00000000">
              <w:rPr>
                <w:rtl w:val="0"/>
              </w:rPr>
            </w:r>
          </w:p>
        </w:tc>
        <w:tc>
          <w:tcPr/>
          <w:p w:rsidR="00000000" w:rsidDel="00000000" w:rsidP="00000000" w:rsidRDefault="00000000" w:rsidRPr="00000000" w14:paraId="00000102">
            <w:pPr>
              <w:spacing w:after="160" w:line="259" w:lineRule="auto"/>
              <w:jc w:val="center"/>
              <w:rPr/>
            </w:pPr>
            <w:r w:rsidDel="00000000" w:rsidR="00000000" w:rsidRPr="00000000">
              <w:rPr>
                <w:rtl w:val="0"/>
              </w:rPr>
              <w:t xml:space="preserve">Complex framework without dedicated XAI techniques.</w:t>
            </w:r>
          </w:p>
        </w:tc>
      </w:tr>
      <w:tr>
        <w:trPr>
          <w:cantSplit w:val="0"/>
          <w:tblHeader w:val="0"/>
        </w:trPr>
        <w:tc>
          <w:tcPr/>
          <w:p w:rsidR="00000000" w:rsidDel="00000000" w:rsidP="00000000" w:rsidRDefault="00000000" w:rsidRPr="00000000" w14:paraId="00000103">
            <w:pPr>
              <w:spacing w:after="160" w:line="259" w:lineRule="auto"/>
              <w:jc w:val="center"/>
              <w:rPr/>
            </w:pPr>
            <w:r w:rsidDel="00000000" w:rsidR="00000000" w:rsidRPr="00000000">
              <w:rPr>
                <w:b w:val="1"/>
                <w:bCs w:val="1"/>
                <w:rtl w:val="0"/>
              </w:rPr>
              <w:t xml:space="preserve">[43]</w:t>
            </w:r>
            <w:r w:rsidDel="00000000" w:rsidR="00000000" w:rsidRPr="00000000">
              <w:rPr>
                <w:rtl w:val="0"/>
              </w:rPr>
            </w:r>
          </w:p>
        </w:tc>
        <w:tc>
          <w:tcPr/>
          <w:p w:rsidR="00000000" w:rsidDel="00000000" w:rsidP="00000000" w:rsidRDefault="00000000" w:rsidRPr="00000000" w14:paraId="00000104">
            <w:pPr>
              <w:spacing w:after="160" w:line="259" w:lineRule="auto"/>
              <w:jc w:val="center"/>
              <w:rPr/>
            </w:pPr>
            <w:r w:rsidDel="00000000" w:rsidR="00000000" w:rsidRPr="00000000">
              <w:rPr>
                <w:rtl w:val="0"/>
              </w:rPr>
              <w:t xml:space="preserve">Khairuddin et al.</w:t>
            </w:r>
          </w:p>
        </w:tc>
        <w:tc>
          <w:tcPr/>
          <w:p w:rsidR="00000000" w:rsidDel="00000000" w:rsidP="00000000" w:rsidRDefault="00000000" w:rsidRPr="00000000" w14:paraId="00000105">
            <w:pPr>
              <w:spacing w:after="160" w:line="259" w:lineRule="auto"/>
              <w:jc w:val="center"/>
              <w:rPr/>
            </w:pPr>
            <w:r w:rsidDel="00000000" w:rsidR="00000000" w:rsidRPr="00000000">
              <w:rPr>
                <w:rtl w:val="0"/>
              </w:rPr>
              <w:t xml:space="preserve">2024</w:t>
            </w:r>
          </w:p>
        </w:tc>
        <w:tc>
          <w:tcPr/>
          <w:p w:rsidR="00000000" w:rsidDel="00000000" w:rsidP="00000000" w:rsidRDefault="00000000" w:rsidRPr="00000000" w14:paraId="00000106">
            <w:pPr>
              <w:spacing w:after="160" w:line="259" w:lineRule="auto"/>
              <w:jc w:val="center"/>
              <w:rPr/>
            </w:pPr>
            <w:r w:rsidDel="00000000" w:rsidR="00000000" w:rsidRPr="00000000">
              <w:rPr>
                <w:rtl w:val="0"/>
              </w:rPr>
              <w:t xml:space="preserve">TF-IDF, GloVe, optimized Bi-LSTM, Naïve Bayes, KNN, DT, SVM, RF</w:t>
            </w:r>
          </w:p>
        </w:tc>
        <w:tc>
          <w:tcPr/>
          <w:p w:rsidR="00000000" w:rsidDel="00000000" w:rsidP="00000000" w:rsidRDefault="00000000" w:rsidRPr="00000000" w14:paraId="00000107">
            <w:pPr>
              <w:spacing w:after="160" w:line="259" w:lineRule="auto"/>
              <w:jc w:val="center"/>
              <w:rPr/>
            </w:pPr>
            <w:r w:rsidDel="00000000" w:rsidR="00000000" w:rsidRPr="00000000">
              <w:rPr>
                <w:rtl w:val="0"/>
              </w:rPr>
              <w:t xml:space="preserve">83,294 OSHA occupational injury narratives</w:t>
            </w:r>
          </w:p>
        </w:tc>
        <w:tc>
          <w:tcPr/>
          <w:p w:rsidR="00000000" w:rsidDel="00000000" w:rsidP="00000000" w:rsidRDefault="00000000" w:rsidRPr="00000000" w14:paraId="00000108">
            <w:pPr>
              <w:spacing w:after="160" w:line="259" w:lineRule="auto"/>
              <w:jc w:val="center"/>
              <w:rPr/>
            </w:pPr>
            <w:r w:rsidDel="00000000" w:rsidR="00000000" w:rsidRPr="00000000">
              <w:rPr>
                <w:rtl w:val="0"/>
              </w:rPr>
              <w:t xml:space="preserve">Accuracy: </w:t>
            </w:r>
            <w:r w:rsidDel="00000000" w:rsidR="00000000" w:rsidRPr="00000000">
              <w:rPr>
                <w:b w:val="1"/>
                <w:bCs w:val="1"/>
                <w:rtl w:val="0"/>
              </w:rPr>
              <w:t xml:space="preserve">95%</w:t>
            </w:r>
            <w:r w:rsidDel="00000000" w:rsidR="00000000" w:rsidRPr="00000000">
              <w:rPr>
                <w:rtl w:val="0"/>
              </w:rPr>
              <w:t xml:space="preserve"> (hospitalization), </w:t>
            </w:r>
            <w:r w:rsidDel="00000000" w:rsidR="00000000" w:rsidRPr="00000000">
              <w:rPr>
                <w:b w:val="1"/>
                <w:bCs w:val="1"/>
                <w:rtl w:val="0"/>
              </w:rPr>
              <w:t xml:space="preserve">98%</w:t>
            </w:r>
            <w:r w:rsidDel="00000000" w:rsidR="00000000" w:rsidRPr="00000000">
              <w:rPr>
                <w:rtl w:val="0"/>
              </w:rPr>
              <w:t xml:space="preserve"> (amputation)</w:t>
            </w:r>
          </w:p>
        </w:tc>
        <w:tc>
          <w:tcPr/>
          <w:p w:rsidR="00000000" w:rsidDel="00000000" w:rsidP="00000000" w:rsidRDefault="00000000" w:rsidRPr="00000000" w14:paraId="00000109">
            <w:pPr>
              <w:spacing w:after="160" w:line="259" w:lineRule="auto"/>
              <w:jc w:val="center"/>
              <w:rPr/>
            </w:pPr>
            <w:r w:rsidDel="00000000" w:rsidR="00000000" w:rsidRPr="00000000">
              <w:rPr>
                <w:rtl w:val="0"/>
              </w:rPr>
              <w:t xml:space="preserve">Uses post-incident textual reports only; no IIoT monitoring or fire prediction.</w:t>
            </w:r>
          </w:p>
        </w:tc>
      </w:tr>
      <w:tr>
        <w:trPr>
          <w:cantSplit w:val="0"/>
          <w:tblHeader w:val="0"/>
        </w:trPr>
        <w:tc>
          <w:tcPr/>
          <w:p w:rsidR="00000000" w:rsidDel="00000000" w:rsidP="00000000" w:rsidRDefault="00000000" w:rsidRPr="00000000" w14:paraId="0000010A">
            <w:pPr>
              <w:spacing w:after="160" w:line="259" w:lineRule="auto"/>
              <w:jc w:val="center"/>
              <w:rPr/>
            </w:pPr>
            <w:r w:rsidDel="00000000" w:rsidR="00000000" w:rsidRPr="00000000">
              <w:rPr>
                <w:b w:val="1"/>
                <w:bCs w:val="1"/>
                <w:rtl w:val="0"/>
              </w:rPr>
              <w:t xml:space="preserve">[44]</w:t>
            </w:r>
            <w:r w:rsidDel="00000000" w:rsidR="00000000" w:rsidRPr="00000000">
              <w:rPr>
                <w:rtl w:val="0"/>
              </w:rPr>
            </w:r>
          </w:p>
        </w:tc>
        <w:tc>
          <w:tcPr/>
          <w:p w:rsidR="00000000" w:rsidDel="00000000" w:rsidP="00000000" w:rsidRDefault="00000000" w:rsidRPr="00000000" w14:paraId="0000010B">
            <w:pPr>
              <w:spacing w:after="160" w:line="259" w:lineRule="auto"/>
              <w:jc w:val="center"/>
              <w:rPr/>
            </w:pPr>
            <w:r w:rsidDel="00000000" w:rsidR="00000000" w:rsidRPr="00000000">
              <w:rPr>
                <w:rtl w:val="0"/>
              </w:rPr>
              <w:t xml:space="preserve">Li et al.</w:t>
            </w:r>
          </w:p>
        </w:tc>
        <w:tc>
          <w:tcPr/>
          <w:p w:rsidR="00000000" w:rsidDel="00000000" w:rsidP="00000000" w:rsidRDefault="00000000" w:rsidRPr="00000000" w14:paraId="0000010C">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10D">
            <w:pPr>
              <w:spacing w:after="160" w:line="259" w:lineRule="auto"/>
              <w:jc w:val="center"/>
              <w:rPr/>
            </w:pPr>
            <w:r w:rsidDel="00000000" w:rsidR="00000000" w:rsidRPr="00000000">
              <w:rPr>
                <w:rtl w:val="0"/>
              </w:rPr>
              <w:t xml:space="preserve">Eight ML models, XGBoost, SHAP</w:t>
            </w:r>
          </w:p>
        </w:tc>
        <w:tc>
          <w:tcPr/>
          <w:p w:rsidR="00000000" w:rsidDel="00000000" w:rsidP="00000000" w:rsidRDefault="00000000" w:rsidRPr="00000000" w14:paraId="0000010E">
            <w:pPr>
              <w:spacing w:after="160" w:line="259" w:lineRule="auto"/>
              <w:jc w:val="center"/>
              <w:rPr/>
            </w:pPr>
            <w:r w:rsidDel="00000000" w:rsidR="00000000" w:rsidRPr="00000000">
              <w:rPr>
                <w:rtl w:val="0"/>
              </w:rPr>
              <w:t xml:space="preserve">Physiological data collected from 50 participants in simulated coal-mining tasks</w:t>
            </w:r>
          </w:p>
        </w:tc>
        <w:tc>
          <w:tcPr/>
          <w:p w:rsidR="00000000" w:rsidDel="00000000" w:rsidP="00000000" w:rsidRDefault="00000000" w:rsidRPr="00000000" w14:paraId="0000010F">
            <w:pPr>
              <w:spacing w:after="160" w:line="259" w:lineRule="auto"/>
              <w:jc w:val="center"/>
              <w:rPr/>
            </w:pPr>
            <w:r w:rsidDel="00000000" w:rsidR="00000000" w:rsidRPr="00000000">
              <w:rPr>
                <w:rtl w:val="0"/>
              </w:rPr>
              <w:t xml:space="preserve">Accuracy: </w:t>
            </w:r>
            <w:r w:rsidDel="00000000" w:rsidR="00000000" w:rsidRPr="00000000">
              <w:rPr>
                <w:b w:val="1"/>
                <w:bCs w:val="1"/>
                <w:rtl w:val="0"/>
              </w:rPr>
              <w:t xml:space="preserve">97.78%</w:t>
            </w:r>
            <w:r w:rsidDel="00000000" w:rsidR="00000000" w:rsidRPr="00000000">
              <w:rPr>
                <w:rtl w:val="0"/>
              </w:rPr>
              <w:t xml:space="preserve">, Recall: </w:t>
            </w:r>
            <w:r w:rsidDel="00000000" w:rsidR="00000000" w:rsidRPr="00000000">
              <w:rPr>
                <w:b w:val="1"/>
                <w:bCs w:val="1"/>
                <w:rtl w:val="0"/>
              </w:rPr>
              <w:t xml:space="preserve">98.25%</w:t>
            </w:r>
            <w:r w:rsidDel="00000000" w:rsidR="00000000" w:rsidRPr="00000000">
              <w:rPr>
                <w:rtl w:val="0"/>
              </w:rPr>
              <w:t xml:space="preserve">, F1-score: </w:t>
            </w:r>
            <w:r w:rsidDel="00000000" w:rsidR="00000000" w:rsidRPr="00000000">
              <w:rPr>
                <w:b w:val="1"/>
                <w:bCs w:val="1"/>
                <w:rtl w:val="0"/>
              </w:rPr>
              <w:t xml:space="preserve">97.86%</w:t>
            </w:r>
            <w:r w:rsidDel="00000000" w:rsidR="00000000" w:rsidRPr="00000000">
              <w:rPr>
                <w:rtl w:val="0"/>
              </w:rPr>
            </w:r>
          </w:p>
        </w:tc>
        <w:tc>
          <w:tcPr/>
          <w:p w:rsidR="00000000" w:rsidDel="00000000" w:rsidP="00000000" w:rsidRDefault="00000000" w:rsidRPr="00000000" w14:paraId="00000110">
            <w:pPr>
              <w:spacing w:after="160" w:line="259" w:lineRule="auto"/>
              <w:jc w:val="center"/>
              <w:rPr/>
            </w:pPr>
            <w:r w:rsidDel="00000000" w:rsidR="00000000" w:rsidRPr="00000000">
              <w:rPr>
                <w:rtl w:val="0"/>
              </w:rPr>
              <w:t xml:space="preserve">Simulation with university students rather than real industrial workers.</w:t>
            </w:r>
          </w:p>
        </w:tc>
      </w:tr>
      <w:tr>
        <w:trPr>
          <w:cantSplit w:val="0"/>
          <w:tblHeader w:val="0"/>
        </w:trPr>
        <w:tc>
          <w:tcPr/>
          <w:p w:rsidR="00000000" w:rsidDel="00000000" w:rsidP="00000000" w:rsidRDefault="00000000" w:rsidRPr="00000000" w14:paraId="00000111">
            <w:pPr>
              <w:spacing w:after="160" w:line="259" w:lineRule="auto"/>
              <w:jc w:val="center"/>
              <w:rPr/>
            </w:pPr>
            <w:r w:rsidDel="00000000" w:rsidR="00000000" w:rsidRPr="00000000">
              <w:rPr>
                <w:b w:val="1"/>
                <w:bCs w:val="1"/>
                <w:rtl w:val="0"/>
              </w:rPr>
              <w:t xml:space="preserve">[45]</w:t>
            </w:r>
            <w:r w:rsidDel="00000000" w:rsidR="00000000" w:rsidRPr="00000000">
              <w:rPr>
                <w:rtl w:val="0"/>
              </w:rPr>
            </w:r>
          </w:p>
        </w:tc>
        <w:tc>
          <w:tcPr/>
          <w:p w:rsidR="00000000" w:rsidDel="00000000" w:rsidP="00000000" w:rsidRDefault="00000000" w:rsidRPr="00000000" w14:paraId="00000112">
            <w:pPr>
              <w:spacing w:after="160" w:line="259" w:lineRule="auto"/>
              <w:jc w:val="center"/>
              <w:rPr/>
            </w:pPr>
            <w:r w:rsidDel="00000000" w:rsidR="00000000" w:rsidRPr="00000000">
              <w:rPr>
                <w:rtl w:val="0"/>
              </w:rPr>
              <w:t xml:space="preserve">Benderouach et al.</w:t>
            </w:r>
          </w:p>
        </w:tc>
        <w:tc>
          <w:tcPr/>
          <w:p w:rsidR="00000000" w:rsidDel="00000000" w:rsidP="00000000" w:rsidRDefault="00000000" w:rsidRPr="00000000" w14:paraId="00000113">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14">
            <w:pPr>
              <w:spacing w:after="160" w:line="259" w:lineRule="auto"/>
              <w:jc w:val="center"/>
              <w:rPr/>
            </w:pPr>
            <w:r w:rsidDel="00000000" w:rsidR="00000000" w:rsidRPr="00000000">
              <w:rPr>
                <w:rtl w:val="0"/>
              </w:rPr>
              <w:t xml:space="preserve">Logistic Regression, DT, RF, SVM, GBDT, XGBoost</w:t>
            </w:r>
          </w:p>
        </w:tc>
        <w:tc>
          <w:tcPr/>
          <w:p w:rsidR="00000000" w:rsidDel="00000000" w:rsidP="00000000" w:rsidRDefault="00000000" w:rsidRPr="00000000" w14:paraId="00000115">
            <w:pPr>
              <w:spacing w:after="160" w:line="259" w:lineRule="auto"/>
              <w:jc w:val="center"/>
              <w:rPr/>
            </w:pPr>
            <w:r w:rsidDel="00000000" w:rsidR="00000000" w:rsidRPr="00000000">
              <w:rPr>
                <w:rtl w:val="0"/>
              </w:rPr>
              <w:t xml:space="preserve">4,739 Kaggle occupational accident records from the energy sector</w:t>
            </w:r>
          </w:p>
        </w:tc>
        <w:tc>
          <w:tcPr/>
          <w:p w:rsidR="00000000" w:rsidDel="00000000" w:rsidP="00000000" w:rsidRDefault="00000000" w:rsidRPr="00000000" w14:paraId="00000116">
            <w:pPr>
              <w:spacing w:after="160" w:line="259" w:lineRule="auto"/>
              <w:jc w:val="center"/>
              <w:rPr/>
            </w:pPr>
            <w:r w:rsidDel="00000000" w:rsidR="00000000" w:rsidRPr="00000000">
              <w:rPr>
                <w:rtl w:val="0"/>
              </w:rPr>
              <w:t xml:space="preserve">GBDT and XGBoost achieved the best overall predictive performance</w:t>
            </w:r>
          </w:p>
        </w:tc>
        <w:tc>
          <w:tcPr/>
          <w:p w:rsidR="00000000" w:rsidDel="00000000" w:rsidP="00000000" w:rsidRDefault="00000000" w:rsidRPr="00000000" w14:paraId="00000117">
            <w:pPr>
              <w:spacing w:after="160" w:line="259" w:lineRule="auto"/>
              <w:jc w:val="center"/>
              <w:rPr/>
            </w:pPr>
            <w:r w:rsidDel="00000000" w:rsidR="00000000" w:rsidRPr="00000000">
              <w:rPr>
                <w:rtl w:val="0"/>
              </w:rPr>
              <w:t xml:space="preserve">No fire prediction, IIoT integration, or explainable AI.</w:t>
            </w:r>
          </w:p>
        </w:tc>
      </w:tr>
      <w:tr>
        <w:trPr>
          <w:cantSplit w:val="0"/>
          <w:tblHeader w:val="0"/>
        </w:trPr>
        <w:tc>
          <w:tcPr/>
          <w:p w:rsidR="00000000" w:rsidDel="00000000" w:rsidP="00000000" w:rsidRDefault="00000000" w:rsidRPr="00000000" w14:paraId="00000118">
            <w:pPr>
              <w:spacing w:after="160" w:line="259" w:lineRule="auto"/>
              <w:jc w:val="center"/>
              <w:rPr/>
            </w:pPr>
            <w:r w:rsidDel="00000000" w:rsidR="00000000" w:rsidRPr="00000000">
              <w:rPr>
                <w:b w:val="1"/>
                <w:bCs w:val="1"/>
                <w:rtl w:val="0"/>
              </w:rPr>
              <w:t xml:space="preserve">[46]</w:t>
            </w:r>
            <w:r w:rsidDel="00000000" w:rsidR="00000000" w:rsidRPr="00000000">
              <w:rPr>
                <w:rtl w:val="0"/>
              </w:rPr>
            </w:r>
          </w:p>
        </w:tc>
        <w:tc>
          <w:tcPr/>
          <w:p w:rsidR="00000000" w:rsidDel="00000000" w:rsidP="00000000" w:rsidRDefault="00000000" w:rsidRPr="00000000" w14:paraId="00000119">
            <w:pPr>
              <w:spacing w:after="160" w:line="259" w:lineRule="auto"/>
              <w:jc w:val="center"/>
              <w:rPr/>
            </w:pPr>
            <w:r w:rsidDel="00000000" w:rsidR="00000000" w:rsidRPr="00000000">
              <w:rPr>
                <w:rtl w:val="0"/>
              </w:rPr>
              <w:t xml:space="preserve">Desikan et al.</w:t>
            </w:r>
          </w:p>
        </w:tc>
        <w:tc>
          <w:tcPr/>
          <w:p w:rsidR="00000000" w:rsidDel="00000000" w:rsidP="00000000" w:rsidRDefault="00000000" w:rsidRPr="00000000" w14:paraId="0000011A">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11B">
            <w:pPr>
              <w:spacing w:after="160" w:line="259" w:lineRule="auto"/>
              <w:jc w:val="center"/>
              <w:rPr/>
            </w:pPr>
            <w:r w:rsidDel="00000000" w:rsidR="00000000" w:rsidRPr="00000000">
              <w:rPr>
                <w:rtl w:val="0"/>
              </w:rPr>
              <w:t xml:space="preserve">Multi-sensor fusion, anomaly detection, ML-based probabilistic adjustment, Dempster–Shafer Theory</w:t>
            </w:r>
          </w:p>
        </w:tc>
        <w:tc>
          <w:tcPr/>
          <w:p w:rsidR="00000000" w:rsidDel="00000000" w:rsidP="00000000" w:rsidRDefault="00000000" w:rsidRPr="00000000" w14:paraId="0000011C">
            <w:pPr>
              <w:spacing w:after="160" w:line="259" w:lineRule="auto"/>
              <w:jc w:val="center"/>
              <w:rPr/>
            </w:pPr>
            <w:r w:rsidDel="00000000" w:rsidR="00000000" w:rsidRPr="00000000">
              <w:rPr>
                <w:rtl w:val="0"/>
              </w:rPr>
              <w:t xml:space="preserve">RGB, infrared, smoke, gas, and flame sensor data in oil &amp; gas IIoT environments</w:t>
            </w:r>
          </w:p>
        </w:tc>
        <w:tc>
          <w:tcPr/>
          <w:p w:rsidR="00000000" w:rsidDel="00000000" w:rsidP="00000000" w:rsidRDefault="00000000" w:rsidRPr="00000000" w14:paraId="0000011D">
            <w:pPr>
              <w:spacing w:after="160" w:line="259" w:lineRule="auto"/>
              <w:jc w:val="center"/>
              <w:rPr/>
            </w:pPr>
            <w:r w:rsidDel="00000000" w:rsidR="00000000" w:rsidRPr="00000000">
              <w:rPr>
                <w:rtl w:val="0"/>
              </w:rPr>
              <w:t xml:space="preserve">Improved fire prediction reliability under faulty sensor conditions</w:t>
            </w:r>
          </w:p>
        </w:tc>
        <w:tc>
          <w:tcPr/>
          <w:p w:rsidR="00000000" w:rsidDel="00000000" w:rsidP="00000000" w:rsidRDefault="00000000" w:rsidRPr="00000000" w14:paraId="0000011E">
            <w:pPr>
              <w:spacing w:after="160" w:line="259" w:lineRule="auto"/>
              <w:jc w:val="center"/>
              <w:rPr/>
            </w:pPr>
            <w:r w:rsidDel="00000000" w:rsidR="00000000" w:rsidRPr="00000000">
              <w:rPr>
                <w:rtl w:val="0"/>
              </w:rPr>
              <w:t xml:space="preserve">Focused only on fire detection; no workplace accident prediction or SHAP explanations.</w:t>
            </w:r>
          </w:p>
        </w:tc>
      </w:tr>
      <w:tr>
        <w:trPr>
          <w:cantSplit w:val="0"/>
          <w:tblHeader w:val="0"/>
        </w:trPr>
        <w:tc>
          <w:tcPr/>
          <w:p w:rsidR="00000000" w:rsidDel="00000000" w:rsidP="00000000" w:rsidRDefault="00000000" w:rsidRPr="00000000" w14:paraId="0000011F">
            <w:pPr>
              <w:spacing w:after="160" w:line="259" w:lineRule="auto"/>
              <w:jc w:val="center"/>
              <w:rPr/>
            </w:pPr>
            <w:r w:rsidDel="00000000" w:rsidR="00000000" w:rsidRPr="00000000">
              <w:rPr>
                <w:b w:val="1"/>
                <w:bCs w:val="1"/>
                <w:rtl w:val="0"/>
              </w:rPr>
              <w:t xml:space="preserve">[47]</w:t>
            </w:r>
            <w:r w:rsidDel="00000000" w:rsidR="00000000" w:rsidRPr="00000000">
              <w:rPr>
                <w:rtl w:val="0"/>
              </w:rPr>
            </w:r>
          </w:p>
        </w:tc>
        <w:tc>
          <w:tcPr/>
          <w:p w:rsidR="00000000" w:rsidDel="00000000" w:rsidP="00000000" w:rsidRDefault="00000000" w:rsidRPr="00000000" w14:paraId="00000120">
            <w:pPr>
              <w:spacing w:after="160" w:line="259" w:lineRule="auto"/>
              <w:jc w:val="center"/>
              <w:rPr/>
            </w:pPr>
            <w:r w:rsidDel="00000000" w:rsidR="00000000" w:rsidRPr="00000000">
              <w:rPr>
                <w:rtl w:val="0"/>
              </w:rPr>
              <w:t xml:space="preserve">Manoah et al.</w:t>
            </w:r>
          </w:p>
        </w:tc>
        <w:tc>
          <w:tcPr/>
          <w:p w:rsidR="00000000" w:rsidDel="00000000" w:rsidP="00000000" w:rsidRDefault="00000000" w:rsidRPr="00000000" w14:paraId="00000121">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22">
            <w:pPr>
              <w:spacing w:after="160" w:line="259" w:lineRule="auto"/>
              <w:jc w:val="center"/>
              <w:rPr/>
            </w:pPr>
            <w:r w:rsidDel="00000000" w:rsidR="00000000" w:rsidRPr="00000000">
              <w:rPr>
                <w:rtl w:val="0"/>
              </w:rPr>
              <w:t xml:space="preserve">AI, IoT, SHAP, FastAPI-based ML prediction framework</w:t>
            </w:r>
          </w:p>
        </w:tc>
        <w:tc>
          <w:tcPr/>
          <w:p w:rsidR="00000000" w:rsidDel="00000000" w:rsidP="00000000" w:rsidRDefault="00000000" w:rsidRPr="00000000" w14:paraId="00000123">
            <w:pPr>
              <w:spacing w:after="160" w:line="259" w:lineRule="auto"/>
              <w:jc w:val="center"/>
              <w:rPr/>
            </w:pPr>
            <w:r w:rsidDel="00000000" w:rsidR="00000000" w:rsidRPr="00000000">
              <w:rPr>
                <w:rtl w:val="0"/>
              </w:rPr>
              <w:t xml:space="preserve">Real-time temperature, humidity, gas concentration, and motion sensor data from fireworks industry</w:t>
            </w:r>
          </w:p>
        </w:tc>
        <w:tc>
          <w:tcPr/>
          <w:p w:rsidR="00000000" w:rsidDel="00000000" w:rsidP="00000000" w:rsidRDefault="00000000" w:rsidRPr="00000000" w14:paraId="00000124">
            <w:pPr>
              <w:spacing w:after="160" w:line="259" w:lineRule="auto"/>
              <w:jc w:val="center"/>
              <w:rPr/>
            </w:pPr>
            <w:r w:rsidDel="00000000" w:rsidR="00000000" w:rsidRPr="00000000">
              <w:rPr>
                <w:rtl w:val="0"/>
              </w:rPr>
              <w:t xml:space="preserve">Prediction accuracy </w:t>
            </w:r>
            <w:r w:rsidDel="00000000" w:rsidR="00000000" w:rsidRPr="00000000">
              <w:rPr>
                <w:b w:val="1"/>
                <w:bCs w:val="1"/>
                <w:rtl w:val="0"/>
              </w:rPr>
              <w:t xml:space="preserve">&gt;97.5%</w:t>
            </w:r>
            <w:r w:rsidDel="00000000" w:rsidR="00000000" w:rsidRPr="00000000">
              <w:rPr>
                <w:rtl w:val="0"/>
              </w:rPr>
            </w:r>
          </w:p>
        </w:tc>
        <w:tc>
          <w:tcPr/>
          <w:p w:rsidR="00000000" w:rsidDel="00000000" w:rsidP="00000000" w:rsidRDefault="00000000" w:rsidRPr="00000000" w14:paraId="00000125">
            <w:pPr>
              <w:spacing w:after="160" w:line="259" w:lineRule="auto"/>
              <w:jc w:val="center"/>
              <w:rPr/>
            </w:pPr>
            <w:r w:rsidDel="00000000" w:rsidR="00000000" w:rsidRPr="00000000">
              <w:rPr>
                <w:rtl w:val="0"/>
              </w:rPr>
              <w:t xml:space="preserve">Validated only in fireworks manufacturing; requires testing in other industrial sectors.</w:t>
            </w:r>
          </w:p>
        </w:tc>
      </w:tr>
      <w:tr>
        <w:trPr>
          <w:cantSplit w:val="0"/>
          <w:tblHeader w:val="0"/>
        </w:trPr>
        <w:tc>
          <w:tcPr/>
          <w:p w:rsidR="00000000" w:rsidDel="00000000" w:rsidP="00000000" w:rsidRDefault="00000000" w:rsidRPr="00000000" w14:paraId="00000126">
            <w:pPr>
              <w:spacing w:after="160" w:line="259" w:lineRule="auto"/>
              <w:jc w:val="center"/>
              <w:rPr/>
            </w:pPr>
            <w:r w:rsidDel="00000000" w:rsidR="00000000" w:rsidRPr="00000000">
              <w:rPr>
                <w:b w:val="1"/>
                <w:bCs w:val="1"/>
                <w:rtl w:val="0"/>
              </w:rPr>
              <w:t xml:space="preserve">[48]</w:t>
            </w:r>
            <w:r w:rsidDel="00000000" w:rsidR="00000000" w:rsidRPr="00000000">
              <w:rPr>
                <w:rtl w:val="0"/>
              </w:rPr>
            </w:r>
          </w:p>
        </w:tc>
        <w:tc>
          <w:tcPr/>
          <w:p w:rsidR="00000000" w:rsidDel="00000000" w:rsidP="00000000" w:rsidRDefault="00000000" w:rsidRPr="00000000" w14:paraId="00000127">
            <w:pPr>
              <w:spacing w:after="160" w:line="259" w:lineRule="auto"/>
              <w:jc w:val="center"/>
              <w:rPr/>
            </w:pPr>
            <w:r w:rsidDel="00000000" w:rsidR="00000000" w:rsidRPr="00000000">
              <w:rPr>
                <w:rtl w:val="0"/>
              </w:rPr>
              <w:t xml:space="preserve">Gabriel</w:t>
            </w:r>
          </w:p>
        </w:tc>
        <w:tc>
          <w:tcPr/>
          <w:p w:rsidR="00000000" w:rsidDel="00000000" w:rsidP="00000000" w:rsidRDefault="00000000" w:rsidRPr="00000000" w14:paraId="00000128">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29">
            <w:pPr>
              <w:spacing w:after="160" w:line="259" w:lineRule="auto"/>
              <w:jc w:val="center"/>
              <w:rPr/>
            </w:pPr>
            <w:r w:rsidDel="00000000" w:rsidR="00000000" w:rsidRPr="00000000">
              <w:rPr>
                <w:rtl w:val="0"/>
              </w:rPr>
              <w:t xml:space="preserve">SHAP, LIME, attention mechanisms, feature importance analysis</w:t>
            </w:r>
          </w:p>
        </w:tc>
        <w:tc>
          <w:tcPr/>
          <w:p w:rsidR="00000000" w:rsidDel="00000000" w:rsidP="00000000" w:rsidRDefault="00000000" w:rsidRPr="00000000" w14:paraId="0000012A">
            <w:pPr>
              <w:spacing w:after="160" w:line="259" w:lineRule="auto"/>
              <w:jc w:val="center"/>
              <w:rPr/>
            </w:pPr>
            <w:r w:rsidDel="00000000" w:rsidR="00000000" w:rsidRPr="00000000">
              <w:rPr>
                <w:rtl w:val="0"/>
              </w:rPr>
              <w:t xml:space="preserve">Review of healthcare XAI applications</w:t>
            </w:r>
          </w:p>
        </w:tc>
        <w:tc>
          <w:tcPr/>
          <w:p w:rsidR="00000000" w:rsidDel="00000000" w:rsidP="00000000" w:rsidRDefault="00000000" w:rsidRPr="00000000" w14:paraId="0000012B">
            <w:pPr>
              <w:spacing w:after="160" w:line="259" w:lineRule="auto"/>
              <w:jc w:val="center"/>
              <w:rPr/>
            </w:pPr>
            <w:r w:rsidDel="00000000" w:rsidR="00000000" w:rsidRPr="00000000">
              <w:rPr>
                <w:rtl w:val="0"/>
              </w:rPr>
              <w:t xml:space="preserve">Improved interpretability and user trust (no quantitative evaluation)</w:t>
            </w:r>
          </w:p>
        </w:tc>
        <w:tc>
          <w:tcPr/>
          <w:p w:rsidR="00000000" w:rsidDel="00000000" w:rsidP="00000000" w:rsidRDefault="00000000" w:rsidRPr="00000000" w14:paraId="0000012C">
            <w:pPr>
              <w:spacing w:after="160" w:line="259" w:lineRule="auto"/>
              <w:jc w:val="center"/>
              <w:rPr/>
            </w:pPr>
            <w:r w:rsidDel="00000000" w:rsidR="00000000" w:rsidRPr="00000000">
              <w:rPr>
                <w:rtl w:val="0"/>
              </w:rPr>
              <w:t xml:space="preserve">Healthcare-focused; not applicable to industrial safety or IIoT.</w:t>
            </w:r>
          </w:p>
        </w:tc>
      </w:tr>
      <w:tr>
        <w:trPr>
          <w:cantSplit w:val="0"/>
          <w:tblHeader w:val="0"/>
        </w:trPr>
        <w:tc>
          <w:tcPr/>
          <w:p w:rsidR="00000000" w:rsidDel="00000000" w:rsidP="00000000" w:rsidRDefault="00000000" w:rsidRPr="00000000" w14:paraId="0000012D">
            <w:pPr>
              <w:spacing w:after="160" w:line="259" w:lineRule="auto"/>
              <w:jc w:val="center"/>
              <w:rPr/>
            </w:pPr>
            <w:r w:rsidDel="00000000" w:rsidR="00000000" w:rsidRPr="00000000">
              <w:rPr>
                <w:b w:val="1"/>
                <w:bCs w:val="1"/>
                <w:rtl w:val="0"/>
              </w:rPr>
              <w:t xml:space="preserve">[49]</w:t>
            </w:r>
            <w:r w:rsidDel="00000000" w:rsidR="00000000" w:rsidRPr="00000000">
              <w:rPr>
                <w:rtl w:val="0"/>
              </w:rPr>
            </w:r>
          </w:p>
        </w:tc>
        <w:tc>
          <w:tcPr/>
          <w:p w:rsidR="00000000" w:rsidDel="00000000" w:rsidP="00000000" w:rsidRDefault="00000000" w:rsidRPr="00000000" w14:paraId="0000012E">
            <w:pPr>
              <w:spacing w:after="160" w:line="259" w:lineRule="auto"/>
              <w:jc w:val="center"/>
              <w:rPr/>
            </w:pPr>
            <w:r w:rsidDel="00000000" w:rsidR="00000000" w:rsidRPr="00000000">
              <w:rPr>
                <w:rtl w:val="0"/>
              </w:rPr>
              <w:t xml:space="preserve">Joshi</w:t>
            </w:r>
          </w:p>
        </w:tc>
        <w:tc>
          <w:tcPr/>
          <w:p w:rsidR="00000000" w:rsidDel="00000000" w:rsidP="00000000" w:rsidRDefault="00000000" w:rsidRPr="00000000" w14:paraId="0000012F">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30">
            <w:pPr>
              <w:spacing w:after="160" w:line="259" w:lineRule="auto"/>
              <w:jc w:val="center"/>
              <w:rPr/>
            </w:pPr>
            <w:r w:rsidDel="00000000" w:rsidR="00000000" w:rsidRPr="00000000">
              <w:rPr>
                <w:rtl w:val="0"/>
              </w:rPr>
              <w:t xml:space="preserve">SHAP, LIME, Integrated Gradients, Grad-CAM, Counterfactual Explanations</w:t>
            </w:r>
          </w:p>
        </w:tc>
        <w:tc>
          <w:tcPr/>
          <w:p w:rsidR="00000000" w:rsidDel="00000000" w:rsidP="00000000" w:rsidRDefault="00000000" w:rsidRPr="00000000" w14:paraId="00000131">
            <w:pPr>
              <w:spacing w:after="160" w:line="259" w:lineRule="auto"/>
              <w:jc w:val="center"/>
              <w:rPr/>
            </w:pPr>
            <w:r w:rsidDel="00000000" w:rsidR="00000000" w:rsidRPr="00000000">
              <w:rPr>
                <w:rtl w:val="0"/>
              </w:rPr>
              <w:t xml:space="preserve">Comprehensive literature review</w:t>
            </w:r>
          </w:p>
        </w:tc>
        <w:tc>
          <w:tcPr/>
          <w:p w:rsidR="00000000" w:rsidDel="00000000" w:rsidP="00000000" w:rsidRDefault="00000000" w:rsidRPr="00000000" w14:paraId="00000132">
            <w:pPr>
              <w:spacing w:after="160" w:line="259" w:lineRule="auto"/>
              <w:jc w:val="center"/>
              <w:rPr/>
            </w:pPr>
            <w:r w:rsidDel="00000000" w:rsidR="00000000" w:rsidRPr="00000000">
              <w:rPr>
                <w:rtl w:val="0"/>
              </w:rPr>
              <w:t xml:space="preserve">No experimental evaluation</w:t>
            </w:r>
          </w:p>
        </w:tc>
        <w:tc>
          <w:tcPr/>
          <w:p w:rsidR="00000000" w:rsidDel="00000000" w:rsidP="00000000" w:rsidRDefault="00000000" w:rsidRPr="00000000" w14:paraId="00000133">
            <w:pPr>
              <w:spacing w:after="160" w:line="259" w:lineRule="auto"/>
              <w:jc w:val="center"/>
              <w:rPr/>
            </w:pPr>
            <w:r w:rsidDel="00000000" w:rsidR="00000000" w:rsidRPr="00000000">
              <w:rPr>
                <w:rtl w:val="0"/>
              </w:rPr>
              <w:t xml:space="preserve">Review paper; no practical industrial accident prediction framework.</w:t>
            </w:r>
          </w:p>
        </w:tc>
      </w:tr>
      <w:tr>
        <w:trPr>
          <w:cantSplit w:val="0"/>
          <w:tblHeader w:val="0"/>
        </w:trPr>
        <w:tc>
          <w:tcPr/>
          <w:p w:rsidR="00000000" w:rsidDel="00000000" w:rsidP="00000000" w:rsidRDefault="00000000" w:rsidRPr="00000000" w14:paraId="00000134">
            <w:pPr>
              <w:spacing w:after="160" w:line="259" w:lineRule="auto"/>
              <w:jc w:val="center"/>
              <w:rPr/>
            </w:pPr>
            <w:r w:rsidDel="00000000" w:rsidR="00000000" w:rsidRPr="00000000">
              <w:rPr>
                <w:b w:val="1"/>
                <w:bCs w:val="1"/>
                <w:rtl w:val="0"/>
              </w:rPr>
              <w:t xml:space="preserve">[50]</w:t>
            </w:r>
            <w:r w:rsidDel="00000000" w:rsidR="00000000" w:rsidRPr="00000000">
              <w:rPr>
                <w:rtl w:val="0"/>
              </w:rPr>
            </w:r>
          </w:p>
        </w:tc>
        <w:tc>
          <w:tcPr/>
          <w:p w:rsidR="00000000" w:rsidDel="00000000" w:rsidP="00000000" w:rsidRDefault="00000000" w:rsidRPr="00000000" w14:paraId="00000135">
            <w:pPr>
              <w:spacing w:after="160" w:line="259" w:lineRule="auto"/>
              <w:jc w:val="center"/>
              <w:rPr/>
            </w:pPr>
            <w:r w:rsidDel="00000000" w:rsidR="00000000" w:rsidRPr="00000000">
              <w:rPr>
                <w:rtl w:val="0"/>
              </w:rPr>
              <w:t xml:space="preserve">Zhao et al.</w:t>
            </w:r>
          </w:p>
        </w:tc>
        <w:tc>
          <w:tcPr/>
          <w:p w:rsidR="00000000" w:rsidDel="00000000" w:rsidP="00000000" w:rsidRDefault="00000000" w:rsidRPr="00000000" w14:paraId="00000136">
            <w:pPr>
              <w:spacing w:after="160" w:line="259" w:lineRule="auto"/>
              <w:jc w:val="center"/>
              <w:rPr/>
            </w:pPr>
            <w:r w:rsidDel="00000000" w:rsidR="00000000" w:rsidRPr="00000000">
              <w:rPr>
                <w:rtl w:val="0"/>
              </w:rPr>
              <w:t xml:space="preserve">2025</w:t>
            </w:r>
          </w:p>
        </w:tc>
        <w:tc>
          <w:tcPr/>
          <w:p w:rsidR="00000000" w:rsidDel="00000000" w:rsidP="00000000" w:rsidRDefault="00000000" w:rsidRPr="00000000" w14:paraId="00000137">
            <w:pPr>
              <w:spacing w:after="160" w:line="259" w:lineRule="auto"/>
              <w:jc w:val="center"/>
              <w:rPr/>
            </w:pPr>
            <w:r w:rsidDel="00000000" w:rsidR="00000000" w:rsidRPr="00000000">
              <w:rPr>
                <w:rtl w:val="0"/>
              </w:rPr>
              <w:t xml:space="preserve">SHAP (Shapley Value) survey</w:t>
            </w:r>
          </w:p>
        </w:tc>
        <w:tc>
          <w:tcPr/>
          <w:p w:rsidR="00000000" w:rsidDel="00000000" w:rsidP="00000000" w:rsidRDefault="00000000" w:rsidRPr="00000000" w14:paraId="00000138">
            <w:pPr>
              <w:spacing w:after="160" w:line="259" w:lineRule="auto"/>
              <w:jc w:val="center"/>
              <w:rPr/>
            </w:pPr>
            <w:r w:rsidDel="00000000" w:rsidR="00000000" w:rsidRPr="00000000">
              <w:rPr>
                <w:rtl w:val="0"/>
              </w:rPr>
              <w:t xml:space="preserve">Literature across healthcare, finance, computer vision, and industrial applications</w:t>
            </w:r>
          </w:p>
        </w:tc>
        <w:tc>
          <w:tcPr/>
          <w:p w:rsidR="00000000" w:rsidDel="00000000" w:rsidP="00000000" w:rsidRDefault="00000000" w:rsidRPr="00000000" w14:paraId="00000139">
            <w:pPr>
              <w:spacing w:after="160" w:line="259" w:lineRule="auto"/>
              <w:jc w:val="center"/>
              <w:rPr/>
            </w:pPr>
            <w:r w:rsidDel="00000000" w:rsidR="00000000" w:rsidRPr="00000000">
              <w:rPr>
                <w:rtl w:val="0"/>
              </w:rPr>
              <w:t xml:space="preserve">Demonstrated effectiveness of SHAP for model interpretability</w:t>
            </w:r>
          </w:p>
        </w:tc>
        <w:tc>
          <w:tcPr/>
          <w:p w:rsidR="00000000" w:rsidDel="00000000" w:rsidP="00000000" w:rsidRDefault="00000000" w:rsidRPr="00000000" w14:paraId="0000013A">
            <w:pPr>
              <w:spacing w:after="160" w:line="259" w:lineRule="auto"/>
              <w:jc w:val="center"/>
              <w:rPr/>
            </w:pPr>
            <w:r w:rsidDel="00000000" w:rsidR="00000000" w:rsidRPr="00000000">
              <w:rPr>
                <w:rtl w:val="0"/>
              </w:rPr>
              <w:t xml:space="preserve">Methodological survey without an IIoT-based industrial implementation.</w:t>
            </w:r>
          </w:p>
        </w:tc>
      </w:tr>
      <w:tr>
        <w:trPr>
          <w:cantSplit w:val="0"/>
          <w:tblHeader w:val="0"/>
        </w:trPr>
        <w:tc>
          <w:tcPr/>
          <w:p w:rsidR="00000000" w:rsidDel="00000000" w:rsidP="00000000" w:rsidRDefault="00000000" w:rsidRPr="00000000" w14:paraId="0000013B">
            <w:pPr>
              <w:spacing w:after="160" w:line="259" w:lineRule="auto"/>
              <w:jc w:val="center"/>
              <w:rPr/>
            </w:pPr>
            <w:r w:rsidDel="00000000" w:rsidR="00000000" w:rsidRPr="00000000">
              <w:rPr>
                <w:b w:val="1"/>
                <w:bCs w:val="1"/>
                <w:rtl w:val="0"/>
              </w:rPr>
              <w:t xml:space="preserve">[51]</w:t>
            </w:r>
            <w:r w:rsidDel="00000000" w:rsidR="00000000" w:rsidRPr="00000000">
              <w:rPr>
                <w:rtl w:val="0"/>
              </w:rPr>
            </w:r>
          </w:p>
        </w:tc>
        <w:tc>
          <w:tcPr/>
          <w:p w:rsidR="00000000" w:rsidDel="00000000" w:rsidP="00000000" w:rsidRDefault="00000000" w:rsidRPr="00000000" w14:paraId="0000013C">
            <w:pPr>
              <w:spacing w:after="160" w:line="259" w:lineRule="auto"/>
              <w:jc w:val="center"/>
              <w:rPr/>
            </w:pPr>
            <w:r w:rsidDel="00000000" w:rsidR="00000000" w:rsidRPr="00000000">
              <w:rPr>
                <w:rtl w:val="0"/>
              </w:rPr>
              <w:t xml:space="preserve">Clever</w:t>
            </w:r>
          </w:p>
        </w:tc>
        <w:tc>
          <w:tcPr/>
          <w:p w:rsidR="00000000" w:rsidDel="00000000" w:rsidP="00000000" w:rsidRDefault="00000000" w:rsidRPr="00000000" w14:paraId="0000013D">
            <w:pPr>
              <w:spacing w:after="160" w:line="259" w:lineRule="auto"/>
              <w:jc w:val="center"/>
              <w:rPr/>
            </w:pPr>
            <w:r w:rsidDel="00000000" w:rsidR="00000000" w:rsidRPr="00000000">
              <w:rPr>
                <w:rtl w:val="0"/>
              </w:rPr>
              <w:t xml:space="preserve">2026</w:t>
            </w:r>
          </w:p>
        </w:tc>
        <w:tc>
          <w:tcPr/>
          <w:p w:rsidR="00000000" w:rsidDel="00000000" w:rsidP="00000000" w:rsidRDefault="00000000" w:rsidRPr="00000000" w14:paraId="0000013E">
            <w:pPr>
              <w:spacing w:after="160" w:line="259" w:lineRule="auto"/>
              <w:jc w:val="center"/>
              <w:rPr/>
            </w:pPr>
            <w:r w:rsidDel="00000000" w:rsidR="00000000" w:rsidRPr="00000000">
              <w:rPr>
                <w:rtl w:val="0"/>
              </w:rPr>
              <w:t xml:space="preserve">AI and Machine Learning decision-support techniques</w:t>
            </w:r>
          </w:p>
        </w:tc>
        <w:tc>
          <w:tcPr/>
          <w:p w:rsidR="00000000" w:rsidDel="00000000" w:rsidP="00000000" w:rsidRDefault="00000000" w:rsidRPr="00000000" w14:paraId="0000013F">
            <w:pPr>
              <w:spacing w:after="160" w:line="259" w:lineRule="auto"/>
              <w:jc w:val="center"/>
              <w:rPr/>
            </w:pPr>
            <w:r w:rsidDel="00000000" w:rsidR="00000000" w:rsidRPr="00000000">
              <w:rPr>
                <w:rtl w:val="0"/>
              </w:rPr>
              <w:t xml:space="preserve">Organizational analytical datasets</w:t>
            </w:r>
          </w:p>
        </w:tc>
        <w:tc>
          <w:tcPr/>
          <w:p w:rsidR="00000000" w:rsidDel="00000000" w:rsidP="00000000" w:rsidRDefault="00000000" w:rsidRPr="00000000" w14:paraId="00000140">
            <w:pPr>
              <w:spacing w:after="160" w:line="259" w:lineRule="auto"/>
              <w:jc w:val="center"/>
              <w:rPr/>
            </w:pPr>
            <w:r w:rsidDel="00000000" w:rsidR="00000000" w:rsidRPr="00000000">
              <w:rPr>
                <w:rtl w:val="0"/>
              </w:rPr>
              <w:t xml:space="preserve">Improved analytical decision-making (no quantitative metrics reported)</w:t>
            </w:r>
          </w:p>
        </w:tc>
        <w:tc>
          <w:tcPr/>
          <w:p w:rsidR="00000000" w:rsidDel="00000000" w:rsidP="00000000" w:rsidRDefault="00000000" w:rsidRPr="00000000" w14:paraId="00000141">
            <w:pPr>
              <w:spacing w:after="160" w:line="259" w:lineRule="auto"/>
              <w:jc w:val="center"/>
              <w:rPr/>
            </w:pPr>
            <w:r w:rsidDel="00000000" w:rsidR="00000000" w:rsidRPr="00000000">
              <w:rPr>
                <w:rtl w:val="0"/>
              </w:rPr>
              <w:t xml:space="preserve">Does not address industrial safety, fire prediction, IIoT, or XAI for accident prevention.</w:t>
            </w:r>
          </w:p>
        </w:tc>
      </w:tr>
    </w:tbl>
    <w:p w:rsidR="00000000" w:rsidDel="00000000" w:rsidP="00000000" w:rsidRDefault="00000000" w:rsidRPr="00000000" w14:paraId="00000142">
      <w:pPr>
        <w:jc w:val="both"/>
        <w:rPr/>
      </w:pPr>
      <w:r w:rsidDel="00000000" w:rsidR="00000000" w:rsidRPr="00000000">
        <w:rPr>
          <w:rtl w:val="0"/>
        </w:rPr>
      </w:r>
    </w:p>
    <w:p w:rsidR="00000000" w:rsidDel="00000000" w:rsidP="00000000" w:rsidRDefault="00000000" w:rsidRPr="00000000" w14:paraId="00000143">
      <w:pPr>
        <w:pStyle w:val="Heading1"/>
        <w:rPr>
          <w:b w:val="1"/>
          <w:bCs w:val="1"/>
          <w:color w:val="000000"/>
          <w:sz w:val="32"/>
          <w:szCs w:val="32"/>
        </w:rPr>
      </w:pPr>
      <w:bookmarkStart w:colFirst="0" w:colLast="0" w:name="_heading=h.o5vkj2rbe1m0" w:id="16"/>
      <w:bookmarkEnd w:id="16"/>
      <w:r w:rsidDel="00000000" w:rsidR="00000000" w:rsidRPr="00000000">
        <w:rPr>
          <w:b w:val="1"/>
          <w:bCs w:val="1"/>
          <w:color w:val="000000"/>
          <w:sz w:val="32"/>
          <w:szCs w:val="32"/>
          <w:rtl w:val="0"/>
        </w:rPr>
        <w:t xml:space="preserve">References:</w:t>
      </w:r>
    </w:p>
    <w:p w:rsidR="00000000" w:rsidDel="00000000" w:rsidP="00000000" w:rsidRDefault="00000000" w:rsidRPr="00000000" w14:paraId="00000144">
      <w:pPr>
        <w:rPr>
          <w:b w:val="1"/>
          <w:bCs w:val="1"/>
        </w:rPr>
      </w:pPr>
      <w:r w:rsidDel="00000000" w:rsidR="00000000" w:rsidRPr="00000000">
        <w:rPr>
          <w:rtl w:val="0"/>
        </w:rPr>
        <w:t xml:space="preserve">[1] R. Md Zin, A. I. Che Ani, N. ‘A. Mhd Noh, F. W. Akashah, and Z. Mat Daud, “Integrating IoT technology in fire safety management: Addressing readiness, acceptance and implementation challenges,” paperASIA, vol. 41, no. 4b, pp. 11–23, 2025, </w:t>
      </w:r>
      <w:r w:rsidDel="00000000" w:rsidR="00000000" w:rsidRPr="00000000">
        <w:rPr>
          <w:b w:val="1"/>
          <w:bCs w:val="1"/>
          <w:rtl w:val="0"/>
        </w:rPr>
        <w:t xml:space="preserve">doi: 10.59953/paperasia.v41i4b.399.</w:t>
      </w:r>
    </w:p>
    <w:p w:rsidR="00000000" w:rsidDel="00000000" w:rsidP="00000000" w:rsidRDefault="00000000" w:rsidRPr="00000000" w14:paraId="00000145">
      <w:pPr>
        <w:rPr>
          <w:b w:val="1"/>
          <w:bCs w:val="1"/>
        </w:rPr>
      </w:pPr>
      <w:r w:rsidDel="00000000" w:rsidR="00000000" w:rsidRPr="00000000">
        <w:rPr>
          <w:rtl w:val="0"/>
        </w:rPr>
        <w:t xml:space="preserve">[2] S. Moosavi, M. Farajzadeh-Zanjani, R. Razavi-Far, V. Palade, and M. Saif, “Explainable AI in manufacturing and industrial cyber–physical systems: A survey,” Electronics, vol. 13, no. 17, Art. no. 3497, 2024, </w:t>
      </w:r>
      <w:r w:rsidDel="00000000" w:rsidR="00000000" w:rsidRPr="00000000">
        <w:rPr>
          <w:b w:val="1"/>
          <w:bCs w:val="1"/>
          <w:rtl w:val="0"/>
        </w:rPr>
        <w:t xml:space="preserve">doi: 10.3390/electronics13173497. </w:t>
      </w:r>
    </w:p>
    <w:p w:rsidR="00000000" w:rsidDel="00000000" w:rsidP="00000000" w:rsidRDefault="00000000" w:rsidRPr="00000000" w14:paraId="00000146">
      <w:pPr>
        <w:rPr/>
      </w:pPr>
      <w:r w:rsidDel="00000000" w:rsidR="00000000" w:rsidRPr="00000000">
        <w:rPr>
          <w:rtl w:val="0"/>
        </w:rPr>
        <w:t xml:space="preserve">[3] P. Ranganathan and S. Sujatha, "Occupational Accidents and Need for Worker Safety in Manufacturing and High Risk Industries – An Explorative Study With Solutions," </w:t>
      </w:r>
      <w:r w:rsidDel="00000000" w:rsidR="00000000" w:rsidRPr="00000000">
        <w:rPr>
          <w:i w:val="1"/>
          <w:iCs w:val="1"/>
          <w:rtl w:val="0"/>
        </w:rPr>
        <w:t xml:space="preserve">International Journal of Professional Business Review</w:t>
      </w:r>
      <w:r w:rsidDel="00000000" w:rsidR="00000000" w:rsidRPr="00000000">
        <w:rPr>
          <w:rtl w:val="0"/>
        </w:rPr>
        <w:t xml:space="preserve">, vol. 7, no. 6, Art. no. e0670, Dec. 2022, doi: </w:t>
      </w:r>
      <w:r w:rsidDel="00000000" w:rsidR="00000000" w:rsidRPr="00000000">
        <w:rPr>
          <w:b w:val="1"/>
          <w:bCs w:val="1"/>
          <w:rtl w:val="0"/>
        </w:rPr>
        <w:t xml:space="preserve">10.26668/businessreview/2022.v7i6.e670</w:t>
      </w:r>
      <w:r w:rsidDel="00000000" w:rsidR="00000000" w:rsidRPr="00000000">
        <w:rPr>
          <w:rtl w:val="0"/>
        </w:rPr>
        <w:t xml:space="preserve">.</w:t>
      </w:r>
    </w:p>
    <w:p w:rsidR="00000000" w:rsidDel="00000000" w:rsidP="00000000" w:rsidRDefault="00000000" w:rsidRPr="00000000" w14:paraId="00000147">
      <w:pPr>
        <w:rPr/>
      </w:pPr>
      <w:r w:rsidDel="00000000" w:rsidR="00000000" w:rsidRPr="00000000">
        <w:rPr>
          <w:rtl w:val="0"/>
        </w:rPr>
        <w:t xml:space="preserve">[4] A. J.-P. Tixier, M. R. Hallowell, B. Rajagopalan, and D. Bowman, “Application of machine learning to construction injury prediction,” Automation in Construction, vol. 69, pp. 102–114, 2016, </w:t>
      </w:r>
      <w:r w:rsidDel="00000000" w:rsidR="00000000" w:rsidRPr="00000000">
        <w:rPr>
          <w:b w:val="1"/>
          <w:bCs w:val="1"/>
          <w:rtl w:val="0"/>
        </w:rPr>
        <w:t xml:space="preserve">doi: 10.1016/j.autcon.2016.04.012</w:t>
      </w:r>
      <w:r w:rsidDel="00000000" w:rsidR="00000000" w:rsidRPr="00000000">
        <w:rPr>
          <w:rtl w:val="0"/>
        </w:rPr>
        <w:t xml:space="preserve">.</w:t>
      </w:r>
    </w:p>
    <w:p w:rsidR="00000000" w:rsidDel="00000000" w:rsidP="00000000" w:rsidRDefault="00000000" w:rsidRPr="00000000" w14:paraId="00000148">
      <w:pPr>
        <w:rPr/>
      </w:pPr>
      <w:r w:rsidDel="00000000" w:rsidR="00000000" w:rsidRPr="00000000">
        <w:rPr>
          <w:rtl w:val="0"/>
        </w:rPr>
        <w:t xml:space="preserve">[5]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D. Clever, "The Influence of Artificial Intelligence and Machine Learning Expertise on the Analytical Decision-Making Capabilities of Data Analysts in Complex Organizational Environments," Jan. 2026.</w:t>
      </w:r>
    </w:p>
    <w:p w:rsidR="00000000" w:rsidDel="00000000" w:rsidP="00000000" w:rsidRDefault="00000000" w:rsidRPr="00000000" w14:paraId="00000149">
      <w:pPr>
        <w:rPr/>
      </w:pPr>
      <w:r w:rsidDel="00000000" w:rsidR="00000000" w:rsidRPr="00000000">
        <w:rPr>
          <w:rtl w:val="0"/>
        </w:rPr>
        <w:t xml:space="preserve">[6] N. Y. Hussain, B. Austin, A. B. Ige, P. A. Adepoju, O. O. Amoo, and A. I. Afolabi, "AI-driven predictive analytics for proactive security and optimization in critical infrastructure systems," </w:t>
      </w:r>
      <w:r w:rsidDel="00000000" w:rsidR="00000000" w:rsidRPr="00000000">
        <w:rPr>
          <w:i w:val="1"/>
          <w:iCs w:val="1"/>
          <w:rtl w:val="0"/>
        </w:rPr>
        <w:t xml:space="preserve">Open Access Research Journal of Science and Technology</w:t>
      </w:r>
      <w:r w:rsidDel="00000000" w:rsidR="00000000" w:rsidRPr="00000000">
        <w:rPr>
          <w:rtl w:val="0"/>
        </w:rPr>
        <w:t xml:space="preserve">, vol. 2, no. 2, pp. 6–15, Oct. 2021, doi: </w:t>
      </w:r>
      <w:r w:rsidDel="00000000" w:rsidR="00000000" w:rsidRPr="00000000">
        <w:rPr>
          <w:b w:val="1"/>
          <w:bCs w:val="1"/>
          <w:rtl w:val="0"/>
        </w:rPr>
        <w:t xml:space="preserve">10.53022/oarjst.2021.2.2.0059</w:t>
      </w:r>
      <w:r w:rsidDel="00000000" w:rsidR="00000000" w:rsidRPr="00000000">
        <w:rPr>
          <w:rtl w:val="0"/>
        </w:rPr>
        <w:t xml:space="preserve">.</w:t>
      </w:r>
    </w:p>
    <w:p w:rsidR="00000000" w:rsidDel="00000000" w:rsidP="00000000" w:rsidRDefault="00000000" w:rsidRPr="00000000" w14:paraId="0000014A">
      <w:pPr>
        <w:rPr>
          <w:b w:val="1"/>
          <w:bCs w:val="1"/>
        </w:rPr>
      </w:pPr>
      <w:r w:rsidDel="00000000" w:rsidR="00000000" w:rsidRPr="00000000">
        <w:rPr>
          <w:rtl w:val="0"/>
        </w:rPr>
        <w:t xml:space="preserve">[7] S. Afrin, S. J. Rafa, M. Kabir, T. Farah, M. S. B. Alam, A. Lameesa, S. F. Ahmed, and A. H. Gandomi, "Industrial Internet of Things: Implementations, challenges, and potential solutions across various industries," </w:t>
      </w:r>
      <w:r w:rsidDel="00000000" w:rsidR="00000000" w:rsidRPr="00000000">
        <w:rPr>
          <w:i w:val="1"/>
          <w:iCs w:val="1"/>
          <w:rtl w:val="0"/>
        </w:rPr>
        <w:t xml:space="preserve">Computers in Industry</w:t>
      </w:r>
      <w:r w:rsidDel="00000000" w:rsidR="00000000" w:rsidRPr="00000000">
        <w:rPr>
          <w:rtl w:val="0"/>
        </w:rPr>
        <w:t xml:space="preserve">, vol. 170, Art. no. 104317, Sep. 2025,</w:t>
      </w:r>
      <w:r w:rsidDel="00000000" w:rsidR="00000000" w:rsidRPr="00000000">
        <w:rPr>
          <w:b w:val="1"/>
          <w:bCs w:val="1"/>
          <w:rtl w:val="0"/>
        </w:rPr>
        <w:t xml:space="preserve"> doi: 10.1016/j.compind.2025.104317.</w:t>
      </w:r>
    </w:p>
    <w:p w:rsidR="00000000" w:rsidDel="00000000" w:rsidP="00000000" w:rsidRDefault="00000000" w:rsidRPr="00000000" w14:paraId="0000014B">
      <w:pPr>
        <w:rPr>
          <w:b w:val="1"/>
          <w:bCs w:val="1"/>
        </w:rPr>
      </w:pPr>
      <w:r w:rsidDel="00000000" w:rsidR="00000000" w:rsidRPr="00000000">
        <w:rPr>
          <w:rtl w:val="0"/>
        </w:rPr>
        <w:t xml:space="preserve">[8] G. Sakthi Balan, V. Santhosh Kumar, and S. Aravind Raj, "Machine learning and artificial intelligence methods and applications for post-crisis supply chain resiliency and recovery," </w:t>
      </w:r>
      <w:r w:rsidDel="00000000" w:rsidR="00000000" w:rsidRPr="00000000">
        <w:rPr>
          <w:i w:val="1"/>
          <w:iCs w:val="1"/>
          <w:rtl w:val="0"/>
        </w:rPr>
        <w:t xml:space="preserve">Supply Chain Analytics</w:t>
      </w:r>
      <w:r w:rsidDel="00000000" w:rsidR="00000000" w:rsidRPr="00000000">
        <w:rPr>
          <w:rtl w:val="0"/>
        </w:rPr>
        <w:t xml:space="preserve">, vol. 10, Art. no. 100121, Jun. 2025, </w:t>
      </w:r>
      <w:r w:rsidDel="00000000" w:rsidR="00000000" w:rsidRPr="00000000">
        <w:rPr>
          <w:b w:val="1"/>
          <w:bCs w:val="1"/>
          <w:rtl w:val="0"/>
        </w:rPr>
        <w:t xml:space="preserve">doi: 10.1016/j.sca.2025.100121.</w:t>
      </w:r>
    </w:p>
    <w:p w:rsidR="00000000" w:rsidDel="00000000" w:rsidP="00000000" w:rsidRDefault="00000000" w:rsidRPr="00000000" w14:paraId="0000014C">
      <w:pPr>
        <w:rPr>
          <w:b w:val="1"/>
          <w:bCs w:val="1"/>
        </w:rPr>
      </w:pPr>
      <w:r w:rsidDel="00000000" w:rsidR="00000000" w:rsidRPr="00000000">
        <w:rPr>
          <w:rtl w:val="0"/>
        </w:rPr>
        <w:t xml:space="preserve">[9] G. K. Amuah, G. E. Djanetey, B. B. Effah, J. Whajah, E. Attarbo, and G. E. Kpedzroku, "Integration of Artificial Intelligence (AI) and Internet of Things (IoT) for Hazard Detection and Accident Prevention in Mining," </w:t>
      </w:r>
      <w:r w:rsidDel="00000000" w:rsidR="00000000" w:rsidRPr="00000000">
        <w:rPr>
          <w:i w:val="1"/>
          <w:iCs w:val="1"/>
          <w:rtl w:val="0"/>
        </w:rPr>
        <w:t xml:space="preserve">World Journal of Advanced Engineering Technology and Sciences</w:t>
      </w:r>
      <w:r w:rsidDel="00000000" w:rsidR="00000000" w:rsidRPr="00000000">
        <w:rPr>
          <w:rtl w:val="0"/>
        </w:rPr>
        <w:t xml:space="preserve">, vol. 17, no. 2, Nov. 2025, </w:t>
      </w:r>
      <w:r w:rsidDel="00000000" w:rsidR="00000000" w:rsidRPr="00000000">
        <w:rPr>
          <w:b w:val="1"/>
          <w:bCs w:val="1"/>
          <w:rtl w:val="0"/>
        </w:rPr>
        <w:t xml:space="preserve">doi: 10.30574/WJAETS.2025.17.2.1484.</w:t>
      </w:r>
    </w:p>
    <w:p w:rsidR="00000000" w:rsidDel="00000000" w:rsidP="00000000" w:rsidRDefault="00000000" w:rsidRPr="00000000" w14:paraId="0000014D">
      <w:pPr>
        <w:rPr>
          <w:b w:val="1"/>
          <w:bCs w:val="1"/>
        </w:rPr>
      </w:pPr>
      <w:r w:rsidDel="00000000" w:rsidR="00000000" w:rsidRPr="00000000">
        <w:rPr>
          <w:rtl w:val="0"/>
        </w:rPr>
        <w:t xml:space="preserve">[10] A. Haleem, M. Javaid, and R. P. Singh, "Encouraging Safety 4.0 to enhance industrial culture: An extensive study of its technologies, roles, and challenges," </w:t>
      </w:r>
      <w:r w:rsidDel="00000000" w:rsidR="00000000" w:rsidRPr="00000000">
        <w:rPr>
          <w:i w:val="1"/>
          <w:iCs w:val="1"/>
          <w:rtl w:val="0"/>
        </w:rPr>
        <w:t xml:space="preserve">Green Technologies and Sustainability</w:t>
      </w:r>
      <w:r w:rsidDel="00000000" w:rsidR="00000000" w:rsidRPr="00000000">
        <w:rPr>
          <w:rtl w:val="0"/>
        </w:rPr>
        <w:t xml:space="preserve">, vol. 3, no. 3, Art. no. 100158, Jul. 2025, </w:t>
      </w:r>
      <w:r w:rsidDel="00000000" w:rsidR="00000000" w:rsidRPr="00000000">
        <w:rPr>
          <w:b w:val="1"/>
          <w:bCs w:val="1"/>
          <w:rtl w:val="0"/>
        </w:rPr>
        <w:t xml:space="preserve">doi: 10.1016/j.grets.2024.100158.</w:t>
      </w:r>
    </w:p>
    <w:p w:rsidR="00000000" w:rsidDel="00000000" w:rsidP="00000000" w:rsidRDefault="00000000" w:rsidRPr="00000000" w14:paraId="0000014E">
      <w:pPr>
        <w:rPr>
          <w:b w:val="1"/>
          <w:bCs w:val="1"/>
        </w:rPr>
      </w:pPr>
      <w:r w:rsidDel="00000000" w:rsidR="00000000" w:rsidRPr="00000000">
        <w:rPr>
          <w:rtl w:val="0"/>
        </w:rPr>
        <w:t xml:space="preserve">[11] S. S. Salvi, "Safety Management and Accident Prevention," </w:t>
      </w:r>
      <w:r w:rsidDel="00000000" w:rsidR="00000000" w:rsidRPr="00000000">
        <w:rPr>
          <w:i w:val="1"/>
          <w:iCs w:val="1"/>
          <w:rtl w:val="0"/>
        </w:rPr>
        <w:t xml:space="preserve">International Journal for Research in Applied Science and Engineering Technology</w:t>
      </w:r>
      <w:r w:rsidDel="00000000" w:rsidR="00000000" w:rsidRPr="00000000">
        <w:rPr>
          <w:rtl w:val="0"/>
        </w:rPr>
        <w:t xml:space="preserve">, vol. 9, no. 5, pp. 539–543, May 2021, </w:t>
      </w:r>
      <w:r w:rsidDel="00000000" w:rsidR="00000000" w:rsidRPr="00000000">
        <w:rPr>
          <w:b w:val="1"/>
          <w:bCs w:val="1"/>
          <w:rtl w:val="0"/>
        </w:rPr>
        <w:t xml:space="preserve">doi: 10.22214/IJRASET.2021.34163.</w:t>
      </w:r>
    </w:p>
    <w:p w:rsidR="00000000" w:rsidDel="00000000" w:rsidP="00000000" w:rsidRDefault="00000000" w:rsidRPr="00000000" w14:paraId="0000014F">
      <w:pPr>
        <w:rPr>
          <w:b w:val="1"/>
          <w:bCs w:val="1"/>
        </w:rPr>
      </w:pPr>
      <w:r w:rsidDel="00000000" w:rsidR="00000000" w:rsidRPr="00000000">
        <w:rPr>
          <w:rtl w:val="0"/>
        </w:rPr>
        <w:t xml:space="preserve">[12] R. Göçmen, M. Çıbuk, and E. Akın, "Comparative Analysis of Deep Learning Algorithms in Fire Detection," </w:t>
      </w:r>
      <w:r w:rsidDel="00000000" w:rsidR="00000000" w:rsidRPr="00000000">
        <w:rPr>
          <w:i w:val="1"/>
          <w:iCs w:val="1"/>
          <w:rtl w:val="0"/>
        </w:rPr>
        <w:t xml:space="preserve">Balkan Journal of Electrical and Computer Engineering</w:t>
      </w:r>
      <w:r w:rsidDel="00000000" w:rsidR="00000000" w:rsidRPr="00000000">
        <w:rPr>
          <w:rtl w:val="0"/>
        </w:rPr>
        <w:t xml:space="preserve">, vol. 12, no. 3, pp. 255–261, Sep. 2024, </w:t>
      </w:r>
      <w:r w:rsidDel="00000000" w:rsidR="00000000" w:rsidRPr="00000000">
        <w:rPr>
          <w:b w:val="1"/>
          <w:bCs w:val="1"/>
          <w:rtl w:val="0"/>
        </w:rPr>
        <w:t xml:space="preserve">doi: 10.17694/bajece.1533966.</w:t>
      </w:r>
    </w:p>
    <w:p w:rsidR="00000000" w:rsidDel="00000000" w:rsidP="00000000" w:rsidRDefault="00000000" w:rsidRPr="00000000" w14:paraId="00000150">
      <w:pPr>
        <w:rPr>
          <w:b w:val="1"/>
          <w:bCs w:val="1"/>
        </w:rPr>
      </w:pPr>
      <w:r w:rsidDel="00000000" w:rsidR="00000000" w:rsidRPr="00000000">
        <w:rPr>
          <w:rtl w:val="0"/>
        </w:rPr>
        <w:t xml:space="preserve">[13] S. Alsulamy, M. Alshayeb, I. Inam, and A. Ahmed, "Machine learning applications for predicting safety incidents in construction industry," </w:t>
      </w:r>
      <w:r w:rsidDel="00000000" w:rsidR="00000000" w:rsidRPr="00000000">
        <w:rPr>
          <w:i w:val="1"/>
          <w:iCs w:val="1"/>
          <w:rtl w:val="0"/>
        </w:rPr>
        <w:t xml:space="preserve">Scientific Reports</w:t>
      </w:r>
      <w:r w:rsidDel="00000000" w:rsidR="00000000" w:rsidRPr="00000000">
        <w:rPr>
          <w:rtl w:val="0"/>
        </w:rPr>
        <w:t xml:space="preserve">, vol. 16, no. 1, Jan. 2026, </w:t>
      </w:r>
      <w:r w:rsidDel="00000000" w:rsidR="00000000" w:rsidRPr="00000000">
        <w:rPr>
          <w:b w:val="1"/>
          <w:bCs w:val="1"/>
          <w:rtl w:val="0"/>
        </w:rPr>
        <w:t xml:space="preserve">doi: 10.1038/s41598-025-34763-0.</w:t>
      </w:r>
    </w:p>
    <w:p w:rsidR="00000000" w:rsidDel="00000000" w:rsidP="00000000" w:rsidRDefault="00000000" w:rsidRPr="00000000" w14:paraId="00000151">
      <w:pPr>
        <w:rPr/>
      </w:pPr>
      <w:r w:rsidDel="00000000" w:rsidR="00000000" w:rsidRPr="00000000">
        <w:rPr>
          <w:rtl w:val="0"/>
        </w:rPr>
        <w:t xml:space="preserve">[14] International Labour Organization (ILO), "Safety and health at work," ILO, Geneva, Switzerland. [Online]. Available: </w:t>
      </w:r>
      <w:hyperlink r:id="rId11">
        <w:r w:rsidDel="00000000" w:rsidR="00000000" w:rsidRPr="00000000">
          <w:rPr>
            <w:color w:val="0000ff"/>
            <w:u w:val="single"/>
            <w:rtl w:val="0"/>
          </w:rPr>
          <w:t xml:space="preserve">Safety and health at work | International Labour Organization</w:t>
        </w:r>
      </w:hyperlink>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[15] Canada Safety Training Centre, "Common Gas Hazards in the Workplace and How to Avoid." Accessed: Jul. 9, 2026. [Online]. Available </w:t>
      </w:r>
      <w:hyperlink r:id="rId12">
        <w:r w:rsidDel="00000000" w:rsidR="00000000" w:rsidRPr="00000000">
          <w:rPr>
            <w:color w:val="0000ff"/>
            <w:u w:val="single"/>
            <w:rtl w:val="0"/>
          </w:rPr>
          <w:t xml:space="preserve">Common Gas Hazards in the Workplace and How to Avoid</w:t>
        </w:r>
      </w:hyperlink>
      <w:r w:rsidDel="00000000" w:rsidR="00000000" w:rsidRPr="00000000">
        <w:rPr>
          <w:rtl w:val="0"/>
        </w:rPr>
      </w:r>
    </w:p>
    <w:p w:rsidR="00000000" w:rsidDel="00000000" w:rsidP="00000000" w:rsidRDefault="00000000" w:rsidRPr="00000000" w14:paraId="00000153">
      <w:pPr>
        <w:rPr>
          <w:b w:val="1"/>
          <w:bCs w:val="1"/>
        </w:rPr>
      </w:pPr>
      <w:r w:rsidDel="00000000" w:rsidR="00000000" w:rsidRPr="00000000">
        <w:rPr>
          <w:rtl w:val="0"/>
        </w:rPr>
        <w:t xml:space="preserve">[16] D. Barragan, M. S. Peterson, and Y.-C. Lee, "Hazard Perception–Response: A Theoretical Framework to Explain Drivers' Interactions with Roadway Hazards," </w:t>
      </w:r>
      <w:r w:rsidDel="00000000" w:rsidR="00000000" w:rsidRPr="00000000">
        <w:rPr>
          <w:i w:val="1"/>
          <w:iCs w:val="1"/>
          <w:rtl w:val="0"/>
        </w:rPr>
        <w:t xml:space="preserve">Safety</w:t>
      </w:r>
      <w:r w:rsidDel="00000000" w:rsidR="00000000" w:rsidRPr="00000000">
        <w:rPr>
          <w:rtl w:val="0"/>
        </w:rPr>
        <w:t xml:space="preserve">, vol. 7, no. 2, Art. no. 29, Apr. 2021, </w:t>
      </w:r>
      <w:r w:rsidDel="00000000" w:rsidR="00000000" w:rsidRPr="00000000">
        <w:rPr>
          <w:b w:val="1"/>
          <w:bCs w:val="1"/>
          <w:rtl w:val="0"/>
        </w:rPr>
        <w:t xml:space="preserve">doi: 10.3390/safety7020029.</w:t>
      </w:r>
    </w:p>
    <w:p w:rsidR="00000000" w:rsidDel="00000000" w:rsidP="00000000" w:rsidRDefault="00000000" w:rsidRPr="00000000" w14:paraId="00000154">
      <w:pPr>
        <w:rPr/>
      </w:pPr>
      <w:r w:rsidDel="00000000" w:rsidR="00000000" w:rsidRPr="00000000">
        <w:rPr>
          <w:rtl w:val="0"/>
        </w:rPr>
        <w:t xml:space="preserve">[17] A. Srivastava, D. Das, P. Bhatnagar, J. R. Khatsurya, M. Kumar, V. Bhatkhande, and V. Chandrasekar, </w:t>
      </w:r>
      <w:r w:rsidDel="00000000" w:rsidR="00000000" w:rsidRPr="00000000">
        <w:rPr>
          <w:i w:val="1"/>
          <w:iCs w:val="1"/>
          <w:rtl w:val="0"/>
        </w:rPr>
        <w:t xml:space="preserve">Safety Management System to Achieve Zero Harm</w:t>
      </w:r>
      <w:r w:rsidDel="00000000" w:rsidR="00000000" w:rsidRPr="00000000">
        <w:rPr>
          <w:rtl w:val="0"/>
        </w:rPr>
        <w:t xml:space="preserve">. 40th DAE Safety and Occupational Health Professional Meet, Oct. 2024.</w:t>
      </w:r>
    </w:p>
    <w:p w:rsidR="00000000" w:rsidDel="00000000" w:rsidP="00000000" w:rsidRDefault="00000000" w:rsidRPr="00000000" w14:paraId="00000155">
      <w:pPr>
        <w:rPr>
          <w:b w:val="1"/>
          <w:bCs w:val="1"/>
        </w:rPr>
      </w:pPr>
      <w:r w:rsidDel="00000000" w:rsidR="00000000" w:rsidRPr="00000000">
        <w:rPr>
          <w:rtl w:val="0"/>
        </w:rPr>
        <w:t xml:space="preserve">[18] A. Abid and M. Jazib, </w:t>
      </w:r>
      <w:r w:rsidDel="00000000" w:rsidR="00000000" w:rsidRPr="00000000">
        <w:rPr>
          <w:i w:val="1"/>
          <w:iCs w:val="1"/>
          <w:rtl w:val="0"/>
        </w:rPr>
        <w:t xml:space="preserve">IoT Based Industrial Monitoring and Control System (Liquid Level)</w:t>
      </w:r>
      <w:r w:rsidDel="00000000" w:rsidR="00000000" w:rsidRPr="00000000">
        <w:rPr>
          <w:rtl w:val="0"/>
        </w:rPr>
        <w:t xml:space="preserve">, B.S. thesis, Dept. of Electrical Engineering, supervised by M. Riaz and A. Q. Khan, Jun. 2024. </w:t>
      </w:r>
      <w:r w:rsidDel="00000000" w:rsidR="00000000" w:rsidRPr="00000000">
        <w:rPr>
          <w:b w:val="1"/>
          <w:bCs w:val="1"/>
          <w:rtl w:val="0"/>
        </w:rPr>
        <w:t xml:space="preserve">doi: 10.13140/RG.2.2.34952.23044.</w:t>
      </w:r>
    </w:p>
    <w:p w:rsidR="00000000" w:rsidDel="00000000" w:rsidP="00000000" w:rsidRDefault="00000000" w:rsidRPr="00000000" w14:paraId="00000156">
      <w:pPr>
        <w:rPr>
          <w:b w:val="1"/>
          <w:bCs w:val="1"/>
        </w:rPr>
      </w:pPr>
      <w:r w:rsidDel="00000000" w:rsidR="00000000" w:rsidRPr="00000000">
        <w:rPr>
          <w:rtl w:val="0"/>
        </w:rPr>
        <w:t xml:space="preserve">[19] M. Dangrach, S. M. A. Shah, A. Z. ul Abdin, A. Ali, and M. Ahmed, "IOT Based Fire System," </w:t>
      </w:r>
      <w:r w:rsidDel="00000000" w:rsidR="00000000" w:rsidRPr="00000000">
        <w:rPr>
          <w:i w:val="1"/>
          <w:iCs w:val="1"/>
          <w:rtl w:val="0"/>
        </w:rPr>
        <w:t xml:space="preserve">Journal of Applied Engineering &amp; Technology (JAET)</w:t>
      </w:r>
      <w:r w:rsidDel="00000000" w:rsidR="00000000" w:rsidRPr="00000000">
        <w:rPr>
          <w:rtl w:val="0"/>
        </w:rPr>
        <w:t xml:space="preserve">, vol. 5, no. 1, pp. 19–30, Jun. 2021, </w:t>
      </w:r>
      <w:r w:rsidDel="00000000" w:rsidR="00000000" w:rsidRPr="00000000">
        <w:rPr>
          <w:b w:val="1"/>
          <w:bCs w:val="1"/>
          <w:rtl w:val="0"/>
        </w:rPr>
        <w:t xml:space="preserve">doi: 10.55447/JAET.05.01.31.</w:t>
      </w:r>
    </w:p>
    <w:p w:rsidR="00000000" w:rsidDel="00000000" w:rsidP="00000000" w:rsidRDefault="00000000" w:rsidRPr="00000000" w14:paraId="00000157">
      <w:pPr>
        <w:rPr/>
      </w:pPr>
      <w:r w:rsidDel="00000000" w:rsidR="00000000" w:rsidRPr="00000000">
        <w:rPr>
          <w:rtl w:val="0"/>
        </w:rPr>
        <w:t xml:space="preserve">[20] S. Chauhan, G. Vashishtha, and R. Zimroz, "Analysing Recent Breakthroughs in Fault Diagnosis through Sensor: A Comprehensive Overview," </w:t>
      </w:r>
      <w:r w:rsidDel="00000000" w:rsidR="00000000" w:rsidRPr="00000000">
        <w:rPr>
          <w:i w:val="1"/>
          <w:iCs w:val="1"/>
          <w:rtl w:val="0"/>
        </w:rPr>
        <w:t xml:space="preserve">CMES – Computer Modeling in Engineering and Sciences</w:t>
      </w:r>
      <w:r w:rsidDel="00000000" w:rsidR="00000000" w:rsidRPr="00000000">
        <w:rPr>
          <w:rtl w:val="0"/>
        </w:rPr>
        <w:t xml:space="preserve">, vol. 141, no. 3, pp. 1983–2020, Oct. 2024.</w:t>
      </w:r>
    </w:p>
    <w:p w:rsidR="00000000" w:rsidDel="00000000" w:rsidP="00000000" w:rsidRDefault="00000000" w:rsidRPr="00000000" w14:paraId="00000158">
      <w:pPr>
        <w:rPr>
          <w:b w:val="1"/>
          <w:bCs w:val="1"/>
        </w:rPr>
      </w:pPr>
      <w:r w:rsidDel="00000000" w:rsidR="00000000" w:rsidRPr="00000000">
        <w:rPr>
          <w:rtl w:val="0"/>
        </w:rPr>
        <w:t xml:space="preserve">[21] S. Festag, "False alarm ratio of fire detection and fire alarm systems in Germany—A meta analysis," </w:t>
      </w:r>
      <w:r w:rsidDel="00000000" w:rsidR="00000000" w:rsidRPr="00000000">
        <w:rPr>
          <w:i w:val="1"/>
          <w:iCs w:val="1"/>
          <w:rtl w:val="0"/>
        </w:rPr>
        <w:t xml:space="preserve">Fire Safety Journal</w:t>
      </w:r>
      <w:r w:rsidDel="00000000" w:rsidR="00000000" w:rsidRPr="00000000">
        <w:rPr>
          <w:rtl w:val="0"/>
        </w:rPr>
        <w:t xml:space="preserve">, vol. 79, pp. 119–126, Jan. 2016, </w:t>
      </w:r>
      <w:r w:rsidDel="00000000" w:rsidR="00000000" w:rsidRPr="00000000">
        <w:rPr>
          <w:b w:val="1"/>
          <w:bCs w:val="1"/>
          <w:rtl w:val="0"/>
        </w:rPr>
        <w:t xml:space="preserve">doi: 10.1016/j.firesaf.2015.11.010.</w:t>
      </w:r>
    </w:p>
    <w:p w:rsidR="00000000" w:rsidDel="00000000" w:rsidP="00000000" w:rsidRDefault="00000000" w:rsidRPr="00000000" w14:paraId="00000159">
      <w:pPr>
        <w:rPr>
          <w:b w:val="1"/>
          <w:bCs w:val="1"/>
        </w:rPr>
      </w:pPr>
      <w:r w:rsidDel="00000000" w:rsidR="00000000" w:rsidRPr="00000000">
        <w:rPr>
          <w:rtl w:val="0"/>
        </w:rPr>
        <w:t xml:space="preserve">[22] D. Issaka, Y. A. Sam-Okyere, and E. Osei-Kwame, "Internet of Things (IoT) Based Fire Detection and Suppression System," </w:t>
      </w:r>
      <w:r w:rsidDel="00000000" w:rsidR="00000000" w:rsidRPr="00000000">
        <w:rPr>
          <w:i w:val="1"/>
          <w:iCs w:val="1"/>
          <w:rtl w:val="0"/>
        </w:rPr>
        <w:t xml:space="preserve">Applied Engineering Innovation and Technology</w:t>
      </w:r>
      <w:r w:rsidDel="00000000" w:rsidR="00000000" w:rsidRPr="00000000">
        <w:rPr>
          <w:rtl w:val="0"/>
        </w:rPr>
        <w:t xml:space="preserve">, vol. 2, no. 2, pp. 43–60, Oct. 2025, </w:t>
      </w:r>
      <w:r w:rsidDel="00000000" w:rsidR="00000000" w:rsidRPr="00000000">
        <w:rPr>
          <w:b w:val="1"/>
          <w:bCs w:val="1"/>
          <w:rtl w:val="0"/>
        </w:rPr>
        <w:t xml:space="preserve">doi: 10.62777/AEIT.V2I2.70.</w:t>
      </w:r>
    </w:p>
    <w:p w:rsidR="00000000" w:rsidDel="00000000" w:rsidP="00000000" w:rsidRDefault="00000000" w:rsidRPr="00000000" w14:paraId="0000015A">
      <w:pPr>
        <w:rPr>
          <w:b w:val="1"/>
          <w:bCs w:val="1"/>
        </w:rPr>
      </w:pPr>
      <w:r w:rsidDel="00000000" w:rsidR="00000000" w:rsidRPr="00000000">
        <w:rPr>
          <w:rtl w:val="0"/>
        </w:rPr>
        <w:t xml:space="preserve">[23] A. M. Sharifnia, D. E. Kpormegbey, D. Thapa, and M. Cleary, "A Primer of Data Cleaning in Quantitative Research: Handling Missing Values and Outliers," </w:t>
      </w:r>
      <w:r w:rsidDel="00000000" w:rsidR="00000000" w:rsidRPr="00000000">
        <w:rPr>
          <w:i w:val="1"/>
          <w:iCs w:val="1"/>
          <w:rtl w:val="0"/>
        </w:rPr>
        <w:t xml:space="preserve">Journal of Advanced Nursing</w:t>
      </w:r>
      <w:r w:rsidDel="00000000" w:rsidR="00000000" w:rsidRPr="00000000">
        <w:rPr>
          <w:rtl w:val="0"/>
        </w:rPr>
        <w:t xml:space="preserve">, vol. 82, no. 1, pp. 970–975, Mar. 2025,</w:t>
      </w:r>
      <w:r w:rsidDel="00000000" w:rsidR="00000000" w:rsidRPr="00000000">
        <w:rPr>
          <w:b w:val="1"/>
          <w:bCs w:val="1"/>
          <w:rtl w:val="0"/>
        </w:rPr>
        <w:t xml:space="preserve"> doi: 10.1111/jan.16908.</w:t>
      </w:r>
    </w:p>
    <w:p w:rsidR="00000000" w:rsidDel="00000000" w:rsidP="00000000" w:rsidRDefault="00000000" w:rsidRPr="00000000" w14:paraId="0000015B">
      <w:pPr>
        <w:rPr/>
      </w:pPr>
      <w:r w:rsidDel="00000000" w:rsidR="00000000" w:rsidRPr="00000000">
        <w:rPr>
          <w:rtl w:val="0"/>
        </w:rPr>
        <w:t xml:space="preserve">[24] L. Deng, S. Wu, S. Zou, and Q. Liu, "Large-Space Fire Detection Technology: A Review of Conventional Detector Limitations and Image-Based Target Detection Techniques," </w:t>
      </w:r>
      <w:r w:rsidDel="00000000" w:rsidR="00000000" w:rsidRPr="00000000">
        <w:rPr>
          <w:i w:val="1"/>
          <w:iCs w:val="1"/>
          <w:rtl w:val="0"/>
        </w:rPr>
        <w:t xml:space="preserve">Fire</w:t>
      </w:r>
      <w:r w:rsidDel="00000000" w:rsidR="00000000" w:rsidRPr="00000000">
        <w:rPr>
          <w:rtl w:val="0"/>
        </w:rPr>
        <w:t xml:space="preserve">, vol. 8, no. 9, Art. no. 358, Sep. 2025, </w:t>
      </w:r>
    </w:p>
    <w:p w:rsidR="00000000" w:rsidDel="00000000" w:rsidP="00000000" w:rsidRDefault="00000000" w:rsidRPr="00000000" w14:paraId="0000015C">
      <w:pPr>
        <w:rPr>
          <w:b w:val="1"/>
          <w:bCs w:val="1"/>
        </w:rPr>
      </w:pPr>
      <w:r w:rsidDel="00000000" w:rsidR="00000000" w:rsidRPr="00000000">
        <w:rPr>
          <w:rtl w:val="0"/>
        </w:rPr>
        <w:t xml:space="preserve">[25] S. Badruddoza and M. Amin, "Machine Learning Models and Their Applications in Environmental Economics," </w:t>
      </w:r>
      <w:r w:rsidDel="00000000" w:rsidR="00000000" w:rsidRPr="00000000">
        <w:rPr>
          <w:i w:val="1"/>
          <w:iCs w:val="1"/>
          <w:rtl w:val="0"/>
        </w:rPr>
        <w:t xml:space="preserve">International Review of Environmental and Resource Economics</w:t>
      </w:r>
      <w:r w:rsidDel="00000000" w:rsidR="00000000" w:rsidRPr="00000000">
        <w:rPr>
          <w:rtl w:val="0"/>
        </w:rPr>
        <w:t xml:space="preserve">, vol. 19, no. 1, pp. 1–58, Mar. 2025, </w:t>
      </w:r>
      <w:r w:rsidDel="00000000" w:rsidR="00000000" w:rsidRPr="00000000">
        <w:rPr>
          <w:b w:val="1"/>
          <w:bCs w:val="1"/>
          <w:rtl w:val="0"/>
        </w:rPr>
        <w:t xml:space="preserve">doi: 10.1561/101.00000173.</w:t>
      </w:r>
    </w:p>
    <w:p w:rsidR="00000000" w:rsidDel="00000000" w:rsidP="00000000" w:rsidRDefault="00000000" w:rsidRPr="00000000" w14:paraId="0000015D">
      <w:pPr>
        <w:rPr>
          <w:b w:val="1"/>
          <w:bCs w:val="1"/>
        </w:rPr>
      </w:pPr>
      <w:r w:rsidDel="00000000" w:rsidR="00000000" w:rsidRPr="00000000">
        <w:rPr>
          <w:rtl w:val="0"/>
        </w:rPr>
        <w:t xml:space="preserve">[26] M. Arifuzzaman, M. R. Hasan, T. J. Toma, S. B. Hassan, and A. K. Paul, "An Advanced Decision Tree-Based Deep Neural Network in Nonlinear Data Classification," </w:t>
      </w:r>
      <w:r w:rsidDel="00000000" w:rsidR="00000000" w:rsidRPr="00000000">
        <w:rPr>
          <w:i w:val="1"/>
          <w:iCs w:val="1"/>
          <w:rtl w:val="0"/>
        </w:rPr>
        <w:t xml:space="preserve">Technologies</w:t>
      </w:r>
      <w:r w:rsidDel="00000000" w:rsidR="00000000" w:rsidRPr="00000000">
        <w:rPr>
          <w:rtl w:val="0"/>
        </w:rPr>
        <w:t xml:space="preserve">, vol. 11, no. 1, Art. no. 24, Feb. 2023,</w:t>
      </w:r>
      <w:r w:rsidDel="00000000" w:rsidR="00000000" w:rsidRPr="00000000">
        <w:rPr>
          <w:b w:val="1"/>
          <w:bCs w:val="1"/>
          <w:rtl w:val="0"/>
        </w:rPr>
        <w:t xml:space="preserve"> doi: 10.3390/technologies11010024.</w:t>
      </w:r>
    </w:p>
    <w:p w:rsidR="00000000" w:rsidDel="00000000" w:rsidP="00000000" w:rsidRDefault="00000000" w:rsidRPr="00000000" w14:paraId="0000015E">
      <w:pPr>
        <w:rPr>
          <w:b w:val="1"/>
          <w:bCs w:val="1"/>
        </w:rPr>
      </w:pPr>
      <w:r w:rsidDel="00000000" w:rsidR="00000000" w:rsidRPr="00000000">
        <w:rPr>
          <w:rtl w:val="0"/>
        </w:rPr>
        <w:t xml:space="preserve">[27] Y.-J. Chang, Y.-L. Lin, and P.-F. Pai, "Support Vector Machines with Hyperparameter Optimization Frameworks for Classifying Mobile Phone Prices in Multi-Class," </w:t>
      </w:r>
      <w:r w:rsidDel="00000000" w:rsidR="00000000" w:rsidRPr="00000000">
        <w:rPr>
          <w:i w:val="1"/>
          <w:iCs w:val="1"/>
          <w:rtl w:val="0"/>
        </w:rPr>
        <w:t xml:space="preserve">Electronics</w:t>
      </w:r>
      <w:r w:rsidDel="00000000" w:rsidR="00000000" w:rsidRPr="00000000">
        <w:rPr>
          <w:rtl w:val="0"/>
        </w:rPr>
        <w:t xml:space="preserve">, vol. 14, no. 11, Art. no. 2173, May 2025, </w:t>
      </w:r>
      <w:r w:rsidDel="00000000" w:rsidR="00000000" w:rsidRPr="00000000">
        <w:rPr>
          <w:b w:val="1"/>
          <w:bCs w:val="1"/>
          <w:rtl w:val="0"/>
        </w:rPr>
        <w:t xml:space="preserve">doi: 10.3390/electronics14112173.</w:t>
      </w:r>
    </w:p>
    <w:p w:rsidR="00000000" w:rsidDel="00000000" w:rsidP="00000000" w:rsidRDefault="00000000" w:rsidRPr="00000000" w14:paraId="0000015F">
      <w:pPr>
        <w:rPr/>
      </w:pPr>
      <w:r w:rsidDel="00000000" w:rsidR="00000000" w:rsidRPr="00000000">
        <w:rPr>
          <w:rtl w:val="0"/>
        </w:rPr>
        <w:t xml:space="preserve">[28] V. S. Stency, N. Mohanasundaram, and R. Santhosh, "Ensembled Gradient Boosting Technique with Decision Tree for Intrusion Detection System," </w:t>
      </w:r>
      <w:r w:rsidDel="00000000" w:rsidR="00000000" w:rsidRPr="00000000">
        <w:rPr>
          <w:i w:val="1"/>
          <w:iCs w:val="1"/>
          <w:rtl w:val="0"/>
        </w:rPr>
        <w:t xml:space="preserve">International Journal of Intelligent Systems and Applications in Engineering</w:t>
      </w:r>
      <w:r w:rsidDel="00000000" w:rsidR="00000000" w:rsidRPr="00000000">
        <w:rPr>
          <w:rtl w:val="0"/>
        </w:rPr>
        <w:t xml:space="preserve">, vol. 12, no. 21s, pp. 2571–2583, Mar. 2025.</w:t>
      </w:r>
    </w:p>
    <w:p w:rsidR="00000000" w:rsidDel="00000000" w:rsidP="00000000" w:rsidRDefault="00000000" w:rsidRPr="00000000" w14:paraId="00000160">
      <w:pPr>
        <w:rPr>
          <w:b w:val="1"/>
          <w:bCs w:val="1"/>
        </w:rPr>
      </w:pPr>
      <w:r w:rsidDel="00000000" w:rsidR="00000000" w:rsidRPr="00000000">
        <w:rPr>
          <w:rtl w:val="0"/>
        </w:rPr>
        <w:t xml:space="preserve">[29] M. Khurram, C. Zhang, S. Muhammad, H. Kishnani, K. An, K. Abeywardena, U. Chadha, and K. Behdinan, "Artificial Intelligence in Manufacturing Industry Worker Safety: A New Paradigm for Hazard Prevention and Mitigation," </w:t>
      </w:r>
      <w:r w:rsidDel="00000000" w:rsidR="00000000" w:rsidRPr="00000000">
        <w:rPr>
          <w:i w:val="1"/>
          <w:iCs w:val="1"/>
          <w:rtl w:val="0"/>
        </w:rPr>
        <w:t xml:space="preserve">Processes</w:t>
      </w:r>
      <w:r w:rsidDel="00000000" w:rsidR="00000000" w:rsidRPr="00000000">
        <w:rPr>
          <w:rtl w:val="0"/>
        </w:rPr>
        <w:t xml:space="preserve">, vol. 13, no. 5, Art. no. 1312, Apr. 2025, </w:t>
      </w:r>
      <w:r w:rsidDel="00000000" w:rsidR="00000000" w:rsidRPr="00000000">
        <w:rPr>
          <w:b w:val="1"/>
          <w:bCs w:val="1"/>
          <w:rtl w:val="0"/>
        </w:rPr>
        <w:t xml:space="preserve">doi: 10.3390/pr13051312.</w:t>
      </w:r>
    </w:p>
    <w:p w:rsidR="00000000" w:rsidDel="00000000" w:rsidP="00000000" w:rsidRDefault="00000000" w:rsidRPr="00000000" w14:paraId="00000161">
      <w:pPr>
        <w:rPr>
          <w:b w:val="1"/>
          <w:bCs w:val="1"/>
        </w:rPr>
      </w:pPr>
      <w:r w:rsidDel="00000000" w:rsidR="00000000" w:rsidRPr="00000000">
        <w:rPr>
          <w:rtl w:val="0"/>
        </w:rPr>
        <w:t xml:space="preserve">[30] S. Kiranyaz, O. Avci, O. Abdeljaber, T. Ince, M. Gabbouj, and D. J. Inman, "1D Convolutional Neural Networks and Applications: A Survey," </w:t>
      </w:r>
      <w:r w:rsidDel="00000000" w:rsidR="00000000" w:rsidRPr="00000000">
        <w:rPr>
          <w:i w:val="1"/>
          <w:iCs w:val="1"/>
          <w:rtl w:val="0"/>
        </w:rPr>
        <w:t xml:space="preserve">Mechanical Systems and Signal Processing</w:t>
      </w:r>
      <w:r w:rsidDel="00000000" w:rsidR="00000000" w:rsidRPr="00000000">
        <w:rPr>
          <w:rtl w:val="0"/>
        </w:rPr>
        <w:t xml:space="preserve">, vol. 151, Art. no. 107398, Apr. 2021, </w:t>
      </w:r>
      <w:r w:rsidDel="00000000" w:rsidR="00000000" w:rsidRPr="00000000">
        <w:rPr>
          <w:b w:val="1"/>
          <w:bCs w:val="1"/>
          <w:rtl w:val="0"/>
        </w:rPr>
        <w:t xml:space="preserve">doi: 10.1016/j.ymssp.2020.107398.</w:t>
      </w:r>
    </w:p>
    <w:p w:rsidR="00000000" w:rsidDel="00000000" w:rsidP="00000000" w:rsidRDefault="00000000" w:rsidRPr="00000000" w14:paraId="00000162">
      <w:pPr>
        <w:rPr/>
      </w:pPr>
      <w:r w:rsidDel="00000000" w:rsidR="00000000" w:rsidRPr="00000000">
        <w:rPr>
          <w:rtl w:val="0"/>
        </w:rPr>
        <w:t xml:space="preserve">[31] P. Malhotra, L. Vig, G. Shroff, and P. Agarwal, "Long Short Term Memory Networks for Anomaly Detection in Time Series," in </w:t>
      </w:r>
      <w:r w:rsidDel="00000000" w:rsidR="00000000" w:rsidRPr="00000000">
        <w:rPr>
          <w:i w:val="1"/>
          <w:iCs w:val="1"/>
          <w:rtl w:val="0"/>
        </w:rPr>
        <w:t xml:space="preserve">Proc. 23rd European Symposium on Artificial Neural Networks, Computational Intelligence and Machine Learning (ESANN)</w:t>
      </w:r>
      <w:r w:rsidDel="00000000" w:rsidR="00000000" w:rsidRPr="00000000">
        <w:rPr>
          <w:rtl w:val="0"/>
        </w:rPr>
        <w:t xml:space="preserve">, Bruges, Belgium, Apr. 2015, pp. 89–94.</w:t>
      </w:r>
    </w:p>
    <w:p w:rsidR="00000000" w:rsidDel="00000000" w:rsidP="00000000" w:rsidRDefault="00000000" w:rsidRPr="00000000" w14:paraId="00000163">
      <w:pPr>
        <w:rPr/>
      </w:pPr>
      <w:r w:rsidDel="00000000" w:rsidR="00000000" w:rsidRPr="00000000">
        <w:rPr>
          <w:rtl w:val="0"/>
        </w:rPr>
        <w:t xml:space="preserve">[32] P. Sankarasubramanian and E. N. Ganesh, "Industrial Accident Report Analysis Using Natural Language Processing," </w:t>
      </w:r>
      <w:r w:rsidDel="00000000" w:rsidR="00000000" w:rsidRPr="00000000">
        <w:rPr>
          <w:i w:val="1"/>
          <w:iCs w:val="1"/>
          <w:rtl w:val="0"/>
        </w:rPr>
        <w:t xml:space="preserve">International Journal of Scientific &amp; Technology Research</w:t>
      </w:r>
      <w:r w:rsidDel="00000000" w:rsidR="00000000" w:rsidRPr="00000000">
        <w:rPr>
          <w:rtl w:val="0"/>
        </w:rPr>
        <w:t xml:space="preserve">, vol. 9, no. 7, pp. 470–476, Jul. 2020.</w:t>
      </w:r>
    </w:p>
    <w:p w:rsidR="00000000" w:rsidDel="00000000" w:rsidP="00000000" w:rsidRDefault="00000000" w:rsidRPr="00000000" w14:paraId="00000164">
      <w:pPr>
        <w:rPr>
          <w:b w:val="1"/>
          <w:bCs w:val="1"/>
        </w:rPr>
      </w:pPr>
      <w:r w:rsidDel="00000000" w:rsidR="00000000" w:rsidRPr="00000000">
        <w:rPr>
          <w:rtl w:val="0"/>
        </w:rPr>
        <w:t xml:space="preserve">[33] S. Agarwal, Y. P. Chugh, A. Singh, V. Sakinala, A. Mukherjee, B. Prasad, C. Dagli, and Y. Zou, "Application of natural language processing and machine learning for analyzing mining accident reports and automating the process of root cause analysis," </w:t>
      </w:r>
      <w:r w:rsidDel="00000000" w:rsidR="00000000" w:rsidRPr="00000000">
        <w:rPr>
          <w:i w:val="1"/>
          <w:iCs w:val="1"/>
          <w:rtl w:val="0"/>
        </w:rPr>
        <w:t xml:space="preserve">International Journal of Coal Science &amp; Technology</w:t>
      </w:r>
      <w:r w:rsidDel="00000000" w:rsidR="00000000" w:rsidRPr="00000000">
        <w:rPr>
          <w:rtl w:val="0"/>
        </w:rPr>
        <w:t xml:space="preserve">, vol. 12, Art. no. 91, Sep. 2025, </w:t>
      </w:r>
      <w:r w:rsidDel="00000000" w:rsidR="00000000" w:rsidRPr="00000000">
        <w:rPr>
          <w:b w:val="1"/>
          <w:bCs w:val="1"/>
          <w:rtl w:val="0"/>
        </w:rPr>
        <w:t xml:space="preserve">doi: 10.1007/s40789-025-00747-6. </w:t>
      </w:r>
    </w:p>
    <w:p w:rsidR="00000000" w:rsidDel="00000000" w:rsidP="00000000" w:rsidRDefault="00000000" w:rsidRPr="00000000" w14:paraId="00000165">
      <w:pPr>
        <w:rPr>
          <w:b w:val="1"/>
          <w:bCs w:val="1"/>
        </w:rPr>
      </w:pPr>
      <w:r w:rsidDel="00000000" w:rsidR="00000000" w:rsidRPr="00000000">
        <w:rPr>
          <w:rtl w:val="0"/>
        </w:rPr>
        <w:t xml:space="preserve">[34] A. Sharma, S. Rani, and M. Shabaz, "A comprehensive review of explainable AI in cybersecurity: Decoding the black box," </w:t>
      </w:r>
      <w:r w:rsidDel="00000000" w:rsidR="00000000" w:rsidRPr="00000000">
        <w:rPr>
          <w:i w:val="1"/>
          <w:iCs w:val="1"/>
          <w:rtl w:val="0"/>
        </w:rPr>
        <w:t xml:space="preserve">ICT Express</w:t>
      </w:r>
      <w:r w:rsidDel="00000000" w:rsidR="00000000" w:rsidRPr="00000000">
        <w:rPr>
          <w:rtl w:val="0"/>
        </w:rPr>
        <w:t xml:space="preserve">, 2025,</w:t>
      </w:r>
      <w:r w:rsidDel="00000000" w:rsidR="00000000" w:rsidRPr="00000000">
        <w:rPr>
          <w:b w:val="1"/>
          <w:bCs w:val="1"/>
          <w:rtl w:val="0"/>
        </w:rPr>
        <w:t xml:space="preserve"> doi: 10.1016/j.icte.2025.10.004.</w:t>
      </w:r>
    </w:p>
    <w:p w:rsidR="00000000" w:rsidDel="00000000" w:rsidP="00000000" w:rsidRDefault="00000000" w:rsidRPr="00000000" w14:paraId="00000166">
      <w:pPr>
        <w:rPr>
          <w:b w:val="1"/>
          <w:bCs w:val="1"/>
        </w:rPr>
      </w:pPr>
      <w:r w:rsidDel="00000000" w:rsidR="00000000" w:rsidRPr="00000000">
        <w:rPr>
          <w:rtl w:val="0"/>
        </w:rPr>
        <w:t xml:space="preserve">[35] S. Ali, T. Abuhmed, S. El-Sappagh, K. Muhammad, J. M. Alonso-Moral, R. Confalonieri, R. Guidotti, J. Del Ser, N. Díaz-Rodríguez, and F. Herrera, "Explainable Artificial Intelligence (XAI): What we know and what is left to attain Trustworthy Artificial Intelligence," </w:t>
      </w:r>
      <w:r w:rsidDel="00000000" w:rsidR="00000000" w:rsidRPr="00000000">
        <w:rPr>
          <w:i w:val="1"/>
          <w:iCs w:val="1"/>
          <w:rtl w:val="0"/>
        </w:rPr>
        <w:t xml:space="preserve">Information Fusion</w:t>
      </w:r>
      <w:r w:rsidDel="00000000" w:rsidR="00000000" w:rsidRPr="00000000">
        <w:rPr>
          <w:rtl w:val="0"/>
        </w:rPr>
        <w:t xml:space="preserve">, vol. 99, Art. no. 101805, Nov. 2023,</w:t>
      </w:r>
      <w:r w:rsidDel="00000000" w:rsidR="00000000" w:rsidRPr="00000000">
        <w:rPr>
          <w:b w:val="1"/>
          <w:bCs w:val="1"/>
          <w:rtl w:val="0"/>
        </w:rPr>
        <w:t xml:space="preserve"> doi: 10.1016/j.inffus.2023.101805. </w:t>
      </w:r>
    </w:p>
    <w:p w:rsidR="00000000" w:rsidDel="00000000" w:rsidP="00000000" w:rsidRDefault="00000000" w:rsidRPr="00000000" w14:paraId="00000167">
      <w:pPr>
        <w:rPr>
          <w:b w:val="1"/>
          <w:bCs w:val="1"/>
        </w:rPr>
      </w:pPr>
      <w:r w:rsidDel="00000000" w:rsidR="00000000" w:rsidRPr="00000000">
        <w:rPr>
          <w:rtl w:val="0"/>
        </w:rPr>
        <w:t xml:space="preserve">[36] A. V. Ponce-Bobadilla, V. Schmitt, C. S. Maier, S. Mensing, and S. Stodtmann, "Practical guide to SHAP analysis: Explaining supervised machine learning model predictions in drug development," </w:t>
      </w:r>
      <w:r w:rsidDel="00000000" w:rsidR="00000000" w:rsidRPr="00000000">
        <w:rPr>
          <w:i w:val="1"/>
          <w:iCs w:val="1"/>
          <w:rtl w:val="0"/>
        </w:rPr>
        <w:t xml:space="preserve">Clinical and Translational Science</w:t>
      </w:r>
      <w:r w:rsidDel="00000000" w:rsidR="00000000" w:rsidRPr="00000000">
        <w:rPr>
          <w:rtl w:val="0"/>
        </w:rPr>
        <w:t xml:space="preserve">, vol. 17, no. 11, Art. no. e70056, Oct. 2024,</w:t>
      </w:r>
      <w:r w:rsidDel="00000000" w:rsidR="00000000" w:rsidRPr="00000000">
        <w:rPr>
          <w:b w:val="1"/>
          <w:bCs w:val="1"/>
          <w:rtl w:val="0"/>
        </w:rPr>
        <w:t xml:space="preserve"> doi: 10.1111/cts.70056</w:t>
      </w:r>
    </w:p>
    <w:p w:rsidR="00000000" w:rsidDel="00000000" w:rsidP="00000000" w:rsidRDefault="00000000" w:rsidRPr="00000000" w14:paraId="00000168">
      <w:pPr>
        <w:rPr>
          <w:b w:val="1"/>
          <w:bCs w:val="1"/>
        </w:rPr>
      </w:pPr>
      <w:r w:rsidDel="00000000" w:rsidR="00000000" w:rsidRPr="00000000">
        <w:rPr>
          <w:rtl w:val="0"/>
        </w:rPr>
        <w:t xml:space="preserve">[37] J. Desikan, S. K. Singh, A. Jayanthiladevi, S. Singh, and B. Yoon, “Dempster Shafer-empowered machine learning-based scheme for reducing fire risks in IoT-enabled industrial environments,” IEEE Access, vol. 13, pp. 46546–46567, 2025, </w:t>
      </w:r>
      <w:r w:rsidDel="00000000" w:rsidR="00000000" w:rsidRPr="00000000">
        <w:rPr>
          <w:b w:val="1"/>
          <w:bCs w:val="1"/>
          <w:rtl w:val="0"/>
        </w:rPr>
        <w:t xml:space="preserve">doi: 10.1109/ACCESS.2025.3550413.</w:t>
      </w:r>
    </w:p>
    <w:p w:rsidR="00000000" w:rsidDel="00000000" w:rsidP="00000000" w:rsidRDefault="00000000" w:rsidRPr="00000000" w14:paraId="00000169">
      <w:pPr>
        <w:rPr>
          <w:b w:val="1"/>
          <w:bCs w:val="1"/>
        </w:rPr>
      </w:pPr>
      <w:r w:rsidDel="00000000" w:rsidR="00000000" w:rsidRPr="00000000">
        <w:rPr>
          <w:rtl w:val="0"/>
        </w:rPr>
        <w:t xml:space="preserve">[38] M. Milli and M. Milli, “Reducing false positives in building fire detection systems via multiple metal oxide sensors,” IEEE Access, vol. 13, pp. 157537–157550, 2025,</w:t>
      </w:r>
      <w:r w:rsidDel="00000000" w:rsidR="00000000" w:rsidRPr="00000000">
        <w:rPr>
          <w:b w:val="1"/>
          <w:bCs w:val="1"/>
          <w:rtl w:val="0"/>
        </w:rPr>
        <w:t xml:space="preserve"> doi: 10.1109/ACCESS.2025.3606584.</w:t>
      </w:r>
    </w:p>
    <w:p w:rsidR="00000000" w:rsidDel="00000000" w:rsidP="00000000" w:rsidRDefault="00000000" w:rsidRPr="00000000" w14:paraId="0000016A">
      <w:pPr>
        <w:rPr>
          <w:b w:val="1"/>
          <w:bCs w:val="1"/>
        </w:rPr>
      </w:pPr>
      <w:r w:rsidDel="00000000" w:rsidR="00000000" w:rsidRPr="00000000">
        <w:rPr>
          <w:rtl w:val="0"/>
        </w:rPr>
        <w:t xml:space="preserve">[39] I. C. Obasi and C. Benson, “An explainable machine learning framework for predicting injury severity in the extractive industry using SHAP,” Results in Engineering, vol. 28, Art. no. 107552, 2025, </w:t>
      </w:r>
      <w:r w:rsidDel="00000000" w:rsidR="00000000" w:rsidRPr="00000000">
        <w:rPr>
          <w:b w:val="1"/>
          <w:bCs w:val="1"/>
          <w:rtl w:val="0"/>
        </w:rPr>
        <w:t xml:space="preserve">doi: 10.1016/j.rineng.2025.107552.</w:t>
      </w:r>
    </w:p>
    <w:p w:rsidR="00000000" w:rsidDel="00000000" w:rsidP="00000000" w:rsidRDefault="00000000" w:rsidRPr="00000000" w14:paraId="0000016B">
      <w:pPr>
        <w:rPr>
          <w:b w:val="1"/>
          <w:bCs w:val="1"/>
        </w:rPr>
      </w:pPr>
      <w:r w:rsidDel="00000000" w:rsidR="00000000" w:rsidRPr="00000000">
        <w:rPr>
          <w:rtl w:val="0"/>
        </w:rPr>
        <w:t xml:space="preserve">[40] D. P. Sharma, N. Beigi-Mohammadi, P. S. Bodro, J. F. L. Leon-Garcia, and A. El-Emam, “A Machine Learning Framework for Fire Risk Prediction with Response and Proximity Insights,” IEEE Access, 2025, </w:t>
      </w:r>
      <w:r w:rsidDel="00000000" w:rsidR="00000000" w:rsidRPr="00000000">
        <w:rPr>
          <w:b w:val="1"/>
          <w:bCs w:val="1"/>
          <w:rtl w:val="0"/>
        </w:rPr>
        <w:t xml:space="preserve">doi: 10.1109/ACCESS.2025.3602259.</w:t>
      </w:r>
    </w:p>
    <w:p w:rsidR="00000000" w:rsidDel="00000000" w:rsidP="00000000" w:rsidRDefault="00000000" w:rsidRPr="00000000" w14:paraId="0000016C">
      <w:pPr>
        <w:rPr/>
      </w:pPr>
      <w:r w:rsidDel="00000000" w:rsidR="00000000" w:rsidRPr="00000000">
        <w:rPr>
          <w:rtl w:val="0"/>
        </w:rPr>
        <w:t xml:space="preserve">[41] S. Tan, T. T. Toe, P. Joseph, and K. Moinuddin, “Explainable Artificial Intelligence (XAI)-Enabled Probabilistic Fire Risk Prediction for High-Rise Residential Buildings: SHAP Attribution of Human and Organisational Risks,” Buildings, vol. 16, no. 13, Art. no. 2538, 2026.</w:t>
      </w:r>
    </w:p>
    <w:p w:rsidR="00000000" w:rsidDel="00000000" w:rsidP="00000000" w:rsidRDefault="00000000" w:rsidRPr="00000000" w14:paraId="0000016D">
      <w:pPr>
        <w:rPr>
          <w:b w:val="1"/>
          <w:bCs w:val="1"/>
        </w:rPr>
      </w:pPr>
      <w:r w:rsidDel="00000000" w:rsidR="00000000" w:rsidRPr="00000000">
        <w:rPr>
          <w:rtl w:val="0"/>
        </w:rPr>
        <w:t xml:space="preserve">[42] S. Pandey, A. K. Singh, S. Parhi, and S. K. Jha, “Towards safer steel operations with a multi-model framework for accident prediction and risk assessment simulation,” Scientific Reports, vol. 15, Art. no. 13293, 2025,</w:t>
      </w:r>
      <w:r w:rsidDel="00000000" w:rsidR="00000000" w:rsidRPr="00000000">
        <w:rPr>
          <w:b w:val="1"/>
          <w:bCs w:val="1"/>
          <w:rtl w:val="0"/>
        </w:rPr>
        <w:t xml:space="preserve"> doi: 10.1038/s41598-025-96028-0.</w:t>
      </w:r>
    </w:p>
    <w:p w:rsidR="00000000" w:rsidDel="00000000" w:rsidP="00000000" w:rsidRDefault="00000000" w:rsidRPr="00000000" w14:paraId="0000016E">
      <w:pPr>
        <w:rPr>
          <w:b w:val="1"/>
          <w:bCs w:val="1"/>
        </w:rPr>
      </w:pPr>
      <w:r w:rsidDel="00000000" w:rsidR="00000000" w:rsidRPr="00000000">
        <w:rPr>
          <w:rtl w:val="0"/>
        </w:rPr>
        <w:t xml:space="preserve">[43] M. Z. F. Khairuddin, S. Sankaranarayanan, K. Hasikin, N. A. Abd Razak, and R. Omar, “Contextualizing injury severity from occupational accident reports using an optimized deep learning prediction model,” PeerJ Computer Science, vol. 10, Art. no. e1985, 2024, </w:t>
      </w:r>
      <w:r w:rsidDel="00000000" w:rsidR="00000000" w:rsidRPr="00000000">
        <w:rPr>
          <w:b w:val="1"/>
          <w:bCs w:val="1"/>
          <w:rtl w:val="0"/>
        </w:rPr>
        <w:t xml:space="preserve">doi: 10.7717/peerj-cs.1985.</w:t>
      </w:r>
    </w:p>
    <w:p w:rsidR="00000000" w:rsidDel="00000000" w:rsidP="00000000" w:rsidRDefault="00000000" w:rsidRPr="00000000" w14:paraId="0000016F">
      <w:pPr>
        <w:rPr>
          <w:b w:val="1"/>
          <w:bCs w:val="1"/>
        </w:rPr>
      </w:pPr>
      <w:r w:rsidDel="00000000" w:rsidR="00000000" w:rsidRPr="00000000">
        <w:rPr>
          <w:rtl w:val="0"/>
        </w:rPr>
        <w:t xml:space="preserve">[44]  X. Li, S. Zhang, X. Li, J. Zeng, Y. Long, B. Nie, and C. Zhao, “SHAP-driven insights into multimodal data: Behavior phase prediction for industrial safety applications,” Scientific Reports, vol. 15, Art. no. 34965, 2025,</w:t>
      </w:r>
      <w:r w:rsidDel="00000000" w:rsidR="00000000" w:rsidRPr="00000000">
        <w:rPr>
          <w:b w:val="1"/>
          <w:bCs w:val="1"/>
          <w:rtl w:val="0"/>
        </w:rPr>
        <w:t xml:space="preserve"> doi: 10.1038/s41598-025-18889-9.</w:t>
      </w:r>
    </w:p>
    <w:p w:rsidR="00000000" w:rsidDel="00000000" w:rsidP="00000000" w:rsidRDefault="00000000" w:rsidRPr="00000000" w14:paraId="00000170">
      <w:pPr>
        <w:rPr>
          <w:b w:val="1"/>
          <w:bCs w:val="1"/>
        </w:rPr>
      </w:pPr>
      <w:r w:rsidDel="00000000" w:rsidR="00000000" w:rsidRPr="00000000">
        <w:rPr>
          <w:rtl w:val="0"/>
        </w:rPr>
        <w:t xml:space="preserve">[45] K. Benderouach, I. Bennis, K. Mansouri, and A. Siadat, “Predicting human and environmental risk factors of accidents in the energy sector using machine learning,” Applied Sciences, vol. 16, no. 3, Art. no. 1203, 2026, </w:t>
      </w:r>
      <w:r w:rsidDel="00000000" w:rsidR="00000000" w:rsidRPr="00000000">
        <w:rPr>
          <w:b w:val="1"/>
          <w:bCs w:val="1"/>
          <w:rtl w:val="0"/>
        </w:rPr>
        <w:t xml:space="preserve">doi: 10.3390/app16031203.</w:t>
      </w:r>
    </w:p>
    <w:p w:rsidR="00000000" w:rsidDel="00000000" w:rsidP="00000000" w:rsidRDefault="00000000" w:rsidRPr="00000000" w14:paraId="00000171">
      <w:pPr>
        <w:rPr>
          <w:b w:val="1"/>
          <w:bCs w:val="1"/>
        </w:rPr>
      </w:pPr>
      <w:r w:rsidDel="00000000" w:rsidR="00000000" w:rsidRPr="00000000">
        <w:rPr>
          <w:rtl w:val="0"/>
        </w:rPr>
        <w:t xml:space="preserve">[46] J. Desikan, S. K. Singh, A. Jayanthiladevi, S. Bhushan, V. Rishiwal, and M. Kumar, “Hybrid machine learning-based fault-tolerant sensor data fusion and anomaly detection for fire risk mitigation in IIoT environment,” Sensors, vol. 25, no. 7, Art. no. 2146, 2025, </w:t>
      </w:r>
      <w:r w:rsidDel="00000000" w:rsidR="00000000" w:rsidRPr="00000000">
        <w:rPr>
          <w:b w:val="1"/>
          <w:bCs w:val="1"/>
          <w:rtl w:val="0"/>
        </w:rPr>
        <w:t xml:space="preserve">doi: 10.3390/s25072146.</w:t>
      </w:r>
    </w:p>
    <w:p w:rsidR="00000000" w:rsidDel="00000000" w:rsidP="00000000" w:rsidRDefault="00000000" w:rsidRPr="00000000" w14:paraId="00000172">
      <w:pPr>
        <w:rPr/>
      </w:pPr>
      <w:r w:rsidDel="00000000" w:rsidR="00000000" w:rsidRPr="00000000">
        <w:rPr>
          <w:rtl w:val="0"/>
        </w:rPr>
        <w:t xml:space="preserve">[47] J. Manoah, J. Anitha, S. Immanuel Alex, and S. Stewart Kirubakaran, "Smart Accident Prediction in Fireworks Industry Using AI," in </w:t>
      </w:r>
      <w:r w:rsidDel="00000000" w:rsidR="00000000" w:rsidRPr="00000000">
        <w:rPr>
          <w:i w:val="1"/>
          <w:iCs w:val="1"/>
          <w:rtl w:val="0"/>
        </w:rPr>
        <w:t xml:space="preserve">Proceedings of the 2026 4th International Conference</w:t>
      </w:r>
      <w:r w:rsidDel="00000000" w:rsidR="00000000" w:rsidRPr="00000000">
        <w:rPr>
          <w:rtl w:val="0"/>
        </w:rPr>
        <w:t xml:space="preserve">, IEEE, 2026.</w:t>
      </w:r>
    </w:p>
    <w:p w:rsidR="00000000" w:rsidDel="00000000" w:rsidP="00000000" w:rsidRDefault="00000000" w:rsidRPr="00000000" w14:paraId="00000173">
      <w:pPr>
        <w:rPr/>
      </w:pPr>
      <w:r w:rsidDel="00000000" w:rsidR="00000000" w:rsidRPr="00000000">
        <w:rPr>
          <w:rtl w:val="0"/>
        </w:rPr>
        <w:t xml:space="preserve">[48] I. Gabriel, "The Role of Explainable AI in Healthcare: Improving Clinical Decision-Making and Patient Trust," May 2026. [Online]. Available: ResearchGate.</w:t>
      </w:r>
    </w:p>
    <w:p w:rsidR="00000000" w:rsidDel="00000000" w:rsidP="00000000" w:rsidRDefault="00000000" w:rsidRPr="00000000" w14:paraId="00000174">
      <w:pPr>
        <w:rPr>
          <w:b w:val="1"/>
          <w:bCs w:val="1"/>
        </w:rPr>
      </w:pPr>
      <w:r w:rsidDel="00000000" w:rsidR="00000000" w:rsidRPr="00000000">
        <w:rPr>
          <w:rtl w:val="0"/>
        </w:rPr>
        <w:t xml:space="preserve">[49] M. A. Joshi, "Explainable AI (XAI) for Model Interpretability: A Comprehensive Analysis of Methods, Challenges, and Applications," Mar. 2026. </w:t>
      </w:r>
      <w:r w:rsidDel="00000000" w:rsidR="00000000" w:rsidRPr="00000000">
        <w:rPr>
          <w:b w:val="1"/>
          <w:bCs w:val="1"/>
          <w:rtl w:val="0"/>
        </w:rPr>
        <w:t xml:space="preserve">doi: 10.13140/RG.2.2.25440.44805.</w:t>
      </w:r>
    </w:p>
    <w:p w:rsidR="00000000" w:rsidDel="00000000" w:rsidP="00000000" w:rsidRDefault="00000000" w:rsidRPr="00000000" w14:paraId="00000175">
      <w:pPr>
        <w:rPr>
          <w:b w:val="1"/>
          <w:bCs w:val="1"/>
        </w:rPr>
      </w:pPr>
      <w:r w:rsidDel="00000000" w:rsidR="00000000" w:rsidRPr="00000000">
        <w:rPr>
          <w:rtl w:val="0"/>
        </w:rPr>
        <w:t xml:space="preserve">[50] C. Zhao, J. Liu, and E. Parilina, "The Shapley Value Contribution to Explainable Artificial Intelligence: A Comprehensive Survey," </w:t>
      </w:r>
      <w:r w:rsidDel="00000000" w:rsidR="00000000" w:rsidRPr="00000000">
        <w:rPr>
          <w:i w:val="1"/>
          <w:iCs w:val="1"/>
          <w:rtl w:val="0"/>
        </w:rPr>
        <w:t xml:space="preserve">Dynamic Games and Applications</w:t>
      </w:r>
      <w:r w:rsidDel="00000000" w:rsidR="00000000" w:rsidRPr="00000000">
        <w:rPr>
          <w:rtl w:val="0"/>
        </w:rPr>
        <w:t xml:space="preserve">, vol. 16, no. 3, pp. 1–38, Oct. 2025, </w:t>
      </w:r>
      <w:r w:rsidDel="00000000" w:rsidR="00000000" w:rsidRPr="00000000">
        <w:rPr>
          <w:b w:val="1"/>
          <w:bCs w:val="1"/>
          <w:rtl w:val="0"/>
        </w:rPr>
        <w:t xml:space="preserve">doi: 10.1007/s13235-025-00670-2.</w:t>
      </w:r>
    </w:p>
    <w:p w:rsidR="00000000" w:rsidDel="00000000" w:rsidP="00000000" w:rsidRDefault="00000000" w:rsidRPr="00000000" w14:paraId="00000176">
      <w:pPr>
        <w:rPr/>
      </w:pPr>
      <w:r w:rsidDel="00000000" w:rsidR="00000000" w:rsidRPr="00000000">
        <w:rPr>
          <w:rtl w:val="0"/>
        </w:rPr>
        <w:t xml:space="preserve">[51] D. Clever, "The Influence of Artificial Intelligence and Machine Learning Expertise on the Analytical Decision-Making Capabilities of Data Analysts in Complex Organizational Environments," Jan. 2026. [Online]. Available: ResearchGate.</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sectPr>
      <w:footerReference r:id="rId13"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C">
    <w:pPr>
      <w:pBdr>
        <w:top w:color="d9d9d9" w:space="1" w:sz="4" w:val="single"/>
        <w:left w:space="0" w:sz="0" w:val="nil"/>
        <w:bottom w:space="0" w:sz="0" w:val="nil"/>
        <w:right w:space="0" w:sz="0" w:val="nil"/>
        <w:between w:space="0" w:sz="0" w:val="nil"/>
      </w:pBdr>
      <w:tabs>
        <w:tab w:val="center" w:leader="none" w:pos="4680"/>
        <w:tab w:val="right" w:leader="none" w:pos="9360"/>
      </w:tabs>
      <w:spacing w:after="0" w:line="240" w:lineRule="auto"/>
      <w:rPr>
        <w:b w:val="1"/>
        <w:bCs w:val="1"/>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b w:val="1"/>
        <w:bCs w:val="1"/>
        <w:color w:val="000000"/>
        <w:rtl w:val="0"/>
      </w:rPr>
      <w:t xml:space="preserve"> | </w:t>
    </w:r>
    <w:r w:rsidDel="00000000" w:rsidR="00000000" w:rsidRPr="00000000">
      <w:rPr>
        <w:color w:val="7f7f7f"/>
        <w:rtl w:val="0"/>
      </w:rPr>
      <w:t xml:space="preserve">Page</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color w:val="2f5496"/>
      <w:sz w:val="40"/>
      <w:szCs w:val="40"/>
    </w:rPr>
  </w:style>
  <w:style w:type="paragraph" w:styleId="Heading2">
    <w:name w:val="heading 2"/>
    <w:basedOn w:val="Normal"/>
    <w:next w:val="Normal"/>
    <w:pPr>
      <w:keepNext w:val="1"/>
      <w:keepLines w:val="1"/>
      <w:spacing w:after="80" w:before="160" w:lineRule="auto"/>
    </w:pPr>
    <w:rPr>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ilo.org/topics-and-sectors/safety-and-health-work" TargetMode="External"/><Relationship Id="rId10" Type="http://schemas.openxmlformats.org/officeDocument/2006/relationships/image" Target="media/image2.png"/><Relationship Id="rId13" Type="http://schemas.openxmlformats.org/officeDocument/2006/relationships/footer" Target="footer1.xml"/><Relationship Id="rId12" Type="http://schemas.openxmlformats.org/officeDocument/2006/relationships/hyperlink" Target="https://www.canadasafetytraining.com/Safety_Blog/common-gas-hazards.asp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130017905@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abd.alfifi95@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gs68z+IljdMA70cYyOkA3859hg==">CgMxLjAyDmgubXlnN3l6c3l2bXF2Mg5oLjNmZXdnMDFlMmI1eTIOaC5vYWxhdXJycTJmYXAyDmguMXJ2dDBpZzZrY2VnMg5oLmJmaGlsdzYwajJoZTIOaC55eTV5aWE1Z3Q1M2wyDmguZ3h4YTlkOWlsY2NjMg5oLjlqNjF4NGRvMDh4NjIOaC5hYjZ1N25kOHp3cjYyDmguMWVjdnRzZGdxMmptMg5oLmRhZWhyYmx3ZDBjZzIOaC5uYXc1djBnamExdDYyDmgucDNlNXN4d2dxdmJxMg5oLjN2d3hkZHpodm11ajIOaC4xY3lxZTkybmVvOGYyDmguOWNybWlheXJsaHYzMg5oLm81dmtqMnJiZTFtMDgAciExNS1JV1FHVHdlMlU2MzlNbVRJTmtMRE1tZ1hXSU5pWU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