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977D2D0" w:rsidR="009125CE" w:rsidRPr="008A2144" w:rsidRDefault="00DB07B6" w:rsidP="00DB07B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A214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BE15984">
            <wp:simplePos x="0" y="0"/>
            <wp:positionH relativeFrom="margin">
              <wp:posOffset>171450</wp:posOffset>
            </wp:positionH>
            <wp:positionV relativeFrom="margin">
              <wp:posOffset>34290</wp:posOffset>
            </wp:positionV>
            <wp:extent cx="1715770"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770"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8A2144">
        <w:rPr>
          <w:rFonts w:ascii="Simplified Arabic" w:hAnsi="Simplified Arabic" w:cs="Simplified Arabic"/>
          <w:b/>
          <w:bCs/>
          <w:color w:val="000000" w:themeColor="text1"/>
          <w:sz w:val="32"/>
          <w:szCs w:val="32"/>
          <w:rtl/>
          <w:lang w:bidi="ar-EG"/>
        </w:rPr>
        <w:t xml:space="preserve">جامعة </w:t>
      </w:r>
      <w:proofErr w:type="spellStart"/>
      <w:r w:rsidR="009125CE" w:rsidRPr="008A2144">
        <w:rPr>
          <w:rFonts w:ascii="Simplified Arabic" w:hAnsi="Simplified Arabic" w:cs="Simplified Arabic"/>
          <w:b/>
          <w:bCs/>
          <w:color w:val="000000" w:themeColor="text1"/>
          <w:sz w:val="32"/>
          <w:szCs w:val="32"/>
          <w:rtl/>
          <w:lang w:bidi="ar-EG"/>
        </w:rPr>
        <w:t>ميدأوشن</w:t>
      </w:r>
      <w:proofErr w:type="spellEnd"/>
      <w:r w:rsidR="009125CE" w:rsidRPr="008A2144">
        <w:rPr>
          <w:rFonts w:ascii="Simplified Arabic" w:hAnsi="Simplified Arabic" w:cs="Simplified Arabic"/>
          <w:b/>
          <w:bCs/>
          <w:color w:val="000000" w:themeColor="text1"/>
          <w:sz w:val="32"/>
          <w:szCs w:val="32"/>
          <w:rtl/>
          <w:lang w:bidi="ar-EG"/>
        </w:rPr>
        <w:t xml:space="preserve"> </w:t>
      </w:r>
    </w:p>
    <w:p w14:paraId="1E957002" w14:textId="7A1EC4FB" w:rsidR="00F546CE" w:rsidRPr="008A2144" w:rsidRDefault="009125CE" w:rsidP="00DB07B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A2144">
        <w:rPr>
          <w:rFonts w:ascii="Simplified Arabic" w:hAnsi="Simplified Arabic" w:cs="Simplified Arabic"/>
          <w:b/>
          <w:bCs/>
          <w:color w:val="000000" w:themeColor="text1"/>
          <w:sz w:val="32"/>
          <w:szCs w:val="32"/>
          <w:rtl/>
          <w:lang w:bidi="ar-EG"/>
        </w:rPr>
        <w:t xml:space="preserve">كلية </w:t>
      </w:r>
      <w:r w:rsidR="008C42C1" w:rsidRPr="008A2144">
        <w:rPr>
          <w:rFonts w:ascii="Simplified Arabic" w:hAnsi="Simplified Arabic" w:cs="Simplified Arabic"/>
          <w:b/>
          <w:bCs/>
          <w:color w:val="000000" w:themeColor="text1"/>
          <w:sz w:val="32"/>
          <w:szCs w:val="32"/>
          <w:rtl/>
          <w:lang w:bidi="ar-EG"/>
        </w:rPr>
        <w:t>الإدارة</w:t>
      </w:r>
      <w:r w:rsidRPr="008A2144">
        <w:rPr>
          <w:rFonts w:ascii="Simplified Arabic" w:hAnsi="Simplified Arabic" w:cs="Simplified Arabic"/>
          <w:b/>
          <w:bCs/>
          <w:color w:val="000000" w:themeColor="text1"/>
          <w:sz w:val="32"/>
          <w:szCs w:val="32"/>
          <w:rtl/>
          <w:lang w:bidi="ar-EG"/>
        </w:rPr>
        <w:t xml:space="preserve"> </w:t>
      </w:r>
    </w:p>
    <w:p w14:paraId="5F6542BF" w14:textId="2C5C81F4" w:rsidR="009125CE" w:rsidRPr="008A2144" w:rsidRDefault="00F86421" w:rsidP="00DB07B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A2144">
        <w:rPr>
          <w:rFonts w:ascii="Simplified Arabic" w:hAnsi="Simplified Arabic" w:cs="Simplified Arabic"/>
          <w:b/>
          <w:bCs/>
          <w:color w:val="000000" w:themeColor="text1"/>
          <w:sz w:val="32"/>
          <w:szCs w:val="32"/>
          <w:rtl/>
          <w:lang w:bidi="ar-EG"/>
        </w:rPr>
        <w:t xml:space="preserve">ماجستير ادارة </w:t>
      </w:r>
      <w:r w:rsidR="00D613EE" w:rsidRPr="008A2144">
        <w:rPr>
          <w:rFonts w:ascii="Simplified Arabic" w:hAnsi="Simplified Arabic" w:cs="Simplified Arabic"/>
          <w:b/>
          <w:bCs/>
          <w:color w:val="000000" w:themeColor="text1"/>
          <w:sz w:val="32"/>
          <w:szCs w:val="32"/>
          <w:rtl/>
          <w:lang w:bidi="ar-EG"/>
        </w:rPr>
        <w:t>المشاريع</w:t>
      </w:r>
    </w:p>
    <w:p w14:paraId="6B449BCF" w14:textId="77777777" w:rsidR="00CC6261" w:rsidRPr="008A2144" w:rsidRDefault="00CC6261" w:rsidP="00DB07B6">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731A239" w14:textId="77777777" w:rsidR="00D613EE" w:rsidRPr="008A2144" w:rsidRDefault="00D613EE" w:rsidP="007648E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8A2144">
        <w:rPr>
          <w:rFonts w:ascii="Simplified Arabic" w:hAnsi="Simplified Arabic" w:cs="Simplified Arabic"/>
          <w:b/>
          <w:bCs/>
          <w:color w:val="000000" w:themeColor="text1"/>
          <w:sz w:val="40"/>
          <w:szCs w:val="40"/>
          <w:rtl/>
        </w:rPr>
        <w:t>أثر العمل عن بُعد على كفاءة إدارة المشاريع ونجاحها في العصر الرقمي: دراسة ميدانية على الشركات السعودية</w:t>
      </w:r>
    </w:p>
    <w:p w14:paraId="4D6ECA51" w14:textId="77777777" w:rsidR="007648E7" w:rsidRPr="008A2144" w:rsidRDefault="007648E7" w:rsidP="00DB07B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2DAB592" w:rsidR="009125CE" w:rsidRPr="008A2144" w:rsidRDefault="009125CE" w:rsidP="007648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2144">
        <w:rPr>
          <w:rFonts w:ascii="Simplified Arabic" w:hAnsi="Simplified Arabic" w:cs="Simplified Arabic"/>
          <w:b/>
          <w:bCs/>
          <w:color w:val="000000" w:themeColor="text1"/>
          <w:sz w:val="36"/>
          <w:szCs w:val="36"/>
          <w:rtl/>
          <w:lang w:bidi="ar-EG"/>
        </w:rPr>
        <w:t>إعداد الطالب</w:t>
      </w:r>
      <w:r w:rsidR="00AD2EDC">
        <w:rPr>
          <w:rFonts w:ascii="Simplified Arabic" w:hAnsi="Simplified Arabic" w:cs="Simplified Arabic" w:hint="cs"/>
          <w:b/>
          <w:bCs/>
          <w:color w:val="000000" w:themeColor="text1"/>
          <w:sz w:val="36"/>
          <w:szCs w:val="36"/>
          <w:rtl/>
        </w:rPr>
        <w:t>ة</w:t>
      </w:r>
      <w:r w:rsidRPr="008A2144">
        <w:rPr>
          <w:rFonts w:ascii="Simplified Arabic" w:hAnsi="Simplified Arabic" w:cs="Simplified Arabic"/>
          <w:b/>
          <w:bCs/>
          <w:color w:val="000000" w:themeColor="text1"/>
          <w:sz w:val="36"/>
          <w:szCs w:val="36"/>
          <w:rtl/>
          <w:lang w:bidi="ar-EG"/>
        </w:rPr>
        <w:t>/</w:t>
      </w:r>
      <w:r w:rsidR="00AD2EDC">
        <w:rPr>
          <w:rFonts w:ascii="Simplified Arabic" w:hAnsi="Simplified Arabic" w:cs="Simplified Arabic" w:hint="cs"/>
          <w:b/>
          <w:bCs/>
          <w:color w:val="000000" w:themeColor="text1"/>
          <w:sz w:val="36"/>
          <w:szCs w:val="36"/>
          <w:rtl/>
        </w:rPr>
        <w:t xml:space="preserve"> </w:t>
      </w:r>
      <w:r w:rsidR="00AD2EDC">
        <w:rPr>
          <w:rFonts w:ascii="Simplified Arabic" w:hAnsi="Simplified Arabic" w:cs="Simplified Arabic" w:hint="cs"/>
          <w:b/>
          <w:bCs/>
          <w:color w:val="000000" w:themeColor="text1"/>
          <w:sz w:val="36"/>
          <w:szCs w:val="36"/>
          <w:rtl/>
          <w:lang w:bidi="ar-EG"/>
        </w:rPr>
        <w:t xml:space="preserve">بلقيس حسين عامر زياد </w:t>
      </w:r>
    </w:p>
    <w:p w14:paraId="2E545CDE" w14:textId="77777777" w:rsidR="007648E7" w:rsidRPr="008A2144" w:rsidRDefault="007648E7" w:rsidP="007648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7648E7" w:rsidRPr="008A2144" w14:paraId="246952E2" w14:textId="77777777" w:rsidTr="001F4CB6">
        <w:tc>
          <w:tcPr>
            <w:tcW w:w="4530" w:type="dxa"/>
          </w:tcPr>
          <w:p w14:paraId="569DA4CA" w14:textId="77777777" w:rsidR="007648E7" w:rsidRPr="008A2144" w:rsidRDefault="007648E7" w:rsidP="001F4C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2144">
              <w:rPr>
                <w:rFonts w:ascii="Simplified Arabic" w:hAnsi="Simplified Arabic" w:cs="Simplified Arabic" w:hint="cs"/>
                <w:b/>
                <w:bCs/>
                <w:color w:val="000000" w:themeColor="text1"/>
                <w:sz w:val="36"/>
                <w:szCs w:val="36"/>
                <w:rtl/>
                <w:lang w:bidi="ar-EG"/>
              </w:rPr>
              <w:t>المشرف الرئيسي/</w:t>
            </w:r>
          </w:p>
        </w:tc>
        <w:tc>
          <w:tcPr>
            <w:tcW w:w="4531" w:type="dxa"/>
          </w:tcPr>
          <w:p w14:paraId="78C7CF51" w14:textId="77777777" w:rsidR="007648E7" w:rsidRPr="008A2144" w:rsidRDefault="007648E7" w:rsidP="001F4C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2144">
              <w:rPr>
                <w:rFonts w:ascii="Simplified Arabic" w:hAnsi="Simplified Arabic" w:cs="Simplified Arabic" w:hint="cs"/>
                <w:b/>
                <w:bCs/>
                <w:color w:val="000000" w:themeColor="text1"/>
                <w:sz w:val="36"/>
                <w:szCs w:val="36"/>
                <w:rtl/>
                <w:lang w:bidi="ar-EG"/>
              </w:rPr>
              <w:t>المشرف الثاني/</w:t>
            </w:r>
          </w:p>
        </w:tc>
      </w:tr>
      <w:tr w:rsidR="007648E7" w:rsidRPr="008A2144" w14:paraId="13FB7480" w14:textId="77777777" w:rsidTr="001F4CB6">
        <w:tc>
          <w:tcPr>
            <w:tcW w:w="4530" w:type="dxa"/>
          </w:tcPr>
          <w:p w14:paraId="779D76B3" w14:textId="77777777" w:rsidR="007648E7" w:rsidRPr="008A2144" w:rsidRDefault="007648E7" w:rsidP="001F4C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214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EDF9F9E" w14:textId="77777777" w:rsidR="007648E7" w:rsidRPr="008A2144" w:rsidRDefault="007648E7" w:rsidP="001F4CB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8A2144">
              <w:rPr>
                <w:rFonts w:ascii="Simplified Arabic" w:eastAsia="Calibri" w:hAnsi="Simplified Arabic" w:cs="Simplified Arabic"/>
                <w:color w:val="000000" w:themeColor="text1"/>
                <w:kern w:val="0"/>
                <w:sz w:val="36"/>
                <w:szCs w:val="36"/>
                <w:rtl/>
                <w:lang w:bidi="ar-EG"/>
                <w14:ligatures w14:val="none"/>
              </w:rPr>
              <w:t>د.فايز</w:t>
            </w:r>
            <w:proofErr w:type="spellEnd"/>
            <w:r w:rsidRPr="008A2144">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30B10EF8" w14:textId="77777777" w:rsidR="007648E7" w:rsidRPr="008A2144" w:rsidRDefault="007648E7" w:rsidP="007648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2144">
        <w:rPr>
          <w:rFonts w:ascii="Simplified Arabic" w:hAnsi="Simplified Arabic" w:cs="Simplified Arabic"/>
          <w:b/>
          <w:bCs/>
          <w:color w:val="000000" w:themeColor="text1"/>
          <w:sz w:val="36"/>
          <w:szCs w:val="36"/>
          <w:rtl/>
          <w:lang w:bidi="ar-EG"/>
        </w:rPr>
        <w:t>العام الدراسي:</w:t>
      </w:r>
    </w:p>
    <w:p w14:paraId="139809FA" w14:textId="77777777" w:rsidR="007648E7" w:rsidRPr="008A2144" w:rsidRDefault="007648E7" w:rsidP="007648E7">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A2144">
        <w:rPr>
          <w:rFonts w:ascii="Simplified Arabic" w:hAnsi="Simplified Arabic" w:cs="Simplified Arabic" w:hint="cs"/>
          <w:color w:val="000000" w:themeColor="text1"/>
          <w:sz w:val="36"/>
          <w:szCs w:val="36"/>
          <w:rtl/>
          <w:lang w:bidi="ar-EG"/>
        </w:rPr>
        <w:t xml:space="preserve">1448 </w:t>
      </w:r>
      <w:r w:rsidRPr="008A2144">
        <w:rPr>
          <w:rFonts w:ascii="Simplified Arabic" w:hAnsi="Simplified Arabic" w:cs="Simplified Arabic"/>
          <w:color w:val="000000" w:themeColor="text1"/>
          <w:sz w:val="36"/>
          <w:szCs w:val="36"/>
          <w:rtl/>
          <w:lang w:bidi="ar-EG"/>
        </w:rPr>
        <w:t>–</w:t>
      </w:r>
      <w:r w:rsidRPr="008A2144">
        <w:rPr>
          <w:rFonts w:ascii="Simplified Arabic" w:hAnsi="Simplified Arabic" w:cs="Simplified Arabic" w:hint="cs"/>
          <w:color w:val="000000" w:themeColor="text1"/>
          <w:sz w:val="36"/>
          <w:szCs w:val="36"/>
          <w:rtl/>
          <w:lang w:bidi="ar-EG"/>
        </w:rPr>
        <w:t xml:space="preserve"> 2026</w:t>
      </w:r>
    </w:p>
    <w:p w14:paraId="75A8950B" w14:textId="77777777" w:rsidR="007648E7" w:rsidRPr="008A2144" w:rsidRDefault="007648E7" w:rsidP="007648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7648E7" w:rsidRPr="008A2144" w:rsidSect="007648E7">
          <w:type w:val="continuous"/>
          <w:pgSz w:w="11906" w:h="16838" w:code="9"/>
          <w:pgMar w:top="1134" w:right="1701" w:bottom="1134" w:left="1134" w:header="720" w:footer="720" w:gutter="0"/>
          <w:pgNumType w:fmt="arabicAbjad" w:start="1"/>
          <w:cols w:space="708"/>
          <w:bidi/>
          <w:rtlGutter/>
          <w:docGrid w:linePitch="360"/>
        </w:sectPr>
      </w:pPr>
    </w:p>
    <w:p w14:paraId="13D521B1" w14:textId="439D1654" w:rsidR="007648E7" w:rsidRPr="008A2144" w:rsidRDefault="007648E7" w:rsidP="001F4CB6">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236460"/>
      <w:bookmarkStart w:id="1" w:name="_Hlk172151144"/>
      <w:bookmarkStart w:id="2" w:name="_Toc169790489"/>
      <w:r w:rsidRPr="008A2144">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AD80CC5" w14:textId="63282AAC" w:rsidR="007648E7" w:rsidRPr="008A2144" w:rsidRDefault="007648E7"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236461"/>
      <w:r w:rsidRPr="008A2144">
        <w:rPr>
          <w:rFonts w:ascii="Simplified Arabic" w:hAnsi="Simplified Arabic" w:cs="Simplified Arabic" w:hint="cs"/>
          <w:b/>
          <w:bCs/>
          <w:color w:val="000000" w:themeColor="text1"/>
          <w:sz w:val="36"/>
          <w:szCs w:val="36"/>
          <w:rtl/>
        </w:rPr>
        <w:t>1.1 المقدمة</w:t>
      </w:r>
      <w:bookmarkEnd w:id="3"/>
    </w:p>
    <w:p w14:paraId="319F514B" w14:textId="0C5D238D"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يشهد العالم المعاصر تحولات جوهرية ومتسارعة في بيئة الأعمال نتيجة للثورة الصناعية الرابعة والتطورات التكنولوجية المتلاحقة، وما أفرزته من تغيرات جذرية في أنماط العمل التقليدية وأساليب إدارة المؤسسات. وقد جاءت جائحة فيروس كورونا المستجد (كوفيد-19) لتُسرّع من هذه التحولات وتفرض على المنظمات حول العالم تبنّي أنماط عمل جديدة تعتمد على التكنولوجيا الرقمية ووسائل الاتصال الحديثة، وعلى رأسها نمط العمل عن بُعد، الذي أصبح ضرورة حتمية لاستمرارية الأعمال في ظل الظروف الاستثنائية التي مرّ بها العالم (أصرف، 2021)</w:t>
      </w:r>
      <w:r w:rsidRPr="008A2144">
        <w:rPr>
          <w:rFonts w:ascii="Simplified Arabic" w:hAnsi="Simplified Arabic" w:cs="Simplified Arabic"/>
          <w:color w:val="000000" w:themeColor="text1"/>
          <w:sz w:val="28"/>
          <w:szCs w:val="28"/>
        </w:rPr>
        <w:t>.</w:t>
      </w:r>
    </w:p>
    <w:p w14:paraId="47FE8356" w14:textId="77777777"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ويُعدّ العمل عن بُعد من المفاهيم الإدارية الحديثة التي تحظى باهتمام متزايد من قبل الباحثين والممارسين في مجال الإدارة، حيث يُشير إلى نمط العمل الذي يُمكّن الموظفين من أداء مهامهم الوظيفية خارج المقرات التقليدية للمؤسسة، باستخدام تكنولوجيا المعلومات والاتصالات الحديثة. ويتميز هذا النمط بمجموعة من الخصائص أبرزها المرونة في وقت ومكان العمل، والاعتماد على الأدوات الرقمية في إنجاز المهام، والاتصال الإلكتروني بين أعضاء الفريق، إضافة إلى تعزيز الاستقلالية الوظيفية للعاملين (أحمد، 2022)</w:t>
      </w:r>
      <w:r w:rsidRPr="008A2144">
        <w:rPr>
          <w:rFonts w:ascii="Simplified Arabic" w:hAnsi="Simplified Arabic" w:cs="Simplified Arabic"/>
          <w:color w:val="000000" w:themeColor="text1"/>
          <w:sz w:val="28"/>
          <w:szCs w:val="28"/>
        </w:rPr>
        <w:t>.</w:t>
      </w:r>
    </w:p>
    <w:p w14:paraId="0A0152F6" w14:textId="77777777"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وقد أصبح العمل عن بُعد يُمثّل خياراً استراتيجياً للعديد من المؤسسات في القطاعين العام والخاص، نظراً لما يوفره من مزايا متعددة تتعلق بخفض التكاليف التشغيلية، وتوسيع نطاق استقطاب الكفاءات، وتحقيق التوازن بين العمل والحياة الشخصية للموظفين، فضلاً عن دوره في تعزيز التحول الرقمي للمؤسسات. كما تتجلى أهمية هذا النمط من العمل في القطاعات كثيفة المعرفة وذات الطابع التكنولوجي، حيث تُمكّن الأدوات الرقمية المتاحة من إنجاز معظم المهام عن بُعد بكفاءة عالية (السلوم والمعارك، 2024</w:t>
      </w:r>
      <w:r w:rsidRPr="008A2144">
        <w:rPr>
          <w:rFonts w:ascii="Simplified Arabic" w:hAnsi="Simplified Arabic" w:cs="Simplified Arabic"/>
          <w:color w:val="000000" w:themeColor="text1"/>
          <w:sz w:val="28"/>
          <w:szCs w:val="28"/>
        </w:rPr>
        <w:t>).</w:t>
      </w:r>
    </w:p>
    <w:p w14:paraId="6FD85D3D" w14:textId="77777777"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ومن جانب آخر، تُعدّ إدارة المشاريع من أهم الوظائف الإدارية في المؤسسات المعاصرة، باعتبارها الإطار المنظم الذي يضمن تحقيق أهداف المؤسسة من خلال تنفيذ المشاريع وفق معايير الجودة والوقت والتكلفة المحددة. وتقوم إدارة المشاريع على مجموعة من العمليات المتكاملة التي تشمل التخطيط والتنظيم والتنفيذ والمتابعة والرقابة، بهدف تحقيق المخرجات المطلوبة وضمان نجاح المشروع. وقد تطورت مفاهيم </w:t>
      </w:r>
      <w:r w:rsidRPr="008A2144">
        <w:rPr>
          <w:rFonts w:ascii="Simplified Arabic" w:hAnsi="Simplified Arabic" w:cs="Simplified Arabic"/>
          <w:color w:val="000000" w:themeColor="text1"/>
          <w:sz w:val="28"/>
          <w:szCs w:val="28"/>
          <w:rtl/>
        </w:rPr>
        <w:lastRenderedPageBreak/>
        <w:t>وأساليب إدارة المشاريع تطوراً ملحوظاً خلال العقود الأخيرة، لتواكب المتغيرات والتحديات التي تفرضها بيئة الأعمال المعاصرة (الحربي، 2022)</w:t>
      </w:r>
      <w:r w:rsidRPr="008A2144">
        <w:rPr>
          <w:rFonts w:ascii="Simplified Arabic" w:hAnsi="Simplified Arabic" w:cs="Simplified Arabic"/>
          <w:color w:val="000000" w:themeColor="text1"/>
          <w:sz w:val="28"/>
          <w:szCs w:val="28"/>
        </w:rPr>
        <w:t>.</w:t>
      </w:r>
    </w:p>
    <w:p w14:paraId="5A7DDE00" w14:textId="77777777"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وفي ظل التحولات الرقمية المتسارعة، أصبحت إدارة المشاريع تواجه تحديات وفرصاً جديدة تتعلق بكيفية إدارة الفرق الموزعة جغرافياً، واستخدام أدوات التعاون الرقمي، وتطبيق منهجيات حديثة في إدارة المشاريع مثل المنهجيات الرشيقة</w:t>
      </w:r>
      <w:r w:rsidRPr="008A2144">
        <w:rPr>
          <w:rFonts w:ascii="Simplified Arabic" w:hAnsi="Simplified Arabic" w:cs="Simplified Arabic"/>
          <w:color w:val="000000" w:themeColor="text1"/>
          <w:sz w:val="28"/>
          <w:szCs w:val="28"/>
        </w:rPr>
        <w:t xml:space="preserve"> (Agile) </w:t>
      </w:r>
      <w:r w:rsidRPr="008A2144">
        <w:rPr>
          <w:rFonts w:ascii="Simplified Arabic" w:hAnsi="Simplified Arabic" w:cs="Simplified Arabic"/>
          <w:color w:val="000000" w:themeColor="text1"/>
          <w:sz w:val="28"/>
          <w:szCs w:val="28"/>
          <w:rtl/>
        </w:rPr>
        <w:t>والإدارة الهجينة. كما تطلّب ذلك من مديري المشاريع تطوير مجموعة من المهارات والكفاءات الجديدة، تشمل القيادة الافتراضية، وإدارة الفرق متعددة الثقافات، والإلمام بأدوات إدارة المشاريع الرقمية، إضافة إلى القدرة على التكيف مع المتغيرات السريعة في بيئة العمل (الشهري والعقيلي، 2024)</w:t>
      </w:r>
      <w:r w:rsidRPr="008A2144">
        <w:rPr>
          <w:rFonts w:ascii="Simplified Arabic" w:hAnsi="Simplified Arabic" w:cs="Simplified Arabic"/>
          <w:color w:val="000000" w:themeColor="text1"/>
          <w:sz w:val="28"/>
          <w:szCs w:val="28"/>
        </w:rPr>
        <w:t>.</w:t>
      </w:r>
    </w:p>
    <w:p w14:paraId="29BA951F" w14:textId="77777777"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وتُعدّ كفاءة إدارة المشاريع ونجاحها مؤشراً جوهرياً لقياس فاعلية الأداء المؤسسي وقدرتها على تحقيق أهدافها الاستراتيجية، حيث يرتبط نجاح المؤسسات في تحقيق ميزتها التنافسية بمدى قدرتها على إدارة مشاريعها بكفاءة وفاعلية. وتتعدد المعايير المستخدمة لقياس كفاءة إدارة المشاريع ونجاحها، ومنها الالتزام بالجدول الزمني، والالتزام بالميزانية المحددة، وتحقيق متطلبات الجودة، ورضا أصحاب المصلحة، إضافة إلى تحقيق الأهداف الاستراتيجية للمشروع. وفي العصر الرقمي، أُضيفت معايير جديدة لقياس نجاح المشاريع تتعلق بمستوى التحول الرقمي والاستفادة من التقنيات الحديثة (عمرو والحبيس، 2022)</w:t>
      </w:r>
      <w:r w:rsidRPr="008A2144">
        <w:rPr>
          <w:rFonts w:ascii="Simplified Arabic" w:hAnsi="Simplified Arabic" w:cs="Simplified Arabic"/>
          <w:color w:val="000000" w:themeColor="text1"/>
          <w:sz w:val="28"/>
          <w:szCs w:val="28"/>
        </w:rPr>
        <w:t>.</w:t>
      </w:r>
    </w:p>
    <w:p w14:paraId="75F7880C" w14:textId="0BC9B256"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وفي ضوء ما سبق، تتضح أهمية دراسة العلاقة بين العمل عن بُعد وكفاءة إدارة المشاريع ونجاحها في العصر الرقمي، لا سيما في البيئة السعودية التي تشهد تحولات رقمية متسارعة في إطار تنفيذ رؤية المملكة العربية السعودية 2030، التي تسعى إلى بناء اقتصاد رقمي متطور وبيئة أعمال مرنة وفاعلة. ومن هنا تنطلق هذه الدراسة لاستكشاف أثر العمل عن بُعد بأبعاده المختلفة على كفاءة إدارة المشاريع ونجاحها في الشركات السعودية، بما يُسهم في تقديم رؤى علمية وتطبيقية تدعم صُنّاع القرار في تطوير سياسات وممارسات إدارة المشاريع في ظل التحولات الرقمية المعاصرة</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w:t>
      </w:r>
    </w:p>
    <w:p w14:paraId="473B5C27" w14:textId="5813771D" w:rsidR="001F4CB6" w:rsidRPr="008A2144" w:rsidRDefault="001F4CB6" w:rsidP="001F4CB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236462"/>
      <w:bookmarkStart w:id="5" w:name="_Toc231919269"/>
      <w:bookmarkStart w:id="6" w:name="_Toc169790500"/>
      <w:bookmarkEnd w:id="1"/>
      <w:bookmarkEnd w:id="2"/>
      <w:r w:rsidRPr="008A2144">
        <w:rPr>
          <w:rFonts w:ascii="Simplified Arabic" w:eastAsia="Times New Roman" w:hAnsi="Simplified Arabic" w:cs="Simplified Arabic"/>
          <w:b/>
          <w:bCs/>
          <w:color w:val="000000" w:themeColor="text1"/>
          <w:kern w:val="0"/>
          <w:sz w:val="36"/>
          <w:szCs w:val="36"/>
          <w:rtl/>
          <w14:ligatures w14:val="none"/>
        </w:rPr>
        <w:t>2.1 مشكلة الدراسة</w:t>
      </w:r>
      <w:bookmarkEnd w:id="4"/>
    </w:p>
    <w:p w14:paraId="35D32C6B" w14:textId="77777777" w:rsidR="001412E5" w:rsidRPr="008A2144" w:rsidRDefault="001412E5" w:rsidP="001F4C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2144">
        <w:rPr>
          <w:rFonts w:ascii="Simplified Arabic" w:eastAsia="Times New Roman" w:hAnsi="Simplified Arabic" w:cs="Simplified Arabic"/>
          <w:color w:val="000000" w:themeColor="text1"/>
          <w:kern w:val="0"/>
          <w:sz w:val="28"/>
          <w:szCs w:val="28"/>
          <w:rtl/>
          <w14:ligatures w14:val="none"/>
        </w:rPr>
        <w:t xml:space="preserve">شكّلت جائحة فيروس كورونا المستجد (كوفيد-19) منعطفاً تاريخياً في تطور أنماط العمل المؤسسي، حيث فرضت على المؤسسات حول العالم تبنّي العمل عن بُعد بوصفه ضرورة حتمية لاستمرارية الأعمال، وامتدّ تطبيق هذا النمط فيما بعد ليُصبح خياراً استراتيجياً تتبناه المؤسسات في ظروف ما بعد الجائحة. </w:t>
      </w:r>
      <w:r w:rsidRPr="008A2144">
        <w:rPr>
          <w:rFonts w:ascii="Simplified Arabic" w:eastAsia="Times New Roman" w:hAnsi="Simplified Arabic" w:cs="Simplified Arabic"/>
          <w:color w:val="000000" w:themeColor="text1"/>
          <w:kern w:val="0"/>
          <w:sz w:val="28"/>
          <w:szCs w:val="28"/>
          <w:rtl/>
          <w14:ligatures w14:val="none"/>
        </w:rPr>
        <w:lastRenderedPageBreak/>
        <w:t>وعلى الرغم من المزايا العديدة التي يوفرها العمل عن بُعد من حيث المرونة وخفض التكاليف وتوسيع نطاق استقطاب الكفاءات، إلا أن تطبيقه أفرز جملة من التساؤلات الجوهرية حول مدى تأثيره على كفاءة العمليات الإدارية الجوهرية في المؤسسات، وفي مقدمتها إدارة المشاريع التي تُعدّ ركيزة أساسية في تحقيق الأهداف الاستراتيجية للمؤسسات في العصر الرقمي</w:t>
      </w:r>
      <w:r w:rsidRPr="008A2144">
        <w:rPr>
          <w:rFonts w:ascii="Simplified Arabic" w:eastAsia="Times New Roman" w:hAnsi="Simplified Arabic" w:cs="Simplified Arabic"/>
          <w:color w:val="000000" w:themeColor="text1"/>
          <w:kern w:val="0"/>
          <w:sz w:val="28"/>
          <w:szCs w:val="28"/>
          <w14:ligatures w14:val="none"/>
        </w:rPr>
        <w:t>.</w:t>
      </w:r>
    </w:p>
    <w:p w14:paraId="015BD14D" w14:textId="77777777" w:rsidR="001412E5" w:rsidRPr="008A2144" w:rsidRDefault="001412E5" w:rsidP="001F4CB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2144">
        <w:rPr>
          <w:rFonts w:ascii="Simplified Arabic" w:eastAsia="Times New Roman" w:hAnsi="Simplified Arabic" w:cs="Simplified Arabic"/>
          <w:color w:val="000000" w:themeColor="text1"/>
          <w:kern w:val="0"/>
          <w:sz w:val="28"/>
          <w:szCs w:val="28"/>
          <w:rtl/>
          <w14:ligatures w14:val="none"/>
        </w:rPr>
        <w:t>وعلى الصعيد الميداني، لاحظ الباحث من خلال الاطلاع على واقع الشركات السعودية، أن ثمة إشكالية حقيقية تتعلق بمدى قدرة هذه الشركات على إدارة مشاريعها بكفاءة وفاعلية في ظل تبنّيها لنمط العمل عن بُعد أو العمل الهجين. فمن جهة، تواجه هذه الشركات تحديات تتعلق بإدارة الفرق الموزعة جغرافياً، وضمان جودة الاتصال والتنسيق بين أعضاء فرق المشاريع، والحفاظ على الالتزام بالجداول الزمنية والميزانيات المحددة، إضافة إلى إشكاليات تتعلق بمتابعة الأداء وقياس الإنتاجية. ومن جهة أخرى، تُمثّل التقنيات الرقمية الحديثة وأدوات إدارة المشاريع الإلكترونية فرصة واعدة لتعزيز كفاءة إدارة المشاريع، شريطة توافر الكفاءات البشرية والبنية التحتية الرقمية المناسبة</w:t>
      </w:r>
      <w:r w:rsidRPr="008A2144">
        <w:rPr>
          <w:rFonts w:ascii="Simplified Arabic" w:eastAsia="Times New Roman" w:hAnsi="Simplified Arabic" w:cs="Simplified Arabic"/>
          <w:color w:val="000000" w:themeColor="text1"/>
          <w:kern w:val="0"/>
          <w:sz w:val="28"/>
          <w:szCs w:val="28"/>
          <w14:ligatures w14:val="none"/>
        </w:rPr>
        <w:t>.</w:t>
      </w:r>
    </w:p>
    <w:p w14:paraId="3A7934F0" w14:textId="77777777" w:rsidR="001412E5" w:rsidRPr="008A2144" w:rsidRDefault="001412E5" w:rsidP="001F4CB6">
      <w:pPr>
        <w:spacing w:before="100" w:beforeAutospacing="1" w:after="100" w:afterAutospacing="1" w:line="276" w:lineRule="auto"/>
        <w:ind w:firstLine="424"/>
        <w:jc w:val="both"/>
        <w:rPr>
          <w:rFonts w:ascii="Simplified Arabic" w:eastAsia="Times New Roman" w:hAnsi="Simplified Arabic" w:cs="Simplified Arabic" w:hint="cs"/>
          <w:color w:val="000000" w:themeColor="text1"/>
          <w:kern w:val="0"/>
          <w:sz w:val="28"/>
          <w:szCs w:val="28"/>
          <w:rtl/>
          <w14:ligatures w14:val="none"/>
        </w:rPr>
      </w:pPr>
      <w:r w:rsidRPr="008A2144">
        <w:rPr>
          <w:rFonts w:ascii="Simplified Arabic" w:eastAsia="Times New Roman" w:hAnsi="Simplified Arabic" w:cs="Simplified Arabic"/>
          <w:color w:val="000000" w:themeColor="text1"/>
          <w:kern w:val="0"/>
          <w:sz w:val="28"/>
          <w:szCs w:val="28"/>
          <w:rtl/>
          <w14:ligatures w14:val="none"/>
        </w:rPr>
        <w:t>وعلى الصعيد الأكاديمي، يلاحظ الباحث وجود فجوة بحثية ملحوظة في الدراسات التي تناولت العلاقة بين العمل عن بُعد وكفاءة إدارة المشاريع ونجاحها في البيئة العربية بشكل عام، والبيئة السعودية بشكل خاص. فعلى الرغم من تعدد الدراسات التي تناولت أثر العمل عن بُعد على متغيرات متعددة مثل الأداء الوظيفي (القادري والجفري، 2023)، والتميز المؤسسي (رزيق، 2024؛ أبو بكر وعواد، 2023)، وإنتاجية العاملين (أحمد، 2022)، والأداء المؤسسي (أصرف، 2021)، إلا أن الدراسات التي ربطت بين العمل عن بُعد وكفاءة إدارة المشاريع تحديداً تكاد تكون نادرة في البيئة العربية، وأغلبها أُجري في بيئات أجنبية وفي قطاعات محددة كقطاع تكنولوجيا المعلومات</w:t>
      </w:r>
      <w:r w:rsidRPr="008A2144">
        <w:rPr>
          <w:rFonts w:ascii="Simplified Arabic" w:eastAsia="Times New Roman" w:hAnsi="Simplified Arabic" w:cs="Simplified Arabic"/>
          <w:color w:val="000000" w:themeColor="text1"/>
          <w:kern w:val="0"/>
          <w:sz w:val="28"/>
          <w:szCs w:val="28"/>
          <w14:ligatures w14:val="none"/>
        </w:rPr>
        <w:t xml:space="preserve"> (</w:t>
      </w:r>
      <w:proofErr w:type="spellStart"/>
      <w:r w:rsidRPr="008A2144">
        <w:rPr>
          <w:rFonts w:ascii="Simplified Arabic" w:eastAsia="Times New Roman" w:hAnsi="Simplified Arabic" w:cs="Simplified Arabic"/>
          <w:color w:val="000000" w:themeColor="text1"/>
          <w:kern w:val="0"/>
          <w:sz w:val="28"/>
          <w:szCs w:val="28"/>
          <w14:ligatures w14:val="none"/>
        </w:rPr>
        <w:t>Umaji</w:t>
      </w:r>
      <w:proofErr w:type="spellEnd"/>
      <w:r w:rsidRPr="008A2144">
        <w:rPr>
          <w:rFonts w:ascii="Simplified Arabic" w:eastAsia="Times New Roman" w:hAnsi="Simplified Arabic" w:cs="Simplified Arabic"/>
          <w:color w:val="000000" w:themeColor="text1"/>
          <w:kern w:val="0"/>
          <w:sz w:val="28"/>
          <w:szCs w:val="28"/>
          <w14:ligatures w14:val="none"/>
        </w:rPr>
        <w:t xml:space="preserve"> &amp; </w:t>
      </w:r>
      <w:proofErr w:type="spellStart"/>
      <w:r w:rsidRPr="008A2144">
        <w:rPr>
          <w:rFonts w:ascii="Simplified Arabic" w:eastAsia="Times New Roman" w:hAnsi="Simplified Arabic" w:cs="Simplified Arabic"/>
          <w:color w:val="000000" w:themeColor="text1"/>
          <w:kern w:val="0"/>
          <w:sz w:val="28"/>
          <w:szCs w:val="28"/>
          <w14:ligatures w14:val="none"/>
        </w:rPr>
        <w:t>Paireekreng</w:t>
      </w:r>
      <w:proofErr w:type="spellEnd"/>
      <w:r w:rsidRPr="008A2144">
        <w:rPr>
          <w:rFonts w:ascii="Simplified Arabic" w:eastAsia="Times New Roman" w:hAnsi="Simplified Arabic" w:cs="Simplified Arabic"/>
          <w:color w:val="000000" w:themeColor="text1"/>
          <w:kern w:val="0"/>
          <w:sz w:val="28"/>
          <w:szCs w:val="28"/>
          <w14:ligatures w14:val="none"/>
        </w:rPr>
        <w:t xml:space="preserve">, 2023; Ugochukwu et al., 2025) </w:t>
      </w:r>
      <w:r w:rsidRPr="008A2144">
        <w:rPr>
          <w:rFonts w:ascii="Simplified Arabic" w:eastAsia="Times New Roman" w:hAnsi="Simplified Arabic" w:cs="Simplified Arabic"/>
          <w:color w:val="000000" w:themeColor="text1"/>
          <w:kern w:val="0"/>
          <w:sz w:val="28"/>
          <w:szCs w:val="28"/>
          <w:rtl/>
          <w14:ligatures w14:val="none"/>
        </w:rPr>
        <w:t>وقطاع البناء</w:t>
      </w:r>
      <w:r w:rsidRPr="008A2144">
        <w:rPr>
          <w:rFonts w:ascii="Simplified Arabic" w:eastAsia="Times New Roman" w:hAnsi="Simplified Arabic" w:cs="Simplified Arabic"/>
          <w:color w:val="000000" w:themeColor="text1"/>
          <w:kern w:val="0"/>
          <w:sz w:val="28"/>
          <w:szCs w:val="28"/>
          <w14:ligatures w14:val="none"/>
        </w:rPr>
        <w:t xml:space="preserve"> (El Khatib et al., 2023).</w:t>
      </w:r>
    </w:p>
    <w:p w14:paraId="56F0BD58" w14:textId="77777777" w:rsidR="001412E5" w:rsidRPr="008A2144" w:rsidRDefault="001412E5" w:rsidP="001F4CB6">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8A2144">
        <w:rPr>
          <w:rFonts w:ascii="Simplified Arabic" w:eastAsia="Times New Roman" w:hAnsi="Simplified Arabic" w:cs="Simplified Arabic"/>
          <w:color w:val="000000" w:themeColor="text1"/>
          <w:kern w:val="0"/>
          <w:sz w:val="28"/>
          <w:szCs w:val="28"/>
          <w:rtl/>
          <w14:ligatures w14:val="none"/>
        </w:rPr>
        <w:t>وتزداد أهمية معالجة هذه الإشكالية في السياق السعودي تحديداً، في ظل التوجهات الاستراتيجية لرؤية المملكة 2030 التي تسعى إلى تعزيز التحول الرقمي ورفع كفاءة بيئة الأعمال، والاعتماد المتزايد للشركات السعودية على نموذج العمل المرن والعمل الهجين، مما يستدعي إجراء دراسات علمية متخصصة تكشف عن طبيعة العلاقة بين العمل عن بُعد وكفاءة إدارة المشاريع، وتحدد الأبعاد الأكثر تأثيراً في هذه العلاقة، بما يُسهم في تزويد صُنّاع القرار بإطار علمي يدعم اتخاذ القرارات الرشيدة في هذا الشأن</w:t>
      </w:r>
      <w:r w:rsidRPr="008A2144">
        <w:rPr>
          <w:rFonts w:ascii="Simplified Arabic" w:eastAsia="Times New Roman" w:hAnsi="Simplified Arabic" w:cs="Simplified Arabic"/>
          <w:color w:val="000000" w:themeColor="text1"/>
          <w:kern w:val="0"/>
          <w:sz w:val="28"/>
          <w:szCs w:val="28"/>
          <w14:ligatures w14:val="none"/>
        </w:rPr>
        <w:t>.</w:t>
      </w:r>
    </w:p>
    <w:p w14:paraId="53F19072" w14:textId="19A3CDB8" w:rsidR="001412E5" w:rsidRPr="008A2144" w:rsidRDefault="001412E5" w:rsidP="001F4CB6">
      <w:pPr>
        <w:spacing w:before="100" w:beforeAutospacing="1" w:after="100" w:afterAutospacing="1" w:line="276" w:lineRule="auto"/>
        <w:ind w:firstLine="425"/>
        <w:jc w:val="both"/>
        <w:rPr>
          <w:rFonts w:ascii="Simplified Arabic" w:eastAsia="Times New Roman" w:hAnsi="Simplified Arabic" w:cs="Simplified Arabic"/>
          <w:b/>
          <w:bCs/>
          <w:color w:val="000000" w:themeColor="text1"/>
          <w:kern w:val="0"/>
          <w:sz w:val="28"/>
          <w:szCs w:val="28"/>
          <w14:ligatures w14:val="none"/>
        </w:rPr>
      </w:pPr>
      <w:r w:rsidRPr="008A2144">
        <w:rPr>
          <w:rFonts w:ascii="Simplified Arabic" w:eastAsia="Times New Roman" w:hAnsi="Simplified Arabic" w:cs="Simplified Arabic"/>
          <w:b/>
          <w:bCs/>
          <w:color w:val="000000" w:themeColor="text1"/>
          <w:kern w:val="0"/>
          <w:sz w:val="28"/>
          <w:szCs w:val="28"/>
          <w:rtl/>
          <w14:ligatures w14:val="none"/>
        </w:rPr>
        <w:lastRenderedPageBreak/>
        <w:t>وعليه، يمكن صياغة مشكلة الدراسة في التساؤل الرئيسي التالي</w:t>
      </w:r>
      <w:r w:rsidRPr="008A2144">
        <w:rPr>
          <w:rFonts w:ascii="Simplified Arabic" w:eastAsia="Times New Roman" w:hAnsi="Simplified Arabic" w:cs="Simplified Arabic"/>
          <w:b/>
          <w:bCs/>
          <w:color w:val="000000" w:themeColor="text1"/>
          <w:kern w:val="0"/>
          <w:sz w:val="28"/>
          <w:szCs w:val="28"/>
          <w14:ligatures w14:val="none"/>
        </w:rPr>
        <w:t>:</w:t>
      </w:r>
      <w:r w:rsidR="001F4CB6" w:rsidRPr="008A2144">
        <w:rPr>
          <w:rFonts w:ascii="Simplified Arabic" w:eastAsia="Times New Roman" w:hAnsi="Simplified Arabic" w:cs="Simplified Arabic" w:hint="cs"/>
          <w:b/>
          <w:bCs/>
          <w:color w:val="000000" w:themeColor="text1"/>
          <w:kern w:val="0"/>
          <w:sz w:val="28"/>
          <w:szCs w:val="28"/>
          <w:rtl/>
          <w14:ligatures w14:val="none"/>
        </w:rPr>
        <w:t xml:space="preserve"> </w:t>
      </w:r>
      <w:r w:rsidRPr="008A2144">
        <w:rPr>
          <w:rFonts w:ascii="Simplified Arabic" w:eastAsia="Times New Roman" w:hAnsi="Simplified Arabic" w:cs="Simplified Arabic"/>
          <w:color w:val="000000" w:themeColor="text1"/>
          <w:kern w:val="0"/>
          <w:sz w:val="28"/>
          <w:szCs w:val="28"/>
          <w:rtl/>
          <w14:ligatures w14:val="none"/>
        </w:rPr>
        <w:t xml:space="preserve">ما أثر العمل عن بُعد بأبعاده </w:t>
      </w:r>
      <w:r w:rsidR="001F4CB6" w:rsidRPr="008A2144">
        <w:rPr>
          <w:rFonts w:ascii="Simplified Arabic" w:eastAsia="Times New Roman" w:hAnsi="Simplified Arabic" w:cs="Simplified Arabic" w:hint="cs"/>
          <w:color w:val="000000" w:themeColor="text1"/>
          <w:kern w:val="0"/>
          <w:sz w:val="28"/>
          <w:szCs w:val="28"/>
          <w:rtl/>
          <w14:ligatures w14:val="none"/>
        </w:rPr>
        <w:t>(</w:t>
      </w:r>
      <w:r w:rsidRPr="008A2144">
        <w:rPr>
          <w:rFonts w:ascii="Simplified Arabic" w:eastAsia="Times New Roman" w:hAnsi="Simplified Arabic" w:cs="Simplified Arabic"/>
          <w:color w:val="000000" w:themeColor="text1"/>
          <w:kern w:val="0"/>
          <w:sz w:val="28"/>
          <w:szCs w:val="28"/>
          <w:rtl/>
          <w14:ligatures w14:val="none"/>
        </w:rPr>
        <w:t>المرونة في العمل، استخدام التكنولوجيا الرقمية، الاتصال الإلكتروني، الاستقلالية الوظيفية) على كفاءة إدارة المشاريع ونجاحها في العصر الرقمي بالشركات السعودية؟</w:t>
      </w:r>
    </w:p>
    <w:p w14:paraId="79D39343" w14:textId="5B2EF6A8" w:rsidR="001F4CB6"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7" w:name="_Toc233236463"/>
      <w:bookmarkStart w:id="8" w:name="_Toc231919270"/>
      <w:bookmarkEnd w:id="5"/>
      <w:r w:rsidRPr="008A2144">
        <w:rPr>
          <w:rFonts w:ascii="Simplified Arabic" w:hAnsi="Simplified Arabic" w:cs="Simplified Arabic"/>
          <w:b/>
          <w:bCs/>
          <w:color w:val="000000" w:themeColor="text1"/>
          <w:sz w:val="36"/>
          <w:szCs w:val="36"/>
          <w:rtl/>
        </w:rPr>
        <w:t>3.1 أهداف الدراسة</w:t>
      </w:r>
      <w:bookmarkEnd w:id="7"/>
    </w:p>
    <w:p w14:paraId="0AD99945"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تهدف هذه الدراسة إلى دراسة أثر العمل عن بُعد بأبعاده (المرونة في العمل، استخدام التكنولوجيا الرقمية، الاتصال الإلكتروني، الاستقلالية الوظيفية) على كفاءة إدارة المشاريع ونجاحها في العصر الرقمي بالتطبيق على الشركات السعودية</w:t>
      </w:r>
      <w:r w:rsidRPr="008A2144">
        <w:rPr>
          <w:rFonts w:ascii="Simplified Arabic" w:hAnsi="Simplified Arabic" w:cs="Simplified Arabic"/>
          <w:color w:val="000000" w:themeColor="text1"/>
          <w:sz w:val="28"/>
          <w:szCs w:val="28"/>
        </w:rPr>
        <w:t>.</w:t>
      </w:r>
    </w:p>
    <w:p w14:paraId="30C19E0C" w14:textId="77777777" w:rsidR="00D613EE" w:rsidRPr="008A2144" w:rsidRDefault="00D613EE" w:rsidP="00DB07B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وتتفرع من الهدف الرئيسي عدة أهداف فرعية تسعى الدراسة إلى تحقيقها، وهي</w:t>
      </w:r>
      <w:r w:rsidRPr="008A2144">
        <w:rPr>
          <w:rFonts w:ascii="Simplified Arabic" w:hAnsi="Simplified Arabic" w:cs="Simplified Arabic"/>
          <w:b/>
          <w:bCs/>
          <w:color w:val="000000" w:themeColor="text1"/>
          <w:sz w:val="28"/>
          <w:szCs w:val="28"/>
        </w:rPr>
        <w:t>:</w:t>
      </w:r>
    </w:p>
    <w:p w14:paraId="3218D5EA" w14:textId="77777777" w:rsidR="00D613EE" w:rsidRPr="008A2144" w:rsidRDefault="00D613EE" w:rsidP="00C43BB6">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الكشف عن أثر بُعد المرونة في العمل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7DD336A4" w14:textId="77777777" w:rsidR="00D613EE" w:rsidRPr="008A2144" w:rsidRDefault="00D613EE" w:rsidP="00C43BB6">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تحديد أثر بُعد استخدام التكنولوجيا الرقمية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2AE41A1B" w14:textId="77777777" w:rsidR="00D613EE" w:rsidRPr="008A2144" w:rsidRDefault="00D613EE" w:rsidP="00C43BB6">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قياس أثر بُعد الاتصال الإلكتروني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0BCA4046" w14:textId="77777777" w:rsidR="00D613EE" w:rsidRPr="008A2144" w:rsidRDefault="00D613EE" w:rsidP="00C43BB6">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تحليل أثر بُعد الاستقلالية الوظيفية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3771DE53" w14:textId="77777777" w:rsidR="00D613EE" w:rsidRPr="008A2144" w:rsidRDefault="00D613EE" w:rsidP="00C43BB6">
      <w:pPr>
        <w:pStyle w:val="a6"/>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تقديم مجموعة من التوصيات والمقترحات التي يمكن أن تُسهم في تعزيز توظيف العمل عن بُعد لرفع كفاءة إدارة المشاريع ونجاحها في الشركات السعودية في ظل التحول الرقمي</w:t>
      </w:r>
      <w:r w:rsidRPr="008A2144">
        <w:rPr>
          <w:rFonts w:ascii="Simplified Arabic" w:hAnsi="Simplified Arabic" w:cs="Simplified Arabic"/>
          <w:color w:val="000000" w:themeColor="text1"/>
          <w:sz w:val="28"/>
          <w:szCs w:val="28"/>
        </w:rPr>
        <w:t>.</w:t>
      </w:r>
    </w:p>
    <w:p w14:paraId="7D8591BB" w14:textId="26FF7B32" w:rsidR="001F4CB6"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9" w:name="_Toc233236464"/>
      <w:bookmarkEnd w:id="8"/>
      <w:r w:rsidRPr="008A2144">
        <w:rPr>
          <w:rFonts w:ascii="Simplified Arabic" w:hAnsi="Simplified Arabic" w:cs="Simplified Arabic"/>
          <w:b/>
          <w:bCs/>
          <w:color w:val="000000" w:themeColor="text1"/>
          <w:sz w:val="36"/>
          <w:szCs w:val="36"/>
          <w:rtl/>
        </w:rPr>
        <w:t>4.1 أسئلة الدراسة</w:t>
      </w:r>
      <w:bookmarkEnd w:id="9"/>
    </w:p>
    <w:p w14:paraId="4DAA35AB" w14:textId="77777777" w:rsidR="00DB7429" w:rsidRPr="008A2144" w:rsidRDefault="00DB7429"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السؤال الرئيسي</w:t>
      </w:r>
    </w:p>
    <w:p w14:paraId="30421F96" w14:textId="22ED92F4"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bookmarkStart w:id="10" w:name="_Toc231919271"/>
      <w:r w:rsidRPr="008A2144">
        <w:rPr>
          <w:rFonts w:ascii="Simplified Arabic" w:hAnsi="Simplified Arabic" w:cs="Simplified Arabic"/>
          <w:color w:val="000000" w:themeColor="text1"/>
          <w:sz w:val="28"/>
          <w:szCs w:val="28"/>
          <w:rtl/>
        </w:rPr>
        <w:t xml:space="preserve">ما أثر العمل عن بُعد بأبعاده </w:t>
      </w:r>
      <w:r w:rsidR="001F4CB6" w:rsidRPr="008A2144">
        <w:rPr>
          <w:rFonts w:ascii="Simplified Arabic" w:hAnsi="Simplified Arabic" w:cs="Simplified Arabic" w:hint="cs"/>
          <w:color w:val="000000" w:themeColor="text1"/>
          <w:sz w:val="28"/>
          <w:szCs w:val="28"/>
          <w:rtl/>
        </w:rPr>
        <w:t>(</w:t>
      </w:r>
      <w:r w:rsidRPr="008A2144">
        <w:rPr>
          <w:rFonts w:ascii="Simplified Arabic" w:hAnsi="Simplified Arabic" w:cs="Simplified Arabic"/>
          <w:color w:val="000000" w:themeColor="text1"/>
          <w:sz w:val="28"/>
          <w:szCs w:val="28"/>
          <w:rtl/>
        </w:rPr>
        <w:t>المرونة في العمل، استخدام التكنولوجيا الرقمية، الاتصال الإلكتروني، الاستقلالية الوظيفية) على كفاءة إدارة المشاريع ونجاحها في العصر الرقمي بالشركات السعودية؟</w:t>
      </w:r>
    </w:p>
    <w:p w14:paraId="0AB8CF1E" w14:textId="77777777" w:rsidR="00D613EE" w:rsidRPr="008A2144" w:rsidRDefault="00D613EE" w:rsidP="00DB07B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وتتفرع من السؤال الرئيسي عدة أسئلة فرعية، هي</w:t>
      </w:r>
      <w:r w:rsidRPr="008A2144">
        <w:rPr>
          <w:rFonts w:ascii="Simplified Arabic" w:hAnsi="Simplified Arabic" w:cs="Simplified Arabic"/>
          <w:b/>
          <w:bCs/>
          <w:color w:val="000000" w:themeColor="text1"/>
          <w:sz w:val="28"/>
          <w:szCs w:val="28"/>
        </w:rPr>
        <w:t>:</w:t>
      </w:r>
    </w:p>
    <w:p w14:paraId="6EEE5663" w14:textId="77777777" w:rsidR="00D613EE" w:rsidRPr="008A2144" w:rsidRDefault="00D613EE" w:rsidP="00C43BB6">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ما مستوى تطبيق العمل عن بُعد بأبعاده في الشركات السعودية محل الدراسة؟</w:t>
      </w:r>
    </w:p>
    <w:p w14:paraId="4874FF69" w14:textId="77777777" w:rsidR="00D613EE" w:rsidRPr="008A2144" w:rsidRDefault="00D613EE" w:rsidP="00C43BB6">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ما مستوى كفاءة إدارة المشاريع ونجاحها في العصر الرقمي بالشركات السعودية محل الدراسة؟</w:t>
      </w:r>
    </w:p>
    <w:p w14:paraId="4B774B44" w14:textId="77777777" w:rsidR="00D613EE" w:rsidRPr="008A2144" w:rsidRDefault="00D613EE" w:rsidP="00C43BB6">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ما أثر بُعد المرونة في العمل على كفاءة إدارة المشاريع ونجاحها بالشركات السعودية؟</w:t>
      </w:r>
    </w:p>
    <w:p w14:paraId="3A8F4DAA" w14:textId="77777777" w:rsidR="00D613EE" w:rsidRPr="008A2144" w:rsidRDefault="00D613EE" w:rsidP="00C43BB6">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ما أثر بُعد استخدام التكنولوجيا الرقمية على كفاءة إدارة المشاريع ونجاحها بالشركات السعودية؟</w:t>
      </w:r>
    </w:p>
    <w:p w14:paraId="26A3440F" w14:textId="77777777" w:rsidR="00D613EE" w:rsidRPr="008A2144" w:rsidRDefault="00D613EE" w:rsidP="00C43BB6">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ما أثر بُعد الاتصال الإلكتروني على كفاءة إدارة المشاريع ونجاحها بالشركات السعودية؟</w:t>
      </w:r>
    </w:p>
    <w:p w14:paraId="6076A9FF" w14:textId="77777777" w:rsidR="00D613EE" w:rsidRPr="008A2144" w:rsidRDefault="00D613EE" w:rsidP="00C43BB6">
      <w:pPr>
        <w:pStyle w:val="a6"/>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ما أثر بُعد الاستقلالية الوظيفية على كفاءة إدارة المشاريع ونجاحها بالشركات السعودية؟</w:t>
      </w:r>
    </w:p>
    <w:p w14:paraId="64BB6BD2" w14:textId="7AB109A7" w:rsidR="001F4CB6"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1" w:name="_Toc233236465"/>
      <w:bookmarkEnd w:id="10"/>
      <w:r w:rsidRPr="008A2144">
        <w:rPr>
          <w:rFonts w:ascii="Simplified Arabic" w:hAnsi="Simplified Arabic" w:cs="Simplified Arabic"/>
          <w:b/>
          <w:bCs/>
          <w:color w:val="000000" w:themeColor="text1"/>
          <w:sz w:val="36"/>
          <w:szCs w:val="36"/>
          <w:rtl/>
        </w:rPr>
        <w:t>5.1 فروض الدراسة</w:t>
      </w:r>
      <w:bookmarkEnd w:id="11"/>
    </w:p>
    <w:p w14:paraId="19A3604A" w14:textId="77777777" w:rsidR="00DB7429" w:rsidRPr="008A2144" w:rsidRDefault="00DB7429"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الفرض الرئيسي</w:t>
      </w:r>
    </w:p>
    <w:p w14:paraId="2BB1BE11" w14:textId="260E0126" w:rsidR="00DB7429" w:rsidRPr="008A2144" w:rsidRDefault="00D613EE" w:rsidP="00C43BB6">
      <w:pPr>
        <w:pStyle w:val="a6"/>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يوجد أثر ذو دلالة إحصائية عند مستوى معنوية</w:t>
      </w:r>
      <w:r w:rsidRPr="008A2144">
        <w:rPr>
          <w:rFonts w:ascii="Simplified Arabic" w:hAnsi="Simplified Arabic" w:cs="Simplified Arabic"/>
          <w:color w:val="000000" w:themeColor="text1"/>
          <w:sz w:val="28"/>
          <w:szCs w:val="28"/>
        </w:rPr>
        <w:t xml:space="preserve"> (</w:t>
      </w:r>
      <w:r w:rsidRPr="008A2144">
        <w:rPr>
          <w:rFonts w:ascii="Cambria" w:hAnsi="Cambria" w:cs="Cambria"/>
          <w:color w:val="000000" w:themeColor="text1"/>
          <w:sz w:val="28"/>
          <w:szCs w:val="28"/>
        </w:rPr>
        <w:t>α</w:t>
      </w:r>
      <w:r w:rsidRPr="008A2144">
        <w:rPr>
          <w:rFonts w:ascii="Simplified Arabic" w:hAnsi="Simplified Arabic" w:cs="Simplified Arabic"/>
          <w:color w:val="000000" w:themeColor="text1"/>
          <w:sz w:val="28"/>
          <w:szCs w:val="28"/>
        </w:rPr>
        <w:t xml:space="preserve"> </w:t>
      </w:r>
      <w:r w:rsidRPr="008A2144">
        <w:rPr>
          <w:rFonts w:ascii="Times New Roman" w:hAnsi="Times New Roman" w:cs="Times New Roman"/>
          <w:color w:val="000000" w:themeColor="text1"/>
          <w:sz w:val="28"/>
          <w:szCs w:val="28"/>
        </w:rPr>
        <w:t>≤</w:t>
      </w:r>
      <w:r w:rsidRPr="008A2144">
        <w:rPr>
          <w:rFonts w:ascii="Simplified Arabic" w:hAnsi="Simplified Arabic" w:cs="Simplified Arabic"/>
          <w:color w:val="000000" w:themeColor="text1"/>
          <w:sz w:val="28"/>
          <w:szCs w:val="28"/>
        </w:rPr>
        <w:t xml:space="preserve"> 0.05) </w:t>
      </w:r>
      <w:r w:rsidRPr="008A2144">
        <w:rPr>
          <w:rFonts w:ascii="Simplified Arabic" w:hAnsi="Simplified Arabic" w:cs="Simplified Arabic"/>
          <w:color w:val="000000" w:themeColor="text1"/>
          <w:sz w:val="28"/>
          <w:szCs w:val="28"/>
          <w:rtl/>
        </w:rPr>
        <w:t>للعمل عن بُعد بأبعاده (المرونة في العمل، استخدام التكنولوجيا الرقمية، الاتصال الإلكتروني، الاستقلالية الوظيفية) على كفاءة إدارة المشاريع ونجاحها في العصر الرقمي بالشركات السعودية</w:t>
      </w:r>
      <w:r w:rsidRPr="008A2144">
        <w:rPr>
          <w:rFonts w:ascii="Simplified Arabic" w:hAnsi="Simplified Arabic" w:cs="Simplified Arabic"/>
          <w:color w:val="000000" w:themeColor="text1"/>
          <w:sz w:val="28"/>
          <w:szCs w:val="28"/>
        </w:rPr>
        <w:t>.</w:t>
      </w:r>
      <w:r w:rsidR="00DB7429" w:rsidRPr="008A2144">
        <w:rPr>
          <w:rFonts w:ascii="Simplified Arabic" w:hAnsi="Simplified Arabic" w:cs="Simplified Arabic"/>
          <w:color w:val="000000" w:themeColor="text1"/>
          <w:sz w:val="28"/>
          <w:szCs w:val="28"/>
        </w:rPr>
        <w:t>.</w:t>
      </w:r>
    </w:p>
    <w:p w14:paraId="0014045B" w14:textId="77777777" w:rsidR="00DB7429" w:rsidRPr="008A2144" w:rsidRDefault="00DB7429" w:rsidP="00DB07B6">
      <w:pPr>
        <w:spacing w:before="100" w:beforeAutospacing="1" w:after="100" w:afterAutospacing="1" w:line="276" w:lineRule="auto"/>
        <w:jc w:val="both"/>
        <w:rPr>
          <w:rFonts w:ascii="Simplified Arabic" w:hAnsi="Simplified Arabic" w:cs="Simplified Arabic" w:hint="cs"/>
          <w:b/>
          <w:bCs/>
          <w:color w:val="000000" w:themeColor="text1"/>
          <w:sz w:val="28"/>
          <w:szCs w:val="28"/>
          <w:rtl/>
        </w:rPr>
      </w:pPr>
      <w:r w:rsidRPr="008A2144">
        <w:rPr>
          <w:rFonts w:ascii="Simplified Arabic" w:hAnsi="Simplified Arabic" w:cs="Simplified Arabic"/>
          <w:b/>
          <w:bCs/>
          <w:color w:val="000000" w:themeColor="text1"/>
          <w:sz w:val="28"/>
          <w:szCs w:val="28"/>
          <w:rtl/>
        </w:rPr>
        <w:t>ويتفرع من هذا الفرض الرئيسي الفروض الفرعية الآتية</w:t>
      </w:r>
      <w:r w:rsidRPr="008A2144">
        <w:rPr>
          <w:rFonts w:ascii="Simplified Arabic" w:hAnsi="Simplified Arabic" w:cs="Simplified Arabic"/>
          <w:b/>
          <w:bCs/>
          <w:color w:val="000000" w:themeColor="text1"/>
          <w:sz w:val="28"/>
          <w:szCs w:val="28"/>
        </w:rPr>
        <w:t>:</w:t>
      </w:r>
    </w:p>
    <w:p w14:paraId="3DF12B38" w14:textId="77777777" w:rsidR="00D613EE" w:rsidRPr="008A2144" w:rsidRDefault="00D613EE" w:rsidP="00C43BB6">
      <w:pPr>
        <w:pStyle w:val="a6"/>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الفرض الفرعي الأول</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يوجد أثر ذو دلالة إحصائية عند مستوى معنوية</w:t>
      </w:r>
      <w:r w:rsidRPr="008A2144">
        <w:rPr>
          <w:rFonts w:ascii="Simplified Arabic" w:hAnsi="Simplified Arabic" w:cs="Simplified Arabic"/>
          <w:color w:val="000000" w:themeColor="text1"/>
          <w:sz w:val="28"/>
          <w:szCs w:val="28"/>
        </w:rPr>
        <w:t xml:space="preserve"> (</w:t>
      </w:r>
      <w:r w:rsidRPr="008A2144">
        <w:rPr>
          <w:rFonts w:ascii="Cambria" w:hAnsi="Cambria" w:cs="Cambria"/>
          <w:color w:val="000000" w:themeColor="text1"/>
          <w:sz w:val="28"/>
          <w:szCs w:val="28"/>
        </w:rPr>
        <w:t>α</w:t>
      </w:r>
      <w:r w:rsidRPr="008A2144">
        <w:rPr>
          <w:rFonts w:ascii="Simplified Arabic" w:hAnsi="Simplified Arabic" w:cs="Simplified Arabic"/>
          <w:color w:val="000000" w:themeColor="text1"/>
          <w:sz w:val="28"/>
          <w:szCs w:val="28"/>
        </w:rPr>
        <w:t xml:space="preserve"> </w:t>
      </w:r>
      <w:r w:rsidRPr="008A2144">
        <w:rPr>
          <w:rFonts w:ascii="Times New Roman" w:hAnsi="Times New Roman" w:cs="Times New Roman"/>
          <w:color w:val="000000" w:themeColor="text1"/>
          <w:sz w:val="28"/>
          <w:szCs w:val="28"/>
        </w:rPr>
        <w:t>≤</w:t>
      </w:r>
      <w:r w:rsidRPr="008A2144">
        <w:rPr>
          <w:rFonts w:ascii="Simplified Arabic" w:hAnsi="Simplified Arabic" w:cs="Simplified Arabic"/>
          <w:color w:val="000000" w:themeColor="text1"/>
          <w:sz w:val="28"/>
          <w:szCs w:val="28"/>
        </w:rPr>
        <w:t xml:space="preserve"> 0.05) </w:t>
      </w:r>
      <w:r w:rsidRPr="008A2144">
        <w:rPr>
          <w:rFonts w:ascii="Simplified Arabic" w:hAnsi="Simplified Arabic" w:cs="Simplified Arabic"/>
          <w:color w:val="000000" w:themeColor="text1"/>
          <w:sz w:val="28"/>
          <w:szCs w:val="28"/>
          <w:rtl/>
        </w:rPr>
        <w:t>للمرونة في العمل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6813E02E" w14:textId="77777777" w:rsidR="00D613EE" w:rsidRPr="008A2144" w:rsidRDefault="00D613EE" w:rsidP="00C43BB6">
      <w:pPr>
        <w:pStyle w:val="a6"/>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الفرض الفرعي الثاني</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يوجد أثر ذو دلالة إحصائية عند مستوى معنوية</w:t>
      </w:r>
      <w:r w:rsidRPr="008A2144">
        <w:rPr>
          <w:rFonts w:ascii="Simplified Arabic" w:hAnsi="Simplified Arabic" w:cs="Simplified Arabic"/>
          <w:color w:val="000000" w:themeColor="text1"/>
          <w:sz w:val="28"/>
          <w:szCs w:val="28"/>
        </w:rPr>
        <w:t xml:space="preserve"> (</w:t>
      </w:r>
      <w:r w:rsidRPr="008A2144">
        <w:rPr>
          <w:rFonts w:ascii="Cambria" w:hAnsi="Cambria" w:cs="Cambria"/>
          <w:color w:val="000000" w:themeColor="text1"/>
          <w:sz w:val="28"/>
          <w:szCs w:val="28"/>
        </w:rPr>
        <w:t>α</w:t>
      </w:r>
      <w:r w:rsidRPr="008A2144">
        <w:rPr>
          <w:rFonts w:ascii="Simplified Arabic" w:hAnsi="Simplified Arabic" w:cs="Simplified Arabic"/>
          <w:color w:val="000000" w:themeColor="text1"/>
          <w:sz w:val="28"/>
          <w:szCs w:val="28"/>
        </w:rPr>
        <w:t xml:space="preserve"> </w:t>
      </w:r>
      <w:r w:rsidRPr="008A2144">
        <w:rPr>
          <w:rFonts w:ascii="Times New Roman" w:hAnsi="Times New Roman" w:cs="Times New Roman"/>
          <w:color w:val="000000" w:themeColor="text1"/>
          <w:sz w:val="28"/>
          <w:szCs w:val="28"/>
        </w:rPr>
        <w:t>≤</w:t>
      </w:r>
      <w:r w:rsidRPr="008A2144">
        <w:rPr>
          <w:rFonts w:ascii="Simplified Arabic" w:hAnsi="Simplified Arabic" w:cs="Simplified Arabic"/>
          <w:color w:val="000000" w:themeColor="text1"/>
          <w:sz w:val="28"/>
          <w:szCs w:val="28"/>
        </w:rPr>
        <w:t xml:space="preserve"> 0.05) </w:t>
      </w:r>
      <w:r w:rsidRPr="008A2144">
        <w:rPr>
          <w:rFonts w:ascii="Simplified Arabic" w:hAnsi="Simplified Arabic" w:cs="Simplified Arabic"/>
          <w:color w:val="000000" w:themeColor="text1"/>
          <w:sz w:val="28"/>
          <w:szCs w:val="28"/>
          <w:rtl/>
        </w:rPr>
        <w:t>لاستخدام التكنولوجيا الرقمية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5D8C2092" w14:textId="77777777" w:rsidR="00D613EE" w:rsidRPr="008A2144" w:rsidRDefault="00D613EE" w:rsidP="00C43BB6">
      <w:pPr>
        <w:pStyle w:val="a6"/>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الفرض الفرعي الثالث</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يوجد أثر ذو دلالة إحصائية عند مستوى معنوية</w:t>
      </w:r>
      <w:r w:rsidRPr="008A2144">
        <w:rPr>
          <w:rFonts w:ascii="Simplified Arabic" w:hAnsi="Simplified Arabic" w:cs="Simplified Arabic"/>
          <w:color w:val="000000" w:themeColor="text1"/>
          <w:sz w:val="28"/>
          <w:szCs w:val="28"/>
        </w:rPr>
        <w:t xml:space="preserve"> (</w:t>
      </w:r>
      <w:r w:rsidRPr="008A2144">
        <w:rPr>
          <w:rFonts w:ascii="Cambria" w:hAnsi="Cambria" w:cs="Cambria"/>
          <w:color w:val="000000" w:themeColor="text1"/>
          <w:sz w:val="28"/>
          <w:szCs w:val="28"/>
        </w:rPr>
        <w:t>α</w:t>
      </w:r>
      <w:r w:rsidRPr="008A2144">
        <w:rPr>
          <w:rFonts w:ascii="Simplified Arabic" w:hAnsi="Simplified Arabic" w:cs="Simplified Arabic"/>
          <w:color w:val="000000" w:themeColor="text1"/>
          <w:sz w:val="28"/>
          <w:szCs w:val="28"/>
        </w:rPr>
        <w:t xml:space="preserve"> </w:t>
      </w:r>
      <w:r w:rsidRPr="008A2144">
        <w:rPr>
          <w:rFonts w:ascii="Times New Roman" w:hAnsi="Times New Roman" w:cs="Times New Roman"/>
          <w:color w:val="000000" w:themeColor="text1"/>
          <w:sz w:val="28"/>
          <w:szCs w:val="28"/>
        </w:rPr>
        <w:t>≤</w:t>
      </w:r>
      <w:r w:rsidRPr="008A2144">
        <w:rPr>
          <w:rFonts w:ascii="Simplified Arabic" w:hAnsi="Simplified Arabic" w:cs="Simplified Arabic"/>
          <w:color w:val="000000" w:themeColor="text1"/>
          <w:sz w:val="28"/>
          <w:szCs w:val="28"/>
        </w:rPr>
        <w:t xml:space="preserve"> 0.05) </w:t>
      </w:r>
      <w:r w:rsidRPr="008A2144">
        <w:rPr>
          <w:rFonts w:ascii="Simplified Arabic" w:hAnsi="Simplified Arabic" w:cs="Simplified Arabic"/>
          <w:color w:val="000000" w:themeColor="text1"/>
          <w:sz w:val="28"/>
          <w:szCs w:val="28"/>
          <w:rtl/>
        </w:rPr>
        <w:t>للاتصال الإلكتروني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63CA7567" w14:textId="77777777" w:rsidR="00D613EE" w:rsidRPr="008A2144" w:rsidRDefault="00D613EE" w:rsidP="00C43BB6">
      <w:pPr>
        <w:pStyle w:val="a6"/>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الفرض الفرعي الرابع</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يوجد أثر ذو دلالة إحصائية عند مستوى معنوية</w:t>
      </w:r>
      <w:r w:rsidRPr="008A2144">
        <w:rPr>
          <w:rFonts w:ascii="Simplified Arabic" w:hAnsi="Simplified Arabic" w:cs="Simplified Arabic"/>
          <w:color w:val="000000" w:themeColor="text1"/>
          <w:sz w:val="28"/>
          <w:szCs w:val="28"/>
        </w:rPr>
        <w:t xml:space="preserve"> (</w:t>
      </w:r>
      <w:r w:rsidRPr="008A2144">
        <w:rPr>
          <w:rFonts w:ascii="Cambria" w:hAnsi="Cambria" w:cs="Cambria"/>
          <w:color w:val="000000" w:themeColor="text1"/>
          <w:sz w:val="28"/>
          <w:szCs w:val="28"/>
        </w:rPr>
        <w:t>α</w:t>
      </w:r>
      <w:r w:rsidRPr="008A2144">
        <w:rPr>
          <w:rFonts w:ascii="Simplified Arabic" w:hAnsi="Simplified Arabic" w:cs="Simplified Arabic"/>
          <w:color w:val="000000" w:themeColor="text1"/>
          <w:sz w:val="28"/>
          <w:szCs w:val="28"/>
        </w:rPr>
        <w:t xml:space="preserve"> </w:t>
      </w:r>
      <w:r w:rsidRPr="008A2144">
        <w:rPr>
          <w:rFonts w:ascii="Times New Roman" w:hAnsi="Times New Roman" w:cs="Times New Roman"/>
          <w:color w:val="000000" w:themeColor="text1"/>
          <w:sz w:val="28"/>
          <w:szCs w:val="28"/>
        </w:rPr>
        <w:t>≤</w:t>
      </w:r>
      <w:r w:rsidRPr="008A2144">
        <w:rPr>
          <w:rFonts w:ascii="Simplified Arabic" w:hAnsi="Simplified Arabic" w:cs="Simplified Arabic"/>
          <w:color w:val="000000" w:themeColor="text1"/>
          <w:sz w:val="28"/>
          <w:szCs w:val="28"/>
        </w:rPr>
        <w:t xml:space="preserve"> 0.05) </w:t>
      </w:r>
      <w:r w:rsidRPr="008A2144">
        <w:rPr>
          <w:rFonts w:ascii="Simplified Arabic" w:hAnsi="Simplified Arabic" w:cs="Simplified Arabic"/>
          <w:color w:val="000000" w:themeColor="text1"/>
          <w:sz w:val="28"/>
          <w:szCs w:val="28"/>
          <w:rtl/>
        </w:rPr>
        <w:t>للاستقلالية الوظيفية على كفاءة إدارة المشاريع ونجاحها بالشركات السعودية</w:t>
      </w:r>
      <w:r w:rsidRPr="008A2144">
        <w:rPr>
          <w:rFonts w:ascii="Simplified Arabic" w:hAnsi="Simplified Arabic" w:cs="Simplified Arabic"/>
          <w:color w:val="000000" w:themeColor="text1"/>
          <w:sz w:val="28"/>
          <w:szCs w:val="28"/>
        </w:rPr>
        <w:t>.</w:t>
      </w:r>
    </w:p>
    <w:p w14:paraId="241FB6D2" w14:textId="3D318471" w:rsidR="001F4CB6"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2" w:name="_Toc233236466"/>
      <w:r w:rsidRPr="008A2144">
        <w:rPr>
          <w:rFonts w:ascii="Simplified Arabic" w:hAnsi="Simplified Arabic" w:cs="Simplified Arabic"/>
          <w:b/>
          <w:bCs/>
          <w:color w:val="000000" w:themeColor="text1"/>
          <w:sz w:val="36"/>
          <w:szCs w:val="36"/>
          <w:rtl/>
        </w:rPr>
        <w:t>6.1 أهمية الدراسة</w:t>
      </w:r>
      <w:bookmarkEnd w:id="12"/>
    </w:p>
    <w:p w14:paraId="164B8029" w14:textId="77777777" w:rsidR="00DB7429" w:rsidRPr="008A2144" w:rsidRDefault="00DB7429"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الأهمية العلمية (النظرية)</w:t>
      </w:r>
    </w:p>
    <w:p w14:paraId="69806D33" w14:textId="250D4394" w:rsidR="00DB7429"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تنبع الأهمية العلمية للدراسة الحالية من تناولها لموضوع حيوي ومعاصر يجمع بين متغيرين بالغي الأهمية في الفكر الإداري الحديث، وهما العمل عن بُعد وكفاءة إدارة المشاريع ونجاحها في العصر الرقمي. </w:t>
      </w:r>
      <w:r w:rsidRPr="008A2144">
        <w:rPr>
          <w:rFonts w:ascii="Simplified Arabic" w:hAnsi="Simplified Arabic" w:cs="Simplified Arabic"/>
          <w:color w:val="000000" w:themeColor="text1"/>
          <w:sz w:val="28"/>
          <w:szCs w:val="28"/>
          <w:rtl/>
        </w:rPr>
        <w:lastRenderedPageBreak/>
        <w:t>وتُسهم الدراسة في إثراء المكتبة العربية والسعودية بإطار نظري متكامل حول العلاقة بين هذين المتغيرين، في ظل ندرة الدراسات التي تناولت هذه العلاقة في البيئة السعودية تحديداً. كما تكتسب الدراسة أهميتها العلمية من خلال محاولتها سد الفجوة البحثية القائمة بين الدراسات التي تناولت العمل عن بُعد وأثره على الأداء الوظيفي بشكل عام، والدراسات التي تناولت إدارة المشاريع، حيث تقدم نموذجاً نظرياً يربط بين أبعاد العمل عن بُعد وكفاءة إدارة المشاريع. كذلك يُتوقع أن تُشكّل هذه الدراسة منطلقاً لدراسات لاحقة تتناول هذا الموضوع في قطاعات وبيئات مختلفة</w:t>
      </w:r>
      <w:r w:rsidR="00DB7429" w:rsidRPr="008A2144">
        <w:rPr>
          <w:rFonts w:ascii="Simplified Arabic" w:hAnsi="Simplified Arabic" w:cs="Simplified Arabic"/>
          <w:color w:val="000000" w:themeColor="text1"/>
          <w:sz w:val="28"/>
          <w:szCs w:val="28"/>
        </w:rPr>
        <w:t>.</w:t>
      </w:r>
    </w:p>
    <w:p w14:paraId="7EEA223A" w14:textId="77777777" w:rsidR="00DB7429" w:rsidRPr="008A2144" w:rsidRDefault="00DB7429"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الأهمية العملية (التطبيقية)</w:t>
      </w:r>
    </w:p>
    <w:p w14:paraId="77301011" w14:textId="78EC8CC3" w:rsidR="00DB7429"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تتجلى الأهمية العملية للدراسة في كونها تُقدم نتائج وتوصيات تطبيقية يمكن أن يستفيد منها صانعو القرار والمديرون التنفيذيون في الشركات السعودية لتعزيز توظيف العمل عن بُعد بما يخدم رفع كفاءة إدارة المشاريع ونجاحها</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كما تُسهم الدراسة في تزويد مديري المشاريع بفهم أعمق لكيفية إدارة الفرق الموزعة والافتراضية بكفاءة في ظل التحولات الرقمية المتسارعة. وتأتي أهمية الدراسة العملية كذلك من توافقها مع توجهات رؤية المملكة العربية السعودية </w:t>
      </w:r>
      <w:r w:rsidRPr="008A2144">
        <w:rPr>
          <w:rFonts w:ascii="Simplified Arabic" w:hAnsi="Simplified Arabic" w:cs="Simplified Arabic"/>
          <w:color w:val="000000" w:themeColor="text1"/>
          <w:sz w:val="28"/>
          <w:szCs w:val="28"/>
        </w:rPr>
        <w:t xml:space="preserve">2030 </w:t>
      </w:r>
      <w:r w:rsidRPr="008A2144">
        <w:rPr>
          <w:rFonts w:ascii="Simplified Arabic" w:hAnsi="Simplified Arabic" w:cs="Simplified Arabic"/>
          <w:color w:val="000000" w:themeColor="text1"/>
          <w:sz w:val="28"/>
          <w:szCs w:val="28"/>
          <w:rtl/>
        </w:rPr>
        <w:t>التي تسعى إلى تعزيز التحول الرقمي ورفع كفاءة بيئة الأعمال، حيث يمكن للجهات الحكومية والخاصة الاستفادة من نتائج الدراسة في تطوير سياسات العمل المرن والعمل عن بُعد. كما يُتوقع أن تستفيد من نتائج الدراسة وحدات الموارد البشرية ومكاتب إدارة المشاريع</w:t>
      </w:r>
      <w:r w:rsidRPr="008A2144">
        <w:rPr>
          <w:rFonts w:ascii="Simplified Arabic" w:hAnsi="Simplified Arabic" w:cs="Simplified Arabic"/>
          <w:color w:val="000000" w:themeColor="text1"/>
          <w:sz w:val="28"/>
          <w:szCs w:val="28"/>
        </w:rPr>
        <w:t xml:space="preserve"> (PMO) </w:t>
      </w:r>
      <w:r w:rsidRPr="008A2144">
        <w:rPr>
          <w:rFonts w:ascii="Simplified Arabic" w:hAnsi="Simplified Arabic" w:cs="Simplified Arabic"/>
          <w:color w:val="000000" w:themeColor="text1"/>
          <w:sz w:val="28"/>
          <w:szCs w:val="28"/>
          <w:rtl/>
        </w:rPr>
        <w:t>في الشركات السعودية لتطوير أدلة وممارسات العمل عن بُعد بما يحقق التميز المؤسسي</w:t>
      </w:r>
      <w:r w:rsidR="00DB7429" w:rsidRPr="008A2144">
        <w:rPr>
          <w:rFonts w:ascii="Simplified Arabic" w:hAnsi="Simplified Arabic" w:cs="Simplified Arabic"/>
          <w:color w:val="000000" w:themeColor="text1"/>
          <w:sz w:val="28"/>
          <w:szCs w:val="28"/>
        </w:rPr>
        <w:t>.</w:t>
      </w:r>
    </w:p>
    <w:p w14:paraId="171CAE91" w14:textId="1AEBD94D" w:rsidR="001F4CB6"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3" w:name="_Toc233236467"/>
      <w:bookmarkStart w:id="14" w:name="_Toc231919274"/>
      <w:bookmarkStart w:id="15" w:name="_Toc169790501"/>
      <w:bookmarkEnd w:id="6"/>
      <w:r w:rsidRPr="008A2144">
        <w:rPr>
          <w:rFonts w:ascii="Simplified Arabic" w:hAnsi="Simplified Arabic" w:cs="Simplified Arabic"/>
          <w:b/>
          <w:bCs/>
          <w:color w:val="000000" w:themeColor="text1"/>
          <w:sz w:val="36"/>
          <w:szCs w:val="36"/>
          <w:rtl/>
        </w:rPr>
        <w:t>7.1 الدراسات السابقة:</w:t>
      </w:r>
      <w:bookmarkEnd w:id="13"/>
    </w:p>
    <w:p w14:paraId="50CA61C9" w14:textId="77777777" w:rsidR="00D613EE" w:rsidRPr="008A2144" w:rsidRDefault="00D613EE" w:rsidP="001F4CB6">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يُعدّ موضوع العمل عن بُعد من الموضوعات التي استقطبت اهتمام الباحثين والمختصين في مجال الإدارة، لا سيما بعد التحولات الجوهرية التي أحدثتها جائحة فيروس كورونا المستجد (كوفيد-19) في بيئة العمل المؤسسي حول العالم. وقد فرضت هذه الجائحة على المنظمات تبنّي أنماط عمل جديدة تعتمد على التكنولوجيا الرقمية ووسائل الاتصال الحديثة، مما أحدث تحولاً جذرياً في طبيعة العلاقة بين الموظف وبيئة العمل، وأعاد تشكيل المفاهيم التقليدية للإنتاجية والأداء وإدارة المشاريع</w:t>
      </w:r>
      <w:r w:rsidRPr="008A2144">
        <w:rPr>
          <w:rFonts w:ascii="Simplified Arabic" w:hAnsi="Simplified Arabic" w:cs="Simplified Arabic"/>
          <w:color w:val="000000" w:themeColor="text1"/>
          <w:sz w:val="28"/>
          <w:szCs w:val="28"/>
        </w:rPr>
        <w:t>.</w:t>
      </w:r>
    </w:p>
    <w:p w14:paraId="7F164271" w14:textId="77777777" w:rsidR="00D613EE" w:rsidRPr="008A2144" w:rsidRDefault="00D613EE" w:rsidP="001F4CB6">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ومع تسارع التحول الرقمي وتنامي الاعتماد على الفرق الافتراضية الموزعة، أصبحت إدارة المشاريع تواجه تحديات وفرصاً جديدة تتعلق بكيفية التخطيط والتنفيذ والمتابعة والرقابة في بيئة عمل غير تقليدية. </w:t>
      </w:r>
      <w:r w:rsidRPr="008A2144">
        <w:rPr>
          <w:rFonts w:ascii="Simplified Arabic" w:hAnsi="Simplified Arabic" w:cs="Simplified Arabic"/>
          <w:color w:val="000000" w:themeColor="text1"/>
          <w:sz w:val="28"/>
          <w:szCs w:val="28"/>
          <w:rtl/>
        </w:rPr>
        <w:lastRenderedPageBreak/>
        <w:t>فقد أصبح مديرو المشاريع مطالبين بتطوير مهاراتهم وأدواتهم بما يتناسب مع طبيعة العمل عن بُعد، وضمان تحقيق كفاءة الأداء ونجاح المشاريع في ظل التباعد المكاني للفرق العاملة</w:t>
      </w:r>
      <w:r w:rsidRPr="008A2144">
        <w:rPr>
          <w:rFonts w:ascii="Simplified Arabic" w:hAnsi="Simplified Arabic" w:cs="Simplified Arabic"/>
          <w:color w:val="000000" w:themeColor="text1"/>
          <w:sz w:val="28"/>
          <w:szCs w:val="28"/>
        </w:rPr>
        <w:t>.</w:t>
      </w:r>
    </w:p>
    <w:p w14:paraId="13FFF4DF"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وفي ضوء ذلك، تأتي أهمية استعراض الدراسات السابقة التي تناولت هذا الموضوع من زوايا متعددة، بهدف الاستفادة من نتائجها وتوصياتها في بناء الإطار النظري للدراسة الحالية، وتحديد الفجوة البحثية التي تسعى إلى سدّها. وقد تم تقسيم الدراسات السابقة إلى محورين رئيسيين على النحو التالي</w:t>
      </w:r>
      <w:r w:rsidRPr="008A2144">
        <w:rPr>
          <w:rFonts w:ascii="Simplified Arabic" w:hAnsi="Simplified Arabic" w:cs="Simplified Arabic"/>
          <w:color w:val="000000" w:themeColor="text1"/>
          <w:sz w:val="28"/>
          <w:szCs w:val="28"/>
        </w:rPr>
        <w:t>:</w:t>
      </w:r>
    </w:p>
    <w:p w14:paraId="5D61C063" w14:textId="77777777" w:rsidR="00D613EE" w:rsidRPr="008A2144" w:rsidRDefault="00D613EE" w:rsidP="00C43BB6">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b/>
          <w:bCs/>
          <w:color w:val="000000" w:themeColor="text1"/>
          <w:sz w:val="28"/>
          <w:szCs w:val="28"/>
          <w:rtl/>
        </w:rPr>
        <w:t>المحور الأول</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الدراسات التي تناولت المتغير المستقل (العمل عن بُعد) وعلاقته بمتغيرات أخرى</w:t>
      </w:r>
      <w:r w:rsidRPr="008A2144">
        <w:rPr>
          <w:rFonts w:ascii="Simplified Arabic" w:hAnsi="Simplified Arabic" w:cs="Simplified Arabic"/>
          <w:color w:val="000000" w:themeColor="text1"/>
          <w:sz w:val="28"/>
          <w:szCs w:val="28"/>
        </w:rPr>
        <w:t>.</w:t>
      </w:r>
    </w:p>
    <w:p w14:paraId="50BBF514" w14:textId="6949E9C5" w:rsidR="00D613EE" w:rsidRPr="008A2144" w:rsidRDefault="00D613EE" w:rsidP="00C43BB6">
      <w:pPr>
        <w:pStyle w:val="a6"/>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b/>
          <w:bCs/>
          <w:color w:val="000000" w:themeColor="text1"/>
          <w:sz w:val="28"/>
          <w:szCs w:val="28"/>
          <w:rtl/>
        </w:rPr>
        <w:t>المحور الثاني</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الدراسات التي تناولت المتغير التابع (كفاءة إدارة المشاريع ونجاحها) وعلاقته بمتغيرات أخرى</w:t>
      </w:r>
      <w:r w:rsidRPr="008A2144">
        <w:rPr>
          <w:rFonts w:ascii="Simplified Arabic" w:hAnsi="Simplified Arabic" w:cs="Simplified Arabic"/>
          <w:color w:val="000000" w:themeColor="text1"/>
          <w:sz w:val="28"/>
          <w:szCs w:val="28"/>
        </w:rPr>
        <w:t>.</w:t>
      </w:r>
    </w:p>
    <w:p w14:paraId="55B5EA5D" w14:textId="77777777" w:rsidR="00D613EE" w:rsidRPr="008A2144" w:rsidRDefault="00D613EE" w:rsidP="001F4C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المحور الأول: الدراسات المتعلقة بالمتغير المستقل (العمل عن بُعد) وعلاقته بمتغيرات أخرى</w:t>
      </w:r>
    </w:p>
    <w:p w14:paraId="3EECD36B" w14:textId="2A604459"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أصرف (2021) بعنوان: "تقييم أثر العمل عن بعد في ظل جائحة فيروس كورونا المستجد كوفيد-19 على الأداء المؤسسي بالتطبيق على دائرة البلدية والتخطيط في إمارة عجمان</w:t>
      </w:r>
      <w:r w:rsidRPr="008A2144">
        <w:rPr>
          <w:rFonts w:ascii="Simplified Arabic" w:hAnsi="Simplified Arabic" w:cs="Simplified Arabic"/>
          <w:b/>
          <w:bCs/>
          <w:color w:val="000000" w:themeColor="text1"/>
          <w:sz w:val="28"/>
          <w:szCs w:val="28"/>
        </w:rPr>
        <w:t>"</w:t>
      </w:r>
    </w:p>
    <w:p w14:paraId="1E777D59"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هدفت الدراسة إلى التعرف على أثر العمل عن بُعد بأبعاده (المرونة في العمل، استخدام التكنولوجيا، الاتصال الإلكتروني، إدارة الوقت) على الأداء المؤسسي في دائرة البلدية والتخطيط بإمارة عجمان في ظل جائحة كوفيد-19. واستخدمت الدراسة المنهج الوصفي التحليلي، وتكونت العينة من (250) موظفاً وموظفة من العاملين في الدائرة. وتوصلت نتائج الدراسة إلى وجود أثر إيجابي ذي دلالة إحصائية للعمل عن بُعد بأبعاده على الأداء المؤسسي، كما أظهرت أن العمل عن بُعد ساهم في استمرارية تقديم الخدمات خلال فترة الجائحة. وأوصت الدراسة بضرورة تطوير البنية التحتية التكنولوجية، وتدريب الموظفين على استخدام تقنيات العمل عن بُعد بكفاءة</w:t>
      </w:r>
      <w:r w:rsidRPr="008A2144">
        <w:rPr>
          <w:rFonts w:ascii="Simplified Arabic" w:hAnsi="Simplified Arabic" w:cs="Simplified Arabic"/>
          <w:color w:val="000000" w:themeColor="text1"/>
          <w:sz w:val="28"/>
          <w:szCs w:val="28"/>
        </w:rPr>
        <w:t>.</w:t>
      </w:r>
    </w:p>
    <w:p w14:paraId="0D14A82A"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w:t>
      </w:r>
      <w:r w:rsidRPr="008A2144">
        <w:rPr>
          <w:rFonts w:ascii="Simplified Arabic" w:hAnsi="Simplified Arabic" w:cs="Simplified Arabic"/>
          <w:b/>
          <w:bCs/>
          <w:color w:val="000000" w:themeColor="text1"/>
          <w:sz w:val="28"/>
          <w:szCs w:val="28"/>
        </w:rPr>
        <w:t xml:space="preserve"> Katari et al. (2021) </w:t>
      </w:r>
      <w:r w:rsidRPr="008A2144">
        <w:rPr>
          <w:rFonts w:ascii="Simplified Arabic" w:hAnsi="Simplified Arabic" w:cs="Simplified Arabic"/>
          <w:b/>
          <w:bCs/>
          <w:color w:val="000000" w:themeColor="text1"/>
          <w:sz w:val="28"/>
          <w:szCs w:val="28"/>
          <w:rtl/>
        </w:rPr>
        <w:t>بعنوان</w:t>
      </w:r>
      <w:r w:rsidRPr="008A2144">
        <w:rPr>
          <w:rFonts w:ascii="Simplified Arabic" w:hAnsi="Simplified Arabic" w:cs="Simplified Arabic"/>
          <w:b/>
          <w:bCs/>
          <w:color w:val="000000" w:themeColor="text1"/>
          <w:sz w:val="28"/>
          <w:szCs w:val="28"/>
        </w:rPr>
        <w:t>: "Remote Project Management: Best Practices for Distributed Teams in the Post-Pandemic Era"</w:t>
      </w:r>
    </w:p>
    <w:p w14:paraId="4BD387FC" w14:textId="21679BEF"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 xml:space="preserve">هدفت الدراسة إلى التعرف على أفضل الممارسات في إدارة المشاريع عن بُعد بأبعادها (التواصل الافتراضي، استخدام أدوات التعاون الرقمي، إدارة الفرق الموزعة، تتبع الأداء) في مرحلة ما بعد الجائحة. واستخدمت الدراسة المنهج الوصفي التحليلي القائم على مراجعة الأدبيات وتحليل دراسات الحالة، وتكونت </w:t>
      </w:r>
      <w:r w:rsidRPr="008A2144">
        <w:rPr>
          <w:rFonts w:ascii="Simplified Arabic" w:hAnsi="Simplified Arabic" w:cs="Simplified Arabic"/>
          <w:color w:val="000000" w:themeColor="text1"/>
          <w:sz w:val="28"/>
          <w:szCs w:val="28"/>
          <w:rtl/>
        </w:rPr>
        <w:lastRenderedPageBreak/>
        <w:t xml:space="preserve">العينة من (15) شركة عالمية تعتمد على فرق موزعة. وتوصلت نتائج الدراسة إلى أن نجاح إدارة المشاريع عن بُعد يعتمد بشكل كبير على جودة الاتصال، واستخدام أدوات إدارة المشاريع الرقمية، وبناء الثقة بين أعضاء الفريق. وأوصت الدراسة بضرورة تبنّي منهجيات مرنة </w:t>
      </w:r>
      <w:r w:rsidRPr="008A2144">
        <w:rPr>
          <w:rFonts w:ascii="Simplified Arabic" w:hAnsi="Simplified Arabic" w:cs="Simplified Arabic"/>
          <w:color w:val="000000" w:themeColor="text1"/>
          <w:sz w:val="28"/>
          <w:szCs w:val="28"/>
        </w:rPr>
        <w:t xml:space="preserve">(Agile) </w:t>
      </w:r>
      <w:r w:rsidRPr="008A2144">
        <w:rPr>
          <w:rFonts w:ascii="Simplified Arabic" w:hAnsi="Simplified Arabic" w:cs="Simplified Arabic"/>
          <w:color w:val="000000" w:themeColor="text1"/>
          <w:sz w:val="28"/>
          <w:szCs w:val="28"/>
          <w:rtl/>
        </w:rPr>
        <w:t>لإدارة المشاريع، وتوفير برامج تدريبية لمديري المشاريع على القيادة الافتراضية</w:t>
      </w:r>
      <w:r w:rsidRPr="008A2144">
        <w:rPr>
          <w:rFonts w:ascii="Simplified Arabic" w:hAnsi="Simplified Arabic" w:cs="Simplified Arabic"/>
          <w:color w:val="000000" w:themeColor="text1"/>
          <w:sz w:val="28"/>
          <w:szCs w:val="28"/>
        </w:rPr>
        <w:t>.</w:t>
      </w:r>
    </w:p>
    <w:p w14:paraId="00DE1B1E"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أحمد (2022) بعنوان: "أثر العمل عن بعد على إنتاجية العاملين: دراسة ميدانية بالتطبيق على العاملين بكلية التجارة بجامعة المنصورة</w:t>
      </w:r>
      <w:r w:rsidRPr="008A2144">
        <w:rPr>
          <w:rFonts w:ascii="Simplified Arabic" w:hAnsi="Simplified Arabic" w:cs="Simplified Arabic"/>
          <w:b/>
          <w:bCs/>
          <w:color w:val="000000" w:themeColor="text1"/>
          <w:sz w:val="28"/>
          <w:szCs w:val="28"/>
        </w:rPr>
        <w:t>"</w:t>
      </w:r>
    </w:p>
    <w:p w14:paraId="63C2F60F" w14:textId="77777777"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أثر العمل عن بُعد بأبعاده (المرونة في العمل، استخدام تكنولوجيا المعلومات، التوازن بين العمل والحياة، الاستقلالية الوظيفية) على إنتاجية العاملين بكلية التجارة بجامعة المنصورة. واستخدمت الدراسة المنهج الوصفي التحليلي، وتكونت العينة من (210) من أعضاء هيئة التدريس والإداريين بالكلية. وتوصلت نتائج الدراسة إلى وجود أثر إيجابي ذي دلالة إحصائية للعمل عن بُعد على إنتاجية العاملين، حيث ساهم في تحسين التوازن بين العمل والحياة وزيادة الرضا الوظيفي. وأوصت الدراسة بتبنّي نمط العمل المختلط (الهجين)، وتوفير التدريب اللازم على أدوات العمل الرقمية</w:t>
      </w:r>
      <w:r w:rsidRPr="008A2144">
        <w:rPr>
          <w:rFonts w:ascii="Simplified Arabic" w:hAnsi="Simplified Arabic" w:cs="Simplified Arabic"/>
          <w:color w:val="000000" w:themeColor="text1"/>
          <w:sz w:val="28"/>
          <w:szCs w:val="28"/>
        </w:rPr>
        <w:t>.</w:t>
      </w:r>
    </w:p>
    <w:p w14:paraId="49668513"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أبو بكر وعواد (2023) بعنوان: "أثر العمل عن بعد في التميز المؤسسي: دراسة ميدانية على البنك الأهلي المصري</w:t>
      </w:r>
      <w:r w:rsidRPr="008A2144">
        <w:rPr>
          <w:rFonts w:ascii="Simplified Arabic" w:hAnsi="Simplified Arabic" w:cs="Simplified Arabic"/>
          <w:b/>
          <w:bCs/>
          <w:color w:val="000000" w:themeColor="text1"/>
          <w:sz w:val="28"/>
          <w:szCs w:val="28"/>
        </w:rPr>
        <w:t>"</w:t>
      </w:r>
    </w:p>
    <w:p w14:paraId="62415EC8" w14:textId="53E3C012"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هدفت الدراسة إلى التعرف على أثر العمل عن بُعد بأبعاده (المرونة، التكنولوجيا، الاتصال، الاستقلالية، إدارة الوقت) على التميز المؤسسي في البنك الأهلي المصري. واستخدمت الدراسة المنهج الوصفي التحليلي، وتكونت العينة من (280) موظفاً وموظفة من العاملين في البنك. وتوصلت نتائج الدراسة إلى وجود أثر إيجابي ذي دلالة إحصائية للعمل عن بُعد بأبعاده على التميز المؤسسي، وأن بُعد التكنولوجيا والاتصال كانا الأكثر تأثيراً. وأوصت الدراسة بضرورة الاستثمار في البنية التحتية الرقمية، وتطوير سياسات الموارد البشرية بما يتلاءم مع متطلبات العمل عن بُعد</w:t>
      </w:r>
      <w:r w:rsidRPr="008A2144">
        <w:rPr>
          <w:rFonts w:ascii="Simplified Arabic" w:hAnsi="Simplified Arabic" w:cs="Simplified Arabic"/>
          <w:color w:val="000000" w:themeColor="text1"/>
          <w:sz w:val="28"/>
          <w:szCs w:val="28"/>
        </w:rPr>
        <w:t>.</w:t>
      </w:r>
    </w:p>
    <w:p w14:paraId="6CDED007"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عطية وخليف (2023) بعنوان: "أثر العمل عن بعد في أداء العاملين</w:t>
      </w:r>
      <w:r w:rsidRPr="008A2144">
        <w:rPr>
          <w:rFonts w:ascii="Simplified Arabic" w:hAnsi="Simplified Arabic" w:cs="Simplified Arabic"/>
          <w:b/>
          <w:bCs/>
          <w:color w:val="000000" w:themeColor="text1"/>
          <w:sz w:val="28"/>
          <w:szCs w:val="28"/>
        </w:rPr>
        <w:t xml:space="preserve">: </w:t>
      </w:r>
      <w:r w:rsidRPr="008A2144">
        <w:rPr>
          <w:rFonts w:ascii="Simplified Arabic" w:hAnsi="Simplified Arabic" w:cs="Simplified Arabic"/>
          <w:b/>
          <w:bCs/>
          <w:color w:val="000000" w:themeColor="text1"/>
          <w:sz w:val="28"/>
          <w:szCs w:val="28"/>
          <w:rtl/>
        </w:rPr>
        <w:t>دراسة استطلاعية لآراء عينة من القيادات الإدارية في جامعة تكريت - العراق</w:t>
      </w:r>
      <w:r w:rsidRPr="008A2144">
        <w:rPr>
          <w:rFonts w:ascii="Simplified Arabic" w:hAnsi="Simplified Arabic" w:cs="Simplified Arabic"/>
          <w:b/>
          <w:bCs/>
          <w:color w:val="000000" w:themeColor="text1"/>
          <w:sz w:val="28"/>
          <w:szCs w:val="28"/>
        </w:rPr>
        <w:t>"</w:t>
      </w:r>
    </w:p>
    <w:p w14:paraId="554255B4" w14:textId="2AD013B6"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 xml:space="preserve">هدفت الدراسة إلى التعرف على أثر العمل عن بُعد بأبعاده (البنية التكنولوجية، الاتصال الإلكتروني، المرونة الوظيفية، الثقافة التنظيمية) على أداء العاملين في جامعة تكريت بالعراق. واستخدمت الدراسة </w:t>
      </w:r>
      <w:r w:rsidRPr="008A2144">
        <w:rPr>
          <w:rFonts w:ascii="Simplified Arabic" w:hAnsi="Simplified Arabic" w:cs="Simplified Arabic"/>
          <w:color w:val="000000" w:themeColor="text1"/>
          <w:sz w:val="28"/>
          <w:szCs w:val="28"/>
          <w:rtl/>
        </w:rPr>
        <w:lastRenderedPageBreak/>
        <w:t>المنهج الوصفي التحليلي، وتكونت العينة من (95) قيادياً إدارياً في الجامعة. وتوصلت نتائج الدراسة إلى وجود أثر إيجابي ذي دلالة إحصائية للعمل عن بُعد على أداء العاملين، مع وجود تحديات تتعلق بضعف البنية التحتية التكنولوجية ومقاومة التغيير. وأوصت الدراسة بضرورة تطوير البنية التحتية التكنولوجية، وبناء ثقافة تنظيمية داعمة للعمل عن بُعد</w:t>
      </w:r>
      <w:r w:rsidRPr="008A2144">
        <w:rPr>
          <w:rFonts w:ascii="Simplified Arabic" w:hAnsi="Simplified Arabic" w:cs="Simplified Arabic"/>
          <w:color w:val="000000" w:themeColor="text1"/>
          <w:sz w:val="28"/>
          <w:szCs w:val="28"/>
        </w:rPr>
        <w:t>.</w:t>
      </w:r>
    </w:p>
    <w:p w14:paraId="363FA345"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w:t>
      </w:r>
      <w:r w:rsidRPr="008A2144">
        <w:rPr>
          <w:rFonts w:ascii="Simplified Arabic" w:hAnsi="Simplified Arabic" w:cs="Simplified Arabic"/>
          <w:b/>
          <w:bCs/>
          <w:color w:val="000000" w:themeColor="text1"/>
          <w:sz w:val="28"/>
          <w:szCs w:val="28"/>
        </w:rPr>
        <w:t xml:space="preserve"> El Khatib et al. (2023) </w:t>
      </w:r>
      <w:r w:rsidRPr="008A2144">
        <w:rPr>
          <w:rFonts w:ascii="Simplified Arabic" w:hAnsi="Simplified Arabic" w:cs="Simplified Arabic"/>
          <w:b/>
          <w:bCs/>
          <w:color w:val="000000" w:themeColor="text1"/>
          <w:sz w:val="28"/>
          <w:szCs w:val="28"/>
          <w:rtl/>
        </w:rPr>
        <w:t>بعنوان</w:t>
      </w:r>
      <w:r w:rsidRPr="008A2144">
        <w:rPr>
          <w:rFonts w:ascii="Simplified Arabic" w:hAnsi="Simplified Arabic" w:cs="Simplified Arabic"/>
          <w:b/>
          <w:bCs/>
          <w:color w:val="000000" w:themeColor="text1"/>
          <w:sz w:val="28"/>
          <w:szCs w:val="28"/>
        </w:rPr>
        <w:t>: "Impact of Remote Work on Project Management Cases from UAE Construction Sector"</w:t>
      </w:r>
    </w:p>
    <w:p w14:paraId="42676A4E" w14:textId="77777777"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أثر العمل عن بُعد بأبعاده (الاتصال، التكنولوجيا، التخطيط، المتابعة) على إدارة المشاريع في قطاع البناء والتشييد بدولة الإمارات العربية المتحدة</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واستخدمت الدراسة المنهج المختلط (الكمي والكيفي) معتمدةً على دراسة حالات، وتكونت العينة من (50) من مديري المشاريع والمهندسين في عدد من شركات المقاولات الإماراتية. وتوصلت نتائج الدراسة إلى أن للعمل عن بُعد أثراً إيجابياً على بعض جوانب إدارة المشاريع كالتخطيط والاجتماعات الافتراضية، في حين واجه تحديات في جوانب أخرى تتعلق بالإشراف الميداني. وأوصت الدراسة بتبنّي نموذج هجين يجمع بين العمل الميداني والعمل عن بُعد في مشاريع البناء، وتعزيز استخدام تكنولوجيا</w:t>
      </w:r>
      <w:r w:rsidRPr="008A2144">
        <w:rPr>
          <w:rFonts w:ascii="Simplified Arabic" w:hAnsi="Simplified Arabic" w:cs="Simplified Arabic"/>
          <w:color w:val="000000" w:themeColor="text1"/>
          <w:sz w:val="28"/>
          <w:szCs w:val="28"/>
        </w:rPr>
        <w:t xml:space="preserve"> BIM </w:t>
      </w:r>
      <w:r w:rsidRPr="008A2144">
        <w:rPr>
          <w:rFonts w:ascii="Simplified Arabic" w:hAnsi="Simplified Arabic" w:cs="Simplified Arabic"/>
          <w:color w:val="000000" w:themeColor="text1"/>
          <w:sz w:val="28"/>
          <w:szCs w:val="28"/>
          <w:rtl/>
        </w:rPr>
        <w:t>وأدوات إدارة المشاريع الرقمية</w:t>
      </w:r>
      <w:r w:rsidRPr="008A2144">
        <w:rPr>
          <w:rFonts w:ascii="Simplified Arabic" w:hAnsi="Simplified Arabic" w:cs="Simplified Arabic"/>
          <w:color w:val="000000" w:themeColor="text1"/>
          <w:sz w:val="28"/>
          <w:szCs w:val="28"/>
        </w:rPr>
        <w:t>.</w:t>
      </w:r>
    </w:p>
    <w:p w14:paraId="1465FCD1"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w:t>
      </w:r>
      <w:r w:rsidRPr="008A2144">
        <w:rPr>
          <w:rFonts w:ascii="Simplified Arabic" w:hAnsi="Simplified Arabic" w:cs="Simplified Arabic"/>
          <w:b/>
          <w:bCs/>
          <w:color w:val="000000" w:themeColor="text1"/>
          <w:sz w:val="28"/>
          <w:szCs w:val="28"/>
        </w:rPr>
        <w:t xml:space="preserve"> </w:t>
      </w:r>
      <w:proofErr w:type="spellStart"/>
      <w:r w:rsidRPr="008A2144">
        <w:rPr>
          <w:rFonts w:ascii="Simplified Arabic" w:hAnsi="Simplified Arabic" w:cs="Simplified Arabic"/>
          <w:b/>
          <w:bCs/>
          <w:color w:val="000000" w:themeColor="text1"/>
          <w:sz w:val="28"/>
          <w:szCs w:val="28"/>
        </w:rPr>
        <w:t>Emmanni</w:t>
      </w:r>
      <w:proofErr w:type="spellEnd"/>
      <w:r w:rsidRPr="008A2144">
        <w:rPr>
          <w:rFonts w:ascii="Simplified Arabic" w:hAnsi="Simplified Arabic" w:cs="Simplified Arabic"/>
          <w:b/>
          <w:bCs/>
          <w:color w:val="000000" w:themeColor="text1"/>
          <w:sz w:val="28"/>
          <w:szCs w:val="28"/>
        </w:rPr>
        <w:t xml:space="preserve"> (2023) </w:t>
      </w:r>
      <w:r w:rsidRPr="008A2144">
        <w:rPr>
          <w:rFonts w:ascii="Simplified Arabic" w:hAnsi="Simplified Arabic" w:cs="Simplified Arabic"/>
          <w:b/>
          <w:bCs/>
          <w:color w:val="000000" w:themeColor="text1"/>
          <w:sz w:val="28"/>
          <w:szCs w:val="28"/>
          <w:rtl/>
        </w:rPr>
        <w:t>بعنوان</w:t>
      </w:r>
      <w:r w:rsidRPr="008A2144">
        <w:rPr>
          <w:rFonts w:ascii="Simplified Arabic" w:hAnsi="Simplified Arabic" w:cs="Simplified Arabic"/>
          <w:b/>
          <w:bCs/>
          <w:color w:val="000000" w:themeColor="text1"/>
          <w:sz w:val="28"/>
          <w:szCs w:val="28"/>
        </w:rPr>
        <w:t>: "The Impact of Remote Work on Agile Project Management"</w:t>
      </w:r>
    </w:p>
    <w:p w14:paraId="71466FE5" w14:textId="5921899E"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هدفت الدراسة إلى التعرف على أثر العمل عن بُعد بأبعاده (التواصل الافتراضي، التعاون الرقمي، إدارة الوقت، الإنتاجية) على إدارة المشاريع الرشيقة</w:t>
      </w:r>
      <w:r w:rsidRPr="008A2144">
        <w:rPr>
          <w:rFonts w:ascii="Simplified Arabic" w:hAnsi="Simplified Arabic" w:cs="Simplified Arabic"/>
          <w:color w:val="000000" w:themeColor="text1"/>
          <w:sz w:val="28"/>
          <w:szCs w:val="28"/>
        </w:rPr>
        <w:t xml:space="preserve"> (Agile Project Management). </w:t>
      </w:r>
      <w:r w:rsidRPr="008A2144">
        <w:rPr>
          <w:rFonts w:ascii="Simplified Arabic" w:hAnsi="Simplified Arabic" w:cs="Simplified Arabic"/>
          <w:color w:val="000000" w:themeColor="text1"/>
          <w:sz w:val="28"/>
          <w:szCs w:val="28"/>
          <w:rtl/>
        </w:rPr>
        <w:t>واستخدمت الدراسة المنهج الوصفي التحليلي، وتكونت العينة من (120) من المتخصصين في إدارة المشاريع الرشيقة في شركات تكنولوجيا المعلومات. وتوصلت نتائج الدراسة إلى أن العمل عن بُعد أحدث تحولاً جوهرياً في تطبيق منهجيات</w:t>
      </w:r>
      <w:r w:rsidRPr="008A2144">
        <w:rPr>
          <w:rFonts w:ascii="Simplified Arabic" w:hAnsi="Simplified Arabic" w:cs="Simplified Arabic"/>
          <w:color w:val="000000" w:themeColor="text1"/>
          <w:sz w:val="28"/>
          <w:szCs w:val="28"/>
        </w:rPr>
        <w:t xml:space="preserve"> Agile</w:t>
      </w:r>
      <w:r w:rsidRPr="008A2144">
        <w:rPr>
          <w:rFonts w:ascii="Simplified Arabic" w:hAnsi="Simplified Arabic" w:cs="Simplified Arabic"/>
          <w:color w:val="000000" w:themeColor="text1"/>
          <w:sz w:val="28"/>
          <w:szCs w:val="28"/>
          <w:rtl/>
        </w:rPr>
        <w:t>، حيث ساهم في زيادة المرونة وسرعة الاستجابة، لكنه فرض تحديات تتعلق باجتماعات الـ</w:t>
      </w:r>
      <w:r w:rsidRPr="008A2144">
        <w:rPr>
          <w:rFonts w:ascii="Simplified Arabic" w:hAnsi="Simplified Arabic" w:cs="Simplified Arabic"/>
          <w:color w:val="000000" w:themeColor="text1"/>
          <w:sz w:val="28"/>
          <w:szCs w:val="28"/>
        </w:rPr>
        <w:t xml:space="preserve">Stand-up </w:t>
      </w:r>
      <w:r w:rsidRPr="008A2144">
        <w:rPr>
          <w:rFonts w:ascii="Simplified Arabic" w:hAnsi="Simplified Arabic" w:cs="Simplified Arabic"/>
          <w:color w:val="000000" w:themeColor="text1"/>
          <w:sz w:val="28"/>
          <w:szCs w:val="28"/>
          <w:rtl/>
        </w:rPr>
        <w:t>اليومية وتماسك الفريق. وأوصت الدراسة بتطوير أدوات رقمية مخصصة لدعم منهجيات</w:t>
      </w:r>
      <w:r w:rsidRPr="008A2144">
        <w:rPr>
          <w:rFonts w:ascii="Simplified Arabic" w:hAnsi="Simplified Arabic" w:cs="Simplified Arabic"/>
          <w:color w:val="000000" w:themeColor="text1"/>
          <w:sz w:val="28"/>
          <w:szCs w:val="28"/>
        </w:rPr>
        <w:t xml:space="preserve"> Agile </w:t>
      </w:r>
      <w:r w:rsidRPr="008A2144">
        <w:rPr>
          <w:rFonts w:ascii="Simplified Arabic" w:hAnsi="Simplified Arabic" w:cs="Simplified Arabic"/>
          <w:color w:val="000000" w:themeColor="text1"/>
          <w:sz w:val="28"/>
          <w:szCs w:val="28"/>
          <w:rtl/>
        </w:rPr>
        <w:t>في بيئة العمل عن بُعد، وتعزيز ثقافة الفريق الافتراضي</w:t>
      </w:r>
      <w:r w:rsidRPr="008A2144">
        <w:rPr>
          <w:rFonts w:ascii="Simplified Arabic" w:hAnsi="Simplified Arabic" w:cs="Simplified Arabic"/>
          <w:color w:val="000000" w:themeColor="text1"/>
          <w:sz w:val="28"/>
          <w:szCs w:val="28"/>
        </w:rPr>
        <w:t>.</w:t>
      </w:r>
    </w:p>
    <w:p w14:paraId="5323F6BA"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القادري والجفري (2023) بعنوان: "أثر العمل عن بعد على مستوى الأداء الوظيفي: دراسة ميدانية على موظفي جامعة الملك عبدالعزيز بفرع السليمانية</w:t>
      </w:r>
      <w:r w:rsidRPr="008A2144">
        <w:rPr>
          <w:rFonts w:ascii="Simplified Arabic" w:hAnsi="Simplified Arabic" w:cs="Simplified Arabic"/>
          <w:b/>
          <w:bCs/>
          <w:color w:val="000000" w:themeColor="text1"/>
          <w:sz w:val="28"/>
          <w:szCs w:val="28"/>
        </w:rPr>
        <w:t>"</w:t>
      </w:r>
    </w:p>
    <w:p w14:paraId="04CD4D87" w14:textId="66037D1A"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هدفت الدراسة إلى التعرف على أثر العمل عن بُعد بأبعاده (التكنولوجيا المستخدمة، التواصل الإلكتروني، إدارة الوقت، الاستقلالية في العمل) على مستوى الأداء الوظيفي لدى موظفي جامعة الملك عبدالعزيز بفرع السليمانية. واستخدمت الدراسة المنهج الوصفي التحليلي، وتكونت العينة من (180) موظفاً وموظفة. وتوصلت نتائج الدراسة إلى وجود أثر إيجابي ذي دلالة إحصائية للعمل عن بُعد على مستوى الأداء الوظيفي، كما أظهرت أن بُعد التكنولوجيا المستخدمة كان الأكثر تأثيراً. وأوصت الدراسة بتطوير الأنظمة التكنولوجية المستخدمة، وتقديم الدعم الفني المستمر للموظفين العاملين عن بُعد</w:t>
      </w:r>
      <w:r w:rsidRPr="008A2144">
        <w:rPr>
          <w:rFonts w:ascii="Simplified Arabic" w:hAnsi="Simplified Arabic" w:cs="Simplified Arabic"/>
          <w:color w:val="000000" w:themeColor="text1"/>
          <w:sz w:val="28"/>
          <w:szCs w:val="28"/>
        </w:rPr>
        <w:t>.</w:t>
      </w:r>
    </w:p>
    <w:p w14:paraId="69109220" w14:textId="4A2ACB25"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السلوم والمعارك (2024) بعنوان: "أثر نظام العمل المرن على رضا موظفي الإدارة العامة للتواصل الداخلي في وزارة الصحة</w:t>
      </w:r>
      <w:r w:rsidRPr="008A2144">
        <w:rPr>
          <w:rFonts w:ascii="Simplified Arabic" w:hAnsi="Simplified Arabic" w:cs="Simplified Arabic"/>
          <w:b/>
          <w:bCs/>
          <w:color w:val="000000" w:themeColor="text1"/>
          <w:sz w:val="28"/>
          <w:szCs w:val="28"/>
        </w:rPr>
        <w:t>"</w:t>
      </w:r>
    </w:p>
    <w:p w14:paraId="3BC2CAD0"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أثر نظام العمل المرن بأبعاده (المرونة في وقت العمل، المرونة في مكان العمل، المرونة في مهام العمل) على رضا الموظفين في الإدارة العامة للتواصل الداخلي بوزارة الصحة في المملكة العربية السعودية. واستخدمت الدراسة المنهج الوصفي التحليلي، وتكونت العينة من (120) موظفاً وموظفة. وتوصلت نتائج الدراسة إلى وجود أثر إيجابي ذي دلالة إحصائية لنظام العمل المرن بأبعاده على رضا الموظفين، حيث كانت المرونة في مكان العمل الأكثر تأثيراً. وأوصت الدراسة بتعزيز تطبيق نظام العمل المرن في الجهات الحكومية، وتوفير بيئة عمل داعمة لتطبيقه</w:t>
      </w:r>
      <w:r w:rsidRPr="008A2144">
        <w:rPr>
          <w:rFonts w:ascii="Simplified Arabic" w:hAnsi="Simplified Arabic" w:cs="Simplified Arabic"/>
          <w:color w:val="000000" w:themeColor="text1"/>
          <w:sz w:val="28"/>
          <w:szCs w:val="28"/>
        </w:rPr>
        <w:t>.</w:t>
      </w:r>
    </w:p>
    <w:p w14:paraId="00F2FAF0" w14:textId="2EE3425C"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رزيق (2024) بعنوان: "أثر العمل عن بعد على التميز المؤسسي: دراسة ميدانية بالتطبيق على العاملين الإداريين بشركات الأدوية المصرية</w:t>
      </w:r>
      <w:r w:rsidRPr="008A2144">
        <w:rPr>
          <w:rFonts w:ascii="Simplified Arabic" w:hAnsi="Simplified Arabic" w:cs="Simplified Arabic"/>
          <w:b/>
          <w:bCs/>
          <w:color w:val="000000" w:themeColor="text1"/>
          <w:sz w:val="28"/>
          <w:szCs w:val="28"/>
        </w:rPr>
        <w:t>"</w:t>
      </w:r>
    </w:p>
    <w:p w14:paraId="0491819D"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أثر العمل عن بُعد بأبعاده (المرونة، التكنولوجيا، الاتصال، الاستقلالية) على التميز المؤسسي بأبعاده (تميز القيادة، تميز الموارد البشرية، تميز العمليات) في شركات الأدوية المصرية. واستخدمت الدراسة المنهج الوصفي التحليلي، وتكونت العينة من (320) موظفاً إدارياً في شركات الأدوية المصرية. وتوصلت نتائج الدراسة إلى وجود أثر إيجابي ذي دلالة إحصائية للعمل عن بُعد بأبعاده على التميز المؤسسي. وأوصت الدراسة بتبني سياسات العمل عن بُعد بشكل دائم في شركات الأدوية، وتطوير معايير قياس الأداء الخاصة بهذا النمط من العمل</w:t>
      </w:r>
      <w:r w:rsidRPr="008A2144">
        <w:rPr>
          <w:rFonts w:ascii="Simplified Arabic" w:hAnsi="Simplified Arabic" w:cs="Simplified Arabic"/>
          <w:color w:val="000000" w:themeColor="text1"/>
          <w:sz w:val="28"/>
          <w:szCs w:val="28"/>
        </w:rPr>
        <w:t>.</w:t>
      </w:r>
    </w:p>
    <w:p w14:paraId="01502F0F" w14:textId="77777777" w:rsidR="00D613EE" w:rsidRPr="008A2144" w:rsidRDefault="00D613EE" w:rsidP="001F4C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المحور الثاني: الدراسات المتعلقة بالمتغير التابع (إدارة المشاريع وكفاءتها) وعلاقته بمتغيرات أخرى</w:t>
      </w:r>
    </w:p>
    <w:p w14:paraId="7C2A10C9" w14:textId="6BA8934E"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lastRenderedPageBreak/>
        <w:t xml:space="preserve">دراسة </w:t>
      </w:r>
      <w:proofErr w:type="spellStart"/>
      <w:r w:rsidRPr="008A2144">
        <w:rPr>
          <w:rFonts w:ascii="Simplified Arabic" w:hAnsi="Simplified Arabic" w:cs="Simplified Arabic"/>
          <w:b/>
          <w:bCs/>
          <w:color w:val="000000" w:themeColor="text1"/>
          <w:sz w:val="28"/>
          <w:szCs w:val="28"/>
          <w:rtl/>
        </w:rPr>
        <w:t>العبداللات</w:t>
      </w:r>
      <w:proofErr w:type="spellEnd"/>
      <w:r w:rsidRPr="008A2144">
        <w:rPr>
          <w:rFonts w:ascii="Simplified Arabic" w:hAnsi="Simplified Arabic" w:cs="Simplified Arabic"/>
          <w:b/>
          <w:bCs/>
          <w:color w:val="000000" w:themeColor="text1"/>
          <w:sz w:val="28"/>
          <w:szCs w:val="28"/>
          <w:rtl/>
        </w:rPr>
        <w:t xml:space="preserve"> والشورة (2021) بعنوان: "أثر الحاكمية الرشيدة في إدارة المشاريع: الدور المعدل للتخطيط لإدارة الأزمات في أمانة عمان الكبرى</w:t>
      </w:r>
      <w:r w:rsidRPr="008A2144">
        <w:rPr>
          <w:rFonts w:ascii="Simplified Arabic" w:hAnsi="Simplified Arabic" w:cs="Simplified Arabic"/>
          <w:b/>
          <w:bCs/>
          <w:color w:val="000000" w:themeColor="text1"/>
          <w:sz w:val="28"/>
          <w:szCs w:val="28"/>
        </w:rPr>
        <w:t>"</w:t>
      </w:r>
    </w:p>
    <w:p w14:paraId="74D2F404"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أثر الحاكمية الرشيدة بأبعادها (الشفافية، المساءلة، المشاركة، سيادة القانون، الفعالية والكفاءة) على إدارة المشاريع في ظل الدور المعدل للتخطيط لإدارة الأزمات في أمانة عمان الكبرى. واستخدمت الدراسة المنهج الوصفي التحليلي، وتكونت العينة من (310) من العاملين في الإدارات العليا والوسطى بأمانة عمان الكبرى. وتوصلت نتائج الدراسة إلى وجود أثر إيجابي ذي دلالة إحصائية للحاكمية الرشيدة بأبعادها على إدارة المشاريع، كما تبيّن وجود دور معدّل للتخطيط لإدارة الأزمات في هذه العلاقة. وأوصت الدراسة بضرورة تعزيز مبادئ الحاكمية الرشيدة، وتطوير خطط إدارة الأزمات في المؤسسات الحكومية</w:t>
      </w:r>
      <w:r w:rsidRPr="008A2144">
        <w:rPr>
          <w:rFonts w:ascii="Simplified Arabic" w:hAnsi="Simplified Arabic" w:cs="Simplified Arabic"/>
          <w:color w:val="000000" w:themeColor="text1"/>
          <w:sz w:val="28"/>
          <w:szCs w:val="28"/>
        </w:rPr>
        <w:t>.</w:t>
      </w:r>
    </w:p>
    <w:p w14:paraId="5BE832B7" w14:textId="3D280B40"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الحربي (2022) بعنوان: "التخطيط الاستراتيجي وأثره على إدارة المشاريع</w:t>
      </w:r>
      <w:r w:rsidRPr="008A2144">
        <w:rPr>
          <w:rFonts w:ascii="Simplified Arabic" w:hAnsi="Simplified Arabic" w:cs="Simplified Arabic"/>
          <w:b/>
          <w:bCs/>
          <w:color w:val="000000" w:themeColor="text1"/>
          <w:sz w:val="28"/>
          <w:szCs w:val="28"/>
        </w:rPr>
        <w:t>"</w:t>
      </w:r>
    </w:p>
    <w:p w14:paraId="75EE7AA8"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هدفت الدراسة إلى التعرف على أثر التخطيط الاستراتيجي بأبعاده (الرؤية والرسالة، الأهداف الاستراتيجية، تحليل البيئة الداخلية والخارجية، صياغة الاستراتيجية، تنفيذ ومتابعة الاستراتيجية) على إدارة المشاريع. واستخدمت الدراسة المنهج الوصفي التحليلي، وتكونت العينة من (200) من المديرين والعاملين في عدد من المؤسسات. وتوصلت نتائج الدراسة إلى وجود أثر إيجابي ذي دلالة إحصائية للتخطيط الاستراتيجي بأبعاده على إدارة المشاريع، وأن التخطيط الاستراتيجي يُعد ركيزة أساسية لنجاح المشاريع وكفاءتها. وأوصت الدراسة بضرورة تبنّي المؤسسات للتخطيط الاستراتيجي بشكل منهجي، وربط أهداف المشاريع بالأهداف الاستراتيجية للمؤسسة</w:t>
      </w:r>
      <w:r w:rsidRPr="008A2144">
        <w:rPr>
          <w:rFonts w:ascii="Simplified Arabic" w:hAnsi="Simplified Arabic" w:cs="Simplified Arabic"/>
          <w:color w:val="000000" w:themeColor="text1"/>
          <w:sz w:val="28"/>
          <w:szCs w:val="28"/>
        </w:rPr>
        <w:t>.</w:t>
      </w:r>
    </w:p>
    <w:p w14:paraId="59AA9E4C"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عمرو والحبيس (2022) بعنوان: "تقييم إدارة المشاريع الإنشائية: دراسة تطبيقية على المشاريع الإنشائية في محافظة البلقاء</w:t>
      </w:r>
      <w:r w:rsidRPr="008A2144">
        <w:rPr>
          <w:rFonts w:ascii="Simplified Arabic" w:hAnsi="Simplified Arabic" w:cs="Simplified Arabic"/>
          <w:b/>
          <w:bCs/>
          <w:color w:val="000000" w:themeColor="text1"/>
          <w:sz w:val="28"/>
          <w:szCs w:val="28"/>
        </w:rPr>
        <w:t>"</w:t>
      </w:r>
    </w:p>
    <w:p w14:paraId="1BAD127A" w14:textId="4CA4784B"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 xml:space="preserve">هدفت الدراسة إلى التعرف على واقع تقييم إدارة المشاريع الإنشائية بأبعادها (إدارة الوقت، إدارة التكلفة، إدارة الجودة، إدارة الموارد البشرية، إدارة المخاطر) في المشاريع الإنشائية بمحافظة البلقاء في الأردن. واستخدمت الدراسة المنهج الوصفي التحليلي، وتكونت العينة من (150) من المهندسين ومديري المشاريع العاملين في المشاريع الإنشائية بالمحافظة. وتوصلت نتائج الدراسة إلى وجود قصور في بعض جوانب إدارة المشاريع الإنشائية لا سيما في إدارة المخاطر وإدارة الجودة، كما تبيّن وجود علاقة إيجابية بين تطبيق </w:t>
      </w:r>
      <w:r w:rsidRPr="008A2144">
        <w:rPr>
          <w:rFonts w:ascii="Simplified Arabic" w:hAnsi="Simplified Arabic" w:cs="Simplified Arabic"/>
          <w:color w:val="000000" w:themeColor="text1"/>
          <w:sz w:val="28"/>
          <w:szCs w:val="28"/>
          <w:rtl/>
        </w:rPr>
        <w:lastRenderedPageBreak/>
        <w:t>معايير إدارة المشاريع ونجاحها. وأوصت الدراسة بضرورة تطوير منظومة إدارة المخاطر، وتطبيق معايير الجودة الدولية في المشاريع الإنشائية</w:t>
      </w:r>
      <w:r w:rsidRPr="008A2144">
        <w:rPr>
          <w:rFonts w:ascii="Simplified Arabic" w:hAnsi="Simplified Arabic" w:cs="Simplified Arabic"/>
          <w:color w:val="000000" w:themeColor="text1"/>
          <w:sz w:val="28"/>
          <w:szCs w:val="28"/>
        </w:rPr>
        <w:t>.</w:t>
      </w:r>
    </w:p>
    <w:p w14:paraId="4D76F56E" w14:textId="77777777" w:rsidR="001F4CB6" w:rsidRPr="008A2144" w:rsidRDefault="001F4CB6"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w:t>
      </w:r>
      <w:r w:rsidRPr="008A2144">
        <w:rPr>
          <w:rFonts w:ascii="Simplified Arabic" w:hAnsi="Simplified Arabic" w:cs="Simplified Arabic"/>
          <w:b/>
          <w:bCs/>
          <w:color w:val="000000" w:themeColor="text1"/>
          <w:sz w:val="28"/>
          <w:szCs w:val="28"/>
        </w:rPr>
        <w:t xml:space="preserve"> </w:t>
      </w:r>
      <w:proofErr w:type="spellStart"/>
      <w:r w:rsidRPr="008A2144">
        <w:rPr>
          <w:rFonts w:ascii="Simplified Arabic" w:hAnsi="Simplified Arabic" w:cs="Simplified Arabic"/>
          <w:b/>
          <w:bCs/>
          <w:color w:val="000000" w:themeColor="text1"/>
          <w:sz w:val="28"/>
          <w:szCs w:val="28"/>
        </w:rPr>
        <w:t>Umaji</w:t>
      </w:r>
      <w:proofErr w:type="spellEnd"/>
      <w:r w:rsidRPr="008A2144">
        <w:rPr>
          <w:rFonts w:ascii="Simplified Arabic" w:hAnsi="Simplified Arabic" w:cs="Simplified Arabic"/>
          <w:b/>
          <w:bCs/>
          <w:color w:val="000000" w:themeColor="text1"/>
          <w:sz w:val="28"/>
          <w:szCs w:val="28"/>
        </w:rPr>
        <w:t xml:space="preserve"> &amp; </w:t>
      </w:r>
      <w:proofErr w:type="spellStart"/>
      <w:r w:rsidRPr="008A2144">
        <w:rPr>
          <w:rFonts w:ascii="Simplified Arabic" w:hAnsi="Simplified Arabic" w:cs="Simplified Arabic"/>
          <w:b/>
          <w:bCs/>
          <w:color w:val="000000" w:themeColor="text1"/>
          <w:sz w:val="28"/>
          <w:szCs w:val="28"/>
        </w:rPr>
        <w:t>Paireekreng</w:t>
      </w:r>
      <w:proofErr w:type="spellEnd"/>
      <w:r w:rsidRPr="008A2144">
        <w:rPr>
          <w:rFonts w:ascii="Simplified Arabic" w:hAnsi="Simplified Arabic" w:cs="Simplified Arabic"/>
          <w:b/>
          <w:bCs/>
          <w:color w:val="000000" w:themeColor="text1"/>
          <w:sz w:val="28"/>
          <w:szCs w:val="28"/>
        </w:rPr>
        <w:t xml:space="preserve"> (2023) </w:t>
      </w:r>
      <w:r w:rsidRPr="008A2144">
        <w:rPr>
          <w:rFonts w:ascii="Simplified Arabic" w:hAnsi="Simplified Arabic" w:cs="Simplified Arabic"/>
          <w:b/>
          <w:bCs/>
          <w:color w:val="000000" w:themeColor="text1"/>
          <w:sz w:val="28"/>
          <w:szCs w:val="28"/>
          <w:rtl/>
        </w:rPr>
        <w:t>بعنوان</w:t>
      </w:r>
      <w:r w:rsidRPr="008A2144">
        <w:rPr>
          <w:rFonts w:ascii="Simplified Arabic" w:hAnsi="Simplified Arabic" w:cs="Simplified Arabic"/>
          <w:b/>
          <w:bCs/>
          <w:color w:val="000000" w:themeColor="text1"/>
          <w:sz w:val="28"/>
          <w:szCs w:val="28"/>
        </w:rPr>
        <w:t>: "A Study of the Remote Working Efficiency in IT Project Implementation During the Covid-19 Pandemic"</w:t>
      </w:r>
    </w:p>
    <w:p w14:paraId="7FE34910" w14:textId="4C6352A5" w:rsidR="001F4CB6" w:rsidRPr="008A2144" w:rsidRDefault="001F4CB6"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كفاءة العمل عن بُعد بأبعادها (الإنتاجية، جودة العمل، الالتزام بالمواعيد، التواصل، رضا الفريق) في تنفيذ مشاريع تكنولوجيا المعلومات خلال جائحة كوفيد-19</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واستخدمت الدراسة المنهج الوصفي التحليلي، وتكونت العينة من (220) من العاملين في مشاريع تكنولوجيا المعلومات في تايلاند. وتوصلت نتائج الدراسة إلى أن العمل عن بُعد حقق كفاءة عالية في تنفيذ مشاريع تكنولوجيا المعلومات خلال الجائحة، مع وجود تحديات تتعلق بالتواصل وتماسك الفريق. وأوصت الدراسة بضرورة تطوير سياسات العمل عن بُعد في شركات تكنولوجيا المعلومات، وتوفير البنية التحتية الرقمية الداعمة لاستمرارية </w:t>
      </w:r>
      <w:proofErr w:type="spellStart"/>
      <w:r w:rsidRPr="008A2144">
        <w:rPr>
          <w:rFonts w:ascii="Simplified Arabic" w:hAnsi="Simplified Arabic" w:cs="Simplified Arabic"/>
          <w:color w:val="000000" w:themeColor="text1"/>
          <w:sz w:val="28"/>
          <w:szCs w:val="28"/>
          <w:rtl/>
        </w:rPr>
        <w:t>الأعما</w:t>
      </w:r>
      <w:proofErr w:type="spellEnd"/>
    </w:p>
    <w:p w14:paraId="58E4799D" w14:textId="44447017"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 الشهري والعقيلي (2024) بعنوان: "دور الإدارة الرشيقة في دعم مشاريع إدارة المعرفة في الأجهزة الحكومية بالمملكة العربية السعودية: نموذج مقترح</w:t>
      </w:r>
      <w:r w:rsidRPr="008A2144">
        <w:rPr>
          <w:rFonts w:ascii="Simplified Arabic" w:hAnsi="Simplified Arabic" w:cs="Simplified Arabic"/>
          <w:b/>
          <w:bCs/>
          <w:color w:val="000000" w:themeColor="text1"/>
          <w:sz w:val="28"/>
          <w:szCs w:val="28"/>
        </w:rPr>
        <w:t>"</w:t>
      </w:r>
    </w:p>
    <w:p w14:paraId="501A5C2B"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هدفت الدراسة إلى التعرف على دور الإدارة الرشيقة بأبعادها (التخلص من الهدر، التحسين المستمر، تمكين العاملين، التركيز على القيمة، المرونة) في دعم مشاريع إدارة المعرفة في الأجهزة الحكومية بالمملكة العربية السعودية، مع تقديم نموذج مقترح. واستخدمت الدراسة المنهج الوصفي التحليلي، وتكونت العينة من (245) من العاملين في الأجهزة الحكومية السعودية. وتوصلت نتائج الدراسة إلى وجود دور إيجابي ذي دلالة إحصائية للإدارة الرشيقة بأبعادها في دعم مشاريع إدارة المعرفة، كما تم تقديم نموذج مقترح لتطبيق الإدارة الرشيقة في هذه المشاريع. وأوصت الدراسة بتبنّي مبادئ الإدارة الرشيقة في الأجهزة الحكومية، وتطوير برامج تدريبية متخصصة في هذا المجال</w:t>
      </w:r>
      <w:r w:rsidRPr="008A2144">
        <w:rPr>
          <w:rFonts w:ascii="Simplified Arabic" w:hAnsi="Simplified Arabic" w:cs="Simplified Arabic"/>
          <w:color w:val="000000" w:themeColor="text1"/>
          <w:sz w:val="28"/>
          <w:szCs w:val="28"/>
        </w:rPr>
        <w:t>.</w:t>
      </w:r>
    </w:p>
    <w:p w14:paraId="56723A02" w14:textId="5CA7AAE4" w:rsidR="00D613EE" w:rsidRPr="008A2144" w:rsidRDefault="00D613EE" w:rsidP="00C43BB6">
      <w:pPr>
        <w:pStyle w:val="a6"/>
        <w:numPr>
          <w:ilvl w:val="0"/>
          <w:numId w:val="5"/>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دراسة</w:t>
      </w:r>
      <w:r w:rsidRPr="008A2144">
        <w:rPr>
          <w:rFonts w:ascii="Simplified Arabic" w:hAnsi="Simplified Arabic" w:cs="Simplified Arabic"/>
          <w:b/>
          <w:bCs/>
          <w:color w:val="000000" w:themeColor="text1"/>
          <w:sz w:val="28"/>
          <w:szCs w:val="28"/>
        </w:rPr>
        <w:t xml:space="preserve"> Ugochukwu et al. (2025) </w:t>
      </w:r>
      <w:r w:rsidRPr="008A2144">
        <w:rPr>
          <w:rFonts w:ascii="Simplified Arabic" w:hAnsi="Simplified Arabic" w:cs="Simplified Arabic"/>
          <w:b/>
          <w:bCs/>
          <w:color w:val="000000" w:themeColor="text1"/>
          <w:sz w:val="28"/>
          <w:szCs w:val="28"/>
          <w:rtl/>
        </w:rPr>
        <w:t>بعنوان</w:t>
      </w:r>
      <w:r w:rsidRPr="008A2144">
        <w:rPr>
          <w:rFonts w:ascii="Simplified Arabic" w:hAnsi="Simplified Arabic" w:cs="Simplified Arabic"/>
          <w:b/>
          <w:bCs/>
          <w:color w:val="000000" w:themeColor="text1"/>
          <w:sz w:val="28"/>
          <w:szCs w:val="28"/>
        </w:rPr>
        <w:t>: "IT Project Management in a Remote Work Environments"</w:t>
      </w:r>
    </w:p>
    <w:p w14:paraId="77283591" w14:textId="77777777" w:rsidR="00D613EE" w:rsidRPr="008A2144" w:rsidRDefault="00D613EE"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هدفت الدراسة إلى التعرف على واقع إدارة مشاريع تكنولوجيا المعلومات بأبعادها (التخطيط، التنفيذ، الرقابة، الاتصال، إدارة الفريق) في بيئات العمل عن بُعد. واستخدمت الدراسة المنهج المختلط (الكمي </w:t>
      </w:r>
      <w:r w:rsidRPr="008A2144">
        <w:rPr>
          <w:rFonts w:ascii="Simplified Arabic" w:hAnsi="Simplified Arabic" w:cs="Simplified Arabic"/>
          <w:color w:val="000000" w:themeColor="text1"/>
          <w:sz w:val="28"/>
          <w:szCs w:val="28"/>
          <w:rtl/>
        </w:rPr>
        <w:lastRenderedPageBreak/>
        <w:t>والكيفي)، وتكونت العينة من (180) من مديري مشاريع تكنولوجيا المعلومات في عدد من الشركات العالمية. وتوصلت نتائج الدراسة إلى أن إدارة مشاريع تكنولوجيا المعلومات في بيئات العمل عن بُعد تواجه تحديات تتعلق بالاتصال وتماسك الفريق وإدارة الجودة، إلا أنها تحقق وفورات في التكلفة وزيادة في المرونة. وأوصت الدراسة بضرورة تطوير منهجيات هجينة لإدارة مشاريع تكنولوجيا المعلومات، والاستثمار في أدوات التعاون الرقمي وتدريب الفرق</w:t>
      </w:r>
      <w:r w:rsidRPr="008A2144">
        <w:rPr>
          <w:rFonts w:ascii="Simplified Arabic" w:hAnsi="Simplified Arabic" w:cs="Simplified Arabic"/>
          <w:color w:val="000000" w:themeColor="text1"/>
          <w:sz w:val="28"/>
          <w:szCs w:val="28"/>
        </w:rPr>
        <w:t>.</w:t>
      </w:r>
    </w:p>
    <w:p w14:paraId="645A783E" w14:textId="78BB60C6" w:rsidR="00D613EE"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6" w:name="_Toc233236468"/>
      <w:r w:rsidRPr="008A2144">
        <w:rPr>
          <w:rFonts w:ascii="Simplified Arabic" w:hAnsi="Simplified Arabic" w:cs="Simplified Arabic"/>
          <w:b/>
          <w:bCs/>
          <w:color w:val="000000" w:themeColor="text1"/>
          <w:sz w:val="36"/>
          <w:szCs w:val="36"/>
          <w:rtl/>
        </w:rPr>
        <w:t>8.1 الفجوة البحثية</w:t>
      </w:r>
      <w:bookmarkEnd w:id="16"/>
    </w:p>
    <w:p w14:paraId="7093D8BD"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bookmarkStart w:id="17" w:name="_Toc231919275"/>
      <w:bookmarkEnd w:id="14"/>
      <w:r w:rsidRPr="008A2144">
        <w:rPr>
          <w:rFonts w:ascii="Simplified Arabic" w:hAnsi="Simplified Arabic" w:cs="Simplified Arabic"/>
          <w:color w:val="000000" w:themeColor="text1"/>
          <w:sz w:val="28"/>
          <w:szCs w:val="28"/>
          <w:rtl/>
        </w:rPr>
        <w:t>تتضح الفجوة البحثية للدراسة الحالية من خلال استعراض أوجه الاتفاق والاختلاف بينها وبين الدراسات السابقة. فمن حيث الهدف، تتفق الدراسة الحالية مع عدد من الدراسات السابقة في تناولها لأثر العمل عن بُعد كمتغير مستقل، كدراسة (أصرف، 2021) ودراسة (القادري والجفري، 2023) ودراسة (رزيق، 2024)، إلا أنها تختلف عنها في طبيعة المتغير التابع، حيث ركّزت الدراسات السابقة على متغيرات كالأداء المؤسسي والأداء الوظيفي والتميز المؤسسي، في حين تتفرد الدراسة الحالية بتركيزها على كفاءة إدارة المشاريع ونجاحها في العصر الرقمي. ومن حيث الأبعاد، اعتمدت الدراسة الحالية على أربعة أبعاد للعمل عن بُعد (المرونة في العمل، استخدام التكنولوجيا الرقمية، الاتصال الإلكتروني، الاستقلالية الوظيفية)، وهي أبعاد تتقاطع جزئياً مع ما اعتمدته بعض الدراسات السابقة كدراسة (أحمد، 2022) ودراسة (أبو بكر وعواد، 2023)، إلا أنها تختلف في كيفية ربط هذه الأبعاد بكفاءة إدارة المشاريع تحديداً، وهو ما يُمثّل إضافة علمية جديدة.</w:t>
      </w:r>
    </w:p>
    <w:p w14:paraId="7FD2488C" w14:textId="7DD7171D"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8A2144">
        <w:rPr>
          <w:rFonts w:ascii="Simplified Arabic" w:hAnsi="Simplified Arabic" w:cs="Simplified Arabic"/>
          <w:color w:val="000000" w:themeColor="text1"/>
          <w:sz w:val="28"/>
          <w:szCs w:val="28"/>
          <w:rtl/>
        </w:rPr>
        <w:t>ومن حيث المنهج، تتفق الدراسة الحالية مع غالبية الدراسات السابقة في اعتمادها على المنهج الوصفي التحليلي والاستبانة أداةً لجمع البيانات، كدراسة (السلوم والمعارك، 2024) ودراسة (عطية وخليف، 2023)، إلا أنها تختلف في الأساليب الإحصائية المتقدمة المستخدمة كتحليل العامل التوكيدي (</w:t>
      </w:r>
      <w:r w:rsidRPr="008A2144">
        <w:rPr>
          <w:rFonts w:ascii="Simplified Arabic" w:hAnsi="Simplified Arabic" w:cs="Simplified Arabic"/>
          <w:color w:val="000000" w:themeColor="text1"/>
          <w:sz w:val="28"/>
          <w:szCs w:val="28"/>
        </w:rPr>
        <w:t>CFA</w:t>
      </w:r>
      <w:r w:rsidRPr="008A2144">
        <w:rPr>
          <w:rFonts w:ascii="Simplified Arabic" w:hAnsi="Simplified Arabic" w:cs="Simplified Arabic"/>
          <w:color w:val="000000" w:themeColor="text1"/>
          <w:sz w:val="28"/>
          <w:szCs w:val="28"/>
          <w:rtl/>
        </w:rPr>
        <w:t>) واستخدام برنامج (</w:t>
      </w:r>
      <w:r w:rsidRPr="008A2144">
        <w:rPr>
          <w:rFonts w:ascii="Simplified Arabic" w:hAnsi="Simplified Arabic" w:cs="Simplified Arabic"/>
          <w:color w:val="000000" w:themeColor="text1"/>
          <w:sz w:val="28"/>
          <w:szCs w:val="28"/>
        </w:rPr>
        <w:t>AMOS</w:t>
      </w:r>
      <w:r w:rsidRPr="008A2144">
        <w:rPr>
          <w:rFonts w:ascii="Simplified Arabic" w:hAnsi="Simplified Arabic" w:cs="Simplified Arabic"/>
          <w:color w:val="000000" w:themeColor="text1"/>
          <w:sz w:val="28"/>
          <w:szCs w:val="28"/>
          <w:rtl/>
        </w:rPr>
        <w:t xml:space="preserve">) لاختبار النموذج البنائي. ومن حيث بيئة التطبيق، تتفرد الدراسة الحالية بتطبيقها على الشركات السعودية في القطاعات الحيوية (الاتصالات وتكنولوجيا المعلومات، البناء والتشييد، الخدمات المالية، الطاقة)، وهي بيئة تختلف عن البيئات التي طُبّقت فيها الدراسات السابقة كالبيئة الإماراتية (أصرف، 2021؛ </w:t>
      </w:r>
      <w:r w:rsidRPr="008A2144">
        <w:rPr>
          <w:rFonts w:ascii="Simplified Arabic" w:hAnsi="Simplified Arabic" w:cs="Simplified Arabic"/>
          <w:color w:val="000000" w:themeColor="text1"/>
          <w:sz w:val="28"/>
          <w:szCs w:val="28"/>
        </w:rPr>
        <w:t>El Khatib et al., 2023</w:t>
      </w:r>
      <w:r w:rsidRPr="008A2144">
        <w:rPr>
          <w:rFonts w:ascii="Simplified Arabic" w:hAnsi="Simplified Arabic" w:cs="Simplified Arabic"/>
          <w:color w:val="000000" w:themeColor="text1"/>
          <w:sz w:val="28"/>
          <w:szCs w:val="28"/>
          <w:rtl/>
        </w:rPr>
        <w:t>) والبيئة المصرية (رزيق، 2024؛ أبو بكر وعواد، 2023) والبيئة العراقية (عطية وخليف، 2023) والبيئة الأردنية (</w:t>
      </w:r>
      <w:proofErr w:type="spellStart"/>
      <w:r w:rsidRPr="008A2144">
        <w:rPr>
          <w:rFonts w:ascii="Simplified Arabic" w:hAnsi="Simplified Arabic" w:cs="Simplified Arabic"/>
          <w:color w:val="000000" w:themeColor="text1"/>
          <w:sz w:val="28"/>
          <w:szCs w:val="28"/>
          <w:rtl/>
        </w:rPr>
        <w:t>العبداللات</w:t>
      </w:r>
      <w:proofErr w:type="spellEnd"/>
      <w:r w:rsidRPr="008A2144">
        <w:rPr>
          <w:rFonts w:ascii="Simplified Arabic" w:hAnsi="Simplified Arabic" w:cs="Simplified Arabic"/>
          <w:color w:val="000000" w:themeColor="text1"/>
          <w:sz w:val="28"/>
          <w:szCs w:val="28"/>
          <w:rtl/>
        </w:rPr>
        <w:t xml:space="preserve"> والشورة، 2021؛ عمرو والحبيس، 2022) والبيئة التايلاندية (</w:t>
      </w:r>
      <w:proofErr w:type="spellStart"/>
      <w:r w:rsidRPr="008A2144">
        <w:rPr>
          <w:rFonts w:ascii="Simplified Arabic" w:hAnsi="Simplified Arabic" w:cs="Simplified Arabic"/>
          <w:color w:val="000000" w:themeColor="text1"/>
          <w:sz w:val="28"/>
          <w:szCs w:val="28"/>
        </w:rPr>
        <w:t>Umaji</w:t>
      </w:r>
      <w:proofErr w:type="spellEnd"/>
      <w:r w:rsidRPr="008A2144">
        <w:rPr>
          <w:rFonts w:ascii="Simplified Arabic" w:hAnsi="Simplified Arabic" w:cs="Simplified Arabic"/>
          <w:color w:val="000000" w:themeColor="text1"/>
          <w:sz w:val="28"/>
          <w:szCs w:val="28"/>
        </w:rPr>
        <w:t xml:space="preserve"> &amp; </w:t>
      </w:r>
      <w:proofErr w:type="spellStart"/>
      <w:r w:rsidRPr="008A2144">
        <w:rPr>
          <w:rFonts w:ascii="Simplified Arabic" w:hAnsi="Simplified Arabic" w:cs="Simplified Arabic"/>
          <w:color w:val="000000" w:themeColor="text1"/>
          <w:sz w:val="28"/>
          <w:szCs w:val="28"/>
        </w:rPr>
        <w:t>Paireekreng</w:t>
      </w:r>
      <w:proofErr w:type="spellEnd"/>
      <w:r w:rsidRPr="008A2144">
        <w:rPr>
          <w:rFonts w:ascii="Simplified Arabic" w:hAnsi="Simplified Arabic" w:cs="Simplified Arabic"/>
          <w:color w:val="000000" w:themeColor="text1"/>
          <w:sz w:val="28"/>
          <w:szCs w:val="28"/>
        </w:rPr>
        <w:t>, 2023</w:t>
      </w:r>
      <w:r w:rsidRPr="008A2144">
        <w:rPr>
          <w:rFonts w:ascii="Simplified Arabic" w:hAnsi="Simplified Arabic" w:cs="Simplified Arabic"/>
          <w:color w:val="000000" w:themeColor="text1"/>
          <w:sz w:val="28"/>
          <w:szCs w:val="28"/>
          <w:rtl/>
        </w:rPr>
        <w:t xml:space="preserve">). وبذلك تُسهم الدراسة الحالية في سد فجوة بحثية </w:t>
      </w:r>
      <w:r w:rsidRPr="008A2144">
        <w:rPr>
          <w:rFonts w:ascii="Simplified Arabic" w:hAnsi="Simplified Arabic" w:cs="Simplified Arabic"/>
          <w:color w:val="000000" w:themeColor="text1"/>
          <w:sz w:val="28"/>
          <w:szCs w:val="28"/>
          <w:rtl/>
        </w:rPr>
        <w:lastRenderedPageBreak/>
        <w:t>واضحة تتعلق بدراسة هذه العلاقة في البيئة السعودية تحديداً، وفي ظل التحولات الرقمية المرتبطة برؤية المملكة 2030، مما يُضفي عليها أهمية علمية وتطبيقية متميزة.</w:t>
      </w:r>
    </w:p>
    <w:p w14:paraId="26EF9ADB" w14:textId="1F335040" w:rsidR="001F4CB6" w:rsidRPr="008A2144" w:rsidRDefault="001F4CB6" w:rsidP="001F4CB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3236469"/>
      <w:bookmarkStart w:id="19" w:name="_Toc169790502"/>
      <w:bookmarkStart w:id="20" w:name="_Toc231919276"/>
      <w:bookmarkEnd w:id="15"/>
      <w:bookmarkEnd w:id="17"/>
      <w:r w:rsidRPr="008A2144">
        <w:rPr>
          <w:rFonts w:ascii="Simplified Arabic" w:hAnsi="Simplified Arabic" w:cs="Simplified Arabic"/>
          <w:b/>
          <w:bCs/>
          <w:color w:val="000000" w:themeColor="text1"/>
          <w:sz w:val="36"/>
          <w:szCs w:val="36"/>
          <w:rtl/>
        </w:rPr>
        <w:t>9.1 المنطلقات النظرية للدراسة:</w:t>
      </w:r>
      <w:bookmarkEnd w:id="18"/>
    </w:p>
    <w:p w14:paraId="77A9FF17" w14:textId="77777777" w:rsidR="001412E5" w:rsidRPr="008A2144" w:rsidRDefault="001412E5"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أولاً: المتغير المستقل (العمل عن بُعد)</w:t>
      </w:r>
    </w:p>
    <w:p w14:paraId="4FAC1F73"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مفهوم العمل عن بُعد</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يُعرّف العمل عن بُعد بأنه نمط من أنماط العمل الذي يُمكّن الموظف من أداء مهامه الوظيفية خارج المقر التقليدي للمؤسسة، باستخدام تكنولوجيا المعلومات والاتصالات الحديثة، سواء كان ذلك من المنزل أو من أي موقع آخر، وذلك بشكل كلي أو جزئي. ويختلف العمل عن بُعد عن العمل التقليدي في عدة جوانب أبرزها المكان والزمان وأساليب الإشراف والمتابعة، حيث يتسم بقدر أكبر من المرونة والاستقلالية للموظف (أصرف، 2021)</w:t>
      </w:r>
      <w:r w:rsidRPr="008A2144">
        <w:rPr>
          <w:rFonts w:ascii="Simplified Arabic" w:hAnsi="Simplified Arabic" w:cs="Simplified Arabic"/>
          <w:color w:val="000000" w:themeColor="text1"/>
          <w:sz w:val="28"/>
          <w:szCs w:val="28"/>
        </w:rPr>
        <w:t>.</w:t>
      </w:r>
    </w:p>
    <w:p w14:paraId="193F4FA1" w14:textId="69076E8A"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نشأة العمل عن بُعد وتطوره</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ظهر مفهوم العمل عن بُعد في سبعينيات القرن العشرين على يد الباحث الأمريكي جاك نيلز</w:t>
      </w:r>
      <w:r w:rsidRPr="008A2144">
        <w:rPr>
          <w:rFonts w:ascii="Simplified Arabic" w:hAnsi="Simplified Arabic" w:cs="Simplified Arabic"/>
          <w:color w:val="000000" w:themeColor="text1"/>
          <w:sz w:val="28"/>
          <w:szCs w:val="28"/>
        </w:rPr>
        <w:t xml:space="preserve"> (Jack Nilles)</w:t>
      </w:r>
      <w:r w:rsidRPr="008A2144">
        <w:rPr>
          <w:rFonts w:ascii="Simplified Arabic" w:hAnsi="Simplified Arabic" w:cs="Simplified Arabic"/>
          <w:color w:val="000000" w:themeColor="text1"/>
          <w:sz w:val="28"/>
          <w:szCs w:val="28"/>
          <w:rtl/>
        </w:rPr>
        <w:t>، الذي طرح فكرة العمل من المنزل بهدف تقليل الازدحام المروري وتوفير الطاقة. وقد تطور هذا المفهوم بشكل تدريجي مع تطور تكنولوجيا المعلومات والاتصالات، إلا أن الانتشار الواسع للعمل عن بُعد جاء بعد جائحة كوفيد-19، التي شكّلت نقطة تحول جوهرية في تبنّي هذا النمط من العمل على مستوى عالمي (عطية وخليف، 2023)</w:t>
      </w:r>
      <w:r w:rsidRPr="008A2144">
        <w:rPr>
          <w:rFonts w:ascii="Simplified Arabic" w:hAnsi="Simplified Arabic" w:cs="Simplified Arabic"/>
          <w:color w:val="000000" w:themeColor="text1"/>
          <w:sz w:val="28"/>
          <w:szCs w:val="28"/>
        </w:rPr>
        <w:t>.</w:t>
      </w:r>
    </w:p>
    <w:p w14:paraId="2CDE8697"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أبعاد العمل عن بُعد</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تتعدد الأبعاد التي يُمكن من خلالها قياس العمل عن بُعد، وقد اعتمدت الدراسة الحالية على أربعة أبعاد رئيسية، هي</w:t>
      </w:r>
      <w:r w:rsidRPr="008A2144">
        <w:rPr>
          <w:rFonts w:ascii="Simplified Arabic" w:hAnsi="Simplified Arabic" w:cs="Simplified Arabic"/>
          <w:color w:val="000000" w:themeColor="text1"/>
          <w:sz w:val="28"/>
          <w:szCs w:val="28"/>
        </w:rPr>
        <w:t>:</w:t>
      </w:r>
    </w:p>
    <w:p w14:paraId="6FDE240C" w14:textId="77777777" w:rsidR="001412E5" w:rsidRPr="008A2144" w:rsidRDefault="001412E5" w:rsidP="00C43BB6">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المرونة في العمل</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ويُشير إلى قدرة الموظف على تحديد وقت ومكان أداء عمله بما يتناسب مع ظروفه الشخصية ومتطلبات العمل، مما يُسهم في تحقيق التوازن بين العمل والحياة الشخصية وزيادة الرضا الوظيفي (السلوم والمعارك، 2024)</w:t>
      </w:r>
      <w:r w:rsidRPr="008A2144">
        <w:rPr>
          <w:rFonts w:ascii="Simplified Arabic" w:hAnsi="Simplified Arabic" w:cs="Simplified Arabic"/>
          <w:color w:val="000000" w:themeColor="text1"/>
          <w:sz w:val="28"/>
          <w:szCs w:val="28"/>
        </w:rPr>
        <w:t>.</w:t>
      </w:r>
    </w:p>
    <w:p w14:paraId="3819CE5B" w14:textId="77777777" w:rsidR="001412E5" w:rsidRPr="008A2144" w:rsidRDefault="001412E5" w:rsidP="00C43BB6">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استخدام التكنولوجيا الرقمية</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ويتمثل في توظيف الأدوات والتقنيات الرقمية الحديثة في أداء المهام الوظيفية، بما يشمل برامج الاتصال والتعاون عن بُعد، وأنظمة إدارة المشاريع الإلكترونية، وأدوات مشاركة الملفات والوثائق</w:t>
      </w:r>
      <w:r w:rsidRPr="008A2144">
        <w:rPr>
          <w:rFonts w:ascii="Simplified Arabic" w:hAnsi="Simplified Arabic" w:cs="Simplified Arabic"/>
          <w:color w:val="000000" w:themeColor="text1"/>
          <w:sz w:val="28"/>
          <w:szCs w:val="28"/>
        </w:rPr>
        <w:t xml:space="preserve"> (Katari et al., 2021).</w:t>
      </w:r>
    </w:p>
    <w:p w14:paraId="510E4569" w14:textId="77777777" w:rsidR="001412E5" w:rsidRPr="008A2144" w:rsidRDefault="001412E5" w:rsidP="00C43BB6">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الاتصال الإلكتروني</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ويُشير إلى استخدام وسائل الاتصال الإلكترونية في التواصل بين الموظفين ورؤسائهم وزملائهم، مثل البريد الإلكتروني، ومنصات الاجتماعات الافتراضية، وتطبيقات المراسلة الفورية (القادري والجفري، 2023)</w:t>
      </w:r>
      <w:r w:rsidRPr="008A2144">
        <w:rPr>
          <w:rFonts w:ascii="Simplified Arabic" w:hAnsi="Simplified Arabic" w:cs="Simplified Arabic"/>
          <w:color w:val="000000" w:themeColor="text1"/>
          <w:sz w:val="28"/>
          <w:szCs w:val="28"/>
        </w:rPr>
        <w:t>.</w:t>
      </w:r>
    </w:p>
    <w:p w14:paraId="2B89AA82" w14:textId="77777777" w:rsidR="001412E5" w:rsidRPr="008A2144" w:rsidRDefault="001412E5" w:rsidP="00C43BB6">
      <w:pPr>
        <w:pStyle w:val="a6"/>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الاستقلالية الوظيفية</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وتعني تمتع الموظف بقدر من الحرية والاستقلالية في اتخاذ القرارات المتعلقة بعمله، وتنظيم وقته، واختيار أساليب أداء مهامه، مما يُعزز الشعور بالمسؤولية والإبداع (رزيق، 2024)</w:t>
      </w:r>
      <w:r w:rsidRPr="008A2144">
        <w:rPr>
          <w:rFonts w:ascii="Simplified Arabic" w:hAnsi="Simplified Arabic" w:cs="Simplified Arabic"/>
          <w:color w:val="000000" w:themeColor="text1"/>
          <w:sz w:val="28"/>
          <w:szCs w:val="28"/>
        </w:rPr>
        <w:t>.</w:t>
      </w:r>
    </w:p>
    <w:p w14:paraId="5B5EFD24" w14:textId="77777777" w:rsidR="001412E5" w:rsidRPr="008A2144" w:rsidRDefault="001412E5"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ثانياً: المتغير التابع (كفاءة إدارة المشاريع ونجاحها)</w:t>
      </w:r>
    </w:p>
    <w:p w14:paraId="66222598" w14:textId="238E258B"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مفهوم إدارة المشاريع</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تُعرَّف إدارة المشاريع بأنها مجموعة من العمليات والأنشطة المنظمة التي تهدف إلى تخطيط وتنظيم وتنفيذ ومتابعة ورقابة الموارد البشرية والمادية بهدف تحقيق أهداف محددة ضمن قيود الوقت والتكلفة والجودة. وتُعدّ إدارة المشاريع تخصصاً إدارياً متكاملاً يستند إلى مجموعة من المعايير والممارسات المهنية المعترف بها عالمياً، كتلك التي يُصدرها معهد إدارة المشاريع الأمريكي</w:t>
      </w:r>
      <w:r w:rsidRPr="008A2144">
        <w:rPr>
          <w:rFonts w:ascii="Simplified Arabic" w:hAnsi="Simplified Arabic" w:cs="Simplified Arabic"/>
          <w:color w:val="000000" w:themeColor="text1"/>
          <w:sz w:val="28"/>
          <w:szCs w:val="28"/>
        </w:rPr>
        <w:t xml:space="preserve"> (PMI) </w:t>
      </w:r>
      <w:r w:rsidRPr="008A2144">
        <w:rPr>
          <w:rFonts w:ascii="Simplified Arabic" w:hAnsi="Simplified Arabic" w:cs="Simplified Arabic"/>
          <w:color w:val="000000" w:themeColor="text1"/>
          <w:sz w:val="28"/>
          <w:szCs w:val="28"/>
          <w:rtl/>
        </w:rPr>
        <w:t>ضمن دليل المعرفة</w:t>
      </w:r>
      <w:r w:rsidRPr="008A2144">
        <w:rPr>
          <w:rFonts w:ascii="Simplified Arabic" w:hAnsi="Simplified Arabic" w:cs="Simplified Arabic"/>
          <w:color w:val="000000" w:themeColor="text1"/>
          <w:sz w:val="28"/>
          <w:szCs w:val="28"/>
        </w:rPr>
        <w:t xml:space="preserve"> (PMBOK) </w:t>
      </w:r>
      <w:r w:rsidRPr="008A2144">
        <w:rPr>
          <w:rFonts w:ascii="Simplified Arabic" w:hAnsi="Simplified Arabic" w:cs="Simplified Arabic"/>
          <w:color w:val="000000" w:themeColor="text1"/>
          <w:sz w:val="28"/>
          <w:szCs w:val="28"/>
          <w:rtl/>
        </w:rPr>
        <w:t>الحربي، 2022</w:t>
      </w:r>
    </w:p>
    <w:p w14:paraId="4709180D"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مفهوم كفاءة إدارة المشاريع ونجاحها</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تُشير كفاءة إدارة المشاريع إلى قدرة فريق المشروع على استخدام الموارد المتاحة بأمثل الطرق لتحقيق أهداف المشروع، في حين يُشير نجاح المشروع إلى تحقيق الأهداف المحددة وفق المعايير المعتمدة. وتتعدد معايير قياس نجاح المشاريع، أبرزها مثلث القيود الكلاسيكي (الوقت، التكلفة، الجودة)، إضافة إلى معايير أخرى تشمل رضا أصحاب المصلحة، وتحقيق الأهداف الاستراتيجية، وقيمة المشروع (عمرو والحبيس، 2022)</w:t>
      </w:r>
      <w:r w:rsidRPr="008A2144">
        <w:rPr>
          <w:rFonts w:ascii="Simplified Arabic" w:hAnsi="Simplified Arabic" w:cs="Simplified Arabic"/>
          <w:color w:val="000000" w:themeColor="text1"/>
          <w:sz w:val="28"/>
          <w:szCs w:val="28"/>
        </w:rPr>
        <w:t>.</w:t>
      </w:r>
    </w:p>
    <w:p w14:paraId="42EC90C6"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كفاءة إدارة المشاريع في العصر الرقمي</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أحدث التحول الرقمي تغيرات جوهرية في ممارسات إدارة المشاريع، حيث ظهرت أدوات ومنهجيات جديدة تُعزز كفاءة إدارة المشاريع، كأنظمة إدارة المشاريع السحابية، ومنهجيات إدارة المشاريع الرشيقة</w:t>
      </w:r>
      <w:r w:rsidRPr="008A2144">
        <w:rPr>
          <w:rFonts w:ascii="Simplified Arabic" w:hAnsi="Simplified Arabic" w:cs="Simplified Arabic"/>
          <w:color w:val="000000" w:themeColor="text1"/>
          <w:sz w:val="28"/>
          <w:szCs w:val="28"/>
        </w:rPr>
        <w:t xml:space="preserve"> (Agile)</w:t>
      </w:r>
      <w:r w:rsidRPr="008A2144">
        <w:rPr>
          <w:rFonts w:ascii="Simplified Arabic" w:hAnsi="Simplified Arabic" w:cs="Simplified Arabic"/>
          <w:color w:val="000000" w:themeColor="text1"/>
          <w:sz w:val="28"/>
          <w:szCs w:val="28"/>
          <w:rtl/>
        </w:rPr>
        <w:t>، وأدوات التعاون الافتراضي. كما أصبح من الضروري أن يمتلك مديرو المشاريع كفاءات رقمية تُمكّنهم من قيادة فرقهم في البيئات الرقمية والافتراضية</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Emmanni</w:t>
      </w:r>
      <w:proofErr w:type="spellEnd"/>
      <w:r w:rsidRPr="008A2144">
        <w:rPr>
          <w:rFonts w:ascii="Simplified Arabic" w:hAnsi="Simplified Arabic" w:cs="Simplified Arabic"/>
          <w:color w:val="000000" w:themeColor="text1"/>
          <w:sz w:val="28"/>
          <w:szCs w:val="28"/>
        </w:rPr>
        <w:t>, 2023).</w:t>
      </w:r>
    </w:p>
    <w:p w14:paraId="087AE4E8"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أبعاد كفاءة إدارة المشاريع ونجاحها</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يمكن قياس كفاءة إدارة المشاريع ونجاحها من خلال عدة مؤشرات، منها</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الالتزام بالجدول الزمني المحدد للمشروع، والالتزام بالميزانية المعتمدة، وتحقيق متطلبات الجودة، ورضا </w:t>
      </w:r>
      <w:r w:rsidRPr="008A2144">
        <w:rPr>
          <w:rFonts w:ascii="Simplified Arabic" w:hAnsi="Simplified Arabic" w:cs="Simplified Arabic"/>
          <w:color w:val="000000" w:themeColor="text1"/>
          <w:sz w:val="28"/>
          <w:szCs w:val="28"/>
          <w:rtl/>
        </w:rPr>
        <w:lastRenderedPageBreak/>
        <w:t>أصحاب المصلحة، وتحقيق الأهداف الاستراتيجية للمشروع، وكفاءة استخدام الموارد، وفاعلية إدارة المخاطر، إضافة إلى مستوى التعاون والتنسيق بين أعضاء فريق المشروع (الشهري والعقيلي، 2024)</w:t>
      </w:r>
      <w:r w:rsidRPr="008A2144">
        <w:rPr>
          <w:rFonts w:ascii="Simplified Arabic" w:hAnsi="Simplified Arabic" w:cs="Simplified Arabic"/>
          <w:color w:val="000000" w:themeColor="text1"/>
          <w:sz w:val="28"/>
          <w:szCs w:val="28"/>
        </w:rPr>
        <w:t>.</w:t>
      </w:r>
    </w:p>
    <w:p w14:paraId="6DAC5E1D" w14:textId="77777777" w:rsidR="001412E5" w:rsidRPr="008A2144" w:rsidRDefault="001412E5" w:rsidP="00DB07B6">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8A2144">
        <w:rPr>
          <w:rFonts w:ascii="Simplified Arabic" w:hAnsi="Simplified Arabic" w:cs="Simplified Arabic"/>
          <w:b/>
          <w:bCs/>
          <w:color w:val="000000" w:themeColor="text1"/>
          <w:sz w:val="32"/>
          <w:szCs w:val="32"/>
          <w:rtl/>
        </w:rPr>
        <w:t>ثالثاً: العلاقة بين العمل عن بُعد وكفاءة إدارة المشاريع ونجاحها</w:t>
      </w:r>
    </w:p>
    <w:p w14:paraId="08A36378" w14:textId="77777777" w:rsidR="001412E5" w:rsidRPr="008A2144" w:rsidRDefault="001412E5" w:rsidP="001F4CB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تتجلى العلاقة بين العمل عن بُعد وكفاءة إدارة المشاريع ونجاحها من خلال عدة جوانب؛ إذ تُسهم المرونة في العمل في تعزيز قدرة فرق المشاريع على الاستجابة السريعة للمتغيرات، ويُمكّن استخدام التكنولوجيا الرقمية من تطبيق أدوات إدارة المشاريع الحديثة بكفاءة. كما يُسهّل الاتصال الإلكتروني التواصل بين أعضاء فرق المشاريع الموزعة جغرافياً، وتُعزز الاستقلالية الوظيفية الشعور بالمسؤولية والالتزام لدى أعضاء الفريق. وقد أثبتت الدراسات الحديثة أن العمل عن بُعد يُمكن أن يُحقق تحسينات ملموسة في كفاءة إدارة المشاريع ونجاحها، شريطة توافر البنية التحتية الرقمية المناسبة والكفاءات البشرية المؤهلة</w:t>
      </w:r>
      <w:r w:rsidRPr="008A2144">
        <w:rPr>
          <w:rFonts w:ascii="Simplified Arabic" w:hAnsi="Simplified Arabic" w:cs="Simplified Arabic"/>
          <w:color w:val="000000" w:themeColor="text1"/>
          <w:sz w:val="28"/>
          <w:szCs w:val="28"/>
        </w:rPr>
        <w:t xml:space="preserve"> (Katari et al., 2021).</w:t>
      </w:r>
    </w:p>
    <w:p w14:paraId="085F28E0" w14:textId="3CFC48AE" w:rsidR="001F4CB6" w:rsidRPr="008A2144" w:rsidRDefault="001F4CB6"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21" w:name="_Toc233236470"/>
      <w:bookmarkStart w:id="22" w:name="_Toc169790506"/>
      <w:bookmarkEnd w:id="19"/>
      <w:bookmarkEnd w:id="20"/>
      <w:r w:rsidRPr="008A2144">
        <w:rPr>
          <w:rFonts w:ascii="Simplified Arabic" w:hAnsi="Simplified Arabic" w:cs="Simplified Arabic"/>
          <w:b/>
          <w:bCs/>
          <w:color w:val="000000" w:themeColor="text1"/>
          <w:sz w:val="36"/>
          <w:szCs w:val="36"/>
          <w:rtl/>
        </w:rPr>
        <w:t>10.1 المنهجية وطرق البحث:</w:t>
      </w:r>
      <w:bookmarkEnd w:id="21"/>
    </w:p>
    <w:p w14:paraId="710BD49B" w14:textId="77777777"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سوف تعتمد الدراسة الحالية على </w:t>
      </w:r>
      <w:r w:rsidRPr="008A2144">
        <w:rPr>
          <w:rStyle w:val="a9"/>
          <w:rFonts w:ascii="Simplified Arabic" w:hAnsi="Simplified Arabic" w:cs="Simplified Arabic"/>
          <w:b w:val="0"/>
          <w:bCs w:val="0"/>
          <w:color w:val="000000" w:themeColor="text1"/>
          <w:sz w:val="28"/>
          <w:szCs w:val="28"/>
          <w:rtl/>
        </w:rPr>
        <w:t>المنهج الوصفي التحليلي</w:t>
      </w:r>
      <w:r w:rsidRPr="008A2144">
        <w:rPr>
          <w:rFonts w:ascii="Simplified Arabic" w:hAnsi="Simplified Arabic" w:cs="Simplified Arabic"/>
          <w:color w:val="000000" w:themeColor="text1"/>
          <w:sz w:val="28"/>
          <w:szCs w:val="28"/>
          <w:rtl/>
        </w:rPr>
        <w:t>، باعتباره المنهج الأنسب لطبيعة الدراسة وأهدافها، حيث سيتم من خلاله وصف الظاهرة محل الدراسة وتحليل العلاقة بين متغيراتها (المتغير المستقل: العمل عن بُعد بأبعاده الأربعة، والمتغير التابع: كفاءة إدارة المشاريع ونجاحها)، وذلك من خلال جمع البيانات والمعلومات من مصادرها الأولية والثانوية، وتحليلها للوصول إلى نتائج علمية دقيقة يمكن تعميمها على مجتمع الدراسة</w:t>
      </w:r>
      <w:r w:rsidRPr="008A2144">
        <w:rPr>
          <w:rFonts w:ascii="Simplified Arabic" w:hAnsi="Simplified Arabic" w:cs="Simplified Arabic"/>
          <w:color w:val="000000" w:themeColor="text1"/>
          <w:sz w:val="28"/>
          <w:szCs w:val="28"/>
        </w:rPr>
        <w:t>.</w:t>
      </w:r>
    </w:p>
    <w:p w14:paraId="6DE82376" w14:textId="77777777"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كما سوف تستخدم الدراسة </w:t>
      </w:r>
      <w:r w:rsidRPr="008A2144">
        <w:rPr>
          <w:rStyle w:val="a9"/>
          <w:rFonts w:ascii="Simplified Arabic" w:hAnsi="Simplified Arabic" w:cs="Simplified Arabic"/>
          <w:b w:val="0"/>
          <w:bCs w:val="0"/>
          <w:color w:val="000000" w:themeColor="text1"/>
          <w:sz w:val="28"/>
          <w:szCs w:val="28"/>
          <w:rtl/>
        </w:rPr>
        <w:t>الأسلوب الإحصائي الكمي</w:t>
      </w:r>
      <w:r w:rsidRPr="008A2144">
        <w:rPr>
          <w:rFonts w:ascii="Simplified Arabic" w:hAnsi="Simplified Arabic" w:cs="Simplified Arabic"/>
          <w:color w:val="000000" w:themeColor="text1"/>
          <w:sz w:val="28"/>
          <w:szCs w:val="28"/>
          <w:rtl/>
        </w:rPr>
        <w:t xml:space="preserve"> في تحليل بيانات الدراسة الميدانية، حيث ستُصمَّم استبانة إلكترونية ستُوزَّع على أفراد عينة الدراسة، وستُحلَّل البيانات باستخدام البرنامج الإحصائي للعلوم الاجتماعية</w:t>
      </w:r>
      <w:r w:rsidRPr="008A2144">
        <w:rPr>
          <w:rFonts w:ascii="Simplified Arabic" w:hAnsi="Simplified Arabic" w:cs="Simplified Arabic"/>
          <w:color w:val="000000" w:themeColor="text1"/>
          <w:sz w:val="28"/>
          <w:szCs w:val="28"/>
        </w:rPr>
        <w:t xml:space="preserve"> (SPSS) </w:t>
      </w:r>
      <w:r w:rsidRPr="008A2144">
        <w:rPr>
          <w:rFonts w:ascii="Simplified Arabic" w:hAnsi="Simplified Arabic" w:cs="Simplified Arabic"/>
          <w:color w:val="000000" w:themeColor="text1"/>
          <w:sz w:val="28"/>
          <w:szCs w:val="28"/>
          <w:rtl/>
        </w:rPr>
        <w:t>وبرنامج</w:t>
      </w:r>
      <w:r w:rsidRPr="008A2144">
        <w:rPr>
          <w:rFonts w:ascii="Simplified Arabic" w:hAnsi="Simplified Arabic" w:cs="Simplified Arabic"/>
          <w:color w:val="000000" w:themeColor="text1"/>
          <w:sz w:val="28"/>
          <w:szCs w:val="28"/>
        </w:rPr>
        <w:t xml:space="preserve"> (AMOS) </w:t>
      </w:r>
      <w:r w:rsidRPr="008A2144">
        <w:rPr>
          <w:rFonts w:ascii="Simplified Arabic" w:hAnsi="Simplified Arabic" w:cs="Simplified Arabic"/>
          <w:color w:val="000000" w:themeColor="text1"/>
          <w:sz w:val="28"/>
          <w:szCs w:val="28"/>
          <w:rtl/>
        </w:rPr>
        <w:t>للتحقق من فرضيات الدراسة والإجابة عن أسئلتها، بما يُمكّن الباحث من قياس أثر المتغير المستقل بأبعاده على المتغير التابع، والوصول إلى استنتاجات وتوصيات علمية موضوعية</w:t>
      </w:r>
      <w:r w:rsidRPr="008A2144">
        <w:rPr>
          <w:rFonts w:ascii="Simplified Arabic" w:hAnsi="Simplified Arabic" w:cs="Simplified Arabic"/>
          <w:color w:val="000000" w:themeColor="text1"/>
          <w:sz w:val="28"/>
          <w:szCs w:val="28"/>
        </w:rPr>
        <w:t>.</w:t>
      </w:r>
    </w:p>
    <w:p w14:paraId="2488B808" w14:textId="61A1F0E9" w:rsidR="001F4CB6" w:rsidRPr="008A2144" w:rsidRDefault="001F4CB6"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23" w:name="_Toc233236471"/>
      <w:r w:rsidRPr="008A2144">
        <w:rPr>
          <w:rFonts w:ascii="Simplified Arabic" w:hAnsi="Simplified Arabic" w:cs="Simplified Arabic"/>
          <w:b/>
          <w:bCs/>
          <w:color w:val="000000" w:themeColor="text1"/>
          <w:sz w:val="36"/>
          <w:szCs w:val="36"/>
          <w:rtl/>
        </w:rPr>
        <w:t>11.1 مجتمع وعينة الدراسة</w:t>
      </w:r>
      <w:bookmarkEnd w:id="23"/>
    </w:p>
    <w:p w14:paraId="4C7866B0" w14:textId="77777777"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 xml:space="preserve">سوف يتكون </w:t>
      </w:r>
      <w:r w:rsidRPr="008A2144">
        <w:rPr>
          <w:rStyle w:val="a9"/>
          <w:rFonts w:ascii="Simplified Arabic" w:hAnsi="Simplified Arabic" w:cs="Simplified Arabic"/>
          <w:b w:val="0"/>
          <w:bCs w:val="0"/>
          <w:color w:val="000000" w:themeColor="text1"/>
          <w:sz w:val="28"/>
          <w:szCs w:val="28"/>
          <w:rtl/>
        </w:rPr>
        <w:t>مجتمع الدراسة</w:t>
      </w:r>
      <w:r w:rsidRPr="008A2144">
        <w:rPr>
          <w:rFonts w:ascii="Simplified Arabic" w:hAnsi="Simplified Arabic" w:cs="Simplified Arabic"/>
          <w:color w:val="000000" w:themeColor="text1"/>
          <w:sz w:val="28"/>
          <w:szCs w:val="28"/>
          <w:rtl/>
        </w:rPr>
        <w:t xml:space="preserve"> من جميع العاملين في الإدارات المعنية بإدارة المشاريع في الشركات السعودية الكبرى العاملة في القطاعات الحيوية (الاتصالات وتكنولوجيا المعلومات، البناء والتشييد، الخدمات المالية، الطاقة)، والبالغ عددهم وفقاً لإحصاءات الهيئة العامة للإحصاء بالمملكة العربية السعودية ما يقارب </w:t>
      </w:r>
      <w:r w:rsidRPr="008A2144">
        <w:rPr>
          <w:rStyle w:val="a9"/>
          <w:rFonts w:ascii="Simplified Arabic" w:hAnsi="Simplified Arabic" w:cs="Simplified Arabic"/>
          <w:b w:val="0"/>
          <w:bCs w:val="0"/>
          <w:color w:val="000000" w:themeColor="text1"/>
          <w:sz w:val="28"/>
          <w:szCs w:val="28"/>
        </w:rPr>
        <w:t>(8500)</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موظف وموظفة يعملون في مجال إدارة المشاريع في الشركات الكبرى التي تتبنى نمط العمل عن بُعد أو العمل الهجين</w:t>
      </w:r>
      <w:r w:rsidRPr="008A2144">
        <w:rPr>
          <w:rFonts w:ascii="Simplified Arabic" w:hAnsi="Simplified Arabic" w:cs="Simplified Arabic"/>
          <w:color w:val="000000" w:themeColor="text1"/>
          <w:sz w:val="28"/>
          <w:szCs w:val="28"/>
        </w:rPr>
        <w:t>.</w:t>
      </w:r>
    </w:p>
    <w:p w14:paraId="4208429B" w14:textId="77777777"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وسوف يتم اختيار </w:t>
      </w:r>
      <w:r w:rsidRPr="008A2144">
        <w:rPr>
          <w:rStyle w:val="a9"/>
          <w:rFonts w:ascii="Simplified Arabic" w:hAnsi="Simplified Arabic" w:cs="Simplified Arabic"/>
          <w:b w:val="0"/>
          <w:bCs w:val="0"/>
          <w:color w:val="000000" w:themeColor="text1"/>
          <w:sz w:val="28"/>
          <w:szCs w:val="28"/>
          <w:rtl/>
        </w:rPr>
        <w:t>عينة الدراسة</w:t>
      </w:r>
      <w:r w:rsidRPr="008A2144">
        <w:rPr>
          <w:rFonts w:ascii="Simplified Arabic" w:hAnsi="Simplified Arabic" w:cs="Simplified Arabic"/>
          <w:color w:val="000000" w:themeColor="text1"/>
          <w:sz w:val="28"/>
          <w:szCs w:val="28"/>
          <w:rtl/>
        </w:rPr>
        <w:t xml:space="preserve"> بأسلوب العينة العشوائية الطبقية، حيث سيُحدَّد حجم العينة وفقاً لمعادلة (ستيفن </w:t>
      </w:r>
      <w:proofErr w:type="spellStart"/>
      <w:r w:rsidRPr="008A2144">
        <w:rPr>
          <w:rFonts w:ascii="Simplified Arabic" w:hAnsi="Simplified Arabic" w:cs="Simplified Arabic"/>
          <w:color w:val="000000" w:themeColor="text1"/>
          <w:sz w:val="28"/>
          <w:szCs w:val="28"/>
          <w:rtl/>
        </w:rPr>
        <w:t>ثامبسون</w:t>
      </w:r>
      <w:proofErr w:type="spellEnd"/>
      <w:r w:rsidRPr="008A2144">
        <w:rPr>
          <w:rFonts w:ascii="Simplified Arabic" w:hAnsi="Simplified Arabic" w:cs="Simplified Arabic"/>
          <w:color w:val="000000" w:themeColor="text1"/>
          <w:sz w:val="28"/>
          <w:szCs w:val="28"/>
          <w:rtl/>
        </w:rPr>
        <w:t>) لتحديد حجم العينة عند مستوى ثقة (95%) وهامش خطأ</w:t>
      </w:r>
      <w:r w:rsidRPr="008A2144">
        <w:rPr>
          <w:rFonts w:ascii="Simplified Arabic" w:hAnsi="Simplified Arabic" w:cs="Simplified Arabic"/>
          <w:color w:val="000000" w:themeColor="text1"/>
          <w:sz w:val="28"/>
          <w:szCs w:val="28"/>
        </w:rPr>
        <w:t xml:space="preserve"> (5%)</w:t>
      </w:r>
      <w:r w:rsidRPr="008A2144">
        <w:rPr>
          <w:rFonts w:ascii="Simplified Arabic" w:hAnsi="Simplified Arabic" w:cs="Simplified Arabic"/>
          <w:color w:val="000000" w:themeColor="text1"/>
          <w:sz w:val="28"/>
          <w:szCs w:val="28"/>
          <w:rtl/>
        </w:rPr>
        <w:t xml:space="preserve">، وبذلك يكون حجم العينة المستهدف </w:t>
      </w:r>
      <w:r w:rsidRPr="008A2144">
        <w:rPr>
          <w:rStyle w:val="a9"/>
          <w:rFonts w:ascii="Simplified Arabic" w:hAnsi="Simplified Arabic" w:cs="Simplified Arabic"/>
          <w:b w:val="0"/>
          <w:bCs w:val="0"/>
          <w:color w:val="000000" w:themeColor="text1"/>
          <w:sz w:val="28"/>
          <w:szCs w:val="28"/>
        </w:rPr>
        <w:t>(384)</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مفردة. وسيتم توزيع عدد </w:t>
      </w:r>
      <w:r w:rsidRPr="008A2144">
        <w:rPr>
          <w:rStyle w:val="a9"/>
          <w:rFonts w:ascii="Simplified Arabic" w:hAnsi="Simplified Arabic" w:cs="Simplified Arabic"/>
          <w:b w:val="0"/>
          <w:bCs w:val="0"/>
          <w:color w:val="000000" w:themeColor="text1"/>
          <w:sz w:val="28"/>
          <w:szCs w:val="28"/>
        </w:rPr>
        <w:t>(420)</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استبانة على أفراد العينة لضمان الحصول على العدد المطلوب من الاستبانات الصالحة للتحليل الإحصائي، وذلك تحسباً لاحتمالية عدم استرداد بعض الاستبانات أو وجود استبانات غير مكتملة، حيث يُتوقع أن يكون معدل الاستجابة في حدود </w:t>
      </w:r>
      <w:r w:rsidRPr="008A2144">
        <w:rPr>
          <w:rStyle w:val="a9"/>
          <w:rFonts w:ascii="Simplified Arabic" w:hAnsi="Simplified Arabic" w:cs="Simplified Arabic"/>
          <w:b w:val="0"/>
          <w:bCs w:val="0"/>
          <w:color w:val="000000" w:themeColor="text1"/>
          <w:sz w:val="28"/>
          <w:szCs w:val="28"/>
        </w:rPr>
        <w:t>(91.4%)</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بإجمالي </w:t>
      </w:r>
      <w:r w:rsidRPr="008A2144">
        <w:rPr>
          <w:rStyle w:val="a9"/>
          <w:rFonts w:ascii="Simplified Arabic" w:hAnsi="Simplified Arabic" w:cs="Simplified Arabic"/>
          <w:b w:val="0"/>
          <w:bCs w:val="0"/>
          <w:color w:val="000000" w:themeColor="text1"/>
          <w:sz w:val="28"/>
          <w:szCs w:val="28"/>
        </w:rPr>
        <w:t>(384)</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استبانة صالحة للتحليل الإحصائي</w:t>
      </w:r>
      <w:r w:rsidRPr="008A2144">
        <w:rPr>
          <w:rFonts w:ascii="Simplified Arabic" w:hAnsi="Simplified Arabic" w:cs="Simplified Arabic"/>
          <w:color w:val="000000" w:themeColor="text1"/>
          <w:sz w:val="28"/>
          <w:szCs w:val="28"/>
        </w:rPr>
        <w:t>.</w:t>
      </w:r>
    </w:p>
    <w:p w14:paraId="3661645C" w14:textId="5455A23B" w:rsidR="001F4CB6" w:rsidRPr="008A2144" w:rsidRDefault="001F4CB6"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24" w:name="_Toc233236472"/>
      <w:r w:rsidRPr="008A2144">
        <w:rPr>
          <w:rFonts w:ascii="Simplified Arabic" w:hAnsi="Simplified Arabic" w:cs="Simplified Arabic"/>
          <w:b/>
          <w:bCs/>
          <w:color w:val="000000" w:themeColor="text1"/>
          <w:sz w:val="36"/>
          <w:szCs w:val="36"/>
          <w:rtl/>
        </w:rPr>
        <w:t>12.1 مصادر جمع البيانات</w:t>
      </w:r>
      <w:bookmarkEnd w:id="24"/>
    </w:p>
    <w:p w14:paraId="31DD7C7F" w14:textId="77777777" w:rsidR="001412E5" w:rsidRPr="008A2144" w:rsidRDefault="001412E5" w:rsidP="001F4CB6">
      <w:pPr>
        <w:pStyle w:val="a8"/>
        <w:bidi/>
        <w:spacing w:line="276" w:lineRule="auto"/>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سوف تعتمد الدراسة في جمع بياناتها على نوعين من المصادر</w:t>
      </w:r>
      <w:r w:rsidRPr="008A2144">
        <w:rPr>
          <w:rFonts w:ascii="Simplified Arabic" w:hAnsi="Simplified Arabic" w:cs="Simplified Arabic"/>
          <w:b/>
          <w:bCs/>
          <w:color w:val="000000" w:themeColor="text1"/>
          <w:sz w:val="28"/>
          <w:szCs w:val="28"/>
        </w:rPr>
        <w:t>:</w:t>
      </w:r>
    </w:p>
    <w:p w14:paraId="18FDECB5" w14:textId="77777777" w:rsidR="001412E5" w:rsidRPr="008A2144" w:rsidRDefault="001412E5" w:rsidP="00C43BB6">
      <w:pPr>
        <w:pStyle w:val="a8"/>
        <w:numPr>
          <w:ilvl w:val="0"/>
          <w:numId w:val="6"/>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t>أولاً: المصادر الثانوية</w:t>
      </w:r>
      <w:r w:rsidRPr="008A2144">
        <w:rPr>
          <w:rStyle w:val="a9"/>
          <w:rFonts w:ascii="Simplified Arabic" w:hAnsi="Simplified Arabic" w:cs="Simplified Arabic"/>
          <w:b w:val="0"/>
          <w:bCs w:val="0"/>
          <w:color w:val="000000" w:themeColor="text1"/>
          <w:sz w:val="28"/>
          <w:szCs w:val="28"/>
        </w:rPr>
        <w:t>:</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وتشمل الكتب والمراجع العلمية، والدوريات والمجلات المحكمة، والرسائل العلمية، والأبحاث المنشورة، والتقارير الرسمية الصادرة عن الجهات الحكومية والمنظمات الدولية، إضافة إلى المواقع الإلكترونية الموثوقة وقواعد البيانات العلمية، وذلك لبناء الإطار النظري للدراسة وتدعيم نتائجها</w:t>
      </w:r>
      <w:r w:rsidRPr="008A2144">
        <w:rPr>
          <w:rFonts w:ascii="Simplified Arabic" w:hAnsi="Simplified Arabic" w:cs="Simplified Arabic"/>
          <w:color w:val="000000" w:themeColor="text1"/>
          <w:sz w:val="28"/>
          <w:szCs w:val="28"/>
        </w:rPr>
        <w:t>.</w:t>
      </w:r>
    </w:p>
    <w:p w14:paraId="606E9AB1" w14:textId="77777777" w:rsidR="001412E5" w:rsidRPr="008A2144" w:rsidRDefault="001412E5" w:rsidP="00C43BB6">
      <w:pPr>
        <w:pStyle w:val="a8"/>
        <w:numPr>
          <w:ilvl w:val="0"/>
          <w:numId w:val="6"/>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t>ثانياً: المصادر الأولية</w:t>
      </w:r>
      <w:r w:rsidRPr="008A2144">
        <w:rPr>
          <w:rStyle w:val="a9"/>
          <w:rFonts w:ascii="Simplified Arabic" w:hAnsi="Simplified Arabic" w:cs="Simplified Arabic"/>
          <w:b w:val="0"/>
          <w:bCs w:val="0"/>
          <w:color w:val="000000" w:themeColor="text1"/>
          <w:sz w:val="28"/>
          <w:szCs w:val="28"/>
        </w:rPr>
        <w:t>:</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وتتمثل في البيانات الميدانية التي سيتم جمعها مباشرة من أفراد عينة الدراسة عن طريق الاستبانة المُعدّة لهذا الغرض، والتي ستُصمَّم وفقاً لمتغيرات الدراسة وأهدافها</w:t>
      </w:r>
      <w:r w:rsidRPr="008A2144">
        <w:rPr>
          <w:rFonts w:ascii="Simplified Arabic" w:hAnsi="Simplified Arabic" w:cs="Simplified Arabic"/>
          <w:color w:val="000000" w:themeColor="text1"/>
          <w:sz w:val="28"/>
          <w:szCs w:val="28"/>
        </w:rPr>
        <w:t>.</w:t>
      </w:r>
    </w:p>
    <w:p w14:paraId="3552B453" w14:textId="507EDB94" w:rsidR="001F4CB6" w:rsidRPr="008A2144" w:rsidRDefault="001F4CB6"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25" w:name="_Toc233236473"/>
      <w:r w:rsidRPr="008A2144">
        <w:rPr>
          <w:rFonts w:ascii="Simplified Arabic" w:hAnsi="Simplified Arabic" w:cs="Simplified Arabic"/>
          <w:b/>
          <w:bCs/>
          <w:color w:val="000000" w:themeColor="text1"/>
          <w:sz w:val="36"/>
          <w:szCs w:val="36"/>
          <w:rtl/>
        </w:rPr>
        <w:t>13.1 أداة الدراسة</w:t>
      </w:r>
      <w:bookmarkEnd w:id="25"/>
    </w:p>
    <w:p w14:paraId="62790EC6" w14:textId="77777777" w:rsidR="001412E5" w:rsidRPr="008A2144" w:rsidRDefault="001412E5" w:rsidP="001F4CB6">
      <w:pPr>
        <w:pStyle w:val="a8"/>
        <w:bidi/>
        <w:spacing w:line="276" w:lineRule="auto"/>
        <w:ind w:firstLine="424"/>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ستعتمد الدراسة على </w:t>
      </w:r>
      <w:r w:rsidRPr="008A2144">
        <w:rPr>
          <w:rStyle w:val="a9"/>
          <w:rFonts w:ascii="Simplified Arabic" w:hAnsi="Simplified Arabic" w:cs="Simplified Arabic"/>
          <w:b w:val="0"/>
          <w:bCs w:val="0"/>
          <w:color w:val="000000" w:themeColor="text1"/>
          <w:sz w:val="28"/>
          <w:szCs w:val="28"/>
          <w:rtl/>
        </w:rPr>
        <w:t>الاستبانة</w:t>
      </w:r>
      <w:r w:rsidRPr="008A2144">
        <w:rPr>
          <w:rFonts w:ascii="Simplified Arabic" w:hAnsi="Simplified Arabic" w:cs="Simplified Arabic"/>
          <w:color w:val="000000" w:themeColor="text1"/>
          <w:sz w:val="28"/>
          <w:szCs w:val="28"/>
          <w:rtl/>
        </w:rPr>
        <w:t xml:space="preserve"> أداةً رئيسية لجمع البيانات الأولية من أفراد عينة الدراسة، وسوف تُصمَّم الاستبانة وفقاً لمقياس </w:t>
      </w:r>
      <w:proofErr w:type="spellStart"/>
      <w:r w:rsidRPr="008A2144">
        <w:rPr>
          <w:rFonts w:ascii="Simplified Arabic" w:hAnsi="Simplified Arabic" w:cs="Simplified Arabic"/>
          <w:color w:val="000000" w:themeColor="text1"/>
          <w:sz w:val="28"/>
          <w:szCs w:val="28"/>
          <w:rtl/>
        </w:rPr>
        <w:t>ليكرت</w:t>
      </w:r>
      <w:proofErr w:type="spellEnd"/>
      <w:r w:rsidRPr="008A2144">
        <w:rPr>
          <w:rFonts w:ascii="Simplified Arabic" w:hAnsi="Simplified Arabic" w:cs="Simplified Arabic"/>
          <w:color w:val="000000" w:themeColor="text1"/>
          <w:sz w:val="28"/>
          <w:szCs w:val="28"/>
          <w:rtl/>
        </w:rPr>
        <w:t xml:space="preserve"> الخماسي (موافق بشدة، موافق، محايد، غير موافق، غير موافق بشدة)، وستتكون الاستبانة من ثلاثة أقسام رئيسية على النحو التالي</w:t>
      </w:r>
      <w:r w:rsidRPr="008A2144">
        <w:rPr>
          <w:rFonts w:ascii="Simplified Arabic" w:hAnsi="Simplified Arabic" w:cs="Simplified Arabic"/>
          <w:color w:val="000000" w:themeColor="text1"/>
          <w:sz w:val="28"/>
          <w:szCs w:val="28"/>
        </w:rPr>
        <w:t>:</w:t>
      </w:r>
    </w:p>
    <w:p w14:paraId="5938B252" w14:textId="77777777"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lastRenderedPageBreak/>
        <w:t>القسم الأول</w:t>
      </w:r>
      <w:r w:rsidRPr="008A2144">
        <w:rPr>
          <w:rStyle w:val="a9"/>
          <w:rFonts w:ascii="Simplified Arabic" w:hAnsi="Simplified Arabic" w:cs="Simplified Arabic"/>
          <w:b w:val="0"/>
          <w:bCs w:val="0"/>
          <w:color w:val="000000" w:themeColor="text1"/>
          <w:sz w:val="28"/>
          <w:szCs w:val="28"/>
          <w:rtl/>
        </w:rPr>
        <w:t>: البيانات الديموغرافية</w:t>
      </w:r>
      <w:r w:rsidRPr="008A2144">
        <w:rPr>
          <w:rFonts w:ascii="Simplified Arabic" w:hAnsi="Simplified Arabic" w:cs="Simplified Arabic"/>
          <w:color w:val="000000" w:themeColor="text1"/>
          <w:sz w:val="28"/>
          <w:szCs w:val="28"/>
          <w:rtl/>
        </w:rPr>
        <w:t xml:space="preserve">، ويتضمن (5) فقرات تتعلق بالخصائص الشخصية والوظيفية لأفراد عينة الدراسة </w:t>
      </w:r>
      <w:r w:rsidRPr="008A2144">
        <w:rPr>
          <w:rFonts w:ascii="Simplified Arabic" w:hAnsi="Simplified Arabic" w:cs="Simplified Arabic"/>
          <w:color w:val="000000" w:themeColor="text1"/>
          <w:sz w:val="28"/>
          <w:szCs w:val="28"/>
        </w:rPr>
        <w:t>(</w:t>
      </w:r>
      <w:r w:rsidRPr="008A2144">
        <w:rPr>
          <w:rFonts w:ascii="Simplified Arabic" w:hAnsi="Simplified Arabic" w:cs="Simplified Arabic"/>
          <w:color w:val="000000" w:themeColor="text1"/>
          <w:sz w:val="28"/>
          <w:szCs w:val="28"/>
          <w:rtl/>
        </w:rPr>
        <w:t>النوع، العمر، المؤهل العلمي، سنوات الخبرة، المسمى الوظيفي</w:t>
      </w:r>
      <w:r w:rsidRPr="008A2144">
        <w:rPr>
          <w:rFonts w:ascii="Simplified Arabic" w:hAnsi="Simplified Arabic" w:cs="Simplified Arabic"/>
          <w:color w:val="000000" w:themeColor="text1"/>
          <w:sz w:val="28"/>
          <w:szCs w:val="28"/>
        </w:rPr>
        <w:t>).</w:t>
      </w:r>
    </w:p>
    <w:p w14:paraId="6F1DDF4F" w14:textId="77777777"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t>القسم الثاني</w:t>
      </w:r>
      <w:r w:rsidRPr="008A2144">
        <w:rPr>
          <w:rStyle w:val="a9"/>
          <w:rFonts w:ascii="Simplified Arabic" w:hAnsi="Simplified Arabic" w:cs="Simplified Arabic"/>
          <w:b w:val="0"/>
          <w:bCs w:val="0"/>
          <w:color w:val="000000" w:themeColor="text1"/>
          <w:sz w:val="28"/>
          <w:szCs w:val="28"/>
          <w:rtl/>
        </w:rPr>
        <w:t>: المتغير المستقل (العمل عن بُعد)</w:t>
      </w:r>
      <w:r w:rsidRPr="008A2144">
        <w:rPr>
          <w:rFonts w:ascii="Simplified Arabic" w:hAnsi="Simplified Arabic" w:cs="Simplified Arabic"/>
          <w:color w:val="000000" w:themeColor="text1"/>
          <w:sz w:val="28"/>
          <w:szCs w:val="28"/>
          <w:rtl/>
        </w:rPr>
        <w:t xml:space="preserve"> بأبعاده الأربعة، ويتضمن (16) فقرة موزعة على النحو التالي</w:t>
      </w:r>
      <w:r w:rsidRPr="008A2144">
        <w:rPr>
          <w:rFonts w:ascii="Simplified Arabic" w:hAnsi="Simplified Arabic" w:cs="Simplified Arabic"/>
          <w:color w:val="000000" w:themeColor="text1"/>
          <w:sz w:val="28"/>
          <w:szCs w:val="28"/>
        </w:rPr>
        <w:t>:</w:t>
      </w:r>
    </w:p>
    <w:tbl>
      <w:tblPr>
        <w:tblStyle w:val="1-4"/>
        <w:bidiVisual/>
        <w:tblW w:w="5200" w:type="dxa"/>
        <w:jc w:val="center"/>
        <w:tblLook w:val="04A0" w:firstRow="1" w:lastRow="0" w:firstColumn="1" w:lastColumn="0" w:noHBand="0" w:noVBand="1"/>
      </w:tblPr>
      <w:tblGrid>
        <w:gridCol w:w="3624"/>
        <w:gridCol w:w="1576"/>
      </w:tblGrid>
      <w:tr w:rsidR="009D27AD" w:rsidRPr="008A2144" w14:paraId="5C7AB756" w14:textId="77777777" w:rsidTr="001F4CB6">
        <w:trPr>
          <w:cnfStyle w:val="100000000000" w:firstRow="1" w:lastRow="0" w:firstColumn="0" w:lastColumn="0" w:oddVBand="0" w:evenVBand="0" w:oddHBand="0" w:evenHBand="0" w:firstRowFirstColumn="0" w:firstRowLastColumn="0" w:lastRowFirstColumn="0" w:lastRowLastColumn="0"/>
          <w:trHeight w:val="52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0CCCA3" w14:textId="77777777" w:rsidR="001412E5" w:rsidRPr="008A2144" w:rsidRDefault="001412E5" w:rsidP="001F4CB6">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A2144">
              <w:rPr>
                <w:rFonts w:ascii="Simplified Arabic" w:hAnsi="Simplified Arabic" w:cs="Simplified Arabic"/>
                <w:b w:val="0"/>
                <w:bCs w:val="0"/>
                <w:color w:val="000000" w:themeColor="text1"/>
                <w:sz w:val="28"/>
                <w:szCs w:val="28"/>
                <w:rtl/>
              </w:rPr>
              <w:t>البُعد</w:t>
            </w:r>
          </w:p>
        </w:tc>
        <w:tc>
          <w:tcPr>
            <w:tcW w:w="0" w:type="auto"/>
            <w:vAlign w:val="center"/>
            <w:hideMark/>
          </w:tcPr>
          <w:p w14:paraId="4E137BA1" w14:textId="77777777" w:rsidR="001412E5" w:rsidRPr="008A2144" w:rsidRDefault="001412E5" w:rsidP="001F4CB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rPr>
            </w:pPr>
            <w:r w:rsidRPr="008A2144">
              <w:rPr>
                <w:rFonts w:ascii="Simplified Arabic" w:hAnsi="Simplified Arabic" w:cs="Simplified Arabic"/>
                <w:b w:val="0"/>
                <w:bCs w:val="0"/>
                <w:color w:val="000000" w:themeColor="text1"/>
                <w:sz w:val="28"/>
                <w:szCs w:val="28"/>
                <w:rtl/>
              </w:rPr>
              <w:t>عدد الفقرات</w:t>
            </w:r>
          </w:p>
        </w:tc>
      </w:tr>
      <w:tr w:rsidR="009D27AD" w:rsidRPr="008A2144" w14:paraId="61D6C028" w14:textId="77777777" w:rsidTr="001F4CB6">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D85500" w14:textId="77777777" w:rsidR="001412E5" w:rsidRPr="008A2144" w:rsidRDefault="001412E5" w:rsidP="001F4CB6">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A2144">
              <w:rPr>
                <w:rFonts w:ascii="Simplified Arabic" w:hAnsi="Simplified Arabic" w:cs="Simplified Arabic"/>
                <w:b w:val="0"/>
                <w:bCs w:val="0"/>
                <w:color w:val="000000" w:themeColor="text1"/>
                <w:sz w:val="28"/>
                <w:szCs w:val="28"/>
                <w:rtl/>
              </w:rPr>
              <w:t>المرونة في العمل</w:t>
            </w:r>
          </w:p>
        </w:tc>
        <w:tc>
          <w:tcPr>
            <w:tcW w:w="0" w:type="auto"/>
            <w:vAlign w:val="center"/>
            <w:hideMark/>
          </w:tcPr>
          <w:p w14:paraId="0841DD62" w14:textId="77777777" w:rsidR="001412E5" w:rsidRPr="008A2144" w:rsidRDefault="001412E5" w:rsidP="001F4CB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Pr>
              <w:t xml:space="preserve">4 </w:t>
            </w:r>
            <w:r w:rsidRPr="008A2144">
              <w:rPr>
                <w:rFonts w:ascii="Simplified Arabic" w:hAnsi="Simplified Arabic" w:cs="Simplified Arabic"/>
                <w:color w:val="000000" w:themeColor="text1"/>
                <w:sz w:val="28"/>
                <w:szCs w:val="28"/>
                <w:rtl/>
              </w:rPr>
              <w:t>فقرات</w:t>
            </w:r>
          </w:p>
        </w:tc>
      </w:tr>
      <w:tr w:rsidR="009D27AD" w:rsidRPr="008A2144" w14:paraId="2E2E2E55" w14:textId="77777777" w:rsidTr="001F4CB6">
        <w:trPr>
          <w:trHeight w:val="5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96AA48" w14:textId="77777777" w:rsidR="001412E5" w:rsidRPr="008A2144" w:rsidRDefault="001412E5" w:rsidP="001F4CB6">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A2144">
              <w:rPr>
                <w:rFonts w:ascii="Simplified Arabic" w:hAnsi="Simplified Arabic" w:cs="Simplified Arabic"/>
                <w:b w:val="0"/>
                <w:bCs w:val="0"/>
                <w:color w:val="000000" w:themeColor="text1"/>
                <w:sz w:val="28"/>
                <w:szCs w:val="28"/>
                <w:rtl/>
              </w:rPr>
              <w:t>استخدام التكنولوجيا الرقمية</w:t>
            </w:r>
          </w:p>
        </w:tc>
        <w:tc>
          <w:tcPr>
            <w:tcW w:w="0" w:type="auto"/>
            <w:vAlign w:val="center"/>
            <w:hideMark/>
          </w:tcPr>
          <w:p w14:paraId="5D0F4746" w14:textId="77777777" w:rsidR="001412E5" w:rsidRPr="008A2144" w:rsidRDefault="001412E5" w:rsidP="001F4CB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Pr>
              <w:t xml:space="preserve">4 </w:t>
            </w:r>
            <w:r w:rsidRPr="008A2144">
              <w:rPr>
                <w:rFonts w:ascii="Simplified Arabic" w:hAnsi="Simplified Arabic" w:cs="Simplified Arabic"/>
                <w:color w:val="000000" w:themeColor="text1"/>
                <w:sz w:val="28"/>
                <w:szCs w:val="28"/>
                <w:rtl/>
              </w:rPr>
              <w:t>فقرات</w:t>
            </w:r>
          </w:p>
        </w:tc>
      </w:tr>
      <w:tr w:rsidR="009D27AD" w:rsidRPr="008A2144" w14:paraId="55B73F98" w14:textId="77777777" w:rsidTr="001F4CB6">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B44DEB" w14:textId="77777777" w:rsidR="001412E5" w:rsidRPr="008A2144" w:rsidRDefault="001412E5" w:rsidP="001F4CB6">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A2144">
              <w:rPr>
                <w:rFonts w:ascii="Simplified Arabic" w:hAnsi="Simplified Arabic" w:cs="Simplified Arabic"/>
                <w:b w:val="0"/>
                <w:bCs w:val="0"/>
                <w:color w:val="000000" w:themeColor="text1"/>
                <w:sz w:val="28"/>
                <w:szCs w:val="28"/>
                <w:rtl/>
              </w:rPr>
              <w:t>الاتصال الإلكتروني</w:t>
            </w:r>
          </w:p>
        </w:tc>
        <w:tc>
          <w:tcPr>
            <w:tcW w:w="0" w:type="auto"/>
            <w:vAlign w:val="center"/>
            <w:hideMark/>
          </w:tcPr>
          <w:p w14:paraId="6C1DFE72" w14:textId="77777777" w:rsidR="001412E5" w:rsidRPr="008A2144" w:rsidRDefault="001412E5" w:rsidP="001F4CB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Pr>
              <w:t xml:space="preserve">4 </w:t>
            </w:r>
            <w:r w:rsidRPr="008A2144">
              <w:rPr>
                <w:rFonts w:ascii="Simplified Arabic" w:hAnsi="Simplified Arabic" w:cs="Simplified Arabic"/>
                <w:color w:val="000000" w:themeColor="text1"/>
                <w:sz w:val="28"/>
                <w:szCs w:val="28"/>
                <w:rtl/>
              </w:rPr>
              <w:t>فقرات</w:t>
            </w:r>
          </w:p>
        </w:tc>
      </w:tr>
      <w:tr w:rsidR="009D27AD" w:rsidRPr="008A2144" w14:paraId="4A58B3BE" w14:textId="77777777" w:rsidTr="001F4CB6">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0F7E83" w14:textId="77777777" w:rsidR="001412E5" w:rsidRPr="008A2144" w:rsidRDefault="001412E5" w:rsidP="001F4CB6">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A2144">
              <w:rPr>
                <w:rFonts w:ascii="Simplified Arabic" w:hAnsi="Simplified Arabic" w:cs="Simplified Arabic"/>
                <w:b w:val="0"/>
                <w:bCs w:val="0"/>
                <w:color w:val="000000" w:themeColor="text1"/>
                <w:sz w:val="28"/>
                <w:szCs w:val="28"/>
                <w:rtl/>
              </w:rPr>
              <w:t>الاستقلالية الوظيفية</w:t>
            </w:r>
          </w:p>
        </w:tc>
        <w:tc>
          <w:tcPr>
            <w:tcW w:w="0" w:type="auto"/>
            <w:vAlign w:val="center"/>
            <w:hideMark/>
          </w:tcPr>
          <w:p w14:paraId="57754EB1" w14:textId="77777777" w:rsidR="001412E5" w:rsidRPr="008A2144" w:rsidRDefault="001412E5" w:rsidP="001F4CB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Pr>
              <w:t xml:space="preserve">4 </w:t>
            </w:r>
            <w:r w:rsidRPr="008A2144">
              <w:rPr>
                <w:rFonts w:ascii="Simplified Arabic" w:hAnsi="Simplified Arabic" w:cs="Simplified Arabic"/>
                <w:color w:val="000000" w:themeColor="text1"/>
                <w:sz w:val="28"/>
                <w:szCs w:val="28"/>
                <w:rtl/>
              </w:rPr>
              <w:t>فقرات</w:t>
            </w:r>
          </w:p>
        </w:tc>
      </w:tr>
      <w:tr w:rsidR="009D27AD" w:rsidRPr="008A2144" w14:paraId="7E56E3D0" w14:textId="77777777" w:rsidTr="001F4CB6">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F458E3" w14:textId="77777777" w:rsidR="001412E5" w:rsidRPr="008A2144" w:rsidRDefault="001412E5" w:rsidP="001F4CB6">
            <w:pPr>
              <w:spacing w:before="100" w:beforeAutospacing="1" w:after="100" w:afterAutospacing="1" w:line="276" w:lineRule="auto"/>
              <w:jc w:val="center"/>
              <w:rPr>
                <w:rFonts w:ascii="Simplified Arabic" w:hAnsi="Simplified Arabic" w:cs="Simplified Arabic"/>
                <w:b w:val="0"/>
                <w:bCs w:val="0"/>
                <w:color w:val="000000" w:themeColor="text1"/>
                <w:sz w:val="28"/>
                <w:szCs w:val="28"/>
              </w:rPr>
            </w:pPr>
            <w:r w:rsidRPr="008A2144">
              <w:rPr>
                <w:rStyle w:val="a9"/>
                <w:rFonts w:ascii="Simplified Arabic" w:hAnsi="Simplified Arabic" w:cs="Simplified Arabic"/>
                <w:color w:val="000000" w:themeColor="text1"/>
                <w:sz w:val="28"/>
                <w:szCs w:val="28"/>
                <w:rtl/>
              </w:rPr>
              <w:t>إجمالي فقرات المتغير المستقل</w:t>
            </w:r>
          </w:p>
        </w:tc>
        <w:tc>
          <w:tcPr>
            <w:tcW w:w="0" w:type="auto"/>
            <w:vAlign w:val="center"/>
            <w:hideMark/>
          </w:tcPr>
          <w:p w14:paraId="0402E6A4" w14:textId="77777777" w:rsidR="001412E5" w:rsidRPr="008A2144" w:rsidRDefault="001412E5" w:rsidP="001F4CB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8A2144">
              <w:rPr>
                <w:rStyle w:val="a9"/>
                <w:rFonts w:ascii="Simplified Arabic" w:hAnsi="Simplified Arabic" w:cs="Simplified Arabic"/>
                <w:b w:val="0"/>
                <w:bCs w:val="0"/>
                <w:color w:val="000000" w:themeColor="text1"/>
                <w:sz w:val="28"/>
                <w:szCs w:val="28"/>
              </w:rPr>
              <w:t xml:space="preserve">16 </w:t>
            </w:r>
            <w:r w:rsidRPr="008A2144">
              <w:rPr>
                <w:rStyle w:val="a9"/>
                <w:rFonts w:ascii="Simplified Arabic" w:hAnsi="Simplified Arabic" w:cs="Simplified Arabic"/>
                <w:b w:val="0"/>
                <w:bCs w:val="0"/>
                <w:color w:val="000000" w:themeColor="text1"/>
                <w:sz w:val="28"/>
                <w:szCs w:val="28"/>
                <w:rtl/>
              </w:rPr>
              <w:t>فقرة</w:t>
            </w:r>
          </w:p>
        </w:tc>
      </w:tr>
    </w:tbl>
    <w:p w14:paraId="666E9247" w14:textId="77777777"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t>القسم الثالث</w:t>
      </w:r>
      <w:r w:rsidRPr="008A2144">
        <w:rPr>
          <w:rStyle w:val="a9"/>
          <w:rFonts w:ascii="Simplified Arabic" w:hAnsi="Simplified Arabic" w:cs="Simplified Arabic"/>
          <w:b w:val="0"/>
          <w:bCs w:val="0"/>
          <w:color w:val="000000" w:themeColor="text1"/>
          <w:sz w:val="28"/>
          <w:szCs w:val="28"/>
          <w:rtl/>
        </w:rPr>
        <w:t>: المتغير التابع (كفاءة إدارة المشاريع ونجاحها)</w:t>
      </w:r>
      <w:r w:rsidRPr="008A2144">
        <w:rPr>
          <w:rFonts w:ascii="Simplified Arabic" w:hAnsi="Simplified Arabic" w:cs="Simplified Arabic"/>
          <w:color w:val="000000" w:themeColor="text1"/>
          <w:sz w:val="28"/>
          <w:szCs w:val="28"/>
          <w:rtl/>
        </w:rPr>
        <w:t>، وهو متغير أحادي المحور، ويتضمن (10) فقرات تقيس مستوى كفاءة إدارة المشاريع ونجاحها في العصر الرقمي</w:t>
      </w:r>
      <w:r w:rsidRPr="008A2144">
        <w:rPr>
          <w:rFonts w:ascii="Simplified Arabic" w:hAnsi="Simplified Arabic" w:cs="Simplified Arabic"/>
          <w:color w:val="000000" w:themeColor="text1"/>
          <w:sz w:val="28"/>
          <w:szCs w:val="28"/>
        </w:rPr>
        <w:t>.</w:t>
      </w:r>
    </w:p>
    <w:p w14:paraId="3AEEA767" w14:textId="77777777"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وبذلك يكون إجمالي فقرات الاستبانة المتعلقة بمتغيرات الدراسة </w:t>
      </w:r>
      <w:r w:rsidRPr="008A2144">
        <w:rPr>
          <w:rStyle w:val="a9"/>
          <w:rFonts w:ascii="Simplified Arabic" w:hAnsi="Simplified Arabic" w:cs="Simplified Arabic"/>
          <w:b w:val="0"/>
          <w:bCs w:val="0"/>
          <w:color w:val="000000" w:themeColor="text1"/>
          <w:sz w:val="28"/>
          <w:szCs w:val="28"/>
        </w:rPr>
        <w:t>(26)</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فقرة، إضافة إلى (5) فقرات للبيانات الديموغرافية</w:t>
      </w:r>
      <w:r w:rsidRPr="008A2144">
        <w:rPr>
          <w:rFonts w:ascii="Simplified Arabic" w:hAnsi="Simplified Arabic" w:cs="Simplified Arabic"/>
          <w:color w:val="000000" w:themeColor="text1"/>
          <w:sz w:val="28"/>
          <w:szCs w:val="28"/>
        </w:rPr>
        <w:t>.</w:t>
      </w:r>
    </w:p>
    <w:p w14:paraId="1D7E1BD9" w14:textId="7CC88BFD" w:rsidR="001F4CB6" w:rsidRPr="008A2144" w:rsidRDefault="001F4CB6"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26" w:name="_Toc233236474"/>
      <w:r w:rsidRPr="008A2144">
        <w:rPr>
          <w:rFonts w:ascii="Simplified Arabic" w:hAnsi="Simplified Arabic" w:cs="Simplified Arabic"/>
          <w:b/>
          <w:bCs/>
          <w:color w:val="000000" w:themeColor="text1"/>
          <w:sz w:val="36"/>
          <w:szCs w:val="36"/>
          <w:rtl/>
        </w:rPr>
        <w:t>14.1 الأساليب الإحصائية المستخدمة</w:t>
      </w:r>
      <w:bookmarkEnd w:id="26"/>
    </w:p>
    <w:p w14:paraId="2FB747D0" w14:textId="47D6229D"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سوف تُحلَّل بيانات الدراسة باستخدام برنامج الحزم الإحصائية للعلوم الاجتماعية</w:t>
      </w:r>
      <w:r w:rsidRPr="008A2144">
        <w:rPr>
          <w:rFonts w:ascii="Simplified Arabic" w:hAnsi="Simplified Arabic" w:cs="Simplified Arabic"/>
          <w:color w:val="000000" w:themeColor="text1"/>
          <w:sz w:val="28"/>
          <w:szCs w:val="28"/>
        </w:rPr>
        <w:t xml:space="preserve"> (SPSS) </w:t>
      </w:r>
      <w:r w:rsidRPr="008A2144">
        <w:rPr>
          <w:rFonts w:ascii="Simplified Arabic" w:hAnsi="Simplified Arabic" w:cs="Simplified Arabic"/>
          <w:color w:val="000000" w:themeColor="text1"/>
          <w:sz w:val="28"/>
          <w:szCs w:val="28"/>
          <w:rtl/>
        </w:rPr>
        <w:t>، وذلك من خلال تطبيق مجموعة من الأساليب الإحصائية الوصفية والاستدلالية، تشمل</w:t>
      </w:r>
      <w:r w:rsidRPr="008A2144">
        <w:rPr>
          <w:rFonts w:ascii="Simplified Arabic" w:hAnsi="Simplified Arabic" w:cs="Simplified Arabic"/>
          <w:color w:val="000000" w:themeColor="text1"/>
          <w:sz w:val="28"/>
          <w:szCs w:val="28"/>
        </w:rPr>
        <w:t>:</w:t>
      </w:r>
    </w:p>
    <w:p w14:paraId="254ACC48" w14:textId="77777777" w:rsidR="001412E5" w:rsidRPr="008A2144" w:rsidRDefault="001412E5" w:rsidP="001F4CB6">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التكرارات والنسب المئوية لوصف الخصائص الديموغرافية لأفراد عينة الدراسة، والمتوسطات الحسابية والانحرافات المعيارية لقياس استجابات المبحوثين تجاه عبارات الاستبانة، ومعامل ألفا </w:t>
      </w:r>
      <w:proofErr w:type="spellStart"/>
      <w:r w:rsidRPr="008A2144">
        <w:rPr>
          <w:rFonts w:ascii="Simplified Arabic" w:hAnsi="Simplified Arabic" w:cs="Simplified Arabic"/>
          <w:color w:val="000000" w:themeColor="text1"/>
          <w:sz w:val="28"/>
          <w:szCs w:val="28"/>
          <w:rtl/>
        </w:rPr>
        <w:t>كرونباخ</w:t>
      </w:r>
      <w:proofErr w:type="spellEnd"/>
      <w:r w:rsidRPr="008A2144">
        <w:rPr>
          <w:rFonts w:ascii="Simplified Arabic" w:hAnsi="Simplified Arabic" w:cs="Simplified Arabic"/>
          <w:color w:val="000000" w:themeColor="text1"/>
          <w:sz w:val="28"/>
          <w:szCs w:val="28"/>
        </w:rPr>
        <w:t xml:space="preserve"> (Cronbach's Alpha) </w:t>
      </w:r>
      <w:r w:rsidRPr="008A2144">
        <w:rPr>
          <w:rFonts w:ascii="Simplified Arabic" w:hAnsi="Simplified Arabic" w:cs="Simplified Arabic"/>
          <w:color w:val="000000" w:themeColor="text1"/>
          <w:sz w:val="28"/>
          <w:szCs w:val="28"/>
          <w:rtl/>
        </w:rPr>
        <w:t xml:space="preserve">لقياس ثبات أداة الدراسة، ومعامل ارتباط بيرسون </w:t>
      </w:r>
      <w:r w:rsidRPr="008A2144">
        <w:rPr>
          <w:rFonts w:ascii="Simplified Arabic" w:hAnsi="Simplified Arabic" w:cs="Simplified Arabic"/>
          <w:color w:val="000000" w:themeColor="text1"/>
          <w:sz w:val="28"/>
          <w:szCs w:val="28"/>
        </w:rPr>
        <w:t xml:space="preserve">(Pearson Correlation) </w:t>
      </w:r>
      <w:r w:rsidRPr="008A2144">
        <w:rPr>
          <w:rFonts w:ascii="Simplified Arabic" w:hAnsi="Simplified Arabic" w:cs="Simplified Arabic"/>
          <w:color w:val="000000" w:themeColor="text1"/>
          <w:sz w:val="28"/>
          <w:szCs w:val="28"/>
          <w:rtl/>
        </w:rPr>
        <w:t>لقياس صدق الاتساق الداخلي والعلاقة بين متغيرات الدراسة، واختبار التوزيع الطبيعي للبيانات</w:t>
      </w:r>
      <w:r w:rsidRPr="008A2144">
        <w:rPr>
          <w:rFonts w:ascii="Simplified Arabic" w:hAnsi="Simplified Arabic" w:cs="Simplified Arabic"/>
          <w:color w:val="000000" w:themeColor="text1"/>
          <w:sz w:val="28"/>
          <w:szCs w:val="28"/>
        </w:rPr>
        <w:t xml:space="preserve"> (Kolmogorov-Smirnov)</w:t>
      </w:r>
      <w:r w:rsidRPr="008A2144">
        <w:rPr>
          <w:rFonts w:ascii="Simplified Arabic" w:hAnsi="Simplified Arabic" w:cs="Simplified Arabic"/>
          <w:color w:val="000000" w:themeColor="text1"/>
          <w:sz w:val="28"/>
          <w:szCs w:val="28"/>
          <w:rtl/>
        </w:rPr>
        <w:t>، وتحليل الانحدار الخطي البسيط والمتعدد</w:t>
      </w:r>
      <w:r w:rsidRPr="008A2144">
        <w:rPr>
          <w:rFonts w:ascii="Simplified Arabic" w:hAnsi="Simplified Arabic" w:cs="Simplified Arabic"/>
          <w:color w:val="000000" w:themeColor="text1"/>
          <w:sz w:val="28"/>
          <w:szCs w:val="28"/>
        </w:rPr>
        <w:t xml:space="preserve"> (Simple and Multiple Regression Analysis) </w:t>
      </w:r>
      <w:r w:rsidRPr="008A2144">
        <w:rPr>
          <w:rFonts w:ascii="Simplified Arabic" w:hAnsi="Simplified Arabic" w:cs="Simplified Arabic"/>
          <w:color w:val="000000" w:themeColor="text1"/>
          <w:sz w:val="28"/>
          <w:szCs w:val="28"/>
          <w:rtl/>
        </w:rPr>
        <w:t xml:space="preserve">لاختبار فرضيات الدراسة وقياس أثر المتغير المستقل بأبعاده على المتغير </w:t>
      </w:r>
      <w:r w:rsidRPr="008A2144">
        <w:rPr>
          <w:rFonts w:ascii="Simplified Arabic" w:hAnsi="Simplified Arabic" w:cs="Simplified Arabic"/>
          <w:color w:val="000000" w:themeColor="text1"/>
          <w:sz w:val="28"/>
          <w:szCs w:val="28"/>
          <w:rtl/>
        </w:rPr>
        <w:lastRenderedPageBreak/>
        <w:t>التابع، واختبار</w:t>
      </w:r>
      <w:r w:rsidRPr="008A2144">
        <w:rPr>
          <w:rFonts w:ascii="Simplified Arabic" w:hAnsi="Simplified Arabic" w:cs="Simplified Arabic"/>
          <w:color w:val="000000" w:themeColor="text1"/>
          <w:sz w:val="28"/>
          <w:szCs w:val="28"/>
        </w:rPr>
        <w:t xml:space="preserve"> (T-test) </w:t>
      </w:r>
      <w:r w:rsidRPr="008A2144">
        <w:rPr>
          <w:rFonts w:ascii="Simplified Arabic" w:hAnsi="Simplified Arabic" w:cs="Simplified Arabic"/>
          <w:color w:val="000000" w:themeColor="text1"/>
          <w:sz w:val="28"/>
          <w:szCs w:val="28"/>
          <w:rtl/>
        </w:rPr>
        <w:t>وتحليل التباين الأحادي</w:t>
      </w:r>
      <w:r w:rsidRPr="008A2144">
        <w:rPr>
          <w:rFonts w:ascii="Simplified Arabic" w:hAnsi="Simplified Arabic" w:cs="Simplified Arabic"/>
          <w:color w:val="000000" w:themeColor="text1"/>
          <w:sz w:val="28"/>
          <w:szCs w:val="28"/>
        </w:rPr>
        <w:t xml:space="preserve"> (One-Way ANOVA) </w:t>
      </w:r>
      <w:r w:rsidRPr="008A2144">
        <w:rPr>
          <w:rFonts w:ascii="Simplified Arabic" w:hAnsi="Simplified Arabic" w:cs="Simplified Arabic"/>
          <w:color w:val="000000" w:themeColor="text1"/>
          <w:sz w:val="28"/>
          <w:szCs w:val="28"/>
          <w:rtl/>
        </w:rPr>
        <w:t>للكشف عن الفروق في إجابات المبحوثين تبعاً للمتغيرات الديموغرافية، وتحليل العامل التوكيدي</w:t>
      </w:r>
      <w:r w:rsidRPr="008A2144">
        <w:rPr>
          <w:rFonts w:ascii="Simplified Arabic" w:hAnsi="Simplified Arabic" w:cs="Simplified Arabic"/>
          <w:color w:val="000000" w:themeColor="text1"/>
          <w:sz w:val="28"/>
          <w:szCs w:val="28"/>
        </w:rPr>
        <w:t xml:space="preserve"> (CFA) </w:t>
      </w:r>
      <w:r w:rsidRPr="008A2144">
        <w:rPr>
          <w:rFonts w:ascii="Simplified Arabic" w:hAnsi="Simplified Arabic" w:cs="Simplified Arabic"/>
          <w:color w:val="000000" w:themeColor="text1"/>
          <w:sz w:val="28"/>
          <w:szCs w:val="28"/>
          <w:rtl/>
        </w:rPr>
        <w:t>للتحقق من صدق البناء لأداة الدراسة</w:t>
      </w:r>
      <w:r w:rsidRPr="008A2144">
        <w:rPr>
          <w:rFonts w:ascii="Simplified Arabic" w:hAnsi="Simplified Arabic" w:cs="Simplified Arabic"/>
          <w:color w:val="000000" w:themeColor="text1"/>
          <w:sz w:val="28"/>
          <w:szCs w:val="28"/>
        </w:rPr>
        <w:t>.</w:t>
      </w:r>
    </w:p>
    <w:p w14:paraId="3AE711C8" w14:textId="5F82C022" w:rsidR="001F4CB6" w:rsidRPr="008A2144" w:rsidRDefault="001F4CB6" w:rsidP="001F4CB6">
      <w:pPr>
        <w:pStyle w:val="a8"/>
        <w:bidi/>
        <w:spacing w:line="276" w:lineRule="auto"/>
        <w:jc w:val="both"/>
        <w:outlineLvl w:val="1"/>
        <w:rPr>
          <w:rFonts w:ascii="Simplified Arabic" w:hAnsi="Simplified Arabic" w:cs="Simplified Arabic"/>
          <w:b/>
          <w:bCs/>
          <w:color w:val="000000" w:themeColor="text1"/>
          <w:sz w:val="36"/>
          <w:szCs w:val="36"/>
          <w:rtl/>
        </w:rPr>
      </w:pPr>
      <w:bookmarkStart w:id="27" w:name="_Toc233236475"/>
      <w:r w:rsidRPr="008A2144">
        <w:rPr>
          <w:rFonts w:ascii="Simplified Arabic" w:hAnsi="Simplified Arabic" w:cs="Simplified Arabic"/>
          <w:b/>
          <w:bCs/>
          <w:color w:val="000000" w:themeColor="text1"/>
          <w:sz w:val="36"/>
          <w:szCs w:val="36"/>
          <w:rtl/>
        </w:rPr>
        <w:t>15.1 حدود الدراسة</w:t>
      </w:r>
      <w:bookmarkEnd w:id="27"/>
    </w:p>
    <w:p w14:paraId="66F38A75" w14:textId="77777777" w:rsidR="001412E5" w:rsidRPr="008A2144" w:rsidRDefault="001412E5" w:rsidP="001F4CB6">
      <w:pPr>
        <w:pStyle w:val="a8"/>
        <w:bidi/>
        <w:spacing w:line="276" w:lineRule="auto"/>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تقتصر الدراسة الحالية على الحدود التالية</w:t>
      </w:r>
      <w:r w:rsidRPr="008A2144">
        <w:rPr>
          <w:rFonts w:ascii="Simplified Arabic" w:hAnsi="Simplified Arabic" w:cs="Simplified Arabic"/>
          <w:b/>
          <w:bCs/>
          <w:color w:val="000000" w:themeColor="text1"/>
          <w:sz w:val="28"/>
          <w:szCs w:val="28"/>
        </w:rPr>
        <w:t>:</w:t>
      </w:r>
    </w:p>
    <w:p w14:paraId="28139E7F" w14:textId="37509289"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t>الحدود الموضوعية</w:t>
      </w:r>
      <w:r w:rsidRPr="008A2144">
        <w:rPr>
          <w:rStyle w:val="a9"/>
          <w:rFonts w:ascii="Simplified Arabic" w:hAnsi="Simplified Arabic" w:cs="Simplified Arabic"/>
          <w:b w:val="0"/>
          <w:bCs w:val="0"/>
          <w:color w:val="000000" w:themeColor="text1"/>
          <w:sz w:val="28"/>
          <w:szCs w:val="28"/>
        </w:rPr>
        <w:t>:</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سوف تقتصر الدراسة على بحث أثر العمل عن بُعد بأبعاده (المرونة في العمل، استخدام التكنولوجيا الرقمية، الاتصال الإلكتروني، الاستقلالية الوظيفية</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على كفاءة إدارة المشاريع ونجاحها في العصر الرقمي</w:t>
      </w:r>
      <w:r w:rsidRPr="008A2144">
        <w:rPr>
          <w:rFonts w:ascii="Simplified Arabic" w:hAnsi="Simplified Arabic" w:cs="Simplified Arabic"/>
          <w:color w:val="000000" w:themeColor="text1"/>
          <w:sz w:val="28"/>
          <w:szCs w:val="28"/>
        </w:rPr>
        <w:t>.</w:t>
      </w:r>
    </w:p>
    <w:p w14:paraId="13B42882" w14:textId="77777777"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Pr>
      </w:pPr>
      <w:r w:rsidRPr="008A2144">
        <w:rPr>
          <w:rStyle w:val="a9"/>
          <w:rFonts w:ascii="Simplified Arabic" w:hAnsi="Simplified Arabic" w:cs="Simplified Arabic"/>
          <w:color w:val="000000" w:themeColor="text1"/>
          <w:sz w:val="28"/>
          <w:szCs w:val="28"/>
          <w:rtl/>
        </w:rPr>
        <w:t>الحدود المكانية</w:t>
      </w:r>
      <w:r w:rsidRPr="008A2144">
        <w:rPr>
          <w:rStyle w:val="a9"/>
          <w:rFonts w:ascii="Simplified Arabic" w:hAnsi="Simplified Arabic" w:cs="Simplified Arabic"/>
          <w:b w:val="0"/>
          <w:bCs w:val="0"/>
          <w:color w:val="000000" w:themeColor="text1"/>
          <w:sz w:val="28"/>
          <w:szCs w:val="28"/>
        </w:rPr>
        <w:t>:</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سوف تُطبَّق الدراسة الميدانية على الشركات السعودية الكبرى العاملة في القطاعات الحيوية (الاتصالات وتكنولوجيا المعلومات، البناء والتشييد، الخدمات المالية، الطاقة) في المملكة العربية السعودية</w:t>
      </w:r>
      <w:r w:rsidRPr="008A2144">
        <w:rPr>
          <w:rFonts w:ascii="Simplified Arabic" w:hAnsi="Simplified Arabic" w:cs="Simplified Arabic"/>
          <w:color w:val="000000" w:themeColor="text1"/>
          <w:sz w:val="28"/>
          <w:szCs w:val="28"/>
        </w:rPr>
        <w:t>.</w:t>
      </w:r>
    </w:p>
    <w:p w14:paraId="0182C9D0" w14:textId="01032521"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tl/>
          <w:lang w:bidi="ar-EG"/>
        </w:rPr>
      </w:pPr>
      <w:r w:rsidRPr="008A2144">
        <w:rPr>
          <w:rStyle w:val="a9"/>
          <w:rFonts w:ascii="Simplified Arabic" w:hAnsi="Simplified Arabic" w:cs="Simplified Arabic"/>
          <w:color w:val="000000" w:themeColor="text1"/>
          <w:sz w:val="28"/>
          <w:szCs w:val="28"/>
          <w:rtl/>
        </w:rPr>
        <w:t>الحدود البشرية</w:t>
      </w:r>
      <w:r w:rsidRPr="008A2144">
        <w:rPr>
          <w:rStyle w:val="a9"/>
          <w:rFonts w:ascii="Simplified Arabic" w:hAnsi="Simplified Arabic" w:cs="Simplified Arabic"/>
          <w:b w:val="0"/>
          <w:bCs w:val="0"/>
          <w:color w:val="000000" w:themeColor="text1"/>
          <w:sz w:val="28"/>
          <w:szCs w:val="28"/>
        </w:rPr>
        <w:t>:</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سوف تقتصر الدراسة على العاملين في الإدارات المعنية بإدارة المشاريع في الشركات السعودية محل الدراسة</w:t>
      </w:r>
      <w:r w:rsidRPr="008A2144">
        <w:rPr>
          <w:rFonts w:ascii="Simplified Arabic" w:hAnsi="Simplified Arabic" w:cs="Simplified Arabic"/>
          <w:color w:val="000000" w:themeColor="text1"/>
          <w:sz w:val="28"/>
          <w:szCs w:val="28"/>
          <w:rtl/>
          <w:lang w:bidi="ar-EG"/>
        </w:rPr>
        <w:t>.</w:t>
      </w:r>
    </w:p>
    <w:p w14:paraId="1184E816" w14:textId="497DD181" w:rsidR="001412E5" w:rsidRPr="008A2144" w:rsidRDefault="001412E5" w:rsidP="00C43BB6">
      <w:pPr>
        <w:pStyle w:val="a8"/>
        <w:numPr>
          <w:ilvl w:val="0"/>
          <w:numId w:val="7"/>
        </w:numPr>
        <w:bidi/>
        <w:spacing w:line="276" w:lineRule="auto"/>
        <w:ind w:left="424"/>
        <w:jc w:val="both"/>
        <w:rPr>
          <w:rFonts w:ascii="Simplified Arabic" w:hAnsi="Simplified Arabic" w:cs="Simplified Arabic"/>
          <w:color w:val="000000" w:themeColor="text1"/>
          <w:sz w:val="28"/>
          <w:szCs w:val="28"/>
          <w:rtl/>
        </w:rPr>
      </w:pPr>
      <w:r w:rsidRPr="008A2144">
        <w:rPr>
          <w:rStyle w:val="a9"/>
          <w:rFonts w:ascii="Simplified Arabic" w:hAnsi="Simplified Arabic" w:cs="Simplified Arabic"/>
          <w:color w:val="000000" w:themeColor="text1"/>
          <w:sz w:val="28"/>
          <w:szCs w:val="28"/>
          <w:rtl/>
        </w:rPr>
        <w:t>الحدود الزمانية</w:t>
      </w:r>
      <w:r w:rsidRPr="008A2144">
        <w:rPr>
          <w:rStyle w:val="a9"/>
          <w:rFonts w:ascii="Simplified Arabic" w:hAnsi="Simplified Arabic" w:cs="Simplified Arabic"/>
          <w:b w:val="0"/>
          <w:bCs w:val="0"/>
          <w:color w:val="000000" w:themeColor="text1"/>
          <w:sz w:val="28"/>
          <w:szCs w:val="28"/>
        </w:rPr>
        <w:t>:</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 xml:space="preserve">سوف تُجرى الدراسة الميدانية خلال الفترة الممتدة من عام </w:t>
      </w:r>
      <w:r w:rsidRPr="008A2144">
        <w:rPr>
          <w:rStyle w:val="a9"/>
          <w:rFonts w:ascii="Simplified Arabic" w:hAnsi="Simplified Arabic" w:cs="Simplified Arabic"/>
          <w:b w:val="0"/>
          <w:bCs w:val="0"/>
          <w:color w:val="000000" w:themeColor="text1"/>
          <w:sz w:val="28"/>
          <w:szCs w:val="28"/>
        </w:rPr>
        <w:t>2026</w:t>
      </w:r>
      <w:r w:rsidRPr="008A2144">
        <w:rPr>
          <w:rStyle w:val="a9"/>
          <w:rFonts w:ascii="Simplified Arabic" w:hAnsi="Simplified Arabic" w:cs="Simplified Arabic"/>
          <w:b w:val="0"/>
          <w:bCs w:val="0"/>
          <w:color w:val="000000" w:themeColor="text1"/>
          <w:sz w:val="28"/>
          <w:szCs w:val="28"/>
          <w:rtl/>
        </w:rPr>
        <w:t>م</w:t>
      </w:r>
      <w:r w:rsidRPr="008A2144">
        <w:rPr>
          <w:rFonts w:ascii="Simplified Arabic" w:hAnsi="Simplified Arabic" w:cs="Simplified Arabic"/>
          <w:color w:val="000000" w:themeColor="text1"/>
          <w:sz w:val="28"/>
          <w:szCs w:val="28"/>
          <w:rtl/>
        </w:rPr>
        <w:t xml:space="preserve"> .</w:t>
      </w:r>
    </w:p>
    <w:p w14:paraId="79417AEF" w14:textId="065E41FA" w:rsidR="008C786E" w:rsidRPr="008A2144" w:rsidRDefault="001F4CB6" w:rsidP="0014029C">
      <w:pPr>
        <w:jc w:val="center"/>
        <w:outlineLvl w:val="0"/>
        <w:rPr>
          <w:rFonts w:ascii="Simplified Arabic" w:hAnsi="Simplified Arabic" w:cs="Simplified Arabic"/>
          <w:b/>
          <w:bCs/>
          <w:color w:val="000000" w:themeColor="text1"/>
          <w:sz w:val="40"/>
          <w:szCs w:val="40"/>
        </w:rPr>
      </w:pPr>
      <w:r w:rsidRPr="008A2144">
        <w:rPr>
          <w:rFonts w:ascii="Simplified Arabic" w:hAnsi="Simplified Arabic" w:cs="Simplified Arabic"/>
          <w:b/>
          <w:bCs/>
          <w:color w:val="000000" w:themeColor="text1"/>
          <w:sz w:val="40"/>
          <w:szCs w:val="40"/>
          <w:rtl/>
        </w:rPr>
        <w:br w:type="page"/>
      </w:r>
      <w:bookmarkStart w:id="28" w:name="_Toc233236476"/>
      <w:r w:rsidRPr="008A2144">
        <w:rPr>
          <w:rFonts w:ascii="Simplified Arabic" w:hAnsi="Simplified Arabic" w:cs="Simplified Arabic" w:hint="cs"/>
          <w:b/>
          <w:bCs/>
          <w:color w:val="000000" w:themeColor="text1"/>
          <w:sz w:val="40"/>
          <w:szCs w:val="40"/>
          <w:rtl/>
        </w:rPr>
        <w:lastRenderedPageBreak/>
        <w:t xml:space="preserve">الفصل الثاني: الإطار النظري </w:t>
      </w:r>
      <w:r w:rsidR="008C786E" w:rsidRPr="008A2144">
        <w:rPr>
          <w:rFonts w:ascii="Simplified Arabic" w:hAnsi="Simplified Arabic" w:cs="Simplified Arabic"/>
          <w:b/>
          <w:bCs/>
          <w:color w:val="000000" w:themeColor="text1"/>
          <w:sz w:val="40"/>
          <w:szCs w:val="40"/>
          <w:rtl/>
        </w:rPr>
        <w:t>الإطار النظري للدراسة</w:t>
      </w:r>
      <w:bookmarkEnd w:id="28"/>
    </w:p>
    <w:p w14:paraId="60161756" w14:textId="1213EE49" w:rsidR="008C786E" w:rsidRPr="008A2144" w:rsidRDefault="008C786E" w:rsidP="0014029C">
      <w:pPr>
        <w:pStyle w:val="a8"/>
        <w:bidi/>
        <w:spacing w:line="276" w:lineRule="auto"/>
        <w:jc w:val="center"/>
        <w:outlineLvl w:val="1"/>
        <w:rPr>
          <w:rFonts w:ascii="Simplified Arabic" w:hAnsi="Simplified Arabic" w:cs="Simplified Arabic"/>
          <w:b/>
          <w:bCs/>
          <w:color w:val="000000" w:themeColor="text1"/>
          <w:sz w:val="36"/>
          <w:szCs w:val="36"/>
        </w:rPr>
      </w:pPr>
      <w:bookmarkStart w:id="29" w:name="_Toc233236477"/>
      <w:r w:rsidRPr="008A2144">
        <w:rPr>
          <w:rFonts w:ascii="Simplified Arabic" w:hAnsi="Simplified Arabic" w:cs="Simplified Arabic"/>
          <w:b/>
          <w:bCs/>
          <w:color w:val="000000" w:themeColor="text1"/>
          <w:sz w:val="36"/>
          <w:szCs w:val="36"/>
          <w:rtl/>
        </w:rPr>
        <w:t>المبحث الأول: العمل عن بُعد</w:t>
      </w:r>
      <w:bookmarkEnd w:id="29"/>
    </w:p>
    <w:p w14:paraId="4A8A2977" w14:textId="4267F92B"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0" w:name="_Toc233236478"/>
      <w:r w:rsidRPr="008A2144">
        <w:rPr>
          <w:rFonts w:ascii="Simplified Arabic" w:hAnsi="Simplified Arabic" w:cs="Simplified Arabic" w:hint="cs"/>
          <w:b/>
          <w:bCs/>
          <w:color w:val="000000" w:themeColor="text1"/>
          <w:sz w:val="32"/>
          <w:szCs w:val="32"/>
          <w:rtl/>
        </w:rPr>
        <w:t xml:space="preserve">1.1.2 </w:t>
      </w:r>
      <w:r w:rsidR="008C786E" w:rsidRPr="008A2144">
        <w:rPr>
          <w:rFonts w:ascii="Simplified Arabic" w:hAnsi="Simplified Arabic" w:cs="Simplified Arabic"/>
          <w:b/>
          <w:bCs/>
          <w:color w:val="000000" w:themeColor="text1"/>
          <w:sz w:val="32"/>
          <w:szCs w:val="32"/>
          <w:rtl/>
        </w:rPr>
        <w:t>تمهيد</w:t>
      </w:r>
      <w:bookmarkEnd w:id="30"/>
    </w:p>
    <w:p w14:paraId="3165914C"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شهدت بيئة الأعمال المعاصرة تحولات جوهرية في أنماط تنظيم العمل وأساليب أدائه، إذ لم تعد الصورة التقليدية القائمة على التجمّع المكاني للعاملين داخل مقرات موحّدة هي النموذج الأوحد لإنجاز المهام الوظيفية، بل برزت أنماط بديلة أعادت تشكيل العلاقة بين العامل والمنظمة وبين الزمان والمكان. ويُعدّ “العمل عن بُعد” من أبرز هذه الأنماط التي فرضت نفسها على الحقل الإداري، خصوصًا بعد التطورات التقنية المتسارعة في مجال الاتصالات والمعلوماتية، ثم تعزّز هذا التوجّه بشكل غير مسبوق إثر جائحة كوفيد-19 التي أرغمت المنظمات على إعادة هندسة عملياتها بسرعة لافتة (أصرف، 2021). وقد انعكس هذا التحوّل على بنية المشاريع ومتطلبات إدارتها، بما يجعل البحث في هذا المتغير حاجة علمية وعملية في آنٍ معًا</w:t>
      </w:r>
      <w:r w:rsidRPr="008A2144">
        <w:rPr>
          <w:rFonts w:ascii="Simplified Arabic" w:hAnsi="Simplified Arabic" w:cs="Simplified Arabic"/>
          <w:color w:val="000000" w:themeColor="text1"/>
          <w:sz w:val="28"/>
          <w:szCs w:val="28"/>
        </w:rPr>
        <w:t>.</w:t>
      </w:r>
    </w:p>
    <w:p w14:paraId="2083ED00"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ولأن العمل عن بُعد يتقاطع مع حقول معرفية متعددة كالسلوك التنظيمي وإدارة الموارد البشرية ونظم المعلومات الإدارية، فقد تباينت زوايا تناوله بين الباحثين، وتشكّلت حوله مدارس فكرية مختلفة. ومن ثَمّ يسعى هذا المبحث إلى تقديم معالجة نظرية متماسكة تبدأ بمفهومه، ثم تنتقل إلى بيان أهميته وأهدافه، فعرض أبعاده التي اعتمدتها الدراسة، وصولًا إلى استراتيجيات تطبيقه، مع استعراض الاتجاهات البحثية الحديثة التي تناولته من زوايا متجدّدة</w:t>
      </w:r>
      <w:r w:rsidRPr="008A2144">
        <w:rPr>
          <w:rFonts w:ascii="Simplified Arabic" w:hAnsi="Simplified Arabic" w:cs="Simplified Arabic"/>
          <w:color w:val="000000" w:themeColor="text1"/>
          <w:sz w:val="28"/>
          <w:szCs w:val="28"/>
        </w:rPr>
        <w:t>.</w:t>
      </w:r>
    </w:p>
    <w:p w14:paraId="0027CB0E" w14:textId="45D883C4"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1" w:name="_Toc233236479"/>
      <w:r w:rsidRPr="008A2144">
        <w:rPr>
          <w:rFonts w:ascii="Simplified Arabic" w:hAnsi="Simplified Arabic" w:cs="Simplified Arabic" w:hint="cs"/>
          <w:b/>
          <w:bCs/>
          <w:color w:val="000000" w:themeColor="text1"/>
          <w:sz w:val="32"/>
          <w:szCs w:val="32"/>
          <w:rtl/>
        </w:rPr>
        <w:t xml:space="preserve">2.1.2 </w:t>
      </w:r>
      <w:r w:rsidR="008C786E" w:rsidRPr="008A2144">
        <w:rPr>
          <w:rFonts w:ascii="Simplified Arabic" w:hAnsi="Simplified Arabic" w:cs="Simplified Arabic"/>
          <w:b/>
          <w:bCs/>
          <w:color w:val="000000" w:themeColor="text1"/>
          <w:sz w:val="32"/>
          <w:szCs w:val="32"/>
          <w:rtl/>
        </w:rPr>
        <w:t>مفهوم العمل عن بُعد</w:t>
      </w:r>
      <w:bookmarkEnd w:id="31"/>
    </w:p>
    <w:p w14:paraId="11A59874"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تتعدّد التعريفات التي قدّمها الباحثون للعمل عن بُعد بتعدّد المداخل التي انطلقوا منها؛ فبعضهم نظر إليه باعتباره ترتيبًا مكانيًا بديلًا، وبعضهم رآه نمطًا تنظيميًا متكاملًا، وآخرون عاملوه بوصفه استراتيجية إدارية ذات أبعاد سلوكية وتقنية. ويرى أحمد (2022) أن العمل عن بُعد يمثّل صيغة من صيغ أداء المهام الوظيفية خارج المقر الرسمي للمنظمة، يعتمد فيها العامل على وسائط الاتصال الإلكتروني في التفاعل مع رؤسائه وزملائه وإنجاز ما يُوكَل إليه من أعمال، بحيث تُختزل العلاقة المكانية المباشرة لصالح علاقة افتراضية منضبطة بقواعد إدارية واضحة</w:t>
      </w:r>
      <w:r w:rsidRPr="008A2144">
        <w:rPr>
          <w:rFonts w:ascii="Simplified Arabic" w:hAnsi="Simplified Arabic" w:cs="Simplified Arabic"/>
          <w:color w:val="000000" w:themeColor="text1"/>
          <w:sz w:val="28"/>
          <w:szCs w:val="28"/>
        </w:rPr>
        <w:t>.</w:t>
      </w:r>
    </w:p>
    <w:p w14:paraId="18D64EB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وفي معالجة أكثر شمولًا، يُعرّفه عطية وخليف (2023) بأنه نظام عمل حديث يقوم على فصل مكان أداء العمل عن مكان وجود المنظمة، بحيث يُمارَس النشاط من المنزل أو من أي موقع يختاره العامل، مع توفّر بنية تحتية رقمية تتيح التواصل المستمر وتبادل البيانات وإنجاز التقارير والمهام في إطار زمني مرن. ويُلاحظ في هذا التعريف توسيع دائرة المفهوم لتشمل ليس فقط البُعد المكاني، بل البُعد الزمني والتقني أيضًا، مما يقترب به من فكرة “بيئة العمل الافتراضية” المتكاملة</w:t>
      </w:r>
      <w:r w:rsidRPr="008A2144">
        <w:rPr>
          <w:rFonts w:ascii="Simplified Arabic" w:hAnsi="Simplified Arabic" w:cs="Simplified Arabic"/>
          <w:color w:val="000000" w:themeColor="text1"/>
          <w:sz w:val="28"/>
          <w:szCs w:val="28"/>
        </w:rPr>
        <w:t>.</w:t>
      </w:r>
    </w:p>
    <w:p w14:paraId="7097A47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ومن منظور وظيفي، يذهب القادري والجفري (2023) إلى أن العمل عن بُعد هو ترتيب وظيفي يُمكّن العامل من إنجاز مهامه الموكلة إليه عبر وسائل تكنولوجيا المعلومات والاتصالات، دون الحاجة إلى التواجد الجسدي في مقر العمل، وذلك ضمن إطار تعاقدي وتنظيمي يحدّد الحقوق والواجبات ومعايير الأداء وآليات المتابعة. ويُبرز هذا التعريف الجانب التعاقدي الذي كثيرًا ما يُغفَل في التعريفات الأخرى، ويُذكّر بأن العمل عن بُعد ليس ممارسة عشوائية بل علاقة منظَّمة قانونيًا وإداريًا</w:t>
      </w:r>
      <w:r w:rsidRPr="008A2144">
        <w:rPr>
          <w:rFonts w:ascii="Simplified Arabic" w:hAnsi="Simplified Arabic" w:cs="Simplified Arabic"/>
          <w:color w:val="000000" w:themeColor="text1"/>
          <w:sz w:val="28"/>
          <w:szCs w:val="28"/>
        </w:rPr>
        <w:t>.</w:t>
      </w:r>
    </w:p>
    <w:p w14:paraId="048E877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أما </w:t>
      </w:r>
      <w:proofErr w:type="spellStart"/>
      <w:r w:rsidRPr="008A2144">
        <w:rPr>
          <w:rFonts w:ascii="Simplified Arabic" w:hAnsi="Simplified Arabic" w:cs="Simplified Arabic"/>
          <w:color w:val="000000" w:themeColor="text1"/>
          <w:sz w:val="28"/>
          <w:szCs w:val="28"/>
          <w:rtl/>
        </w:rPr>
        <w:t>المغاصبة</w:t>
      </w:r>
      <w:proofErr w:type="spellEnd"/>
      <w:r w:rsidRPr="008A2144">
        <w:rPr>
          <w:rFonts w:ascii="Simplified Arabic" w:hAnsi="Simplified Arabic" w:cs="Simplified Arabic"/>
          <w:color w:val="000000" w:themeColor="text1"/>
          <w:sz w:val="28"/>
          <w:szCs w:val="28"/>
          <w:rtl/>
        </w:rPr>
        <w:t xml:space="preserve"> (2022) فيتناوله بوصفه استراتيجية تنظيمية تتبنّاها المنظمة لإعادة توزيع جهد العاملين بين المقر الرسمي والمواقع الخارجية، بحيث يتحوّل العمل من نشاط مرتبط بمكان محدد إلى نشاط مرتبط بنتائج محددة. ويُضيف السلوم والمعارك (2024) بُعدًا آخر حين يصفان الأنظمة المرنة — ومنها العمل عن بُعد — بأنها ترتيبات تمنح الموظفين قدرًا من الحرية في تحديد متى وأين وكيف يؤدّون أعمالهم، ضمن إطار مؤسسي يحفظ توازن مصالح الطرفين</w:t>
      </w:r>
      <w:r w:rsidRPr="008A2144">
        <w:rPr>
          <w:rFonts w:ascii="Simplified Arabic" w:hAnsi="Simplified Arabic" w:cs="Simplified Arabic"/>
          <w:color w:val="000000" w:themeColor="text1"/>
          <w:sz w:val="28"/>
          <w:szCs w:val="28"/>
        </w:rPr>
        <w:t>.</w:t>
      </w:r>
    </w:p>
    <w:p w14:paraId="6AF0B347"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ومن المنظور الأجنبي، يتناوله</w:t>
      </w:r>
      <w:r w:rsidRPr="008A2144">
        <w:rPr>
          <w:rFonts w:ascii="Simplified Arabic" w:hAnsi="Simplified Arabic" w:cs="Simplified Arabic"/>
          <w:color w:val="000000" w:themeColor="text1"/>
          <w:sz w:val="28"/>
          <w:szCs w:val="28"/>
        </w:rPr>
        <w:t xml:space="preserve"> Katari et al. (2021) </w:t>
      </w:r>
      <w:r w:rsidRPr="008A2144">
        <w:rPr>
          <w:rFonts w:ascii="Simplified Arabic" w:hAnsi="Simplified Arabic" w:cs="Simplified Arabic"/>
          <w:color w:val="000000" w:themeColor="text1"/>
          <w:sz w:val="28"/>
          <w:szCs w:val="28"/>
          <w:rtl/>
        </w:rPr>
        <w:t>باعتباره نمطًا لإنجاز العمل تعتمد فيه الفِرق الموزعة جغرافيًا على أدوات التعاون الرقمي لإدارة مهامها ومشاريعها، بما يُعيد تعريف مفهوم “مكان العمل” ليصبح فضاءً رقميًا أكثر منه حيّزًا ماديًا. ويذهب</w:t>
      </w:r>
      <w:r w:rsidRPr="008A2144">
        <w:rPr>
          <w:rFonts w:ascii="Simplified Arabic" w:hAnsi="Simplified Arabic" w:cs="Simplified Arabic"/>
          <w:color w:val="000000" w:themeColor="text1"/>
          <w:sz w:val="28"/>
          <w:szCs w:val="28"/>
        </w:rPr>
        <w:t xml:space="preserve"> El Khatib et al. (2023) </w:t>
      </w:r>
      <w:r w:rsidRPr="008A2144">
        <w:rPr>
          <w:rFonts w:ascii="Simplified Arabic" w:hAnsi="Simplified Arabic" w:cs="Simplified Arabic"/>
          <w:color w:val="000000" w:themeColor="text1"/>
          <w:sz w:val="28"/>
          <w:szCs w:val="28"/>
          <w:rtl/>
        </w:rPr>
        <w:t>إلى أنه ترتيب تنظيمي يجمع بين المرونة المكانية والاعتماد على البنية التحتية الرقمية، بحيث يُعاد تصميم تدفقات العمل لتتلاءم مع غياب التواجد الفيزيائي. كما يُعرّفه</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Emmanni</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بأنه أسلوب عمل قائم على التفاعل الافتراضي بين أعضاء الفريق، ويتطلّب تبنّي ممارسات إدارية جديدة تتناسب مع طبيعة البيئة الرقمية الموزعة</w:t>
      </w:r>
      <w:r w:rsidRPr="008A2144">
        <w:rPr>
          <w:rFonts w:ascii="Simplified Arabic" w:hAnsi="Simplified Arabic" w:cs="Simplified Arabic"/>
          <w:color w:val="000000" w:themeColor="text1"/>
          <w:sz w:val="28"/>
          <w:szCs w:val="28"/>
        </w:rPr>
        <w:t>.</w:t>
      </w:r>
    </w:p>
    <w:p w14:paraId="2F1AA813"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ويستخلص الباحث من مجموع هذه التعريفات أن العمل عن بُعد ليس مجرد نقل لموقع العمل من المقر إلى المنزل، بل هو منظومة متكاملة تشمل أبعادًا مكانية وزمنية وتقنية وسلوكية وتعاقدية، تسعى المنظمة من خلالها إلى تحقيق أهدافها بأساليب أكثر مرونة وكفاءة، مع منح العامل قدرًا أكبر من الاستقلالية في إدارة وقته وأسلوب أدائه، شريطة وجود بنية رقمية داعمة وإطار رقابي ملائم يضمن جودة المخرجات. وبهذا </w:t>
      </w:r>
      <w:r w:rsidRPr="008A2144">
        <w:rPr>
          <w:rFonts w:ascii="Simplified Arabic" w:hAnsi="Simplified Arabic" w:cs="Simplified Arabic"/>
          <w:color w:val="000000" w:themeColor="text1"/>
          <w:sz w:val="28"/>
          <w:szCs w:val="28"/>
          <w:rtl/>
        </w:rPr>
        <w:lastRenderedPageBreak/>
        <w:t>المعنى، يمكن اعتبار العمل عن بُعد استجابة استراتيجية لتحوّلات الاقتصاد الرقمي، وأداةً لإعادة هندسة العلاقة بين الإنسان والعمل في ضوء متطلبات المرحلة الراهنة</w:t>
      </w:r>
      <w:r w:rsidRPr="008A2144">
        <w:rPr>
          <w:rFonts w:ascii="Simplified Arabic" w:hAnsi="Simplified Arabic" w:cs="Simplified Arabic"/>
          <w:color w:val="000000" w:themeColor="text1"/>
          <w:sz w:val="28"/>
          <w:szCs w:val="28"/>
        </w:rPr>
        <w:t>.</w:t>
      </w:r>
    </w:p>
    <w:p w14:paraId="2CAEAF5B" w14:textId="416EE702"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2" w:name="_Toc233236480"/>
      <w:r w:rsidRPr="008A2144">
        <w:rPr>
          <w:rFonts w:ascii="Simplified Arabic" w:hAnsi="Simplified Arabic" w:cs="Simplified Arabic" w:hint="cs"/>
          <w:b/>
          <w:bCs/>
          <w:color w:val="000000" w:themeColor="text1"/>
          <w:sz w:val="32"/>
          <w:szCs w:val="32"/>
          <w:rtl/>
        </w:rPr>
        <w:t xml:space="preserve">3.1.2 </w:t>
      </w:r>
      <w:r w:rsidR="008C786E" w:rsidRPr="008A2144">
        <w:rPr>
          <w:rFonts w:ascii="Simplified Arabic" w:hAnsi="Simplified Arabic" w:cs="Simplified Arabic"/>
          <w:b/>
          <w:bCs/>
          <w:color w:val="000000" w:themeColor="text1"/>
          <w:sz w:val="32"/>
          <w:szCs w:val="32"/>
          <w:rtl/>
        </w:rPr>
        <w:t>أهمية العمل عن بُعد</w:t>
      </w:r>
      <w:bookmarkEnd w:id="32"/>
    </w:p>
    <w:p w14:paraId="4489F05A"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تنبع أهمية العمل عن بُعد من كونه أحد التحولات الجوهرية التي مسّت بنية المنظمات المعاصرة وأعادت تشكيل علاقاتها الداخلية والخارجية، فهو لا يُختزل في كونه إجراءً إداريًا مؤقتًا، بل يمتد ليكون رافعة استراتيجية تُسهم في تطوير الأداء وتحقيق الميزة التنافسية. وقد تنامى الاهتمام به في الأدبيات الإدارية حين تبيّن أن المنظمات القادرة على تبنّيه بكفاءة تتمتع بقدرة أعلى على الاستجابة للمتغيرات وامتصاص الصدمات</w:t>
      </w:r>
      <w:r w:rsidRPr="008A2144">
        <w:rPr>
          <w:rFonts w:ascii="Simplified Arabic" w:hAnsi="Simplified Arabic" w:cs="Simplified Arabic"/>
          <w:color w:val="000000" w:themeColor="text1"/>
          <w:sz w:val="28"/>
          <w:szCs w:val="28"/>
        </w:rPr>
        <w:t>.</w:t>
      </w:r>
    </w:p>
    <w:p w14:paraId="7AD692AB"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ويشير رزيق (2024) إلى أن أهمية العمل عن بُعد تتجلّى في عدة جوانب، أبرزها: أولًا، إسهامه في تخفيض التكاليف التشغيلية للمنظمة من خلال تقليص الحاجة إلى المساحات المكتبية والنفقات المرتبطة بها كالكهرباء والصيانة والتأمين والمواصلات؛ وثانيًا، توسيع نطاق استقطاب الكفاءات بحيث لا تتقيّد المنظمة بالنطاق الجغرافي المحيط بها، بل تستطيع الوصول إلى مواهب موزعة في مناطق متعددة؛ وثالثًا، تعزيز قدرة المنظمة على الاستمرارية في مواجهة الأزمات والكوارث، إذ يوفّر بنية بديلة لمواصلة الأعمال حين يتعذّر التواجد في المقر الرسمي؛ ورابعًا، الإسهام في تحقيق التميز المؤسسي عبر تحرير الطاقات الإبداعية وتحفيز الابتكار في أساليب الأداء</w:t>
      </w:r>
      <w:r w:rsidRPr="008A2144">
        <w:rPr>
          <w:rFonts w:ascii="Simplified Arabic" w:hAnsi="Simplified Arabic" w:cs="Simplified Arabic"/>
          <w:color w:val="000000" w:themeColor="text1"/>
          <w:sz w:val="28"/>
          <w:szCs w:val="28"/>
        </w:rPr>
        <w:t>.</w:t>
      </w:r>
    </w:p>
    <w:p w14:paraId="14C5B27E"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ويرى أبو بكر وعواد (2023) أن أهمية هذا النمط تتعدّى البُعد التشغيلي لتشمل البُعد الاستراتيجي، إذ يُسهم في: تعزيز قدرة المنظمة على بناء ثقافة تنظيمية مرنة تتقبّل التغيير، ودعم جهود التحول الرقمي بوصفه أحد تجلّياته العملية، وتطوير منظومة العلاقات الوظيفية على نحو يُعلي قيمة الثقة والمسؤولية الذاتية بدلًا من الرقابة المباشرة، فضلًا عن الإسهام في تحسين صورة المنظمة في سوق العمل بوصفها بيئة جاذبة للكفاءات الباحثة عن توازن بين متطلبات الحياة المهنية والشخصية</w:t>
      </w:r>
      <w:r w:rsidRPr="008A2144">
        <w:rPr>
          <w:rFonts w:ascii="Simplified Arabic" w:hAnsi="Simplified Arabic" w:cs="Simplified Arabic"/>
          <w:color w:val="000000" w:themeColor="text1"/>
          <w:sz w:val="28"/>
          <w:szCs w:val="28"/>
        </w:rPr>
        <w:t>.</w:t>
      </w:r>
    </w:p>
    <w:p w14:paraId="7F5D55B9"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ويُضيف</w:t>
      </w:r>
      <w:r w:rsidRPr="008A2144">
        <w:rPr>
          <w:rFonts w:ascii="Simplified Arabic" w:hAnsi="Simplified Arabic" w:cs="Simplified Arabic"/>
          <w:color w:val="000000" w:themeColor="text1"/>
          <w:sz w:val="28"/>
          <w:szCs w:val="28"/>
        </w:rPr>
        <w:t xml:space="preserve"> Ugochukwu et al. (2025) </w:t>
      </w:r>
      <w:r w:rsidRPr="008A2144">
        <w:rPr>
          <w:rFonts w:ascii="Simplified Arabic" w:hAnsi="Simplified Arabic" w:cs="Simplified Arabic"/>
          <w:color w:val="000000" w:themeColor="text1"/>
          <w:sz w:val="28"/>
          <w:szCs w:val="28"/>
          <w:rtl/>
        </w:rPr>
        <w:t>أن أهمية العمل عن بُعد في سياق إدارة المشاريع التقنية تتمثّل في تمكين الفرق من تجاوز الحواجز الجغرافية، وإعادة تصميم تدفقات العمل وفق منطق رقمي يُسرّع الإنجاز ويُحسّن جودة التنسيق بين الأطراف المعنية، مع توفير قدر أكبر من الشفافية في توثيق المهام ومتابعتها. ويُعزّز هذا التوجّه ما يطرحه</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Umaji</w:t>
      </w:r>
      <w:proofErr w:type="spellEnd"/>
      <w:r w:rsidRPr="008A2144">
        <w:rPr>
          <w:rFonts w:ascii="Simplified Arabic" w:hAnsi="Simplified Arabic" w:cs="Simplified Arabic"/>
          <w:color w:val="000000" w:themeColor="text1"/>
          <w:sz w:val="28"/>
          <w:szCs w:val="28"/>
        </w:rPr>
        <w:t xml:space="preserve"> and </w:t>
      </w:r>
      <w:proofErr w:type="spellStart"/>
      <w:r w:rsidRPr="008A2144">
        <w:rPr>
          <w:rFonts w:ascii="Simplified Arabic" w:hAnsi="Simplified Arabic" w:cs="Simplified Arabic"/>
          <w:color w:val="000000" w:themeColor="text1"/>
          <w:sz w:val="28"/>
          <w:szCs w:val="28"/>
        </w:rPr>
        <w:t>Paireekreng</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 xml:space="preserve">من أن قيمة هذا النمط </w:t>
      </w:r>
      <w:r w:rsidRPr="008A2144">
        <w:rPr>
          <w:rFonts w:ascii="Simplified Arabic" w:hAnsi="Simplified Arabic" w:cs="Simplified Arabic"/>
          <w:color w:val="000000" w:themeColor="text1"/>
          <w:sz w:val="28"/>
          <w:szCs w:val="28"/>
          <w:rtl/>
        </w:rPr>
        <w:lastRenderedPageBreak/>
        <w:t>تظهر بوضوح حين تواجه المنظمات ظروفًا استثنائية تستلزم إعادة ترتيب أولوياتها التشغيلية، إذ يُتيح استمرارية العمل دون انقطاع، ويُحافظ على مستوى مقبول من الإنتاجية في ظل قيود قد تكون شديدة</w:t>
      </w:r>
      <w:r w:rsidRPr="008A2144">
        <w:rPr>
          <w:rFonts w:ascii="Simplified Arabic" w:hAnsi="Simplified Arabic" w:cs="Simplified Arabic"/>
          <w:color w:val="000000" w:themeColor="text1"/>
          <w:sz w:val="28"/>
          <w:szCs w:val="28"/>
        </w:rPr>
        <w:t>.</w:t>
      </w:r>
    </w:p>
    <w:p w14:paraId="3AAEA520"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ويُبرز جاسم </w:t>
      </w:r>
      <w:proofErr w:type="spellStart"/>
      <w:r w:rsidRPr="008A2144">
        <w:rPr>
          <w:rFonts w:ascii="Simplified Arabic" w:hAnsi="Simplified Arabic" w:cs="Simplified Arabic"/>
          <w:color w:val="000000" w:themeColor="text1"/>
          <w:sz w:val="28"/>
          <w:szCs w:val="28"/>
          <w:rtl/>
        </w:rPr>
        <w:t>والمعاضيدي</w:t>
      </w:r>
      <w:proofErr w:type="spellEnd"/>
      <w:r w:rsidRPr="008A2144">
        <w:rPr>
          <w:rFonts w:ascii="Simplified Arabic" w:hAnsi="Simplified Arabic" w:cs="Simplified Arabic"/>
          <w:color w:val="000000" w:themeColor="text1"/>
          <w:sz w:val="28"/>
          <w:szCs w:val="28"/>
          <w:rtl/>
        </w:rPr>
        <w:t xml:space="preserve"> (2022) أن الأهمية تمتد لتشمل البُعد القيادي، حيث يفرض العمل عن بُعد على القيادات الإدارية تطوير أساليبها في توجيه الفرق ومتابعة الأداء، الأمر الذي ينعكس على نضج الممارسات الإدارية ويرفع من كفاءة عمليات التخطيط والتنظيم في المشاريع. ويستخلص الباحث مما سبق أن العمل عن بُعد بات يُمثّل ضرورة استراتيجية لا خيارًا ثانويًا، إذ يلتقي عند تقاطع ثلاثة محاور: تخفيض التكلفة، وتعظيم القيمة، وتعزيز المرونة المؤسسية، وهي محاور تُشكّل في مجموعها قاعدة المنافسة في الاقتصاد الرقمي المعاصر</w:t>
      </w:r>
      <w:r w:rsidRPr="008A2144">
        <w:rPr>
          <w:rFonts w:ascii="Simplified Arabic" w:hAnsi="Simplified Arabic" w:cs="Simplified Arabic"/>
          <w:color w:val="000000" w:themeColor="text1"/>
          <w:sz w:val="28"/>
          <w:szCs w:val="28"/>
        </w:rPr>
        <w:t>.</w:t>
      </w:r>
    </w:p>
    <w:p w14:paraId="59018D79" w14:textId="7324A932"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3" w:name="_Toc233236481"/>
      <w:r w:rsidRPr="008A2144">
        <w:rPr>
          <w:rFonts w:ascii="Simplified Arabic" w:hAnsi="Simplified Arabic" w:cs="Simplified Arabic" w:hint="cs"/>
          <w:b/>
          <w:bCs/>
          <w:color w:val="000000" w:themeColor="text1"/>
          <w:sz w:val="32"/>
          <w:szCs w:val="32"/>
          <w:rtl/>
        </w:rPr>
        <w:t xml:space="preserve">4.1.2 </w:t>
      </w:r>
      <w:r w:rsidR="008C786E" w:rsidRPr="008A2144">
        <w:rPr>
          <w:rFonts w:ascii="Simplified Arabic" w:hAnsi="Simplified Arabic" w:cs="Simplified Arabic"/>
          <w:b/>
          <w:bCs/>
          <w:color w:val="000000" w:themeColor="text1"/>
          <w:sz w:val="32"/>
          <w:szCs w:val="32"/>
          <w:rtl/>
        </w:rPr>
        <w:t>أهداف العمل عن بُعد</w:t>
      </w:r>
      <w:bookmarkEnd w:id="33"/>
    </w:p>
    <w:p w14:paraId="2B9D346C"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يسعى تبنّي نظام العمل عن بُعد إلى تحقيق جملة من الأهداف المتشابكة التي تخدم المنظمة والعامل والمجتمع في آنٍ معًا. وقد تناولت الأدبيات هذه الأهداف من زوايا متعددة، يمكن تصنيفها على النحو الآتي</w:t>
      </w:r>
      <w:r w:rsidRPr="008A2144">
        <w:rPr>
          <w:rFonts w:ascii="Simplified Arabic" w:hAnsi="Simplified Arabic" w:cs="Simplified Arabic"/>
          <w:color w:val="000000" w:themeColor="text1"/>
          <w:sz w:val="28"/>
          <w:szCs w:val="28"/>
        </w:rPr>
        <w:t>.</w:t>
      </w:r>
    </w:p>
    <w:p w14:paraId="48F0E86D"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يرى الحربي (2022) أن الأهداف الجوهرية تتمحور حول: رفع كفاءة استخدام الموارد التنظيمية من خلال إعادة توزيعها بصورة تُعظّم العائد منها، وتعزيز قدرة المنظمة على التخطيط الاستراتيجي بعيد المدى عبر تحرير الإدارة من الانشغال بالعمليات اليومية المعتادة، وتمكينها من التركيز على القضايا الكلية ذات الأثر طويل الأمد</w:t>
      </w:r>
      <w:r w:rsidRPr="008A2144">
        <w:rPr>
          <w:rFonts w:ascii="Simplified Arabic" w:hAnsi="Simplified Arabic" w:cs="Simplified Arabic"/>
          <w:color w:val="000000" w:themeColor="text1"/>
          <w:sz w:val="28"/>
          <w:szCs w:val="28"/>
        </w:rPr>
        <w:t>.</w:t>
      </w:r>
    </w:p>
    <w:p w14:paraId="5D118B97"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ويذهب عمرو والحبيس (2022) إلى أن من أبرز أهدافه: تحسين جودة المخرجات الإدارية في المشاريع، وتمكين فرق العمل من التفاعل المتزامن وغير المتزامن بمرونة عالية، وتقليص الفجوات الزمنية في اتخاذ القرارات، فضلًا عن إسهامه في بناء نموذج إداري قائم على النتائج لا على ساعات الحضور</w:t>
      </w:r>
      <w:r w:rsidRPr="008A2144">
        <w:rPr>
          <w:rFonts w:ascii="Simplified Arabic" w:hAnsi="Simplified Arabic" w:cs="Simplified Arabic"/>
          <w:color w:val="000000" w:themeColor="text1"/>
          <w:sz w:val="28"/>
          <w:szCs w:val="28"/>
        </w:rPr>
        <w:t>.</w:t>
      </w:r>
    </w:p>
    <w:p w14:paraId="05251293"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ومن جانب آخر، تُحدّد </w:t>
      </w:r>
      <w:proofErr w:type="spellStart"/>
      <w:r w:rsidRPr="008A2144">
        <w:rPr>
          <w:rFonts w:ascii="Simplified Arabic" w:hAnsi="Simplified Arabic" w:cs="Simplified Arabic"/>
          <w:color w:val="000000" w:themeColor="text1"/>
          <w:sz w:val="28"/>
          <w:szCs w:val="28"/>
          <w:rtl/>
        </w:rPr>
        <w:t>العبداللات</w:t>
      </w:r>
      <w:proofErr w:type="spellEnd"/>
      <w:r w:rsidRPr="008A2144">
        <w:rPr>
          <w:rFonts w:ascii="Simplified Arabic" w:hAnsi="Simplified Arabic" w:cs="Simplified Arabic"/>
          <w:color w:val="000000" w:themeColor="text1"/>
          <w:sz w:val="28"/>
          <w:szCs w:val="28"/>
          <w:rtl/>
        </w:rPr>
        <w:t xml:space="preserve"> والشورة (2021) عددًا من الأهداف ذات الطابع </w:t>
      </w:r>
      <w:proofErr w:type="spellStart"/>
      <w:r w:rsidRPr="008A2144">
        <w:rPr>
          <w:rFonts w:ascii="Simplified Arabic" w:hAnsi="Simplified Arabic" w:cs="Simplified Arabic"/>
          <w:color w:val="000000" w:themeColor="text1"/>
          <w:sz w:val="28"/>
          <w:szCs w:val="28"/>
          <w:rtl/>
        </w:rPr>
        <w:t>الحوكمي</w:t>
      </w:r>
      <w:proofErr w:type="spellEnd"/>
      <w:r w:rsidRPr="008A2144">
        <w:rPr>
          <w:rFonts w:ascii="Simplified Arabic" w:hAnsi="Simplified Arabic" w:cs="Simplified Arabic"/>
          <w:color w:val="000000" w:themeColor="text1"/>
          <w:sz w:val="28"/>
          <w:szCs w:val="28"/>
          <w:rtl/>
        </w:rPr>
        <w:t>، منها: تعزيز مبادئ الشفافية والمساءلة من خلال توثيق رقمي شامل للمهام والإنجازات، ودعم اللامركزية في اتخاذ القرار، وتطوير منظومة الرقابة الذاتية لدى العاملين، بما يُحقّق نقلة في طبيعة العلاقة بين الإدارة العليا والمستويات التنفيذية</w:t>
      </w:r>
      <w:r w:rsidRPr="008A2144">
        <w:rPr>
          <w:rFonts w:ascii="Simplified Arabic" w:hAnsi="Simplified Arabic" w:cs="Simplified Arabic"/>
          <w:color w:val="000000" w:themeColor="text1"/>
          <w:sz w:val="28"/>
          <w:szCs w:val="28"/>
        </w:rPr>
        <w:t>.</w:t>
      </w:r>
    </w:p>
    <w:p w14:paraId="7A46486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ويُضيف</w:t>
      </w:r>
      <w:r w:rsidRPr="008A2144">
        <w:rPr>
          <w:rFonts w:ascii="Simplified Arabic" w:hAnsi="Simplified Arabic" w:cs="Simplified Arabic"/>
          <w:color w:val="000000" w:themeColor="text1"/>
          <w:sz w:val="28"/>
          <w:szCs w:val="28"/>
        </w:rPr>
        <w:t xml:space="preserve"> Katari et al. (2021) </w:t>
      </w:r>
      <w:r w:rsidRPr="008A2144">
        <w:rPr>
          <w:rFonts w:ascii="Simplified Arabic" w:hAnsi="Simplified Arabic" w:cs="Simplified Arabic"/>
          <w:color w:val="000000" w:themeColor="text1"/>
          <w:sz w:val="28"/>
          <w:szCs w:val="28"/>
          <w:rtl/>
        </w:rPr>
        <w:t>أن أهداف العمل عن بُعد في إدارة المشاريع تشمل: تحقيق التزامن بين أعضاء الفريق الموزّع جغرافيًا، وتقصير دورة إنجاز المهام، وتوفير بيئة عمل تتوافق مع توقّعات الأجيال الجديدة من الكوادر الراغبة في أنماط عمل أكثر مرونة. ويذهب</w:t>
      </w:r>
      <w:r w:rsidRPr="008A2144">
        <w:rPr>
          <w:rFonts w:ascii="Simplified Arabic" w:hAnsi="Simplified Arabic" w:cs="Simplified Arabic"/>
          <w:color w:val="000000" w:themeColor="text1"/>
          <w:sz w:val="28"/>
          <w:szCs w:val="28"/>
        </w:rPr>
        <w:t xml:space="preserve"> El Khatib et al. (2023) </w:t>
      </w:r>
      <w:r w:rsidRPr="008A2144">
        <w:rPr>
          <w:rFonts w:ascii="Simplified Arabic" w:hAnsi="Simplified Arabic" w:cs="Simplified Arabic"/>
          <w:color w:val="000000" w:themeColor="text1"/>
          <w:sz w:val="28"/>
          <w:szCs w:val="28"/>
          <w:rtl/>
        </w:rPr>
        <w:t>إلى أن من أهدافه أيضًا: استدامة سير المشاريع في الظروف غير المستقرة، وتعزيز قدرة المنظمات على التكيّف مع متطلبات السوق المتغيرة، وضمان جاهزية البنية التحتية الرقمية لاستيعاب أي توسّع مستقبلي</w:t>
      </w:r>
      <w:r w:rsidRPr="008A2144">
        <w:rPr>
          <w:rFonts w:ascii="Simplified Arabic" w:hAnsi="Simplified Arabic" w:cs="Simplified Arabic"/>
          <w:color w:val="000000" w:themeColor="text1"/>
          <w:sz w:val="28"/>
          <w:szCs w:val="28"/>
        </w:rPr>
        <w:t>.</w:t>
      </w:r>
    </w:p>
    <w:p w14:paraId="75545754"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tl/>
          <w:lang w:bidi="ar-EG"/>
        </w:rPr>
      </w:pPr>
      <w:r w:rsidRPr="008A2144">
        <w:rPr>
          <w:rFonts w:ascii="Simplified Arabic" w:hAnsi="Simplified Arabic" w:cs="Simplified Arabic"/>
          <w:color w:val="000000" w:themeColor="text1"/>
          <w:sz w:val="28"/>
          <w:szCs w:val="28"/>
          <w:rtl/>
        </w:rPr>
        <w:t>ويُلخّص الباحث الأهداف في خمس مجموعات متكاملة: أهداف اقتصادية تتعلّق بكفاءة الموارد وتخفيض التكاليف، وأهداف بشرية تتصل بجودة حياة العامل ورضاه، وأهداف تنظيمية ترتبط بالمرونة والاستجابة، وأهداف تقنية تتعلّق بتعميق التحول الرقمي، وأهداف مجتمعية تشمل تخفيف الازدحام والتلوث وتحقيق التنمية المستدامة. وتعمل هذه الأهداف في تكامل بحيث يُعزّز تحقيق إحداها بلوغ الأخرى</w:t>
      </w:r>
      <w:r w:rsidRPr="008A2144">
        <w:rPr>
          <w:rFonts w:ascii="Simplified Arabic" w:hAnsi="Simplified Arabic" w:cs="Simplified Arabic"/>
          <w:color w:val="000000" w:themeColor="text1"/>
          <w:sz w:val="28"/>
          <w:szCs w:val="28"/>
        </w:rPr>
        <w:t>.</w:t>
      </w:r>
    </w:p>
    <w:p w14:paraId="3FA72F78" w14:textId="11468E63"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4" w:name="_Toc233236482"/>
      <w:r w:rsidRPr="008A2144">
        <w:rPr>
          <w:rFonts w:ascii="Simplified Arabic" w:hAnsi="Simplified Arabic" w:cs="Simplified Arabic" w:hint="cs"/>
          <w:b/>
          <w:bCs/>
          <w:color w:val="000000" w:themeColor="text1"/>
          <w:sz w:val="32"/>
          <w:szCs w:val="32"/>
          <w:rtl/>
        </w:rPr>
        <w:t xml:space="preserve">5.1.2 </w:t>
      </w:r>
      <w:r w:rsidR="008C786E" w:rsidRPr="008A2144">
        <w:rPr>
          <w:rFonts w:ascii="Simplified Arabic" w:hAnsi="Simplified Arabic" w:cs="Simplified Arabic"/>
          <w:b/>
          <w:bCs/>
          <w:color w:val="000000" w:themeColor="text1"/>
          <w:sz w:val="32"/>
          <w:szCs w:val="32"/>
          <w:rtl/>
        </w:rPr>
        <w:t>أبعاد العمل عن بُعد</w:t>
      </w:r>
      <w:bookmarkEnd w:id="34"/>
    </w:p>
    <w:p w14:paraId="0BD4F579"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تم تحديد أبعاد العمل عن بُعد في الدراسة الحالية بناءً على ما طرحته دراسة أحمد (2022) ودراسة </w:t>
      </w:r>
      <w:proofErr w:type="spellStart"/>
      <w:r w:rsidRPr="008A2144">
        <w:rPr>
          <w:rFonts w:ascii="Simplified Arabic" w:hAnsi="Simplified Arabic" w:cs="Simplified Arabic"/>
          <w:color w:val="000000" w:themeColor="text1"/>
          <w:sz w:val="28"/>
          <w:szCs w:val="28"/>
          <w:rtl/>
        </w:rPr>
        <w:t>المغاصبة</w:t>
      </w:r>
      <w:proofErr w:type="spellEnd"/>
      <w:r w:rsidRPr="008A2144">
        <w:rPr>
          <w:rFonts w:ascii="Simplified Arabic" w:hAnsi="Simplified Arabic" w:cs="Simplified Arabic"/>
          <w:color w:val="000000" w:themeColor="text1"/>
          <w:sz w:val="28"/>
          <w:szCs w:val="28"/>
          <w:rtl/>
        </w:rPr>
        <w:t xml:space="preserve"> (2022) ودراسة السلوم والمعارك (2024)، حيث اتفقت هذه الدراسات على أن المرونة في العمل، واستخدام التكنولوجيا الرقمية، والاتصال الإلكتروني، والاستقلالية الوظيفية تُمثّل الأبعاد الرئيسة التي يقوم عليها هذا النمط، ويمكن من خلالها قياسه ميدانيًا. وفيما يلي عرض موسّع لكل بُعد</w:t>
      </w:r>
      <w:r w:rsidRPr="008A2144">
        <w:rPr>
          <w:rFonts w:ascii="Simplified Arabic" w:hAnsi="Simplified Arabic" w:cs="Simplified Arabic"/>
          <w:color w:val="000000" w:themeColor="text1"/>
          <w:sz w:val="28"/>
          <w:szCs w:val="28"/>
        </w:rPr>
        <w:t>.</w:t>
      </w:r>
    </w:p>
    <w:p w14:paraId="03D9E57F" w14:textId="4B0AEEA3"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المرونة في العمل</w:t>
      </w:r>
    </w:p>
    <w:p w14:paraId="5945F800"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تُعدّ المرونة في العمل البُعد المحوري الذي يميّز نظام العمل عن بُعد عن النظم التقليدية، إذ تنطوي على قدرة العامل والمنظمة معًا على تكييف ترتيبات الزمان والمكان وأساليب الأداء بما يخدم أهداف العمل ويستجيب لمتطلبات الحياة الشخصية للعامل. وتُشير </w:t>
      </w:r>
      <w:proofErr w:type="spellStart"/>
      <w:r w:rsidRPr="008A2144">
        <w:rPr>
          <w:rFonts w:ascii="Simplified Arabic" w:hAnsi="Simplified Arabic" w:cs="Simplified Arabic"/>
          <w:color w:val="000000" w:themeColor="text1"/>
          <w:sz w:val="28"/>
          <w:szCs w:val="28"/>
          <w:rtl/>
        </w:rPr>
        <w:t>المغاصبة</w:t>
      </w:r>
      <w:proofErr w:type="spellEnd"/>
      <w:r w:rsidRPr="008A2144">
        <w:rPr>
          <w:rFonts w:ascii="Simplified Arabic" w:hAnsi="Simplified Arabic" w:cs="Simplified Arabic"/>
          <w:color w:val="000000" w:themeColor="text1"/>
          <w:sz w:val="28"/>
          <w:szCs w:val="28"/>
          <w:rtl/>
        </w:rPr>
        <w:t xml:space="preserve"> (2022) إلى أن هذه المرونة تتجلّى في صور متعددة، منها: مرونة الجدولة الزمنية التي تُتيح للعامل اختيار الساعات الأنسب لأدائه، ومرونة الموقع التي تُحرّره من قيد المكان الواحد، ومرونة المهام التي تُمكّنه من إعادة ترتيب أولوياتها وفق طبيعة كل مرحلة من مراحل المشروع</w:t>
      </w:r>
      <w:r w:rsidRPr="008A2144">
        <w:rPr>
          <w:rFonts w:ascii="Simplified Arabic" w:hAnsi="Simplified Arabic" w:cs="Simplified Arabic"/>
          <w:color w:val="000000" w:themeColor="text1"/>
          <w:sz w:val="28"/>
          <w:szCs w:val="28"/>
        </w:rPr>
        <w:t>.</w:t>
      </w:r>
    </w:p>
    <w:p w14:paraId="6C48010C"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ولا تقتصر المرونة على البُعد الفردي، بل تمتد إلى البُعد التنظيمي حيث تتحوّل المنظمة إلى كيان قادر على إعادة تشكيل هياكله ومسؤولياته بصورة سريعة استجابةً للمتغيرات الخارجية. ويرى كاظم (2025) أن هذه المرونة تُسهم في رفع كفاءة استجابة فرق المشاريع للتعديلات الطارئة على نطاق العمل أو جدوله </w:t>
      </w:r>
      <w:r w:rsidRPr="008A2144">
        <w:rPr>
          <w:rFonts w:ascii="Simplified Arabic" w:hAnsi="Simplified Arabic" w:cs="Simplified Arabic"/>
          <w:color w:val="000000" w:themeColor="text1"/>
          <w:sz w:val="28"/>
          <w:szCs w:val="28"/>
          <w:rtl/>
        </w:rPr>
        <w:lastRenderedPageBreak/>
        <w:t>الزمني، إذ تُتيح إعادة توزيع المهام دون الحاجة إلى ترتيبات لوجستية معقدة. كما تُسهم في خلق ثقافة تنظيمية تُقدّر القدرة على التكيّف وتُكافئها، وهو ما يعكس انتقالًا حقيقيًا من نموذج الإدارة الجامدة إلى نموذج الإدارة الرشيقة</w:t>
      </w:r>
      <w:r w:rsidRPr="008A2144">
        <w:rPr>
          <w:rFonts w:ascii="Simplified Arabic" w:hAnsi="Simplified Arabic" w:cs="Simplified Arabic"/>
          <w:color w:val="000000" w:themeColor="text1"/>
          <w:sz w:val="28"/>
          <w:szCs w:val="28"/>
        </w:rPr>
        <w:t>.</w:t>
      </w:r>
    </w:p>
    <w:p w14:paraId="215D1C87"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ويُضاف إلى ذلك أن المرونة في العمل تُمثّل آلية فعّالة لإدارة التنوّع في فرق العمل، خصوصًا حين تشمل هذه الفرق أعضاءً من خلفيات ثقافية مختلفة أو من مناطق زمنية متباعدة، فهي تُتيح لكل عضو أن يؤدّي عمله في إطار الزمن المناسب له دون الإخلال بسير المشروع. غير أن نجاح هذه المرونة يتوقّف على وجود إطار مؤسسي واضح يُحدّد الحدود ويضبط التوقعات، حتى لا تتحوّل المرونة إلى فوضى تنظيمية، وهو ما يفرض على الإدارة العليا صياغة سياسات دقيقة تحفظ التوازن بين الحرية والانضباط</w:t>
      </w:r>
      <w:r w:rsidRPr="008A2144">
        <w:rPr>
          <w:rFonts w:ascii="Simplified Arabic" w:hAnsi="Simplified Arabic" w:cs="Simplified Arabic"/>
          <w:color w:val="000000" w:themeColor="text1"/>
          <w:sz w:val="28"/>
          <w:szCs w:val="28"/>
        </w:rPr>
        <w:t>.</w:t>
      </w:r>
    </w:p>
    <w:p w14:paraId="0C1C2191" w14:textId="59962CDF"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استخدام التكنولوجيا الرقمية</w:t>
      </w:r>
    </w:p>
    <w:p w14:paraId="2E4065D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يُمثّل هذا البُعد البنية التحتية التي يقوم عليها العمل عن بُعد، إذ لا يمكن تصوّر تطبيق هذا النمط دون الاعتماد على منظومة متكاملة من الأدوات الرقمية التي تُسهّل أداء المهام وتبادل المعلومات وإدارة المشاريع. وتُوضّح دراسة الشهري والعقيلي (2024) أن التكنولوجيا الرقمية في بيئة العمل عن بُعد تشمل ثلاث طبقات: طبقة البنية التحتية التي تضم الخوادم والشبكات وخدمات الحوسبة السحابية، وطبقة التطبيقات التي تشمل منصات إدارة المشاريع وأدوات التعاون، وطبقة الأمن السيبراني التي تحمي البيانات وتضمن استمرارية الخدمة</w:t>
      </w:r>
      <w:r w:rsidRPr="008A2144">
        <w:rPr>
          <w:rFonts w:ascii="Simplified Arabic" w:hAnsi="Simplified Arabic" w:cs="Simplified Arabic"/>
          <w:color w:val="000000" w:themeColor="text1"/>
          <w:sz w:val="28"/>
          <w:szCs w:val="28"/>
        </w:rPr>
        <w:t>.</w:t>
      </w:r>
    </w:p>
    <w:p w14:paraId="778F720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ويُبرز</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Emmanni</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أن استخدام التكنولوجيا الرقمية في إدارة المشاريع لم يعد ترفًا بل أصبح متطلبًا أساسيًا لتحقيق المرونة المنشودة، إذ تُتيح أدوات مثل لوحات المهام الرقمية والتقارير الآلية والتحليلات التنبؤية للقائد متابعة سير المشروع لحظةً بلحظة دون الحاجة إلى اجتماعات حضورية متكرّرة. كما تُسهم هذه الأدوات في توثيق القرارات وتعزيز الشفافية، وتُقلّص هامش الخطأ الناتج عن سوء التفسير أو فقدان المعلومات</w:t>
      </w:r>
      <w:r w:rsidRPr="008A2144">
        <w:rPr>
          <w:rFonts w:ascii="Simplified Arabic" w:hAnsi="Simplified Arabic" w:cs="Simplified Arabic"/>
          <w:color w:val="000000" w:themeColor="text1"/>
          <w:sz w:val="28"/>
          <w:szCs w:val="28"/>
        </w:rPr>
        <w:t>.</w:t>
      </w:r>
    </w:p>
    <w:p w14:paraId="55161B42"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غير أن فاعلية هذا البُعد لا تتوقّف على مجرّد توفّر الأدوات، بل على مستوى التبنّي والاستيعاب لدى العاملين، وهو ما يستلزم برامج تدريبية مكثّفة ومستمرة لرفع كفاءتهم الرقمية. ويُلفت الباحث إلى أن المنظمات التي تُهمل هذا الجانب كثيرًا ما تواجه فجوة بين الإمكانات التقنية المتاحة وحجم الاستفادة الفعلية منها، الأمر الذي يُضعف العائد على الاستثمار في التحول الرقمي. ومن هنا، ينبغي النظر إلى التكنولوجيا </w:t>
      </w:r>
      <w:r w:rsidRPr="008A2144">
        <w:rPr>
          <w:rFonts w:ascii="Simplified Arabic" w:hAnsi="Simplified Arabic" w:cs="Simplified Arabic"/>
          <w:color w:val="000000" w:themeColor="text1"/>
          <w:sz w:val="28"/>
          <w:szCs w:val="28"/>
          <w:rtl/>
        </w:rPr>
        <w:lastRenderedPageBreak/>
        <w:t>الرقمية بوصفها منظومة اجتماعية-تقنية لا ركيزة تقنية فحسب، تتضمّن أبعادًا بشرية وثقافية بقدر ما تتضمّن أبعادًا مادية وبرمجية</w:t>
      </w:r>
      <w:r w:rsidRPr="008A2144">
        <w:rPr>
          <w:rFonts w:ascii="Simplified Arabic" w:hAnsi="Simplified Arabic" w:cs="Simplified Arabic"/>
          <w:color w:val="000000" w:themeColor="text1"/>
          <w:sz w:val="28"/>
          <w:szCs w:val="28"/>
        </w:rPr>
        <w:t>.</w:t>
      </w:r>
    </w:p>
    <w:p w14:paraId="4C208D1D" w14:textId="3F5C78E1"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الاتصال الإلكتروني</w:t>
      </w:r>
    </w:p>
    <w:p w14:paraId="17D27F1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يُشكّل الاتصال الإلكتروني الشريان الحيوي الذي ينقل المعلومات والأفكار والقرارات بين أطراف المشروع في بيئة العمل عن بُعد، وتزداد أهميته كلما اتّسعت الفجوة المكانية بين أعضاء الفريق. ويرى أصرف (2021) أن الاتصال الإلكتروني في هذا السياق يتجاوز كونه أداة لنقل الرسائل، ليُصبح إطارًا متكاملًا يُعيد تشكيل العلاقات التنظيمية، إذ تتحوّل المحادثات الجانبية واللقاءات العفوية إلى تفاعلات مُتعمَّدة عبر القنوات الرقمية، الأمر الذي يفرض على المنظمات تصميم سياسات اتصال واضحة تضمن جودة التفاعل وعدم انقطاعه</w:t>
      </w:r>
      <w:r w:rsidRPr="008A2144">
        <w:rPr>
          <w:rFonts w:ascii="Simplified Arabic" w:hAnsi="Simplified Arabic" w:cs="Simplified Arabic"/>
          <w:color w:val="000000" w:themeColor="text1"/>
          <w:sz w:val="28"/>
          <w:szCs w:val="28"/>
        </w:rPr>
        <w:t>.</w:t>
      </w:r>
    </w:p>
    <w:p w14:paraId="0162118A"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ويتوزّع الاتصال الإلكتروني على نمطين متكاملين: الاتصال المتزامن الذي يحدث في الوقت الفعلي عبر مكالمات الفيديو والمحادثات المباشرة، والاتصال غير المتزامن الذي يجري عبر البريد الإلكتروني ومنصات إدارة المهام والتعليقات على الوثائق المشتركة. ويُلفت</w:t>
      </w:r>
      <w:r w:rsidRPr="008A2144">
        <w:rPr>
          <w:rFonts w:ascii="Simplified Arabic" w:hAnsi="Simplified Arabic" w:cs="Simplified Arabic"/>
          <w:color w:val="000000" w:themeColor="text1"/>
          <w:sz w:val="28"/>
          <w:szCs w:val="28"/>
        </w:rPr>
        <w:t xml:space="preserve"> Katari et al. (2021) </w:t>
      </w:r>
      <w:r w:rsidRPr="008A2144">
        <w:rPr>
          <w:rFonts w:ascii="Simplified Arabic" w:hAnsi="Simplified Arabic" w:cs="Simplified Arabic"/>
          <w:color w:val="000000" w:themeColor="text1"/>
          <w:sz w:val="28"/>
          <w:szCs w:val="28"/>
          <w:rtl/>
        </w:rPr>
        <w:t>إلى أن المزج الفعّال بين النمطين يُعدّ من أبرز ممارسات إدارة الفرق الموزعة، إذ يُتيح الاتصال غير المتزامن مرونة في التعامل مع فروق التوقيت، بينما يُحافظ الاتصال المتزامن على روح الفريق والإحساس بالانتماء</w:t>
      </w:r>
      <w:r w:rsidRPr="008A2144">
        <w:rPr>
          <w:rFonts w:ascii="Simplified Arabic" w:hAnsi="Simplified Arabic" w:cs="Simplified Arabic"/>
          <w:color w:val="000000" w:themeColor="text1"/>
          <w:sz w:val="28"/>
          <w:szCs w:val="28"/>
        </w:rPr>
        <w:t>.</w:t>
      </w:r>
    </w:p>
    <w:p w14:paraId="2A47847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ومن الزوايا الجديدة التي يطرحها الباحث في معالجة هذا البُعد، أن جودة الاتصال الإلكتروني لا تُقاس بكمّ الرسائل المتبادلة، بل بمدى وضوح المحتوى ودقّة توقيته وملاءمته للسياق. فالإفراط في الرسائل قد يؤدّي إلى ما يُعرف </w:t>
      </w:r>
      <w:proofErr w:type="spellStart"/>
      <w:r w:rsidRPr="008A2144">
        <w:rPr>
          <w:rFonts w:ascii="Simplified Arabic" w:hAnsi="Simplified Arabic" w:cs="Simplified Arabic"/>
          <w:color w:val="000000" w:themeColor="text1"/>
          <w:sz w:val="28"/>
          <w:szCs w:val="28"/>
          <w:rtl/>
        </w:rPr>
        <w:t>بـ"التشبّع</w:t>
      </w:r>
      <w:proofErr w:type="spellEnd"/>
      <w:r w:rsidRPr="008A2144">
        <w:rPr>
          <w:rFonts w:ascii="Simplified Arabic" w:hAnsi="Simplified Arabic" w:cs="Simplified Arabic"/>
          <w:color w:val="000000" w:themeColor="text1"/>
          <w:sz w:val="28"/>
          <w:szCs w:val="28"/>
          <w:rtl/>
        </w:rPr>
        <w:t xml:space="preserve"> الاتصالي" الذي يستنزف انتباه العاملين ويُقلّل من إنتاجيتهم، في حين أن نقصها يُولّد فجوات معلوماتية تُربك سير المشروع. ولذلك تحتاج المنظمات إلى تطوير “ميثاق اتصال” يُحدّد قنوات التواصل المناسبة لكل نوع من الرسائل، ويضبط الإيقاع العام للتفاعل بين أعضاء الفريق</w:t>
      </w:r>
      <w:r w:rsidRPr="008A2144">
        <w:rPr>
          <w:rFonts w:ascii="Simplified Arabic" w:hAnsi="Simplified Arabic" w:cs="Simplified Arabic"/>
          <w:color w:val="000000" w:themeColor="text1"/>
          <w:sz w:val="28"/>
          <w:szCs w:val="28"/>
        </w:rPr>
        <w:t>.</w:t>
      </w:r>
    </w:p>
    <w:p w14:paraId="14B2B9CF" w14:textId="0659D567"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الاستقلالية الوظيفية</w:t>
      </w:r>
    </w:p>
    <w:p w14:paraId="278EE59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تُمثّل الاستقلالية الوظيفية البُعد السيكولوجي والإداري الذي يمنح العامل في بيئة العمل عن بُعد القدرة على اتخاذ قرارات تشغيلية تتعلّق بأسلوب أدائه وترتيب أولوياته دون الحاجة إلى رجوع متكرّر إلى المستويات الإشرافية. ويرى السلوم والمعارك (2024) أن الاستقلالية في هذا السياق ليست تخلّيًا عن الرقابة، بل إعادة </w:t>
      </w:r>
      <w:r w:rsidRPr="008A2144">
        <w:rPr>
          <w:rFonts w:ascii="Simplified Arabic" w:hAnsi="Simplified Arabic" w:cs="Simplified Arabic"/>
          <w:color w:val="000000" w:themeColor="text1"/>
          <w:sz w:val="28"/>
          <w:szCs w:val="28"/>
          <w:rtl/>
        </w:rPr>
        <w:lastRenderedPageBreak/>
        <w:t>تعريف لها بحيث تنتقل من الرقابة على السلوك إلى الرقابة على النتائج، وهو تحوّل عميق يتطلّب نضجًا إداريًا من قِبَل القيادة، ونضجًا مهنيًا من قِبَل العامل</w:t>
      </w:r>
      <w:r w:rsidRPr="008A2144">
        <w:rPr>
          <w:rFonts w:ascii="Simplified Arabic" w:hAnsi="Simplified Arabic" w:cs="Simplified Arabic"/>
          <w:color w:val="000000" w:themeColor="text1"/>
          <w:sz w:val="28"/>
          <w:szCs w:val="28"/>
        </w:rPr>
        <w:t>.</w:t>
      </w:r>
    </w:p>
    <w:p w14:paraId="300BD56C"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وتنعكس الاستقلالية الوظيفية في عدة مظاهر: حرية اختيار الأساليب التي يتبنّاها العامل في إنجاز مهامه، وحرية تنظيم وقته بما يتلاءم مع طبيعة المهمة وظروفه الشخصية، وحرية اتخاذ قرارات تشغيلية بسيطة دون الحاجة إلى موافقات متعدّدة، وحرية المشاركة في صياغة أهدافه الوظيفية بالتنسيق مع رئيسه المباشر. ويُبيّن</w:t>
      </w:r>
      <w:r w:rsidRPr="008A2144">
        <w:rPr>
          <w:rFonts w:ascii="Simplified Arabic" w:hAnsi="Simplified Arabic" w:cs="Simplified Arabic"/>
          <w:color w:val="000000" w:themeColor="text1"/>
          <w:sz w:val="28"/>
          <w:szCs w:val="28"/>
        </w:rPr>
        <w:t xml:space="preserve"> Ugochukwu et al. (2025) </w:t>
      </w:r>
      <w:r w:rsidRPr="008A2144">
        <w:rPr>
          <w:rFonts w:ascii="Simplified Arabic" w:hAnsi="Simplified Arabic" w:cs="Simplified Arabic"/>
          <w:color w:val="000000" w:themeColor="text1"/>
          <w:sz w:val="28"/>
          <w:szCs w:val="28"/>
          <w:rtl/>
        </w:rPr>
        <w:t>أن هذه الاستقلالية تُسهم في تعزيز الإحساس بالملكية النفسية للعمل، ما يرفع من مستوى الالتزام والاندماج لدى العامل، خصوصًا في مشاريع تقنية المعلومات التي تتطلّب قدرًا عاليًا من التركيز والإبداع</w:t>
      </w:r>
      <w:r w:rsidRPr="008A2144">
        <w:rPr>
          <w:rFonts w:ascii="Simplified Arabic" w:hAnsi="Simplified Arabic" w:cs="Simplified Arabic"/>
          <w:color w:val="000000" w:themeColor="text1"/>
          <w:sz w:val="28"/>
          <w:szCs w:val="28"/>
        </w:rPr>
        <w:t>.</w:t>
      </w:r>
    </w:p>
    <w:p w14:paraId="51076B7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ويُضيف الباحث أن الاستقلالية الوظيفية، رغم فوائدها العديدة، تفرض تحديات تتعلّق بضرورة وجود معايير أداء واضحة ومُتفَق عليها مسبقًا، إذ بدونها قد تتحوّل الاستقلالية إلى مصدر للارتباك وضياع الاتجاه. كما تستلزم نظامًا للتغذية الراجعة المستمرة يُتيح للعامل معرفة موقعه من مسار الأداء المتوقّع، ويُمكّن الإدارة من التدخّل في التوقيت المناسب دون أن تنزلق إلى الرقابة الميكروسكوبية التي تُفرغ الاستقلالية من مضمونها</w:t>
      </w:r>
      <w:r w:rsidRPr="008A2144">
        <w:rPr>
          <w:rFonts w:ascii="Simplified Arabic" w:hAnsi="Simplified Arabic" w:cs="Simplified Arabic"/>
          <w:color w:val="000000" w:themeColor="text1"/>
          <w:sz w:val="28"/>
          <w:szCs w:val="28"/>
        </w:rPr>
        <w:t>.</w:t>
      </w:r>
    </w:p>
    <w:p w14:paraId="24B25A2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ويُضاف إلى الأبعاد الأربعة السابقة عناصر مساندة ينبغي مراعاتها عند تطبيق العمل عن بُعد، من أبرزها: الثقافة التنظيمية الداعمة التي تُعزّز الثقة بين الإدارة والعاملين، والقيادة التحويلية القادرة على إلهام الفرق الافتراضية، والسياسات التشريعية الواضحة التي تحفظ حقوق الأطراف، ومنظومة الأمن السيبراني التي تحمي البيانات. وتعمل هذه العناصر بوصفها بنية مساندة تُعزّز فاعلية الأبعاد الجوهرية وتضمن تكاملها</w:t>
      </w:r>
      <w:r w:rsidRPr="008A2144">
        <w:rPr>
          <w:rFonts w:ascii="Simplified Arabic" w:hAnsi="Simplified Arabic" w:cs="Simplified Arabic"/>
          <w:color w:val="000000" w:themeColor="text1"/>
          <w:sz w:val="28"/>
          <w:szCs w:val="28"/>
        </w:rPr>
        <w:t>.</w:t>
      </w:r>
    </w:p>
    <w:p w14:paraId="693A83CE" w14:textId="78F03A2B"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5" w:name="_Toc233236483"/>
      <w:r w:rsidRPr="008A2144">
        <w:rPr>
          <w:rFonts w:ascii="Simplified Arabic" w:hAnsi="Simplified Arabic" w:cs="Simplified Arabic" w:hint="cs"/>
          <w:b/>
          <w:bCs/>
          <w:color w:val="000000" w:themeColor="text1"/>
          <w:sz w:val="32"/>
          <w:szCs w:val="32"/>
          <w:rtl/>
        </w:rPr>
        <w:t xml:space="preserve">6.1.2 </w:t>
      </w:r>
      <w:r w:rsidR="008C786E" w:rsidRPr="008A2144">
        <w:rPr>
          <w:rFonts w:ascii="Simplified Arabic" w:hAnsi="Simplified Arabic" w:cs="Simplified Arabic"/>
          <w:b/>
          <w:bCs/>
          <w:color w:val="000000" w:themeColor="text1"/>
          <w:sz w:val="32"/>
          <w:szCs w:val="32"/>
          <w:rtl/>
        </w:rPr>
        <w:t>استراتيجيات العمل عن بُعد</w:t>
      </w:r>
      <w:bookmarkEnd w:id="35"/>
    </w:p>
    <w:p w14:paraId="04DF61A9"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تتنوّع الاستراتيجيات التي تتبنّاها المنظمات لتطبيق العمل عن بُعد بحسب طبيعة نشاطها ومستوى نضجها الرقمي وثقافتها التنظيمية. ويُمكن تصنيفها في عدة مداخل متكاملة</w:t>
      </w:r>
      <w:r w:rsidRPr="008A2144">
        <w:rPr>
          <w:rFonts w:ascii="Simplified Arabic" w:hAnsi="Simplified Arabic" w:cs="Simplified Arabic"/>
          <w:color w:val="000000" w:themeColor="text1"/>
          <w:sz w:val="28"/>
          <w:szCs w:val="28"/>
        </w:rPr>
        <w:t>.</w:t>
      </w:r>
    </w:p>
    <w:p w14:paraId="08B2527C"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المدخل الأول هو الاستراتيجية التدريجية التي تقوم على التطبيق المرحلي للعمل عن بُعد، حيث تبدأ المنظمة بتجربة محدودة على فئة من الموظفين أو وحدة تنظيمية معينة، ثم تُوسّع نطاق التطبيق تدريجيًا </w:t>
      </w:r>
      <w:r w:rsidRPr="008A2144">
        <w:rPr>
          <w:rFonts w:ascii="Simplified Arabic" w:hAnsi="Simplified Arabic" w:cs="Simplified Arabic"/>
          <w:color w:val="000000" w:themeColor="text1"/>
          <w:sz w:val="28"/>
          <w:szCs w:val="28"/>
          <w:rtl/>
        </w:rPr>
        <w:lastRenderedPageBreak/>
        <w:t>بعد تقييم نتائج كل مرحلة. ويرى عطية وخليف (2023) أن هذه الاستراتيجية تُتيح للمنظمة فرصة التعلّم التنظيمي ومعالجة الإشكاليات في حجمها الأصغر قبل أن تتعقّد على نطاق أوسع</w:t>
      </w:r>
      <w:r w:rsidRPr="008A2144">
        <w:rPr>
          <w:rFonts w:ascii="Simplified Arabic" w:hAnsi="Simplified Arabic" w:cs="Simplified Arabic"/>
          <w:color w:val="000000" w:themeColor="text1"/>
          <w:sz w:val="28"/>
          <w:szCs w:val="28"/>
        </w:rPr>
        <w:t>.</w:t>
      </w:r>
    </w:p>
    <w:p w14:paraId="3C131A77"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المدخل الثاني هو الاستراتيجية الهجينة التي تجمع بين العمل في المقر والعمل عن بُعد بنسب متفاوتة، وتُعدّ من أكثر الاستراتيجيات شيوعًا في الوقت الراهن، إذ تجمع بين مزايا النموذجين. ويُبرز رزيق (2024) أن هذه الاستراتيجية تتطلّب تصميمًا دقيقًا لجدولة أيام الحضور والغياب بحيث يُحافظ الفريق على فرص التفاعل المباشر دون التضحية بالمرونة</w:t>
      </w:r>
      <w:r w:rsidRPr="008A2144">
        <w:rPr>
          <w:rFonts w:ascii="Simplified Arabic" w:hAnsi="Simplified Arabic" w:cs="Simplified Arabic"/>
          <w:color w:val="000000" w:themeColor="text1"/>
          <w:sz w:val="28"/>
          <w:szCs w:val="28"/>
        </w:rPr>
        <w:t>.</w:t>
      </w:r>
    </w:p>
    <w:p w14:paraId="43EB22A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المدخل الثالث هو الاستراتيجية الشاملة التي تتبنّاها المنظمات ذات الطابع الرقمي الكامل، حيث يعمل جميع الموظفين عن بُعد دون مقر مركزي. وتتطلّب هذه الاستراتيجية مستوى عاليًا من النضج الرقمي وثقافة تنظيمية متطوّرة قائمة على الثقة والنتائج</w:t>
      </w:r>
      <w:r w:rsidRPr="008A2144">
        <w:rPr>
          <w:rFonts w:ascii="Simplified Arabic" w:hAnsi="Simplified Arabic" w:cs="Simplified Arabic"/>
          <w:color w:val="000000" w:themeColor="text1"/>
          <w:sz w:val="28"/>
          <w:szCs w:val="28"/>
        </w:rPr>
        <w:t>.</w:t>
      </w:r>
    </w:p>
    <w:p w14:paraId="2E9CDE7F"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وتشير الحربي (2025) إلى أن أي استراتيجية لتطبيق العمل عن بُعد ينبغي أن تستند إلى أربعة محاور: محور الحوكمة الذي يُحدّد السياسات والإجراءات، ومحور الكفاءات الذي يُطوّر مهارات العاملين، ومحور التقنية الذي يُوفّر البنية الداعمة، ومحور القياس الذي يُتيح تقييم الأثر بصورة دورية. وعلى هذا الأساس، فإن نجاح أي استراتيجية لا يتوقّف على جودة التصميم فحسب، بل على قدرة المنظمة على تنفيذها بمرونة وتقييمها باستمرار</w:t>
      </w:r>
      <w:r w:rsidRPr="008A2144">
        <w:rPr>
          <w:rFonts w:ascii="Simplified Arabic" w:hAnsi="Simplified Arabic" w:cs="Simplified Arabic"/>
          <w:color w:val="000000" w:themeColor="text1"/>
          <w:sz w:val="28"/>
          <w:szCs w:val="28"/>
        </w:rPr>
        <w:t>.</w:t>
      </w:r>
    </w:p>
    <w:p w14:paraId="53107DB6" w14:textId="6C05866E" w:rsidR="008C786E" w:rsidRPr="008A2144" w:rsidRDefault="0014029C" w:rsidP="0014029C">
      <w:pPr>
        <w:pStyle w:val="a8"/>
        <w:bidi/>
        <w:spacing w:line="276" w:lineRule="auto"/>
        <w:jc w:val="both"/>
        <w:outlineLvl w:val="2"/>
        <w:rPr>
          <w:rFonts w:ascii="Simplified Arabic" w:hAnsi="Simplified Arabic" w:cs="Simplified Arabic"/>
          <w:b/>
          <w:bCs/>
          <w:color w:val="000000" w:themeColor="text1"/>
          <w:sz w:val="32"/>
          <w:szCs w:val="32"/>
        </w:rPr>
      </w:pPr>
      <w:bookmarkStart w:id="36" w:name="_Toc233236484"/>
      <w:r w:rsidRPr="008A2144">
        <w:rPr>
          <w:rFonts w:ascii="Simplified Arabic" w:hAnsi="Simplified Arabic" w:cs="Simplified Arabic" w:hint="cs"/>
          <w:b/>
          <w:bCs/>
          <w:color w:val="000000" w:themeColor="text1"/>
          <w:sz w:val="32"/>
          <w:szCs w:val="32"/>
          <w:rtl/>
        </w:rPr>
        <w:t xml:space="preserve">7.1.2 </w:t>
      </w:r>
      <w:r w:rsidR="008C786E" w:rsidRPr="008A2144">
        <w:rPr>
          <w:rFonts w:ascii="Simplified Arabic" w:hAnsi="Simplified Arabic" w:cs="Simplified Arabic"/>
          <w:b/>
          <w:bCs/>
          <w:color w:val="000000" w:themeColor="text1"/>
          <w:sz w:val="32"/>
          <w:szCs w:val="32"/>
          <w:rtl/>
        </w:rPr>
        <w:t>الاتجاهات البحثية الحديثة في تناول العمل عن بُعد</w:t>
      </w:r>
      <w:bookmarkEnd w:id="36"/>
    </w:p>
    <w:p w14:paraId="3AB38536"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تتعدّد زوايا تناول العمل عن بُعد في الأدبيات الحديثة، ويُمكن استعراض أبرز هذه الاتجاهات على النحو الآتي</w:t>
      </w:r>
      <w:r w:rsidRPr="008A2144">
        <w:rPr>
          <w:rFonts w:ascii="Simplified Arabic" w:hAnsi="Simplified Arabic" w:cs="Simplified Arabic"/>
          <w:color w:val="000000" w:themeColor="text1"/>
          <w:sz w:val="28"/>
          <w:szCs w:val="28"/>
        </w:rPr>
        <w:t>.</w:t>
      </w:r>
    </w:p>
    <w:p w14:paraId="140A372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اتّجه أصرف (2021) في معالجته إلى زاوية تقييم أثر هذا النمط على الأداء المؤسسي في السياق الحكومي خلال جائحة كوفيد-19، مُعتمدًا على إطار تحليلي يربط بين متغيرات بيئية طارئة ومتغيرات أداء مؤسسي، مع توظيف مؤشرات تتعلّق بجودة الخدمات وسرعة الإنجاز. وتُفيد الدراسة الحالية من هذا الإطار في تحديد المؤشرات الملائمة لقياس أثر العمل عن بُعد في بيئة متغيّرة</w:t>
      </w:r>
      <w:r w:rsidRPr="008A2144">
        <w:rPr>
          <w:rFonts w:ascii="Simplified Arabic" w:hAnsi="Simplified Arabic" w:cs="Simplified Arabic"/>
          <w:color w:val="000000" w:themeColor="text1"/>
          <w:sz w:val="28"/>
          <w:szCs w:val="28"/>
        </w:rPr>
        <w:t>.</w:t>
      </w:r>
    </w:p>
    <w:p w14:paraId="66F247B4"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وعالج أحمد (2022) المتغير من زاوية أثره على إنتاجية العاملين في المؤسسات الأكاديمية، مُستعرضًا أبعادًا تشمل المرونة والاتصال والتكنولوجيا، مع توظيف أدوات قياس كمّية لرصد متغيرات الإنتاجية. </w:t>
      </w:r>
      <w:r w:rsidRPr="008A2144">
        <w:rPr>
          <w:rFonts w:ascii="Simplified Arabic" w:hAnsi="Simplified Arabic" w:cs="Simplified Arabic"/>
          <w:color w:val="000000" w:themeColor="text1"/>
          <w:sz w:val="28"/>
          <w:szCs w:val="28"/>
          <w:rtl/>
        </w:rPr>
        <w:lastRenderedPageBreak/>
        <w:t>وتستفيد الدراسة الحالية من هذه المعالجة في صياغة فقرات قياس البُعدين المرتبطين بالمرونة والاتصال الإلكتروني</w:t>
      </w:r>
      <w:r w:rsidRPr="008A2144">
        <w:rPr>
          <w:rFonts w:ascii="Simplified Arabic" w:hAnsi="Simplified Arabic" w:cs="Simplified Arabic"/>
          <w:color w:val="000000" w:themeColor="text1"/>
          <w:sz w:val="28"/>
          <w:szCs w:val="28"/>
        </w:rPr>
        <w:t>.</w:t>
      </w:r>
    </w:p>
    <w:p w14:paraId="77B5A63E"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أما القادري والجفري (2023) فقد ركّزا على زاوية الأداء الوظيفي في السياق الجامعي السعودي، مُتبنّيين منظورًا يربط بين خصائص العمل عن بُعد وأبعاد الأداء الفردي، وتستفيد منها الدراسة الحالية في تصميم أدوات تقيس الاستقلالية الوظيفية</w:t>
      </w:r>
      <w:r w:rsidRPr="008A2144">
        <w:rPr>
          <w:rFonts w:ascii="Simplified Arabic" w:hAnsi="Simplified Arabic" w:cs="Simplified Arabic"/>
          <w:color w:val="000000" w:themeColor="text1"/>
          <w:sz w:val="28"/>
          <w:szCs w:val="28"/>
        </w:rPr>
        <w:t>.</w:t>
      </w:r>
    </w:p>
    <w:p w14:paraId="0EB7A145"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وتناول رزيق (2024) المتغير من منظور التميز المؤسسي في قطاع الأدوية المصرية، عبر إطار يربط بين متغيرات تنظيمية ومخرجات تميّز، وتستفيد منه الدراسة الحالية في فهم آليات انتقال أثر العمل عن بُعد إلى مخرجات تنظيمية أوسع</w:t>
      </w:r>
      <w:r w:rsidRPr="008A2144">
        <w:rPr>
          <w:rFonts w:ascii="Simplified Arabic" w:hAnsi="Simplified Arabic" w:cs="Simplified Arabic"/>
          <w:color w:val="000000" w:themeColor="text1"/>
          <w:sz w:val="28"/>
          <w:szCs w:val="28"/>
        </w:rPr>
        <w:t>.</w:t>
      </w:r>
    </w:p>
    <w:p w14:paraId="35B29A93"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كما عالج عطية وخليف (2023) المتغير في القيادات الإدارية بالجامعات العراقية، عبر منظور يربط بين خصائص العمل عن بُعد وأداء العاملين، مع توظيف مؤشرات نوعية وكمّية. وتُفيد منه الدراسة الحالية في تشكيل تصوّر متكامل عن الأبعاد التشغيلية للعمل عن بُعد</w:t>
      </w:r>
      <w:r w:rsidRPr="008A2144">
        <w:rPr>
          <w:rFonts w:ascii="Simplified Arabic" w:hAnsi="Simplified Arabic" w:cs="Simplified Arabic"/>
          <w:color w:val="000000" w:themeColor="text1"/>
          <w:sz w:val="28"/>
          <w:szCs w:val="28"/>
        </w:rPr>
        <w:t>.</w:t>
      </w:r>
    </w:p>
    <w:p w14:paraId="1FE0D052" w14:textId="77777777" w:rsidR="008C786E" w:rsidRPr="008A2144" w:rsidRDefault="008C786E" w:rsidP="0014029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ومن الزاوية الأجنبية، تناول</w:t>
      </w:r>
      <w:r w:rsidRPr="008A2144">
        <w:rPr>
          <w:rFonts w:ascii="Simplified Arabic" w:hAnsi="Simplified Arabic" w:cs="Simplified Arabic"/>
          <w:color w:val="000000" w:themeColor="text1"/>
          <w:sz w:val="28"/>
          <w:szCs w:val="28"/>
        </w:rPr>
        <w:t xml:space="preserve"> El Khatib et al. (2023) </w:t>
      </w:r>
      <w:r w:rsidRPr="008A2144">
        <w:rPr>
          <w:rFonts w:ascii="Simplified Arabic" w:hAnsi="Simplified Arabic" w:cs="Simplified Arabic"/>
          <w:color w:val="000000" w:themeColor="text1"/>
          <w:sz w:val="28"/>
          <w:szCs w:val="28"/>
          <w:rtl/>
        </w:rPr>
        <w:t>المتغير في قطاع الإنشاءات بدولة الإمارات، عبر إطار يربط بين العمل عن بُعد وممارسات إدارة المشاريع، مع توظيف مؤشرات تتعلق بكفاءة العمليات. وعالج</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Umaji</w:t>
      </w:r>
      <w:proofErr w:type="spellEnd"/>
      <w:r w:rsidRPr="008A2144">
        <w:rPr>
          <w:rFonts w:ascii="Simplified Arabic" w:hAnsi="Simplified Arabic" w:cs="Simplified Arabic"/>
          <w:color w:val="000000" w:themeColor="text1"/>
          <w:sz w:val="28"/>
          <w:szCs w:val="28"/>
        </w:rPr>
        <w:t xml:space="preserve"> and </w:t>
      </w:r>
      <w:proofErr w:type="spellStart"/>
      <w:r w:rsidRPr="008A2144">
        <w:rPr>
          <w:rFonts w:ascii="Simplified Arabic" w:hAnsi="Simplified Arabic" w:cs="Simplified Arabic"/>
          <w:color w:val="000000" w:themeColor="text1"/>
          <w:sz w:val="28"/>
          <w:szCs w:val="28"/>
        </w:rPr>
        <w:t>Paireekreng</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المتغير من زاوية كفاءة العمل عن بُعد في تنفيذ مشاريع تكنولوجيا المعلومات خلال الجائحة، عبر منظور تشغيلي. وتُفيد الدراستان في صياغة أدوات قياس تربط أبعاد العمل عن بُعد بمخرجات المشاريع</w:t>
      </w:r>
      <w:r w:rsidRPr="008A2144">
        <w:rPr>
          <w:rFonts w:ascii="Simplified Arabic" w:hAnsi="Simplified Arabic" w:cs="Simplified Arabic"/>
          <w:color w:val="000000" w:themeColor="text1"/>
          <w:sz w:val="28"/>
          <w:szCs w:val="28"/>
        </w:rPr>
        <w:t>.</w:t>
      </w:r>
    </w:p>
    <w:p w14:paraId="5DD70CD1" w14:textId="3A551730" w:rsidR="008C786E" w:rsidRPr="008A2144" w:rsidRDefault="0014029C" w:rsidP="0014029C">
      <w:pPr>
        <w:jc w:val="center"/>
        <w:outlineLvl w:val="1"/>
        <w:rPr>
          <w:rFonts w:ascii="Simplified Arabic" w:hAnsi="Simplified Arabic" w:cs="Simplified Arabic"/>
          <w:b/>
          <w:bCs/>
          <w:color w:val="000000" w:themeColor="text1"/>
          <w:sz w:val="36"/>
          <w:szCs w:val="36"/>
        </w:rPr>
      </w:pPr>
      <w:r w:rsidRPr="008A2144">
        <w:rPr>
          <w:rFonts w:ascii="Simplified Arabic" w:hAnsi="Simplified Arabic" w:cs="Simplified Arabic"/>
          <w:b/>
          <w:bCs/>
          <w:color w:val="000000" w:themeColor="text1"/>
          <w:sz w:val="36"/>
          <w:szCs w:val="36"/>
        </w:rPr>
        <w:br w:type="page"/>
      </w:r>
      <w:bookmarkStart w:id="37" w:name="_Toc233236485"/>
      <w:r w:rsidR="008C786E" w:rsidRPr="008A2144">
        <w:rPr>
          <w:rFonts w:ascii="Simplified Arabic" w:hAnsi="Simplified Arabic" w:cs="Simplified Arabic"/>
          <w:b/>
          <w:bCs/>
          <w:color w:val="000000" w:themeColor="text1"/>
          <w:sz w:val="36"/>
          <w:szCs w:val="36"/>
          <w:rtl/>
        </w:rPr>
        <w:lastRenderedPageBreak/>
        <w:t>المبحث الثاني: كفاءة إدارة المشاريع ونجاحها في العصر الرقمي</w:t>
      </w:r>
      <w:bookmarkEnd w:id="37"/>
    </w:p>
    <w:p w14:paraId="1E1393E8" w14:textId="51432888" w:rsidR="008C786E" w:rsidRPr="008A2144" w:rsidRDefault="0014029C" w:rsidP="00491BCC">
      <w:pPr>
        <w:pStyle w:val="a8"/>
        <w:bidi/>
        <w:spacing w:line="276" w:lineRule="auto"/>
        <w:jc w:val="both"/>
        <w:outlineLvl w:val="2"/>
        <w:rPr>
          <w:rFonts w:ascii="Simplified Arabic" w:hAnsi="Simplified Arabic" w:cs="Simplified Arabic"/>
          <w:b/>
          <w:bCs/>
          <w:color w:val="000000" w:themeColor="text1"/>
          <w:sz w:val="32"/>
          <w:szCs w:val="32"/>
        </w:rPr>
      </w:pPr>
      <w:bookmarkStart w:id="38" w:name="_Toc233236486"/>
      <w:r w:rsidRPr="008A2144">
        <w:rPr>
          <w:rFonts w:ascii="Simplified Arabic" w:hAnsi="Simplified Arabic" w:cs="Simplified Arabic" w:hint="cs"/>
          <w:b/>
          <w:bCs/>
          <w:color w:val="000000" w:themeColor="text1"/>
          <w:sz w:val="32"/>
          <w:szCs w:val="32"/>
          <w:rtl/>
        </w:rPr>
        <w:t xml:space="preserve">1.2.2 </w:t>
      </w:r>
      <w:r w:rsidR="008C786E" w:rsidRPr="008A2144">
        <w:rPr>
          <w:rFonts w:ascii="Simplified Arabic" w:hAnsi="Simplified Arabic" w:cs="Simplified Arabic"/>
          <w:b/>
          <w:bCs/>
          <w:color w:val="000000" w:themeColor="text1"/>
          <w:sz w:val="32"/>
          <w:szCs w:val="32"/>
          <w:rtl/>
        </w:rPr>
        <w:t>تمهيد</w:t>
      </w:r>
      <w:bookmarkEnd w:id="38"/>
    </w:p>
    <w:p w14:paraId="701DE6E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تحوّلت إدارة المشاريع من كونها وظيفة فنية محدودة إلى حقل معرفي وممارسة استراتيجية تُشكّل أحد المداخل الجوهرية لتحقيق أهداف المنظمات وتعزيز قدرتها التنافسية. وقد فرض العصر الرقمي تحديات جديدة على هذا الحقل، إذ لم يعد كافيًا أن يُنجَز المشروع في حدود الوقت والكلفة والنطاق المتّفق عليها، بل أصبح المطلوب أن يتحقّق ذلك مع قدرة على التكيّف المستمر مع تحوّلات بيئة العمل الرقمية، وعلى توظيف الأدوات الرقمية في رفع كفاءة عمليات التخطيط والتنفيذ والمتابعة</w:t>
      </w:r>
      <w:r w:rsidRPr="008A2144">
        <w:rPr>
          <w:rFonts w:ascii="Simplified Arabic" w:hAnsi="Simplified Arabic" w:cs="Simplified Arabic"/>
          <w:color w:val="000000" w:themeColor="text1"/>
          <w:sz w:val="28"/>
          <w:szCs w:val="28"/>
        </w:rPr>
        <w:t>.</w:t>
      </w:r>
    </w:p>
    <w:p w14:paraId="4630DC0D"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ومن هنا، فإن “كفاءة إدارة المشاريع ونجاحها في العصر الرقمي” لا تُختزل في مفهوم تقليدي قائم على المعايير الكلاسيكية، بل تتسع لتشمل قدرة المشروع على توليد القيمة المضافة، وملاءمته لاحتياجات أصحاب المصلحة، وقابليته للاستدامة، ومرونته في التكيّف مع المتغيرات. ويسعى هذا المبحث إلى تقديم معالجة نظرية متكاملة لهذا المتغير، تبدأ بتأصيل مفهومه، ثم تستعرض أهميته وأهدافه وأبعاده ومداخل قياسه، وتنتهي بعرض أبرز الاتجاهات البحثية التي تناولته</w:t>
      </w:r>
      <w:r w:rsidRPr="008A2144">
        <w:rPr>
          <w:rFonts w:ascii="Simplified Arabic" w:hAnsi="Simplified Arabic" w:cs="Simplified Arabic"/>
          <w:color w:val="000000" w:themeColor="text1"/>
          <w:sz w:val="28"/>
          <w:szCs w:val="28"/>
        </w:rPr>
        <w:t>.</w:t>
      </w:r>
    </w:p>
    <w:p w14:paraId="5B76C35A" w14:textId="233F91E5" w:rsidR="008C786E" w:rsidRPr="008A2144" w:rsidRDefault="0014029C" w:rsidP="00491BCC">
      <w:pPr>
        <w:pStyle w:val="a8"/>
        <w:bidi/>
        <w:spacing w:line="276" w:lineRule="auto"/>
        <w:jc w:val="both"/>
        <w:outlineLvl w:val="2"/>
        <w:rPr>
          <w:rFonts w:ascii="Simplified Arabic" w:hAnsi="Simplified Arabic" w:cs="Simplified Arabic"/>
          <w:b/>
          <w:bCs/>
          <w:color w:val="000000" w:themeColor="text1"/>
          <w:sz w:val="32"/>
          <w:szCs w:val="32"/>
        </w:rPr>
      </w:pPr>
      <w:bookmarkStart w:id="39" w:name="_Toc233236487"/>
      <w:r w:rsidRPr="008A2144">
        <w:rPr>
          <w:rFonts w:ascii="Simplified Arabic" w:hAnsi="Simplified Arabic" w:cs="Simplified Arabic" w:hint="cs"/>
          <w:b/>
          <w:bCs/>
          <w:color w:val="000000" w:themeColor="text1"/>
          <w:sz w:val="32"/>
          <w:szCs w:val="32"/>
          <w:rtl/>
        </w:rPr>
        <w:t xml:space="preserve">2.2.2 </w:t>
      </w:r>
      <w:r w:rsidR="008C786E" w:rsidRPr="008A2144">
        <w:rPr>
          <w:rFonts w:ascii="Simplified Arabic" w:hAnsi="Simplified Arabic" w:cs="Simplified Arabic"/>
          <w:b/>
          <w:bCs/>
          <w:color w:val="000000" w:themeColor="text1"/>
          <w:sz w:val="32"/>
          <w:szCs w:val="32"/>
          <w:rtl/>
        </w:rPr>
        <w:t>مفهوم كفاءة إدارة المشاريع ونجاحها</w:t>
      </w:r>
      <w:bookmarkEnd w:id="39"/>
    </w:p>
    <w:p w14:paraId="76312B5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تتباين التعريفات التي قدّمها الباحثون لكفاءة إدارة المشاريع ونجاحها بحسب الزاوية التي ينظرون منها، فمنهم من يُركّز على معايير الإنجاز التقليدية، ومنهم من يتجاوزها إلى معايير أوسع تشمل القيمة الاستراتيجية وأصحاب المصلحة</w:t>
      </w:r>
      <w:r w:rsidRPr="008A2144">
        <w:rPr>
          <w:rFonts w:ascii="Simplified Arabic" w:hAnsi="Simplified Arabic" w:cs="Simplified Arabic"/>
          <w:color w:val="000000" w:themeColor="text1"/>
          <w:sz w:val="28"/>
          <w:szCs w:val="28"/>
        </w:rPr>
        <w:t>.</w:t>
      </w:r>
    </w:p>
    <w:p w14:paraId="57595631"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يُعرّفها الحربي (2022) بأنها “قدرة المنظمة على إنجاز مشاريعها وفق ما خُطّط له من حيث النطاق والجدول الزمني والموازنة المعتمدة، مع تحقيق مستوى مقبول من الجودة في المخرجات وإرضاء أصحاب المصلحة الرئيسيين”. ويُلاحظ في هذا التعريف اعتماد منظور تكاملي يجمع بين المعايير الكمّية والمعايير النوعية، ويُبرز موقع أصحاب المصلحة بوصفهم محكًّا أساسيًا للحكم على النجاح</w:t>
      </w:r>
      <w:r w:rsidRPr="008A2144">
        <w:rPr>
          <w:rFonts w:ascii="Simplified Arabic" w:hAnsi="Simplified Arabic" w:cs="Simplified Arabic"/>
          <w:color w:val="000000" w:themeColor="text1"/>
          <w:sz w:val="28"/>
          <w:szCs w:val="28"/>
        </w:rPr>
        <w:t>.</w:t>
      </w:r>
    </w:p>
    <w:p w14:paraId="194C73B0"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ويذهب عمرو والحبيس (2022) إلى أنها “منظومة من العمليات والممارسات الإدارية التي تُمارسها فِرق المشاريع بهدف تحقيق الأهداف المرسومة بأعلى مستوى من الجودة وأقل قدر من الهدر في الموارد”، </w:t>
      </w:r>
      <w:r w:rsidRPr="008A2144">
        <w:rPr>
          <w:rFonts w:ascii="Simplified Arabic" w:hAnsi="Simplified Arabic" w:cs="Simplified Arabic"/>
          <w:color w:val="000000" w:themeColor="text1"/>
          <w:sz w:val="28"/>
          <w:szCs w:val="28"/>
          <w:rtl/>
        </w:rPr>
        <w:lastRenderedPageBreak/>
        <w:t xml:space="preserve">ويُلاحظ هنا التركيز على البُعد العملياتي بوصفه </w:t>
      </w:r>
      <w:proofErr w:type="spellStart"/>
      <w:r w:rsidRPr="008A2144">
        <w:rPr>
          <w:rFonts w:ascii="Simplified Arabic" w:hAnsi="Simplified Arabic" w:cs="Simplified Arabic"/>
          <w:color w:val="000000" w:themeColor="text1"/>
          <w:sz w:val="28"/>
          <w:szCs w:val="28"/>
          <w:rtl/>
        </w:rPr>
        <w:t>الميكانيزم</w:t>
      </w:r>
      <w:proofErr w:type="spellEnd"/>
      <w:r w:rsidRPr="008A2144">
        <w:rPr>
          <w:rFonts w:ascii="Simplified Arabic" w:hAnsi="Simplified Arabic" w:cs="Simplified Arabic"/>
          <w:color w:val="000000" w:themeColor="text1"/>
          <w:sz w:val="28"/>
          <w:szCs w:val="28"/>
          <w:rtl/>
        </w:rPr>
        <w:t xml:space="preserve"> الذي يُترجم الأهداف إلى نتائج، مع إبراز فكرة “تقليل الهدر” التي تربط هذا المفهوم بمبادئ الإدارة الرشيقة</w:t>
      </w:r>
      <w:r w:rsidRPr="008A2144">
        <w:rPr>
          <w:rFonts w:ascii="Simplified Arabic" w:hAnsi="Simplified Arabic" w:cs="Simplified Arabic"/>
          <w:color w:val="000000" w:themeColor="text1"/>
          <w:sz w:val="28"/>
          <w:szCs w:val="28"/>
        </w:rPr>
        <w:t>.</w:t>
      </w:r>
    </w:p>
    <w:p w14:paraId="24FEF145"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ومن منظور </w:t>
      </w:r>
      <w:proofErr w:type="spellStart"/>
      <w:r w:rsidRPr="008A2144">
        <w:rPr>
          <w:rFonts w:ascii="Simplified Arabic" w:hAnsi="Simplified Arabic" w:cs="Simplified Arabic"/>
          <w:color w:val="000000" w:themeColor="text1"/>
          <w:sz w:val="28"/>
          <w:szCs w:val="28"/>
          <w:rtl/>
        </w:rPr>
        <w:t>حوكمي</w:t>
      </w:r>
      <w:proofErr w:type="spellEnd"/>
      <w:r w:rsidRPr="008A2144">
        <w:rPr>
          <w:rFonts w:ascii="Simplified Arabic" w:hAnsi="Simplified Arabic" w:cs="Simplified Arabic"/>
          <w:color w:val="000000" w:themeColor="text1"/>
          <w:sz w:val="28"/>
          <w:szCs w:val="28"/>
          <w:rtl/>
        </w:rPr>
        <w:t xml:space="preserve">، تعرّفها </w:t>
      </w:r>
      <w:proofErr w:type="spellStart"/>
      <w:r w:rsidRPr="008A2144">
        <w:rPr>
          <w:rFonts w:ascii="Simplified Arabic" w:hAnsi="Simplified Arabic" w:cs="Simplified Arabic"/>
          <w:color w:val="000000" w:themeColor="text1"/>
          <w:sz w:val="28"/>
          <w:szCs w:val="28"/>
          <w:rtl/>
        </w:rPr>
        <w:t>العبداللات</w:t>
      </w:r>
      <w:proofErr w:type="spellEnd"/>
      <w:r w:rsidRPr="008A2144">
        <w:rPr>
          <w:rFonts w:ascii="Simplified Arabic" w:hAnsi="Simplified Arabic" w:cs="Simplified Arabic"/>
          <w:color w:val="000000" w:themeColor="text1"/>
          <w:sz w:val="28"/>
          <w:szCs w:val="28"/>
          <w:rtl/>
        </w:rPr>
        <w:t xml:space="preserve"> والشورة (2021) بأنها “المحصلة النهائية لتفاعل ممارسات الحوكمة الرشيدة مع منظومة إدارة المشاريع، بحيث تُتيح إنجاز المشاريع ضمن إطار شفاف ومُساءل، ينعكس على ثقة أصحاب المصلحة في جدوى ما يُقدَّم”. ويُضيف هذا التعريف بُعد الحوكمة بوصفه مكوّنًا لا غنى عنه في تعريف النجاح، خصوصًا في المشاريع ذات الطابع العمومي أو الخدمي</w:t>
      </w:r>
      <w:r w:rsidRPr="008A2144">
        <w:rPr>
          <w:rFonts w:ascii="Simplified Arabic" w:hAnsi="Simplified Arabic" w:cs="Simplified Arabic"/>
          <w:color w:val="000000" w:themeColor="text1"/>
          <w:sz w:val="28"/>
          <w:szCs w:val="28"/>
        </w:rPr>
        <w:t>.</w:t>
      </w:r>
    </w:p>
    <w:p w14:paraId="637A9EB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وفي معالجة معاصرة، يُعرّفها كاظم (2025) بأنها “قدرة فريق المشروع على توظيف الحلول الهندسية والتقنية المتقدّمة لإنجاز المشروع وفق معايير الجودة والكفاءة، مع المحافظة على قدر عالٍ من المرونة في الاستجابة للتغيّرات الطارئة”. ويُبرز هذا التعريف البُعد التقني الذي بات يُعيد تشكيل ممارسات إدارة المشاريع في العصر الرقمي</w:t>
      </w:r>
      <w:r w:rsidRPr="008A2144">
        <w:rPr>
          <w:rFonts w:ascii="Simplified Arabic" w:hAnsi="Simplified Arabic" w:cs="Simplified Arabic"/>
          <w:color w:val="000000" w:themeColor="text1"/>
          <w:sz w:val="28"/>
          <w:szCs w:val="28"/>
        </w:rPr>
        <w:t>.</w:t>
      </w:r>
    </w:p>
    <w:p w14:paraId="722874C0"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ومن زاوية مكمّلة، يرى الشهري والعقيلي (2024) أن كفاءة إدارة المشاريع تُمثّل “نتاج تكامل ممارسات الإدارة الرشيقة مع المنظومة المعرفية للمشروع، بحيث تُتيح تحقيق أقصى قيمة بأقل قدر من الهدر، مع توفير بيئة تعلّم تنظيمي تُعزّز رأس المال المعرفي للمنظمة”. ويُبرز هذا التعريف الترابط بين كفاءة المشاريع وإدارة المعرفة، وهو ربط مهمّ في سياق العصر الرقمي</w:t>
      </w:r>
      <w:r w:rsidRPr="008A2144">
        <w:rPr>
          <w:rFonts w:ascii="Simplified Arabic" w:hAnsi="Simplified Arabic" w:cs="Simplified Arabic"/>
          <w:color w:val="000000" w:themeColor="text1"/>
          <w:sz w:val="28"/>
          <w:szCs w:val="28"/>
        </w:rPr>
        <w:t>.</w:t>
      </w:r>
    </w:p>
    <w:p w14:paraId="1513DD84"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ومن المنظور الأجنبي، يُعرّفها</w:t>
      </w:r>
      <w:r w:rsidRPr="008A2144">
        <w:rPr>
          <w:rFonts w:ascii="Simplified Arabic" w:hAnsi="Simplified Arabic" w:cs="Simplified Arabic"/>
          <w:color w:val="000000" w:themeColor="text1"/>
          <w:sz w:val="28"/>
          <w:szCs w:val="28"/>
        </w:rPr>
        <w:t xml:space="preserve"> Katari et al. (2021) </w:t>
      </w:r>
      <w:r w:rsidRPr="008A2144">
        <w:rPr>
          <w:rFonts w:ascii="Simplified Arabic" w:hAnsi="Simplified Arabic" w:cs="Simplified Arabic"/>
          <w:color w:val="000000" w:themeColor="text1"/>
          <w:sz w:val="28"/>
          <w:szCs w:val="28"/>
          <w:rtl/>
        </w:rPr>
        <w:t>بأنها “مدى قدرة فرق المشاريع الموزعة على تحقيق أهداف المشروع ضمن قيود الموارد والوقت، مع المحافظة على جودة التفاعل الافتراضي وكفاءة استخدام الأدوات الرقمية”. ويُلاحظ أن هذا التعريف يُدخل عنصر “الفرق الموزعة” بوصفه واقعًا جديدًا تفرضه بيئة العمل الرقمية</w:t>
      </w:r>
      <w:r w:rsidRPr="008A2144">
        <w:rPr>
          <w:rFonts w:ascii="Simplified Arabic" w:hAnsi="Simplified Arabic" w:cs="Simplified Arabic"/>
          <w:color w:val="000000" w:themeColor="text1"/>
          <w:sz w:val="28"/>
          <w:szCs w:val="28"/>
        </w:rPr>
        <w:t>.</w:t>
      </w:r>
    </w:p>
    <w:p w14:paraId="3625DCDB"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ويتناولها</w:t>
      </w:r>
      <w:r w:rsidRPr="008A2144">
        <w:rPr>
          <w:rFonts w:ascii="Simplified Arabic" w:hAnsi="Simplified Arabic" w:cs="Simplified Arabic"/>
          <w:color w:val="000000" w:themeColor="text1"/>
          <w:sz w:val="28"/>
          <w:szCs w:val="28"/>
        </w:rPr>
        <w:t xml:space="preserve"> Ugochukwu et al. (2025) </w:t>
      </w:r>
      <w:r w:rsidRPr="008A2144">
        <w:rPr>
          <w:rFonts w:ascii="Simplified Arabic" w:hAnsi="Simplified Arabic" w:cs="Simplified Arabic"/>
          <w:color w:val="000000" w:themeColor="text1"/>
          <w:sz w:val="28"/>
          <w:szCs w:val="28"/>
          <w:rtl/>
        </w:rPr>
        <w:t>باعتبارها “محصلة قدرة الإدارة على المواءمة بين متطلبات المشروع وقدرات الفريق الموزّع في البيئة الرقمية، بما يُحقّق توازنًا بين الإنجاز الفني والكفاءة التشغيلية ورضا أصحاب المصلحة”. أما</w:t>
      </w:r>
      <w:r w:rsidRPr="008A2144">
        <w:rPr>
          <w:rFonts w:ascii="Simplified Arabic" w:hAnsi="Simplified Arabic" w:cs="Simplified Arabic"/>
          <w:color w:val="000000" w:themeColor="text1"/>
          <w:sz w:val="28"/>
          <w:szCs w:val="28"/>
        </w:rPr>
        <w:t xml:space="preserve"> El Khatib et al. (2023) </w:t>
      </w:r>
      <w:r w:rsidRPr="008A2144">
        <w:rPr>
          <w:rFonts w:ascii="Simplified Arabic" w:hAnsi="Simplified Arabic" w:cs="Simplified Arabic"/>
          <w:color w:val="000000" w:themeColor="text1"/>
          <w:sz w:val="28"/>
          <w:szCs w:val="28"/>
          <w:rtl/>
        </w:rPr>
        <w:t>فيُعرّفانها بأنها “القدرة على إدارة دورة حياة المشروع كاملة في بيئة رقمية، بحيث تُحقّق المعايير الرئيسة للنجاح مع الاستفادة القصوى من إمكانات التحول الرقمي</w:t>
      </w:r>
      <w:r w:rsidRPr="008A2144">
        <w:rPr>
          <w:rFonts w:ascii="Simplified Arabic" w:hAnsi="Simplified Arabic" w:cs="Simplified Arabic"/>
          <w:color w:val="000000" w:themeColor="text1"/>
          <w:sz w:val="28"/>
          <w:szCs w:val="28"/>
        </w:rPr>
        <w:t>”.</w:t>
      </w:r>
    </w:p>
    <w:p w14:paraId="65969778"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ويرى الباحث في ضوء ما سبق أن كفاءة إدارة المشاريع ونجاحها في العصر الرقمي مفهوم متعدّد الأبعاد، يجمع بين البُعد الكلاسيكي القائم على معايير “الوقت-التكلفة-الجودة-النطاق”، وأبعاد جديدة فرضها التحول الرقمي تتضمّن مرونة الاستجابة، وفاعلية التفاعل الافتراضي، وكفاءة توظيف الأدوات الرقمية، وقدرة المشروع على توليد القيمة لأصحاب المصلحة وتحقيق الاستدامة. وعلى هذا، يمكن تعريفها إجرائيًا بأنها: قدرة فريق المشروع على إنجاز أهدافه ضمن القيود المتّفق عليها، باستخدام الأدوات الرقمية المناسبة، وتحقيق التفاعل الفعّال بين أعضاء الفريق الموزّعين، بما يُولّد قيمة ملموسة لأصحاب المصلحة ويُعزّز قدرة المنظمة على إنجاز مشاريع مماثلة في المستقبل</w:t>
      </w:r>
      <w:r w:rsidRPr="008A2144">
        <w:rPr>
          <w:rFonts w:ascii="Simplified Arabic" w:hAnsi="Simplified Arabic" w:cs="Simplified Arabic"/>
          <w:color w:val="000000" w:themeColor="text1"/>
          <w:sz w:val="28"/>
          <w:szCs w:val="28"/>
        </w:rPr>
        <w:t>.</w:t>
      </w:r>
    </w:p>
    <w:p w14:paraId="5D3DD599" w14:textId="7031483C" w:rsidR="008C786E" w:rsidRPr="008A2144" w:rsidRDefault="00491BCC" w:rsidP="00491BCC">
      <w:pPr>
        <w:pStyle w:val="a8"/>
        <w:bidi/>
        <w:spacing w:line="276" w:lineRule="auto"/>
        <w:jc w:val="both"/>
        <w:outlineLvl w:val="2"/>
        <w:rPr>
          <w:rFonts w:ascii="Simplified Arabic" w:hAnsi="Simplified Arabic" w:cs="Simplified Arabic"/>
          <w:b/>
          <w:bCs/>
          <w:color w:val="000000" w:themeColor="text1"/>
          <w:sz w:val="32"/>
          <w:szCs w:val="32"/>
        </w:rPr>
      </w:pPr>
      <w:bookmarkStart w:id="40" w:name="_Toc233236488"/>
      <w:r w:rsidRPr="008A2144">
        <w:rPr>
          <w:rFonts w:ascii="Simplified Arabic" w:hAnsi="Simplified Arabic" w:cs="Simplified Arabic" w:hint="cs"/>
          <w:b/>
          <w:bCs/>
          <w:color w:val="000000" w:themeColor="text1"/>
          <w:sz w:val="32"/>
          <w:szCs w:val="32"/>
          <w:rtl/>
        </w:rPr>
        <w:t xml:space="preserve">3.2.2 </w:t>
      </w:r>
      <w:r w:rsidR="008C786E" w:rsidRPr="008A2144">
        <w:rPr>
          <w:rFonts w:ascii="Simplified Arabic" w:hAnsi="Simplified Arabic" w:cs="Simplified Arabic"/>
          <w:b/>
          <w:bCs/>
          <w:color w:val="000000" w:themeColor="text1"/>
          <w:sz w:val="32"/>
          <w:szCs w:val="32"/>
          <w:rtl/>
        </w:rPr>
        <w:t>أهمية كفاءة إدارة المشاريع ونجاحها</w:t>
      </w:r>
      <w:bookmarkEnd w:id="40"/>
    </w:p>
    <w:p w14:paraId="283823DA"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تستمد كفاءة إدارة المشاريع أهميتها من كونها الجسر الذي يصل بين الاستراتيجية والتنفيذ، فهي المسار الذي تنتقل عبره الأفكار والرؤى الكبرى إلى نتائج ملموسة على أرض الواقع. ومع التحول الرقمي، تضاعفت هذه الأهمية لأن المشاريع باتت أكثر تعقيدًا وترابطًا، وأصبح الفشل فيها أعلى كلفة من ذي قبل</w:t>
      </w:r>
      <w:r w:rsidRPr="008A2144">
        <w:rPr>
          <w:rFonts w:ascii="Simplified Arabic" w:hAnsi="Simplified Arabic" w:cs="Simplified Arabic"/>
          <w:color w:val="000000" w:themeColor="text1"/>
          <w:sz w:val="28"/>
          <w:szCs w:val="28"/>
        </w:rPr>
        <w:t>.</w:t>
      </w:r>
    </w:p>
    <w:p w14:paraId="0CC430C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ويشير الحربي (2025) إلى أن أهمية كفاءة إدارة المشاريع تتجلّى في عدة أبعاد، أبرزها: أولًا، إسهامها في تحقيق التميز المؤسسي من خلال إنجاز مشاريع تُحقّق قفزات نوعية في الأداء؛ وثانيًا، تحسين توظيف الموارد المالية والبشرية والتقنية بصورة تُعظّم العائد على الاستثمار؛ وثالثًا، تعزيز ثقة أصحاب المصلحة في قدرة المنظمة على الوفاء بالتزاماتها؛ ورابعًا، بناء رأس مال مؤسسي من الخبرات والممارسات المتراكمة يُمكن توظيفه في مشاريع لاحقة</w:t>
      </w:r>
      <w:r w:rsidRPr="008A2144">
        <w:rPr>
          <w:rFonts w:ascii="Simplified Arabic" w:hAnsi="Simplified Arabic" w:cs="Simplified Arabic"/>
          <w:color w:val="000000" w:themeColor="text1"/>
          <w:sz w:val="28"/>
          <w:szCs w:val="28"/>
        </w:rPr>
        <w:t>.</w:t>
      </w:r>
    </w:p>
    <w:p w14:paraId="5D90CA57"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ويرى عمرو والحبيس (2022) أن أهمية هذا المفهوم تتعدّى البُعد التشغيلي لتشمل أبعادًا استراتيجية، إذ يُسهم في</w:t>
      </w:r>
      <w:r w:rsidRPr="008A2144">
        <w:rPr>
          <w:rFonts w:ascii="Simplified Arabic" w:hAnsi="Simplified Arabic" w:cs="Simplified Arabic"/>
          <w:color w:val="000000" w:themeColor="text1"/>
          <w:sz w:val="28"/>
          <w:szCs w:val="28"/>
        </w:rPr>
        <w:t xml:space="preserve">: </w:t>
      </w:r>
      <w:r w:rsidRPr="008A2144">
        <w:rPr>
          <w:rFonts w:ascii="Simplified Arabic" w:hAnsi="Simplified Arabic" w:cs="Simplified Arabic"/>
          <w:color w:val="000000" w:themeColor="text1"/>
          <w:sz w:val="28"/>
          <w:szCs w:val="28"/>
          <w:rtl/>
        </w:rPr>
        <w:t>تطوير القدرات التنافسية للمنظمة عبر تقديم منتجات وخدمات ذات قيمة عالية، وتحفيز الإبداع المؤسسي من خلال إتاحة بيئة عمل قائمة على التحدّي والإنجاز، وتعزيز الاستدامة المالية للمنظمة عبر إنجاز المشاريع وفق الموازنات المعتمدة، وتقوية البنية المعرفية للمنظمة من خلال توثيق الدروس المستفادة</w:t>
      </w:r>
      <w:r w:rsidRPr="008A2144">
        <w:rPr>
          <w:rFonts w:ascii="Simplified Arabic" w:hAnsi="Simplified Arabic" w:cs="Simplified Arabic"/>
          <w:color w:val="000000" w:themeColor="text1"/>
          <w:sz w:val="28"/>
          <w:szCs w:val="28"/>
        </w:rPr>
        <w:t>.</w:t>
      </w:r>
    </w:p>
    <w:p w14:paraId="16AF4958"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ويُضيف جاسم </w:t>
      </w:r>
      <w:proofErr w:type="spellStart"/>
      <w:r w:rsidRPr="008A2144">
        <w:rPr>
          <w:rFonts w:ascii="Simplified Arabic" w:hAnsi="Simplified Arabic" w:cs="Simplified Arabic"/>
          <w:color w:val="000000" w:themeColor="text1"/>
          <w:sz w:val="28"/>
          <w:szCs w:val="28"/>
          <w:rtl/>
        </w:rPr>
        <w:t>والمعاضيدي</w:t>
      </w:r>
      <w:proofErr w:type="spellEnd"/>
      <w:r w:rsidRPr="008A2144">
        <w:rPr>
          <w:rFonts w:ascii="Simplified Arabic" w:hAnsi="Simplified Arabic" w:cs="Simplified Arabic"/>
          <w:color w:val="000000" w:themeColor="text1"/>
          <w:sz w:val="28"/>
          <w:szCs w:val="28"/>
          <w:rtl/>
        </w:rPr>
        <w:t xml:space="preserve"> (2022) أن أهمية كفاءة إدارة المشاريع تظهر بوضوح في مشاريع تكنولوجيا المعلومات التي تتطلّب درجة عالية من الدقة في التنسيق بين أعضاء الفريق، إذ يُسهم نضج ممارسات الإدارة في: تحسين جودة المخرجات التقنية، وتقليص فجوات التواصل بين الإدارة والفريق الفني، </w:t>
      </w:r>
      <w:r w:rsidRPr="008A2144">
        <w:rPr>
          <w:rFonts w:ascii="Simplified Arabic" w:hAnsi="Simplified Arabic" w:cs="Simplified Arabic"/>
          <w:color w:val="000000" w:themeColor="text1"/>
          <w:sz w:val="28"/>
          <w:szCs w:val="28"/>
          <w:rtl/>
        </w:rPr>
        <w:lastRenderedPageBreak/>
        <w:t>ورفع كفاءة عمليات اتخاذ القرار في المراحل الحرجة من المشروع، وضمان مواءمة المخرجات لاحتياجات المستخدم النهائي</w:t>
      </w:r>
      <w:r w:rsidRPr="008A2144">
        <w:rPr>
          <w:rFonts w:ascii="Simplified Arabic" w:hAnsi="Simplified Arabic" w:cs="Simplified Arabic"/>
          <w:color w:val="000000" w:themeColor="text1"/>
          <w:sz w:val="28"/>
          <w:szCs w:val="28"/>
        </w:rPr>
        <w:t>.</w:t>
      </w:r>
    </w:p>
    <w:p w14:paraId="5D9D715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ويبرز</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Emmanni</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أهمية أخرى تتعلّق بالعصر الرقمي، حيث يرى أن كفاءة إدارة المشاريع تُمثّل اليوم أحد المؤشرات الحاسمة على نضج التحول الرقمي للمنظمة، فهي تكشف عن مدى قدرتها على توظيف الأدوات الرقمية في تحويل التخطيط إلى تنفيذ، والاستفادة من البيانات في اتخاذ القرارات الآنية، وتطوير منظومات استجابة سريعة للمتغيرات. ويُؤكّد</w:t>
      </w:r>
      <w:r w:rsidRPr="008A2144">
        <w:rPr>
          <w:rFonts w:ascii="Simplified Arabic" w:hAnsi="Simplified Arabic" w:cs="Simplified Arabic"/>
          <w:color w:val="000000" w:themeColor="text1"/>
          <w:sz w:val="28"/>
          <w:szCs w:val="28"/>
        </w:rPr>
        <w:t xml:space="preserve"> El Khatib et al. (2023) </w:t>
      </w:r>
      <w:r w:rsidRPr="008A2144">
        <w:rPr>
          <w:rFonts w:ascii="Simplified Arabic" w:hAnsi="Simplified Arabic" w:cs="Simplified Arabic"/>
          <w:color w:val="000000" w:themeColor="text1"/>
          <w:sz w:val="28"/>
          <w:szCs w:val="28"/>
          <w:rtl/>
        </w:rPr>
        <w:t>أن المشاريع التي تُدار بكفاءة في البيئة الرقمية تُسهم في تعزيز السمعة المؤسسية وتفتح أمام المنظمة فرصًا أوسع في الأسواق المستقبلية</w:t>
      </w:r>
      <w:r w:rsidRPr="008A2144">
        <w:rPr>
          <w:rFonts w:ascii="Simplified Arabic" w:hAnsi="Simplified Arabic" w:cs="Simplified Arabic"/>
          <w:color w:val="000000" w:themeColor="text1"/>
          <w:sz w:val="28"/>
          <w:szCs w:val="28"/>
        </w:rPr>
        <w:t>.</w:t>
      </w:r>
    </w:p>
    <w:p w14:paraId="7C12BFB1"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ويُشير الشهري والعقيلي (2024) إلى أن أهمية كفاءة إدارة المشاريع تتقاطع مع منظومة إدارة المعرفة، إذ تُولّد كل دورة من دورات إنجاز المشاريع رصيدًا معرفيًا يُسهم في إثراء الذاكرة التنظيمية، وتطوير ممارسات الجيل التالي من المشاريع، وبناء قدرات مستدامة للمنظمة في التعامل مع التحديات المستقبلية. ويستخلص الباحث من مجمل ما سبق أن أهمية كفاءة إدارة المشاريع تتوزّع على ثلاثة مستويات متكاملة: المستوى التشغيلي المتمثّل في إنجاز المشاريع بكفاءة، والمستوى الاستراتيجي المتمثّل في تحقيق أهداف المنظمة وتعزيز موقعها التنافسي، والمستوى المعرفي المتمثّل في بناء قدرات مستدامة تُمكّن المنظمة من المنافسة في الأمد البعيد</w:t>
      </w:r>
      <w:r w:rsidRPr="008A2144">
        <w:rPr>
          <w:rFonts w:ascii="Simplified Arabic" w:hAnsi="Simplified Arabic" w:cs="Simplified Arabic"/>
          <w:color w:val="000000" w:themeColor="text1"/>
          <w:sz w:val="28"/>
          <w:szCs w:val="28"/>
        </w:rPr>
        <w:t>.</w:t>
      </w:r>
    </w:p>
    <w:p w14:paraId="7650F15E" w14:textId="47B064B4" w:rsidR="008C786E" w:rsidRPr="008A2144" w:rsidRDefault="00491BCC" w:rsidP="00491BCC">
      <w:pPr>
        <w:pStyle w:val="a8"/>
        <w:bidi/>
        <w:spacing w:line="276" w:lineRule="auto"/>
        <w:jc w:val="both"/>
        <w:outlineLvl w:val="2"/>
        <w:rPr>
          <w:rFonts w:ascii="Simplified Arabic" w:hAnsi="Simplified Arabic" w:cs="Simplified Arabic"/>
          <w:b/>
          <w:bCs/>
          <w:color w:val="000000" w:themeColor="text1"/>
          <w:sz w:val="32"/>
          <w:szCs w:val="32"/>
        </w:rPr>
      </w:pPr>
      <w:bookmarkStart w:id="41" w:name="_Toc233236489"/>
      <w:r w:rsidRPr="008A2144">
        <w:rPr>
          <w:rFonts w:ascii="Simplified Arabic" w:hAnsi="Simplified Arabic" w:cs="Simplified Arabic" w:hint="cs"/>
          <w:b/>
          <w:bCs/>
          <w:color w:val="000000" w:themeColor="text1"/>
          <w:sz w:val="32"/>
          <w:szCs w:val="32"/>
          <w:rtl/>
        </w:rPr>
        <w:t xml:space="preserve">4.2.2 </w:t>
      </w:r>
      <w:r w:rsidR="008C786E" w:rsidRPr="008A2144">
        <w:rPr>
          <w:rFonts w:ascii="Simplified Arabic" w:hAnsi="Simplified Arabic" w:cs="Simplified Arabic"/>
          <w:b/>
          <w:bCs/>
          <w:color w:val="000000" w:themeColor="text1"/>
          <w:sz w:val="32"/>
          <w:szCs w:val="32"/>
          <w:rtl/>
        </w:rPr>
        <w:t>أهداف كفاءة إدارة المشاريع ونجاحها</w:t>
      </w:r>
      <w:bookmarkEnd w:id="41"/>
    </w:p>
    <w:p w14:paraId="1A489DF5"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تسعى إدارة المشاريع الكفؤة إلى تحقيق جملة من الأهداف المترابطة التي تخدم الأهداف العليا للمنظمة وتُلبّي توقعات أصحاب المصلحة. ويُمكن استعراض هذه الأهداف من زوايا متعدّدة</w:t>
      </w:r>
      <w:r w:rsidRPr="008A2144">
        <w:rPr>
          <w:rFonts w:ascii="Simplified Arabic" w:hAnsi="Simplified Arabic" w:cs="Simplified Arabic"/>
          <w:color w:val="000000" w:themeColor="text1"/>
          <w:sz w:val="28"/>
          <w:szCs w:val="28"/>
        </w:rPr>
        <w:t>.</w:t>
      </w:r>
    </w:p>
    <w:p w14:paraId="6EE08EC0"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يرى عمرو والحبيس (2022) أن أهداف كفاءة إدارة المشاريع تتمحور حول: تحقيق التوازن بين معايير الجودة والكلفة والوقت بحيث لا يُضحّى بأحدها على حساب الآخر، وضمان مواءمة مخرجات المشروع للاحتياجات الحقيقية لأصحاب المصلحة، وبناء فرق عمل قادرة على التعامل مع تعقيدات المشروع بمرونة وكفاءة، وتطوير منظومة من المؤشرات الكمّية والنوعية التي تُتيح متابعة الأداء وتقييمه بصورة موضوعية</w:t>
      </w:r>
      <w:r w:rsidRPr="008A2144">
        <w:rPr>
          <w:rFonts w:ascii="Simplified Arabic" w:hAnsi="Simplified Arabic" w:cs="Simplified Arabic"/>
          <w:color w:val="000000" w:themeColor="text1"/>
          <w:sz w:val="28"/>
          <w:szCs w:val="28"/>
        </w:rPr>
        <w:t>.</w:t>
      </w:r>
    </w:p>
    <w:p w14:paraId="37D15848"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ويُضيف الحربي (2022) أن من أهدافها الجوهرية: ربط ممارسات إدارة المشاريع بالتخطيط الاستراتيجي للمنظمة بحيث يُسهم كل مشروع في تحقيق هدف استراتيجي محدّد، وتقليص الفجوة بين ما </w:t>
      </w:r>
      <w:r w:rsidRPr="008A2144">
        <w:rPr>
          <w:rFonts w:ascii="Simplified Arabic" w:hAnsi="Simplified Arabic" w:cs="Simplified Arabic"/>
          <w:color w:val="000000" w:themeColor="text1"/>
          <w:sz w:val="28"/>
          <w:szCs w:val="28"/>
          <w:rtl/>
        </w:rPr>
        <w:lastRenderedPageBreak/>
        <w:t>يُخطّط له وما يُنفّذ فعليًا عبر تطوير آليات متابعة دقيقة، وبناء قدرة تنبؤية لدى فِرق المشاريع تُمكّنها من استشراف المخاطر قبل وقوعها، وتعزيز ثقافة التعلّم من التجارب السابقة لتجنّب تكرار الأخطاء</w:t>
      </w:r>
      <w:r w:rsidRPr="008A2144">
        <w:rPr>
          <w:rFonts w:ascii="Simplified Arabic" w:hAnsi="Simplified Arabic" w:cs="Simplified Arabic"/>
          <w:color w:val="000000" w:themeColor="text1"/>
          <w:sz w:val="28"/>
          <w:szCs w:val="28"/>
        </w:rPr>
        <w:t>.</w:t>
      </w:r>
    </w:p>
    <w:p w14:paraId="753497C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ومن منظور تنظيمي أشمل، تُحدّد </w:t>
      </w:r>
      <w:proofErr w:type="spellStart"/>
      <w:r w:rsidRPr="008A2144">
        <w:rPr>
          <w:rFonts w:ascii="Simplified Arabic" w:hAnsi="Simplified Arabic" w:cs="Simplified Arabic"/>
          <w:color w:val="000000" w:themeColor="text1"/>
          <w:sz w:val="28"/>
          <w:szCs w:val="28"/>
          <w:rtl/>
        </w:rPr>
        <w:t>العبداللات</w:t>
      </w:r>
      <w:proofErr w:type="spellEnd"/>
      <w:r w:rsidRPr="008A2144">
        <w:rPr>
          <w:rFonts w:ascii="Simplified Arabic" w:hAnsi="Simplified Arabic" w:cs="Simplified Arabic"/>
          <w:color w:val="000000" w:themeColor="text1"/>
          <w:sz w:val="28"/>
          <w:szCs w:val="28"/>
          <w:rtl/>
        </w:rPr>
        <w:t xml:space="preserve"> والشورة (2021) جملة من الأهداف منها: ترسيخ مبادئ الشفافية في توزيع الأدوار وتوثيق القرارات، وتعزيز المساءلة على كل مستويات المشروع، ودعم اتخاذ القرار القائم على البيانات والمعلومات الموثوقة بدلًا من الانطباعات والتقديرات الشخصية، وتطوير منظومة إدارة المخاطر بحيث تنتقل من رد الفعل إلى الاستباق</w:t>
      </w:r>
      <w:r w:rsidRPr="008A2144">
        <w:rPr>
          <w:rFonts w:ascii="Simplified Arabic" w:hAnsi="Simplified Arabic" w:cs="Simplified Arabic"/>
          <w:color w:val="000000" w:themeColor="text1"/>
          <w:sz w:val="28"/>
          <w:szCs w:val="28"/>
        </w:rPr>
        <w:t>.</w:t>
      </w:r>
    </w:p>
    <w:p w14:paraId="7DB05E8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ويذهب كاظم (2025) إلى أن أهداف كفاءة إدارة المشاريع في العصر الحديث تشمل: توظيف الحلول الهندسية والتقنية المتقدّمة في تحسين عمليات التخطيط والتنفيذ والمتابعة، ورفع مستوى دقة التقديرات الزمنية والمالية، وتقليص هامش الخطأ في القرارات الفنية الحرجة، وتعزيز قدرة فريق المشروع على التكيّف مع المستجدات التقنية المتسارعة</w:t>
      </w:r>
      <w:r w:rsidRPr="008A2144">
        <w:rPr>
          <w:rFonts w:ascii="Simplified Arabic" w:hAnsi="Simplified Arabic" w:cs="Simplified Arabic"/>
          <w:color w:val="000000" w:themeColor="text1"/>
          <w:sz w:val="28"/>
          <w:szCs w:val="28"/>
        </w:rPr>
        <w:t>.</w:t>
      </w:r>
    </w:p>
    <w:p w14:paraId="7228215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ويُضيف</w:t>
      </w:r>
      <w:r w:rsidRPr="008A2144">
        <w:rPr>
          <w:rFonts w:ascii="Simplified Arabic" w:hAnsi="Simplified Arabic" w:cs="Simplified Arabic"/>
          <w:color w:val="000000" w:themeColor="text1"/>
          <w:sz w:val="28"/>
          <w:szCs w:val="28"/>
        </w:rPr>
        <w:t xml:space="preserve"> Ugochukwu et al. (2025) </w:t>
      </w:r>
      <w:r w:rsidRPr="008A2144">
        <w:rPr>
          <w:rFonts w:ascii="Simplified Arabic" w:hAnsi="Simplified Arabic" w:cs="Simplified Arabic"/>
          <w:color w:val="000000" w:themeColor="text1"/>
          <w:sz w:val="28"/>
          <w:szCs w:val="28"/>
          <w:rtl/>
        </w:rPr>
        <w:t>أن أهداف كفاءة إدارة المشاريع في البيئة الرقمية تتضمن: تحقيق التكامل بين الأدوات الرقمية وممارسات الإدارة بحيث تخدم الأدوات الأهداف وليس العكس، وتعزيز قدرة الفِرق الموزعة على إنجاز مشاريع متكاملة دون فقدان روح الفريق، وتطوير معايير قياس جديدة تُلائم خصائص البيئة الرقمية، والإسهام في تنمية المهارات الرقمية لأعضاء فرق المشاريع</w:t>
      </w:r>
      <w:r w:rsidRPr="008A2144">
        <w:rPr>
          <w:rFonts w:ascii="Simplified Arabic" w:hAnsi="Simplified Arabic" w:cs="Simplified Arabic"/>
          <w:color w:val="000000" w:themeColor="text1"/>
          <w:sz w:val="28"/>
          <w:szCs w:val="28"/>
        </w:rPr>
        <w:t>.</w:t>
      </w:r>
    </w:p>
    <w:p w14:paraId="0894B40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ويُلخّص الباحث الأهداف في أربع مجموعات متكاملة: أهداف </w:t>
      </w:r>
      <w:proofErr w:type="spellStart"/>
      <w:r w:rsidRPr="008A2144">
        <w:rPr>
          <w:rFonts w:ascii="Simplified Arabic" w:hAnsi="Simplified Arabic" w:cs="Simplified Arabic"/>
          <w:color w:val="000000" w:themeColor="text1"/>
          <w:sz w:val="28"/>
          <w:szCs w:val="28"/>
          <w:rtl/>
        </w:rPr>
        <w:t>إنجازية</w:t>
      </w:r>
      <w:proofErr w:type="spellEnd"/>
      <w:r w:rsidRPr="008A2144">
        <w:rPr>
          <w:rFonts w:ascii="Simplified Arabic" w:hAnsi="Simplified Arabic" w:cs="Simplified Arabic"/>
          <w:color w:val="000000" w:themeColor="text1"/>
          <w:sz w:val="28"/>
          <w:szCs w:val="28"/>
          <w:rtl/>
        </w:rPr>
        <w:t xml:space="preserve"> تتعلّق بتحقيق معايير المشروع الكلاسيكية، وأهداف قيمية تتعلّق بتعظيم القيمة المضافة لأصحاب المصلحة، وأهداف تطويرية تتعلّق ببناء قدرات مستدامة للمنظمة، وأهداف تكيّفية تتعلّق بقدرة المشروع على الاستجابة للتحوّلات الرقمية. وتعمل هذه المجموعات في تكامل عضوي بحيث يُعزّز تحقيق إحداها بلوغ الأخرى</w:t>
      </w:r>
      <w:r w:rsidRPr="008A2144">
        <w:rPr>
          <w:rFonts w:ascii="Simplified Arabic" w:hAnsi="Simplified Arabic" w:cs="Simplified Arabic"/>
          <w:color w:val="000000" w:themeColor="text1"/>
          <w:sz w:val="28"/>
          <w:szCs w:val="28"/>
        </w:rPr>
        <w:t>.</w:t>
      </w:r>
    </w:p>
    <w:p w14:paraId="4BCBD9F2" w14:textId="49AA7EC6" w:rsidR="008C786E" w:rsidRPr="008A2144" w:rsidRDefault="00491BCC" w:rsidP="00491BCC">
      <w:pPr>
        <w:pStyle w:val="a8"/>
        <w:bidi/>
        <w:spacing w:line="276" w:lineRule="auto"/>
        <w:jc w:val="both"/>
        <w:outlineLvl w:val="2"/>
        <w:rPr>
          <w:rFonts w:ascii="Simplified Arabic" w:hAnsi="Simplified Arabic" w:cs="Simplified Arabic"/>
          <w:b/>
          <w:bCs/>
          <w:color w:val="000000" w:themeColor="text1"/>
          <w:sz w:val="32"/>
          <w:szCs w:val="32"/>
        </w:rPr>
      </w:pPr>
      <w:bookmarkStart w:id="42" w:name="_Toc233236490"/>
      <w:r w:rsidRPr="008A2144">
        <w:rPr>
          <w:rFonts w:ascii="Simplified Arabic" w:hAnsi="Simplified Arabic" w:cs="Simplified Arabic" w:hint="cs"/>
          <w:b/>
          <w:bCs/>
          <w:color w:val="000000" w:themeColor="text1"/>
          <w:sz w:val="32"/>
          <w:szCs w:val="32"/>
          <w:rtl/>
        </w:rPr>
        <w:t xml:space="preserve">5.2.2 </w:t>
      </w:r>
      <w:r w:rsidR="008C786E" w:rsidRPr="008A2144">
        <w:rPr>
          <w:rFonts w:ascii="Simplified Arabic" w:hAnsi="Simplified Arabic" w:cs="Simplified Arabic"/>
          <w:b/>
          <w:bCs/>
          <w:color w:val="000000" w:themeColor="text1"/>
          <w:sz w:val="32"/>
          <w:szCs w:val="32"/>
          <w:rtl/>
        </w:rPr>
        <w:t>أبعاد كفاءة إدارة المشاريع ونجاحها</w:t>
      </w:r>
      <w:bookmarkEnd w:id="42"/>
    </w:p>
    <w:p w14:paraId="6674EB7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تم تحديد أبعاد كفاءة إدارة المشاريع ونجاحها بوصفها متغيرًا أحاديّ المحور بناءً على ما طرحته دراسة الحربي (2025) ودراسة عمرو والحبيس (2022) ودراسة</w:t>
      </w:r>
      <w:r w:rsidRPr="008A2144">
        <w:rPr>
          <w:rFonts w:ascii="Simplified Arabic" w:hAnsi="Simplified Arabic" w:cs="Simplified Arabic"/>
          <w:color w:val="000000" w:themeColor="text1"/>
          <w:sz w:val="28"/>
          <w:szCs w:val="28"/>
        </w:rPr>
        <w:t xml:space="preserve"> Katari et al. (2021)</w:t>
      </w:r>
      <w:r w:rsidRPr="008A2144">
        <w:rPr>
          <w:rFonts w:ascii="Simplified Arabic" w:hAnsi="Simplified Arabic" w:cs="Simplified Arabic"/>
          <w:color w:val="000000" w:themeColor="text1"/>
          <w:sz w:val="28"/>
          <w:szCs w:val="28"/>
          <w:rtl/>
        </w:rPr>
        <w:t>، حيث تناولت هذه الدراسات المتغير باعتباره منظومة متكاملة تتفاعل فيها مؤشرات متعدّدة لإنتاج محصلة واحدة هي “كفاءة إدارة المشروع ونجاحه في العصر الرقمي”. وفيما يلي عرض موسّع للمؤشرات والمكوّنات التي تنتظم داخل هذا المحور الواحد</w:t>
      </w:r>
      <w:r w:rsidRPr="008A2144">
        <w:rPr>
          <w:rFonts w:ascii="Simplified Arabic" w:hAnsi="Simplified Arabic" w:cs="Simplified Arabic"/>
          <w:color w:val="000000" w:themeColor="text1"/>
          <w:sz w:val="28"/>
          <w:szCs w:val="28"/>
        </w:rPr>
        <w:t>.</w:t>
      </w:r>
    </w:p>
    <w:p w14:paraId="2E7AD455" w14:textId="167FCA11"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lastRenderedPageBreak/>
        <w:t>الالتزام بمعايير الإنجاز الكلاسيكية</w:t>
      </w:r>
    </w:p>
    <w:p w14:paraId="39308404"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يُمثّل الالتزام بمعايير الإنجاز الكلاسيكية الركيزة الأولى التي يقوم عليها الحكم على كفاءة المشروع، وتتضمّن هذه المعايير الأبعاد الأربعة المعروفة: نطاق العمل، والجدول الزمني، والموازنة المالية، ومستوى الجودة. ويُبيّن عمرو والحبيس (2022) أن هذه المعايير تتفاعل في علاقة تبادلية، بحيث يؤدّي التراخي في أحدها إلى ضغط مضاعف على الباقي، الأمر الذي يستلزم إدارة دقيقة لما يُعرف بـ"مثلث القيود</w:t>
      </w:r>
      <w:r w:rsidRPr="008A2144">
        <w:rPr>
          <w:rFonts w:ascii="Simplified Arabic" w:hAnsi="Simplified Arabic" w:cs="Simplified Arabic"/>
          <w:color w:val="000000" w:themeColor="text1"/>
          <w:sz w:val="28"/>
          <w:szCs w:val="28"/>
        </w:rPr>
        <w:t>".</w:t>
      </w:r>
    </w:p>
    <w:p w14:paraId="15455DB4"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وتتجاوز كفاءة إدارة المشاريع المعاصرة المفهوم التقليدي لهذه المعايير لتُضيف إليها بُعد “القيمة المتحقّقة” الذي يقيس مدى ما أنتجه المشروع من قيمة فعلية مقارنةً بما خُطّط له. ويُسهم هذا المؤشر في تجاوز النظرة الشكلية للإنجاز إلى نظرة أعمق تستحضر جوهر القيمة التي يقدّمها المشروع. وتُشير الحربي (2025) إلى أن المشاريع التي تُحقّق التزامًا عاليًا بهذه المعايير تكتسب سمعة مؤسسية تُسهّل عليها الحصول على الموارد والدعم في المشاريع اللاحقة، الأمر الذي يُحوّل النجاح إلى دورة ذاتية الاستمرار</w:t>
      </w:r>
      <w:r w:rsidRPr="008A2144">
        <w:rPr>
          <w:rFonts w:ascii="Simplified Arabic" w:hAnsi="Simplified Arabic" w:cs="Simplified Arabic"/>
          <w:color w:val="000000" w:themeColor="text1"/>
          <w:sz w:val="28"/>
          <w:szCs w:val="28"/>
        </w:rPr>
        <w:t>.</w:t>
      </w:r>
    </w:p>
    <w:p w14:paraId="21288A79" w14:textId="26171216"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كفاءة التخطيط والتنظيم</w:t>
      </w:r>
    </w:p>
    <w:p w14:paraId="2B5513C2"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يُمثّل التخطيط حجر الزاوية في أي مشروع، إذ يُحدّد الأهداف ويرسم المسار ويُوزّع المسؤوليات ويُقدّر الموارد. وتتجلّى كفاءة التخطيط في قدرة الفريق على صياغة خطة واقعية تستوعب التعقيدات وتترك هامشًا مرنًا للتعامل مع المستجدات. ويرى الحربي (2022) أن التخطيط الاستراتيجي للمشاريع يُسهم في توجيه القرارات نحو الأهداف بعيدة المدى، ويُتيح تجنّب الانشغال بالقضايا التشغيلية على حساب الصورة الكلية</w:t>
      </w:r>
      <w:r w:rsidRPr="008A2144">
        <w:rPr>
          <w:rFonts w:ascii="Simplified Arabic" w:hAnsi="Simplified Arabic" w:cs="Simplified Arabic"/>
          <w:color w:val="000000" w:themeColor="text1"/>
          <w:sz w:val="28"/>
          <w:szCs w:val="28"/>
        </w:rPr>
        <w:t>.</w:t>
      </w:r>
    </w:p>
    <w:p w14:paraId="79E3BE1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ولا يقتصر التخطيط على المرحلة الأولية للمشروع، بل يُمارَس في صورة دورية تشمل التخطيط الكلي، والتخطيط المرحلي، والتخطيط التفصيلي للمهام اليومية. وتُشير الأدبيات إلى أن المشاريع التي تتبنّى منهج “التخطيط المتدحرج” تتمتّع بمرونة أعلى في التعامل مع المتغيرات، إذ تُعاد صياغة الخطط على ضوء المعطيات الجديدة دون التضحية بالاتجاه العام. ويُؤكّد الباحث أن جودة التخطيط لا تُقاس بدقة التنبؤ بكل تفاصيل المستقبل، بل بقدرة الخطة على استيعاب التغيّرات دون أن تفقد قيمتها التوجيهية</w:t>
      </w:r>
      <w:r w:rsidRPr="008A2144">
        <w:rPr>
          <w:rFonts w:ascii="Simplified Arabic" w:hAnsi="Simplified Arabic" w:cs="Simplified Arabic"/>
          <w:color w:val="000000" w:themeColor="text1"/>
          <w:sz w:val="28"/>
          <w:szCs w:val="28"/>
        </w:rPr>
        <w:t>.</w:t>
      </w:r>
    </w:p>
    <w:p w14:paraId="310120B3" w14:textId="5E1D8CD7"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كفاءة التنفيذ والمتابعة</w:t>
      </w:r>
    </w:p>
    <w:p w14:paraId="1350357E"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تنتقل كفاءة المشروع من مرحلة التخطيط إلى مرحلة التنفيذ، حيث تتحوّل الخطط إلى أعمال ملموسة، وتُختبر قدرة الفريق على الالتزام بالمسار المرسوم. ويُسهم نظام المتابعة الفعّال في رصد الانحرافات في </w:t>
      </w:r>
      <w:r w:rsidRPr="008A2144">
        <w:rPr>
          <w:rFonts w:ascii="Simplified Arabic" w:hAnsi="Simplified Arabic" w:cs="Simplified Arabic"/>
          <w:color w:val="000000" w:themeColor="text1"/>
          <w:sz w:val="28"/>
          <w:szCs w:val="28"/>
          <w:rtl/>
        </w:rPr>
        <w:lastRenderedPageBreak/>
        <w:t>وقت مبكر واتخاذ إجراءات التصحيح اللازمة قبل أن تتفاقم. ويُبيّن كاظم (2025) أن الحلول الهندسية والتقنية المتقدمة باتت تُتيح متابعة المشاريع بمستوى من الدقة لم يكن متاحًا في السابق، عبر توظيف لوحات المعلومات الذكية ومؤشرات الأداء الآلية وتحليلات البيانات الضخمة</w:t>
      </w:r>
      <w:r w:rsidRPr="008A2144">
        <w:rPr>
          <w:rFonts w:ascii="Simplified Arabic" w:hAnsi="Simplified Arabic" w:cs="Simplified Arabic"/>
          <w:color w:val="000000" w:themeColor="text1"/>
          <w:sz w:val="28"/>
          <w:szCs w:val="28"/>
        </w:rPr>
        <w:t>.</w:t>
      </w:r>
    </w:p>
    <w:p w14:paraId="0720DAAC"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وتشمل كفاءة التنفيذ القدرة على إدارة الموارد البشرية بطريقة تُحفّز الإنتاجية وتحفظ روح الفريق، وإدارة الموارد المادية بطريقة تُقلّل الهدر وتُعظّم الاستفادة، وإدارة الموارد المعلوماتية بطريقة تضمن تدفقها الفعّال بين أعضاء الفريق. ويرى الباحث أن المشاريع التي تُهمل أحد هذه الجوانب تُعاني من اختلال في كفاءة التنفيذ مهما كانت دقة التخطيط، إذ إن التنفيذ منظومة متكاملة لا تحتمل التجزئة</w:t>
      </w:r>
      <w:r w:rsidRPr="008A2144">
        <w:rPr>
          <w:rFonts w:ascii="Simplified Arabic" w:hAnsi="Simplified Arabic" w:cs="Simplified Arabic"/>
          <w:color w:val="000000" w:themeColor="text1"/>
          <w:sz w:val="28"/>
          <w:szCs w:val="28"/>
        </w:rPr>
        <w:t>.</w:t>
      </w:r>
    </w:p>
    <w:p w14:paraId="1271BF4B" w14:textId="6EF87AB5"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كفاءة إدارة المخاطر والتعامل مع المتغيرات</w:t>
      </w:r>
    </w:p>
    <w:p w14:paraId="30C46CAD"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يُعدّ هذا البُعد من أكثر الأبعاد أهمية في العصر الرقمي، إذ تتسارع التحوّلات وتزداد المفاجآت، فلا يكفي أن يكون المشروع مُحكَم التخطيط ودقيق التنفيذ، بل يجب أن يمتلك قدرة على التعامل مع المخاطر والاستجابة للمستجدات. ويُؤكّد</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Emmanni</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أن منهجيات إدارة المشاريع الرشيقة</w:t>
      </w:r>
      <w:r w:rsidRPr="008A2144">
        <w:rPr>
          <w:rFonts w:ascii="Simplified Arabic" w:hAnsi="Simplified Arabic" w:cs="Simplified Arabic"/>
          <w:color w:val="000000" w:themeColor="text1"/>
          <w:sz w:val="28"/>
          <w:szCs w:val="28"/>
        </w:rPr>
        <w:t xml:space="preserve"> (Agile) </w:t>
      </w:r>
      <w:r w:rsidRPr="008A2144">
        <w:rPr>
          <w:rFonts w:ascii="Simplified Arabic" w:hAnsi="Simplified Arabic" w:cs="Simplified Arabic"/>
          <w:color w:val="000000" w:themeColor="text1"/>
          <w:sz w:val="28"/>
          <w:szCs w:val="28"/>
          <w:rtl/>
        </w:rPr>
        <w:t>قد طوّرت إطارًا متكاملًا للتعامل مع المتغيرات، يقوم على التكرار والتعلّم المستمر بدلًا من الالتزام الجامد بخطة موضوعة مسبقًا</w:t>
      </w:r>
      <w:r w:rsidRPr="008A2144">
        <w:rPr>
          <w:rFonts w:ascii="Simplified Arabic" w:hAnsi="Simplified Arabic" w:cs="Simplified Arabic"/>
          <w:color w:val="000000" w:themeColor="text1"/>
          <w:sz w:val="28"/>
          <w:szCs w:val="28"/>
        </w:rPr>
        <w:t>.</w:t>
      </w:r>
    </w:p>
    <w:p w14:paraId="7A89E6CF"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وتشمل كفاءة إدارة المخاطر القدرة على تحديد المخاطر المحتملة، وتقدير احتمالات وقوعها وحجم أثرها، وصياغة خطط استجابة لكل منها، ومتابعتها بصورة دورية لرصد ما يستجدّ منها. ويُضيف</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Umaji</w:t>
      </w:r>
      <w:proofErr w:type="spellEnd"/>
      <w:r w:rsidRPr="008A2144">
        <w:rPr>
          <w:rFonts w:ascii="Simplified Arabic" w:hAnsi="Simplified Arabic" w:cs="Simplified Arabic"/>
          <w:color w:val="000000" w:themeColor="text1"/>
          <w:sz w:val="28"/>
          <w:szCs w:val="28"/>
        </w:rPr>
        <w:t xml:space="preserve"> and </w:t>
      </w:r>
      <w:proofErr w:type="spellStart"/>
      <w:r w:rsidRPr="008A2144">
        <w:rPr>
          <w:rFonts w:ascii="Simplified Arabic" w:hAnsi="Simplified Arabic" w:cs="Simplified Arabic"/>
          <w:color w:val="000000" w:themeColor="text1"/>
          <w:sz w:val="28"/>
          <w:szCs w:val="28"/>
        </w:rPr>
        <w:t>Paireekreng</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أن المشاريع التي تُنفّذ في ظروف استثنائية كالجوائح والأزمات تحتاج إلى مستوى أعلى من النضج في إدارة المخاطر، يستوعب طبيعة الغموض ويُتيح اتخاذ قرارات سريعة دون توافر معلومات كاملة</w:t>
      </w:r>
      <w:r w:rsidRPr="008A2144">
        <w:rPr>
          <w:rFonts w:ascii="Simplified Arabic" w:hAnsi="Simplified Arabic" w:cs="Simplified Arabic"/>
          <w:color w:val="000000" w:themeColor="text1"/>
          <w:sz w:val="28"/>
          <w:szCs w:val="28"/>
        </w:rPr>
        <w:t>.</w:t>
      </w:r>
    </w:p>
    <w:p w14:paraId="17689BB9" w14:textId="4D887015"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كفاءة توظيف الأدوات الرقمية</w:t>
      </w:r>
    </w:p>
    <w:p w14:paraId="232AB9E3"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يُمثّل هذا البُعد إضافة جوهرية فرضها العصر الرقمي على معايير الحكم على كفاءة إدارة المشاريع. ولم يعد المعيار هو مجرد توافر الأدوات الرقمية، بل مستوى توظيفها الفعّال في خدمة عمليات المشروع. ويُبيّن</w:t>
      </w:r>
      <w:r w:rsidRPr="008A2144">
        <w:rPr>
          <w:rFonts w:ascii="Simplified Arabic" w:hAnsi="Simplified Arabic" w:cs="Simplified Arabic"/>
          <w:color w:val="000000" w:themeColor="text1"/>
          <w:sz w:val="28"/>
          <w:szCs w:val="28"/>
        </w:rPr>
        <w:t xml:space="preserve"> Katari et al. (2021) </w:t>
      </w:r>
      <w:r w:rsidRPr="008A2144">
        <w:rPr>
          <w:rFonts w:ascii="Simplified Arabic" w:hAnsi="Simplified Arabic" w:cs="Simplified Arabic"/>
          <w:color w:val="000000" w:themeColor="text1"/>
          <w:sz w:val="28"/>
          <w:szCs w:val="28"/>
          <w:rtl/>
        </w:rPr>
        <w:t>أن المنظمات الناجحة في إدارة الفرق الموزعة هي التي طوّرت ممارسات متكاملة لاستخدام أدوات إدارة المشاريع الرقمية بحيث تخدم الأهداف وتُحقّق التكامل بين أعضاء الفريق</w:t>
      </w:r>
      <w:r w:rsidRPr="008A2144">
        <w:rPr>
          <w:rFonts w:ascii="Simplified Arabic" w:hAnsi="Simplified Arabic" w:cs="Simplified Arabic"/>
          <w:color w:val="000000" w:themeColor="text1"/>
          <w:sz w:val="28"/>
          <w:szCs w:val="28"/>
        </w:rPr>
        <w:t>.</w:t>
      </w:r>
    </w:p>
    <w:p w14:paraId="3929FD5A"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وتشمل كفاءة توظيف الأدوات الرقمية: ملاءمة الأدوات المختارة لطبيعة المشروع وحجمه، ومستوى تدريب الفريق على استخدامها، وقدرة هذه الأدوات على التكامل مع الأنظمة القائمة في المنظمة، ومستوى الأمن السيبراني الذي تُوفّره. ويُؤكّد الباحث أن المشاريع التي تتبنّى أدوات رقمية متطوّرة دون الاستثمار في تدريب الكوادر تُعاني من فجوة بين الإمكانات والتطبيق، الأمر الذي يستلزم رؤية تكاملية تجمع بين الجانبين التقني والبشري</w:t>
      </w:r>
      <w:r w:rsidRPr="008A2144">
        <w:rPr>
          <w:rFonts w:ascii="Simplified Arabic" w:hAnsi="Simplified Arabic" w:cs="Simplified Arabic"/>
          <w:color w:val="000000" w:themeColor="text1"/>
          <w:sz w:val="28"/>
          <w:szCs w:val="28"/>
        </w:rPr>
        <w:t>.</w:t>
      </w:r>
    </w:p>
    <w:p w14:paraId="1AE92EE7" w14:textId="0E1D0CFA"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كفاءة التواصل وإدارة أصحاب المصلحة</w:t>
      </w:r>
    </w:p>
    <w:p w14:paraId="7EB91926"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يُعدّ التواصل الفعّال شريانًا أساسيًا في كفاءة إدارة المشاريع، خصوصًا في المشاريع التي تتضمّن أصحاب مصلحة متعدّدين بمستويات اهتمام وتأثير متفاوتة. وتشمل كفاءة التواصل: وضوح الرسائل، وملاءمة قنواتها، ودقة توقيتها، ومستوى الشفافية في تبادل المعلومات. ويرى جاسم </w:t>
      </w:r>
      <w:proofErr w:type="spellStart"/>
      <w:r w:rsidRPr="008A2144">
        <w:rPr>
          <w:rFonts w:ascii="Simplified Arabic" w:hAnsi="Simplified Arabic" w:cs="Simplified Arabic"/>
          <w:color w:val="000000" w:themeColor="text1"/>
          <w:sz w:val="28"/>
          <w:szCs w:val="28"/>
          <w:rtl/>
        </w:rPr>
        <w:t>والمعاضيدي</w:t>
      </w:r>
      <w:proofErr w:type="spellEnd"/>
      <w:r w:rsidRPr="008A2144">
        <w:rPr>
          <w:rFonts w:ascii="Simplified Arabic" w:hAnsi="Simplified Arabic" w:cs="Simplified Arabic"/>
          <w:color w:val="000000" w:themeColor="text1"/>
          <w:sz w:val="28"/>
          <w:szCs w:val="28"/>
          <w:rtl/>
        </w:rPr>
        <w:t xml:space="preserve"> (2022) أن كفاءة القيادة في مشاريع تكنولوجيا المعلومات تُقاس بقدرتها على إدارة منظومة التواصل بين أعضاء الفريق وبين الفريق وأصحاب المصلحة، بحيث تُحافظ على وحدة الاتجاه وتمنع الانحرافات الناتجة عن سوء الفهم</w:t>
      </w:r>
      <w:r w:rsidRPr="008A2144">
        <w:rPr>
          <w:rFonts w:ascii="Simplified Arabic" w:hAnsi="Simplified Arabic" w:cs="Simplified Arabic"/>
          <w:color w:val="000000" w:themeColor="text1"/>
          <w:sz w:val="28"/>
          <w:szCs w:val="28"/>
        </w:rPr>
        <w:t>.</w:t>
      </w:r>
    </w:p>
    <w:p w14:paraId="1E06C0B7"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وتشمل إدارة أصحاب المصلحة أيضًا: تحديدهم بدقة، وتحليل مستوى تأثيرهم واهتمامهم، وصياغة استراتيجية إشراك مناسبة لكل منهم، ومتابعة تطلّعاتهم بصورة دورية. وتُشير الأدبيات إلى أن المشاريع التي تفشل غالبًا لا تفشل بسبب القصور التقني بل بسبب القصور في إدارة التوقعات والعلاقات</w:t>
      </w:r>
      <w:r w:rsidRPr="008A2144">
        <w:rPr>
          <w:rFonts w:ascii="Simplified Arabic" w:hAnsi="Simplified Arabic" w:cs="Simplified Arabic"/>
          <w:color w:val="000000" w:themeColor="text1"/>
          <w:sz w:val="28"/>
          <w:szCs w:val="28"/>
        </w:rPr>
        <w:t>.</w:t>
      </w:r>
    </w:p>
    <w:p w14:paraId="041BF457" w14:textId="0B879C7A"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t>كفاءة إدارة الفرق الافتراضية</w:t>
      </w:r>
    </w:p>
    <w:p w14:paraId="3F796880"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يُمثّل هذا البُعد أحد الأبعاد الجديدة التي فرضها التحوّل نحو العمل عن بُعد، إذ باتت كثير من مشاريع العصر الرقمي تُنفّذ بفرق موزعة جغرافيًا تتفاعل عبر القنوات الرقمية. ويُبيّن</w:t>
      </w:r>
      <w:r w:rsidRPr="008A2144">
        <w:rPr>
          <w:rFonts w:ascii="Simplified Arabic" w:hAnsi="Simplified Arabic" w:cs="Simplified Arabic"/>
          <w:color w:val="000000" w:themeColor="text1"/>
          <w:sz w:val="28"/>
          <w:szCs w:val="28"/>
        </w:rPr>
        <w:t xml:space="preserve"> El Khatib et al. (2023) </w:t>
      </w:r>
      <w:r w:rsidRPr="008A2144">
        <w:rPr>
          <w:rFonts w:ascii="Simplified Arabic" w:hAnsi="Simplified Arabic" w:cs="Simplified Arabic"/>
          <w:color w:val="000000" w:themeColor="text1"/>
          <w:sz w:val="28"/>
          <w:szCs w:val="28"/>
          <w:rtl/>
        </w:rPr>
        <w:t>أن إدارة الفرق الافتراضية تتطلّب مهارات قيادية مختلفة عن تلك المطلوبة في الفرق التقليدية، تتضمّن: القدرة على بناء الثقة عبر التفاعل الرقمي، وإدارة فروق التوقيت والثقافات، وتعزيز روح الفريق رغم البُعد المكاني، وتوفير الدعم الفني والنفسي للأعضاء</w:t>
      </w:r>
      <w:r w:rsidRPr="008A2144">
        <w:rPr>
          <w:rFonts w:ascii="Simplified Arabic" w:hAnsi="Simplified Arabic" w:cs="Simplified Arabic"/>
          <w:color w:val="000000" w:themeColor="text1"/>
          <w:sz w:val="28"/>
          <w:szCs w:val="28"/>
        </w:rPr>
        <w:t>.</w:t>
      </w:r>
    </w:p>
    <w:p w14:paraId="2FAAC780"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ويُضيف</w:t>
      </w:r>
      <w:r w:rsidRPr="008A2144">
        <w:rPr>
          <w:rFonts w:ascii="Simplified Arabic" w:hAnsi="Simplified Arabic" w:cs="Simplified Arabic"/>
          <w:color w:val="000000" w:themeColor="text1"/>
          <w:sz w:val="28"/>
          <w:szCs w:val="28"/>
        </w:rPr>
        <w:t xml:space="preserve"> Ugochukwu et al. (2025) </w:t>
      </w:r>
      <w:r w:rsidRPr="008A2144">
        <w:rPr>
          <w:rFonts w:ascii="Simplified Arabic" w:hAnsi="Simplified Arabic" w:cs="Simplified Arabic"/>
          <w:color w:val="000000" w:themeColor="text1"/>
          <w:sz w:val="28"/>
          <w:szCs w:val="28"/>
          <w:rtl/>
        </w:rPr>
        <w:t>أن نضج إدارة الفرق الافتراضية يُعدّ من المؤشرات الحاسمة على كفاءة إدارة المشاريع في العصر الرقمي، إذ يكشف عن قدرة المنظمة على تجاوز قيود المكان والاستفادة من الكفاءات أينما وُجدت</w:t>
      </w:r>
      <w:r w:rsidRPr="008A2144">
        <w:rPr>
          <w:rFonts w:ascii="Simplified Arabic" w:hAnsi="Simplified Arabic" w:cs="Simplified Arabic"/>
          <w:color w:val="000000" w:themeColor="text1"/>
          <w:sz w:val="28"/>
          <w:szCs w:val="28"/>
        </w:rPr>
        <w:t>.</w:t>
      </w:r>
    </w:p>
    <w:p w14:paraId="45B43A8A" w14:textId="540E2BF6" w:rsidR="008C786E" w:rsidRPr="008A2144" w:rsidRDefault="008C786E" w:rsidP="00C43BB6">
      <w:pPr>
        <w:pStyle w:val="a8"/>
        <w:numPr>
          <w:ilvl w:val="0"/>
          <w:numId w:val="8"/>
        </w:numPr>
        <w:bidi/>
        <w:spacing w:line="276" w:lineRule="auto"/>
        <w:ind w:left="424"/>
        <w:jc w:val="both"/>
        <w:rPr>
          <w:rFonts w:ascii="Simplified Arabic" w:hAnsi="Simplified Arabic" w:cs="Simplified Arabic"/>
          <w:b/>
          <w:bCs/>
          <w:color w:val="000000" w:themeColor="text1"/>
          <w:sz w:val="28"/>
          <w:szCs w:val="28"/>
        </w:rPr>
      </w:pPr>
      <w:r w:rsidRPr="008A2144">
        <w:rPr>
          <w:rFonts w:ascii="Simplified Arabic" w:hAnsi="Simplified Arabic" w:cs="Simplified Arabic"/>
          <w:b/>
          <w:bCs/>
          <w:color w:val="000000" w:themeColor="text1"/>
          <w:sz w:val="28"/>
          <w:szCs w:val="28"/>
          <w:rtl/>
        </w:rPr>
        <w:lastRenderedPageBreak/>
        <w:t>كفاءة التعلّم التنظيمي وتراكم المعرفة</w:t>
      </w:r>
    </w:p>
    <w:p w14:paraId="2E368D16"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يُمثّل هذا البُعد الذراع الاستراتيجي لكفاءة إدارة المشاريع، إذ لا تكتفي المنظمات الناجحة بإنجاز المشاريع، بل تستثمر في توثيق الدروس المستفادة منها وتحويلها إلى أصول معرفية تُسهم في تطوير المشاريع المستقبلية. ويُبيّن الشهري والعقيلي (2024) أن منظومة إدارة المعرفة تُمثّل مكوّنًا أساسيًا في الإدارة الرشيقة للمشاريع، إذ تُتيح للمنظمة الاستفادة من تجاربها وتجنّب تكرار أخطاء الماضي، وتوظيف أفضل الممارسات في تصميم المشاريع الجديدة</w:t>
      </w:r>
      <w:r w:rsidRPr="008A2144">
        <w:rPr>
          <w:rFonts w:ascii="Simplified Arabic" w:hAnsi="Simplified Arabic" w:cs="Simplified Arabic"/>
          <w:color w:val="000000" w:themeColor="text1"/>
          <w:sz w:val="28"/>
          <w:szCs w:val="28"/>
        </w:rPr>
        <w:t>.</w:t>
      </w:r>
    </w:p>
    <w:p w14:paraId="7DCF4D5F"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ويُضيف الباحث جملة من المؤشرات الفرعية التي تنبثق عن هذا المتغير الأحادي وتُسهم في قياسه بصورة شاملة، منها: مستوى رضا أصحاب المصلحة عن مخرجات المشروع، ودرجة استدامة الفوائد الناتجة عنه، ومدى مساهمة المشروع في تعزيز السمعة المؤسسية، وحجم المعرفة المتراكمة بعد انتهائه، وقدرة الفريق على الاستجابة للمستجدات خلال دورة حياته، ومستوى التكامل الذي تحقّق بين الأدوات الرقمية وممارسات الإدارة</w:t>
      </w:r>
      <w:r w:rsidRPr="008A2144">
        <w:rPr>
          <w:rFonts w:ascii="Simplified Arabic" w:hAnsi="Simplified Arabic" w:cs="Simplified Arabic"/>
          <w:color w:val="000000" w:themeColor="text1"/>
          <w:sz w:val="28"/>
          <w:szCs w:val="28"/>
        </w:rPr>
        <w:t>.</w:t>
      </w:r>
    </w:p>
    <w:p w14:paraId="14D82130" w14:textId="44025BFE" w:rsidR="008C786E" w:rsidRPr="008A2144" w:rsidRDefault="00491BCC" w:rsidP="00491BCC">
      <w:pPr>
        <w:pStyle w:val="a8"/>
        <w:bidi/>
        <w:spacing w:line="276" w:lineRule="auto"/>
        <w:jc w:val="both"/>
        <w:outlineLvl w:val="2"/>
        <w:rPr>
          <w:rFonts w:ascii="Simplified Arabic" w:hAnsi="Simplified Arabic" w:cs="Simplified Arabic"/>
          <w:b/>
          <w:bCs/>
          <w:color w:val="000000" w:themeColor="text1"/>
          <w:sz w:val="32"/>
          <w:szCs w:val="32"/>
        </w:rPr>
      </w:pPr>
      <w:bookmarkStart w:id="43" w:name="_Toc233236491"/>
      <w:r w:rsidRPr="008A2144">
        <w:rPr>
          <w:rFonts w:ascii="Simplified Arabic" w:hAnsi="Simplified Arabic" w:cs="Simplified Arabic" w:hint="cs"/>
          <w:b/>
          <w:bCs/>
          <w:color w:val="000000" w:themeColor="text1"/>
          <w:sz w:val="32"/>
          <w:szCs w:val="32"/>
          <w:rtl/>
        </w:rPr>
        <w:t xml:space="preserve">6.2.2 </w:t>
      </w:r>
      <w:r w:rsidR="008C786E" w:rsidRPr="008A2144">
        <w:rPr>
          <w:rFonts w:ascii="Simplified Arabic" w:hAnsi="Simplified Arabic" w:cs="Simplified Arabic"/>
          <w:b/>
          <w:bCs/>
          <w:color w:val="000000" w:themeColor="text1"/>
          <w:sz w:val="32"/>
          <w:szCs w:val="32"/>
          <w:rtl/>
        </w:rPr>
        <w:t>استراتيجيات تحقيق كفاءة إدارة المشاريع ونجاحها</w:t>
      </w:r>
      <w:bookmarkEnd w:id="43"/>
    </w:p>
    <w:p w14:paraId="427DE2AA"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تتنوّع الاستراتيجيات التي تتبنّاها المنظمات لتحقيق كفاءة إدارة المشاريع ونجاحها بحسب طبيعة قطاعها ومستوى نضجها. ويُمكن تصنيفها في عدة مداخل متكاملة</w:t>
      </w:r>
      <w:r w:rsidRPr="008A2144">
        <w:rPr>
          <w:rFonts w:ascii="Simplified Arabic" w:hAnsi="Simplified Arabic" w:cs="Simplified Arabic"/>
          <w:color w:val="000000" w:themeColor="text1"/>
          <w:sz w:val="28"/>
          <w:szCs w:val="28"/>
        </w:rPr>
        <w:t>.</w:t>
      </w:r>
    </w:p>
    <w:p w14:paraId="726D5E62"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 xml:space="preserve">المدخل الأول هو استراتيجية الإدارة الرشيقة </w:t>
      </w:r>
      <w:r w:rsidRPr="008A2144">
        <w:rPr>
          <w:rFonts w:ascii="Simplified Arabic" w:hAnsi="Simplified Arabic" w:cs="Simplified Arabic"/>
          <w:color w:val="000000" w:themeColor="text1"/>
          <w:sz w:val="28"/>
          <w:szCs w:val="28"/>
        </w:rPr>
        <w:t xml:space="preserve">(Agile) </w:t>
      </w:r>
      <w:r w:rsidRPr="008A2144">
        <w:rPr>
          <w:rFonts w:ascii="Simplified Arabic" w:hAnsi="Simplified Arabic" w:cs="Simplified Arabic"/>
          <w:color w:val="000000" w:themeColor="text1"/>
          <w:sz w:val="28"/>
          <w:szCs w:val="28"/>
          <w:rtl/>
        </w:rPr>
        <w:t>التي تقوم على تقسيم المشروع إلى دورات قصيرة</w:t>
      </w:r>
      <w:r w:rsidRPr="008A2144">
        <w:rPr>
          <w:rFonts w:ascii="Simplified Arabic" w:hAnsi="Simplified Arabic" w:cs="Simplified Arabic"/>
          <w:color w:val="000000" w:themeColor="text1"/>
          <w:sz w:val="28"/>
          <w:szCs w:val="28"/>
        </w:rPr>
        <w:t xml:space="preserve"> (Sprints)</w:t>
      </w:r>
      <w:r w:rsidRPr="008A2144">
        <w:rPr>
          <w:rFonts w:ascii="Simplified Arabic" w:hAnsi="Simplified Arabic" w:cs="Simplified Arabic"/>
          <w:color w:val="000000" w:themeColor="text1"/>
          <w:sz w:val="28"/>
          <w:szCs w:val="28"/>
          <w:rtl/>
        </w:rPr>
        <w:t>، تتيح كل منها تقديم مُنتج قابل للاستخدام، ومراجعته، وتعديل المسار بناءً على التغذية الراجعة. ويُبيّن</w:t>
      </w:r>
      <w:r w:rsidRPr="008A2144">
        <w:rPr>
          <w:rFonts w:ascii="Simplified Arabic" w:hAnsi="Simplified Arabic" w:cs="Simplified Arabic"/>
          <w:color w:val="000000" w:themeColor="text1"/>
          <w:sz w:val="28"/>
          <w:szCs w:val="28"/>
        </w:rPr>
        <w:t xml:space="preserve"> </w:t>
      </w:r>
      <w:proofErr w:type="spellStart"/>
      <w:r w:rsidRPr="008A2144">
        <w:rPr>
          <w:rFonts w:ascii="Simplified Arabic" w:hAnsi="Simplified Arabic" w:cs="Simplified Arabic"/>
          <w:color w:val="000000" w:themeColor="text1"/>
          <w:sz w:val="28"/>
          <w:szCs w:val="28"/>
        </w:rPr>
        <w:t>Emmanni</w:t>
      </w:r>
      <w:proofErr w:type="spellEnd"/>
      <w:r w:rsidRPr="008A2144">
        <w:rPr>
          <w:rFonts w:ascii="Simplified Arabic" w:hAnsi="Simplified Arabic" w:cs="Simplified Arabic"/>
          <w:color w:val="000000" w:themeColor="text1"/>
          <w:sz w:val="28"/>
          <w:szCs w:val="28"/>
        </w:rPr>
        <w:t xml:space="preserve"> (2023) </w:t>
      </w:r>
      <w:r w:rsidRPr="008A2144">
        <w:rPr>
          <w:rFonts w:ascii="Simplified Arabic" w:hAnsi="Simplified Arabic" w:cs="Simplified Arabic"/>
          <w:color w:val="000000" w:themeColor="text1"/>
          <w:sz w:val="28"/>
          <w:szCs w:val="28"/>
          <w:rtl/>
        </w:rPr>
        <w:t>أن هذه الاستراتيجية تتلاءم بصورة خاصة مع المشاريع التقنية التي تتسم بدرجة عالية من الغموض، وتسمح بالتعديل المستمر دون انتظار اكتمال دورة كاملة من التخطيط</w:t>
      </w:r>
      <w:r w:rsidRPr="008A2144">
        <w:rPr>
          <w:rFonts w:ascii="Simplified Arabic" w:hAnsi="Simplified Arabic" w:cs="Simplified Arabic"/>
          <w:color w:val="000000" w:themeColor="text1"/>
          <w:sz w:val="28"/>
          <w:szCs w:val="28"/>
        </w:rPr>
        <w:t>.</w:t>
      </w:r>
    </w:p>
    <w:p w14:paraId="68CAD281"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tl/>
          <w:lang w:bidi="ar-EG"/>
        </w:rPr>
      </w:pPr>
      <w:r w:rsidRPr="008A2144">
        <w:rPr>
          <w:rFonts w:ascii="Simplified Arabic" w:hAnsi="Simplified Arabic" w:cs="Simplified Arabic"/>
          <w:color w:val="000000" w:themeColor="text1"/>
          <w:sz w:val="28"/>
          <w:szCs w:val="28"/>
          <w:rtl/>
        </w:rPr>
        <w:t xml:space="preserve">المدخل الثاني هو استراتيجية الإدارة الرشيدة التي تقوم على ترسيخ مبادئ الحوكمة في كل مراحل المشروع، من خلال توثيق القرارات وتعزيز المساءلة وضمان الشفافية. وتُبرز </w:t>
      </w:r>
      <w:proofErr w:type="spellStart"/>
      <w:r w:rsidRPr="008A2144">
        <w:rPr>
          <w:rFonts w:ascii="Simplified Arabic" w:hAnsi="Simplified Arabic" w:cs="Simplified Arabic"/>
          <w:color w:val="000000" w:themeColor="text1"/>
          <w:sz w:val="28"/>
          <w:szCs w:val="28"/>
          <w:rtl/>
        </w:rPr>
        <w:t>العبداللات</w:t>
      </w:r>
      <w:proofErr w:type="spellEnd"/>
      <w:r w:rsidRPr="008A2144">
        <w:rPr>
          <w:rFonts w:ascii="Simplified Arabic" w:hAnsi="Simplified Arabic" w:cs="Simplified Arabic"/>
          <w:color w:val="000000" w:themeColor="text1"/>
          <w:sz w:val="28"/>
          <w:szCs w:val="28"/>
          <w:rtl/>
        </w:rPr>
        <w:t xml:space="preserve"> والشورة (2021) أن هذه الاستراتيجية تتلاءم بشكل خاص مع المشاريع ذات الطابع العمومي التي تتطلب درجة عالية من الانضباط الإجرائي</w:t>
      </w:r>
      <w:r w:rsidRPr="008A2144">
        <w:rPr>
          <w:rFonts w:ascii="Simplified Arabic" w:hAnsi="Simplified Arabic" w:cs="Simplified Arabic"/>
          <w:color w:val="000000" w:themeColor="text1"/>
          <w:sz w:val="28"/>
          <w:szCs w:val="28"/>
        </w:rPr>
        <w:t>.</w:t>
      </w:r>
    </w:p>
    <w:p w14:paraId="47FA9746"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lastRenderedPageBreak/>
        <w:t>المدخل الثالث هو استراتيجية إدارة المعرفة التي تتبنّاها المنظمات الراغبة في بناء قدرات مستدامة، حيث يُنظَر إلى كل مشروع بوصفه فرصة لإثراء الذاكرة التنظيمية. ويُبرز الشهري والعقيلي (2024) أن دمج إدارة المعرفة في ممارسات إدارة المشاريع يُتيح للمنظمة الاستفادة من تجاربها السابقة وتجنّب تكرار الأخطاء</w:t>
      </w:r>
      <w:r w:rsidRPr="008A2144">
        <w:rPr>
          <w:rFonts w:ascii="Simplified Arabic" w:hAnsi="Simplified Arabic" w:cs="Simplified Arabic"/>
          <w:color w:val="000000" w:themeColor="text1"/>
          <w:sz w:val="28"/>
          <w:szCs w:val="28"/>
        </w:rPr>
        <w:t>.</w:t>
      </w:r>
    </w:p>
    <w:p w14:paraId="738A2E4B"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المدخل الرابع هو استراتيجية التحول الرقمي التي تقوم على إعادة تصميم ممارسات إدارة المشاريع بما يتناسب مع الإمكانات التي تتيحها الأدوات الرقمية. ويُبيّن كاظم (2025) أن هذه الاستراتيجية تتطلّب استثمارًا مزدوجًا في البنية التحتية الرقمية وفي تطوير الكوادر، بحيث تتكامل الأدوات مع الكفاءات في خدمة أهداف المشروع</w:t>
      </w:r>
      <w:r w:rsidRPr="008A2144">
        <w:rPr>
          <w:rFonts w:ascii="Simplified Arabic" w:hAnsi="Simplified Arabic" w:cs="Simplified Arabic"/>
          <w:color w:val="000000" w:themeColor="text1"/>
          <w:sz w:val="28"/>
          <w:szCs w:val="28"/>
        </w:rPr>
        <w:t>.</w:t>
      </w:r>
    </w:p>
    <w:p w14:paraId="171EF998" w14:textId="77777777" w:rsidR="008C786E" w:rsidRPr="008A2144" w:rsidRDefault="008C786E" w:rsidP="00491BCC">
      <w:pPr>
        <w:pStyle w:val="a8"/>
        <w:bidi/>
        <w:spacing w:line="276" w:lineRule="auto"/>
        <w:ind w:left="-1" w:firstLine="425"/>
        <w:jc w:val="both"/>
        <w:rPr>
          <w:rFonts w:ascii="Simplified Arabic" w:hAnsi="Simplified Arabic" w:cs="Simplified Arabic"/>
          <w:color w:val="000000" w:themeColor="text1"/>
          <w:sz w:val="28"/>
          <w:szCs w:val="28"/>
        </w:rPr>
      </w:pPr>
      <w:r w:rsidRPr="008A2144">
        <w:rPr>
          <w:rFonts w:ascii="Simplified Arabic" w:hAnsi="Simplified Arabic" w:cs="Simplified Arabic"/>
          <w:color w:val="000000" w:themeColor="text1"/>
          <w:sz w:val="28"/>
          <w:szCs w:val="28"/>
          <w:rtl/>
        </w:rPr>
        <w:t>ويرى الباحث أن نجاح أي من هذه الاستراتيجيات يتوقّف على قدرة المنظمة على المواءمة بين متطلباتها وبين السياق التنظيمي، وعلى وجود قيادة تتبنّى الرؤية وتعمل على ترسيخها، وعلى استثمار حقيقي في تنمية كفاءات فرق المشاريع، وعلى منظومة قياس وتقييم تُتيح التحقق من الأثر بصورة دورية</w:t>
      </w:r>
      <w:r w:rsidRPr="008A2144">
        <w:rPr>
          <w:rFonts w:ascii="Simplified Arabic" w:hAnsi="Simplified Arabic" w:cs="Simplified Arabic"/>
          <w:color w:val="000000" w:themeColor="text1"/>
          <w:sz w:val="28"/>
          <w:szCs w:val="28"/>
        </w:rPr>
        <w:t>.</w:t>
      </w:r>
    </w:p>
    <w:p w14:paraId="1B4957AD" w14:textId="484363DB" w:rsidR="008A2144" w:rsidRPr="008A2144" w:rsidRDefault="00491BCC" w:rsidP="00B166B1">
      <w:pPr>
        <w:jc w:val="center"/>
        <w:outlineLvl w:val="0"/>
        <w:rPr>
          <w:rFonts w:ascii="Simplified Arabic" w:hAnsi="Simplified Arabic" w:cs="Simplified Arabic"/>
          <w:b/>
          <w:bCs/>
          <w:color w:val="000000" w:themeColor="text1"/>
          <w:szCs w:val="28"/>
          <w:rtl/>
        </w:rPr>
        <w:sectPr w:rsidR="008A2144" w:rsidRPr="008A2144" w:rsidSect="007648E7">
          <w:footerReference w:type="default" r:id="rId9"/>
          <w:pgSz w:w="11906" w:h="16838" w:code="9"/>
          <w:pgMar w:top="1134" w:right="1701" w:bottom="1134" w:left="1134" w:header="720" w:footer="720" w:gutter="0"/>
          <w:pgNumType w:start="1"/>
          <w:cols w:space="708"/>
          <w:bidi/>
          <w:rtlGutter/>
          <w:docGrid w:linePitch="360"/>
        </w:sectPr>
      </w:pPr>
      <w:r w:rsidRPr="008A2144">
        <w:rPr>
          <w:rFonts w:ascii="Simplified Arabic" w:hAnsi="Simplified Arabic" w:cs="Simplified Arabic"/>
          <w:b/>
          <w:bCs/>
          <w:color w:val="000000" w:themeColor="text1"/>
          <w:sz w:val="40"/>
          <w:szCs w:val="40"/>
          <w:rtl/>
        </w:rPr>
        <w:br w:type="page"/>
      </w:r>
      <w:bookmarkEnd w:id="22"/>
    </w:p>
    <w:p w14:paraId="29D4231B" w14:textId="71AF7253" w:rsidR="0081623B" w:rsidRPr="008A2144" w:rsidRDefault="00E27D3B" w:rsidP="00DB07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A214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B7468B2">
            <wp:simplePos x="0" y="0"/>
            <wp:positionH relativeFrom="column">
              <wp:posOffset>4133850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A2144">
        <w:rPr>
          <w:rFonts w:asciiTheme="majorBidi" w:eastAsia="Calibri" w:hAnsiTheme="majorBidi" w:cstheme="majorBidi"/>
          <w:b/>
          <w:bCs/>
          <w:color w:val="000000" w:themeColor="text1"/>
          <w:kern w:val="0"/>
          <w:sz w:val="32"/>
          <w:szCs w:val="32"/>
          <w:lang w:bidi="ar-EG"/>
          <w14:ligatures w14:val="none"/>
        </w:rPr>
        <w:t>Mid</w:t>
      </w:r>
      <w:r w:rsidR="000D353F" w:rsidRPr="008A2144">
        <w:rPr>
          <w:rFonts w:asciiTheme="majorBidi" w:eastAsia="Calibri" w:hAnsiTheme="majorBidi" w:cstheme="majorBidi"/>
          <w:b/>
          <w:bCs/>
          <w:color w:val="000000" w:themeColor="text1"/>
          <w:kern w:val="0"/>
          <w:sz w:val="32"/>
          <w:szCs w:val="32"/>
          <w:lang w:bidi="ar-EG"/>
          <w14:ligatures w14:val="none"/>
        </w:rPr>
        <w:t xml:space="preserve"> </w:t>
      </w:r>
      <w:r w:rsidR="0081623B" w:rsidRPr="008A214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8A2144" w:rsidRDefault="0081623B" w:rsidP="00DB07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A2144">
        <w:rPr>
          <w:rFonts w:asciiTheme="majorBidi" w:eastAsia="Calibri" w:hAnsiTheme="majorBidi" w:cstheme="majorBidi"/>
          <w:b/>
          <w:bCs/>
          <w:color w:val="000000" w:themeColor="text1"/>
          <w:kern w:val="0"/>
          <w:sz w:val="32"/>
          <w:szCs w:val="32"/>
          <w:lang w:bidi="ar-EG"/>
          <w14:ligatures w14:val="none"/>
        </w:rPr>
        <w:t>College of Management</w:t>
      </w:r>
    </w:p>
    <w:p w14:paraId="7DB263AA" w14:textId="7228648A" w:rsidR="002C04F8" w:rsidRPr="008A2144" w:rsidRDefault="00857739" w:rsidP="00DB07B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8A2144">
        <w:rPr>
          <w:rFonts w:asciiTheme="majorBidi" w:eastAsia="Calibri" w:hAnsiTheme="majorBidi" w:cstheme="majorBidi"/>
          <w:b/>
          <w:bCs/>
          <w:color w:val="000000" w:themeColor="text1"/>
          <w:kern w:val="0"/>
          <w:sz w:val="32"/>
          <w:szCs w:val="32"/>
          <w:lang w:bidi="ar-EG"/>
          <w14:ligatures w14:val="none"/>
        </w:rPr>
        <w:t xml:space="preserve">Department of </w:t>
      </w:r>
      <w:r w:rsidR="001412E5" w:rsidRPr="008A2144">
        <w:rPr>
          <w:rFonts w:asciiTheme="majorBidi" w:eastAsia="Calibri" w:hAnsiTheme="majorBidi" w:cstheme="majorBidi"/>
          <w:b/>
          <w:bCs/>
          <w:color w:val="000000" w:themeColor="text1"/>
          <w:kern w:val="0"/>
          <w:sz w:val="32"/>
          <w:szCs w:val="32"/>
          <w14:ligatures w14:val="none"/>
        </w:rPr>
        <w:t xml:space="preserve">project management </w:t>
      </w:r>
    </w:p>
    <w:p w14:paraId="0479A04F" w14:textId="3FA65AB5" w:rsidR="0081623B" w:rsidRPr="008A2144" w:rsidRDefault="0081623B" w:rsidP="00DB07B6">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39DB85E2" w14:textId="77777777" w:rsidR="001412E5" w:rsidRPr="008A2144" w:rsidRDefault="001412E5" w:rsidP="008A21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A2144">
        <w:rPr>
          <w:rFonts w:asciiTheme="majorBidi" w:eastAsia="Calibri" w:hAnsiTheme="majorBidi" w:cstheme="majorBidi"/>
          <w:b/>
          <w:bCs/>
          <w:color w:val="000000" w:themeColor="text1"/>
          <w:kern w:val="0"/>
          <w:sz w:val="40"/>
          <w:szCs w:val="40"/>
          <w:lang w:bidi="ar-EG"/>
          <w14:ligatures w14:val="none"/>
        </w:rPr>
        <w:t>The impact of remote work on project management efficiency and success in the digital age: A field study on Saudi companies.</w:t>
      </w:r>
    </w:p>
    <w:p w14:paraId="3FF8523F" w14:textId="77777777" w:rsidR="008A2144" w:rsidRPr="008A2144" w:rsidRDefault="008A2144" w:rsidP="00DB07B6">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4573698F" w14:textId="77777777" w:rsidR="00AD2EDC" w:rsidRDefault="000D353F" w:rsidP="008A21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2144">
        <w:rPr>
          <w:rFonts w:asciiTheme="majorBidi" w:eastAsia="Calibri" w:hAnsiTheme="majorBidi" w:cstheme="majorBidi"/>
          <w:b/>
          <w:bCs/>
          <w:color w:val="000000" w:themeColor="text1"/>
          <w:kern w:val="0"/>
          <w:sz w:val="36"/>
          <w:szCs w:val="36"/>
          <w:lang w:bidi="ar-EG"/>
          <w14:ligatures w14:val="none"/>
        </w:rPr>
        <w:t>Prepared by:</w:t>
      </w:r>
    </w:p>
    <w:p w14:paraId="24532F5F" w14:textId="77A57DDE" w:rsidR="000D353F" w:rsidRPr="008A2144" w:rsidRDefault="00AD2EDC" w:rsidP="00AD2ED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Balqees Hussain Amer Zeyad</w:t>
      </w:r>
    </w:p>
    <w:p w14:paraId="22474599" w14:textId="77777777" w:rsidR="008A2144" w:rsidRPr="008A2144" w:rsidRDefault="008A2144" w:rsidP="008A21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345C5B1" w14:textId="77777777" w:rsidR="008A2144" w:rsidRPr="008A2144" w:rsidRDefault="008A2144" w:rsidP="008A21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A2144" w:rsidRPr="008A2144" w14:paraId="2E32CCCC" w14:textId="77777777" w:rsidTr="00573FA2">
        <w:tc>
          <w:tcPr>
            <w:tcW w:w="4530" w:type="dxa"/>
          </w:tcPr>
          <w:p w14:paraId="3CC7927F" w14:textId="77777777" w:rsidR="008A2144" w:rsidRPr="008A2144" w:rsidRDefault="008A2144" w:rsidP="00573FA2">
            <w:pPr>
              <w:bidi w:val="0"/>
              <w:spacing w:before="100" w:beforeAutospacing="1" w:after="100" w:afterAutospacing="1" w:line="276" w:lineRule="auto"/>
              <w:jc w:val="center"/>
              <w:rPr>
                <w:rFonts w:asciiTheme="majorBidi" w:eastAsia="Calibri" w:hAnsiTheme="majorBidi" w:cstheme="majorBidi" w:hint="cs"/>
                <w:b/>
                <w:bCs/>
                <w:color w:val="000000" w:themeColor="text1"/>
                <w:kern w:val="0"/>
                <w:sz w:val="36"/>
                <w:szCs w:val="36"/>
                <w:rtl/>
                <w14:ligatures w14:val="none"/>
              </w:rPr>
            </w:pPr>
            <w:r w:rsidRPr="008A2144">
              <w:rPr>
                <w:rFonts w:asciiTheme="majorBidi" w:eastAsia="Calibri" w:hAnsiTheme="majorBidi" w:cstheme="majorBidi"/>
                <w:b/>
                <w:bCs/>
                <w:color w:val="000000" w:themeColor="text1"/>
                <w:kern w:val="0"/>
                <w:sz w:val="36"/>
                <w:szCs w:val="36"/>
                <w:lang w:bidi="ar-EG"/>
                <w14:ligatures w14:val="none"/>
              </w:rPr>
              <w:t>Main supervisor</w:t>
            </w:r>
            <w:r w:rsidRPr="008A214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F4BE8E7" w14:textId="77777777" w:rsidR="008A2144" w:rsidRPr="008A2144" w:rsidRDefault="008A2144"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2144">
              <w:rPr>
                <w:rFonts w:asciiTheme="majorBidi" w:eastAsia="Calibri" w:hAnsiTheme="majorBidi" w:cstheme="majorBidi"/>
                <w:b/>
                <w:bCs/>
                <w:color w:val="000000" w:themeColor="text1"/>
                <w:kern w:val="0"/>
                <w:sz w:val="36"/>
                <w:szCs w:val="36"/>
                <w:lang w:bidi="ar-EG"/>
                <w14:ligatures w14:val="none"/>
              </w:rPr>
              <w:t>Second supervisor</w:t>
            </w:r>
            <w:r w:rsidRPr="008A2144">
              <w:rPr>
                <w:rFonts w:asciiTheme="majorBidi" w:eastAsia="Calibri" w:hAnsiTheme="majorBidi" w:cstheme="majorBidi"/>
                <w:b/>
                <w:bCs/>
                <w:color w:val="000000" w:themeColor="text1"/>
                <w:kern w:val="0"/>
                <w:sz w:val="36"/>
                <w:szCs w:val="36"/>
                <w:rtl/>
                <w:lang w:bidi="ar-EG"/>
                <w14:ligatures w14:val="none"/>
              </w:rPr>
              <w:t>/</w:t>
            </w:r>
          </w:p>
        </w:tc>
      </w:tr>
      <w:tr w:rsidR="008A2144" w:rsidRPr="008A2144" w14:paraId="45BF0DBF" w14:textId="77777777" w:rsidTr="00573FA2">
        <w:tc>
          <w:tcPr>
            <w:tcW w:w="4530" w:type="dxa"/>
          </w:tcPr>
          <w:p w14:paraId="6DE770A5" w14:textId="77777777" w:rsidR="008A2144" w:rsidRPr="008A2144" w:rsidRDefault="008A2144"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2144">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2D94F2B" w14:textId="77777777" w:rsidR="008A2144" w:rsidRPr="008A2144" w:rsidRDefault="008A2144"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2144">
              <w:rPr>
                <w:rFonts w:asciiTheme="majorBidi" w:eastAsia="Calibri" w:hAnsiTheme="majorBidi" w:cstheme="majorBidi"/>
                <w:color w:val="000000" w:themeColor="text1"/>
                <w:kern w:val="0"/>
                <w:sz w:val="36"/>
                <w:szCs w:val="36"/>
                <w:lang w:bidi="ar-EG"/>
                <w14:ligatures w14:val="none"/>
              </w:rPr>
              <w:t>Dr. Fayez Jarad</w:t>
            </w:r>
          </w:p>
        </w:tc>
      </w:tr>
    </w:tbl>
    <w:p w14:paraId="4D7F2C28" w14:textId="77777777" w:rsidR="008A2144" w:rsidRPr="008A2144" w:rsidRDefault="008A2144" w:rsidP="008A214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22CDD738" w14:textId="77777777" w:rsidR="008A2144" w:rsidRPr="008A2144" w:rsidRDefault="008A2144" w:rsidP="008A214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A2144">
        <w:rPr>
          <w:rFonts w:asciiTheme="majorBidi" w:eastAsia="Calibri" w:hAnsiTheme="majorBidi" w:cstheme="majorBidi"/>
          <w:color w:val="000000" w:themeColor="text1"/>
          <w:kern w:val="0"/>
          <w:sz w:val="36"/>
          <w:szCs w:val="36"/>
          <w:rtl/>
          <w:lang w:bidi="ar-EG"/>
          <w14:ligatures w14:val="none"/>
        </w:rPr>
        <w:t>1448 – 2026</w:t>
      </w:r>
    </w:p>
    <w:p w14:paraId="13E7C043" w14:textId="77777777" w:rsidR="008A2144" w:rsidRPr="008A2144" w:rsidRDefault="008A2144" w:rsidP="008A21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7777777" w:rsidR="00646233" w:rsidRPr="008A2144" w:rsidRDefault="00646233" w:rsidP="00DB07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1F12718F" w14:textId="77777777" w:rsidR="00A96B68" w:rsidRPr="008A2144" w:rsidRDefault="00A96B68" w:rsidP="00DB07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8A2144" w:rsidRDefault="00E27D3B" w:rsidP="00DB07B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sectPr w:rsidR="00E27D3B" w:rsidRPr="008A2144" w:rsidSect="007648E7">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5FD32" w14:textId="77777777" w:rsidR="003F293A" w:rsidRDefault="003F293A" w:rsidP="009125CE">
      <w:pPr>
        <w:spacing w:after="0" w:line="240" w:lineRule="auto"/>
      </w:pPr>
      <w:r>
        <w:separator/>
      </w:r>
    </w:p>
  </w:endnote>
  <w:endnote w:type="continuationSeparator" w:id="0">
    <w:p w14:paraId="25EFA7A9" w14:textId="77777777" w:rsidR="003F293A" w:rsidRDefault="003F29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9780934"/>
      <w:docPartObj>
        <w:docPartGallery w:val="Page Numbers (Bottom of Page)"/>
        <w:docPartUnique/>
      </w:docPartObj>
    </w:sdtPr>
    <w:sdtContent>
      <w:p w14:paraId="4EDBDB70" w14:textId="77777777" w:rsidR="00C24A25" w:rsidRDefault="00C24A25">
        <w:pPr>
          <w:pStyle w:val="a4"/>
        </w:pPr>
        <w:r w:rsidRPr="007648E7">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37E3C3D" wp14:editId="7CD9E738">
                  <wp:simplePos x="0" y="0"/>
                  <wp:positionH relativeFrom="leftMargin">
                    <wp:posOffset>3360420</wp:posOffset>
                  </wp:positionH>
                  <wp:positionV relativeFrom="bottomMargin">
                    <wp:posOffset>78740</wp:posOffset>
                  </wp:positionV>
                  <wp:extent cx="649605" cy="56388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6388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93FC7AB" w14:textId="77777777" w:rsidR="00C24A25" w:rsidRPr="007648E7" w:rsidRDefault="00C24A25">
                              <w:pPr>
                                <w:pStyle w:val="a4"/>
                                <w:pBdr>
                                  <w:top w:val="single" w:sz="12" w:space="1" w:color="A5A5A5" w:themeColor="accent3"/>
                                  <w:bottom w:val="single" w:sz="48" w:space="1" w:color="A5A5A5" w:themeColor="accent3"/>
                                </w:pBdr>
                                <w:jc w:val="center"/>
                                <w:rPr>
                                  <w:rFonts w:ascii="Simplified Arabic" w:hAnsi="Simplified Arabic" w:cs="Simplified Arabic"/>
                                  <w:b/>
                                  <w:bCs/>
                                </w:rPr>
                              </w:pPr>
                              <w:r w:rsidRPr="007648E7">
                                <w:rPr>
                                  <w:rFonts w:ascii="Simplified Arabic" w:hAnsi="Simplified Arabic" w:cs="Simplified Arabic"/>
                                  <w:b/>
                                  <w:bCs/>
                                </w:rPr>
                                <w:fldChar w:fldCharType="begin"/>
                              </w:r>
                              <w:r w:rsidRPr="007648E7">
                                <w:rPr>
                                  <w:rFonts w:ascii="Simplified Arabic" w:hAnsi="Simplified Arabic" w:cs="Simplified Arabic"/>
                                  <w:b/>
                                  <w:bCs/>
                                </w:rPr>
                                <w:instrText xml:space="preserve"> PAGE    \* MERGEFORMAT </w:instrText>
                              </w:r>
                              <w:r w:rsidRPr="007648E7">
                                <w:rPr>
                                  <w:rFonts w:ascii="Simplified Arabic" w:hAnsi="Simplified Arabic" w:cs="Simplified Arabic"/>
                                  <w:b/>
                                  <w:bCs/>
                                </w:rPr>
                                <w:fldChar w:fldCharType="separate"/>
                              </w:r>
                              <w:r w:rsidR="00B166B1">
                                <w:rPr>
                                  <w:rFonts w:ascii="Simplified Arabic" w:hAnsi="Simplified Arabic" w:cs="Simplified Arabic"/>
                                  <w:b/>
                                  <w:bCs/>
                                  <w:noProof/>
                                  <w:rtl/>
                                </w:rPr>
                                <w:t>39</w:t>
                              </w:r>
                              <w:r w:rsidRPr="007648E7">
                                <w:rPr>
                                  <w:rFonts w:ascii="Simplified Arabic" w:hAnsi="Simplified Arabic" w:cs="Simplified Arabic"/>
                                  <w:b/>
                                  <w:bCs/>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E3C3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6" type="#_x0000_t176" style="position:absolute;left:0;text-align:left;margin-left:264.6pt;margin-top:6.2pt;width:51.15pt;height:44.4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b9l5gEAAKsDAAAOAAAAZHJzL2Uyb0RvYy54bWysU9tuEzEQfUfiHyy/k01CEtJVNlXUqgip&#10;0EqFD5h47ewKr8eMneyWr2fspGmAN8SLNRd75pyZ49X10Flx0BRadJWcjMZSaKewbt2ukt++3r1b&#10;ShEiuBosOl3JZx3k9frtm1XvSz3FBm2tSXARF8reV7KJ0ZdFEVSjOwgj9Npx0iB1ENmlXVET9Fy9&#10;s8V0PF4UPVLtCZUOgaO3x6Rc5/rGaBUfjAk6CltJxhbzSfncprNYr6DcEfimVScY8A8oOmgdNz2X&#10;uoUIYk/tX6W6VhEGNHGksCvQmFbpzIHZTMZ/sHlqwOvMhYcT/HlM4f+VVV8OT/6REvTg71F9D8Lh&#10;TQNupzdE2Dcaam43SYMqeh/K84PkBH4qtv1nrHm1sI+YZzAY6lJBZieGPOrn86j1EIXi4GJ2tRjP&#10;pVCcmi/eL5d5FQWUL489hfhRYyeSUUljsWdYFDc2anIQ9eNx6bkjHO5DTAihfHmXADi8a63NK7bu&#10;twBfTJHMKJFIegllHLYD307mFutn5kZ4VAwrnI0G6acUPaulkuHHHkhLYT85ns/VZDZL8srObP5h&#10;yg5dZraXGXCKS1UySnE0b+JRkntP7a7hTpNMy+GGZ2raTO0V1Qk3KyIzPqk3Se7Sz7de/9j6FwAA&#10;AP//AwBQSwMEFAAGAAgAAAAhAGFmJX3dAAAACgEAAA8AAABkcnMvZG93bnJldi54bWxMj8FOwzAM&#10;hu9IvENkJG4sbUYr1jWdEBPiysbGOWu8tqJxqiZby9tjTnC0/0+/P5eb2fXiimPoPGlIFwkIpNrb&#10;jhoNh4/XhycQIRqypveEGr4xwKa6vSlNYf1EO7zuYyO4hEJhNLQxDoWUoW7RmbDwAxJnZz86E3kc&#10;G2lHM3G566VKklw60xFfaM2ALy3WX/uL03DMp3rbLHefx/eDeZNzvxq2WdT6/m5+XoOIOMc/GH71&#10;WR0qdjr5C9kgeg2ZWilGOVCPIBjIl2kG4sSLJFUgq1L+f6H6AQAA//8DAFBLAQItABQABgAIAAAA&#10;IQC2gziS/gAAAOEBAAATAAAAAAAAAAAAAAAAAAAAAABbQ29udGVudF9UeXBlc10ueG1sUEsBAi0A&#10;FAAGAAgAAAAhADj9If/WAAAAlAEAAAsAAAAAAAAAAAAAAAAALwEAAF9yZWxzLy5yZWxzUEsBAi0A&#10;FAAGAAgAAAAhAGGhv2XmAQAAqwMAAA4AAAAAAAAAAAAAAAAALgIAAGRycy9lMm9Eb2MueG1sUEsB&#10;Ai0AFAAGAAgAAAAhAGFmJX3dAAAACgEAAA8AAAAAAAAAAAAAAAAAQAQAAGRycy9kb3ducmV2Lnht&#10;bFBLBQYAAAAABAAEAPMAAABKBQAAAAA=&#10;" filled="f" fillcolor="#5c83b4" stroked="f" strokecolor="#737373">
                  <v:textbox>
                    <w:txbxContent>
                      <w:p w14:paraId="693FC7AB" w14:textId="77777777" w:rsidR="00C24A25" w:rsidRPr="007648E7" w:rsidRDefault="00C24A25">
                        <w:pPr>
                          <w:pStyle w:val="a4"/>
                          <w:pBdr>
                            <w:top w:val="single" w:sz="12" w:space="1" w:color="A5A5A5" w:themeColor="accent3"/>
                            <w:bottom w:val="single" w:sz="48" w:space="1" w:color="A5A5A5" w:themeColor="accent3"/>
                          </w:pBdr>
                          <w:jc w:val="center"/>
                          <w:rPr>
                            <w:rFonts w:ascii="Simplified Arabic" w:hAnsi="Simplified Arabic" w:cs="Simplified Arabic"/>
                            <w:b/>
                            <w:bCs/>
                          </w:rPr>
                        </w:pPr>
                        <w:r w:rsidRPr="007648E7">
                          <w:rPr>
                            <w:rFonts w:ascii="Simplified Arabic" w:hAnsi="Simplified Arabic" w:cs="Simplified Arabic"/>
                            <w:b/>
                            <w:bCs/>
                          </w:rPr>
                          <w:fldChar w:fldCharType="begin"/>
                        </w:r>
                        <w:r w:rsidRPr="007648E7">
                          <w:rPr>
                            <w:rFonts w:ascii="Simplified Arabic" w:hAnsi="Simplified Arabic" w:cs="Simplified Arabic"/>
                            <w:b/>
                            <w:bCs/>
                          </w:rPr>
                          <w:instrText xml:space="preserve"> PAGE    \* MERGEFORMAT </w:instrText>
                        </w:r>
                        <w:r w:rsidRPr="007648E7">
                          <w:rPr>
                            <w:rFonts w:ascii="Simplified Arabic" w:hAnsi="Simplified Arabic" w:cs="Simplified Arabic"/>
                            <w:b/>
                            <w:bCs/>
                          </w:rPr>
                          <w:fldChar w:fldCharType="separate"/>
                        </w:r>
                        <w:r w:rsidR="00B166B1">
                          <w:rPr>
                            <w:rFonts w:ascii="Simplified Arabic" w:hAnsi="Simplified Arabic" w:cs="Simplified Arabic"/>
                            <w:b/>
                            <w:bCs/>
                            <w:noProof/>
                            <w:rtl/>
                          </w:rPr>
                          <w:t>39</w:t>
                        </w:r>
                        <w:r w:rsidRPr="007648E7">
                          <w:rPr>
                            <w:rFonts w:ascii="Simplified Arabic" w:hAnsi="Simplified Arabic" w:cs="Simplified Arabic"/>
                            <w:b/>
                            <w:bCs/>
                            <w:noProo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0FC61" w14:textId="495DEA23" w:rsidR="008A2144" w:rsidRDefault="008A214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A594F" w14:textId="77777777" w:rsidR="003F293A" w:rsidRDefault="003F293A" w:rsidP="009125CE">
      <w:pPr>
        <w:spacing w:after="0" w:line="240" w:lineRule="auto"/>
      </w:pPr>
      <w:r>
        <w:separator/>
      </w:r>
    </w:p>
  </w:footnote>
  <w:footnote w:type="continuationSeparator" w:id="0">
    <w:p w14:paraId="5014C2D6" w14:textId="77777777" w:rsidR="003F293A" w:rsidRDefault="003F29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660D"/>
    <w:multiLevelType w:val="hybridMultilevel"/>
    <w:tmpl w:val="AF26F098"/>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FD2DBF"/>
    <w:multiLevelType w:val="hybridMultilevel"/>
    <w:tmpl w:val="7690FF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052B5"/>
    <w:multiLevelType w:val="hybridMultilevel"/>
    <w:tmpl w:val="762E2A5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A53CB"/>
    <w:multiLevelType w:val="hybridMultilevel"/>
    <w:tmpl w:val="9CB2C5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997F39"/>
    <w:multiLevelType w:val="hybridMultilevel"/>
    <w:tmpl w:val="4A226B6A"/>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FB719A4"/>
    <w:multiLevelType w:val="hybridMultilevel"/>
    <w:tmpl w:val="FAA29CF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E236BC0"/>
    <w:multiLevelType w:val="hybridMultilevel"/>
    <w:tmpl w:val="C35C46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4085AA3"/>
    <w:multiLevelType w:val="hybridMultilevel"/>
    <w:tmpl w:val="C4EE86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49523538">
    <w:abstractNumId w:val="6"/>
  </w:num>
  <w:num w:numId="2" w16cid:durableId="1118722114">
    <w:abstractNumId w:val="7"/>
  </w:num>
  <w:num w:numId="3" w16cid:durableId="1661763091">
    <w:abstractNumId w:val="1"/>
  </w:num>
  <w:num w:numId="4" w16cid:durableId="1341589323">
    <w:abstractNumId w:val="3"/>
  </w:num>
  <w:num w:numId="5" w16cid:durableId="1555850259">
    <w:abstractNumId w:val="2"/>
  </w:num>
  <w:num w:numId="6" w16cid:durableId="128522913">
    <w:abstractNumId w:val="0"/>
  </w:num>
  <w:num w:numId="7" w16cid:durableId="613559903">
    <w:abstractNumId w:val="4"/>
  </w:num>
  <w:num w:numId="8" w16cid:durableId="95834428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029C"/>
    <w:rsid w:val="001412E5"/>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4CB6"/>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8D2"/>
    <w:rsid w:val="00323FD3"/>
    <w:rsid w:val="00333A26"/>
    <w:rsid w:val="0033775D"/>
    <w:rsid w:val="00341565"/>
    <w:rsid w:val="0034173E"/>
    <w:rsid w:val="00341900"/>
    <w:rsid w:val="00343EE8"/>
    <w:rsid w:val="0034644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0A4B"/>
    <w:rsid w:val="003D5D45"/>
    <w:rsid w:val="003D6376"/>
    <w:rsid w:val="003D7804"/>
    <w:rsid w:val="003E29FB"/>
    <w:rsid w:val="003E3EBB"/>
    <w:rsid w:val="003E7CB6"/>
    <w:rsid w:val="003F293A"/>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BCC"/>
    <w:rsid w:val="00491EAB"/>
    <w:rsid w:val="004A035D"/>
    <w:rsid w:val="004A1755"/>
    <w:rsid w:val="004B118D"/>
    <w:rsid w:val="004B1EF3"/>
    <w:rsid w:val="004B352F"/>
    <w:rsid w:val="004C0303"/>
    <w:rsid w:val="004C3BAD"/>
    <w:rsid w:val="004C4331"/>
    <w:rsid w:val="004D23E7"/>
    <w:rsid w:val="004D2E5D"/>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48E7"/>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44"/>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86E"/>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7A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2EDC"/>
    <w:rsid w:val="00AD722B"/>
    <w:rsid w:val="00AE1D7D"/>
    <w:rsid w:val="00AE3C7A"/>
    <w:rsid w:val="00AF24F6"/>
    <w:rsid w:val="00AF31BE"/>
    <w:rsid w:val="00AF46DF"/>
    <w:rsid w:val="00AF49EF"/>
    <w:rsid w:val="00AF7066"/>
    <w:rsid w:val="00B04BD9"/>
    <w:rsid w:val="00B05F9C"/>
    <w:rsid w:val="00B134E7"/>
    <w:rsid w:val="00B13E94"/>
    <w:rsid w:val="00B146C3"/>
    <w:rsid w:val="00B15A9E"/>
    <w:rsid w:val="00B166B1"/>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183"/>
    <w:rsid w:val="00B765A2"/>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24A25"/>
    <w:rsid w:val="00C32E49"/>
    <w:rsid w:val="00C35B07"/>
    <w:rsid w:val="00C35BBA"/>
    <w:rsid w:val="00C43BB6"/>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13EE"/>
    <w:rsid w:val="00D92BC0"/>
    <w:rsid w:val="00D92F77"/>
    <w:rsid w:val="00D965B5"/>
    <w:rsid w:val="00DA0EBA"/>
    <w:rsid w:val="00DA1C1B"/>
    <w:rsid w:val="00DA3C05"/>
    <w:rsid w:val="00DA4EAA"/>
    <w:rsid w:val="00DA61E2"/>
    <w:rsid w:val="00DB07B6"/>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17420"/>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D613EE"/>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paragraph" w:customStyle="1" w:styleId="msonormal0">
    <w:name w:val="msonormal"/>
    <w:basedOn w:val="a"/>
    <w:rsid w:val="008C786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4">
    <w:name w:val="Grid Table 1 Light Accent 4"/>
    <w:basedOn w:val="a1"/>
    <w:uiPriority w:val="46"/>
    <w:rsid w:val="00DB07B6"/>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50">
    <w:name w:val="Plain Table 5"/>
    <w:basedOn w:val="a1"/>
    <w:uiPriority w:val="45"/>
    <w:rsid w:val="00491BC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8A214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51FC05-CAE9-4B6A-A0AA-DDBC234EA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10691</Words>
  <Characters>60944</Characters>
  <Application>Microsoft Office Word</Application>
  <DocSecurity>0</DocSecurity>
  <Lines>507</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Balqees Bs</cp:lastModifiedBy>
  <cp:revision>5</cp:revision>
  <cp:lastPrinted>2026-06-24T20:36:00Z</cp:lastPrinted>
  <dcterms:created xsi:type="dcterms:W3CDTF">2026-06-24T20:34:00Z</dcterms:created>
  <dcterms:modified xsi:type="dcterms:W3CDTF">2026-07-04T18:23:00Z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