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1E30A2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C54AE">
        <w:rPr>
          <w:rFonts w:ascii="Sakkal Majalla" w:hAnsi="Sakkal Majalla" w:cs="Sakkal Majalla" w:hint="cs"/>
          <w:b/>
          <w:bCs/>
          <w:sz w:val="28"/>
          <w:szCs w:val="28"/>
          <w:rtl/>
          <w:lang w:bidi="ar-EG"/>
        </w:rPr>
        <w:t xml:space="preserve"> إدارة </w:t>
      </w:r>
      <w:proofErr w:type="gramStart"/>
      <w:r w:rsidR="00AC54AE">
        <w:rPr>
          <w:rFonts w:ascii="Sakkal Majalla" w:hAnsi="Sakkal Majalla" w:cs="Sakkal Majalla" w:hint="cs"/>
          <w:b/>
          <w:bCs/>
          <w:sz w:val="28"/>
          <w:szCs w:val="28"/>
          <w:rtl/>
          <w:lang w:bidi="ar-EG"/>
        </w:rPr>
        <w:t>مخاطر</w:t>
      </w:r>
      <w:proofErr w:type="gramEnd"/>
      <w:r w:rsidR="00AC54AE">
        <w:rPr>
          <w:rFonts w:ascii="Sakkal Majalla" w:hAnsi="Sakkal Majalla" w:cs="Sakkal Majalla" w:hint="cs"/>
          <w:b/>
          <w:bCs/>
          <w:sz w:val="28"/>
          <w:szCs w:val="28"/>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1702489B" w:rsidR="009125CE" w:rsidRPr="009125CE" w:rsidRDefault="00AC54AE" w:rsidP="00AC54AE">
      <w:pPr>
        <w:jc w:val="center"/>
        <w:rPr>
          <w:rFonts w:ascii="Sakkal Majalla" w:hAnsi="Sakkal Majalla" w:cs="Sakkal Majalla"/>
          <w:sz w:val="28"/>
          <w:szCs w:val="28"/>
          <w:rtl/>
          <w:lang w:bidi="ar-EG"/>
        </w:rPr>
      </w:pPr>
      <w:r w:rsidRPr="00AC54AE">
        <w:rPr>
          <w:rFonts w:ascii="Sakkal Majalla" w:hAnsi="Sakkal Majalla" w:cs="Sakkal Majalla"/>
          <w:b/>
          <w:sz w:val="28"/>
          <w:szCs w:val="28"/>
          <w:rtl/>
        </w:rPr>
        <w:t xml:space="preserve">إدارة </w:t>
      </w:r>
      <w:proofErr w:type="gramStart"/>
      <w:r w:rsidRPr="00AC54AE">
        <w:rPr>
          <w:rFonts w:ascii="Sakkal Majalla" w:hAnsi="Sakkal Majalla" w:cs="Sakkal Majalla"/>
          <w:b/>
          <w:sz w:val="28"/>
          <w:szCs w:val="28"/>
          <w:rtl/>
        </w:rPr>
        <w:t>مخاطر</w:t>
      </w:r>
      <w:proofErr w:type="gramEnd"/>
      <w:r w:rsidRPr="00AC54AE">
        <w:rPr>
          <w:rFonts w:ascii="Sakkal Majalla" w:hAnsi="Sakkal Majalla" w:cs="Sakkal Majalla"/>
          <w:b/>
          <w:sz w:val="28"/>
          <w:szCs w:val="28"/>
          <w:rtl/>
        </w:rPr>
        <w:t xml:space="preserve"> سلاسل الإمداد وأثرها على تعزيز مرونة العمليات في القطاع الصناعي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1D1406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C54AE">
        <w:rPr>
          <w:rFonts w:ascii="Sakkal Majalla" w:hAnsi="Sakkal Majalla" w:cs="Sakkal Majalla" w:hint="cs"/>
          <w:b/>
          <w:bCs/>
          <w:sz w:val="28"/>
          <w:szCs w:val="28"/>
          <w:rtl/>
          <w:lang w:bidi="ar-EG"/>
        </w:rPr>
        <w:t xml:space="preserve"> مهند أحمد عطافي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9E89D2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C54AE">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4BD3D4D" w14:textId="77777777" w:rsidR="00F97686" w:rsidRPr="00F97686" w:rsidRDefault="00F97686" w:rsidP="00F97686">
      <w:pPr>
        <w:jc w:val="both"/>
        <w:rPr>
          <w:rFonts w:ascii="Arial" w:eastAsia="Arial" w:hAnsi="Arial"/>
          <w:sz w:val="24"/>
          <w:rtl/>
        </w:rPr>
      </w:pPr>
      <w:r w:rsidRPr="00F97686">
        <w:rPr>
          <w:rFonts w:ascii="Arial" w:eastAsia="Arial" w:hAnsi="Arial" w:cs="Arial"/>
          <w:sz w:val="24"/>
          <w:rtl/>
        </w:rPr>
        <w:t xml:space="preserve">هدفت هذه الدراسة إلى بناء معالجة أكاديمية متكاملة للعلاقة بين إدارة </w:t>
      </w:r>
      <w:proofErr w:type="gramStart"/>
      <w:r w:rsidRPr="00F97686">
        <w:rPr>
          <w:rFonts w:ascii="Arial" w:eastAsia="Arial" w:hAnsi="Arial" w:cs="Arial"/>
          <w:sz w:val="24"/>
          <w:rtl/>
        </w:rPr>
        <w:t>مخاطر</w:t>
      </w:r>
      <w:proofErr w:type="gramEnd"/>
      <w:r w:rsidRPr="00F97686">
        <w:rPr>
          <w:rFonts w:ascii="Arial" w:eastAsia="Arial" w:hAnsi="Arial" w:cs="Arial"/>
          <w:sz w:val="24"/>
          <w:rtl/>
        </w:rPr>
        <w:t xml:space="preserve"> سلاسل الإمداد ومرونة العمليات في القطاع الصناعي، بالاعتماد على النموذج المرفق من الجامعة وخطة البحث الأولية. تنطلق الدراسة من فرضية مفادها أن المؤسسات الصناعية التي تطبق ممارسات منهجية لتحديد المخاطر وتقييمها والاستجابة لها تكون أكثر قدرة على الحفاظ على استمرارية العمليات، والتعافي السريع من الاضطرابات، وامتصاص الصدمات التشغيلية. اعتمدت الدراسة إطارًا نظريًا يجمع بين منظور نظرية الأنظمة، ونظرية القدرات الديناميكية، وأدبيات إدارة المخاطر والمرونة التشغيلية. كما تم تصميم أداة استبانة منسقة وفق مقياس </w:t>
      </w:r>
      <w:proofErr w:type="spellStart"/>
      <w:r w:rsidRPr="00F97686">
        <w:rPr>
          <w:rFonts w:ascii="Arial" w:eastAsia="Arial" w:hAnsi="Arial" w:cs="Arial"/>
          <w:sz w:val="24"/>
          <w:rtl/>
        </w:rPr>
        <w:t>ليكرت</w:t>
      </w:r>
      <w:proofErr w:type="spellEnd"/>
      <w:r w:rsidRPr="00F97686">
        <w:rPr>
          <w:rFonts w:ascii="Arial" w:eastAsia="Arial" w:hAnsi="Arial" w:cs="Arial"/>
          <w:sz w:val="24"/>
          <w:rtl/>
        </w:rPr>
        <w:t xml:space="preserve"> الخماسي لقياس أبعاد المتغير المستقل والمتغير التابع.</w:t>
      </w:r>
    </w:p>
    <w:p w14:paraId="1AE210A1" w14:textId="1AE5A671" w:rsidR="00AC54AE" w:rsidRDefault="00F97686" w:rsidP="00F97686">
      <w:pPr>
        <w:jc w:val="both"/>
        <w:rPr>
          <w:rFonts w:ascii="Arial" w:eastAsia="Arial" w:hAnsi="Arial"/>
          <w:sz w:val="24"/>
          <w:rtl/>
        </w:rPr>
      </w:pPr>
      <w:r w:rsidRPr="00F97686">
        <w:rPr>
          <w:rFonts w:ascii="Arial" w:eastAsia="Arial" w:hAnsi="Arial" w:cs="Arial"/>
          <w:sz w:val="24"/>
          <w:rtl/>
        </w:rPr>
        <w:t xml:space="preserve">ولغرض استكمال متطلبات النموذج النهائي وعرض صورة متكاملة للفصل الإحصائي، يتضمن هذا الملف نموذجًا تطبيقيًا لجداول التحليل الإحصائي والرسوم البيانية مبنيًا على بيانات محاكاة إحصائية متسقة، وليس على بيانات ميدانية فعلية. وقد أظهرت النتائج الإيضاحية وجود علاقة ارتباط موجبة ودالة إحصائيًا بين إدارة </w:t>
      </w:r>
      <w:proofErr w:type="gramStart"/>
      <w:r w:rsidRPr="00F97686">
        <w:rPr>
          <w:rFonts w:ascii="Arial" w:eastAsia="Arial" w:hAnsi="Arial" w:cs="Arial"/>
          <w:sz w:val="24"/>
          <w:rtl/>
        </w:rPr>
        <w:t>مخاطر</w:t>
      </w:r>
      <w:proofErr w:type="gramEnd"/>
      <w:r w:rsidRPr="00F97686">
        <w:rPr>
          <w:rFonts w:ascii="Arial" w:eastAsia="Arial" w:hAnsi="Arial" w:cs="Arial"/>
          <w:sz w:val="24"/>
          <w:rtl/>
        </w:rPr>
        <w:t xml:space="preserve"> سلاسل الإمداد ومرونة العمليات، كما أوضحت نتائج الانحدار أن ممارسات إدارة المخاطر تسهم في تفسير نسبة معتبرة من التباين في مرونة العمليات. توصي الدراسة بتبني أنظمة إنذار مبكر للمخاطر، وتوسيع قاعدة الموردين، وتحسين مشاركة المعلومات، والاستثمار في </w:t>
      </w:r>
      <w:proofErr w:type="spellStart"/>
      <w:r w:rsidRPr="00F97686">
        <w:rPr>
          <w:rFonts w:ascii="Arial" w:eastAsia="Arial" w:hAnsi="Arial" w:cs="Arial"/>
          <w:sz w:val="24"/>
          <w:rtl/>
        </w:rPr>
        <w:t>الرقمنة</w:t>
      </w:r>
      <w:proofErr w:type="spellEnd"/>
      <w:r w:rsidRPr="00F97686">
        <w:rPr>
          <w:rFonts w:ascii="Arial" w:eastAsia="Arial" w:hAnsi="Arial" w:cs="Arial"/>
          <w:sz w:val="24"/>
          <w:rtl/>
        </w:rPr>
        <w:t xml:space="preserve"> والتحليلات التنبؤية. الكلمات المفتاحية: سلاسل الإمداد، إدارة المخاطر، المرونة التشغيلية، القطاع الصناعي، استمرارية الأعمال، التحليل الإحصائي.</w:t>
      </w:r>
    </w:p>
    <w:p w14:paraId="6007EE57" w14:textId="77777777" w:rsidR="00AC54AE" w:rsidRDefault="00AC54AE" w:rsidP="00AC54AE">
      <w:pPr>
        <w:jc w:val="both"/>
        <w:rPr>
          <w:rFonts w:ascii="Arial" w:eastAsia="Arial" w:hAnsi="Arial"/>
          <w:sz w:val="24"/>
          <w:rtl/>
        </w:rPr>
      </w:pPr>
    </w:p>
    <w:p w14:paraId="219C9441" w14:textId="77777777" w:rsidR="00AC54AE" w:rsidRDefault="00AC54AE" w:rsidP="00AC54AE">
      <w:pPr>
        <w:jc w:val="both"/>
        <w:rPr>
          <w:rFonts w:ascii="Arial" w:eastAsia="Arial" w:hAnsi="Arial"/>
          <w:sz w:val="24"/>
          <w:rtl/>
        </w:rPr>
      </w:pPr>
    </w:p>
    <w:p w14:paraId="35618948" w14:textId="77777777" w:rsidR="00AC54AE" w:rsidRDefault="00AC54AE" w:rsidP="00AC54AE">
      <w:pPr>
        <w:jc w:val="both"/>
      </w:pPr>
    </w:p>
    <w:p w14:paraId="537965DB" w14:textId="77777777" w:rsidR="00AC54AE" w:rsidRDefault="00AC54AE" w:rsidP="00AC54AE">
      <w:r>
        <w:br w:type="page"/>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6289AA93" w14:textId="77777777" w:rsidR="0083242F" w:rsidRDefault="009125CE" w:rsidP="0083242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D5D5D3C" w14:textId="0E18A549" w:rsidR="00F97686" w:rsidRPr="0083242F" w:rsidRDefault="00F97686" w:rsidP="0083242F">
      <w:pPr>
        <w:jc w:val="center"/>
        <w:rPr>
          <w:rFonts w:ascii="Sakkal Majalla" w:hAnsi="Sakkal Majalla" w:cs="Sakkal Majalla"/>
          <w:b/>
          <w:bCs/>
          <w:sz w:val="48"/>
          <w:szCs w:val="48"/>
          <w:u w:val="single"/>
          <w:rtl/>
        </w:rPr>
      </w:pPr>
      <w:r>
        <w:rPr>
          <w:rFonts w:cs="Arial"/>
          <w:rtl/>
        </w:rPr>
        <w:t>الإطار العام للدراسة</w:t>
      </w:r>
    </w:p>
    <w:p w14:paraId="71CE9AF0" w14:textId="77777777" w:rsidR="00F97686" w:rsidRDefault="00F97686" w:rsidP="00F97686">
      <w:pPr>
        <w:jc w:val="center"/>
        <w:rPr>
          <w:rtl/>
        </w:rPr>
      </w:pPr>
      <w:r>
        <w:t>1.1</w:t>
      </w:r>
      <w:r>
        <w:rPr>
          <w:rFonts w:cs="Arial"/>
          <w:rtl/>
        </w:rPr>
        <w:t xml:space="preserve"> مقدمة الدراسة</w:t>
      </w:r>
    </w:p>
    <w:p w14:paraId="7F3B8E80" w14:textId="77777777" w:rsidR="009125CE" w:rsidRDefault="009125CE" w:rsidP="00AC54AE">
      <w:pPr>
        <w:rPr>
          <w:rFonts w:ascii="Sakkal Majalla" w:hAnsi="Sakkal Majalla" w:cs="Sakkal Majalla"/>
          <w:sz w:val="28"/>
          <w:szCs w:val="28"/>
          <w:u w:val="single"/>
          <w:rtl/>
        </w:rPr>
      </w:pPr>
    </w:p>
    <w:p w14:paraId="7B52EC99" w14:textId="77777777" w:rsidR="0083242F" w:rsidRDefault="0083242F" w:rsidP="00AC54AE">
      <w:pPr>
        <w:rPr>
          <w:rFonts w:ascii="Sakkal Majalla" w:hAnsi="Sakkal Majalla" w:cs="Sakkal Majalla"/>
          <w:sz w:val="28"/>
          <w:szCs w:val="28"/>
          <w:u w:val="single"/>
          <w:rtl/>
        </w:rPr>
      </w:pPr>
    </w:p>
    <w:p w14:paraId="69EBD626" w14:textId="77777777" w:rsidR="0083242F" w:rsidRDefault="0083242F" w:rsidP="00AC54AE">
      <w:pPr>
        <w:rPr>
          <w:rFonts w:ascii="Sakkal Majalla" w:hAnsi="Sakkal Majalla" w:cs="Sakkal Majalla"/>
          <w:sz w:val="28"/>
          <w:szCs w:val="28"/>
          <w:u w:val="single"/>
          <w:rtl/>
        </w:rPr>
      </w:pPr>
    </w:p>
    <w:p w14:paraId="2824F1A2" w14:textId="77777777" w:rsidR="0083242F" w:rsidRDefault="0083242F" w:rsidP="00AC54AE">
      <w:pPr>
        <w:rPr>
          <w:rFonts w:ascii="Sakkal Majalla" w:hAnsi="Sakkal Majalla" w:cs="Sakkal Majalla"/>
          <w:sz w:val="28"/>
          <w:szCs w:val="28"/>
          <w:u w:val="single"/>
          <w:rtl/>
        </w:rPr>
      </w:pPr>
    </w:p>
    <w:p w14:paraId="12722693" w14:textId="77777777" w:rsidR="0083242F" w:rsidRDefault="0083242F" w:rsidP="00AC54AE">
      <w:pPr>
        <w:rPr>
          <w:rFonts w:ascii="Sakkal Majalla" w:hAnsi="Sakkal Majalla" w:cs="Sakkal Majalla"/>
          <w:sz w:val="28"/>
          <w:szCs w:val="28"/>
          <w:u w:val="single"/>
          <w:rtl/>
        </w:rPr>
      </w:pPr>
    </w:p>
    <w:p w14:paraId="39AB9632" w14:textId="77777777" w:rsidR="0083242F" w:rsidRDefault="0083242F" w:rsidP="00AC54AE">
      <w:pPr>
        <w:rPr>
          <w:rFonts w:ascii="Sakkal Majalla" w:hAnsi="Sakkal Majalla" w:cs="Sakkal Majalla"/>
          <w:sz w:val="28"/>
          <w:szCs w:val="28"/>
          <w:u w:val="single"/>
          <w:rtl/>
        </w:rPr>
      </w:pPr>
    </w:p>
    <w:p w14:paraId="55C1187E" w14:textId="77777777" w:rsidR="0083242F" w:rsidRDefault="0083242F" w:rsidP="00AC54AE">
      <w:pPr>
        <w:rPr>
          <w:rFonts w:ascii="Sakkal Majalla" w:hAnsi="Sakkal Majalla" w:cs="Sakkal Majalla"/>
          <w:sz w:val="28"/>
          <w:szCs w:val="28"/>
          <w:u w:val="single"/>
          <w:rtl/>
        </w:rPr>
      </w:pPr>
    </w:p>
    <w:p w14:paraId="76EC3DC4" w14:textId="77777777" w:rsidR="0083242F" w:rsidRDefault="0083242F" w:rsidP="00AC54AE">
      <w:pPr>
        <w:rPr>
          <w:rFonts w:ascii="Sakkal Majalla" w:hAnsi="Sakkal Majalla" w:cs="Sakkal Majalla"/>
          <w:sz w:val="28"/>
          <w:szCs w:val="28"/>
          <w:u w:val="single"/>
          <w:rtl/>
        </w:rPr>
      </w:pPr>
    </w:p>
    <w:p w14:paraId="0B8DB8A8" w14:textId="77777777" w:rsidR="0083242F" w:rsidRDefault="0083242F" w:rsidP="00AC54AE">
      <w:pPr>
        <w:rPr>
          <w:rFonts w:ascii="Sakkal Majalla" w:hAnsi="Sakkal Majalla" w:cs="Sakkal Majalla"/>
          <w:sz w:val="28"/>
          <w:szCs w:val="28"/>
          <w:u w:val="single"/>
          <w:rtl/>
        </w:rPr>
      </w:pPr>
    </w:p>
    <w:p w14:paraId="1425EF0C" w14:textId="77777777" w:rsidR="0083242F" w:rsidRDefault="0083242F" w:rsidP="00AC54AE">
      <w:pPr>
        <w:rPr>
          <w:rFonts w:ascii="Sakkal Majalla" w:hAnsi="Sakkal Majalla" w:cs="Sakkal Majalla"/>
          <w:sz w:val="28"/>
          <w:szCs w:val="28"/>
          <w:u w:val="single"/>
          <w:rtl/>
        </w:rPr>
      </w:pPr>
    </w:p>
    <w:p w14:paraId="39925868" w14:textId="77777777" w:rsidR="0083242F" w:rsidRDefault="0083242F" w:rsidP="00AC54AE">
      <w:pPr>
        <w:rPr>
          <w:rFonts w:ascii="Sakkal Majalla" w:hAnsi="Sakkal Majalla" w:cs="Sakkal Majalla"/>
          <w:sz w:val="28"/>
          <w:szCs w:val="28"/>
          <w:u w:val="single"/>
          <w:rtl/>
        </w:rPr>
      </w:pPr>
    </w:p>
    <w:p w14:paraId="1481688C" w14:textId="77777777" w:rsidR="0083242F" w:rsidRDefault="0083242F" w:rsidP="00AC54AE">
      <w:pPr>
        <w:rPr>
          <w:rFonts w:ascii="Sakkal Majalla" w:hAnsi="Sakkal Majalla" w:cs="Sakkal Majalla"/>
          <w:sz w:val="28"/>
          <w:szCs w:val="28"/>
          <w:u w:val="single"/>
          <w:rtl/>
        </w:rPr>
      </w:pPr>
    </w:p>
    <w:p w14:paraId="340D9613" w14:textId="77777777" w:rsidR="0083242F" w:rsidRDefault="0083242F" w:rsidP="00AC54AE">
      <w:pPr>
        <w:rPr>
          <w:rFonts w:ascii="Sakkal Majalla" w:hAnsi="Sakkal Majalla" w:cs="Sakkal Majalla"/>
          <w:sz w:val="28"/>
          <w:szCs w:val="28"/>
          <w:u w:val="single"/>
          <w:rtl/>
        </w:rPr>
      </w:pPr>
    </w:p>
    <w:p w14:paraId="14E29880" w14:textId="77777777" w:rsidR="0083242F" w:rsidRDefault="0083242F" w:rsidP="00AC54AE">
      <w:pPr>
        <w:rPr>
          <w:rFonts w:ascii="Sakkal Majalla" w:hAnsi="Sakkal Majalla" w:cs="Sakkal Majalla"/>
          <w:sz w:val="28"/>
          <w:szCs w:val="28"/>
          <w:u w:val="single"/>
          <w:rtl/>
        </w:rPr>
      </w:pPr>
    </w:p>
    <w:p w14:paraId="4A3CF2C2" w14:textId="77777777" w:rsidR="0083242F" w:rsidRDefault="0083242F" w:rsidP="00AC54AE">
      <w:pPr>
        <w:rPr>
          <w:rFonts w:ascii="Sakkal Majalla" w:hAnsi="Sakkal Majalla" w:cs="Sakkal Majalla"/>
          <w:sz w:val="28"/>
          <w:szCs w:val="28"/>
          <w:u w:val="single"/>
          <w:rtl/>
        </w:rPr>
      </w:pPr>
    </w:p>
    <w:p w14:paraId="094A0E51" w14:textId="77777777" w:rsidR="0083242F" w:rsidRDefault="0083242F" w:rsidP="00AC54A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0682BB4" w14:textId="77777777" w:rsidR="0083242F" w:rsidRDefault="0083242F" w:rsidP="0083242F">
      <w:pPr>
        <w:jc w:val="center"/>
        <w:rPr>
          <w:rtl/>
        </w:rPr>
      </w:pPr>
      <w:r>
        <w:rPr>
          <w:rFonts w:cs="Arial"/>
          <w:rtl/>
        </w:rPr>
        <w:t>أصبحت سلاسل الإمداد في العقود الأخيرة محورًا استراتيجيًا في تنافسية المؤسسات الصناعية؛ إذ لم يعد الأداء التشغيلي مرتبطًا فقط بكفاءة خطوط الإنتاج، بل بات يعتمد على قدرة المؤسسة على تأمين تدفق المواد الخام والمعلومات والقطع والخدمات في الوقت المناسب وبالجودة والتكلفة المطلوبتين. وقد أدت العولمة، والتوسع في الاستعانة بالمصادر الخارجية، وتكثيف الاعتماد على الموردين الدوليين، إلى زيادة كفاءة بعض الأنشطة من جهة، وإلى تعقيد شبكات الإمداد وارتفاع حساسيتها للصدمات من جهة أخرى (</w:t>
      </w:r>
      <w:r>
        <w:t>Christopher &amp; Peck, 2004; Tang, 2006</w:t>
      </w:r>
      <w:r>
        <w:rPr>
          <w:rFonts w:cs="Arial"/>
          <w:rtl/>
        </w:rPr>
        <w:t>).</w:t>
      </w:r>
    </w:p>
    <w:p w14:paraId="1761948D" w14:textId="77777777" w:rsidR="0083242F" w:rsidRDefault="0083242F" w:rsidP="0083242F">
      <w:pPr>
        <w:jc w:val="center"/>
        <w:rPr>
          <w:rtl/>
        </w:rPr>
      </w:pPr>
      <w:r>
        <w:rPr>
          <w:rFonts w:cs="Arial"/>
          <w:rtl/>
        </w:rPr>
        <w:t xml:space="preserve">وتشير الأدبيات الحديثة إلى أن المخاطر التي تواجه سلاسل الإمداد لم تعد مقتصرة على </w:t>
      </w:r>
      <w:proofErr w:type="gramStart"/>
      <w:r>
        <w:rPr>
          <w:rFonts w:cs="Arial"/>
          <w:rtl/>
        </w:rPr>
        <w:t>مخاطر</w:t>
      </w:r>
      <w:proofErr w:type="gramEnd"/>
      <w:r>
        <w:rPr>
          <w:rFonts w:cs="Arial"/>
          <w:rtl/>
        </w:rPr>
        <w:t xml:space="preserve"> النقل أو التأخير التقليدية، بل أصبحت تشمل المخاطر الجيوسياسية، وتقلبات الطلب، والكوارث الطبيعية، والأوبئة، والاختناقات اللوجستية، والانقطاعات التقنية، والهجمات السيبرانية، ومخاطر الموردين من الدرجة الثانية والثالثة (</w:t>
      </w:r>
      <w:proofErr w:type="spellStart"/>
      <w:r>
        <w:t>Jüttner</w:t>
      </w:r>
      <w:proofErr w:type="spellEnd"/>
      <w:r>
        <w:t xml:space="preserve"> et al., 2003; Fan &amp; Stevenson, 2018</w:t>
      </w:r>
      <w:r>
        <w:rPr>
          <w:rFonts w:cs="Arial"/>
          <w:rtl/>
        </w:rPr>
        <w:t xml:space="preserve">). ومع كل موجة من الاضطرابات تبرز أهمية وجود نظام إداري متكامل لإدارة </w:t>
      </w:r>
      <w:proofErr w:type="gramStart"/>
      <w:r>
        <w:rPr>
          <w:rFonts w:cs="Arial"/>
          <w:rtl/>
        </w:rPr>
        <w:t>مخاطر</w:t>
      </w:r>
      <w:proofErr w:type="gramEnd"/>
      <w:r>
        <w:rPr>
          <w:rFonts w:cs="Arial"/>
          <w:rtl/>
        </w:rPr>
        <w:t xml:space="preserve"> سلسلة الإمداد، يتجاوز التفكير التفاعلي إلى ممارسات استباقية تتضمن التنبؤ، والاستشعار المبكر، ووضع سيناريوهات بديلة، وتوزيع المخاطر، وتطوير قدرات التعافي (</w:t>
      </w:r>
      <w:proofErr w:type="spellStart"/>
      <w:r>
        <w:t>Ponomarov</w:t>
      </w:r>
      <w:proofErr w:type="spellEnd"/>
      <w:r>
        <w:t xml:space="preserve"> &amp; Holcomb, 2009; Ivanov et al., 2014</w:t>
      </w:r>
      <w:r>
        <w:rPr>
          <w:rFonts w:cs="Arial"/>
          <w:rtl/>
        </w:rPr>
        <w:t>).</w:t>
      </w:r>
    </w:p>
    <w:p w14:paraId="158C97E1" w14:textId="77777777" w:rsidR="0083242F" w:rsidRDefault="0083242F" w:rsidP="0083242F">
      <w:pPr>
        <w:jc w:val="center"/>
        <w:rPr>
          <w:rtl/>
        </w:rPr>
      </w:pPr>
      <w:r>
        <w:rPr>
          <w:rFonts w:cs="Arial"/>
          <w:rtl/>
        </w:rPr>
        <w:t>وتكتسب هذه القضية حساسية أكبر في القطاع الصناعي، لأن أي اضطراب في الإمداد قد ينعكس بصورة مباشرة على استمرارية الإنتاج، ومستويات المخزون، وزمن التسليم، وكلفة العمليات، ومستوى خدمة العملاء. فالمؤسسة الصناعية، بخلاف بعض القطاعات الخدمية، ترتبط عادةً بتدفقات مادية ومعدات وجدولة إنتاج صارمة، الأمر الذي يجعل مرونتها التشغيلية مرتبطة بدرجة كبيرة بمرونة سلسلة الإمداد المحيطة بها (</w:t>
      </w:r>
      <w:r>
        <w:t>Pettit et al., 2013; Ambulkar et al., 2015</w:t>
      </w:r>
      <w:r>
        <w:rPr>
          <w:rFonts w:cs="Arial"/>
          <w:rtl/>
        </w:rPr>
        <w:t>).</w:t>
      </w:r>
    </w:p>
    <w:p w14:paraId="4DAB3E1F" w14:textId="77777777" w:rsidR="0083242F" w:rsidRDefault="0083242F" w:rsidP="0083242F">
      <w:pPr>
        <w:jc w:val="center"/>
        <w:rPr>
          <w:rtl/>
        </w:rPr>
      </w:pPr>
      <w:r>
        <w:rPr>
          <w:rFonts w:cs="Arial"/>
          <w:rtl/>
        </w:rPr>
        <w:t xml:space="preserve">وقد دفعت الأزمات العالمية الحديثة، وعلى رأسها جائحة كوفيد-19، الباحثين والممارسين إلى إعادة النظر في مفهوم الكفاءة التشغيلية التقليدية القائم على الخفض المستمر للمخزون وتقليص عدد الموردين، وإلى تبني منظور أكثر اتساعًا يوازن بين الكفاءة والمرونة والقدرة على البقاء. ففي هذا السياق، اقترح </w:t>
      </w:r>
      <w:r>
        <w:t xml:space="preserve">Ivanov and </w:t>
      </w:r>
      <w:proofErr w:type="spellStart"/>
      <w:r>
        <w:t>Dolgui</w:t>
      </w:r>
      <w:proofErr w:type="spellEnd"/>
      <w:r>
        <w:rPr>
          <w:rFonts w:cs="Arial"/>
          <w:rtl/>
        </w:rPr>
        <w:t xml:space="preserve"> (2020) مفهوم الجدوى أو القابلية للاستمرار </w:t>
      </w:r>
      <w:r>
        <w:t>viability</w:t>
      </w:r>
      <w:r>
        <w:rPr>
          <w:rFonts w:cs="Arial"/>
          <w:rtl/>
        </w:rPr>
        <w:t xml:space="preserve"> بوصفه امتدادًا لمفهوم المرونة، بحيث لا تقتصر الاستجابة على العودة إلى الوضع السابق، بل تمتد إلى إعادة التهيئة والتكيف مع بيئة مضطربة ومتغيرة. كما أوضحت دراسات أخرى أن </w:t>
      </w:r>
      <w:proofErr w:type="spellStart"/>
      <w:r>
        <w:rPr>
          <w:rFonts w:cs="Arial"/>
          <w:rtl/>
        </w:rPr>
        <w:t>الرقمنة</w:t>
      </w:r>
      <w:proofErr w:type="spellEnd"/>
      <w:r>
        <w:rPr>
          <w:rFonts w:cs="Arial"/>
          <w:rtl/>
        </w:rPr>
        <w:t xml:space="preserve">، </w:t>
      </w:r>
      <w:proofErr w:type="gramStart"/>
      <w:r>
        <w:rPr>
          <w:rFonts w:cs="Arial"/>
          <w:rtl/>
        </w:rPr>
        <w:t>والتوأم</w:t>
      </w:r>
      <w:proofErr w:type="gramEnd"/>
      <w:r>
        <w:rPr>
          <w:rFonts w:cs="Arial"/>
          <w:rtl/>
        </w:rPr>
        <w:t xml:space="preserve"> الرقمي، وتحليلات المخاطر، والرؤية المعلوماتية يمكن أن تقلص أثر ما يُعرف بتأثير التموج </w:t>
      </w:r>
      <w:r>
        <w:t>ripple effect</w:t>
      </w:r>
      <w:r>
        <w:rPr>
          <w:rFonts w:cs="Arial"/>
          <w:rtl/>
        </w:rPr>
        <w:t xml:space="preserve"> الناتج عن انتقال الاضطراب عبر مستويات الشبكة المختلفة (</w:t>
      </w:r>
      <w:r>
        <w:t>Ivanov et al., 2019; Ivanov &amp; Dolgui, 2021b</w:t>
      </w:r>
      <w:r>
        <w:rPr>
          <w:rFonts w:cs="Arial"/>
          <w:rtl/>
        </w:rPr>
        <w:t>).</w:t>
      </w:r>
    </w:p>
    <w:p w14:paraId="3D7B0B9F" w14:textId="77777777" w:rsidR="0083242F" w:rsidRDefault="0083242F" w:rsidP="0083242F">
      <w:pPr>
        <w:jc w:val="center"/>
        <w:rPr>
          <w:rtl/>
        </w:rPr>
      </w:pPr>
      <w:r>
        <w:rPr>
          <w:rFonts w:cs="Arial"/>
          <w:rtl/>
        </w:rPr>
        <w:t xml:space="preserve">انطلاقًا من ذلك، تركز هذه الدراسة على تحليل أثر إدارة </w:t>
      </w:r>
      <w:proofErr w:type="gramStart"/>
      <w:r>
        <w:rPr>
          <w:rFonts w:cs="Arial"/>
          <w:rtl/>
        </w:rPr>
        <w:t>مخاطر</w:t>
      </w:r>
      <w:proofErr w:type="gramEnd"/>
      <w:r>
        <w:rPr>
          <w:rFonts w:cs="Arial"/>
          <w:rtl/>
        </w:rPr>
        <w:t xml:space="preserve"> سلاسل الإمداد على تعزيز مرونة العمليات في القطاع الصناعي. ويقصد بإدارة المخاطر هنا مجموعة السياسات والإجراءات المنظمة لتحديد المخاطر وتقييمها واختيار آليات التعامل معها ومتابعتها. أما مرونة العمليات فتعني قدرة المؤسسة على الاستعداد للاضطرابات وامتصاصها والتكيف معها واستعادة الأداء التشغيلي بسرعة وبأقل خسائر ممكنة (</w:t>
      </w:r>
      <w:r>
        <w:t>Wieland &amp; Wallenburg, 2013; Chowdhury &amp; Quaddus, 2017</w:t>
      </w:r>
      <w:r>
        <w:rPr>
          <w:rFonts w:cs="Arial"/>
          <w:rtl/>
        </w:rPr>
        <w:t>).</w:t>
      </w:r>
    </w:p>
    <w:p w14:paraId="44DB923D" w14:textId="77777777" w:rsidR="009125CE" w:rsidRPr="009125CE" w:rsidRDefault="009125CE" w:rsidP="009125CE">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56C01333" w14:textId="77777777" w:rsidR="0083242F" w:rsidRDefault="0083242F" w:rsidP="0083242F">
      <w:pPr>
        <w:jc w:val="center"/>
        <w:rPr>
          <w:rtl/>
        </w:rPr>
      </w:pPr>
      <w:r>
        <w:rPr>
          <w:rFonts w:cs="Arial"/>
          <w:rtl/>
        </w:rPr>
        <w:t>تواجه المؤسسات الصناعية بيئة تشغيلية تتسم بعدم اليقين وارتفاع مستوى التعقيد، نتيجة الاعتماد على شبكات توريد ممتدة ومتعددة الأطراف. وعلى الرغم من تنامي وعي الإدارات الصناعية بأهمية المخاطر المرتبطة بالإمداد، فإن كثيرًا من المؤسسات ما زال يتعامل مع الاضطرابات بأسلوب ردّ الفعل، دون تبني منهجية شاملة لإدارة المخاطر أو الاستثمار المنهجي في بناء المرونة التشغيلية.</w:t>
      </w:r>
    </w:p>
    <w:p w14:paraId="21AD819E" w14:textId="77777777" w:rsidR="0083242F" w:rsidRDefault="0083242F" w:rsidP="0083242F">
      <w:pPr>
        <w:jc w:val="center"/>
        <w:rPr>
          <w:rtl/>
        </w:rPr>
      </w:pPr>
      <w:r>
        <w:rPr>
          <w:rFonts w:cs="Arial"/>
          <w:rtl/>
        </w:rPr>
        <w:t xml:space="preserve">وتتمثل المشكلة البحثية في وجود تفاوت ملحوظ بين المؤسسات الصناعية في قدرتها على امتصاص الصدمات التشغيلية، والمحافظة على استمرارية العمليات، والتعافي السريع بعد الاضطرابات؛ وهو تفاوت يرجّح أن يرتبط بدرجة تطبيق ممارسات إدارة </w:t>
      </w:r>
      <w:proofErr w:type="gramStart"/>
      <w:r>
        <w:rPr>
          <w:rFonts w:cs="Arial"/>
          <w:rtl/>
        </w:rPr>
        <w:t>مخاطر</w:t>
      </w:r>
      <w:proofErr w:type="gramEnd"/>
      <w:r>
        <w:rPr>
          <w:rFonts w:cs="Arial"/>
          <w:rtl/>
        </w:rPr>
        <w:t xml:space="preserve"> سلاسل الإمداد. وعليه يمكن صياغة المشكلة الرئيسة في السؤال الآتي: ما أثر إدارة </w:t>
      </w:r>
      <w:proofErr w:type="gramStart"/>
      <w:r>
        <w:rPr>
          <w:rFonts w:cs="Arial"/>
          <w:rtl/>
        </w:rPr>
        <w:t>مخاطر</w:t>
      </w:r>
      <w:proofErr w:type="gramEnd"/>
      <w:r>
        <w:rPr>
          <w:rFonts w:cs="Arial"/>
          <w:rtl/>
        </w:rPr>
        <w:t xml:space="preserve"> سلاسل الإمداد على تعزيز مرونة العمليات في القطاع الصناعي؟</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538AF539" w14:textId="77777777" w:rsidR="0083242F" w:rsidRDefault="0083242F" w:rsidP="0083242F">
      <w:pPr>
        <w:jc w:val="center"/>
        <w:rPr>
          <w:rtl/>
        </w:rPr>
      </w:pPr>
      <w:r>
        <w:rPr>
          <w:rFonts w:cs="Arial"/>
          <w:rtl/>
        </w:rPr>
        <w:t xml:space="preserve">تنبع الأهمية العلمية للدراسة من أنها تجمع بين أدبيات إدارة </w:t>
      </w:r>
      <w:proofErr w:type="gramStart"/>
      <w:r>
        <w:rPr>
          <w:rFonts w:cs="Arial"/>
          <w:rtl/>
        </w:rPr>
        <w:t>مخاطر</w:t>
      </w:r>
      <w:proofErr w:type="gramEnd"/>
      <w:r>
        <w:rPr>
          <w:rFonts w:cs="Arial"/>
          <w:rtl/>
        </w:rPr>
        <w:t xml:space="preserve"> سلاسل الإمداد وأدبيات المرونة التشغيلية ضمن إطار واحد قابل للاختبار في البيئة الصناعية العربية. كما تسهم في سد فجوة قائمة في بعض الدراسات التي تناولت إدارة المخاطر بوصفها نشاطًا منفصلًا عن الأداء التشغيلي، في حين أن الأدلة الحديثة تشير إلى أن الأثر الحقيقي لإدارة المخاطر يظهر من خلال قدرتها على دعم المرونة والقدرة على الاستجابة والتعافي (</w:t>
      </w:r>
      <w:r>
        <w:t>Hohenstein et al., 2015; Ali et al., 2017</w:t>
      </w:r>
      <w:r>
        <w:rPr>
          <w:rFonts w:cs="Arial"/>
          <w:rtl/>
        </w:rPr>
        <w:t>).</w:t>
      </w: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33695EFC" w14:textId="77777777" w:rsidR="0083242F" w:rsidRDefault="0083242F" w:rsidP="0083242F">
      <w:pPr>
        <w:jc w:val="center"/>
        <w:rPr>
          <w:rtl/>
        </w:rPr>
      </w:pPr>
      <w:r>
        <w:rPr>
          <w:rFonts w:cs="Arial"/>
          <w:rtl/>
        </w:rPr>
        <w:t xml:space="preserve">تهدف الدراسة إلى: (1) تحديد أبرز </w:t>
      </w:r>
      <w:proofErr w:type="gramStart"/>
      <w:r>
        <w:rPr>
          <w:rFonts w:cs="Arial"/>
          <w:rtl/>
        </w:rPr>
        <w:t>مخاطر</w:t>
      </w:r>
      <w:proofErr w:type="gramEnd"/>
      <w:r>
        <w:rPr>
          <w:rFonts w:cs="Arial"/>
          <w:rtl/>
        </w:rPr>
        <w:t xml:space="preserve"> سلاسل الإمداد التي تواجه المؤسسات الصناعية؛ (2) قياس مستوى تطبيق ممارسات إدارة المخاطر بأبعادها الرئيسة: تحديد المخاطر، وتقييمها، والاستجابة لها؛ (3) قياس مستوى مرونة العمليات من حيث مرونة التشغيل، وسرعة التعافي، والرؤية المعلوماتية؛ (4) اختبار أثر إدارة </w:t>
      </w:r>
      <w:proofErr w:type="gramStart"/>
      <w:r>
        <w:rPr>
          <w:rFonts w:cs="Arial"/>
          <w:rtl/>
        </w:rPr>
        <w:t>مخاطر</w:t>
      </w:r>
      <w:proofErr w:type="gramEnd"/>
      <w:r>
        <w:rPr>
          <w:rFonts w:cs="Arial"/>
          <w:rtl/>
        </w:rPr>
        <w:t xml:space="preserve"> سلاسل الإمداد على مرونة العمليات؛ (5) تقديم توصيات عملية قابلة للتنفيذ لرفع الجاهزية والمرونة في القطاع الصناعي.</w:t>
      </w: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17D37010" w14:textId="77777777" w:rsidR="0083242F" w:rsidRDefault="0083242F" w:rsidP="0083242F">
      <w:pPr>
        <w:jc w:val="center"/>
        <w:rPr>
          <w:rtl/>
        </w:rPr>
      </w:pPr>
      <w:r>
        <w:rPr>
          <w:rFonts w:cs="Arial"/>
          <w:rtl/>
        </w:rPr>
        <w:t>• ما أبرز المخاطر التي تواجه سلاسل الإمداد في القطاع الصناعي؟</w:t>
      </w:r>
    </w:p>
    <w:p w14:paraId="257EE34A" w14:textId="77777777" w:rsidR="0083242F" w:rsidRDefault="0083242F" w:rsidP="0083242F">
      <w:pPr>
        <w:jc w:val="center"/>
        <w:rPr>
          <w:rtl/>
        </w:rPr>
      </w:pPr>
      <w:r>
        <w:rPr>
          <w:rFonts w:cs="Arial"/>
          <w:rtl/>
        </w:rPr>
        <w:t xml:space="preserve">• ما مستوى تطبيق ممارسات إدارة </w:t>
      </w:r>
      <w:proofErr w:type="gramStart"/>
      <w:r>
        <w:rPr>
          <w:rFonts w:cs="Arial"/>
          <w:rtl/>
        </w:rPr>
        <w:t>مخاطر</w:t>
      </w:r>
      <w:proofErr w:type="gramEnd"/>
      <w:r>
        <w:rPr>
          <w:rFonts w:cs="Arial"/>
          <w:rtl/>
        </w:rPr>
        <w:t xml:space="preserve"> سلاسل الإمداد في المؤسسات الصناعية؟</w:t>
      </w:r>
    </w:p>
    <w:p w14:paraId="0FE260AF" w14:textId="77777777" w:rsidR="0083242F" w:rsidRDefault="0083242F" w:rsidP="0083242F">
      <w:pPr>
        <w:jc w:val="center"/>
        <w:rPr>
          <w:rtl/>
        </w:rPr>
      </w:pPr>
      <w:r>
        <w:rPr>
          <w:rFonts w:cs="Arial"/>
          <w:rtl/>
        </w:rPr>
        <w:t>• ما مستوى مرونة العمليات في المؤسسات الصناعية؟</w:t>
      </w:r>
    </w:p>
    <w:p w14:paraId="7AA3C208" w14:textId="77777777" w:rsidR="0083242F" w:rsidRDefault="0083242F" w:rsidP="0083242F">
      <w:pPr>
        <w:jc w:val="center"/>
        <w:rPr>
          <w:rtl/>
        </w:rPr>
      </w:pPr>
      <w:r>
        <w:rPr>
          <w:rFonts w:cs="Arial"/>
          <w:rtl/>
        </w:rPr>
        <w:t xml:space="preserve">• هل توجد علاقة ذات دلالة إحصائية بين إدارة </w:t>
      </w:r>
      <w:proofErr w:type="gramStart"/>
      <w:r>
        <w:rPr>
          <w:rFonts w:cs="Arial"/>
          <w:rtl/>
        </w:rPr>
        <w:t>مخاطر</w:t>
      </w:r>
      <w:proofErr w:type="gramEnd"/>
      <w:r>
        <w:rPr>
          <w:rFonts w:cs="Arial"/>
          <w:rtl/>
        </w:rPr>
        <w:t xml:space="preserve"> سلاسل الإمداد ومرونة العمليات؟</w:t>
      </w:r>
    </w:p>
    <w:p w14:paraId="7757B067" w14:textId="77777777" w:rsidR="0083242F" w:rsidRDefault="0083242F" w:rsidP="0083242F">
      <w:pPr>
        <w:jc w:val="center"/>
        <w:rPr>
          <w:rtl/>
        </w:rPr>
      </w:pPr>
      <w:r>
        <w:rPr>
          <w:rFonts w:cs="Arial"/>
          <w:rtl/>
        </w:rPr>
        <w:t xml:space="preserve">• ما الأبعاد الأكثر تأثيرًا في تفسير مرونة العمليات: تحديد </w:t>
      </w:r>
      <w:proofErr w:type="gramStart"/>
      <w:r>
        <w:rPr>
          <w:rFonts w:cs="Arial"/>
          <w:rtl/>
        </w:rPr>
        <w:t>المخاطر</w:t>
      </w:r>
      <w:proofErr w:type="gramEnd"/>
      <w:r>
        <w:rPr>
          <w:rFonts w:cs="Arial"/>
          <w:rtl/>
        </w:rPr>
        <w:t xml:space="preserve"> أم تقييمها أم الاستجابة لها؟</w:t>
      </w: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552C7BAD" w14:textId="77777777" w:rsidR="0083242F" w:rsidRDefault="0083242F" w:rsidP="0083242F">
      <w:pPr>
        <w:jc w:val="center"/>
        <w:rPr>
          <w:rtl/>
        </w:rPr>
      </w:pPr>
      <w:r>
        <w:rPr>
          <w:rFonts w:cs="Arial"/>
          <w:rtl/>
        </w:rPr>
        <w:t xml:space="preserve">• الفرضية الرئيسة </w:t>
      </w:r>
      <w:r>
        <w:t>H1</w:t>
      </w:r>
      <w:r>
        <w:rPr>
          <w:rFonts w:cs="Arial"/>
          <w:rtl/>
        </w:rPr>
        <w:t xml:space="preserve">: توجد علاقة ذات دلالة إحصائية بين إدارة </w:t>
      </w:r>
      <w:proofErr w:type="gramStart"/>
      <w:r>
        <w:rPr>
          <w:rFonts w:cs="Arial"/>
          <w:rtl/>
        </w:rPr>
        <w:t>مخاطر</w:t>
      </w:r>
      <w:proofErr w:type="gramEnd"/>
      <w:r>
        <w:rPr>
          <w:rFonts w:cs="Arial"/>
          <w:rtl/>
        </w:rPr>
        <w:t xml:space="preserve"> سلاسل الإمداد ومرونة العمليات في القطاع الصناعي.</w:t>
      </w:r>
    </w:p>
    <w:p w14:paraId="2691869F" w14:textId="77777777" w:rsidR="0083242F" w:rsidRDefault="0083242F" w:rsidP="0083242F">
      <w:pPr>
        <w:jc w:val="center"/>
        <w:rPr>
          <w:rtl/>
        </w:rPr>
      </w:pPr>
      <w:r>
        <w:rPr>
          <w:rFonts w:cs="Arial"/>
          <w:rtl/>
        </w:rPr>
        <w:t xml:space="preserve">• الفرضية الفرعية </w:t>
      </w:r>
      <w:r>
        <w:t>H1a</w:t>
      </w:r>
      <w:r>
        <w:rPr>
          <w:rFonts w:cs="Arial"/>
          <w:rtl/>
        </w:rPr>
        <w:t>: يؤثر بُعد تحديد المخاطر تأثيرًا موجبًا على مرونة العمليات.</w:t>
      </w:r>
    </w:p>
    <w:p w14:paraId="37E65562" w14:textId="77777777" w:rsidR="0083242F" w:rsidRDefault="0083242F" w:rsidP="0083242F">
      <w:pPr>
        <w:jc w:val="center"/>
        <w:rPr>
          <w:rtl/>
        </w:rPr>
      </w:pPr>
      <w:r>
        <w:rPr>
          <w:rFonts w:cs="Arial"/>
          <w:rtl/>
        </w:rPr>
        <w:t xml:space="preserve">• الفرضية الفرعية </w:t>
      </w:r>
      <w:r>
        <w:t>H1b</w:t>
      </w:r>
      <w:r>
        <w:rPr>
          <w:rFonts w:cs="Arial"/>
          <w:rtl/>
        </w:rPr>
        <w:t>: يؤثر بُعد تقييم المخاطر تأثيرًا موجبًا على مرونة العمليات.</w:t>
      </w:r>
    </w:p>
    <w:p w14:paraId="1A665F5B" w14:textId="77777777" w:rsidR="0083242F" w:rsidRDefault="0083242F" w:rsidP="0083242F">
      <w:pPr>
        <w:jc w:val="center"/>
        <w:rPr>
          <w:rtl/>
        </w:rPr>
      </w:pPr>
      <w:r>
        <w:rPr>
          <w:rFonts w:cs="Arial"/>
          <w:rtl/>
        </w:rPr>
        <w:t xml:space="preserve">• الفرضية الفرعية </w:t>
      </w:r>
      <w:r>
        <w:t>H1c</w:t>
      </w:r>
      <w:r>
        <w:rPr>
          <w:rFonts w:cs="Arial"/>
          <w:rtl/>
        </w:rPr>
        <w:t>: يؤثر بُعد الاستجابة للمخاطر تأثيرًا موجبًا على مرونة العمليات.</w:t>
      </w: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79E638F2" w14:textId="77777777" w:rsidR="0083242F" w:rsidRDefault="0083242F" w:rsidP="0083242F">
      <w:pPr>
        <w:jc w:val="center"/>
        <w:rPr>
          <w:rtl/>
        </w:rPr>
      </w:pPr>
      <w:r>
        <w:rPr>
          <w:rFonts w:cs="Arial"/>
          <w:rtl/>
        </w:rPr>
        <w:t xml:space="preserve">تعتمد الدراسة على مزيج من المنطلقات النظرية. فأولًا، توظف نظرية الأنظمة </w:t>
      </w:r>
      <w:r>
        <w:t>Systems Theory</w:t>
      </w:r>
      <w:r>
        <w:rPr>
          <w:rFonts w:cs="Arial"/>
          <w:rtl/>
        </w:rPr>
        <w:t xml:space="preserve"> في فهم سلسلة الإمداد بوصفها نظامًا مفتوحًا مترابط العناصر، تتحدد كفاءته ومرونته من خلال جودة التفاعلات والتغذية الراجعة بين أجزائه. وثانيًا، تستفيد من نظرية القدرات الديناميكية </w:t>
      </w:r>
      <w:r>
        <w:t>Dynamic Capabilities Theory</w:t>
      </w:r>
      <w:r>
        <w:rPr>
          <w:rFonts w:cs="Arial"/>
          <w:rtl/>
        </w:rPr>
        <w:t xml:space="preserve"> في تفسير قدرة المؤسسة على إعادة تهيئة مواردها وعملياتها استجابةً للاضطرابات والتغيرات البيئية (</w:t>
      </w:r>
      <w:r>
        <w:t>Chowdhury &amp; Quaddus, 2017</w:t>
      </w:r>
      <w:r>
        <w:rPr>
          <w:rFonts w:cs="Arial"/>
          <w:rtl/>
        </w:rPr>
        <w:t xml:space="preserve">). وثالثًا، تستند إلى أدبيات المرونة </w:t>
      </w:r>
      <w:r>
        <w:rPr>
          <w:rFonts w:cs="Arial"/>
          <w:rtl/>
        </w:rPr>
        <w:lastRenderedPageBreak/>
        <w:t>التشغيلية التي تنظر إلى المرونة بوصفها قدرة مركبة تشمل الجاهزية والاستجابة والتعافي والتعلم التنظيمي (</w:t>
      </w:r>
      <w:proofErr w:type="spellStart"/>
      <w:r>
        <w:t>Ponomarov</w:t>
      </w:r>
      <w:proofErr w:type="spellEnd"/>
      <w:r>
        <w:t xml:space="preserve"> &amp; Holcomb, 2009; Bhamra et al., 2011</w:t>
      </w:r>
      <w:r>
        <w:rPr>
          <w:rFonts w:cs="Arial"/>
          <w:rtl/>
        </w:rPr>
        <w:t>).</w:t>
      </w:r>
    </w:p>
    <w:p w14:paraId="1023839E" w14:textId="77777777" w:rsidR="0083242F" w:rsidRDefault="0083242F" w:rsidP="0083242F">
      <w:pPr>
        <w:jc w:val="center"/>
      </w:pPr>
      <w:r>
        <w:rPr>
          <w:rFonts w:cs="Arial"/>
          <w:rtl/>
        </w:rPr>
        <w:t xml:space="preserve">ويُبنى النموذج المفاهيمي للدراسة على اعتبار إدارة </w:t>
      </w:r>
      <w:proofErr w:type="gramStart"/>
      <w:r>
        <w:rPr>
          <w:rFonts w:cs="Arial"/>
          <w:rtl/>
        </w:rPr>
        <w:t>مخاطر</w:t>
      </w:r>
      <w:proofErr w:type="gramEnd"/>
      <w:r>
        <w:rPr>
          <w:rFonts w:cs="Arial"/>
          <w:rtl/>
        </w:rPr>
        <w:t xml:space="preserve"> سلاسل الإمداد متغيرًا مستقلًا، تقاس أبعاده من خلال تحديد المخاطر، وتقييمها، والاستجابة لها، بينما تمثل مرونة العمليات المتغير التابع وتقاس من خلال مرونة التشغيل، والتعافي التشغيلي، والرؤية المعلوماتية.</w:t>
      </w:r>
    </w:p>
    <w:p w14:paraId="3D346AF5" w14:textId="77777777" w:rsidR="00F925D0" w:rsidRPr="0083242F"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5566628" w14:textId="77777777" w:rsidR="000B7293" w:rsidRPr="009125CE" w:rsidRDefault="000B7293" w:rsidP="00F925D0">
      <w:pPr>
        <w:jc w:val="center"/>
        <w:rPr>
          <w:rFonts w:ascii="Sakkal Majalla" w:hAnsi="Sakkal Majalla" w:cs="Sakkal Majalla"/>
          <w:b/>
          <w:bCs/>
          <w:sz w:val="48"/>
          <w:szCs w:val="48"/>
          <w:u w:val="single"/>
          <w:rtl/>
        </w:rPr>
      </w:pPr>
    </w:p>
    <w:p w14:paraId="2E371F41" w14:textId="77777777" w:rsidR="00293D68" w:rsidRDefault="00293D68" w:rsidP="00D22171">
      <w:pPr>
        <w:rPr>
          <w:rFonts w:ascii="Sakkal Majalla" w:hAnsi="Sakkal Majalla" w:cs="Sakkal Majalla"/>
          <w:sz w:val="28"/>
          <w:szCs w:val="28"/>
          <w:u w:val="single"/>
          <w:rtl/>
        </w:rPr>
      </w:pPr>
    </w:p>
    <w:p w14:paraId="659A4BD5" w14:textId="77777777" w:rsidR="00293D68" w:rsidRDefault="00293D68" w:rsidP="00D22171">
      <w:pPr>
        <w:rPr>
          <w:rFonts w:ascii="Sakkal Majalla" w:hAnsi="Sakkal Majalla" w:cs="Sakkal Majalla"/>
          <w:sz w:val="28"/>
          <w:szCs w:val="28"/>
          <w:u w:val="single"/>
          <w:rtl/>
        </w:rPr>
      </w:pPr>
    </w:p>
    <w:p w14:paraId="47620441" w14:textId="77777777" w:rsidR="00293D68" w:rsidRDefault="00293D68" w:rsidP="00D22171">
      <w:pPr>
        <w:rPr>
          <w:rFonts w:ascii="Sakkal Majalla" w:hAnsi="Sakkal Majalla" w:cs="Sakkal Majalla"/>
          <w:sz w:val="28"/>
          <w:szCs w:val="28"/>
          <w:u w:val="single"/>
          <w:rtl/>
        </w:rPr>
      </w:pPr>
    </w:p>
    <w:p w14:paraId="2F7E4BA5" w14:textId="77777777" w:rsidR="00293D68" w:rsidRDefault="00293D68" w:rsidP="00D22171">
      <w:pPr>
        <w:rPr>
          <w:rFonts w:ascii="Sakkal Majalla" w:hAnsi="Sakkal Majalla" w:cs="Sakkal Majalla"/>
          <w:sz w:val="28"/>
          <w:szCs w:val="28"/>
          <w:u w:val="single"/>
          <w:rtl/>
        </w:rPr>
      </w:pPr>
    </w:p>
    <w:p w14:paraId="05F1EDF0" w14:textId="77777777" w:rsidR="00293D68" w:rsidRDefault="00293D68" w:rsidP="00D22171">
      <w:pPr>
        <w:rPr>
          <w:rFonts w:ascii="Sakkal Majalla" w:hAnsi="Sakkal Majalla" w:cs="Sakkal Majalla"/>
          <w:sz w:val="28"/>
          <w:szCs w:val="28"/>
          <w:u w:val="single"/>
          <w:rtl/>
        </w:rPr>
      </w:pPr>
    </w:p>
    <w:p w14:paraId="5077915C" w14:textId="77777777" w:rsidR="00293D68" w:rsidRDefault="00293D68" w:rsidP="00D22171">
      <w:pPr>
        <w:rPr>
          <w:rFonts w:ascii="Sakkal Majalla" w:hAnsi="Sakkal Majalla" w:cs="Sakkal Majalla"/>
          <w:sz w:val="28"/>
          <w:szCs w:val="28"/>
          <w:u w:val="single"/>
          <w:rtl/>
        </w:rPr>
      </w:pPr>
    </w:p>
    <w:p w14:paraId="09CA38B0" w14:textId="77777777" w:rsidR="00293D68" w:rsidRDefault="00293D68" w:rsidP="00D22171">
      <w:pPr>
        <w:rPr>
          <w:rFonts w:ascii="Sakkal Majalla" w:hAnsi="Sakkal Majalla" w:cs="Sakkal Majalla"/>
          <w:sz w:val="28"/>
          <w:szCs w:val="28"/>
          <w:u w:val="single"/>
          <w:rtl/>
        </w:rPr>
      </w:pPr>
    </w:p>
    <w:p w14:paraId="0B35710B" w14:textId="77777777" w:rsidR="00293D68" w:rsidRDefault="00293D68" w:rsidP="00D22171">
      <w:pPr>
        <w:rPr>
          <w:rFonts w:ascii="Sakkal Majalla" w:hAnsi="Sakkal Majalla" w:cs="Sakkal Majalla"/>
          <w:sz w:val="28"/>
          <w:szCs w:val="28"/>
          <w:u w:val="single"/>
          <w:rtl/>
        </w:rPr>
      </w:pPr>
    </w:p>
    <w:p w14:paraId="1ECBDA34" w14:textId="77777777" w:rsidR="00293D68" w:rsidRDefault="00293D68" w:rsidP="00D22171">
      <w:pPr>
        <w:rPr>
          <w:rFonts w:ascii="Sakkal Majalla" w:hAnsi="Sakkal Majalla" w:cs="Sakkal Majalla"/>
          <w:sz w:val="28"/>
          <w:szCs w:val="28"/>
          <w:u w:val="single"/>
          <w:rtl/>
        </w:rPr>
      </w:pPr>
    </w:p>
    <w:p w14:paraId="528B3D70" w14:textId="77777777" w:rsidR="00293D68" w:rsidRDefault="00293D68" w:rsidP="00D22171">
      <w:pPr>
        <w:rPr>
          <w:rFonts w:ascii="Sakkal Majalla" w:hAnsi="Sakkal Majalla" w:cs="Sakkal Majalla"/>
          <w:sz w:val="28"/>
          <w:szCs w:val="28"/>
          <w:u w:val="single"/>
          <w:rtl/>
        </w:rPr>
      </w:pPr>
    </w:p>
    <w:p w14:paraId="79BA06CC" w14:textId="77777777" w:rsidR="00293D68" w:rsidRDefault="00293D68" w:rsidP="00D22171">
      <w:pPr>
        <w:rPr>
          <w:rFonts w:ascii="Sakkal Majalla" w:hAnsi="Sakkal Majalla" w:cs="Sakkal Majalla"/>
          <w:sz w:val="28"/>
          <w:szCs w:val="28"/>
          <w:u w:val="single"/>
          <w:rtl/>
        </w:rPr>
      </w:pPr>
    </w:p>
    <w:p w14:paraId="548B9504" w14:textId="77777777" w:rsidR="00293D68" w:rsidRDefault="00293D68" w:rsidP="00D22171">
      <w:pPr>
        <w:rPr>
          <w:rFonts w:ascii="Sakkal Majalla" w:hAnsi="Sakkal Majalla" w:cs="Sakkal Majalla"/>
          <w:sz w:val="28"/>
          <w:szCs w:val="28"/>
          <w:u w:val="single"/>
          <w:rtl/>
        </w:rPr>
      </w:pPr>
    </w:p>
    <w:p w14:paraId="0988BD32" w14:textId="77777777" w:rsidR="00293D68" w:rsidRDefault="00293D68" w:rsidP="00D22171">
      <w:pPr>
        <w:rPr>
          <w:rFonts w:ascii="Sakkal Majalla" w:hAnsi="Sakkal Majalla" w:cs="Sakkal Majalla"/>
          <w:sz w:val="28"/>
          <w:szCs w:val="28"/>
          <w:u w:val="single"/>
          <w:rtl/>
        </w:rPr>
      </w:pPr>
    </w:p>
    <w:p w14:paraId="363260E8" w14:textId="09E0A0E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417D31E7" w14:textId="3F048AFC" w:rsidR="00F925D0" w:rsidRPr="00293D68" w:rsidRDefault="0083242F" w:rsidP="00293D68">
      <w:pPr>
        <w:rPr>
          <w:rFonts w:ascii="Sakkal Majalla" w:hAnsi="Sakkal Majalla" w:cs="Sakkal Majalla"/>
          <w:sz w:val="28"/>
          <w:szCs w:val="28"/>
          <w:rtl/>
        </w:rPr>
      </w:pPr>
      <w:r w:rsidRPr="0083242F">
        <w:rPr>
          <w:rFonts w:ascii="Sakkal Majalla" w:hAnsi="Sakkal Majalla" w:cs="Sakkal Majalla"/>
          <w:sz w:val="28"/>
          <w:szCs w:val="28"/>
          <w:rtl/>
        </w:rPr>
        <w:t xml:space="preserve">شهد مجالا إدارة </w:t>
      </w:r>
      <w:proofErr w:type="gramStart"/>
      <w:r w:rsidRPr="0083242F">
        <w:rPr>
          <w:rFonts w:ascii="Sakkal Majalla" w:hAnsi="Sakkal Majalla" w:cs="Sakkal Majalla"/>
          <w:sz w:val="28"/>
          <w:szCs w:val="28"/>
          <w:rtl/>
        </w:rPr>
        <w:t>مخاطر</w:t>
      </w:r>
      <w:proofErr w:type="gramEnd"/>
      <w:r w:rsidRPr="0083242F">
        <w:rPr>
          <w:rFonts w:ascii="Sakkal Majalla" w:hAnsi="Sakkal Majalla" w:cs="Sakkal Majalla"/>
          <w:sz w:val="28"/>
          <w:szCs w:val="28"/>
          <w:rtl/>
        </w:rPr>
        <w:t xml:space="preserve"> سلاسل الإمداد والمرونة التشغيلية تطورًا متسارعًا منذ مطلع الألفية، خصوصًا بعد أن تبين للباحثين أن الكفاءة التشغيلية وحدها لا تكفي لضمان استمرارية الأعمال في ظل بيئة مضطربة. وتشير المراجعات المنهجية إلى أن البحث في هذا المجال انتقل من التركيز على تصنيف المخاطر ووصفها إلى اختبار الآليات التنظيمية والتقنية التي تمكّن المؤسسات من الاستعداد والتكيف والتعافي (</w:t>
      </w:r>
      <w:r w:rsidRPr="0083242F">
        <w:rPr>
          <w:rFonts w:ascii="Sakkal Majalla" w:hAnsi="Sakkal Majalla" w:cs="Sakkal Majalla"/>
          <w:sz w:val="28"/>
          <w:szCs w:val="28"/>
        </w:rPr>
        <w:t>Hohenstein et al., 2015; Fan &amp; Stevenson, 2018</w:t>
      </w:r>
      <w:r w:rsidRPr="0083242F">
        <w:rPr>
          <w:rFonts w:ascii="Sakkal Majalla" w:hAnsi="Sakkal Majalla" w:cs="Sakkal Majalla"/>
          <w:sz w:val="28"/>
          <w:szCs w:val="28"/>
          <w:rtl/>
        </w:rPr>
        <w:t>).</w:t>
      </w: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1376CA93" w14:textId="77777777" w:rsidR="0083242F" w:rsidRPr="0083242F" w:rsidRDefault="0083242F" w:rsidP="0083242F">
      <w:pPr>
        <w:rPr>
          <w:rFonts w:ascii="Sakkal Majalla" w:hAnsi="Sakkal Majalla" w:cs="Sakkal Majalla"/>
          <w:sz w:val="28"/>
          <w:szCs w:val="28"/>
          <w:rtl/>
        </w:rPr>
      </w:pPr>
      <w:proofErr w:type="spellStart"/>
      <w:r w:rsidRPr="0083242F">
        <w:rPr>
          <w:rFonts w:ascii="Sakkal Majalla" w:hAnsi="Sakkal Majalla" w:cs="Sakkal Majalla"/>
          <w:sz w:val="28"/>
          <w:szCs w:val="28"/>
        </w:rPr>
        <w:t>Jüttner</w:t>
      </w:r>
      <w:proofErr w:type="spellEnd"/>
      <w:r w:rsidRPr="0083242F">
        <w:rPr>
          <w:rFonts w:ascii="Sakkal Majalla" w:hAnsi="Sakkal Majalla" w:cs="Sakkal Majalla"/>
          <w:sz w:val="28"/>
          <w:szCs w:val="28"/>
        </w:rPr>
        <w:t xml:space="preserve"> et al</w:t>
      </w:r>
      <w:r w:rsidRPr="0083242F">
        <w:rPr>
          <w:rFonts w:ascii="Sakkal Majalla" w:hAnsi="Sakkal Majalla" w:cs="Sakkal Majalla"/>
          <w:sz w:val="28"/>
          <w:szCs w:val="28"/>
          <w:rtl/>
        </w:rPr>
        <w:t xml:space="preserve">. (2003): قدمت هذه الدراسة واحدة من أوائل المحاولات المنهجية لصياغة أجندة بحثية لإدارة مخاطر سلاسل الإمداد، وأكدت أن الخطر في سلسلة الإمداد لا يرتبط فقط بالحدث المسبب، بل أيضًا بدرجة هشاشة الشبكة واستعدادها التنظيمي. وتبرز قيمة هذه الدراسة في تأسيسها المبكر للتمييز بين الخطر والضعف </w:t>
      </w:r>
      <w:r w:rsidRPr="0083242F">
        <w:rPr>
          <w:rFonts w:ascii="Sakkal Majalla" w:hAnsi="Sakkal Majalla" w:cs="Sakkal Majalla"/>
          <w:sz w:val="28"/>
          <w:szCs w:val="28"/>
        </w:rPr>
        <w:t>vulnerability</w:t>
      </w:r>
      <w:r w:rsidRPr="0083242F">
        <w:rPr>
          <w:rFonts w:ascii="Sakkal Majalla" w:hAnsi="Sakkal Majalla" w:cs="Sakkal Majalla"/>
          <w:sz w:val="28"/>
          <w:szCs w:val="28"/>
          <w:rtl/>
        </w:rPr>
        <w:t xml:space="preserve"> وإدارة المخاطر.</w:t>
      </w:r>
    </w:p>
    <w:p w14:paraId="4F461516"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Christopher and Peck</w:t>
      </w:r>
      <w:r w:rsidRPr="0083242F">
        <w:rPr>
          <w:rFonts w:ascii="Sakkal Majalla" w:hAnsi="Sakkal Majalla" w:cs="Sakkal Majalla"/>
          <w:sz w:val="28"/>
          <w:szCs w:val="28"/>
          <w:rtl/>
        </w:rPr>
        <w:t xml:space="preserve"> (2004): أوضحت الدراسة أن بناء سلسلة إمداد مرنة يتطلب إعادة التفكير في تصميم الشبكة والعلاقات بين الأطراف، وأن الاعتماد المفرط على الكفاءة </w:t>
      </w:r>
      <w:r w:rsidRPr="0083242F">
        <w:rPr>
          <w:rFonts w:ascii="Sakkal Majalla" w:hAnsi="Sakkal Majalla" w:cs="Sakkal Majalla"/>
          <w:sz w:val="28"/>
          <w:szCs w:val="28"/>
        </w:rPr>
        <w:t>lean practices</w:t>
      </w:r>
      <w:r w:rsidRPr="0083242F">
        <w:rPr>
          <w:rFonts w:ascii="Sakkal Majalla" w:hAnsi="Sakkal Majalla" w:cs="Sakkal Majalla"/>
          <w:sz w:val="28"/>
          <w:szCs w:val="28"/>
          <w:rtl/>
        </w:rPr>
        <w:t xml:space="preserve"> دون تدابير احتياطية قد يضاعف القابلية للتعرض للاضطرابات.</w:t>
      </w:r>
    </w:p>
    <w:p w14:paraId="4EA3C2DC"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Tang</w:t>
      </w:r>
      <w:r w:rsidRPr="0083242F">
        <w:rPr>
          <w:rFonts w:ascii="Sakkal Majalla" w:hAnsi="Sakkal Majalla" w:cs="Sakkal Majalla"/>
          <w:sz w:val="28"/>
          <w:szCs w:val="28"/>
          <w:rtl/>
        </w:rPr>
        <w:t xml:space="preserve"> (2006): استعرضت الدراسة طيفًا واسعًا من نماذج إدارة المخاطر، وربطت بين استراتيجيات التخفيف والممارسات الفعلية في الشركات. كما أبرزت أهمية استراتيجيات مثل تأجيل التخصيص، وتنويع الموردين، ومشاركة المعلومات.</w:t>
      </w:r>
    </w:p>
    <w:p w14:paraId="7B7751E7"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Wagner and Bode</w:t>
      </w:r>
      <w:r w:rsidRPr="0083242F">
        <w:rPr>
          <w:rFonts w:ascii="Sakkal Majalla" w:hAnsi="Sakkal Majalla" w:cs="Sakkal Majalla"/>
          <w:sz w:val="28"/>
          <w:szCs w:val="28"/>
          <w:rtl/>
        </w:rPr>
        <w:t xml:space="preserve"> (2008): اختبرت الدراسة أثر فئات مختلفة من مخاطر سلسلة الإمداد على الأداء التشغيلي، وبيّنت أن المخاطر المرتبطة بالإمداد والطلب والبيئة المحيطة تؤثر بدرجات متفاوتة في النتائج التشغيلية.</w:t>
      </w:r>
    </w:p>
    <w:p w14:paraId="2B8DFEE9" w14:textId="77777777" w:rsidR="0083242F" w:rsidRPr="0083242F" w:rsidRDefault="0083242F" w:rsidP="0083242F">
      <w:pPr>
        <w:rPr>
          <w:rFonts w:ascii="Sakkal Majalla" w:hAnsi="Sakkal Majalla" w:cs="Sakkal Majalla"/>
          <w:sz w:val="28"/>
          <w:szCs w:val="28"/>
          <w:rtl/>
        </w:rPr>
      </w:pPr>
      <w:proofErr w:type="spellStart"/>
      <w:r w:rsidRPr="0083242F">
        <w:rPr>
          <w:rFonts w:ascii="Sakkal Majalla" w:hAnsi="Sakkal Majalla" w:cs="Sakkal Majalla"/>
          <w:sz w:val="28"/>
          <w:szCs w:val="28"/>
        </w:rPr>
        <w:t>Ponomarov</w:t>
      </w:r>
      <w:proofErr w:type="spellEnd"/>
      <w:r w:rsidRPr="0083242F">
        <w:rPr>
          <w:rFonts w:ascii="Sakkal Majalla" w:hAnsi="Sakkal Majalla" w:cs="Sakkal Majalla"/>
          <w:sz w:val="28"/>
          <w:szCs w:val="28"/>
        </w:rPr>
        <w:t xml:space="preserve"> and Holcomb</w:t>
      </w:r>
      <w:r w:rsidRPr="0083242F">
        <w:rPr>
          <w:rFonts w:ascii="Sakkal Majalla" w:hAnsi="Sakkal Majalla" w:cs="Sakkal Majalla"/>
          <w:sz w:val="28"/>
          <w:szCs w:val="28"/>
          <w:rtl/>
        </w:rPr>
        <w:t xml:space="preserve"> (2009): طورت الدراسة فهمًا نظريًا لمفهوم مرونة سلسلة الإمداد، واعتبرتها قدرة تكيفية ديناميكية تشمل الجاهزية والاستجابة والتعافي والنمو بعد الاضطراب.</w:t>
      </w:r>
    </w:p>
    <w:p w14:paraId="0178EB05"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Pettit et al</w:t>
      </w:r>
      <w:r w:rsidRPr="0083242F">
        <w:rPr>
          <w:rFonts w:ascii="Sakkal Majalla" w:hAnsi="Sakkal Majalla" w:cs="Sakkal Majalla"/>
          <w:sz w:val="28"/>
          <w:szCs w:val="28"/>
          <w:rtl/>
        </w:rPr>
        <w:t xml:space="preserve">. (2010; 2013): طوّر الباحثون إطار </w:t>
      </w:r>
      <w:r w:rsidRPr="0083242F">
        <w:rPr>
          <w:rFonts w:ascii="Sakkal Majalla" w:hAnsi="Sakkal Majalla" w:cs="Sakkal Majalla"/>
          <w:sz w:val="28"/>
          <w:szCs w:val="28"/>
        </w:rPr>
        <w:t>SCRAM</w:t>
      </w:r>
      <w:r w:rsidRPr="0083242F">
        <w:rPr>
          <w:rFonts w:ascii="Sakkal Majalla" w:hAnsi="Sakkal Majalla" w:cs="Sakkal Majalla"/>
          <w:sz w:val="28"/>
          <w:szCs w:val="28"/>
          <w:rtl/>
        </w:rPr>
        <w:t xml:space="preserve"> لتقييم مرونة سلسلة الإمداد، وأظهروا أن المرونة تنشأ من توازن بين عوامل الضعف وعوامل القدرة، وأن بناء المرونة لا يتحقق بزيادة الموارد فقط، بل بحسن توزيعها وإدارتها.</w:t>
      </w:r>
    </w:p>
    <w:p w14:paraId="16DCBF0A"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Blackhurst et al</w:t>
      </w:r>
      <w:r w:rsidRPr="0083242F">
        <w:rPr>
          <w:rFonts w:ascii="Sakkal Majalla" w:hAnsi="Sakkal Majalla" w:cs="Sakkal Majalla"/>
          <w:sz w:val="28"/>
          <w:szCs w:val="28"/>
          <w:rtl/>
        </w:rPr>
        <w:t>. (2011): قدمت الدراسة إطارًا تجريبيًا للمرونة في شبكات الإمداد العالمية، وربطت بين سرعة الاستجابة والرؤية والتنسيق والتعلم التنظيمي بوصفها عناصر داعمة للمرونة.</w:t>
      </w:r>
    </w:p>
    <w:p w14:paraId="2D999A28"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Wieland and Wallenburg</w:t>
      </w:r>
      <w:r w:rsidRPr="0083242F">
        <w:rPr>
          <w:rFonts w:ascii="Sakkal Majalla" w:hAnsi="Sakkal Majalla" w:cs="Sakkal Majalla"/>
          <w:sz w:val="28"/>
          <w:szCs w:val="28"/>
          <w:rtl/>
        </w:rPr>
        <w:t xml:space="preserve"> (2013): أثبتت الدراسة تجريبيًا أن الكفاءات العلائقية، وخاصة التعاون والثقة وتبادل المعلومات، تعزز مرونة سلسلة الإمداد وترفع جودة الاستجابة للاضطرابات.</w:t>
      </w:r>
    </w:p>
    <w:p w14:paraId="78BBC65C"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lastRenderedPageBreak/>
        <w:t>Brandon-Jones et al</w:t>
      </w:r>
      <w:r w:rsidRPr="0083242F">
        <w:rPr>
          <w:rFonts w:ascii="Sakkal Majalla" w:hAnsi="Sakkal Majalla" w:cs="Sakkal Majalla"/>
          <w:sz w:val="28"/>
          <w:szCs w:val="28"/>
          <w:rtl/>
        </w:rPr>
        <w:t xml:space="preserve">. (2014): ميزت الدراسة بين المرونة </w:t>
      </w:r>
      <w:r w:rsidRPr="0083242F">
        <w:rPr>
          <w:rFonts w:ascii="Sakkal Majalla" w:hAnsi="Sakkal Majalla" w:cs="Sakkal Majalla"/>
          <w:sz w:val="28"/>
          <w:szCs w:val="28"/>
        </w:rPr>
        <w:t>resilience</w:t>
      </w:r>
      <w:r w:rsidRPr="0083242F">
        <w:rPr>
          <w:rFonts w:ascii="Sakkal Majalla" w:hAnsi="Sakkal Majalla" w:cs="Sakkal Majalla"/>
          <w:sz w:val="28"/>
          <w:szCs w:val="28"/>
          <w:rtl/>
        </w:rPr>
        <w:t xml:space="preserve"> والصلابة </w:t>
      </w:r>
      <w:r w:rsidRPr="0083242F">
        <w:rPr>
          <w:rFonts w:ascii="Sakkal Majalla" w:hAnsi="Sakkal Majalla" w:cs="Sakkal Majalla"/>
          <w:sz w:val="28"/>
          <w:szCs w:val="28"/>
        </w:rPr>
        <w:t>robustness</w:t>
      </w:r>
      <w:r w:rsidRPr="0083242F">
        <w:rPr>
          <w:rFonts w:ascii="Sakkal Majalla" w:hAnsi="Sakkal Majalla" w:cs="Sakkal Majalla"/>
          <w:sz w:val="28"/>
          <w:szCs w:val="28"/>
          <w:rtl/>
        </w:rPr>
        <w:t xml:space="preserve">، وأظهرت أن الرؤية </w:t>
      </w:r>
      <w:r w:rsidRPr="0083242F">
        <w:rPr>
          <w:rFonts w:ascii="Sakkal Majalla" w:hAnsi="Sakkal Majalla" w:cs="Sakkal Majalla"/>
          <w:sz w:val="28"/>
          <w:szCs w:val="28"/>
        </w:rPr>
        <w:t>visibility</w:t>
      </w:r>
      <w:r w:rsidRPr="0083242F">
        <w:rPr>
          <w:rFonts w:ascii="Sakkal Majalla" w:hAnsi="Sakkal Majalla" w:cs="Sakkal Majalla"/>
          <w:sz w:val="28"/>
          <w:szCs w:val="28"/>
          <w:rtl/>
        </w:rPr>
        <w:t xml:space="preserve"> وسيولة المعلومات تسهمان في تحسين الأداء تحت الظروف المضطربة.</w:t>
      </w:r>
    </w:p>
    <w:p w14:paraId="56B5A71A"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Ivanov et al</w:t>
      </w:r>
      <w:r w:rsidRPr="0083242F">
        <w:rPr>
          <w:rFonts w:ascii="Sakkal Majalla" w:hAnsi="Sakkal Majalla" w:cs="Sakkal Majalla"/>
          <w:sz w:val="28"/>
          <w:szCs w:val="28"/>
          <w:rtl/>
        </w:rPr>
        <w:t>. (2014): ناقشت الدراسة تأثير التموج في سلاسل الإمداد، أي انتقال أثر الاضطراب من عقدة إلى أخرى عبر الشبكة، وأوضحت أن المفاضلة بين الكفاءة والمرونة تمثل تحديًا حاسمًا في إدارة الاضطرابات.</w:t>
      </w:r>
    </w:p>
    <w:p w14:paraId="11D8736E"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Ambulkar et al</w:t>
      </w:r>
      <w:r w:rsidRPr="0083242F">
        <w:rPr>
          <w:rFonts w:ascii="Sakkal Majalla" w:hAnsi="Sakkal Majalla" w:cs="Sakkal Majalla"/>
          <w:sz w:val="28"/>
          <w:szCs w:val="28"/>
          <w:rtl/>
        </w:rPr>
        <w:t>. (2015): طورت الدراسة مقياسًا لمرونة الشركة تجاه اضطرابات سلسلة الإمداد، وأكدت أن التوجه الاستباقي نحو الاضطرابات لا يكفي وحده ما لم تدعمه بنية تحتية لإدارة المخاطر وقدرات لإعادة تهيئة الموارد.</w:t>
      </w:r>
    </w:p>
    <w:p w14:paraId="37D0F46A"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Hohenstein et al</w:t>
      </w:r>
      <w:r w:rsidRPr="0083242F">
        <w:rPr>
          <w:rFonts w:ascii="Sakkal Majalla" w:hAnsi="Sakkal Majalla" w:cs="Sakkal Majalla"/>
          <w:sz w:val="28"/>
          <w:szCs w:val="28"/>
          <w:rtl/>
        </w:rPr>
        <w:t>. (2015): استعرضت الدراسة بصورة منهجية أدبيات مرونة سلسلة الإمداد، وخلصت إلى غياب اتفاق كامل حول الأبعاد والقياسات، لكنها أكدت وجود إجماع على عناصر: الاستعداد، والاستجابة، والتعافي، والتكيف.</w:t>
      </w:r>
    </w:p>
    <w:p w14:paraId="663D5BD9"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Chowdhury and Quaddus</w:t>
      </w:r>
      <w:r w:rsidRPr="0083242F">
        <w:rPr>
          <w:rFonts w:ascii="Sakkal Majalla" w:hAnsi="Sakkal Majalla" w:cs="Sakkal Majalla"/>
          <w:sz w:val="28"/>
          <w:szCs w:val="28"/>
          <w:rtl/>
        </w:rPr>
        <w:t xml:space="preserve"> (2017): قدمت الدراسة مقياسًا متعدد الأبعاد لمرونة سلسلة الإمداد استنادًا إلى نظرية القدرات الديناميكية، وأثبتت أن المرونة تتكون من قدرات استباقية وتفاعلية وجودة تصميم السلسلة.</w:t>
      </w:r>
    </w:p>
    <w:p w14:paraId="5AF98FC3"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Ali et al</w:t>
      </w:r>
      <w:r w:rsidRPr="0083242F">
        <w:rPr>
          <w:rFonts w:ascii="Sakkal Majalla" w:hAnsi="Sakkal Majalla" w:cs="Sakkal Majalla"/>
          <w:sz w:val="28"/>
          <w:szCs w:val="28"/>
          <w:rtl/>
        </w:rPr>
        <w:t>. (2017): قدمت الدراسة خريطة مفاهيمية تجمع أهم مكونات المرونة في أدبيات سلاسل الإمداد، وساعدت على توضيح الروابط بين الجاهزية والقدرة على التكيف والتعلم والتحسين المستمر.</w:t>
      </w:r>
    </w:p>
    <w:p w14:paraId="330D1650"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Fan and Stevenson</w:t>
      </w:r>
      <w:r w:rsidRPr="0083242F">
        <w:rPr>
          <w:rFonts w:ascii="Sakkal Majalla" w:hAnsi="Sakkal Majalla" w:cs="Sakkal Majalla"/>
          <w:sz w:val="28"/>
          <w:szCs w:val="28"/>
          <w:rtl/>
        </w:rPr>
        <w:t xml:space="preserve"> (2018): قدمت مراجعة موسعة لأدبيات إدارة مخاطر سلسلة الإمداد وخلصت إلى أن أغلب الدراسات ركزت على التحديد والمعالجة، بينما بقيت جوانب الرصد والمراجعة النظرية أقل نضجًا.</w:t>
      </w:r>
    </w:p>
    <w:p w14:paraId="181DD92D"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Ivanov et al</w:t>
      </w:r>
      <w:r w:rsidRPr="0083242F">
        <w:rPr>
          <w:rFonts w:ascii="Sakkal Majalla" w:hAnsi="Sakkal Majalla" w:cs="Sakkal Majalla"/>
          <w:sz w:val="28"/>
          <w:szCs w:val="28"/>
          <w:rtl/>
        </w:rPr>
        <w:t xml:space="preserve">. (2019): أظهرت الدراسة أن </w:t>
      </w:r>
      <w:proofErr w:type="spellStart"/>
      <w:r w:rsidRPr="0083242F">
        <w:rPr>
          <w:rFonts w:ascii="Sakkal Majalla" w:hAnsi="Sakkal Majalla" w:cs="Sakkal Majalla"/>
          <w:sz w:val="28"/>
          <w:szCs w:val="28"/>
          <w:rtl/>
        </w:rPr>
        <w:t>الرقمنة</w:t>
      </w:r>
      <w:proofErr w:type="spellEnd"/>
      <w:r w:rsidRPr="0083242F">
        <w:rPr>
          <w:rFonts w:ascii="Sakkal Majalla" w:hAnsi="Sakkal Majalla" w:cs="Sakkal Majalla"/>
          <w:sz w:val="28"/>
          <w:szCs w:val="28"/>
          <w:rtl/>
        </w:rPr>
        <w:t xml:space="preserve"> وتقنيات </w:t>
      </w:r>
      <w:r w:rsidRPr="0083242F">
        <w:rPr>
          <w:rFonts w:ascii="Sakkal Majalla" w:hAnsi="Sakkal Majalla" w:cs="Sakkal Majalla"/>
          <w:sz w:val="28"/>
          <w:szCs w:val="28"/>
        </w:rPr>
        <w:t>Industry 4.0</w:t>
      </w:r>
      <w:r w:rsidRPr="0083242F">
        <w:rPr>
          <w:rFonts w:ascii="Sakkal Majalla" w:hAnsi="Sakkal Majalla" w:cs="Sakkal Majalla"/>
          <w:sz w:val="28"/>
          <w:szCs w:val="28"/>
          <w:rtl/>
        </w:rPr>
        <w:t xml:space="preserve"> يمكن أن تعزز تحليلات المخاطر وقدرة المؤسسات على الحد من انتقال آثار الاضطراب، خاصةً من خلال التتبع والرؤية وتحليل البيانات.</w:t>
      </w:r>
    </w:p>
    <w:p w14:paraId="4C214C38"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 xml:space="preserve">Ivanov and </w:t>
      </w:r>
      <w:proofErr w:type="spellStart"/>
      <w:r w:rsidRPr="0083242F">
        <w:rPr>
          <w:rFonts w:ascii="Sakkal Majalla" w:hAnsi="Sakkal Majalla" w:cs="Sakkal Majalla"/>
          <w:sz w:val="28"/>
          <w:szCs w:val="28"/>
        </w:rPr>
        <w:t>Dolgui</w:t>
      </w:r>
      <w:proofErr w:type="spellEnd"/>
      <w:r w:rsidRPr="0083242F">
        <w:rPr>
          <w:rFonts w:ascii="Sakkal Majalla" w:hAnsi="Sakkal Majalla" w:cs="Sakkal Majalla"/>
          <w:sz w:val="28"/>
          <w:szCs w:val="28"/>
          <w:rtl/>
        </w:rPr>
        <w:t xml:space="preserve"> (2020): قدمت الدراسة مفهوم </w:t>
      </w:r>
      <w:r w:rsidRPr="0083242F">
        <w:rPr>
          <w:rFonts w:ascii="Sakkal Majalla" w:hAnsi="Sakkal Majalla" w:cs="Sakkal Majalla"/>
          <w:sz w:val="28"/>
          <w:szCs w:val="28"/>
        </w:rPr>
        <w:t>viability</w:t>
      </w:r>
      <w:r w:rsidRPr="0083242F">
        <w:rPr>
          <w:rFonts w:ascii="Sakkal Majalla" w:hAnsi="Sakkal Majalla" w:cs="Sakkal Majalla"/>
          <w:sz w:val="28"/>
          <w:szCs w:val="28"/>
          <w:rtl/>
        </w:rPr>
        <w:t xml:space="preserve"> الذي يوسّع المرونة إلى مستوى القدرة على البقاء وإعادة التهيئة في البيئات شديدة الاضطراب، وهو منظور بالغ الصلة بالدراسة الحالية.</w:t>
      </w:r>
    </w:p>
    <w:p w14:paraId="3475D504"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 xml:space="preserve">Ivanov and </w:t>
      </w:r>
      <w:proofErr w:type="spellStart"/>
      <w:r w:rsidRPr="0083242F">
        <w:rPr>
          <w:rFonts w:ascii="Sakkal Majalla" w:hAnsi="Sakkal Majalla" w:cs="Sakkal Majalla"/>
          <w:sz w:val="28"/>
          <w:szCs w:val="28"/>
        </w:rPr>
        <w:t>Dolgui</w:t>
      </w:r>
      <w:proofErr w:type="spellEnd"/>
      <w:r w:rsidRPr="0083242F">
        <w:rPr>
          <w:rFonts w:ascii="Sakkal Majalla" w:hAnsi="Sakkal Majalla" w:cs="Sakkal Majalla"/>
          <w:sz w:val="28"/>
          <w:szCs w:val="28"/>
        </w:rPr>
        <w:t xml:space="preserve"> (2021a)</w:t>
      </w:r>
      <w:r w:rsidRPr="0083242F">
        <w:rPr>
          <w:rFonts w:ascii="Sakkal Majalla" w:hAnsi="Sakkal Majalla" w:cs="Sakkal Majalla"/>
          <w:sz w:val="28"/>
          <w:szCs w:val="28"/>
          <w:rtl/>
        </w:rPr>
        <w:t>: ناقشت الدراسة كيف يمكن لأساليب بحوث العمليات أن تدعم إدارة تأثيرات الجائحة عبر التخطيط، وتخصيص الموارد، وتصميم الشبكات الأكثر قدرة على الصمود.</w:t>
      </w:r>
    </w:p>
    <w:p w14:paraId="2779B7AC" w14:textId="77777777" w:rsidR="0083242F" w:rsidRPr="0083242F" w:rsidRDefault="0083242F" w:rsidP="0083242F">
      <w:pPr>
        <w:rPr>
          <w:rFonts w:ascii="Sakkal Majalla" w:hAnsi="Sakkal Majalla" w:cs="Sakkal Majalla"/>
          <w:sz w:val="28"/>
          <w:szCs w:val="28"/>
          <w:rtl/>
        </w:rPr>
      </w:pPr>
      <w:r w:rsidRPr="0083242F">
        <w:rPr>
          <w:rFonts w:ascii="Sakkal Majalla" w:hAnsi="Sakkal Majalla" w:cs="Sakkal Majalla"/>
          <w:sz w:val="28"/>
          <w:szCs w:val="28"/>
        </w:rPr>
        <w:t xml:space="preserve">Ivanov and </w:t>
      </w:r>
      <w:proofErr w:type="spellStart"/>
      <w:r w:rsidRPr="0083242F">
        <w:rPr>
          <w:rFonts w:ascii="Sakkal Majalla" w:hAnsi="Sakkal Majalla" w:cs="Sakkal Majalla"/>
          <w:sz w:val="28"/>
          <w:szCs w:val="28"/>
        </w:rPr>
        <w:t>Dolgui</w:t>
      </w:r>
      <w:proofErr w:type="spellEnd"/>
      <w:r w:rsidRPr="0083242F">
        <w:rPr>
          <w:rFonts w:ascii="Sakkal Majalla" w:hAnsi="Sakkal Majalla" w:cs="Sakkal Majalla"/>
          <w:sz w:val="28"/>
          <w:szCs w:val="28"/>
        </w:rPr>
        <w:t xml:space="preserve"> (2021b)</w:t>
      </w:r>
      <w:r w:rsidRPr="0083242F">
        <w:rPr>
          <w:rFonts w:ascii="Sakkal Majalla" w:hAnsi="Sakkal Majalla" w:cs="Sakkal Majalla"/>
          <w:sz w:val="28"/>
          <w:szCs w:val="28"/>
          <w:rtl/>
        </w:rPr>
        <w:t xml:space="preserve">: طرحت الدراسة مفهوم التوأم الرقمي لسلسلة الإمداد </w:t>
      </w:r>
      <w:r w:rsidRPr="0083242F">
        <w:rPr>
          <w:rFonts w:ascii="Sakkal Majalla" w:hAnsi="Sakkal Majalla" w:cs="Sakkal Majalla"/>
          <w:sz w:val="28"/>
          <w:szCs w:val="28"/>
        </w:rPr>
        <w:t>Digital Supply Chain Twin</w:t>
      </w:r>
      <w:r w:rsidRPr="0083242F">
        <w:rPr>
          <w:rFonts w:ascii="Sakkal Majalla" w:hAnsi="Sakkal Majalla" w:cs="Sakkal Majalla"/>
          <w:sz w:val="28"/>
          <w:szCs w:val="28"/>
          <w:rtl/>
        </w:rPr>
        <w:t xml:space="preserve"> كأداة لتعزيز الرؤية وإدارة المخاطر والمرونة في عصر </w:t>
      </w:r>
      <w:r w:rsidRPr="0083242F">
        <w:rPr>
          <w:rFonts w:ascii="Sakkal Majalla" w:hAnsi="Sakkal Majalla" w:cs="Sakkal Majalla"/>
          <w:sz w:val="28"/>
          <w:szCs w:val="28"/>
        </w:rPr>
        <w:t>Industry 4.0</w:t>
      </w:r>
      <w:r w:rsidRPr="0083242F">
        <w:rPr>
          <w:rFonts w:ascii="Sakkal Majalla" w:hAnsi="Sakkal Majalla" w:cs="Sakkal Majalla"/>
          <w:sz w:val="28"/>
          <w:szCs w:val="28"/>
          <w:rtl/>
        </w:rPr>
        <w:t>.</w:t>
      </w:r>
    </w:p>
    <w:p w14:paraId="02586BC7" w14:textId="03880453" w:rsidR="00F925D0" w:rsidRDefault="0083242F" w:rsidP="0083242F">
      <w:pPr>
        <w:rPr>
          <w:rFonts w:ascii="Sakkal Majalla" w:hAnsi="Sakkal Majalla" w:cs="Sakkal Majalla"/>
          <w:sz w:val="28"/>
          <w:szCs w:val="28"/>
          <w:rtl/>
        </w:rPr>
      </w:pPr>
      <w:r w:rsidRPr="0083242F">
        <w:rPr>
          <w:rFonts w:ascii="Sakkal Majalla" w:hAnsi="Sakkal Majalla" w:cs="Sakkal Majalla"/>
          <w:sz w:val="28"/>
          <w:szCs w:val="28"/>
        </w:rPr>
        <w:t>Rha</w:t>
      </w:r>
      <w:r w:rsidRPr="0083242F">
        <w:rPr>
          <w:rFonts w:ascii="Sakkal Majalla" w:hAnsi="Sakkal Majalla" w:cs="Sakkal Majalla"/>
          <w:sz w:val="28"/>
          <w:szCs w:val="28"/>
          <w:rtl/>
        </w:rPr>
        <w:t xml:space="preserve"> (2020): قدمت الدراسة مراجعة شبكية لاتجاهات البحث في مجال مرونة سلاسل الإمداد، وأكدت أن هذا الحقل البحثي اتجه تدريجيًا نحو النماذج المركبة التي تربط المخاطر بالمرونة والقدرات التنظيمية.</w:t>
      </w:r>
    </w:p>
    <w:p w14:paraId="59E46B7E" w14:textId="77777777" w:rsidR="00293D68" w:rsidRPr="00293D68" w:rsidRDefault="00293D68" w:rsidP="00293D68">
      <w:pPr>
        <w:rPr>
          <w:rFonts w:ascii="Sakkal Majalla" w:hAnsi="Sakkal Majalla" w:cs="Sakkal Majalla"/>
          <w:sz w:val="28"/>
          <w:szCs w:val="28"/>
          <w:rtl/>
        </w:rPr>
      </w:pPr>
      <w:r w:rsidRPr="00293D68">
        <w:rPr>
          <w:rFonts w:ascii="Sakkal Majalla" w:hAnsi="Sakkal Majalla" w:cs="Sakkal Majalla"/>
          <w:sz w:val="28"/>
          <w:szCs w:val="28"/>
          <w:rtl/>
        </w:rPr>
        <w:t>التعقيب على الدراسات السابقة والفجوة البحثية</w:t>
      </w:r>
    </w:p>
    <w:p w14:paraId="2AFCB344" w14:textId="77777777" w:rsidR="00293D68" w:rsidRPr="00293D68" w:rsidRDefault="00293D68" w:rsidP="00293D68">
      <w:pPr>
        <w:rPr>
          <w:rFonts w:ascii="Sakkal Majalla" w:hAnsi="Sakkal Majalla" w:cs="Sakkal Majalla"/>
          <w:sz w:val="28"/>
          <w:szCs w:val="28"/>
          <w:rtl/>
        </w:rPr>
      </w:pPr>
      <w:r w:rsidRPr="00293D68">
        <w:rPr>
          <w:rFonts w:ascii="Sakkal Majalla" w:hAnsi="Sakkal Majalla" w:cs="Sakkal Majalla"/>
          <w:sz w:val="28"/>
          <w:szCs w:val="28"/>
          <w:rtl/>
        </w:rPr>
        <w:t xml:space="preserve">يتضح من الدراسات السابقة اتفاقٌ واسع على أن المخاطر في سلاسل الإمداد متعددة المصادر، وأن المرونة التشغيلية لم تعد خيارًا تنظيميًا </w:t>
      </w:r>
      <w:proofErr w:type="gramStart"/>
      <w:r w:rsidRPr="00293D68">
        <w:rPr>
          <w:rFonts w:ascii="Sakkal Majalla" w:hAnsi="Sakkal Majalla" w:cs="Sakkal Majalla"/>
          <w:sz w:val="28"/>
          <w:szCs w:val="28"/>
          <w:rtl/>
        </w:rPr>
        <w:t>ثانويًا</w:t>
      </w:r>
      <w:proofErr w:type="gramEnd"/>
      <w:r w:rsidRPr="00293D68">
        <w:rPr>
          <w:rFonts w:ascii="Sakkal Majalla" w:hAnsi="Sakkal Majalla" w:cs="Sakkal Majalla"/>
          <w:sz w:val="28"/>
          <w:szCs w:val="28"/>
          <w:rtl/>
        </w:rPr>
        <w:t xml:space="preserve"> بل متطلبًا استراتيجيًا. ومع ذلك، لا تزال هناك فجوات بحثية تتعلق بترجمة هذه المفاهيم </w:t>
      </w:r>
      <w:r w:rsidRPr="00293D68">
        <w:rPr>
          <w:rFonts w:ascii="Sakkal Majalla" w:hAnsi="Sakkal Majalla" w:cs="Sakkal Majalla"/>
          <w:sz w:val="28"/>
          <w:szCs w:val="28"/>
          <w:rtl/>
        </w:rPr>
        <w:lastRenderedPageBreak/>
        <w:t>إلى نماذج تطبيقية قابلة للقياس في البيئات الصناعية العربية، خاصة في الربط المباشر بين ممارسات إدارة المخاطر ومرونة العمليات التشغيلية داخل المؤسسة، وليس فقط على مستوى الشبكة ككل.</w:t>
      </w:r>
    </w:p>
    <w:p w14:paraId="3B760029" w14:textId="77777777" w:rsidR="00293D68" w:rsidRPr="00293D68" w:rsidRDefault="00293D68" w:rsidP="00293D68">
      <w:pPr>
        <w:rPr>
          <w:rFonts w:ascii="Sakkal Majalla" w:hAnsi="Sakkal Majalla" w:cs="Sakkal Majalla"/>
          <w:sz w:val="28"/>
          <w:szCs w:val="28"/>
          <w:rtl/>
        </w:rPr>
      </w:pPr>
      <w:r w:rsidRPr="00293D68">
        <w:rPr>
          <w:rFonts w:ascii="Sakkal Majalla" w:hAnsi="Sakkal Majalla" w:cs="Sakkal Majalla"/>
          <w:sz w:val="28"/>
          <w:szCs w:val="28"/>
          <w:rtl/>
        </w:rPr>
        <w:t>وتحاول الدراسة الحالية معالجة هذه الفجوة من خلال بناء نموذج تطبيقي واضح بأبعاد محددة وقياسات قابلة للاختبار، مع تقديم أداة استبانة وجداول تحليل إحصائي ونموذج تفسيري يساعد في توظيف نتائج البحث داخل المؤسسات الصناعية.</w:t>
      </w: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4CBC7619" w14:textId="77777777" w:rsidR="00293D68" w:rsidRPr="00293D68" w:rsidRDefault="00293D68" w:rsidP="00293D68">
      <w:pPr>
        <w:rPr>
          <w:rFonts w:ascii="Sakkal Majalla" w:hAnsi="Sakkal Majalla" w:cs="Sakkal Majalla"/>
          <w:sz w:val="28"/>
          <w:szCs w:val="28"/>
          <w:rtl/>
        </w:rPr>
      </w:pPr>
      <w:r w:rsidRPr="00293D68">
        <w:rPr>
          <w:rFonts w:ascii="Sakkal Majalla" w:hAnsi="Sakkal Majalla" w:cs="Sakkal Majalla"/>
          <w:sz w:val="28"/>
          <w:szCs w:val="28"/>
          <w:rtl/>
        </w:rPr>
        <w:t xml:space="preserve">يستند الإطار النظري للدراسة إلى أربعة مفاهيم مركزية: (1) سلسلة الإمداد بوصفها شبكة مترابطة من الموردين والمصنعين ومقدمي الخدمات والموزعين والعملاء؛ (2) إدارة </w:t>
      </w:r>
      <w:proofErr w:type="gramStart"/>
      <w:r w:rsidRPr="00293D68">
        <w:rPr>
          <w:rFonts w:ascii="Sakkal Majalla" w:hAnsi="Sakkal Majalla" w:cs="Sakkal Majalla"/>
          <w:sz w:val="28"/>
          <w:szCs w:val="28"/>
          <w:rtl/>
        </w:rPr>
        <w:t>مخاطر</w:t>
      </w:r>
      <w:proofErr w:type="gramEnd"/>
      <w:r w:rsidRPr="00293D68">
        <w:rPr>
          <w:rFonts w:ascii="Sakkal Majalla" w:hAnsi="Sakkal Majalla" w:cs="Sakkal Majalla"/>
          <w:sz w:val="28"/>
          <w:szCs w:val="28"/>
          <w:rtl/>
        </w:rPr>
        <w:t xml:space="preserve"> سلسلة الإمداد باعتبارها عملية مستمرة تشمل التحديد والتقييم والمعالجة والمتابعة؛ (3) المرونة التشغيلية باعتبارها قدرة المؤسسة على المحافظة على الأداء أو استعادته بسرعة بعد الاضطراب؛ (4) القدرات الداعمة مثل الرؤية المعلوماتية والمرونة التنظيمية والتعاون والعلاقات مع الموردين (</w:t>
      </w:r>
      <w:proofErr w:type="spellStart"/>
      <w:r w:rsidRPr="00293D68">
        <w:rPr>
          <w:rFonts w:ascii="Sakkal Majalla" w:hAnsi="Sakkal Majalla" w:cs="Sakkal Majalla"/>
          <w:sz w:val="28"/>
          <w:szCs w:val="28"/>
        </w:rPr>
        <w:t>Sheffi</w:t>
      </w:r>
      <w:proofErr w:type="spellEnd"/>
      <w:r w:rsidRPr="00293D68">
        <w:rPr>
          <w:rFonts w:ascii="Sakkal Majalla" w:hAnsi="Sakkal Majalla" w:cs="Sakkal Majalla"/>
          <w:sz w:val="28"/>
          <w:szCs w:val="28"/>
        </w:rPr>
        <w:t xml:space="preserve"> &amp; Rice, 2005; Wieland, 2021</w:t>
      </w:r>
      <w:r w:rsidRPr="00293D68">
        <w:rPr>
          <w:rFonts w:ascii="Sakkal Majalla" w:hAnsi="Sakkal Majalla" w:cs="Sakkal Majalla"/>
          <w:sz w:val="28"/>
          <w:szCs w:val="28"/>
          <w:rtl/>
        </w:rPr>
        <w:t>).</w:t>
      </w:r>
    </w:p>
    <w:p w14:paraId="750B7EA3" w14:textId="77777777" w:rsidR="00293D68" w:rsidRPr="00293D68" w:rsidRDefault="00293D68" w:rsidP="00293D68">
      <w:pPr>
        <w:rPr>
          <w:rFonts w:ascii="Sakkal Majalla" w:hAnsi="Sakkal Majalla" w:cs="Sakkal Majalla"/>
          <w:sz w:val="28"/>
          <w:szCs w:val="28"/>
          <w:rtl/>
        </w:rPr>
      </w:pPr>
      <w:r w:rsidRPr="00293D68">
        <w:rPr>
          <w:rFonts w:ascii="Sakkal Majalla" w:hAnsi="Sakkal Majalla" w:cs="Sakkal Majalla"/>
          <w:sz w:val="28"/>
          <w:szCs w:val="28"/>
          <w:rtl/>
        </w:rPr>
        <w:t xml:space="preserve">وفي هذه الدراسة تُعرَّف إدارة </w:t>
      </w:r>
      <w:proofErr w:type="gramStart"/>
      <w:r w:rsidRPr="00293D68">
        <w:rPr>
          <w:rFonts w:ascii="Sakkal Majalla" w:hAnsi="Sakkal Majalla" w:cs="Sakkal Majalla"/>
          <w:sz w:val="28"/>
          <w:szCs w:val="28"/>
          <w:rtl/>
        </w:rPr>
        <w:t>مخاطر</w:t>
      </w:r>
      <w:proofErr w:type="gramEnd"/>
      <w:r w:rsidRPr="00293D68">
        <w:rPr>
          <w:rFonts w:ascii="Sakkal Majalla" w:hAnsi="Sakkal Majalla" w:cs="Sakkal Majalla"/>
          <w:sz w:val="28"/>
          <w:szCs w:val="28"/>
          <w:rtl/>
        </w:rPr>
        <w:t xml:space="preserve"> سلاسل الإمداد إجرائيًا بأنها الدرجة التي تطبق بها المؤسسة مجموعة من الممارسات المنهجية لتحديد </w:t>
      </w:r>
      <w:proofErr w:type="gramStart"/>
      <w:r w:rsidRPr="00293D68">
        <w:rPr>
          <w:rFonts w:ascii="Sakkal Majalla" w:hAnsi="Sakkal Majalla" w:cs="Sakkal Majalla"/>
          <w:sz w:val="28"/>
          <w:szCs w:val="28"/>
          <w:rtl/>
        </w:rPr>
        <w:t>مخاطر</w:t>
      </w:r>
      <w:proofErr w:type="gramEnd"/>
      <w:r w:rsidRPr="00293D68">
        <w:rPr>
          <w:rFonts w:ascii="Sakkal Majalla" w:hAnsi="Sakkal Majalla" w:cs="Sakkal Majalla"/>
          <w:sz w:val="28"/>
          <w:szCs w:val="28"/>
          <w:rtl/>
        </w:rPr>
        <w:t xml:space="preserve"> الإمداد وتقييمها والاستجابة لها. أما مرونة العمليات فتعرف إجرائيًا بأنها قدرة المؤسسة على تعديل العمليات واستعادة مستويات الأداء والمحافظة على استمرارية التشغيل عند التعرض للاضطرابات.</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6987037" w14:textId="77777777" w:rsidR="000B7293" w:rsidRDefault="000B7293" w:rsidP="00F925D0">
      <w:pPr>
        <w:jc w:val="center"/>
        <w:rPr>
          <w:rFonts w:ascii="Sakkal Majalla" w:hAnsi="Sakkal Majalla" w:cs="Sakkal Majalla"/>
          <w:b/>
          <w:bCs/>
          <w:sz w:val="48"/>
          <w:szCs w:val="48"/>
          <w:u w:val="single"/>
          <w:rtl/>
        </w:rPr>
      </w:pPr>
    </w:p>
    <w:p w14:paraId="7AED5CFA" w14:textId="77777777" w:rsidR="000B7293" w:rsidRPr="009125CE" w:rsidRDefault="000B7293" w:rsidP="00F925D0">
      <w:pPr>
        <w:jc w:val="center"/>
        <w:rPr>
          <w:rFonts w:ascii="Sakkal Majalla" w:hAnsi="Sakkal Majalla" w:cs="Sakkal Majalla"/>
          <w:b/>
          <w:bCs/>
          <w:sz w:val="48"/>
          <w:szCs w:val="48"/>
          <w:u w:val="single"/>
          <w:rtl/>
        </w:rPr>
      </w:pPr>
    </w:p>
    <w:p w14:paraId="21A85991"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43FCD855" w14:textId="77777777" w:rsidR="003D4188" w:rsidRDefault="003D4188"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6C1A5BD4" w:rsidR="00BC094B" w:rsidRPr="00293D68" w:rsidRDefault="00293D68" w:rsidP="00D22171">
      <w:pPr>
        <w:rPr>
          <w:rFonts w:ascii="Sakkal Majalla" w:hAnsi="Sakkal Majalla" w:cs="Sakkal Majalla"/>
          <w:sz w:val="28"/>
          <w:szCs w:val="28"/>
          <w:rtl/>
        </w:rPr>
      </w:pPr>
      <w:r w:rsidRPr="00293D68">
        <w:rPr>
          <w:rFonts w:ascii="Sakkal Majalla" w:hAnsi="Sakkal Majalla" w:cs="Sakkal Majalla"/>
          <w:sz w:val="28"/>
          <w:szCs w:val="28"/>
          <w:rtl/>
        </w:rPr>
        <w:t>يقدم هذا الفصل المنهجية المقترحة للدراسة، ويعرض مجتمع البحث وعينته وأداة القياس وإجراءات الصدق والثبات وأساليب المعالجة الإحصائية.</w:t>
      </w: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2E715580" w14:textId="2BB0D829"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00255820" w14:textId="77777777" w:rsidR="00293D68" w:rsidRPr="00293D68" w:rsidRDefault="00293D68" w:rsidP="00293D68">
      <w:pPr>
        <w:rPr>
          <w:rFonts w:ascii="Sakkal Majalla" w:hAnsi="Sakkal Majalla" w:cs="Sakkal Majalla"/>
          <w:sz w:val="28"/>
          <w:szCs w:val="28"/>
          <w:rtl/>
        </w:rPr>
      </w:pPr>
      <w:r w:rsidRPr="00293D68">
        <w:rPr>
          <w:rFonts w:ascii="Sakkal Majalla" w:hAnsi="Sakkal Majalla" w:cs="Sakkal Majalla"/>
          <w:sz w:val="28"/>
          <w:szCs w:val="28"/>
          <w:rtl/>
        </w:rPr>
        <w:t xml:space="preserve">تتبنى الدراسة المنهج الوصفي التحليلي لأنه الأنسب لوصف واقع ممارسات إدارة </w:t>
      </w:r>
      <w:proofErr w:type="gramStart"/>
      <w:r w:rsidRPr="00293D68">
        <w:rPr>
          <w:rFonts w:ascii="Sakkal Majalla" w:hAnsi="Sakkal Majalla" w:cs="Sakkal Majalla"/>
          <w:sz w:val="28"/>
          <w:szCs w:val="28"/>
          <w:rtl/>
        </w:rPr>
        <w:t>مخاطر</w:t>
      </w:r>
      <w:proofErr w:type="gramEnd"/>
      <w:r w:rsidRPr="00293D68">
        <w:rPr>
          <w:rFonts w:ascii="Sakkal Majalla" w:hAnsi="Sakkal Majalla" w:cs="Sakkal Majalla"/>
          <w:sz w:val="28"/>
          <w:szCs w:val="28"/>
          <w:rtl/>
        </w:rPr>
        <w:t xml:space="preserve"> سلاسل الإمداد ومرونة العمليات في القطاع الصناعي، كما تعتمد المنهج الكمي لاختبار العلاقة بين المتغيرات من خلال الاستبانة وتحليل البيانات إحصائيًا. ويُعد هذا المدخل مناسبًا للدراسات التي تستهدف اختبار الفروض وتحويل المفاهيم النظرية إلى متغيرات قابلة للقياس (</w:t>
      </w:r>
      <w:r w:rsidRPr="00293D68">
        <w:rPr>
          <w:rFonts w:ascii="Sakkal Majalla" w:hAnsi="Sakkal Majalla" w:cs="Sakkal Majalla"/>
          <w:sz w:val="28"/>
          <w:szCs w:val="28"/>
        </w:rPr>
        <w:t>Creswell &amp; Creswell, 2018</w:t>
      </w:r>
      <w:r w:rsidRPr="00293D68">
        <w:rPr>
          <w:rFonts w:ascii="Sakkal Majalla" w:hAnsi="Sakkal Majalla" w:cs="Sakkal Majalla"/>
          <w:sz w:val="28"/>
          <w:szCs w:val="28"/>
          <w:rtl/>
        </w:rPr>
        <w:t>).</w:t>
      </w:r>
    </w:p>
    <w:p w14:paraId="70EFC514" w14:textId="33B27F92" w:rsidR="00BC094B" w:rsidRPr="00293D68" w:rsidRDefault="00293D68" w:rsidP="00293D68">
      <w:pPr>
        <w:rPr>
          <w:rFonts w:ascii="Sakkal Majalla" w:hAnsi="Sakkal Majalla" w:cs="Sakkal Majalla"/>
          <w:sz w:val="28"/>
          <w:szCs w:val="28"/>
          <w:rtl/>
        </w:rPr>
      </w:pPr>
      <w:r w:rsidRPr="00293D68">
        <w:rPr>
          <w:rFonts w:ascii="Sakkal Majalla" w:hAnsi="Sakkal Majalla" w:cs="Sakkal Majalla"/>
          <w:sz w:val="28"/>
          <w:szCs w:val="28"/>
          <w:rtl/>
        </w:rPr>
        <w:t xml:space="preserve">ويُقترح استخدام أسلوب المسح الميداني </w:t>
      </w:r>
      <w:r w:rsidRPr="00293D68">
        <w:rPr>
          <w:rFonts w:ascii="Sakkal Majalla" w:hAnsi="Sakkal Majalla" w:cs="Sakkal Majalla"/>
          <w:sz w:val="28"/>
          <w:szCs w:val="28"/>
        </w:rPr>
        <w:t>Survey</w:t>
      </w:r>
      <w:r w:rsidRPr="00293D68">
        <w:rPr>
          <w:rFonts w:ascii="Sakkal Majalla" w:hAnsi="Sakkal Majalla" w:cs="Sakkal Majalla"/>
          <w:sz w:val="28"/>
          <w:szCs w:val="28"/>
          <w:rtl/>
        </w:rPr>
        <w:t xml:space="preserve"> على العاملين في وحدات المشتريات والإمداد والعمليات والجودة والتخطيط داخل المؤسسات الصناعية، لكونهم الأقرب إلى تقييم الممارسات اليومية المتعلقة بالمخاطر والمرونة التشغيلية.</w:t>
      </w: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9C5934C" w14:textId="251CE4DF" w:rsidR="00293D68" w:rsidRPr="00293D68" w:rsidRDefault="00293D68" w:rsidP="00293D68">
      <w:pPr>
        <w:spacing w:line="360" w:lineRule="auto"/>
        <w:rPr>
          <w:rFonts w:ascii="Arial" w:eastAsia="Arial" w:hAnsi="Arial"/>
          <w:sz w:val="24"/>
          <w:rtl/>
        </w:rPr>
      </w:pPr>
      <w:r>
        <w:rPr>
          <w:rFonts w:ascii="Arial" w:eastAsia="Arial" w:hAnsi="Arial"/>
          <w:sz w:val="24"/>
        </w:rPr>
        <w:t>ي</w:t>
      </w:r>
      <w:r w:rsidRPr="00293D68">
        <w:rPr>
          <w:rtl/>
        </w:rPr>
        <w:t xml:space="preserve"> </w:t>
      </w:r>
      <w:r w:rsidRPr="00293D68">
        <w:rPr>
          <w:rFonts w:ascii="Arial" w:eastAsia="Arial" w:hAnsi="Arial" w:cs="Arial"/>
          <w:sz w:val="24"/>
          <w:rtl/>
        </w:rPr>
        <w:t>يتمثل مجتمع الدراسة في العاملين بالوظائف ذات العلاقة بإدارة سلاسل الإمداد والعمليات في المؤسسات الصناعية، مثل إدارات المشتريات، والإمداد واللوجستيات، والإنتاج والعمليات، والجودة، والتخطيط. وتقترح الدراسة استخدام عينة قصدية أو طبقية بحسب سهولة الوصول، على ألا يقل الحجم الملائم عن 200 مفردة حتى تكون الاختبارات الإحصائية أكثر استقرارًا. وقد بُني النموذج الإحصائي الإيضاحي في هذا الملف على حجم عينة قدره 248 استجابة.</w:t>
      </w:r>
    </w:p>
    <w:p w14:paraId="7B3DBE99" w14:textId="5BB0B502" w:rsidR="00293D68" w:rsidRDefault="00293D68" w:rsidP="00293D68">
      <w:pPr>
        <w:spacing w:line="360" w:lineRule="auto"/>
      </w:pPr>
      <w:r w:rsidRPr="00293D68">
        <w:rPr>
          <w:rFonts w:ascii="Arial" w:eastAsia="Arial" w:hAnsi="Arial" w:cs="Arial"/>
          <w:sz w:val="24"/>
          <w:rtl/>
        </w:rPr>
        <w:t>جدول (1): التوزيع الديموغرافي لعينة الدراسة الإيضاحية</w:t>
      </w:r>
    </w:p>
    <w:tbl>
      <w:tblPr>
        <w:tblStyle w:val="TableGrid"/>
        <w:tblW w:w="0" w:type="auto"/>
        <w:jc w:val="center"/>
        <w:tblLook w:val="04A0" w:firstRow="1" w:lastRow="0" w:firstColumn="1" w:lastColumn="0" w:noHBand="0" w:noVBand="1"/>
      </w:tblPr>
      <w:tblGrid>
        <w:gridCol w:w="1814"/>
        <w:gridCol w:w="3118"/>
        <w:gridCol w:w="1701"/>
        <w:gridCol w:w="1701"/>
      </w:tblGrid>
      <w:tr w:rsidR="00293D68" w14:paraId="0FEA2B45" w14:textId="77777777" w:rsidTr="00761044">
        <w:trPr>
          <w:jc w:val="center"/>
        </w:trPr>
        <w:tc>
          <w:tcPr>
            <w:tcW w:w="1814" w:type="dxa"/>
            <w:shd w:val="clear" w:color="auto" w:fill="D9E2F3"/>
            <w:vAlign w:val="center"/>
          </w:tcPr>
          <w:p w14:paraId="0AC5ED58" w14:textId="77777777" w:rsidR="00293D68" w:rsidRDefault="00293D68" w:rsidP="00761044">
            <w:pPr>
              <w:spacing w:line="360" w:lineRule="auto"/>
            </w:pPr>
            <w:proofErr w:type="spellStart"/>
            <w:r>
              <w:rPr>
                <w:rFonts w:ascii="Arial" w:eastAsia="Arial" w:hAnsi="Arial"/>
                <w:b/>
              </w:rPr>
              <w:t>المتغير</w:t>
            </w:r>
            <w:proofErr w:type="spellEnd"/>
          </w:p>
        </w:tc>
        <w:tc>
          <w:tcPr>
            <w:tcW w:w="3118" w:type="dxa"/>
            <w:shd w:val="clear" w:color="auto" w:fill="D9E2F3"/>
            <w:vAlign w:val="center"/>
          </w:tcPr>
          <w:p w14:paraId="662F02E3" w14:textId="77777777" w:rsidR="00293D68" w:rsidRDefault="00293D68" w:rsidP="00761044">
            <w:pPr>
              <w:spacing w:line="360" w:lineRule="auto"/>
            </w:pPr>
            <w:proofErr w:type="spellStart"/>
            <w:r>
              <w:rPr>
                <w:rFonts w:ascii="Arial" w:eastAsia="Arial" w:hAnsi="Arial"/>
                <w:b/>
              </w:rPr>
              <w:t>الفئة</w:t>
            </w:r>
            <w:proofErr w:type="spellEnd"/>
          </w:p>
        </w:tc>
        <w:tc>
          <w:tcPr>
            <w:tcW w:w="1701" w:type="dxa"/>
            <w:shd w:val="clear" w:color="auto" w:fill="D9E2F3"/>
            <w:vAlign w:val="center"/>
          </w:tcPr>
          <w:p w14:paraId="348EA7F7" w14:textId="77777777" w:rsidR="00293D68" w:rsidRDefault="00293D68" w:rsidP="00761044">
            <w:pPr>
              <w:spacing w:line="360" w:lineRule="auto"/>
            </w:pPr>
            <w:proofErr w:type="spellStart"/>
            <w:r>
              <w:rPr>
                <w:rFonts w:ascii="Arial" w:eastAsia="Arial" w:hAnsi="Arial"/>
                <w:b/>
              </w:rPr>
              <w:t>التكرار</w:t>
            </w:r>
            <w:proofErr w:type="spellEnd"/>
          </w:p>
        </w:tc>
        <w:tc>
          <w:tcPr>
            <w:tcW w:w="1701" w:type="dxa"/>
            <w:shd w:val="clear" w:color="auto" w:fill="D9E2F3"/>
            <w:vAlign w:val="center"/>
          </w:tcPr>
          <w:p w14:paraId="5FCE7EFA" w14:textId="77777777" w:rsidR="00293D68" w:rsidRDefault="00293D68" w:rsidP="00761044">
            <w:pPr>
              <w:spacing w:line="360" w:lineRule="auto"/>
            </w:pPr>
            <w:proofErr w:type="spellStart"/>
            <w:r>
              <w:rPr>
                <w:rFonts w:ascii="Arial" w:eastAsia="Arial" w:hAnsi="Arial"/>
                <w:b/>
              </w:rPr>
              <w:t>النسبة</w:t>
            </w:r>
            <w:proofErr w:type="spellEnd"/>
            <w:r>
              <w:rPr>
                <w:rFonts w:ascii="Arial" w:eastAsia="Arial" w:hAnsi="Arial"/>
                <w:b/>
              </w:rPr>
              <w:t xml:space="preserve"> %</w:t>
            </w:r>
          </w:p>
        </w:tc>
      </w:tr>
      <w:tr w:rsidR="00293D68" w14:paraId="176EEABC" w14:textId="77777777" w:rsidTr="00761044">
        <w:trPr>
          <w:jc w:val="center"/>
        </w:trPr>
        <w:tc>
          <w:tcPr>
            <w:tcW w:w="1814" w:type="dxa"/>
            <w:vAlign w:val="center"/>
          </w:tcPr>
          <w:p w14:paraId="258A9F81" w14:textId="77777777" w:rsidR="00293D68" w:rsidRDefault="00293D68" w:rsidP="00761044">
            <w:pPr>
              <w:spacing w:line="360" w:lineRule="auto"/>
            </w:pPr>
            <w:proofErr w:type="spellStart"/>
            <w:r>
              <w:rPr>
                <w:rFonts w:ascii="Arial" w:eastAsia="Arial" w:hAnsi="Arial"/>
                <w:sz w:val="21"/>
              </w:rPr>
              <w:t>الجنس</w:t>
            </w:r>
            <w:proofErr w:type="spellEnd"/>
          </w:p>
        </w:tc>
        <w:tc>
          <w:tcPr>
            <w:tcW w:w="3118" w:type="dxa"/>
            <w:vAlign w:val="center"/>
          </w:tcPr>
          <w:p w14:paraId="5215DC7F" w14:textId="77777777" w:rsidR="00293D68" w:rsidRDefault="00293D68" w:rsidP="00761044">
            <w:pPr>
              <w:spacing w:line="360" w:lineRule="auto"/>
            </w:pPr>
            <w:r>
              <w:rPr>
                <w:rFonts w:ascii="Arial" w:eastAsia="Arial" w:hAnsi="Arial"/>
                <w:sz w:val="21"/>
              </w:rPr>
              <w:t>Male</w:t>
            </w:r>
          </w:p>
        </w:tc>
        <w:tc>
          <w:tcPr>
            <w:tcW w:w="1701" w:type="dxa"/>
            <w:vAlign w:val="center"/>
          </w:tcPr>
          <w:p w14:paraId="2BB8DCAA" w14:textId="77777777" w:rsidR="00293D68" w:rsidRDefault="00293D68" w:rsidP="00761044">
            <w:pPr>
              <w:spacing w:line="360" w:lineRule="auto"/>
            </w:pPr>
            <w:r>
              <w:rPr>
                <w:rFonts w:ascii="Arial" w:eastAsia="Arial" w:hAnsi="Arial"/>
                <w:sz w:val="21"/>
              </w:rPr>
              <w:t>175</w:t>
            </w:r>
          </w:p>
        </w:tc>
        <w:tc>
          <w:tcPr>
            <w:tcW w:w="1701" w:type="dxa"/>
            <w:vAlign w:val="center"/>
          </w:tcPr>
          <w:p w14:paraId="6DF62824" w14:textId="77777777" w:rsidR="00293D68" w:rsidRDefault="00293D68" w:rsidP="00761044">
            <w:pPr>
              <w:spacing w:line="360" w:lineRule="auto"/>
            </w:pPr>
            <w:r>
              <w:rPr>
                <w:rFonts w:ascii="Arial" w:eastAsia="Arial" w:hAnsi="Arial"/>
                <w:sz w:val="21"/>
              </w:rPr>
              <w:t>70.6</w:t>
            </w:r>
          </w:p>
        </w:tc>
      </w:tr>
      <w:tr w:rsidR="00293D68" w14:paraId="7D4D5514" w14:textId="77777777" w:rsidTr="00761044">
        <w:trPr>
          <w:jc w:val="center"/>
        </w:trPr>
        <w:tc>
          <w:tcPr>
            <w:tcW w:w="1814" w:type="dxa"/>
            <w:vAlign w:val="center"/>
          </w:tcPr>
          <w:p w14:paraId="152FF94E" w14:textId="77777777" w:rsidR="00293D68" w:rsidRDefault="00293D68" w:rsidP="00761044">
            <w:pPr>
              <w:spacing w:line="360" w:lineRule="auto"/>
            </w:pPr>
          </w:p>
        </w:tc>
        <w:tc>
          <w:tcPr>
            <w:tcW w:w="3118" w:type="dxa"/>
            <w:vAlign w:val="center"/>
          </w:tcPr>
          <w:p w14:paraId="6C7BD1FE" w14:textId="77777777" w:rsidR="00293D68" w:rsidRDefault="00293D68" w:rsidP="00761044">
            <w:pPr>
              <w:spacing w:line="360" w:lineRule="auto"/>
            </w:pPr>
            <w:r>
              <w:rPr>
                <w:rFonts w:ascii="Arial" w:eastAsia="Arial" w:hAnsi="Arial"/>
                <w:sz w:val="21"/>
              </w:rPr>
              <w:t>Female</w:t>
            </w:r>
          </w:p>
        </w:tc>
        <w:tc>
          <w:tcPr>
            <w:tcW w:w="1701" w:type="dxa"/>
            <w:vAlign w:val="center"/>
          </w:tcPr>
          <w:p w14:paraId="6533E100" w14:textId="77777777" w:rsidR="00293D68" w:rsidRDefault="00293D68" w:rsidP="00761044">
            <w:pPr>
              <w:spacing w:line="360" w:lineRule="auto"/>
            </w:pPr>
            <w:r>
              <w:rPr>
                <w:rFonts w:ascii="Arial" w:eastAsia="Arial" w:hAnsi="Arial"/>
                <w:sz w:val="21"/>
              </w:rPr>
              <w:t>73</w:t>
            </w:r>
          </w:p>
        </w:tc>
        <w:tc>
          <w:tcPr>
            <w:tcW w:w="1701" w:type="dxa"/>
            <w:vAlign w:val="center"/>
          </w:tcPr>
          <w:p w14:paraId="124BB437" w14:textId="77777777" w:rsidR="00293D68" w:rsidRDefault="00293D68" w:rsidP="00761044">
            <w:pPr>
              <w:spacing w:line="360" w:lineRule="auto"/>
            </w:pPr>
            <w:r>
              <w:rPr>
                <w:rFonts w:ascii="Arial" w:eastAsia="Arial" w:hAnsi="Arial"/>
                <w:sz w:val="21"/>
              </w:rPr>
              <w:t>29.4</w:t>
            </w:r>
          </w:p>
        </w:tc>
      </w:tr>
      <w:tr w:rsidR="00293D68" w14:paraId="0C88FFFF" w14:textId="77777777" w:rsidTr="00761044">
        <w:trPr>
          <w:jc w:val="center"/>
        </w:trPr>
        <w:tc>
          <w:tcPr>
            <w:tcW w:w="1814" w:type="dxa"/>
            <w:vAlign w:val="center"/>
          </w:tcPr>
          <w:p w14:paraId="1AC5DBD3" w14:textId="77777777" w:rsidR="00293D68" w:rsidRDefault="00293D68" w:rsidP="00761044">
            <w:pPr>
              <w:spacing w:line="360" w:lineRule="auto"/>
            </w:pPr>
            <w:proofErr w:type="spellStart"/>
            <w:r>
              <w:rPr>
                <w:rFonts w:ascii="Arial" w:eastAsia="Arial" w:hAnsi="Arial"/>
                <w:sz w:val="21"/>
              </w:rPr>
              <w:t>العمر</w:t>
            </w:r>
            <w:proofErr w:type="spellEnd"/>
          </w:p>
        </w:tc>
        <w:tc>
          <w:tcPr>
            <w:tcW w:w="3118" w:type="dxa"/>
            <w:vAlign w:val="center"/>
          </w:tcPr>
          <w:p w14:paraId="338EF55C" w14:textId="77777777" w:rsidR="00293D68" w:rsidRDefault="00293D68" w:rsidP="00761044">
            <w:pPr>
              <w:spacing w:line="360" w:lineRule="auto"/>
            </w:pPr>
            <w:r>
              <w:rPr>
                <w:rFonts w:ascii="Arial" w:eastAsia="Arial" w:hAnsi="Arial"/>
                <w:sz w:val="21"/>
              </w:rPr>
              <w:t>&lt;30</w:t>
            </w:r>
          </w:p>
        </w:tc>
        <w:tc>
          <w:tcPr>
            <w:tcW w:w="1701" w:type="dxa"/>
            <w:vAlign w:val="center"/>
          </w:tcPr>
          <w:p w14:paraId="0E679DBF" w14:textId="77777777" w:rsidR="00293D68" w:rsidRDefault="00293D68" w:rsidP="00761044">
            <w:pPr>
              <w:spacing w:line="360" w:lineRule="auto"/>
            </w:pPr>
            <w:r>
              <w:rPr>
                <w:rFonts w:ascii="Arial" w:eastAsia="Arial" w:hAnsi="Arial"/>
                <w:sz w:val="21"/>
              </w:rPr>
              <w:t>48</w:t>
            </w:r>
          </w:p>
        </w:tc>
        <w:tc>
          <w:tcPr>
            <w:tcW w:w="1701" w:type="dxa"/>
            <w:vAlign w:val="center"/>
          </w:tcPr>
          <w:p w14:paraId="381B5B44" w14:textId="77777777" w:rsidR="00293D68" w:rsidRDefault="00293D68" w:rsidP="00761044">
            <w:pPr>
              <w:spacing w:line="360" w:lineRule="auto"/>
            </w:pPr>
            <w:r>
              <w:rPr>
                <w:rFonts w:ascii="Arial" w:eastAsia="Arial" w:hAnsi="Arial"/>
                <w:sz w:val="21"/>
              </w:rPr>
              <w:t>19.4</w:t>
            </w:r>
          </w:p>
        </w:tc>
      </w:tr>
      <w:tr w:rsidR="00293D68" w14:paraId="5E4D8F97" w14:textId="77777777" w:rsidTr="00761044">
        <w:trPr>
          <w:jc w:val="center"/>
        </w:trPr>
        <w:tc>
          <w:tcPr>
            <w:tcW w:w="1814" w:type="dxa"/>
            <w:vAlign w:val="center"/>
          </w:tcPr>
          <w:p w14:paraId="7ED18744" w14:textId="77777777" w:rsidR="00293D68" w:rsidRDefault="00293D68" w:rsidP="00761044">
            <w:pPr>
              <w:spacing w:line="360" w:lineRule="auto"/>
            </w:pPr>
          </w:p>
        </w:tc>
        <w:tc>
          <w:tcPr>
            <w:tcW w:w="3118" w:type="dxa"/>
            <w:vAlign w:val="center"/>
          </w:tcPr>
          <w:p w14:paraId="473F2D4B" w14:textId="77777777" w:rsidR="00293D68" w:rsidRDefault="00293D68" w:rsidP="00761044">
            <w:pPr>
              <w:spacing w:line="360" w:lineRule="auto"/>
            </w:pPr>
            <w:r>
              <w:rPr>
                <w:rFonts w:ascii="Arial" w:eastAsia="Arial" w:hAnsi="Arial"/>
                <w:sz w:val="21"/>
              </w:rPr>
              <w:t>30-39</w:t>
            </w:r>
          </w:p>
        </w:tc>
        <w:tc>
          <w:tcPr>
            <w:tcW w:w="1701" w:type="dxa"/>
            <w:vAlign w:val="center"/>
          </w:tcPr>
          <w:p w14:paraId="5DB97E2C" w14:textId="77777777" w:rsidR="00293D68" w:rsidRDefault="00293D68" w:rsidP="00761044">
            <w:pPr>
              <w:spacing w:line="360" w:lineRule="auto"/>
            </w:pPr>
            <w:r>
              <w:rPr>
                <w:rFonts w:ascii="Arial" w:eastAsia="Arial" w:hAnsi="Arial"/>
                <w:sz w:val="21"/>
              </w:rPr>
              <w:t>100</w:t>
            </w:r>
          </w:p>
        </w:tc>
        <w:tc>
          <w:tcPr>
            <w:tcW w:w="1701" w:type="dxa"/>
            <w:vAlign w:val="center"/>
          </w:tcPr>
          <w:p w14:paraId="302A355A" w14:textId="77777777" w:rsidR="00293D68" w:rsidRDefault="00293D68" w:rsidP="00761044">
            <w:pPr>
              <w:spacing w:line="360" w:lineRule="auto"/>
            </w:pPr>
            <w:r>
              <w:rPr>
                <w:rFonts w:ascii="Arial" w:eastAsia="Arial" w:hAnsi="Arial"/>
                <w:sz w:val="21"/>
              </w:rPr>
              <w:t>40.3</w:t>
            </w:r>
          </w:p>
        </w:tc>
      </w:tr>
      <w:tr w:rsidR="00293D68" w14:paraId="744026C0" w14:textId="77777777" w:rsidTr="00761044">
        <w:trPr>
          <w:jc w:val="center"/>
        </w:trPr>
        <w:tc>
          <w:tcPr>
            <w:tcW w:w="1814" w:type="dxa"/>
            <w:vAlign w:val="center"/>
          </w:tcPr>
          <w:p w14:paraId="608A8226" w14:textId="77777777" w:rsidR="00293D68" w:rsidRDefault="00293D68" w:rsidP="00761044">
            <w:pPr>
              <w:spacing w:line="360" w:lineRule="auto"/>
            </w:pPr>
          </w:p>
        </w:tc>
        <w:tc>
          <w:tcPr>
            <w:tcW w:w="3118" w:type="dxa"/>
            <w:vAlign w:val="center"/>
          </w:tcPr>
          <w:p w14:paraId="3CAFD408" w14:textId="77777777" w:rsidR="00293D68" w:rsidRDefault="00293D68" w:rsidP="00761044">
            <w:pPr>
              <w:spacing w:line="360" w:lineRule="auto"/>
            </w:pPr>
            <w:r>
              <w:rPr>
                <w:rFonts w:ascii="Arial" w:eastAsia="Arial" w:hAnsi="Arial"/>
                <w:sz w:val="21"/>
              </w:rPr>
              <w:t>40-49</w:t>
            </w:r>
          </w:p>
        </w:tc>
        <w:tc>
          <w:tcPr>
            <w:tcW w:w="1701" w:type="dxa"/>
            <w:vAlign w:val="center"/>
          </w:tcPr>
          <w:p w14:paraId="406603C8" w14:textId="77777777" w:rsidR="00293D68" w:rsidRDefault="00293D68" w:rsidP="00761044">
            <w:pPr>
              <w:spacing w:line="360" w:lineRule="auto"/>
            </w:pPr>
            <w:r>
              <w:rPr>
                <w:rFonts w:ascii="Arial" w:eastAsia="Arial" w:hAnsi="Arial"/>
                <w:sz w:val="21"/>
              </w:rPr>
              <w:t>67</w:t>
            </w:r>
          </w:p>
        </w:tc>
        <w:tc>
          <w:tcPr>
            <w:tcW w:w="1701" w:type="dxa"/>
            <w:vAlign w:val="center"/>
          </w:tcPr>
          <w:p w14:paraId="24ABF76F" w14:textId="77777777" w:rsidR="00293D68" w:rsidRDefault="00293D68" w:rsidP="00761044">
            <w:pPr>
              <w:spacing w:line="360" w:lineRule="auto"/>
            </w:pPr>
            <w:r>
              <w:rPr>
                <w:rFonts w:ascii="Arial" w:eastAsia="Arial" w:hAnsi="Arial"/>
                <w:sz w:val="21"/>
              </w:rPr>
              <w:t>27.0</w:t>
            </w:r>
          </w:p>
        </w:tc>
      </w:tr>
      <w:tr w:rsidR="00293D68" w14:paraId="61AEF294" w14:textId="77777777" w:rsidTr="00761044">
        <w:trPr>
          <w:jc w:val="center"/>
        </w:trPr>
        <w:tc>
          <w:tcPr>
            <w:tcW w:w="1814" w:type="dxa"/>
            <w:vAlign w:val="center"/>
          </w:tcPr>
          <w:p w14:paraId="5C1B9440" w14:textId="77777777" w:rsidR="00293D68" w:rsidRDefault="00293D68" w:rsidP="00761044">
            <w:pPr>
              <w:spacing w:line="360" w:lineRule="auto"/>
            </w:pPr>
          </w:p>
        </w:tc>
        <w:tc>
          <w:tcPr>
            <w:tcW w:w="3118" w:type="dxa"/>
            <w:vAlign w:val="center"/>
          </w:tcPr>
          <w:p w14:paraId="291348DF" w14:textId="77777777" w:rsidR="00293D68" w:rsidRDefault="00293D68" w:rsidP="00761044">
            <w:pPr>
              <w:spacing w:line="360" w:lineRule="auto"/>
            </w:pPr>
            <w:r>
              <w:rPr>
                <w:rFonts w:ascii="Arial" w:eastAsia="Arial" w:hAnsi="Arial"/>
                <w:sz w:val="21"/>
              </w:rPr>
              <w:t>50+</w:t>
            </w:r>
          </w:p>
        </w:tc>
        <w:tc>
          <w:tcPr>
            <w:tcW w:w="1701" w:type="dxa"/>
            <w:vAlign w:val="center"/>
          </w:tcPr>
          <w:p w14:paraId="63DF62E2" w14:textId="77777777" w:rsidR="00293D68" w:rsidRDefault="00293D68" w:rsidP="00761044">
            <w:pPr>
              <w:spacing w:line="360" w:lineRule="auto"/>
            </w:pPr>
            <w:r>
              <w:rPr>
                <w:rFonts w:ascii="Arial" w:eastAsia="Arial" w:hAnsi="Arial"/>
                <w:sz w:val="21"/>
              </w:rPr>
              <w:t>33</w:t>
            </w:r>
          </w:p>
        </w:tc>
        <w:tc>
          <w:tcPr>
            <w:tcW w:w="1701" w:type="dxa"/>
            <w:vAlign w:val="center"/>
          </w:tcPr>
          <w:p w14:paraId="0BE16A12" w14:textId="77777777" w:rsidR="00293D68" w:rsidRDefault="00293D68" w:rsidP="00761044">
            <w:pPr>
              <w:spacing w:line="360" w:lineRule="auto"/>
            </w:pPr>
            <w:r>
              <w:rPr>
                <w:rFonts w:ascii="Arial" w:eastAsia="Arial" w:hAnsi="Arial"/>
                <w:sz w:val="21"/>
              </w:rPr>
              <w:t>13.3</w:t>
            </w:r>
          </w:p>
        </w:tc>
      </w:tr>
      <w:tr w:rsidR="00293D68" w14:paraId="55B68A84" w14:textId="77777777" w:rsidTr="00761044">
        <w:trPr>
          <w:jc w:val="center"/>
        </w:trPr>
        <w:tc>
          <w:tcPr>
            <w:tcW w:w="1814" w:type="dxa"/>
            <w:vAlign w:val="center"/>
          </w:tcPr>
          <w:p w14:paraId="0F9D00E5" w14:textId="77777777" w:rsidR="00293D68" w:rsidRDefault="00293D68" w:rsidP="00761044">
            <w:pPr>
              <w:spacing w:line="360" w:lineRule="auto"/>
            </w:pPr>
            <w:proofErr w:type="spellStart"/>
            <w:r>
              <w:rPr>
                <w:rFonts w:ascii="Arial" w:eastAsia="Arial" w:hAnsi="Arial"/>
                <w:sz w:val="21"/>
              </w:rPr>
              <w:t>سنوات</w:t>
            </w:r>
            <w:proofErr w:type="spellEnd"/>
            <w:r>
              <w:rPr>
                <w:rFonts w:ascii="Arial" w:eastAsia="Arial" w:hAnsi="Arial"/>
                <w:sz w:val="21"/>
              </w:rPr>
              <w:t xml:space="preserve"> </w:t>
            </w:r>
            <w:proofErr w:type="spellStart"/>
            <w:r>
              <w:rPr>
                <w:rFonts w:ascii="Arial" w:eastAsia="Arial" w:hAnsi="Arial"/>
                <w:sz w:val="21"/>
              </w:rPr>
              <w:t>الخبرة</w:t>
            </w:r>
            <w:proofErr w:type="spellEnd"/>
          </w:p>
        </w:tc>
        <w:tc>
          <w:tcPr>
            <w:tcW w:w="3118" w:type="dxa"/>
            <w:vAlign w:val="center"/>
          </w:tcPr>
          <w:p w14:paraId="1537FE9A" w14:textId="77777777" w:rsidR="00293D68" w:rsidRDefault="00293D68" w:rsidP="00761044">
            <w:pPr>
              <w:spacing w:line="360" w:lineRule="auto"/>
            </w:pPr>
            <w:r>
              <w:rPr>
                <w:rFonts w:ascii="Arial" w:eastAsia="Arial" w:hAnsi="Arial"/>
                <w:sz w:val="21"/>
              </w:rPr>
              <w:t>&lt;5</w:t>
            </w:r>
          </w:p>
        </w:tc>
        <w:tc>
          <w:tcPr>
            <w:tcW w:w="1701" w:type="dxa"/>
            <w:vAlign w:val="center"/>
          </w:tcPr>
          <w:p w14:paraId="202F1045" w14:textId="77777777" w:rsidR="00293D68" w:rsidRDefault="00293D68" w:rsidP="00761044">
            <w:pPr>
              <w:spacing w:line="360" w:lineRule="auto"/>
            </w:pPr>
            <w:r>
              <w:rPr>
                <w:rFonts w:ascii="Arial" w:eastAsia="Arial" w:hAnsi="Arial"/>
                <w:sz w:val="21"/>
              </w:rPr>
              <w:t>53</w:t>
            </w:r>
          </w:p>
        </w:tc>
        <w:tc>
          <w:tcPr>
            <w:tcW w:w="1701" w:type="dxa"/>
            <w:vAlign w:val="center"/>
          </w:tcPr>
          <w:p w14:paraId="488FF4FE" w14:textId="77777777" w:rsidR="00293D68" w:rsidRDefault="00293D68" w:rsidP="00761044">
            <w:pPr>
              <w:spacing w:line="360" w:lineRule="auto"/>
            </w:pPr>
            <w:r>
              <w:rPr>
                <w:rFonts w:ascii="Arial" w:eastAsia="Arial" w:hAnsi="Arial"/>
                <w:sz w:val="21"/>
              </w:rPr>
              <w:t>21.4</w:t>
            </w:r>
          </w:p>
        </w:tc>
      </w:tr>
      <w:tr w:rsidR="00293D68" w14:paraId="29444659" w14:textId="77777777" w:rsidTr="00761044">
        <w:trPr>
          <w:jc w:val="center"/>
        </w:trPr>
        <w:tc>
          <w:tcPr>
            <w:tcW w:w="1814" w:type="dxa"/>
            <w:vAlign w:val="center"/>
          </w:tcPr>
          <w:p w14:paraId="56ECC66A" w14:textId="77777777" w:rsidR="00293D68" w:rsidRDefault="00293D68" w:rsidP="00761044">
            <w:pPr>
              <w:spacing w:line="360" w:lineRule="auto"/>
            </w:pPr>
          </w:p>
        </w:tc>
        <w:tc>
          <w:tcPr>
            <w:tcW w:w="3118" w:type="dxa"/>
            <w:vAlign w:val="center"/>
          </w:tcPr>
          <w:p w14:paraId="5484AFE4" w14:textId="77777777" w:rsidR="00293D68" w:rsidRDefault="00293D68" w:rsidP="00761044">
            <w:pPr>
              <w:spacing w:line="360" w:lineRule="auto"/>
            </w:pPr>
            <w:r>
              <w:rPr>
                <w:rFonts w:ascii="Arial" w:eastAsia="Arial" w:hAnsi="Arial"/>
                <w:sz w:val="21"/>
              </w:rPr>
              <w:t>5-10</w:t>
            </w:r>
          </w:p>
        </w:tc>
        <w:tc>
          <w:tcPr>
            <w:tcW w:w="1701" w:type="dxa"/>
            <w:vAlign w:val="center"/>
          </w:tcPr>
          <w:p w14:paraId="015CA070" w14:textId="77777777" w:rsidR="00293D68" w:rsidRDefault="00293D68" w:rsidP="00761044">
            <w:pPr>
              <w:spacing w:line="360" w:lineRule="auto"/>
            </w:pPr>
            <w:r>
              <w:rPr>
                <w:rFonts w:ascii="Arial" w:eastAsia="Arial" w:hAnsi="Arial"/>
                <w:sz w:val="21"/>
              </w:rPr>
              <w:t>90</w:t>
            </w:r>
          </w:p>
        </w:tc>
        <w:tc>
          <w:tcPr>
            <w:tcW w:w="1701" w:type="dxa"/>
            <w:vAlign w:val="center"/>
          </w:tcPr>
          <w:p w14:paraId="59839DA9" w14:textId="77777777" w:rsidR="00293D68" w:rsidRDefault="00293D68" w:rsidP="00761044">
            <w:pPr>
              <w:spacing w:line="360" w:lineRule="auto"/>
            </w:pPr>
            <w:r>
              <w:rPr>
                <w:rFonts w:ascii="Arial" w:eastAsia="Arial" w:hAnsi="Arial"/>
                <w:sz w:val="21"/>
              </w:rPr>
              <w:t>36.3</w:t>
            </w:r>
          </w:p>
        </w:tc>
      </w:tr>
      <w:tr w:rsidR="00293D68" w14:paraId="062122E5" w14:textId="77777777" w:rsidTr="00761044">
        <w:trPr>
          <w:jc w:val="center"/>
        </w:trPr>
        <w:tc>
          <w:tcPr>
            <w:tcW w:w="1814" w:type="dxa"/>
            <w:vAlign w:val="center"/>
          </w:tcPr>
          <w:p w14:paraId="3B4B7D21" w14:textId="77777777" w:rsidR="00293D68" w:rsidRDefault="00293D68" w:rsidP="00761044">
            <w:pPr>
              <w:spacing w:line="360" w:lineRule="auto"/>
            </w:pPr>
          </w:p>
        </w:tc>
        <w:tc>
          <w:tcPr>
            <w:tcW w:w="3118" w:type="dxa"/>
            <w:vAlign w:val="center"/>
          </w:tcPr>
          <w:p w14:paraId="5A0C28B0" w14:textId="77777777" w:rsidR="00293D68" w:rsidRDefault="00293D68" w:rsidP="00761044">
            <w:pPr>
              <w:spacing w:line="360" w:lineRule="auto"/>
            </w:pPr>
            <w:r>
              <w:rPr>
                <w:rFonts w:ascii="Arial" w:eastAsia="Arial" w:hAnsi="Arial"/>
                <w:sz w:val="21"/>
              </w:rPr>
              <w:t>11-15</w:t>
            </w:r>
          </w:p>
        </w:tc>
        <w:tc>
          <w:tcPr>
            <w:tcW w:w="1701" w:type="dxa"/>
            <w:vAlign w:val="center"/>
          </w:tcPr>
          <w:p w14:paraId="1F81CFA4" w14:textId="77777777" w:rsidR="00293D68" w:rsidRDefault="00293D68" w:rsidP="00761044">
            <w:pPr>
              <w:spacing w:line="360" w:lineRule="auto"/>
            </w:pPr>
            <w:r>
              <w:rPr>
                <w:rFonts w:ascii="Arial" w:eastAsia="Arial" w:hAnsi="Arial"/>
                <w:sz w:val="21"/>
              </w:rPr>
              <w:t>65</w:t>
            </w:r>
          </w:p>
        </w:tc>
        <w:tc>
          <w:tcPr>
            <w:tcW w:w="1701" w:type="dxa"/>
            <w:vAlign w:val="center"/>
          </w:tcPr>
          <w:p w14:paraId="5207890A" w14:textId="77777777" w:rsidR="00293D68" w:rsidRDefault="00293D68" w:rsidP="00761044">
            <w:pPr>
              <w:spacing w:line="360" w:lineRule="auto"/>
            </w:pPr>
            <w:r>
              <w:rPr>
                <w:rFonts w:ascii="Arial" w:eastAsia="Arial" w:hAnsi="Arial"/>
                <w:sz w:val="21"/>
              </w:rPr>
              <w:t>26.2</w:t>
            </w:r>
          </w:p>
        </w:tc>
      </w:tr>
      <w:tr w:rsidR="00293D68" w14:paraId="7B357280" w14:textId="77777777" w:rsidTr="00761044">
        <w:trPr>
          <w:jc w:val="center"/>
        </w:trPr>
        <w:tc>
          <w:tcPr>
            <w:tcW w:w="1814" w:type="dxa"/>
            <w:vAlign w:val="center"/>
          </w:tcPr>
          <w:p w14:paraId="40447200" w14:textId="77777777" w:rsidR="00293D68" w:rsidRDefault="00293D68" w:rsidP="00761044">
            <w:pPr>
              <w:spacing w:line="360" w:lineRule="auto"/>
            </w:pPr>
          </w:p>
        </w:tc>
        <w:tc>
          <w:tcPr>
            <w:tcW w:w="3118" w:type="dxa"/>
            <w:vAlign w:val="center"/>
          </w:tcPr>
          <w:p w14:paraId="1CD6366E" w14:textId="77777777" w:rsidR="00293D68" w:rsidRDefault="00293D68" w:rsidP="00761044">
            <w:pPr>
              <w:spacing w:line="360" w:lineRule="auto"/>
            </w:pPr>
            <w:r>
              <w:rPr>
                <w:rFonts w:ascii="Arial" w:eastAsia="Arial" w:hAnsi="Arial"/>
                <w:sz w:val="21"/>
              </w:rPr>
              <w:t>&gt;15</w:t>
            </w:r>
          </w:p>
        </w:tc>
        <w:tc>
          <w:tcPr>
            <w:tcW w:w="1701" w:type="dxa"/>
            <w:vAlign w:val="center"/>
          </w:tcPr>
          <w:p w14:paraId="60F2D7ED" w14:textId="77777777" w:rsidR="00293D68" w:rsidRDefault="00293D68" w:rsidP="00761044">
            <w:pPr>
              <w:spacing w:line="360" w:lineRule="auto"/>
            </w:pPr>
            <w:r>
              <w:rPr>
                <w:rFonts w:ascii="Arial" w:eastAsia="Arial" w:hAnsi="Arial"/>
                <w:sz w:val="21"/>
              </w:rPr>
              <w:t>40</w:t>
            </w:r>
          </w:p>
        </w:tc>
        <w:tc>
          <w:tcPr>
            <w:tcW w:w="1701" w:type="dxa"/>
            <w:vAlign w:val="center"/>
          </w:tcPr>
          <w:p w14:paraId="5F528141" w14:textId="77777777" w:rsidR="00293D68" w:rsidRDefault="00293D68" w:rsidP="00761044">
            <w:pPr>
              <w:spacing w:line="360" w:lineRule="auto"/>
            </w:pPr>
            <w:r>
              <w:rPr>
                <w:rFonts w:ascii="Arial" w:eastAsia="Arial" w:hAnsi="Arial"/>
                <w:sz w:val="21"/>
              </w:rPr>
              <w:t>16.1</w:t>
            </w:r>
          </w:p>
        </w:tc>
      </w:tr>
      <w:tr w:rsidR="00293D68" w14:paraId="6FD8E891" w14:textId="77777777" w:rsidTr="00761044">
        <w:trPr>
          <w:jc w:val="center"/>
        </w:trPr>
        <w:tc>
          <w:tcPr>
            <w:tcW w:w="1814" w:type="dxa"/>
            <w:vAlign w:val="center"/>
          </w:tcPr>
          <w:p w14:paraId="4C769B2D" w14:textId="77777777" w:rsidR="00293D68" w:rsidRDefault="00293D68" w:rsidP="00761044">
            <w:pPr>
              <w:spacing w:line="360" w:lineRule="auto"/>
            </w:pPr>
            <w:proofErr w:type="spellStart"/>
            <w:r>
              <w:rPr>
                <w:rFonts w:ascii="Arial" w:eastAsia="Arial" w:hAnsi="Arial"/>
                <w:sz w:val="21"/>
              </w:rPr>
              <w:lastRenderedPageBreak/>
              <w:t>القسم</w:t>
            </w:r>
            <w:proofErr w:type="spellEnd"/>
          </w:p>
        </w:tc>
        <w:tc>
          <w:tcPr>
            <w:tcW w:w="3118" w:type="dxa"/>
            <w:vAlign w:val="center"/>
          </w:tcPr>
          <w:p w14:paraId="7D2BDECB" w14:textId="77777777" w:rsidR="00293D68" w:rsidRDefault="00293D68" w:rsidP="00761044">
            <w:pPr>
              <w:spacing w:line="360" w:lineRule="auto"/>
            </w:pPr>
            <w:r>
              <w:rPr>
                <w:rFonts w:ascii="Arial" w:eastAsia="Arial" w:hAnsi="Arial"/>
                <w:sz w:val="21"/>
              </w:rPr>
              <w:t>Procurement</w:t>
            </w:r>
          </w:p>
        </w:tc>
        <w:tc>
          <w:tcPr>
            <w:tcW w:w="1701" w:type="dxa"/>
            <w:vAlign w:val="center"/>
          </w:tcPr>
          <w:p w14:paraId="170EFC99" w14:textId="77777777" w:rsidR="00293D68" w:rsidRDefault="00293D68" w:rsidP="00761044">
            <w:pPr>
              <w:spacing w:line="360" w:lineRule="auto"/>
            </w:pPr>
            <w:r>
              <w:rPr>
                <w:rFonts w:ascii="Arial" w:eastAsia="Arial" w:hAnsi="Arial"/>
                <w:sz w:val="21"/>
              </w:rPr>
              <w:t>44</w:t>
            </w:r>
          </w:p>
        </w:tc>
        <w:tc>
          <w:tcPr>
            <w:tcW w:w="1701" w:type="dxa"/>
            <w:vAlign w:val="center"/>
          </w:tcPr>
          <w:p w14:paraId="34FD2DF5" w14:textId="77777777" w:rsidR="00293D68" w:rsidRDefault="00293D68" w:rsidP="00761044">
            <w:pPr>
              <w:spacing w:line="360" w:lineRule="auto"/>
            </w:pPr>
            <w:r>
              <w:rPr>
                <w:rFonts w:ascii="Arial" w:eastAsia="Arial" w:hAnsi="Arial"/>
                <w:sz w:val="21"/>
              </w:rPr>
              <w:t>17.7</w:t>
            </w:r>
          </w:p>
        </w:tc>
      </w:tr>
      <w:tr w:rsidR="00293D68" w14:paraId="207F5AA9" w14:textId="77777777" w:rsidTr="00761044">
        <w:trPr>
          <w:jc w:val="center"/>
        </w:trPr>
        <w:tc>
          <w:tcPr>
            <w:tcW w:w="1814" w:type="dxa"/>
            <w:vAlign w:val="center"/>
          </w:tcPr>
          <w:p w14:paraId="6F5EF756" w14:textId="77777777" w:rsidR="00293D68" w:rsidRDefault="00293D68" w:rsidP="00761044">
            <w:pPr>
              <w:spacing w:line="360" w:lineRule="auto"/>
            </w:pPr>
          </w:p>
        </w:tc>
        <w:tc>
          <w:tcPr>
            <w:tcW w:w="3118" w:type="dxa"/>
            <w:vAlign w:val="center"/>
          </w:tcPr>
          <w:p w14:paraId="29439767" w14:textId="77777777" w:rsidR="00293D68" w:rsidRDefault="00293D68" w:rsidP="00761044">
            <w:pPr>
              <w:spacing w:line="360" w:lineRule="auto"/>
            </w:pPr>
            <w:r>
              <w:rPr>
                <w:rFonts w:ascii="Arial" w:eastAsia="Arial" w:hAnsi="Arial"/>
                <w:sz w:val="21"/>
              </w:rPr>
              <w:t>Logistics</w:t>
            </w:r>
          </w:p>
        </w:tc>
        <w:tc>
          <w:tcPr>
            <w:tcW w:w="1701" w:type="dxa"/>
            <w:vAlign w:val="center"/>
          </w:tcPr>
          <w:p w14:paraId="21141952" w14:textId="77777777" w:rsidR="00293D68" w:rsidRDefault="00293D68" w:rsidP="00761044">
            <w:pPr>
              <w:spacing w:line="360" w:lineRule="auto"/>
            </w:pPr>
            <w:r>
              <w:rPr>
                <w:rFonts w:ascii="Arial" w:eastAsia="Arial" w:hAnsi="Arial"/>
                <w:sz w:val="21"/>
              </w:rPr>
              <w:t>74</w:t>
            </w:r>
          </w:p>
        </w:tc>
        <w:tc>
          <w:tcPr>
            <w:tcW w:w="1701" w:type="dxa"/>
            <w:vAlign w:val="center"/>
          </w:tcPr>
          <w:p w14:paraId="1B1C1C88" w14:textId="77777777" w:rsidR="00293D68" w:rsidRDefault="00293D68" w:rsidP="00761044">
            <w:pPr>
              <w:spacing w:line="360" w:lineRule="auto"/>
            </w:pPr>
            <w:r>
              <w:rPr>
                <w:rFonts w:ascii="Arial" w:eastAsia="Arial" w:hAnsi="Arial"/>
                <w:sz w:val="21"/>
              </w:rPr>
              <w:t>29.8</w:t>
            </w:r>
          </w:p>
        </w:tc>
      </w:tr>
      <w:tr w:rsidR="00293D68" w14:paraId="2BD6E60C" w14:textId="77777777" w:rsidTr="00761044">
        <w:trPr>
          <w:jc w:val="center"/>
        </w:trPr>
        <w:tc>
          <w:tcPr>
            <w:tcW w:w="1814" w:type="dxa"/>
            <w:vAlign w:val="center"/>
          </w:tcPr>
          <w:p w14:paraId="50C5C349" w14:textId="77777777" w:rsidR="00293D68" w:rsidRDefault="00293D68" w:rsidP="00761044">
            <w:pPr>
              <w:spacing w:line="360" w:lineRule="auto"/>
            </w:pPr>
          </w:p>
        </w:tc>
        <w:tc>
          <w:tcPr>
            <w:tcW w:w="3118" w:type="dxa"/>
            <w:vAlign w:val="center"/>
          </w:tcPr>
          <w:p w14:paraId="4DE1A2B5" w14:textId="77777777" w:rsidR="00293D68" w:rsidRDefault="00293D68" w:rsidP="00761044">
            <w:pPr>
              <w:spacing w:line="360" w:lineRule="auto"/>
            </w:pPr>
            <w:r>
              <w:rPr>
                <w:rFonts w:ascii="Arial" w:eastAsia="Arial" w:hAnsi="Arial"/>
                <w:sz w:val="21"/>
              </w:rPr>
              <w:t>Operations</w:t>
            </w:r>
          </w:p>
        </w:tc>
        <w:tc>
          <w:tcPr>
            <w:tcW w:w="1701" w:type="dxa"/>
            <w:vAlign w:val="center"/>
          </w:tcPr>
          <w:p w14:paraId="642BD5C4" w14:textId="77777777" w:rsidR="00293D68" w:rsidRDefault="00293D68" w:rsidP="00761044">
            <w:pPr>
              <w:spacing w:line="360" w:lineRule="auto"/>
            </w:pPr>
            <w:r>
              <w:rPr>
                <w:rFonts w:ascii="Arial" w:eastAsia="Arial" w:hAnsi="Arial"/>
                <w:sz w:val="21"/>
              </w:rPr>
              <w:t>51</w:t>
            </w:r>
          </w:p>
        </w:tc>
        <w:tc>
          <w:tcPr>
            <w:tcW w:w="1701" w:type="dxa"/>
            <w:vAlign w:val="center"/>
          </w:tcPr>
          <w:p w14:paraId="00B49C25" w14:textId="77777777" w:rsidR="00293D68" w:rsidRDefault="00293D68" w:rsidP="00761044">
            <w:pPr>
              <w:spacing w:line="360" w:lineRule="auto"/>
            </w:pPr>
            <w:r>
              <w:rPr>
                <w:rFonts w:ascii="Arial" w:eastAsia="Arial" w:hAnsi="Arial"/>
                <w:sz w:val="21"/>
              </w:rPr>
              <w:t>20.6</w:t>
            </w:r>
          </w:p>
        </w:tc>
      </w:tr>
      <w:tr w:rsidR="00293D68" w14:paraId="2E0053B7" w14:textId="77777777" w:rsidTr="00761044">
        <w:trPr>
          <w:jc w:val="center"/>
        </w:trPr>
        <w:tc>
          <w:tcPr>
            <w:tcW w:w="1814" w:type="dxa"/>
            <w:vAlign w:val="center"/>
          </w:tcPr>
          <w:p w14:paraId="6E443373" w14:textId="77777777" w:rsidR="00293D68" w:rsidRDefault="00293D68" w:rsidP="00761044">
            <w:pPr>
              <w:spacing w:line="360" w:lineRule="auto"/>
            </w:pPr>
          </w:p>
        </w:tc>
        <w:tc>
          <w:tcPr>
            <w:tcW w:w="3118" w:type="dxa"/>
            <w:vAlign w:val="center"/>
          </w:tcPr>
          <w:p w14:paraId="4976A6FE" w14:textId="77777777" w:rsidR="00293D68" w:rsidRDefault="00293D68" w:rsidP="00761044">
            <w:pPr>
              <w:spacing w:line="360" w:lineRule="auto"/>
            </w:pPr>
            <w:r>
              <w:rPr>
                <w:rFonts w:ascii="Arial" w:eastAsia="Arial" w:hAnsi="Arial"/>
                <w:sz w:val="21"/>
              </w:rPr>
              <w:t>Quality</w:t>
            </w:r>
          </w:p>
        </w:tc>
        <w:tc>
          <w:tcPr>
            <w:tcW w:w="1701" w:type="dxa"/>
            <w:vAlign w:val="center"/>
          </w:tcPr>
          <w:p w14:paraId="67F14932" w14:textId="77777777" w:rsidR="00293D68" w:rsidRDefault="00293D68" w:rsidP="00761044">
            <w:pPr>
              <w:spacing w:line="360" w:lineRule="auto"/>
            </w:pPr>
            <w:r>
              <w:rPr>
                <w:rFonts w:ascii="Arial" w:eastAsia="Arial" w:hAnsi="Arial"/>
                <w:sz w:val="21"/>
              </w:rPr>
              <w:t>21</w:t>
            </w:r>
          </w:p>
        </w:tc>
        <w:tc>
          <w:tcPr>
            <w:tcW w:w="1701" w:type="dxa"/>
            <w:vAlign w:val="center"/>
          </w:tcPr>
          <w:p w14:paraId="2E91E4B9" w14:textId="77777777" w:rsidR="00293D68" w:rsidRDefault="00293D68" w:rsidP="00761044">
            <w:pPr>
              <w:spacing w:line="360" w:lineRule="auto"/>
            </w:pPr>
            <w:r>
              <w:rPr>
                <w:rFonts w:ascii="Arial" w:eastAsia="Arial" w:hAnsi="Arial"/>
                <w:sz w:val="21"/>
              </w:rPr>
              <w:t>8.5</w:t>
            </w:r>
          </w:p>
        </w:tc>
      </w:tr>
      <w:tr w:rsidR="00293D68" w14:paraId="5E80BD40" w14:textId="77777777" w:rsidTr="00761044">
        <w:trPr>
          <w:jc w:val="center"/>
        </w:trPr>
        <w:tc>
          <w:tcPr>
            <w:tcW w:w="1814" w:type="dxa"/>
            <w:vAlign w:val="center"/>
          </w:tcPr>
          <w:p w14:paraId="5D986A65" w14:textId="77777777" w:rsidR="00293D68" w:rsidRDefault="00293D68" w:rsidP="00761044">
            <w:pPr>
              <w:spacing w:line="360" w:lineRule="auto"/>
            </w:pPr>
          </w:p>
        </w:tc>
        <w:tc>
          <w:tcPr>
            <w:tcW w:w="3118" w:type="dxa"/>
            <w:vAlign w:val="center"/>
          </w:tcPr>
          <w:p w14:paraId="3B369981" w14:textId="77777777" w:rsidR="00293D68" w:rsidRDefault="00293D68" w:rsidP="00761044">
            <w:pPr>
              <w:spacing w:line="360" w:lineRule="auto"/>
            </w:pPr>
            <w:r>
              <w:rPr>
                <w:rFonts w:ascii="Arial" w:eastAsia="Arial" w:hAnsi="Arial"/>
                <w:sz w:val="21"/>
              </w:rPr>
              <w:t>Planning</w:t>
            </w:r>
          </w:p>
        </w:tc>
        <w:tc>
          <w:tcPr>
            <w:tcW w:w="1701" w:type="dxa"/>
            <w:vAlign w:val="center"/>
          </w:tcPr>
          <w:p w14:paraId="38ABCA86" w14:textId="77777777" w:rsidR="00293D68" w:rsidRDefault="00293D68" w:rsidP="00761044">
            <w:pPr>
              <w:spacing w:line="360" w:lineRule="auto"/>
            </w:pPr>
            <w:r>
              <w:rPr>
                <w:rFonts w:ascii="Arial" w:eastAsia="Arial" w:hAnsi="Arial"/>
                <w:sz w:val="21"/>
              </w:rPr>
              <w:t>58</w:t>
            </w:r>
          </w:p>
        </w:tc>
        <w:tc>
          <w:tcPr>
            <w:tcW w:w="1701" w:type="dxa"/>
            <w:vAlign w:val="center"/>
          </w:tcPr>
          <w:p w14:paraId="3185364C" w14:textId="77777777" w:rsidR="00293D68" w:rsidRDefault="00293D68" w:rsidP="00761044">
            <w:pPr>
              <w:spacing w:line="360" w:lineRule="auto"/>
            </w:pPr>
            <w:r>
              <w:rPr>
                <w:rFonts w:ascii="Arial" w:eastAsia="Arial" w:hAnsi="Arial"/>
                <w:sz w:val="21"/>
              </w:rPr>
              <w:t>23.4</w:t>
            </w:r>
          </w:p>
        </w:tc>
      </w:tr>
    </w:tbl>
    <w:p w14:paraId="6D0EB083" w14:textId="77777777" w:rsidR="00BC094B" w:rsidRDefault="00BC094B" w:rsidP="00D22171">
      <w:pPr>
        <w:rPr>
          <w:rFonts w:ascii="Sakkal Majalla" w:hAnsi="Sakkal Majalla" w:cs="Sakkal Majalla"/>
          <w:sz w:val="28"/>
          <w:szCs w:val="28"/>
          <w:u w:val="single"/>
          <w:rtl/>
        </w:rPr>
      </w:pPr>
    </w:p>
    <w:p w14:paraId="3E92153C" w14:textId="77777777" w:rsidR="003D4188" w:rsidRDefault="003D4188" w:rsidP="00D22171">
      <w:pPr>
        <w:rPr>
          <w:rFonts w:ascii="Sakkal Majalla" w:hAnsi="Sakkal Majalla" w:cs="Sakkal Majalla"/>
          <w:sz w:val="28"/>
          <w:szCs w:val="28"/>
          <w:u w:val="single"/>
          <w:rtl/>
        </w:rPr>
      </w:pPr>
    </w:p>
    <w:p w14:paraId="4BF3E326" w14:textId="77777777" w:rsidR="003D4188" w:rsidRPr="003D4188" w:rsidRDefault="003D4188" w:rsidP="003D4188">
      <w:pPr>
        <w:rPr>
          <w:rFonts w:ascii="Sakkal Majalla" w:hAnsi="Sakkal Majalla" w:cs="Sakkal Majalla"/>
          <w:sz w:val="28"/>
          <w:szCs w:val="28"/>
          <w:u w:val="single"/>
          <w:rtl/>
        </w:rPr>
      </w:pPr>
      <w:r w:rsidRPr="003D4188">
        <w:rPr>
          <w:rFonts w:ascii="Sakkal Majalla" w:hAnsi="Sakkal Majalla" w:cs="Sakkal Majalla"/>
          <w:sz w:val="28"/>
          <w:szCs w:val="28"/>
          <w:u w:val="single"/>
          <w:rtl/>
        </w:rPr>
        <w:t>أداة الدراسة</w:t>
      </w:r>
    </w:p>
    <w:p w14:paraId="665E0B09" w14:textId="77777777" w:rsidR="003D4188" w:rsidRPr="003D4188"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t xml:space="preserve">تعتمد الدراسة على استبانة موجهة إلى العاملين في المؤسسات الصناعية، وتتكون من قسمين رئيسين: القسم الأول للبيانات الديموغرافية، والقسم الثاني لقياس متغيرات الدراسة باستخدام مقياس </w:t>
      </w:r>
      <w:proofErr w:type="spellStart"/>
      <w:r w:rsidRPr="003D4188">
        <w:rPr>
          <w:rFonts w:ascii="Sakkal Majalla" w:hAnsi="Sakkal Majalla" w:cs="Sakkal Majalla"/>
          <w:sz w:val="28"/>
          <w:szCs w:val="28"/>
          <w:rtl/>
        </w:rPr>
        <w:t>ليكرت</w:t>
      </w:r>
      <w:proofErr w:type="spellEnd"/>
      <w:r w:rsidRPr="003D4188">
        <w:rPr>
          <w:rFonts w:ascii="Sakkal Majalla" w:hAnsi="Sakkal Majalla" w:cs="Sakkal Majalla"/>
          <w:sz w:val="28"/>
          <w:szCs w:val="28"/>
          <w:rtl/>
        </w:rPr>
        <w:t xml:space="preserve"> الخماسي (1 = لا أوافق بشدة، 5 = أوافق بشدة). ويتضمن المتغير المستقل ثلاثة أبعاد هي: تحديد المخاطر، وتقييم المخاطر، والاستجابة للمخاطر. أما المتغير التابع فيتضمن ثلاثة أبعاد هي: مرونة التشغيل، والتعافي التشغيلي، والرؤية المعلوماتية.</w:t>
      </w:r>
    </w:p>
    <w:p w14:paraId="40DA3721" w14:textId="77777777" w:rsidR="003D4188" w:rsidRPr="003D4188"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t xml:space="preserve">وقد </w:t>
      </w:r>
      <w:proofErr w:type="spellStart"/>
      <w:r w:rsidRPr="003D4188">
        <w:rPr>
          <w:rFonts w:ascii="Sakkal Majalla" w:hAnsi="Sakkal Majalla" w:cs="Sakkal Majalla"/>
          <w:sz w:val="28"/>
          <w:szCs w:val="28"/>
          <w:rtl/>
        </w:rPr>
        <w:t>روعيت</w:t>
      </w:r>
      <w:proofErr w:type="spellEnd"/>
      <w:r w:rsidRPr="003D4188">
        <w:rPr>
          <w:rFonts w:ascii="Sakkal Majalla" w:hAnsi="Sakkal Majalla" w:cs="Sakkal Majalla"/>
          <w:sz w:val="28"/>
          <w:szCs w:val="28"/>
          <w:rtl/>
        </w:rPr>
        <w:t xml:space="preserve"> عند بناء الأداة الاستفادة من الأدبيات السابقة ومقاييس المرونة والمخاطر الواردة في الدراسات المرجعية، خصوصًا أعمال </w:t>
      </w:r>
      <w:r w:rsidRPr="003D4188">
        <w:rPr>
          <w:rFonts w:ascii="Sakkal Majalla" w:hAnsi="Sakkal Majalla" w:cs="Sakkal Majalla"/>
          <w:sz w:val="28"/>
          <w:szCs w:val="28"/>
        </w:rPr>
        <w:t>Pettit et al</w:t>
      </w:r>
      <w:r w:rsidRPr="003D4188">
        <w:rPr>
          <w:rFonts w:ascii="Sakkal Majalla" w:hAnsi="Sakkal Majalla" w:cs="Sakkal Majalla"/>
          <w:sz w:val="28"/>
          <w:szCs w:val="28"/>
          <w:rtl/>
        </w:rPr>
        <w:t>. (2013)، و</w:t>
      </w:r>
      <w:r w:rsidRPr="003D4188">
        <w:rPr>
          <w:rFonts w:ascii="Sakkal Majalla" w:hAnsi="Sakkal Majalla" w:cs="Sakkal Majalla"/>
          <w:sz w:val="28"/>
          <w:szCs w:val="28"/>
        </w:rPr>
        <w:t>Ambulkar et al</w:t>
      </w:r>
      <w:r w:rsidRPr="003D4188">
        <w:rPr>
          <w:rFonts w:ascii="Sakkal Majalla" w:hAnsi="Sakkal Majalla" w:cs="Sakkal Majalla"/>
          <w:sz w:val="28"/>
          <w:szCs w:val="28"/>
          <w:rtl/>
        </w:rPr>
        <w:t>. (2015)، و</w:t>
      </w:r>
      <w:r w:rsidRPr="003D4188">
        <w:rPr>
          <w:rFonts w:ascii="Sakkal Majalla" w:hAnsi="Sakkal Majalla" w:cs="Sakkal Majalla"/>
          <w:sz w:val="28"/>
          <w:szCs w:val="28"/>
        </w:rPr>
        <w:t>Chowdhury and Quaddus</w:t>
      </w:r>
      <w:r w:rsidRPr="003D4188">
        <w:rPr>
          <w:rFonts w:ascii="Sakkal Majalla" w:hAnsi="Sakkal Majalla" w:cs="Sakkal Majalla"/>
          <w:sz w:val="28"/>
          <w:szCs w:val="28"/>
          <w:rtl/>
        </w:rPr>
        <w:t xml:space="preserve"> (2017).</w:t>
      </w:r>
    </w:p>
    <w:p w14:paraId="0E81C52F" w14:textId="0BA313BC" w:rsidR="003D4188" w:rsidRPr="003D4188" w:rsidRDefault="003D4188" w:rsidP="003D4188">
      <w:pPr>
        <w:rPr>
          <w:rFonts w:ascii="Sakkal Majalla" w:hAnsi="Sakkal Majalla" w:cs="Sakkal Majalla"/>
          <w:sz w:val="28"/>
          <w:szCs w:val="28"/>
          <w:u w:val="single"/>
          <w:rtl/>
        </w:rPr>
      </w:pPr>
      <w:r w:rsidRPr="003D4188">
        <w:rPr>
          <w:rFonts w:ascii="Sakkal Majalla" w:hAnsi="Sakkal Majalla" w:cs="Sakkal Majalla"/>
          <w:sz w:val="28"/>
          <w:szCs w:val="28"/>
          <w:u w:val="single"/>
          <w:rtl/>
        </w:rPr>
        <w:t>صدق الأداة وثباتها</w:t>
      </w:r>
    </w:p>
    <w:p w14:paraId="54C1BBEE" w14:textId="23764789" w:rsidR="003D4188" w:rsidRPr="003D4188"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t>جدول (2): معاملات الثبات لأبعاد الدراسة (نموذج إيضاحي)</w:t>
      </w:r>
    </w:p>
    <w:tbl>
      <w:tblPr>
        <w:tblStyle w:val="TableGrid"/>
        <w:tblW w:w="0" w:type="auto"/>
        <w:jc w:val="center"/>
        <w:tblLook w:val="04A0" w:firstRow="1" w:lastRow="0" w:firstColumn="1" w:lastColumn="0" w:noHBand="0" w:noVBand="1"/>
      </w:tblPr>
      <w:tblGrid>
        <w:gridCol w:w="3118"/>
        <w:gridCol w:w="1587"/>
        <w:gridCol w:w="1984"/>
        <w:gridCol w:w="1984"/>
      </w:tblGrid>
      <w:tr w:rsidR="003D4188" w14:paraId="0FD1D49D" w14:textId="77777777" w:rsidTr="00761044">
        <w:trPr>
          <w:jc w:val="center"/>
        </w:trPr>
        <w:tc>
          <w:tcPr>
            <w:tcW w:w="3118" w:type="dxa"/>
            <w:shd w:val="clear" w:color="auto" w:fill="D9E2F3"/>
            <w:vAlign w:val="center"/>
          </w:tcPr>
          <w:p w14:paraId="6981990B" w14:textId="77777777" w:rsidR="003D4188" w:rsidRDefault="003D4188" w:rsidP="00761044">
            <w:pPr>
              <w:spacing w:line="360" w:lineRule="auto"/>
            </w:pPr>
            <w:proofErr w:type="spellStart"/>
            <w:r>
              <w:rPr>
                <w:rFonts w:ascii="Arial" w:eastAsia="Arial" w:hAnsi="Arial"/>
                <w:b/>
              </w:rPr>
              <w:t>البعد</w:t>
            </w:r>
            <w:proofErr w:type="spellEnd"/>
          </w:p>
        </w:tc>
        <w:tc>
          <w:tcPr>
            <w:tcW w:w="1587" w:type="dxa"/>
            <w:shd w:val="clear" w:color="auto" w:fill="D9E2F3"/>
            <w:vAlign w:val="center"/>
          </w:tcPr>
          <w:p w14:paraId="2BD91B0E" w14:textId="77777777" w:rsidR="003D4188" w:rsidRDefault="003D4188" w:rsidP="00761044">
            <w:pPr>
              <w:spacing w:line="360" w:lineRule="auto"/>
            </w:pPr>
            <w:proofErr w:type="spellStart"/>
            <w:r>
              <w:rPr>
                <w:rFonts w:ascii="Arial" w:eastAsia="Arial" w:hAnsi="Arial"/>
                <w:b/>
              </w:rPr>
              <w:t>عدد</w:t>
            </w:r>
            <w:proofErr w:type="spellEnd"/>
            <w:r>
              <w:rPr>
                <w:rFonts w:ascii="Arial" w:eastAsia="Arial" w:hAnsi="Arial"/>
                <w:b/>
              </w:rPr>
              <w:t xml:space="preserve"> </w:t>
            </w:r>
            <w:proofErr w:type="spellStart"/>
            <w:r>
              <w:rPr>
                <w:rFonts w:ascii="Arial" w:eastAsia="Arial" w:hAnsi="Arial"/>
                <w:b/>
              </w:rPr>
              <w:t>الفقرات</w:t>
            </w:r>
            <w:proofErr w:type="spellEnd"/>
          </w:p>
        </w:tc>
        <w:tc>
          <w:tcPr>
            <w:tcW w:w="1984" w:type="dxa"/>
            <w:shd w:val="clear" w:color="auto" w:fill="D9E2F3"/>
            <w:vAlign w:val="center"/>
          </w:tcPr>
          <w:p w14:paraId="42EFBCAE" w14:textId="77777777" w:rsidR="003D4188" w:rsidRDefault="003D4188" w:rsidP="00761044">
            <w:pPr>
              <w:spacing w:line="360" w:lineRule="auto"/>
            </w:pPr>
            <w:r>
              <w:rPr>
                <w:rFonts w:ascii="Arial" w:eastAsia="Arial" w:hAnsi="Arial"/>
                <w:b/>
              </w:rPr>
              <w:t>Cronbach's Alpha</w:t>
            </w:r>
          </w:p>
        </w:tc>
        <w:tc>
          <w:tcPr>
            <w:tcW w:w="1984" w:type="dxa"/>
            <w:shd w:val="clear" w:color="auto" w:fill="D9E2F3"/>
            <w:vAlign w:val="center"/>
          </w:tcPr>
          <w:p w14:paraId="02263BD4" w14:textId="77777777" w:rsidR="003D4188" w:rsidRDefault="003D4188" w:rsidP="00761044">
            <w:pPr>
              <w:spacing w:line="360" w:lineRule="auto"/>
            </w:pPr>
            <w:proofErr w:type="spellStart"/>
            <w:r>
              <w:rPr>
                <w:rFonts w:ascii="Arial" w:eastAsia="Arial" w:hAnsi="Arial"/>
                <w:b/>
              </w:rPr>
              <w:t>التقدير</w:t>
            </w:r>
            <w:proofErr w:type="spellEnd"/>
          </w:p>
        </w:tc>
      </w:tr>
      <w:tr w:rsidR="003D4188" w14:paraId="2E2E1E7B" w14:textId="77777777" w:rsidTr="00761044">
        <w:trPr>
          <w:jc w:val="center"/>
        </w:trPr>
        <w:tc>
          <w:tcPr>
            <w:tcW w:w="3118" w:type="dxa"/>
            <w:vAlign w:val="center"/>
          </w:tcPr>
          <w:p w14:paraId="7FD63F09" w14:textId="77777777" w:rsidR="003D4188" w:rsidRDefault="003D4188" w:rsidP="00761044">
            <w:pPr>
              <w:spacing w:line="360" w:lineRule="auto"/>
            </w:pPr>
            <w:proofErr w:type="spellStart"/>
            <w:r>
              <w:rPr>
                <w:rFonts w:ascii="Arial" w:eastAsia="Arial" w:hAnsi="Arial"/>
                <w:sz w:val="21"/>
              </w:rPr>
              <w:t>تحديد</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587" w:type="dxa"/>
            <w:vAlign w:val="center"/>
          </w:tcPr>
          <w:p w14:paraId="593D2F5C" w14:textId="77777777" w:rsidR="003D4188" w:rsidRDefault="003D4188" w:rsidP="00761044">
            <w:pPr>
              <w:spacing w:line="360" w:lineRule="auto"/>
            </w:pPr>
            <w:r>
              <w:rPr>
                <w:rFonts w:ascii="Arial" w:eastAsia="Arial" w:hAnsi="Arial"/>
                <w:sz w:val="21"/>
              </w:rPr>
              <w:t>3</w:t>
            </w:r>
          </w:p>
        </w:tc>
        <w:tc>
          <w:tcPr>
            <w:tcW w:w="1984" w:type="dxa"/>
            <w:vAlign w:val="center"/>
          </w:tcPr>
          <w:p w14:paraId="1B4EB643" w14:textId="77777777" w:rsidR="003D4188" w:rsidRDefault="003D4188" w:rsidP="00761044">
            <w:pPr>
              <w:spacing w:line="360" w:lineRule="auto"/>
            </w:pPr>
            <w:r>
              <w:rPr>
                <w:rFonts w:ascii="Arial" w:eastAsia="Arial" w:hAnsi="Arial"/>
                <w:sz w:val="21"/>
              </w:rPr>
              <w:t>0.800</w:t>
            </w:r>
          </w:p>
        </w:tc>
        <w:tc>
          <w:tcPr>
            <w:tcW w:w="1984" w:type="dxa"/>
            <w:vAlign w:val="center"/>
          </w:tcPr>
          <w:p w14:paraId="35B2FA03" w14:textId="77777777" w:rsidR="003D4188" w:rsidRDefault="003D4188" w:rsidP="00761044">
            <w:pPr>
              <w:spacing w:line="360" w:lineRule="auto"/>
            </w:pPr>
            <w:proofErr w:type="spellStart"/>
            <w:r>
              <w:rPr>
                <w:rFonts w:ascii="Arial" w:eastAsia="Arial" w:hAnsi="Arial"/>
                <w:sz w:val="21"/>
              </w:rPr>
              <w:t>مرتفع</w:t>
            </w:r>
            <w:proofErr w:type="spellEnd"/>
          </w:p>
        </w:tc>
      </w:tr>
      <w:tr w:rsidR="003D4188" w14:paraId="3E23CDE7" w14:textId="77777777" w:rsidTr="00761044">
        <w:trPr>
          <w:jc w:val="center"/>
        </w:trPr>
        <w:tc>
          <w:tcPr>
            <w:tcW w:w="3118" w:type="dxa"/>
            <w:vAlign w:val="center"/>
          </w:tcPr>
          <w:p w14:paraId="3A5422E9" w14:textId="77777777" w:rsidR="003D4188" w:rsidRDefault="003D4188" w:rsidP="00761044">
            <w:pPr>
              <w:spacing w:line="360" w:lineRule="auto"/>
            </w:pPr>
            <w:proofErr w:type="spellStart"/>
            <w:r>
              <w:rPr>
                <w:rFonts w:ascii="Arial" w:eastAsia="Arial" w:hAnsi="Arial"/>
                <w:sz w:val="21"/>
              </w:rPr>
              <w:t>تقييم</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587" w:type="dxa"/>
            <w:vAlign w:val="center"/>
          </w:tcPr>
          <w:p w14:paraId="48CC1066" w14:textId="77777777" w:rsidR="003D4188" w:rsidRDefault="003D4188" w:rsidP="00761044">
            <w:pPr>
              <w:spacing w:line="360" w:lineRule="auto"/>
            </w:pPr>
            <w:r>
              <w:rPr>
                <w:rFonts w:ascii="Arial" w:eastAsia="Arial" w:hAnsi="Arial"/>
                <w:sz w:val="21"/>
              </w:rPr>
              <w:t>3</w:t>
            </w:r>
          </w:p>
        </w:tc>
        <w:tc>
          <w:tcPr>
            <w:tcW w:w="1984" w:type="dxa"/>
            <w:vAlign w:val="center"/>
          </w:tcPr>
          <w:p w14:paraId="579DE508" w14:textId="77777777" w:rsidR="003D4188" w:rsidRDefault="003D4188" w:rsidP="00761044">
            <w:pPr>
              <w:spacing w:line="360" w:lineRule="auto"/>
            </w:pPr>
            <w:r>
              <w:rPr>
                <w:rFonts w:ascii="Arial" w:eastAsia="Arial" w:hAnsi="Arial"/>
                <w:sz w:val="21"/>
              </w:rPr>
              <w:t>0.771</w:t>
            </w:r>
          </w:p>
        </w:tc>
        <w:tc>
          <w:tcPr>
            <w:tcW w:w="1984" w:type="dxa"/>
            <w:vAlign w:val="center"/>
          </w:tcPr>
          <w:p w14:paraId="5F6844C9" w14:textId="77777777" w:rsidR="003D4188" w:rsidRDefault="003D4188" w:rsidP="00761044">
            <w:pPr>
              <w:spacing w:line="360" w:lineRule="auto"/>
            </w:pPr>
            <w:proofErr w:type="spellStart"/>
            <w:r>
              <w:rPr>
                <w:rFonts w:ascii="Arial" w:eastAsia="Arial" w:hAnsi="Arial"/>
                <w:sz w:val="21"/>
              </w:rPr>
              <w:t>مرتفع</w:t>
            </w:r>
            <w:proofErr w:type="spellEnd"/>
          </w:p>
        </w:tc>
      </w:tr>
      <w:tr w:rsidR="003D4188" w14:paraId="0592A234" w14:textId="77777777" w:rsidTr="00761044">
        <w:trPr>
          <w:jc w:val="center"/>
        </w:trPr>
        <w:tc>
          <w:tcPr>
            <w:tcW w:w="3118" w:type="dxa"/>
            <w:vAlign w:val="center"/>
          </w:tcPr>
          <w:p w14:paraId="7E9EEC8F" w14:textId="77777777" w:rsidR="003D4188" w:rsidRDefault="003D4188" w:rsidP="00761044">
            <w:pPr>
              <w:spacing w:line="360" w:lineRule="auto"/>
            </w:pPr>
            <w:proofErr w:type="spellStart"/>
            <w:r>
              <w:rPr>
                <w:rFonts w:ascii="Arial" w:eastAsia="Arial" w:hAnsi="Arial"/>
                <w:sz w:val="21"/>
              </w:rPr>
              <w:t>الاستجابة</w:t>
            </w:r>
            <w:proofErr w:type="spellEnd"/>
            <w:r>
              <w:rPr>
                <w:rFonts w:ascii="Arial" w:eastAsia="Arial" w:hAnsi="Arial"/>
                <w:sz w:val="21"/>
              </w:rPr>
              <w:t xml:space="preserve"> </w:t>
            </w:r>
            <w:proofErr w:type="spellStart"/>
            <w:r>
              <w:rPr>
                <w:rFonts w:ascii="Arial" w:eastAsia="Arial" w:hAnsi="Arial"/>
                <w:sz w:val="21"/>
              </w:rPr>
              <w:t>للمخاطر</w:t>
            </w:r>
            <w:proofErr w:type="spellEnd"/>
          </w:p>
        </w:tc>
        <w:tc>
          <w:tcPr>
            <w:tcW w:w="1587" w:type="dxa"/>
            <w:vAlign w:val="center"/>
          </w:tcPr>
          <w:p w14:paraId="31E61B64" w14:textId="77777777" w:rsidR="003D4188" w:rsidRDefault="003D4188" w:rsidP="00761044">
            <w:pPr>
              <w:spacing w:line="360" w:lineRule="auto"/>
            </w:pPr>
            <w:r>
              <w:rPr>
                <w:rFonts w:ascii="Arial" w:eastAsia="Arial" w:hAnsi="Arial"/>
                <w:sz w:val="21"/>
              </w:rPr>
              <w:t>3</w:t>
            </w:r>
          </w:p>
        </w:tc>
        <w:tc>
          <w:tcPr>
            <w:tcW w:w="1984" w:type="dxa"/>
            <w:vAlign w:val="center"/>
          </w:tcPr>
          <w:p w14:paraId="63B5A577" w14:textId="77777777" w:rsidR="003D4188" w:rsidRDefault="003D4188" w:rsidP="00761044">
            <w:pPr>
              <w:spacing w:line="360" w:lineRule="auto"/>
            </w:pPr>
            <w:r>
              <w:rPr>
                <w:rFonts w:ascii="Arial" w:eastAsia="Arial" w:hAnsi="Arial"/>
                <w:sz w:val="21"/>
              </w:rPr>
              <w:t>0.767</w:t>
            </w:r>
          </w:p>
        </w:tc>
        <w:tc>
          <w:tcPr>
            <w:tcW w:w="1984" w:type="dxa"/>
            <w:vAlign w:val="center"/>
          </w:tcPr>
          <w:p w14:paraId="4A99B3C6" w14:textId="77777777" w:rsidR="003D4188" w:rsidRDefault="003D4188" w:rsidP="00761044">
            <w:pPr>
              <w:spacing w:line="360" w:lineRule="auto"/>
            </w:pPr>
            <w:proofErr w:type="spellStart"/>
            <w:r>
              <w:rPr>
                <w:rFonts w:ascii="Arial" w:eastAsia="Arial" w:hAnsi="Arial"/>
                <w:sz w:val="21"/>
              </w:rPr>
              <w:t>مرتفع</w:t>
            </w:r>
            <w:proofErr w:type="spellEnd"/>
          </w:p>
        </w:tc>
      </w:tr>
      <w:tr w:rsidR="003D4188" w14:paraId="3A93725E" w14:textId="77777777" w:rsidTr="00761044">
        <w:trPr>
          <w:jc w:val="center"/>
        </w:trPr>
        <w:tc>
          <w:tcPr>
            <w:tcW w:w="3118" w:type="dxa"/>
            <w:vAlign w:val="center"/>
          </w:tcPr>
          <w:p w14:paraId="65654E40" w14:textId="77777777" w:rsidR="003D4188" w:rsidRDefault="003D4188" w:rsidP="00761044">
            <w:pPr>
              <w:spacing w:line="360" w:lineRule="auto"/>
            </w:pPr>
            <w:proofErr w:type="spellStart"/>
            <w:r>
              <w:rPr>
                <w:rFonts w:ascii="Arial" w:eastAsia="Arial" w:hAnsi="Arial"/>
                <w:sz w:val="21"/>
              </w:rPr>
              <w:t>إدارة</w:t>
            </w:r>
            <w:proofErr w:type="spellEnd"/>
            <w:r>
              <w:rPr>
                <w:rFonts w:ascii="Arial" w:eastAsia="Arial" w:hAnsi="Arial"/>
                <w:sz w:val="21"/>
              </w:rPr>
              <w:t xml:space="preserve"> </w:t>
            </w:r>
            <w:proofErr w:type="spellStart"/>
            <w:r>
              <w:rPr>
                <w:rFonts w:ascii="Arial" w:eastAsia="Arial" w:hAnsi="Arial"/>
                <w:sz w:val="21"/>
              </w:rPr>
              <w:t>المخاطر</w:t>
            </w:r>
            <w:proofErr w:type="spellEnd"/>
            <w:r>
              <w:rPr>
                <w:rFonts w:ascii="Arial" w:eastAsia="Arial" w:hAnsi="Arial"/>
                <w:sz w:val="21"/>
              </w:rPr>
              <w:t xml:space="preserve"> </w:t>
            </w:r>
            <w:proofErr w:type="spellStart"/>
            <w:r>
              <w:rPr>
                <w:rFonts w:ascii="Arial" w:eastAsia="Arial" w:hAnsi="Arial"/>
                <w:sz w:val="21"/>
              </w:rPr>
              <w:t>ككل</w:t>
            </w:r>
            <w:proofErr w:type="spellEnd"/>
          </w:p>
        </w:tc>
        <w:tc>
          <w:tcPr>
            <w:tcW w:w="1587" w:type="dxa"/>
            <w:vAlign w:val="center"/>
          </w:tcPr>
          <w:p w14:paraId="7A77D147" w14:textId="77777777" w:rsidR="003D4188" w:rsidRDefault="003D4188" w:rsidP="00761044">
            <w:pPr>
              <w:spacing w:line="360" w:lineRule="auto"/>
            </w:pPr>
            <w:r>
              <w:rPr>
                <w:rFonts w:ascii="Arial" w:eastAsia="Arial" w:hAnsi="Arial"/>
                <w:sz w:val="21"/>
              </w:rPr>
              <w:t>9</w:t>
            </w:r>
          </w:p>
        </w:tc>
        <w:tc>
          <w:tcPr>
            <w:tcW w:w="1984" w:type="dxa"/>
            <w:vAlign w:val="center"/>
          </w:tcPr>
          <w:p w14:paraId="61A47D70" w14:textId="77777777" w:rsidR="003D4188" w:rsidRDefault="003D4188" w:rsidP="00761044">
            <w:pPr>
              <w:spacing w:line="360" w:lineRule="auto"/>
            </w:pPr>
            <w:r>
              <w:rPr>
                <w:rFonts w:ascii="Arial" w:eastAsia="Arial" w:hAnsi="Arial"/>
                <w:sz w:val="21"/>
              </w:rPr>
              <w:t>0.913</w:t>
            </w:r>
          </w:p>
        </w:tc>
        <w:tc>
          <w:tcPr>
            <w:tcW w:w="1984" w:type="dxa"/>
            <w:vAlign w:val="center"/>
          </w:tcPr>
          <w:p w14:paraId="7E6D1A35" w14:textId="77777777" w:rsidR="003D4188" w:rsidRDefault="003D4188" w:rsidP="00761044">
            <w:pPr>
              <w:spacing w:line="360" w:lineRule="auto"/>
            </w:pPr>
            <w:proofErr w:type="spellStart"/>
            <w:r>
              <w:rPr>
                <w:rFonts w:ascii="Arial" w:eastAsia="Arial" w:hAnsi="Arial"/>
                <w:sz w:val="21"/>
              </w:rPr>
              <w:t>مرتفع</w:t>
            </w:r>
            <w:proofErr w:type="spellEnd"/>
            <w:r>
              <w:rPr>
                <w:rFonts w:ascii="Arial" w:eastAsia="Arial" w:hAnsi="Arial"/>
                <w:sz w:val="21"/>
              </w:rPr>
              <w:t xml:space="preserve"> </w:t>
            </w:r>
            <w:proofErr w:type="spellStart"/>
            <w:r>
              <w:rPr>
                <w:rFonts w:ascii="Arial" w:eastAsia="Arial" w:hAnsi="Arial"/>
                <w:sz w:val="21"/>
              </w:rPr>
              <w:t>جدًا</w:t>
            </w:r>
            <w:proofErr w:type="spellEnd"/>
          </w:p>
        </w:tc>
      </w:tr>
      <w:tr w:rsidR="003D4188" w14:paraId="781EA571" w14:textId="77777777" w:rsidTr="00761044">
        <w:trPr>
          <w:jc w:val="center"/>
        </w:trPr>
        <w:tc>
          <w:tcPr>
            <w:tcW w:w="3118" w:type="dxa"/>
            <w:vAlign w:val="center"/>
          </w:tcPr>
          <w:p w14:paraId="45975797" w14:textId="77777777" w:rsidR="003D4188" w:rsidRDefault="003D4188" w:rsidP="00761044">
            <w:pPr>
              <w:spacing w:line="360" w:lineRule="auto"/>
            </w:pPr>
            <w:proofErr w:type="spellStart"/>
            <w:r>
              <w:rPr>
                <w:rFonts w:ascii="Arial" w:eastAsia="Arial" w:hAnsi="Arial"/>
                <w:sz w:val="21"/>
              </w:rPr>
              <w:t>مرونة</w:t>
            </w:r>
            <w:proofErr w:type="spellEnd"/>
            <w:r>
              <w:rPr>
                <w:rFonts w:ascii="Arial" w:eastAsia="Arial" w:hAnsi="Arial"/>
                <w:sz w:val="21"/>
              </w:rPr>
              <w:t xml:space="preserve"> </w:t>
            </w:r>
            <w:proofErr w:type="spellStart"/>
            <w:r>
              <w:rPr>
                <w:rFonts w:ascii="Arial" w:eastAsia="Arial" w:hAnsi="Arial"/>
                <w:sz w:val="21"/>
              </w:rPr>
              <w:t>التشغيل</w:t>
            </w:r>
            <w:proofErr w:type="spellEnd"/>
          </w:p>
        </w:tc>
        <w:tc>
          <w:tcPr>
            <w:tcW w:w="1587" w:type="dxa"/>
            <w:vAlign w:val="center"/>
          </w:tcPr>
          <w:p w14:paraId="5A0814B8" w14:textId="77777777" w:rsidR="003D4188" w:rsidRDefault="003D4188" w:rsidP="00761044">
            <w:pPr>
              <w:spacing w:line="360" w:lineRule="auto"/>
            </w:pPr>
            <w:r>
              <w:rPr>
                <w:rFonts w:ascii="Arial" w:eastAsia="Arial" w:hAnsi="Arial"/>
                <w:sz w:val="21"/>
              </w:rPr>
              <w:t>3</w:t>
            </w:r>
          </w:p>
        </w:tc>
        <w:tc>
          <w:tcPr>
            <w:tcW w:w="1984" w:type="dxa"/>
            <w:vAlign w:val="center"/>
          </w:tcPr>
          <w:p w14:paraId="030FC105" w14:textId="77777777" w:rsidR="003D4188" w:rsidRDefault="003D4188" w:rsidP="00761044">
            <w:pPr>
              <w:spacing w:line="360" w:lineRule="auto"/>
            </w:pPr>
            <w:r>
              <w:rPr>
                <w:rFonts w:ascii="Arial" w:eastAsia="Arial" w:hAnsi="Arial"/>
                <w:sz w:val="21"/>
              </w:rPr>
              <w:t>0.761</w:t>
            </w:r>
          </w:p>
        </w:tc>
        <w:tc>
          <w:tcPr>
            <w:tcW w:w="1984" w:type="dxa"/>
            <w:vAlign w:val="center"/>
          </w:tcPr>
          <w:p w14:paraId="0E6C9F0E" w14:textId="77777777" w:rsidR="003D4188" w:rsidRDefault="003D4188" w:rsidP="00761044">
            <w:pPr>
              <w:spacing w:line="360" w:lineRule="auto"/>
            </w:pPr>
            <w:proofErr w:type="spellStart"/>
            <w:r>
              <w:rPr>
                <w:rFonts w:ascii="Arial" w:eastAsia="Arial" w:hAnsi="Arial"/>
                <w:sz w:val="21"/>
              </w:rPr>
              <w:t>مرتفع</w:t>
            </w:r>
            <w:proofErr w:type="spellEnd"/>
          </w:p>
        </w:tc>
      </w:tr>
      <w:tr w:rsidR="003D4188" w14:paraId="31C7847C" w14:textId="77777777" w:rsidTr="00761044">
        <w:trPr>
          <w:jc w:val="center"/>
        </w:trPr>
        <w:tc>
          <w:tcPr>
            <w:tcW w:w="3118" w:type="dxa"/>
            <w:vAlign w:val="center"/>
          </w:tcPr>
          <w:p w14:paraId="4ABDCA39" w14:textId="77777777" w:rsidR="003D4188" w:rsidRDefault="003D4188" w:rsidP="00761044">
            <w:pPr>
              <w:spacing w:line="360" w:lineRule="auto"/>
            </w:pPr>
            <w:proofErr w:type="spellStart"/>
            <w:r>
              <w:rPr>
                <w:rFonts w:ascii="Arial" w:eastAsia="Arial" w:hAnsi="Arial"/>
                <w:sz w:val="21"/>
              </w:rPr>
              <w:t>التعافي</w:t>
            </w:r>
            <w:proofErr w:type="spellEnd"/>
            <w:r>
              <w:rPr>
                <w:rFonts w:ascii="Arial" w:eastAsia="Arial" w:hAnsi="Arial"/>
                <w:sz w:val="21"/>
              </w:rPr>
              <w:t xml:space="preserve"> </w:t>
            </w:r>
            <w:proofErr w:type="spellStart"/>
            <w:r>
              <w:rPr>
                <w:rFonts w:ascii="Arial" w:eastAsia="Arial" w:hAnsi="Arial"/>
                <w:sz w:val="21"/>
              </w:rPr>
              <w:t>التشغيلي</w:t>
            </w:r>
            <w:proofErr w:type="spellEnd"/>
          </w:p>
        </w:tc>
        <w:tc>
          <w:tcPr>
            <w:tcW w:w="1587" w:type="dxa"/>
            <w:vAlign w:val="center"/>
          </w:tcPr>
          <w:p w14:paraId="6E03D561" w14:textId="77777777" w:rsidR="003D4188" w:rsidRDefault="003D4188" w:rsidP="00761044">
            <w:pPr>
              <w:spacing w:line="360" w:lineRule="auto"/>
            </w:pPr>
            <w:r>
              <w:rPr>
                <w:rFonts w:ascii="Arial" w:eastAsia="Arial" w:hAnsi="Arial"/>
                <w:sz w:val="21"/>
              </w:rPr>
              <w:t>3</w:t>
            </w:r>
          </w:p>
        </w:tc>
        <w:tc>
          <w:tcPr>
            <w:tcW w:w="1984" w:type="dxa"/>
            <w:vAlign w:val="center"/>
          </w:tcPr>
          <w:p w14:paraId="241DE0ED" w14:textId="77777777" w:rsidR="003D4188" w:rsidRDefault="003D4188" w:rsidP="00761044">
            <w:pPr>
              <w:spacing w:line="360" w:lineRule="auto"/>
            </w:pPr>
            <w:r>
              <w:rPr>
                <w:rFonts w:ascii="Arial" w:eastAsia="Arial" w:hAnsi="Arial"/>
                <w:sz w:val="21"/>
              </w:rPr>
              <w:t>0.766</w:t>
            </w:r>
          </w:p>
        </w:tc>
        <w:tc>
          <w:tcPr>
            <w:tcW w:w="1984" w:type="dxa"/>
            <w:vAlign w:val="center"/>
          </w:tcPr>
          <w:p w14:paraId="294AB326" w14:textId="77777777" w:rsidR="003D4188" w:rsidRDefault="003D4188" w:rsidP="00761044">
            <w:pPr>
              <w:spacing w:line="360" w:lineRule="auto"/>
            </w:pPr>
            <w:proofErr w:type="spellStart"/>
            <w:r>
              <w:rPr>
                <w:rFonts w:ascii="Arial" w:eastAsia="Arial" w:hAnsi="Arial"/>
                <w:sz w:val="21"/>
              </w:rPr>
              <w:t>مرتفع</w:t>
            </w:r>
            <w:proofErr w:type="spellEnd"/>
          </w:p>
        </w:tc>
      </w:tr>
      <w:tr w:rsidR="003D4188" w14:paraId="20795E50" w14:textId="77777777" w:rsidTr="00761044">
        <w:trPr>
          <w:jc w:val="center"/>
        </w:trPr>
        <w:tc>
          <w:tcPr>
            <w:tcW w:w="3118" w:type="dxa"/>
            <w:vAlign w:val="center"/>
          </w:tcPr>
          <w:p w14:paraId="4E324E0E" w14:textId="77777777" w:rsidR="003D4188" w:rsidRDefault="003D4188" w:rsidP="00761044">
            <w:pPr>
              <w:spacing w:line="360" w:lineRule="auto"/>
            </w:pPr>
            <w:proofErr w:type="spellStart"/>
            <w:r>
              <w:rPr>
                <w:rFonts w:ascii="Arial" w:eastAsia="Arial" w:hAnsi="Arial"/>
                <w:sz w:val="21"/>
              </w:rPr>
              <w:t>الرؤية</w:t>
            </w:r>
            <w:proofErr w:type="spellEnd"/>
            <w:r>
              <w:rPr>
                <w:rFonts w:ascii="Arial" w:eastAsia="Arial" w:hAnsi="Arial"/>
                <w:sz w:val="21"/>
              </w:rPr>
              <w:t xml:space="preserve"> </w:t>
            </w:r>
            <w:proofErr w:type="spellStart"/>
            <w:r>
              <w:rPr>
                <w:rFonts w:ascii="Arial" w:eastAsia="Arial" w:hAnsi="Arial"/>
                <w:sz w:val="21"/>
              </w:rPr>
              <w:t>المعلوماتية</w:t>
            </w:r>
            <w:proofErr w:type="spellEnd"/>
          </w:p>
        </w:tc>
        <w:tc>
          <w:tcPr>
            <w:tcW w:w="1587" w:type="dxa"/>
            <w:vAlign w:val="center"/>
          </w:tcPr>
          <w:p w14:paraId="7AE95416" w14:textId="77777777" w:rsidR="003D4188" w:rsidRDefault="003D4188" w:rsidP="00761044">
            <w:pPr>
              <w:spacing w:line="360" w:lineRule="auto"/>
            </w:pPr>
            <w:r>
              <w:rPr>
                <w:rFonts w:ascii="Arial" w:eastAsia="Arial" w:hAnsi="Arial"/>
                <w:sz w:val="21"/>
              </w:rPr>
              <w:t>2</w:t>
            </w:r>
          </w:p>
        </w:tc>
        <w:tc>
          <w:tcPr>
            <w:tcW w:w="1984" w:type="dxa"/>
            <w:vAlign w:val="center"/>
          </w:tcPr>
          <w:p w14:paraId="644BCA80" w14:textId="77777777" w:rsidR="003D4188" w:rsidRDefault="003D4188" w:rsidP="00761044">
            <w:pPr>
              <w:spacing w:line="360" w:lineRule="auto"/>
            </w:pPr>
            <w:r>
              <w:rPr>
                <w:rFonts w:ascii="Arial" w:eastAsia="Arial" w:hAnsi="Arial"/>
                <w:sz w:val="21"/>
              </w:rPr>
              <w:t>0.606</w:t>
            </w:r>
          </w:p>
        </w:tc>
        <w:tc>
          <w:tcPr>
            <w:tcW w:w="1984" w:type="dxa"/>
            <w:vAlign w:val="center"/>
          </w:tcPr>
          <w:p w14:paraId="4AA469BD" w14:textId="77777777" w:rsidR="003D4188" w:rsidRDefault="003D4188" w:rsidP="00761044">
            <w:pPr>
              <w:spacing w:line="360" w:lineRule="auto"/>
            </w:pPr>
            <w:proofErr w:type="spellStart"/>
            <w:r>
              <w:rPr>
                <w:rFonts w:ascii="Arial" w:eastAsia="Arial" w:hAnsi="Arial"/>
                <w:sz w:val="21"/>
              </w:rPr>
              <w:t>مقبول</w:t>
            </w:r>
            <w:proofErr w:type="spellEnd"/>
            <w:r>
              <w:rPr>
                <w:rFonts w:ascii="Arial" w:eastAsia="Arial" w:hAnsi="Arial"/>
                <w:sz w:val="21"/>
              </w:rPr>
              <w:t xml:space="preserve"> </w:t>
            </w:r>
            <w:proofErr w:type="spellStart"/>
            <w:r>
              <w:rPr>
                <w:rFonts w:ascii="Arial" w:eastAsia="Arial" w:hAnsi="Arial"/>
                <w:sz w:val="21"/>
              </w:rPr>
              <w:t>إلى</w:t>
            </w:r>
            <w:proofErr w:type="spellEnd"/>
            <w:r>
              <w:rPr>
                <w:rFonts w:ascii="Arial" w:eastAsia="Arial" w:hAnsi="Arial"/>
                <w:sz w:val="21"/>
              </w:rPr>
              <w:t xml:space="preserve"> </w:t>
            </w:r>
            <w:proofErr w:type="spellStart"/>
            <w:r>
              <w:rPr>
                <w:rFonts w:ascii="Arial" w:eastAsia="Arial" w:hAnsi="Arial"/>
                <w:sz w:val="21"/>
              </w:rPr>
              <w:t>مرتفع</w:t>
            </w:r>
            <w:proofErr w:type="spellEnd"/>
          </w:p>
        </w:tc>
      </w:tr>
      <w:tr w:rsidR="003D4188" w14:paraId="46D51982" w14:textId="77777777" w:rsidTr="00761044">
        <w:trPr>
          <w:jc w:val="center"/>
        </w:trPr>
        <w:tc>
          <w:tcPr>
            <w:tcW w:w="3118" w:type="dxa"/>
            <w:vAlign w:val="center"/>
          </w:tcPr>
          <w:p w14:paraId="6B23F70E" w14:textId="77777777" w:rsidR="003D4188" w:rsidRDefault="003D4188" w:rsidP="00761044">
            <w:pPr>
              <w:spacing w:line="360" w:lineRule="auto"/>
            </w:pPr>
            <w:proofErr w:type="spellStart"/>
            <w:r>
              <w:rPr>
                <w:rFonts w:ascii="Arial" w:eastAsia="Arial" w:hAnsi="Arial"/>
                <w:sz w:val="21"/>
              </w:rPr>
              <w:t>مرونة</w:t>
            </w:r>
            <w:proofErr w:type="spellEnd"/>
            <w:r>
              <w:rPr>
                <w:rFonts w:ascii="Arial" w:eastAsia="Arial" w:hAnsi="Arial"/>
                <w:sz w:val="21"/>
              </w:rPr>
              <w:t xml:space="preserve"> </w:t>
            </w:r>
            <w:proofErr w:type="spellStart"/>
            <w:r>
              <w:rPr>
                <w:rFonts w:ascii="Arial" w:eastAsia="Arial" w:hAnsi="Arial"/>
                <w:sz w:val="21"/>
              </w:rPr>
              <w:t>العمليات</w:t>
            </w:r>
            <w:proofErr w:type="spellEnd"/>
            <w:r>
              <w:rPr>
                <w:rFonts w:ascii="Arial" w:eastAsia="Arial" w:hAnsi="Arial"/>
                <w:sz w:val="21"/>
              </w:rPr>
              <w:t xml:space="preserve"> </w:t>
            </w:r>
            <w:proofErr w:type="spellStart"/>
            <w:r>
              <w:rPr>
                <w:rFonts w:ascii="Arial" w:eastAsia="Arial" w:hAnsi="Arial"/>
                <w:sz w:val="21"/>
              </w:rPr>
              <w:t>ككل</w:t>
            </w:r>
            <w:proofErr w:type="spellEnd"/>
          </w:p>
        </w:tc>
        <w:tc>
          <w:tcPr>
            <w:tcW w:w="1587" w:type="dxa"/>
            <w:vAlign w:val="center"/>
          </w:tcPr>
          <w:p w14:paraId="5DC9C5AD" w14:textId="77777777" w:rsidR="003D4188" w:rsidRDefault="003D4188" w:rsidP="00761044">
            <w:pPr>
              <w:spacing w:line="360" w:lineRule="auto"/>
            </w:pPr>
            <w:r>
              <w:rPr>
                <w:rFonts w:ascii="Arial" w:eastAsia="Arial" w:hAnsi="Arial"/>
                <w:sz w:val="21"/>
              </w:rPr>
              <w:t>8</w:t>
            </w:r>
          </w:p>
        </w:tc>
        <w:tc>
          <w:tcPr>
            <w:tcW w:w="1984" w:type="dxa"/>
            <w:vAlign w:val="center"/>
          </w:tcPr>
          <w:p w14:paraId="20B165C7" w14:textId="77777777" w:rsidR="003D4188" w:rsidRDefault="003D4188" w:rsidP="00761044">
            <w:pPr>
              <w:spacing w:line="360" w:lineRule="auto"/>
            </w:pPr>
            <w:r>
              <w:rPr>
                <w:rFonts w:ascii="Arial" w:eastAsia="Arial" w:hAnsi="Arial"/>
                <w:sz w:val="21"/>
              </w:rPr>
              <w:t>0.894</w:t>
            </w:r>
          </w:p>
        </w:tc>
        <w:tc>
          <w:tcPr>
            <w:tcW w:w="1984" w:type="dxa"/>
            <w:vAlign w:val="center"/>
          </w:tcPr>
          <w:p w14:paraId="509A344C" w14:textId="77777777" w:rsidR="003D4188" w:rsidRDefault="003D4188" w:rsidP="00761044">
            <w:pPr>
              <w:spacing w:line="360" w:lineRule="auto"/>
            </w:pPr>
            <w:proofErr w:type="spellStart"/>
            <w:r>
              <w:rPr>
                <w:rFonts w:ascii="Arial" w:eastAsia="Arial" w:hAnsi="Arial"/>
                <w:sz w:val="21"/>
              </w:rPr>
              <w:t>مرتفع</w:t>
            </w:r>
            <w:proofErr w:type="spellEnd"/>
            <w:r>
              <w:rPr>
                <w:rFonts w:ascii="Arial" w:eastAsia="Arial" w:hAnsi="Arial"/>
                <w:sz w:val="21"/>
              </w:rPr>
              <w:t xml:space="preserve"> </w:t>
            </w:r>
            <w:proofErr w:type="spellStart"/>
            <w:r>
              <w:rPr>
                <w:rFonts w:ascii="Arial" w:eastAsia="Arial" w:hAnsi="Arial"/>
                <w:sz w:val="21"/>
              </w:rPr>
              <w:t>جدًا</w:t>
            </w:r>
            <w:proofErr w:type="spellEnd"/>
          </w:p>
        </w:tc>
      </w:tr>
    </w:tbl>
    <w:p w14:paraId="59E2FE46" w14:textId="48145A16" w:rsidR="003D4188"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t>تشير النتائج الإيضاحية في الجدول السابق إلى أن قيم الثبات لجميع الأبعاد تجاوزت الحد الأدنى المقبول في البحوث الإدارية (0.70)، مما يدعم صلاحية الأداة للاستخدام الميداني.</w:t>
      </w:r>
    </w:p>
    <w:p w14:paraId="185F8A4A" w14:textId="77777777" w:rsidR="003D4188" w:rsidRDefault="003D4188" w:rsidP="003D4188">
      <w:pPr>
        <w:rPr>
          <w:rFonts w:ascii="Sakkal Majalla" w:hAnsi="Sakkal Majalla" w:cs="Sakkal Majalla"/>
          <w:sz w:val="28"/>
          <w:szCs w:val="28"/>
          <w:rtl/>
        </w:rPr>
      </w:pPr>
    </w:p>
    <w:p w14:paraId="545C72B1" w14:textId="77777777" w:rsidR="003D4188" w:rsidRPr="003D4188" w:rsidRDefault="003D4188" w:rsidP="003D4188">
      <w:pPr>
        <w:rPr>
          <w:rFonts w:ascii="Sakkal Majalla" w:hAnsi="Sakkal Majalla" w:cs="Sakkal Majalla"/>
          <w:sz w:val="28"/>
          <w:szCs w:val="28"/>
          <w:u w:val="single"/>
          <w:rtl/>
        </w:rPr>
      </w:pPr>
      <w:r w:rsidRPr="003D4188">
        <w:rPr>
          <w:rFonts w:ascii="Sakkal Majalla" w:hAnsi="Sakkal Majalla" w:cs="Sakkal Majalla"/>
          <w:sz w:val="28"/>
          <w:szCs w:val="28"/>
          <w:u w:val="single"/>
          <w:rtl/>
        </w:rPr>
        <w:t>أساليب التحليل الإحصائي</w:t>
      </w:r>
    </w:p>
    <w:p w14:paraId="1D66AE2C" w14:textId="79A8D873" w:rsidR="003D4188" w:rsidRPr="003D4188"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lastRenderedPageBreak/>
        <w:t xml:space="preserve">تقترح الدراسة استخدام مجموعة من الأساليب الإحصائية في برنامج </w:t>
      </w:r>
      <w:r w:rsidRPr="003D4188">
        <w:rPr>
          <w:rFonts w:ascii="Sakkal Majalla" w:hAnsi="Sakkal Majalla" w:cs="Sakkal Majalla"/>
          <w:sz w:val="28"/>
          <w:szCs w:val="28"/>
        </w:rPr>
        <w:t>SPSS</w:t>
      </w:r>
      <w:r w:rsidRPr="003D4188">
        <w:rPr>
          <w:rFonts w:ascii="Sakkal Majalla" w:hAnsi="Sakkal Majalla" w:cs="Sakkal Majalla"/>
          <w:sz w:val="28"/>
          <w:szCs w:val="28"/>
          <w:rtl/>
        </w:rPr>
        <w:t xml:space="preserve"> أو ما يعادله، وتشمل: التكرارات والنسب المئوية لوصف العينة؛ المتوسطات الحسابية والانحرافات المعيارية لتحديد مستوى المتغيرات؛ معامل ألفا </w:t>
      </w:r>
      <w:proofErr w:type="spellStart"/>
      <w:r w:rsidRPr="003D4188">
        <w:rPr>
          <w:rFonts w:ascii="Sakkal Majalla" w:hAnsi="Sakkal Majalla" w:cs="Sakkal Majalla"/>
          <w:sz w:val="28"/>
          <w:szCs w:val="28"/>
          <w:rtl/>
        </w:rPr>
        <w:t>كرونباخ</w:t>
      </w:r>
      <w:proofErr w:type="spellEnd"/>
      <w:r w:rsidRPr="003D4188">
        <w:rPr>
          <w:rFonts w:ascii="Sakkal Majalla" w:hAnsi="Sakkal Majalla" w:cs="Sakkal Majalla"/>
          <w:sz w:val="28"/>
          <w:szCs w:val="28"/>
          <w:rtl/>
        </w:rPr>
        <w:t xml:space="preserve"> لقياس الثبات؛ معامل ارتباط بيرسون لاختبار العلاقات؛ وتحليل الانحدار الخطي البسيط والمتعدد لاختبار أثر أبعاد إدارة المخاطر على مرونة العمليات.</w:t>
      </w: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1D7BE777" w:rsidR="00BC094B" w:rsidRPr="00293D68" w:rsidRDefault="00293D68" w:rsidP="00D22171">
      <w:pPr>
        <w:rPr>
          <w:rFonts w:ascii="Sakkal Majalla" w:hAnsi="Sakkal Majalla" w:cs="Sakkal Majalla"/>
          <w:sz w:val="28"/>
          <w:szCs w:val="28"/>
          <w:rtl/>
        </w:rPr>
      </w:pPr>
      <w:r w:rsidRPr="00293D68">
        <w:rPr>
          <w:rFonts w:ascii="Sakkal Majalla" w:hAnsi="Sakkal Majalla" w:cs="Sakkal Majalla"/>
          <w:sz w:val="28"/>
          <w:szCs w:val="28"/>
          <w:rtl/>
        </w:rPr>
        <w:t xml:space="preserve">الحدود المكانية: المؤسسات الصناعية. الحدود الزمانية: الفترة 2020–2024 في الإطار النظري، مع تنفيذ الدراسة الميدانية عند توفر البيانات. الحدود الموضوعية: إدارة </w:t>
      </w:r>
      <w:proofErr w:type="gramStart"/>
      <w:r w:rsidRPr="00293D68">
        <w:rPr>
          <w:rFonts w:ascii="Sakkal Majalla" w:hAnsi="Sakkal Majalla" w:cs="Sakkal Majalla"/>
          <w:sz w:val="28"/>
          <w:szCs w:val="28"/>
          <w:rtl/>
        </w:rPr>
        <w:t>مخاطر</w:t>
      </w:r>
      <w:proofErr w:type="gramEnd"/>
      <w:r w:rsidRPr="00293D68">
        <w:rPr>
          <w:rFonts w:ascii="Sakkal Majalla" w:hAnsi="Sakkal Majalla" w:cs="Sakkal Majalla"/>
          <w:sz w:val="28"/>
          <w:szCs w:val="28"/>
          <w:rtl/>
        </w:rPr>
        <w:t xml:space="preserve"> سلاسل الإمداد ومرونة العمليات فقط.</w:t>
      </w: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46D3E4F9" w14:textId="0321C3AB" w:rsidR="004163C7" w:rsidRPr="003D4188" w:rsidRDefault="000B7293" w:rsidP="003D4188">
      <w:pPr>
        <w:spacing w:after="120" w:line="360" w:lineRule="auto"/>
        <w:rPr>
          <w:rFonts w:ascii="Arial" w:eastAsia="Arial" w:hAnsi="Arial" w:cs="Arial"/>
          <w:kern w:val="0"/>
          <w:sz w:val="24"/>
          <w:rtl/>
          <w14:ligatures w14:val="none"/>
        </w:rPr>
      </w:pPr>
      <w:r w:rsidRPr="000B7293">
        <w:rPr>
          <w:rFonts w:ascii="Arial" w:eastAsia="Arial" w:hAnsi="Arial" w:cs="Arial"/>
          <w:kern w:val="0"/>
          <w:sz w:val="24"/>
          <w14:ligatures w14:val="none"/>
        </w:rPr>
        <w:br w:type="page"/>
      </w: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3113121" w14:textId="78ABF89C" w:rsidR="004163C7" w:rsidRPr="003D4188" w:rsidRDefault="003D4188" w:rsidP="00D22171">
      <w:pPr>
        <w:rPr>
          <w:rFonts w:ascii="Sakkal Majalla" w:hAnsi="Sakkal Majalla" w:cs="Sakkal Majalla"/>
          <w:sz w:val="28"/>
          <w:szCs w:val="28"/>
          <w:rtl/>
        </w:rPr>
      </w:pPr>
      <w:r w:rsidRPr="003D4188">
        <w:rPr>
          <w:rFonts w:ascii="Sakkal Majalla" w:hAnsi="Sakkal Majalla" w:cs="Sakkal Majalla"/>
          <w:sz w:val="28"/>
          <w:szCs w:val="28"/>
          <w:rtl/>
        </w:rPr>
        <w:t>يُعرض في هذا الفصل نموذج تطبيقي لشكل التحليل الإحصائي والنتائج والجداول والرسوم البيانية المطلوبة في النسخة النهائية من الرسالة. ونظرًا لعدم توافر قاعدة بيانات ميدانية فعلية ضمن الملفات المرفقة، فإن الجداول التالية مبنية على بيانات محاكاة إحصائية متسقة أُعدت لأغراض العرض الأكاديمي فقط، ويجب استبدالها بنتائج العينة الفعلية قبل الإيداع النهائي للرسالة.</w:t>
      </w: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2DAD07F9" w:rsidR="00BC094B" w:rsidRDefault="003D4188" w:rsidP="00D22171">
      <w:pPr>
        <w:rPr>
          <w:rFonts w:ascii="Sakkal Majalla" w:hAnsi="Sakkal Majalla" w:cs="Sakkal Majalla"/>
          <w:sz w:val="28"/>
          <w:szCs w:val="28"/>
          <w:rtl/>
        </w:rPr>
      </w:pPr>
      <w:r w:rsidRPr="003D4188">
        <w:rPr>
          <w:rFonts w:ascii="Sakkal Majalla" w:hAnsi="Sakkal Majalla" w:cs="Sakkal Majalla"/>
          <w:sz w:val="28"/>
          <w:szCs w:val="28"/>
          <w:rtl/>
        </w:rPr>
        <w:t>جدول (3): المتوسطات الحسابية والانحرافات المعيارية لأبعاد الدراسة</w:t>
      </w:r>
    </w:p>
    <w:tbl>
      <w:tblPr>
        <w:tblStyle w:val="TableGrid"/>
        <w:tblW w:w="0" w:type="auto"/>
        <w:jc w:val="center"/>
        <w:tblLook w:val="04A0" w:firstRow="1" w:lastRow="0" w:firstColumn="1" w:lastColumn="0" w:noHBand="0" w:noVBand="1"/>
      </w:tblPr>
      <w:tblGrid>
        <w:gridCol w:w="3118"/>
        <w:gridCol w:w="1814"/>
        <w:gridCol w:w="1814"/>
        <w:gridCol w:w="1814"/>
      </w:tblGrid>
      <w:tr w:rsidR="003D4188" w14:paraId="7EEC5191" w14:textId="77777777" w:rsidTr="00761044">
        <w:trPr>
          <w:jc w:val="center"/>
        </w:trPr>
        <w:tc>
          <w:tcPr>
            <w:tcW w:w="3118" w:type="dxa"/>
            <w:shd w:val="clear" w:color="auto" w:fill="D9E2F3"/>
            <w:vAlign w:val="center"/>
          </w:tcPr>
          <w:p w14:paraId="58A32C44" w14:textId="77777777" w:rsidR="003D4188" w:rsidRDefault="003D4188" w:rsidP="00761044">
            <w:pPr>
              <w:spacing w:line="360" w:lineRule="auto"/>
            </w:pPr>
            <w:proofErr w:type="spellStart"/>
            <w:r>
              <w:rPr>
                <w:rFonts w:ascii="Arial" w:eastAsia="Arial" w:hAnsi="Arial"/>
                <w:b/>
              </w:rPr>
              <w:t>البعد</w:t>
            </w:r>
            <w:proofErr w:type="spellEnd"/>
          </w:p>
        </w:tc>
        <w:tc>
          <w:tcPr>
            <w:tcW w:w="1814" w:type="dxa"/>
            <w:shd w:val="clear" w:color="auto" w:fill="D9E2F3"/>
            <w:vAlign w:val="center"/>
          </w:tcPr>
          <w:p w14:paraId="06E62318" w14:textId="77777777" w:rsidR="003D4188" w:rsidRDefault="003D4188" w:rsidP="00761044">
            <w:pPr>
              <w:spacing w:line="360" w:lineRule="auto"/>
            </w:pPr>
            <w:proofErr w:type="spellStart"/>
            <w:r>
              <w:rPr>
                <w:rFonts w:ascii="Arial" w:eastAsia="Arial" w:hAnsi="Arial"/>
                <w:b/>
              </w:rPr>
              <w:t>المتوسط</w:t>
            </w:r>
            <w:proofErr w:type="spellEnd"/>
            <w:r>
              <w:rPr>
                <w:rFonts w:ascii="Arial" w:eastAsia="Arial" w:hAnsi="Arial"/>
                <w:b/>
              </w:rPr>
              <w:t xml:space="preserve"> </w:t>
            </w:r>
            <w:proofErr w:type="spellStart"/>
            <w:r>
              <w:rPr>
                <w:rFonts w:ascii="Arial" w:eastAsia="Arial" w:hAnsi="Arial"/>
                <w:b/>
              </w:rPr>
              <w:t>الحسابي</w:t>
            </w:r>
            <w:proofErr w:type="spellEnd"/>
          </w:p>
        </w:tc>
        <w:tc>
          <w:tcPr>
            <w:tcW w:w="1814" w:type="dxa"/>
            <w:shd w:val="clear" w:color="auto" w:fill="D9E2F3"/>
            <w:vAlign w:val="center"/>
          </w:tcPr>
          <w:p w14:paraId="45DD02E5" w14:textId="77777777" w:rsidR="003D4188" w:rsidRDefault="003D4188" w:rsidP="00761044">
            <w:pPr>
              <w:spacing w:line="360" w:lineRule="auto"/>
            </w:pPr>
            <w:proofErr w:type="spellStart"/>
            <w:r>
              <w:rPr>
                <w:rFonts w:ascii="Arial" w:eastAsia="Arial" w:hAnsi="Arial"/>
                <w:b/>
              </w:rPr>
              <w:t>الانحراف</w:t>
            </w:r>
            <w:proofErr w:type="spellEnd"/>
            <w:r>
              <w:rPr>
                <w:rFonts w:ascii="Arial" w:eastAsia="Arial" w:hAnsi="Arial"/>
                <w:b/>
              </w:rPr>
              <w:t xml:space="preserve"> </w:t>
            </w:r>
            <w:proofErr w:type="spellStart"/>
            <w:r>
              <w:rPr>
                <w:rFonts w:ascii="Arial" w:eastAsia="Arial" w:hAnsi="Arial"/>
                <w:b/>
              </w:rPr>
              <w:t>المعياري</w:t>
            </w:r>
            <w:proofErr w:type="spellEnd"/>
          </w:p>
        </w:tc>
        <w:tc>
          <w:tcPr>
            <w:tcW w:w="1814" w:type="dxa"/>
            <w:shd w:val="clear" w:color="auto" w:fill="D9E2F3"/>
            <w:vAlign w:val="center"/>
          </w:tcPr>
          <w:p w14:paraId="4AC4E75A" w14:textId="77777777" w:rsidR="003D4188" w:rsidRDefault="003D4188" w:rsidP="00761044">
            <w:pPr>
              <w:spacing w:line="360" w:lineRule="auto"/>
            </w:pPr>
            <w:proofErr w:type="spellStart"/>
            <w:r>
              <w:rPr>
                <w:rFonts w:ascii="Arial" w:eastAsia="Arial" w:hAnsi="Arial"/>
                <w:b/>
              </w:rPr>
              <w:t>مستوى</w:t>
            </w:r>
            <w:proofErr w:type="spellEnd"/>
            <w:r>
              <w:rPr>
                <w:rFonts w:ascii="Arial" w:eastAsia="Arial" w:hAnsi="Arial"/>
                <w:b/>
              </w:rPr>
              <w:t xml:space="preserve"> </w:t>
            </w:r>
            <w:proofErr w:type="spellStart"/>
            <w:r>
              <w:rPr>
                <w:rFonts w:ascii="Arial" w:eastAsia="Arial" w:hAnsi="Arial"/>
                <w:b/>
              </w:rPr>
              <w:t>التقدير</w:t>
            </w:r>
            <w:proofErr w:type="spellEnd"/>
          </w:p>
        </w:tc>
      </w:tr>
      <w:tr w:rsidR="003D4188" w14:paraId="37CF2AD1" w14:textId="77777777" w:rsidTr="00761044">
        <w:trPr>
          <w:jc w:val="center"/>
        </w:trPr>
        <w:tc>
          <w:tcPr>
            <w:tcW w:w="3118" w:type="dxa"/>
            <w:vAlign w:val="center"/>
          </w:tcPr>
          <w:p w14:paraId="4B021AC4" w14:textId="77777777" w:rsidR="003D4188" w:rsidRDefault="003D4188" w:rsidP="00761044">
            <w:pPr>
              <w:spacing w:line="360" w:lineRule="auto"/>
            </w:pPr>
            <w:proofErr w:type="spellStart"/>
            <w:r>
              <w:rPr>
                <w:rFonts w:ascii="Arial" w:eastAsia="Arial" w:hAnsi="Arial"/>
                <w:sz w:val="21"/>
              </w:rPr>
              <w:t>تحديد</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814" w:type="dxa"/>
            <w:vAlign w:val="center"/>
          </w:tcPr>
          <w:p w14:paraId="2AC9AB0B" w14:textId="77777777" w:rsidR="003D4188" w:rsidRDefault="003D4188" w:rsidP="00761044">
            <w:pPr>
              <w:spacing w:line="360" w:lineRule="auto"/>
            </w:pPr>
            <w:r>
              <w:rPr>
                <w:rFonts w:ascii="Arial" w:eastAsia="Arial" w:hAnsi="Arial"/>
                <w:sz w:val="21"/>
              </w:rPr>
              <w:t>3.594</w:t>
            </w:r>
          </w:p>
        </w:tc>
        <w:tc>
          <w:tcPr>
            <w:tcW w:w="1814" w:type="dxa"/>
            <w:vAlign w:val="center"/>
          </w:tcPr>
          <w:p w14:paraId="15B396AC" w14:textId="77777777" w:rsidR="003D4188" w:rsidRDefault="003D4188" w:rsidP="00761044">
            <w:pPr>
              <w:spacing w:line="360" w:lineRule="auto"/>
            </w:pPr>
            <w:r>
              <w:rPr>
                <w:rFonts w:ascii="Arial" w:eastAsia="Arial" w:hAnsi="Arial"/>
                <w:sz w:val="21"/>
              </w:rPr>
              <w:t>0.787</w:t>
            </w:r>
          </w:p>
        </w:tc>
        <w:tc>
          <w:tcPr>
            <w:tcW w:w="1814" w:type="dxa"/>
            <w:vAlign w:val="center"/>
          </w:tcPr>
          <w:p w14:paraId="25A7F783" w14:textId="77777777" w:rsidR="003D4188" w:rsidRDefault="003D4188" w:rsidP="00761044">
            <w:pPr>
              <w:spacing w:line="360" w:lineRule="auto"/>
            </w:pPr>
            <w:proofErr w:type="spellStart"/>
            <w:r>
              <w:rPr>
                <w:rFonts w:ascii="Arial" w:eastAsia="Arial" w:hAnsi="Arial"/>
                <w:sz w:val="21"/>
              </w:rPr>
              <w:t>متوسط</w:t>
            </w:r>
            <w:proofErr w:type="spellEnd"/>
          </w:p>
        </w:tc>
      </w:tr>
      <w:tr w:rsidR="003D4188" w14:paraId="4B039E58" w14:textId="77777777" w:rsidTr="00761044">
        <w:trPr>
          <w:jc w:val="center"/>
        </w:trPr>
        <w:tc>
          <w:tcPr>
            <w:tcW w:w="3118" w:type="dxa"/>
            <w:vAlign w:val="center"/>
          </w:tcPr>
          <w:p w14:paraId="21AA5FAE" w14:textId="77777777" w:rsidR="003D4188" w:rsidRDefault="003D4188" w:rsidP="00761044">
            <w:pPr>
              <w:spacing w:line="360" w:lineRule="auto"/>
            </w:pPr>
            <w:proofErr w:type="spellStart"/>
            <w:r>
              <w:rPr>
                <w:rFonts w:ascii="Arial" w:eastAsia="Arial" w:hAnsi="Arial"/>
                <w:sz w:val="21"/>
              </w:rPr>
              <w:t>تقييم</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814" w:type="dxa"/>
            <w:vAlign w:val="center"/>
          </w:tcPr>
          <w:p w14:paraId="20256231" w14:textId="77777777" w:rsidR="003D4188" w:rsidRDefault="003D4188" w:rsidP="00761044">
            <w:pPr>
              <w:spacing w:line="360" w:lineRule="auto"/>
            </w:pPr>
            <w:r>
              <w:rPr>
                <w:rFonts w:ascii="Arial" w:eastAsia="Arial" w:hAnsi="Arial"/>
                <w:sz w:val="21"/>
              </w:rPr>
              <w:t>3.566</w:t>
            </w:r>
          </w:p>
        </w:tc>
        <w:tc>
          <w:tcPr>
            <w:tcW w:w="1814" w:type="dxa"/>
            <w:vAlign w:val="center"/>
          </w:tcPr>
          <w:p w14:paraId="5534AC52" w14:textId="77777777" w:rsidR="003D4188" w:rsidRDefault="003D4188" w:rsidP="00761044">
            <w:pPr>
              <w:spacing w:line="360" w:lineRule="auto"/>
            </w:pPr>
            <w:r>
              <w:rPr>
                <w:rFonts w:ascii="Arial" w:eastAsia="Arial" w:hAnsi="Arial"/>
                <w:sz w:val="21"/>
              </w:rPr>
              <w:t>0.777</w:t>
            </w:r>
          </w:p>
        </w:tc>
        <w:tc>
          <w:tcPr>
            <w:tcW w:w="1814" w:type="dxa"/>
            <w:vAlign w:val="center"/>
          </w:tcPr>
          <w:p w14:paraId="60C39A4E" w14:textId="77777777" w:rsidR="003D4188" w:rsidRDefault="003D4188" w:rsidP="00761044">
            <w:pPr>
              <w:spacing w:line="360" w:lineRule="auto"/>
            </w:pPr>
            <w:proofErr w:type="spellStart"/>
            <w:r>
              <w:rPr>
                <w:rFonts w:ascii="Arial" w:eastAsia="Arial" w:hAnsi="Arial"/>
                <w:sz w:val="21"/>
              </w:rPr>
              <w:t>متوسط</w:t>
            </w:r>
            <w:proofErr w:type="spellEnd"/>
          </w:p>
        </w:tc>
      </w:tr>
      <w:tr w:rsidR="003D4188" w14:paraId="28842401" w14:textId="77777777" w:rsidTr="00761044">
        <w:trPr>
          <w:jc w:val="center"/>
        </w:trPr>
        <w:tc>
          <w:tcPr>
            <w:tcW w:w="3118" w:type="dxa"/>
            <w:vAlign w:val="center"/>
          </w:tcPr>
          <w:p w14:paraId="64DE610C" w14:textId="77777777" w:rsidR="003D4188" w:rsidRDefault="003D4188" w:rsidP="00761044">
            <w:pPr>
              <w:spacing w:line="360" w:lineRule="auto"/>
            </w:pPr>
            <w:proofErr w:type="spellStart"/>
            <w:r>
              <w:rPr>
                <w:rFonts w:ascii="Arial" w:eastAsia="Arial" w:hAnsi="Arial"/>
                <w:sz w:val="21"/>
              </w:rPr>
              <w:t>الاستجابة</w:t>
            </w:r>
            <w:proofErr w:type="spellEnd"/>
            <w:r>
              <w:rPr>
                <w:rFonts w:ascii="Arial" w:eastAsia="Arial" w:hAnsi="Arial"/>
                <w:sz w:val="21"/>
              </w:rPr>
              <w:t xml:space="preserve"> </w:t>
            </w:r>
            <w:proofErr w:type="spellStart"/>
            <w:r>
              <w:rPr>
                <w:rFonts w:ascii="Arial" w:eastAsia="Arial" w:hAnsi="Arial"/>
                <w:sz w:val="21"/>
              </w:rPr>
              <w:t>للمخاطر</w:t>
            </w:r>
            <w:proofErr w:type="spellEnd"/>
          </w:p>
        </w:tc>
        <w:tc>
          <w:tcPr>
            <w:tcW w:w="1814" w:type="dxa"/>
            <w:vAlign w:val="center"/>
          </w:tcPr>
          <w:p w14:paraId="423DE359" w14:textId="77777777" w:rsidR="003D4188" w:rsidRDefault="003D4188" w:rsidP="00761044">
            <w:pPr>
              <w:spacing w:line="360" w:lineRule="auto"/>
            </w:pPr>
            <w:r>
              <w:rPr>
                <w:rFonts w:ascii="Arial" w:eastAsia="Arial" w:hAnsi="Arial"/>
                <w:sz w:val="21"/>
              </w:rPr>
              <w:t>3.575</w:t>
            </w:r>
          </w:p>
        </w:tc>
        <w:tc>
          <w:tcPr>
            <w:tcW w:w="1814" w:type="dxa"/>
            <w:vAlign w:val="center"/>
          </w:tcPr>
          <w:p w14:paraId="5B47ACF0" w14:textId="77777777" w:rsidR="003D4188" w:rsidRDefault="003D4188" w:rsidP="00761044">
            <w:pPr>
              <w:spacing w:line="360" w:lineRule="auto"/>
            </w:pPr>
            <w:r>
              <w:rPr>
                <w:rFonts w:ascii="Arial" w:eastAsia="Arial" w:hAnsi="Arial"/>
                <w:sz w:val="21"/>
              </w:rPr>
              <w:t>0.793</w:t>
            </w:r>
          </w:p>
        </w:tc>
        <w:tc>
          <w:tcPr>
            <w:tcW w:w="1814" w:type="dxa"/>
            <w:vAlign w:val="center"/>
          </w:tcPr>
          <w:p w14:paraId="67C26AB2" w14:textId="77777777" w:rsidR="003D4188" w:rsidRDefault="003D4188" w:rsidP="00761044">
            <w:pPr>
              <w:spacing w:line="360" w:lineRule="auto"/>
            </w:pPr>
            <w:proofErr w:type="spellStart"/>
            <w:r>
              <w:rPr>
                <w:rFonts w:ascii="Arial" w:eastAsia="Arial" w:hAnsi="Arial"/>
                <w:sz w:val="21"/>
              </w:rPr>
              <w:t>متوسط</w:t>
            </w:r>
            <w:proofErr w:type="spellEnd"/>
          </w:p>
        </w:tc>
      </w:tr>
      <w:tr w:rsidR="003D4188" w14:paraId="291E7B19" w14:textId="77777777" w:rsidTr="00761044">
        <w:trPr>
          <w:jc w:val="center"/>
        </w:trPr>
        <w:tc>
          <w:tcPr>
            <w:tcW w:w="3118" w:type="dxa"/>
            <w:vAlign w:val="center"/>
          </w:tcPr>
          <w:p w14:paraId="7065FF12" w14:textId="77777777" w:rsidR="003D4188" w:rsidRDefault="003D4188" w:rsidP="00761044">
            <w:pPr>
              <w:spacing w:line="360" w:lineRule="auto"/>
            </w:pPr>
            <w:proofErr w:type="spellStart"/>
            <w:r>
              <w:rPr>
                <w:rFonts w:ascii="Arial" w:eastAsia="Arial" w:hAnsi="Arial"/>
                <w:sz w:val="21"/>
              </w:rPr>
              <w:t>إدارة</w:t>
            </w:r>
            <w:proofErr w:type="spellEnd"/>
            <w:r>
              <w:rPr>
                <w:rFonts w:ascii="Arial" w:eastAsia="Arial" w:hAnsi="Arial"/>
                <w:sz w:val="21"/>
              </w:rPr>
              <w:t xml:space="preserve"> </w:t>
            </w:r>
            <w:proofErr w:type="spellStart"/>
            <w:r>
              <w:rPr>
                <w:rFonts w:ascii="Arial" w:eastAsia="Arial" w:hAnsi="Arial"/>
                <w:sz w:val="21"/>
              </w:rPr>
              <w:t>المخاطر</w:t>
            </w:r>
            <w:proofErr w:type="spellEnd"/>
            <w:r>
              <w:rPr>
                <w:rFonts w:ascii="Arial" w:eastAsia="Arial" w:hAnsi="Arial"/>
                <w:sz w:val="21"/>
              </w:rPr>
              <w:t xml:space="preserve"> </w:t>
            </w:r>
            <w:proofErr w:type="spellStart"/>
            <w:r>
              <w:rPr>
                <w:rFonts w:ascii="Arial" w:eastAsia="Arial" w:hAnsi="Arial"/>
                <w:sz w:val="21"/>
              </w:rPr>
              <w:t>ككل</w:t>
            </w:r>
            <w:proofErr w:type="spellEnd"/>
          </w:p>
        </w:tc>
        <w:tc>
          <w:tcPr>
            <w:tcW w:w="1814" w:type="dxa"/>
            <w:vAlign w:val="center"/>
          </w:tcPr>
          <w:p w14:paraId="13F74509" w14:textId="77777777" w:rsidR="003D4188" w:rsidRDefault="003D4188" w:rsidP="00761044">
            <w:pPr>
              <w:spacing w:line="360" w:lineRule="auto"/>
            </w:pPr>
            <w:r>
              <w:rPr>
                <w:rFonts w:ascii="Arial" w:eastAsia="Arial" w:hAnsi="Arial"/>
                <w:sz w:val="21"/>
              </w:rPr>
              <w:t>3.578</w:t>
            </w:r>
          </w:p>
        </w:tc>
        <w:tc>
          <w:tcPr>
            <w:tcW w:w="1814" w:type="dxa"/>
            <w:vAlign w:val="center"/>
          </w:tcPr>
          <w:p w14:paraId="1020288A" w14:textId="77777777" w:rsidR="003D4188" w:rsidRDefault="003D4188" w:rsidP="00761044">
            <w:pPr>
              <w:spacing w:line="360" w:lineRule="auto"/>
            </w:pPr>
            <w:r>
              <w:rPr>
                <w:rFonts w:ascii="Arial" w:eastAsia="Arial" w:hAnsi="Arial"/>
                <w:sz w:val="21"/>
              </w:rPr>
              <w:t>0.724</w:t>
            </w:r>
          </w:p>
        </w:tc>
        <w:tc>
          <w:tcPr>
            <w:tcW w:w="1814" w:type="dxa"/>
            <w:vAlign w:val="center"/>
          </w:tcPr>
          <w:p w14:paraId="3CBFE770" w14:textId="77777777" w:rsidR="003D4188" w:rsidRDefault="003D4188" w:rsidP="00761044">
            <w:pPr>
              <w:spacing w:line="360" w:lineRule="auto"/>
            </w:pPr>
            <w:proofErr w:type="spellStart"/>
            <w:r>
              <w:rPr>
                <w:rFonts w:ascii="Arial" w:eastAsia="Arial" w:hAnsi="Arial"/>
                <w:sz w:val="21"/>
              </w:rPr>
              <w:t>متوسط</w:t>
            </w:r>
            <w:proofErr w:type="spellEnd"/>
          </w:p>
        </w:tc>
      </w:tr>
      <w:tr w:rsidR="003D4188" w14:paraId="451793BE" w14:textId="77777777" w:rsidTr="00761044">
        <w:trPr>
          <w:jc w:val="center"/>
        </w:trPr>
        <w:tc>
          <w:tcPr>
            <w:tcW w:w="3118" w:type="dxa"/>
            <w:vAlign w:val="center"/>
          </w:tcPr>
          <w:p w14:paraId="11652588" w14:textId="77777777" w:rsidR="003D4188" w:rsidRDefault="003D4188" w:rsidP="00761044">
            <w:pPr>
              <w:spacing w:line="360" w:lineRule="auto"/>
            </w:pPr>
            <w:proofErr w:type="spellStart"/>
            <w:r>
              <w:rPr>
                <w:rFonts w:ascii="Arial" w:eastAsia="Arial" w:hAnsi="Arial"/>
                <w:sz w:val="21"/>
              </w:rPr>
              <w:t>مرونة</w:t>
            </w:r>
            <w:proofErr w:type="spellEnd"/>
            <w:r>
              <w:rPr>
                <w:rFonts w:ascii="Arial" w:eastAsia="Arial" w:hAnsi="Arial"/>
                <w:sz w:val="21"/>
              </w:rPr>
              <w:t xml:space="preserve"> </w:t>
            </w:r>
            <w:proofErr w:type="spellStart"/>
            <w:r>
              <w:rPr>
                <w:rFonts w:ascii="Arial" w:eastAsia="Arial" w:hAnsi="Arial"/>
                <w:sz w:val="21"/>
              </w:rPr>
              <w:t>التشغيل</w:t>
            </w:r>
            <w:proofErr w:type="spellEnd"/>
          </w:p>
        </w:tc>
        <w:tc>
          <w:tcPr>
            <w:tcW w:w="1814" w:type="dxa"/>
            <w:vAlign w:val="center"/>
          </w:tcPr>
          <w:p w14:paraId="705D95C4" w14:textId="77777777" w:rsidR="003D4188" w:rsidRDefault="003D4188" w:rsidP="00761044">
            <w:pPr>
              <w:spacing w:line="360" w:lineRule="auto"/>
            </w:pPr>
            <w:r>
              <w:rPr>
                <w:rFonts w:ascii="Arial" w:eastAsia="Arial" w:hAnsi="Arial"/>
                <w:sz w:val="21"/>
              </w:rPr>
              <w:t>3.653</w:t>
            </w:r>
          </w:p>
        </w:tc>
        <w:tc>
          <w:tcPr>
            <w:tcW w:w="1814" w:type="dxa"/>
            <w:vAlign w:val="center"/>
          </w:tcPr>
          <w:p w14:paraId="5147655B" w14:textId="77777777" w:rsidR="003D4188" w:rsidRDefault="003D4188" w:rsidP="00761044">
            <w:pPr>
              <w:spacing w:line="360" w:lineRule="auto"/>
            </w:pPr>
            <w:r>
              <w:rPr>
                <w:rFonts w:ascii="Arial" w:eastAsia="Arial" w:hAnsi="Arial"/>
                <w:sz w:val="21"/>
              </w:rPr>
              <w:t>0.769</w:t>
            </w:r>
          </w:p>
        </w:tc>
        <w:tc>
          <w:tcPr>
            <w:tcW w:w="1814" w:type="dxa"/>
            <w:vAlign w:val="center"/>
          </w:tcPr>
          <w:p w14:paraId="3B08364A" w14:textId="77777777" w:rsidR="003D4188" w:rsidRDefault="003D4188" w:rsidP="00761044">
            <w:pPr>
              <w:spacing w:line="360" w:lineRule="auto"/>
            </w:pPr>
            <w:proofErr w:type="spellStart"/>
            <w:r>
              <w:rPr>
                <w:rFonts w:ascii="Arial" w:eastAsia="Arial" w:hAnsi="Arial"/>
                <w:sz w:val="21"/>
              </w:rPr>
              <w:t>متوسط</w:t>
            </w:r>
            <w:proofErr w:type="spellEnd"/>
          </w:p>
        </w:tc>
      </w:tr>
      <w:tr w:rsidR="003D4188" w14:paraId="0E7F54E1" w14:textId="77777777" w:rsidTr="00761044">
        <w:trPr>
          <w:jc w:val="center"/>
        </w:trPr>
        <w:tc>
          <w:tcPr>
            <w:tcW w:w="3118" w:type="dxa"/>
            <w:vAlign w:val="center"/>
          </w:tcPr>
          <w:p w14:paraId="348BB837" w14:textId="77777777" w:rsidR="003D4188" w:rsidRDefault="003D4188" w:rsidP="00761044">
            <w:pPr>
              <w:spacing w:line="360" w:lineRule="auto"/>
            </w:pPr>
            <w:proofErr w:type="spellStart"/>
            <w:r>
              <w:rPr>
                <w:rFonts w:ascii="Arial" w:eastAsia="Arial" w:hAnsi="Arial"/>
                <w:sz w:val="21"/>
              </w:rPr>
              <w:t>التعافي</w:t>
            </w:r>
            <w:proofErr w:type="spellEnd"/>
            <w:r>
              <w:rPr>
                <w:rFonts w:ascii="Arial" w:eastAsia="Arial" w:hAnsi="Arial"/>
                <w:sz w:val="21"/>
              </w:rPr>
              <w:t xml:space="preserve"> </w:t>
            </w:r>
            <w:proofErr w:type="spellStart"/>
            <w:r>
              <w:rPr>
                <w:rFonts w:ascii="Arial" w:eastAsia="Arial" w:hAnsi="Arial"/>
                <w:sz w:val="21"/>
              </w:rPr>
              <w:t>التشغيلي</w:t>
            </w:r>
            <w:proofErr w:type="spellEnd"/>
          </w:p>
        </w:tc>
        <w:tc>
          <w:tcPr>
            <w:tcW w:w="1814" w:type="dxa"/>
            <w:vAlign w:val="center"/>
          </w:tcPr>
          <w:p w14:paraId="6F26E7CD" w14:textId="77777777" w:rsidR="003D4188" w:rsidRDefault="003D4188" w:rsidP="00761044">
            <w:pPr>
              <w:spacing w:line="360" w:lineRule="auto"/>
            </w:pPr>
            <w:r>
              <w:rPr>
                <w:rFonts w:ascii="Arial" w:eastAsia="Arial" w:hAnsi="Arial"/>
                <w:sz w:val="21"/>
              </w:rPr>
              <w:t>3.636</w:t>
            </w:r>
          </w:p>
        </w:tc>
        <w:tc>
          <w:tcPr>
            <w:tcW w:w="1814" w:type="dxa"/>
            <w:vAlign w:val="center"/>
          </w:tcPr>
          <w:p w14:paraId="42978ACD" w14:textId="77777777" w:rsidR="003D4188" w:rsidRDefault="003D4188" w:rsidP="00761044">
            <w:pPr>
              <w:spacing w:line="360" w:lineRule="auto"/>
            </w:pPr>
            <w:r>
              <w:rPr>
                <w:rFonts w:ascii="Arial" w:eastAsia="Arial" w:hAnsi="Arial"/>
                <w:sz w:val="21"/>
              </w:rPr>
              <w:t>0.758</w:t>
            </w:r>
          </w:p>
        </w:tc>
        <w:tc>
          <w:tcPr>
            <w:tcW w:w="1814" w:type="dxa"/>
            <w:vAlign w:val="center"/>
          </w:tcPr>
          <w:p w14:paraId="4AB4A088" w14:textId="77777777" w:rsidR="003D4188" w:rsidRDefault="003D4188" w:rsidP="00761044">
            <w:pPr>
              <w:spacing w:line="360" w:lineRule="auto"/>
            </w:pPr>
            <w:proofErr w:type="spellStart"/>
            <w:r>
              <w:rPr>
                <w:rFonts w:ascii="Arial" w:eastAsia="Arial" w:hAnsi="Arial"/>
                <w:sz w:val="21"/>
              </w:rPr>
              <w:t>متوسط</w:t>
            </w:r>
            <w:proofErr w:type="spellEnd"/>
          </w:p>
        </w:tc>
      </w:tr>
      <w:tr w:rsidR="003D4188" w14:paraId="4A265B27" w14:textId="77777777" w:rsidTr="00761044">
        <w:trPr>
          <w:jc w:val="center"/>
        </w:trPr>
        <w:tc>
          <w:tcPr>
            <w:tcW w:w="3118" w:type="dxa"/>
            <w:vAlign w:val="center"/>
          </w:tcPr>
          <w:p w14:paraId="45E7FC8D" w14:textId="77777777" w:rsidR="003D4188" w:rsidRDefault="003D4188" w:rsidP="00761044">
            <w:pPr>
              <w:spacing w:line="360" w:lineRule="auto"/>
            </w:pPr>
            <w:proofErr w:type="spellStart"/>
            <w:r>
              <w:rPr>
                <w:rFonts w:ascii="Arial" w:eastAsia="Arial" w:hAnsi="Arial"/>
                <w:sz w:val="21"/>
              </w:rPr>
              <w:t>الرؤية</w:t>
            </w:r>
            <w:proofErr w:type="spellEnd"/>
            <w:r>
              <w:rPr>
                <w:rFonts w:ascii="Arial" w:eastAsia="Arial" w:hAnsi="Arial"/>
                <w:sz w:val="21"/>
              </w:rPr>
              <w:t xml:space="preserve"> </w:t>
            </w:r>
            <w:proofErr w:type="spellStart"/>
            <w:r>
              <w:rPr>
                <w:rFonts w:ascii="Arial" w:eastAsia="Arial" w:hAnsi="Arial"/>
                <w:sz w:val="21"/>
              </w:rPr>
              <w:t>المعلوماتية</w:t>
            </w:r>
            <w:proofErr w:type="spellEnd"/>
          </w:p>
        </w:tc>
        <w:tc>
          <w:tcPr>
            <w:tcW w:w="1814" w:type="dxa"/>
            <w:vAlign w:val="center"/>
          </w:tcPr>
          <w:p w14:paraId="6FD08BA1" w14:textId="77777777" w:rsidR="003D4188" w:rsidRDefault="003D4188" w:rsidP="00761044">
            <w:pPr>
              <w:spacing w:line="360" w:lineRule="auto"/>
            </w:pPr>
            <w:r>
              <w:rPr>
                <w:rFonts w:ascii="Arial" w:eastAsia="Arial" w:hAnsi="Arial"/>
                <w:sz w:val="21"/>
              </w:rPr>
              <w:t>3.631</w:t>
            </w:r>
          </w:p>
        </w:tc>
        <w:tc>
          <w:tcPr>
            <w:tcW w:w="1814" w:type="dxa"/>
            <w:vAlign w:val="center"/>
          </w:tcPr>
          <w:p w14:paraId="2E899A99" w14:textId="77777777" w:rsidR="003D4188" w:rsidRDefault="003D4188" w:rsidP="00761044">
            <w:pPr>
              <w:spacing w:line="360" w:lineRule="auto"/>
            </w:pPr>
            <w:r>
              <w:rPr>
                <w:rFonts w:ascii="Arial" w:eastAsia="Arial" w:hAnsi="Arial"/>
                <w:sz w:val="21"/>
              </w:rPr>
              <w:t>0.764</w:t>
            </w:r>
          </w:p>
        </w:tc>
        <w:tc>
          <w:tcPr>
            <w:tcW w:w="1814" w:type="dxa"/>
            <w:vAlign w:val="center"/>
          </w:tcPr>
          <w:p w14:paraId="6FFCA3D7" w14:textId="77777777" w:rsidR="003D4188" w:rsidRDefault="003D4188" w:rsidP="00761044">
            <w:pPr>
              <w:spacing w:line="360" w:lineRule="auto"/>
            </w:pPr>
            <w:proofErr w:type="spellStart"/>
            <w:r>
              <w:rPr>
                <w:rFonts w:ascii="Arial" w:eastAsia="Arial" w:hAnsi="Arial"/>
                <w:sz w:val="21"/>
              </w:rPr>
              <w:t>متوسط</w:t>
            </w:r>
            <w:proofErr w:type="spellEnd"/>
          </w:p>
        </w:tc>
      </w:tr>
      <w:tr w:rsidR="003D4188" w14:paraId="6D2E660B" w14:textId="77777777" w:rsidTr="00761044">
        <w:trPr>
          <w:jc w:val="center"/>
        </w:trPr>
        <w:tc>
          <w:tcPr>
            <w:tcW w:w="3118" w:type="dxa"/>
            <w:vAlign w:val="center"/>
          </w:tcPr>
          <w:p w14:paraId="3C83BE4F" w14:textId="77777777" w:rsidR="003D4188" w:rsidRDefault="003D4188" w:rsidP="00761044">
            <w:pPr>
              <w:spacing w:line="360" w:lineRule="auto"/>
            </w:pPr>
            <w:proofErr w:type="spellStart"/>
            <w:r>
              <w:rPr>
                <w:rFonts w:ascii="Arial" w:eastAsia="Arial" w:hAnsi="Arial"/>
                <w:sz w:val="21"/>
              </w:rPr>
              <w:t>مرونة</w:t>
            </w:r>
            <w:proofErr w:type="spellEnd"/>
            <w:r>
              <w:rPr>
                <w:rFonts w:ascii="Arial" w:eastAsia="Arial" w:hAnsi="Arial"/>
                <w:sz w:val="21"/>
              </w:rPr>
              <w:t xml:space="preserve"> </w:t>
            </w:r>
            <w:proofErr w:type="spellStart"/>
            <w:r>
              <w:rPr>
                <w:rFonts w:ascii="Arial" w:eastAsia="Arial" w:hAnsi="Arial"/>
                <w:sz w:val="21"/>
              </w:rPr>
              <w:t>العمليات</w:t>
            </w:r>
            <w:proofErr w:type="spellEnd"/>
            <w:r>
              <w:rPr>
                <w:rFonts w:ascii="Arial" w:eastAsia="Arial" w:hAnsi="Arial"/>
                <w:sz w:val="21"/>
              </w:rPr>
              <w:t xml:space="preserve"> </w:t>
            </w:r>
            <w:proofErr w:type="spellStart"/>
            <w:r>
              <w:rPr>
                <w:rFonts w:ascii="Arial" w:eastAsia="Arial" w:hAnsi="Arial"/>
                <w:sz w:val="21"/>
              </w:rPr>
              <w:t>ككل</w:t>
            </w:r>
            <w:proofErr w:type="spellEnd"/>
          </w:p>
        </w:tc>
        <w:tc>
          <w:tcPr>
            <w:tcW w:w="1814" w:type="dxa"/>
            <w:vAlign w:val="center"/>
          </w:tcPr>
          <w:p w14:paraId="2528C00E" w14:textId="77777777" w:rsidR="003D4188" w:rsidRDefault="003D4188" w:rsidP="00761044">
            <w:pPr>
              <w:spacing w:line="360" w:lineRule="auto"/>
            </w:pPr>
            <w:r>
              <w:rPr>
                <w:rFonts w:ascii="Arial" w:eastAsia="Arial" w:hAnsi="Arial"/>
                <w:sz w:val="21"/>
              </w:rPr>
              <w:t>3.641</w:t>
            </w:r>
          </w:p>
        </w:tc>
        <w:tc>
          <w:tcPr>
            <w:tcW w:w="1814" w:type="dxa"/>
            <w:vAlign w:val="center"/>
          </w:tcPr>
          <w:p w14:paraId="275CAD62" w14:textId="77777777" w:rsidR="003D4188" w:rsidRDefault="003D4188" w:rsidP="00761044">
            <w:pPr>
              <w:spacing w:line="360" w:lineRule="auto"/>
            </w:pPr>
            <w:r>
              <w:rPr>
                <w:rFonts w:ascii="Arial" w:eastAsia="Arial" w:hAnsi="Arial"/>
                <w:sz w:val="21"/>
              </w:rPr>
              <w:t>0.697</w:t>
            </w:r>
          </w:p>
        </w:tc>
        <w:tc>
          <w:tcPr>
            <w:tcW w:w="1814" w:type="dxa"/>
            <w:vAlign w:val="center"/>
          </w:tcPr>
          <w:p w14:paraId="29744957" w14:textId="77777777" w:rsidR="003D4188" w:rsidRDefault="003D4188" w:rsidP="00761044">
            <w:pPr>
              <w:spacing w:line="360" w:lineRule="auto"/>
            </w:pPr>
            <w:proofErr w:type="spellStart"/>
            <w:r>
              <w:rPr>
                <w:rFonts w:ascii="Arial" w:eastAsia="Arial" w:hAnsi="Arial"/>
                <w:sz w:val="21"/>
              </w:rPr>
              <w:t>متوسط</w:t>
            </w:r>
            <w:proofErr w:type="spellEnd"/>
          </w:p>
        </w:tc>
      </w:tr>
    </w:tbl>
    <w:p w14:paraId="40DE09F0" w14:textId="77777777" w:rsidR="003D4188" w:rsidRDefault="003D4188" w:rsidP="00D22171">
      <w:pPr>
        <w:rPr>
          <w:rFonts w:ascii="Sakkal Majalla" w:hAnsi="Sakkal Majalla" w:cs="Sakkal Majalla"/>
          <w:sz w:val="28"/>
          <w:szCs w:val="28"/>
          <w:rtl/>
        </w:rPr>
      </w:pPr>
    </w:p>
    <w:p w14:paraId="41165774" w14:textId="49568249" w:rsidR="003D4188" w:rsidRDefault="003D4188" w:rsidP="00D22171">
      <w:pPr>
        <w:rPr>
          <w:rFonts w:ascii="Sakkal Majalla" w:hAnsi="Sakkal Majalla" w:cs="Sakkal Majalla"/>
          <w:sz w:val="28"/>
          <w:szCs w:val="28"/>
          <w:rtl/>
        </w:rPr>
      </w:pPr>
      <w:r w:rsidRPr="003D4188">
        <w:rPr>
          <w:rFonts w:ascii="Sakkal Majalla" w:hAnsi="Sakkal Majalla" w:cs="Sakkal Majalla"/>
          <w:sz w:val="28"/>
          <w:szCs w:val="28"/>
          <w:rtl/>
        </w:rPr>
        <w:t>شكل (1): متوسطات أبعاد الدراسة</w:t>
      </w:r>
    </w:p>
    <w:p w14:paraId="6C72E5A7" w14:textId="4AD2C315" w:rsidR="003D4188" w:rsidRDefault="003D4188" w:rsidP="00D22171">
      <w:pPr>
        <w:rPr>
          <w:rFonts w:ascii="Sakkal Majalla" w:hAnsi="Sakkal Majalla" w:cs="Sakkal Majalla"/>
          <w:sz w:val="28"/>
          <w:szCs w:val="28"/>
          <w:rtl/>
        </w:rPr>
      </w:pPr>
      <w:r>
        <w:rPr>
          <w:noProof/>
        </w:rPr>
        <w:drawing>
          <wp:inline distT="0" distB="0" distL="0" distR="0" wp14:anchorId="1292DC77" wp14:editId="272080EC">
            <wp:extent cx="5508000" cy="293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ans.png"/>
                    <pic:cNvPicPr/>
                  </pic:nvPicPr>
                  <pic:blipFill>
                    <a:blip r:embed="rId7"/>
                    <a:stretch>
                      <a:fillRect/>
                    </a:stretch>
                  </pic:blipFill>
                  <pic:spPr>
                    <a:xfrm>
                      <a:off x="0" y="0"/>
                      <a:ext cx="5508000" cy="2937600"/>
                    </a:xfrm>
                    <a:prstGeom prst="rect">
                      <a:avLst/>
                    </a:prstGeom>
                  </pic:spPr>
                </pic:pic>
              </a:graphicData>
            </a:graphic>
          </wp:inline>
        </w:drawing>
      </w:r>
    </w:p>
    <w:p w14:paraId="1910D71A" w14:textId="332FA31F" w:rsidR="003D4188" w:rsidRPr="003D4188" w:rsidRDefault="003D4188" w:rsidP="00D22171">
      <w:pPr>
        <w:rPr>
          <w:rFonts w:ascii="Sakkal Majalla" w:hAnsi="Sakkal Majalla" w:cs="Sakkal Majalla"/>
          <w:sz w:val="28"/>
          <w:szCs w:val="28"/>
          <w:rtl/>
        </w:rPr>
      </w:pPr>
      <w:r w:rsidRPr="003D4188">
        <w:rPr>
          <w:rFonts w:ascii="Sakkal Majalla" w:hAnsi="Sakkal Majalla" w:cs="Sakkal Majalla"/>
          <w:sz w:val="28"/>
          <w:szCs w:val="28"/>
          <w:rtl/>
        </w:rPr>
        <w:t>تُظهر النتائج الوصفية أن متوسطات أبعاد إدارة المخاطر ومرونة العمليات جاءت ضمن المستوى المتوسط المرتفع إلى المرتفع، بما يعكس وجود أساس تنظيمي ملائم يمكن البناء عليه عند تنفيذ الدراسة ميدانيًا.</w:t>
      </w:r>
    </w:p>
    <w:p w14:paraId="66F84869" w14:textId="77777777" w:rsidR="003D4188" w:rsidRPr="003D4188" w:rsidRDefault="003D4188" w:rsidP="003D4188">
      <w:pPr>
        <w:rPr>
          <w:rFonts w:ascii="Sakkal Majalla" w:hAnsi="Sakkal Majalla" w:cs="Sakkal Majalla"/>
          <w:sz w:val="28"/>
          <w:szCs w:val="28"/>
          <w:u w:val="single"/>
          <w:rtl/>
        </w:rPr>
      </w:pPr>
      <w:r w:rsidRPr="003D4188">
        <w:rPr>
          <w:rFonts w:ascii="Sakkal Majalla" w:hAnsi="Sakkal Majalla" w:cs="Sakkal Majalla"/>
          <w:sz w:val="28"/>
          <w:szCs w:val="28"/>
          <w:u w:val="single"/>
          <w:rtl/>
        </w:rPr>
        <w:lastRenderedPageBreak/>
        <w:t>اختبار الارتباط بين المتغيرات</w:t>
      </w:r>
    </w:p>
    <w:p w14:paraId="7B6F311A" w14:textId="5DFED4C3" w:rsidR="00BC094B"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t>جدول (4): مصفوفة معاملات ارتباط بيرسون بين المتغيرات</w:t>
      </w:r>
    </w:p>
    <w:tbl>
      <w:tblPr>
        <w:tblStyle w:val="TableGrid"/>
        <w:tblW w:w="0" w:type="auto"/>
        <w:jc w:val="center"/>
        <w:tblLook w:val="04A0" w:firstRow="1" w:lastRow="0" w:firstColumn="1" w:lastColumn="0" w:noHBand="0" w:noVBand="1"/>
      </w:tblPr>
      <w:tblGrid>
        <w:gridCol w:w="3212"/>
        <w:gridCol w:w="1122"/>
        <w:gridCol w:w="1122"/>
        <w:gridCol w:w="1122"/>
        <w:gridCol w:w="1122"/>
        <w:gridCol w:w="1122"/>
      </w:tblGrid>
      <w:tr w:rsidR="003D4188" w14:paraId="53910017" w14:textId="77777777" w:rsidTr="003D4188">
        <w:trPr>
          <w:jc w:val="center"/>
        </w:trPr>
        <w:tc>
          <w:tcPr>
            <w:tcW w:w="3212" w:type="dxa"/>
            <w:shd w:val="clear" w:color="auto" w:fill="D9E2F3"/>
            <w:vAlign w:val="center"/>
          </w:tcPr>
          <w:p w14:paraId="1719106C" w14:textId="77777777" w:rsidR="003D4188" w:rsidRDefault="003D4188" w:rsidP="00761044">
            <w:pPr>
              <w:spacing w:line="360" w:lineRule="auto"/>
            </w:pPr>
            <w:proofErr w:type="spellStart"/>
            <w:r>
              <w:rPr>
                <w:rFonts w:ascii="Arial" w:eastAsia="Arial" w:hAnsi="Arial"/>
                <w:b/>
              </w:rPr>
              <w:t>المتغير</w:t>
            </w:r>
            <w:proofErr w:type="spellEnd"/>
          </w:p>
        </w:tc>
        <w:tc>
          <w:tcPr>
            <w:tcW w:w="1122" w:type="dxa"/>
            <w:shd w:val="clear" w:color="auto" w:fill="D9E2F3"/>
            <w:vAlign w:val="center"/>
          </w:tcPr>
          <w:p w14:paraId="3797CB10" w14:textId="77777777" w:rsidR="003D4188" w:rsidRDefault="003D4188" w:rsidP="00761044">
            <w:pPr>
              <w:spacing w:line="360" w:lineRule="auto"/>
            </w:pPr>
            <w:r>
              <w:rPr>
                <w:rFonts w:ascii="Arial" w:eastAsia="Arial" w:hAnsi="Arial"/>
                <w:b/>
              </w:rPr>
              <w:t>1</w:t>
            </w:r>
          </w:p>
        </w:tc>
        <w:tc>
          <w:tcPr>
            <w:tcW w:w="1122" w:type="dxa"/>
            <w:shd w:val="clear" w:color="auto" w:fill="D9E2F3"/>
            <w:vAlign w:val="center"/>
          </w:tcPr>
          <w:p w14:paraId="5555F7C2" w14:textId="77777777" w:rsidR="003D4188" w:rsidRDefault="003D4188" w:rsidP="00761044">
            <w:pPr>
              <w:spacing w:line="360" w:lineRule="auto"/>
            </w:pPr>
            <w:r>
              <w:rPr>
                <w:rFonts w:ascii="Arial" w:eastAsia="Arial" w:hAnsi="Arial"/>
                <w:b/>
              </w:rPr>
              <w:t>2</w:t>
            </w:r>
          </w:p>
        </w:tc>
        <w:tc>
          <w:tcPr>
            <w:tcW w:w="1122" w:type="dxa"/>
            <w:shd w:val="clear" w:color="auto" w:fill="D9E2F3"/>
            <w:vAlign w:val="center"/>
          </w:tcPr>
          <w:p w14:paraId="5E0EAA3C" w14:textId="77777777" w:rsidR="003D4188" w:rsidRDefault="003D4188" w:rsidP="00761044">
            <w:pPr>
              <w:spacing w:line="360" w:lineRule="auto"/>
            </w:pPr>
            <w:r>
              <w:rPr>
                <w:rFonts w:ascii="Arial" w:eastAsia="Arial" w:hAnsi="Arial"/>
                <w:b/>
              </w:rPr>
              <w:t>3</w:t>
            </w:r>
          </w:p>
        </w:tc>
        <w:tc>
          <w:tcPr>
            <w:tcW w:w="1122" w:type="dxa"/>
            <w:shd w:val="clear" w:color="auto" w:fill="D9E2F3"/>
            <w:vAlign w:val="center"/>
          </w:tcPr>
          <w:p w14:paraId="73A5BB0D" w14:textId="77777777" w:rsidR="003D4188" w:rsidRDefault="003D4188" w:rsidP="00761044">
            <w:pPr>
              <w:spacing w:line="360" w:lineRule="auto"/>
            </w:pPr>
            <w:r>
              <w:rPr>
                <w:rFonts w:ascii="Arial" w:eastAsia="Arial" w:hAnsi="Arial"/>
                <w:b/>
              </w:rPr>
              <w:t>4</w:t>
            </w:r>
          </w:p>
        </w:tc>
        <w:tc>
          <w:tcPr>
            <w:tcW w:w="1122" w:type="dxa"/>
            <w:shd w:val="clear" w:color="auto" w:fill="D9E2F3"/>
            <w:vAlign w:val="center"/>
          </w:tcPr>
          <w:p w14:paraId="3805DA35" w14:textId="77777777" w:rsidR="003D4188" w:rsidRDefault="003D4188" w:rsidP="00761044">
            <w:pPr>
              <w:spacing w:line="360" w:lineRule="auto"/>
            </w:pPr>
            <w:r>
              <w:rPr>
                <w:rFonts w:ascii="Arial" w:eastAsia="Arial" w:hAnsi="Arial"/>
                <w:b/>
              </w:rPr>
              <w:t>5</w:t>
            </w:r>
          </w:p>
        </w:tc>
      </w:tr>
      <w:tr w:rsidR="003D4188" w14:paraId="180334AC" w14:textId="77777777" w:rsidTr="003D4188">
        <w:trPr>
          <w:jc w:val="center"/>
        </w:trPr>
        <w:tc>
          <w:tcPr>
            <w:tcW w:w="3212" w:type="dxa"/>
            <w:vAlign w:val="center"/>
          </w:tcPr>
          <w:p w14:paraId="7CBD4E37" w14:textId="77777777" w:rsidR="003D4188" w:rsidRDefault="003D4188" w:rsidP="00761044">
            <w:pPr>
              <w:spacing w:line="360" w:lineRule="auto"/>
            </w:pPr>
            <w:r>
              <w:rPr>
                <w:rFonts w:ascii="Arial" w:eastAsia="Arial" w:hAnsi="Arial"/>
                <w:sz w:val="21"/>
              </w:rPr>
              <w:t xml:space="preserve">1- </w:t>
            </w:r>
            <w:proofErr w:type="spellStart"/>
            <w:r>
              <w:rPr>
                <w:rFonts w:ascii="Arial" w:eastAsia="Arial" w:hAnsi="Arial"/>
                <w:sz w:val="21"/>
              </w:rPr>
              <w:t>تحديد</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122" w:type="dxa"/>
            <w:vAlign w:val="center"/>
          </w:tcPr>
          <w:p w14:paraId="056E8859" w14:textId="77777777" w:rsidR="003D4188" w:rsidRDefault="003D4188" w:rsidP="00761044">
            <w:pPr>
              <w:spacing w:line="360" w:lineRule="auto"/>
            </w:pPr>
            <w:r>
              <w:rPr>
                <w:rFonts w:ascii="Arial" w:eastAsia="Arial" w:hAnsi="Arial"/>
                <w:sz w:val="21"/>
              </w:rPr>
              <w:t>1.000</w:t>
            </w:r>
          </w:p>
        </w:tc>
        <w:tc>
          <w:tcPr>
            <w:tcW w:w="1122" w:type="dxa"/>
            <w:vAlign w:val="center"/>
          </w:tcPr>
          <w:p w14:paraId="7C717540" w14:textId="77777777" w:rsidR="003D4188" w:rsidRDefault="003D4188" w:rsidP="00761044">
            <w:pPr>
              <w:spacing w:line="360" w:lineRule="auto"/>
            </w:pPr>
            <w:r>
              <w:rPr>
                <w:rFonts w:ascii="Arial" w:eastAsia="Arial" w:hAnsi="Arial"/>
                <w:sz w:val="21"/>
              </w:rPr>
              <w:t>0.767</w:t>
            </w:r>
          </w:p>
        </w:tc>
        <w:tc>
          <w:tcPr>
            <w:tcW w:w="1122" w:type="dxa"/>
            <w:vAlign w:val="center"/>
          </w:tcPr>
          <w:p w14:paraId="27AC1DED" w14:textId="77777777" w:rsidR="003D4188" w:rsidRDefault="003D4188" w:rsidP="00761044">
            <w:pPr>
              <w:spacing w:line="360" w:lineRule="auto"/>
            </w:pPr>
            <w:r>
              <w:rPr>
                <w:rFonts w:ascii="Arial" w:eastAsia="Arial" w:hAnsi="Arial"/>
                <w:sz w:val="21"/>
              </w:rPr>
              <w:t>0.761</w:t>
            </w:r>
          </w:p>
        </w:tc>
        <w:tc>
          <w:tcPr>
            <w:tcW w:w="1122" w:type="dxa"/>
            <w:vAlign w:val="center"/>
          </w:tcPr>
          <w:p w14:paraId="1104C260" w14:textId="77777777" w:rsidR="003D4188" w:rsidRDefault="003D4188" w:rsidP="00761044">
            <w:pPr>
              <w:spacing w:line="360" w:lineRule="auto"/>
            </w:pPr>
            <w:r>
              <w:rPr>
                <w:rFonts w:ascii="Arial" w:eastAsia="Arial" w:hAnsi="Arial"/>
                <w:sz w:val="21"/>
              </w:rPr>
              <w:t>0.914</w:t>
            </w:r>
          </w:p>
        </w:tc>
        <w:tc>
          <w:tcPr>
            <w:tcW w:w="1122" w:type="dxa"/>
            <w:vAlign w:val="center"/>
          </w:tcPr>
          <w:p w14:paraId="7EA195F8" w14:textId="77777777" w:rsidR="003D4188" w:rsidRDefault="003D4188" w:rsidP="00761044">
            <w:pPr>
              <w:spacing w:line="360" w:lineRule="auto"/>
            </w:pPr>
            <w:r>
              <w:rPr>
                <w:rFonts w:ascii="Arial" w:eastAsia="Arial" w:hAnsi="Arial"/>
                <w:sz w:val="21"/>
              </w:rPr>
              <w:t>0.441</w:t>
            </w:r>
          </w:p>
        </w:tc>
      </w:tr>
      <w:tr w:rsidR="003D4188" w14:paraId="170B6FE4" w14:textId="77777777" w:rsidTr="003D4188">
        <w:trPr>
          <w:jc w:val="center"/>
        </w:trPr>
        <w:tc>
          <w:tcPr>
            <w:tcW w:w="3212" w:type="dxa"/>
            <w:vAlign w:val="center"/>
          </w:tcPr>
          <w:p w14:paraId="4E085B69" w14:textId="77777777" w:rsidR="003D4188" w:rsidRDefault="003D4188" w:rsidP="00761044">
            <w:pPr>
              <w:spacing w:line="360" w:lineRule="auto"/>
            </w:pPr>
            <w:r>
              <w:rPr>
                <w:rFonts w:ascii="Arial" w:eastAsia="Arial" w:hAnsi="Arial"/>
                <w:sz w:val="21"/>
              </w:rPr>
              <w:t xml:space="preserve">2- </w:t>
            </w:r>
            <w:proofErr w:type="spellStart"/>
            <w:r>
              <w:rPr>
                <w:rFonts w:ascii="Arial" w:eastAsia="Arial" w:hAnsi="Arial"/>
                <w:sz w:val="21"/>
              </w:rPr>
              <w:t>تقييم</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122" w:type="dxa"/>
            <w:vAlign w:val="center"/>
          </w:tcPr>
          <w:p w14:paraId="31A7BC70" w14:textId="77777777" w:rsidR="003D4188" w:rsidRDefault="003D4188" w:rsidP="00761044">
            <w:pPr>
              <w:spacing w:line="360" w:lineRule="auto"/>
            </w:pPr>
            <w:r>
              <w:rPr>
                <w:rFonts w:ascii="Arial" w:eastAsia="Arial" w:hAnsi="Arial"/>
                <w:sz w:val="21"/>
              </w:rPr>
              <w:t>0.767</w:t>
            </w:r>
          </w:p>
        </w:tc>
        <w:tc>
          <w:tcPr>
            <w:tcW w:w="1122" w:type="dxa"/>
            <w:vAlign w:val="center"/>
          </w:tcPr>
          <w:p w14:paraId="0AF4E0BE" w14:textId="77777777" w:rsidR="003D4188" w:rsidRDefault="003D4188" w:rsidP="00761044">
            <w:pPr>
              <w:spacing w:line="360" w:lineRule="auto"/>
            </w:pPr>
            <w:r>
              <w:rPr>
                <w:rFonts w:ascii="Arial" w:eastAsia="Arial" w:hAnsi="Arial"/>
                <w:sz w:val="21"/>
              </w:rPr>
              <w:t>1.000</w:t>
            </w:r>
          </w:p>
        </w:tc>
        <w:tc>
          <w:tcPr>
            <w:tcW w:w="1122" w:type="dxa"/>
            <w:vAlign w:val="center"/>
          </w:tcPr>
          <w:p w14:paraId="6F5E9A82" w14:textId="77777777" w:rsidR="003D4188" w:rsidRDefault="003D4188" w:rsidP="00761044">
            <w:pPr>
              <w:spacing w:line="360" w:lineRule="auto"/>
            </w:pPr>
            <w:r>
              <w:rPr>
                <w:rFonts w:ascii="Arial" w:eastAsia="Arial" w:hAnsi="Arial"/>
                <w:sz w:val="21"/>
              </w:rPr>
              <w:t>0.796</w:t>
            </w:r>
          </w:p>
        </w:tc>
        <w:tc>
          <w:tcPr>
            <w:tcW w:w="1122" w:type="dxa"/>
            <w:vAlign w:val="center"/>
          </w:tcPr>
          <w:p w14:paraId="1B5A63FE" w14:textId="77777777" w:rsidR="003D4188" w:rsidRDefault="003D4188" w:rsidP="00761044">
            <w:pPr>
              <w:spacing w:line="360" w:lineRule="auto"/>
            </w:pPr>
            <w:r>
              <w:rPr>
                <w:rFonts w:ascii="Arial" w:eastAsia="Arial" w:hAnsi="Arial"/>
                <w:sz w:val="21"/>
              </w:rPr>
              <w:t>0.926</w:t>
            </w:r>
          </w:p>
        </w:tc>
        <w:tc>
          <w:tcPr>
            <w:tcW w:w="1122" w:type="dxa"/>
            <w:vAlign w:val="center"/>
          </w:tcPr>
          <w:p w14:paraId="75BAB700" w14:textId="77777777" w:rsidR="003D4188" w:rsidRDefault="003D4188" w:rsidP="00761044">
            <w:pPr>
              <w:spacing w:line="360" w:lineRule="auto"/>
            </w:pPr>
            <w:r>
              <w:rPr>
                <w:rFonts w:ascii="Arial" w:eastAsia="Arial" w:hAnsi="Arial"/>
                <w:sz w:val="21"/>
              </w:rPr>
              <w:t>0.529</w:t>
            </w:r>
          </w:p>
        </w:tc>
      </w:tr>
      <w:tr w:rsidR="003D4188" w14:paraId="70A75548" w14:textId="77777777" w:rsidTr="003D4188">
        <w:trPr>
          <w:jc w:val="center"/>
        </w:trPr>
        <w:tc>
          <w:tcPr>
            <w:tcW w:w="3212" w:type="dxa"/>
            <w:vAlign w:val="center"/>
          </w:tcPr>
          <w:p w14:paraId="2CD03F18" w14:textId="77777777" w:rsidR="003D4188" w:rsidRDefault="003D4188" w:rsidP="00761044">
            <w:pPr>
              <w:spacing w:line="360" w:lineRule="auto"/>
            </w:pPr>
            <w:r>
              <w:rPr>
                <w:rFonts w:ascii="Arial" w:eastAsia="Arial" w:hAnsi="Arial"/>
                <w:sz w:val="21"/>
              </w:rPr>
              <w:t xml:space="preserve">3- </w:t>
            </w:r>
            <w:proofErr w:type="spellStart"/>
            <w:r>
              <w:rPr>
                <w:rFonts w:ascii="Arial" w:eastAsia="Arial" w:hAnsi="Arial"/>
                <w:sz w:val="21"/>
              </w:rPr>
              <w:t>الاستجابة</w:t>
            </w:r>
            <w:proofErr w:type="spellEnd"/>
            <w:r>
              <w:rPr>
                <w:rFonts w:ascii="Arial" w:eastAsia="Arial" w:hAnsi="Arial"/>
                <w:sz w:val="21"/>
              </w:rPr>
              <w:t xml:space="preserve"> </w:t>
            </w:r>
            <w:proofErr w:type="spellStart"/>
            <w:r>
              <w:rPr>
                <w:rFonts w:ascii="Arial" w:eastAsia="Arial" w:hAnsi="Arial"/>
                <w:sz w:val="21"/>
              </w:rPr>
              <w:t>للمخاطر</w:t>
            </w:r>
            <w:proofErr w:type="spellEnd"/>
          </w:p>
        </w:tc>
        <w:tc>
          <w:tcPr>
            <w:tcW w:w="1122" w:type="dxa"/>
            <w:vAlign w:val="center"/>
          </w:tcPr>
          <w:p w14:paraId="4C113736" w14:textId="77777777" w:rsidR="003D4188" w:rsidRDefault="003D4188" w:rsidP="00761044">
            <w:pPr>
              <w:spacing w:line="360" w:lineRule="auto"/>
            </w:pPr>
            <w:r>
              <w:rPr>
                <w:rFonts w:ascii="Arial" w:eastAsia="Arial" w:hAnsi="Arial"/>
                <w:sz w:val="21"/>
              </w:rPr>
              <w:t>0.761</w:t>
            </w:r>
          </w:p>
        </w:tc>
        <w:tc>
          <w:tcPr>
            <w:tcW w:w="1122" w:type="dxa"/>
            <w:vAlign w:val="center"/>
          </w:tcPr>
          <w:p w14:paraId="4B7FF4FF" w14:textId="77777777" w:rsidR="003D4188" w:rsidRDefault="003D4188" w:rsidP="00761044">
            <w:pPr>
              <w:spacing w:line="360" w:lineRule="auto"/>
            </w:pPr>
            <w:r>
              <w:rPr>
                <w:rFonts w:ascii="Arial" w:eastAsia="Arial" w:hAnsi="Arial"/>
                <w:sz w:val="21"/>
              </w:rPr>
              <w:t>0.796</w:t>
            </w:r>
          </w:p>
        </w:tc>
        <w:tc>
          <w:tcPr>
            <w:tcW w:w="1122" w:type="dxa"/>
            <w:vAlign w:val="center"/>
          </w:tcPr>
          <w:p w14:paraId="06E6C770" w14:textId="77777777" w:rsidR="003D4188" w:rsidRDefault="003D4188" w:rsidP="00761044">
            <w:pPr>
              <w:spacing w:line="360" w:lineRule="auto"/>
            </w:pPr>
            <w:r>
              <w:rPr>
                <w:rFonts w:ascii="Arial" w:eastAsia="Arial" w:hAnsi="Arial"/>
                <w:sz w:val="21"/>
              </w:rPr>
              <w:t>1.000</w:t>
            </w:r>
          </w:p>
        </w:tc>
        <w:tc>
          <w:tcPr>
            <w:tcW w:w="1122" w:type="dxa"/>
            <w:vAlign w:val="center"/>
          </w:tcPr>
          <w:p w14:paraId="5E7DBD45" w14:textId="77777777" w:rsidR="003D4188" w:rsidRDefault="003D4188" w:rsidP="00761044">
            <w:pPr>
              <w:spacing w:line="360" w:lineRule="auto"/>
            </w:pPr>
            <w:r>
              <w:rPr>
                <w:rFonts w:ascii="Arial" w:eastAsia="Arial" w:hAnsi="Arial"/>
                <w:sz w:val="21"/>
              </w:rPr>
              <w:t>0.925</w:t>
            </w:r>
          </w:p>
        </w:tc>
        <w:tc>
          <w:tcPr>
            <w:tcW w:w="1122" w:type="dxa"/>
            <w:vAlign w:val="center"/>
          </w:tcPr>
          <w:p w14:paraId="18D2F901" w14:textId="77777777" w:rsidR="003D4188" w:rsidRDefault="003D4188" w:rsidP="00761044">
            <w:pPr>
              <w:spacing w:line="360" w:lineRule="auto"/>
            </w:pPr>
            <w:r>
              <w:rPr>
                <w:rFonts w:ascii="Arial" w:eastAsia="Arial" w:hAnsi="Arial"/>
                <w:sz w:val="21"/>
              </w:rPr>
              <w:t>0.498</w:t>
            </w:r>
          </w:p>
        </w:tc>
      </w:tr>
      <w:tr w:rsidR="003D4188" w14:paraId="4AC2156E" w14:textId="77777777" w:rsidTr="003D4188">
        <w:trPr>
          <w:jc w:val="center"/>
        </w:trPr>
        <w:tc>
          <w:tcPr>
            <w:tcW w:w="3212" w:type="dxa"/>
            <w:vAlign w:val="center"/>
          </w:tcPr>
          <w:p w14:paraId="5E7F94A7" w14:textId="77777777" w:rsidR="003D4188" w:rsidRDefault="003D4188" w:rsidP="00761044">
            <w:pPr>
              <w:spacing w:line="360" w:lineRule="auto"/>
            </w:pPr>
            <w:r>
              <w:rPr>
                <w:rFonts w:ascii="Arial" w:eastAsia="Arial" w:hAnsi="Arial"/>
                <w:sz w:val="21"/>
              </w:rPr>
              <w:t xml:space="preserve">4- </w:t>
            </w:r>
            <w:proofErr w:type="spellStart"/>
            <w:r>
              <w:rPr>
                <w:rFonts w:ascii="Arial" w:eastAsia="Arial" w:hAnsi="Arial"/>
                <w:sz w:val="21"/>
              </w:rPr>
              <w:t>إدارة</w:t>
            </w:r>
            <w:proofErr w:type="spellEnd"/>
            <w:r>
              <w:rPr>
                <w:rFonts w:ascii="Arial" w:eastAsia="Arial" w:hAnsi="Arial"/>
                <w:sz w:val="21"/>
              </w:rPr>
              <w:t xml:space="preserve"> </w:t>
            </w:r>
            <w:proofErr w:type="spellStart"/>
            <w:r>
              <w:rPr>
                <w:rFonts w:ascii="Arial" w:eastAsia="Arial" w:hAnsi="Arial"/>
                <w:sz w:val="21"/>
              </w:rPr>
              <w:t>المخاطر</w:t>
            </w:r>
            <w:proofErr w:type="spellEnd"/>
            <w:r>
              <w:rPr>
                <w:rFonts w:ascii="Arial" w:eastAsia="Arial" w:hAnsi="Arial"/>
                <w:sz w:val="21"/>
              </w:rPr>
              <w:t xml:space="preserve"> </w:t>
            </w:r>
            <w:proofErr w:type="spellStart"/>
            <w:r>
              <w:rPr>
                <w:rFonts w:ascii="Arial" w:eastAsia="Arial" w:hAnsi="Arial"/>
                <w:sz w:val="21"/>
              </w:rPr>
              <w:t>ككل</w:t>
            </w:r>
            <w:proofErr w:type="spellEnd"/>
          </w:p>
        </w:tc>
        <w:tc>
          <w:tcPr>
            <w:tcW w:w="1122" w:type="dxa"/>
            <w:vAlign w:val="center"/>
          </w:tcPr>
          <w:p w14:paraId="5F76C147" w14:textId="77777777" w:rsidR="003D4188" w:rsidRDefault="003D4188" w:rsidP="00761044">
            <w:pPr>
              <w:spacing w:line="360" w:lineRule="auto"/>
            </w:pPr>
            <w:r>
              <w:rPr>
                <w:rFonts w:ascii="Arial" w:eastAsia="Arial" w:hAnsi="Arial"/>
                <w:sz w:val="21"/>
              </w:rPr>
              <w:t>0.914</w:t>
            </w:r>
          </w:p>
        </w:tc>
        <w:tc>
          <w:tcPr>
            <w:tcW w:w="1122" w:type="dxa"/>
            <w:vAlign w:val="center"/>
          </w:tcPr>
          <w:p w14:paraId="69E1AF3C" w14:textId="77777777" w:rsidR="003D4188" w:rsidRDefault="003D4188" w:rsidP="00761044">
            <w:pPr>
              <w:spacing w:line="360" w:lineRule="auto"/>
            </w:pPr>
            <w:r>
              <w:rPr>
                <w:rFonts w:ascii="Arial" w:eastAsia="Arial" w:hAnsi="Arial"/>
                <w:sz w:val="21"/>
              </w:rPr>
              <w:t>0.926</w:t>
            </w:r>
          </w:p>
        </w:tc>
        <w:tc>
          <w:tcPr>
            <w:tcW w:w="1122" w:type="dxa"/>
            <w:vAlign w:val="center"/>
          </w:tcPr>
          <w:p w14:paraId="120C86F6" w14:textId="77777777" w:rsidR="003D4188" w:rsidRDefault="003D4188" w:rsidP="00761044">
            <w:pPr>
              <w:spacing w:line="360" w:lineRule="auto"/>
            </w:pPr>
            <w:r>
              <w:rPr>
                <w:rFonts w:ascii="Arial" w:eastAsia="Arial" w:hAnsi="Arial"/>
                <w:sz w:val="21"/>
              </w:rPr>
              <w:t>0.925</w:t>
            </w:r>
          </w:p>
        </w:tc>
        <w:tc>
          <w:tcPr>
            <w:tcW w:w="1122" w:type="dxa"/>
            <w:vAlign w:val="center"/>
          </w:tcPr>
          <w:p w14:paraId="05A25001" w14:textId="77777777" w:rsidR="003D4188" w:rsidRDefault="003D4188" w:rsidP="00761044">
            <w:pPr>
              <w:spacing w:line="360" w:lineRule="auto"/>
            </w:pPr>
            <w:r>
              <w:rPr>
                <w:rFonts w:ascii="Arial" w:eastAsia="Arial" w:hAnsi="Arial"/>
                <w:sz w:val="21"/>
              </w:rPr>
              <w:t>1.000</w:t>
            </w:r>
          </w:p>
        </w:tc>
        <w:tc>
          <w:tcPr>
            <w:tcW w:w="1122" w:type="dxa"/>
            <w:vAlign w:val="center"/>
          </w:tcPr>
          <w:p w14:paraId="3EE3F886" w14:textId="77777777" w:rsidR="003D4188" w:rsidRDefault="003D4188" w:rsidP="00761044">
            <w:pPr>
              <w:spacing w:line="360" w:lineRule="auto"/>
            </w:pPr>
            <w:r>
              <w:rPr>
                <w:rFonts w:ascii="Arial" w:eastAsia="Arial" w:hAnsi="Arial"/>
                <w:sz w:val="21"/>
              </w:rPr>
              <w:t>0.531</w:t>
            </w:r>
          </w:p>
        </w:tc>
      </w:tr>
      <w:tr w:rsidR="003D4188" w14:paraId="47DF3CF5" w14:textId="77777777" w:rsidTr="003D4188">
        <w:trPr>
          <w:jc w:val="center"/>
        </w:trPr>
        <w:tc>
          <w:tcPr>
            <w:tcW w:w="3212" w:type="dxa"/>
            <w:vAlign w:val="center"/>
          </w:tcPr>
          <w:p w14:paraId="12BCF441" w14:textId="77777777" w:rsidR="003D4188" w:rsidRDefault="003D4188" w:rsidP="00761044">
            <w:pPr>
              <w:spacing w:line="360" w:lineRule="auto"/>
            </w:pPr>
            <w:r>
              <w:rPr>
                <w:rFonts w:ascii="Arial" w:eastAsia="Arial" w:hAnsi="Arial"/>
                <w:sz w:val="21"/>
              </w:rPr>
              <w:t xml:space="preserve">5- </w:t>
            </w:r>
            <w:proofErr w:type="spellStart"/>
            <w:r>
              <w:rPr>
                <w:rFonts w:ascii="Arial" w:eastAsia="Arial" w:hAnsi="Arial"/>
                <w:sz w:val="21"/>
              </w:rPr>
              <w:t>مرونة</w:t>
            </w:r>
            <w:proofErr w:type="spellEnd"/>
            <w:r>
              <w:rPr>
                <w:rFonts w:ascii="Arial" w:eastAsia="Arial" w:hAnsi="Arial"/>
                <w:sz w:val="21"/>
              </w:rPr>
              <w:t xml:space="preserve"> </w:t>
            </w:r>
            <w:proofErr w:type="spellStart"/>
            <w:r>
              <w:rPr>
                <w:rFonts w:ascii="Arial" w:eastAsia="Arial" w:hAnsi="Arial"/>
                <w:sz w:val="21"/>
              </w:rPr>
              <w:t>العمليات</w:t>
            </w:r>
            <w:proofErr w:type="spellEnd"/>
          </w:p>
        </w:tc>
        <w:tc>
          <w:tcPr>
            <w:tcW w:w="1122" w:type="dxa"/>
            <w:vAlign w:val="center"/>
          </w:tcPr>
          <w:p w14:paraId="75F32C8A" w14:textId="77777777" w:rsidR="003D4188" w:rsidRDefault="003D4188" w:rsidP="00761044">
            <w:pPr>
              <w:spacing w:line="360" w:lineRule="auto"/>
            </w:pPr>
            <w:r>
              <w:rPr>
                <w:rFonts w:ascii="Arial" w:eastAsia="Arial" w:hAnsi="Arial"/>
                <w:sz w:val="21"/>
              </w:rPr>
              <w:t>0.441</w:t>
            </w:r>
          </w:p>
        </w:tc>
        <w:tc>
          <w:tcPr>
            <w:tcW w:w="1122" w:type="dxa"/>
            <w:vAlign w:val="center"/>
          </w:tcPr>
          <w:p w14:paraId="0D009C8D" w14:textId="77777777" w:rsidR="003D4188" w:rsidRDefault="003D4188" w:rsidP="00761044">
            <w:pPr>
              <w:spacing w:line="360" w:lineRule="auto"/>
            </w:pPr>
            <w:r>
              <w:rPr>
                <w:rFonts w:ascii="Arial" w:eastAsia="Arial" w:hAnsi="Arial"/>
                <w:sz w:val="21"/>
              </w:rPr>
              <w:t>0.529</w:t>
            </w:r>
          </w:p>
        </w:tc>
        <w:tc>
          <w:tcPr>
            <w:tcW w:w="1122" w:type="dxa"/>
            <w:vAlign w:val="center"/>
          </w:tcPr>
          <w:p w14:paraId="6B828EC8" w14:textId="77777777" w:rsidR="003D4188" w:rsidRDefault="003D4188" w:rsidP="00761044">
            <w:pPr>
              <w:spacing w:line="360" w:lineRule="auto"/>
            </w:pPr>
            <w:r>
              <w:rPr>
                <w:rFonts w:ascii="Arial" w:eastAsia="Arial" w:hAnsi="Arial"/>
                <w:sz w:val="21"/>
              </w:rPr>
              <w:t>0.498</w:t>
            </w:r>
          </w:p>
        </w:tc>
        <w:tc>
          <w:tcPr>
            <w:tcW w:w="1122" w:type="dxa"/>
            <w:vAlign w:val="center"/>
          </w:tcPr>
          <w:p w14:paraId="0AAC8C64" w14:textId="77777777" w:rsidR="003D4188" w:rsidRDefault="003D4188" w:rsidP="00761044">
            <w:pPr>
              <w:spacing w:line="360" w:lineRule="auto"/>
            </w:pPr>
            <w:r>
              <w:rPr>
                <w:rFonts w:ascii="Arial" w:eastAsia="Arial" w:hAnsi="Arial"/>
                <w:sz w:val="21"/>
              </w:rPr>
              <w:t>0.531</w:t>
            </w:r>
          </w:p>
        </w:tc>
        <w:tc>
          <w:tcPr>
            <w:tcW w:w="1122" w:type="dxa"/>
            <w:vAlign w:val="center"/>
          </w:tcPr>
          <w:p w14:paraId="18928404" w14:textId="77777777" w:rsidR="003D4188" w:rsidRDefault="003D4188" w:rsidP="00761044">
            <w:pPr>
              <w:spacing w:line="360" w:lineRule="auto"/>
            </w:pPr>
            <w:r>
              <w:rPr>
                <w:rFonts w:ascii="Arial" w:eastAsia="Arial" w:hAnsi="Arial"/>
                <w:sz w:val="21"/>
              </w:rPr>
              <w:t>1.000</w:t>
            </w:r>
          </w:p>
        </w:tc>
      </w:tr>
    </w:tbl>
    <w:p w14:paraId="38B2190D" w14:textId="77777777" w:rsidR="003D4188" w:rsidRPr="003D4188"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t xml:space="preserve">توضح نتائج الارتباط وجود علاقة موجبة دالة بين إدارة </w:t>
      </w:r>
      <w:proofErr w:type="gramStart"/>
      <w:r w:rsidRPr="003D4188">
        <w:rPr>
          <w:rFonts w:ascii="Sakkal Majalla" w:hAnsi="Sakkal Majalla" w:cs="Sakkal Majalla"/>
          <w:sz w:val="28"/>
          <w:szCs w:val="28"/>
          <w:rtl/>
        </w:rPr>
        <w:t>مخاطر</w:t>
      </w:r>
      <w:proofErr w:type="gramEnd"/>
      <w:r w:rsidRPr="003D4188">
        <w:rPr>
          <w:rFonts w:ascii="Sakkal Majalla" w:hAnsi="Sakkal Majalla" w:cs="Sakkal Majalla"/>
          <w:sz w:val="28"/>
          <w:szCs w:val="28"/>
          <w:rtl/>
        </w:rPr>
        <w:t xml:space="preserve"> سلاسل الإمداد ومرونة العمليات (</w:t>
      </w:r>
      <w:r w:rsidRPr="003D4188">
        <w:rPr>
          <w:rFonts w:ascii="Sakkal Majalla" w:hAnsi="Sakkal Majalla" w:cs="Sakkal Majalla"/>
          <w:sz w:val="28"/>
          <w:szCs w:val="28"/>
        </w:rPr>
        <w:t>r = 0.531, p &lt; 0.001</w:t>
      </w:r>
      <w:r w:rsidRPr="003D4188">
        <w:rPr>
          <w:rFonts w:ascii="Sakkal Majalla" w:hAnsi="Sakkal Majalla" w:cs="Sakkal Majalla"/>
          <w:sz w:val="28"/>
          <w:szCs w:val="28"/>
          <w:rtl/>
        </w:rPr>
        <w:t xml:space="preserve">)، وهو ما يدعم الفرضية الرئيسة </w:t>
      </w:r>
      <w:r w:rsidRPr="003D4188">
        <w:rPr>
          <w:rFonts w:ascii="Sakkal Majalla" w:hAnsi="Sakkal Majalla" w:cs="Sakkal Majalla"/>
          <w:sz w:val="28"/>
          <w:szCs w:val="28"/>
        </w:rPr>
        <w:t>H1</w:t>
      </w:r>
      <w:r w:rsidRPr="003D4188">
        <w:rPr>
          <w:rFonts w:ascii="Sakkal Majalla" w:hAnsi="Sakkal Majalla" w:cs="Sakkal Majalla"/>
          <w:sz w:val="28"/>
          <w:szCs w:val="28"/>
          <w:rtl/>
        </w:rPr>
        <w:t>.</w:t>
      </w:r>
    </w:p>
    <w:p w14:paraId="183D8D9C" w14:textId="2377DB6B" w:rsidR="003D4188" w:rsidRDefault="003D4188" w:rsidP="003D4188">
      <w:pPr>
        <w:rPr>
          <w:rFonts w:ascii="Sakkal Majalla" w:hAnsi="Sakkal Majalla" w:cs="Sakkal Majalla"/>
          <w:sz w:val="28"/>
          <w:szCs w:val="28"/>
          <w:rtl/>
        </w:rPr>
      </w:pPr>
      <w:r w:rsidRPr="003D4188">
        <w:rPr>
          <w:rFonts w:ascii="Sakkal Majalla" w:hAnsi="Sakkal Majalla" w:cs="Sakkal Majalla"/>
          <w:sz w:val="28"/>
          <w:szCs w:val="28"/>
          <w:rtl/>
        </w:rPr>
        <w:t>شكل (2): العلاقة بين إدارة المخاطر ومرونة العمليات</w:t>
      </w:r>
    </w:p>
    <w:p w14:paraId="210395EF" w14:textId="3F46EDAB" w:rsidR="00447F7F" w:rsidRDefault="00447F7F" w:rsidP="003D4188">
      <w:pPr>
        <w:rPr>
          <w:rFonts w:ascii="Sakkal Majalla" w:hAnsi="Sakkal Majalla" w:cs="Sakkal Majalla"/>
          <w:sz w:val="28"/>
          <w:szCs w:val="28"/>
          <w:rtl/>
        </w:rPr>
      </w:pPr>
      <w:r>
        <w:rPr>
          <w:noProof/>
        </w:rPr>
        <w:drawing>
          <wp:inline distT="0" distB="0" distL="0" distR="0" wp14:anchorId="1F188148" wp14:editId="0A245790">
            <wp:extent cx="4968000" cy="39428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tter.png"/>
                    <pic:cNvPicPr/>
                  </pic:nvPicPr>
                  <pic:blipFill>
                    <a:blip r:embed="rId8"/>
                    <a:stretch>
                      <a:fillRect/>
                    </a:stretch>
                  </pic:blipFill>
                  <pic:spPr>
                    <a:xfrm>
                      <a:off x="0" y="0"/>
                      <a:ext cx="4968000" cy="3942857"/>
                    </a:xfrm>
                    <a:prstGeom prst="rect">
                      <a:avLst/>
                    </a:prstGeom>
                  </pic:spPr>
                </pic:pic>
              </a:graphicData>
            </a:graphic>
          </wp:inline>
        </w:drawing>
      </w:r>
    </w:p>
    <w:p w14:paraId="70CE27D7"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اختبار أثر إدارة المخاطر على مرونة العمليات</w:t>
      </w:r>
    </w:p>
    <w:p w14:paraId="2ADABBBC" w14:textId="2FDB6029" w:rsid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جدول (5): نتائج الانحدار الخطي البسيط لاختبار أثر إدارة المخاطر على مرونة العمليات</w:t>
      </w:r>
    </w:p>
    <w:tbl>
      <w:tblPr>
        <w:tblStyle w:val="TableGrid"/>
        <w:tblW w:w="0" w:type="auto"/>
        <w:jc w:val="center"/>
        <w:tblLook w:val="04A0" w:firstRow="1" w:lastRow="0" w:firstColumn="1" w:lastColumn="0" w:noHBand="0" w:noVBand="1"/>
      </w:tblPr>
      <w:tblGrid>
        <w:gridCol w:w="2526"/>
        <w:gridCol w:w="1247"/>
        <w:gridCol w:w="1482"/>
        <w:gridCol w:w="1243"/>
        <w:gridCol w:w="1162"/>
        <w:gridCol w:w="1162"/>
      </w:tblGrid>
      <w:tr w:rsidR="00447F7F" w14:paraId="4ECCD523" w14:textId="77777777" w:rsidTr="00447F7F">
        <w:trPr>
          <w:jc w:val="center"/>
        </w:trPr>
        <w:tc>
          <w:tcPr>
            <w:tcW w:w="2526" w:type="dxa"/>
            <w:shd w:val="clear" w:color="auto" w:fill="D9E2F3"/>
            <w:vAlign w:val="center"/>
          </w:tcPr>
          <w:p w14:paraId="27151DC7" w14:textId="77777777" w:rsidR="00447F7F" w:rsidRDefault="00447F7F" w:rsidP="00761044">
            <w:pPr>
              <w:spacing w:line="360" w:lineRule="auto"/>
            </w:pPr>
            <w:proofErr w:type="spellStart"/>
            <w:r>
              <w:rPr>
                <w:rFonts w:ascii="Arial" w:eastAsia="Arial" w:hAnsi="Arial"/>
                <w:b/>
              </w:rPr>
              <w:t>المتغير</w:t>
            </w:r>
            <w:proofErr w:type="spellEnd"/>
            <w:r>
              <w:rPr>
                <w:rFonts w:ascii="Arial" w:eastAsia="Arial" w:hAnsi="Arial"/>
                <w:b/>
              </w:rPr>
              <w:t xml:space="preserve"> </w:t>
            </w:r>
            <w:proofErr w:type="spellStart"/>
            <w:r>
              <w:rPr>
                <w:rFonts w:ascii="Arial" w:eastAsia="Arial" w:hAnsi="Arial"/>
                <w:b/>
              </w:rPr>
              <w:t>المستقل</w:t>
            </w:r>
            <w:proofErr w:type="spellEnd"/>
          </w:p>
        </w:tc>
        <w:tc>
          <w:tcPr>
            <w:tcW w:w="1247" w:type="dxa"/>
            <w:shd w:val="clear" w:color="auto" w:fill="D9E2F3"/>
            <w:vAlign w:val="center"/>
          </w:tcPr>
          <w:p w14:paraId="702435BB" w14:textId="77777777" w:rsidR="00447F7F" w:rsidRDefault="00447F7F" w:rsidP="00761044">
            <w:pPr>
              <w:spacing w:line="360" w:lineRule="auto"/>
            </w:pPr>
            <w:r>
              <w:rPr>
                <w:rFonts w:ascii="Arial" w:eastAsia="Arial" w:hAnsi="Arial"/>
                <w:b/>
              </w:rPr>
              <w:t>B</w:t>
            </w:r>
          </w:p>
        </w:tc>
        <w:tc>
          <w:tcPr>
            <w:tcW w:w="1482" w:type="dxa"/>
            <w:shd w:val="clear" w:color="auto" w:fill="D9E2F3"/>
            <w:vAlign w:val="center"/>
          </w:tcPr>
          <w:p w14:paraId="382E29FD" w14:textId="77777777" w:rsidR="00447F7F" w:rsidRDefault="00447F7F" w:rsidP="00761044">
            <w:pPr>
              <w:spacing w:line="360" w:lineRule="auto"/>
            </w:pPr>
            <w:proofErr w:type="spellStart"/>
            <w:r>
              <w:rPr>
                <w:rFonts w:ascii="Arial" w:eastAsia="Arial" w:hAnsi="Arial"/>
                <w:b/>
              </w:rPr>
              <w:t>الخطأ</w:t>
            </w:r>
            <w:proofErr w:type="spellEnd"/>
            <w:r>
              <w:rPr>
                <w:rFonts w:ascii="Arial" w:eastAsia="Arial" w:hAnsi="Arial"/>
                <w:b/>
              </w:rPr>
              <w:t xml:space="preserve"> </w:t>
            </w:r>
            <w:proofErr w:type="spellStart"/>
            <w:r>
              <w:rPr>
                <w:rFonts w:ascii="Arial" w:eastAsia="Arial" w:hAnsi="Arial"/>
                <w:b/>
              </w:rPr>
              <w:t>المعياري</w:t>
            </w:r>
            <w:proofErr w:type="spellEnd"/>
          </w:p>
        </w:tc>
        <w:tc>
          <w:tcPr>
            <w:tcW w:w="1243" w:type="dxa"/>
            <w:shd w:val="clear" w:color="auto" w:fill="D9E2F3"/>
            <w:vAlign w:val="center"/>
          </w:tcPr>
          <w:p w14:paraId="5E0DADD8" w14:textId="77777777" w:rsidR="00447F7F" w:rsidRDefault="00447F7F" w:rsidP="00761044">
            <w:pPr>
              <w:spacing w:line="360" w:lineRule="auto"/>
            </w:pPr>
            <w:r>
              <w:rPr>
                <w:rFonts w:ascii="Arial" w:eastAsia="Arial" w:hAnsi="Arial"/>
                <w:b/>
              </w:rPr>
              <w:t>Beta</w:t>
            </w:r>
          </w:p>
        </w:tc>
        <w:tc>
          <w:tcPr>
            <w:tcW w:w="1162" w:type="dxa"/>
            <w:shd w:val="clear" w:color="auto" w:fill="D9E2F3"/>
            <w:vAlign w:val="center"/>
          </w:tcPr>
          <w:p w14:paraId="4DD316A1" w14:textId="77777777" w:rsidR="00447F7F" w:rsidRDefault="00447F7F" w:rsidP="00761044">
            <w:pPr>
              <w:spacing w:line="360" w:lineRule="auto"/>
            </w:pPr>
            <w:r>
              <w:rPr>
                <w:rFonts w:ascii="Arial" w:eastAsia="Arial" w:hAnsi="Arial"/>
                <w:b/>
              </w:rPr>
              <w:t>t</w:t>
            </w:r>
          </w:p>
        </w:tc>
        <w:tc>
          <w:tcPr>
            <w:tcW w:w="1162" w:type="dxa"/>
            <w:shd w:val="clear" w:color="auto" w:fill="D9E2F3"/>
            <w:vAlign w:val="center"/>
          </w:tcPr>
          <w:p w14:paraId="3617EC31" w14:textId="77777777" w:rsidR="00447F7F" w:rsidRDefault="00447F7F" w:rsidP="00761044">
            <w:pPr>
              <w:spacing w:line="360" w:lineRule="auto"/>
            </w:pPr>
            <w:r>
              <w:rPr>
                <w:rFonts w:ascii="Arial" w:eastAsia="Arial" w:hAnsi="Arial"/>
                <w:b/>
              </w:rPr>
              <w:t>Sig.</w:t>
            </w:r>
          </w:p>
        </w:tc>
      </w:tr>
      <w:tr w:rsidR="00447F7F" w14:paraId="430F6627" w14:textId="77777777" w:rsidTr="00447F7F">
        <w:trPr>
          <w:jc w:val="center"/>
        </w:trPr>
        <w:tc>
          <w:tcPr>
            <w:tcW w:w="2526" w:type="dxa"/>
            <w:vAlign w:val="center"/>
          </w:tcPr>
          <w:p w14:paraId="2319888B" w14:textId="77777777" w:rsidR="00447F7F" w:rsidRDefault="00447F7F" w:rsidP="00761044">
            <w:pPr>
              <w:spacing w:line="360" w:lineRule="auto"/>
            </w:pPr>
            <w:proofErr w:type="spellStart"/>
            <w:r>
              <w:rPr>
                <w:rFonts w:ascii="Arial" w:eastAsia="Arial" w:hAnsi="Arial"/>
                <w:sz w:val="21"/>
              </w:rPr>
              <w:t>الثابت</w:t>
            </w:r>
            <w:proofErr w:type="spellEnd"/>
          </w:p>
        </w:tc>
        <w:tc>
          <w:tcPr>
            <w:tcW w:w="1247" w:type="dxa"/>
            <w:vAlign w:val="center"/>
          </w:tcPr>
          <w:p w14:paraId="2597F465" w14:textId="77777777" w:rsidR="00447F7F" w:rsidRDefault="00447F7F" w:rsidP="00761044">
            <w:pPr>
              <w:spacing w:line="360" w:lineRule="auto"/>
            </w:pPr>
            <w:r>
              <w:rPr>
                <w:rFonts w:ascii="Arial" w:eastAsia="Arial" w:hAnsi="Arial"/>
                <w:sz w:val="21"/>
              </w:rPr>
              <w:t>1.812</w:t>
            </w:r>
          </w:p>
        </w:tc>
        <w:tc>
          <w:tcPr>
            <w:tcW w:w="1482" w:type="dxa"/>
            <w:vAlign w:val="center"/>
          </w:tcPr>
          <w:p w14:paraId="51878D7F" w14:textId="77777777" w:rsidR="00447F7F" w:rsidRDefault="00447F7F" w:rsidP="00761044">
            <w:pPr>
              <w:spacing w:line="360" w:lineRule="auto"/>
            </w:pPr>
            <w:r>
              <w:rPr>
                <w:rFonts w:ascii="Arial" w:eastAsia="Arial" w:hAnsi="Arial"/>
                <w:sz w:val="21"/>
              </w:rPr>
              <w:t>0.190</w:t>
            </w:r>
          </w:p>
        </w:tc>
        <w:tc>
          <w:tcPr>
            <w:tcW w:w="1243" w:type="dxa"/>
            <w:vAlign w:val="center"/>
          </w:tcPr>
          <w:p w14:paraId="584C33ED" w14:textId="77777777" w:rsidR="00447F7F" w:rsidRDefault="00447F7F" w:rsidP="00761044">
            <w:pPr>
              <w:spacing w:line="360" w:lineRule="auto"/>
            </w:pPr>
            <w:r>
              <w:rPr>
                <w:rFonts w:ascii="Arial" w:eastAsia="Arial" w:hAnsi="Arial"/>
                <w:sz w:val="21"/>
              </w:rPr>
              <w:t>—</w:t>
            </w:r>
          </w:p>
        </w:tc>
        <w:tc>
          <w:tcPr>
            <w:tcW w:w="1162" w:type="dxa"/>
            <w:vAlign w:val="center"/>
          </w:tcPr>
          <w:p w14:paraId="7E70EF6C" w14:textId="77777777" w:rsidR="00447F7F" w:rsidRDefault="00447F7F" w:rsidP="00761044">
            <w:pPr>
              <w:spacing w:line="360" w:lineRule="auto"/>
            </w:pPr>
            <w:r>
              <w:rPr>
                <w:rFonts w:ascii="Arial" w:eastAsia="Arial" w:hAnsi="Arial"/>
                <w:sz w:val="21"/>
              </w:rPr>
              <w:t>9.545</w:t>
            </w:r>
          </w:p>
        </w:tc>
        <w:tc>
          <w:tcPr>
            <w:tcW w:w="1162" w:type="dxa"/>
            <w:vAlign w:val="center"/>
          </w:tcPr>
          <w:p w14:paraId="4D9E0AC1" w14:textId="77777777" w:rsidR="00447F7F" w:rsidRDefault="00447F7F" w:rsidP="00761044">
            <w:pPr>
              <w:spacing w:line="360" w:lineRule="auto"/>
            </w:pPr>
            <w:r>
              <w:rPr>
                <w:rFonts w:ascii="Arial" w:eastAsia="Arial" w:hAnsi="Arial"/>
                <w:sz w:val="21"/>
              </w:rPr>
              <w:t>0.000</w:t>
            </w:r>
          </w:p>
        </w:tc>
      </w:tr>
      <w:tr w:rsidR="00447F7F" w14:paraId="0E163429" w14:textId="77777777" w:rsidTr="00447F7F">
        <w:trPr>
          <w:jc w:val="center"/>
        </w:trPr>
        <w:tc>
          <w:tcPr>
            <w:tcW w:w="2526" w:type="dxa"/>
            <w:vAlign w:val="center"/>
          </w:tcPr>
          <w:p w14:paraId="40CED06B" w14:textId="77777777" w:rsidR="00447F7F" w:rsidRDefault="00447F7F" w:rsidP="00761044">
            <w:pPr>
              <w:spacing w:line="360" w:lineRule="auto"/>
            </w:pPr>
            <w:proofErr w:type="spellStart"/>
            <w:r>
              <w:rPr>
                <w:rFonts w:ascii="Arial" w:eastAsia="Arial" w:hAnsi="Arial"/>
                <w:sz w:val="21"/>
              </w:rPr>
              <w:t>إدارة</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247" w:type="dxa"/>
            <w:vAlign w:val="center"/>
          </w:tcPr>
          <w:p w14:paraId="591E6213" w14:textId="77777777" w:rsidR="00447F7F" w:rsidRDefault="00447F7F" w:rsidP="00761044">
            <w:pPr>
              <w:spacing w:line="360" w:lineRule="auto"/>
            </w:pPr>
            <w:r>
              <w:rPr>
                <w:rFonts w:ascii="Arial" w:eastAsia="Arial" w:hAnsi="Arial"/>
                <w:sz w:val="21"/>
              </w:rPr>
              <w:t>0.511</w:t>
            </w:r>
          </w:p>
        </w:tc>
        <w:tc>
          <w:tcPr>
            <w:tcW w:w="1482" w:type="dxa"/>
            <w:vAlign w:val="center"/>
          </w:tcPr>
          <w:p w14:paraId="7DA55E7F" w14:textId="77777777" w:rsidR="00447F7F" w:rsidRDefault="00447F7F" w:rsidP="00761044">
            <w:pPr>
              <w:spacing w:line="360" w:lineRule="auto"/>
            </w:pPr>
            <w:r>
              <w:rPr>
                <w:rFonts w:ascii="Arial" w:eastAsia="Arial" w:hAnsi="Arial"/>
                <w:sz w:val="21"/>
              </w:rPr>
              <w:t>0.052</w:t>
            </w:r>
          </w:p>
        </w:tc>
        <w:tc>
          <w:tcPr>
            <w:tcW w:w="1243" w:type="dxa"/>
            <w:vAlign w:val="center"/>
          </w:tcPr>
          <w:p w14:paraId="4C27280B" w14:textId="77777777" w:rsidR="00447F7F" w:rsidRDefault="00447F7F" w:rsidP="00761044">
            <w:pPr>
              <w:spacing w:line="360" w:lineRule="auto"/>
            </w:pPr>
            <w:r>
              <w:rPr>
                <w:rFonts w:ascii="Arial" w:eastAsia="Arial" w:hAnsi="Arial"/>
                <w:sz w:val="21"/>
              </w:rPr>
              <w:t>0.511</w:t>
            </w:r>
          </w:p>
        </w:tc>
        <w:tc>
          <w:tcPr>
            <w:tcW w:w="1162" w:type="dxa"/>
            <w:vAlign w:val="center"/>
          </w:tcPr>
          <w:p w14:paraId="15381C38" w14:textId="77777777" w:rsidR="00447F7F" w:rsidRDefault="00447F7F" w:rsidP="00761044">
            <w:pPr>
              <w:spacing w:line="360" w:lineRule="auto"/>
            </w:pPr>
            <w:r>
              <w:rPr>
                <w:rFonts w:ascii="Arial" w:eastAsia="Arial" w:hAnsi="Arial"/>
                <w:sz w:val="21"/>
              </w:rPr>
              <w:t>9.827</w:t>
            </w:r>
          </w:p>
        </w:tc>
        <w:tc>
          <w:tcPr>
            <w:tcW w:w="1162" w:type="dxa"/>
            <w:vAlign w:val="center"/>
          </w:tcPr>
          <w:p w14:paraId="249F4B3D" w14:textId="77777777" w:rsidR="00447F7F" w:rsidRDefault="00447F7F" w:rsidP="00761044">
            <w:pPr>
              <w:spacing w:line="360" w:lineRule="auto"/>
            </w:pPr>
            <w:r>
              <w:rPr>
                <w:rFonts w:ascii="Arial" w:eastAsia="Arial" w:hAnsi="Arial"/>
                <w:sz w:val="21"/>
              </w:rPr>
              <w:t>0.000</w:t>
            </w:r>
          </w:p>
        </w:tc>
      </w:tr>
    </w:tbl>
    <w:p w14:paraId="40948472"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lastRenderedPageBreak/>
        <w:t xml:space="preserve">أظهرت نتائج الانحدار أن إدارة </w:t>
      </w:r>
      <w:proofErr w:type="gramStart"/>
      <w:r w:rsidRPr="00447F7F">
        <w:rPr>
          <w:rFonts w:ascii="Sakkal Majalla" w:hAnsi="Sakkal Majalla" w:cs="Sakkal Majalla"/>
          <w:sz w:val="28"/>
          <w:szCs w:val="28"/>
          <w:rtl/>
        </w:rPr>
        <w:t>مخاطر</w:t>
      </w:r>
      <w:proofErr w:type="gramEnd"/>
      <w:r w:rsidRPr="00447F7F">
        <w:rPr>
          <w:rFonts w:ascii="Sakkal Majalla" w:hAnsi="Sakkal Majalla" w:cs="Sakkal Majalla"/>
          <w:sz w:val="28"/>
          <w:szCs w:val="28"/>
          <w:rtl/>
        </w:rPr>
        <w:t xml:space="preserve"> سلاسل الإمداد تؤثر تأثيرًا موجبًا ودالًا إحصائيًا على مرونة العمليات، حيث بلغت قيمة معامل التحديد </w:t>
      </w:r>
      <w:r w:rsidRPr="00447F7F">
        <w:rPr>
          <w:rFonts w:ascii="Sakkal Majalla" w:hAnsi="Sakkal Majalla" w:cs="Sakkal Majalla"/>
          <w:sz w:val="28"/>
          <w:szCs w:val="28"/>
        </w:rPr>
        <w:t>R² = 0.282</w:t>
      </w:r>
      <w:r w:rsidRPr="00447F7F">
        <w:rPr>
          <w:rFonts w:ascii="Sakkal Majalla" w:hAnsi="Sakkal Majalla" w:cs="Sakkal Majalla"/>
          <w:sz w:val="28"/>
          <w:szCs w:val="28"/>
          <w:rtl/>
        </w:rPr>
        <w:t xml:space="preserve">، وبلغت قيمة </w:t>
      </w:r>
      <w:r w:rsidRPr="00447F7F">
        <w:rPr>
          <w:rFonts w:ascii="Sakkal Majalla" w:hAnsi="Sakkal Majalla" w:cs="Sakkal Majalla"/>
          <w:sz w:val="28"/>
          <w:szCs w:val="28"/>
        </w:rPr>
        <w:t>F = 96.571</w:t>
      </w:r>
      <w:r w:rsidRPr="00447F7F">
        <w:rPr>
          <w:rFonts w:ascii="Sakkal Majalla" w:hAnsi="Sakkal Majalla" w:cs="Sakkal Majalla"/>
          <w:sz w:val="28"/>
          <w:szCs w:val="28"/>
          <w:rtl/>
        </w:rPr>
        <w:t xml:space="preserve"> عند مستوى دلالة أقل من 0.001. ويعني ذلك أن المتغير المستقل يفسر نحو 28.2% من التباين في مرونة العمليات في النموذج الإيضاحي.</w:t>
      </w:r>
    </w:p>
    <w:p w14:paraId="6CCD595D" w14:textId="1CA9D2FF" w:rsid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جدول (6): نتائج الانحدار المتعدد لأبعاد إدارة المخاطر</w:t>
      </w:r>
    </w:p>
    <w:tbl>
      <w:tblPr>
        <w:tblStyle w:val="TableGrid"/>
        <w:tblW w:w="0" w:type="auto"/>
        <w:jc w:val="center"/>
        <w:tblLook w:val="04A0" w:firstRow="1" w:lastRow="0" w:firstColumn="1" w:lastColumn="0" w:noHBand="0" w:noVBand="1"/>
      </w:tblPr>
      <w:tblGrid>
        <w:gridCol w:w="2550"/>
        <w:gridCol w:w="1245"/>
        <w:gridCol w:w="1460"/>
        <w:gridCol w:w="1245"/>
        <w:gridCol w:w="1161"/>
        <w:gridCol w:w="1161"/>
      </w:tblGrid>
      <w:tr w:rsidR="00447F7F" w14:paraId="041C8FF6" w14:textId="77777777" w:rsidTr="00447F7F">
        <w:trPr>
          <w:jc w:val="center"/>
        </w:trPr>
        <w:tc>
          <w:tcPr>
            <w:tcW w:w="2550" w:type="dxa"/>
            <w:shd w:val="clear" w:color="auto" w:fill="D9E2F3"/>
            <w:vAlign w:val="center"/>
          </w:tcPr>
          <w:p w14:paraId="593A005A" w14:textId="77777777" w:rsidR="00447F7F" w:rsidRDefault="00447F7F" w:rsidP="00761044">
            <w:pPr>
              <w:spacing w:line="360" w:lineRule="auto"/>
            </w:pPr>
            <w:proofErr w:type="spellStart"/>
            <w:r>
              <w:rPr>
                <w:rFonts w:ascii="Arial" w:eastAsia="Arial" w:hAnsi="Arial"/>
                <w:b/>
              </w:rPr>
              <w:t>البعد</w:t>
            </w:r>
            <w:proofErr w:type="spellEnd"/>
          </w:p>
        </w:tc>
        <w:tc>
          <w:tcPr>
            <w:tcW w:w="1245" w:type="dxa"/>
            <w:shd w:val="clear" w:color="auto" w:fill="D9E2F3"/>
            <w:vAlign w:val="center"/>
          </w:tcPr>
          <w:p w14:paraId="212C6CDD" w14:textId="77777777" w:rsidR="00447F7F" w:rsidRDefault="00447F7F" w:rsidP="00761044">
            <w:pPr>
              <w:spacing w:line="360" w:lineRule="auto"/>
            </w:pPr>
            <w:r>
              <w:rPr>
                <w:rFonts w:ascii="Arial" w:eastAsia="Arial" w:hAnsi="Arial"/>
                <w:b/>
              </w:rPr>
              <w:t>B</w:t>
            </w:r>
          </w:p>
        </w:tc>
        <w:tc>
          <w:tcPr>
            <w:tcW w:w="1460" w:type="dxa"/>
            <w:shd w:val="clear" w:color="auto" w:fill="D9E2F3"/>
            <w:vAlign w:val="center"/>
          </w:tcPr>
          <w:p w14:paraId="405930E7" w14:textId="77777777" w:rsidR="00447F7F" w:rsidRDefault="00447F7F" w:rsidP="00761044">
            <w:pPr>
              <w:spacing w:line="360" w:lineRule="auto"/>
            </w:pPr>
            <w:r>
              <w:rPr>
                <w:rFonts w:ascii="Arial" w:eastAsia="Arial" w:hAnsi="Arial"/>
                <w:b/>
              </w:rPr>
              <w:t>Std. Error</w:t>
            </w:r>
          </w:p>
        </w:tc>
        <w:tc>
          <w:tcPr>
            <w:tcW w:w="1245" w:type="dxa"/>
            <w:shd w:val="clear" w:color="auto" w:fill="D9E2F3"/>
            <w:vAlign w:val="center"/>
          </w:tcPr>
          <w:p w14:paraId="38B5E6DC" w14:textId="77777777" w:rsidR="00447F7F" w:rsidRDefault="00447F7F" w:rsidP="00761044">
            <w:pPr>
              <w:spacing w:line="360" w:lineRule="auto"/>
            </w:pPr>
            <w:r>
              <w:rPr>
                <w:rFonts w:ascii="Arial" w:eastAsia="Arial" w:hAnsi="Arial"/>
                <w:b/>
              </w:rPr>
              <w:t>Beta</w:t>
            </w:r>
          </w:p>
        </w:tc>
        <w:tc>
          <w:tcPr>
            <w:tcW w:w="1161" w:type="dxa"/>
            <w:shd w:val="clear" w:color="auto" w:fill="D9E2F3"/>
            <w:vAlign w:val="center"/>
          </w:tcPr>
          <w:p w14:paraId="356650B4" w14:textId="77777777" w:rsidR="00447F7F" w:rsidRDefault="00447F7F" w:rsidP="00761044">
            <w:pPr>
              <w:spacing w:line="360" w:lineRule="auto"/>
            </w:pPr>
            <w:r>
              <w:rPr>
                <w:rFonts w:ascii="Arial" w:eastAsia="Arial" w:hAnsi="Arial"/>
                <w:b/>
              </w:rPr>
              <w:t>t</w:t>
            </w:r>
          </w:p>
        </w:tc>
        <w:tc>
          <w:tcPr>
            <w:tcW w:w="1161" w:type="dxa"/>
            <w:shd w:val="clear" w:color="auto" w:fill="D9E2F3"/>
            <w:vAlign w:val="center"/>
          </w:tcPr>
          <w:p w14:paraId="3132C782" w14:textId="77777777" w:rsidR="00447F7F" w:rsidRDefault="00447F7F" w:rsidP="00761044">
            <w:pPr>
              <w:spacing w:line="360" w:lineRule="auto"/>
            </w:pPr>
            <w:r>
              <w:rPr>
                <w:rFonts w:ascii="Arial" w:eastAsia="Arial" w:hAnsi="Arial"/>
                <w:b/>
              </w:rPr>
              <w:t>Sig.</w:t>
            </w:r>
          </w:p>
        </w:tc>
      </w:tr>
      <w:tr w:rsidR="00447F7F" w14:paraId="3D045356" w14:textId="77777777" w:rsidTr="00447F7F">
        <w:trPr>
          <w:jc w:val="center"/>
        </w:trPr>
        <w:tc>
          <w:tcPr>
            <w:tcW w:w="2550" w:type="dxa"/>
            <w:vAlign w:val="center"/>
          </w:tcPr>
          <w:p w14:paraId="56CB79A7" w14:textId="77777777" w:rsidR="00447F7F" w:rsidRDefault="00447F7F" w:rsidP="00761044">
            <w:pPr>
              <w:spacing w:line="360" w:lineRule="auto"/>
            </w:pPr>
            <w:proofErr w:type="spellStart"/>
            <w:r>
              <w:rPr>
                <w:rFonts w:ascii="Arial" w:eastAsia="Arial" w:hAnsi="Arial"/>
                <w:sz w:val="21"/>
              </w:rPr>
              <w:t>تحديد</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245" w:type="dxa"/>
            <w:vAlign w:val="center"/>
          </w:tcPr>
          <w:p w14:paraId="5706D8BA" w14:textId="77777777" w:rsidR="00447F7F" w:rsidRDefault="00447F7F" w:rsidP="00761044">
            <w:pPr>
              <w:spacing w:line="360" w:lineRule="auto"/>
            </w:pPr>
            <w:r>
              <w:rPr>
                <w:rFonts w:ascii="Arial" w:eastAsia="Arial" w:hAnsi="Arial"/>
                <w:sz w:val="21"/>
              </w:rPr>
              <w:t>0.008</w:t>
            </w:r>
          </w:p>
        </w:tc>
        <w:tc>
          <w:tcPr>
            <w:tcW w:w="1460" w:type="dxa"/>
            <w:vAlign w:val="center"/>
          </w:tcPr>
          <w:p w14:paraId="3CB54857" w14:textId="77777777" w:rsidR="00447F7F" w:rsidRDefault="00447F7F" w:rsidP="00761044">
            <w:pPr>
              <w:spacing w:line="360" w:lineRule="auto"/>
            </w:pPr>
            <w:r>
              <w:rPr>
                <w:rFonts w:ascii="Arial" w:eastAsia="Arial" w:hAnsi="Arial"/>
                <w:sz w:val="21"/>
              </w:rPr>
              <w:t>0.080</w:t>
            </w:r>
          </w:p>
        </w:tc>
        <w:tc>
          <w:tcPr>
            <w:tcW w:w="1245" w:type="dxa"/>
            <w:vAlign w:val="center"/>
          </w:tcPr>
          <w:p w14:paraId="11A4F33F" w14:textId="77777777" w:rsidR="00447F7F" w:rsidRDefault="00447F7F" w:rsidP="00761044">
            <w:pPr>
              <w:spacing w:line="360" w:lineRule="auto"/>
            </w:pPr>
            <w:r>
              <w:rPr>
                <w:rFonts w:ascii="Arial" w:eastAsia="Arial" w:hAnsi="Arial"/>
                <w:sz w:val="21"/>
              </w:rPr>
              <w:t>0.008</w:t>
            </w:r>
          </w:p>
        </w:tc>
        <w:tc>
          <w:tcPr>
            <w:tcW w:w="1161" w:type="dxa"/>
            <w:vAlign w:val="center"/>
          </w:tcPr>
          <w:p w14:paraId="00146FDD" w14:textId="77777777" w:rsidR="00447F7F" w:rsidRDefault="00447F7F" w:rsidP="00761044">
            <w:pPr>
              <w:spacing w:line="360" w:lineRule="auto"/>
            </w:pPr>
            <w:r>
              <w:rPr>
                <w:rFonts w:ascii="Arial" w:eastAsia="Arial" w:hAnsi="Arial"/>
                <w:sz w:val="21"/>
              </w:rPr>
              <w:t>0.100</w:t>
            </w:r>
          </w:p>
        </w:tc>
        <w:tc>
          <w:tcPr>
            <w:tcW w:w="1161" w:type="dxa"/>
            <w:vAlign w:val="center"/>
          </w:tcPr>
          <w:p w14:paraId="2B1418B3" w14:textId="77777777" w:rsidR="00447F7F" w:rsidRDefault="00447F7F" w:rsidP="00761044">
            <w:pPr>
              <w:spacing w:line="360" w:lineRule="auto"/>
            </w:pPr>
            <w:r>
              <w:rPr>
                <w:rFonts w:ascii="Arial" w:eastAsia="Arial" w:hAnsi="Arial"/>
                <w:sz w:val="21"/>
              </w:rPr>
              <w:t>0.921</w:t>
            </w:r>
          </w:p>
        </w:tc>
      </w:tr>
      <w:tr w:rsidR="00447F7F" w14:paraId="17D981B9" w14:textId="77777777" w:rsidTr="00447F7F">
        <w:trPr>
          <w:jc w:val="center"/>
        </w:trPr>
        <w:tc>
          <w:tcPr>
            <w:tcW w:w="2550" w:type="dxa"/>
            <w:vAlign w:val="center"/>
          </w:tcPr>
          <w:p w14:paraId="69FDD638" w14:textId="77777777" w:rsidR="00447F7F" w:rsidRDefault="00447F7F" w:rsidP="00761044">
            <w:pPr>
              <w:spacing w:line="360" w:lineRule="auto"/>
            </w:pPr>
            <w:proofErr w:type="spellStart"/>
            <w:r>
              <w:rPr>
                <w:rFonts w:ascii="Arial" w:eastAsia="Arial" w:hAnsi="Arial"/>
                <w:sz w:val="21"/>
              </w:rPr>
              <w:t>تقييم</w:t>
            </w:r>
            <w:proofErr w:type="spellEnd"/>
            <w:r>
              <w:rPr>
                <w:rFonts w:ascii="Arial" w:eastAsia="Arial" w:hAnsi="Arial"/>
                <w:sz w:val="21"/>
              </w:rPr>
              <w:t xml:space="preserve"> </w:t>
            </w:r>
            <w:proofErr w:type="spellStart"/>
            <w:r>
              <w:rPr>
                <w:rFonts w:ascii="Arial" w:eastAsia="Arial" w:hAnsi="Arial"/>
                <w:sz w:val="21"/>
              </w:rPr>
              <w:t>المخاطر</w:t>
            </w:r>
            <w:proofErr w:type="spellEnd"/>
          </w:p>
        </w:tc>
        <w:tc>
          <w:tcPr>
            <w:tcW w:w="1245" w:type="dxa"/>
            <w:vAlign w:val="center"/>
          </w:tcPr>
          <w:p w14:paraId="4A10033A" w14:textId="77777777" w:rsidR="00447F7F" w:rsidRDefault="00447F7F" w:rsidP="00761044">
            <w:pPr>
              <w:spacing w:line="360" w:lineRule="auto"/>
            </w:pPr>
            <w:r>
              <w:rPr>
                <w:rFonts w:ascii="Arial" w:eastAsia="Arial" w:hAnsi="Arial"/>
                <w:sz w:val="21"/>
              </w:rPr>
              <w:t>0.321</w:t>
            </w:r>
          </w:p>
        </w:tc>
        <w:tc>
          <w:tcPr>
            <w:tcW w:w="1460" w:type="dxa"/>
            <w:vAlign w:val="center"/>
          </w:tcPr>
          <w:p w14:paraId="63589C96" w14:textId="77777777" w:rsidR="00447F7F" w:rsidRDefault="00447F7F" w:rsidP="00761044">
            <w:pPr>
              <w:spacing w:line="360" w:lineRule="auto"/>
            </w:pPr>
            <w:r>
              <w:rPr>
                <w:rFonts w:ascii="Arial" w:eastAsia="Arial" w:hAnsi="Arial"/>
                <w:sz w:val="21"/>
              </w:rPr>
              <w:t>0.087</w:t>
            </w:r>
          </w:p>
        </w:tc>
        <w:tc>
          <w:tcPr>
            <w:tcW w:w="1245" w:type="dxa"/>
            <w:vAlign w:val="center"/>
          </w:tcPr>
          <w:p w14:paraId="597C227F" w14:textId="77777777" w:rsidR="00447F7F" w:rsidRDefault="00447F7F" w:rsidP="00761044">
            <w:pPr>
              <w:spacing w:line="360" w:lineRule="auto"/>
            </w:pPr>
            <w:r>
              <w:rPr>
                <w:rFonts w:ascii="Arial" w:eastAsia="Arial" w:hAnsi="Arial"/>
                <w:sz w:val="21"/>
              </w:rPr>
              <w:t>0.321</w:t>
            </w:r>
          </w:p>
        </w:tc>
        <w:tc>
          <w:tcPr>
            <w:tcW w:w="1161" w:type="dxa"/>
            <w:vAlign w:val="center"/>
          </w:tcPr>
          <w:p w14:paraId="0A445395" w14:textId="77777777" w:rsidR="00447F7F" w:rsidRDefault="00447F7F" w:rsidP="00761044">
            <w:pPr>
              <w:spacing w:line="360" w:lineRule="auto"/>
            </w:pPr>
            <w:r>
              <w:rPr>
                <w:rFonts w:ascii="Arial" w:eastAsia="Arial" w:hAnsi="Arial"/>
                <w:sz w:val="21"/>
              </w:rPr>
              <w:t>3.685</w:t>
            </w:r>
          </w:p>
        </w:tc>
        <w:tc>
          <w:tcPr>
            <w:tcW w:w="1161" w:type="dxa"/>
            <w:vAlign w:val="center"/>
          </w:tcPr>
          <w:p w14:paraId="7A472EC0" w14:textId="77777777" w:rsidR="00447F7F" w:rsidRDefault="00447F7F" w:rsidP="00761044">
            <w:pPr>
              <w:spacing w:line="360" w:lineRule="auto"/>
            </w:pPr>
            <w:r>
              <w:rPr>
                <w:rFonts w:ascii="Arial" w:eastAsia="Arial" w:hAnsi="Arial"/>
                <w:sz w:val="21"/>
              </w:rPr>
              <w:t>0.000</w:t>
            </w:r>
          </w:p>
        </w:tc>
      </w:tr>
      <w:tr w:rsidR="00447F7F" w14:paraId="0DC18760" w14:textId="77777777" w:rsidTr="00447F7F">
        <w:trPr>
          <w:jc w:val="center"/>
        </w:trPr>
        <w:tc>
          <w:tcPr>
            <w:tcW w:w="2550" w:type="dxa"/>
            <w:vAlign w:val="center"/>
          </w:tcPr>
          <w:p w14:paraId="0E52675C" w14:textId="77777777" w:rsidR="00447F7F" w:rsidRDefault="00447F7F" w:rsidP="00761044">
            <w:pPr>
              <w:spacing w:line="360" w:lineRule="auto"/>
            </w:pPr>
            <w:proofErr w:type="spellStart"/>
            <w:r>
              <w:rPr>
                <w:rFonts w:ascii="Arial" w:eastAsia="Arial" w:hAnsi="Arial"/>
                <w:sz w:val="21"/>
              </w:rPr>
              <w:t>الاستجابة</w:t>
            </w:r>
            <w:proofErr w:type="spellEnd"/>
            <w:r>
              <w:rPr>
                <w:rFonts w:ascii="Arial" w:eastAsia="Arial" w:hAnsi="Arial"/>
                <w:sz w:val="21"/>
              </w:rPr>
              <w:t xml:space="preserve"> </w:t>
            </w:r>
            <w:proofErr w:type="spellStart"/>
            <w:r>
              <w:rPr>
                <w:rFonts w:ascii="Arial" w:eastAsia="Arial" w:hAnsi="Arial"/>
                <w:sz w:val="21"/>
              </w:rPr>
              <w:t>للمخاطر</w:t>
            </w:r>
            <w:proofErr w:type="spellEnd"/>
          </w:p>
        </w:tc>
        <w:tc>
          <w:tcPr>
            <w:tcW w:w="1245" w:type="dxa"/>
            <w:vAlign w:val="center"/>
          </w:tcPr>
          <w:p w14:paraId="0A53DD09" w14:textId="77777777" w:rsidR="00447F7F" w:rsidRDefault="00447F7F" w:rsidP="00761044">
            <w:pPr>
              <w:spacing w:line="360" w:lineRule="auto"/>
            </w:pPr>
            <w:r>
              <w:rPr>
                <w:rFonts w:ascii="Arial" w:eastAsia="Arial" w:hAnsi="Arial"/>
                <w:sz w:val="21"/>
              </w:rPr>
              <w:t>0.182</w:t>
            </w:r>
          </w:p>
        </w:tc>
        <w:tc>
          <w:tcPr>
            <w:tcW w:w="1460" w:type="dxa"/>
            <w:vAlign w:val="center"/>
          </w:tcPr>
          <w:p w14:paraId="4E5366FA" w14:textId="77777777" w:rsidR="00447F7F" w:rsidRDefault="00447F7F" w:rsidP="00761044">
            <w:pPr>
              <w:spacing w:line="360" w:lineRule="auto"/>
            </w:pPr>
            <w:r>
              <w:rPr>
                <w:rFonts w:ascii="Arial" w:eastAsia="Arial" w:hAnsi="Arial"/>
                <w:sz w:val="21"/>
              </w:rPr>
              <w:t>0.085</w:t>
            </w:r>
          </w:p>
        </w:tc>
        <w:tc>
          <w:tcPr>
            <w:tcW w:w="1245" w:type="dxa"/>
            <w:vAlign w:val="center"/>
          </w:tcPr>
          <w:p w14:paraId="70A27450" w14:textId="77777777" w:rsidR="00447F7F" w:rsidRDefault="00447F7F" w:rsidP="00761044">
            <w:pPr>
              <w:spacing w:line="360" w:lineRule="auto"/>
            </w:pPr>
            <w:r>
              <w:rPr>
                <w:rFonts w:ascii="Arial" w:eastAsia="Arial" w:hAnsi="Arial"/>
                <w:sz w:val="21"/>
              </w:rPr>
              <w:t>0.182</w:t>
            </w:r>
          </w:p>
        </w:tc>
        <w:tc>
          <w:tcPr>
            <w:tcW w:w="1161" w:type="dxa"/>
            <w:vAlign w:val="center"/>
          </w:tcPr>
          <w:p w14:paraId="235505B1" w14:textId="77777777" w:rsidR="00447F7F" w:rsidRDefault="00447F7F" w:rsidP="00761044">
            <w:pPr>
              <w:spacing w:line="360" w:lineRule="auto"/>
            </w:pPr>
            <w:r>
              <w:rPr>
                <w:rFonts w:ascii="Arial" w:eastAsia="Arial" w:hAnsi="Arial"/>
                <w:sz w:val="21"/>
              </w:rPr>
              <w:t>2.148</w:t>
            </w:r>
          </w:p>
        </w:tc>
        <w:tc>
          <w:tcPr>
            <w:tcW w:w="1161" w:type="dxa"/>
            <w:vAlign w:val="center"/>
          </w:tcPr>
          <w:p w14:paraId="0FC82F0C" w14:textId="77777777" w:rsidR="00447F7F" w:rsidRDefault="00447F7F" w:rsidP="00761044">
            <w:pPr>
              <w:spacing w:line="360" w:lineRule="auto"/>
            </w:pPr>
            <w:r>
              <w:rPr>
                <w:rFonts w:ascii="Arial" w:eastAsia="Arial" w:hAnsi="Arial"/>
                <w:sz w:val="21"/>
              </w:rPr>
              <w:t>0.033</w:t>
            </w:r>
          </w:p>
        </w:tc>
      </w:tr>
    </w:tbl>
    <w:p w14:paraId="1CCE35A3" w14:textId="5337935F"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تشير نتائج الانحدار المتعدد إلى أن بُعدي تقييم المخاطر والاستجابة للمخاطر كانا الأكثر إسهامًا في تفسير مرونة العمليات في النموذج الإيضاحي، بينما لم يظهر بُعد تحديد المخاطر أثرًا دالًا عند إدخال الأبعاد الثلاثة معًا، وهو ما قد يفسَّر بأن التحديد غير المقترن بتقييم منهجي أو خطط استجابة لا ينعكس مباشرة على الأداء التشغيلي.</w:t>
      </w: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7E5588B2"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xml:space="preserve">تتسق النتيجة الرئيسة لهذه الدراسة مع الاتجاه العام في الأدبيات الذي يربط بين جودة إدارة المخاطر وقدرة المؤسسات على الاستجابة للاضطرابات والتعافي منها. فالعلاقة الموجبة بين إدارة المخاطر ومرونة العمليات تتسق مع ما توصلت إليه دراسات </w:t>
      </w:r>
      <w:r w:rsidRPr="00447F7F">
        <w:rPr>
          <w:rFonts w:ascii="Sakkal Majalla" w:hAnsi="Sakkal Majalla" w:cs="Sakkal Majalla"/>
          <w:sz w:val="28"/>
          <w:szCs w:val="28"/>
        </w:rPr>
        <w:t>Christopher and Peck</w:t>
      </w:r>
      <w:r w:rsidRPr="00447F7F">
        <w:rPr>
          <w:rFonts w:ascii="Sakkal Majalla" w:hAnsi="Sakkal Majalla" w:cs="Sakkal Majalla"/>
          <w:sz w:val="28"/>
          <w:szCs w:val="28"/>
          <w:rtl/>
        </w:rPr>
        <w:t xml:space="preserve"> (2004)، و</w:t>
      </w:r>
      <w:proofErr w:type="spellStart"/>
      <w:r w:rsidRPr="00447F7F">
        <w:rPr>
          <w:rFonts w:ascii="Sakkal Majalla" w:hAnsi="Sakkal Majalla" w:cs="Sakkal Majalla"/>
          <w:sz w:val="28"/>
          <w:szCs w:val="28"/>
        </w:rPr>
        <w:t>Ponomarov</w:t>
      </w:r>
      <w:proofErr w:type="spellEnd"/>
      <w:r w:rsidRPr="00447F7F">
        <w:rPr>
          <w:rFonts w:ascii="Sakkal Majalla" w:hAnsi="Sakkal Majalla" w:cs="Sakkal Majalla"/>
          <w:sz w:val="28"/>
          <w:szCs w:val="28"/>
        </w:rPr>
        <w:t xml:space="preserve"> and Holcomb</w:t>
      </w:r>
      <w:r w:rsidRPr="00447F7F">
        <w:rPr>
          <w:rFonts w:ascii="Sakkal Majalla" w:hAnsi="Sakkal Majalla" w:cs="Sakkal Majalla"/>
          <w:sz w:val="28"/>
          <w:szCs w:val="28"/>
          <w:rtl/>
        </w:rPr>
        <w:t xml:space="preserve"> (2009)، و</w:t>
      </w:r>
      <w:r w:rsidRPr="00447F7F">
        <w:rPr>
          <w:rFonts w:ascii="Sakkal Majalla" w:hAnsi="Sakkal Majalla" w:cs="Sakkal Majalla"/>
          <w:sz w:val="28"/>
          <w:szCs w:val="28"/>
        </w:rPr>
        <w:t>Ambulkar et al</w:t>
      </w:r>
      <w:r w:rsidRPr="00447F7F">
        <w:rPr>
          <w:rFonts w:ascii="Sakkal Majalla" w:hAnsi="Sakkal Majalla" w:cs="Sakkal Majalla"/>
          <w:sz w:val="28"/>
          <w:szCs w:val="28"/>
          <w:rtl/>
        </w:rPr>
        <w:t>. (2015)، و</w:t>
      </w:r>
      <w:r w:rsidRPr="00447F7F">
        <w:rPr>
          <w:rFonts w:ascii="Sakkal Majalla" w:hAnsi="Sakkal Majalla" w:cs="Sakkal Majalla"/>
          <w:sz w:val="28"/>
          <w:szCs w:val="28"/>
        </w:rPr>
        <w:t>Fan and Stevenson</w:t>
      </w:r>
      <w:r w:rsidRPr="00447F7F">
        <w:rPr>
          <w:rFonts w:ascii="Sakkal Majalla" w:hAnsi="Sakkal Majalla" w:cs="Sakkal Majalla"/>
          <w:sz w:val="28"/>
          <w:szCs w:val="28"/>
          <w:rtl/>
        </w:rPr>
        <w:t xml:space="preserve"> (2018).</w:t>
      </w:r>
    </w:p>
    <w:p w14:paraId="04F430A5" w14:textId="326A111F"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كما أن بروز أهمية تقييم المخاطر والاستجابة لها في تفسير المرونة يتفق مع ما ذهبت إليه المراجعات الحديثة من أن القيمة الإدارية الحقيقية لا تكمن في مجرد التعرف على المخاطر، بل في تحويلها إلى أولويات، وتخصيص استجابات مناسبة، وربطها بخطط تشغيلية وبدائل ومصادر معلومات موثوقة (</w:t>
      </w:r>
      <w:r w:rsidRPr="00447F7F">
        <w:rPr>
          <w:rFonts w:ascii="Sakkal Majalla" w:hAnsi="Sakkal Majalla" w:cs="Sakkal Majalla"/>
          <w:sz w:val="28"/>
          <w:szCs w:val="28"/>
        </w:rPr>
        <w:t>Chowdhury &amp; Quaddus, 2017; Ivanov &amp; Dolgui, 2021a</w:t>
      </w:r>
      <w:r w:rsidRPr="00447F7F">
        <w:rPr>
          <w:rFonts w:ascii="Sakkal Majalla" w:hAnsi="Sakkal Majalla" w:cs="Sakkal Majalla"/>
          <w:sz w:val="28"/>
          <w:szCs w:val="28"/>
          <w:rtl/>
        </w:rPr>
        <w:t>).</w:t>
      </w: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1344DE1C"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بناء سجل مؤسسي لمخاطر سلسلة الإمداد يتضمن فئات المخاطر، واحتمالاتها، وأثرها، ومسؤوليات التعامل معها.</w:t>
      </w:r>
    </w:p>
    <w:p w14:paraId="5409891A"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تنويع الموردين الحرِجين وتقييم موردي الدرجات الثانية والثالثة بصورة دورية.</w:t>
      </w:r>
    </w:p>
    <w:p w14:paraId="0CDD8C61"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تطوير مؤشرات إنذار مبكر تعتمد على الرؤية المعلوماتية والبيانات الفعلية لسلاسل الإمداد.</w:t>
      </w:r>
    </w:p>
    <w:p w14:paraId="2A5F283A"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إعداد خطط استجابة واستمرارية أعمال تشمل سيناريوهات الانقطاع الجزئي والكلي.</w:t>
      </w:r>
    </w:p>
    <w:p w14:paraId="1F96FB62"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xml:space="preserve">• الاستثمار في </w:t>
      </w:r>
      <w:proofErr w:type="spellStart"/>
      <w:r w:rsidRPr="00447F7F">
        <w:rPr>
          <w:rFonts w:ascii="Sakkal Majalla" w:hAnsi="Sakkal Majalla" w:cs="Sakkal Majalla"/>
          <w:sz w:val="28"/>
          <w:szCs w:val="28"/>
          <w:rtl/>
        </w:rPr>
        <w:t>الرقمنة</w:t>
      </w:r>
      <w:proofErr w:type="spellEnd"/>
      <w:r w:rsidRPr="00447F7F">
        <w:rPr>
          <w:rFonts w:ascii="Sakkal Majalla" w:hAnsi="Sakkal Majalla" w:cs="Sakkal Majalla"/>
          <w:sz w:val="28"/>
          <w:szCs w:val="28"/>
          <w:rtl/>
        </w:rPr>
        <w:t>، ولوحات المتابعة، وتكامل البيانات بين المشتريات والعمليات واللوجستيات.</w:t>
      </w:r>
    </w:p>
    <w:p w14:paraId="7E36AEEC"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تدريب العاملين على إدارة الاضطرابات وإجراء محاكاة دورية لسيناريوهات المخاطر.</w:t>
      </w:r>
    </w:p>
    <w:p w14:paraId="1A6B0685" w14:textId="12E18926" w:rsid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توسيع التعاون مع الموردين والعملاء ومقدمي الخدمات اللوجستية لرفع سرعة الاستجابة والتعافي.</w:t>
      </w:r>
    </w:p>
    <w:p w14:paraId="0BDC9073" w14:textId="77777777" w:rsidR="00447F7F" w:rsidRPr="00447F7F" w:rsidRDefault="00447F7F" w:rsidP="00447F7F">
      <w:pPr>
        <w:rPr>
          <w:rFonts w:ascii="Sakkal Majalla" w:hAnsi="Sakkal Majalla" w:cs="Sakkal Majalla"/>
          <w:sz w:val="28"/>
          <w:szCs w:val="28"/>
          <w:rtl/>
        </w:rPr>
      </w:pP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69BC1ACC" w14:textId="77777777" w:rsidR="00447F7F" w:rsidRPr="00447F7F" w:rsidRDefault="00447F7F" w:rsidP="00447F7F">
      <w:pPr>
        <w:jc w:val="center"/>
        <w:rPr>
          <w:rFonts w:ascii="Sakkal Majalla" w:hAnsi="Sakkal Majalla" w:cs="Sakkal Majalla"/>
          <w:sz w:val="28"/>
          <w:szCs w:val="28"/>
          <w:rtl/>
        </w:rPr>
      </w:pPr>
      <w:r w:rsidRPr="00447F7F">
        <w:rPr>
          <w:rFonts w:ascii="Sakkal Majalla" w:hAnsi="Sakkal Majalla" w:cs="Sakkal Majalla"/>
          <w:sz w:val="28"/>
          <w:szCs w:val="28"/>
          <w:rtl/>
        </w:rPr>
        <w:t>المراجع</w:t>
      </w:r>
    </w:p>
    <w:p w14:paraId="705CF540" w14:textId="77777777"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xml:space="preserve">المراجع العربية والأجنبية وفق </w:t>
      </w:r>
      <w:r w:rsidRPr="00447F7F">
        <w:rPr>
          <w:rFonts w:ascii="Sakkal Majalla" w:hAnsi="Sakkal Majalla" w:cs="Sakkal Majalla"/>
          <w:sz w:val="28"/>
          <w:szCs w:val="28"/>
        </w:rPr>
        <w:t>APA 7th</w:t>
      </w:r>
    </w:p>
    <w:p w14:paraId="39397CBB"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Ali, A., Mahfouz, A., &amp; Arisha, A. (2017). </w:t>
      </w:r>
      <w:proofErr w:type="spellStart"/>
      <w:r w:rsidRPr="00447F7F">
        <w:rPr>
          <w:rFonts w:ascii="Sakkal Majalla" w:hAnsi="Sakkal Majalla" w:cs="Sakkal Majalla"/>
          <w:sz w:val="28"/>
          <w:szCs w:val="28"/>
        </w:rPr>
        <w:t>Analysing</w:t>
      </w:r>
      <w:proofErr w:type="spellEnd"/>
      <w:r w:rsidRPr="00447F7F">
        <w:rPr>
          <w:rFonts w:ascii="Sakkal Majalla" w:hAnsi="Sakkal Majalla" w:cs="Sakkal Majalla"/>
          <w:sz w:val="28"/>
          <w:szCs w:val="28"/>
        </w:rPr>
        <w:t xml:space="preserve"> supply chain resilience: Integrating the constructs </w:t>
      </w:r>
      <w:proofErr w:type="gramStart"/>
      <w:r w:rsidRPr="00447F7F">
        <w:rPr>
          <w:rFonts w:ascii="Sakkal Majalla" w:hAnsi="Sakkal Majalla" w:cs="Sakkal Majalla"/>
          <w:sz w:val="28"/>
          <w:szCs w:val="28"/>
        </w:rPr>
        <w:t>in</w:t>
      </w:r>
      <w:proofErr w:type="gramEnd"/>
      <w:r w:rsidRPr="00447F7F">
        <w:rPr>
          <w:rFonts w:ascii="Sakkal Majalla" w:hAnsi="Sakkal Majalla" w:cs="Sakkal Majalla"/>
          <w:sz w:val="28"/>
          <w:szCs w:val="28"/>
        </w:rPr>
        <w:t xml:space="preserve"> a concept mapping framework via a systematic literature review. Supply Chain Management, 22(1), 16–39. https://doi.org/10.1108/SCM-06-2016-0197</w:t>
      </w:r>
    </w:p>
    <w:p w14:paraId="6D72DBBC"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Ambulkar, S., Blackhurst, J., &amp; Grawe, S. (2015). Firm's resilience to supply chain disruptions: Scale development and empirical examination. Journal of Operations Management, 33-34, 111–122. https://doi.org/10.1016/j.jom.2014.11.002</w:t>
      </w:r>
    </w:p>
    <w:p w14:paraId="6A64B846"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Bhamra, R., Dani, S., &amp; Burnard, K. (2011). Resilience: The concept, a literature review and future directions. International Journal of Production Research, 49(18), 5375–5393. https://doi.org/10.1080/00207543.2011.563826</w:t>
      </w:r>
    </w:p>
    <w:p w14:paraId="34FE54BC"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Blackhurst, J., Dunn, K. S., &amp; Craighead, C. W. (2011). An empirically derived framework of global supply resiliency. Journal of Business Logistics, 32(4), 374–391. https://doi.org/10.1111/j.0000-0000.2011.01032.x</w:t>
      </w:r>
    </w:p>
    <w:p w14:paraId="1C057B14"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Brandon-Jones, E., Squire, B., Autry, C. W., &amp; Petersen, K. J. (2014). A contingent resource-based perspective of supply chain resilience and robustness. Journal of Supply Chain Management, 50(3), 55–73. https://doi.org/10.1111/jscm.12050</w:t>
      </w:r>
    </w:p>
    <w:p w14:paraId="194F6C62"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Chowdhury, M. M. H., &amp; Quaddus, M. (2017). Supply chain resilience: Conceptualization and scale development using dynamic capability theory. International Journal of Production Economics, 188, 185–204. https://doi.org/10.1016/j.ijpe.2017.03.020</w:t>
      </w:r>
    </w:p>
    <w:p w14:paraId="16FDB555"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lastRenderedPageBreak/>
        <w:t>Christopher, M., &amp; Peck, H. (2004). Building the resilient supply chain. The International Journal of Logistics Management, 15(2), 1–14. https://doi.org/10.1108/09574090410700275</w:t>
      </w:r>
    </w:p>
    <w:p w14:paraId="1E224D88"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Creswell, J. W., &amp; Creswell, J. D. (2018). Research design: Qualitative, quantitative, and mixed methods </w:t>
      </w:r>
      <w:proofErr w:type="gramStart"/>
      <w:r w:rsidRPr="00447F7F">
        <w:rPr>
          <w:rFonts w:ascii="Sakkal Majalla" w:hAnsi="Sakkal Majalla" w:cs="Sakkal Majalla"/>
          <w:sz w:val="28"/>
          <w:szCs w:val="28"/>
        </w:rPr>
        <w:t>approaches</w:t>
      </w:r>
      <w:proofErr w:type="gramEnd"/>
      <w:r w:rsidRPr="00447F7F">
        <w:rPr>
          <w:rFonts w:ascii="Sakkal Majalla" w:hAnsi="Sakkal Majalla" w:cs="Sakkal Majalla"/>
          <w:sz w:val="28"/>
          <w:szCs w:val="28"/>
        </w:rPr>
        <w:t xml:space="preserve"> (5th ed.). Sage</w:t>
      </w:r>
      <w:r w:rsidRPr="00447F7F">
        <w:rPr>
          <w:rFonts w:ascii="Sakkal Majalla" w:hAnsi="Sakkal Majalla" w:cs="Sakkal Majalla"/>
          <w:sz w:val="28"/>
          <w:szCs w:val="28"/>
          <w:rtl/>
        </w:rPr>
        <w:t>.</w:t>
      </w:r>
    </w:p>
    <w:p w14:paraId="2505111B"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Fan, Y., &amp; Stevenson, M. (2018). A review of supply chain risk management: Definition, theory, and research agenda. International Journal of Physical Distribution &amp; Logistics Management, 48(3), 205–230. https://doi.org/10.1108/IJPDLM-01-2017-0043</w:t>
      </w:r>
    </w:p>
    <w:p w14:paraId="4E6E0336"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Hohenstein, N.-O., Feisel, E., Hartmann, E., &amp; </w:t>
      </w:r>
      <w:proofErr w:type="spellStart"/>
      <w:r w:rsidRPr="00447F7F">
        <w:rPr>
          <w:rFonts w:ascii="Sakkal Majalla" w:hAnsi="Sakkal Majalla" w:cs="Sakkal Majalla"/>
          <w:sz w:val="28"/>
          <w:szCs w:val="28"/>
        </w:rPr>
        <w:t>Giunipero</w:t>
      </w:r>
      <w:proofErr w:type="spellEnd"/>
      <w:r w:rsidRPr="00447F7F">
        <w:rPr>
          <w:rFonts w:ascii="Sakkal Majalla" w:hAnsi="Sakkal Majalla" w:cs="Sakkal Majalla"/>
          <w:sz w:val="28"/>
          <w:szCs w:val="28"/>
        </w:rPr>
        <w:t>, L. (2015). Research on the phenomenon of supply chain resilience: A systematic review and paths for further investigation. International Journal of Physical Distribution &amp; Logistics Management, 45(1/2), 90–117. https://doi.org/10.1108/IJPDLM-05-2013-0128</w:t>
      </w:r>
    </w:p>
    <w:p w14:paraId="6D7E169D"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Ivanov, D., &amp; </w:t>
      </w:r>
      <w:proofErr w:type="spellStart"/>
      <w:r w:rsidRPr="00447F7F">
        <w:rPr>
          <w:rFonts w:ascii="Sakkal Majalla" w:hAnsi="Sakkal Majalla" w:cs="Sakkal Majalla"/>
          <w:sz w:val="28"/>
          <w:szCs w:val="28"/>
        </w:rPr>
        <w:t>Dolgui</w:t>
      </w:r>
      <w:proofErr w:type="spellEnd"/>
      <w:r w:rsidRPr="00447F7F">
        <w:rPr>
          <w:rFonts w:ascii="Sakkal Majalla" w:hAnsi="Sakkal Majalla" w:cs="Sakkal Majalla"/>
          <w:sz w:val="28"/>
          <w:szCs w:val="28"/>
        </w:rPr>
        <w:t>, A. (2020). Viability of intertwined supply networks: Extending the supply chain resilience angles towards survivability. A position paper motivated by COVID-19 outbreak. International Journal of Production Research, 58(10), 2904–2915. https://doi.org/10.1080/00207543.2020.1750727</w:t>
      </w:r>
    </w:p>
    <w:p w14:paraId="193689BC"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Ivanov, D., &amp; </w:t>
      </w:r>
      <w:proofErr w:type="spellStart"/>
      <w:r w:rsidRPr="00447F7F">
        <w:rPr>
          <w:rFonts w:ascii="Sakkal Majalla" w:hAnsi="Sakkal Majalla" w:cs="Sakkal Majalla"/>
          <w:sz w:val="28"/>
          <w:szCs w:val="28"/>
        </w:rPr>
        <w:t>Dolgui</w:t>
      </w:r>
      <w:proofErr w:type="spellEnd"/>
      <w:r w:rsidRPr="00447F7F">
        <w:rPr>
          <w:rFonts w:ascii="Sakkal Majalla" w:hAnsi="Sakkal Majalla" w:cs="Sakkal Majalla"/>
          <w:sz w:val="28"/>
          <w:szCs w:val="28"/>
        </w:rPr>
        <w:t>, A. (2021a). OR-methods for coping with the ripple effect in supply chains during COVID-19 pandemic: Managerial insights and research implications. International Journal of Production Economics, 232, 107921. https://doi.org/10.1016/j.ijpe.2020.107921</w:t>
      </w:r>
    </w:p>
    <w:p w14:paraId="5C4EBF25"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Ivanov, D., &amp; </w:t>
      </w:r>
      <w:proofErr w:type="spellStart"/>
      <w:r w:rsidRPr="00447F7F">
        <w:rPr>
          <w:rFonts w:ascii="Sakkal Majalla" w:hAnsi="Sakkal Majalla" w:cs="Sakkal Majalla"/>
          <w:sz w:val="28"/>
          <w:szCs w:val="28"/>
        </w:rPr>
        <w:t>Dolgui</w:t>
      </w:r>
      <w:proofErr w:type="spellEnd"/>
      <w:r w:rsidRPr="00447F7F">
        <w:rPr>
          <w:rFonts w:ascii="Sakkal Majalla" w:hAnsi="Sakkal Majalla" w:cs="Sakkal Majalla"/>
          <w:sz w:val="28"/>
          <w:szCs w:val="28"/>
        </w:rPr>
        <w:t>, A. (2021b). A digital supply chain twin for managing the disruption risks and resilience in the era of Industry 4.0. Production Planning &amp; Control, 32(9), 775–788. https://doi.org/10.1080/09537287.2020.1768450</w:t>
      </w:r>
    </w:p>
    <w:p w14:paraId="5407E414" w14:textId="77777777" w:rsidR="00447F7F" w:rsidRPr="00447F7F" w:rsidRDefault="00447F7F" w:rsidP="00447F7F">
      <w:pPr>
        <w:jc w:val="right"/>
        <w:rPr>
          <w:rFonts w:ascii="Sakkal Majalla" w:hAnsi="Sakkal Majalla" w:cs="Sakkal Majalla"/>
          <w:sz w:val="28"/>
          <w:szCs w:val="28"/>
          <w:rtl/>
        </w:rPr>
      </w:pPr>
      <w:r w:rsidRPr="00447F7F">
        <w:rPr>
          <w:rFonts w:ascii="Sakkal Majalla" w:hAnsi="Sakkal Majalla" w:cs="Sakkal Majalla"/>
          <w:sz w:val="28"/>
          <w:szCs w:val="28"/>
        </w:rPr>
        <w:t xml:space="preserve">Ivanov, D., </w:t>
      </w:r>
      <w:proofErr w:type="spellStart"/>
      <w:r w:rsidRPr="00447F7F">
        <w:rPr>
          <w:rFonts w:ascii="Sakkal Majalla" w:hAnsi="Sakkal Majalla" w:cs="Sakkal Majalla"/>
          <w:sz w:val="28"/>
          <w:szCs w:val="28"/>
        </w:rPr>
        <w:t>Dolgui</w:t>
      </w:r>
      <w:proofErr w:type="spellEnd"/>
      <w:r w:rsidRPr="00447F7F">
        <w:rPr>
          <w:rFonts w:ascii="Sakkal Majalla" w:hAnsi="Sakkal Majalla" w:cs="Sakkal Majalla"/>
          <w:sz w:val="28"/>
          <w:szCs w:val="28"/>
        </w:rPr>
        <w:t>, A., &amp; Sokolov, B. (2019). The impact of digital technology and Industry 4.0 on the ripple effect and supply chain risk analytics. International Journal of Production Research, 57(3), 829–846. https://doi.org/10.1080/00207543.2018.1488086</w:t>
      </w:r>
    </w:p>
    <w:p w14:paraId="4DC5B3D9" w14:textId="77777777" w:rsidR="00447F7F" w:rsidRPr="00447F7F" w:rsidRDefault="00447F7F" w:rsidP="00447F7F">
      <w:pPr>
        <w:jc w:val="right"/>
        <w:rPr>
          <w:rFonts w:ascii="Sakkal Majalla" w:hAnsi="Sakkal Majalla" w:cs="Sakkal Majalla"/>
          <w:sz w:val="28"/>
          <w:szCs w:val="28"/>
          <w:rtl/>
        </w:rPr>
      </w:pPr>
      <w:r w:rsidRPr="00447F7F">
        <w:rPr>
          <w:rFonts w:ascii="Sakkal Majalla" w:hAnsi="Sakkal Majalla" w:cs="Sakkal Majalla"/>
          <w:sz w:val="28"/>
          <w:szCs w:val="28"/>
        </w:rPr>
        <w:t xml:space="preserve">Ivanov, D., Sokolov, B., &amp; </w:t>
      </w:r>
      <w:proofErr w:type="spellStart"/>
      <w:r w:rsidRPr="00447F7F">
        <w:rPr>
          <w:rFonts w:ascii="Sakkal Majalla" w:hAnsi="Sakkal Majalla" w:cs="Sakkal Majalla"/>
          <w:sz w:val="28"/>
          <w:szCs w:val="28"/>
        </w:rPr>
        <w:t>Dolgui</w:t>
      </w:r>
      <w:proofErr w:type="spellEnd"/>
      <w:r w:rsidRPr="00447F7F">
        <w:rPr>
          <w:rFonts w:ascii="Sakkal Majalla" w:hAnsi="Sakkal Majalla" w:cs="Sakkal Majalla"/>
          <w:sz w:val="28"/>
          <w:szCs w:val="28"/>
        </w:rPr>
        <w:t>, A. (2014). The ripple effect in supply chains: Trade-off 'efficiency-flexibility-resilience' in disruption management. International Journal of Production Research, 52(7), 2154–2172. https://doi.org/10.1080/00207543.2013.858836</w:t>
      </w:r>
    </w:p>
    <w:p w14:paraId="34916AD8" w14:textId="77777777" w:rsidR="00447F7F" w:rsidRPr="00447F7F" w:rsidRDefault="00447F7F" w:rsidP="00447F7F">
      <w:pPr>
        <w:jc w:val="right"/>
        <w:rPr>
          <w:rFonts w:ascii="Sakkal Majalla" w:hAnsi="Sakkal Majalla" w:cs="Sakkal Majalla"/>
          <w:sz w:val="28"/>
          <w:szCs w:val="28"/>
        </w:rPr>
      </w:pPr>
      <w:proofErr w:type="spellStart"/>
      <w:r w:rsidRPr="00447F7F">
        <w:rPr>
          <w:rFonts w:ascii="Sakkal Majalla" w:hAnsi="Sakkal Majalla" w:cs="Sakkal Majalla"/>
          <w:sz w:val="28"/>
          <w:szCs w:val="28"/>
        </w:rPr>
        <w:lastRenderedPageBreak/>
        <w:t>Jüttner</w:t>
      </w:r>
      <w:proofErr w:type="spellEnd"/>
      <w:r w:rsidRPr="00447F7F">
        <w:rPr>
          <w:rFonts w:ascii="Sakkal Majalla" w:hAnsi="Sakkal Majalla" w:cs="Sakkal Majalla"/>
          <w:sz w:val="28"/>
          <w:szCs w:val="28"/>
        </w:rPr>
        <w:t>, U., Peck, H., &amp; Christopher, M. (2003). Supply chain risk management: Outlining an agenda for future research. International Journal of Logistics: Research and Applications, 6(4), 197–210. https://doi.org/10.1080/13675560310001627016</w:t>
      </w:r>
    </w:p>
    <w:p w14:paraId="49BCA03C"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Pettit, T. J., </w:t>
      </w:r>
      <w:proofErr w:type="spellStart"/>
      <w:r w:rsidRPr="00447F7F">
        <w:rPr>
          <w:rFonts w:ascii="Sakkal Majalla" w:hAnsi="Sakkal Majalla" w:cs="Sakkal Majalla"/>
          <w:sz w:val="28"/>
          <w:szCs w:val="28"/>
        </w:rPr>
        <w:t>Croxton</w:t>
      </w:r>
      <w:proofErr w:type="spellEnd"/>
      <w:r w:rsidRPr="00447F7F">
        <w:rPr>
          <w:rFonts w:ascii="Sakkal Majalla" w:hAnsi="Sakkal Majalla" w:cs="Sakkal Majalla"/>
          <w:sz w:val="28"/>
          <w:szCs w:val="28"/>
        </w:rPr>
        <w:t xml:space="preserve">, K. L., &amp; </w:t>
      </w:r>
      <w:proofErr w:type="spellStart"/>
      <w:r w:rsidRPr="00447F7F">
        <w:rPr>
          <w:rFonts w:ascii="Sakkal Majalla" w:hAnsi="Sakkal Majalla" w:cs="Sakkal Majalla"/>
          <w:sz w:val="28"/>
          <w:szCs w:val="28"/>
        </w:rPr>
        <w:t>Fiksel</w:t>
      </w:r>
      <w:proofErr w:type="spellEnd"/>
      <w:r w:rsidRPr="00447F7F">
        <w:rPr>
          <w:rFonts w:ascii="Sakkal Majalla" w:hAnsi="Sakkal Majalla" w:cs="Sakkal Majalla"/>
          <w:sz w:val="28"/>
          <w:szCs w:val="28"/>
        </w:rPr>
        <w:t>, J. (2013). Ensuring supply chain resilience: Development and implementation of an assessment tool. Journal of Business Logistics, 34(1), 46–76. https://doi.org/10.1111/jbl.12009</w:t>
      </w:r>
    </w:p>
    <w:p w14:paraId="645BE760"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Pettit, T. J., </w:t>
      </w:r>
      <w:proofErr w:type="spellStart"/>
      <w:r w:rsidRPr="00447F7F">
        <w:rPr>
          <w:rFonts w:ascii="Sakkal Majalla" w:hAnsi="Sakkal Majalla" w:cs="Sakkal Majalla"/>
          <w:sz w:val="28"/>
          <w:szCs w:val="28"/>
        </w:rPr>
        <w:t>Fiksel</w:t>
      </w:r>
      <w:proofErr w:type="spellEnd"/>
      <w:r w:rsidRPr="00447F7F">
        <w:rPr>
          <w:rFonts w:ascii="Sakkal Majalla" w:hAnsi="Sakkal Majalla" w:cs="Sakkal Majalla"/>
          <w:sz w:val="28"/>
          <w:szCs w:val="28"/>
        </w:rPr>
        <w:t xml:space="preserve">, J., &amp; </w:t>
      </w:r>
      <w:proofErr w:type="spellStart"/>
      <w:r w:rsidRPr="00447F7F">
        <w:rPr>
          <w:rFonts w:ascii="Sakkal Majalla" w:hAnsi="Sakkal Majalla" w:cs="Sakkal Majalla"/>
          <w:sz w:val="28"/>
          <w:szCs w:val="28"/>
        </w:rPr>
        <w:t>Croxton</w:t>
      </w:r>
      <w:proofErr w:type="spellEnd"/>
      <w:r w:rsidRPr="00447F7F">
        <w:rPr>
          <w:rFonts w:ascii="Sakkal Majalla" w:hAnsi="Sakkal Majalla" w:cs="Sakkal Majalla"/>
          <w:sz w:val="28"/>
          <w:szCs w:val="28"/>
        </w:rPr>
        <w:t>, K. L. (2010). Ensuring supply chain resilience: Development of a conceptual framework. Journal of Business Logistics, 31(1), 1–21. https://doi.org/10.1002/j.2158-1592.2010.tb00125.x</w:t>
      </w:r>
    </w:p>
    <w:p w14:paraId="34C835F4"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Ponomarov, S. Y., &amp; Holcomb, M. C. (2009). Understanding the concept of supply chain resilience. The International Journal of Logistics Management, 20(1), 124–143. https://doi.org/10.1108/09574090910954873</w:t>
      </w:r>
    </w:p>
    <w:p w14:paraId="7FCA9094"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 xml:space="preserve">Queiroz, M. M., Ivanov, D., </w:t>
      </w:r>
      <w:proofErr w:type="spellStart"/>
      <w:r w:rsidRPr="00447F7F">
        <w:rPr>
          <w:rFonts w:ascii="Sakkal Majalla" w:hAnsi="Sakkal Majalla" w:cs="Sakkal Majalla"/>
          <w:sz w:val="28"/>
          <w:szCs w:val="28"/>
        </w:rPr>
        <w:t>Dolgui</w:t>
      </w:r>
      <w:proofErr w:type="spellEnd"/>
      <w:r w:rsidRPr="00447F7F">
        <w:rPr>
          <w:rFonts w:ascii="Sakkal Majalla" w:hAnsi="Sakkal Majalla" w:cs="Sakkal Majalla"/>
          <w:sz w:val="28"/>
          <w:szCs w:val="28"/>
        </w:rPr>
        <w:t>, A., &amp; Fosso Wamba, S. (2020). Impacts of epidemic outbreaks on supply chains: Mapping a research agenda amid the COVID-19 pandemic through a structured literature review. Annals of Operations Research. Advance online publication. https://doi.org/10.1007/s10479-020-03685-7</w:t>
      </w:r>
    </w:p>
    <w:p w14:paraId="19196DC9"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Revilla, E., &amp; Sáenz, M. J. (2014). Supply chain disruption management: Global convergence vs national specificity. Journal of Business Research, 67(6), 1123–1135. https://doi.org/10.1016/j.jbusres.2013.05.021</w:t>
      </w:r>
    </w:p>
    <w:p w14:paraId="7F9580C5"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Rha, J. S. (2020). Trends of research on supply chain resilience: A systematic review using network analysis. Sustainability, 12(11), 4343. https://doi.org/10.3390/su12114343</w:t>
      </w:r>
    </w:p>
    <w:p w14:paraId="257A1415"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Sheffi, Y., &amp; Rice, J. B. (2005). A supply chain view of the resilient enterprise. MIT Sloan Management Review, 47(1), 41–48</w:t>
      </w:r>
      <w:r w:rsidRPr="00447F7F">
        <w:rPr>
          <w:rFonts w:ascii="Sakkal Majalla" w:hAnsi="Sakkal Majalla" w:cs="Sakkal Majalla"/>
          <w:sz w:val="28"/>
          <w:szCs w:val="28"/>
          <w:rtl/>
        </w:rPr>
        <w:t>.</w:t>
      </w:r>
    </w:p>
    <w:p w14:paraId="57612FB0"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Tang, C. S. (2006). Perspectives in supply chain risk management. International Journal of Production Economics, 103(2), 451–488. https://doi.org/10.1016/j.ijpe.2005.12.006</w:t>
      </w:r>
    </w:p>
    <w:p w14:paraId="466F4668"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t>Wagner, S. M., &amp; Bode, C. (2008). An empirical examination of supply chain performance along several dimensions of risk. Journal of Business Logistics, 29(1), 307–325. https://doi.org/10.1002/j.2158-1592.2008.tb00081.x</w:t>
      </w:r>
    </w:p>
    <w:p w14:paraId="35ECEAF5" w14:textId="77777777" w:rsidR="00447F7F" w:rsidRPr="00447F7F" w:rsidRDefault="00447F7F" w:rsidP="00447F7F">
      <w:pPr>
        <w:jc w:val="right"/>
        <w:rPr>
          <w:rFonts w:ascii="Sakkal Majalla" w:hAnsi="Sakkal Majalla" w:cs="Sakkal Majalla"/>
          <w:sz w:val="28"/>
          <w:szCs w:val="28"/>
        </w:rPr>
      </w:pPr>
      <w:r w:rsidRPr="00447F7F">
        <w:rPr>
          <w:rFonts w:ascii="Sakkal Majalla" w:hAnsi="Sakkal Majalla" w:cs="Sakkal Majalla"/>
          <w:sz w:val="28"/>
          <w:szCs w:val="28"/>
        </w:rPr>
        <w:lastRenderedPageBreak/>
        <w:t>Wieland, A. (2021). Dancing the supply chain: Toward transformative supply chain management. Journal of Supply Chain Management, 57(1), 58–73. https://doi.org/10.1111/jscm.12248</w:t>
      </w:r>
    </w:p>
    <w:p w14:paraId="0AEBD890" w14:textId="6B3BAD3C" w:rsidR="00447F7F" w:rsidRPr="00875A65" w:rsidRDefault="00447F7F" w:rsidP="00875A65">
      <w:pPr>
        <w:jc w:val="right"/>
        <w:rPr>
          <w:rFonts w:ascii="Sakkal Majalla" w:hAnsi="Sakkal Majalla" w:cs="Sakkal Majalla"/>
          <w:sz w:val="28"/>
          <w:szCs w:val="28"/>
          <w:rtl/>
        </w:rPr>
      </w:pPr>
      <w:r w:rsidRPr="00447F7F">
        <w:rPr>
          <w:rFonts w:ascii="Sakkal Majalla" w:hAnsi="Sakkal Majalla" w:cs="Sakkal Majalla"/>
          <w:sz w:val="28"/>
          <w:szCs w:val="28"/>
        </w:rPr>
        <w:t>Wieland, A., &amp; Wallenburg, C. M. (2013). The influence of relational competencies on supply chain resilience: A relational view. International Journal of Physical Distribution &amp; Logistics Management, 43(4), 300–320. https://doi.org/10.1108/IJPDLM-08-2012-0243</w:t>
      </w:r>
    </w:p>
    <w:p w14:paraId="74088E94" w14:textId="060BBA04" w:rsidR="004163C7" w:rsidRPr="00447F7F" w:rsidRDefault="004163C7" w:rsidP="00447F7F">
      <w:pPr>
        <w:rPr>
          <w:rFonts w:ascii="Sakkal Majalla" w:hAnsi="Sakkal Majalla" w:cs="Sakkal Majalla"/>
          <w:sz w:val="28"/>
          <w:szCs w:val="28"/>
          <w:u w:val="single"/>
          <w:rtl/>
        </w:rPr>
      </w:pPr>
      <w:r w:rsidRPr="00447F7F">
        <w:rPr>
          <w:rFonts w:ascii="Sakkal Majalla" w:hAnsi="Sakkal Majalla" w:cs="Sakkal Majalla" w:hint="cs"/>
          <w:sz w:val="28"/>
          <w:szCs w:val="28"/>
          <w:u w:val="single"/>
          <w:rtl/>
        </w:rPr>
        <w:t>الملاحق</w:t>
      </w:r>
    </w:p>
    <w:p w14:paraId="7250A0F9" w14:textId="14DFCD21" w:rsidR="00447F7F" w:rsidRPr="00447F7F" w:rsidRDefault="00447F7F" w:rsidP="00447F7F">
      <w:pPr>
        <w:rPr>
          <w:rFonts w:ascii="Sakkal Majalla" w:hAnsi="Sakkal Majalla" w:cs="Sakkal Majalla"/>
          <w:sz w:val="28"/>
          <w:szCs w:val="28"/>
          <w:rtl/>
        </w:rPr>
      </w:pPr>
      <w:r w:rsidRPr="00447F7F">
        <w:rPr>
          <w:rFonts w:ascii="Sakkal Majalla" w:hAnsi="Sakkal Majalla" w:cs="Sakkal Majalla"/>
          <w:sz w:val="28"/>
          <w:szCs w:val="28"/>
          <w:rtl/>
        </w:rPr>
        <w:t xml:space="preserve">الجداول والأشكال الواردة في الفصل الرابع صيغت استنادًا إلى بيانات محاكاة إحصائية متسقة لغرض إظهار شكل التحليل النهائي المطلوب في الرسالة وفق نموذج الجامعة، وهي ليست نتائج ميدانية فعلية. ينبغي استبدالها مباشرة بنتائج برنامج </w:t>
      </w:r>
      <w:r w:rsidRPr="00447F7F">
        <w:rPr>
          <w:rFonts w:ascii="Sakkal Majalla" w:hAnsi="Sakkal Majalla" w:cs="Sakkal Majalla"/>
          <w:sz w:val="28"/>
          <w:szCs w:val="28"/>
        </w:rPr>
        <w:t>SPSS</w:t>
      </w:r>
      <w:r w:rsidRPr="00447F7F">
        <w:rPr>
          <w:rFonts w:ascii="Sakkal Majalla" w:hAnsi="Sakkal Majalla" w:cs="Sakkal Majalla"/>
          <w:sz w:val="28"/>
          <w:szCs w:val="28"/>
          <w:rtl/>
        </w:rPr>
        <w:t xml:space="preserve"> بعد جمع بيانات العينة الحقيقية.</w:t>
      </w:r>
    </w:p>
    <w:p w14:paraId="53AAEB14" w14:textId="1A3C7828"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5F3D7CFF" w14:textId="77777777" w:rsidR="00875A65" w:rsidRPr="00875A65" w:rsidRDefault="00875A65" w:rsidP="00875A65">
      <w:pPr>
        <w:rPr>
          <w:rFonts w:ascii="Sakkal Majalla" w:hAnsi="Sakkal Majalla" w:cs="Sakkal Majalla"/>
          <w:sz w:val="28"/>
          <w:szCs w:val="28"/>
          <w:rtl/>
        </w:rPr>
      </w:pPr>
      <w:r w:rsidRPr="00875A65">
        <w:rPr>
          <w:rFonts w:ascii="Sakkal Majalla" w:hAnsi="Sakkal Majalla" w:cs="Sakkal Majalla"/>
          <w:sz w:val="28"/>
          <w:szCs w:val="28"/>
          <w:rtl/>
        </w:rPr>
        <w:t>يرجى وضع علامة (</w:t>
      </w:r>
      <w:r w:rsidRPr="00875A65">
        <w:rPr>
          <w:rFonts w:ascii="Segoe UI Symbol" w:hAnsi="Segoe UI Symbol" w:cs="Segoe UI Symbol" w:hint="cs"/>
          <w:sz w:val="28"/>
          <w:szCs w:val="28"/>
          <w:rtl/>
        </w:rPr>
        <w:t>✓</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أمام</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درجة</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الموافقة</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المناسبة</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لكل</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عبارة</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وفق</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المقياس</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الآتي</w:t>
      </w:r>
      <w:r w:rsidRPr="00875A65">
        <w:rPr>
          <w:rFonts w:ascii="Sakkal Majalla" w:hAnsi="Sakkal Majalla" w:cs="Sakkal Majalla"/>
          <w:sz w:val="28"/>
          <w:szCs w:val="28"/>
          <w:rtl/>
        </w:rPr>
        <w:t xml:space="preserve">: 1 = </w:t>
      </w:r>
      <w:r w:rsidRPr="00875A65">
        <w:rPr>
          <w:rFonts w:ascii="Sakkal Majalla" w:hAnsi="Sakkal Majalla" w:cs="Sakkal Majalla" w:hint="cs"/>
          <w:sz w:val="28"/>
          <w:szCs w:val="28"/>
          <w:rtl/>
        </w:rPr>
        <w:t>لا</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أوافق</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بشدة،</w:t>
      </w:r>
      <w:r w:rsidRPr="00875A65">
        <w:rPr>
          <w:rFonts w:ascii="Sakkal Majalla" w:hAnsi="Sakkal Majalla" w:cs="Sakkal Majalla"/>
          <w:sz w:val="28"/>
          <w:szCs w:val="28"/>
          <w:rtl/>
        </w:rPr>
        <w:t xml:space="preserve"> 2 = </w:t>
      </w:r>
      <w:r w:rsidRPr="00875A65">
        <w:rPr>
          <w:rFonts w:ascii="Sakkal Majalla" w:hAnsi="Sakkal Majalla" w:cs="Sakkal Majalla" w:hint="cs"/>
          <w:sz w:val="28"/>
          <w:szCs w:val="28"/>
          <w:rtl/>
        </w:rPr>
        <w:t>لا</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أوافق،</w:t>
      </w:r>
      <w:r w:rsidRPr="00875A65">
        <w:rPr>
          <w:rFonts w:ascii="Sakkal Majalla" w:hAnsi="Sakkal Majalla" w:cs="Sakkal Majalla"/>
          <w:sz w:val="28"/>
          <w:szCs w:val="28"/>
          <w:rtl/>
        </w:rPr>
        <w:t xml:space="preserve"> 3 = </w:t>
      </w:r>
      <w:r w:rsidRPr="00875A65">
        <w:rPr>
          <w:rFonts w:ascii="Sakkal Majalla" w:hAnsi="Sakkal Majalla" w:cs="Sakkal Majalla" w:hint="cs"/>
          <w:sz w:val="28"/>
          <w:szCs w:val="28"/>
          <w:rtl/>
        </w:rPr>
        <w:t>محايد،</w:t>
      </w:r>
      <w:r w:rsidRPr="00875A65">
        <w:rPr>
          <w:rFonts w:ascii="Sakkal Majalla" w:hAnsi="Sakkal Majalla" w:cs="Sakkal Majalla"/>
          <w:sz w:val="28"/>
          <w:szCs w:val="28"/>
          <w:rtl/>
        </w:rPr>
        <w:t xml:space="preserve"> 4 = </w:t>
      </w:r>
      <w:r w:rsidRPr="00875A65">
        <w:rPr>
          <w:rFonts w:ascii="Sakkal Majalla" w:hAnsi="Sakkal Majalla" w:cs="Sakkal Majalla" w:hint="cs"/>
          <w:sz w:val="28"/>
          <w:szCs w:val="28"/>
          <w:rtl/>
        </w:rPr>
        <w:t>أوافق،</w:t>
      </w:r>
      <w:r w:rsidRPr="00875A65">
        <w:rPr>
          <w:rFonts w:ascii="Sakkal Majalla" w:hAnsi="Sakkal Majalla" w:cs="Sakkal Majalla"/>
          <w:sz w:val="28"/>
          <w:szCs w:val="28"/>
          <w:rtl/>
        </w:rPr>
        <w:t xml:space="preserve"> 5 = </w:t>
      </w:r>
      <w:r w:rsidRPr="00875A65">
        <w:rPr>
          <w:rFonts w:ascii="Sakkal Majalla" w:hAnsi="Sakkal Majalla" w:cs="Sakkal Majalla" w:hint="cs"/>
          <w:sz w:val="28"/>
          <w:szCs w:val="28"/>
          <w:rtl/>
        </w:rPr>
        <w:t>أوافق</w:t>
      </w:r>
      <w:r w:rsidRPr="00875A65">
        <w:rPr>
          <w:rFonts w:ascii="Sakkal Majalla" w:hAnsi="Sakkal Majalla" w:cs="Sakkal Majalla"/>
          <w:sz w:val="28"/>
          <w:szCs w:val="28"/>
          <w:rtl/>
        </w:rPr>
        <w:t xml:space="preserve"> </w:t>
      </w:r>
      <w:r w:rsidRPr="00875A65">
        <w:rPr>
          <w:rFonts w:ascii="Sakkal Majalla" w:hAnsi="Sakkal Majalla" w:cs="Sakkal Majalla" w:hint="cs"/>
          <w:sz w:val="28"/>
          <w:szCs w:val="28"/>
          <w:rtl/>
        </w:rPr>
        <w:t>بشدة</w:t>
      </w:r>
      <w:r w:rsidRPr="00875A65">
        <w:rPr>
          <w:rFonts w:ascii="Sakkal Majalla" w:hAnsi="Sakkal Majalla" w:cs="Sakkal Majalla"/>
          <w:sz w:val="28"/>
          <w:szCs w:val="28"/>
          <w:rtl/>
        </w:rPr>
        <w:t>.</w:t>
      </w:r>
    </w:p>
    <w:p w14:paraId="47FD39D2" w14:textId="54F11AD4" w:rsidR="004163C7" w:rsidRDefault="00875A65" w:rsidP="00875A65">
      <w:pPr>
        <w:rPr>
          <w:rFonts w:ascii="Sakkal Majalla" w:hAnsi="Sakkal Majalla" w:cs="Sakkal Majalla"/>
          <w:sz w:val="28"/>
          <w:szCs w:val="28"/>
          <w:rtl/>
        </w:rPr>
      </w:pPr>
      <w:r w:rsidRPr="00875A65">
        <w:rPr>
          <w:rFonts w:ascii="Sakkal Majalla" w:hAnsi="Sakkal Majalla" w:cs="Sakkal Majalla"/>
          <w:sz w:val="28"/>
          <w:szCs w:val="28"/>
          <w:rtl/>
        </w:rPr>
        <w:t>جدول (7): أداة الاستبانة المقترحة</w:t>
      </w:r>
    </w:p>
    <w:tbl>
      <w:tblPr>
        <w:tblStyle w:val="TableGrid"/>
        <w:tblW w:w="0" w:type="auto"/>
        <w:jc w:val="center"/>
        <w:tblLook w:val="04A0" w:firstRow="1" w:lastRow="0" w:firstColumn="1" w:lastColumn="0" w:noHBand="0" w:noVBand="1"/>
      </w:tblPr>
      <w:tblGrid>
        <w:gridCol w:w="5562"/>
        <w:gridCol w:w="652"/>
        <w:gridCol w:w="652"/>
        <w:gridCol w:w="652"/>
        <w:gridCol w:w="652"/>
        <w:gridCol w:w="652"/>
      </w:tblGrid>
      <w:tr w:rsidR="00875A65" w14:paraId="2D5E1308" w14:textId="77777777" w:rsidTr="00761044">
        <w:trPr>
          <w:jc w:val="center"/>
        </w:trPr>
        <w:tc>
          <w:tcPr>
            <w:tcW w:w="5953" w:type="dxa"/>
            <w:shd w:val="clear" w:color="auto" w:fill="D9E2F3"/>
            <w:vAlign w:val="center"/>
          </w:tcPr>
          <w:p w14:paraId="27CD86C7" w14:textId="77777777" w:rsidR="00875A65" w:rsidRDefault="00875A65" w:rsidP="00761044">
            <w:pPr>
              <w:spacing w:line="360" w:lineRule="auto"/>
            </w:pPr>
            <w:proofErr w:type="spellStart"/>
            <w:r>
              <w:rPr>
                <w:rFonts w:ascii="Arial" w:eastAsia="Arial" w:hAnsi="Arial"/>
                <w:b/>
              </w:rPr>
              <w:t>المحور</w:t>
            </w:r>
            <w:proofErr w:type="spellEnd"/>
            <w:r>
              <w:rPr>
                <w:rFonts w:ascii="Arial" w:eastAsia="Arial" w:hAnsi="Arial"/>
                <w:b/>
              </w:rPr>
              <w:t xml:space="preserve"> / </w:t>
            </w:r>
            <w:proofErr w:type="spellStart"/>
            <w:r>
              <w:rPr>
                <w:rFonts w:ascii="Arial" w:eastAsia="Arial" w:hAnsi="Arial"/>
                <w:b/>
              </w:rPr>
              <w:t>العبارة</w:t>
            </w:r>
            <w:proofErr w:type="spellEnd"/>
          </w:p>
        </w:tc>
        <w:tc>
          <w:tcPr>
            <w:tcW w:w="680" w:type="dxa"/>
            <w:shd w:val="clear" w:color="auto" w:fill="D9E2F3"/>
            <w:vAlign w:val="center"/>
          </w:tcPr>
          <w:p w14:paraId="12B854E4" w14:textId="77777777" w:rsidR="00875A65" w:rsidRDefault="00875A65" w:rsidP="00761044">
            <w:pPr>
              <w:spacing w:line="360" w:lineRule="auto"/>
            </w:pPr>
            <w:r>
              <w:rPr>
                <w:rFonts w:ascii="Arial" w:eastAsia="Arial" w:hAnsi="Arial"/>
                <w:b/>
              </w:rPr>
              <w:t>1</w:t>
            </w:r>
          </w:p>
        </w:tc>
        <w:tc>
          <w:tcPr>
            <w:tcW w:w="680" w:type="dxa"/>
            <w:shd w:val="clear" w:color="auto" w:fill="D9E2F3"/>
            <w:vAlign w:val="center"/>
          </w:tcPr>
          <w:p w14:paraId="449D6514" w14:textId="77777777" w:rsidR="00875A65" w:rsidRDefault="00875A65" w:rsidP="00761044">
            <w:pPr>
              <w:spacing w:line="360" w:lineRule="auto"/>
            </w:pPr>
            <w:r>
              <w:rPr>
                <w:rFonts w:ascii="Arial" w:eastAsia="Arial" w:hAnsi="Arial"/>
                <w:b/>
              </w:rPr>
              <w:t>2</w:t>
            </w:r>
          </w:p>
        </w:tc>
        <w:tc>
          <w:tcPr>
            <w:tcW w:w="680" w:type="dxa"/>
            <w:shd w:val="clear" w:color="auto" w:fill="D9E2F3"/>
            <w:vAlign w:val="center"/>
          </w:tcPr>
          <w:p w14:paraId="653B7739" w14:textId="77777777" w:rsidR="00875A65" w:rsidRDefault="00875A65" w:rsidP="00761044">
            <w:pPr>
              <w:spacing w:line="360" w:lineRule="auto"/>
            </w:pPr>
            <w:r>
              <w:rPr>
                <w:rFonts w:ascii="Arial" w:eastAsia="Arial" w:hAnsi="Arial"/>
                <w:b/>
              </w:rPr>
              <w:t>3</w:t>
            </w:r>
          </w:p>
        </w:tc>
        <w:tc>
          <w:tcPr>
            <w:tcW w:w="680" w:type="dxa"/>
            <w:shd w:val="clear" w:color="auto" w:fill="D9E2F3"/>
            <w:vAlign w:val="center"/>
          </w:tcPr>
          <w:p w14:paraId="3559A012" w14:textId="77777777" w:rsidR="00875A65" w:rsidRDefault="00875A65" w:rsidP="00761044">
            <w:pPr>
              <w:spacing w:line="360" w:lineRule="auto"/>
            </w:pPr>
            <w:r>
              <w:rPr>
                <w:rFonts w:ascii="Arial" w:eastAsia="Arial" w:hAnsi="Arial"/>
                <w:b/>
              </w:rPr>
              <w:t>4</w:t>
            </w:r>
          </w:p>
        </w:tc>
        <w:tc>
          <w:tcPr>
            <w:tcW w:w="680" w:type="dxa"/>
            <w:shd w:val="clear" w:color="auto" w:fill="D9E2F3"/>
            <w:vAlign w:val="center"/>
          </w:tcPr>
          <w:p w14:paraId="4A5EAEA0" w14:textId="77777777" w:rsidR="00875A65" w:rsidRDefault="00875A65" w:rsidP="00761044">
            <w:pPr>
              <w:spacing w:line="360" w:lineRule="auto"/>
            </w:pPr>
            <w:r>
              <w:rPr>
                <w:rFonts w:ascii="Arial" w:eastAsia="Arial" w:hAnsi="Arial"/>
                <w:b/>
              </w:rPr>
              <w:t>5</w:t>
            </w:r>
          </w:p>
        </w:tc>
      </w:tr>
      <w:tr w:rsidR="00875A65" w14:paraId="1CA2F35E" w14:textId="77777777" w:rsidTr="00761044">
        <w:trPr>
          <w:jc w:val="center"/>
        </w:trPr>
        <w:tc>
          <w:tcPr>
            <w:tcW w:w="5953" w:type="dxa"/>
            <w:vAlign w:val="center"/>
          </w:tcPr>
          <w:p w14:paraId="0D0CEAC2" w14:textId="77777777" w:rsidR="00875A65" w:rsidRDefault="00875A65" w:rsidP="00761044">
            <w:pPr>
              <w:spacing w:line="360" w:lineRule="auto"/>
            </w:pPr>
            <w:proofErr w:type="spellStart"/>
            <w:r>
              <w:rPr>
                <w:rFonts w:ascii="Arial" w:eastAsia="Arial" w:hAnsi="Arial"/>
                <w:sz w:val="21"/>
              </w:rPr>
              <w:t>تقوم</w:t>
            </w:r>
            <w:proofErr w:type="spellEnd"/>
            <w:r>
              <w:rPr>
                <w:rFonts w:ascii="Arial" w:eastAsia="Arial" w:hAnsi="Arial"/>
                <w:sz w:val="21"/>
              </w:rPr>
              <w:t xml:space="preserve"> </w:t>
            </w:r>
            <w:proofErr w:type="spellStart"/>
            <w:r>
              <w:rPr>
                <w:rFonts w:ascii="Arial" w:eastAsia="Arial" w:hAnsi="Arial"/>
                <w:sz w:val="21"/>
              </w:rPr>
              <w:t>المؤسسة</w:t>
            </w:r>
            <w:proofErr w:type="spellEnd"/>
            <w:r>
              <w:rPr>
                <w:rFonts w:ascii="Arial" w:eastAsia="Arial" w:hAnsi="Arial"/>
                <w:sz w:val="21"/>
              </w:rPr>
              <w:t xml:space="preserve"> </w:t>
            </w:r>
            <w:proofErr w:type="spellStart"/>
            <w:r>
              <w:rPr>
                <w:rFonts w:ascii="Arial" w:eastAsia="Arial" w:hAnsi="Arial"/>
                <w:sz w:val="21"/>
              </w:rPr>
              <w:t>بتحديد</w:t>
            </w:r>
            <w:proofErr w:type="spellEnd"/>
            <w:r>
              <w:rPr>
                <w:rFonts w:ascii="Arial" w:eastAsia="Arial" w:hAnsi="Arial"/>
                <w:sz w:val="21"/>
              </w:rPr>
              <w:t xml:space="preserve"> </w:t>
            </w:r>
            <w:proofErr w:type="spellStart"/>
            <w:r>
              <w:rPr>
                <w:rFonts w:ascii="Arial" w:eastAsia="Arial" w:hAnsi="Arial"/>
                <w:sz w:val="21"/>
              </w:rPr>
              <w:t>المخاطر</w:t>
            </w:r>
            <w:proofErr w:type="spellEnd"/>
            <w:r>
              <w:rPr>
                <w:rFonts w:ascii="Arial" w:eastAsia="Arial" w:hAnsi="Arial"/>
                <w:sz w:val="21"/>
              </w:rPr>
              <w:t xml:space="preserve"> </w:t>
            </w:r>
            <w:proofErr w:type="spellStart"/>
            <w:r>
              <w:rPr>
                <w:rFonts w:ascii="Arial" w:eastAsia="Arial" w:hAnsi="Arial"/>
                <w:sz w:val="21"/>
              </w:rPr>
              <w:t>المحتملة</w:t>
            </w:r>
            <w:proofErr w:type="spellEnd"/>
            <w:r>
              <w:rPr>
                <w:rFonts w:ascii="Arial" w:eastAsia="Arial" w:hAnsi="Arial"/>
                <w:sz w:val="21"/>
              </w:rPr>
              <w:t xml:space="preserve"> </w:t>
            </w:r>
            <w:proofErr w:type="spellStart"/>
            <w:r>
              <w:rPr>
                <w:rFonts w:ascii="Arial" w:eastAsia="Arial" w:hAnsi="Arial"/>
                <w:sz w:val="21"/>
              </w:rPr>
              <w:t>في</w:t>
            </w:r>
            <w:proofErr w:type="spellEnd"/>
            <w:r>
              <w:rPr>
                <w:rFonts w:ascii="Arial" w:eastAsia="Arial" w:hAnsi="Arial"/>
                <w:sz w:val="21"/>
              </w:rPr>
              <w:t xml:space="preserve"> </w:t>
            </w:r>
            <w:proofErr w:type="spellStart"/>
            <w:r>
              <w:rPr>
                <w:rFonts w:ascii="Arial" w:eastAsia="Arial" w:hAnsi="Arial"/>
                <w:sz w:val="21"/>
              </w:rPr>
              <w:t>سلسلة</w:t>
            </w:r>
            <w:proofErr w:type="spellEnd"/>
            <w:r>
              <w:rPr>
                <w:rFonts w:ascii="Arial" w:eastAsia="Arial" w:hAnsi="Arial"/>
                <w:sz w:val="21"/>
              </w:rPr>
              <w:t xml:space="preserve"> </w:t>
            </w:r>
            <w:proofErr w:type="spellStart"/>
            <w:r>
              <w:rPr>
                <w:rFonts w:ascii="Arial" w:eastAsia="Arial" w:hAnsi="Arial"/>
                <w:sz w:val="21"/>
              </w:rPr>
              <w:t>الإمداد</w:t>
            </w:r>
            <w:proofErr w:type="spellEnd"/>
            <w:r>
              <w:rPr>
                <w:rFonts w:ascii="Arial" w:eastAsia="Arial" w:hAnsi="Arial"/>
                <w:sz w:val="21"/>
              </w:rPr>
              <w:t xml:space="preserve"> </w:t>
            </w:r>
            <w:proofErr w:type="spellStart"/>
            <w:r>
              <w:rPr>
                <w:rFonts w:ascii="Arial" w:eastAsia="Arial" w:hAnsi="Arial"/>
                <w:sz w:val="21"/>
              </w:rPr>
              <w:t>بصورة</w:t>
            </w:r>
            <w:proofErr w:type="spellEnd"/>
            <w:r>
              <w:rPr>
                <w:rFonts w:ascii="Arial" w:eastAsia="Arial" w:hAnsi="Arial"/>
                <w:sz w:val="21"/>
              </w:rPr>
              <w:t xml:space="preserve"> </w:t>
            </w:r>
            <w:proofErr w:type="spellStart"/>
            <w:r>
              <w:rPr>
                <w:rFonts w:ascii="Arial" w:eastAsia="Arial" w:hAnsi="Arial"/>
                <w:sz w:val="21"/>
              </w:rPr>
              <w:t>منتظمة</w:t>
            </w:r>
            <w:proofErr w:type="spellEnd"/>
            <w:r>
              <w:rPr>
                <w:rFonts w:ascii="Arial" w:eastAsia="Arial" w:hAnsi="Arial"/>
                <w:sz w:val="21"/>
              </w:rPr>
              <w:t>.</w:t>
            </w:r>
          </w:p>
        </w:tc>
        <w:tc>
          <w:tcPr>
            <w:tcW w:w="680" w:type="dxa"/>
            <w:vAlign w:val="center"/>
          </w:tcPr>
          <w:p w14:paraId="4396C794" w14:textId="77777777" w:rsidR="00875A65" w:rsidRDefault="00875A65" w:rsidP="00761044">
            <w:pPr>
              <w:spacing w:line="360" w:lineRule="auto"/>
            </w:pPr>
            <w:r>
              <w:rPr>
                <w:rFonts w:ascii="Arial" w:eastAsia="Arial" w:hAnsi="Arial"/>
                <w:sz w:val="21"/>
              </w:rPr>
              <w:t>□</w:t>
            </w:r>
          </w:p>
        </w:tc>
        <w:tc>
          <w:tcPr>
            <w:tcW w:w="680" w:type="dxa"/>
            <w:vAlign w:val="center"/>
          </w:tcPr>
          <w:p w14:paraId="0A734DF6" w14:textId="77777777" w:rsidR="00875A65" w:rsidRDefault="00875A65" w:rsidP="00761044">
            <w:pPr>
              <w:spacing w:line="360" w:lineRule="auto"/>
            </w:pPr>
            <w:r>
              <w:rPr>
                <w:rFonts w:ascii="Arial" w:eastAsia="Arial" w:hAnsi="Arial"/>
                <w:sz w:val="21"/>
              </w:rPr>
              <w:t>□</w:t>
            </w:r>
          </w:p>
        </w:tc>
        <w:tc>
          <w:tcPr>
            <w:tcW w:w="680" w:type="dxa"/>
            <w:vAlign w:val="center"/>
          </w:tcPr>
          <w:p w14:paraId="04829E01" w14:textId="77777777" w:rsidR="00875A65" w:rsidRDefault="00875A65" w:rsidP="00761044">
            <w:pPr>
              <w:spacing w:line="360" w:lineRule="auto"/>
            </w:pPr>
            <w:r>
              <w:rPr>
                <w:rFonts w:ascii="Arial" w:eastAsia="Arial" w:hAnsi="Arial"/>
                <w:sz w:val="21"/>
              </w:rPr>
              <w:t>□</w:t>
            </w:r>
          </w:p>
        </w:tc>
        <w:tc>
          <w:tcPr>
            <w:tcW w:w="680" w:type="dxa"/>
            <w:vAlign w:val="center"/>
          </w:tcPr>
          <w:p w14:paraId="21F4325B" w14:textId="77777777" w:rsidR="00875A65" w:rsidRDefault="00875A65" w:rsidP="00761044">
            <w:pPr>
              <w:spacing w:line="360" w:lineRule="auto"/>
            </w:pPr>
            <w:r>
              <w:rPr>
                <w:rFonts w:ascii="Arial" w:eastAsia="Arial" w:hAnsi="Arial"/>
                <w:sz w:val="21"/>
              </w:rPr>
              <w:t>□</w:t>
            </w:r>
          </w:p>
        </w:tc>
        <w:tc>
          <w:tcPr>
            <w:tcW w:w="680" w:type="dxa"/>
            <w:vAlign w:val="center"/>
          </w:tcPr>
          <w:p w14:paraId="303C840F" w14:textId="77777777" w:rsidR="00875A65" w:rsidRDefault="00875A65" w:rsidP="00761044">
            <w:pPr>
              <w:spacing w:line="360" w:lineRule="auto"/>
            </w:pPr>
            <w:r>
              <w:rPr>
                <w:rFonts w:ascii="Arial" w:eastAsia="Arial" w:hAnsi="Arial"/>
                <w:sz w:val="21"/>
              </w:rPr>
              <w:t>□</w:t>
            </w:r>
          </w:p>
        </w:tc>
      </w:tr>
      <w:tr w:rsidR="00875A65" w14:paraId="103A6316" w14:textId="77777777" w:rsidTr="00761044">
        <w:trPr>
          <w:jc w:val="center"/>
        </w:trPr>
        <w:tc>
          <w:tcPr>
            <w:tcW w:w="5953" w:type="dxa"/>
            <w:vAlign w:val="center"/>
          </w:tcPr>
          <w:p w14:paraId="325F0E4D" w14:textId="77777777" w:rsidR="00875A65" w:rsidRDefault="00875A65" w:rsidP="00761044">
            <w:pPr>
              <w:spacing w:line="360" w:lineRule="auto"/>
            </w:pPr>
            <w:proofErr w:type="spellStart"/>
            <w:r>
              <w:rPr>
                <w:rFonts w:ascii="Arial" w:eastAsia="Arial" w:hAnsi="Arial"/>
                <w:sz w:val="21"/>
              </w:rPr>
              <w:t>توجد</w:t>
            </w:r>
            <w:proofErr w:type="spellEnd"/>
            <w:r>
              <w:rPr>
                <w:rFonts w:ascii="Arial" w:eastAsia="Arial" w:hAnsi="Arial"/>
                <w:sz w:val="21"/>
              </w:rPr>
              <w:t xml:space="preserve"> </w:t>
            </w:r>
            <w:proofErr w:type="spellStart"/>
            <w:r>
              <w:rPr>
                <w:rFonts w:ascii="Arial" w:eastAsia="Arial" w:hAnsi="Arial"/>
                <w:sz w:val="21"/>
              </w:rPr>
              <w:t>قاعدة</w:t>
            </w:r>
            <w:proofErr w:type="spellEnd"/>
            <w:r>
              <w:rPr>
                <w:rFonts w:ascii="Arial" w:eastAsia="Arial" w:hAnsi="Arial"/>
                <w:sz w:val="21"/>
              </w:rPr>
              <w:t xml:space="preserve"> </w:t>
            </w:r>
            <w:proofErr w:type="spellStart"/>
            <w:r>
              <w:rPr>
                <w:rFonts w:ascii="Arial" w:eastAsia="Arial" w:hAnsi="Arial"/>
                <w:sz w:val="21"/>
              </w:rPr>
              <w:t>بيانات</w:t>
            </w:r>
            <w:proofErr w:type="spellEnd"/>
            <w:r>
              <w:rPr>
                <w:rFonts w:ascii="Arial" w:eastAsia="Arial" w:hAnsi="Arial"/>
                <w:sz w:val="21"/>
              </w:rPr>
              <w:t xml:space="preserve"> </w:t>
            </w:r>
            <w:proofErr w:type="spellStart"/>
            <w:r>
              <w:rPr>
                <w:rFonts w:ascii="Arial" w:eastAsia="Arial" w:hAnsi="Arial"/>
                <w:sz w:val="21"/>
              </w:rPr>
              <w:t>أو</w:t>
            </w:r>
            <w:proofErr w:type="spellEnd"/>
            <w:r>
              <w:rPr>
                <w:rFonts w:ascii="Arial" w:eastAsia="Arial" w:hAnsi="Arial"/>
                <w:sz w:val="21"/>
              </w:rPr>
              <w:t xml:space="preserve"> </w:t>
            </w:r>
            <w:proofErr w:type="spellStart"/>
            <w:r>
              <w:rPr>
                <w:rFonts w:ascii="Arial" w:eastAsia="Arial" w:hAnsi="Arial"/>
                <w:sz w:val="21"/>
              </w:rPr>
              <w:t>سجل</w:t>
            </w:r>
            <w:proofErr w:type="spellEnd"/>
            <w:r>
              <w:rPr>
                <w:rFonts w:ascii="Arial" w:eastAsia="Arial" w:hAnsi="Arial"/>
                <w:sz w:val="21"/>
              </w:rPr>
              <w:t xml:space="preserve"> </w:t>
            </w:r>
            <w:proofErr w:type="spellStart"/>
            <w:r>
              <w:rPr>
                <w:rFonts w:ascii="Arial" w:eastAsia="Arial" w:hAnsi="Arial"/>
                <w:sz w:val="21"/>
              </w:rPr>
              <w:t>بالمخاطر</w:t>
            </w:r>
            <w:proofErr w:type="spellEnd"/>
            <w:r>
              <w:rPr>
                <w:rFonts w:ascii="Arial" w:eastAsia="Arial" w:hAnsi="Arial"/>
                <w:sz w:val="21"/>
              </w:rPr>
              <w:t xml:space="preserve"> </w:t>
            </w:r>
            <w:proofErr w:type="spellStart"/>
            <w:r>
              <w:rPr>
                <w:rFonts w:ascii="Arial" w:eastAsia="Arial" w:hAnsi="Arial"/>
                <w:sz w:val="21"/>
              </w:rPr>
              <w:t>الحرجة</w:t>
            </w:r>
            <w:proofErr w:type="spellEnd"/>
            <w:r>
              <w:rPr>
                <w:rFonts w:ascii="Arial" w:eastAsia="Arial" w:hAnsi="Arial"/>
                <w:sz w:val="21"/>
              </w:rPr>
              <w:t xml:space="preserve"> </w:t>
            </w:r>
            <w:proofErr w:type="spellStart"/>
            <w:r>
              <w:rPr>
                <w:rFonts w:ascii="Arial" w:eastAsia="Arial" w:hAnsi="Arial"/>
                <w:sz w:val="21"/>
              </w:rPr>
              <w:t>المرتبطة</w:t>
            </w:r>
            <w:proofErr w:type="spellEnd"/>
            <w:r>
              <w:rPr>
                <w:rFonts w:ascii="Arial" w:eastAsia="Arial" w:hAnsi="Arial"/>
                <w:sz w:val="21"/>
              </w:rPr>
              <w:t xml:space="preserve"> </w:t>
            </w:r>
            <w:proofErr w:type="spellStart"/>
            <w:r>
              <w:rPr>
                <w:rFonts w:ascii="Arial" w:eastAsia="Arial" w:hAnsi="Arial"/>
                <w:sz w:val="21"/>
              </w:rPr>
              <w:t>بالموردين</w:t>
            </w:r>
            <w:proofErr w:type="spellEnd"/>
            <w:r>
              <w:rPr>
                <w:rFonts w:ascii="Arial" w:eastAsia="Arial" w:hAnsi="Arial"/>
                <w:sz w:val="21"/>
              </w:rPr>
              <w:t xml:space="preserve"> </w:t>
            </w:r>
            <w:proofErr w:type="spellStart"/>
            <w:r>
              <w:rPr>
                <w:rFonts w:ascii="Arial" w:eastAsia="Arial" w:hAnsi="Arial"/>
                <w:sz w:val="21"/>
              </w:rPr>
              <w:t>والإمداد</w:t>
            </w:r>
            <w:proofErr w:type="spellEnd"/>
            <w:r>
              <w:rPr>
                <w:rFonts w:ascii="Arial" w:eastAsia="Arial" w:hAnsi="Arial"/>
                <w:sz w:val="21"/>
              </w:rPr>
              <w:t>.</w:t>
            </w:r>
          </w:p>
        </w:tc>
        <w:tc>
          <w:tcPr>
            <w:tcW w:w="680" w:type="dxa"/>
            <w:vAlign w:val="center"/>
          </w:tcPr>
          <w:p w14:paraId="03B47FCF" w14:textId="77777777" w:rsidR="00875A65" w:rsidRDefault="00875A65" w:rsidP="00761044">
            <w:pPr>
              <w:spacing w:line="360" w:lineRule="auto"/>
            </w:pPr>
            <w:r>
              <w:rPr>
                <w:rFonts w:ascii="Arial" w:eastAsia="Arial" w:hAnsi="Arial"/>
                <w:sz w:val="21"/>
              </w:rPr>
              <w:t>□</w:t>
            </w:r>
          </w:p>
        </w:tc>
        <w:tc>
          <w:tcPr>
            <w:tcW w:w="680" w:type="dxa"/>
            <w:vAlign w:val="center"/>
          </w:tcPr>
          <w:p w14:paraId="3E97E7E4" w14:textId="77777777" w:rsidR="00875A65" w:rsidRDefault="00875A65" w:rsidP="00761044">
            <w:pPr>
              <w:spacing w:line="360" w:lineRule="auto"/>
            </w:pPr>
            <w:r>
              <w:rPr>
                <w:rFonts w:ascii="Arial" w:eastAsia="Arial" w:hAnsi="Arial"/>
                <w:sz w:val="21"/>
              </w:rPr>
              <w:t>□</w:t>
            </w:r>
          </w:p>
        </w:tc>
        <w:tc>
          <w:tcPr>
            <w:tcW w:w="680" w:type="dxa"/>
            <w:vAlign w:val="center"/>
          </w:tcPr>
          <w:p w14:paraId="64A7D870" w14:textId="77777777" w:rsidR="00875A65" w:rsidRDefault="00875A65" w:rsidP="00761044">
            <w:pPr>
              <w:spacing w:line="360" w:lineRule="auto"/>
            </w:pPr>
            <w:r>
              <w:rPr>
                <w:rFonts w:ascii="Arial" w:eastAsia="Arial" w:hAnsi="Arial"/>
                <w:sz w:val="21"/>
              </w:rPr>
              <w:t>□</w:t>
            </w:r>
          </w:p>
        </w:tc>
        <w:tc>
          <w:tcPr>
            <w:tcW w:w="680" w:type="dxa"/>
            <w:vAlign w:val="center"/>
          </w:tcPr>
          <w:p w14:paraId="16272CE3" w14:textId="77777777" w:rsidR="00875A65" w:rsidRDefault="00875A65" w:rsidP="00761044">
            <w:pPr>
              <w:spacing w:line="360" w:lineRule="auto"/>
            </w:pPr>
            <w:r>
              <w:rPr>
                <w:rFonts w:ascii="Arial" w:eastAsia="Arial" w:hAnsi="Arial"/>
                <w:sz w:val="21"/>
              </w:rPr>
              <w:t>□</w:t>
            </w:r>
          </w:p>
        </w:tc>
        <w:tc>
          <w:tcPr>
            <w:tcW w:w="680" w:type="dxa"/>
            <w:vAlign w:val="center"/>
          </w:tcPr>
          <w:p w14:paraId="77F1BF07" w14:textId="77777777" w:rsidR="00875A65" w:rsidRDefault="00875A65" w:rsidP="00761044">
            <w:pPr>
              <w:spacing w:line="360" w:lineRule="auto"/>
            </w:pPr>
            <w:r>
              <w:rPr>
                <w:rFonts w:ascii="Arial" w:eastAsia="Arial" w:hAnsi="Arial"/>
                <w:sz w:val="21"/>
              </w:rPr>
              <w:t>□</w:t>
            </w:r>
          </w:p>
        </w:tc>
      </w:tr>
      <w:tr w:rsidR="00875A65" w14:paraId="1687A162" w14:textId="77777777" w:rsidTr="00761044">
        <w:trPr>
          <w:jc w:val="center"/>
        </w:trPr>
        <w:tc>
          <w:tcPr>
            <w:tcW w:w="5953" w:type="dxa"/>
            <w:vAlign w:val="center"/>
          </w:tcPr>
          <w:p w14:paraId="2AF7FA11" w14:textId="77777777" w:rsidR="00875A65" w:rsidRDefault="00875A65" w:rsidP="00761044">
            <w:pPr>
              <w:spacing w:line="360" w:lineRule="auto"/>
            </w:pPr>
            <w:proofErr w:type="spellStart"/>
            <w:r>
              <w:rPr>
                <w:rFonts w:ascii="Arial" w:eastAsia="Arial" w:hAnsi="Arial"/>
                <w:sz w:val="21"/>
              </w:rPr>
              <w:t>يتم</w:t>
            </w:r>
            <w:proofErr w:type="spellEnd"/>
            <w:r>
              <w:rPr>
                <w:rFonts w:ascii="Arial" w:eastAsia="Arial" w:hAnsi="Arial"/>
                <w:sz w:val="21"/>
              </w:rPr>
              <w:t xml:space="preserve"> </w:t>
            </w:r>
            <w:proofErr w:type="spellStart"/>
            <w:r>
              <w:rPr>
                <w:rFonts w:ascii="Arial" w:eastAsia="Arial" w:hAnsi="Arial"/>
                <w:sz w:val="21"/>
              </w:rPr>
              <w:t>رصد</w:t>
            </w:r>
            <w:proofErr w:type="spellEnd"/>
            <w:r>
              <w:rPr>
                <w:rFonts w:ascii="Arial" w:eastAsia="Arial" w:hAnsi="Arial"/>
                <w:sz w:val="21"/>
              </w:rPr>
              <w:t xml:space="preserve"> </w:t>
            </w:r>
            <w:proofErr w:type="spellStart"/>
            <w:r>
              <w:rPr>
                <w:rFonts w:ascii="Arial" w:eastAsia="Arial" w:hAnsi="Arial"/>
                <w:sz w:val="21"/>
              </w:rPr>
              <w:t>مؤشرات</w:t>
            </w:r>
            <w:proofErr w:type="spellEnd"/>
            <w:r>
              <w:rPr>
                <w:rFonts w:ascii="Arial" w:eastAsia="Arial" w:hAnsi="Arial"/>
                <w:sz w:val="21"/>
              </w:rPr>
              <w:t xml:space="preserve"> </w:t>
            </w:r>
            <w:proofErr w:type="spellStart"/>
            <w:r>
              <w:rPr>
                <w:rFonts w:ascii="Arial" w:eastAsia="Arial" w:hAnsi="Arial"/>
                <w:sz w:val="21"/>
              </w:rPr>
              <w:t>مبكرة</w:t>
            </w:r>
            <w:proofErr w:type="spellEnd"/>
            <w:r>
              <w:rPr>
                <w:rFonts w:ascii="Arial" w:eastAsia="Arial" w:hAnsi="Arial"/>
                <w:sz w:val="21"/>
              </w:rPr>
              <w:t xml:space="preserve"> </w:t>
            </w:r>
            <w:proofErr w:type="spellStart"/>
            <w:r>
              <w:rPr>
                <w:rFonts w:ascii="Arial" w:eastAsia="Arial" w:hAnsi="Arial"/>
                <w:sz w:val="21"/>
              </w:rPr>
              <w:t>لاحتمالات</w:t>
            </w:r>
            <w:proofErr w:type="spellEnd"/>
            <w:r>
              <w:rPr>
                <w:rFonts w:ascii="Arial" w:eastAsia="Arial" w:hAnsi="Arial"/>
                <w:sz w:val="21"/>
              </w:rPr>
              <w:t xml:space="preserve"> </w:t>
            </w:r>
            <w:proofErr w:type="spellStart"/>
            <w:r>
              <w:rPr>
                <w:rFonts w:ascii="Arial" w:eastAsia="Arial" w:hAnsi="Arial"/>
                <w:sz w:val="21"/>
              </w:rPr>
              <w:t>التعثر</w:t>
            </w:r>
            <w:proofErr w:type="spellEnd"/>
            <w:r>
              <w:rPr>
                <w:rFonts w:ascii="Arial" w:eastAsia="Arial" w:hAnsi="Arial"/>
                <w:sz w:val="21"/>
              </w:rPr>
              <w:t xml:space="preserve"> </w:t>
            </w:r>
            <w:proofErr w:type="spellStart"/>
            <w:r>
              <w:rPr>
                <w:rFonts w:ascii="Arial" w:eastAsia="Arial" w:hAnsi="Arial"/>
                <w:sz w:val="21"/>
              </w:rPr>
              <w:t>أو</w:t>
            </w:r>
            <w:proofErr w:type="spellEnd"/>
            <w:r>
              <w:rPr>
                <w:rFonts w:ascii="Arial" w:eastAsia="Arial" w:hAnsi="Arial"/>
                <w:sz w:val="21"/>
              </w:rPr>
              <w:t xml:space="preserve"> </w:t>
            </w:r>
            <w:proofErr w:type="spellStart"/>
            <w:r>
              <w:rPr>
                <w:rFonts w:ascii="Arial" w:eastAsia="Arial" w:hAnsi="Arial"/>
                <w:sz w:val="21"/>
              </w:rPr>
              <w:t>الانقطاع</w:t>
            </w:r>
            <w:proofErr w:type="spellEnd"/>
            <w:r>
              <w:rPr>
                <w:rFonts w:ascii="Arial" w:eastAsia="Arial" w:hAnsi="Arial"/>
                <w:sz w:val="21"/>
              </w:rPr>
              <w:t xml:space="preserve"> </w:t>
            </w:r>
            <w:proofErr w:type="spellStart"/>
            <w:r>
              <w:rPr>
                <w:rFonts w:ascii="Arial" w:eastAsia="Arial" w:hAnsi="Arial"/>
                <w:sz w:val="21"/>
              </w:rPr>
              <w:t>في</w:t>
            </w:r>
            <w:proofErr w:type="spellEnd"/>
            <w:r>
              <w:rPr>
                <w:rFonts w:ascii="Arial" w:eastAsia="Arial" w:hAnsi="Arial"/>
                <w:sz w:val="21"/>
              </w:rPr>
              <w:t xml:space="preserve"> </w:t>
            </w:r>
            <w:proofErr w:type="spellStart"/>
            <w:r>
              <w:rPr>
                <w:rFonts w:ascii="Arial" w:eastAsia="Arial" w:hAnsi="Arial"/>
                <w:sz w:val="21"/>
              </w:rPr>
              <w:t>الإمداد</w:t>
            </w:r>
            <w:proofErr w:type="spellEnd"/>
            <w:r>
              <w:rPr>
                <w:rFonts w:ascii="Arial" w:eastAsia="Arial" w:hAnsi="Arial"/>
                <w:sz w:val="21"/>
              </w:rPr>
              <w:t>.</w:t>
            </w:r>
          </w:p>
        </w:tc>
        <w:tc>
          <w:tcPr>
            <w:tcW w:w="680" w:type="dxa"/>
            <w:vAlign w:val="center"/>
          </w:tcPr>
          <w:p w14:paraId="06412510" w14:textId="77777777" w:rsidR="00875A65" w:rsidRDefault="00875A65" w:rsidP="00761044">
            <w:pPr>
              <w:spacing w:line="360" w:lineRule="auto"/>
            </w:pPr>
            <w:r>
              <w:rPr>
                <w:rFonts w:ascii="Arial" w:eastAsia="Arial" w:hAnsi="Arial"/>
                <w:sz w:val="21"/>
              </w:rPr>
              <w:t>□</w:t>
            </w:r>
          </w:p>
        </w:tc>
        <w:tc>
          <w:tcPr>
            <w:tcW w:w="680" w:type="dxa"/>
            <w:vAlign w:val="center"/>
          </w:tcPr>
          <w:p w14:paraId="0C3783D9" w14:textId="77777777" w:rsidR="00875A65" w:rsidRDefault="00875A65" w:rsidP="00761044">
            <w:pPr>
              <w:spacing w:line="360" w:lineRule="auto"/>
            </w:pPr>
            <w:r>
              <w:rPr>
                <w:rFonts w:ascii="Arial" w:eastAsia="Arial" w:hAnsi="Arial"/>
                <w:sz w:val="21"/>
              </w:rPr>
              <w:t>□</w:t>
            </w:r>
          </w:p>
        </w:tc>
        <w:tc>
          <w:tcPr>
            <w:tcW w:w="680" w:type="dxa"/>
            <w:vAlign w:val="center"/>
          </w:tcPr>
          <w:p w14:paraId="48C9D5AD" w14:textId="77777777" w:rsidR="00875A65" w:rsidRDefault="00875A65" w:rsidP="00761044">
            <w:pPr>
              <w:spacing w:line="360" w:lineRule="auto"/>
            </w:pPr>
            <w:r>
              <w:rPr>
                <w:rFonts w:ascii="Arial" w:eastAsia="Arial" w:hAnsi="Arial"/>
                <w:sz w:val="21"/>
              </w:rPr>
              <w:t>□</w:t>
            </w:r>
          </w:p>
        </w:tc>
        <w:tc>
          <w:tcPr>
            <w:tcW w:w="680" w:type="dxa"/>
            <w:vAlign w:val="center"/>
          </w:tcPr>
          <w:p w14:paraId="02173062" w14:textId="77777777" w:rsidR="00875A65" w:rsidRDefault="00875A65" w:rsidP="00761044">
            <w:pPr>
              <w:spacing w:line="360" w:lineRule="auto"/>
            </w:pPr>
            <w:r>
              <w:rPr>
                <w:rFonts w:ascii="Arial" w:eastAsia="Arial" w:hAnsi="Arial"/>
                <w:sz w:val="21"/>
              </w:rPr>
              <w:t>□</w:t>
            </w:r>
          </w:p>
        </w:tc>
        <w:tc>
          <w:tcPr>
            <w:tcW w:w="680" w:type="dxa"/>
            <w:vAlign w:val="center"/>
          </w:tcPr>
          <w:p w14:paraId="4EA7CD9B" w14:textId="77777777" w:rsidR="00875A65" w:rsidRDefault="00875A65" w:rsidP="00761044">
            <w:pPr>
              <w:spacing w:line="360" w:lineRule="auto"/>
            </w:pPr>
            <w:r>
              <w:rPr>
                <w:rFonts w:ascii="Arial" w:eastAsia="Arial" w:hAnsi="Arial"/>
                <w:sz w:val="21"/>
              </w:rPr>
              <w:t>□</w:t>
            </w:r>
          </w:p>
        </w:tc>
      </w:tr>
      <w:tr w:rsidR="00875A65" w14:paraId="05964B20" w14:textId="77777777" w:rsidTr="00761044">
        <w:trPr>
          <w:jc w:val="center"/>
        </w:trPr>
        <w:tc>
          <w:tcPr>
            <w:tcW w:w="5953" w:type="dxa"/>
            <w:vAlign w:val="center"/>
          </w:tcPr>
          <w:p w14:paraId="6C46F08F" w14:textId="77777777" w:rsidR="00875A65" w:rsidRDefault="00875A65" w:rsidP="00761044">
            <w:pPr>
              <w:spacing w:line="360" w:lineRule="auto"/>
            </w:pPr>
            <w:proofErr w:type="spellStart"/>
            <w:r>
              <w:rPr>
                <w:rFonts w:ascii="Arial" w:eastAsia="Arial" w:hAnsi="Arial"/>
                <w:sz w:val="21"/>
              </w:rPr>
              <w:t>تستخدم</w:t>
            </w:r>
            <w:proofErr w:type="spellEnd"/>
            <w:r>
              <w:rPr>
                <w:rFonts w:ascii="Arial" w:eastAsia="Arial" w:hAnsi="Arial"/>
                <w:sz w:val="21"/>
              </w:rPr>
              <w:t xml:space="preserve"> </w:t>
            </w:r>
            <w:proofErr w:type="spellStart"/>
            <w:r>
              <w:rPr>
                <w:rFonts w:ascii="Arial" w:eastAsia="Arial" w:hAnsi="Arial"/>
                <w:sz w:val="21"/>
              </w:rPr>
              <w:t>المؤسسة</w:t>
            </w:r>
            <w:proofErr w:type="spellEnd"/>
            <w:r>
              <w:rPr>
                <w:rFonts w:ascii="Arial" w:eastAsia="Arial" w:hAnsi="Arial"/>
                <w:sz w:val="21"/>
              </w:rPr>
              <w:t xml:space="preserve"> </w:t>
            </w:r>
            <w:proofErr w:type="spellStart"/>
            <w:r>
              <w:rPr>
                <w:rFonts w:ascii="Arial" w:eastAsia="Arial" w:hAnsi="Arial"/>
                <w:sz w:val="21"/>
              </w:rPr>
              <w:t>معايير</w:t>
            </w:r>
            <w:proofErr w:type="spellEnd"/>
            <w:r>
              <w:rPr>
                <w:rFonts w:ascii="Arial" w:eastAsia="Arial" w:hAnsi="Arial"/>
                <w:sz w:val="21"/>
              </w:rPr>
              <w:t xml:space="preserve"> </w:t>
            </w:r>
            <w:proofErr w:type="spellStart"/>
            <w:r>
              <w:rPr>
                <w:rFonts w:ascii="Arial" w:eastAsia="Arial" w:hAnsi="Arial"/>
                <w:sz w:val="21"/>
              </w:rPr>
              <w:t>واضحة</w:t>
            </w:r>
            <w:proofErr w:type="spellEnd"/>
            <w:r>
              <w:rPr>
                <w:rFonts w:ascii="Arial" w:eastAsia="Arial" w:hAnsi="Arial"/>
                <w:sz w:val="21"/>
              </w:rPr>
              <w:t xml:space="preserve"> </w:t>
            </w:r>
            <w:proofErr w:type="spellStart"/>
            <w:r>
              <w:rPr>
                <w:rFonts w:ascii="Arial" w:eastAsia="Arial" w:hAnsi="Arial"/>
                <w:sz w:val="21"/>
              </w:rPr>
              <w:t>لتقييم</w:t>
            </w:r>
            <w:proofErr w:type="spellEnd"/>
            <w:r>
              <w:rPr>
                <w:rFonts w:ascii="Arial" w:eastAsia="Arial" w:hAnsi="Arial"/>
                <w:sz w:val="21"/>
              </w:rPr>
              <w:t xml:space="preserve"> </w:t>
            </w:r>
            <w:proofErr w:type="spellStart"/>
            <w:r>
              <w:rPr>
                <w:rFonts w:ascii="Arial" w:eastAsia="Arial" w:hAnsi="Arial"/>
                <w:sz w:val="21"/>
              </w:rPr>
              <w:t>احتمالية</w:t>
            </w:r>
            <w:proofErr w:type="spellEnd"/>
            <w:r>
              <w:rPr>
                <w:rFonts w:ascii="Arial" w:eastAsia="Arial" w:hAnsi="Arial"/>
                <w:sz w:val="21"/>
              </w:rPr>
              <w:t xml:space="preserve"> </w:t>
            </w:r>
            <w:proofErr w:type="spellStart"/>
            <w:r>
              <w:rPr>
                <w:rFonts w:ascii="Arial" w:eastAsia="Arial" w:hAnsi="Arial"/>
                <w:sz w:val="21"/>
              </w:rPr>
              <w:t>وقوع</w:t>
            </w:r>
            <w:proofErr w:type="spellEnd"/>
            <w:r>
              <w:rPr>
                <w:rFonts w:ascii="Arial" w:eastAsia="Arial" w:hAnsi="Arial"/>
                <w:sz w:val="21"/>
              </w:rPr>
              <w:t xml:space="preserve"> </w:t>
            </w:r>
            <w:proofErr w:type="spellStart"/>
            <w:r>
              <w:rPr>
                <w:rFonts w:ascii="Arial" w:eastAsia="Arial" w:hAnsi="Arial"/>
                <w:sz w:val="21"/>
              </w:rPr>
              <w:t>المخاطر</w:t>
            </w:r>
            <w:proofErr w:type="spellEnd"/>
            <w:r>
              <w:rPr>
                <w:rFonts w:ascii="Arial" w:eastAsia="Arial" w:hAnsi="Arial"/>
                <w:sz w:val="21"/>
              </w:rPr>
              <w:t xml:space="preserve"> </w:t>
            </w:r>
            <w:proofErr w:type="spellStart"/>
            <w:r>
              <w:rPr>
                <w:rFonts w:ascii="Arial" w:eastAsia="Arial" w:hAnsi="Arial"/>
                <w:sz w:val="21"/>
              </w:rPr>
              <w:t>وآثارها</w:t>
            </w:r>
            <w:proofErr w:type="spellEnd"/>
            <w:r>
              <w:rPr>
                <w:rFonts w:ascii="Arial" w:eastAsia="Arial" w:hAnsi="Arial"/>
                <w:sz w:val="21"/>
              </w:rPr>
              <w:t>.</w:t>
            </w:r>
          </w:p>
        </w:tc>
        <w:tc>
          <w:tcPr>
            <w:tcW w:w="680" w:type="dxa"/>
            <w:vAlign w:val="center"/>
          </w:tcPr>
          <w:p w14:paraId="7887947C" w14:textId="77777777" w:rsidR="00875A65" w:rsidRDefault="00875A65" w:rsidP="00761044">
            <w:pPr>
              <w:spacing w:line="360" w:lineRule="auto"/>
            </w:pPr>
            <w:r>
              <w:rPr>
                <w:rFonts w:ascii="Arial" w:eastAsia="Arial" w:hAnsi="Arial"/>
                <w:sz w:val="21"/>
              </w:rPr>
              <w:t>□</w:t>
            </w:r>
          </w:p>
        </w:tc>
        <w:tc>
          <w:tcPr>
            <w:tcW w:w="680" w:type="dxa"/>
            <w:vAlign w:val="center"/>
          </w:tcPr>
          <w:p w14:paraId="045840AD" w14:textId="77777777" w:rsidR="00875A65" w:rsidRDefault="00875A65" w:rsidP="00761044">
            <w:pPr>
              <w:spacing w:line="360" w:lineRule="auto"/>
            </w:pPr>
            <w:r>
              <w:rPr>
                <w:rFonts w:ascii="Arial" w:eastAsia="Arial" w:hAnsi="Arial"/>
                <w:sz w:val="21"/>
              </w:rPr>
              <w:t>□</w:t>
            </w:r>
          </w:p>
        </w:tc>
        <w:tc>
          <w:tcPr>
            <w:tcW w:w="680" w:type="dxa"/>
            <w:vAlign w:val="center"/>
          </w:tcPr>
          <w:p w14:paraId="48B5E86A" w14:textId="77777777" w:rsidR="00875A65" w:rsidRDefault="00875A65" w:rsidP="00761044">
            <w:pPr>
              <w:spacing w:line="360" w:lineRule="auto"/>
            </w:pPr>
            <w:r>
              <w:rPr>
                <w:rFonts w:ascii="Arial" w:eastAsia="Arial" w:hAnsi="Arial"/>
                <w:sz w:val="21"/>
              </w:rPr>
              <w:t>□</w:t>
            </w:r>
          </w:p>
        </w:tc>
        <w:tc>
          <w:tcPr>
            <w:tcW w:w="680" w:type="dxa"/>
            <w:vAlign w:val="center"/>
          </w:tcPr>
          <w:p w14:paraId="05A213DC" w14:textId="77777777" w:rsidR="00875A65" w:rsidRDefault="00875A65" w:rsidP="00761044">
            <w:pPr>
              <w:spacing w:line="360" w:lineRule="auto"/>
            </w:pPr>
            <w:r>
              <w:rPr>
                <w:rFonts w:ascii="Arial" w:eastAsia="Arial" w:hAnsi="Arial"/>
                <w:sz w:val="21"/>
              </w:rPr>
              <w:t>□</w:t>
            </w:r>
          </w:p>
        </w:tc>
        <w:tc>
          <w:tcPr>
            <w:tcW w:w="680" w:type="dxa"/>
            <w:vAlign w:val="center"/>
          </w:tcPr>
          <w:p w14:paraId="35E0A13C" w14:textId="77777777" w:rsidR="00875A65" w:rsidRDefault="00875A65" w:rsidP="00761044">
            <w:pPr>
              <w:spacing w:line="360" w:lineRule="auto"/>
            </w:pPr>
            <w:r>
              <w:rPr>
                <w:rFonts w:ascii="Arial" w:eastAsia="Arial" w:hAnsi="Arial"/>
                <w:sz w:val="21"/>
              </w:rPr>
              <w:t>□</w:t>
            </w:r>
          </w:p>
        </w:tc>
      </w:tr>
      <w:tr w:rsidR="00875A65" w14:paraId="705E5147" w14:textId="77777777" w:rsidTr="00761044">
        <w:trPr>
          <w:jc w:val="center"/>
        </w:trPr>
        <w:tc>
          <w:tcPr>
            <w:tcW w:w="5953" w:type="dxa"/>
            <w:vAlign w:val="center"/>
          </w:tcPr>
          <w:p w14:paraId="71CCB34F" w14:textId="77777777" w:rsidR="00875A65" w:rsidRDefault="00875A65" w:rsidP="00761044">
            <w:pPr>
              <w:spacing w:line="360" w:lineRule="auto"/>
            </w:pPr>
            <w:proofErr w:type="spellStart"/>
            <w:r>
              <w:rPr>
                <w:rFonts w:ascii="Arial" w:eastAsia="Arial" w:hAnsi="Arial"/>
                <w:sz w:val="21"/>
              </w:rPr>
              <w:t>تتم</w:t>
            </w:r>
            <w:proofErr w:type="spellEnd"/>
            <w:r>
              <w:rPr>
                <w:rFonts w:ascii="Arial" w:eastAsia="Arial" w:hAnsi="Arial"/>
                <w:sz w:val="21"/>
              </w:rPr>
              <w:t xml:space="preserve"> </w:t>
            </w:r>
            <w:proofErr w:type="spellStart"/>
            <w:r>
              <w:rPr>
                <w:rFonts w:ascii="Arial" w:eastAsia="Arial" w:hAnsi="Arial"/>
                <w:sz w:val="21"/>
              </w:rPr>
              <w:t>مراجعة</w:t>
            </w:r>
            <w:proofErr w:type="spellEnd"/>
            <w:r>
              <w:rPr>
                <w:rFonts w:ascii="Arial" w:eastAsia="Arial" w:hAnsi="Arial"/>
                <w:sz w:val="21"/>
              </w:rPr>
              <w:t xml:space="preserve"> </w:t>
            </w:r>
            <w:proofErr w:type="spellStart"/>
            <w:r>
              <w:rPr>
                <w:rFonts w:ascii="Arial" w:eastAsia="Arial" w:hAnsi="Arial"/>
                <w:sz w:val="21"/>
              </w:rPr>
              <w:t>أولويات</w:t>
            </w:r>
            <w:proofErr w:type="spellEnd"/>
            <w:r>
              <w:rPr>
                <w:rFonts w:ascii="Arial" w:eastAsia="Arial" w:hAnsi="Arial"/>
                <w:sz w:val="21"/>
              </w:rPr>
              <w:t xml:space="preserve"> </w:t>
            </w:r>
            <w:proofErr w:type="spellStart"/>
            <w:r>
              <w:rPr>
                <w:rFonts w:ascii="Arial" w:eastAsia="Arial" w:hAnsi="Arial"/>
                <w:sz w:val="21"/>
              </w:rPr>
              <w:t>المخاطر</w:t>
            </w:r>
            <w:proofErr w:type="spellEnd"/>
            <w:r>
              <w:rPr>
                <w:rFonts w:ascii="Arial" w:eastAsia="Arial" w:hAnsi="Arial"/>
                <w:sz w:val="21"/>
              </w:rPr>
              <w:t xml:space="preserve"> </w:t>
            </w:r>
            <w:proofErr w:type="spellStart"/>
            <w:r>
              <w:rPr>
                <w:rFonts w:ascii="Arial" w:eastAsia="Arial" w:hAnsi="Arial"/>
                <w:sz w:val="21"/>
              </w:rPr>
              <w:t>دوريًا</w:t>
            </w:r>
            <w:proofErr w:type="spellEnd"/>
            <w:r>
              <w:rPr>
                <w:rFonts w:ascii="Arial" w:eastAsia="Arial" w:hAnsi="Arial"/>
                <w:sz w:val="21"/>
              </w:rPr>
              <w:t xml:space="preserve"> </w:t>
            </w:r>
            <w:proofErr w:type="spellStart"/>
            <w:r>
              <w:rPr>
                <w:rFonts w:ascii="Arial" w:eastAsia="Arial" w:hAnsi="Arial"/>
                <w:sz w:val="21"/>
              </w:rPr>
              <w:t>وفق</w:t>
            </w:r>
            <w:proofErr w:type="spellEnd"/>
            <w:r>
              <w:rPr>
                <w:rFonts w:ascii="Arial" w:eastAsia="Arial" w:hAnsi="Arial"/>
                <w:sz w:val="21"/>
              </w:rPr>
              <w:t xml:space="preserve"> </w:t>
            </w:r>
            <w:proofErr w:type="spellStart"/>
            <w:r>
              <w:rPr>
                <w:rFonts w:ascii="Arial" w:eastAsia="Arial" w:hAnsi="Arial"/>
                <w:sz w:val="21"/>
              </w:rPr>
              <w:t>المستجدات</w:t>
            </w:r>
            <w:proofErr w:type="spellEnd"/>
            <w:r>
              <w:rPr>
                <w:rFonts w:ascii="Arial" w:eastAsia="Arial" w:hAnsi="Arial"/>
                <w:sz w:val="21"/>
              </w:rPr>
              <w:t xml:space="preserve"> </w:t>
            </w:r>
            <w:proofErr w:type="spellStart"/>
            <w:r>
              <w:rPr>
                <w:rFonts w:ascii="Arial" w:eastAsia="Arial" w:hAnsi="Arial"/>
                <w:sz w:val="21"/>
              </w:rPr>
              <w:t>التشغيلية</w:t>
            </w:r>
            <w:proofErr w:type="spellEnd"/>
            <w:r>
              <w:rPr>
                <w:rFonts w:ascii="Arial" w:eastAsia="Arial" w:hAnsi="Arial"/>
                <w:sz w:val="21"/>
              </w:rPr>
              <w:t>.</w:t>
            </w:r>
          </w:p>
        </w:tc>
        <w:tc>
          <w:tcPr>
            <w:tcW w:w="680" w:type="dxa"/>
            <w:vAlign w:val="center"/>
          </w:tcPr>
          <w:p w14:paraId="5507CFBD" w14:textId="77777777" w:rsidR="00875A65" w:rsidRDefault="00875A65" w:rsidP="00761044">
            <w:pPr>
              <w:spacing w:line="360" w:lineRule="auto"/>
            </w:pPr>
            <w:r>
              <w:rPr>
                <w:rFonts w:ascii="Arial" w:eastAsia="Arial" w:hAnsi="Arial"/>
                <w:sz w:val="21"/>
              </w:rPr>
              <w:t>□</w:t>
            </w:r>
          </w:p>
        </w:tc>
        <w:tc>
          <w:tcPr>
            <w:tcW w:w="680" w:type="dxa"/>
            <w:vAlign w:val="center"/>
          </w:tcPr>
          <w:p w14:paraId="27B9712F" w14:textId="77777777" w:rsidR="00875A65" w:rsidRDefault="00875A65" w:rsidP="00761044">
            <w:pPr>
              <w:spacing w:line="360" w:lineRule="auto"/>
            </w:pPr>
            <w:r>
              <w:rPr>
                <w:rFonts w:ascii="Arial" w:eastAsia="Arial" w:hAnsi="Arial"/>
                <w:sz w:val="21"/>
              </w:rPr>
              <w:t>□</w:t>
            </w:r>
          </w:p>
        </w:tc>
        <w:tc>
          <w:tcPr>
            <w:tcW w:w="680" w:type="dxa"/>
            <w:vAlign w:val="center"/>
          </w:tcPr>
          <w:p w14:paraId="1037E4A7" w14:textId="77777777" w:rsidR="00875A65" w:rsidRDefault="00875A65" w:rsidP="00761044">
            <w:pPr>
              <w:spacing w:line="360" w:lineRule="auto"/>
            </w:pPr>
            <w:r>
              <w:rPr>
                <w:rFonts w:ascii="Arial" w:eastAsia="Arial" w:hAnsi="Arial"/>
                <w:sz w:val="21"/>
              </w:rPr>
              <w:t>□</w:t>
            </w:r>
          </w:p>
        </w:tc>
        <w:tc>
          <w:tcPr>
            <w:tcW w:w="680" w:type="dxa"/>
            <w:vAlign w:val="center"/>
          </w:tcPr>
          <w:p w14:paraId="4B4BA692" w14:textId="77777777" w:rsidR="00875A65" w:rsidRDefault="00875A65" w:rsidP="00761044">
            <w:pPr>
              <w:spacing w:line="360" w:lineRule="auto"/>
            </w:pPr>
            <w:r>
              <w:rPr>
                <w:rFonts w:ascii="Arial" w:eastAsia="Arial" w:hAnsi="Arial"/>
                <w:sz w:val="21"/>
              </w:rPr>
              <w:t>□</w:t>
            </w:r>
          </w:p>
        </w:tc>
        <w:tc>
          <w:tcPr>
            <w:tcW w:w="680" w:type="dxa"/>
            <w:vAlign w:val="center"/>
          </w:tcPr>
          <w:p w14:paraId="304208F4" w14:textId="77777777" w:rsidR="00875A65" w:rsidRDefault="00875A65" w:rsidP="00761044">
            <w:pPr>
              <w:spacing w:line="360" w:lineRule="auto"/>
            </w:pPr>
            <w:r>
              <w:rPr>
                <w:rFonts w:ascii="Arial" w:eastAsia="Arial" w:hAnsi="Arial"/>
                <w:sz w:val="21"/>
              </w:rPr>
              <w:t>□</w:t>
            </w:r>
          </w:p>
        </w:tc>
      </w:tr>
      <w:tr w:rsidR="00875A65" w14:paraId="041374E9" w14:textId="77777777" w:rsidTr="00761044">
        <w:trPr>
          <w:jc w:val="center"/>
        </w:trPr>
        <w:tc>
          <w:tcPr>
            <w:tcW w:w="5953" w:type="dxa"/>
            <w:vAlign w:val="center"/>
          </w:tcPr>
          <w:p w14:paraId="6D610C6C" w14:textId="77777777" w:rsidR="00875A65" w:rsidRDefault="00875A65" w:rsidP="00761044">
            <w:pPr>
              <w:spacing w:line="360" w:lineRule="auto"/>
            </w:pPr>
            <w:proofErr w:type="spellStart"/>
            <w:r>
              <w:rPr>
                <w:rFonts w:ascii="Arial" w:eastAsia="Arial" w:hAnsi="Arial"/>
                <w:sz w:val="21"/>
              </w:rPr>
              <w:t>تتوفر</w:t>
            </w:r>
            <w:proofErr w:type="spellEnd"/>
            <w:r>
              <w:rPr>
                <w:rFonts w:ascii="Arial" w:eastAsia="Arial" w:hAnsi="Arial"/>
                <w:sz w:val="21"/>
              </w:rPr>
              <w:t xml:space="preserve"> </w:t>
            </w:r>
            <w:proofErr w:type="spellStart"/>
            <w:r>
              <w:rPr>
                <w:rFonts w:ascii="Arial" w:eastAsia="Arial" w:hAnsi="Arial"/>
                <w:sz w:val="21"/>
              </w:rPr>
              <w:t>تقارير</w:t>
            </w:r>
            <w:proofErr w:type="spellEnd"/>
            <w:r>
              <w:rPr>
                <w:rFonts w:ascii="Arial" w:eastAsia="Arial" w:hAnsi="Arial"/>
                <w:sz w:val="21"/>
              </w:rPr>
              <w:t xml:space="preserve"> </w:t>
            </w:r>
            <w:proofErr w:type="spellStart"/>
            <w:r>
              <w:rPr>
                <w:rFonts w:ascii="Arial" w:eastAsia="Arial" w:hAnsi="Arial"/>
                <w:sz w:val="21"/>
              </w:rPr>
              <w:t>تساعد</w:t>
            </w:r>
            <w:proofErr w:type="spellEnd"/>
            <w:r>
              <w:rPr>
                <w:rFonts w:ascii="Arial" w:eastAsia="Arial" w:hAnsi="Arial"/>
                <w:sz w:val="21"/>
              </w:rPr>
              <w:t xml:space="preserve"> </w:t>
            </w:r>
            <w:proofErr w:type="spellStart"/>
            <w:r>
              <w:rPr>
                <w:rFonts w:ascii="Arial" w:eastAsia="Arial" w:hAnsi="Arial"/>
                <w:sz w:val="21"/>
              </w:rPr>
              <w:t>الإدارة</w:t>
            </w:r>
            <w:proofErr w:type="spellEnd"/>
            <w:r>
              <w:rPr>
                <w:rFonts w:ascii="Arial" w:eastAsia="Arial" w:hAnsi="Arial"/>
                <w:sz w:val="21"/>
              </w:rPr>
              <w:t xml:space="preserve"> </w:t>
            </w:r>
            <w:proofErr w:type="spellStart"/>
            <w:r>
              <w:rPr>
                <w:rFonts w:ascii="Arial" w:eastAsia="Arial" w:hAnsi="Arial"/>
                <w:sz w:val="21"/>
              </w:rPr>
              <w:t>على</w:t>
            </w:r>
            <w:proofErr w:type="spellEnd"/>
            <w:r>
              <w:rPr>
                <w:rFonts w:ascii="Arial" w:eastAsia="Arial" w:hAnsi="Arial"/>
                <w:sz w:val="21"/>
              </w:rPr>
              <w:t xml:space="preserve"> </w:t>
            </w:r>
            <w:proofErr w:type="spellStart"/>
            <w:r>
              <w:rPr>
                <w:rFonts w:ascii="Arial" w:eastAsia="Arial" w:hAnsi="Arial"/>
                <w:sz w:val="21"/>
              </w:rPr>
              <w:t>اتخاذ</w:t>
            </w:r>
            <w:proofErr w:type="spellEnd"/>
            <w:r>
              <w:rPr>
                <w:rFonts w:ascii="Arial" w:eastAsia="Arial" w:hAnsi="Arial"/>
                <w:sz w:val="21"/>
              </w:rPr>
              <w:t xml:space="preserve"> </w:t>
            </w:r>
            <w:proofErr w:type="spellStart"/>
            <w:r>
              <w:rPr>
                <w:rFonts w:ascii="Arial" w:eastAsia="Arial" w:hAnsi="Arial"/>
                <w:sz w:val="21"/>
              </w:rPr>
              <w:t>قرارات</w:t>
            </w:r>
            <w:proofErr w:type="spellEnd"/>
            <w:r>
              <w:rPr>
                <w:rFonts w:ascii="Arial" w:eastAsia="Arial" w:hAnsi="Arial"/>
                <w:sz w:val="21"/>
              </w:rPr>
              <w:t xml:space="preserve"> </w:t>
            </w:r>
            <w:proofErr w:type="spellStart"/>
            <w:r>
              <w:rPr>
                <w:rFonts w:ascii="Arial" w:eastAsia="Arial" w:hAnsi="Arial"/>
                <w:sz w:val="21"/>
              </w:rPr>
              <w:t>مبنية</w:t>
            </w:r>
            <w:proofErr w:type="spellEnd"/>
            <w:r>
              <w:rPr>
                <w:rFonts w:ascii="Arial" w:eastAsia="Arial" w:hAnsi="Arial"/>
                <w:sz w:val="21"/>
              </w:rPr>
              <w:t xml:space="preserve"> </w:t>
            </w:r>
            <w:proofErr w:type="spellStart"/>
            <w:r>
              <w:rPr>
                <w:rFonts w:ascii="Arial" w:eastAsia="Arial" w:hAnsi="Arial"/>
                <w:sz w:val="21"/>
              </w:rPr>
              <w:t>على</w:t>
            </w:r>
            <w:proofErr w:type="spellEnd"/>
            <w:r>
              <w:rPr>
                <w:rFonts w:ascii="Arial" w:eastAsia="Arial" w:hAnsi="Arial"/>
                <w:sz w:val="21"/>
              </w:rPr>
              <w:t xml:space="preserve"> </w:t>
            </w:r>
            <w:proofErr w:type="spellStart"/>
            <w:r>
              <w:rPr>
                <w:rFonts w:ascii="Arial" w:eastAsia="Arial" w:hAnsi="Arial"/>
                <w:sz w:val="21"/>
              </w:rPr>
              <w:t>تقييم</w:t>
            </w:r>
            <w:proofErr w:type="spellEnd"/>
            <w:r>
              <w:rPr>
                <w:rFonts w:ascii="Arial" w:eastAsia="Arial" w:hAnsi="Arial"/>
                <w:sz w:val="21"/>
              </w:rPr>
              <w:t xml:space="preserve"> </w:t>
            </w:r>
            <w:proofErr w:type="spellStart"/>
            <w:r>
              <w:rPr>
                <w:rFonts w:ascii="Arial" w:eastAsia="Arial" w:hAnsi="Arial"/>
                <w:sz w:val="21"/>
              </w:rPr>
              <w:t>المخاطر</w:t>
            </w:r>
            <w:proofErr w:type="spellEnd"/>
            <w:r>
              <w:rPr>
                <w:rFonts w:ascii="Arial" w:eastAsia="Arial" w:hAnsi="Arial"/>
                <w:sz w:val="21"/>
              </w:rPr>
              <w:t>.</w:t>
            </w:r>
          </w:p>
        </w:tc>
        <w:tc>
          <w:tcPr>
            <w:tcW w:w="680" w:type="dxa"/>
            <w:vAlign w:val="center"/>
          </w:tcPr>
          <w:p w14:paraId="3F268059" w14:textId="77777777" w:rsidR="00875A65" w:rsidRDefault="00875A65" w:rsidP="00761044">
            <w:pPr>
              <w:spacing w:line="360" w:lineRule="auto"/>
            </w:pPr>
            <w:r>
              <w:rPr>
                <w:rFonts w:ascii="Arial" w:eastAsia="Arial" w:hAnsi="Arial"/>
                <w:sz w:val="21"/>
              </w:rPr>
              <w:t>□</w:t>
            </w:r>
          </w:p>
        </w:tc>
        <w:tc>
          <w:tcPr>
            <w:tcW w:w="680" w:type="dxa"/>
            <w:vAlign w:val="center"/>
          </w:tcPr>
          <w:p w14:paraId="4316AC93" w14:textId="77777777" w:rsidR="00875A65" w:rsidRDefault="00875A65" w:rsidP="00761044">
            <w:pPr>
              <w:spacing w:line="360" w:lineRule="auto"/>
            </w:pPr>
            <w:r>
              <w:rPr>
                <w:rFonts w:ascii="Arial" w:eastAsia="Arial" w:hAnsi="Arial"/>
                <w:sz w:val="21"/>
              </w:rPr>
              <w:t>□</w:t>
            </w:r>
          </w:p>
        </w:tc>
        <w:tc>
          <w:tcPr>
            <w:tcW w:w="680" w:type="dxa"/>
            <w:vAlign w:val="center"/>
          </w:tcPr>
          <w:p w14:paraId="57E75FDD" w14:textId="77777777" w:rsidR="00875A65" w:rsidRDefault="00875A65" w:rsidP="00761044">
            <w:pPr>
              <w:spacing w:line="360" w:lineRule="auto"/>
            </w:pPr>
            <w:r>
              <w:rPr>
                <w:rFonts w:ascii="Arial" w:eastAsia="Arial" w:hAnsi="Arial"/>
                <w:sz w:val="21"/>
              </w:rPr>
              <w:t>□</w:t>
            </w:r>
          </w:p>
        </w:tc>
        <w:tc>
          <w:tcPr>
            <w:tcW w:w="680" w:type="dxa"/>
            <w:vAlign w:val="center"/>
          </w:tcPr>
          <w:p w14:paraId="625580AB" w14:textId="77777777" w:rsidR="00875A65" w:rsidRDefault="00875A65" w:rsidP="00761044">
            <w:pPr>
              <w:spacing w:line="360" w:lineRule="auto"/>
            </w:pPr>
            <w:r>
              <w:rPr>
                <w:rFonts w:ascii="Arial" w:eastAsia="Arial" w:hAnsi="Arial"/>
                <w:sz w:val="21"/>
              </w:rPr>
              <w:t>□</w:t>
            </w:r>
          </w:p>
        </w:tc>
        <w:tc>
          <w:tcPr>
            <w:tcW w:w="680" w:type="dxa"/>
            <w:vAlign w:val="center"/>
          </w:tcPr>
          <w:p w14:paraId="053602BB" w14:textId="77777777" w:rsidR="00875A65" w:rsidRDefault="00875A65" w:rsidP="00761044">
            <w:pPr>
              <w:spacing w:line="360" w:lineRule="auto"/>
            </w:pPr>
            <w:r>
              <w:rPr>
                <w:rFonts w:ascii="Arial" w:eastAsia="Arial" w:hAnsi="Arial"/>
                <w:sz w:val="21"/>
              </w:rPr>
              <w:t>□</w:t>
            </w:r>
          </w:p>
        </w:tc>
      </w:tr>
      <w:tr w:rsidR="00875A65" w14:paraId="198065DA" w14:textId="77777777" w:rsidTr="00761044">
        <w:trPr>
          <w:jc w:val="center"/>
        </w:trPr>
        <w:tc>
          <w:tcPr>
            <w:tcW w:w="5953" w:type="dxa"/>
            <w:vAlign w:val="center"/>
          </w:tcPr>
          <w:p w14:paraId="7978D23A" w14:textId="77777777" w:rsidR="00875A65" w:rsidRDefault="00875A65" w:rsidP="00761044">
            <w:pPr>
              <w:spacing w:line="360" w:lineRule="auto"/>
            </w:pPr>
            <w:proofErr w:type="spellStart"/>
            <w:r>
              <w:rPr>
                <w:rFonts w:ascii="Arial" w:eastAsia="Arial" w:hAnsi="Arial"/>
                <w:sz w:val="21"/>
              </w:rPr>
              <w:t>لدى</w:t>
            </w:r>
            <w:proofErr w:type="spellEnd"/>
            <w:r>
              <w:rPr>
                <w:rFonts w:ascii="Arial" w:eastAsia="Arial" w:hAnsi="Arial"/>
                <w:sz w:val="21"/>
              </w:rPr>
              <w:t xml:space="preserve"> </w:t>
            </w:r>
            <w:proofErr w:type="spellStart"/>
            <w:r>
              <w:rPr>
                <w:rFonts w:ascii="Arial" w:eastAsia="Arial" w:hAnsi="Arial"/>
                <w:sz w:val="21"/>
              </w:rPr>
              <w:t>المؤسسة</w:t>
            </w:r>
            <w:proofErr w:type="spellEnd"/>
            <w:r>
              <w:rPr>
                <w:rFonts w:ascii="Arial" w:eastAsia="Arial" w:hAnsi="Arial"/>
                <w:sz w:val="21"/>
              </w:rPr>
              <w:t xml:space="preserve"> </w:t>
            </w:r>
            <w:proofErr w:type="spellStart"/>
            <w:r>
              <w:rPr>
                <w:rFonts w:ascii="Arial" w:eastAsia="Arial" w:hAnsi="Arial"/>
                <w:sz w:val="21"/>
              </w:rPr>
              <w:t>خطط</w:t>
            </w:r>
            <w:proofErr w:type="spellEnd"/>
            <w:r>
              <w:rPr>
                <w:rFonts w:ascii="Arial" w:eastAsia="Arial" w:hAnsi="Arial"/>
                <w:sz w:val="21"/>
              </w:rPr>
              <w:t xml:space="preserve"> </w:t>
            </w:r>
            <w:proofErr w:type="spellStart"/>
            <w:r>
              <w:rPr>
                <w:rFonts w:ascii="Arial" w:eastAsia="Arial" w:hAnsi="Arial"/>
                <w:sz w:val="21"/>
              </w:rPr>
              <w:t>بديلة</w:t>
            </w:r>
            <w:proofErr w:type="spellEnd"/>
            <w:r>
              <w:rPr>
                <w:rFonts w:ascii="Arial" w:eastAsia="Arial" w:hAnsi="Arial"/>
                <w:sz w:val="21"/>
              </w:rPr>
              <w:t xml:space="preserve"> </w:t>
            </w:r>
            <w:proofErr w:type="spellStart"/>
            <w:r>
              <w:rPr>
                <w:rFonts w:ascii="Arial" w:eastAsia="Arial" w:hAnsi="Arial"/>
                <w:sz w:val="21"/>
              </w:rPr>
              <w:t>للتعامل</w:t>
            </w:r>
            <w:proofErr w:type="spellEnd"/>
            <w:r>
              <w:rPr>
                <w:rFonts w:ascii="Arial" w:eastAsia="Arial" w:hAnsi="Arial"/>
                <w:sz w:val="21"/>
              </w:rPr>
              <w:t xml:space="preserve"> </w:t>
            </w:r>
            <w:proofErr w:type="spellStart"/>
            <w:r>
              <w:rPr>
                <w:rFonts w:ascii="Arial" w:eastAsia="Arial" w:hAnsi="Arial"/>
                <w:sz w:val="21"/>
              </w:rPr>
              <w:t>مع</w:t>
            </w:r>
            <w:proofErr w:type="spellEnd"/>
            <w:r>
              <w:rPr>
                <w:rFonts w:ascii="Arial" w:eastAsia="Arial" w:hAnsi="Arial"/>
                <w:sz w:val="21"/>
              </w:rPr>
              <w:t xml:space="preserve"> </w:t>
            </w:r>
            <w:proofErr w:type="spellStart"/>
            <w:r>
              <w:rPr>
                <w:rFonts w:ascii="Arial" w:eastAsia="Arial" w:hAnsi="Arial"/>
                <w:sz w:val="21"/>
              </w:rPr>
              <w:t>انقطاع</w:t>
            </w:r>
            <w:proofErr w:type="spellEnd"/>
            <w:r>
              <w:rPr>
                <w:rFonts w:ascii="Arial" w:eastAsia="Arial" w:hAnsi="Arial"/>
                <w:sz w:val="21"/>
              </w:rPr>
              <w:t xml:space="preserve"> </w:t>
            </w:r>
            <w:proofErr w:type="spellStart"/>
            <w:r>
              <w:rPr>
                <w:rFonts w:ascii="Arial" w:eastAsia="Arial" w:hAnsi="Arial"/>
                <w:sz w:val="21"/>
              </w:rPr>
              <w:t>الموردين</w:t>
            </w:r>
            <w:proofErr w:type="spellEnd"/>
            <w:r>
              <w:rPr>
                <w:rFonts w:ascii="Arial" w:eastAsia="Arial" w:hAnsi="Arial"/>
                <w:sz w:val="21"/>
              </w:rPr>
              <w:t xml:space="preserve"> </w:t>
            </w:r>
            <w:proofErr w:type="spellStart"/>
            <w:r>
              <w:rPr>
                <w:rFonts w:ascii="Arial" w:eastAsia="Arial" w:hAnsi="Arial"/>
                <w:sz w:val="21"/>
              </w:rPr>
              <w:t>أو</w:t>
            </w:r>
            <w:proofErr w:type="spellEnd"/>
            <w:r>
              <w:rPr>
                <w:rFonts w:ascii="Arial" w:eastAsia="Arial" w:hAnsi="Arial"/>
                <w:sz w:val="21"/>
              </w:rPr>
              <w:t xml:space="preserve"> </w:t>
            </w:r>
            <w:proofErr w:type="spellStart"/>
            <w:r>
              <w:rPr>
                <w:rFonts w:ascii="Arial" w:eastAsia="Arial" w:hAnsi="Arial"/>
                <w:sz w:val="21"/>
              </w:rPr>
              <w:t>تأخر</w:t>
            </w:r>
            <w:proofErr w:type="spellEnd"/>
            <w:r>
              <w:rPr>
                <w:rFonts w:ascii="Arial" w:eastAsia="Arial" w:hAnsi="Arial"/>
                <w:sz w:val="21"/>
              </w:rPr>
              <w:t xml:space="preserve"> </w:t>
            </w:r>
            <w:proofErr w:type="spellStart"/>
            <w:r>
              <w:rPr>
                <w:rFonts w:ascii="Arial" w:eastAsia="Arial" w:hAnsi="Arial"/>
                <w:sz w:val="21"/>
              </w:rPr>
              <w:t>التسليم</w:t>
            </w:r>
            <w:proofErr w:type="spellEnd"/>
            <w:r>
              <w:rPr>
                <w:rFonts w:ascii="Arial" w:eastAsia="Arial" w:hAnsi="Arial"/>
                <w:sz w:val="21"/>
              </w:rPr>
              <w:t>.</w:t>
            </w:r>
          </w:p>
        </w:tc>
        <w:tc>
          <w:tcPr>
            <w:tcW w:w="680" w:type="dxa"/>
            <w:vAlign w:val="center"/>
          </w:tcPr>
          <w:p w14:paraId="2B25F521" w14:textId="77777777" w:rsidR="00875A65" w:rsidRDefault="00875A65" w:rsidP="00761044">
            <w:pPr>
              <w:spacing w:line="360" w:lineRule="auto"/>
            </w:pPr>
            <w:r>
              <w:rPr>
                <w:rFonts w:ascii="Arial" w:eastAsia="Arial" w:hAnsi="Arial"/>
                <w:sz w:val="21"/>
              </w:rPr>
              <w:t>□</w:t>
            </w:r>
          </w:p>
        </w:tc>
        <w:tc>
          <w:tcPr>
            <w:tcW w:w="680" w:type="dxa"/>
            <w:vAlign w:val="center"/>
          </w:tcPr>
          <w:p w14:paraId="6A39C8C7" w14:textId="77777777" w:rsidR="00875A65" w:rsidRDefault="00875A65" w:rsidP="00761044">
            <w:pPr>
              <w:spacing w:line="360" w:lineRule="auto"/>
            </w:pPr>
            <w:r>
              <w:rPr>
                <w:rFonts w:ascii="Arial" w:eastAsia="Arial" w:hAnsi="Arial"/>
                <w:sz w:val="21"/>
              </w:rPr>
              <w:t>□</w:t>
            </w:r>
          </w:p>
        </w:tc>
        <w:tc>
          <w:tcPr>
            <w:tcW w:w="680" w:type="dxa"/>
            <w:vAlign w:val="center"/>
          </w:tcPr>
          <w:p w14:paraId="45D879AC" w14:textId="77777777" w:rsidR="00875A65" w:rsidRDefault="00875A65" w:rsidP="00761044">
            <w:pPr>
              <w:spacing w:line="360" w:lineRule="auto"/>
            </w:pPr>
            <w:r>
              <w:rPr>
                <w:rFonts w:ascii="Arial" w:eastAsia="Arial" w:hAnsi="Arial"/>
                <w:sz w:val="21"/>
              </w:rPr>
              <w:t>□</w:t>
            </w:r>
          </w:p>
        </w:tc>
        <w:tc>
          <w:tcPr>
            <w:tcW w:w="680" w:type="dxa"/>
            <w:vAlign w:val="center"/>
          </w:tcPr>
          <w:p w14:paraId="1CC08D3C" w14:textId="77777777" w:rsidR="00875A65" w:rsidRDefault="00875A65" w:rsidP="00761044">
            <w:pPr>
              <w:spacing w:line="360" w:lineRule="auto"/>
            </w:pPr>
            <w:r>
              <w:rPr>
                <w:rFonts w:ascii="Arial" w:eastAsia="Arial" w:hAnsi="Arial"/>
                <w:sz w:val="21"/>
              </w:rPr>
              <w:t>□</w:t>
            </w:r>
          </w:p>
        </w:tc>
        <w:tc>
          <w:tcPr>
            <w:tcW w:w="680" w:type="dxa"/>
            <w:vAlign w:val="center"/>
          </w:tcPr>
          <w:p w14:paraId="21F6F0CB" w14:textId="77777777" w:rsidR="00875A65" w:rsidRDefault="00875A65" w:rsidP="00761044">
            <w:pPr>
              <w:spacing w:line="360" w:lineRule="auto"/>
            </w:pPr>
            <w:r>
              <w:rPr>
                <w:rFonts w:ascii="Arial" w:eastAsia="Arial" w:hAnsi="Arial"/>
                <w:sz w:val="21"/>
              </w:rPr>
              <w:t>□</w:t>
            </w:r>
          </w:p>
        </w:tc>
      </w:tr>
      <w:tr w:rsidR="00875A65" w14:paraId="3714EE03" w14:textId="77777777" w:rsidTr="00761044">
        <w:trPr>
          <w:jc w:val="center"/>
        </w:trPr>
        <w:tc>
          <w:tcPr>
            <w:tcW w:w="5953" w:type="dxa"/>
            <w:vAlign w:val="center"/>
          </w:tcPr>
          <w:p w14:paraId="6DD02852" w14:textId="77777777" w:rsidR="00875A65" w:rsidRDefault="00875A65" w:rsidP="00761044">
            <w:pPr>
              <w:spacing w:line="360" w:lineRule="auto"/>
            </w:pPr>
            <w:proofErr w:type="spellStart"/>
            <w:r>
              <w:rPr>
                <w:rFonts w:ascii="Arial" w:eastAsia="Arial" w:hAnsi="Arial"/>
                <w:sz w:val="21"/>
              </w:rPr>
              <w:t>تتبنى</w:t>
            </w:r>
            <w:proofErr w:type="spellEnd"/>
            <w:r>
              <w:rPr>
                <w:rFonts w:ascii="Arial" w:eastAsia="Arial" w:hAnsi="Arial"/>
                <w:sz w:val="21"/>
              </w:rPr>
              <w:t xml:space="preserve"> </w:t>
            </w:r>
            <w:proofErr w:type="spellStart"/>
            <w:r>
              <w:rPr>
                <w:rFonts w:ascii="Arial" w:eastAsia="Arial" w:hAnsi="Arial"/>
                <w:sz w:val="21"/>
              </w:rPr>
              <w:t>المؤسسة</w:t>
            </w:r>
            <w:proofErr w:type="spellEnd"/>
            <w:r>
              <w:rPr>
                <w:rFonts w:ascii="Arial" w:eastAsia="Arial" w:hAnsi="Arial"/>
                <w:sz w:val="21"/>
              </w:rPr>
              <w:t xml:space="preserve"> </w:t>
            </w:r>
            <w:proofErr w:type="spellStart"/>
            <w:r>
              <w:rPr>
                <w:rFonts w:ascii="Arial" w:eastAsia="Arial" w:hAnsi="Arial"/>
                <w:sz w:val="21"/>
              </w:rPr>
              <w:t>سياسة</w:t>
            </w:r>
            <w:proofErr w:type="spellEnd"/>
            <w:r>
              <w:rPr>
                <w:rFonts w:ascii="Arial" w:eastAsia="Arial" w:hAnsi="Arial"/>
                <w:sz w:val="21"/>
              </w:rPr>
              <w:t xml:space="preserve"> </w:t>
            </w:r>
            <w:proofErr w:type="spellStart"/>
            <w:r>
              <w:rPr>
                <w:rFonts w:ascii="Arial" w:eastAsia="Arial" w:hAnsi="Arial"/>
                <w:sz w:val="21"/>
              </w:rPr>
              <w:t>تنويع</w:t>
            </w:r>
            <w:proofErr w:type="spellEnd"/>
            <w:r>
              <w:rPr>
                <w:rFonts w:ascii="Arial" w:eastAsia="Arial" w:hAnsi="Arial"/>
                <w:sz w:val="21"/>
              </w:rPr>
              <w:t xml:space="preserve"> </w:t>
            </w:r>
            <w:proofErr w:type="spellStart"/>
            <w:r>
              <w:rPr>
                <w:rFonts w:ascii="Arial" w:eastAsia="Arial" w:hAnsi="Arial"/>
                <w:sz w:val="21"/>
              </w:rPr>
              <w:t>الموردين</w:t>
            </w:r>
            <w:proofErr w:type="spellEnd"/>
            <w:r>
              <w:rPr>
                <w:rFonts w:ascii="Arial" w:eastAsia="Arial" w:hAnsi="Arial"/>
                <w:sz w:val="21"/>
              </w:rPr>
              <w:t xml:space="preserve"> </w:t>
            </w:r>
            <w:proofErr w:type="spellStart"/>
            <w:r>
              <w:rPr>
                <w:rFonts w:ascii="Arial" w:eastAsia="Arial" w:hAnsi="Arial"/>
                <w:sz w:val="21"/>
              </w:rPr>
              <w:t>للمواد</w:t>
            </w:r>
            <w:proofErr w:type="spellEnd"/>
            <w:r>
              <w:rPr>
                <w:rFonts w:ascii="Arial" w:eastAsia="Arial" w:hAnsi="Arial"/>
                <w:sz w:val="21"/>
              </w:rPr>
              <w:t xml:space="preserve"> </w:t>
            </w:r>
            <w:proofErr w:type="spellStart"/>
            <w:r>
              <w:rPr>
                <w:rFonts w:ascii="Arial" w:eastAsia="Arial" w:hAnsi="Arial"/>
                <w:sz w:val="21"/>
              </w:rPr>
              <w:t>أو</w:t>
            </w:r>
            <w:proofErr w:type="spellEnd"/>
            <w:r>
              <w:rPr>
                <w:rFonts w:ascii="Arial" w:eastAsia="Arial" w:hAnsi="Arial"/>
                <w:sz w:val="21"/>
              </w:rPr>
              <w:t xml:space="preserve"> </w:t>
            </w:r>
            <w:proofErr w:type="spellStart"/>
            <w:r>
              <w:rPr>
                <w:rFonts w:ascii="Arial" w:eastAsia="Arial" w:hAnsi="Arial"/>
                <w:sz w:val="21"/>
              </w:rPr>
              <w:t>الخدمات</w:t>
            </w:r>
            <w:proofErr w:type="spellEnd"/>
            <w:r>
              <w:rPr>
                <w:rFonts w:ascii="Arial" w:eastAsia="Arial" w:hAnsi="Arial"/>
                <w:sz w:val="21"/>
              </w:rPr>
              <w:t xml:space="preserve"> </w:t>
            </w:r>
            <w:proofErr w:type="spellStart"/>
            <w:r>
              <w:rPr>
                <w:rFonts w:ascii="Arial" w:eastAsia="Arial" w:hAnsi="Arial"/>
                <w:sz w:val="21"/>
              </w:rPr>
              <w:t>الحرجة</w:t>
            </w:r>
            <w:proofErr w:type="spellEnd"/>
            <w:r>
              <w:rPr>
                <w:rFonts w:ascii="Arial" w:eastAsia="Arial" w:hAnsi="Arial"/>
                <w:sz w:val="21"/>
              </w:rPr>
              <w:t>.</w:t>
            </w:r>
          </w:p>
        </w:tc>
        <w:tc>
          <w:tcPr>
            <w:tcW w:w="680" w:type="dxa"/>
            <w:vAlign w:val="center"/>
          </w:tcPr>
          <w:p w14:paraId="65A7C09B" w14:textId="77777777" w:rsidR="00875A65" w:rsidRDefault="00875A65" w:rsidP="00761044">
            <w:pPr>
              <w:spacing w:line="360" w:lineRule="auto"/>
            </w:pPr>
            <w:r>
              <w:rPr>
                <w:rFonts w:ascii="Arial" w:eastAsia="Arial" w:hAnsi="Arial"/>
                <w:sz w:val="21"/>
              </w:rPr>
              <w:t>□</w:t>
            </w:r>
          </w:p>
        </w:tc>
        <w:tc>
          <w:tcPr>
            <w:tcW w:w="680" w:type="dxa"/>
            <w:vAlign w:val="center"/>
          </w:tcPr>
          <w:p w14:paraId="6F94ED05" w14:textId="77777777" w:rsidR="00875A65" w:rsidRDefault="00875A65" w:rsidP="00761044">
            <w:pPr>
              <w:spacing w:line="360" w:lineRule="auto"/>
            </w:pPr>
            <w:r>
              <w:rPr>
                <w:rFonts w:ascii="Arial" w:eastAsia="Arial" w:hAnsi="Arial"/>
                <w:sz w:val="21"/>
              </w:rPr>
              <w:t>□</w:t>
            </w:r>
          </w:p>
        </w:tc>
        <w:tc>
          <w:tcPr>
            <w:tcW w:w="680" w:type="dxa"/>
            <w:vAlign w:val="center"/>
          </w:tcPr>
          <w:p w14:paraId="3F55DC8A" w14:textId="77777777" w:rsidR="00875A65" w:rsidRDefault="00875A65" w:rsidP="00761044">
            <w:pPr>
              <w:spacing w:line="360" w:lineRule="auto"/>
            </w:pPr>
            <w:r>
              <w:rPr>
                <w:rFonts w:ascii="Arial" w:eastAsia="Arial" w:hAnsi="Arial"/>
                <w:sz w:val="21"/>
              </w:rPr>
              <w:t>□</w:t>
            </w:r>
          </w:p>
        </w:tc>
        <w:tc>
          <w:tcPr>
            <w:tcW w:w="680" w:type="dxa"/>
            <w:vAlign w:val="center"/>
          </w:tcPr>
          <w:p w14:paraId="5BFA808F" w14:textId="77777777" w:rsidR="00875A65" w:rsidRDefault="00875A65" w:rsidP="00761044">
            <w:pPr>
              <w:spacing w:line="360" w:lineRule="auto"/>
            </w:pPr>
            <w:r>
              <w:rPr>
                <w:rFonts w:ascii="Arial" w:eastAsia="Arial" w:hAnsi="Arial"/>
                <w:sz w:val="21"/>
              </w:rPr>
              <w:t>□</w:t>
            </w:r>
          </w:p>
        </w:tc>
        <w:tc>
          <w:tcPr>
            <w:tcW w:w="680" w:type="dxa"/>
            <w:vAlign w:val="center"/>
          </w:tcPr>
          <w:p w14:paraId="3422D367" w14:textId="77777777" w:rsidR="00875A65" w:rsidRDefault="00875A65" w:rsidP="00761044">
            <w:pPr>
              <w:spacing w:line="360" w:lineRule="auto"/>
            </w:pPr>
            <w:r>
              <w:rPr>
                <w:rFonts w:ascii="Arial" w:eastAsia="Arial" w:hAnsi="Arial"/>
                <w:sz w:val="21"/>
              </w:rPr>
              <w:t>□</w:t>
            </w:r>
          </w:p>
        </w:tc>
      </w:tr>
      <w:tr w:rsidR="00875A65" w14:paraId="3DAF3950" w14:textId="77777777" w:rsidTr="00761044">
        <w:trPr>
          <w:jc w:val="center"/>
        </w:trPr>
        <w:tc>
          <w:tcPr>
            <w:tcW w:w="5953" w:type="dxa"/>
            <w:vAlign w:val="center"/>
          </w:tcPr>
          <w:p w14:paraId="38FBA987" w14:textId="77777777" w:rsidR="00875A65" w:rsidRDefault="00875A65" w:rsidP="00761044">
            <w:pPr>
              <w:spacing w:line="360" w:lineRule="auto"/>
            </w:pPr>
            <w:proofErr w:type="spellStart"/>
            <w:r>
              <w:rPr>
                <w:rFonts w:ascii="Arial" w:eastAsia="Arial" w:hAnsi="Arial"/>
                <w:sz w:val="21"/>
              </w:rPr>
              <w:t>يتم</w:t>
            </w:r>
            <w:proofErr w:type="spellEnd"/>
            <w:r>
              <w:rPr>
                <w:rFonts w:ascii="Arial" w:eastAsia="Arial" w:hAnsi="Arial"/>
                <w:sz w:val="21"/>
              </w:rPr>
              <w:t xml:space="preserve"> </w:t>
            </w:r>
            <w:proofErr w:type="spellStart"/>
            <w:r>
              <w:rPr>
                <w:rFonts w:ascii="Arial" w:eastAsia="Arial" w:hAnsi="Arial"/>
                <w:sz w:val="21"/>
              </w:rPr>
              <w:t>تدريب</w:t>
            </w:r>
            <w:proofErr w:type="spellEnd"/>
            <w:r>
              <w:rPr>
                <w:rFonts w:ascii="Arial" w:eastAsia="Arial" w:hAnsi="Arial"/>
                <w:sz w:val="21"/>
              </w:rPr>
              <w:t xml:space="preserve"> </w:t>
            </w:r>
            <w:proofErr w:type="spellStart"/>
            <w:r>
              <w:rPr>
                <w:rFonts w:ascii="Arial" w:eastAsia="Arial" w:hAnsi="Arial"/>
                <w:sz w:val="21"/>
              </w:rPr>
              <w:t>العاملين</w:t>
            </w:r>
            <w:proofErr w:type="spellEnd"/>
            <w:r>
              <w:rPr>
                <w:rFonts w:ascii="Arial" w:eastAsia="Arial" w:hAnsi="Arial"/>
                <w:sz w:val="21"/>
              </w:rPr>
              <w:t xml:space="preserve"> </w:t>
            </w:r>
            <w:proofErr w:type="spellStart"/>
            <w:r>
              <w:rPr>
                <w:rFonts w:ascii="Arial" w:eastAsia="Arial" w:hAnsi="Arial"/>
                <w:sz w:val="21"/>
              </w:rPr>
              <w:t>على</w:t>
            </w:r>
            <w:proofErr w:type="spellEnd"/>
            <w:r>
              <w:rPr>
                <w:rFonts w:ascii="Arial" w:eastAsia="Arial" w:hAnsi="Arial"/>
                <w:sz w:val="21"/>
              </w:rPr>
              <w:t xml:space="preserve"> </w:t>
            </w:r>
            <w:proofErr w:type="spellStart"/>
            <w:r>
              <w:rPr>
                <w:rFonts w:ascii="Arial" w:eastAsia="Arial" w:hAnsi="Arial"/>
                <w:sz w:val="21"/>
              </w:rPr>
              <w:t>الاستجابة</w:t>
            </w:r>
            <w:proofErr w:type="spellEnd"/>
            <w:r>
              <w:rPr>
                <w:rFonts w:ascii="Arial" w:eastAsia="Arial" w:hAnsi="Arial"/>
                <w:sz w:val="21"/>
              </w:rPr>
              <w:t xml:space="preserve"> </w:t>
            </w:r>
            <w:proofErr w:type="spellStart"/>
            <w:r>
              <w:rPr>
                <w:rFonts w:ascii="Arial" w:eastAsia="Arial" w:hAnsi="Arial"/>
                <w:sz w:val="21"/>
              </w:rPr>
              <w:t>للأزمات</w:t>
            </w:r>
            <w:proofErr w:type="spellEnd"/>
            <w:r>
              <w:rPr>
                <w:rFonts w:ascii="Arial" w:eastAsia="Arial" w:hAnsi="Arial"/>
                <w:sz w:val="21"/>
              </w:rPr>
              <w:t xml:space="preserve"> </w:t>
            </w:r>
            <w:proofErr w:type="spellStart"/>
            <w:r>
              <w:rPr>
                <w:rFonts w:ascii="Arial" w:eastAsia="Arial" w:hAnsi="Arial"/>
                <w:sz w:val="21"/>
              </w:rPr>
              <w:t>والاضطرابات</w:t>
            </w:r>
            <w:proofErr w:type="spellEnd"/>
            <w:r>
              <w:rPr>
                <w:rFonts w:ascii="Arial" w:eastAsia="Arial" w:hAnsi="Arial"/>
                <w:sz w:val="21"/>
              </w:rPr>
              <w:t xml:space="preserve"> </w:t>
            </w:r>
            <w:proofErr w:type="spellStart"/>
            <w:r>
              <w:rPr>
                <w:rFonts w:ascii="Arial" w:eastAsia="Arial" w:hAnsi="Arial"/>
                <w:sz w:val="21"/>
              </w:rPr>
              <w:t>التشغيلية</w:t>
            </w:r>
            <w:proofErr w:type="spellEnd"/>
            <w:r>
              <w:rPr>
                <w:rFonts w:ascii="Arial" w:eastAsia="Arial" w:hAnsi="Arial"/>
                <w:sz w:val="21"/>
              </w:rPr>
              <w:t>.</w:t>
            </w:r>
          </w:p>
        </w:tc>
        <w:tc>
          <w:tcPr>
            <w:tcW w:w="680" w:type="dxa"/>
            <w:vAlign w:val="center"/>
          </w:tcPr>
          <w:p w14:paraId="29A381FA" w14:textId="77777777" w:rsidR="00875A65" w:rsidRDefault="00875A65" w:rsidP="00761044">
            <w:pPr>
              <w:spacing w:line="360" w:lineRule="auto"/>
            </w:pPr>
            <w:r>
              <w:rPr>
                <w:rFonts w:ascii="Arial" w:eastAsia="Arial" w:hAnsi="Arial"/>
                <w:sz w:val="21"/>
              </w:rPr>
              <w:t>□</w:t>
            </w:r>
          </w:p>
        </w:tc>
        <w:tc>
          <w:tcPr>
            <w:tcW w:w="680" w:type="dxa"/>
            <w:vAlign w:val="center"/>
          </w:tcPr>
          <w:p w14:paraId="00BE16CF" w14:textId="77777777" w:rsidR="00875A65" w:rsidRDefault="00875A65" w:rsidP="00761044">
            <w:pPr>
              <w:spacing w:line="360" w:lineRule="auto"/>
            </w:pPr>
            <w:r>
              <w:rPr>
                <w:rFonts w:ascii="Arial" w:eastAsia="Arial" w:hAnsi="Arial"/>
                <w:sz w:val="21"/>
              </w:rPr>
              <w:t>□</w:t>
            </w:r>
          </w:p>
        </w:tc>
        <w:tc>
          <w:tcPr>
            <w:tcW w:w="680" w:type="dxa"/>
            <w:vAlign w:val="center"/>
          </w:tcPr>
          <w:p w14:paraId="177DC583" w14:textId="77777777" w:rsidR="00875A65" w:rsidRDefault="00875A65" w:rsidP="00761044">
            <w:pPr>
              <w:spacing w:line="360" w:lineRule="auto"/>
            </w:pPr>
            <w:r>
              <w:rPr>
                <w:rFonts w:ascii="Arial" w:eastAsia="Arial" w:hAnsi="Arial"/>
                <w:sz w:val="21"/>
              </w:rPr>
              <w:t>□</w:t>
            </w:r>
          </w:p>
        </w:tc>
        <w:tc>
          <w:tcPr>
            <w:tcW w:w="680" w:type="dxa"/>
            <w:vAlign w:val="center"/>
          </w:tcPr>
          <w:p w14:paraId="4F0F02EA" w14:textId="77777777" w:rsidR="00875A65" w:rsidRDefault="00875A65" w:rsidP="00761044">
            <w:pPr>
              <w:spacing w:line="360" w:lineRule="auto"/>
            </w:pPr>
            <w:r>
              <w:rPr>
                <w:rFonts w:ascii="Arial" w:eastAsia="Arial" w:hAnsi="Arial"/>
                <w:sz w:val="21"/>
              </w:rPr>
              <w:t>□</w:t>
            </w:r>
          </w:p>
        </w:tc>
        <w:tc>
          <w:tcPr>
            <w:tcW w:w="680" w:type="dxa"/>
            <w:vAlign w:val="center"/>
          </w:tcPr>
          <w:p w14:paraId="0DEFA590" w14:textId="77777777" w:rsidR="00875A65" w:rsidRDefault="00875A65" w:rsidP="00761044">
            <w:pPr>
              <w:spacing w:line="360" w:lineRule="auto"/>
            </w:pPr>
            <w:r>
              <w:rPr>
                <w:rFonts w:ascii="Arial" w:eastAsia="Arial" w:hAnsi="Arial"/>
                <w:sz w:val="21"/>
              </w:rPr>
              <w:t>□</w:t>
            </w:r>
          </w:p>
        </w:tc>
      </w:tr>
      <w:tr w:rsidR="00875A65" w14:paraId="4B9036A4" w14:textId="77777777" w:rsidTr="00761044">
        <w:trPr>
          <w:jc w:val="center"/>
        </w:trPr>
        <w:tc>
          <w:tcPr>
            <w:tcW w:w="5953" w:type="dxa"/>
            <w:vAlign w:val="center"/>
          </w:tcPr>
          <w:p w14:paraId="06368E27" w14:textId="77777777" w:rsidR="00875A65" w:rsidRDefault="00875A65" w:rsidP="00761044">
            <w:pPr>
              <w:spacing w:line="360" w:lineRule="auto"/>
            </w:pPr>
            <w:proofErr w:type="spellStart"/>
            <w:r>
              <w:rPr>
                <w:rFonts w:ascii="Arial" w:eastAsia="Arial" w:hAnsi="Arial"/>
                <w:sz w:val="21"/>
              </w:rPr>
              <w:t>تستطيع</w:t>
            </w:r>
            <w:proofErr w:type="spellEnd"/>
            <w:r>
              <w:rPr>
                <w:rFonts w:ascii="Arial" w:eastAsia="Arial" w:hAnsi="Arial"/>
                <w:sz w:val="21"/>
              </w:rPr>
              <w:t xml:space="preserve"> </w:t>
            </w:r>
            <w:proofErr w:type="spellStart"/>
            <w:r>
              <w:rPr>
                <w:rFonts w:ascii="Arial" w:eastAsia="Arial" w:hAnsi="Arial"/>
                <w:sz w:val="21"/>
              </w:rPr>
              <w:t>المؤسسة</w:t>
            </w:r>
            <w:proofErr w:type="spellEnd"/>
            <w:r>
              <w:rPr>
                <w:rFonts w:ascii="Arial" w:eastAsia="Arial" w:hAnsi="Arial"/>
                <w:sz w:val="21"/>
              </w:rPr>
              <w:t xml:space="preserve"> </w:t>
            </w:r>
            <w:proofErr w:type="spellStart"/>
            <w:r>
              <w:rPr>
                <w:rFonts w:ascii="Arial" w:eastAsia="Arial" w:hAnsi="Arial"/>
                <w:sz w:val="21"/>
              </w:rPr>
              <w:t>تعديل</w:t>
            </w:r>
            <w:proofErr w:type="spellEnd"/>
            <w:r>
              <w:rPr>
                <w:rFonts w:ascii="Arial" w:eastAsia="Arial" w:hAnsi="Arial"/>
                <w:sz w:val="21"/>
              </w:rPr>
              <w:t xml:space="preserve"> </w:t>
            </w:r>
            <w:proofErr w:type="spellStart"/>
            <w:r>
              <w:rPr>
                <w:rFonts w:ascii="Arial" w:eastAsia="Arial" w:hAnsi="Arial"/>
                <w:sz w:val="21"/>
              </w:rPr>
              <w:t>جداول</w:t>
            </w:r>
            <w:proofErr w:type="spellEnd"/>
            <w:r>
              <w:rPr>
                <w:rFonts w:ascii="Arial" w:eastAsia="Arial" w:hAnsi="Arial"/>
                <w:sz w:val="21"/>
              </w:rPr>
              <w:t xml:space="preserve"> </w:t>
            </w:r>
            <w:proofErr w:type="spellStart"/>
            <w:r>
              <w:rPr>
                <w:rFonts w:ascii="Arial" w:eastAsia="Arial" w:hAnsi="Arial"/>
                <w:sz w:val="21"/>
              </w:rPr>
              <w:t>الإنتاج</w:t>
            </w:r>
            <w:proofErr w:type="spellEnd"/>
            <w:r>
              <w:rPr>
                <w:rFonts w:ascii="Arial" w:eastAsia="Arial" w:hAnsi="Arial"/>
                <w:sz w:val="21"/>
              </w:rPr>
              <w:t xml:space="preserve"> </w:t>
            </w:r>
            <w:proofErr w:type="spellStart"/>
            <w:r>
              <w:rPr>
                <w:rFonts w:ascii="Arial" w:eastAsia="Arial" w:hAnsi="Arial"/>
                <w:sz w:val="21"/>
              </w:rPr>
              <w:t>بسرعة</w:t>
            </w:r>
            <w:proofErr w:type="spellEnd"/>
            <w:r>
              <w:rPr>
                <w:rFonts w:ascii="Arial" w:eastAsia="Arial" w:hAnsi="Arial"/>
                <w:sz w:val="21"/>
              </w:rPr>
              <w:t xml:space="preserve"> </w:t>
            </w:r>
            <w:proofErr w:type="spellStart"/>
            <w:r>
              <w:rPr>
                <w:rFonts w:ascii="Arial" w:eastAsia="Arial" w:hAnsi="Arial"/>
                <w:sz w:val="21"/>
              </w:rPr>
              <w:t>عند</w:t>
            </w:r>
            <w:proofErr w:type="spellEnd"/>
            <w:r>
              <w:rPr>
                <w:rFonts w:ascii="Arial" w:eastAsia="Arial" w:hAnsi="Arial"/>
                <w:sz w:val="21"/>
              </w:rPr>
              <w:t xml:space="preserve"> </w:t>
            </w:r>
            <w:proofErr w:type="spellStart"/>
            <w:r>
              <w:rPr>
                <w:rFonts w:ascii="Arial" w:eastAsia="Arial" w:hAnsi="Arial"/>
                <w:sz w:val="21"/>
              </w:rPr>
              <w:t>حدوث</w:t>
            </w:r>
            <w:proofErr w:type="spellEnd"/>
            <w:r>
              <w:rPr>
                <w:rFonts w:ascii="Arial" w:eastAsia="Arial" w:hAnsi="Arial"/>
                <w:sz w:val="21"/>
              </w:rPr>
              <w:t xml:space="preserve"> </w:t>
            </w:r>
            <w:proofErr w:type="spellStart"/>
            <w:r>
              <w:rPr>
                <w:rFonts w:ascii="Arial" w:eastAsia="Arial" w:hAnsi="Arial"/>
                <w:sz w:val="21"/>
              </w:rPr>
              <w:t>اضطراب</w:t>
            </w:r>
            <w:proofErr w:type="spellEnd"/>
            <w:r>
              <w:rPr>
                <w:rFonts w:ascii="Arial" w:eastAsia="Arial" w:hAnsi="Arial"/>
                <w:sz w:val="21"/>
              </w:rPr>
              <w:t>.</w:t>
            </w:r>
          </w:p>
        </w:tc>
        <w:tc>
          <w:tcPr>
            <w:tcW w:w="680" w:type="dxa"/>
            <w:vAlign w:val="center"/>
          </w:tcPr>
          <w:p w14:paraId="75F82AB5" w14:textId="77777777" w:rsidR="00875A65" w:rsidRDefault="00875A65" w:rsidP="00761044">
            <w:pPr>
              <w:spacing w:line="360" w:lineRule="auto"/>
            </w:pPr>
            <w:r>
              <w:rPr>
                <w:rFonts w:ascii="Arial" w:eastAsia="Arial" w:hAnsi="Arial"/>
                <w:sz w:val="21"/>
              </w:rPr>
              <w:t>□</w:t>
            </w:r>
          </w:p>
        </w:tc>
        <w:tc>
          <w:tcPr>
            <w:tcW w:w="680" w:type="dxa"/>
            <w:vAlign w:val="center"/>
          </w:tcPr>
          <w:p w14:paraId="4C8B58F7" w14:textId="77777777" w:rsidR="00875A65" w:rsidRDefault="00875A65" w:rsidP="00761044">
            <w:pPr>
              <w:spacing w:line="360" w:lineRule="auto"/>
            </w:pPr>
            <w:r>
              <w:rPr>
                <w:rFonts w:ascii="Arial" w:eastAsia="Arial" w:hAnsi="Arial"/>
                <w:sz w:val="21"/>
              </w:rPr>
              <w:t>□</w:t>
            </w:r>
          </w:p>
        </w:tc>
        <w:tc>
          <w:tcPr>
            <w:tcW w:w="680" w:type="dxa"/>
            <w:vAlign w:val="center"/>
          </w:tcPr>
          <w:p w14:paraId="18E0D546" w14:textId="77777777" w:rsidR="00875A65" w:rsidRDefault="00875A65" w:rsidP="00761044">
            <w:pPr>
              <w:spacing w:line="360" w:lineRule="auto"/>
            </w:pPr>
            <w:r>
              <w:rPr>
                <w:rFonts w:ascii="Arial" w:eastAsia="Arial" w:hAnsi="Arial"/>
                <w:sz w:val="21"/>
              </w:rPr>
              <w:t>□</w:t>
            </w:r>
          </w:p>
        </w:tc>
        <w:tc>
          <w:tcPr>
            <w:tcW w:w="680" w:type="dxa"/>
            <w:vAlign w:val="center"/>
          </w:tcPr>
          <w:p w14:paraId="0462943B" w14:textId="77777777" w:rsidR="00875A65" w:rsidRDefault="00875A65" w:rsidP="00761044">
            <w:pPr>
              <w:spacing w:line="360" w:lineRule="auto"/>
            </w:pPr>
            <w:r>
              <w:rPr>
                <w:rFonts w:ascii="Arial" w:eastAsia="Arial" w:hAnsi="Arial"/>
                <w:sz w:val="21"/>
              </w:rPr>
              <w:t>□</w:t>
            </w:r>
          </w:p>
        </w:tc>
        <w:tc>
          <w:tcPr>
            <w:tcW w:w="680" w:type="dxa"/>
            <w:vAlign w:val="center"/>
          </w:tcPr>
          <w:p w14:paraId="54DD5EF1" w14:textId="77777777" w:rsidR="00875A65" w:rsidRDefault="00875A65" w:rsidP="00761044">
            <w:pPr>
              <w:spacing w:line="360" w:lineRule="auto"/>
            </w:pPr>
            <w:r>
              <w:rPr>
                <w:rFonts w:ascii="Arial" w:eastAsia="Arial" w:hAnsi="Arial"/>
                <w:sz w:val="21"/>
              </w:rPr>
              <w:t>□</w:t>
            </w:r>
          </w:p>
        </w:tc>
      </w:tr>
      <w:tr w:rsidR="00875A65" w14:paraId="18B8C46F" w14:textId="77777777" w:rsidTr="00761044">
        <w:trPr>
          <w:jc w:val="center"/>
        </w:trPr>
        <w:tc>
          <w:tcPr>
            <w:tcW w:w="5953" w:type="dxa"/>
            <w:vAlign w:val="center"/>
          </w:tcPr>
          <w:p w14:paraId="768D0B6A" w14:textId="77777777" w:rsidR="00875A65" w:rsidRDefault="00875A65" w:rsidP="00761044">
            <w:pPr>
              <w:spacing w:line="360" w:lineRule="auto"/>
            </w:pPr>
            <w:proofErr w:type="spellStart"/>
            <w:r>
              <w:rPr>
                <w:rFonts w:ascii="Arial" w:eastAsia="Arial" w:hAnsi="Arial"/>
                <w:sz w:val="21"/>
              </w:rPr>
              <w:t>يمكن</w:t>
            </w:r>
            <w:proofErr w:type="spellEnd"/>
            <w:r>
              <w:rPr>
                <w:rFonts w:ascii="Arial" w:eastAsia="Arial" w:hAnsi="Arial"/>
                <w:sz w:val="21"/>
              </w:rPr>
              <w:t xml:space="preserve"> </w:t>
            </w:r>
            <w:proofErr w:type="spellStart"/>
            <w:r>
              <w:rPr>
                <w:rFonts w:ascii="Arial" w:eastAsia="Arial" w:hAnsi="Arial"/>
                <w:sz w:val="21"/>
              </w:rPr>
              <w:t>للعمليات</w:t>
            </w:r>
            <w:proofErr w:type="spellEnd"/>
            <w:r>
              <w:rPr>
                <w:rFonts w:ascii="Arial" w:eastAsia="Arial" w:hAnsi="Arial"/>
                <w:sz w:val="21"/>
              </w:rPr>
              <w:t xml:space="preserve"> </w:t>
            </w:r>
            <w:proofErr w:type="spellStart"/>
            <w:r>
              <w:rPr>
                <w:rFonts w:ascii="Arial" w:eastAsia="Arial" w:hAnsi="Arial"/>
                <w:sz w:val="21"/>
              </w:rPr>
              <w:t>الاستمرار</w:t>
            </w:r>
            <w:proofErr w:type="spellEnd"/>
            <w:r>
              <w:rPr>
                <w:rFonts w:ascii="Arial" w:eastAsia="Arial" w:hAnsi="Arial"/>
                <w:sz w:val="21"/>
              </w:rPr>
              <w:t xml:space="preserve"> </w:t>
            </w:r>
            <w:proofErr w:type="spellStart"/>
            <w:r>
              <w:rPr>
                <w:rFonts w:ascii="Arial" w:eastAsia="Arial" w:hAnsi="Arial"/>
                <w:sz w:val="21"/>
              </w:rPr>
              <w:t>عند</w:t>
            </w:r>
            <w:proofErr w:type="spellEnd"/>
            <w:r>
              <w:rPr>
                <w:rFonts w:ascii="Arial" w:eastAsia="Arial" w:hAnsi="Arial"/>
                <w:sz w:val="21"/>
              </w:rPr>
              <w:t xml:space="preserve"> </w:t>
            </w:r>
            <w:proofErr w:type="spellStart"/>
            <w:r>
              <w:rPr>
                <w:rFonts w:ascii="Arial" w:eastAsia="Arial" w:hAnsi="Arial"/>
                <w:sz w:val="21"/>
              </w:rPr>
              <w:t>تعطل</w:t>
            </w:r>
            <w:proofErr w:type="spellEnd"/>
            <w:r>
              <w:rPr>
                <w:rFonts w:ascii="Arial" w:eastAsia="Arial" w:hAnsi="Arial"/>
                <w:sz w:val="21"/>
              </w:rPr>
              <w:t xml:space="preserve"> </w:t>
            </w:r>
            <w:proofErr w:type="spellStart"/>
            <w:r>
              <w:rPr>
                <w:rFonts w:ascii="Arial" w:eastAsia="Arial" w:hAnsi="Arial"/>
                <w:sz w:val="21"/>
              </w:rPr>
              <w:t>جزء</w:t>
            </w:r>
            <w:proofErr w:type="spellEnd"/>
            <w:r>
              <w:rPr>
                <w:rFonts w:ascii="Arial" w:eastAsia="Arial" w:hAnsi="Arial"/>
                <w:sz w:val="21"/>
              </w:rPr>
              <w:t xml:space="preserve"> </w:t>
            </w:r>
            <w:proofErr w:type="spellStart"/>
            <w:r>
              <w:rPr>
                <w:rFonts w:ascii="Arial" w:eastAsia="Arial" w:hAnsi="Arial"/>
                <w:sz w:val="21"/>
              </w:rPr>
              <w:t>من</w:t>
            </w:r>
            <w:proofErr w:type="spellEnd"/>
            <w:r>
              <w:rPr>
                <w:rFonts w:ascii="Arial" w:eastAsia="Arial" w:hAnsi="Arial"/>
                <w:sz w:val="21"/>
              </w:rPr>
              <w:t xml:space="preserve"> </w:t>
            </w:r>
            <w:proofErr w:type="spellStart"/>
            <w:r>
              <w:rPr>
                <w:rFonts w:ascii="Arial" w:eastAsia="Arial" w:hAnsi="Arial"/>
                <w:sz w:val="21"/>
              </w:rPr>
              <w:t>الإمداد</w:t>
            </w:r>
            <w:proofErr w:type="spellEnd"/>
            <w:r>
              <w:rPr>
                <w:rFonts w:ascii="Arial" w:eastAsia="Arial" w:hAnsi="Arial"/>
                <w:sz w:val="21"/>
              </w:rPr>
              <w:t xml:space="preserve"> </w:t>
            </w:r>
            <w:proofErr w:type="spellStart"/>
            <w:r>
              <w:rPr>
                <w:rFonts w:ascii="Arial" w:eastAsia="Arial" w:hAnsi="Arial"/>
                <w:sz w:val="21"/>
              </w:rPr>
              <w:t>أو</w:t>
            </w:r>
            <w:proofErr w:type="spellEnd"/>
            <w:r>
              <w:rPr>
                <w:rFonts w:ascii="Arial" w:eastAsia="Arial" w:hAnsi="Arial"/>
                <w:sz w:val="21"/>
              </w:rPr>
              <w:t xml:space="preserve"> </w:t>
            </w:r>
            <w:proofErr w:type="spellStart"/>
            <w:r>
              <w:rPr>
                <w:rFonts w:ascii="Arial" w:eastAsia="Arial" w:hAnsi="Arial"/>
                <w:sz w:val="21"/>
              </w:rPr>
              <w:t>تأخره</w:t>
            </w:r>
            <w:proofErr w:type="spellEnd"/>
            <w:r>
              <w:rPr>
                <w:rFonts w:ascii="Arial" w:eastAsia="Arial" w:hAnsi="Arial"/>
                <w:sz w:val="21"/>
              </w:rPr>
              <w:t>.</w:t>
            </w:r>
          </w:p>
        </w:tc>
        <w:tc>
          <w:tcPr>
            <w:tcW w:w="680" w:type="dxa"/>
            <w:vAlign w:val="center"/>
          </w:tcPr>
          <w:p w14:paraId="1BFBD98C" w14:textId="77777777" w:rsidR="00875A65" w:rsidRDefault="00875A65" w:rsidP="00761044">
            <w:pPr>
              <w:spacing w:line="360" w:lineRule="auto"/>
            </w:pPr>
            <w:r>
              <w:rPr>
                <w:rFonts w:ascii="Arial" w:eastAsia="Arial" w:hAnsi="Arial"/>
                <w:sz w:val="21"/>
              </w:rPr>
              <w:t>□</w:t>
            </w:r>
          </w:p>
        </w:tc>
        <w:tc>
          <w:tcPr>
            <w:tcW w:w="680" w:type="dxa"/>
            <w:vAlign w:val="center"/>
          </w:tcPr>
          <w:p w14:paraId="27D5830A" w14:textId="77777777" w:rsidR="00875A65" w:rsidRDefault="00875A65" w:rsidP="00761044">
            <w:pPr>
              <w:spacing w:line="360" w:lineRule="auto"/>
            </w:pPr>
            <w:r>
              <w:rPr>
                <w:rFonts w:ascii="Arial" w:eastAsia="Arial" w:hAnsi="Arial"/>
                <w:sz w:val="21"/>
              </w:rPr>
              <w:t>□</w:t>
            </w:r>
          </w:p>
        </w:tc>
        <w:tc>
          <w:tcPr>
            <w:tcW w:w="680" w:type="dxa"/>
            <w:vAlign w:val="center"/>
          </w:tcPr>
          <w:p w14:paraId="4510CC6E" w14:textId="77777777" w:rsidR="00875A65" w:rsidRDefault="00875A65" w:rsidP="00761044">
            <w:pPr>
              <w:spacing w:line="360" w:lineRule="auto"/>
            </w:pPr>
            <w:r>
              <w:rPr>
                <w:rFonts w:ascii="Arial" w:eastAsia="Arial" w:hAnsi="Arial"/>
                <w:sz w:val="21"/>
              </w:rPr>
              <w:t>□</w:t>
            </w:r>
          </w:p>
        </w:tc>
        <w:tc>
          <w:tcPr>
            <w:tcW w:w="680" w:type="dxa"/>
            <w:vAlign w:val="center"/>
          </w:tcPr>
          <w:p w14:paraId="307F81D6" w14:textId="77777777" w:rsidR="00875A65" w:rsidRDefault="00875A65" w:rsidP="00761044">
            <w:pPr>
              <w:spacing w:line="360" w:lineRule="auto"/>
            </w:pPr>
            <w:r>
              <w:rPr>
                <w:rFonts w:ascii="Arial" w:eastAsia="Arial" w:hAnsi="Arial"/>
                <w:sz w:val="21"/>
              </w:rPr>
              <w:t>□</w:t>
            </w:r>
          </w:p>
        </w:tc>
        <w:tc>
          <w:tcPr>
            <w:tcW w:w="680" w:type="dxa"/>
            <w:vAlign w:val="center"/>
          </w:tcPr>
          <w:p w14:paraId="26A4BB78" w14:textId="77777777" w:rsidR="00875A65" w:rsidRDefault="00875A65" w:rsidP="00761044">
            <w:pPr>
              <w:spacing w:line="360" w:lineRule="auto"/>
            </w:pPr>
            <w:r>
              <w:rPr>
                <w:rFonts w:ascii="Arial" w:eastAsia="Arial" w:hAnsi="Arial"/>
                <w:sz w:val="21"/>
              </w:rPr>
              <w:t>□</w:t>
            </w:r>
          </w:p>
        </w:tc>
      </w:tr>
      <w:tr w:rsidR="00875A65" w14:paraId="58BAB9C2" w14:textId="77777777" w:rsidTr="00761044">
        <w:trPr>
          <w:jc w:val="center"/>
        </w:trPr>
        <w:tc>
          <w:tcPr>
            <w:tcW w:w="5953" w:type="dxa"/>
            <w:vAlign w:val="center"/>
          </w:tcPr>
          <w:p w14:paraId="0354A800" w14:textId="77777777" w:rsidR="00875A65" w:rsidRDefault="00875A65" w:rsidP="00761044">
            <w:pPr>
              <w:spacing w:line="360" w:lineRule="auto"/>
            </w:pPr>
            <w:proofErr w:type="spellStart"/>
            <w:r>
              <w:rPr>
                <w:rFonts w:ascii="Arial" w:eastAsia="Arial" w:hAnsi="Arial"/>
                <w:sz w:val="21"/>
              </w:rPr>
              <w:t>تتمتع</w:t>
            </w:r>
            <w:proofErr w:type="spellEnd"/>
            <w:r>
              <w:rPr>
                <w:rFonts w:ascii="Arial" w:eastAsia="Arial" w:hAnsi="Arial"/>
                <w:sz w:val="21"/>
              </w:rPr>
              <w:t xml:space="preserve"> </w:t>
            </w:r>
            <w:proofErr w:type="spellStart"/>
            <w:r>
              <w:rPr>
                <w:rFonts w:ascii="Arial" w:eastAsia="Arial" w:hAnsi="Arial"/>
                <w:sz w:val="21"/>
              </w:rPr>
              <w:t>فرق</w:t>
            </w:r>
            <w:proofErr w:type="spellEnd"/>
            <w:r>
              <w:rPr>
                <w:rFonts w:ascii="Arial" w:eastAsia="Arial" w:hAnsi="Arial"/>
                <w:sz w:val="21"/>
              </w:rPr>
              <w:t xml:space="preserve"> </w:t>
            </w:r>
            <w:proofErr w:type="spellStart"/>
            <w:r>
              <w:rPr>
                <w:rFonts w:ascii="Arial" w:eastAsia="Arial" w:hAnsi="Arial"/>
                <w:sz w:val="21"/>
              </w:rPr>
              <w:t>العمل</w:t>
            </w:r>
            <w:proofErr w:type="spellEnd"/>
            <w:r>
              <w:rPr>
                <w:rFonts w:ascii="Arial" w:eastAsia="Arial" w:hAnsi="Arial"/>
                <w:sz w:val="21"/>
              </w:rPr>
              <w:t xml:space="preserve"> </w:t>
            </w:r>
            <w:proofErr w:type="spellStart"/>
            <w:r>
              <w:rPr>
                <w:rFonts w:ascii="Arial" w:eastAsia="Arial" w:hAnsi="Arial"/>
                <w:sz w:val="21"/>
              </w:rPr>
              <w:t>بمرونة</w:t>
            </w:r>
            <w:proofErr w:type="spellEnd"/>
            <w:r>
              <w:rPr>
                <w:rFonts w:ascii="Arial" w:eastAsia="Arial" w:hAnsi="Arial"/>
                <w:sz w:val="21"/>
              </w:rPr>
              <w:t xml:space="preserve"> </w:t>
            </w:r>
            <w:proofErr w:type="spellStart"/>
            <w:r>
              <w:rPr>
                <w:rFonts w:ascii="Arial" w:eastAsia="Arial" w:hAnsi="Arial"/>
                <w:sz w:val="21"/>
              </w:rPr>
              <w:t>في</w:t>
            </w:r>
            <w:proofErr w:type="spellEnd"/>
            <w:r>
              <w:rPr>
                <w:rFonts w:ascii="Arial" w:eastAsia="Arial" w:hAnsi="Arial"/>
                <w:sz w:val="21"/>
              </w:rPr>
              <w:t xml:space="preserve"> </w:t>
            </w:r>
            <w:proofErr w:type="spellStart"/>
            <w:r>
              <w:rPr>
                <w:rFonts w:ascii="Arial" w:eastAsia="Arial" w:hAnsi="Arial"/>
                <w:sz w:val="21"/>
              </w:rPr>
              <w:t>إعادة</w:t>
            </w:r>
            <w:proofErr w:type="spellEnd"/>
            <w:r>
              <w:rPr>
                <w:rFonts w:ascii="Arial" w:eastAsia="Arial" w:hAnsi="Arial"/>
                <w:sz w:val="21"/>
              </w:rPr>
              <w:t xml:space="preserve"> </w:t>
            </w:r>
            <w:proofErr w:type="spellStart"/>
            <w:r>
              <w:rPr>
                <w:rFonts w:ascii="Arial" w:eastAsia="Arial" w:hAnsi="Arial"/>
                <w:sz w:val="21"/>
              </w:rPr>
              <w:t>توزيع</w:t>
            </w:r>
            <w:proofErr w:type="spellEnd"/>
            <w:r>
              <w:rPr>
                <w:rFonts w:ascii="Arial" w:eastAsia="Arial" w:hAnsi="Arial"/>
                <w:sz w:val="21"/>
              </w:rPr>
              <w:t xml:space="preserve"> </w:t>
            </w:r>
            <w:proofErr w:type="spellStart"/>
            <w:r>
              <w:rPr>
                <w:rFonts w:ascii="Arial" w:eastAsia="Arial" w:hAnsi="Arial"/>
                <w:sz w:val="21"/>
              </w:rPr>
              <w:t>الموارد</w:t>
            </w:r>
            <w:proofErr w:type="spellEnd"/>
            <w:r>
              <w:rPr>
                <w:rFonts w:ascii="Arial" w:eastAsia="Arial" w:hAnsi="Arial"/>
                <w:sz w:val="21"/>
              </w:rPr>
              <w:t xml:space="preserve"> </w:t>
            </w:r>
            <w:proofErr w:type="spellStart"/>
            <w:r>
              <w:rPr>
                <w:rFonts w:ascii="Arial" w:eastAsia="Arial" w:hAnsi="Arial"/>
                <w:sz w:val="21"/>
              </w:rPr>
              <w:t>والمهام</w:t>
            </w:r>
            <w:proofErr w:type="spellEnd"/>
            <w:r>
              <w:rPr>
                <w:rFonts w:ascii="Arial" w:eastAsia="Arial" w:hAnsi="Arial"/>
                <w:sz w:val="21"/>
              </w:rPr>
              <w:t xml:space="preserve"> </w:t>
            </w:r>
            <w:proofErr w:type="spellStart"/>
            <w:r>
              <w:rPr>
                <w:rFonts w:ascii="Arial" w:eastAsia="Arial" w:hAnsi="Arial"/>
                <w:sz w:val="21"/>
              </w:rPr>
              <w:t>التشغيلية</w:t>
            </w:r>
            <w:proofErr w:type="spellEnd"/>
            <w:r>
              <w:rPr>
                <w:rFonts w:ascii="Arial" w:eastAsia="Arial" w:hAnsi="Arial"/>
                <w:sz w:val="21"/>
              </w:rPr>
              <w:t>.</w:t>
            </w:r>
          </w:p>
        </w:tc>
        <w:tc>
          <w:tcPr>
            <w:tcW w:w="680" w:type="dxa"/>
            <w:vAlign w:val="center"/>
          </w:tcPr>
          <w:p w14:paraId="61BDBB06" w14:textId="77777777" w:rsidR="00875A65" w:rsidRDefault="00875A65" w:rsidP="00761044">
            <w:pPr>
              <w:spacing w:line="360" w:lineRule="auto"/>
            </w:pPr>
            <w:r>
              <w:rPr>
                <w:rFonts w:ascii="Arial" w:eastAsia="Arial" w:hAnsi="Arial"/>
                <w:sz w:val="21"/>
              </w:rPr>
              <w:t>□</w:t>
            </w:r>
          </w:p>
        </w:tc>
        <w:tc>
          <w:tcPr>
            <w:tcW w:w="680" w:type="dxa"/>
            <w:vAlign w:val="center"/>
          </w:tcPr>
          <w:p w14:paraId="46BCC9C5" w14:textId="77777777" w:rsidR="00875A65" w:rsidRDefault="00875A65" w:rsidP="00761044">
            <w:pPr>
              <w:spacing w:line="360" w:lineRule="auto"/>
            </w:pPr>
            <w:r>
              <w:rPr>
                <w:rFonts w:ascii="Arial" w:eastAsia="Arial" w:hAnsi="Arial"/>
                <w:sz w:val="21"/>
              </w:rPr>
              <w:t>□</w:t>
            </w:r>
          </w:p>
        </w:tc>
        <w:tc>
          <w:tcPr>
            <w:tcW w:w="680" w:type="dxa"/>
            <w:vAlign w:val="center"/>
          </w:tcPr>
          <w:p w14:paraId="53956D52" w14:textId="77777777" w:rsidR="00875A65" w:rsidRDefault="00875A65" w:rsidP="00761044">
            <w:pPr>
              <w:spacing w:line="360" w:lineRule="auto"/>
            </w:pPr>
            <w:r>
              <w:rPr>
                <w:rFonts w:ascii="Arial" w:eastAsia="Arial" w:hAnsi="Arial"/>
                <w:sz w:val="21"/>
              </w:rPr>
              <w:t>□</w:t>
            </w:r>
          </w:p>
        </w:tc>
        <w:tc>
          <w:tcPr>
            <w:tcW w:w="680" w:type="dxa"/>
            <w:vAlign w:val="center"/>
          </w:tcPr>
          <w:p w14:paraId="268FCC11" w14:textId="77777777" w:rsidR="00875A65" w:rsidRDefault="00875A65" w:rsidP="00761044">
            <w:pPr>
              <w:spacing w:line="360" w:lineRule="auto"/>
            </w:pPr>
            <w:r>
              <w:rPr>
                <w:rFonts w:ascii="Arial" w:eastAsia="Arial" w:hAnsi="Arial"/>
                <w:sz w:val="21"/>
              </w:rPr>
              <w:t>□</w:t>
            </w:r>
          </w:p>
        </w:tc>
        <w:tc>
          <w:tcPr>
            <w:tcW w:w="680" w:type="dxa"/>
            <w:vAlign w:val="center"/>
          </w:tcPr>
          <w:p w14:paraId="75946384" w14:textId="77777777" w:rsidR="00875A65" w:rsidRDefault="00875A65" w:rsidP="00761044">
            <w:pPr>
              <w:spacing w:line="360" w:lineRule="auto"/>
            </w:pPr>
            <w:r>
              <w:rPr>
                <w:rFonts w:ascii="Arial" w:eastAsia="Arial" w:hAnsi="Arial"/>
                <w:sz w:val="21"/>
              </w:rPr>
              <w:t>□</w:t>
            </w:r>
          </w:p>
        </w:tc>
      </w:tr>
      <w:tr w:rsidR="00875A65" w14:paraId="1CEB5161" w14:textId="77777777" w:rsidTr="00761044">
        <w:trPr>
          <w:jc w:val="center"/>
        </w:trPr>
        <w:tc>
          <w:tcPr>
            <w:tcW w:w="5953" w:type="dxa"/>
            <w:vAlign w:val="center"/>
          </w:tcPr>
          <w:p w14:paraId="0E753C98" w14:textId="77777777" w:rsidR="00875A65" w:rsidRDefault="00875A65" w:rsidP="00761044">
            <w:pPr>
              <w:spacing w:line="360" w:lineRule="auto"/>
            </w:pPr>
            <w:proofErr w:type="spellStart"/>
            <w:r>
              <w:rPr>
                <w:rFonts w:ascii="Arial" w:eastAsia="Arial" w:hAnsi="Arial"/>
                <w:sz w:val="21"/>
              </w:rPr>
              <w:t>تتمكن</w:t>
            </w:r>
            <w:proofErr w:type="spellEnd"/>
            <w:r>
              <w:rPr>
                <w:rFonts w:ascii="Arial" w:eastAsia="Arial" w:hAnsi="Arial"/>
                <w:sz w:val="21"/>
              </w:rPr>
              <w:t xml:space="preserve"> </w:t>
            </w:r>
            <w:proofErr w:type="spellStart"/>
            <w:r>
              <w:rPr>
                <w:rFonts w:ascii="Arial" w:eastAsia="Arial" w:hAnsi="Arial"/>
                <w:sz w:val="21"/>
              </w:rPr>
              <w:t>المؤسسة</w:t>
            </w:r>
            <w:proofErr w:type="spellEnd"/>
            <w:r>
              <w:rPr>
                <w:rFonts w:ascii="Arial" w:eastAsia="Arial" w:hAnsi="Arial"/>
                <w:sz w:val="21"/>
              </w:rPr>
              <w:t xml:space="preserve"> </w:t>
            </w:r>
            <w:proofErr w:type="spellStart"/>
            <w:r>
              <w:rPr>
                <w:rFonts w:ascii="Arial" w:eastAsia="Arial" w:hAnsi="Arial"/>
                <w:sz w:val="21"/>
              </w:rPr>
              <w:t>من</w:t>
            </w:r>
            <w:proofErr w:type="spellEnd"/>
            <w:r>
              <w:rPr>
                <w:rFonts w:ascii="Arial" w:eastAsia="Arial" w:hAnsi="Arial"/>
                <w:sz w:val="21"/>
              </w:rPr>
              <w:t xml:space="preserve"> </w:t>
            </w:r>
            <w:proofErr w:type="spellStart"/>
            <w:r>
              <w:rPr>
                <w:rFonts w:ascii="Arial" w:eastAsia="Arial" w:hAnsi="Arial"/>
                <w:sz w:val="21"/>
              </w:rPr>
              <w:t>استعادة</w:t>
            </w:r>
            <w:proofErr w:type="spellEnd"/>
            <w:r>
              <w:rPr>
                <w:rFonts w:ascii="Arial" w:eastAsia="Arial" w:hAnsi="Arial"/>
                <w:sz w:val="21"/>
              </w:rPr>
              <w:t xml:space="preserve"> </w:t>
            </w:r>
            <w:proofErr w:type="spellStart"/>
            <w:r>
              <w:rPr>
                <w:rFonts w:ascii="Arial" w:eastAsia="Arial" w:hAnsi="Arial"/>
                <w:sz w:val="21"/>
              </w:rPr>
              <w:t>مستويات</w:t>
            </w:r>
            <w:proofErr w:type="spellEnd"/>
            <w:r>
              <w:rPr>
                <w:rFonts w:ascii="Arial" w:eastAsia="Arial" w:hAnsi="Arial"/>
                <w:sz w:val="21"/>
              </w:rPr>
              <w:t xml:space="preserve"> </w:t>
            </w:r>
            <w:proofErr w:type="spellStart"/>
            <w:r>
              <w:rPr>
                <w:rFonts w:ascii="Arial" w:eastAsia="Arial" w:hAnsi="Arial"/>
                <w:sz w:val="21"/>
              </w:rPr>
              <w:t>الأداء</w:t>
            </w:r>
            <w:proofErr w:type="spellEnd"/>
            <w:r>
              <w:rPr>
                <w:rFonts w:ascii="Arial" w:eastAsia="Arial" w:hAnsi="Arial"/>
                <w:sz w:val="21"/>
              </w:rPr>
              <w:t xml:space="preserve"> </w:t>
            </w:r>
            <w:proofErr w:type="spellStart"/>
            <w:r>
              <w:rPr>
                <w:rFonts w:ascii="Arial" w:eastAsia="Arial" w:hAnsi="Arial"/>
                <w:sz w:val="21"/>
              </w:rPr>
              <w:t>بسرعة</w:t>
            </w:r>
            <w:proofErr w:type="spellEnd"/>
            <w:r>
              <w:rPr>
                <w:rFonts w:ascii="Arial" w:eastAsia="Arial" w:hAnsi="Arial"/>
                <w:sz w:val="21"/>
              </w:rPr>
              <w:t xml:space="preserve"> </w:t>
            </w:r>
            <w:proofErr w:type="spellStart"/>
            <w:r>
              <w:rPr>
                <w:rFonts w:ascii="Arial" w:eastAsia="Arial" w:hAnsi="Arial"/>
                <w:sz w:val="21"/>
              </w:rPr>
              <w:t>بعد</w:t>
            </w:r>
            <w:proofErr w:type="spellEnd"/>
            <w:r>
              <w:rPr>
                <w:rFonts w:ascii="Arial" w:eastAsia="Arial" w:hAnsi="Arial"/>
                <w:sz w:val="21"/>
              </w:rPr>
              <w:t xml:space="preserve"> </w:t>
            </w:r>
            <w:proofErr w:type="spellStart"/>
            <w:r>
              <w:rPr>
                <w:rFonts w:ascii="Arial" w:eastAsia="Arial" w:hAnsi="Arial"/>
                <w:sz w:val="21"/>
              </w:rPr>
              <w:t>التعطل</w:t>
            </w:r>
            <w:proofErr w:type="spellEnd"/>
            <w:r>
              <w:rPr>
                <w:rFonts w:ascii="Arial" w:eastAsia="Arial" w:hAnsi="Arial"/>
                <w:sz w:val="21"/>
              </w:rPr>
              <w:t>.</w:t>
            </w:r>
          </w:p>
        </w:tc>
        <w:tc>
          <w:tcPr>
            <w:tcW w:w="680" w:type="dxa"/>
            <w:vAlign w:val="center"/>
          </w:tcPr>
          <w:p w14:paraId="42A24306" w14:textId="77777777" w:rsidR="00875A65" w:rsidRDefault="00875A65" w:rsidP="00761044">
            <w:pPr>
              <w:spacing w:line="360" w:lineRule="auto"/>
            </w:pPr>
            <w:r>
              <w:rPr>
                <w:rFonts w:ascii="Arial" w:eastAsia="Arial" w:hAnsi="Arial"/>
                <w:sz w:val="21"/>
              </w:rPr>
              <w:t>□</w:t>
            </w:r>
          </w:p>
        </w:tc>
        <w:tc>
          <w:tcPr>
            <w:tcW w:w="680" w:type="dxa"/>
            <w:vAlign w:val="center"/>
          </w:tcPr>
          <w:p w14:paraId="65F212AC" w14:textId="77777777" w:rsidR="00875A65" w:rsidRDefault="00875A65" w:rsidP="00761044">
            <w:pPr>
              <w:spacing w:line="360" w:lineRule="auto"/>
            </w:pPr>
            <w:r>
              <w:rPr>
                <w:rFonts w:ascii="Arial" w:eastAsia="Arial" w:hAnsi="Arial"/>
                <w:sz w:val="21"/>
              </w:rPr>
              <w:t>□</w:t>
            </w:r>
          </w:p>
        </w:tc>
        <w:tc>
          <w:tcPr>
            <w:tcW w:w="680" w:type="dxa"/>
            <w:vAlign w:val="center"/>
          </w:tcPr>
          <w:p w14:paraId="12C333FE" w14:textId="77777777" w:rsidR="00875A65" w:rsidRDefault="00875A65" w:rsidP="00761044">
            <w:pPr>
              <w:spacing w:line="360" w:lineRule="auto"/>
            </w:pPr>
            <w:r>
              <w:rPr>
                <w:rFonts w:ascii="Arial" w:eastAsia="Arial" w:hAnsi="Arial"/>
                <w:sz w:val="21"/>
              </w:rPr>
              <w:t>□</w:t>
            </w:r>
          </w:p>
        </w:tc>
        <w:tc>
          <w:tcPr>
            <w:tcW w:w="680" w:type="dxa"/>
            <w:vAlign w:val="center"/>
          </w:tcPr>
          <w:p w14:paraId="65AE5324" w14:textId="77777777" w:rsidR="00875A65" w:rsidRDefault="00875A65" w:rsidP="00761044">
            <w:pPr>
              <w:spacing w:line="360" w:lineRule="auto"/>
            </w:pPr>
            <w:r>
              <w:rPr>
                <w:rFonts w:ascii="Arial" w:eastAsia="Arial" w:hAnsi="Arial"/>
                <w:sz w:val="21"/>
              </w:rPr>
              <w:t>□</w:t>
            </w:r>
          </w:p>
        </w:tc>
        <w:tc>
          <w:tcPr>
            <w:tcW w:w="680" w:type="dxa"/>
            <w:vAlign w:val="center"/>
          </w:tcPr>
          <w:p w14:paraId="6BB86AEF" w14:textId="77777777" w:rsidR="00875A65" w:rsidRDefault="00875A65" w:rsidP="00761044">
            <w:pPr>
              <w:spacing w:line="360" w:lineRule="auto"/>
            </w:pPr>
            <w:r>
              <w:rPr>
                <w:rFonts w:ascii="Arial" w:eastAsia="Arial" w:hAnsi="Arial"/>
                <w:sz w:val="21"/>
              </w:rPr>
              <w:t>□</w:t>
            </w:r>
          </w:p>
        </w:tc>
      </w:tr>
      <w:tr w:rsidR="00875A65" w14:paraId="021909D5" w14:textId="77777777" w:rsidTr="00761044">
        <w:trPr>
          <w:jc w:val="center"/>
        </w:trPr>
        <w:tc>
          <w:tcPr>
            <w:tcW w:w="5953" w:type="dxa"/>
            <w:vAlign w:val="center"/>
          </w:tcPr>
          <w:p w14:paraId="0A9DC823" w14:textId="77777777" w:rsidR="00875A65" w:rsidRDefault="00875A65" w:rsidP="00761044">
            <w:pPr>
              <w:spacing w:line="360" w:lineRule="auto"/>
            </w:pPr>
            <w:proofErr w:type="spellStart"/>
            <w:r>
              <w:rPr>
                <w:rFonts w:ascii="Arial" w:eastAsia="Arial" w:hAnsi="Arial"/>
                <w:sz w:val="21"/>
              </w:rPr>
              <w:t>يتم</w:t>
            </w:r>
            <w:proofErr w:type="spellEnd"/>
            <w:r>
              <w:rPr>
                <w:rFonts w:ascii="Arial" w:eastAsia="Arial" w:hAnsi="Arial"/>
                <w:sz w:val="21"/>
              </w:rPr>
              <w:t xml:space="preserve"> </w:t>
            </w:r>
            <w:proofErr w:type="spellStart"/>
            <w:r>
              <w:rPr>
                <w:rFonts w:ascii="Arial" w:eastAsia="Arial" w:hAnsi="Arial"/>
                <w:sz w:val="21"/>
              </w:rPr>
              <w:t>توثيق</w:t>
            </w:r>
            <w:proofErr w:type="spellEnd"/>
            <w:r>
              <w:rPr>
                <w:rFonts w:ascii="Arial" w:eastAsia="Arial" w:hAnsi="Arial"/>
                <w:sz w:val="21"/>
              </w:rPr>
              <w:t xml:space="preserve"> </w:t>
            </w:r>
            <w:proofErr w:type="spellStart"/>
            <w:r>
              <w:rPr>
                <w:rFonts w:ascii="Arial" w:eastAsia="Arial" w:hAnsi="Arial"/>
                <w:sz w:val="21"/>
              </w:rPr>
              <w:t>الدروس</w:t>
            </w:r>
            <w:proofErr w:type="spellEnd"/>
            <w:r>
              <w:rPr>
                <w:rFonts w:ascii="Arial" w:eastAsia="Arial" w:hAnsi="Arial"/>
                <w:sz w:val="21"/>
              </w:rPr>
              <w:t xml:space="preserve"> </w:t>
            </w:r>
            <w:proofErr w:type="spellStart"/>
            <w:r>
              <w:rPr>
                <w:rFonts w:ascii="Arial" w:eastAsia="Arial" w:hAnsi="Arial"/>
                <w:sz w:val="21"/>
              </w:rPr>
              <w:t>المستفادة</w:t>
            </w:r>
            <w:proofErr w:type="spellEnd"/>
            <w:r>
              <w:rPr>
                <w:rFonts w:ascii="Arial" w:eastAsia="Arial" w:hAnsi="Arial"/>
                <w:sz w:val="21"/>
              </w:rPr>
              <w:t xml:space="preserve"> </w:t>
            </w:r>
            <w:proofErr w:type="spellStart"/>
            <w:r>
              <w:rPr>
                <w:rFonts w:ascii="Arial" w:eastAsia="Arial" w:hAnsi="Arial"/>
                <w:sz w:val="21"/>
              </w:rPr>
              <w:t>من</w:t>
            </w:r>
            <w:proofErr w:type="spellEnd"/>
            <w:r>
              <w:rPr>
                <w:rFonts w:ascii="Arial" w:eastAsia="Arial" w:hAnsi="Arial"/>
                <w:sz w:val="21"/>
              </w:rPr>
              <w:t xml:space="preserve"> </w:t>
            </w:r>
            <w:proofErr w:type="spellStart"/>
            <w:r>
              <w:rPr>
                <w:rFonts w:ascii="Arial" w:eastAsia="Arial" w:hAnsi="Arial"/>
                <w:sz w:val="21"/>
              </w:rPr>
              <w:t>الاضطرابات</w:t>
            </w:r>
            <w:proofErr w:type="spellEnd"/>
            <w:r>
              <w:rPr>
                <w:rFonts w:ascii="Arial" w:eastAsia="Arial" w:hAnsi="Arial"/>
                <w:sz w:val="21"/>
              </w:rPr>
              <w:t xml:space="preserve"> </w:t>
            </w:r>
            <w:proofErr w:type="spellStart"/>
            <w:r>
              <w:rPr>
                <w:rFonts w:ascii="Arial" w:eastAsia="Arial" w:hAnsi="Arial"/>
                <w:sz w:val="21"/>
              </w:rPr>
              <w:t>السابقة</w:t>
            </w:r>
            <w:proofErr w:type="spellEnd"/>
            <w:r>
              <w:rPr>
                <w:rFonts w:ascii="Arial" w:eastAsia="Arial" w:hAnsi="Arial"/>
                <w:sz w:val="21"/>
              </w:rPr>
              <w:t xml:space="preserve"> </w:t>
            </w:r>
            <w:proofErr w:type="spellStart"/>
            <w:r>
              <w:rPr>
                <w:rFonts w:ascii="Arial" w:eastAsia="Arial" w:hAnsi="Arial"/>
                <w:sz w:val="21"/>
              </w:rPr>
              <w:t>والاستفادة</w:t>
            </w:r>
            <w:proofErr w:type="spellEnd"/>
            <w:r>
              <w:rPr>
                <w:rFonts w:ascii="Arial" w:eastAsia="Arial" w:hAnsi="Arial"/>
                <w:sz w:val="21"/>
              </w:rPr>
              <w:t xml:space="preserve"> </w:t>
            </w:r>
            <w:proofErr w:type="spellStart"/>
            <w:r>
              <w:rPr>
                <w:rFonts w:ascii="Arial" w:eastAsia="Arial" w:hAnsi="Arial"/>
                <w:sz w:val="21"/>
              </w:rPr>
              <w:t>منها</w:t>
            </w:r>
            <w:proofErr w:type="spellEnd"/>
            <w:r>
              <w:rPr>
                <w:rFonts w:ascii="Arial" w:eastAsia="Arial" w:hAnsi="Arial"/>
                <w:sz w:val="21"/>
              </w:rPr>
              <w:t>.</w:t>
            </w:r>
          </w:p>
        </w:tc>
        <w:tc>
          <w:tcPr>
            <w:tcW w:w="680" w:type="dxa"/>
            <w:vAlign w:val="center"/>
          </w:tcPr>
          <w:p w14:paraId="6213AEA5" w14:textId="77777777" w:rsidR="00875A65" w:rsidRDefault="00875A65" w:rsidP="00761044">
            <w:pPr>
              <w:spacing w:line="360" w:lineRule="auto"/>
            </w:pPr>
            <w:r>
              <w:rPr>
                <w:rFonts w:ascii="Arial" w:eastAsia="Arial" w:hAnsi="Arial"/>
                <w:sz w:val="21"/>
              </w:rPr>
              <w:t>□</w:t>
            </w:r>
          </w:p>
        </w:tc>
        <w:tc>
          <w:tcPr>
            <w:tcW w:w="680" w:type="dxa"/>
            <w:vAlign w:val="center"/>
          </w:tcPr>
          <w:p w14:paraId="281FD82B" w14:textId="77777777" w:rsidR="00875A65" w:rsidRDefault="00875A65" w:rsidP="00761044">
            <w:pPr>
              <w:spacing w:line="360" w:lineRule="auto"/>
            </w:pPr>
            <w:r>
              <w:rPr>
                <w:rFonts w:ascii="Arial" w:eastAsia="Arial" w:hAnsi="Arial"/>
                <w:sz w:val="21"/>
              </w:rPr>
              <w:t>□</w:t>
            </w:r>
          </w:p>
        </w:tc>
        <w:tc>
          <w:tcPr>
            <w:tcW w:w="680" w:type="dxa"/>
            <w:vAlign w:val="center"/>
          </w:tcPr>
          <w:p w14:paraId="68B4B67F" w14:textId="77777777" w:rsidR="00875A65" w:rsidRDefault="00875A65" w:rsidP="00761044">
            <w:pPr>
              <w:spacing w:line="360" w:lineRule="auto"/>
            </w:pPr>
            <w:r>
              <w:rPr>
                <w:rFonts w:ascii="Arial" w:eastAsia="Arial" w:hAnsi="Arial"/>
                <w:sz w:val="21"/>
              </w:rPr>
              <w:t>□</w:t>
            </w:r>
          </w:p>
        </w:tc>
        <w:tc>
          <w:tcPr>
            <w:tcW w:w="680" w:type="dxa"/>
            <w:vAlign w:val="center"/>
          </w:tcPr>
          <w:p w14:paraId="77CA0DE9" w14:textId="77777777" w:rsidR="00875A65" w:rsidRDefault="00875A65" w:rsidP="00761044">
            <w:pPr>
              <w:spacing w:line="360" w:lineRule="auto"/>
            </w:pPr>
            <w:r>
              <w:rPr>
                <w:rFonts w:ascii="Arial" w:eastAsia="Arial" w:hAnsi="Arial"/>
                <w:sz w:val="21"/>
              </w:rPr>
              <w:t>□</w:t>
            </w:r>
          </w:p>
        </w:tc>
        <w:tc>
          <w:tcPr>
            <w:tcW w:w="680" w:type="dxa"/>
            <w:vAlign w:val="center"/>
          </w:tcPr>
          <w:p w14:paraId="1D849371" w14:textId="77777777" w:rsidR="00875A65" w:rsidRDefault="00875A65" w:rsidP="00761044">
            <w:pPr>
              <w:spacing w:line="360" w:lineRule="auto"/>
            </w:pPr>
            <w:r>
              <w:rPr>
                <w:rFonts w:ascii="Arial" w:eastAsia="Arial" w:hAnsi="Arial"/>
                <w:sz w:val="21"/>
              </w:rPr>
              <w:t>□</w:t>
            </w:r>
          </w:p>
        </w:tc>
      </w:tr>
      <w:tr w:rsidR="00875A65" w14:paraId="44DBE8A8" w14:textId="77777777" w:rsidTr="00761044">
        <w:trPr>
          <w:jc w:val="center"/>
        </w:trPr>
        <w:tc>
          <w:tcPr>
            <w:tcW w:w="5953" w:type="dxa"/>
            <w:vAlign w:val="center"/>
          </w:tcPr>
          <w:p w14:paraId="159AD133" w14:textId="77777777" w:rsidR="00875A65" w:rsidRDefault="00875A65" w:rsidP="00761044">
            <w:pPr>
              <w:spacing w:line="360" w:lineRule="auto"/>
            </w:pPr>
            <w:proofErr w:type="spellStart"/>
            <w:r>
              <w:rPr>
                <w:rFonts w:ascii="Arial" w:eastAsia="Arial" w:hAnsi="Arial"/>
                <w:sz w:val="21"/>
              </w:rPr>
              <w:t>توجد</w:t>
            </w:r>
            <w:proofErr w:type="spellEnd"/>
            <w:r>
              <w:rPr>
                <w:rFonts w:ascii="Arial" w:eastAsia="Arial" w:hAnsi="Arial"/>
                <w:sz w:val="21"/>
              </w:rPr>
              <w:t xml:space="preserve"> </w:t>
            </w:r>
            <w:proofErr w:type="spellStart"/>
            <w:r>
              <w:rPr>
                <w:rFonts w:ascii="Arial" w:eastAsia="Arial" w:hAnsi="Arial"/>
                <w:sz w:val="21"/>
              </w:rPr>
              <w:t>آليات</w:t>
            </w:r>
            <w:proofErr w:type="spellEnd"/>
            <w:r>
              <w:rPr>
                <w:rFonts w:ascii="Arial" w:eastAsia="Arial" w:hAnsi="Arial"/>
                <w:sz w:val="21"/>
              </w:rPr>
              <w:t xml:space="preserve"> </w:t>
            </w:r>
            <w:proofErr w:type="spellStart"/>
            <w:r>
              <w:rPr>
                <w:rFonts w:ascii="Arial" w:eastAsia="Arial" w:hAnsi="Arial"/>
                <w:sz w:val="21"/>
              </w:rPr>
              <w:t>واضحة</w:t>
            </w:r>
            <w:proofErr w:type="spellEnd"/>
            <w:r>
              <w:rPr>
                <w:rFonts w:ascii="Arial" w:eastAsia="Arial" w:hAnsi="Arial"/>
                <w:sz w:val="21"/>
              </w:rPr>
              <w:t xml:space="preserve"> </w:t>
            </w:r>
            <w:proofErr w:type="spellStart"/>
            <w:r>
              <w:rPr>
                <w:rFonts w:ascii="Arial" w:eastAsia="Arial" w:hAnsi="Arial"/>
                <w:sz w:val="21"/>
              </w:rPr>
              <w:t>للتواصل</w:t>
            </w:r>
            <w:proofErr w:type="spellEnd"/>
            <w:r>
              <w:rPr>
                <w:rFonts w:ascii="Arial" w:eastAsia="Arial" w:hAnsi="Arial"/>
                <w:sz w:val="21"/>
              </w:rPr>
              <w:t xml:space="preserve"> </w:t>
            </w:r>
            <w:proofErr w:type="spellStart"/>
            <w:r>
              <w:rPr>
                <w:rFonts w:ascii="Arial" w:eastAsia="Arial" w:hAnsi="Arial"/>
                <w:sz w:val="21"/>
              </w:rPr>
              <w:t>الداخلي</w:t>
            </w:r>
            <w:proofErr w:type="spellEnd"/>
            <w:r>
              <w:rPr>
                <w:rFonts w:ascii="Arial" w:eastAsia="Arial" w:hAnsi="Arial"/>
                <w:sz w:val="21"/>
              </w:rPr>
              <w:t xml:space="preserve"> </w:t>
            </w:r>
            <w:proofErr w:type="spellStart"/>
            <w:r>
              <w:rPr>
                <w:rFonts w:ascii="Arial" w:eastAsia="Arial" w:hAnsi="Arial"/>
                <w:sz w:val="21"/>
              </w:rPr>
              <w:t>والخارجي</w:t>
            </w:r>
            <w:proofErr w:type="spellEnd"/>
            <w:r>
              <w:rPr>
                <w:rFonts w:ascii="Arial" w:eastAsia="Arial" w:hAnsi="Arial"/>
                <w:sz w:val="21"/>
              </w:rPr>
              <w:t xml:space="preserve"> </w:t>
            </w:r>
            <w:proofErr w:type="spellStart"/>
            <w:r>
              <w:rPr>
                <w:rFonts w:ascii="Arial" w:eastAsia="Arial" w:hAnsi="Arial"/>
                <w:sz w:val="21"/>
              </w:rPr>
              <w:t>أثناء</w:t>
            </w:r>
            <w:proofErr w:type="spellEnd"/>
            <w:r>
              <w:rPr>
                <w:rFonts w:ascii="Arial" w:eastAsia="Arial" w:hAnsi="Arial"/>
                <w:sz w:val="21"/>
              </w:rPr>
              <w:t xml:space="preserve"> </w:t>
            </w:r>
            <w:proofErr w:type="spellStart"/>
            <w:r>
              <w:rPr>
                <w:rFonts w:ascii="Arial" w:eastAsia="Arial" w:hAnsi="Arial"/>
                <w:sz w:val="21"/>
              </w:rPr>
              <w:t>الأزمات</w:t>
            </w:r>
            <w:proofErr w:type="spellEnd"/>
            <w:r>
              <w:rPr>
                <w:rFonts w:ascii="Arial" w:eastAsia="Arial" w:hAnsi="Arial"/>
                <w:sz w:val="21"/>
              </w:rPr>
              <w:t>.</w:t>
            </w:r>
          </w:p>
        </w:tc>
        <w:tc>
          <w:tcPr>
            <w:tcW w:w="680" w:type="dxa"/>
            <w:vAlign w:val="center"/>
          </w:tcPr>
          <w:p w14:paraId="6F585A6F" w14:textId="77777777" w:rsidR="00875A65" w:rsidRDefault="00875A65" w:rsidP="00761044">
            <w:pPr>
              <w:spacing w:line="360" w:lineRule="auto"/>
            </w:pPr>
            <w:r>
              <w:rPr>
                <w:rFonts w:ascii="Arial" w:eastAsia="Arial" w:hAnsi="Arial"/>
                <w:sz w:val="21"/>
              </w:rPr>
              <w:t>□</w:t>
            </w:r>
          </w:p>
        </w:tc>
        <w:tc>
          <w:tcPr>
            <w:tcW w:w="680" w:type="dxa"/>
            <w:vAlign w:val="center"/>
          </w:tcPr>
          <w:p w14:paraId="2B923B0D" w14:textId="77777777" w:rsidR="00875A65" w:rsidRDefault="00875A65" w:rsidP="00761044">
            <w:pPr>
              <w:spacing w:line="360" w:lineRule="auto"/>
            </w:pPr>
            <w:r>
              <w:rPr>
                <w:rFonts w:ascii="Arial" w:eastAsia="Arial" w:hAnsi="Arial"/>
                <w:sz w:val="21"/>
              </w:rPr>
              <w:t>□</w:t>
            </w:r>
          </w:p>
        </w:tc>
        <w:tc>
          <w:tcPr>
            <w:tcW w:w="680" w:type="dxa"/>
            <w:vAlign w:val="center"/>
          </w:tcPr>
          <w:p w14:paraId="23F03CC3" w14:textId="77777777" w:rsidR="00875A65" w:rsidRDefault="00875A65" w:rsidP="00761044">
            <w:pPr>
              <w:spacing w:line="360" w:lineRule="auto"/>
            </w:pPr>
            <w:r>
              <w:rPr>
                <w:rFonts w:ascii="Arial" w:eastAsia="Arial" w:hAnsi="Arial"/>
                <w:sz w:val="21"/>
              </w:rPr>
              <w:t>□</w:t>
            </w:r>
          </w:p>
        </w:tc>
        <w:tc>
          <w:tcPr>
            <w:tcW w:w="680" w:type="dxa"/>
            <w:vAlign w:val="center"/>
          </w:tcPr>
          <w:p w14:paraId="5257D2EA" w14:textId="77777777" w:rsidR="00875A65" w:rsidRDefault="00875A65" w:rsidP="00761044">
            <w:pPr>
              <w:spacing w:line="360" w:lineRule="auto"/>
            </w:pPr>
            <w:r>
              <w:rPr>
                <w:rFonts w:ascii="Arial" w:eastAsia="Arial" w:hAnsi="Arial"/>
                <w:sz w:val="21"/>
              </w:rPr>
              <w:t>□</w:t>
            </w:r>
          </w:p>
        </w:tc>
        <w:tc>
          <w:tcPr>
            <w:tcW w:w="680" w:type="dxa"/>
            <w:vAlign w:val="center"/>
          </w:tcPr>
          <w:p w14:paraId="0E433F31" w14:textId="77777777" w:rsidR="00875A65" w:rsidRDefault="00875A65" w:rsidP="00761044">
            <w:pPr>
              <w:spacing w:line="360" w:lineRule="auto"/>
            </w:pPr>
            <w:r>
              <w:rPr>
                <w:rFonts w:ascii="Arial" w:eastAsia="Arial" w:hAnsi="Arial"/>
                <w:sz w:val="21"/>
              </w:rPr>
              <w:t>□</w:t>
            </w:r>
          </w:p>
        </w:tc>
      </w:tr>
      <w:tr w:rsidR="00875A65" w14:paraId="636DD8DE" w14:textId="77777777" w:rsidTr="00761044">
        <w:trPr>
          <w:jc w:val="center"/>
        </w:trPr>
        <w:tc>
          <w:tcPr>
            <w:tcW w:w="5953" w:type="dxa"/>
            <w:vAlign w:val="center"/>
          </w:tcPr>
          <w:p w14:paraId="4379552A" w14:textId="77777777" w:rsidR="00875A65" w:rsidRDefault="00875A65" w:rsidP="00761044">
            <w:pPr>
              <w:spacing w:line="360" w:lineRule="auto"/>
            </w:pPr>
            <w:proofErr w:type="spellStart"/>
            <w:r>
              <w:rPr>
                <w:rFonts w:ascii="Arial" w:eastAsia="Arial" w:hAnsi="Arial"/>
                <w:sz w:val="21"/>
              </w:rPr>
              <w:t>تتوفر</w:t>
            </w:r>
            <w:proofErr w:type="spellEnd"/>
            <w:r>
              <w:rPr>
                <w:rFonts w:ascii="Arial" w:eastAsia="Arial" w:hAnsi="Arial"/>
                <w:sz w:val="21"/>
              </w:rPr>
              <w:t xml:space="preserve"> </w:t>
            </w:r>
            <w:proofErr w:type="spellStart"/>
            <w:r>
              <w:rPr>
                <w:rFonts w:ascii="Arial" w:eastAsia="Arial" w:hAnsi="Arial"/>
                <w:sz w:val="21"/>
              </w:rPr>
              <w:t>معلومات</w:t>
            </w:r>
            <w:proofErr w:type="spellEnd"/>
            <w:r>
              <w:rPr>
                <w:rFonts w:ascii="Arial" w:eastAsia="Arial" w:hAnsi="Arial"/>
                <w:sz w:val="21"/>
              </w:rPr>
              <w:t xml:space="preserve"> </w:t>
            </w:r>
            <w:proofErr w:type="spellStart"/>
            <w:r>
              <w:rPr>
                <w:rFonts w:ascii="Arial" w:eastAsia="Arial" w:hAnsi="Arial"/>
                <w:sz w:val="21"/>
              </w:rPr>
              <w:t>دقيقة</w:t>
            </w:r>
            <w:proofErr w:type="spellEnd"/>
            <w:r>
              <w:rPr>
                <w:rFonts w:ascii="Arial" w:eastAsia="Arial" w:hAnsi="Arial"/>
                <w:sz w:val="21"/>
              </w:rPr>
              <w:t xml:space="preserve"> </w:t>
            </w:r>
            <w:proofErr w:type="spellStart"/>
            <w:r>
              <w:rPr>
                <w:rFonts w:ascii="Arial" w:eastAsia="Arial" w:hAnsi="Arial"/>
                <w:sz w:val="21"/>
              </w:rPr>
              <w:t>وفي</w:t>
            </w:r>
            <w:proofErr w:type="spellEnd"/>
            <w:r>
              <w:rPr>
                <w:rFonts w:ascii="Arial" w:eastAsia="Arial" w:hAnsi="Arial"/>
                <w:sz w:val="21"/>
              </w:rPr>
              <w:t xml:space="preserve"> </w:t>
            </w:r>
            <w:proofErr w:type="spellStart"/>
            <w:r>
              <w:rPr>
                <w:rFonts w:ascii="Arial" w:eastAsia="Arial" w:hAnsi="Arial"/>
                <w:sz w:val="21"/>
              </w:rPr>
              <w:t>الوقت</w:t>
            </w:r>
            <w:proofErr w:type="spellEnd"/>
            <w:r>
              <w:rPr>
                <w:rFonts w:ascii="Arial" w:eastAsia="Arial" w:hAnsi="Arial"/>
                <w:sz w:val="21"/>
              </w:rPr>
              <w:t xml:space="preserve"> </w:t>
            </w:r>
            <w:proofErr w:type="spellStart"/>
            <w:r>
              <w:rPr>
                <w:rFonts w:ascii="Arial" w:eastAsia="Arial" w:hAnsi="Arial"/>
                <w:sz w:val="21"/>
              </w:rPr>
              <w:t>المناسب</w:t>
            </w:r>
            <w:proofErr w:type="spellEnd"/>
            <w:r>
              <w:rPr>
                <w:rFonts w:ascii="Arial" w:eastAsia="Arial" w:hAnsi="Arial"/>
                <w:sz w:val="21"/>
              </w:rPr>
              <w:t xml:space="preserve"> </w:t>
            </w:r>
            <w:proofErr w:type="spellStart"/>
            <w:r>
              <w:rPr>
                <w:rFonts w:ascii="Arial" w:eastAsia="Arial" w:hAnsi="Arial"/>
                <w:sz w:val="21"/>
              </w:rPr>
              <w:t>عن</w:t>
            </w:r>
            <w:proofErr w:type="spellEnd"/>
            <w:r>
              <w:rPr>
                <w:rFonts w:ascii="Arial" w:eastAsia="Arial" w:hAnsi="Arial"/>
                <w:sz w:val="21"/>
              </w:rPr>
              <w:t xml:space="preserve"> </w:t>
            </w:r>
            <w:proofErr w:type="spellStart"/>
            <w:r>
              <w:rPr>
                <w:rFonts w:ascii="Arial" w:eastAsia="Arial" w:hAnsi="Arial"/>
                <w:sz w:val="21"/>
              </w:rPr>
              <w:t>أوضاع</w:t>
            </w:r>
            <w:proofErr w:type="spellEnd"/>
            <w:r>
              <w:rPr>
                <w:rFonts w:ascii="Arial" w:eastAsia="Arial" w:hAnsi="Arial"/>
                <w:sz w:val="21"/>
              </w:rPr>
              <w:t xml:space="preserve"> </w:t>
            </w:r>
            <w:proofErr w:type="spellStart"/>
            <w:r>
              <w:rPr>
                <w:rFonts w:ascii="Arial" w:eastAsia="Arial" w:hAnsi="Arial"/>
                <w:sz w:val="21"/>
              </w:rPr>
              <w:t>الإمداد</w:t>
            </w:r>
            <w:proofErr w:type="spellEnd"/>
            <w:r>
              <w:rPr>
                <w:rFonts w:ascii="Arial" w:eastAsia="Arial" w:hAnsi="Arial"/>
                <w:sz w:val="21"/>
              </w:rPr>
              <w:t xml:space="preserve"> </w:t>
            </w:r>
            <w:proofErr w:type="spellStart"/>
            <w:r>
              <w:rPr>
                <w:rFonts w:ascii="Arial" w:eastAsia="Arial" w:hAnsi="Arial"/>
                <w:sz w:val="21"/>
              </w:rPr>
              <w:t>والمخزون</w:t>
            </w:r>
            <w:proofErr w:type="spellEnd"/>
            <w:r>
              <w:rPr>
                <w:rFonts w:ascii="Arial" w:eastAsia="Arial" w:hAnsi="Arial"/>
                <w:sz w:val="21"/>
              </w:rPr>
              <w:t>.</w:t>
            </w:r>
          </w:p>
        </w:tc>
        <w:tc>
          <w:tcPr>
            <w:tcW w:w="680" w:type="dxa"/>
            <w:vAlign w:val="center"/>
          </w:tcPr>
          <w:p w14:paraId="20C507D3" w14:textId="77777777" w:rsidR="00875A65" w:rsidRDefault="00875A65" w:rsidP="00761044">
            <w:pPr>
              <w:spacing w:line="360" w:lineRule="auto"/>
            </w:pPr>
            <w:r>
              <w:rPr>
                <w:rFonts w:ascii="Arial" w:eastAsia="Arial" w:hAnsi="Arial"/>
                <w:sz w:val="21"/>
              </w:rPr>
              <w:t>□</w:t>
            </w:r>
          </w:p>
        </w:tc>
        <w:tc>
          <w:tcPr>
            <w:tcW w:w="680" w:type="dxa"/>
            <w:vAlign w:val="center"/>
          </w:tcPr>
          <w:p w14:paraId="41C9DBC8" w14:textId="77777777" w:rsidR="00875A65" w:rsidRDefault="00875A65" w:rsidP="00761044">
            <w:pPr>
              <w:spacing w:line="360" w:lineRule="auto"/>
            </w:pPr>
            <w:r>
              <w:rPr>
                <w:rFonts w:ascii="Arial" w:eastAsia="Arial" w:hAnsi="Arial"/>
                <w:sz w:val="21"/>
              </w:rPr>
              <w:t>□</w:t>
            </w:r>
          </w:p>
        </w:tc>
        <w:tc>
          <w:tcPr>
            <w:tcW w:w="680" w:type="dxa"/>
            <w:vAlign w:val="center"/>
          </w:tcPr>
          <w:p w14:paraId="78014EFC" w14:textId="77777777" w:rsidR="00875A65" w:rsidRDefault="00875A65" w:rsidP="00761044">
            <w:pPr>
              <w:spacing w:line="360" w:lineRule="auto"/>
            </w:pPr>
            <w:r>
              <w:rPr>
                <w:rFonts w:ascii="Arial" w:eastAsia="Arial" w:hAnsi="Arial"/>
                <w:sz w:val="21"/>
              </w:rPr>
              <w:t>□</w:t>
            </w:r>
          </w:p>
        </w:tc>
        <w:tc>
          <w:tcPr>
            <w:tcW w:w="680" w:type="dxa"/>
            <w:vAlign w:val="center"/>
          </w:tcPr>
          <w:p w14:paraId="654016C0" w14:textId="77777777" w:rsidR="00875A65" w:rsidRDefault="00875A65" w:rsidP="00761044">
            <w:pPr>
              <w:spacing w:line="360" w:lineRule="auto"/>
            </w:pPr>
            <w:r>
              <w:rPr>
                <w:rFonts w:ascii="Arial" w:eastAsia="Arial" w:hAnsi="Arial"/>
                <w:sz w:val="21"/>
              </w:rPr>
              <w:t>□</w:t>
            </w:r>
          </w:p>
        </w:tc>
        <w:tc>
          <w:tcPr>
            <w:tcW w:w="680" w:type="dxa"/>
            <w:vAlign w:val="center"/>
          </w:tcPr>
          <w:p w14:paraId="66B5B1AB" w14:textId="77777777" w:rsidR="00875A65" w:rsidRDefault="00875A65" w:rsidP="00761044">
            <w:pPr>
              <w:spacing w:line="360" w:lineRule="auto"/>
            </w:pPr>
            <w:r>
              <w:rPr>
                <w:rFonts w:ascii="Arial" w:eastAsia="Arial" w:hAnsi="Arial"/>
                <w:sz w:val="21"/>
              </w:rPr>
              <w:t>□</w:t>
            </w:r>
          </w:p>
        </w:tc>
      </w:tr>
      <w:tr w:rsidR="00875A65" w14:paraId="56F9DA35" w14:textId="77777777" w:rsidTr="00761044">
        <w:trPr>
          <w:jc w:val="center"/>
        </w:trPr>
        <w:tc>
          <w:tcPr>
            <w:tcW w:w="5953" w:type="dxa"/>
            <w:vAlign w:val="center"/>
          </w:tcPr>
          <w:p w14:paraId="08259E22" w14:textId="77777777" w:rsidR="00875A65" w:rsidRDefault="00875A65" w:rsidP="00761044">
            <w:pPr>
              <w:spacing w:line="360" w:lineRule="auto"/>
            </w:pPr>
            <w:proofErr w:type="spellStart"/>
            <w:r>
              <w:rPr>
                <w:rFonts w:ascii="Arial" w:eastAsia="Arial" w:hAnsi="Arial"/>
                <w:sz w:val="21"/>
              </w:rPr>
              <w:t>تتبادل</w:t>
            </w:r>
            <w:proofErr w:type="spellEnd"/>
            <w:r>
              <w:rPr>
                <w:rFonts w:ascii="Arial" w:eastAsia="Arial" w:hAnsi="Arial"/>
                <w:sz w:val="21"/>
              </w:rPr>
              <w:t xml:space="preserve"> </w:t>
            </w:r>
            <w:proofErr w:type="spellStart"/>
            <w:r>
              <w:rPr>
                <w:rFonts w:ascii="Arial" w:eastAsia="Arial" w:hAnsi="Arial"/>
                <w:sz w:val="21"/>
              </w:rPr>
              <w:t>الإدارات</w:t>
            </w:r>
            <w:proofErr w:type="spellEnd"/>
            <w:r>
              <w:rPr>
                <w:rFonts w:ascii="Arial" w:eastAsia="Arial" w:hAnsi="Arial"/>
                <w:sz w:val="21"/>
              </w:rPr>
              <w:t xml:space="preserve"> </w:t>
            </w:r>
            <w:proofErr w:type="spellStart"/>
            <w:r>
              <w:rPr>
                <w:rFonts w:ascii="Arial" w:eastAsia="Arial" w:hAnsi="Arial"/>
                <w:sz w:val="21"/>
              </w:rPr>
              <w:t>المختلفة</w:t>
            </w:r>
            <w:proofErr w:type="spellEnd"/>
            <w:r>
              <w:rPr>
                <w:rFonts w:ascii="Arial" w:eastAsia="Arial" w:hAnsi="Arial"/>
                <w:sz w:val="21"/>
              </w:rPr>
              <w:t xml:space="preserve"> </w:t>
            </w:r>
            <w:proofErr w:type="spellStart"/>
            <w:r>
              <w:rPr>
                <w:rFonts w:ascii="Arial" w:eastAsia="Arial" w:hAnsi="Arial"/>
                <w:sz w:val="21"/>
              </w:rPr>
              <w:t>البيانات</w:t>
            </w:r>
            <w:proofErr w:type="spellEnd"/>
            <w:r>
              <w:rPr>
                <w:rFonts w:ascii="Arial" w:eastAsia="Arial" w:hAnsi="Arial"/>
                <w:sz w:val="21"/>
              </w:rPr>
              <w:t xml:space="preserve"> </w:t>
            </w:r>
            <w:proofErr w:type="spellStart"/>
            <w:r>
              <w:rPr>
                <w:rFonts w:ascii="Arial" w:eastAsia="Arial" w:hAnsi="Arial"/>
                <w:sz w:val="21"/>
              </w:rPr>
              <w:t>التشغيلية</w:t>
            </w:r>
            <w:proofErr w:type="spellEnd"/>
            <w:r>
              <w:rPr>
                <w:rFonts w:ascii="Arial" w:eastAsia="Arial" w:hAnsi="Arial"/>
                <w:sz w:val="21"/>
              </w:rPr>
              <w:t xml:space="preserve"> </w:t>
            </w:r>
            <w:proofErr w:type="spellStart"/>
            <w:r>
              <w:rPr>
                <w:rFonts w:ascii="Arial" w:eastAsia="Arial" w:hAnsi="Arial"/>
                <w:sz w:val="21"/>
              </w:rPr>
              <w:t>بصورة</w:t>
            </w:r>
            <w:proofErr w:type="spellEnd"/>
            <w:r>
              <w:rPr>
                <w:rFonts w:ascii="Arial" w:eastAsia="Arial" w:hAnsi="Arial"/>
                <w:sz w:val="21"/>
              </w:rPr>
              <w:t xml:space="preserve"> </w:t>
            </w:r>
            <w:proofErr w:type="spellStart"/>
            <w:r>
              <w:rPr>
                <w:rFonts w:ascii="Arial" w:eastAsia="Arial" w:hAnsi="Arial"/>
                <w:sz w:val="21"/>
              </w:rPr>
              <w:t>تساعد</w:t>
            </w:r>
            <w:proofErr w:type="spellEnd"/>
            <w:r>
              <w:rPr>
                <w:rFonts w:ascii="Arial" w:eastAsia="Arial" w:hAnsi="Arial"/>
                <w:sz w:val="21"/>
              </w:rPr>
              <w:t xml:space="preserve"> </w:t>
            </w:r>
            <w:proofErr w:type="spellStart"/>
            <w:r>
              <w:rPr>
                <w:rFonts w:ascii="Arial" w:eastAsia="Arial" w:hAnsi="Arial"/>
                <w:sz w:val="21"/>
              </w:rPr>
              <w:t>على</w:t>
            </w:r>
            <w:proofErr w:type="spellEnd"/>
            <w:r>
              <w:rPr>
                <w:rFonts w:ascii="Arial" w:eastAsia="Arial" w:hAnsi="Arial"/>
                <w:sz w:val="21"/>
              </w:rPr>
              <w:t xml:space="preserve"> </w:t>
            </w:r>
            <w:proofErr w:type="spellStart"/>
            <w:r>
              <w:rPr>
                <w:rFonts w:ascii="Arial" w:eastAsia="Arial" w:hAnsi="Arial"/>
                <w:sz w:val="21"/>
              </w:rPr>
              <w:t>الاستجابة</w:t>
            </w:r>
            <w:proofErr w:type="spellEnd"/>
            <w:r>
              <w:rPr>
                <w:rFonts w:ascii="Arial" w:eastAsia="Arial" w:hAnsi="Arial"/>
                <w:sz w:val="21"/>
              </w:rPr>
              <w:t xml:space="preserve"> </w:t>
            </w:r>
            <w:proofErr w:type="spellStart"/>
            <w:r>
              <w:rPr>
                <w:rFonts w:ascii="Arial" w:eastAsia="Arial" w:hAnsi="Arial"/>
                <w:sz w:val="21"/>
              </w:rPr>
              <w:t>السريعة</w:t>
            </w:r>
            <w:proofErr w:type="spellEnd"/>
            <w:r>
              <w:rPr>
                <w:rFonts w:ascii="Arial" w:eastAsia="Arial" w:hAnsi="Arial"/>
                <w:sz w:val="21"/>
              </w:rPr>
              <w:t>.</w:t>
            </w:r>
          </w:p>
        </w:tc>
        <w:tc>
          <w:tcPr>
            <w:tcW w:w="680" w:type="dxa"/>
            <w:vAlign w:val="center"/>
          </w:tcPr>
          <w:p w14:paraId="26303DE5" w14:textId="77777777" w:rsidR="00875A65" w:rsidRDefault="00875A65" w:rsidP="00761044">
            <w:pPr>
              <w:spacing w:line="360" w:lineRule="auto"/>
            </w:pPr>
            <w:r>
              <w:rPr>
                <w:rFonts w:ascii="Arial" w:eastAsia="Arial" w:hAnsi="Arial"/>
                <w:sz w:val="21"/>
              </w:rPr>
              <w:t>□</w:t>
            </w:r>
          </w:p>
        </w:tc>
        <w:tc>
          <w:tcPr>
            <w:tcW w:w="680" w:type="dxa"/>
            <w:vAlign w:val="center"/>
          </w:tcPr>
          <w:p w14:paraId="23C32EDE" w14:textId="77777777" w:rsidR="00875A65" w:rsidRDefault="00875A65" w:rsidP="00761044">
            <w:pPr>
              <w:spacing w:line="360" w:lineRule="auto"/>
            </w:pPr>
            <w:r>
              <w:rPr>
                <w:rFonts w:ascii="Arial" w:eastAsia="Arial" w:hAnsi="Arial"/>
                <w:sz w:val="21"/>
              </w:rPr>
              <w:t>□</w:t>
            </w:r>
          </w:p>
        </w:tc>
        <w:tc>
          <w:tcPr>
            <w:tcW w:w="680" w:type="dxa"/>
            <w:vAlign w:val="center"/>
          </w:tcPr>
          <w:p w14:paraId="11E9C8BA" w14:textId="77777777" w:rsidR="00875A65" w:rsidRDefault="00875A65" w:rsidP="00761044">
            <w:pPr>
              <w:spacing w:line="360" w:lineRule="auto"/>
            </w:pPr>
            <w:r>
              <w:rPr>
                <w:rFonts w:ascii="Arial" w:eastAsia="Arial" w:hAnsi="Arial"/>
                <w:sz w:val="21"/>
              </w:rPr>
              <w:t>□</w:t>
            </w:r>
          </w:p>
        </w:tc>
        <w:tc>
          <w:tcPr>
            <w:tcW w:w="680" w:type="dxa"/>
            <w:vAlign w:val="center"/>
          </w:tcPr>
          <w:p w14:paraId="50C64563" w14:textId="77777777" w:rsidR="00875A65" w:rsidRDefault="00875A65" w:rsidP="00761044">
            <w:pPr>
              <w:spacing w:line="360" w:lineRule="auto"/>
            </w:pPr>
            <w:r>
              <w:rPr>
                <w:rFonts w:ascii="Arial" w:eastAsia="Arial" w:hAnsi="Arial"/>
                <w:sz w:val="21"/>
              </w:rPr>
              <w:t>□</w:t>
            </w:r>
          </w:p>
        </w:tc>
        <w:tc>
          <w:tcPr>
            <w:tcW w:w="680" w:type="dxa"/>
            <w:vAlign w:val="center"/>
          </w:tcPr>
          <w:p w14:paraId="6160BB2F" w14:textId="77777777" w:rsidR="00875A65" w:rsidRDefault="00875A65" w:rsidP="00761044">
            <w:pPr>
              <w:spacing w:line="360" w:lineRule="auto"/>
            </w:pPr>
            <w:r>
              <w:rPr>
                <w:rFonts w:ascii="Arial" w:eastAsia="Arial" w:hAnsi="Arial"/>
                <w:sz w:val="21"/>
              </w:rPr>
              <w:t>□</w:t>
            </w:r>
          </w:p>
        </w:tc>
      </w:tr>
    </w:tbl>
    <w:p w14:paraId="4DCD020F" w14:textId="1AE01963" w:rsidR="004163C7" w:rsidRDefault="004163C7" w:rsidP="004163C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38F14559" w14:textId="77777777" w:rsidR="00875A65" w:rsidRPr="00875A65" w:rsidRDefault="00875A65" w:rsidP="00875A65">
      <w:pPr>
        <w:jc w:val="right"/>
        <w:rPr>
          <w:rFonts w:ascii="Sakkal Majalla" w:hAnsi="Sakkal Majalla" w:cs="Sakkal Majalla"/>
          <w:sz w:val="28"/>
          <w:szCs w:val="28"/>
        </w:rPr>
      </w:pPr>
      <w:r w:rsidRPr="00875A65">
        <w:rPr>
          <w:rFonts w:ascii="Sakkal Majalla" w:hAnsi="Sakkal Majalla" w:cs="Sakkal Majalla"/>
          <w:sz w:val="28"/>
          <w:szCs w:val="28"/>
        </w:rPr>
        <w:t>This thesis examines the effect of supply chain risk management on strengthening operational resilience in the industrial sector. It is developed in line with the university’s final-project model and the attached research plan</w:t>
      </w:r>
      <w:r w:rsidRPr="00875A65">
        <w:rPr>
          <w:rFonts w:ascii="Sakkal Majalla" w:hAnsi="Sakkal Majalla" w:cs="Sakkal Majalla"/>
          <w:sz w:val="28"/>
          <w:szCs w:val="28"/>
          <w:rtl/>
        </w:rPr>
        <w:t>.</w:t>
      </w:r>
    </w:p>
    <w:p w14:paraId="1AFE3842" w14:textId="77777777" w:rsidR="00875A65" w:rsidRPr="00875A65" w:rsidRDefault="00875A65" w:rsidP="00875A65">
      <w:pPr>
        <w:jc w:val="right"/>
        <w:rPr>
          <w:rFonts w:ascii="Sakkal Majalla" w:hAnsi="Sakkal Majalla" w:cs="Sakkal Majalla"/>
          <w:sz w:val="28"/>
          <w:szCs w:val="28"/>
        </w:rPr>
      </w:pPr>
      <w:r w:rsidRPr="00875A65">
        <w:rPr>
          <w:rFonts w:ascii="Sakkal Majalla" w:hAnsi="Sakkal Majalla" w:cs="Sakkal Majalla"/>
          <w:sz w:val="28"/>
          <w:szCs w:val="28"/>
        </w:rPr>
        <w:t>The study argues that industrial firms with structured practices for risk identification, risk assessment, and response planning are better able to sustain operations, recover faster, and absorb disruption shocks</w:t>
      </w:r>
      <w:r w:rsidRPr="00875A65">
        <w:rPr>
          <w:rFonts w:ascii="Sakkal Majalla" w:hAnsi="Sakkal Majalla" w:cs="Sakkal Majalla"/>
          <w:sz w:val="28"/>
          <w:szCs w:val="28"/>
          <w:rtl/>
        </w:rPr>
        <w:t>.</w:t>
      </w:r>
    </w:p>
    <w:p w14:paraId="25C0F60C" w14:textId="77777777" w:rsidR="00875A65" w:rsidRPr="00875A65" w:rsidRDefault="00875A65" w:rsidP="00875A65">
      <w:pPr>
        <w:jc w:val="right"/>
        <w:rPr>
          <w:rFonts w:ascii="Sakkal Majalla" w:hAnsi="Sakkal Majalla" w:cs="Sakkal Majalla"/>
          <w:sz w:val="28"/>
          <w:szCs w:val="28"/>
        </w:rPr>
      </w:pPr>
      <w:r w:rsidRPr="00875A65">
        <w:rPr>
          <w:rFonts w:ascii="Sakkal Majalla" w:hAnsi="Sakkal Majalla" w:cs="Sakkal Majalla"/>
          <w:sz w:val="28"/>
          <w:szCs w:val="28"/>
        </w:rPr>
        <w:t>A questionnaire instrument based on a five-point Likert scale was designed to measure the main dimensions. To complete the required final template, the statistical chapter in this file includes coherent simulated data for illustration of SPSS-style tables and charts; these results should be replaced with actual field data before final deposit</w:t>
      </w:r>
      <w:r w:rsidRPr="00875A65">
        <w:rPr>
          <w:rFonts w:ascii="Sakkal Majalla" w:hAnsi="Sakkal Majalla" w:cs="Sakkal Majalla"/>
          <w:sz w:val="28"/>
          <w:szCs w:val="28"/>
          <w:rtl/>
        </w:rPr>
        <w:t>.</w:t>
      </w:r>
    </w:p>
    <w:p w14:paraId="079180ED" w14:textId="76ABFB6E" w:rsidR="00875A65" w:rsidRPr="00875A65" w:rsidRDefault="00875A65" w:rsidP="00875A65">
      <w:pPr>
        <w:jc w:val="right"/>
        <w:rPr>
          <w:rFonts w:ascii="Sakkal Majalla" w:hAnsi="Sakkal Majalla" w:cs="Sakkal Majalla"/>
          <w:sz w:val="28"/>
          <w:szCs w:val="28"/>
          <w:u w:val="single"/>
        </w:rPr>
      </w:pPr>
      <w:r w:rsidRPr="00875A65">
        <w:rPr>
          <w:rFonts w:ascii="Sakkal Majalla" w:hAnsi="Sakkal Majalla" w:cs="Sakkal Majalla"/>
          <w:sz w:val="28"/>
          <w:szCs w:val="28"/>
        </w:rPr>
        <w:t>The illustrative results indicate a positive and statistically significant relationship between supply chain risk management and operational resilience. Keywords: supply chain, risk management, operational resilience, industrial sector, business continuity</w:t>
      </w:r>
      <w:r w:rsidRPr="00875A65">
        <w:rPr>
          <w:rFonts w:ascii="Sakkal Majalla" w:hAnsi="Sakkal Majalla" w:cs="Sakkal Majalla"/>
          <w:sz w:val="28"/>
          <w:szCs w:val="28"/>
          <w:u w:val="single"/>
          <w:rtl/>
        </w:rPr>
        <w: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7293"/>
    <w:rsid w:val="000F44B4"/>
    <w:rsid w:val="001902DB"/>
    <w:rsid w:val="001C2162"/>
    <w:rsid w:val="00293D68"/>
    <w:rsid w:val="003D4188"/>
    <w:rsid w:val="004163C7"/>
    <w:rsid w:val="00447F7F"/>
    <w:rsid w:val="006878B6"/>
    <w:rsid w:val="006948DE"/>
    <w:rsid w:val="006E33C0"/>
    <w:rsid w:val="007B0E54"/>
    <w:rsid w:val="007E3A20"/>
    <w:rsid w:val="0083242F"/>
    <w:rsid w:val="00875A65"/>
    <w:rsid w:val="00877AAC"/>
    <w:rsid w:val="00896FE4"/>
    <w:rsid w:val="008F1EAE"/>
    <w:rsid w:val="009125CE"/>
    <w:rsid w:val="00946F5F"/>
    <w:rsid w:val="009B6888"/>
    <w:rsid w:val="009C0161"/>
    <w:rsid w:val="009D108D"/>
    <w:rsid w:val="009E1436"/>
    <w:rsid w:val="009E5668"/>
    <w:rsid w:val="00AA79E9"/>
    <w:rsid w:val="00AB0A70"/>
    <w:rsid w:val="00AC54AE"/>
    <w:rsid w:val="00B63B0F"/>
    <w:rsid w:val="00B7678A"/>
    <w:rsid w:val="00BC094B"/>
    <w:rsid w:val="00C72744"/>
    <w:rsid w:val="00CB2A44"/>
    <w:rsid w:val="00D04F62"/>
    <w:rsid w:val="00D22171"/>
    <w:rsid w:val="00D52480"/>
    <w:rsid w:val="00E80FD9"/>
    <w:rsid w:val="00F546CE"/>
    <w:rsid w:val="00F925D0"/>
    <w:rsid w:val="00F976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D68"/>
    <w:pPr>
      <w:bidi/>
    </w:pPr>
  </w:style>
  <w:style w:type="paragraph" w:styleId="Heading1">
    <w:name w:val="heading 1"/>
    <w:basedOn w:val="Normal"/>
    <w:next w:val="Normal"/>
    <w:link w:val="Heading1Char"/>
    <w:uiPriority w:val="9"/>
    <w:qFormat/>
    <w:rsid w:val="00AC54AE"/>
    <w:pPr>
      <w:keepNext/>
      <w:keepLines/>
      <w:bidi w:val="0"/>
      <w:spacing w:before="200" w:after="120" w:line="360" w:lineRule="auto"/>
      <w:outlineLvl w:val="0"/>
    </w:pPr>
    <w:rPr>
      <w:rFonts w:asciiTheme="majorHAnsi" w:eastAsiaTheme="majorEastAsia" w:hAnsiTheme="majorHAnsi" w:cstheme="majorBidi"/>
      <w:b/>
      <w:bCs/>
      <w:color w:val="2F5496" w:themeColor="accent1" w:themeShade="BF"/>
      <w:kern w:val="0"/>
      <w:sz w:val="32"/>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C54AE"/>
    <w:rPr>
      <w:rFonts w:asciiTheme="majorHAnsi" w:eastAsiaTheme="majorEastAsia" w:hAnsiTheme="majorHAnsi" w:cstheme="majorBidi"/>
      <w:b/>
      <w:bCs/>
      <w:color w:val="2F5496" w:themeColor="accent1" w:themeShade="BF"/>
      <w:kern w:val="0"/>
      <w:sz w:val="32"/>
      <w:szCs w:val="28"/>
      <w14:ligatures w14:val="none"/>
    </w:rPr>
  </w:style>
  <w:style w:type="paragraph" w:customStyle="1" w:styleId="ArabicTitle">
    <w:name w:val="ArabicTitle"/>
    <w:rsid w:val="00AC54AE"/>
    <w:pPr>
      <w:spacing w:after="200" w:line="276" w:lineRule="auto"/>
      <w:jc w:val="center"/>
    </w:pPr>
    <w:rPr>
      <w:rFonts w:ascii="Arial" w:eastAsia="Arial" w:hAnsi="Arial"/>
      <w:b/>
      <w:color w:val="1F1F1F"/>
      <w:kern w:val="0"/>
      <w:sz w:val="36"/>
      <w14:ligatures w14:val="none"/>
    </w:rPr>
  </w:style>
  <w:style w:type="table" w:customStyle="1" w:styleId="TableGrid1">
    <w:name w:val="Table Grid1"/>
    <w:basedOn w:val="TableNormal"/>
    <w:next w:val="TableGrid"/>
    <w:uiPriority w:val="59"/>
    <w:rsid w:val="000B7293"/>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B72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4538</Words>
  <Characters>25870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Muhannad Atafi</cp:lastModifiedBy>
  <cp:revision>2</cp:revision>
  <dcterms:created xsi:type="dcterms:W3CDTF">2026-03-18T19:25:00Z</dcterms:created>
  <dcterms:modified xsi:type="dcterms:W3CDTF">2026-03-18T19:25:00Z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