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B7735B" w14:textId="77777777" w:rsidR="00580498" w:rsidRPr="00B7083B" w:rsidRDefault="00580498" w:rsidP="00580498">
      <w:pPr>
        <w:bidi/>
        <w:spacing w:line="360" w:lineRule="auto"/>
        <w:rPr>
          <w:rFonts w:ascii="Sakkal Majalla" w:hAnsi="Sakkal Majalla" w:cs="Sakkal Majalla"/>
          <w:b/>
          <w:bCs/>
          <w:sz w:val="50"/>
          <w:szCs w:val="48"/>
          <w:rtl/>
        </w:rPr>
      </w:pPr>
    </w:p>
    <w:p w14:paraId="17D120FC" w14:textId="77777777" w:rsidR="00580498" w:rsidRPr="00B7083B" w:rsidRDefault="00580498" w:rsidP="00580498">
      <w:pPr>
        <w:bidi/>
        <w:rPr>
          <w:rFonts w:ascii="Sakkal Majalla" w:hAnsi="Sakkal Majalla" w:cs="Sakkal Majalla"/>
          <w:b/>
          <w:bCs/>
          <w:sz w:val="50"/>
          <w:szCs w:val="48"/>
          <w:rtl/>
        </w:rPr>
      </w:pPr>
      <w:r w:rsidRPr="00B7083B">
        <w:rPr>
          <w:rFonts w:ascii="Sakkal Majalla" w:hAnsi="Sakkal Majalla" w:cs="Sakkal Majalla"/>
          <w:noProof/>
          <w:sz w:val="20"/>
          <w:szCs w:val="20"/>
        </w:rPr>
        <mc:AlternateContent>
          <mc:Choice Requires="wps">
            <w:drawing>
              <wp:anchor distT="0" distB="0" distL="114300" distR="114300" simplePos="0" relativeHeight="251660288" behindDoc="0" locked="0" layoutInCell="1" allowOverlap="1" wp14:anchorId="4CEB1C7E" wp14:editId="72B0E968">
                <wp:simplePos x="0" y="0"/>
                <wp:positionH relativeFrom="column">
                  <wp:posOffset>-71120</wp:posOffset>
                </wp:positionH>
                <wp:positionV relativeFrom="paragraph">
                  <wp:posOffset>2609215</wp:posOffset>
                </wp:positionV>
                <wp:extent cx="6024880" cy="1828800"/>
                <wp:effectExtent l="0" t="0" r="0" b="0"/>
                <wp:wrapNone/>
                <wp:docPr id="734210402"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46F2D706" w14:textId="77777777" w:rsidR="00580498" w:rsidRPr="005E7181" w:rsidRDefault="00580498" w:rsidP="00580498">
                            <w:pPr>
                              <w:jc w:val="center"/>
                              <w:rPr>
                                <w:rFonts w:cs="A Noor"/>
                                <w:bCs/>
                                <w:color w:val="156082"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7181">
                              <w:rPr>
                                <w:rFonts w:cs="A Noor"/>
                                <w:bCs/>
                                <w:color w:val="156082" w:themeColor="accen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Eye-Tracking Technologies in Enhancing the Efficiency of Digital Advertisements and Their Impact on Audience Response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CEB1C7E" id="_x0000_t202" coordsize="21600,21600" o:spt="202" path="m,l,21600r21600,l21600,xe">
                <v:stroke joinstyle="miter"/>
                <v:path gradientshapeok="t" o:connecttype="rect"/>
              </v:shapetype>
              <v:shape id="Text Box 1" o:spid="_x0000_s1026" type="#_x0000_t202" style="position:absolute;left:0;text-align:left;margin-left:-5.6pt;margin-top:205.45pt;width:474.4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" filled="f" stroked="f">
                <v:textbox style="mso-fit-shape-to-text:t">
                  <w:txbxContent>
                    <w:p w14:paraId="46F2D706" w14:textId="77777777" w:rsidR="00580498" w:rsidRPr="005E7181" w:rsidRDefault="00580498" w:rsidP="00580498">
                      <w:pPr>
                        <w:jc w:val="center"/>
                        <w:rPr>
                          <w:rFonts w:cs="A Noor"/>
                          <w:bCs/>
                          <w:color w:val="156082" w:themeColor="accen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7181">
                        <w:rPr>
                          <w:rFonts w:cs="A Noor"/>
                          <w:bCs/>
                          <w:color w:val="156082" w:themeColor="accen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Role of Eye-Tracking Technologies in Enhancing the Efficiency of Digital Advertisements and Their Impact on Audience Response</w:t>
                      </w:r>
                    </w:p>
                  </w:txbxContent>
                </v:textbox>
              </v:shape>
            </w:pict>
          </mc:Fallback>
        </mc:AlternateContent>
      </w:r>
      <w:r w:rsidRPr="00B7083B">
        <w:rPr>
          <w:rFonts w:ascii="Sakkal Majalla" w:hAnsi="Sakkal Majalla" w:cs="Sakkal Majalla"/>
          <w:noProof/>
          <w:sz w:val="20"/>
          <w:szCs w:val="20"/>
        </w:rPr>
        <mc:AlternateContent>
          <mc:Choice Requires="wps">
            <w:drawing>
              <wp:anchor distT="0" distB="0" distL="114300" distR="114300" simplePos="0" relativeHeight="251659264" behindDoc="0" locked="0" layoutInCell="1" allowOverlap="1" wp14:anchorId="07F7409B" wp14:editId="33763DAC">
                <wp:simplePos x="0" y="0"/>
                <wp:positionH relativeFrom="column">
                  <wp:posOffset>-71120</wp:posOffset>
                </wp:positionH>
                <wp:positionV relativeFrom="paragraph">
                  <wp:posOffset>1351280</wp:posOffset>
                </wp:positionV>
                <wp:extent cx="6024880" cy="1828800"/>
                <wp:effectExtent l="0" t="0" r="0" b="0"/>
                <wp:wrapNone/>
                <wp:docPr id="1218060510"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6250A533" w14:textId="77777777" w:rsidR="00580498" w:rsidRPr="006D020C" w:rsidRDefault="00580498" w:rsidP="00580498">
                            <w:pPr>
                              <w:jc w:val="center"/>
                              <w:rPr>
                                <w:rFonts w:ascii="Sakkal Majalla" w:hAnsi="Sakkal Majalla" w:cs="Sakkal Majalla"/>
                                <w:bCs/>
                                <w:color w:val="156082"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020C">
                              <w:rPr>
                                <w:rFonts w:ascii="Sakkal Majalla" w:hAnsi="Sakkal Majalla" w:cs="Sakkal Majalla"/>
                                <w:bCs/>
                                <w:color w:val="156082"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 تتبع العين في تحسين كفاءة الإعلانات الرقمية وتأثيرها على استجابة الجمهور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F7409B" id="_x0000_s1027" type="#_x0000_t202" style="position:absolute;left:0;text-align:left;margin-left:-5.6pt;margin-top:106.4pt;width:474.4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" filled="f" stroked="f">
                <v:textbox style="mso-fit-shape-to-text:t">
                  <w:txbxContent>
                    <w:p w14:paraId="6250A533" w14:textId="77777777" w:rsidR="00580498" w:rsidRPr="006D020C" w:rsidRDefault="00580498" w:rsidP="00580498">
                      <w:pPr>
                        <w:jc w:val="center"/>
                        <w:rPr>
                          <w:rFonts w:ascii="Sakkal Majalla" w:hAnsi="Sakkal Majalla" w:cs="Sakkal Majalla"/>
                          <w:bCs/>
                          <w:color w:val="156082" w:themeColor="accen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D020C">
                        <w:rPr>
                          <w:rFonts w:ascii="Sakkal Majalla" w:hAnsi="Sakkal Majalla" w:cs="Sakkal Majalla"/>
                          <w:bCs/>
                          <w:color w:val="156082" w:themeColor="accen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دور تقنيات تتبع العين في تحسين كفاءة الإعلانات الرقمية وتأثيرها على استجابة الجمهور</w:t>
                      </w:r>
                    </w:p>
                  </w:txbxContent>
                </v:textbox>
              </v:shape>
            </w:pict>
          </mc:Fallback>
        </mc:AlternateContent>
      </w:r>
      <w:r w:rsidRPr="00B7083B">
        <w:rPr>
          <w:rFonts w:ascii="Sakkal Majalla" w:hAnsi="Sakkal Majalla" w:cs="Sakkal Majalla"/>
          <w:noProof/>
          <w:sz w:val="20"/>
          <w:szCs w:val="20"/>
        </w:rPr>
        <mc:AlternateContent>
          <mc:Choice Requires="wps">
            <w:drawing>
              <wp:anchor distT="0" distB="0" distL="114300" distR="114300" simplePos="0" relativeHeight="251662336" behindDoc="0" locked="0" layoutInCell="1" allowOverlap="1" wp14:anchorId="5A28AE46" wp14:editId="65B29582">
                <wp:simplePos x="0" y="0"/>
                <wp:positionH relativeFrom="column">
                  <wp:posOffset>0</wp:posOffset>
                </wp:positionH>
                <wp:positionV relativeFrom="paragraph">
                  <wp:posOffset>5664200</wp:posOffset>
                </wp:positionV>
                <wp:extent cx="6024880" cy="1828800"/>
                <wp:effectExtent l="0" t="0" r="0" b="0"/>
                <wp:wrapNone/>
                <wp:docPr id="614084112"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5440655A" w14:textId="77777777" w:rsidR="00580498" w:rsidRPr="005D0D48" w:rsidRDefault="00580498" w:rsidP="0058049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إشراف الدكتور</w:t>
                            </w:r>
                          </w:p>
                          <w:p w14:paraId="457D0D87" w14:textId="77777777" w:rsidR="00580498" w:rsidRPr="005D0D48" w:rsidRDefault="00580498" w:rsidP="0058049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محمد عويس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28AE46" id="_x0000_s1028" type="#_x0000_t202" style="position:absolute;left:0;text-align:left;margin-left:0;margin-top:446pt;width:474.4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" filled="f" stroked="f">
                <v:textbox style="mso-fit-shape-to-text:t">
                  <w:txbxContent>
                    <w:p w14:paraId="5440655A" w14:textId="77777777" w:rsidR="00580498" w:rsidRPr="005D0D48" w:rsidRDefault="00580498" w:rsidP="0058049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إشراف الدكتور</w:t>
                      </w:r>
                    </w:p>
                    <w:p w14:paraId="457D0D87" w14:textId="77777777" w:rsidR="00580498" w:rsidRPr="005D0D48" w:rsidRDefault="00580498" w:rsidP="0058049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محمد عويس</w:t>
                      </w:r>
                    </w:p>
                  </w:txbxContent>
                </v:textbox>
              </v:shape>
            </w:pict>
          </mc:Fallback>
        </mc:AlternateContent>
      </w:r>
      <w:r w:rsidRPr="00B7083B">
        <w:rPr>
          <w:rFonts w:ascii="Sakkal Majalla" w:hAnsi="Sakkal Majalla" w:cs="Sakkal Majalla"/>
          <w:noProof/>
          <w:sz w:val="20"/>
          <w:szCs w:val="20"/>
        </w:rPr>
        <mc:AlternateContent>
          <mc:Choice Requires="wps">
            <w:drawing>
              <wp:anchor distT="0" distB="0" distL="114300" distR="114300" simplePos="0" relativeHeight="251661312" behindDoc="0" locked="0" layoutInCell="1" allowOverlap="1" wp14:anchorId="0F1E9384" wp14:editId="230DE906">
                <wp:simplePos x="0" y="0"/>
                <wp:positionH relativeFrom="column">
                  <wp:posOffset>0</wp:posOffset>
                </wp:positionH>
                <wp:positionV relativeFrom="paragraph">
                  <wp:posOffset>3977640</wp:posOffset>
                </wp:positionV>
                <wp:extent cx="6024880" cy="1828800"/>
                <wp:effectExtent l="0" t="0" r="0" b="0"/>
                <wp:wrapNone/>
                <wp:docPr id="969509845" name="Text Box 1"/>
                <wp:cNvGraphicFramePr/>
                <a:graphic xmlns:a="http://schemas.openxmlformats.org/drawingml/2006/main">
                  <a:graphicData uri="http://schemas.microsoft.com/office/word/2010/wordprocessingShape">
                    <wps:wsp>
                      <wps:cNvSpPr txBox="1"/>
                      <wps:spPr>
                        <a:xfrm>
                          <a:off x="0" y="0"/>
                          <a:ext cx="6024880" cy="1828800"/>
                        </a:xfrm>
                        <a:prstGeom prst="rect">
                          <a:avLst/>
                        </a:prstGeom>
                        <a:noFill/>
                        <a:ln>
                          <a:noFill/>
                        </a:ln>
                      </wps:spPr>
                      <wps:txbx>
                        <w:txbxContent>
                          <w:p w14:paraId="75C7B3B1" w14:textId="77777777" w:rsidR="00580498" w:rsidRPr="005D0D48" w:rsidRDefault="00580498" w:rsidP="0058049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تقديم الباحثة</w:t>
                            </w:r>
                          </w:p>
                          <w:p w14:paraId="09457980" w14:textId="77777777" w:rsidR="00580498" w:rsidRPr="005D0D48" w:rsidRDefault="00580498" w:rsidP="0058049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نادية الصالحي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1E9384" id="_x0000_s1029" type="#_x0000_t202" style="position:absolute;left:0;text-align:left;margin-left:0;margin-top:313.2pt;width:474.4pt;height:2in;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" filled="f" stroked="f">
                <v:textbox style="mso-fit-shape-to-text:t">
                  <w:txbxContent>
                    <w:p w14:paraId="75C7B3B1" w14:textId="77777777" w:rsidR="00580498" w:rsidRPr="005D0D48" w:rsidRDefault="00580498" w:rsidP="00580498">
                      <w:pPr>
                        <w:jc w:val="center"/>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تقديم الباحثة</w:t>
                      </w:r>
                    </w:p>
                    <w:p w14:paraId="09457980" w14:textId="77777777" w:rsidR="00580498" w:rsidRPr="005D0D48" w:rsidRDefault="00580498" w:rsidP="00580498">
                      <w:pPr>
                        <w:jc w:val="center"/>
                        <w:rPr>
                          <w:rFonts w:ascii="Sakkal Majalla" w:hAnsi="Sakkal Majalla" w:cs="Sakkal Majalla"/>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D0D48">
                        <w:rPr>
                          <w:rFonts w:ascii="Sakkal Majalla" w:hAnsi="Sakkal Majalla" w:cs="Sakkal Majalla"/>
                          <w:bCs/>
                          <w:color w:val="000000" w:themeColor="text1"/>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نادية الصالحي</w:t>
                      </w:r>
                    </w:p>
                  </w:txbxContent>
                </v:textbox>
              </v:shape>
            </w:pict>
          </mc:Fallback>
        </mc:AlternateContent>
      </w:r>
      <w:r w:rsidRPr="00B7083B">
        <w:rPr>
          <w:rFonts w:ascii="Sakkal Majalla" w:hAnsi="Sakkal Majalla" w:cs="Sakkal Majalla"/>
          <w:b/>
          <w:bCs/>
          <w:sz w:val="50"/>
          <w:szCs w:val="48"/>
          <w:rtl/>
        </w:rPr>
        <w:br w:type="page"/>
      </w:r>
    </w:p>
    <w:p w14:paraId="073920A6" w14:textId="77777777" w:rsidR="00580498" w:rsidRPr="00B7083B" w:rsidRDefault="00580498" w:rsidP="00580498">
      <w:pPr>
        <w:pStyle w:val="heading"/>
        <w:rPr>
          <w:rtl/>
        </w:rPr>
      </w:pPr>
      <w:bookmarkStart w:id="0" w:name="_Toc185029940"/>
      <w:r w:rsidRPr="00B7083B">
        <w:rPr>
          <w:rtl/>
        </w:rPr>
        <w:lastRenderedPageBreak/>
        <w:t>المقدمة</w:t>
      </w:r>
      <w:bookmarkEnd w:id="0"/>
    </w:p>
    <w:p w14:paraId="68F6C68A" w14:textId="77777777" w:rsidR="00580498" w:rsidRPr="00B7083B" w:rsidRDefault="00580498" w:rsidP="00580498">
      <w:pPr>
        <w:pStyle w:val="heading"/>
        <w:rPr>
          <w:rFonts w:eastAsiaTheme="minorHAnsi"/>
          <w:b w:val="0"/>
          <w:bCs w:val="0"/>
          <w:color w:val="auto"/>
          <w:sz w:val="30"/>
          <w:szCs w:val="28"/>
          <w:u w:val="none"/>
          <w:rtl/>
        </w:rPr>
      </w:pPr>
      <w:bookmarkStart w:id="1" w:name="_Toc185029941"/>
      <w:r w:rsidRPr="00B7083B">
        <w:rPr>
          <w:rFonts w:eastAsiaTheme="minorHAnsi"/>
          <w:b w:val="0"/>
          <w:bCs w:val="0"/>
          <w:color w:val="auto"/>
          <w:sz w:val="30"/>
          <w:szCs w:val="28"/>
          <w:u w:val="none"/>
          <w:rtl/>
        </w:rPr>
        <w:t>في العصر الرقمي، أصبحت الإعلانات الرقمية عنصراً أساسياً في استراتيجيات التسويق للتواصل مع الجمهور المستهدف. ومع تطور التكنولوجيا، ظهرت تقنيات مبتكرة مثل تتبع العين، التي تتيح فهم تفاعل المستخدمين مع الإعلانات بشكل أفضل. تساهم هذه التقنية في تحليل أنماط النظر، مما يساعد على تحسين تصميم الإعلانات وزيادة جاذبيتها وفعاليتها. تهدف الدراسة إلى استكشاف دور هذه التقنية في تحسين تجربة المستخدم وتقديم توصيات لتطوير استراتيجيات الإعلانات الرقمية</w:t>
      </w:r>
      <w:r w:rsidRPr="00B7083B">
        <w:rPr>
          <w:rFonts w:eastAsiaTheme="minorHAnsi"/>
          <w:b w:val="0"/>
          <w:bCs w:val="0"/>
          <w:color w:val="auto"/>
          <w:sz w:val="30"/>
          <w:szCs w:val="28"/>
          <w:u w:val="none"/>
        </w:rPr>
        <w:t>.</w:t>
      </w:r>
    </w:p>
    <w:p w14:paraId="62CA8DC8" w14:textId="0EBFA3AC" w:rsidR="00580498" w:rsidRPr="00B7083B" w:rsidRDefault="00580498" w:rsidP="00580498">
      <w:pPr>
        <w:pStyle w:val="heading"/>
      </w:pPr>
      <w:r w:rsidRPr="00B7083B">
        <w:rPr>
          <w:rtl/>
        </w:rPr>
        <w:t>مشكلة الدراسة</w:t>
      </w:r>
      <w:r w:rsidRPr="00B7083B">
        <w:t>:</w:t>
      </w:r>
      <w:bookmarkEnd w:id="1"/>
    </w:p>
    <w:p w14:paraId="1D94591D" w14:textId="77777777" w:rsidR="00580498" w:rsidRPr="00B7083B" w:rsidRDefault="00580498" w:rsidP="00580498">
      <w:pPr>
        <w:pStyle w:val="heading"/>
        <w:rPr>
          <w:rFonts w:eastAsiaTheme="minorHAnsi"/>
          <w:color w:val="auto"/>
          <w:sz w:val="28"/>
          <w:szCs w:val="28"/>
          <w:u w:val="none"/>
          <w:rtl/>
        </w:rPr>
      </w:pPr>
      <w:bookmarkStart w:id="2" w:name="_Toc185029942"/>
      <w:proofErr w:type="spellStart"/>
      <w:r w:rsidRPr="00B7083B">
        <w:rPr>
          <w:rFonts w:eastAsiaTheme="minorHAnsi"/>
          <w:color w:val="auto"/>
          <w:sz w:val="28"/>
          <w:szCs w:val="28"/>
          <w:u w:val="none"/>
          <w:rtl/>
        </w:rPr>
        <w:t>عتمد</w:t>
      </w:r>
      <w:proofErr w:type="spellEnd"/>
      <w:r w:rsidRPr="00B7083B">
        <w:rPr>
          <w:rFonts w:eastAsiaTheme="minorHAnsi"/>
          <w:color w:val="auto"/>
          <w:sz w:val="28"/>
          <w:szCs w:val="28"/>
          <w:u w:val="none"/>
          <w:rtl/>
        </w:rPr>
        <w:t xml:space="preserve"> فعالية الإعلانات الرقمية على قدرتها على جذب انتباه الجمهور وتحفيز استجابتهم، لكنها تواجه تحديات مثل التشبع الإعلاني وصعوبة قياس التأثير. رغم توفر تقنيات </w:t>
      </w:r>
      <w:proofErr w:type="gramStart"/>
      <w:r w:rsidRPr="00B7083B">
        <w:rPr>
          <w:rFonts w:eastAsiaTheme="minorHAnsi"/>
          <w:color w:val="auto"/>
          <w:sz w:val="28"/>
          <w:szCs w:val="28"/>
          <w:u w:val="none"/>
          <w:rtl/>
        </w:rPr>
        <w:t>كـ"</w:t>
      </w:r>
      <w:proofErr w:type="gramEnd"/>
      <w:r w:rsidRPr="00B7083B">
        <w:rPr>
          <w:rFonts w:eastAsiaTheme="minorHAnsi"/>
          <w:color w:val="auto"/>
          <w:sz w:val="28"/>
          <w:szCs w:val="28"/>
          <w:u w:val="none"/>
          <w:rtl/>
        </w:rPr>
        <w:t>تتبع العين" لتحليل تفاعل الجمهور، فإن استثمارها لتحسين التصميم الإعلاني ما زال محدودًا. تبرز أهمية دمج هذه التقنية مع مبادئ علم النفس الإدراكي، مثل</w:t>
      </w:r>
      <w:r w:rsidRPr="00B7083B">
        <w:rPr>
          <w:rFonts w:eastAsiaTheme="minorHAnsi"/>
          <w:color w:val="auto"/>
          <w:sz w:val="28"/>
          <w:szCs w:val="28"/>
          <w:u w:val="none"/>
        </w:rPr>
        <w:t xml:space="preserve"> "Gestalt Principles"</w:t>
      </w:r>
      <w:r w:rsidRPr="00B7083B">
        <w:rPr>
          <w:rFonts w:eastAsiaTheme="minorHAnsi"/>
          <w:color w:val="auto"/>
          <w:sz w:val="28"/>
          <w:szCs w:val="28"/>
          <w:u w:val="none"/>
          <w:rtl/>
        </w:rPr>
        <w:t>، لفهم تأثير العناصر البصرية على استجابة الجمهور. تهدف الدراسة إلى استكشاف هذا التكامل لسد الفجوات البحثية وتطوير استراتيجيات إعلانية أكثر جذبًا وفعالية</w:t>
      </w:r>
      <w:r w:rsidRPr="00B7083B">
        <w:rPr>
          <w:rFonts w:eastAsiaTheme="minorHAnsi"/>
          <w:color w:val="auto"/>
          <w:sz w:val="28"/>
          <w:szCs w:val="28"/>
          <w:u w:val="none"/>
        </w:rPr>
        <w:t>.</w:t>
      </w:r>
    </w:p>
    <w:p w14:paraId="2CD70705" w14:textId="6681D34F" w:rsidR="00580498" w:rsidRPr="00B7083B" w:rsidRDefault="00580498" w:rsidP="00580498">
      <w:pPr>
        <w:pStyle w:val="heading"/>
      </w:pPr>
      <w:r w:rsidRPr="00B7083B">
        <w:rPr>
          <w:rtl/>
        </w:rPr>
        <w:t>أسئلة الدراسة</w:t>
      </w:r>
      <w:bookmarkEnd w:id="2"/>
    </w:p>
    <w:p w14:paraId="5035037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لتوجيه البحث وتحقيق أهدافه، تتم صياغة الأسئلة التالية</w:t>
      </w:r>
      <w:r w:rsidRPr="00B7083B">
        <w:rPr>
          <w:rFonts w:ascii="Sakkal Majalla" w:hAnsi="Sakkal Majalla" w:cs="Sakkal Majalla"/>
          <w:sz w:val="28"/>
          <w:szCs w:val="28"/>
        </w:rPr>
        <w:t>:</w:t>
      </w:r>
    </w:p>
    <w:p w14:paraId="1CD2ABFF" w14:textId="77777777" w:rsidR="00580498" w:rsidRPr="00B7083B" w:rsidRDefault="00580498" w:rsidP="00580498">
      <w:pPr>
        <w:numPr>
          <w:ilvl w:val="0"/>
          <w:numId w:val="1"/>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ما مدى قدرة تقنيات تتبع العين على قياس تفاعل الجمهور مع الإعلانات الرقمية؟</w:t>
      </w:r>
    </w:p>
    <w:p w14:paraId="591D1F37" w14:textId="77777777" w:rsidR="00580498" w:rsidRPr="00B7083B" w:rsidRDefault="00580498" w:rsidP="00580498">
      <w:pPr>
        <w:numPr>
          <w:ilvl w:val="0"/>
          <w:numId w:val="1"/>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ما هي العناصر البصرية الأكثر تأثيرًا في جذب انتباه الجمهور؟</w:t>
      </w:r>
    </w:p>
    <w:p w14:paraId="2E222364" w14:textId="4BF1223B" w:rsidR="00580498" w:rsidRPr="00B7083B" w:rsidRDefault="00580498" w:rsidP="00580498">
      <w:pPr>
        <w:numPr>
          <w:ilvl w:val="0"/>
          <w:numId w:val="1"/>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كيف يؤثر تحسين تصميم الإعلانات، بناءً على بيانات تتبع العين، على استجابة الجمهور ومعدلات تفاعلهم؟</w:t>
      </w:r>
    </w:p>
    <w:p w14:paraId="6EB47CFB" w14:textId="77777777" w:rsidR="00580498" w:rsidRPr="00B7083B" w:rsidRDefault="00580498" w:rsidP="00580498">
      <w:pPr>
        <w:pStyle w:val="heading"/>
        <w:rPr>
          <w:rtl/>
        </w:rPr>
      </w:pPr>
      <w:bookmarkStart w:id="3" w:name="_Toc185029943"/>
      <w:r w:rsidRPr="00B7083B">
        <w:rPr>
          <w:rtl/>
        </w:rPr>
        <w:t>فرضيات الدراسة</w:t>
      </w:r>
      <w:bookmarkEnd w:id="3"/>
    </w:p>
    <w:p w14:paraId="1D2B983B" w14:textId="77777777" w:rsidR="00580498" w:rsidRPr="00B7083B" w:rsidRDefault="00580498" w:rsidP="00580498">
      <w:pPr>
        <w:bidi/>
        <w:spacing w:line="276" w:lineRule="auto"/>
        <w:ind w:left="360"/>
        <w:rPr>
          <w:rFonts w:ascii="Sakkal Majalla" w:hAnsi="Sakkal Majalla" w:cs="Sakkal Majalla"/>
          <w:sz w:val="28"/>
          <w:szCs w:val="28"/>
          <w:rtl/>
        </w:rPr>
      </w:pPr>
      <w:r w:rsidRPr="00B7083B">
        <w:rPr>
          <w:rFonts w:ascii="Sakkal Majalla" w:hAnsi="Sakkal Majalla" w:cs="Sakkal Majalla"/>
          <w:sz w:val="28"/>
          <w:szCs w:val="28"/>
          <w:rtl/>
        </w:rPr>
        <w:t>بناءً على هذه البيانات، يتم تحسين تصميم الإعلانات الرقمية لضمان توجيه الانتباه نحو الرسائل الرئيسية وزيادة استجابة الجمهور، مثل زيادة التفاعل أو تحسين النية للشراء</w:t>
      </w:r>
      <w:r w:rsidRPr="00B7083B">
        <w:rPr>
          <w:rFonts w:ascii="Sakkal Majalla" w:hAnsi="Sakkal Majalla" w:cs="Sakkal Majalla"/>
          <w:sz w:val="28"/>
          <w:szCs w:val="28"/>
        </w:rPr>
        <w:t>.</w:t>
      </w:r>
    </w:p>
    <w:p w14:paraId="2C7BCA67" w14:textId="77777777" w:rsidR="00580498" w:rsidRPr="00B7083B" w:rsidRDefault="00580498" w:rsidP="00580498">
      <w:pPr>
        <w:bidi/>
        <w:spacing w:line="276" w:lineRule="auto"/>
        <w:ind w:left="360"/>
        <w:rPr>
          <w:rFonts w:ascii="Sakkal Majalla" w:hAnsi="Sakkal Majalla" w:cs="Sakkal Majalla"/>
          <w:sz w:val="28"/>
          <w:szCs w:val="28"/>
        </w:rPr>
      </w:pPr>
      <w:r w:rsidRPr="00B7083B">
        <w:rPr>
          <w:rFonts w:ascii="Sakkal Majalla" w:hAnsi="Sakkal Majalla" w:cs="Sakkal Majalla"/>
          <w:sz w:val="28"/>
          <w:szCs w:val="28"/>
          <w:rtl/>
        </w:rPr>
        <w:lastRenderedPageBreak/>
        <w:t>تسعى هذه الدراسة إلى استكشاف العلاقة بين تصميم الإعلانات الرقمية واستجابة الجمهور من خلال مجموعة من الفرضيات. ومن أبرزها أن هناك علاقة إيجابية بين تصميم الإعلانات الرقمية باستخدام تقنيات تتبع العين وبين قدرة هذه الإعلانات على جذب انتباه الجمهور وتحفيز استجابتهم</w:t>
      </w:r>
      <w:r w:rsidRPr="00B7083B">
        <w:rPr>
          <w:rFonts w:ascii="Sakkal Majalla" w:hAnsi="Sakkal Majalla" w:cs="Sakkal Majalla"/>
          <w:sz w:val="28"/>
          <w:szCs w:val="28"/>
        </w:rPr>
        <w:t>.</w:t>
      </w:r>
    </w:p>
    <w:p w14:paraId="2CFD2180" w14:textId="77777777" w:rsidR="00580498" w:rsidRPr="00B7083B" w:rsidRDefault="00580498" w:rsidP="00580498">
      <w:pPr>
        <w:bidi/>
        <w:spacing w:line="276" w:lineRule="auto"/>
        <w:ind w:left="360"/>
        <w:rPr>
          <w:rFonts w:ascii="Sakkal Majalla" w:hAnsi="Sakkal Majalla" w:cs="Sakkal Majalla"/>
          <w:sz w:val="28"/>
          <w:szCs w:val="28"/>
        </w:rPr>
      </w:pPr>
    </w:p>
    <w:p w14:paraId="62CCA132" w14:textId="77777777" w:rsidR="00580498" w:rsidRPr="00B7083B" w:rsidRDefault="00580498" w:rsidP="00580498">
      <w:pPr>
        <w:pStyle w:val="heading"/>
        <w:rPr>
          <w:rtl/>
        </w:rPr>
      </w:pPr>
      <w:bookmarkStart w:id="4" w:name="_Toc185029957"/>
      <w:r w:rsidRPr="00B7083B">
        <w:rPr>
          <w:rtl/>
        </w:rPr>
        <w:t>الإطار المنهجي للدراسة</w:t>
      </w:r>
      <w:bookmarkEnd w:id="4"/>
    </w:p>
    <w:p w14:paraId="5F50E15D" w14:textId="77777777" w:rsidR="00580498" w:rsidRPr="00B7083B" w:rsidRDefault="00580498" w:rsidP="00580498">
      <w:pPr>
        <w:pStyle w:val="heading"/>
      </w:pPr>
      <w:bookmarkStart w:id="5" w:name="_Toc185029958"/>
      <w:r w:rsidRPr="00B7083B">
        <w:rPr>
          <w:rtl/>
        </w:rPr>
        <w:t>مقدمة الإطار المنهجي</w:t>
      </w:r>
      <w:bookmarkEnd w:id="5"/>
    </w:p>
    <w:p w14:paraId="4C188D17" w14:textId="77777777" w:rsidR="00580498" w:rsidRPr="00B7083B" w:rsidRDefault="00580498" w:rsidP="00580498">
      <w:pPr>
        <w:pStyle w:val="heading"/>
        <w:rPr>
          <w:rFonts w:eastAsiaTheme="minorHAnsi"/>
          <w:b w:val="0"/>
          <w:bCs w:val="0"/>
          <w:color w:val="auto"/>
          <w:sz w:val="28"/>
          <w:szCs w:val="28"/>
          <w:u w:val="none"/>
          <w:rtl/>
        </w:rPr>
      </w:pPr>
      <w:bookmarkStart w:id="6" w:name="_Toc185029959"/>
      <w:r w:rsidRPr="00B7083B">
        <w:rPr>
          <w:rFonts w:eastAsiaTheme="minorHAnsi"/>
          <w:b w:val="0"/>
          <w:bCs w:val="0"/>
          <w:color w:val="auto"/>
          <w:sz w:val="28"/>
          <w:szCs w:val="28"/>
          <w:u w:val="none"/>
          <w:rtl/>
        </w:rPr>
        <w:t>ع التطور الرقمي السريع، تواجه الإعلانات تحدي جذب الانتباه وتحقيق الأهداف. تقدم تقنية تتبع العين حلاً مبتكرًا لتحليل التفاعل وتحسين التصميمات بناءً على بيانات دقيقة، مما يعزز كفاءة الحملات التسويقية</w:t>
      </w:r>
      <w:r w:rsidRPr="00B7083B">
        <w:rPr>
          <w:rFonts w:eastAsiaTheme="minorHAnsi"/>
          <w:b w:val="0"/>
          <w:bCs w:val="0"/>
          <w:color w:val="auto"/>
          <w:sz w:val="28"/>
          <w:szCs w:val="28"/>
          <w:u w:val="none"/>
        </w:rPr>
        <w:t>.</w:t>
      </w:r>
    </w:p>
    <w:p w14:paraId="5DAEC79E" w14:textId="0D6A8FBA" w:rsidR="00580498" w:rsidRPr="00B7083B" w:rsidRDefault="00580498" w:rsidP="00580498">
      <w:pPr>
        <w:pStyle w:val="heading"/>
      </w:pPr>
      <w:r w:rsidRPr="00B7083B">
        <w:rPr>
          <w:rtl/>
        </w:rPr>
        <w:t>أهمية الدراسة العملية</w:t>
      </w:r>
      <w:bookmarkEnd w:id="6"/>
    </w:p>
    <w:p w14:paraId="05CAA72E" w14:textId="77777777" w:rsidR="00580498" w:rsidRPr="00B7083B" w:rsidRDefault="00580498" w:rsidP="00580498">
      <w:pPr>
        <w:pStyle w:val="heading"/>
        <w:rPr>
          <w:rFonts w:eastAsiaTheme="minorHAnsi"/>
          <w:b w:val="0"/>
          <w:bCs w:val="0"/>
          <w:color w:val="auto"/>
          <w:sz w:val="30"/>
          <w:szCs w:val="28"/>
          <w:u w:val="none"/>
          <w:rtl/>
        </w:rPr>
      </w:pPr>
      <w:bookmarkStart w:id="7" w:name="_Toc185029960"/>
      <w:r w:rsidRPr="00B7083B">
        <w:rPr>
          <w:rFonts w:eastAsiaTheme="minorHAnsi"/>
          <w:b w:val="0"/>
          <w:bCs w:val="0"/>
          <w:color w:val="auto"/>
          <w:sz w:val="30"/>
          <w:szCs w:val="28"/>
          <w:u w:val="none"/>
          <w:rtl/>
        </w:rPr>
        <w:t>تتيح نتائج هذه الدراسة للشركات فهم استجابة الجمهور وتحسين تصميم الإعلانات الرقمية، مما يعزز وضوح الرسائل التسويقية وجاذبيتها. عبر تحليل تفاعل الجمهور مع عناصر التصميم، يمكن تحسين ترتيب النصوص وأزرار الدعوة إلى الإجراء، وتقليل التكاليف بتركيز الجهود على التصميمات الفعالة. كما تساهم النتائج في تطوير استراتيجيات تسويق رقمي طويلة الأمد تلبي احتياجات الجمهور المحلي والعالمي. تهدف الدراسة إلى استكشاف دور تقنية تتبع العين في تحسين كفاءة الإعلانات الرقمية وتقديم توصيات لدعم استراتيجيات تسويقية أكثر فاعلية</w:t>
      </w:r>
      <w:r w:rsidRPr="00B7083B">
        <w:rPr>
          <w:rFonts w:eastAsiaTheme="minorHAnsi"/>
          <w:b w:val="0"/>
          <w:bCs w:val="0"/>
          <w:color w:val="auto"/>
          <w:sz w:val="30"/>
          <w:szCs w:val="28"/>
          <w:u w:val="none"/>
        </w:rPr>
        <w:t>.</w:t>
      </w:r>
    </w:p>
    <w:p w14:paraId="621918BC" w14:textId="4A24EDFC" w:rsidR="00580498" w:rsidRPr="00B7083B" w:rsidRDefault="00580498" w:rsidP="00580498">
      <w:pPr>
        <w:pStyle w:val="heading"/>
      </w:pPr>
      <w:r w:rsidRPr="00B7083B">
        <w:rPr>
          <w:rtl/>
        </w:rPr>
        <w:t>أهداف الدراسة</w:t>
      </w:r>
      <w:bookmarkEnd w:id="7"/>
    </w:p>
    <w:p w14:paraId="77D6C88C"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تهدف الدراسة إلى تحقيق ما يلي</w:t>
      </w:r>
      <w:r w:rsidRPr="00B7083B">
        <w:rPr>
          <w:rFonts w:ascii="Sakkal Majalla" w:hAnsi="Sakkal Majalla" w:cs="Sakkal Majalla"/>
          <w:sz w:val="28"/>
          <w:szCs w:val="28"/>
        </w:rPr>
        <w:t>:</w:t>
      </w:r>
    </w:p>
    <w:p w14:paraId="05D8A46A" w14:textId="77777777" w:rsidR="00580498" w:rsidRPr="00B7083B" w:rsidRDefault="00580498" w:rsidP="00580498">
      <w:pPr>
        <w:numPr>
          <w:ilvl w:val="0"/>
          <w:numId w:val="2"/>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تحديد مدى معرفة العملاء بتقنيات تتبع العين في تحليل سلوك الجمهور</w:t>
      </w:r>
      <w:r w:rsidRPr="00B7083B">
        <w:rPr>
          <w:rFonts w:ascii="Sakkal Majalla" w:hAnsi="Sakkal Majalla" w:cs="Sakkal Majalla"/>
          <w:sz w:val="28"/>
          <w:szCs w:val="28"/>
          <w:rtl/>
        </w:rPr>
        <w:t xml:space="preserve"> تجاه الإعلانات الرقمية</w:t>
      </w:r>
      <w:r w:rsidRPr="00B7083B">
        <w:rPr>
          <w:rFonts w:ascii="Sakkal Majalla" w:hAnsi="Sakkal Majalla" w:cs="Sakkal Majalla"/>
          <w:sz w:val="28"/>
          <w:szCs w:val="28"/>
        </w:rPr>
        <w:t>.</w:t>
      </w:r>
    </w:p>
    <w:p w14:paraId="63282C3B" w14:textId="77777777" w:rsidR="00580498" w:rsidRPr="00B7083B" w:rsidRDefault="00580498" w:rsidP="00580498">
      <w:pPr>
        <w:numPr>
          <w:ilvl w:val="0"/>
          <w:numId w:val="2"/>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تحليل العلاقة بين عناصر التصميم البصري للإعلانات</w:t>
      </w:r>
      <w:r w:rsidRPr="00B7083B">
        <w:rPr>
          <w:rFonts w:ascii="Sakkal Majalla" w:hAnsi="Sakkal Majalla" w:cs="Sakkal Majalla"/>
          <w:sz w:val="28"/>
          <w:szCs w:val="28"/>
          <w:rtl/>
        </w:rPr>
        <w:t xml:space="preserve"> (مثل الألوان، النصوص، الصور) ومستوى انتباه الجمهور</w:t>
      </w:r>
      <w:r w:rsidRPr="00B7083B">
        <w:rPr>
          <w:rFonts w:ascii="Sakkal Majalla" w:hAnsi="Sakkal Majalla" w:cs="Sakkal Majalla"/>
          <w:sz w:val="28"/>
          <w:szCs w:val="28"/>
        </w:rPr>
        <w:t>.</w:t>
      </w:r>
    </w:p>
    <w:p w14:paraId="1735B657" w14:textId="77777777" w:rsidR="00580498" w:rsidRPr="00B7083B" w:rsidRDefault="00580498" w:rsidP="00580498">
      <w:pPr>
        <w:numPr>
          <w:ilvl w:val="0"/>
          <w:numId w:val="2"/>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دراسة تأثير تحسين تصميم الإعلانات بناءً على بيانات تتبع العين</w:t>
      </w:r>
      <w:r w:rsidRPr="00B7083B">
        <w:rPr>
          <w:rFonts w:ascii="Sakkal Majalla" w:hAnsi="Sakkal Majalla" w:cs="Sakkal Majalla"/>
          <w:sz w:val="28"/>
          <w:szCs w:val="28"/>
          <w:rtl/>
        </w:rPr>
        <w:t xml:space="preserve"> على معدلات التفاعل والاستجابة</w:t>
      </w:r>
      <w:r w:rsidRPr="00B7083B">
        <w:rPr>
          <w:rFonts w:ascii="Sakkal Majalla" w:hAnsi="Sakkal Majalla" w:cs="Sakkal Majalla"/>
          <w:sz w:val="28"/>
          <w:szCs w:val="28"/>
        </w:rPr>
        <w:t>.</w:t>
      </w:r>
    </w:p>
    <w:p w14:paraId="6A7E25F2" w14:textId="77777777" w:rsidR="00580498" w:rsidRPr="00B7083B" w:rsidRDefault="00580498" w:rsidP="00580498">
      <w:pPr>
        <w:pStyle w:val="heading"/>
        <w:rPr>
          <w:rFonts w:eastAsia="Times New Roman"/>
        </w:rPr>
      </w:pPr>
      <w:bookmarkStart w:id="8" w:name="_Toc185029963"/>
      <w:r w:rsidRPr="00B7083B">
        <w:rPr>
          <w:rFonts w:eastAsia="Times New Roman"/>
          <w:rtl/>
        </w:rPr>
        <w:lastRenderedPageBreak/>
        <w:t>مفاهيم الدراسة</w:t>
      </w:r>
      <w:r w:rsidRPr="00B7083B">
        <w:rPr>
          <w:rFonts w:eastAsia="Times New Roman"/>
        </w:rPr>
        <w:t>:</w:t>
      </w:r>
      <w:bookmarkEnd w:id="8"/>
    </w:p>
    <w:p w14:paraId="0482A2D6" w14:textId="77777777" w:rsidR="00580498" w:rsidRPr="00B7083B" w:rsidRDefault="00580498" w:rsidP="00580498">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تركز هذه الدراسة على مجموعة من المفاهيم الأساسية التي تشكل الإطار النظري لفهم العلاقة بين تصميم الإعلانات الرقمية واستجابة الجمهور. توضح المفاهيم التالية الأسس التي تعتمد عليها الدراسة</w:t>
      </w:r>
      <w:r w:rsidRPr="00B7083B">
        <w:rPr>
          <w:rFonts w:ascii="Sakkal Majalla" w:eastAsia="Times New Roman" w:hAnsi="Sakkal Majalla" w:cs="Sakkal Majalla"/>
          <w:kern w:val="0"/>
          <w:sz w:val="28"/>
          <w:szCs w:val="28"/>
          <w14:ligatures w14:val="none"/>
        </w:rPr>
        <w:t>:</w:t>
      </w:r>
    </w:p>
    <w:p w14:paraId="22ADB121" w14:textId="77777777" w:rsidR="00580498" w:rsidRPr="00B7083B" w:rsidRDefault="00580498" w:rsidP="00580498">
      <w:pPr>
        <w:pStyle w:val="Heading20"/>
        <w:rPr>
          <w:rFonts w:eastAsia="Times New Roman"/>
        </w:rPr>
      </w:pPr>
      <w:bookmarkStart w:id="9" w:name="_Toc185029964"/>
      <w:r w:rsidRPr="00B7083B">
        <w:rPr>
          <w:rFonts w:eastAsia="Times New Roman"/>
          <w:rtl/>
        </w:rPr>
        <w:t>الإعلانات الرقمية</w:t>
      </w:r>
      <w:r w:rsidRPr="00B7083B">
        <w:rPr>
          <w:rFonts w:eastAsia="Times New Roman"/>
        </w:rPr>
        <w:t>:</w:t>
      </w:r>
      <w:bookmarkEnd w:id="9"/>
    </w:p>
    <w:p w14:paraId="01C8A990" w14:textId="77777777" w:rsidR="00580498" w:rsidRPr="00B7083B" w:rsidRDefault="00580498" w:rsidP="00580498">
      <w:pPr>
        <w:pStyle w:val="Heading20"/>
        <w:rPr>
          <w:rFonts w:eastAsia="Times New Roman"/>
          <w:color w:val="auto"/>
          <w:kern w:val="0"/>
          <w:sz w:val="28"/>
          <w:szCs w:val="28"/>
          <w:rtl/>
          <w14:ligatures w14:val="none"/>
        </w:rPr>
      </w:pPr>
      <w:bookmarkStart w:id="10" w:name="_Toc185029965"/>
      <w:r w:rsidRPr="00B7083B">
        <w:rPr>
          <w:rFonts w:eastAsia="Times New Roman"/>
          <w:color w:val="auto"/>
          <w:kern w:val="0"/>
          <w:sz w:val="28"/>
          <w:szCs w:val="28"/>
          <w:rtl/>
          <w14:ligatures w14:val="none"/>
        </w:rPr>
        <w:t>الإعلانات الرقمية هي رسائل ترويجية تُنشر عبر الإنترنت باستخدام الوسائط الرقمية كمنصات التواصل الاجتماعي والمواقع والتطبيقات. تهدف للتواصل المباشر مع الجمهور المستهدف بأسلوب جذاب يحفز استجابتهم</w:t>
      </w:r>
      <w:r w:rsidRPr="00B7083B">
        <w:rPr>
          <w:rFonts w:eastAsia="Times New Roman"/>
          <w:color w:val="auto"/>
          <w:kern w:val="0"/>
          <w:sz w:val="28"/>
          <w:szCs w:val="28"/>
          <w14:ligatures w14:val="none"/>
        </w:rPr>
        <w:t>.</w:t>
      </w:r>
    </w:p>
    <w:p w14:paraId="1537C3B7" w14:textId="39580BC7" w:rsidR="00580498" w:rsidRPr="00B7083B" w:rsidRDefault="00580498" w:rsidP="00580498">
      <w:pPr>
        <w:pStyle w:val="Heading20"/>
        <w:rPr>
          <w:rFonts w:eastAsia="Times New Roman"/>
        </w:rPr>
      </w:pPr>
      <w:r w:rsidRPr="00B7083B">
        <w:rPr>
          <w:rFonts w:eastAsia="Times New Roman"/>
          <w:rtl/>
        </w:rPr>
        <w:t>تقنيات تتبع العين</w:t>
      </w:r>
      <w:r w:rsidRPr="00B7083B">
        <w:rPr>
          <w:rFonts w:eastAsia="Times New Roman"/>
        </w:rPr>
        <w:t xml:space="preserve"> (Eye Tracking):</w:t>
      </w:r>
      <w:bookmarkEnd w:id="10"/>
    </w:p>
    <w:p w14:paraId="5BB3272C" w14:textId="77777777" w:rsidR="00580498" w:rsidRPr="00B7083B" w:rsidRDefault="00580498" w:rsidP="00580498">
      <w:pPr>
        <w:bidi/>
        <w:rPr>
          <w:rFonts w:ascii="Sakkal Majalla" w:hAnsi="Sakkal Majalla" w:cs="Sakkal Majalla"/>
          <w:rtl/>
        </w:rPr>
      </w:pPr>
      <w:bookmarkStart w:id="11" w:name="_Toc185029966"/>
      <w:r w:rsidRPr="00B7083B">
        <w:rPr>
          <w:rFonts w:ascii="Sakkal Majalla" w:hAnsi="Sakkal Majalla" w:cs="Sakkal Majalla"/>
          <w:sz w:val="28"/>
          <w:szCs w:val="28"/>
          <w:rtl/>
        </w:rPr>
        <w:t>هي أداة تحلل حركة العين ونقاط التركيز لفهم تفاعل الجمهور مع المحتوى البصري في الإعلانات، مما يساعد على قياس الانتباه وتحديد العناصر الأكثر جذبًا للمستهلكين</w:t>
      </w:r>
      <w:r w:rsidRPr="00B7083B">
        <w:rPr>
          <w:rFonts w:ascii="Sakkal Majalla" w:hAnsi="Sakkal Majalla" w:cs="Sakkal Majalla"/>
        </w:rPr>
        <w:t>.</w:t>
      </w:r>
    </w:p>
    <w:p w14:paraId="3E4BE49B" w14:textId="36FB247A" w:rsidR="00580498" w:rsidRPr="00B7083B" w:rsidRDefault="00580498" w:rsidP="00580498">
      <w:pPr>
        <w:pStyle w:val="Heading20"/>
        <w:rPr>
          <w:rFonts w:eastAsia="Times New Roman"/>
        </w:rPr>
      </w:pPr>
      <w:r w:rsidRPr="00B7083B">
        <w:rPr>
          <w:rFonts w:eastAsia="Times New Roman"/>
          <w:rtl/>
        </w:rPr>
        <w:t>علم النفس الإدراكي</w:t>
      </w:r>
      <w:r w:rsidRPr="00B7083B">
        <w:rPr>
          <w:rFonts w:eastAsia="Times New Roman"/>
        </w:rPr>
        <w:t xml:space="preserve"> (Cognitive Psychology):</w:t>
      </w:r>
      <w:bookmarkEnd w:id="11"/>
    </w:p>
    <w:p w14:paraId="6EEDEF2B" w14:textId="77777777" w:rsidR="00580498" w:rsidRPr="00B7083B" w:rsidRDefault="00580498" w:rsidP="00580498">
      <w:pPr>
        <w:bidi/>
        <w:rPr>
          <w:rFonts w:ascii="Sakkal Majalla" w:hAnsi="Sakkal Majalla" w:cs="Sakkal Majalla"/>
          <w:sz w:val="32"/>
          <w:szCs w:val="32"/>
          <w:rtl/>
        </w:rPr>
      </w:pPr>
      <w:bookmarkStart w:id="12" w:name="_Toc185029967"/>
      <w:r w:rsidRPr="00B7083B">
        <w:rPr>
          <w:rFonts w:ascii="Sakkal Majalla" w:hAnsi="Sakkal Majalla" w:cs="Sakkal Majalla"/>
          <w:sz w:val="32"/>
          <w:szCs w:val="32"/>
          <w:rtl/>
        </w:rPr>
        <w:t>علم النفس الإدراكي يدرس عمليات العقل مثل الإدراك والانتباه والذاكرة. في سياق الإعلانات، يركز على كيفية معالجة الدماغ للمعلومات البصرية وتأثيرها على استجابة الجمهور</w:t>
      </w:r>
      <w:r w:rsidRPr="00B7083B">
        <w:rPr>
          <w:rFonts w:ascii="Sakkal Majalla" w:hAnsi="Sakkal Majalla" w:cs="Sakkal Majalla"/>
          <w:sz w:val="32"/>
          <w:szCs w:val="32"/>
        </w:rPr>
        <w:t>.</w:t>
      </w:r>
    </w:p>
    <w:p w14:paraId="609C79A1" w14:textId="61A41607" w:rsidR="00580498" w:rsidRPr="00B7083B" w:rsidRDefault="00580498" w:rsidP="00580498">
      <w:pPr>
        <w:pStyle w:val="Heading20"/>
        <w:rPr>
          <w:rFonts w:eastAsia="Times New Roman"/>
        </w:rPr>
      </w:pPr>
      <w:r w:rsidRPr="00B7083B">
        <w:rPr>
          <w:rFonts w:eastAsia="Times New Roman"/>
          <w:rtl/>
        </w:rPr>
        <w:t>مبادئ</w:t>
      </w:r>
      <w:r w:rsidRPr="00B7083B">
        <w:rPr>
          <w:rFonts w:eastAsia="Times New Roman"/>
        </w:rPr>
        <w:t xml:space="preserve"> Gestalt:</w:t>
      </w:r>
      <w:bookmarkEnd w:id="12"/>
    </w:p>
    <w:p w14:paraId="35C18743" w14:textId="0EF72042" w:rsidR="00580498" w:rsidRPr="00B7083B" w:rsidRDefault="00580498" w:rsidP="00580498">
      <w:pPr>
        <w:bidi/>
        <w:rPr>
          <w:rFonts w:ascii="Sakkal Majalla" w:hAnsi="Sakkal Majalla" w:cs="Sakkal Majalla"/>
          <w:sz w:val="32"/>
          <w:szCs w:val="32"/>
        </w:rPr>
      </w:pPr>
      <w:bookmarkStart w:id="13" w:name="_Toc185029968"/>
      <w:r w:rsidRPr="00B7083B">
        <w:rPr>
          <w:rFonts w:ascii="Sakkal Majalla" w:hAnsi="Sakkal Majalla" w:cs="Sakkal Majalla"/>
          <w:sz w:val="32"/>
          <w:szCs w:val="32"/>
          <w:rtl/>
        </w:rPr>
        <w:t>من علم النفس الإدراكي تفسر كيفية تنظيم الدماغ للمعلومات البصرية، وتشمل</w:t>
      </w:r>
      <w:r w:rsidRPr="00B7083B">
        <w:rPr>
          <w:rFonts w:ascii="Sakkal Majalla" w:hAnsi="Sakkal Majalla" w:cs="Sakkal Majalla"/>
          <w:sz w:val="32"/>
          <w:szCs w:val="32"/>
        </w:rPr>
        <w:t>:</w:t>
      </w:r>
    </w:p>
    <w:p w14:paraId="5C6EDB9F" w14:textId="77777777" w:rsidR="00580498" w:rsidRPr="00B7083B" w:rsidRDefault="00580498" w:rsidP="00580498">
      <w:pPr>
        <w:pStyle w:val="ListParagraph"/>
        <w:numPr>
          <w:ilvl w:val="0"/>
          <w:numId w:val="97"/>
        </w:numPr>
        <w:bidi/>
        <w:rPr>
          <w:rFonts w:ascii="Sakkal Majalla" w:hAnsi="Sakkal Majalla" w:cs="Sakkal Majalla"/>
          <w:sz w:val="32"/>
          <w:szCs w:val="32"/>
        </w:rPr>
      </w:pPr>
      <w:r w:rsidRPr="00B7083B">
        <w:rPr>
          <w:rFonts w:ascii="Sakkal Majalla" w:hAnsi="Sakkal Majalla" w:cs="Sakkal Majalla"/>
          <w:b/>
          <w:bCs/>
          <w:sz w:val="32"/>
          <w:szCs w:val="32"/>
          <w:rtl/>
        </w:rPr>
        <w:t>التشابه</w:t>
      </w:r>
      <w:r w:rsidRPr="00B7083B">
        <w:rPr>
          <w:rFonts w:ascii="Sakkal Majalla" w:hAnsi="Sakkal Majalla" w:cs="Sakkal Majalla"/>
          <w:sz w:val="32"/>
          <w:szCs w:val="32"/>
        </w:rPr>
        <w:t xml:space="preserve">: </w:t>
      </w:r>
      <w:r w:rsidRPr="00B7083B">
        <w:rPr>
          <w:rFonts w:ascii="Sakkal Majalla" w:hAnsi="Sakkal Majalla" w:cs="Sakkal Majalla"/>
          <w:sz w:val="32"/>
          <w:szCs w:val="32"/>
          <w:rtl/>
        </w:rPr>
        <w:t>تجميع العناصر المتشابهة كوحدات متكاملة</w:t>
      </w:r>
      <w:r w:rsidRPr="00B7083B">
        <w:rPr>
          <w:rFonts w:ascii="Sakkal Majalla" w:hAnsi="Sakkal Majalla" w:cs="Sakkal Majalla"/>
          <w:sz w:val="32"/>
          <w:szCs w:val="32"/>
        </w:rPr>
        <w:t>.</w:t>
      </w:r>
    </w:p>
    <w:p w14:paraId="23EC4B24" w14:textId="77777777" w:rsidR="00580498" w:rsidRPr="00B7083B" w:rsidRDefault="00580498" w:rsidP="00580498">
      <w:pPr>
        <w:pStyle w:val="ListParagraph"/>
        <w:numPr>
          <w:ilvl w:val="0"/>
          <w:numId w:val="97"/>
        </w:numPr>
        <w:bidi/>
        <w:rPr>
          <w:rFonts w:ascii="Sakkal Majalla" w:hAnsi="Sakkal Majalla" w:cs="Sakkal Majalla"/>
          <w:sz w:val="32"/>
          <w:szCs w:val="32"/>
        </w:rPr>
      </w:pPr>
      <w:r w:rsidRPr="00B7083B">
        <w:rPr>
          <w:rFonts w:ascii="Sakkal Majalla" w:hAnsi="Sakkal Majalla" w:cs="Sakkal Majalla"/>
          <w:b/>
          <w:bCs/>
          <w:sz w:val="32"/>
          <w:szCs w:val="32"/>
          <w:rtl/>
        </w:rPr>
        <w:t>القرب</w:t>
      </w:r>
      <w:r w:rsidRPr="00B7083B">
        <w:rPr>
          <w:rFonts w:ascii="Sakkal Majalla" w:hAnsi="Sakkal Majalla" w:cs="Sakkal Majalla"/>
          <w:sz w:val="32"/>
          <w:szCs w:val="32"/>
        </w:rPr>
        <w:t xml:space="preserve">: </w:t>
      </w:r>
      <w:r w:rsidRPr="00B7083B">
        <w:rPr>
          <w:rFonts w:ascii="Sakkal Majalla" w:hAnsi="Sakkal Majalla" w:cs="Sakkal Majalla"/>
          <w:sz w:val="32"/>
          <w:szCs w:val="32"/>
          <w:rtl/>
        </w:rPr>
        <w:t>اعتبار العناصر المتقاربة جزءًا من مجموعة واحدة</w:t>
      </w:r>
      <w:r w:rsidRPr="00B7083B">
        <w:rPr>
          <w:rFonts w:ascii="Sakkal Majalla" w:hAnsi="Sakkal Majalla" w:cs="Sakkal Majalla"/>
          <w:sz w:val="32"/>
          <w:szCs w:val="32"/>
        </w:rPr>
        <w:t>.</w:t>
      </w:r>
    </w:p>
    <w:p w14:paraId="3B0B5887" w14:textId="77777777" w:rsidR="00580498" w:rsidRPr="00B7083B" w:rsidRDefault="00580498" w:rsidP="00580498">
      <w:pPr>
        <w:pStyle w:val="ListParagraph"/>
        <w:numPr>
          <w:ilvl w:val="0"/>
          <w:numId w:val="97"/>
        </w:numPr>
        <w:bidi/>
        <w:rPr>
          <w:rFonts w:ascii="Sakkal Majalla" w:hAnsi="Sakkal Majalla" w:cs="Sakkal Majalla"/>
          <w:sz w:val="32"/>
          <w:szCs w:val="32"/>
        </w:rPr>
      </w:pPr>
      <w:r w:rsidRPr="00B7083B">
        <w:rPr>
          <w:rFonts w:ascii="Sakkal Majalla" w:hAnsi="Sakkal Majalla" w:cs="Sakkal Majalla"/>
          <w:b/>
          <w:bCs/>
          <w:sz w:val="32"/>
          <w:szCs w:val="32"/>
          <w:rtl/>
        </w:rPr>
        <w:t>الإغلاق</w:t>
      </w:r>
      <w:r w:rsidRPr="00B7083B">
        <w:rPr>
          <w:rFonts w:ascii="Sakkal Majalla" w:hAnsi="Sakkal Majalla" w:cs="Sakkal Majalla"/>
          <w:sz w:val="32"/>
          <w:szCs w:val="32"/>
        </w:rPr>
        <w:t xml:space="preserve">: </w:t>
      </w:r>
      <w:r w:rsidRPr="00B7083B">
        <w:rPr>
          <w:rFonts w:ascii="Sakkal Majalla" w:hAnsi="Sakkal Majalla" w:cs="Sakkal Majalla"/>
          <w:sz w:val="32"/>
          <w:szCs w:val="32"/>
          <w:rtl/>
        </w:rPr>
        <w:t>إكمال الأنماط غير المكتملة لتشكيل صورة كاملة</w:t>
      </w:r>
      <w:r w:rsidRPr="00B7083B">
        <w:rPr>
          <w:rFonts w:ascii="Sakkal Majalla" w:hAnsi="Sakkal Majalla" w:cs="Sakkal Majalla"/>
          <w:sz w:val="32"/>
          <w:szCs w:val="32"/>
        </w:rPr>
        <w:t>.</w:t>
      </w:r>
    </w:p>
    <w:p w14:paraId="3D501294" w14:textId="77777777" w:rsidR="00580498" w:rsidRPr="00B7083B" w:rsidRDefault="00580498" w:rsidP="00580498">
      <w:pPr>
        <w:pStyle w:val="ListParagraph"/>
        <w:numPr>
          <w:ilvl w:val="0"/>
          <w:numId w:val="97"/>
        </w:numPr>
        <w:bidi/>
        <w:rPr>
          <w:rFonts w:ascii="Sakkal Majalla" w:hAnsi="Sakkal Majalla" w:cs="Sakkal Majalla"/>
          <w:sz w:val="32"/>
          <w:szCs w:val="32"/>
        </w:rPr>
      </w:pPr>
      <w:r w:rsidRPr="00B7083B">
        <w:rPr>
          <w:rFonts w:ascii="Sakkal Majalla" w:hAnsi="Sakkal Majalla" w:cs="Sakkal Majalla"/>
          <w:b/>
          <w:bCs/>
          <w:sz w:val="32"/>
          <w:szCs w:val="32"/>
          <w:rtl/>
        </w:rPr>
        <w:t>الشكل والخلفية</w:t>
      </w:r>
      <w:r w:rsidRPr="00B7083B">
        <w:rPr>
          <w:rFonts w:ascii="Sakkal Majalla" w:hAnsi="Sakkal Majalla" w:cs="Sakkal Majalla"/>
          <w:sz w:val="32"/>
          <w:szCs w:val="32"/>
        </w:rPr>
        <w:t xml:space="preserve">: </w:t>
      </w:r>
      <w:r w:rsidRPr="00B7083B">
        <w:rPr>
          <w:rFonts w:ascii="Sakkal Majalla" w:hAnsi="Sakkal Majalla" w:cs="Sakkal Majalla"/>
          <w:sz w:val="32"/>
          <w:szCs w:val="32"/>
          <w:rtl/>
        </w:rPr>
        <w:t>التركيز على الشكل البارز وتجاهل الخلفية</w:t>
      </w:r>
      <w:r w:rsidRPr="00B7083B">
        <w:rPr>
          <w:rFonts w:ascii="Sakkal Majalla" w:hAnsi="Sakkal Majalla" w:cs="Sakkal Majalla"/>
          <w:sz w:val="32"/>
          <w:szCs w:val="32"/>
        </w:rPr>
        <w:t>.</w:t>
      </w:r>
    </w:p>
    <w:p w14:paraId="43E581F2" w14:textId="77777777" w:rsidR="00580498" w:rsidRPr="00B7083B" w:rsidRDefault="00580498" w:rsidP="00580498">
      <w:pPr>
        <w:bidi/>
        <w:rPr>
          <w:rFonts w:ascii="Sakkal Majalla" w:hAnsi="Sakkal Majalla" w:cs="Sakkal Majalla"/>
          <w:sz w:val="32"/>
          <w:szCs w:val="32"/>
        </w:rPr>
      </w:pPr>
      <w:r w:rsidRPr="00B7083B">
        <w:rPr>
          <w:rFonts w:ascii="Sakkal Majalla" w:hAnsi="Sakkal Majalla" w:cs="Sakkal Majalla"/>
          <w:sz w:val="32"/>
          <w:szCs w:val="32"/>
          <w:rtl/>
        </w:rPr>
        <w:t>تُستخدم هذه المبادئ لتحليل وتصميم الإعلانات بطرق تزيد الجاذبية وتحفز الاستجابة</w:t>
      </w:r>
      <w:r w:rsidRPr="00B7083B">
        <w:rPr>
          <w:rFonts w:ascii="Sakkal Majalla" w:hAnsi="Sakkal Majalla" w:cs="Sakkal Majalla"/>
          <w:sz w:val="32"/>
          <w:szCs w:val="32"/>
        </w:rPr>
        <w:t>.</w:t>
      </w:r>
    </w:p>
    <w:p w14:paraId="491831A5" w14:textId="77777777" w:rsidR="00580498" w:rsidRPr="00B7083B" w:rsidRDefault="00580498" w:rsidP="00580498">
      <w:pPr>
        <w:pStyle w:val="Heading20"/>
        <w:rPr>
          <w:rFonts w:eastAsia="Times New Roman"/>
        </w:rPr>
      </w:pPr>
      <w:r w:rsidRPr="00B7083B">
        <w:rPr>
          <w:rFonts w:eastAsia="Times New Roman"/>
          <w:rtl/>
        </w:rPr>
        <w:lastRenderedPageBreak/>
        <w:t>الانتباه البصري</w:t>
      </w:r>
      <w:r w:rsidRPr="00B7083B">
        <w:rPr>
          <w:rFonts w:eastAsia="Times New Roman"/>
        </w:rPr>
        <w:t xml:space="preserve"> (Visual Attention):</w:t>
      </w:r>
      <w:bookmarkEnd w:id="13"/>
    </w:p>
    <w:p w14:paraId="40356859" w14:textId="77777777" w:rsidR="00580498" w:rsidRPr="00B7083B" w:rsidRDefault="00580498" w:rsidP="00580498">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يشير إلى العملية التي يتم من خلالها توجيه التركيز نحو عناصر معينة داخل الإعلان، مع إهمال العناصر الأخرى الأقل أهمية. يُعد الانتباه البصري مؤشرًا قويًا لفعالية الإعلانات، حيث يرتبط بمستوى التفاعل والاستجابة من الجمهور</w:t>
      </w:r>
      <w:r w:rsidRPr="00B7083B">
        <w:rPr>
          <w:rFonts w:ascii="Sakkal Majalla" w:eastAsia="Times New Roman" w:hAnsi="Sakkal Majalla" w:cs="Sakkal Majalla"/>
          <w:kern w:val="0"/>
          <w:sz w:val="28"/>
          <w:szCs w:val="28"/>
          <w14:ligatures w14:val="none"/>
        </w:rPr>
        <w:t>.</w:t>
      </w:r>
    </w:p>
    <w:p w14:paraId="5BF0FD44" w14:textId="77777777" w:rsidR="00580498" w:rsidRPr="00B7083B" w:rsidRDefault="00580498" w:rsidP="00580498">
      <w:pPr>
        <w:pStyle w:val="Heading20"/>
        <w:rPr>
          <w:rFonts w:eastAsia="Times New Roman"/>
        </w:rPr>
      </w:pPr>
      <w:bookmarkStart w:id="14" w:name="_Toc185029969"/>
      <w:r w:rsidRPr="00B7083B">
        <w:rPr>
          <w:rFonts w:eastAsia="Times New Roman"/>
          <w:rtl/>
        </w:rPr>
        <w:t>فعالية الإعلان</w:t>
      </w:r>
      <w:r w:rsidRPr="00B7083B">
        <w:rPr>
          <w:rFonts w:eastAsia="Times New Roman"/>
        </w:rPr>
        <w:t xml:space="preserve"> (Advertising Effectiveness):</w:t>
      </w:r>
      <w:bookmarkEnd w:id="14"/>
    </w:p>
    <w:p w14:paraId="4730F8DD" w14:textId="77777777" w:rsidR="00580498" w:rsidRPr="00B7083B" w:rsidRDefault="00580498" w:rsidP="00580498">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تعني قدرة الإعلان على تحقيق الأهداف المرجوة منه، مثل زيادة الوعي بالعلامة التجارية، تحفيز التفاعل مع المنتج أو الخدمة، أو التأثير على قرارات الشراء. تُقاس فعالية الإعلان من خلال استجابة الجمهور، سواء كانت معرفية، عاطفية، أو سلوكية</w:t>
      </w:r>
      <w:r w:rsidRPr="00B7083B">
        <w:rPr>
          <w:rFonts w:ascii="Sakkal Majalla" w:eastAsia="Times New Roman" w:hAnsi="Sakkal Majalla" w:cs="Sakkal Majalla"/>
          <w:kern w:val="0"/>
          <w:sz w:val="28"/>
          <w:szCs w:val="28"/>
          <w14:ligatures w14:val="none"/>
        </w:rPr>
        <w:t>.</w:t>
      </w:r>
    </w:p>
    <w:p w14:paraId="3CC803FC" w14:textId="77777777" w:rsidR="00580498" w:rsidRPr="00B7083B" w:rsidRDefault="00580498" w:rsidP="00580498">
      <w:pPr>
        <w:pStyle w:val="heading"/>
        <w:rPr>
          <w:rFonts w:eastAsia="Times New Roman"/>
        </w:rPr>
      </w:pPr>
      <w:bookmarkStart w:id="15" w:name="_Toc185029970"/>
      <w:r w:rsidRPr="00B7083B">
        <w:rPr>
          <w:rFonts w:eastAsia="Times New Roman"/>
          <w:rtl/>
        </w:rPr>
        <w:t>التفاعل مع الإعلانات الرقمية</w:t>
      </w:r>
      <w:r w:rsidRPr="00B7083B">
        <w:rPr>
          <w:rFonts w:eastAsia="Times New Roman"/>
        </w:rPr>
        <w:t xml:space="preserve"> (Digital Ad Engagement):</w:t>
      </w:r>
      <w:bookmarkEnd w:id="15"/>
    </w:p>
    <w:p w14:paraId="604DC23F" w14:textId="77777777" w:rsidR="00580498" w:rsidRPr="00B7083B" w:rsidRDefault="00580498" w:rsidP="00580498">
      <w:pPr>
        <w:bidi/>
        <w:spacing w:before="100" w:beforeAutospacing="1" w:after="100" w:afterAutospacing="1" w:line="240" w:lineRule="auto"/>
        <w:ind w:left="360"/>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هو مدى اهتمام الجمهور وتفاعله مع الإعلانات الرقمية، سواء من خلال النقر عليها، مشاركتها، أو التفاعل مع محتواها. يُعد التفاعل مؤشرًا أساسيًا لنجاح الإعلان في جذب انتباه الجمهور وتحقيق أهدافه التسويقية</w:t>
      </w:r>
      <w:r w:rsidRPr="00B7083B">
        <w:rPr>
          <w:rFonts w:ascii="Sakkal Majalla" w:eastAsia="Times New Roman" w:hAnsi="Sakkal Majalla" w:cs="Sakkal Majalla"/>
          <w:kern w:val="0"/>
          <w:sz w:val="28"/>
          <w:szCs w:val="28"/>
          <w14:ligatures w14:val="none"/>
        </w:rPr>
        <w:t>.</w:t>
      </w:r>
    </w:p>
    <w:p w14:paraId="53740BC9" w14:textId="77777777" w:rsidR="00580498" w:rsidRPr="00B7083B" w:rsidRDefault="00580498" w:rsidP="00580498">
      <w:pPr>
        <w:pStyle w:val="heading"/>
      </w:pPr>
      <w:bookmarkStart w:id="16" w:name="_Toc185029972"/>
      <w:r w:rsidRPr="00B7083B">
        <w:rPr>
          <w:rtl/>
        </w:rPr>
        <w:t>الإطار النظري للدراسة</w:t>
      </w:r>
      <w:bookmarkEnd w:id="16"/>
      <w:r w:rsidRPr="00B7083B">
        <w:rPr>
          <w:rtl/>
        </w:rPr>
        <w:t xml:space="preserve"> </w:t>
      </w:r>
    </w:p>
    <w:p w14:paraId="25F5025A"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بعد مراجعة الأدبيات العلمية والدراسات السابقة المتعلقة بتحليل تفاعل الجمهور مع الإعلانات الرقمية، تم اعتماد نظرية الانتباه الانتقائي المستمدة من علم النفس الإدراكي كإطار نظري لهذه الدراسة. تعتمد هذه النظرية على فكرة أن الدماغ البشري يركز على عناصر محددة داخل البيئة المحيطة به، متجاهلًا العناصر الأخرى التي لا تعد ذات صلة مباشرة أو جذابة. في سياق الإعلانات الرقمية، تشير النظرية إلى أن التصميم البصري يلعب دورًا أساسيًا في جذب انتباه الجمهور المستهدف وتحفيز استجابتهم</w:t>
      </w:r>
      <w:r w:rsidRPr="00B7083B">
        <w:rPr>
          <w:rFonts w:ascii="Sakkal Majalla" w:eastAsia="Times New Roman" w:hAnsi="Sakkal Majalla" w:cs="Sakkal Majalla"/>
          <w:kern w:val="0"/>
          <w:sz w:val="28"/>
          <w:szCs w:val="28"/>
          <w14:ligatures w14:val="none"/>
        </w:rPr>
        <w:t>.</w:t>
      </w:r>
    </w:p>
    <w:p w14:paraId="570850D9" w14:textId="77777777" w:rsidR="00580498" w:rsidRPr="00B7083B" w:rsidRDefault="00580498" w:rsidP="00580498">
      <w:pPr>
        <w:pStyle w:val="heading"/>
        <w:rPr>
          <w:rFonts w:eastAsia="Times New Roman"/>
          <w:rtl/>
        </w:rPr>
      </w:pPr>
      <w:bookmarkStart w:id="17" w:name="_Toc185029973"/>
      <w:r w:rsidRPr="00B7083B">
        <w:rPr>
          <w:rFonts w:eastAsia="Times New Roman"/>
          <w:rtl/>
        </w:rPr>
        <w:t>نظرية الانتباه الانتقائي</w:t>
      </w:r>
      <w:bookmarkEnd w:id="17"/>
    </w:p>
    <w:p w14:paraId="751270EA"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تُفسر هذه النظرية كيفية توجيه الانتباه نحو عناصر معينة في الإعلانات بناءً على جاذبيتها وأهميتها بالنسبة للجمهور. ترتبط هذه العملية بعوامل بصرية مثل الألوان، التباين، وترتيب النصوص والصور، والتي تعمل معًا على توجيه نظر الجمهور إلى النقاط المهمة في الإعلان</w:t>
      </w:r>
      <w:r w:rsidRPr="00B7083B">
        <w:rPr>
          <w:rFonts w:ascii="Sakkal Majalla" w:eastAsia="Times New Roman" w:hAnsi="Sakkal Majalla" w:cs="Sakkal Majalla"/>
          <w:kern w:val="0"/>
          <w:sz w:val="28"/>
          <w:szCs w:val="28"/>
          <w14:ligatures w14:val="none"/>
        </w:rPr>
        <w:t>.</w:t>
      </w:r>
    </w:p>
    <w:p w14:paraId="5F82CA46"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sz w:val="28"/>
          <w:szCs w:val="28"/>
          <w:rtl/>
          <w14:ligatures w14:val="none"/>
        </w:rPr>
      </w:pPr>
      <w:r w:rsidRPr="00B7083B">
        <w:rPr>
          <w:rFonts w:ascii="Sakkal Majalla" w:eastAsia="Times New Roman" w:hAnsi="Sakkal Majalla" w:cs="Sakkal Majalla"/>
          <w:kern w:val="0"/>
          <w:sz w:val="28"/>
          <w:szCs w:val="28"/>
          <w:rtl/>
          <w14:ligatures w14:val="none"/>
        </w:rPr>
        <w:t>إضافة إلى ذلك، تعتمد النظرية على مفهوم أن الانتباه البصري هو العملية الأولى في سلسلة الاستجابة للإعلانات، حيث يبدأ الجمهور بتحديد ما يجذب اهتمامه في اللحظات الأولى من تعرضه للإعلان، مما يؤثر لاحقًا على إدراكه وقراره الشرائي</w:t>
      </w:r>
      <w:r w:rsidRPr="00B7083B">
        <w:rPr>
          <w:rFonts w:ascii="Sakkal Majalla" w:eastAsia="Times New Roman" w:hAnsi="Sakkal Majalla" w:cs="Sakkal Majalla"/>
          <w:kern w:val="0"/>
          <w:sz w:val="28"/>
          <w:szCs w:val="28"/>
          <w14:ligatures w14:val="none"/>
        </w:rPr>
        <w:t>.</w:t>
      </w:r>
    </w:p>
    <w:p w14:paraId="3796D6A4" w14:textId="77777777" w:rsidR="00580498" w:rsidRPr="00B7083B" w:rsidRDefault="00580498" w:rsidP="00580498">
      <w:pPr>
        <w:pStyle w:val="heading"/>
        <w:rPr>
          <w:rFonts w:eastAsia="Times New Roman"/>
          <w:rtl/>
        </w:rPr>
      </w:pPr>
      <w:bookmarkStart w:id="18" w:name="_Toc185029974"/>
      <w:r w:rsidRPr="00B7083B">
        <w:rPr>
          <w:rFonts w:eastAsia="Times New Roman"/>
          <w:rtl/>
        </w:rPr>
        <w:lastRenderedPageBreak/>
        <w:t>ربط النظرية بالسلوك الشرائي</w:t>
      </w:r>
      <w:bookmarkEnd w:id="18"/>
    </w:p>
    <w:p w14:paraId="30B52B0B"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في إطار هذه الدراسة، تسلط النظرية الضوء على أهمية تنظيم عناصر الإعلان الرقمي بطريقة تعزز من انتباه الجمهور وتجذب تركيزهم. هذا الربط بين تصميم الإعلانات واستجابة الجمهور يمثل خطوة أساسية لفهم كيف يمكن استخدام تقنيات مثل تتبع العين لتحليل التفاعل البصري مع الإعلانات وتحسين فعاليتها</w:t>
      </w:r>
      <w:r w:rsidRPr="00B7083B">
        <w:rPr>
          <w:rFonts w:ascii="Sakkal Majalla" w:eastAsia="Times New Roman" w:hAnsi="Sakkal Majalla" w:cs="Sakkal Majalla"/>
          <w:kern w:val="0"/>
          <w:sz w:val="28"/>
          <w:szCs w:val="28"/>
          <w14:ligatures w14:val="none"/>
        </w:rPr>
        <w:t>.</w:t>
      </w:r>
    </w:p>
    <w:p w14:paraId="31411A31"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14:ligatures w14:val="none"/>
        </w:rPr>
      </w:pPr>
      <w:r w:rsidRPr="00B7083B">
        <w:rPr>
          <w:rFonts w:ascii="Sakkal Majalla" w:eastAsia="Times New Roman" w:hAnsi="Sakkal Majalla" w:cs="Sakkal Majalla"/>
          <w:kern w:val="0"/>
          <w:sz w:val="28"/>
          <w:szCs w:val="28"/>
          <w:rtl/>
          <w14:ligatures w14:val="none"/>
        </w:rPr>
        <w:t>الاستجابة السلوكية للجمهور، سواء كانت تفاعلاً مباشرًا مع الإعلان (مثل النقر أو الشراء) أو بناء انطباعات إيجابية عن العلامة التجارية، تنبثق من نجاح الإعلان في جذب الانتباه وتوجيهه نحو الرسائل الأساسية</w:t>
      </w:r>
      <w:r w:rsidRPr="00B7083B">
        <w:rPr>
          <w:rFonts w:ascii="Sakkal Majalla" w:eastAsia="Times New Roman" w:hAnsi="Sakkal Majalla" w:cs="Sakkal Majalla"/>
          <w:kern w:val="0"/>
          <w14:ligatures w14:val="none"/>
        </w:rPr>
        <w:t>.</w:t>
      </w:r>
    </w:p>
    <w:p w14:paraId="2996916F" w14:textId="77777777" w:rsidR="00580498" w:rsidRPr="00B7083B" w:rsidRDefault="00580498" w:rsidP="00580498">
      <w:pPr>
        <w:pStyle w:val="heading"/>
        <w:rPr>
          <w:rFonts w:eastAsia="Times New Roman"/>
          <w:rtl/>
        </w:rPr>
      </w:pPr>
      <w:bookmarkStart w:id="19" w:name="_Toc185029975"/>
      <w:r w:rsidRPr="00B7083B">
        <w:rPr>
          <w:rFonts w:eastAsia="Times New Roman"/>
          <w:rtl/>
        </w:rPr>
        <w:t>أهمية الإطار النظري</w:t>
      </w:r>
      <w:bookmarkEnd w:id="19"/>
    </w:p>
    <w:p w14:paraId="10561BAE"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يمثل هذا الإطار أداة فعالة لفهم العلاقة بين تصميم الإعلانات الرقمية واستجابة الجمهور، ويوفر أساسًا علميًا لتحليل تأثير العناصر البصرية في تحقيق الأهداف التسويقية. كما يتيح استخدام تقنيات تتبع العين لفهم كيفية توزيع انتباه الجمهور داخل الإعلان، مما يسهم في تطوير استراتيجيات تصميم أكثر كفاءة وفعالية</w:t>
      </w:r>
      <w:r w:rsidRPr="00B7083B">
        <w:rPr>
          <w:rFonts w:ascii="Sakkal Majalla" w:eastAsia="Times New Roman" w:hAnsi="Sakkal Majalla" w:cs="Sakkal Majalla"/>
          <w:kern w:val="0"/>
          <w:sz w:val="28"/>
          <w:szCs w:val="28"/>
          <w14:ligatures w14:val="none"/>
        </w:rPr>
        <w:t>.</w:t>
      </w:r>
    </w:p>
    <w:p w14:paraId="52709935" w14:textId="77777777" w:rsidR="00580498" w:rsidRPr="00B7083B" w:rsidRDefault="00580498" w:rsidP="00580498">
      <w:pPr>
        <w:bidi/>
        <w:spacing w:before="100" w:beforeAutospacing="1" w:after="100" w:afterAutospacing="1" w:line="240" w:lineRule="auto"/>
        <w:rPr>
          <w:rFonts w:ascii="Sakkal Majalla" w:eastAsia="Times New Roman" w:hAnsi="Sakkal Majalla" w:cs="Sakkal Majalla"/>
          <w:kern w:val="0"/>
          <w:sz w:val="28"/>
          <w:szCs w:val="28"/>
          <w14:ligatures w14:val="none"/>
        </w:rPr>
      </w:pPr>
      <w:r w:rsidRPr="00B7083B">
        <w:rPr>
          <w:rFonts w:ascii="Sakkal Majalla" w:eastAsia="Times New Roman" w:hAnsi="Sakkal Majalla" w:cs="Sakkal Majalla"/>
          <w:kern w:val="0"/>
          <w:sz w:val="28"/>
          <w:szCs w:val="28"/>
          <w:rtl/>
          <w14:ligatures w14:val="none"/>
        </w:rPr>
        <w:t>بهذا الشكل، تساعد النظرية على تفسير الاستجابات البصرية للجمهور، مع التركيز على الجوانب العملية لتحسين كفاءة الإعلانات الرقمية وتعزيز تأثيرها</w:t>
      </w:r>
      <w:r w:rsidRPr="00B7083B">
        <w:rPr>
          <w:rFonts w:ascii="Sakkal Majalla" w:eastAsia="Times New Roman" w:hAnsi="Sakkal Majalla" w:cs="Sakkal Majalla"/>
          <w:kern w:val="0"/>
          <w:sz w:val="28"/>
          <w:szCs w:val="28"/>
          <w14:ligatures w14:val="none"/>
        </w:rPr>
        <w:t>.</w:t>
      </w:r>
    </w:p>
    <w:p w14:paraId="44B26C88" w14:textId="77777777" w:rsidR="00580498" w:rsidRPr="00B7083B" w:rsidRDefault="00580498" w:rsidP="00580498">
      <w:pPr>
        <w:bidi/>
        <w:spacing w:line="276" w:lineRule="auto"/>
        <w:rPr>
          <w:rFonts w:ascii="Sakkal Majalla" w:hAnsi="Sakkal Majalla" w:cs="Sakkal Majalla"/>
          <w:sz w:val="28"/>
          <w:szCs w:val="28"/>
        </w:rPr>
      </w:pPr>
    </w:p>
    <w:p w14:paraId="0BFA74ED" w14:textId="77777777" w:rsidR="00580498" w:rsidRPr="00B7083B" w:rsidRDefault="00580498" w:rsidP="00580498">
      <w:pPr>
        <w:pStyle w:val="heading"/>
      </w:pPr>
      <w:bookmarkStart w:id="20" w:name="_Toc185029976"/>
      <w:r w:rsidRPr="00B7083B">
        <w:rPr>
          <w:rtl/>
        </w:rPr>
        <w:t>المنهجية المعتمدة في الدراسة</w:t>
      </w:r>
      <w:bookmarkEnd w:id="20"/>
    </w:p>
    <w:p w14:paraId="22646192" w14:textId="77777777" w:rsidR="00580498" w:rsidRPr="00B7083B" w:rsidRDefault="00580498" w:rsidP="00580498">
      <w:pPr>
        <w:bidi/>
        <w:spacing w:line="276" w:lineRule="auto"/>
        <w:rPr>
          <w:rFonts w:ascii="Sakkal Majalla" w:hAnsi="Sakkal Majalla" w:cs="Sakkal Majalla"/>
          <w:b/>
          <w:bCs/>
          <w:sz w:val="28"/>
          <w:szCs w:val="28"/>
          <w:rtl/>
        </w:rPr>
      </w:pPr>
      <w:bookmarkStart w:id="21" w:name="_Toc185029977"/>
      <w:r w:rsidRPr="00B7083B">
        <w:rPr>
          <w:rStyle w:val="Heading2Char0"/>
          <w:rtl/>
        </w:rPr>
        <w:t>نوع المنهجية</w:t>
      </w:r>
      <w:bookmarkEnd w:id="21"/>
      <w:r w:rsidRPr="00B7083B">
        <w:rPr>
          <w:rFonts w:ascii="Sakkal Majalla" w:hAnsi="Sakkal Majalla" w:cs="Sakkal Majalla"/>
          <w:b/>
          <w:bCs/>
          <w:sz w:val="28"/>
          <w:szCs w:val="28"/>
        </w:rPr>
        <w:br/>
      </w:r>
      <w:r w:rsidRPr="00B7083B">
        <w:rPr>
          <w:rFonts w:ascii="Sakkal Majalla" w:hAnsi="Sakkal Majalla" w:cs="Sakkal Majalla"/>
          <w:b/>
          <w:bCs/>
          <w:sz w:val="28"/>
          <w:szCs w:val="28"/>
          <w:rtl/>
        </w:rPr>
        <w:t>تتبنى الدراسة المنهج الوصفي التحليلي لتقديم وصف دقيق ومفصل حول الظاهرة المدروسة وتحليل العلاقة بين عناصر التصميم واستجابة الجمهور. بالإضافة إلى ذلك، سيتم استخدام الاستبانات الإلكترونية كأداة رئيسية لجمع البيانات، حيث تم تصميمها باستخدام منصة</w:t>
      </w:r>
      <w:r w:rsidRPr="00B7083B">
        <w:rPr>
          <w:rFonts w:ascii="Sakkal Majalla" w:hAnsi="Sakkal Majalla" w:cs="Sakkal Majalla"/>
          <w:b/>
          <w:bCs/>
          <w:sz w:val="28"/>
          <w:szCs w:val="28"/>
        </w:rPr>
        <w:t xml:space="preserve"> Google Forms </w:t>
      </w:r>
      <w:r w:rsidRPr="00B7083B">
        <w:rPr>
          <w:rFonts w:ascii="Sakkal Majalla" w:hAnsi="Sakkal Majalla" w:cs="Sakkal Majalla"/>
          <w:b/>
          <w:bCs/>
          <w:sz w:val="28"/>
          <w:szCs w:val="28"/>
          <w:rtl/>
        </w:rPr>
        <w:t>لاستقصاء آراء العملاء من فئات عمرية مختلفة بدءًا من 15 عامًا فما فوق. سيتم توزيع الاستبانات عبر وسائل التواصل الاجتماعي للوصول إلى أكبر شريحة ممكنة من الفئة المستهدفة. ستتم عملية تحليل البيانات باستخدام أدوات التحليل الإحصائي مثل برنامج</w:t>
      </w:r>
      <w:r w:rsidRPr="00B7083B">
        <w:rPr>
          <w:rFonts w:ascii="Sakkal Majalla" w:hAnsi="Sakkal Majalla" w:cs="Sakkal Majalla"/>
          <w:b/>
          <w:bCs/>
          <w:sz w:val="28"/>
          <w:szCs w:val="28"/>
        </w:rPr>
        <w:t xml:space="preserve"> Excel </w:t>
      </w:r>
      <w:r w:rsidRPr="00B7083B">
        <w:rPr>
          <w:rFonts w:ascii="Sakkal Majalla" w:hAnsi="Sakkal Majalla" w:cs="Sakkal Majalla"/>
          <w:b/>
          <w:bCs/>
          <w:sz w:val="28"/>
          <w:szCs w:val="28"/>
          <w:rtl/>
        </w:rPr>
        <w:t>لتفسير النتائج واستخلاص استنتاجات دقيقة تدعم أهداف الدراسة</w:t>
      </w:r>
      <w:r w:rsidRPr="00B7083B">
        <w:rPr>
          <w:rFonts w:ascii="Sakkal Majalla" w:hAnsi="Sakkal Majalla" w:cs="Sakkal Majalla"/>
          <w:b/>
          <w:bCs/>
          <w:sz w:val="28"/>
          <w:szCs w:val="28"/>
        </w:rPr>
        <w:t>.</w:t>
      </w:r>
    </w:p>
    <w:p w14:paraId="7FFFDDB9" w14:textId="77777777" w:rsidR="00580498" w:rsidRPr="00B7083B" w:rsidRDefault="00580498" w:rsidP="00580498">
      <w:pPr>
        <w:pStyle w:val="heading"/>
      </w:pPr>
      <w:bookmarkStart w:id="22" w:name="_Toc185029978"/>
      <w:r w:rsidRPr="00B7083B">
        <w:rPr>
          <w:rtl/>
        </w:rPr>
        <w:lastRenderedPageBreak/>
        <w:t>أدوات جمع البيانات</w:t>
      </w:r>
      <w:bookmarkEnd w:id="22"/>
    </w:p>
    <w:p w14:paraId="15EA118C"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تعتمد الدراسة على الأدوات التالية لجمع البيانات وضمان دقة النتائج</w:t>
      </w:r>
      <w:r w:rsidRPr="00B7083B">
        <w:rPr>
          <w:rFonts w:ascii="Sakkal Majalla" w:hAnsi="Sakkal Majalla" w:cs="Sakkal Majalla"/>
          <w:sz w:val="28"/>
          <w:szCs w:val="28"/>
        </w:rPr>
        <w:t>:</w:t>
      </w:r>
    </w:p>
    <w:p w14:paraId="4FAFEDC4" w14:textId="77777777" w:rsidR="00580498" w:rsidRPr="00B7083B" w:rsidRDefault="00580498" w:rsidP="00580498">
      <w:pPr>
        <w:numPr>
          <w:ilvl w:val="0"/>
          <w:numId w:val="4"/>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الاستبيانات الإلكترونية</w:t>
      </w:r>
      <w:r w:rsidRPr="00B7083B">
        <w:rPr>
          <w:rFonts w:ascii="Sakkal Majalla" w:hAnsi="Sakkal Majalla" w:cs="Sakkal Majalla"/>
          <w:sz w:val="28"/>
          <w:szCs w:val="28"/>
        </w:rPr>
        <w:t>:</w:t>
      </w:r>
      <w:r w:rsidRPr="00B7083B">
        <w:rPr>
          <w:rFonts w:ascii="Sakkal Majalla" w:hAnsi="Sakkal Majalla" w:cs="Sakkal Majalla"/>
          <w:sz w:val="28"/>
          <w:szCs w:val="28"/>
        </w:rPr>
        <w:br/>
      </w:r>
      <w:r w:rsidRPr="00B7083B">
        <w:rPr>
          <w:rFonts w:ascii="Sakkal Majalla" w:hAnsi="Sakkal Majalla" w:cs="Sakkal Majalla"/>
          <w:sz w:val="28"/>
          <w:szCs w:val="28"/>
          <w:rtl/>
        </w:rPr>
        <w:t xml:space="preserve">تم تصميم </w:t>
      </w:r>
      <w:r w:rsidRPr="00B7083B">
        <w:rPr>
          <w:rFonts w:ascii="Sakkal Majalla" w:hAnsi="Sakkal Majalla" w:cs="Sakkal Majalla"/>
          <w:b/>
          <w:bCs/>
          <w:sz w:val="28"/>
          <w:szCs w:val="28"/>
          <w:rtl/>
        </w:rPr>
        <w:t xml:space="preserve">استبيانات </w:t>
      </w:r>
      <w:r w:rsidRPr="00B7083B">
        <w:rPr>
          <w:rFonts w:ascii="Sakkal Majalla" w:hAnsi="Sakkal Majalla" w:cs="Sakkal Majalla"/>
          <w:sz w:val="28"/>
          <w:szCs w:val="28"/>
          <w:rtl/>
        </w:rPr>
        <w:t>إلكترونية باستخدام منصة</w:t>
      </w:r>
      <w:r w:rsidRPr="00B7083B">
        <w:rPr>
          <w:rFonts w:ascii="Sakkal Majalla" w:hAnsi="Sakkal Majalla" w:cs="Sakkal Majalla"/>
          <w:sz w:val="28"/>
          <w:szCs w:val="28"/>
        </w:rPr>
        <w:t xml:space="preserve"> Google Forms </w:t>
      </w:r>
      <w:r w:rsidRPr="00B7083B">
        <w:rPr>
          <w:rFonts w:ascii="Sakkal Majalla" w:hAnsi="Sakkal Majalla" w:cs="Sakkal Majalla"/>
          <w:sz w:val="28"/>
          <w:szCs w:val="28"/>
          <w:rtl/>
        </w:rPr>
        <w:t>لجمع البيانات بشكل فعال وسريع. تحتوي الاستبانات على مجموعة من الأسئلة ذات الاختيار المتنوع التي تهدف إلى استقصاء آراء العملاء حول الإعلانات الرقمية</w:t>
      </w:r>
      <w:r w:rsidRPr="00B7083B">
        <w:rPr>
          <w:rFonts w:ascii="Sakkal Majalla" w:hAnsi="Sakkal Majalla" w:cs="Sakkal Majalla"/>
          <w:sz w:val="28"/>
          <w:szCs w:val="28"/>
        </w:rPr>
        <w:t>.</w:t>
      </w:r>
    </w:p>
    <w:p w14:paraId="2B41641A" w14:textId="77777777" w:rsidR="00580498" w:rsidRPr="00B7083B" w:rsidRDefault="00580498" w:rsidP="00580498">
      <w:pPr>
        <w:numPr>
          <w:ilvl w:val="0"/>
          <w:numId w:val="4"/>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وسائل التواصل الاجتماعي لتوزيع الاستبيانات</w:t>
      </w:r>
      <w:r w:rsidRPr="00B7083B">
        <w:rPr>
          <w:rFonts w:ascii="Sakkal Majalla" w:hAnsi="Sakkal Majalla" w:cs="Sakkal Majalla"/>
          <w:sz w:val="28"/>
          <w:szCs w:val="28"/>
        </w:rPr>
        <w:t>:</w:t>
      </w:r>
      <w:r w:rsidRPr="00B7083B">
        <w:rPr>
          <w:rFonts w:ascii="Sakkal Majalla" w:hAnsi="Sakkal Majalla" w:cs="Sakkal Majalla"/>
          <w:sz w:val="28"/>
          <w:szCs w:val="28"/>
        </w:rPr>
        <w:br/>
      </w:r>
      <w:r w:rsidRPr="00B7083B">
        <w:rPr>
          <w:rFonts w:ascii="Sakkal Majalla" w:hAnsi="Sakkal Majalla" w:cs="Sakkal Majalla"/>
          <w:sz w:val="28"/>
          <w:szCs w:val="28"/>
          <w:rtl/>
        </w:rPr>
        <w:t xml:space="preserve">سيتم استخدام منصات وسائل التواصل الاجتماعي خصوصا الواتس اب لنشر رابط </w:t>
      </w:r>
      <w:proofErr w:type="gramStart"/>
      <w:r w:rsidRPr="00B7083B">
        <w:rPr>
          <w:rFonts w:ascii="Sakkal Majalla" w:hAnsi="Sakkal Majalla" w:cs="Sakkal Majalla"/>
          <w:sz w:val="28"/>
          <w:szCs w:val="28"/>
          <w:rtl/>
        </w:rPr>
        <w:t>الاستبيان</w:t>
      </w:r>
      <w:proofErr w:type="gramEnd"/>
      <w:r w:rsidRPr="00B7083B">
        <w:rPr>
          <w:rFonts w:ascii="Sakkal Majalla" w:hAnsi="Sakkal Majalla" w:cs="Sakkal Majalla"/>
          <w:sz w:val="28"/>
          <w:szCs w:val="28"/>
          <w:rtl/>
        </w:rPr>
        <w:t xml:space="preserve"> والوصول إلى الفئة المستهدفة بشكل واسع، مما يتيح تحقيق تمثيل جيد للعينة</w:t>
      </w:r>
      <w:r w:rsidRPr="00B7083B">
        <w:rPr>
          <w:rFonts w:ascii="Sakkal Majalla" w:hAnsi="Sakkal Majalla" w:cs="Sakkal Majalla"/>
          <w:sz w:val="28"/>
          <w:szCs w:val="28"/>
        </w:rPr>
        <w:t>.</w:t>
      </w:r>
    </w:p>
    <w:p w14:paraId="06AA0281" w14:textId="77777777" w:rsidR="00580498" w:rsidRPr="00B7083B" w:rsidRDefault="00580498" w:rsidP="00580498">
      <w:pPr>
        <w:numPr>
          <w:ilvl w:val="0"/>
          <w:numId w:val="4"/>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برامج تحليل البيانات</w:t>
      </w:r>
      <w:r w:rsidRPr="00B7083B">
        <w:rPr>
          <w:rFonts w:ascii="Sakkal Majalla" w:hAnsi="Sakkal Majalla" w:cs="Sakkal Majalla"/>
          <w:sz w:val="28"/>
          <w:szCs w:val="28"/>
        </w:rPr>
        <w:t>:</w:t>
      </w:r>
    </w:p>
    <w:p w14:paraId="432EC629" w14:textId="77777777" w:rsidR="00580498" w:rsidRPr="00B7083B" w:rsidRDefault="00580498" w:rsidP="00580498">
      <w:pPr>
        <w:numPr>
          <w:ilvl w:val="1"/>
          <w:numId w:val="4"/>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 xml:space="preserve">استخدام الرسوم البيانية المقدمة من منصة </w:t>
      </w:r>
      <w:r w:rsidRPr="00B7083B">
        <w:rPr>
          <w:rFonts w:ascii="Sakkal Majalla" w:hAnsi="Sakkal Majalla" w:cs="Sakkal Majalla"/>
          <w:b/>
          <w:bCs/>
          <w:sz w:val="28"/>
          <w:szCs w:val="28"/>
        </w:rPr>
        <w:t>Google Forms</w:t>
      </w:r>
      <w:r w:rsidRPr="00B7083B">
        <w:rPr>
          <w:rFonts w:ascii="Sakkal Majalla" w:hAnsi="Sakkal Majalla" w:cs="Sakkal Majalla"/>
          <w:b/>
          <w:bCs/>
          <w:sz w:val="28"/>
          <w:szCs w:val="28"/>
          <w:rtl/>
        </w:rPr>
        <w:t>.</w:t>
      </w:r>
    </w:p>
    <w:p w14:paraId="7474EEAE" w14:textId="77777777" w:rsidR="00580498" w:rsidRPr="00B7083B" w:rsidRDefault="00580498" w:rsidP="00580498">
      <w:pPr>
        <w:numPr>
          <w:ilvl w:val="1"/>
          <w:numId w:val="4"/>
        </w:numPr>
        <w:bidi/>
        <w:spacing w:line="276" w:lineRule="auto"/>
        <w:rPr>
          <w:rFonts w:ascii="Sakkal Majalla" w:hAnsi="Sakkal Majalla" w:cs="Sakkal Majalla"/>
          <w:sz w:val="28"/>
          <w:szCs w:val="28"/>
          <w:rtl/>
        </w:rPr>
      </w:pPr>
      <w:r w:rsidRPr="00B7083B">
        <w:rPr>
          <w:rFonts w:ascii="Sakkal Majalla" w:hAnsi="Sakkal Majalla" w:cs="Sakkal Majalla"/>
          <w:b/>
          <w:bCs/>
          <w:sz w:val="28"/>
          <w:szCs w:val="28"/>
          <w:rtl/>
        </w:rPr>
        <w:t>برنامج</w:t>
      </w:r>
      <w:r w:rsidRPr="00B7083B">
        <w:rPr>
          <w:rFonts w:ascii="Sakkal Majalla" w:hAnsi="Sakkal Majalla" w:cs="Sakkal Majalla"/>
          <w:b/>
          <w:bCs/>
          <w:sz w:val="28"/>
          <w:szCs w:val="28"/>
        </w:rPr>
        <w:t xml:space="preserve"> Excel</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لتصنيف البيانات وعرض النتائج باستخدام الرسوم البيانية والجداول التوضيحية</w:t>
      </w:r>
      <w:r w:rsidRPr="00B7083B">
        <w:rPr>
          <w:rFonts w:ascii="Sakkal Majalla" w:hAnsi="Sakkal Majalla" w:cs="Sakkal Majalla"/>
          <w:sz w:val="28"/>
          <w:szCs w:val="28"/>
        </w:rPr>
        <w:t>.</w:t>
      </w:r>
    </w:p>
    <w:p w14:paraId="44F5769B" w14:textId="77777777" w:rsidR="00580498" w:rsidRPr="00B7083B" w:rsidRDefault="00580498" w:rsidP="00580498">
      <w:pPr>
        <w:pStyle w:val="heading"/>
      </w:pPr>
      <w:bookmarkStart w:id="23" w:name="_Toc185029979"/>
      <w:r w:rsidRPr="00B7083B">
        <w:rPr>
          <w:rtl/>
        </w:rPr>
        <w:t>تصميم العينة</w:t>
      </w:r>
      <w:bookmarkEnd w:id="23"/>
    </w:p>
    <w:p w14:paraId="17D3F9A5"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ستتكون عينة الدراسة من عينة مكونة من 100 إلى </w:t>
      </w:r>
      <w:r w:rsidRPr="00B7083B">
        <w:rPr>
          <w:rFonts w:ascii="Sakkal Majalla" w:hAnsi="Sakkal Majalla" w:cs="Sakkal Majalla"/>
          <w:sz w:val="28"/>
          <w:szCs w:val="28"/>
        </w:rPr>
        <w:t>200</w:t>
      </w:r>
      <w:r w:rsidRPr="00B7083B">
        <w:rPr>
          <w:rFonts w:ascii="Sakkal Majalla" w:hAnsi="Sakkal Majalla" w:cs="Sakkal Majalla"/>
          <w:sz w:val="28"/>
          <w:szCs w:val="28"/>
          <w:rtl/>
        </w:rPr>
        <w:t xml:space="preserve"> تقريبا مشاركًا يتم اختيارهم بطريقة عشوائية ممثلة لفئات عمرية وجندرية مختلفة</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كما سوف يُراعى تنوع العينة خصوصا من ناحية العمر والخلفية بالتكنولوجيا لضمان شمولية النتائج وقابليتها للتعميم</w:t>
      </w:r>
      <w:r w:rsidRPr="00B7083B">
        <w:rPr>
          <w:rFonts w:ascii="Sakkal Majalla" w:hAnsi="Sakkal Majalla" w:cs="Sakkal Majalla"/>
          <w:sz w:val="28"/>
          <w:szCs w:val="28"/>
        </w:rPr>
        <w:t>.</w:t>
      </w:r>
    </w:p>
    <w:p w14:paraId="3A1CE08B" w14:textId="77777777" w:rsidR="00580498" w:rsidRPr="00B7083B" w:rsidRDefault="00580498" w:rsidP="00580498">
      <w:pPr>
        <w:bidi/>
        <w:spacing w:line="276" w:lineRule="auto"/>
        <w:rPr>
          <w:rFonts w:ascii="Sakkal Majalla" w:hAnsi="Sakkal Majalla" w:cs="Sakkal Majalla"/>
          <w:color w:val="000000" w:themeColor="text1"/>
          <w:sz w:val="18"/>
          <w:szCs w:val="18"/>
          <w:rtl/>
        </w:rPr>
      </w:pPr>
    </w:p>
    <w:p w14:paraId="00DF17C8" w14:textId="77777777" w:rsidR="00580498" w:rsidRPr="00B7083B" w:rsidRDefault="00580498" w:rsidP="00580498">
      <w:pPr>
        <w:pStyle w:val="heading"/>
        <w:rPr>
          <w:color w:val="000000" w:themeColor="text1"/>
          <w:sz w:val="28"/>
          <w:szCs w:val="28"/>
        </w:rPr>
      </w:pPr>
      <w:bookmarkStart w:id="24" w:name="_Toc185029980"/>
      <w:r w:rsidRPr="00B7083B">
        <w:rPr>
          <w:color w:val="000000" w:themeColor="text1"/>
          <w:sz w:val="28"/>
          <w:szCs w:val="28"/>
        </w:rPr>
        <w:lastRenderedPageBreak/>
        <w:t xml:space="preserve">. </w:t>
      </w:r>
      <w:r w:rsidRPr="00B7083B">
        <w:rPr>
          <w:rtl/>
        </w:rPr>
        <w:t>تعريف اصطلاحي لتقنيات تتبع العين:</w:t>
      </w:r>
      <w:bookmarkEnd w:id="24"/>
    </w:p>
    <w:p w14:paraId="0CFC505A" w14:textId="77777777" w:rsidR="008B23BD" w:rsidRPr="00B7083B" w:rsidRDefault="008B23BD" w:rsidP="008B23BD">
      <w:pPr>
        <w:pStyle w:val="heading"/>
        <w:rPr>
          <w:rFonts w:eastAsiaTheme="minorHAnsi"/>
          <w:color w:val="auto"/>
          <w:sz w:val="28"/>
          <w:szCs w:val="28"/>
          <w:u w:val="none"/>
          <w:rtl/>
        </w:rPr>
      </w:pPr>
      <w:bookmarkStart w:id="25" w:name="_Toc185029981"/>
      <w:r w:rsidRPr="00B7083B">
        <w:rPr>
          <w:rFonts w:eastAsiaTheme="minorHAnsi"/>
          <w:color w:val="auto"/>
          <w:sz w:val="28"/>
          <w:szCs w:val="28"/>
          <w:u w:val="none"/>
          <w:rtl/>
        </w:rPr>
        <w:t>تقنيات تتبع العين تحلل حركة العين لتحديد العناصر التي تجذب الانتباه في الإعلانات الرقمية، مما يساعد على تحسين التصميم وزيادة الفعالية. أكدت الدراسات الحديثة مثل</w:t>
      </w:r>
      <w:r w:rsidRPr="00B7083B">
        <w:rPr>
          <w:rFonts w:eastAsiaTheme="minorHAnsi"/>
          <w:color w:val="auto"/>
          <w:sz w:val="28"/>
          <w:szCs w:val="28"/>
          <w:u w:val="none"/>
        </w:rPr>
        <w:t xml:space="preserve"> Casado-Aranda (2023) </w:t>
      </w:r>
      <w:r w:rsidRPr="00B7083B">
        <w:rPr>
          <w:rFonts w:eastAsiaTheme="minorHAnsi"/>
          <w:color w:val="auto"/>
          <w:sz w:val="28"/>
          <w:szCs w:val="28"/>
          <w:u w:val="none"/>
          <w:rtl/>
        </w:rPr>
        <w:t>و</w:t>
      </w:r>
      <w:r w:rsidRPr="00B7083B">
        <w:rPr>
          <w:rFonts w:eastAsiaTheme="minorHAnsi"/>
          <w:color w:val="auto"/>
          <w:sz w:val="28"/>
          <w:szCs w:val="28"/>
          <w:u w:val="none"/>
        </w:rPr>
        <w:t xml:space="preserve">Peker (2021) </w:t>
      </w:r>
      <w:r w:rsidRPr="00B7083B">
        <w:rPr>
          <w:rFonts w:eastAsiaTheme="minorHAnsi"/>
          <w:color w:val="auto"/>
          <w:sz w:val="28"/>
          <w:szCs w:val="28"/>
          <w:u w:val="none"/>
          <w:rtl/>
        </w:rPr>
        <w:t>دورها في تحسين التفاعل البصري، بينما ركزت</w:t>
      </w:r>
      <w:r w:rsidRPr="00B7083B">
        <w:rPr>
          <w:rFonts w:eastAsiaTheme="minorHAnsi"/>
          <w:color w:val="auto"/>
          <w:sz w:val="28"/>
          <w:szCs w:val="28"/>
          <w:u w:val="none"/>
        </w:rPr>
        <w:t xml:space="preserve"> Xie (2024) </w:t>
      </w:r>
      <w:r w:rsidRPr="00B7083B">
        <w:rPr>
          <w:rFonts w:eastAsiaTheme="minorHAnsi"/>
          <w:color w:val="auto"/>
          <w:sz w:val="28"/>
          <w:szCs w:val="28"/>
          <w:u w:val="none"/>
          <w:rtl/>
        </w:rPr>
        <w:t>و</w:t>
      </w:r>
      <w:r w:rsidRPr="00B7083B">
        <w:rPr>
          <w:rFonts w:eastAsiaTheme="minorHAnsi"/>
          <w:color w:val="auto"/>
          <w:sz w:val="28"/>
          <w:szCs w:val="28"/>
          <w:u w:val="none"/>
        </w:rPr>
        <w:t xml:space="preserve">Balaskas (2024) </w:t>
      </w:r>
      <w:r w:rsidRPr="00B7083B">
        <w:rPr>
          <w:rFonts w:eastAsiaTheme="minorHAnsi"/>
          <w:color w:val="auto"/>
          <w:sz w:val="28"/>
          <w:szCs w:val="28"/>
          <w:u w:val="none"/>
          <w:rtl/>
        </w:rPr>
        <w:t xml:space="preserve">على تأثير التصميم البسيط وتقليل الإزعاج. محليًا، أظهرت دراسة </w:t>
      </w:r>
      <w:proofErr w:type="spellStart"/>
      <w:r w:rsidRPr="00B7083B">
        <w:rPr>
          <w:rFonts w:eastAsiaTheme="minorHAnsi"/>
          <w:color w:val="auto"/>
          <w:sz w:val="28"/>
          <w:szCs w:val="28"/>
          <w:u w:val="none"/>
          <w:rtl/>
        </w:rPr>
        <w:t>الهبيده</w:t>
      </w:r>
      <w:proofErr w:type="spellEnd"/>
      <w:r w:rsidRPr="00B7083B">
        <w:rPr>
          <w:rFonts w:eastAsiaTheme="minorHAnsi"/>
          <w:color w:val="auto"/>
          <w:sz w:val="28"/>
          <w:szCs w:val="28"/>
          <w:u w:val="none"/>
          <w:rtl/>
        </w:rPr>
        <w:t xml:space="preserve"> ونواف (2024) أهمية توافق التصميم مع احتياجات الجمهور لتعزيز قرارات الشراء</w:t>
      </w:r>
      <w:r w:rsidRPr="00B7083B">
        <w:rPr>
          <w:rFonts w:eastAsiaTheme="minorHAnsi"/>
          <w:color w:val="auto"/>
          <w:sz w:val="28"/>
          <w:szCs w:val="28"/>
          <w:u w:val="none"/>
        </w:rPr>
        <w:t>.</w:t>
      </w:r>
    </w:p>
    <w:p w14:paraId="50635F1D" w14:textId="31EA84FB" w:rsidR="00580498" w:rsidRPr="00B7083B" w:rsidRDefault="00580498" w:rsidP="008B23BD">
      <w:pPr>
        <w:pStyle w:val="heading"/>
      </w:pPr>
      <w:r w:rsidRPr="00B7083B">
        <w:rPr>
          <w:rtl/>
        </w:rPr>
        <w:t>علاقة تقنية تتبع العين بكفاءة الإعلانات الرقمية</w:t>
      </w:r>
      <w:r w:rsidRPr="00B7083B">
        <w:t>:</w:t>
      </w:r>
      <w:bookmarkEnd w:id="25"/>
    </w:p>
    <w:p w14:paraId="0F44C44A" w14:textId="77777777" w:rsidR="00580498" w:rsidRPr="00B7083B" w:rsidRDefault="00580498" w:rsidP="00580498">
      <w:pPr>
        <w:numPr>
          <w:ilvl w:val="0"/>
          <w:numId w:val="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تساعد هذه التقنيات على قياس</w:t>
      </w:r>
      <w:r w:rsidRPr="00B7083B">
        <w:rPr>
          <w:rFonts w:ascii="Sakkal Majalla" w:hAnsi="Sakkal Majalla" w:cs="Sakkal Majalla"/>
          <w:sz w:val="28"/>
          <w:szCs w:val="28"/>
        </w:rPr>
        <w:t>:</w:t>
      </w:r>
    </w:p>
    <w:p w14:paraId="5C2AFBCF" w14:textId="77777777" w:rsidR="00580498" w:rsidRPr="00B7083B" w:rsidRDefault="00580498" w:rsidP="00580498">
      <w:pPr>
        <w:numPr>
          <w:ilvl w:val="1"/>
          <w:numId w:val="6"/>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النقاط الساخنة</w:t>
      </w:r>
      <w:r w:rsidRPr="00B7083B">
        <w:rPr>
          <w:rFonts w:ascii="Sakkal Majalla" w:hAnsi="Sakkal Majalla" w:cs="Sakkal Majalla"/>
          <w:b/>
          <w:bCs/>
          <w:sz w:val="28"/>
          <w:szCs w:val="28"/>
        </w:rPr>
        <w:t xml:space="preserve"> (Hot Spots):</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وهي المناطق التي يقضي فيها المستخدم وقتًا أطول في التحديق</w:t>
      </w:r>
      <w:r w:rsidRPr="00B7083B">
        <w:rPr>
          <w:rFonts w:ascii="Sakkal Majalla" w:hAnsi="Sakkal Majalla" w:cs="Sakkal Majalla"/>
          <w:sz w:val="28"/>
          <w:szCs w:val="28"/>
        </w:rPr>
        <w:t>.</w:t>
      </w:r>
    </w:p>
    <w:p w14:paraId="780B257D" w14:textId="77777777" w:rsidR="00580498" w:rsidRPr="00B7083B" w:rsidRDefault="00580498" w:rsidP="00580498">
      <w:pPr>
        <w:numPr>
          <w:ilvl w:val="1"/>
          <w:numId w:val="6"/>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مسار النظر</w:t>
      </w:r>
      <w:r w:rsidRPr="00B7083B">
        <w:rPr>
          <w:rFonts w:ascii="Sakkal Majalla" w:hAnsi="Sakkal Majalla" w:cs="Sakkal Majalla"/>
          <w:b/>
          <w:bCs/>
          <w:sz w:val="28"/>
          <w:szCs w:val="28"/>
        </w:rPr>
        <w:t xml:space="preserve"> (Gaze Path):</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حركة العين عبر عناصر الإعلان</w:t>
      </w:r>
      <w:r w:rsidRPr="00B7083B">
        <w:rPr>
          <w:rFonts w:ascii="Sakkal Majalla" w:hAnsi="Sakkal Majalla" w:cs="Sakkal Majalla"/>
          <w:sz w:val="28"/>
          <w:szCs w:val="28"/>
        </w:rPr>
        <w:t>.</w:t>
      </w:r>
    </w:p>
    <w:p w14:paraId="5EAA1ED3" w14:textId="77777777" w:rsidR="00580498" w:rsidRPr="00B7083B" w:rsidRDefault="00580498" w:rsidP="00580498">
      <w:pPr>
        <w:numPr>
          <w:ilvl w:val="1"/>
          <w:numId w:val="6"/>
        </w:numPr>
        <w:bidi/>
        <w:spacing w:line="276" w:lineRule="auto"/>
        <w:rPr>
          <w:rFonts w:ascii="Sakkal Majalla" w:hAnsi="Sakkal Majalla" w:cs="Sakkal Majalla"/>
          <w:sz w:val="28"/>
          <w:szCs w:val="28"/>
          <w:rtl/>
        </w:rPr>
      </w:pPr>
      <w:r w:rsidRPr="00B7083B">
        <w:rPr>
          <w:rFonts w:ascii="Sakkal Majalla" w:hAnsi="Sakkal Majalla" w:cs="Sakkal Majalla"/>
          <w:b/>
          <w:bCs/>
          <w:sz w:val="28"/>
          <w:szCs w:val="28"/>
          <w:rtl/>
        </w:rPr>
        <w:t>مدة التحديق</w:t>
      </w:r>
      <w:r w:rsidRPr="00B7083B">
        <w:rPr>
          <w:rFonts w:ascii="Sakkal Majalla" w:hAnsi="Sakkal Majalla" w:cs="Sakkal Majalla"/>
          <w:b/>
          <w:bCs/>
          <w:sz w:val="28"/>
          <w:szCs w:val="28"/>
        </w:rPr>
        <w:t xml:space="preserve"> (Fixation Duration):</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الزمن الذي يستغرقه المستخدم على عناصر معينة</w:t>
      </w:r>
      <w:r w:rsidRPr="00B7083B">
        <w:rPr>
          <w:rFonts w:ascii="Sakkal Majalla" w:hAnsi="Sakkal Majalla" w:cs="Sakkal Majalla"/>
          <w:sz w:val="28"/>
          <w:szCs w:val="28"/>
        </w:rPr>
        <w:t>.</w:t>
      </w:r>
    </w:p>
    <w:p w14:paraId="3F6D6C94" w14:textId="77777777" w:rsidR="00580498" w:rsidRPr="00B7083B" w:rsidRDefault="00580498" w:rsidP="00580498">
      <w:pPr>
        <w:pStyle w:val="heading"/>
        <w:rPr>
          <w:rtl/>
        </w:rPr>
      </w:pPr>
      <w:bookmarkStart w:id="26" w:name="_Toc185029982"/>
      <w:r w:rsidRPr="00B7083B">
        <w:rPr>
          <w:rtl/>
        </w:rPr>
        <w:t>متغيرات الدراسة</w:t>
      </w:r>
      <w:bookmarkEnd w:id="26"/>
      <w:r w:rsidRPr="00B7083B">
        <w:rPr>
          <w:rtl/>
        </w:rPr>
        <w:t xml:space="preserve"> </w:t>
      </w:r>
    </w:p>
    <w:p w14:paraId="63EB4121" w14:textId="77777777" w:rsidR="00580498" w:rsidRPr="00B7083B" w:rsidRDefault="00580498" w:rsidP="00580498">
      <w:pPr>
        <w:pStyle w:val="Heading20"/>
      </w:pPr>
      <w:bookmarkStart w:id="27" w:name="_Toc185029983"/>
      <w:r w:rsidRPr="00B7083B">
        <w:rPr>
          <w:rtl/>
        </w:rPr>
        <w:t>عناصر تصميم الإعلانات الرقمية المرتبطة بتقنيات تتبع العين</w:t>
      </w:r>
      <w:bookmarkEnd w:id="27"/>
    </w:p>
    <w:p w14:paraId="532E873F" w14:textId="77777777" w:rsidR="00580498" w:rsidRPr="00B7083B" w:rsidRDefault="00580498" w:rsidP="00580498">
      <w:p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t>يشمل هذا المتغير العناصر البصرية التي تُستخدم في تصميم الإعلانات الرقمية، مثل الألوان، الصور، النصوص، ترتيب العناصر، وحجم المكونات الجاذبة</w:t>
      </w:r>
      <w:r w:rsidRPr="00B7083B">
        <w:rPr>
          <w:rFonts w:ascii="Sakkal Majalla" w:hAnsi="Sakkal Majalla" w:cs="Sakkal Majalla"/>
          <w:b/>
          <w:bCs/>
          <w:sz w:val="28"/>
          <w:szCs w:val="28"/>
        </w:rPr>
        <w:t>.</w:t>
      </w:r>
    </w:p>
    <w:p w14:paraId="26814EF0" w14:textId="32C879BA" w:rsidR="00580498" w:rsidRPr="00B7083B" w:rsidRDefault="00580498" w:rsidP="008E6018">
      <w:p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t>يتم قياس تأثير هذه العناصر بناءً على البيانات المستخلصة من تقنيات تتبع العين، والتي تحدد النقاط التي تجذب انتباه الجمهور وتثير استجابتهم</w:t>
      </w:r>
      <w:r w:rsidRPr="00B7083B">
        <w:rPr>
          <w:rFonts w:ascii="Sakkal Majalla" w:hAnsi="Sakkal Majalla" w:cs="Sakkal Majalla"/>
          <w:b/>
          <w:bCs/>
          <w:sz w:val="28"/>
          <w:szCs w:val="28"/>
        </w:rPr>
        <w:t>.</w:t>
      </w:r>
    </w:p>
    <w:p w14:paraId="49BE1A10" w14:textId="77777777" w:rsidR="00580498" w:rsidRPr="00B7083B" w:rsidRDefault="00580498" w:rsidP="00580498">
      <w:pPr>
        <w:pStyle w:val="Heading20"/>
      </w:pPr>
      <w:bookmarkStart w:id="28" w:name="_Toc185029984"/>
      <w:r w:rsidRPr="00B7083B">
        <w:rPr>
          <w:rtl/>
        </w:rPr>
        <w:t>استجابة الجمهور للإعلانات الرقمية:</w:t>
      </w:r>
      <w:bookmarkEnd w:id="28"/>
    </w:p>
    <w:p w14:paraId="1CFABF97" w14:textId="77777777" w:rsidR="00580498" w:rsidRPr="00B7083B" w:rsidRDefault="00580498" w:rsidP="00580498">
      <w:pPr>
        <w:numPr>
          <w:ilvl w:val="0"/>
          <w:numId w:val="7"/>
        </w:num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t>يتمثل هذا المتغير في سلوك الجمهور الناتج عن تعرضهم للإعلانات الرقمية، بما في ذلك</w:t>
      </w:r>
      <w:r w:rsidRPr="00B7083B">
        <w:rPr>
          <w:rFonts w:ascii="Sakkal Majalla" w:hAnsi="Sakkal Majalla" w:cs="Sakkal Majalla"/>
          <w:b/>
          <w:bCs/>
          <w:sz w:val="28"/>
          <w:szCs w:val="28"/>
        </w:rPr>
        <w:t>:</w:t>
      </w:r>
    </w:p>
    <w:p w14:paraId="5A94CD49" w14:textId="77777777" w:rsidR="00580498" w:rsidRPr="00B7083B" w:rsidRDefault="00580498" w:rsidP="00580498">
      <w:pPr>
        <w:numPr>
          <w:ilvl w:val="1"/>
          <w:numId w:val="7"/>
        </w:num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t>الانتباه البصري (مدة التركيز على العناصر المختلفة في الإعلان)</w:t>
      </w:r>
      <w:r w:rsidRPr="00B7083B">
        <w:rPr>
          <w:rFonts w:ascii="Sakkal Majalla" w:hAnsi="Sakkal Majalla" w:cs="Sakkal Majalla"/>
          <w:b/>
          <w:bCs/>
          <w:sz w:val="28"/>
          <w:szCs w:val="28"/>
        </w:rPr>
        <w:t>.</w:t>
      </w:r>
    </w:p>
    <w:p w14:paraId="199443A9" w14:textId="77777777" w:rsidR="00580498" w:rsidRPr="00B7083B" w:rsidRDefault="00580498" w:rsidP="00580498">
      <w:pPr>
        <w:numPr>
          <w:ilvl w:val="1"/>
          <w:numId w:val="7"/>
        </w:num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t>التفاعل مع الإعلان (مثل النقر، المشاركة، أو الإعجاب)</w:t>
      </w:r>
      <w:r w:rsidRPr="00B7083B">
        <w:rPr>
          <w:rFonts w:ascii="Sakkal Majalla" w:hAnsi="Sakkal Majalla" w:cs="Sakkal Majalla"/>
          <w:b/>
          <w:bCs/>
          <w:sz w:val="28"/>
          <w:szCs w:val="28"/>
        </w:rPr>
        <w:t>.</w:t>
      </w:r>
    </w:p>
    <w:p w14:paraId="67F47193" w14:textId="77777777" w:rsidR="00580498" w:rsidRPr="00B7083B" w:rsidRDefault="00580498" w:rsidP="00580498">
      <w:pPr>
        <w:numPr>
          <w:ilvl w:val="1"/>
          <w:numId w:val="7"/>
        </w:numPr>
        <w:bidi/>
        <w:spacing w:line="276" w:lineRule="auto"/>
        <w:rPr>
          <w:rFonts w:ascii="Sakkal Majalla" w:hAnsi="Sakkal Majalla" w:cs="Sakkal Majalla"/>
          <w:b/>
          <w:bCs/>
          <w:sz w:val="28"/>
          <w:szCs w:val="28"/>
        </w:rPr>
      </w:pPr>
      <w:proofErr w:type="gramStart"/>
      <w:r w:rsidRPr="00B7083B">
        <w:rPr>
          <w:rFonts w:ascii="Sakkal Majalla" w:hAnsi="Sakkal Majalla" w:cs="Sakkal Majalla"/>
          <w:b/>
          <w:bCs/>
          <w:sz w:val="28"/>
          <w:szCs w:val="28"/>
          <w:rtl/>
        </w:rPr>
        <w:t>النوايا</w:t>
      </w:r>
      <w:proofErr w:type="gramEnd"/>
      <w:r w:rsidRPr="00B7083B">
        <w:rPr>
          <w:rFonts w:ascii="Sakkal Majalla" w:hAnsi="Sakkal Majalla" w:cs="Sakkal Majalla"/>
          <w:b/>
          <w:bCs/>
          <w:sz w:val="28"/>
          <w:szCs w:val="28"/>
          <w:rtl/>
        </w:rPr>
        <w:t xml:space="preserve"> الشرائية (الاستعداد لشراء المنتج أو الخدمة)</w:t>
      </w:r>
      <w:r w:rsidRPr="00B7083B">
        <w:rPr>
          <w:rFonts w:ascii="Sakkal Majalla" w:hAnsi="Sakkal Majalla" w:cs="Sakkal Majalla"/>
          <w:b/>
          <w:bCs/>
          <w:sz w:val="28"/>
          <w:szCs w:val="28"/>
        </w:rPr>
        <w:t>.</w:t>
      </w:r>
    </w:p>
    <w:p w14:paraId="27B603AC" w14:textId="77777777" w:rsidR="00580498" w:rsidRPr="00B7083B" w:rsidRDefault="00580498" w:rsidP="00580498">
      <w:pPr>
        <w:numPr>
          <w:ilvl w:val="1"/>
          <w:numId w:val="7"/>
        </w:num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lastRenderedPageBreak/>
        <w:t>تكوين صورة إيجابية عن العلامة التجارية</w:t>
      </w:r>
      <w:r w:rsidRPr="00B7083B">
        <w:rPr>
          <w:rFonts w:ascii="Sakkal Majalla" w:hAnsi="Sakkal Majalla" w:cs="Sakkal Majalla"/>
          <w:b/>
          <w:bCs/>
          <w:sz w:val="28"/>
          <w:szCs w:val="28"/>
        </w:rPr>
        <w:t>.</w:t>
      </w:r>
    </w:p>
    <w:p w14:paraId="0CB7AD36" w14:textId="77777777" w:rsidR="00580498" w:rsidRPr="00B7083B" w:rsidRDefault="00580498" w:rsidP="00580498">
      <w:pPr>
        <w:pStyle w:val="Heading20"/>
      </w:pPr>
      <w:bookmarkStart w:id="29" w:name="_Toc185029985"/>
      <w:r w:rsidRPr="00B7083B">
        <w:rPr>
          <w:rtl/>
        </w:rPr>
        <w:t>العلاقة بين المتغيرين</w:t>
      </w:r>
      <w:r w:rsidRPr="00B7083B">
        <w:t>:</w:t>
      </w:r>
      <w:bookmarkEnd w:id="29"/>
    </w:p>
    <w:p w14:paraId="4A278B63" w14:textId="6D8CA09B" w:rsidR="00580498" w:rsidRPr="00B7083B" w:rsidRDefault="00580498" w:rsidP="00580498">
      <w:pPr>
        <w:bidi/>
        <w:spacing w:line="276" w:lineRule="auto"/>
        <w:ind w:left="360"/>
        <w:rPr>
          <w:rFonts w:ascii="Sakkal Majalla" w:hAnsi="Sakkal Majalla" w:cs="Sakkal Majalla"/>
          <w:b/>
          <w:bCs/>
          <w:sz w:val="28"/>
          <w:szCs w:val="28"/>
        </w:rPr>
      </w:pPr>
      <w:r w:rsidRPr="00B7083B">
        <w:rPr>
          <w:rFonts w:ascii="Sakkal Majalla" w:hAnsi="Sakkal Majalla" w:cs="Sakkal Majalla"/>
          <w:b/>
          <w:bCs/>
          <w:sz w:val="28"/>
          <w:szCs w:val="28"/>
          <w:rtl/>
        </w:rPr>
        <w:t>تهدف الدراسة إلى تحليل كيف تؤثر العناصر البصرية في تصميم الإعلانات الرقمية (المتغير المستقل) على استجابة الجمهور (المتغير التابع). يتم ذلك من خلال استخدام تقنيات تتبع العين لفهم تفاعل الجمهور مع الإعلانات الرقمية واختبار مدى تأثير هذه العناصر على جذب انتباه الجمهور وتحفيز سلوكهم.</w:t>
      </w:r>
    </w:p>
    <w:p w14:paraId="6A1B2C41" w14:textId="77777777" w:rsidR="00580498" w:rsidRPr="00B7083B" w:rsidRDefault="00580498" w:rsidP="00580498">
      <w:pPr>
        <w:bidi/>
        <w:spacing w:line="276" w:lineRule="auto"/>
        <w:ind w:left="360"/>
        <w:rPr>
          <w:rFonts w:ascii="Sakkal Majalla" w:hAnsi="Sakkal Majalla" w:cs="Sakkal Majalla"/>
          <w:b/>
          <w:bCs/>
          <w:sz w:val="28"/>
          <w:szCs w:val="28"/>
        </w:rPr>
      </w:pPr>
      <w:r w:rsidRPr="00B7083B">
        <w:rPr>
          <w:rFonts w:ascii="Sakkal Majalla" w:hAnsi="Sakkal Majalla" w:cs="Sakkal Majalla"/>
          <w:b/>
          <w:bCs/>
          <w:noProof/>
          <w:sz w:val="36"/>
          <w:szCs w:val="36"/>
          <w:u w:val="single"/>
        </w:rPr>
        <mc:AlternateContent>
          <mc:Choice Requires="wps">
            <w:drawing>
              <wp:anchor distT="0" distB="0" distL="114300" distR="114300" simplePos="0" relativeHeight="251668480" behindDoc="0" locked="0" layoutInCell="1" allowOverlap="1" wp14:anchorId="70ED6EBA" wp14:editId="5FBDCC55">
                <wp:simplePos x="0" y="0"/>
                <wp:positionH relativeFrom="column">
                  <wp:posOffset>3458210</wp:posOffset>
                </wp:positionH>
                <wp:positionV relativeFrom="paragraph">
                  <wp:posOffset>443230</wp:posOffset>
                </wp:positionV>
                <wp:extent cx="769620" cy="0"/>
                <wp:effectExtent l="0" t="76200" r="11430" b="95250"/>
                <wp:wrapNone/>
                <wp:docPr id="761833528" name="Straight Arrow Connector 9"/>
                <wp:cNvGraphicFramePr/>
                <a:graphic xmlns:a="http://schemas.openxmlformats.org/drawingml/2006/main">
                  <a:graphicData uri="http://schemas.microsoft.com/office/word/2010/wordprocessingShape">
                    <wps:wsp>
                      <wps:cNvCnPr/>
                      <wps:spPr>
                        <a:xfrm>
                          <a:off x="0" y="0"/>
                          <a:ext cx="769620" cy="0"/>
                        </a:xfrm>
                        <a:prstGeom prst="straightConnector1">
                          <a:avLst/>
                        </a:prstGeom>
                        <a:ln w="9525">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7C10F68" id="_x0000_t32" coordsize="21600,21600" o:spt="32" o:oned="t" path="m,l21600,21600e" filled="f">
                <v:path arrowok="t" fillok="f" o:connecttype="none"/>
                <o:lock v:ext="edit" shapetype="t"/>
              </v:shapetype>
              <v:shape id="Straight Arrow Connector 9" o:spid="_x0000_s1026" type="#_x0000_t32" style="position:absolute;margin-left:272.3pt;margin-top:34.9pt;width:60.6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" strokecolor="#156082 [3204]">
                <v:stroke endarrow="block" joinstyle="miter"/>
              </v:shape>
            </w:pict>
          </mc:Fallback>
        </mc:AlternateContent>
      </w:r>
      <w:r w:rsidRPr="00B7083B">
        <w:rPr>
          <w:rFonts w:ascii="Sakkal Majalla" w:hAnsi="Sakkal Majalla" w:cs="Sakkal Majalla"/>
          <w:b/>
          <w:bCs/>
          <w:noProof/>
          <w:sz w:val="36"/>
          <w:szCs w:val="36"/>
          <w:u w:val="single"/>
        </w:rPr>
        <mc:AlternateContent>
          <mc:Choice Requires="wps">
            <w:drawing>
              <wp:anchor distT="0" distB="0" distL="114300" distR="114300" simplePos="0" relativeHeight="251667456" behindDoc="0" locked="0" layoutInCell="1" allowOverlap="1" wp14:anchorId="0F54C5E7" wp14:editId="4238ED69">
                <wp:simplePos x="0" y="0"/>
                <wp:positionH relativeFrom="column">
                  <wp:posOffset>1316990</wp:posOffset>
                </wp:positionH>
                <wp:positionV relativeFrom="paragraph">
                  <wp:posOffset>458470</wp:posOffset>
                </wp:positionV>
                <wp:extent cx="868680" cy="0"/>
                <wp:effectExtent l="0" t="76200" r="26670" b="95250"/>
                <wp:wrapNone/>
                <wp:docPr id="1370638658" name="Straight Arrow Connector 8"/>
                <wp:cNvGraphicFramePr/>
                <a:graphic xmlns:a="http://schemas.openxmlformats.org/drawingml/2006/main">
                  <a:graphicData uri="http://schemas.microsoft.com/office/word/2010/wordprocessingShape">
                    <wps:wsp>
                      <wps:cNvCnPr/>
                      <wps:spPr>
                        <a:xfrm>
                          <a:off x="0" y="0"/>
                          <a:ext cx="868680" cy="0"/>
                        </a:xfrm>
                        <a:prstGeom prst="straightConnector1">
                          <a:avLst/>
                        </a:prstGeom>
                        <a:ln w="127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B44DCFC" id="Straight Arrow Connector 8" o:spid="_x0000_s1026" type="#_x0000_t32" style="position:absolute;margin-left:103.7pt;margin-top:36.1pt;width:68.4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" strokecolor="#156082 [3204]" strokeweight="1pt">
                <v:stroke endarrow="block" joinstyle="miter"/>
              </v:shape>
            </w:pict>
          </mc:Fallback>
        </mc:AlternateContent>
      </w:r>
      <w:r w:rsidRPr="00B7083B">
        <w:rPr>
          <w:rFonts w:ascii="Sakkal Majalla" w:hAnsi="Sakkal Majalla" w:cs="Sakkal Majalla"/>
          <w:b/>
          <w:bCs/>
          <w:noProof/>
          <w:sz w:val="28"/>
          <w:szCs w:val="28"/>
        </w:rPr>
        <mc:AlternateContent>
          <mc:Choice Requires="wps">
            <w:drawing>
              <wp:anchor distT="0" distB="0" distL="114300" distR="114300" simplePos="0" relativeHeight="251665408" behindDoc="0" locked="0" layoutInCell="1" allowOverlap="1" wp14:anchorId="1CF89B5B" wp14:editId="086CAD1B">
                <wp:simplePos x="0" y="0"/>
                <wp:positionH relativeFrom="column">
                  <wp:posOffset>2254250</wp:posOffset>
                </wp:positionH>
                <wp:positionV relativeFrom="paragraph">
                  <wp:posOffset>194945</wp:posOffset>
                </wp:positionV>
                <wp:extent cx="1203960" cy="525780"/>
                <wp:effectExtent l="0" t="0" r="0" b="7620"/>
                <wp:wrapNone/>
                <wp:docPr id="830121693" name="Text Box 7"/>
                <wp:cNvGraphicFramePr/>
                <a:graphic xmlns:a="http://schemas.openxmlformats.org/drawingml/2006/main">
                  <a:graphicData uri="http://schemas.microsoft.com/office/word/2010/wordprocessingShape">
                    <wps:wsp>
                      <wps:cNvSpPr txBox="1"/>
                      <wps:spPr>
                        <a:xfrm>
                          <a:off x="0" y="0"/>
                          <a:ext cx="1203960" cy="5257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4BF52AFF" w14:textId="77777777" w:rsidR="00580498" w:rsidRPr="00384418" w:rsidRDefault="00580498" w:rsidP="00580498">
                            <w:pPr>
                              <w:bidi/>
                              <w:jc w:val="center"/>
                              <w:rPr>
                                <w:rFonts w:ascii="Sakkal Majalla" w:hAnsi="Sakkal Majalla" w:cs="Sakkal Majalla"/>
                              </w:rPr>
                            </w:pPr>
                            <w:r>
                              <w:rPr>
                                <w:rFonts w:ascii="Sakkal Majalla" w:hAnsi="Sakkal Majalla" w:cs="Sakkal Majalla" w:hint="cs"/>
                                <w:b/>
                                <w:bCs/>
                                <w:rtl/>
                              </w:rPr>
                              <w:t>تقنيات تتبع العين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89B5B" id="Text Box 7" o:spid="_x0000_s1030" type="#_x0000_t202" style="position:absolute;left:0;text-align:left;margin-left:177.5pt;margin-top:15.35pt;width:94.8pt;height:41.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" fillcolor="#0f9ed5 [3207]" stroked="f">
                <v:textbox>
                  <w:txbxContent>
                    <w:p w14:paraId="4BF52AFF" w14:textId="77777777" w:rsidR="00580498" w:rsidRPr="00384418" w:rsidRDefault="00580498" w:rsidP="00580498">
                      <w:pPr>
                        <w:bidi/>
                        <w:jc w:val="center"/>
                        <w:rPr>
                          <w:rFonts w:ascii="Sakkal Majalla" w:hAnsi="Sakkal Majalla" w:cs="Sakkal Majalla"/>
                        </w:rPr>
                      </w:pPr>
                      <w:r>
                        <w:rPr>
                          <w:rFonts w:ascii="Sakkal Majalla" w:hAnsi="Sakkal Majalla" w:cs="Sakkal Majalla" w:hint="cs"/>
                          <w:b/>
                          <w:bCs/>
                          <w:rtl/>
                        </w:rPr>
                        <w:t>تقنيات تتبع العين</w:t>
                      </w:r>
                    </w:p>
                  </w:txbxContent>
                </v:textbox>
              </v:shape>
            </w:pict>
          </mc:Fallback>
        </mc:AlternateContent>
      </w:r>
      <w:r w:rsidRPr="00B7083B">
        <w:rPr>
          <w:rFonts w:ascii="Sakkal Majalla" w:hAnsi="Sakkal Majalla" w:cs="Sakkal Majalla"/>
          <w:b/>
          <w:bCs/>
          <w:noProof/>
          <w:sz w:val="28"/>
          <w:szCs w:val="28"/>
        </w:rPr>
        <mc:AlternateContent>
          <mc:Choice Requires="wps">
            <w:drawing>
              <wp:anchor distT="0" distB="0" distL="114300" distR="114300" simplePos="0" relativeHeight="251666432" behindDoc="0" locked="0" layoutInCell="1" allowOverlap="1" wp14:anchorId="4C399D61" wp14:editId="59577165">
                <wp:simplePos x="0" y="0"/>
                <wp:positionH relativeFrom="column">
                  <wp:posOffset>4227830</wp:posOffset>
                </wp:positionH>
                <wp:positionV relativeFrom="paragraph">
                  <wp:posOffset>194945</wp:posOffset>
                </wp:positionV>
                <wp:extent cx="1203960" cy="525780"/>
                <wp:effectExtent l="0" t="0" r="0" b="7620"/>
                <wp:wrapNone/>
                <wp:docPr id="1327004488" name="Text Box 7"/>
                <wp:cNvGraphicFramePr/>
                <a:graphic xmlns:a="http://schemas.openxmlformats.org/drawingml/2006/main">
                  <a:graphicData uri="http://schemas.microsoft.com/office/word/2010/wordprocessingShape">
                    <wps:wsp>
                      <wps:cNvSpPr txBox="1"/>
                      <wps:spPr>
                        <a:xfrm>
                          <a:off x="0" y="0"/>
                          <a:ext cx="1203960" cy="5257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08BA38F2" w14:textId="77777777" w:rsidR="00580498" w:rsidRPr="00384418" w:rsidRDefault="00580498" w:rsidP="00580498">
                            <w:pPr>
                              <w:bidi/>
                              <w:jc w:val="center"/>
                              <w:rPr>
                                <w:rFonts w:ascii="Sakkal Majalla" w:hAnsi="Sakkal Majalla" w:cs="Sakkal Majalla"/>
                              </w:rPr>
                            </w:pPr>
                            <w:r>
                              <w:rPr>
                                <w:rFonts w:ascii="Sakkal Majalla" w:hAnsi="Sakkal Majalla" w:cs="Sakkal Majalla" w:hint="cs"/>
                                <w:b/>
                                <w:bCs/>
                                <w:rtl/>
                              </w:rPr>
                              <w:t>استجابة الجمهور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399D61" id="_x0000_s1031" type="#_x0000_t202" style="position:absolute;left:0;text-align:left;margin-left:332.9pt;margin-top:15.35pt;width:94.8pt;height:4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" fillcolor="#0f9ed5 [3207]" stroked="f">
                <v:textbox>
                  <w:txbxContent>
                    <w:p w14:paraId="08BA38F2" w14:textId="77777777" w:rsidR="00580498" w:rsidRPr="00384418" w:rsidRDefault="00580498" w:rsidP="00580498">
                      <w:pPr>
                        <w:bidi/>
                        <w:jc w:val="center"/>
                        <w:rPr>
                          <w:rFonts w:ascii="Sakkal Majalla" w:hAnsi="Sakkal Majalla" w:cs="Sakkal Majalla"/>
                        </w:rPr>
                      </w:pPr>
                      <w:r>
                        <w:rPr>
                          <w:rFonts w:ascii="Sakkal Majalla" w:hAnsi="Sakkal Majalla" w:cs="Sakkal Majalla" w:hint="cs"/>
                          <w:b/>
                          <w:bCs/>
                          <w:rtl/>
                        </w:rPr>
                        <w:t>استجابة الجمهور</w:t>
                      </w:r>
                    </w:p>
                  </w:txbxContent>
                </v:textbox>
              </v:shape>
            </w:pict>
          </mc:Fallback>
        </mc:AlternateContent>
      </w:r>
      <w:r w:rsidRPr="00B7083B">
        <w:rPr>
          <w:rFonts w:ascii="Sakkal Majalla" w:hAnsi="Sakkal Majalla" w:cs="Sakkal Majalla"/>
          <w:b/>
          <w:bCs/>
          <w:noProof/>
          <w:sz w:val="28"/>
          <w:szCs w:val="28"/>
        </w:rPr>
        <mc:AlternateContent>
          <mc:Choice Requires="wps">
            <w:drawing>
              <wp:anchor distT="0" distB="0" distL="114300" distR="114300" simplePos="0" relativeHeight="251664384" behindDoc="0" locked="0" layoutInCell="1" allowOverlap="1" wp14:anchorId="0AA623C2" wp14:editId="22B68AD1">
                <wp:simplePos x="0" y="0"/>
                <wp:positionH relativeFrom="column">
                  <wp:posOffset>114300</wp:posOffset>
                </wp:positionH>
                <wp:positionV relativeFrom="paragraph">
                  <wp:posOffset>194945</wp:posOffset>
                </wp:positionV>
                <wp:extent cx="1203960" cy="525780"/>
                <wp:effectExtent l="0" t="0" r="0" b="7620"/>
                <wp:wrapNone/>
                <wp:docPr id="1727357002" name="Text Box 7"/>
                <wp:cNvGraphicFramePr/>
                <a:graphic xmlns:a="http://schemas.openxmlformats.org/drawingml/2006/main">
                  <a:graphicData uri="http://schemas.microsoft.com/office/word/2010/wordprocessingShape">
                    <wps:wsp>
                      <wps:cNvSpPr txBox="1"/>
                      <wps:spPr>
                        <a:xfrm>
                          <a:off x="0" y="0"/>
                          <a:ext cx="1203960" cy="525780"/>
                        </a:xfrm>
                        <a:prstGeom prst="rect">
                          <a:avLst/>
                        </a:prstGeom>
                        <a:solidFill>
                          <a:schemeClr val="accent4"/>
                        </a:solidFill>
                        <a:ln>
                          <a:noFill/>
                        </a:ln>
                      </wps:spPr>
                      <wps:style>
                        <a:lnRef idx="0">
                          <a:scrgbClr r="0" g="0" b="0"/>
                        </a:lnRef>
                        <a:fillRef idx="0">
                          <a:scrgbClr r="0" g="0" b="0"/>
                        </a:fillRef>
                        <a:effectRef idx="0">
                          <a:scrgbClr r="0" g="0" b="0"/>
                        </a:effectRef>
                        <a:fontRef idx="minor">
                          <a:schemeClr val="lt1"/>
                        </a:fontRef>
                      </wps:style>
                      <wps:txbx>
                        <w:txbxContent>
                          <w:p w14:paraId="605C6722" w14:textId="77777777" w:rsidR="00580498" w:rsidRPr="00384418" w:rsidRDefault="00580498" w:rsidP="00580498">
                            <w:pPr>
                              <w:bidi/>
                              <w:jc w:val="center"/>
                              <w:rPr>
                                <w:rFonts w:ascii="Sakkal Majalla" w:hAnsi="Sakkal Majalla" w:cs="Sakkal Majalla"/>
                              </w:rPr>
                            </w:pPr>
                            <w:r w:rsidRPr="00384418">
                              <w:rPr>
                                <w:rFonts w:ascii="Sakkal Majalla" w:hAnsi="Sakkal Majalla" w:cs="Sakkal Majalla"/>
                                <w:b/>
                                <w:bCs/>
                                <w:rtl/>
                              </w:rPr>
                              <w:t>عناصر تصميم الإعلانات الرقمية</w:t>
                            </w:r>
                            <w:r w:rsidRPr="00384418">
                              <w:rPr>
                                <w:rFonts w:ascii="Sakkal Majalla" w:hAnsi="Sakkal Majalla" w:cs="Sakkal Majalla"/>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623C2" id="_x0000_s1032" type="#_x0000_t202" style="position:absolute;left:0;text-align:left;margin-left:9pt;margin-top:15.35pt;width:94.8pt;height:4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" fillcolor="#0f9ed5 [3207]" stroked="f">
                <v:textbox>
                  <w:txbxContent>
                    <w:p w14:paraId="605C6722" w14:textId="77777777" w:rsidR="00580498" w:rsidRPr="00384418" w:rsidRDefault="00580498" w:rsidP="00580498">
                      <w:pPr>
                        <w:bidi/>
                        <w:jc w:val="center"/>
                        <w:rPr>
                          <w:rFonts w:ascii="Sakkal Majalla" w:hAnsi="Sakkal Majalla" w:cs="Sakkal Majalla"/>
                        </w:rPr>
                      </w:pPr>
                      <w:r w:rsidRPr="00384418">
                        <w:rPr>
                          <w:rFonts w:ascii="Sakkal Majalla" w:hAnsi="Sakkal Majalla" w:cs="Sakkal Majalla"/>
                          <w:b/>
                          <w:bCs/>
                          <w:rtl/>
                        </w:rPr>
                        <w:t>عناصر تصميم الإعلانات الرقمية</w:t>
                      </w:r>
                      <w:r w:rsidRPr="00384418">
                        <w:rPr>
                          <w:rFonts w:ascii="Sakkal Majalla" w:hAnsi="Sakkal Majalla" w:cs="Sakkal Majalla"/>
                        </w:rPr>
                        <w:t>.</w:t>
                      </w:r>
                    </w:p>
                  </w:txbxContent>
                </v:textbox>
              </v:shape>
            </w:pict>
          </mc:Fallback>
        </mc:AlternateContent>
      </w:r>
    </w:p>
    <w:p w14:paraId="2F7DAAE8" w14:textId="77777777" w:rsidR="00580498" w:rsidRPr="00B7083B" w:rsidRDefault="00580498" w:rsidP="00580498">
      <w:pPr>
        <w:bidi/>
        <w:spacing w:line="276" w:lineRule="auto"/>
        <w:ind w:left="360"/>
        <w:rPr>
          <w:rFonts w:ascii="Sakkal Majalla" w:hAnsi="Sakkal Majalla" w:cs="Sakkal Majalla"/>
          <w:b/>
          <w:bCs/>
          <w:sz w:val="36"/>
          <w:szCs w:val="36"/>
          <w:u w:val="single"/>
        </w:rPr>
      </w:pPr>
    </w:p>
    <w:p w14:paraId="03125256" w14:textId="77777777" w:rsidR="00580498" w:rsidRPr="00B7083B" w:rsidRDefault="00580498" w:rsidP="00580498">
      <w:pPr>
        <w:bidi/>
        <w:spacing w:line="276" w:lineRule="auto"/>
        <w:ind w:left="360"/>
        <w:jc w:val="center"/>
        <w:rPr>
          <w:rFonts w:ascii="Sakkal Majalla" w:hAnsi="Sakkal Majalla" w:cs="Sakkal Majalla"/>
          <w:sz w:val="28"/>
          <w:szCs w:val="28"/>
          <w:rtl/>
        </w:rPr>
      </w:pPr>
      <w:r w:rsidRPr="00B7083B">
        <w:rPr>
          <w:rFonts w:ascii="Sakkal Majalla" w:hAnsi="Sakkal Majalla" w:cs="Sakkal Majalla"/>
          <w:sz w:val="28"/>
          <w:szCs w:val="28"/>
          <w:rtl/>
        </w:rPr>
        <w:t xml:space="preserve">شكل 1: </w:t>
      </w:r>
      <w:r w:rsidRPr="00B7083B">
        <w:rPr>
          <w:rFonts w:ascii="Sakkal Majalla" w:hAnsi="Sakkal Majalla" w:cs="Sakkal Majalla"/>
          <w:b/>
          <w:bCs/>
          <w:sz w:val="28"/>
          <w:szCs w:val="28"/>
        </w:rPr>
        <w:t>"</w:t>
      </w:r>
      <w:r w:rsidRPr="00B7083B">
        <w:rPr>
          <w:rFonts w:ascii="Sakkal Majalla" w:hAnsi="Sakkal Majalla" w:cs="Sakkal Majalla"/>
          <w:b/>
          <w:bCs/>
          <w:sz w:val="28"/>
          <w:szCs w:val="28"/>
          <w:rtl/>
        </w:rPr>
        <w:t>العلاقة بين المتغيرات: تصميم الإعلانات واستجابة الجمهور</w:t>
      </w:r>
      <w:r w:rsidRPr="00B7083B">
        <w:rPr>
          <w:rFonts w:ascii="Sakkal Majalla" w:hAnsi="Sakkal Majalla" w:cs="Sakkal Majalla"/>
          <w:b/>
          <w:bCs/>
          <w:sz w:val="28"/>
          <w:szCs w:val="28"/>
        </w:rPr>
        <w:t>"</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(اعداد الباحث)</w:t>
      </w:r>
    </w:p>
    <w:p w14:paraId="55BE6101" w14:textId="77777777" w:rsidR="00580498" w:rsidRPr="00B7083B" w:rsidRDefault="00580498" w:rsidP="00580498">
      <w:pPr>
        <w:bidi/>
        <w:spacing w:line="276" w:lineRule="auto"/>
        <w:rPr>
          <w:rFonts w:ascii="Sakkal Majalla" w:hAnsi="Sakkal Majalla" w:cs="Sakkal Majalla"/>
          <w:sz w:val="28"/>
          <w:szCs w:val="28"/>
        </w:rPr>
      </w:pPr>
    </w:p>
    <w:p w14:paraId="58756AE9" w14:textId="4FF29D8D" w:rsidR="008E6018" w:rsidRDefault="008E6018">
      <w:pPr>
        <w:rPr>
          <w:rFonts w:ascii="Sakkal Majalla" w:hAnsi="Sakkal Majalla" w:cs="Sakkal Majalla"/>
          <w:sz w:val="28"/>
          <w:szCs w:val="28"/>
          <w:rtl/>
        </w:rPr>
      </w:pPr>
      <w:r>
        <w:rPr>
          <w:rFonts w:ascii="Sakkal Majalla" w:hAnsi="Sakkal Majalla" w:cs="Sakkal Majalla"/>
          <w:sz w:val="28"/>
          <w:szCs w:val="28"/>
          <w:rtl/>
        </w:rPr>
        <w:br w:type="page"/>
      </w:r>
    </w:p>
    <w:p w14:paraId="299300EB" w14:textId="77777777" w:rsidR="00580498" w:rsidRPr="00B7083B" w:rsidRDefault="00580498" w:rsidP="00580498">
      <w:pPr>
        <w:bidi/>
        <w:spacing w:line="276" w:lineRule="auto"/>
        <w:ind w:left="360"/>
        <w:rPr>
          <w:rFonts w:ascii="Sakkal Majalla" w:hAnsi="Sakkal Majalla" w:cs="Sakkal Majalla"/>
          <w:sz w:val="28"/>
          <w:szCs w:val="28"/>
        </w:rPr>
      </w:pPr>
    </w:p>
    <w:p w14:paraId="2DFBB494" w14:textId="77777777" w:rsidR="00580498" w:rsidRPr="00B7083B" w:rsidRDefault="00580498" w:rsidP="00580498">
      <w:pPr>
        <w:pStyle w:val="heading"/>
        <w:jc w:val="center"/>
        <w:rPr>
          <w:i/>
          <w:iCs/>
        </w:rPr>
      </w:pPr>
      <w:bookmarkStart w:id="30" w:name="_Toc185029989"/>
      <w:r w:rsidRPr="00B7083B">
        <w:rPr>
          <w:rtl/>
        </w:rPr>
        <w:t>الفصل الثاني</w:t>
      </w:r>
      <w:bookmarkEnd w:id="30"/>
    </w:p>
    <w:p w14:paraId="2C4B5C05" w14:textId="77777777" w:rsidR="00580498" w:rsidRPr="00B7083B" w:rsidRDefault="00580498" w:rsidP="00580498">
      <w:pPr>
        <w:bidi/>
        <w:spacing w:line="276" w:lineRule="auto"/>
        <w:jc w:val="center"/>
        <w:rPr>
          <w:rFonts w:ascii="Sakkal Majalla" w:hAnsi="Sakkal Majalla" w:cs="Sakkal Majalla"/>
          <w:b/>
          <w:bCs/>
          <w:sz w:val="32"/>
          <w:szCs w:val="32"/>
          <w:rtl/>
        </w:rPr>
      </w:pPr>
    </w:p>
    <w:p w14:paraId="621605E1" w14:textId="77777777" w:rsidR="00580498" w:rsidRPr="00B7083B" w:rsidRDefault="00580498" w:rsidP="00580498">
      <w:pPr>
        <w:pStyle w:val="heading"/>
        <w:rPr>
          <w:rtl/>
        </w:rPr>
      </w:pPr>
      <w:r w:rsidRPr="00B7083B">
        <w:rPr>
          <w:rtl/>
        </w:rPr>
        <w:t xml:space="preserve"> </w:t>
      </w:r>
      <w:bookmarkStart w:id="31" w:name="_Toc185029990"/>
      <w:r w:rsidRPr="00B7083B">
        <w:rPr>
          <w:rtl/>
        </w:rPr>
        <w:t>عناصر تصميم الإعلانات الرقمية المرتبطة بتقنيات تتبع العين</w:t>
      </w:r>
      <w:bookmarkEnd w:id="31"/>
    </w:p>
    <w:p w14:paraId="01EC6F52"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مع التوسع المستمر في استخدام التسويق الرقمي كأداة أساسية للتواصل مع الجمهور، بات من الضروري التركيز على تصميم الإعلانات الرقمية بطريقة تضمن جذب الانتباه وتحفيز التفاعل. يلعب التصميم البصري دورًا مركزيًا في هذا السياق، حيث تمثل العناصر البصرية مثل الألوان، ترتيب النصوص والصور، وأحجام المكونات الجاذبة، الأسس التي تعتمد عليها الإعلانات الناجحة لإيصال الرسائل التسويقية بفعالية</w:t>
      </w:r>
      <w:r w:rsidRPr="00B7083B">
        <w:rPr>
          <w:rFonts w:ascii="Sakkal Majalla" w:hAnsi="Sakkal Majalla" w:cs="Sakkal Majalla"/>
          <w:sz w:val="28"/>
          <w:szCs w:val="28"/>
        </w:rPr>
        <w:t>.</w:t>
      </w:r>
    </w:p>
    <w:p w14:paraId="66774373"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لا يقتصر تأثير هذه العناصر على الجانب الجمالي فحسب، بل يمتد ليشمل كيفية توجيه انتباه الجمهور وتحفيز استجابتهم. فالألوان، على سبيل المثال، تُستخدم لإثارة استجابات عاطفية وتحسين انطباعات الجمهور عن العلامة التجارية. وبالمثل، فإن ترتيب العناصر وتناسقها يسهم في تسهيل قراءة الإعلان وفهم محتواه، مما يزيد من احتمالية تفاعل الجمهور. أما حجم العناصر البصرية الجاذبة، فيحدد النقاط التي يركز عليها المشاهد أولاً، مما يعزز التأثير البصري للإعلانات</w:t>
      </w:r>
      <w:r w:rsidRPr="00B7083B">
        <w:rPr>
          <w:rFonts w:ascii="Sakkal Majalla" w:hAnsi="Sakkal Majalla" w:cs="Sakkal Majalla"/>
          <w:sz w:val="28"/>
          <w:szCs w:val="28"/>
        </w:rPr>
        <w:t>.</w:t>
      </w:r>
    </w:p>
    <w:p w14:paraId="0863887F"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تقنيات تتبع العين تُعد إحدى الأدوات الفعالة التي تتيح للمسوقين تحليل استجابة الجمهور لتصميم الإعلانات الرقمية. من خلال تتبع حركة العين، يمكن للمسوقين تحديد النقاط التي تجذب الانتباه أكثر من غيرها، والمسارات البصرية التي يتبعها الجمهور أثناء مشاهدة الإعلان. هذا النوع من التحليل يوفر رؤى قيمة تساعد في تحسين تصميم الإعلانات بناءً على البيانات الفعلية لسلوك الجمهور</w:t>
      </w:r>
      <w:r w:rsidRPr="00B7083B">
        <w:rPr>
          <w:rFonts w:ascii="Sakkal Majalla" w:hAnsi="Sakkal Majalla" w:cs="Sakkal Majalla"/>
          <w:sz w:val="28"/>
          <w:szCs w:val="28"/>
        </w:rPr>
        <w:t>.</w:t>
      </w:r>
    </w:p>
    <w:p w14:paraId="6D7821F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وفقًا لدراسة</w:t>
      </w:r>
      <w:r w:rsidRPr="00B7083B">
        <w:rPr>
          <w:rFonts w:ascii="Sakkal Majalla" w:hAnsi="Sakkal Majalla" w:cs="Sakkal Majalla"/>
          <w:sz w:val="28"/>
          <w:szCs w:val="28"/>
        </w:rPr>
        <w:t xml:space="preserve"> Peker et al. (2021)</w:t>
      </w:r>
      <w:r w:rsidRPr="00B7083B">
        <w:rPr>
          <w:rFonts w:ascii="Sakkal Majalla" w:hAnsi="Sakkal Majalla" w:cs="Sakkal Majalla"/>
          <w:sz w:val="28"/>
          <w:szCs w:val="28"/>
          <w:rtl/>
        </w:rPr>
        <w:t>، فإن العناصر البصرية التي يتم تصميمها بعناية بناءً على تحليل الانتباه البصري تُسهم في تعزيز فعالية الإعلانات بشكل كبير. أظهرت الدراسة أن مواضع الصور والنصوص وترتيبها داخل الإعلان تؤثر بشكل مباشر على قدرة الإعلان على جذب الانتباه وتحقيق أهدافه التسويقية</w:t>
      </w:r>
      <w:r w:rsidRPr="00B7083B">
        <w:rPr>
          <w:rFonts w:ascii="Sakkal Majalla" w:hAnsi="Sakkal Majalla" w:cs="Sakkal Majalla"/>
          <w:sz w:val="28"/>
          <w:szCs w:val="28"/>
        </w:rPr>
        <w:t>.</w:t>
      </w:r>
    </w:p>
    <w:p w14:paraId="34BBD28E"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كما أوضحت دراسة</w:t>
      </w:r>
      <w:r w:rsidRPr="00B7083B">
        <w:rPr>
          <w:rFonts w:ascii="Sakkal Majalla" w:hAnsi="Sakkal Majalla" w:cs="Sakkal Majalla"/>
          <w:sz w:val="28"/>
          <w:szCs w:val="28"/>
        </w:rPr>
        <w:t xml:space="preserve"> Casado-Aranda et al. (2023) </w:t>
      </w:r>
      <w:r w:rsidRPr="00B7083B">
        <w:rPr>
          <w:rFonts w:ascii="Sakkal Majalla" w:hAnsi="Sakkal Majalla" w:cs="Sakkal Majalla"/>
          <w:sz w:val="28"/>
          <w:szCs w:val="28"/>
          <w:rtl/>
        </w:rPr>
        <w:t>أهمية التناسق والترتيب في تحسين تجربة الجمهور مع الإعلان. أكدت الدراسة أن التصميم المنظم والمتوازن يساعد في تحسين الاستجابة البصرية للمشاهدين، مما يزيد من احتمالية تفاعلهم مع المحتوى الإعلاني</w:t>
      </w:r>
      <w:r w:rsidRPr="00B7083B">
        <w:rPr>
          <w:rFonts w:ascii="Sakkal Majalla" w:hAnsi="Sakkal Majalla" w:cs="Sakkal Majalla"/>
          <w:sz w:val="28"/>
          <w:szCs w:val="28"/>
        </w:rPr>
        <w:t>.</w:t>
      </w:r>
    </w:p>
    <w:p w14:paraId="2489528D"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lastRenderedPageBreak/>
        <w:t>من خلال هذه الرؤى، يصبح واضحًا أن دمج تقنيات تتبع العين مع مبادئ التصميم البصري يمثل أداة قوية لتحسين كفاءة الإعلانات الرقمية. إذ يسمح هذا النهج بتصميم إعلانات قادرة على تحقيق التوازن بين الجاذبية البصرية والفعالية التسويقية، مما يعزز من تأثيرها الإيجابي على الجمهور ويزيد من نجاح الحملات الإعلانية</w:t>
      </w:r>
      <w:r w:rsidRPr="00B7083B">
        <w:rPr>
          <w:rFonts w:ascii="Sakkal Majalla" w:hAnsi="Sakkal Majalla" w:cs="Sakkal Majalla"/>
          <w:sz w:val="28"/>
          <w:szCs w:val="28"/>
        </w:rPr>
        <w:t>.</w:t>
      </w:r>
    </w:p>
    <w:p w14:paraId="4330B135" w14:textId="77777777" w:rsidR="00580498" w:rsidRPr="00B7083B" w:rsidRDefault="00580498" w:rsidP="00580498">
      <w:pPr>
        <w:bidi/>
        <w:spacing w:line="276" w:lineRule="auto"/>
        <w:rPr>
          <w:rFonts w:ascii="Sakkal Majalla" w:hAnsi="Sakkal Majalla" w:cs="Sakkal Majalla"/>
          <w:sz w:val="28"/>
          <w:szCs w:val="28"/>
          <w:rtl/>
        </w:rPr>
      </w:pPr>
    </w:p>
    <w:p w14:paraId="3E0B0AC2" w14:textId="77777777" w:rsidR="00580498" w:rsidRPr="00B7083B" w:rsidRDefault="00580498" w:rsidP="00580498">
      <w:pPr>
        <w:pStyle w:val="heading"/>
      </w:pPr>
      <w:bookmarkStart w:id="32" w:name="_Toc185029991"/>
      <w:r w:rsidRPr="00B7083B">
        <w:rPr>
          <w:rtl/>
        </w:rPr>
        <w:t>أهمية عناصر تصميم الإعلانات الرقمية المرتبطة بتقنيات تتبع العين</w:t>
      </w:r>
      <w:bookmarkEnd w:id="32"/>
    </w:p>
    <w:p w14:paraId="48A87969" w14:textId="77777777" w:rsidR="00580498" w:rsidRPr="00B7083B" w:rsidRDefault="00580498" w:rsidP="00580498">
      <w:pPr>
        <w:pStyle w:val="Heading20"/>
      </w:pPr>
      <w:bookmarkStart w:id="33" w:name="_Toc185029992"/>
      <w:r w:rsidRPr="00B7083B">
        <w:rPr>
          <w:rtl/>
        </w:rPr>
        <w:t>صلة مباشرة بالموضوع الرئيسي للدراسة</w:t>
      </w:r>
      <w:bookmarkEnd w:id="33"/>
    </w:p>
    <w:p w14:paraId="02468F2F"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الموضوع الأساسي للدراسة هو "دور تقنيات تتبع العين في تحسين كفاءة الإعلانات الرقمية وتأثيرها على استجابة الجمهور". وبما أن تتبع العين يعتمد على تحليل الانتباه البصري، فإن عناصر التصميم البصري تمثل المحور الأساسي الذي يتم تقييمه من خلال هذه التقنية</w:t>
      </w:r>
      <w:r w:rsidRPr="00B7083B">
        <w:rPr>
          <w:rFonts w:ascii="Sakkal Majalla" w:hAnsi="Sakkal Majalla" w:cs="Sakkal Majalla"/>
          <w:sz w:val="28"/>
          <w:szCs w:val="28"/>
        </w:rPr>
        <w:t>.</w:t>
      </w:r>
    </w:p>
    <w:p w14:paraId="67EFAFF9" w14:textId="77777777" w:rsidR="00580498" w:rsidRPr="00B7083B" w:rsidRDefault="00580498" w:rsidP="00580498">
      <w:pPr>
        <w:pStyle w:val="Heading20"/>
      </w:pPr>
      <w:bookmarkStart w:id="34" w:name="_Toc185029993"/>
      <w:r w:rsidRPr="00B7083B">
        <w:rPr>
          <w:rtl/>
        </w:rPr>
        <w:t>تأثير العناصر البصرية على جذب الانتباه</w:t>
      </w:r>
      <w:bookmarkEnd w:id="34"/>
    </w:p>
    <w:p w14:paraId="713EE29C"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أوضحت الدراسات السابقة مثل </w:t>
      </w:r>
      <w:r w:rsidRPr="00B7083B">
        <w:rPr>
          <w:rFonts w:ascii="Sakkal Majalla" w:hAnsi="Sakkal Majalla" w:cs="Sakkal Majalla"/>
          <w:i/>
          <w:iCs/>
          <w:sz w:val="28"/>
          <w:szCs w:val="28"/>
        </w:rPr>
        <w:t>Xie et al. (2024)</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أن الانتباه البصري يبدأ من عناصر التصميم البصري التي تجذب المشاهدين. الألوان الجريئة، النصوص الواضحة، وترتيب الصور كلها عناصر تؤثر مباشرة على كيفية تفاعل الجمهور مع الإعلان</w:t>
      </w:r>
      <w:r w:rsidRPr="00B7083B">
        <w:rPr>
          <w:rFonts w:ascii="Sakkal Majalla" w:hAnsi="Sakkal Majalla" w:cs="Sakkal Majalla"/>
          <w:sz w:val="28"/>
          <w:szCs w:val="28"/>
        </w:rPr>
        <w:t>.</w:t>
      </w:r>
    </w:p>
    <w:p w14:paraId="148874E2" w14:textId="77777777" w:rsidR="00580498" w:rsidRPr="00B7083B" w:rsidRDefault="00580498" w:rsidP="00580498">
      <w:pPr>
        <w:pStyle w:val="Heading20"/>
      </w:pPr>
      <w:bookmarkStart w:id="35" w:name="_Toc185029994"/>
      <w:r w:rsidRPr="00B7083B">
        <w:rPr>
          <w:rtl/>
        </w:rPr>
        <w:t>قياس كفاءة الإعلانات الرقمية</w:t>
      </w:r>
      <w:bookmarkEnd w:id="35"/>
    </w:p>
    <w:p w14:paraId="51F8BF78"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يعتبر هذا المتغير أداة أساسية لتحسين كفاءة الإعلانات، حيث يتم تحديد نقاط القوة والضعف في تصميم الإعلان بناءً على استجابة الجمهور. على سبيل المثال، إذا أظهرت النتائج أن الجمهور ينجذب أكثر إلى الإعلانات ذات الألوان الزاهية، يمكن تعديل التصميم لتحقيق تأثير أفضل</w:t>
      </w:r>
      <w:r w:rsidRPr="00B7083B">
        <w:rPr>
          <w:rFonts w:ascii="Sakkal Majalla" w:hAnsi="Sakkal Majalla" w:cs="Sakkal Majalla"/>
          <w:sz w:val="28"/>
          <w:szCs w:val="28"/>
        </w:rPr>
        <w:t>.</w:t>
      </w:r>
    </w:p>
    <w:p w14:paraId="4ED62F5E" w14:textId="77777777" w:rsidR="00580498" w:rsidRPr="00B7083B" w:rsidRDefault="00580498" w:rsidP="00580498">
      <w:pPr>
        <w:pStyle w:val="Heading20"/>
      </w:pPr>
      <w:bookmarkStart w:id="36" w:name="_Toc185029995"/>
      <w:r w:rsidRPr="00B7083B">
        <w:rPr>
          <w:rtl/>
        </w:rPr>
        <w:t>دعم قرارات الشراء وزيادة التفاعل</w:t>
      </w:r>
      <w:bookmarkEnd w:id="36"/>
    </w:p>
    <w:p w14:paraId="09E3FBA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أشارت دراسة </w:t>
      </w:r>
      <w:proofErr w:type="spellStart"/>
      <w:r w:rsidRPr="00B7083B">
        <w:rPr>
          <w:rFonts w:ascii="Sakkal Majalla" w:hAnsi="Sakkal Majalla" w:cs="Sakkal Majalla"/>
          <w:i/>
          <w:iCs/>
          <w:sz w:val="28"/>
          <w:szCs w:val="28"/>
          <w:rtl/>
        </w:rPr>
        <w:t>الهبيده</w:t>
      </w:r>
      <w:proofErr w:type="spellEnd"/>
      <w:r w:rsidRPr="00B7083B">
        <w:rPr>
          <w:rFonts w:ascii="Sakkal Majalla" w:hAnsi="Sakkal Majalla" w:cs="Sakkal Majalla"/>
          <w:i/>
          <w:iCs/>
          <w:sz w:val="28"/>
          <w:szCs w:val="28"/>
          <w:rtl/>
        </w:rPr>
        <w:t xml:space="preserve"> ونواف</w:t>
      </w:r>
      <w:r w:rsidRPr="00B7083B">
        <w:rPr>
          <w:rFonts w:ascii="Sakkal Majalla" w:hAnsi="Sakkal Majalla" w:cs="Sakkal Majalla"/>
          <w:i/>
          <w:iCs/>
          <w:sz w:val="28"/>
          <w:szCs w:val="28"/>
        </w:rPr>
        <w:t xml:space="preserve"> (2024)</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إلى أن استخدام عناصر تصميم جرافيكي متناسقة يؤدي إلى تعزيز قرارات الشراء، مما يعكس الدور المحوري لهذه العناصر في زيادة فعالية الإعلان</w:t>
      </w:r>
      <w:r w:rsidRPr="00B7083B">
        <w:rPr>
          <w:rFonts w:ascii="Sakkal Majalla" w:hAnsi="Sakkal Majalla" w:cs="Sakkal Majalla"/>
          <w:sz w:val="28"/>
          <w:szCs w:val="28"/>
        </w:rPr>
        <w:t>.</w:t>
      </w:r>
    </w:p>
    <w:p w14:paraId="0A39C242" w14:textId="77777777" w:rsidR="00580498" w:rsidRPr="00B7083B" w:rsidRDefault="00580498" w:rsidP="00580498">
      <w:pPr>
        <w:bidi/>
        <w:spacing w:line="276" w:lineRule="auto"/>
        <w:rPr>
          <w:rFonts w:ascii="Sakkal Majalla" w:hAnsi="Sakkal Majalla" w:cs="Sakkal Majalla"/>
          <w:b/>
          <w:bCs/>
          <w:sz w:val="28"/>
          <w:szCs w:val="28"/>
        </w:rPr>
      </w:pPr>
      <w:r w:rsidRPr="00B7083B">
        <w:rPr>
          <w:rFonts w:ascii="Sakkal Majalla" w:hAnsi="Sakkal Majalla" w:cs="Sakkal Majalla"/>
          <w:b/>
          <w:bCs/>
          <w:sz w:val="28"/>
          <w:szCs w:val="28"/>
          <w:rtl/>
        </w:rPr>
        <w:t>أداة لقياس الاستجابة البصرية باستخدام تقنيات بديلة</w:t>
      </w:r>
    </w:p>
    <w:p w14:paraId="64DE253B" w14:textId="77777777" w:rsidR="00580498" w:rsidRPr="00B7083B" w:rsidRDefault="00580498" w:rsidP="00580498">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وبسبب عدم توفر أجهزة تتبع العين، تم استخدام استبيانات لقياس استجابة الجمهور تجاه عناصر التصميم. تُظهر هذه الطريقة كيف تؤثر العناصر المختلفة في جذب الانتباه وتحقيق الأهداف التسويقية</w:t>
      </w:r>
      <w:r w:rsidRPr="00B7083B">
        <w:rPr>
          <w:rFonts w:ascii="Sakkal Majalla" w:hAnsi="Sakkal Majalla" w:cs="Sakkal Majalla"/>
          <w:sz w:val="28"/>
          <w:szCs w:val="28"/>
        </w:rPr>
        <w:t>.</w:t>
      </w:r>
    </w:p>
    <w:p w14:paraId="39473EAC" w14:textId="77777777" w:rsidR="00580498" w:rsidRPr="00B7083B" w:rsidRDefault="00580498" w:rsidP="00580498">
      <w:pPr>
        <w:pStyle w:val="heading"/>
        <w:rPr>
          <w:rtl/>
        </w:rPr>
      </w:pPr>
      <w:bookmarkStart w:id="37" w:name="_Toc185029996"/>
      <w:r w:rsidRPr="00B7083B">
        <w:rPr>
          <w:rtl/>
        </w:rPr>
        <w:lastRenderedPageBreak/>
        <w:t>تعريف عناصر التصميم:</w:t>
      </w:r>
      <w:bookmarkEnd w:id="37"/>
    </w:p>
    <w:p w14:paraId="7D3C1815" w14:textId="77777777" w:rsidR="00580498" w:rsidRPr="00B7083B" w:rsidRDefault="00580498" w:rsidP="00580498">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 xml:space="preserve">يمثل المتغير الأول </w:t>
      </w:r>
      <w:r w:rsidRPr="00B7083B">
        <w:rPr>
          <w:rFonts w:ascii="Sakkal Majalla" w:hAnsi="Sakkal Majalla" w:cs="Sakkal Majalla"/>
          <w:b/>
          <w:bCs/>
          <w:sz w:val="28"/>
          <w:szCs w:val="28"/>
        </w:rPr>
        <w:t>"</w:t>
      </w:r>
      <w:r w:rsidRPr="00B7083B">
        <w:rPr>
          <w:rFonts w:ascii="Sakkal Majalla" w:hAnsi="Sakkal Majalla" w:cs="Sakkal Majalla"/>
          <w:b/>
          <w:bCs/>
          <w:sz w:val="28"/>
          <w:szCs w:val="28"/>
          <w:rtl/>
        </w:rPr>
        <w:t>عناصر التصميم البصري للإعلانات الرقمية</w:t>
      </w:r>
      <w:r w:rsidRPr="00B7083B">
        <w:rPr>
          <w:rFonts w:ascii="Sakkal Majalla" w:hAnsi="Sakkal Majalla" w:cs="Sakkal Majalla"/>
          <w:b/>
          <w:bCs/>
          <w:sz w:val="28"/>
          <w:szCs w:val="28"/>
        </w:rPr>
        <w:t>"</w:t>
      </w:r>
      <w:r w:rsidRPr="00B7083B">
        <w:rPr>
          <w:rFonts w:ascii="Sakkal Majalla" w:hAnsi="Sakkal Majalla" w:cs="Sakkal Majalla"/>
          <w:sz w:val="28"/>
          <w:szCs w:val="28"/>
          <w:rtl/>
        </w:rPr>
        <w:t xml:space="preserve">، وهي المكونات التي تُشكل البنية البصرية للإعلانات، بما في ذلك: الألوان، النصوص، الصور، الخطوط، والتباين. تُعتبر هذه العناصر الأساس الذي يُبنى عليه تصميم الإعلان لتحقيق أهدافه التسويقية. يمكن تفسير كيفية تأثير هذه العناصر باستخدام مبادئ </w:t>
      </w:r>
      <w:r w:rsidRPr="00B7083B">
        <w:rPr>
          <w:rFonts w:ascii="Sakkal Majalla" w:hAnsi="Sakkal Majalla" w:cs="Sakkal Majalla"/>
          <w:i/>
          <w:iCs/>
          <w:sz w:val="28"/>
          <w:szCs w:val="28"/>
        </w:rPr>
        <w:t>Gestalt</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التي تقدم إطارًا نفسيًا لتحليل كيفية إدراك الجمهور لهذه المكونات بصريًا ككل متكامل</w:t>
      </w:r>
      <w:r w:rsidRPr="00B7083B">
        <w:rPr>
          <w:rFonts w:ascii="Sakkal Majalla" w:hAnsi="Sakkal Majalla" w:cs="Sakkal Majalla"/>
          <w:sz w:val="28"/>
          <w:szCs w:val="28"/>
        </w:rPr>
        <w:t>.</w:t>
      </w:r>
    </w:p>
    <w:p w14:paraId="0574E866" w14:textId="77777777" w:rsidR="00580498" w:rsidRPr="00B7083B" w:rsidRDefault="00580498" w:rsidP="00580498">
      <w:pPr>
        <w:pStyle w:val="heading"/>
      </w:pPr>
      <w:bookmarkStart w:id="38" w:name="_Toc185029997"/>
      <w:r w:rsidRPr="00B7083B">
        <w:rPr>
          <w:rtl/>
        </w:rPr>
        <w:t>تعريف مبادئ</w:t>
      </w:r>
      <w:r w:rsidRPr="00B7083B">
        <w:t xml:space="preserve"> Gestalt</w:t>
      </w:r>
      <w:bookmarkEnd w:id="38"/>
    </w:p>
    <w:p w14:paraId="710453D0"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مبادئ</w:t>
      </w:r>
      <w:r w:rsidRPr="00B7083B">
        <w:rPr>
          <w:rFonts w:ascii="Sakkal Majalla" w:hAnsi="Sakkal Majalla" w:cs="Sakkal Majalla"/>
          <w:b/>
          <w:bCs/>
          <w:sz w:val="28"/>
          <w:szCs w:val="28"/>
        </w:rPr>
        <w:t xml:space="preserve"> Gestalt</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هي مجموعة من المفاهيم النفسية التي تُفسر كيفية إدراك الإنسان للأنماط البصرية والعلاقات بين العناصر المختلفة ككل متكامل، وليس كأجزاء منفصلة. تأسست هذه المبادئ على يد علماء النفس الألمان في أوائل القرن العشرين، وتُركز على الطرق التي ينظم بها الدماغ البشري المعلومات البصرية لتحقيق فهم أكثر وضوحًا وراحة</w:t>
      </w:r>
      <w:r w:rsidRPr="00B7083B">
        <w:rPr>
          <w:rFonts w:ascii="Sakkal Majalla" w:hAnsi="Sakkal Majalla" w:cs="Sakkal Majalla"/>
          <w:sz w:val="28"/>
          <w:szCs w:val="28"/>
        </w:rPr>
        <w:t>.</w:t>
      </w:r>
    </w:p>
    <w:p w14:paraId="4E104CB2"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وفقًا لهذه المبادئ، يميل الإنسان إلى</w:t>
      </w:r>
      <w:r w:rsidRPr="00B7083B">
        <w:rPr>
          <w:rFonts w:ascii="Sakkal Majalla" w:hAnsi="Sakkal Majalla" w:cs="Sakkal Majalla"/>
          <w:sz w:val="28"/>
          <w:szCs w:val="28"/>
        </w:rPr>
        <w:t>:</w:t>
      </w:r>
    </w:p>
    <w:p w14:paraId="625B2580" w14:textId="77777777" w:rsidR="00580498" w:rsidRPr="00B7083B" w:rsidRDefault="00580498" w:rsidP="00580498">
      <w:pPr>
        <w:numPr>
          <w:ilvl w:val="0"/>
          <w:numId w:val="8"/>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البحث عن الأنماط والعلاقات بين العناصر</w:t>
      </w:r>
      <w:r w:rsidRPr="00B7083B">
        <w:rPr>
          <w:rFonts w:ascii="Sakkal Majalla" w:hAnsi="Sakkal Majalla" w:cs="Sakkal Majalla"/>
          <w:b/>
          <w:bCs/>
          <w:sz w:val="28"/>
          <w:szCs w:val="28"/>
        </w:rPr>
        <w:t>.</w:t>
      </w:r>
    </w:p>
    <w:p w14:paraId="5DBA7B5C" w14:textId="77777777" w:rsidR="00580498" w:rsidRPr="00B7083B" w:rsidRDefault="00580498" w:rsidP="00580498">
      <w:pPr>
        <w:numPr>
          <w:ilvl w:val="0"/>
          <w:numId w:val="8"/>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تنظيم المعلومات البصرية بطريقة تُسهل إدراكها وفهمها</w:t>
      </w:r>
      <w:r w:rsidRPr="00B7083B">
        <w:rPr>
          <w:rFonts w:ascii="Sakkal Majalla" w:hAnsi="Sakkal Majalla" w:cs="Sakkal Majalla"/>
          <w:b/>
          <w:bCs/>
          <w:sz w:val="28"/>
          <w:szCs w:val="28"/>
        </w:rPr>
        <w:t>.</w:t>
      </w:r>
    </w:p>
    <w:p w14:paraId="561B6CC9" w14:textId="77777777" w:rsidR="00580498" w:rsidRPr="00B7083B" w:rsidRDefault="00580498" w:rsidP="00580498">
      <w:pPr>
        <w:numPr>
          <w:ilvl w:val="0"/>
          <w:numId w:val="8"/>
        </w:numPr>
        <w:bidi/>
        <w:spacing w:line="276" w:lineRule="auto"/>
        <w:rPr>
          <w:rFonts w:ascii="Sakkal Majalla" w:hAnsi="Sakkal Majalla" w:cs="Sakkal Majalla"/>
          <w:sz w:val="28"/>
          <w:szCs w:val="28"/>
          <w:rtl/>
        </w:rPr>
      </w:pPr>
      <w:r w:rsidRPr="00B7083B">
        <w:rPr>
          <w:rFonts w:ascii="Sakkal Majalla" w:hAnsi="Sakkal Majalla" w:cs="Sakkal Majalla"/>
          <w:b/>
          <w:bCs/>
          <w:sz w:val="28"/>
          <w:szCs w:val="28"/>
          <w:rtl/>
        </w:rPr>
        <w:t>رؤية العناصر المترابطة كجزء من كل شامل</w:t>
      </w:r>
      <w:r w:rsidRPr="00B7083B">
        <w:rPr>
          <w:rFonts w:ascii="Sakkal Majalla" w:hAnsi="Sakkal Majalla" w:cs="Sakkal Majalla"/>
          <w:b/>
          <w:bCs/>
          <w:sz w:val="28"/>
          <w:szCs w:val="28"/>
        </w:rPr>
        <w:t>.</w:t>
      </w:r>
    </w:p>
    <w:p w14:paraId="7529383A" w14:textId="77777777" w:rsidR="00580498" w:rsidRPr="00B7083B" w:rsidRDefault="00580498" w:rsidP="00580498">
      <w:pPr>
        <w:pStyle w:val="heading"/>
      </w:pPr>
      <w:bookmarkStart w:id="39" w:name="_Toc185029998"/>
      <w:r w:rsidRPr="00B7083B">
        <w:rPr>
          <w:rtl/>
        </w:rPr>
        <w:t>دور مبادئ</w:t>
      </w:r>
      <w:r w:rsidRPr="00B7083B">
        <w:t xml:space="preserve"> Gestalt </w:t>
      </w:r>
      <w:r w:rsidRPr="00B7083B">
        <w:rPr>
          <w:rtl/>
        </w:rPr>
        <w:t>في تصميم الإعلانات الرقمية</w:t>
      </w:r>
      <w:bookmarkEnd w:id="39"/>
    </w:p>
    <w:p w14:paraId="495F07C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تُعد مبادئ </w:t>
      </w:r>
      <w:r w:rsidRPr="00B7083B">
        <w:rPr>
          <w:rFonts w:ascii="Sakkal Majalla" w:hAnsi="Sakkal Majalla" w:cs="Sakkal Majalla"/>
          <w:i/>
          <w:iCs/>
          <w:sz w:val="28"/>
          <w:szCs w:val="28"/>
        </w:rPr>
        <w:t>Gestalt</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أدوات عملية لفهم كيفية تنظيم العناصر البصرية بطريقة تضمن جذب الانتباه وإبقاء المشاهد مركزًا على العناصر الرئيسية. توضح الأبحاث أن تطبيق هذه المبادئ يؤدي إلى تحسين تجربة المشاهد وزيادة فعالية الإعلانات</w:t>
      </w:r>
      <w:r w:rsidRPr="00B7083B">
        <w:rPr>
          <w:rFonts w:ascii="Sakkal Majalla" w:hAnsi="Sakkal Majalla" w:cs="Sakkal Majalla"/>
          <w:sz w:val="28"/>
          <w:szCs w:val="28"/>
        </w:rPr>
        <w:t>.</w:t>
      </w:r>
    </w:p>
    <w:p w14:paraId="5DBA16C3" w14:textId="77777777" w:rsidR="00580498" w:rsidRPr="00B7083B" w:rsidRDefault="00580498" w:rsidP="00580498">
      <w:pPr>
        <w:pStyle w:val="Heading20"/>
      </w:pPr>
      <w:bookmarkStart w:id="40" w:name="_Toc185029999"/>
      <w:r w:rsidRPr="00B7083B">
        <w:rPr>
          <w:rtl/>
        </w:rPr>
        <w:t>مبدأ القرب</w:t>
      </w:r>
      <w:r w:rsidRPr="00B7083B">
        <w:t xml:space="preserve"> (Proximity):</w:t>
      </w:r>
      <w:bookmarkEnd w:id="40"/>
    </w:p>
    <w:p w14:paraId="47081CE4"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يعزز من</w:t>
      </w:r>
      <w:r w:rsidRPr="00B7083B">
        <w:rPr>
          <w:rFonts w:ascii="Sakkal Majalla" w:hAnsi="Sakkal Majalla" w:cs="Sakkal Majalla"/>
          <w:sz w:val="28"/>
          <w:szCs w:val="28"/>
          <w:rtl/>
        </w:rPr>
        <w:t xml:space="preserve"> فهم الجمهور للعناصر ذات الصلة عندما يتم وضعها بشكل متقارب. على سبيل المثال، في إعلان رقمي، يمكن وضع النصوص التفسيرية بجوار الصور لتسهيل إدراك العلاقة بينهما</w:t>
      </w:r>
      <w:r w:rsidRPr="00B7083B">
        <w:rPr>
          <w:rFonts w:ascii="Sakkal Majalla" w:hAnsi="Sakkal Majalla" w:cs="Sakkal Majalla"/>
          <w:sz w:val="28"/>
          <w:szCs w:val="28"/>
        </w:rPr>
        <w:t>.</w:t>
      </w:r>
    </w:p>
    <w:p w14:paraId="1D493FCE"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دراسة </w:t>
      </w:r>
      <w:r w:rsidRPr="00B7083B">
        <w:rPr>
          <w:rFonts w:ascii="Sakkal Majalla" w:hAnsi="Sakkal Majalla" w:cs="Sakkal Majalla"/>
          <w:i/>
          <w:iCs/>
          <w:sz w:val="28"/>
          <w:szCs w:val="28"/>
        </w:rPr>
        <w:t>Nada &amp; Azmy (2023)</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أشارت إلى أن القرب بين العناصر يُساعد في تقليل الجهد الإدراكي للمشاهد وزيادة التفاعل مع المحتوى</w:t>
      </w:r>
      <w:r w:rsidRPr="00B7083B">
        <w:rPr>
          <w:rFonts w:ascii="Sakkal Majalla" w:hAnsi="Sakkal Majalla" w:cs="Sakkal Majalla"/>
          <w:sz w:val="28"/>
          <w:szCs w:val="28"/>
        </w:rPr>
        <w:t>.</w:t>
      </w:r>
    </w:p>
    <w:p w14:paraId="1E2187AC" w14:textId="77777777" w:rsidR="00580498" w:rsidRPr="00B7083B" w:rsidRDefault="00580498" w:rsidP="00580498">
      <w:pPr>
        <w:pStyle w:val="Heading20"/>
      </w:pPr>
      <w:bookmarkStart w:id="41" w:name="_Toc185030000"/>
      <w:r w:rsidRPr="00B7083B">
        <w:rPr>
          <w:rtl/>
        </w:rPr>
        <w:lastRenderedPageBreak/>
        <w:t>مبدأ التشابه</w:t>
      </w:r>
      <w:r w:rsidRPr="00B7083B">
        <w:t xml:space="preserve"> (Similarity):</w:t>
      </w:r>
      <w:bookmarkEnd w:id="41"/>
    </w:p>
    <w:p w14:paraId="075E900E"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يتم توظيف التشابه من خلال استخدام ألوان متناسقة أو أشكال متطابقة لجعل التصميم أكثر جاذبية وتنظيمًا</w:t>
      </w:r>
      <w:r w:rsidRPr="00B7083B">
        <w:rPr>
          <w:rFonts w:ascii="Sakkal Majalla" w:hAnsi="Sakkal Majalla" w:cs="Sakkal Majalla"/>
          <w:sz w:val="28"/>
          <w:szCs w:val="28"/>
        </w:rPr>
        <w:t>.</w:t>
      </w:r>
    </w:p>
    <w:p w14:paraId="51C90FE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 xml:space="preserve">كما </w:t>
      </w:r>
      <w:r w:rsidRPr="00B7083B">
        <w:rPr>
          <w:rFonts w:ascii="Sakkal Majalla" w:hAnsi="Sakkal Majalla" w:cs="Sakkal Majalla"/>
          <w:sz w:val="28"/>
          <w:szCs w:val="28"/>
          <w:rtl/>
        </w:rPr>
        <w:t xml:space="preserve">أشارت دراسة </w:t>
      </w:r>
      <w:r w:rsidRPr="00B7083B">
        <w:rPr>
          <w:rFonts w:ascii="Sakkal Majalla" w:hAnsi="Sakkal Majalla" w:cs="Sakkal Majalla"/>
          <w:i/>
          <w:iCs/>
          <w:sz w:val="28"/>
          <w:szCs w:val="28"/>
        </w:rPr>
        <w:t>Lu (2023)</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إلى أن التشابه البصري يُسهل عملية تذكر الإعلان ويزيد من جاذبيته لدى المشاهد</w:t>
      </w:r>
      <w:r w:rsidRPr="00B7083B">
        <w:rPr>
          <w:rFonts w:ascii="Sakkal Majalla" w:hAnsi="Sakkal Majalla" w:cs="Sakkal Majalla"/>
          <w:sz w:val="28"/>
          <w:szCs w:val="28"/>
        </w:rPr>
        <w:t>.</w:t>
      </w:r>
    </w:p>
    <w:p w14:paraId="2973C7D8" w14:textId="77777777" w:rsidR="00580498" w:rsidRPr="00B7083B" w:rsidRDefault="00580498" w:rsidP="00580498">
      <w:pPr>
        <w:pStyle w:val="Heading20"/>
        <w:rPr>
          <w:sz w:val="28"/>
          <w:szCs w:val="28"/>
          <w:rtl/>
        </w:rPr>
      </w:pPr>
      <w:bookmarkStart w:id="42" w:name="_Toc185030001"/>
      <w:r w:rsidRPr="00B7083B">
        <w:rPr>
          <w:rtl/>
        </w:rPr>
        <w:t>مبدأ الشكل والأرضية</w:t>
      </w:r>
      <w:r w:rsidRPr="00B7083B">
        <w:t xml:space="preserve"> (Figure-Ground):</w:t>
      </w:r>
      <w:bookmarkEnd w:id="42"/>
    </w:p>
    <w:p w14:paraId="59C6626A" w14:textId="77777777" w:rsidR="00580498" w:rsidRPr="00B7083B" w:rsidRDefault="00580498" w:rsidP="00580498">
      <w:pPr>
        <w:bidi/>
        <w:spacing w:line="276" w:lineRule="auto"/>
        <w:rPr>
          <w:rFonts w:ascii="Sakkal Majalla" w:hAnsi="Sakkal Majalla" w:cs="Sakkal Majalla"/>
          <w:sz w:val="36"/>
          <w:szCs w:val="36"/>
          <w:u w:val="single"/>
        </w:rPr>
      </w:pPr>
      <w:r w:rsidRPr="00B7083B">
        <w:rPr>
          <w:rFonts w:ascii="Sakkal Majalla" w:hAnsi="Sakkal Majalla" w:cs="Sakkal Majalla"/>
          <w:sz w:val="28"/>
          <w:szCs w:val="28"/>
          <w:rtl/>
        </w:rPr>
        <w:t>إبراز العناصر المهمة مثل النصوص الرئيسية أو أزرار الدعوة للإجراء</w:t>
      </w:r>
      <w:r w:rsidRPr="00B7083B">
        <w:rPr>
          <w:rFonts w:ascii="Sakkal Majalla" w:hAnsi="Sakkal Majalla" w:cs="Sakkal Majalla"/>
          <w:sz w:val="28"/>
          <w:szCs w:val="28"/>
        </w:rPr>
        <w:t xml:space="preserve"> (Call-to-Action) </w:t>
      </w:r>
      <w:r w:rsidRPr="00B7083B">
        <w:rPr>
          <w:rFonts w:ascii="Sakkal Majalla" w:hAnsi="Sakkal Majalla" w:cs="Sakkal Majalla"/>
          <w:sz w:val="28"/>
          <w:szCs w:val="28"/>
          <w:rtl/>
        </w:rPr>
        <w:t>عبر زيادة التباين مع الخلفية</w:t>
      </w:r>
      <w:r w:rsidRPr="00B7083B">
        <w:rPr>
          <w:rFonts w:ascii="Sakkal Majalla" w:hAnsi="Sakkal Majalla" w:cs="Sakkal Majalla"/>
          <w:b/>
          <w:bCs/>
          <w:sz w:val="28"/>
          <w:szCs w:val="28"/>
          <w:rtl/>
        </w:rPr>
        <w:t xml:space="preserve"> </w:t>
      </w:r>
      <w:proofErr w:type="gramStart"/>
      <w:r w:rsidRPr="00B7083B">
        <w:rPr>
          <w:rFonts w:ascii="Sakkal Majalla" w:hAnsi="Sakkal Majalla" w:cs="Sakkal Majalla"/>
          <w:b/>
          <w:bCs/>
          <w:sz w:val="28"/>
          <w:szCs w:val="28"/>
          <w:rtl/>
        </w:rPr>
        <w:t>و من</w:t>
      </w:r>
      <w:proofErr w:type="gramEnd"/>
      <w:r w:rsidRPr="00B7083B">
        <w:rPr>
          <w:rFonts w:ascii="Sakkal Majalla" w:hAnsi="Sakkal Majalla" w:cs="Sakkal Majalla"/>
          <w:b/>
          <w:bCs/>
          <w:sz w:val="28"/>
          <w:szCs w:val="28"/>
          <w:rtl/>
        </w:rPr>
        <w:t xml:space="preserve"> خلال </w:t>
      </w:r>
      <w:r w:rsidRPr="00B7083B">
        <w:rPr>
          <w:rFonts w:ascii="Sakkal Majalla" w:hAnsi="Sakkal Majalla" w:cs="Sakkal Majalla"/>
          <w:sz w:val="28"/>
          <w:szCs w:val="28"/>
          <w:rtl/>
        </w:rPr>
        <w:t xml:space="preserve">دراسة </w:t>
      </w:r>
      <w:r w:rsidRPr="00B7083B">
        <w:rPr>
          <w:rFonts w:ascii="Sakkal Majalla" w:hAnsi="Sakkal Majalla" w:cs="Sakkal Majalla"/>
          <w:i/>
          <w:iCs/>
          <w:sz w:val="28"/>
          <w:szCs w:val="28"/>
        </w:rPr>
        <w:t>Chiu et al. (2017)</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نجد أنها أوضحت أن زيادة التباين تُسهم في تحسين تركيز المشاهد على العناصر الأساسية، مما يؤدي إلى تفاعل أفضل</w:t>
      </w:r>
      <w:r w:rsidRPr="00B7083B">
        <w:rPr>
          <w:rFonts w:ascii="Sakkal Majalla" w:hAnsi="Sakkal Majalla" w:cs="Sakkal Majalla"/>
          <w:sz w:val="28"/>
          <w:szCs w:val="28"/>
        </w:rPr>
        <w:t>.</w:t>
      </w:r>
    </w:p>
    <w:p w14:paraId="2ABA5826" w14:textId="77777777" w:rsidR="00580498" w:rsidRPr="00B7083B" w:rsidRDefault="00580498" w:rsidP="00580498">
      <w:pPr>
        <w:pStyle w:val="Heading20"/>
      </w:pPr>
      <w:bookmarkStart w:id="43" w:name="_Toc185030002"/>
      <w:r w:rsidRPr="00B7083B">
        <w:rPr>
          <w:rtl/>
        </w:rPr>
        <w:t>مبدأ التوازن</w:t>
      </w:r>
      <w:r w:rsidRPr="00B7083B">
        <w:t xml:space="preserve"> (Balance):</w:t>
      </w:r>
      <w:bookmarkEnd w:id="43"/>
    </w:p>
    <w:p w14:paraId="49D462E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وهذا المبدأ يعتمد على توزيع العناصر البصرية بطريقة متساوية أو متناغمة لإحداث تأثير إيجابي لدى الجمهور</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وجدت دراسة </w:t>
      </w:r>
      <w:proofErr w:type="spellStart"/>
      <w:r w:rsidRPr="00B7083B">
        <w:rPr>
          <w:rFonts w:ascii="Sakkal Majalla" w:hAnsi="Sakkal Majalla" w:cs="Sakkal Majalla"/>
          <w:i/>
          <w:iCs/>
          <w:sz w:val="28"/>
          <w:szCs w:val="28"/>
        </w:rPr>
        <w:t>Majooni</w:t>
      </w:r>
      <w:proofErr w:type="spellEnd"/>
      <w:r w:rsidRPr="00B7083B">
        <w:rPr>
          <w:rFonts w:ascii="Sakkal Majalla" w:hAnsi="Sakkal Majalla" w:cs="Sakkal Majalla"/>
          <w:i/>
          <w:iCs/>
          <w:sz w:val="28"/>
          <w:szCs w:val="28"/>
        </w:rPr>
        <w:t xml:space="preserve"> et al. (2016)</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أن التصميمات المتوازنة تُعزز من انطباع المشاهد وتُسهم في تحسين تجربته البصرية</w:t>
      </w:r>
      <w:r w:rsidRPr="00B7083B">
        <w:rPr>
          <w:rFonts w:ascii="Sakkal Majalla" w:hAnsi="Sakkal Majalla" w:cs="Sakkal Majalla"/>
          <w:sz w:val="28"/>
          <w:szCs w:val="28"/>
        </w:rPr>
        <w:t>.</w:t>
      </w:r>
    </w:p>
    <w:p w14:paraId="73E2FB20" w14:textId="77777777" w:rsidR="00580498" w:rsidRPr="00B7083B" w:rsidRDefault="00580498" w:rsidP="00580498">
      <w:pPr>
        <w:pStyle w:val="Heading20"/>
      </w:pPr>
      <w:bookmarkStart w:id="44" w:name="_Toc185030003"/>
      <w:r w:rsidRPr="00B7083B">
        <w:rPr>
          <w:rtl/>
        </w:rPr>
        <w:t>مبدأ الإغلاق</w:t>
      </w:r>
      <w:r w:rsidRPr="00B7083B">
        <w:t xml:space="preserve"> (Closure):</w:t>
      </w:r>
      <w:bookmarkEnd w:id="44"/>
    </w:p>
    <w:p w14:paraId="611ED46B" w14:textId="39CF0E15" w:rsidR="0015033E"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 xml:space="preserve">يتم استخدامه </w:t>
      </w:r>
      <w:r w:rsidRPr="00B7083B">
        <w:rPr>
          <w:rFonts w:ascii="Sakkal Majalla" w:hAnsi="Sakkal Majalla" w:cs="Sakkal Majalla"/>
          <w:sz w:val="28"/>
          <w:szCs w:val="28"/>
          <w:rtl/>
        </w:rPr>
        <w:t>لإثارة فضول المشاهد عبر تصميم عناصر غير مكتملة تدفعه لإكمال الصورة ذهنياً</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وهنا نجد دراسة </w:t>
      </w:r>
      <w:proofErr w:type="spellStart"/>
      <w:r w:rsidRPr="00B7083B">
        <w:rPr>
          <w:rFonts w:ascii="Sakkal Majalla" w:hAnsi="Sakkal Majalla" w:cs="Sakkal Majalla"/>
          <w:i/>
          <w:iCs/>
          <w:sz w:val="28"/>
          <w:szCs w:val="28"/>
        </w:rPr>
        <w:t>Qutp</w:t>
      </w:r>
      <w:proofErr w:type="spellEnd"/>
      <w:r w:rsidRPr="00B7083B">
        <w:rPr>
          <w:rFonts w:ascii="Sakkal Majalla" w:hAnsi="Sakkal Majalla" w:cs="Sakkal Majalla"/>
          <w:i/>
          <w:iCs/>
          <w:sz w:val="28"/>
          <w:szCs w:val="28"/>
        </w:rPr>
        <w:t xml:space="preserve"> (2023)</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أكدت أن التصاميم التي تعتمد على الإغلاق تزيد من مستويات التفاعل لأنها تُحفز المشاهد على المشاركة العقلية</w:t>
      </w:r>
      <w:r w:rsidRPr="00B7083B">
        <w:rPr>
          <w:rFonts w:ascii="Sakkal Majalla" w:hAnsi="Sakkal Majalla" w:cs="Sakkal Majalla"/>
          <w:sz w:val="28"/>
          <w:szCs w:val="28"/>
        </w:rPr>
        <w:t>.</w:t>
      </w:r>
    </w:p>
    <w:p w14:paraId="6CE3118B" w14:textId="77777777" w:rsidR="00580498" w:rsidRPr="00B7083B" w:rsidRDefault="00580498" w:rsidP="00580498">
      <w:pPr>
        <w:pStyle w:val="heading"/>
      </w:pPr>
      <w:bookmarkStart w:id="45" w:name="_Toc185030004"/>
      <w:r w:rsidRPr="00B7083B">
        <w:rPr>
          <w:rtl/>
        </w:rPr>
        <w:t>أهمية تطبيق مبادئ</w:t>
      </w:r>
      <w:r w:rsidRPr="00B7083B">
        <w:t xml:space="preserve"> Gestalt </w:t>
      </w:r>
      <w:r w:rsidRPr="00B7083B">
        <w:rPr>
          <w:rtl/>
        </w:rPr>
        <w:t xml:space="preserve">لتحليل عناصر </w:t>
      </w:r>
      <w:proofErr w:type="gramStart"/>
      <w:r w:rsidRPr="00B7083B">
        <w:rPr>
          <w:rtl/>
        </w:rPr>
        <w:t xml:space="preserve">التصميم </w:t>
      </w:r>
      <w:r w:rsidRPr="00B7083B">
        <w:t>:</w:t>
      </w:r>
      <w:bookmarkEnd w:id="45"/>
      <w:proofErr w:type="gramEnd"/>
    </w:p>
    <w:p w14:paraId="5E24F7F5" w14:textId="77777777" w:rsidR="00580498" w:rsidRPr="00B7083B" w:rsidRDefault="00580498" w:rsidP="00580498">
      <w:pPr>
        <w:bidi/>
        <w:spacing w:line="276" w:lineRule="auto"/>
        <w:rPr>
          <w:rFonts w:ascii="Sakkal Majalla" w:hAnsi="Sakkal Majalla" w:cs="Sakkal Majalla"/>
          <w:sz w:val="36"/>
          <w:szCs w:val="36"/>
        </w:rPr>
      </w:pPr>
      <w:r w:rsidRPr="00B7083B">
        <w:rPr>
          <w:rFonts w:ascii="Sakkal Majalla" w:hAnsi="Sakkal Majalla" w:cs="Sakkal Majalla"/>
          <w:b/>
          <w:bCs/>
          <w:sz w:val="36"/>
          <w:szCs w:val="36"/>
          <w:rtl/>
        </w:rPr>
        <w:t>تحسين جاذبية الإعلان</w:t>
      </w:r>
      <w:r w:rsidRPr="00B7083B">
        <w:rPr>
          <w:rFonts w:ascii="Sakkal Majalla" w:hAnsi="Sakkal Majalla" w:cs="Sakkal Majalla"/>
          <w:b/>
          <w:bCs/>
          <w:sz w:val="36"/>
          <w:szCs w:val="36"/>
        </w:rPr>
        <w:t>:</w:t>
      </w:r>
    </w:p>
    <w:p w14:paraId="4B496984"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وذلك من خلال ترتيب العناصر بناءً على القرب والتشابه، يمكن تعزيز جاذبية التصميم وجعله أكثر انسجامًا بصريًا</w:t>
      </w:r>
      <w:r w:rsidRPr="00B7083B">
        <w:rPr>
          <w:rFonts w:ascii="Sakkal Majalla" w:hAnsi="Sakkal Majalla" w:cs="Sakkal Majalla"/>
          <w:sz w:val="28"/>
          <w:szCs w:val="28"/>
        </w:rPr>
        <w:t>.</w:t>
      </w:r>
    </w:p>
    <w:p w14:paraId="5A61BBED" w14:textId="77777777" w:rsidR="00580498" w:rsidRPr="00B7083B" w:rsidRDefault="00580498" w:rsidP="00580498">
      <w:pPr>
        <w:bidi/>
        <w:spacing w:line="276" w:lineRule="auto"/>
        <w:rPr>
          <w:rFonts w:ascii="Sakkal Majalla" w:hAnsi="Sakkal Majalla" w:cs="Sakkal Majalla"/>
          <w:sz w:val="36"/>
          <w:szCs w:val="36"/>
        </w:rPr>
      </w:pPr>
      <w:r w:rsidRPr="00B7083B">
        <w:rPr>
          <w:rFonts w:ascii="Sakkal Majalla" w:hAnsi="Sakkal Majalla" w:cs="Sakkal Majalla"/>
          <w:b/>
          <w:bCs/>
          <w:sz w:val="36"/>
          <w:szCs w:val="36"/>
          <w:rtl/>
        </w:rPr>
        <w:t>توجيه الانتباه</w:t>
      </w:r>
      <w:r w:rsidRPr="00B7083B">
        <w:rPr>
          <w:rFonts w:ascii="Sakkal Majalla" w:hAnsi="Sakkal Majalla" w:cs="Sakkal Majalla"/>
          <w:b/>
          <w:bCs/>
          <w:sz w:val="36"/>
          <w:szCs w:val="36"/>
        </w:rPr>
        <w:t>:</w:t>
      </w:r>
    </w:p>
    <w:p w14:paraId="72735E2B"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والتي تساعد مبادئ الشكل والأرضية والتوازن على توجيه نظر المشاهد نحو الرسائل الرئيسية في الإعلان</w:t>
      </w:r>
      <w:r w:rsidRPr="00B7083B">
        <w:rPr>
          <w:rFonts w:ascii="Sakkal Majalla" w:hAnsi="Sakkal Majalla" w:cs="Sakkal Majalla"/>
          <w:sz w:val="28"/>
          <w:szCs w:val="28"/>
        </w:rPr>
        <w:t>.</w:t>
      </w:r>
    </w:p>
    <w:p w14:paraId="4EF0871D" w14:textId="77777777" w:rsidR="00580498" w:rsidRPr="00B7083B" w:rsidRDefault="00580498" w:rsidP="00580498">
      <w:pPr>
        <w:bidi/>
        <w:spacing w:line="276" w:lineRule="auto"/>
        <w:rPr>
          <w:rFonts w:ascii="Sakkal Majalla" w:hAnsi="Sakkal Majalla" w:cs="Sakkal Majalla"/>
          <w:sz w:val="36"/>
          <w:szCs w:val="36"/>
        </w:rPr>
      </w:pPr>
      <w:r w:rsidRPr="00B7083B">
        <w:rPr>
          <w:rFonts w:ascii="Sakkal Majalla" w:hAnsi="Sakkal Majalla" w:cs="Sakkal Majalla"/>
          <w:b/>
          <w:bCs/>
          <w:sz w:val="36"/>
          <w:szCs w:val="36"/>
          <w:rtl/>
        </w:rPr>
        <w:t>زيادة الفعالية التسويقية</w:t>
      </w:r>
      <w:r w:rsidRPr="00B7083B">
        <w:rPr>
          <w:rFonts w:ascii="Sakkal Majalla" w:hAnsi="Sakkal Majalla" w:cs="Sakkal Majalla"/>
          <w:b/>
          <w:bCs/>
          <w:sz w:val="36"/>
          <w:szCs w:val="36"/>
        </w:rPr>
        <w:t>:</w:t>
      </w:r>
    </w:p>
    <w:p w14:paraId="7C7C4829"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يؤدي تطبيق مبادئ</w:t>
      </w:r>
      <w:r w:rsidRPr="00B7083B">
        <w:rPr>
          <w:rFonts w:ascii="Sakkal Majalla" w:hAnsi="Sakkal Majalla" w:cs="Sakkal Majalla"/>
          <w:sz w:val="28"/>
          <w:szCs w:val="28"/>
        </w:rPr>
        <w:t xml:space="preserve"> Gestalt </w:t>
      </w:r>
      <w:r w:rsidRPr="00B7083B">
        <w:rPr>
          <w:rFonts w:ascii="Sakkal Majalla" w:hAnsi="Sakkal Majalla" w:cs="Sakkal Majalla"/>
          <w:sz w:val="28"/>
          <w:szCs w:val="28"/>
          <w:rtl/>
        </w:rPr>
        <w:t>إلى تحسين استجابة الجمهور، مما ينعكس إيجابيًا على أهداف الإعلان مثل زيادة التفاعل أو تحسين النية الشرائية</w:t>
      </w:r>
      <w:r w:rsidRPr="00B7083B">
        <w:rPr>
          <w:rFonts w:ascii="Sakkal Majalla" w:hAnsi="Sakkal Majalla" w:cs="Sakkal Majalla"/>
          <w:sz w:val="28"/>
          <w:szCs w:val="28"/>
        </w:rPr>
        <w:t>.</w:t>
      </w:r>
    </w:p>
    <w:p w14:paraId="46E94AED" w14:textId="77777777" w:rsidR="00580498" w:rsidRPr="00B7083B" w:rsidRDefault="00580498" w:rsidP="00580498">
      <w:pPr>
        <w:bidi/>
        <w:spacing w:line="276" w:lineRule="auto"/>
        <w:rPr>
          <w:rFonts w:ascii="Sakkal Majalla" w:hAnsi="Sakkal Majalla" w:cs="Sakkal Majalla"/>
          <w:sz w:val="36"/>
          <w:szCs w:val="36"/>
        </w:rPr>
      </w:pPr>
      <w:r w:rsidRPr="00B7083B">
        <w:rPr>
          <w:rFonts w:ascii="Sakkal Majalla" w:hAnsi="Sakkal Majalla" w:cs="Sakkal Majalla"/>
          <w:b/>
          <w:bCs/>
          <w:sz w:val="36"/>
          <w:szCs w:val="36"/>
          <w:rtl/>
        </w:rPr>
        <w:lastRenderedPageBreak/>
        <w:t>توفير استراتيجيات للتصميم المبتكر</w:t>
      </w:r>
      <w:r w:rsidRPr="00B7083B">
        <w:rPr>
          <w:rFonts w:ascii="Sakkal Majalla" w:hAnsi="Sakkal Majalla" w:cs="Sakkal Majalla"/>
          <w:b/>
          <w:bCs/>
          <w:sz w:val="36"/>
          <w:szCs w:val="36"/>
        </w:rPr>
        <w:t>:</w:t>
      </w:r>
    </w:p>
    <w:p w14:paraId="7EEC2DA7" w14:textId="77777777" w:rsidR="00580498" w:rsidRPr="00B7083B" w:rsidRDefault="00580498" w:rsidP="00580498">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تقدم هذه المبادئ حلولًا مبتكرة لتصميم إعلانات أكثر وضوحًا وتأثيرًا، مع مراعاة تفضيلات الجمهور المستهدف</w:t>
      </w:r>
      <w:r w:rsidRPr="00B7083B">
        <w:rPr>
          <w:rFonts w:ascii="Sakkal Majalla" w:hAnsi="Sakkal Majalla" w:cs="Sakkal Majalla"/>
          <w:sz w:val="28"/>
          <w:szCs w:val="28"/>
        </w:rPr>
        <w:t>.</w:t>
      </w:r>
    </w:p>
    <w:p w14:paraId="01826893" w14:textId="77777777" w:rsidR="00580498" w:rsidRPr="00B7083B" w:rsidRDefault="00580498">
      <w:pPr>
        <w:rPr>
          <w:rFonts w:ascii="Sakkal Majalla" w:eastAsiaTheme="majorEastAsia" w:hAnsi="Sakkal Majalla" w:cs="Sakkal Majalla"/>
          <w:b/>
          <w:bCs/>
          <w:color w:val="0F4761" w:themeColor="accent1" w:themeShade="BF"/>
          <w:sz w:val="40"/>
          <w:szCs w:val="40"/>
          <w:u w:val="single"/>
          <w:rtl/>
        </w:rPr>
      </w:pPr>
      <w:bookmarkStart w:id="46" w:name="_Toc185030005"/>
      <w:r w:rsidRPr="00B7083B">
        <w:rPr>
          <w:rFonts w:ascii="Sakkal Majalla" w:hAnsi="Sakkal Majalla" w:cs="Sakkal Majalla"/>
          <w:rtl/>
        </w:rPr>
        <w:br w:type="page"/>
      </w:r>
    </w:p>
    <w:p w14:paraId="293D9A9D" w14:textId="23AEBC81" w:rsidR="00580498" w:rsidRPr="00B7083B" w:rsidRDefault="00580498" w:rsidP="00580498">
      <w:pPr>
        <w:pStyle w:val="heading"/>
        <w:jc w:val="center"/>
        <w:rPr>
          <w:i/>
          <w:iCs/>
          <w:rtl/>
        </w:rPr>
      </w:pPr>
      <w:r w:rsidRPr="00B7083B">
        <w:rPr>
          <w:rtl/>
        </w:rPr>
        <w:lastRenderedPageBreak/>
        <w:t>الفصل الثالث</w:t>
      </w:r>
      <w:bookmarkEnd w:id="46"/>
    </w:p>
    <w:p w14:paraId="3B613C3F" w14:textId="77777777" w:rsidR="00580498" w:rsidRPr="00B7083B" w:rsidRDefault="00580498" w:rsidP="00580498">
      <w:pPr>
        <w:pStyle w:val="heading"/>
        <w:jc w:val="center"/>
        <w:rPr>
          <w:rtl/>
        </w:rPr>
      </w:pPr>
      <w:bookmarkStart w:id="47" w:name="_Toc185030006"/>
      <w:r w:rsidRPr="00B7083B">
        <w:rPr>
          <w:rtl/>
        </w:rPr>
        <w:t>استجابة الجمهور للإعلانات الرقمية</w:t>
      </w:r>
      <w:bookmarkEnd w:id="47"/>
    </w:p>
    <w:p w14:paraId="1C51141B"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يُعد استجابة الجمهور أحد المحاور الأساسية في قياس فعالية الإعلانات الرقمية، حيث تعكس هذه الاستجابة مدى نجاح الإعلان في جذب الانتباه، تحفيز التفاعل، والتأثير على قرارات الشراء. وفقًا لدراسة أجراها</w:t>
      </w:r>
      <w:r w:rsidRPr="00B7083B">
        <w:rPr>
          <w:rFonts w:ascii="Sakkal Majalla" w:hAnsi="Sakkal Majalla" w:cs="Sakkal Majalla"/>
          <w:sz w:val="28"/>
          <w:szCs w:val="28"/>
        </w:rPr>
        <w:t xml:space="preserve"> Lee et al. (2021)</w:t>
      </w:r>
      <w:r w:rsidRPr="00B7083B">
        <w:rPr>
          <w:rFonts w:ascii="Sakkal Majalla" w:hAnsi="Sakkal Majalla" w:cs="Sakkal Majalla"/>
          <w:sz w:val="28"/>
          <w:szCs w:val="28"/>
          <w:rtl/>
        </w:rPr>
        <w:t xml:space="preserve">، تُعتبر استجابة الجمهور مزيجًا من الانتباه البصري والسلوك التفاعلي الناتج عن مشاهدة الإعلان، والذي يتراوح بين النقر على الإعلان، التفاعل مع محتواه، أو تكوين </w:t>
      </w:r>
      <w:proofErr w:type="gramStart"/>
      <w:r w:rsidRPr="00B7083B">
        <w:rPr>
          <w:rFonts w:ascii="Sakkal Majalla" w:hAnsi="Sakkal Majalla" w:cs="Sakkal Majalla"/>
          <w:sz w:val="28"/>
          <w:szCs w:val="28"/>
          <w:rtl/>
        </w:rPr>
        <w:t>نوايا</w:t>
      </w:r>
      <w:proofErr w:type="gramEnd"/>
      <w:r w:rsidRPr="00B7083B">
        <w:rPr>
          <w:rFonts w:ascii="Sakkal Majalla" w:hAnsi="Sakkal Majalla" w:cs="Sakkal Majalla"/>
          <w:sz w:val="28"/>
          <w:szCs w:val="28"/>
          <w:rtl/>
        </w:rPr>
        <w:t xml:space="preserve"> شرائية تجاه المنتج أو الخدمة</w:t>
      </w:r>
      <w:r w:rsidRPr="00B7083B">
        <w:rPr>
          <w:rFonts w:ascii="Sakkal Majalla" w:hAnsi="Sakkal Majalla" w:cs="Sakkal Majalla"/>
          <w:sz w:val="28"/>
          <w:szCs w:val="28"/>
        </w:rPr>
        <w:t>.</w:t>
      </w:r>
    </w:p>
    <w:p w14:paraId="6D7D13C4"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بالإضافة إلى ذلك، أظهرت دراسة أخرى لـ</w:t>
      </w:r>
      <w:r w:rsidRPr="00B7083B">
        <w:rPr>
          <w:rFonts w:ascii="Sakkal Majalla" w:hAnsi="Sakkal Majalla" w:cs="Sakkal Majalla"/>
          <w:sz w:val="28"/>
          <w:szCs w:val="28"/>
        </w:rPr>
        <w:t xml:space="preserve"> Huang &amp; Su (2020) </w:t>
      </w:r>
      <w:r w:rsidRPr="00B7083B">
        <w:rPr>
          <w:rFonts w:ascii="Sakkal Majalla" w:hAnsi="Sakkal Majalla" w:cs="Sakkal Majalla"/>
          <w:sz w:val="28"/>
          <w:szCs w:val="28"/>
          <w:rtl/>
        </w:rPr>
        <w:t>أن الانتباه البصري واستجابة الجمهور للإعلانات الرقمية مرتبطان بتصميم الإعلانات وجودة عناصرها، مثل النصوص والصور والتوازن بينهما. كما أن استجابة الجمهور لا تقتصر فقط على التفاعل المادي مع الإعلان، بل تشمل أيضًا تكوين انطباعات إيجابية طويلة الأمد عن العلامة التجارية، مما يعزز الولاء ويزيد من احتمالية اتخاذ قرارات شرائية مستقبلية</w:t>
      </w:r>
      <w:r w:rsidRPr="00B7083B">
        <w:rPr>
          <w:rFonts w:ascii="Sakkal Majalla" w:hAnsi="Sakkal Majalla" w:cs="Sakkal Majalla"/>
          <w:sz w:val="28"/>
          <w:szCs w:val="28"/>
        </w:rPr>
        <w:t>.</w:t>
      </w:r>
    </w:p>
    <w:p w14:paraId="726C3CBD" w14:textId="77777777" w:rsidR="00580498" w:rsidRPr="00B7083B" w:rsidRDefault="00580498" w:rsidP="00580498">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تقنيات مثل تتبع العين أسهمت في تقديم فهم أعمق لاستجابة الجمهور، حيث توفر بيانات دقيقة حول الأنماط البصرية التي يتبعها المستهلكون أثناء مشاهدة الإعلان</w:t>
      </w:r>
      <w:r w:rsidRPr="00B7083B">
        <w:rPr>
          <w:rFonts w:ascii="Sakkal Majalla" w:hAnsi="Sakkal Majalla" w:cs="Sakkal Majalla"/>
          <w:sz w:val="28"/>
          <w:szCs w:val="28"/>
        </w:rPr>
        <w:t xml:space="preserve"> (Casado-Aranda et al., 2023). </w:t>
      </w:r>
      <w:r w:rsidRPr="00B7083B">
        <w:rPr>
          <w:rFonts w:ascii="Sakkal Majalla" w:hAnsi="Sakkal Majalla" w:cs="Sakkal Majalla"/>
          <w:sz w:val="28"/>
          <w:szCs w:val="28"/>
          <w:rtl/>
        </w:rPr>
        <w:t>هذه الاستجابة تمثل نقطة التقاء بين الجاذبية البصرية للإعلان ومدى تأثيره على السلوك الشرائي للمستهلك، مما يجعلها متغيرًا حاسمًا في تحسين كفاءة الإعلانات الرقمية</w:t>
      </w:r>
      <w:r w:rsidRPr="00B7083B">
        <w:rPr>
          <w:rFonts w:ascii="Sakkal Majalla" w:hAnsi="Sakkal Majalla" w:cs="Sakkal Majalla"/>
          <w:sz w:val="28"/>
          <w:szCs w:val="28"/>
        </w:rPr>
        <w:t>.</w:t>
      </w:r>
    </w:p>
    <w:p w14:paraId="3D630649" w14:textId="77777777" w:rsidR="00580498" w:rsidRPr="00B7083B" w:rsidRDefault="00580498" w:rsidP="00580498">
      <w:pPr>
        <w:pStyle w:val="heading"/>
      </w:pPr>
      <w:bookmarkStart w:id="48" w:name="_Toc185030007"/>
      <w:r w:rsidRPr="00B7083B">
        <w:rPr>
          <w:rtl/>
        </w:rPr>
        <w:t>أهمية استجابة الجمهور للإعلانات الرقمية</w:t>
      </w:r>
      <w:bookmarkEnd w:id="48"/>
    </w:p>
    <w:p w14:paraId="1AF50074"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يشكل المتغير التابع، المتمثل في </w:t>
      </w:r>
      <w:r w:rsidRPr="00B7083B">
        <w:rPr>
          <w:rFonts w:ascii="Sakkal Majalla" w:hAnsi="Sakkal Majalla" w:cs="Sakkal Majalla"/>
          <w:b/>
          <w:bCs/>
          <w:sz w:val="28"/>
          <w:szCs w:val="28"/>
          <w:rtl/>
        </w:rPr>
        <w:t>استجابة الجمهور للإعلانات الرقمية</w:t>
      </w:r>
      <w:r w:rsidRPr="00B7083B">
        <w:rPr>
          <w:rFonts w:ascii="Sakkal Majalla" w:hAnsi="Sakkal Majalla" w:cs="Sakkal Majalla"/>
          <w:sz w:val="28"/>
          <w:szCs w:val="28"/>
          <w:rtl/>
        </w:rPr>
        <w:t>، محورًا أساسيًا في هذه الدراسة، لما له من دور جوهري في تقييم فعالية الإعلانات الرقمية وقدرتها على تحقيق أهدافها التسويقية. تبرز أهمية هذا المتغير من عدة جوانب</w:t>
      </w:r>
      <w:r w:rsidRPr="00B7083B">
        <w:rPr>
          <w:rFonts w:ascii="Sakkal Majalla" w:hAnsi="Sakkal Majalla" w:cs="Sakkal Majalla"/>
          <w:sz w:val="28"/>
          <w:szCs w:val="28"/>
        </w:rPr>
        <w:t>:</w:t>
      </w:r>
    </w:p>
    <w:p w14:paraId="441F2520" w14:textId="77777777" w:rsidR="00580498" w:rsidRPr="00B7083B" w:rsidRDefault="00580498" w:rsidP="00580498">
      <w:pPr>
        <w:bidi/>
        <w:rPr>
          <w:rFonts w:ascii="Sakkal Majalla" w:hAnsi="Sakkal Majalla" w:cs="Sakkal Majalla"/>
          <w:b/>
          <w:bCs/>
          <w:sz w:val="32"/>
          <w:szCs w:val="32"/>
          <w:u w:val="single"/>
        </w:rPr>
      </w:pPr>
      <w:r w:rsidRPr="00B7083B">
        <w:rPr>
          <w:rFonts w:ascii="Sakkal Majalla" w:hAnsi="Sakkal Majalla" w:cs="Sakkal Majalla"/>
          <w:b/>
          <w:bCs/>
          <w:sz w:val="32"/>
          <w:szCs w:val="32"/>
          <w:u w:val="single"/>
          <w:rtl/>
        </w:rPr>
        <w:t>قياس مدى نجاح الإعلان</w:t>
      </w:r>
      <w:r w:rsidRPr="00B7083B">
        <w:rPr>
          <w:rFonts w:ascii="Sakkal Majalla" w:hAnsi="Sakkal Majalla" w:cs="Sakkal Majalla"/>
          <w:b/>
          <w:bCs/>
          <w:sz w:val="32"/>
          <w:szCs w:val="32"/>
          <w:u w:val="single"/>
        </w:rPr>
        <w:t>:</w:t>
      </w:r>
    </w:p>
    <w:p w14:paraId="79E0254C"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استجابة الجمهور تعكس مدى قدرة الإعلان على جذب الانتباه وتحفيز التفاعل. الإعلانات التي تحقق استجابة إيجابية تعبر عن كفاءتها في الوصول إلى الجمهور المستهدف ونقل الرسائل التسويقية بفعالية</w:t>
      </w:r>
      <w:r w:rsidRPr="00B7083B">
        <w:rPr>
          <w:rFonts w:ascii="Sakkal Majalla" w:hAnsi="Sakkal Majalla" w:cs="Sakkal Majalla"/>
          <w:sz w:val="28"/>
          <w:szCs w:val="28"/>
        </w:rPr>
        <w:t xml:space="preserve"> (Lee et al., 2021).</w:t>
      </w:r>
    </w:p>
    <w:p w14:paraId="2703CB4C" w14:textId="77777777" w:rsidR="00580498" w:rsidRPr="00B7083B" w:rsidRDefault="00580498" w:rsidP="00580498">
      <w:pPr>
        <w:bidi/>
        <w:spacing w:line="276" w:lineRule="auto"/>
        <w:rPr>
          <w:rFonts w:ascii="Sakkal Majalla" w:hAnsi="Sakkal Majalla" w:cs="Sakkal Majalla"/>
          <w:b/>
          <w:bCs/>
          <w:sz w:val="32"/>
          <w:szCs w:val="32"/>
          <w:u w:val="single"/>
          <w:rtl/>
        </w:rPr>
      </w:pPr>
    </w:p>
    <w:p w14:paraId="579AF1A8" w14:textId="77777777" w:rsidR="00580498" w:rsidRPr="00B7083B" w:rsidRDefault="00580498" w:rsidP="00580498">
      <w:pPr>
        <w:bidi/>
        <w:spacing w:line="276" w:lineRule="auto"/>
        <w:rPr>
          <w:rFonts w:ascii="Sakkal Majalla" w:hAnsi="Sakkal Majalla" w:cs="Sakkal Majalla"/>
          <w:b/>
          <w:bCs/>
          <w:sz w:val="32"/>
          <w:szCs w:val="32"/>
          <w:u w:val="single"/>
          <w:rtl/>
        </w:rPr>
      </w:pPr>
    </w:p>
    <w:p w14:paraId="6E35AC12" w14:textId="77777777" w:rsidR="00580498" w:rsidRPr="00B7083B" w:rsidRDefault="00580498" w:rsidP="00580498">
      <w:pPr>
        <w:bidi/>
        <w:spacing w:line="276" w:lineRule="auto"/>
        <w:rPr>
          <w:rFonts w:ascii="Sakkal Majalla" w:hAnsi="Sakkal Majalla" w:cs="Sakkal Majalla"/>
          <w:b/>
          <w:bCs/>
          <w:sz w:val="32"/>
          <w:szCs w:val="32"/>
          <w:u w:val="single"/>
        </w:rPr>
      </w:pPr>
      <w:r w:rsidRPr="00B7083B">
        <w:rPr>
          <w:rFonts w:ascii="Sakkal Majalla" w:hAnsi="Sakkal Majalla" w:cs="Sakkal Majalla"/>
          <w:b/>
          <w:bCs/>
          <w:sz w:val="32"/>
          <w:szCs w:val="32"/>
          <w:u w:val="single"/>
          <w:rtl/>
        </w:rPr>
        <w:lastRenderedPageBreak/>
        <w:t>تحليل السلوك الشرائي</w:t>
      </w:r>
      <w:r w:rsidRPr="00B7083B">
        <w:rPr>
          <w:rFonts w:ascii="Sakkal Majalla" w:hAnsi="Sakkal Majalla" w:cs="Sakkal Majalla"/>
          <w:b/>
          <w:bCs/>
          <w:sz w:val="32"/>
          <w:szCs w:val="32"/>
          <w:u w:val="single"/>
        </w:rPr>
        <w:t>:</w:t>
      </w:r>
    </w:p>
    <w:p w14:paraId="1C1719EA"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من خلال استجابة الجمهور يمكن قياس مدى تأثير الإعلان على </w:t>
      </w:r>
      <w:proofErr w:type="gramStart"/>
      <w:r w:rsidRPr="00B7083B">
        <w:rPr>
          <w:rFonts w:ascii="Sakkal Majalla" w:hAnsi="Sakkal Majalla" w:cs="Sakkal Majalla"/>
          <w:sz w:val="28"/>
          <w:szCs w:val="28"/>
          <w:rtl/>
        </w:rPr>
        <w:t>نوايا</w:t>
      </w:r>
      <w:proofErr w:type="gramEnd"/>
      <w:r w:rsidRPr="00B7083B">
        <w:rPr>
          <w:rFonts w:ascii="Sakkal Majalla" w:hAnsi="Sakkal Majalla" w:cs="Sakkal Majalla"/>
          <w:sz w:val="28"/>
          <w:szCs w:val="28"/>
          <w:rtl/>
        </w:rPr>
        <w:t xml:space="preserve"> الجمهور الشرائية، ما يساعد على فهم العلاقة بين تصميم الإعلان وسلوك المستهلك. الإعلانات التي تؤدي إلى رفع نية الشراء تعزز من نجاح الحملة التسويقية وتدعم عوائد الاستثمار فيها</w:t>
      </w:r>
      <w:r w:rsidRPr="00B7083B">
        <w:rPr>
          <w:rFonts w:ascii="Sakkal Majalla" w:hAnsi="Sakkal Majalla" w:cs="Sakkal Majalla"/>
          <w:sz w:val="28"/>
          <w:szCs w:val="28"/>
        </w:rPr>
        <w:t xml:space="preserve"> (Huang &amp; Su, 2020).</w:t>
      </w:r>
    </w:p>
    <w:p w14:paraId="3D49E4B9" w14:textId="77777777" w:rsidR="00580498" w:rsidRPr="00B7083B" w:rsidRDefault="00580498" w:rsidP="00580498">
      <w:pPr>
        <w:bidi/>
        <w:rPr>
          <w:rFonts w:ascii="Sakkal Majalla" w:hAnsi="Sakkal Majalla" w:cs="Sakkal Majalla"/>
        </w:rPr>
      </w:pPr>
      <w:r w:rsidRPr="00B7083B">
        <w:rPr>
          <w:rFonts w:ascii="Sakkal Majalla" w:hAnsi="Sakkal Majalla" w:cs="Sakkal Majalla"/>
          <w:b/>
          <w:bCs/>
          <w:sz w:val="32"/>
          <w:szCs w:val="32"/>
          <w:u w:val="single"/>
          <w:rtl/>
        </w:rPr>
        <w:t>تحسين تصميم الإعلانات</w:t>
      </w:r>
      <w:r w:rsidRPr="00B7083B">
        <w:rPr>
          <w:rFonts w:ascii="Sakkal Majalla" w:hAnsi="Sakkal Majalla" w:cs="Sakkal Majalla"/>
        </w:rPr>
        <w:t>:</w:t>
      </w:r>
    </w:p>
    <w:p w14:paraId="56D86852"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يوفر تحليل استجابة الجمهور بيانات قيمة يمكن استخدامها لتطوير عناصر تصميم الإعلانات. على سبيل المثال، يمكن تتبع النقاط التي يركز عليها الجمهور بصريًا أو تحليل استجابتهم لعناصر بصرية محددة مثل النصوص أو الألوان</w:t>
      </w:r>
      <w:r w:rsidRPr="00B7083B">
        <w:rPr>
          <w:rFonts w:ascii="Sakkal Majalla" w:hAnsi="Sakkal Majalla" w:cs="Sakkal Majalla"/>
          <w:sz w:val="28"/>
          <w:szCs w:val="28"/>
        </w:rPr>
        <w:t xml:space="preserve"> (Casado-Aranda et al., 2023). </w:t>
      </w:r>
      <w:r w:rsidRPr="00B7083B">
        <w:rPr>
          <w:rFonts w:ascii="Sakkal Majalla" w:hAnsi="Sakkal Majalla" w:cs="Sakkal Majalla"/>
          <w:sz w:val="28"/>
          <w:szCs w:val="28"/>
          <w:rtl/>
        </w:rPr>
        <w:t>هذه البيانات تساهم في تحسين جودة التصميم لجذب المزيد من الانتباه وزيادة التفاعل</w:t>
      </w:r>
      <w:r w:rsidRPr="00B7083B">
        <w:rPr>
          <w:rFonts w:ascii="Sakkal Majalla" w:hAnsi="Sakkal Majalla" w:cs="Sakkal Majalla"/>
          <w:sz w:val="28"/>
          <w:szCs w:val="28"/>
        </w:rPr>
        <w:t>.</w:t>
      </w:r>
    </w:p>
    <w:p w14:paraId="4726E6D5" w14:textId="77777777" w:rsidR="00580498" w:rsidRPr="00B7083B" w:rsidRDefault="00580498" w:rsidP="00580498">
      <w:pPr>
        <w:bidi/>
        <w:rPr>
          <w:rFonts w:ascii="Sakkal Majalla" w:hAnsi="Sakkal Majalla" w:cs="Sakkal Majalla"/>
          <w:b/>
          <w:bCs/>
          <w:sz w:val="32"/>
          <w:szCs w:val="32"/>
          <w:u w:val="single"/>
        </w:rPr>
      </w:pPr>
      <w:r w:rsidRPr="00B7083B">
        <w:rPr>
          <w:rFonts w:ascii="Sakkal Majalla" w:hAnsi="Sakkal Majalla" w:cs="Sakkal Majalla"/>
          <w:b/>
          <w:bCs/>
          <w:sz w:val="32"/>
          <w:szCs w:val="32"/>
          <w:u w:val="single"/>
          <w:rtl/>
        </w:rPr>
        <w:t>تعزيز تجربة الجمهور مع العلامة التجارية</w:t>
      </w:r>
      <w:r w:rsidRPr="00B7083B">
        <w:rPr>
          <w:rFonts w:ascii="Sakkal Majalla" w:hAnsi="Sakkal Majalla" w:cs="Sakkal Majalla"/>
          <w:b/>
          <w:bCs/>
          <w:sz w:val="32"/>
          <w:szCs w:val="32"/>
          <w:u w:val="single"/>
        </w:rPr>
        <w:t>:</w:t>
      </w:r>
    </w:p>
    <w:p w14:paraId="3A725970"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استجابة الجمهور لا تقتصر فقط على التفاعل اللحظي مع الإعلان، بل تتضمن أيضًا تكوين انطباعات إيجابية طويلة الأمد عن العلامة التجارية. هذا يسهم في تعزيز العلاقة بين المستهلك والعلامة التجارية، مما يرفع من ولاء الجمهور وثقته بها</w:t>
      </w:r>
      <w:r w:rsidRPr="00B7083B">
        <w:rPr>
          <w:rFonts w:ascii="Sakkal Majalla" w:hAnsi="Sakkal Majalla" w:cs="Sakkal Majalla"/>
          <w:sz w:val="28"/>
          <w:szCs w:val="28"/>
        </w:rPr>
        <w:t xml:space="preserve"> (Huang &amp; Su, 2020).</w:t>
      </w:r>
    </w:p>
    <w:p w14:paraId="4FDDF248" w14:textId="77777777" w:rsidR="00580498" w:rsidRPr="00B7083B" w:rsidRDefault="00580498" w:rsidP="00580498">
      <w:pPr>
        <w:bidi/>
        <w:spacing w:line="276" w:lineRule="auto"/>
        <w:rPr>
          <w:rFonts w:ascii="Sakkal Majalla" w:hAnsi="Sakkal Majalla" w:cs="Sakkal Majalla"/>
          <w:sz w:val="28"/>
          <w:szCs w:val="28"/>
        </w:rPr>
      </w:pPr>
    </w:p>
    <w:p w14:paraId="10A490C5" w14:textId="77777777" w:rsidR="00580498" w:rsidRPr="00B7083B" w:rsidRDefault="00580498" w:rsidP="00580498">
      <w:pPr>
        <w:bidi/>
        <w:rPr>
          <w:rFonts w:ascii="Sakkal Majalla" w:hAnsi="Sakkal Majalla" w:cs="Sakkal Majalla"/>
          <w:b/>
          <w:bCs/>
          <w:sz w:val="32"/>
          <w:szCs w:val="32"/>
          <w:u w:val="single"/>
        </w:rPr>
      </w:pPr>
      <w:r w:rsidRPr="00B7083B">
        <w:rPr>
          <w:rFonts w:ascii="Sakkal Majalla" w:hAnsi="Sakkal Majalla" w:cs="Sakkal Majalla"/>
          <w:b/>
          <w:bCs/>
          <w:sz w:val="32"/>
          <w:szCs w:val="32"/>
          <w:u w:val="single"/>
          <w:rtl/>
        </w:rPr>
        <w:t>دعم القرارات التسويقية</w:t>
      </w:r>
      <w:r w:rsidRPr="00B7083B">
        <w:rPr>
          <w:rFonts w:ascii="Sakkal Majalla" w:hAnsi="Sakkal Majalla" w:cs="Sakkal Majalla"/>
          <w:b/>
          <w:bCs/>
          <w:sz w:val="32"/>
          <w:szCs w:val="32"/>
          <w:u w:val="single"/>
        </w:rPr>
        <w:t>:</w:t>
      </w:r>
    </w:p>
    <w:p w14:paraId="14529C87"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يساعد فهم استجابة الجمهور في اتخاذ قرارات تسويقية مبنية على بيانات فعلية، مثل اختيار العناصر الأكثر فعالية في التصميم أو تحديد استراتيجيات الترويج المناسبة. الإعلانات التي تحقق استجابة قوية تمثل دليلًا مباشرًا على نجاح استراتيجيات التسويق الرقمي</w:t>
      </w:r>
      <w:r w:rsidRPr="00B7083B">
        <w:rPr>
          <w:rFonts w:ascii="Sakkal Majalla" w:hAnsi="Sakkal Majalla" w:cs="Sakkal Majalla"/>
          <w:sz w:val="28"/>
          <w:szCs w:val="28"/>
        </w:rPr>
        <w:t>.</w:t>
      </w:r>
    </w:p>
    <w:p w14:paraId="2F05827B" w14:textId="77777777" w:rsidR="00580498" w:rsidRPr="00B7083B" w:rsidRDefault="00580498" w:rsidP="00580498">
      <w:pPr>
        <w:bidi/>
        <w:rPr>
          <w:rFonts w:ascii="Sakkal Majalla" w:hAnsi="Sakkal Majalla" w:cs="Sakkal Majalla"/>
          <w:b/>
          <w:bCs/>
          <w:sz w:val="32"/>
          <w:szCs w:val="32"/>
          <w:u w:val="single"/>
        </w:rPr>
      </w:pPr>
      <w:r w:rsidRPr="00B7083B">
        <w:rPr>
          <w:rFonts w:ascii="Sakkal Majalla" w:hAnsi="Sakkal Majalla" w:cs="Sakkal Majalla"/>
          <w:b/>
          <w:bCs/>
          <w:sz w:val="32"/>
          <w:szCs w:val="32"/>
          <w:u w:val="single"/>
          <w:rtl/>
        </w:rPr>
        <w:t>أهمية خاصة للدراسة الحالية</w:t>
      </w:r>
      <w:r w:rsidRPr="00B7083B">
        <w:rPr>
          <w:rFonts w:ascii="Sakkal Majalla" w:hAnsi="Sakkal Majalla" w:cs="Sakkal Majalla"/>
          <w:b/>
          <w:bCs/>
          <w:sz w:val="32"/>
          <w:szCs w:val="32"/>
          <w:u w:val="single"/>
        </w:rPr>
        <w:t>:</w:t>
      </w:r>
    </w:p>
    <w:p w14:paraId="016B7052"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في هذه الدراسة، استجابة الجمهور تمثل المؤشر العملي الذي يمكن من خلاله قياس تأثير عناصر تصميم الإعلانات الرقمية المدعومة بتقنيات تتبع العين. من خلال تحليل هذا المتغير، يمكن تقديم توصيات عملية لتحسين كفاءة الإعلانات، بما يعزز من فعاليتها في تحقيق الأهداف التسويقية ورفع معدلات التفاعل والشراء</w:t>
      </w:r>
      <w:r w:rsidRPr="00B7083B">
        <w:rPr>
          <w:rFonts w:ascii="Sakkal Majalla" w:hAnsi="Sakkal Majalla" w:cs="Sakkal Majalla"/>
          <w:sz w:val="28"/>
          <w:szCs w:val="28"/>
        </w:rPr>
        <w:t>.</w:t>
      </w:r>
    </w:p>
    <w:p w14:paraId="11C09FC8" w14:textId="77777777" w:rsidR="00580498" w:rsidRPr="00B7083B" w:rsidRDefault="00580498" w:rsidP="00580498">
      <w:pPr>
        <w:pStyle w:val="heading"/>
      </w:pPr>
      <w:bookmarkStart w:id="49" w:name="_Toc185030008"/>
      <w:r w:rsidRPr="00B7083B">
        <w:rPr>
          <w:rtl/>
        </w:rPr>
        <w:lastRenderedPageBreak/>
        <w:t>دور مبادئ</w:t>
      </w:r>
      <w:r w:rsidRPr="00B7083B">
        <w:t xml:space="preserve"> Gestalt </w:t>
      </w:r>
      <w:r w:rsidRPr="00B7083B">
        <w:rPr>
          <w:rtl/>
        </w:rPr>
        <w:t>في استجابة الجمهور</w:t>
      </w:r>
      <w:r w:rsidRPr="00B7083B">
        <w:t>:</w:t>
      </w:r>
      <w:bookmarkEnd w:id="49"/>
    </w:p>
    <w:p w14:paraId="25BE72A8"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تسهم مبادئ</w:t>
      </w:r>
      <w:r w:rsidRPr="00B7083B">
        <w:rPr>
          <w:rFonts w:ascii="Sakkal Majalla" w:hAnsi="Sakkal Majalla" w:cs="Sakkal Majalla"/>
          <w:sz w:val="28"/>
          <w:szCs w:val="28"/>
        </w:rPr>
        <w:t xml:space="preserve"> Gestalt </w:t>
      </w:r>
      <w:r w:rsidRPr="00B7083B">
        <w:rPr>
          <w:rFonts w:ascii="Sakkal Majalla" w:hAnsi="Sakkal Majalla" w:cs="Sakkal Majalla"/>
          <w:sz w:val="28"/>
          <w:szCs w:val="28"/>
          <w:rtl/>
        </w:rPr>
        <w:t>في تحقيق التوازن البصري والتنظيم الذي يُسهل فهم الرسالة الإعلانية، مما يعزز من استجابة الجمهور. عندما يتم تصميم الإعلان بطريقة متوافقة مع هذه المبادئ، فإنها ترفع من مستوى الانتباه، تزيد من التفاعل، وتدعم القرارات الشرائية. هذا يجعلها أداة أساسية لتحسين المتغير التابع وتحقيق فعالية أكبر للإعلانات الرقمية</w:t>
      </w:r>
      <w:r w:rsidRPr="00B7083B">
        <w:rPr>
          <w:rFonts w:ascii="Sakkal Majalla" w:hAnsi="Sakkal Majalla" w:cs="Sakkal Majalla"/>
          <w:sz w:val="28"/>
          <w:szCs w:val="28"/>
        </w:rPr>
        <w:t>.</w:t>
      </w:r>
    </w:p>
    <w:p w14:paraId="16416273" w14:textId="77777777" w:rsidR="00580498" w:rsidRPr="00B7083B" w:rsidRDefault="00580498" w:rsidP="00580498">
      <w:pPr>
        <w:bidi/>
        <w:spacing w:line="276" w:lineRule="auto"/>
        <w:rPr>
          <w:rFonts w:ascii="Sakkal Majalla" w:hAnsi="Sakkal Majalla" w:cs="Sakkal Majalla"/>
          <w:b/>
          <w:bCs/>
          <w:sz w:val="36"/>
          <w:szCs w:val="36"/>
          <w:u w:val="single"/>
        </w:rPr>
      </w:pPr>
      <w:r w:rsidRPr="00B7083B">
        <w:rPr>
          <w:rFonts w:ascii="Sakkal Majalla" w:hAnsi="Sakkal Majalla" w:cs="Sakkal Majalla"/>
          <w:b/>
          <w:bCs/>
          <w:sz w:val="36"/>
          <w:szCs w:val="36"/>
          <w:u w:val="single"/>
          <w:rtl/>
        </w:rPr>
        <w:t>تعزيز الانتباه البصري</w:t>
      </w:r>
      <w:r w:rsidRPr="00B7083B">
        <w:rPr>
          <w:rFonts w:ascii="Sakkal Majalla" w:hAnsi="Sakkal Majalla" w:cs="Sakkal Majalla"/>
          <w:b/>
          <w:bCs/>
          <w:sz w:val="36"/>
          <w:szCs w:val="36"/>
          <w:u w:val="single"/>
        </w:rPr>
        <w:t>:</w:t>
      </w:r>
    </w:p>
    <w:p w14:paraId="656A9594"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تساهم مبادئ</w:t>
      </w:r>
      <w:r w:rsidRPr="00B7083B">
        <w:rPr>
          <w:rFonts w:ascii="Sakkal Majalla" w:hAnsi="Sakkal Majalla" w:cs="Sakkal Majalla"/>
          <w:sz w:val="28"/>
          <w:szCs w:val="28"/>
        </w:rPr>
        <w:t xml:space="preserve"> Gestalt </w:t>
      </w:r>
      <w:r w:rsidRPr="00B7083B">
        <w:rPr>
          <w:rFonts w:ascii="Sakkal Majalla" w:hAnsi="Sakkal Majalla" w:cs="Sakkal Majalla"/>
          <w:sz w:val="28"/>
          <w:szCs w:val="28"/>
          <w:rtl/>
        </w:rPr>
        <w:t>في توجيه انتباه الجمهور إلى العناصر الأهم في الإعلان من خلال تنظيم التصميم بطريقة تجذب العين بشكل طبيعي. على سبيل المثال</w:t>
      </w:r>
      <w:r w:rsidRPr="00B7083B">
        <w:rPr>
          <w:rFonts w:ascii="Sakkal Majalla" w:hAnsi="Sakkal Majalla" w:cs="Sakkal Majalla"/>
          <w:sz w:val="28"/>
          <w:szCs w:val="28"/>
        </w:rPr>
        <w:t>:</w:t>
      </w:r>
      <w:r w:rsidRPr="00B7083B">
        <w:rPr>
          <w:rFonts w:ascii="Sakkal Majalla" w:hAnsi="Sakkal Majalla" w:cs="Sakkal Majalla"/>
          <w:b/>
          <w:bCs/>
          <w:sz w:val="28"/>
          <w:szCs w:val="28"/>
          <w:rtl/>
        </w:rPr>
        <w:t xml:space="preserve"> مبدأ التشابه</w:t>
      </w:r>
      <w:r w:rsidRPr="00B7083B">
        <w:rPr>
          <w:rFonts w:ascii="Sakkal Majalla" w:hAnsi="Sakkal Majalla" w:cs="Sakkal Majalla"/>
          <w:sz w:val="28"/>
          <w:szCs w:val="28"/>
          <w:rtl/>
        </w:rPr>
        <w:t xml:space="preserve"> يعمل على إبراز العناصر المتشابهة بصريًا كجزء من مجموعة واحدة، مما يسهل على الجمهور تحديد الرسالة الأساسية</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كما يمكن استخدام </w:t>
      </w:r>
      <w:r w:rsidRPr="00B7083B">
        <w:rPr>
          <w:rFonts w:ascii="Sakkal Majalla" w:hAnsi="Sakkal Majalla" w:cs="Sakkal Majalla"/>
          <w:b/>
          <w:bCs/>
          <w:sz w:val="28"/>
          <w:szCs w:val="28"/>
          <w:rtl/>
        </w:rPr>
        <w:t>مبدأ الشكل والخلفية</w:t>
      </w:r>
      <w:r w:rsidRPr="00B7083B">
        <w:rPr>
          <w:rFonts w:ascii="Sakkal Majalla" w:hAnsi="Sakkal Majalla" w:cs="Sakkal Majalla"/>
          <w:sz w:val="28"/>
          <w:szCs w:val="28"/>
          <w:rtl/>
        </w:rPr>
        <w:t xml:space="preserve"> يساعد في تسليط الضوء على العناصر البارزة في التصميم، مما يعزز وضوح الإعلان ويضمن جذب انتباه الجمهور بسرعة</w:t>
      </w:r>
      <w:r w:rsidRPr="00B7083B">
        <w:rPr>
          <w:rFonts w:ascii="Sakkal Majalla" w:hAnsi="Sakkal Majalla" w:cs="Sakkal Majalla"/>
          <w:sz w:val="28"/>
          <w:szCs w:val="28"/>
        </w:rPr>
        <w:t>.</w:t>
      </w:r>
    </w:p>
    <w:p w14:paraId="44F92F03" w14:textId="77777777" w:rsidR="00580498" w:rsidRPr="00B7083B" w:rsidRDefault="00580498" w:rsidP="00580498">
      <w:pPr>
        <w:bidi/>
        <w:spacing w:line="276" w:lineRule="auto"/>
        <w:rPr>
          <w:rFonts w:ascii="Sakkal Majalla" w:hAnsi="Sakkal Majalla" w:cs="Sakkal Majalla"/>
          <w:b/>
          <w:bCs/>
          <w:sz w:val="36"/>
          <w:szCs w:val="36"/>
          <w:u w:val="single"/>
        </w:rPr>
      </w:pPr>
      <w:r w:rsidRPr="00B7083B">
        <w:rPr>
          <w:rFonts w:ascii="Sakkal Majalla" w:hAnsi="Sakkal Majalla" w:cs="Sakkal Majalla"/>
          <w:b/>
          <w:bCs/>
          <w:sz w:val="36"/>
          <w:szCs w:val="36"/>
          <w:u w:val="single"/>
          <w:rtl/>
        </w:rPr>
        <w:t>تحسين إدراك الإعلان</w:t>
      </w:r>
      <w:r w:rsidRPr="00B7083B">
        <w:rPr>
          <w:rFonts w:ascii="Sakkal Majalla" w:hAnsi="Sakkal Majalla" w:cs="Sakkal Majalla"/>
          <w:b/>
          <w:bCs/>
          <w:sz w:val="36"/>
          <w:szCs w:val="36"/>
          <w:u w:val="single"/>
        </w:rPr>
        <w:t>:</w:t>
      </w:r>
    </w:p>
    <w:p w14:paraId="268D58F6"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الإعلانات التي تعتمد على مبادئ</w:t>
      </w:r>
      <w:r w:rsidRPr="00B7083B">
        <w:rPr>
          <w:rFonts w:ascii="Sakkal Majalla" w:hAnsi="Sakkal Majalla" w:cs="Sakkal Majalla"/>
          <w:sz w:val="28"/>
          <w:szCs w:val="28"/>
        </w:rPr>
        <w:t xml:space="preserve"> Gestalt </w:t>
      </w:r>
      <w:r w:rsidRPr="00B7083B">
        <w:rPr>
          <w:rFonts w:ascii="Sakkal Majalla" w:hAnsi="Sakkal Majalla" w:cs="Sakkal Majalla"/>
          <w:sz w:val="28"/>
          <w:szCs w:val="28"/>
          <w:rtl/>
        </w:rPr>
        <w:t>تميل إلى أن تكون أكثر وضوحًا وتنظيمًا، مما يجعلها أسهل في الإدراك والفهم</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كما أنه يعزز </w:t>
      </w:r>
      <w:r w:rsidRPr="00B7083B">
        <w:rPr>
          <w:rFonts w:ascii="Sakkal Majalla" w:hAnsi="Sakkal Majalla" w:cs="Sakkal Majalla"/>
          <w:b/>
          <w:bCs/>
          <w:sz w:val="28"/>
          <w:szCs w:val="28"/>
          <w:rtl/>
        </w:rPr>
        <w:t>مبدأ الكل أكبر من مجموع أجزائه</w:t>
      </w:r>
      <w:r w:rsidRPr="00B7083B">
        <w:rPr>
          <w:rFonts w:ascii="Sakkal Majalla" w:hAnsi="Sakkal Majalla" w:cs="Sakkal Majalla"/>
          <w:sz w:val="28"/>
          <w:szCs w:val="28"/>
          <w:rtl/>
        </w:rPr>
        <w:t xml:space="preserve"> من قدرة الجمهور على فهم الإعلان كصورة متكاملة، مما يزيد من فاعليته ويخلق تجربة بصرية أكثر سلاسة </w:t>
      </w:r>
      <w:proofErr w:type="gramStart"/>
      <w:r w:rsidRPr="00B7083B">
        <w:rPr>
          <w:rFonts w:ascii="Sakkal Majalla" w:hAnsi="Sakkal Majalla" w:cs="Sakkal Majalla"/>
          <w:sz w:val="28"/>
          <w:szCs w:val="28"/>
          <w:rtl/>
        </w:rPr>
        <w:t>وانسجامًا</w:t>
      </w:r>
      <w:r w:rsidRPr="00B7083B">
        <w:rPr>
          <w:rFonts w:ascii="Sakkal Majalla" w:hAnsi="Sakkal Majalla" w:cs="Sakkal Majalla"/>
          <w:sz w:val="28"/>
          <w:szCs w:val="28"/>
        </w:rPr>
        <w:t>.</w:t>
      </w:r>
      <w:r w:rsidRPr="00B7083B">
        <w:rPr>
          <w:rFonts w:ascii="Sakkal Majalla" w:hAnsi="Sakkal Majalla" w:cs="Sakkal Majalla"/>
          <w:sz w:val="28"/>
          <w:szCs w:val="28"/>
          <w:rtl/>
        </w:rPr>
        <w:t>هذا</w:t>
      </w:r>
      <w:proofErr w:type="gramEnd"/>
      <w:r w:rsidRPr="00B7083B">
        <w:rPr>
          <w:rFonts w:ascii="Sakkal Majalla" w:hAnsi="Sakkal Majalla" w:cs="Sakkal Majalla"/>
          <w:sz w:val="28"/>
          <w:szCs w:val="28"/>
          <w:rtl/>
        </w:rPr>
        <w:t xml:space="preserve"> الانسجام يُسهم في تقليل التشويش البصري ويزيد من تركيز الجمهور على العناصر المهمة</w:t>
      </w:r>
      <w:r w:rsidRPr="00B7083B">
        <w:rPr>
          <w:rFonts w:ascii="Sakkal Majalla" w:hAnsi="Sakkal Majalla" w:cs="Sakkal Majalla"/>
          <w:sz w:val="28"/>
          <w:szCs w:val="28"/>
        </w:rPr>
        <w:t>.</w:t>
      </w:r>
    </w:p>
    <w:p w14:paraId="57AA24AF" w14:textId="77777777" w:rsidR="00580498" w:rsidRPr="00B7083B" w:rsidRDefault="00580498" w:rsidP="00580498">
      <w:pPr>
        <w:bidi/>
        <w:spacing w:line="276" w:lineRule="auto"/>
        <w:rPr>
          <w:rFonts w:ascii="Sakkal Majalla" w:hAnsi="Sakkal Majalla" w:cs="Sakkal Majalla"/>
          <w:b/>
          <w:bCs/>
          <w:sz w:val="36"/>
          <w:szCs w:val="36"/>
          <w:u w:val="single"/>
        </w:rPr>
      </w:pPr>
      <w:r w:rsidRPr="00B7083B">
        <w:rPr>
          <w:rFonts w:ascii="Sakkal Majalla" w:hAnsi="Sakkal Majalla" w:cs="Sakkal Majalla"/>
          <w:b/>
          <w:bCs/>
          <w:sz w:val="36"/>
          <w:szCs w:val="36"/>
          <w:u w:val="single"/>
          <w:rtl/>
        </w:rPr>
        <w:t>زيادة التفاعل مع الإعلان</w:t>
      </w:r>
      <w:r w:rsidRPr="00B7083B">
        <w:rPr>
          <w:rFonts w:ascii="Sakkal Majalla" w:hAnsi="Sakkal Majalla" w:cs="Sakkal Majalla"/>
          <w:b/>
          <w:bCs/>
          <w:sz w:val="36"/>
          <w:szCs w:val="36"/>
          <w:u w:val="single"/>
        </w:rPr>
        <w:t>:</w:t>
      </w:r>
    </w:p>
    <w:p w14:paraId="354E3E0B"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 xml:space="preserve">الاعتماد على هذه المبادئ تخلق تجربة بصرية مريحة ومحفزة للتفاعل وذلك بناء على أن </w:t>
      </w:r>
      <w:r w:rsidRPr="00B7083B">
        <w:rPr>
          <w:rFonts w:ascii="Sakkal Majalla" w:hAnsi="Sakkal Majalla" w:cs="Sakkal Majalla"/>
          <w:b/>
          <w:bCs/>
          <w:sz w:val="28"/>
          <w:szCs w:val="28"/>
          <w:rtl/>
        </w:rPr>
        <w:t>مبدأ القرب</w:t>
      </w:r>
      <w:r w:rsidRPr="00B7083B">
        <w:rPr>
          <w:rFonts w:ascii="Sakkal Majalla" w:hAnsi="Sakkal Majalla" w:cs="Sakkal Majalla"/>
          <w:sz w:val="28"/>
          <w:szCs w:val="28"/>
          <w:rtl/>
        </w:rPr>
        <w:t xml:space="preserve"> يسهم في تنظيم المعلومات في مجموعات مترابطة، مما يجعلها أكثر وضوحًا وسهولة في التفاعل</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أما </w:t>
      </w:r>
      <w:r w:rsidRPr="00B7083B">
        <w:rPr>
          <w:rFonts w:ascii="Sakkal Majalla" w:hAnsi="Sakkal Majalla" w:cs="Sakkal Majalla"/>
          <w:b/>
          <w:bCs/>
          <w:sz w:val="28"/>
          <w:szCs w:val="28"/>
          <w:rtl/>
        </w:rPr>
        <w:t>مبدأ الإغلاق</w:t>
      </w:r>
      <w:r w:rsidRPr="00B7083B">
        <w:rPr>
          <w:rFonts w:ascii="Sakkal Majalla" w:hAnsi="Sakkal Majalla" w:cs="Sakkal Majalla"/>
          <w:sz w:val="28"/>
          <w:szCs w:val="28"/>
          <w:rtl/>
        </w:rPr>
        <w:t xml:space="preserve"> يثير فضول الجمهور من خلال تقديم أنماط غير مكتملة، مما يدفعهم لمحاولة استكمال الرسالة ذهنياً، وبالتالي يزيد من مشاركتهم وتفاعلهم</w:t>
      </w:r>
      <w:r w:rsidRPr="00B7083B">
        <w:rPr>
          <w:rFonts w:ascii="Sakkal Majalla" w:hAnsi="Sakkal Majalla" w:cs="Sakkal Majalla"/>
          <w:sz w:val="28"/>
          <w:szCs w:val="28"/>
        </w:rPr>
        <w:t>.</w:t>
      </w:r>
    </w:p>
    <w:p w14:paraId="15AEF820" w14:textId="77777777" w:rsidR="00580498" w:rsidRPr="00B7083B" w:rsidRDefault="00580498" w:rsidP="00580498">
      <w:pPr>
        <w:bidi/>
        <w:spacing w:line="276" w:lineRule="auto"/>
        <w:rPr>
          <w:rFonts w:ascii="Sakkal Majalla" w:hAnsi="Sakkal Majalla" w:cs="Sakkal Majalla"/>
          <w:b/>
          <w:bCs/>
          <w:sz w:val="36"/>
          <w:szCs w:val="36"/>
          <w:u w:val="single"/>
        </w:rPr>
      </w:pPr>
      <w:r w:rsidRPr="00B7083B">
        <w:rPr>
          <w:rFonts w:ascii="Sakkal Majalla" w:hAnsi="Sakkal Majalla" w:cs="Sakkal Majalla"/>
          <w:b/>
          <w:bCs/>
          <w:sz w:val="36"/>
          <w:szCs w:val="36"/>
          <w:u w:val="single"/>
          <w:rtl/>
        </w:rPr>
        <w:t>دعم استدعاء الإعلان وتذكره</w:t>
      </w:r>
      <w:r w:rsidRPr="00B7083B">
        <w:rPr>
          <w:rFonts w:ascii="Sakkal Majalla" w:hAnsi="Sakkal Majalla" w:cs="Sakkal Majalla"/>
          <w:b/>
          <w:bCs/>
          <w:sz w:val="36"/>
          <w:szCs w:val="36"/>
          <w:u w:val="single"/>
        </w:rPr>
        <w:t>:</w:t>
      </w:r>
    </w:p>
    <w:p w14:paraId="7471AC14"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عندما يُصمم الإعلان بناءً عليها، فإنه يترك انطباعًا قويًا في ذهن الجمهور، مما يسهل استدعاء العلامة التجارية أو الرسالة الإعلانية لاحقًا</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w:t>
      </w:r>
      <w:proofErr w:type="gramStart"/>
      <w:r w:rsidRPr="00B7083B">
        <w:rPr>
          <w:rFonts w:ascii="Sakkal Majalla" w:hAnsi="Sakkal Majalla" w:cs="Sakkal Majalla"/>
          <w:sz w:val="28"/>
          <w:szCs w:val="28"/>
          <w:rtl/>
        </w:rPr>
        <w:t>مثلا  يساعد</w:t>
      </w:r>
      <w:proofErr w:type="gramEnd"/>
      <w:r w:rsidRPr="00B7083B">
        <w:rPr>
          <w:rFonts w:ascii="Sakkal Majalla" w:hAnsi="Sakkal Majalla" w:cs="Sakkal Majalla"/>
          <w:sz w:val="28"/>
          <w:szCs w:val="28"/>
          <w:rtl/>
        </w:rPr>
        <w:t xml:space="preserve"> </w:t>
      </w:r>
      <w:r w:rsidRPr="00B7083B">
        <w:rPr>
          <w:rFonts w:ascii="Sakkal Majalla" w:hAnsi="Sakkal Majalla" w:cs="Sakkal Majalla"/>
          <w:b/>
          <w:bCs/>
          <w:sz w:val="28"/>
          <w:szCs w:val="28"/>
          <w:rtl/>
        </w:rPr>
        <w:t>مبدأ الاستمرارية</w:t>
      </w:r>
      <w:r w:rsidRPr="00B7083B">
        <w:rPr>
          <w:rFonts w:ascii="Sakkal Majalla" w:hAnsi="Sakkal Majalla" w:cs="Sakkal Majalla"/>
          <w:sz w:val="28"/>
          <w:szCs w:val="28"/>
          <w:rtl/>
        </w:rPr>
        <w:t xml:space="preserve"> في خلق ترابط بين عناصر الإعلان، مما يُسهم في تشكيل صورة ذهنية قوية لدى الجمهور، تعزز من إمكانية استدعاء الإعلان بسهولة</w:t>
      </w:r>
      <w:r w:rsidRPr="00B7083B">
        <w:rPr>
          <w:rFonts w:ascii="Sakkal Majalla" w:hAnsi="Sakkal Majalla" w:cs="Sakkal Majalla"/>
          <w:sz w:val="28"/>
          <w:szCs w:val="28"/>
        </w:rPr>
        <w:t>.</w:t>
      </w:r>
    </w:p>
    <w:p w14:paraId="2B99AEAA" w14:textId="77777777" w:rsidR="00580498" w:rsidRPr="00B7083B" w:rsidRDefault="00580498" w:rsidP="00580498">
      <w:pPr>
        <w:bidi/>
        <w:spacing w:line="276" w:lineRule="auto"/>
        <w:rPr>
          <w:rFonts w:ascii="Sakkal Majalla" w:hAnsi="Sakkal Majalla" w:cs="Sakkal Majalla"/>
          <w:b/>
          <w:bCs/>
          <w:sz w:val="36"/>
          <w:szCs w:val="36"/>
          <w:u w:val="single"/>
        </w:rPr>
      </w:pPr>
    </w:p>
    <w:p w14:paraId="47E36DE8" w14:textId="02F27C5D" w:rsidR="00580498" w:rsidRPr="00B7083B" w:rsidRDefault="00580498" w:rsidP="00580498">
      <w:pPr>
        <w:bidi/>
        <w:spacing w:line="276" w:lineRule="auto"/>
        <w:rPr>
          <w:rFonts w:ascii="Sakkal Majalla" w:hAnsi="Sakkal Majalla" w:cs="Sakkal Majalla"/>
          <w:b/>
          <w:bCs/>
          <w:sz w:val="36"/>
          <w:szCs w:val="36"/>
          <w:u w:val="single"/>
        </w:rPr>
      </w:pPr>
      <w:r w:rsidRPr="00B7083B">
        <w:rPr>
          <w:rFonts w:ascii="Sakkal Majalla" w:hAnsi="Sakkal Majalla" w:cs="Sakkal Majalla"/>
          <w:b/>
          <w:bCs/>
          <w:sz w:val="36"/>
          <w:szCs w:val="36"/>
          <w:u w:val="single"/>
          <w:rtl/>
        </w:rPr>
        <w:lastRenderedPageBreak/>
        <w:t xml:space="preserve">التأثير على </w:t>
      </w:r>
      <w:proofErr w:type="gramStart"/>
      <w:r w:rsidRPr="00B7083B">
        <w:rPr>
          <w:rFonts w:ascii="Sakkal Majalla" w:hAnsi="Sakkal Majalla" w:cs="Sakkal Majalla"/>
          <w:b/>
          <w:bCs/>
          <w:sz w:val="36"/>
          <w:szCs w:val="36"/>
          <w:u w:val="single"/>
          <w:rtl/>
        </w:rPr>
        <w:t>النوايا</w:t>
      </w:r>
      <w:proofErr w:type="gramEnd"/>
      <w:r w:rsidRPr="00B7083B">
        <w:rPr>
          <w:rFonts w:ascii="Sakkal Majalla" w:hAnsi="Sakkal Majalla" w:cs="Sakkal Majalla"/>
          <w:b/>
          <w:bCs/>
          <w:sz w:val="36"/>
          <w:szCs w:val="36"/>
          <w:u w:val="single"/>
          <w:rtl/>
        </w:rPr>
        <w:t xml:space="preserve"> الشرائية</w:t>
      </w:r>
      <w:r w:rsidRPr="00B7083B">
        <w:rPr>
          <w:rFonts w:ascii="Sakkal Majalla" w:hAnsi="Sakkal Majalla" w:cs="Sakkal Majalla"/>
          <w:b/>
          <w:bCs/>
          <w:sz w:val="36"/>
          <w:szCs w:val="36"/>
          <w:u w:val="single"/>
        </w:rPr>
        <w:t>:</w:t>
      </w:r>
    </w:p>
    <w:p w14:paraId="7AFC33D2"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الإعلانات التي تراعي هذه المبادئ</w:t>
      </w:r>
      <w:r w:rsidRPr="00B7083B">
        <w:rPr>
          <w:rFonts w:ascii="Sakkal Majalla" w:hAnsi="Sakkal Majalla" w:cs="Sakkal Majalla"/>
          <w:sz w:val="28"/>
          <w:szCs w:val="28"/>
        </w:rPr>
        <w:t xml:space="preserve"> </w:t>
      </w:r>
      <w:r w:rsidRPr="00B7083B">
        <w:rPr>
          <w:rFonts w:ascii="Sakkal Majalla" w:hAnsi="Sakkal Majalla" w:cs="Sakkal Majalla"/>
          <w:sz w:val="28"/>
          <w:szCs w:val="28"/>
          <w:rtl/>
        </w:rPr>
        <w:t>تظهر بشكل أكثر احترافية وتنظيمًا، مما يعزز من ثقة الجمهور في العلامة التجارية</w:t>
      </w:r>
      <w:r w:rsidRPr="00B7083B">
        <w:rPr>
          <w:rFonts w:ascii="Sakkal Majalla" w:hAnsi="Sakkal Majalla" w:cs="Sakkal Majalla"/>
          <w:sz w:val="28"/>
          <w:szCs w:val="28"/>
        </w:rPr>
        <w:t>.</w:t>
      </w:r>
      <w:r w:rsidRPr="00B7083B">
        <w:rPr>
          <w:rFonts w:ascii="Sakkal Majalla" w:hAnsi="Sakkal Majalla" w:cs="Sakkal Majalla"/>
          <w:sz w:val="28"/>
          <w:szCs w:val="28"/>
          <w:rtl/>
        </w:rPr>
        <w:t xml:space="preserve"> أهمها التنظيم البصري الناتج عن هذه المبادئ يسهل فهم الرسالة الإعلانية، و بناء على </w:t>
      </w:r>
      <w:proofErr w:type="gramStart"/>
      <w:r w:rsidRPr="00B7083B">
        <w:rPr>
          <w:rFonts w:ascii="Sakkal Majalla" w:hAnsi="Sakkal Majalla" w:cs="Sakkal Majalla"/>
          <w:sz w:val="28"/>
          <w:szCs w:val="28"/>
          <w:rtl/>
        </w:rPr>
        <w:t>ذلك  يزيد</w:t>
      </w:r>
      <w:proofErr w:type="gramEnd"/>
      <w:r w:rsidRPr="00B7083B">
        <w:rPr>
          <w:rFonts w:ascii="Sakkal Majalla" w:hAnsi="Sakkal Majalla" w:cs="Sakkal Majalla"/>
          <w:sz w:val="28"/>
          <w:szCs w:val="28"/>
          <w:rtl/>
        </w:rPr>
        <w:t xml:space="preserve"> من احتمالية اتخاذ الجمهور لقرارات شرائية إيجابية</w:t>
      </w:r>
      <w:r w:rsidRPr="00B7083B">
        <w:rPr>
          <w:rFonts w:ascii="Sakkal Majalla" w:hAnsi="Sakkal Majalla" w:cs="Sakkal Majalla"/>
          <w:sz w:val="28"/>
          <w:szCs w:val="28"/>
        </w:rPr>
        <w:t>.</w:t>
      </w:r>
    </w:p>
    <w:p w14:paraId="02BECD9F" w14:textId="5AB6842B" w:rsidR="00580498" w:rsidRPr="00B7083B" w:rsidRDefault="00580498">
      <w:pPr>
        <w:rPr>
          <w:rFonts w:ascii="Sakkal Majalla" w:hAnsi="Sakkal Majalla" w:cs="Sakkal Majalla"/>
          <w:sz w:val="28"/>
          <w:szCs w:val="28"/>
          <w:rtl/>
        </w:rPr>
      </w:pPr>
      <w:r w:rsidRPr="00B7083B">
        <w:rPr>
          <w:rFonts w:ascii="Sakkal Majalla" w:hAnsi="Sakkal Majalla" w:cs="Sakkal Majalla"/>
          <w:sz w:val="28"/>
          <w:szCs w:val="28"/>
          <w:rtl/>
        </w:rPr>
        <w:br w:type="page"/>
      </w:r>
    </w:p>
    <w:p w14:paraId="447A12BA" w14:textId="7E04B97A" w:rsidR="00580498" w:rsidRPr="00B7083B" w:rsidRDefault="00580498" w:rsidP="00580498">
      <w:pPr>
        <w:pStyle w:val="heading"/>
        <w:jc w:val="center"/>
        <w:rPr>
          <w:i/>
          <w:iCs/>
          <w:rtl/>
        </w:rPr>
      </w:pPr>
      <w:bookmarkStart w:id="50" w:name="_Toc185030016"/>
      <w:r w:rsidRPr="00B7083B">
        <w:rPr>
          <w:rtl/>
        </w:rPr>
        <w:lastRenderedPageBreak/>
        <w:t xml:space="preserve">الفصل </w:t>
      </w:r>
      <w:bookmarkEnd w:id="50"/>
      <w:r w:rsidRPr="00B7083B">
        <w:rPr>
          <w:rtl/>
        </w:rPr>
        <w:t>الرابع</w:t>
      </w:r>
    </w:p>
    <w:p w14:paraId="1A2D4450" w14:textId="77777777" w:rsidR="00580498" w:rsidRPr="00B7083B" w:rsidRDefault="00580498" w:rsidP="00580498">
      <w:pPr>
        <w:pStyle w:val="heading"/>
        <w:jc w:val="center"/>
        <w:rPr>
          <w:rtl/>
        </w:rPr>
      </w:pPr>
      <w:bookmarkStart w:id="51" w:name="_Toc185030017"/>
      <w:r w:rsidRPr="00B7083B">
        <w:rPr>
          <w:rtl/>
        </w:rPr>
        <w:t>نتائج الدراس الميدانية</w:t>
      </w:r>
      <w:bookmarkEnd w:id="51"/>
    </w:p>
    <w:p w14:paraId="57F17DB5" w14:textId="77777777" w:rsidR="00580498" w:rsidRPr="00B7083B" w:rsidRDefault="00580498" w:rsidP="00580498">
      <w:pPr>
        <w:pStyle w:val="heading"/>
        <w:rPr>
          <w:rtl/>
        </w:rPr>
      </w:pPr>
      <w:bookmarkStart w:id="52" w:name="_Toc185030020"/>
      <w:r w:rsidRPr="00B7083B">
        <w:rPr>
          <w:rtl/>
        </w:rPr>
        <w:t>تحليل الاستنتاجات الأولية</w:t>
      </w:r>
      <w:bookmarkEnd w:id="52"/>
    </w:p>
    <w:p w14:paraId="28CF74F3" w14:textId="77777777" w:rsidR="00D85E9D" w:rsidRPr="00B7083B" w:rsidRDefault="00D85E9D" w:rsidP="00D85E9D">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مع تزايد الاعتماد على التقنيات الرقمية، تهدف الدراسة إلى تحليل تفاعل الجمهور مع الإعلانات الرقمية وفقًا للعمر والجنس واستخدام الإنترنت. أظهرت البيانات أن الفئة العمرية 35-54 عامًا والإناث يمثلون أهدافًا رئيسية، مع ارتفاع استخدام الإنترنت لفترات طويلة يوميًا. تسعى الدراسة لتحديد تأثير التصميم، المدة، والعناصر البصرية على جذب الانتباه لتحسين فعالية الإعلانات</w:t>
      </w:r>
      <w:r w:rsidRPr="00B7083B">
        <w:rPr>
          <w:rFonts w:ascii="Sakkal Majalla" w:hAnsi="Sakkal Majalla" w:cs="Sakkal Majalla"/>
          <w:sz w:val="28"/>
          <w:szCs w:val="28"/>
        </w:rPr>
        <w:t>.</w:t>
      </w:r>
    </w:p>
    <w:p w14:paraId="46ED810F" w14:textId="77777777" w:rsidR="00580498" w:rsidRPr="00B7083B" w:rsidRDefault="00580498" w:rsidP="00580498">
      <w:pPr>
        <w:pStyle w:val="Caption"/>
        <w:keepNext/>
        <w:bidi/>
        <w:rPr>
          <w:rFonts w:ascii="Sakkal Majalla" w:hAnsi="Sakkal Majalla" w:cs="Sakkal Majalla"/>
          <w:sz w:val="24"/>
          <w:szCs w:val="24"/>
        </w:rPr>
      </w:pPr>
      <w:bookmarkStart w:id="53" w:name="_Toc185029925"/>
      <w:r w:rsidRPr="00B7083B">
        <w:rPr>
          <w:rFonts w:ascii="Sakkal Majalla" w:hAnsi="Sakkal Majalla" w:cs="Sakkal Majalla"/>
          <w:sz w:val="24"/>
          <w:szCs w:val="24"/>
          <w:rtl/>
        </w:rPr>
        <w:t xml:space="preserve">جدول </w:t>
      </w:r>
      <w:r w:rsidRPr="00B7083B">
        <w:rPr>
          <w:rFonts w:ascii="Sakkal Majalla" w:hAnsi="Sakkal Majalla" w:cs="Sakkal Majalla"/>
          <w:sz w:val="24"/>
          <w:szCs w:val="24"/>
          <w:rtl/>
        </w:rPr>
        <w:fldChar w:fldCharType="begin"/>
      </w:r>
      <w:r w:rsidRPr="00B7083B">
        <w:rPr>
          <w:rFonts w:ascii="Sakkal Majalla" w:hAnsi="Sakkal Majalla" w:cs="Sakkal Majalla"/>
          <w:sz w:val="24"/>
          <w:szCs w:val="24"/>
          <w:rtl/>
        </w:rPr>
        <w:instrText xml:space="preserve"> </w:instrText>
      </w:r>
      <w:r w:rsidRPr="00B7083B">
        <w:rPr>
          <w:rFonts w:ascii="Sakkal Majalla" w:hAnsi="Sakkal Majalla" w:cs="Sakkal Majalla"/>
          <w:sz w:val="24"/>
          <w:szCs w:val="24"/>
        </w:rPr>
        <w:instrText>SEQ</w:instrText>
      </w:r>
      <w:r w:rsidRPr="00B7083B">
        <w:rPr>
          <w:rFonts w:ascii="Sakkal Majalla" w:hAnsi="Sakkal Majalla" w:cs="Sakkal Majalla"/>
          <w:sz w:val="24"/>
          <w:szCs w:val="24"/>
          <w:rtl/>
        </w:rPr>
        <w:instrText xml:space="preserve"> جدول \* </w:instrText>
      </w:r>
      <w:r w:rsidRPr="00B7083B">
        <w:rPr>
          <w:rFonts w:ascii="Sakkal Majalla" w:hAnsi="Sakkal Majalla" w:cs="Sakkal Majalla"/>
          <w:sz w:val="24"/>
          <w:szCs w:val="24"/>
        </w:rPr>
        <w:instrText>ARABIC</w:instrText>
      </w:r>
      <w:r w:rsidRPr="00B7083B">
        <w:rPr>
          <w:rFonts w:ascii="Sakkal Majalla" w:hAnsi="Sakkal Majalla" w:cs="Sakkal Majalla"/>
          <w:sz w:val="24"/>
          <w:szCs w:val="24"/>
          <w:rtl/>
        </w:rPr>
        <w:instrText xml:space="preserve"> </w:instrText>
      </w:r>
      <w:r w:rsidRPr="00B7083B">
        <w:rPr>
          <w:rFonts w:ascii="Sakkal Majalla" w:hAnsi="Sakkal Majalla" w:cs="Sakkal Majalla"/>
          <w:sz w:val="24"/>
          <w:szCs w:val="24"/>
          <w:rtl/>
        </w:rPr>
        <w:fldChar w:fldCharType="separate"/>
      </w:r>
      <w:r w:rsidRPr="00B7083B">
        <w:rPr>
          <w:rFonts w:ascii="Sakkal Majalla" w:hAnsi="Sakkal Majalla" w:cs="Sakkal Majalla"/>
          <w:noProof/>
          <w:sz w:val="24"/>
          <w:szCs w:val="24"/>
          <w:rtl/>
        </w:rPr>
        <w:t>1</w:t>
      </w:r>
      <w:r w:rsidRPr="00B7083B">
        <w:rPr>
          <w:rFonts w:ascii="Sakkal Majalla" w:hAnsi="Sakkal Majalla" w:cs="Sakkal Majalla"/>
          <w:sz w:val="24"/>
          <w:szCs w:val="24"/>
          <w:rtl/>
        </w:rPr>
        <w:fldChar w:fldCharType="end"/>
      </w:r>
      <w:r w:rsidRPr="00B7083B">
        <w:rPr>
          <w:rFonts w:ascii="Sakkal Majalla" w:hAnsi="Sakkal Majalla" w:cs="Sakkal Majalla"/>
          <w:sz w:val="24"/>
          <w:szCs w:val="24"/>
          <w:rtl/>
        </w:rPr>
        <w:t xml:space="preserve"> الفئات العمرية</w:t>
      </w:r>
      <w:bookmarkEnd w:id="53"/>
    </w:p>
    <w:tbl>
      <w:tblPr>
        <w:tblStyle w:val="TableGrid"/>
        <w:bidiVisual/>
        <w:tblW w:w="0" w:type="auto"/>
        <w:tblLook w:val="04A0" w:firstRow="1" w:lastRow="0" w:firstColumn="1" w:lastColumn="0" w:noHBand="0" w:noVBand="1"/>
      </w:tblPr>
      <w:tblGrid>
        <w:gridCol w:w="2942"/>
        <w:gridCol w:w="2942"/>
        <w:gridCol w:w="2943"/>
      </w:tblGrid>
      <w:tr w:rsidR="00580498" w:rsidRPr="00B7083B" w14:paraId="3D66CD77" w14:textId="77777777" w:rsidTr="00FB42C5">
        <w:tc>
          <w:tcPr>
            <w:tcW w:w="2942" w:type="dxa"/>
          </w:tcPr>
          <w:p w14:paraId="207D02F4"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 xml:space="preserve">الفئة العمرية </w:t>
            </w:r>
          </w:p>
        </w:tc>
        <w:tc>
          <w:tcPr>
            <w:tcW w:w="2942" w:type="dxa"/>
          </w:tcPr>
          <w:p w14:paraId="76E710B2"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التكرار</w:t>
            </w:r>
          </w:p>
        </w:tc>
        <w:tc>
          <w:tcPr>
            <w:tcW w:w="2943" w:type="dxa"/>
          </w:tcPr>
          <w:p w14:paraId="19787680"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النسبة</w:t>
            </w:r>
          </w:p>
        </w:tc>
      </w:tr>
      <w:tr w:rsidR="00580498" w:rsidRPr="00B7083B" w14:paraId="2DCC0E38" w14:textId="77777777" w:rsidTr="00FB42C5">
        <w:tc>
          <w:tcPr>
            <w:tcW w:w="2942" w:type="dxa"/>
          </w:tcPr>
          <w:p w14:paraId="2BE5143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أقل من 18</w:t>
            </w:r>
          </w:p>
        </w:tc>
        <w:tc>
          <w:tcPr>
            <w:tcW w:w="2942" w:type="dxa"/>
          </w:tcPr>
          <w:p w14:paraId="0E454E7C"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15</w:t>
            </w:r>
          </w:p>
        </w:tc>
        <w:tc>
          <w:tcPr>
            <w:tcW w:w="2943" w:type="dxa"/>
          </w:tcPr>
          <w:p w14:paraId="13E0AFFC"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8%</w:t>
            </w:r>
          </w:p>
        </w:tc>
      </w:tr>
      <w:tr w:rsidR="00580498" w:rsidRPr="00B7083B" w14:paraId="62E00442" w14:textId="77777777" w:rsidTr="00FB42C5">
        <w:tc>
          <w:tcPr>
            <w:tcW w:w="2942" w:type="dxa"/>
          </w:tcPr>
          <w:p w14:paraId="084A529D"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من 18-24</w:t>
            </w:r>
          </w:p>
        </w:tc>
        <w:tc>
          <w:tcPr>
            <w:tcW w:w="2942" w:type="dxa"/>
          </w:tcPr>
          <w:p w14:paraId="2650037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6</w:t>
            </w:r>
          </w:p>
        </w:tc>
        <w:tc>
          <w:tcPr>
            <w:tcW w:w="2943" w:type="dxa"/>
          </w:tcPr>
          <w:p w14:paraId="66A1A912"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3.2%</w:t>
            </w:r>
          </w:p>
        </w:tc>
      </w:tr>
      <w:tr w:rsidR="00580498" w:rsidRPr="00B7083B" w14:paraId="6E3A66E0" w14:textId="77777777" w:rsidTr="00FB42C5">
        <w:tc>
          <w:tcPr>
            <w:tcW w:w="2942" w:type="dxa"/>
          </w:tcPr>
          <w:p w14:paraId="47104752"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من 25-34</w:t>
            </w:r>
          </w:p>
        </w:tc>
        <w:tc>
          <w:tcPr>
            <w:tcW w:w="2942" w:type="dxa"/>
          </w:tcPr>
          <w:p w14:paraId="568CEB7B"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18</w:t>
            </w:r>
          </w:p>
        </w:tc>
        <w:tc>
          <w:tcPr>
            <w:tcW w:w="2943" w:type="dxa"/>
          </w:tcPr>
          <w:p w14:paraId="7732AD9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9.6%</w:t>
            </w:r>
          </w:p>
        </w:tc>
      </w:tr>
      <w:tr w:rsidR="00580498" w:rsidRPr="00B7083B" w14:paraId="27495994" w14:textId="77777777" w:rsidTr="00FB42C5">
        <w:tc>
          <w:tcPr>
            <w:tcW w:w="2942" w:type="dxa"/>
          </w:tcPr>
          <w:p w14:paraId="5189844D"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من 35-44</w:t>
            </w:r>
          </w:p>
        </w:tc>
        <w:tc>
          <w:tcPr>
            <w:tcW w:w="2942" w:type="dxa"/>
          </w:tcPr>
          <w:p w14:paraId="23A5719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41</w:t>
            </w:r>
          </w:p>
        </w:tc>
        <w:tc>
          <w:tcPr>
            <w:tcW w:w="2943" w:type="dxa"/>
          </w:tcPr>
          <w:p w14:paraId="1D036BC0"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21.8%</w:t>
            </w:r>
          </w:p>
        </w:tc>
      </w:tr>
      <w:tr w:rsidR="00580498" w:rsidRPr="00B7083B" w14:paraId="4143D0B1" w14:textId="77777777" w:rsidTr="00FB42C5">
        <w:tc>
          <w:tcPr>
            <w:tcW w:w="2942" w:type="dxa"/>
          </w:tcPr>
          <w:p w14:paraId="43FE386A"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من 45-54</w:t>
            </w:r>
          </w:p>
        </w:tc>
        <w:tc>
          <w:tcPr>
            <w:tcW w:w="2942" w:type="dxa"/>
          </w:tcPr>
          <w:p w14:paraId="0AC71673"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64</w:t>
            </w:r>
          </w:p>
        </w:tc>
        <w:tc>
          <w:tcPr>
            <w:tcW w:w="2943" w:type="dxa"/>
          </w:tcPr>
          <w:p w14:paraId="12B4E863"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34%</w:t>
            </w:r>
          </w:p>
        </w:tc>
      </w:tr>
      <w:tr w:rsidR="00580498" w:rsidRPr="00B7083B" w14:paraId="6E4E5942" w14:textId="77777777" w:rsidTr="00FB42C5">
        <w:tc>
          <w:tcPr>
            <w:tcW w:w="2942" w:type="dxa"/>
          </w:tcPr>
          <w:p w14:paraId="61A9EF04"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أكثر من 55</w:t>
            </w:r>
          </w:p>
        </w:tc>
        <w:tc>
          <w:tcPr>
            <w:tcW w:w="2942" w:type="dxa"/>
          </w:tcPr>
          <w:p w14:paraId="4F4348B0"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Pr>
              <w:t>44</w:t>
            </w:r>
          </w:p>
        </w:tc>
        <w:tc>
          <w:tcPr>
            <w:tcW w:w="2943" w:type="dxa"/>
          </w:tcPr>
          <w:p w14:paraId="634878C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23.4%</w:t>
            </w:r>
          </w:p>
        </w:tc>
      </w:tr>
    </w:tbl>
    <w:p w14:paraId="279BB419" w14:textId="77777777" w:rsidR="00580498" w:rsidRPr="00B7083B" w:rsidRDefault="00580498" w:rsidP="00580498">
      <w:pPr>
        <w:rPr>
          <w:rFonts w:ascii="Sakkal Majalla" w:hAnsi="Sakkal Majalla" w:cs="Sakkal Majalla"/>
        </w:rPr>
      </w:pPr>
    </w:p>
    <w:p w14:paraId="1B58FB20" w14:textId="77777777" w:rsidR="00580498" w:rsidRPr="00B7083B" w:rsidRDefault="00580498" w:rsidP="00580498">
      <w:pPr>
        <w:pStyle w:val="Caption"/>
        <w:keepNext/>
        <w:bidi/>
        <w:rPr>
          <w:rFonts w:ascii="Sakkal Majalla" w:hAnsi="Sakkal Majalla" w:cs="Sakkal Majalla"/>
          <w:sz w:val="22"/>
          <w:szCs w:val="22"/>
        </w:rPr>
      </w:pPr>
      <w:bookmarkStart w:id="54" w:name="_Toc185029926"/>
      <w:r w:rsidRPr="00B7083B">
        <w:rPr>
          <w:rFonts w:ascii="Sakkal Majalla" w:hAnsi="Sakkal Majalla" w:cs="Sakkal Majalla"/>
          <w:sz w:val="22"/>
          <w:szCs w:val="22"/>
          <w:rtl/>
        </w:rPr>
        <w:t xml:space="preserve">جدول </w:t>
      </w:r>
      <w:r w:rsidRPr="00B7083B">
        <w:rPr>
          <w:rFonts w:ascii="Sakkal Majalla" w:hAnsi="Sakkal Majalla" w:cs="Sakkal Majalla"/>
          <w:sz w:val="22"/>
          <w:szCs w:val="22"/>
          <w:rtl/>
        </w:rPr>
        <w:fldChar w:fldCharType="begin"/>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Pr>
        <w:instrText>SEQ</w:instrText>
      </w:r>
      <w:r w:rsidRPr="00B7083B">
        <w:rPr>
          <w:rFonts w:ascii="Sakkal Majalla" w:hAnsi="Sakkal Majalla" w:cs="Sakkal Majalla"/>
          <w:sz w:val="22"/>
          <w:szCs w:val="22"/>
          <w:rtl/>
        </w:rPr>
        <w:instrText xml:space="preserve"> جدول \* </w:instrText>
      </w:r>
      <w:r w:rsidRPr="00B7083B">
        <w:rPr>
          <w:rFonts w:ascii="Sakkal Majalla" w:hAnsi="Sakkal Majalla" w:cs="Sakkal Majalla"/>
          <w:sz w:val="22"/>
          <w:szCs w:val="22"/>
        </w:rPr>
        <w:instrText>ARABIC</w:instrText>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tl/>
        </w:rPr>
        <w:fldChar w:fldCharType="separate"/>
      </w:r>
      <w:r w:rsidRPr="00B7083B">
        <w:rPr>
          <w:rFonts w:ascii="Sakkal Majalla" w:hAnsi="Sakkal Majalla" w:cs="Sakkal Majalla"/>
          <w:noProof/>
          <w:sz w:val="22"/>
          <w:szCs w:val="22"/>
          <w:rtl/>
        </w:rPr>
        <w:t>2</w:t>
      </w:r>
      <w:r w:rsidRPr="00B7083B">
        <w:rPr>
          <w:rFonts w:ascii="Sakkal Majalla" w:hAnsi="Sakkal Majalla" w:cs="Sakkal Majalla"/>
          <w:sz w:val="22"/>
          <w:szCs w:val="22"/>
          <w:rtl/>
        </w:rPr>
        <w:fldChar w:fldCharType="end"/>
      </w:r>
      <w:r w:rsidRPr="00B7083B">
        <w:rPr>
          <w:rFonts w:ascii="Sakkal Majalla" w:hAnsi="Sakkal Majalla" w:cs="Sakkal Majalla"/>
          <w:noProof/>
          <w:sz w:val="22"/>
          <w:szCs w:val="22"/>
          <w:rtl/>
        </w:rPr>
        <w:t xml:space="preserve"> توزيع المشركين حسب الجنس</w:t>
      </w:r>
      <w:bookmarkEnd w:id="54"/>
    </w:p>
    <w:tbl>
      <w:tblPr>
        <w:tblStyle w:val="TableGrid"/>
        <w:bidiVisual/>
        <w:tblW w:w="0" w:type="auto"/>
        <w:tblLook w:val="04A0" w:firstRow="1" w:lastRow="0" w:firstColumn="1" w:lastColumn="0" w:noHBand="0" w:noVBand="1"/>
      </w:tblPr>
      <w:tblGrid>
        <w:gridCol w:w="2942"/>
        <w:gridCol w:w="2942"/>
        <w:gridCol w:w="2943"/>
      </w:tblGrid>
      <w:tr w:rsidR="00580498" w:rsidRPr="00B7083B" w14:paraId="56298E83" w14:textId="77777777" w:rsidTr="00FB42C5">
        <w:tc>
          <w:tcPr>
            <w:tcW w:w="2942" w:type="dxa"/>
          </w:tcPr>
          <w:p w14:paraId="3FA6BE83"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جنس المشترك</w:t>
            </w:r>
          </w:p>
        </w:tc>
        <w:tc>
          <w:tcPr>
            <w:tcW w:w="2942" w:type="dxa"/>
          </w:tcPr>
          <w:p w14:paraId="7AE770CB"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التكرار</w:t>
            </w:r>
          </w:p>
        </w:tc>
        <w:tc>
          <w:tcPr>
            <w:tcW w:w="2943" w:type="dxa"/>
          </w:tcPr>
          <w:p w14:paraId="1BDF0758"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النسبة</w:t>
            </w:r>
          </w:p>
        </w:tc>
      </w:tr>
      <w:tr w:rsidR="00580498" w:rsidRPr="00B7083B" w14:paraId="6FBF69B2" w14:textId="77777777" w:rsidTr="00FB42C5">
        <w:tc>
          <w:tcPr>
            <w:tcW w:w="2942" w:type="dxa"/>
          </w:tcPr>
          <w:p w14:paraId="134D25BD"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أنثى</w:t>
            </w:r>
          </w:p>
        </w:tc>
        <w:tc>
          <w:tcPr>
            <w:tcW w:w="2942" w:type="dxa"/>
          </w:tcPr>
          <w:p w14:paraId="11AD779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155</w:t>
            </w:r>
          </w:p>
        </w:tc>
        <w:tc>
          <w:tcPr>
            <w:tcW w:w="2943" w:type="dxa"/>
          </w:tcPr>
          <w:p w14:paraId="46D18A9C"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82.4%</w:t>
            </w:r>
          </w:p>
        </w:tc>
      </w:tr>
      <w:tr w:rsidR="00580498" w:rsidRPr="00B7083B" w14:paraId="5EC86F5F" w14:textId="77777777" w:rsidTr="00FB42C5">
        <w:tc>
          <w:tcPr>
            <w:tcW w:w="2942" w:type="dxa"/>
          </w:tcPr>
          <w:p w14:paraId="1D46C881"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ذكر</w:t>
            </w:r>
          </w:p>
        </w:tc>
        <w:tc>
          <w:tcPr>
            <w:tcW w:w="2942" w:type="dxa"/>
          </w:tcPr>
          <w:p w14:paraId="3F86B3A3"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33</w:t>
            </w:r>
          </w:p>
        </w:tc>
        <w:tc>
          <w:tcPr>
            <w:tcW w:w="2943" w:type="dxa"/>
          </w:tcPr>
          <w:p w14:paraId="2DA6459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17.6%</w:t>
            </w:r>
          </w:p>
        </w:tc>
      </w:tr>
    </w:tbl>
    <w:p w14:paraId="30424AF6" w14:textId="77777777" w:rsidR="00580498" w:rsidRPr="00B7083B" w:rsidRDefault="00580498" w:rsidP="00580498">
      <w:pPr>
        <w:bidi/>
        <w:spacing w:line="276" w:lineRule="auto"/>
        <w:rPr>
          <w:rFonts w:ascii="Sakkal Majalla" w:hAnsi="Sakkal Majalla" w:cs="Sakkal Majalla"/>
          <w:sz w:val="28"/>
          <w:szCs w:val="28"/>
          <w:rtl/>
        </w:rPr>
      </w:pPr>
    </w:p>
    <w:p w14:paraId="7A42996E" w14:textId="77777777" w:rsidR="00580498" w:rsidRPr="00B7083B" w:rsidRDefault="00580498" w:rsidP="00580498">
      <w:pPr>
        <w:pStyle w:val="Caption"/>
        <w:keepNext/>
        <w:bidi/>
        <w:rPr>
          <w:rFonts w:ascii="Sakkal Majalla" w:hAnsi="Sakkal Majalla" w:cs="Sakkal Majalla"/>
        </w:rPr>
      </w:pPr>
      <w:bookmarkStart w:id="55" w:name="_Toc185029927"/>
      <w:r w:rsidRPr="00B7083B">
        <w:rPr>
          <w:rFonts w:ascii="Sakkal Majalla" w:hAnsi="Sakkal Majalla" w:cs="Sakkal Majalla"/>
          <w:rtl/>
        </w:rPr>
        <w:t xml:space="preserve">جدول </w:t>
      </w:r>
      <w:r w:rsidRPr="00B7083B">
        <w:rPr>
          <w:rFonts w:ascii="Sakkal Majalla" w:hAnsi="Sakkal Majalla" w:cs="Sakkal Majalla"/>
          <w:rtl/>
        </w:rPr>
        <w:fldChar w:fldCharType="begin"/>
      </w:r>
      <w:r w:rsidRPr="00B7083B">
        <w:rPr>
          <w:rFonts w:ascii="Sakkal Majalla" w:hAnsi="Sakkal Majalla" w:cs="Sakkal Majalla"/>
          <w:rtl/>
        </w:rPr>
        <w:instrText xml:space="preserve"> </w:instrText>
      </w:r>
      <w:r w:rsidRPr="00B7083B">
        <w:rPr>
          <w:rFonts w:ascii="Sakkal Majalla" w:hAnsi="Sakkal Majalla" w:cs="Sakkal Majalla"/>
        </w:rPr>
        <w:instrText>SEQ</w:instrText>
      </w:r>
      <w:r w:rsidRPr="00B7083B">
        <w:rPr>
          <w:rFonts w:ascii="Sakkal Majalla" w:hAnsi="Sakkal Majalla" w:cs="Sakkal Majalla"/>
          <w:rtl/>
        </w:rPr>
        <w:instrText xml:space="preserve"> جدول \* </w:instrText>
      </w:r>
      <w:r w:rsidRPr="00B7083B">
        <w:rPr>
          <w:rFonts w:ascii="Sakkal Majalla" w:hAnsi="Sakkal Majalla" w:cs="Sakkal Majalla"/>
        </w:rPr>
        <w:instrText>ARABIC</w:instrText>
      </w:r>
      <w:r w:rsidRPr="00B7083B">
        <w:rPr>
          <w:rFonts w:ascii="Sakkal Majalla" w:hAnsi="Sakkal Majalla" w:cs="Sakkal Majalla"/>
          <w:rtl/>
        </w:rPr>
        <w:instrText xml:space="preserve"> </w:instrText>
      </w:r>
      <w:r w:rsidRPr="00B7083B">
        <w:rPr>
          <w:rFonts w:ascii="Sakkal Majalla" w:hAnsi="Sakkal Majalla" w:cs="Sakkal Majalla"/>
          <w:rtl/>
        </w:rPr>
        <w:fldChar w:fldCharType="separate"/>
      </w:r>
      <w:r w:rsidRPr="00B7083B">
        <w:rPr>
          <w:rFonts w:ascii="Sakkal Majalla" w:hAnsi="Sakkal Majalla" w:cs="Sakkal Majalla"/>
          <w:noProof/>
          <w:rtl/>
        </w:rPr>
        <w:t>3</w:t>
      </w:r>
      <w:r w:rsidRPr="00B7083B">
        <w:rPr>
          <w:rFonts w:ascii="Sakkal Majalla" w:hAnsi="Sakkal Majalla" w:cs="Sakkal Majalla"/>
          <w:rtl/>
        </w:rPr>
        <w:fldChar w:fldCharType="end"/>
      </w:r>
      <w:r w:rsidRPr="00B7083B">
        <w:rPr>
          <w:rFonts w:ascii="Sakkal Majalla" w:hAnsi="Sakkal Majalla" w:cs="Sakkal Majalla"/>
          <w:rtl/>
        </w:rPr>
        <w:t xml:space="preserve"> عدد الساعات التي يقضيها المشتركين يوميًا على الإنترنت</w:t>
      </w:r>
      <w:bookmarkEnd w:id="55"/>
    </w:p>
    <w:tbl>
      <w:tblPr>
        <w:tblStyle w:val="TableGrid"/>
        <w:bidiVisual/>
        <w:tblW w:w="0" w:type="auto"/>
        <w:tblLook w:val="04A0" w:firstRow="1" w:lastRow="0" w:firstColumn="1" w:lastColumn="0" w:noHBand="0" w:noVBand="1"/>
      </w:tblPr>
      <w:tblGrid>
        <w:gridCol w:w="2942"/>
        <w:gridCol w:w="2942"/>
        <w:gridCol w:w="2943"/>
      </w:tblGrid>
      <w:tr w:rsidR="00580498" w:rsidRPr="00B7083B" w14:paraId="77A0A5F6" w14:textId="77777777" w:rsidTr="00FB42C5">
        <w:tc>
          <w:tcPr>
            <w:tcW w:w="2942" w:type="dxa"/>
          </w:tcPr>
          <w:p w14:paraId="6804F789"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عدد الساعات</w:t>
            </w:r>
          </w:p>
        </w:tc>
        <w:tc>
          <w:tcPr>
            <w:tcW w:w="2942" w:type="dxa"/>
          </w:tcPr>
          <w:p w14:paraId="2199363C"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التكرار</w:t>
            </w:r>
          </w:p>
        </w:tc>
        <w:tc>
          <w:tcPr>
            <w:tcW w:w="2943" w:type="dxa"/>
          </w:tcPr>
          <w:p w14:paraId="0DC2721E"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النسبة</w:t>
            </w:r>
          </w:p>
        </w:tc>
      </w:tr>
      <w:tr w:rsidR="00580498" w:rsidRPr="00B7083B" w14:paraId="52571C16" w14:textId="77777777" w:rsidTr="00FB42C5">
        <w:tc>
          <w:tcPr>
            <w:tcW w:w="2942" w:type="dxa"/>
          </w:tcPr>
          <w:p w14:paraId="690BCFFE"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أقل من ساعة</w:t>
            </w:r>
          </w:p>
        </w:tc>
        <w:tc>
          <w:tcPr>
            <w:tcW w:w="2942" w:type="dxa"/>
          </w:tcPr>
          <w:p w14:paraId="05372668"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6</w:t>
            </w:r>
          </w:p>
        </w:tc>
        <w:tc>
          <w:tcPr>
            <w:tcW w:w="2943" w:type="dxa"/>
          </w:tcPr>
          <w:p w14:paraId="2FC9232C"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3.2%</w:t>
            </w:r>
          </w:p>
        </w:tc>
      </w:tr>
      <w:tr w:rsidR="00580498" w:rsidRPr="00B7083B" w14:paraId="4FFD631A" w14:textId="77777777" w:rsidTr="00FB42C5">
        <w:tc>
          <w:tcPr>
            <w:tcW w:w="2942" w:type="dxa"/>
          </w:tcPr>
          <w:p w14:paraId="72DD4E4F"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lastRenderedPageBreak/>
              <w:t>من 1 – 3 ساعات</w:t>
            </w:r>
          </w:p>
        </w:tc>
        <w:tc>
          <w:tcPr>
            <w:tcW w:w="2942" w:type="dxa"/>
          </w:tcPr>
          <w:p w14:paraId="2F121021"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53</w:t>
            </w:r>
          </w:p>
        </w:tc>
        <w:tc>
          <w:tcPr>
            <w:tcW w:w="2943" w:type="dxa"/>
          </w:tcPr>
          <w:p w14:paraId="63019D53"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28.2%</w:t>
            </w:r>
          </w:p>
        </w:tc>
      </w:tr>
      <w:tr w:rsidR="00580498" w:rsidRPr="00B7083B" w14:paraId="1A5E2267" w14:textId="77777777" w:rsidTr="00FB42C5">
        <w:tc>
          <w:tcPr>
            <w:tcW w:w="2942" w:type="dxa"/>
          </w:tcPr>
          <w:p w14:paraId="46CFB024"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من 4 – 6 ساعات</w:t>
            </w:r>
          </w:p>
        </w:tc>
        <w:tc>
          <w:tcPr>
            <w:tcW w:w="2942" w:type="dxa"/>
          </w:tcPr>
          <w:p w14:paraId="28A52ACC"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79</w:t>
            </w:r>
          </w:p>
        </w:tc>
        <w:tc>
          <w:tcPr>
            <w:tcW w:w="2943" w:type="dxa"/>
          </w:tcPr>
          <w:p w14:paraId="6367A627"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42%</w:t>
            </w:r>
          </w:p>
        </w:tc>
      </w:tr>
      <w:tr w:rsidR="00580498" w:rsidRPr="00B7083B" w14:paraId="0CB544B4" w14:textId="77777777" w:rsidTr="00FB42C5">
        <w:tc>
          <w:tcPr>
            <w:tcW w:w="2942" w:type="dxa"/>
          </w:tcPr>
          <w:p w14:paraId="285A830A"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أكثر من 6 ساعات</w:t>
            </w:r>
          </w:p>
        </w:tc>
        <w:tc>
          <w:tcPr>
            <w:tcW w:w="2942" w:type="dxa"/>
          </w:tcPr>
          <w:p w14:paraId="3361E442"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50</w:t>
            </w:r>
          </w:p>
        </w:tc>
        <w:tc>
          <w:tcPr>
            <w:tcW w:w="2943" w:type="dxa"/>
          </w:tcPr>
          <w:p w14:paraId="4D7E98B5" w14:textId="77777777" w:rsidR="00580498" w:rsidRPr="00B7083B" w:rsidRDefault="00580498" w:rsidP="00FB42C5">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26.6</w:t>
            </w:r>
          </w:p>
        </w:tc>
      </w:tr>
    </w:tbl>
    <w:p w14:paraId="66412F56" w14:textId="07A3F34D" w:rsidR="00580498" w:rsidRPr="00B7083B" w:rsidRDefault="00580498" w:rsidP="00580498">
      <w:pPr>
        <w:keepNext/>
        <w:bidi/>
        <w:spacing w:line="276" w:lineRule="auto"/>
        <w:rPr>
          <w:rFonts w:ascii="Sakkal Majalla" w:hAnsi="Sakkal Majalla" w:cs="Sakkal Majalla"/>
          <w:sz w:val="28"/>
          <w:szCs w:val="28"/>
        </w:rPr>
      </w:pPr>
      <w:r w:rsidRPr="00B7083B">
        <w:rPr>
          <w:rFonts w:ascii="Sakkal Majalla" w:hAnsi="Sakkal Majalla" w:cs="Sakkal Majalla"/>
          <w:b/>
          <w:bCs/>
          <w:rtl/>
        </w:rPr>
        <w:fldChar w:fldCharType="begin"/>
      </w:r>
      <w:r w:rsidRPr="00B7083B">
        <w:rPr>
          <w:rFonts w:ascii="Sakkal Majalla" w:hAnsi="Sakkal Majalla" w:cs="Sakkal Majalla"/>
          <w:b/>
          <w:bCs/>
          <w:rtl/>
        </w:rPr>
        <w:instrText xml:space="preserve"> </w:instrText>
      </w:r>
      <w:r w:rsidRPr="00B7083B">
        <w:rPr>
          <w:rFonts w:ascii="Sakkal Majalla" w:hAnsi="Sakkal Majalla" w:cs="Sakkal Majalla"/>
          <w:b/>
          <w:bCs/>
        </w:rPr>
        <w:instrText>LINK</w:instrText>
      </w:r>
      <w:r w:rsidRPr="00B7083B">
        <w:rPr>
          <w:rFonts w:ascii="Sakkal Majalla" w:hAnsi="Sakkal Majalla" w:cs="Sakkal Majalla"/>
          <w:b/>
          <w:bCs/>
          <w:rtl/>
        </w:rPr>
        <w:instrText xml:space="preserve"> </w:instrText>
      </w:r>
      <w:r w:rsidRPr="00B7083B">
        <w:rPr>
          <w:rFonts w:ascii="Sakkal Majalla" w:hAnsi="Sakkal Majalla" w:cs="Sakkal Majalla"/>
          <w:b/>
          <w:bCs/>
        </w:rPr>
        <w:instrText>Excel.Sheet.12</w:instrText>
      </w:r>
      <w:r w:rsidRPr="00B7083B">
        <w:rPr>
          <w:rFonts w:ascii="Sakkal Majalla" w:hAnsi="Sakkal Majalla" w:cs="Sakkal Majalla"/>
          <w:b/>
          <w:bCs/>
          <w:rtl/>
        </w:rPr>
        <w:instrText xml:space="preserve"> </w:instrText>
      </w:r>
      <w:r w:rsidRPr="00B7083B">
        <w:rPr>
          <w:rFonts w:ascii="Sakkal Majalla" w:hAnsi="Sakkal Majalla" w:cs="Sakkal Majalla"/>
          <w:b/>
          <w:bCs/>
        </w:rPr>
        <w:instrText>C:\\Users\\96659\\Downloads\\age_gender_internet_analysis.xlsx</w:instrText>
      </w:r>
      <w:r w:rsidRPr="00B7083B">
        <w:rPr>
          <w:rFonts w:ascii="Sakkal Majalla" w:hAnsi="Sakkal Majalla" w:cs="Sakkal Majalla"/>
          <w:b/>
          <w:bCs/>
          <w:rtl/>
        </w:rPr>
        <w:instrText xml:space="preserve"> "العمر وعدد الساعات!</w:instrText>
      </w:r>
      <w:r w:rsidRPr="00B7083B">
        <w:rPr>
          <w:rFonts w:ascii="Sakkal Majalla" w:hAnsi="Sakkal Majalla" w:cs="Sakkal Majalla"/>
          <w:b/>
          <w:bCs/>
        </w:rPr>
        <w:instrText>R1C1:R7C5</w:instrText>
      </w:r>
      <w:r w:rsidRPr="00B7083B">
        <w:rPr>
          <w:rFonts w:ascii="Sakkal Majalla" w:hAnsi="Sakkal Majalla" w:cs="Sakkal Majalla"/>
          <w:b/>
          <w:bCs/>
          <w:rtl/>
        </w:rPr>
        <w:instrText xml:space="preserve">" </w:instrText>
      </w:r>
      <w:r w:rsidRPr="00B7083B">
        <w:rPr>
          <w:rFonts w:ascii="Sakkal Majalla" w:hAnsi="Sakkal Majalla" w:cs="Sakkal Majalla"/>
          <w:b/>
          <w:bCs/>
        </w:rPr>
        <w:instrText>\a \f 4 \h</w:instrText>
      </w:r>
      <w:r w:rsidRPr="00B7083B">
        <w:rPr>
          <w:rFonts w:ascii="Sakkal Majalla" w:hAnsi="Sakkal Majalla" w:cs="Sakkal Majalla"/>
          <w:b/>
          <w:bCs/>
          <w:rtl/>
        </w:rPr>
        <w:instrText xml:space="preserve">  \* </w:instrText>
      </w:r>
      <w:r w:rsidRPr="00B7083B">
        <w:rPr>
          <w:rFonts w:ascii="Sakkal Majalla" w:hAnsi="Sakkal Majalla" w:cs="Sakkal Majalla"/>
          <w:b/>
          <w:bCs/>
        </w:rPr>
        <w:instrText>MERGEFORMAT</w:instrText>
      </w:r>
      <w:r w:rsidRPr="00B7083B">
        <w:rPr>
          <w:rFonts w:ascii="Sakkal Majalla" w:hAnsi="Sakkal Majalla" w:cs="Sakkal Majalla"/>
          <w:b/>
          <w:bCs/>
          <w:rtl/>
        </w:rPr>
        <w:instrText xml:space="preserve"> </w:instrText>
      </w:r>
      <w:r w:rsidRPr="00B7083B">
        <w:rPr>
          <w:rFonts w:ascii="Sakkal Majalla" w:hAnsi="Sakkal Majalla" w:cs="Sakkal Majalla"/>
          <w:b/>
          <w:bCs/>
          <w:rtl/>
        </w:rPr>
        <w:fldChar w:fldCharType="separate"/>
      </w:r>
    </w:p>
    <w:p w14:paraId="6DC1D746" w14:textId="77777777" w:rsidR="00580498" w:rsidRPr="00B7083B" w:rsidRDefault="00580498" w:rsidP="00580498">
      <w:pPr>
        <w:pStyle w:val="Caption"/>
        <w:keepNext/>
        <w:bidi/>
        <w:rPr>
          <w:rFonts w:ascii="Sakkal Majalla" w:hAnsi="Sakkal Majalla" w:cs="Sakkal Majalla"/>
          <w:sz w:val="22"/>
          <w:szCs w:val="22"/>
        </w:rPr>
      </w:pPr>
      <w:bookmarkStart w:id="56" w:name="_Toc185029928"/>
      <w:r w:rsidRPr="00B7083B">
        <w:rPr>
          <w:rFonts w:ascii="Sakkal Majalla" w:hAnsi="Sakkal Majalla" w:cs="Sakkal Majalla"/>
          <w:sz w:val="22"/>
          <w:szCs w:val="22"/>
          <w:rtl/>
        </w:rPr>
        <w:t xml:space="preserve">جدول </w:t>
      </w:r>
      <w:r w:rsidRPr="00B7083B">
        <w:rPr>
          <w:rFonts w:ascii="Sakkal Majalla" w:hAnsi="Sakkal Majalla" w:cs="Sakkal Majalla"/>
          <w:sz w:val="22"/>
          <w:szCs w:val="22"/>
          <w:rtl/>
        </w:rPr>
        <w:fldChar w:fldCharType="begin"/>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Pr>
        <w:instrText>SEQ</w:instrText>
      </w:r>
      <w:r w:rsidRPr="00B7083B">
        <w:rPr>
          <w:rFonts w:ascii="Sakkal Majalla" w:hAnsi="Sakkal Majalla" w:cs="Sakkal Majalla"/>
          <w:sz w:val="22"/>
          <w:szCs w:val="22"/>
          <w:rtl/>
        </w:rPr>
        <w:instrText xml:space="preserve"> جدول \* </w:instrText>
      </w:r>
      <w:r w:rsidRPr="00B7083B">
        <w:rPr>
          <w:rFonts w:ascii="Sakkal Majalla" w:hAnsi="Sakkal Majalla" w:cs="Sakkal Majalla"/>
          <w:sz w:val="22"/>
          <w:szCs w:val="22"/>
        </w:rPr>
        <w:instrText>ARABIC</w:instrText>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tl/>
        </w:rPr>
        <w:fldChar w:fldCharType="separate"/>
      </w:r>
      <w:r w:rsidRPr="00B7083B">
        <w:rPr>
          <w:rFonts w:ascii="Sakkal Majalla" w:hAnsi="Sakkal Majalla" w:cs="Sakkal Majalla"/>
          <w:noProof/>
          <w:sz w:val="22"/>
          <w:szCs w:val="22"/>
          <w:rtl/>
        </w:rPr>
        <w:t>4</w:t>
      </w:r>
      <w:r w:rsidRPr="00B7083B">
        <w:rPr>
          <w:rFonts w:ascii="Sakkal Majalla" w:hAnsi="Sakkal Majalla" w:cs="Sakkal Majalla"/>
          <w:sz w:val="22"/>
          <w:szCs w:val="22"/>
          <w:rtl/>
        </w:rPr>
        <w:fldChar w:fldCharType="end"/>
      </w:r>
      <w:r w:rsidRPr="00B7083B">
        <w:rPr>
          <w:rFonts w:ascii="Sakkal Majalla" w:hAnsi="Sakkal Majalla" w:cs="Sakkal Majalla"/>
          <w:sz w:val="22"/>
          <w:szCs w:val="22"/>
          <w:rtl/>
        </w:rPr>
        <w:t xml:space="preserve"> العلاقة بين العمر وعدد ساعات استخدام الانترنت</w:t>
      </w:r>
      <w:bookmarkEnd w:id="56"/>
    </w:p>
    <w:tbl>
      <w:tblPr>
        <w:bidiVisual/>
        <w:tblW w:w="9105" w:type="dxa"/>
        <w:tblLook w:val="04A0" w:firstRow="1" w:lastRow="0" w:firstColumn="1" w:lastColumn="0" w:noHBand="0" w:noVBand="1"/>
      </w:tblPr>
      <w:tblGrid>
        <w:gridCol w:w="1821"/>
        <w:gridCol w:w="1821"/>
        <w:gridCol w:w="1821"/>
        <w:gridCol w:w="1821"/>
        <w:gridCol w:w="1821"/>
      </w:tblGrid>
      <w:tr w:rsidR="00580498" w:rsidRPr="00B7083B" w14:paraId="68C427DC" w14:textId="77777777" w:rsidTr="00FB42C5">
        <w:trPr>
          <w:trHeight w:val="308"/>
        </w:trPr>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406C7AE3"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 xml:space="preserve">العمر </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1CB32405"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 xml:space="preserve">1-3 </w:t>
            </w:r>
            <w:r w:rsidRPr="00B7083B">
              <w:rPr>
                <w:rFonts w:ascii="Sakkal Majalla" w:eastAsia="Times New Roman" w:hAnsi="Sakkal Majalla" w:cs="Sakkal Majalla"/>
                <w:b/>
                <w:bCs/>
                <w:color w:val="000000"/>
                <w:kern w:val="0"/>
                <w:sz w:val="22"/>
                <w:szCs w:val="22"/>
                <w:rtl/>
                <w14:ligatures w14:val="none"/>
              </w:rPr>
              <w:t>ساعات</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1F798738"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 xml:space="preserve">4-6 </w:t>
            </w:r>
            <w:r w:rsidRPr="00B7083B">
              <w:rPr>
                <w:rFonts w:ascii="Sakkal Majalla" w:eastAsia="Times New Roman" w:hAnsi="Sakkal Majalla" w:cs="Sakkal Majalla"/>
                <w:b/>
                <w:bCs/>
                <w:color w:val="000000"/>
                <w:kern w:val="0"/>
                <w:sz w:val="22"/>
                <w:szCs w:val="22"/>
                <w:rtl/>
                <w14:ligatures w14:val="none"/>
              </w:rPr>
              <w:t>ساعات</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14453A0D"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أقل من ساعة</w:t>
            </w:r>
          </w:p>
        </w:tc>
        <w:tc>
          <w:tcPr>
            <w:tcW w:w="1821" w:type="dxa"/>
            <w:tcBorders>
              <w:top w:val="single" w:sz="4" w:space="0" w:color="auto"/>
              <w:left w:val="single" w:sz="4" w:space="0" w:color="auto"/>
              <w:bottom w:val="single" w:sz="4" w:space="0" w:color="auto"/>
              <w:right w:val="single" w:sz="4" w:space="0" w:color="auto"/>
            </w:tcBorders>
            <w:shd w:val="clear" w:color="auto" w:fill="auto"/>
            <w:noWrap/>
            <w:hideMark/>
          </w:tcPr>
          <w:p w14:paraId="3ED0BBDF"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أكثر</w:t>
            </w:r>
          </w:p>
        </w:tc>
      </w:tr>
      <w:tr w:rsidR="00580498" w:rsidRPr="00B7083B" w14:paraId="0C671FD3" w14:textId="77777777" w:rsidTr="00FB42C5">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483A188F"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18-24</w:t>
            </w:r>
          </w:p>
        </w:tc>
        <w:tc>
          <w:tcPr>
            <w:tcW w:w="1821" w:type="dxa"/>
            <w:tcBorders>
              <w:top w:val="nil"/>
              <w:left w:val="nil"/>
              <w:bottom w:val="nil"/>
              <w:right w:val="nil"/>
            </w:tcBorders>
            <w:shd w:val="clear" w:color="auto" w:fill="auto"/>
            <w:noWrap/>
            <w:vAlign w:val="bottom"/>
            <w:hideMark/>
          </w:tcPr>
          <w:p w14:paraId="77CD0687"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0F806E6B"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w:t>
            </w:r>
          </w:p>
        </w:tc>
        <w:tc>
          <w:tcPr>
            <w:tcW w:w="1821" w:type="dxa"/>
            <w:tcBorders>
              <w:top w:val="nil"/>
              <w:left w:val="nil"/>
              <w:bottom w:val="nil"/>
              <w:right w:val="nil"/>
            </w:tcBorders>
            <w:shd w:val="clear" w:color="auto" w:fill="auto"/>
            <w:noWrap/>
            <w:vAlign w:val="bottom"/>
            <w:hideMark/>
          </w:tcPr>
          <w:p w14:paraId="4D18BEA2"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49563CCB"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4</w:t>
            </w:r>
          </w:p>
        </w:tc>
      </w:tr>
      <w:tr w:rsidR="00580498" w:rsidRPr="00B7083B" w14:paraId="27CE8D72" w14:textId="77777777" w:rsidTr="00FB42C5">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6B3CA097"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25-34</w:t>
            </w:r>
          </w:p>
        </w:tc>
        <w:tc>
          <w:tcPr>
            <w:tcW w:w="1821" w:type="dxa"/>
            <w:tcBorders>
              <w:top w:val="nil"/>
              <w:left w:val="nil"/>
              <w:bottom w:val="nil"/>
              <w:right w:val="nil"/>
            </w:tcBorders>
            <w:shd w:val="clear" w:color="auto" w:fill="auto"/>
            <w:noWrap/>
            <w:vAlign w:val="bottom"/>
            <w:hideMark/>
          </w:tcPr>
          <w:p w14:paraId="0FE9B0E0"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3</w:t>
            </w:r>
          </w:p>
        </w:tc>
        <w:tc>
          <w:tcPr>
            <w:tcW w:w="1821" w:type="dxa"/>
            <w:tcBorders>
              <w:top w:val="nil"/>
              <w:left w:val="nil"/>
              <w:bottom w:val="nil"/>
              <w:right w:val="nil"/>
            </w:tcBorders>
            <w:shd w:val="clear" w:color="auto" w:fill="auto"/>
            <w:noWrap/>
            <w:vAlign w:val="bottom"/>
            <w:hideMark/>
          </w:tcPr>
          <w:p w14:paraId="13334A22"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7</w:t>
            </w:r>
          </w:p>
        </w:tc>
        <w:tc>
          <w:tcPr>
            <w:tcW w:w="1821" w:type="dxa"/>
            <w:tcBorders>
              <w:top w:val="nil"/>
              <w:left w:val="nil"/>
              <w:bottom w:val="nil"/>
              <w:right w:val="nil"/>
            </w:tcBorders>
            <w:shd w:val="clear" w:color="auto" w:fill="auto"/>
            <w:noWrap/>
            <w:vAlign w:val="bottom"/>
            <w:hideMark/>
          </w:tcPr>
          <w:p w14:paraId="31AFBC24"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3DD176FD"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8</w:t>
            </w:r>
          </w:p>
        </w:tc>
      </w:tr>
      <w:tr w:rsidR="00580498" w:rsidRPr="00B7083B" w14:paraId="30356A24" w14:textId="77777777" w:rsidTr="00FB42C5">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3A151778"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35-44</w:t>
            </w:r>
          </w:p>
        </w:tc>
        <w:tc>
          <w:tcPr>
            <w:tcW w:w="1821" w:type="dxa"/>
            <w:tcBorders>
              <w:top w:val="nil"/>
              <w:left w:val="nil"/>
              <w:bottom w:val="nil"/>
              <w:right w:val="nil"/>
            </w:tcBorders>
            <w:shd w:val="clear" w:color="auto" w:fill="auto"/>
            <w:noWrap/>
            <w:vAlign w:val="bottom"/>
            <w:hideMark/>
          </w:tcPr>
          <w:p w14:paraId="56323441"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8</w:t>
            </w:r>
          </w:p>
        </w:tc>
        <w:tc>
          <w:tcPr>
            <w:tcW w:w="1821" w:type="dxa"/>
            <w:tcBorders>
              <w:top w:val="nil"/>
              <w:left w:val="nil"/>
              <w:bottom w:val="nil"/>
              <w:right w:val="nil"/>
            </w:tcBorders>
            <w:shd w:val="clear" w:color="auto" w:fill="auto"/>
            <w:noWrap/>
            <w:vAlign w:val="bottom"/>
            <w:hideMark/>
          </w:tcPr>
          <w:p w14:paraId="5F0B7D66"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23</w:t>
            </w:r>
          </w:p>
        </w:tc>
        <w:tc>
          <w:tcPr>
            <w:tcW w:w="1821" w:type="dxa"/>
            <w:tcBorders>
              <w:top w:val="nil"/>
              <w:left w:val="nil"/>
              <w:bottom w:val="nil"/>
              <w:right w:val="nil"/>
            </w:tcBorders>
            <w:shd w:val="clear" w:color="auto" w:fill="auto"/>
            <w:noWrap/>
            <w:vAlign w:val="bottom"/>
            <w:hideMark/>
          </w:tcPr>
          <w:p w14:paraId="56D69F73"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1</w:t>
            </w:r>
          </w:p>
        </w:tc>
        <w:tc>
          <w:tcPr>
            <w:tcW w:w="1821" w:type="dxa"/>
            <w:tcBorders>
              <w:top w:val="nil"/>
              <w:left w:val="nil"/>
              <w:bottom w:val="nil"/>
              <w:right w:val="nil"/>
            </w:tcBorders>
            <w:shd w:val="clear" w:color="auto" w:fill="auto"/>
            <w:noWrap/>
            <w:vAlign w:val="bottom"/>
            <w:hideMark/>
          </w:tcPr>
          <w:p w14:paraId="02AFE01D"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9</w:t>
            </w:r>
          </w:p>
        </w:tc>
      </w:tr>
      <w:tr w:rsidR="00580498" w:rsidRPr="00B7083B" w14:paraId="39EF532C" w14:textId="77777777" w:rsidTr="00FB42C5">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0C35A400"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45-54</w:t>
            </w:r>
          </w:p>
        </w:tc>
        <w:tc>
          <w:tcPr>
            <w:tcW w:w="1821" w:type="dxa"/>
            <w:tcBorders>
              <w:top w:val="nil"/>
              <w:left w:val="nil"/>
              <w:bottom w:val="nil"/>
              <w:right w:val="nil"/>
            </w:tcBorders>
            <w:shd w:val="clear" w:color="auto" w:fill="auto"/>
            <w:noWrap/>
            <w:vAlign w:val="bottom"/>
            <w:hideMark/>
          </w:tcPr>
          <w:p w14:paraId="00E151F8"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22</w:t>
            </w:r>
          </w:p>
        </w:tc>
        <w:tc>
          <w:tcPr>
            <w:tcW w:w="1821" w:type="dxa"/>
            <w:tcBorders>
              <w:top w:val="nil"/>
              <w:left w:val="nil"/>
              <w:bottom w:val="nil"/>
              <w:right w:val="nil"/>
            </w:tcBorders>
            <w:shd w:val="clear" w:color="auto" w:fill="auto"/>
            <w:noWrap/>
            <w:vAlign w:val="bottom"/>
            <w:hideMark/>
          </w:tcPr>
          <w:p w14:paraId="5F1252E3"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24</w:t>
            </w:r>
          </w:p>
        </w:tc>
        <w:tc>
          <w:tcPr>
            <w:tcW w:w="1821" w:type="dxa"/>
            <w:tcBorders>
              <w:top w:val="nil"/>
              <w:left w:val="nil"/>
              <w:bottom w:val="nil"/>
              <w:right w:val="nil"/>
            </w:tcBorders>
            <w:shd w:val="clear" w:color="auto" w:fill="auto"/>
            <w:noWrap/>
            <w:vAlign w:val="bottom"/>
            <w:hideMark/>
          </w:tcPr>
          <w:p w14:paraId="5D02A65B"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1</w:t>
            </w:r>
          </w:p>
        </w:tc>
        <w:tc>
          <w:tcPr>
            <w:tcW w:w="1821" w:type="dxa"/>
            <w:tcBorders>
              <w:top w:val="nil"/>
              <w:left w:val="nil"/>
              <w:bottom w:val="nil"/>
              <w:right w:val="nil"/>
            </w:tcBorders>
            <w:shd w:val="clear" w:color="auto" w:fill="auto"/>
            <w:noWrap/>
            <w:vAlign w:val="bottom"/>
            <w:hideMark/>
          </w:tcPr>
          <w:p w14:paraId="49B4D8D6"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17</w:t>
            </w:r>
          </w:p>
        </w:tc>
      </w:tr>
      <w:tr w:rsidR="00580498" w:rsidRPr="00B7083B" w14:paraId="710BD9DC" w14:textId="77777777" w:rsidTr="00FB42C5">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2D569920"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أقل من 18</w:t>
            </w:r>
          </w:p>
        </w:tc>
        <w:tc>
          <w:tcPr>
            <w:tcW w:w="1821" w:type="dxa"/>
            <w:tcBorders>
              <w:top w:val="nil"/>
              <w:left w:val="nil"/>
              <w:bottom w:val="nil"/>
              <w:right w:val="nil"/>
            </w:tcBorders>
            <w:shd w:val="clear" w:color="auto" w:fill="auto"/>
            <w:noWrap/>
            <w:vAlign w:val="bottom"/>
            <w:hideMark/>
          </w:tcPr>
          <w:p w14:paraId="6E3D27CE"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3B2CF91B"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10</w:t>
            </w:r>
          </w:p>
        </w:tc>
        <w:tc>
          <w:tcPr>
            <w:tcW w:w="1821" w:type="dxa"/>
            <w:tcBorders>
              <w:top w:val="nil"/>
              <w:left w:val="nil"/>
              <w:bottom w:val="nil"/>
              <w:right w:val="nil"/>
            </w:tcBorders>
            <w:shd w:val="clear" w:color="auto" w:fill="auto"/>
            <w:noWrap/>
            <w:vAlign w:val="bottom"/>
            <w:hideMark/>
          </w:tcPr>
          <w:p w14:paraId="475D509B"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0</w:t>
            </w:r>
          </w:p>
        </w:tc>
        <w:tc>
          <w:tcPr>
            <w:tcW w:w="1821" w:type="dxa"/>
            <w:tcBorders>
              <w:top w:val="nil"/>
              <w:left w:val="nil"/>
              <w:bottom w:val="nil"/>
              <w:right w:val="nil"/>
            </w:tcBorders>
            <w:shd w:val="clear" w:color="auto" w:fill="auto"/>
            <w:noWrap/>
            <w:vAlign w:val="bottom"/>
            <w:hideMark/>
          </w:tcPr>
          <w:p w14:paraId="61EA354E"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5</w:t>
            </w:r>
          </w:p>
        </w:tc>
      </w:tr>
      <w:tr w:rsidR="00580498" w:rsidRPr="00B7083B" w14:paraId="01E08CDC" w14:textId="77777777" w:rsidTr="00FB42C5">
        <w:trPr>
          <w:trHeight w:val="308"/>
        </w:trPr>
        <w:tc>
          <w:tcPr>
            <w:tcW w:w="1821" w:type="dxa"/>
            <w:tcBorders>
              <w:top w:val="nil"/>
              <w:left w:val="single" w:sz="4" w:space="0" w:color="auto"/>
              <w:bottom w:val="single" w:sz="4" w:space="0" w:color="auto"/>
              <w:right w:val="single" w:sz="4" w:space="0" w:color="auto"/>
            </w:tcBorders>
            <w:shd w:val="clear" w:color="auto" w:fill="auto"/>
            <w:noWrap/>
            <w:hideMark/>
          </w:tcPr>
          <w:p w14:paraId="6EB1B5AB"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أكثر من 55</w:t>
            </w:r>
          </w:p>
        </w:tc>
        <w:tc>
          <w:tcPr>
            <w:tcW w:w="1821" w:type="dxa"/>
            <w:tcBorders>
              <w:top w:val="nil"/>
              <w:left w:val="nil"/>
              <w:bottom w:val="nil"/>
              <w:right w:val="nil"/>
            </w:tcBorders>
            <w:shd w:val="clear" w:color="auto" w:fill="auto"/>
            <w:noWrap/>
            <w:vAlign w:val="bottom"/>
            <w:hideMark/>
          </w:tcPr>
          <w:p w14:paraId="32935EED"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20</w:t>
            </w:r>
          </w:p>
        </w:tc>
        <w:tc>
          <w:tcPr>
            <w:tcW w:w="1821" w:type="dxa"/>
            <w:tcBorders>
              <w:top w:val="nil"/>
              <w:left w:val="nil"/>
              <w:bottom w:val="nil"/>
              <w:right w:val="nil"/>
            </w:tcBorders>
            <w:shd w:val="clear" w:color="auto" w:fill="auto"/>
            <w:noWrap/>
            <w:vAlign w:val="bottom"/>
            <w:hideMark/>
          </w:tcPr>
          <w:p w14:paraId="5AAD8309"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13</w:t>
            </w:r>
          </w:p>
        </w:tc>
        <w:tc>
          <w:tcPr>
            <w:tcW w:w="1821" w:type="dxa"/>
            <w:tcBorders>
              <w:top w:val="nil"/>
              <w:left w:val="nil"/>
              <w:bottom w:val="nil"/>
              <w:right w:val="nil"/>
            </w:tcBorders>
            <w:shd w:val="clear" w:color="auto" w:fill="auto"/>
            <w:noWrap/>
            <w:vAlign w:val="bottom"/>
            <w:hideMark/>
          </w:tcPr>
          <w:p w14:paraId="4D88E169"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4</w:t>
            </w:r>
          </w:p>
        </w:tc>
        <w:tc>
          <w:tcPr>
            <w:tcW w:w="1821" w:type="dxa"/>
            <w:tcBorders>
              <w:top w:val="nil"/>
              <w:left w:val="nil"/>
              <w:bottom w:val="nil"/>
              <w:right w:val="nil"/>
            </w:tcBorders>
            <w:shd w:val="clear" w:color="auto" w:fill="auto"/>
            <w:noWrap/>
            <w:vAlign w:val="bottom"/>
            <w:hideMark/>
          </w:tcPr>
          <w:p w14:paraId="173C5DA0" w14:textId="77777777" w:rsidR="00580498" w:rsidRPr="00B7083B" w:rsidRDefault="00580498" w:rsidP="00FB42C5">
            <w:pPr>
              <w:spacing w:after="0" w:line="240" w:lineRule="auto"/>
              <w:jc w:val="right"/>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7</w:t>
            </w:r>
          </w:p>
        </w:tc>
      </w:tr>
    </w:tbl>
    <w:p w14:paraId="1E887D36" w14:textId="77777777" w:rsidR="00580498" w:rsidRPr="00B7083B" w:rsidRDefault="00580498" w:rsidP="00580498">
      <w:pPr>
        <w:bidi/>
        <w:spacing w:line="276" w:lineRule="auto"/>
        <w:rPr>
          <w:rFonts w:ascii="Sakkal Majalla" w:hAnsi="Sakkal Majalla" w:cs="Sakkal Majalla"/>
          <w:b/>
          <w:bCs/>
          <w:sz w:val="28"/>
          <w:szCs w:val="28"/>
          <w:rtl/>
        </w:rPr>
      </w:pPr>
      <w:r w:rsidRPr="00B7083B">
        <w:rPr>
          <w:rFonts w:ascii="Sakkal Majalla" w:hAnsi="Sakkal Majalla" w:cs="Sakkal Majalla"/>
          <w:b/>
          <w:bCs/>
          <w:sz w:val="28"/>
          <w:szCs w:val="28"/>
          <w:rtl/>
        </w:rPr>
        <w:fldChar w:fldCharType="end"/>
      </w:r>
      <w:r w:rsidRPr="00B7083B">
        <w:rPr>
          <w:rFonts w:ascii="Sakkal Majalla" w:hAnsi="Sakkal Majalla" w:cs="Sakkal Majalla"/>
          <w:b/>
          <w:bCs/>
          <w:sz w:val="28"/>
          <w:szCs w:val="28"/>
          <w:rtl/>
        </w:rPr>
        <w:t xml:space="preserve"> </w:t>
      </w:r>
    </w:p>
    <w:p w14:paraId="75383750" w14:textId="77777777" w:rsidR="00580498" w:rsidRPr="00B7083B" w:rsidRDefault="00580498" w:rsidP="00580498">
      <w:pPr>
        <w:bidi/>
        <w:spacing w:line="276" w:lineRule="auto"/>
        <w:rPr>
          <w:rFonts w:ascii="Sakkal Majalla" w:hAnsi="Sakkal Majalla" w:cs="Sakkal Majalla"/>
        </w:rPr>
      </w:pPr>
      <w:r w:rsidRPr="00B7083B">
        <w:rPr>
          <w:rFonts w:ascii="Sakkal Majalla" w:hAnsi="Sakkal Majalla" w:cs="Sakkal Majalla"/>
          <w:b/>
          <w:bCs/>
          <w:sz w:val="28"/>
          <w:szCs w:val="28"/>
          <w:rtl/>
        </w:rPr>
        <w:fldChar w:fldCharType="begin"/>
      </w:r>
      <w:r w:rsidRPr="00B7083B">
        <w:rPr>
          <w:rFonts w:ascii="Sakkal Majalla" w:hAnsi="Sakkal Majalla" w:cs="Sakkal Majalla"/>
          <w:b/>
          <w:bCs/>
          <w:sz w:val="28"/>
          <w:szCs w:val="28"/>
          <w:rtl/>
        </w:rPr>
        <w:instrText xml:space="preserve"> </w:instrText>
      </w:r>
      <w:r w:rsidRPr="00B7083B">
        <w:rPr>
          <w:rFonts w:ascii="Sakkal Majalla" w:hAnsi="Sakkal Majalla" w:cs="Sakkal Majalla"/>
          <w:b/>
          <w:bCs/>
          <w:sz w:val="28"/>
          <w:szCs w:val="28"/>
        </w:rPr>
        <w:instrText>LINK</w:instrText>
      </w:r>
      <w:r w:rsidRPr="00B7083B">
        <w:rPr>
          <w:rFonts w:ascii="Sakkal Majalla" w:hAnsi="Sakkal Majalla" w:cs="Sakkal Majalla"/>
          <w:b/>
          <w:bCs/>
          <w:sz w:val="28"/>
          <w:szCs w:val="28"/>
          <w:rtl/>
        </w:rPr>
        <w:instrText xml:space="preserve"> </w:instrText>
      </w:r>
      <w:r w:rsidRPr="00B7083B">
        <w:rPr>
          <w:rFonts w:ascii="Sakkal Majalla" w:hAnsi="Sakkal Majalla" w:cs="Sakkal Majalla"/>
          <w:b/>
          <w:bCs/>
          <w:sz w:val="28"/>
          <w:szCs w:val="28"/>
        </w:rPr>
        <w:instrText>Excel.Sheet.12</w:instrText>
      </w:r>
      <w:r w:rsidRPr="00B7083B">
        <w:rPr>
          <w:rFonts w:ascii="Sakkal Majalla" w:hAnsi="Sakkal Majalla" w:cs="Sakkal Majalla"/>
          <w:b/>
          <w:bCs/>
          <w:sz w:val="28"/>
          <w:szCs w:val="28"/>
          <w:rtl/>
        </w:rPr>
        <w:instrText xml:space="preserve"> </w:instrText>
      </w:r>
      <w:r w:rsidRPr="00B7083B">
        <w:rPr>
          <w:rFonts w:ascii="Sakkal Majalla" w:hAnsi="Sakkal Majalla" w:cs="Sakkal Majalla"/>
          <w:b/>
          <w:bCs/>
          <w:sz w:val="28"/>
          <w:szCs w:val="28"/>
        </w:rPr>
        <w:instrText>C:\\Users\\96659\\Downloads\\age_gender_internet_analysis.xlsx</w:instrText>
      </w:r>
      <w:r w:rsidRPr="00B7083B">
        <w:rPr>
          <w:rFonts w:ascii="Sakkal Majalla" w:hAnsi="Sakkal Majalla" w:cs="Sakkal Majalla"/>
          <w:b/>
          <w:bCs/>
          <w:sz w:val="28"/>
          <w:szCs w:val="28"/>
          <w:rtl/>
        </w:rPr>
        <w:instrText xml:space="preserve"> "الجنس وعدد الساعات!</w:instrText>
      </w:r>
      <w:r w:rsidRPr="00B7083B">
        <w:rPr>
          <w:rFonts w:ascii="Sakkal Majalla" w:hAnsi="Sakkal Majalla" w:cs="Sakkal Majalla"/>
          <w:b/>
          <w:bCs/>
          <w:sz w:val="28"/>
          <w:szCs w:val="28"/>
        </w:rPr>
        <w:instrText>R1C1:R3C5</w:instrText>
      </w:r>
      <w:r w:rsidRPr="00B7083B">
        <w:rPr>
          <w:rFonts w:ascii="Sakkal Majalla" w:hAnsi="Sakkal Majalla" w:cs="Sakkal Majalla"/>
          <w:b/>
          <w:bCs/>
          <w:sz w:val="28"/>
          <w:szCs w:val="28"/>
          <w:rtl/>
        </w:rPr>
        <w:instrText xml:space="preserve">" </w:instrText>
      </w:r>
      <w:r w:rsidRPr="00B7083B">
        <w:rPr>
          <w:rFonts w:ascii="Sakkal Majalla" w:hAnsi="Sakkal Majalla" w:cs="Sakkal Majalla"/>
          <w:b/>
          <w:bCs/>
          <w:sz w:val="28"/>
          <w:szCs w:val="28"/>
        </w:rPr>
        <w:instrText>\a \f 4 \h</w:instrText>
      </w:r>
      <w:r w:rsidRPr="00B7083B">
        <w:rPr>
          <w:rFonts w:ascii="Sakkal Majalla" w:hAnsi="Sakkal Majalla" w:cs="Sakkal Majalla"/>
          <w:b/>
          <w:bCs/>
          <w:sz w:val="28"/>
          <w:szCs w:val="28"/>
          <w:rtl/>
        </w:rPr>
        <w:instrText xml:space="preserve">  \* </w:instrText>
      </w:r>
      <w:r w:rsidRPr="00B7083B">
        <w:rPr>
          <w:rFonts w:ascii="Sakkal Majalla" w:hAnsi="Sakkal Majalla" w:cs="Sakkal Majalla"/>
          <w:b/>
          <w:bCs/>
          <w:sz w:val="28"/>
          <w:szCs w:val="28"/>
        </w:rPr>
        <w:instrText>MERGEFORMAT</w:instrText>
      </w:r>
      <w:r w:rsidRPr="00B7083B">
        <w:rPr>
          <w:rFonts w:ascii="Sakkal Majalla" w:hAnsi="Sakkal Majalla" w:cs="Sakkal Majalla"/>
          <w:b/>
          <w:bCs/>
          <w:sz w:val="28"/>
          <w:szCs w:val="28"/>
          <w:rtl/>
        </w:rPr>
        <w:instrText xml:space="preserve"> </w:instrText>
      </w:r>
      <w:r w:rsidRPr="00B7083B">
        <w:rPr>
          <w:rFonts w:ascii="Sakkal Majalla" w:hAnsi="Sakkal Majalla" w:cs="Sakkal Majalla"/>
          <w:b/>
          <w:bCs/>
          <w:sz w:val="28"/>
          <w:szCs w:val="28"/>
          <w:rtl/>
        </w:rPr>
        <w:fldChar w:fldCharType="separate"/>
      </w:r>
    </w:p>
    <w:p w14:paraId="08AEFFD6" w14:textId="77777777" w:rsidR="00580498" w:rsidRPr="00B7083B" w:rsidRDefault="00580498" w:rsidP="00580498">
      <w:pPr>
        <w:pStyle w:val="Caption"/>
        <w:keepNext/>
        <w:bidi/>
        <w:rPr>
          <w:rFonts w:ascii="Sakkal Majalla" w:hAnsi="Sakkal Majalla" w:cs="Sakkal Majalla"/>
          <w:sz w:val="22"/>
          <w:szCs w:val="22"/>
        </w:rPr>
      </w:pPr>
      <w:bookmarkStart w:id="57" w:name="_Toc185029929"/>
      <w:r w:rsidRPr="00B7083B">
        <w:rPr>
          <w:rFonts w:ascii="Sakkal Majalla" w:hAnsi="Sakkal Majalla" w:cs="Sakkal Majalla"/>
          <w:sz w:val="22"/>
          <w:szCs w:val="22"/>
          <w:rtl/>
        </w:rPr>
        <w:t xml:space="preserve">جدول </w:t>
      </w:r>
      <w:r w:rsidRPr="00B7083B">
        <w:rPr>
          <w:rFonts w:ascii="Sakkal Majalla" w:hAnsi="Sakkal Majalla" w:cs="Sakkal Majalla"/>
          <w:sz w:val="22"/>
          <w:szCs w:val="22"/>
          <w:rtl/>
        </w:rPr>
        <w:fldChar w:fldCharType="begin"/>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Pr>
        <w:instrText>SEQ</w:instrText>
      </w:r>
      <w:r w:rsidRPr="00B7083B">
        <w:rPr>
          <w:rFonts w:ascii="Sakkal Majalla" w:hAnsi="Sakkal Majalla" w:cs="Sakkal Majalla"/>
          <w:sz w:val="22"/>
          <w:szCs w:val="22"/>
          <w:rtl/>
        </w:rPr>
        <w:instrText xml:space="preserve"> جدول \* </w:instrText>
      </w:r>
      <w:r w:rsidRPr="00B7083B">
        <w:rPr>
          <w:rFonts w:ascii="Sakkal Majalla" w:hAnsi="Sakkal Majalla" w:cs="Sakkal Majalla"/>
          <w:sz w:val="22"/>
          <w:szCs w:val="22"/>
        </w:rPr>
        <w:instrText>ARABIC</w:instrText>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tl/>
        </w:rPr>
        <w:fldChar w:fldCharType="separate"/>
      </w:r>
      <w:r w:rsidRPr="00B7083B">
        <w:rPr>
          <w:rFonts w:ascii="Sakkal Majalla" w:hAnsi="Sakkal Majalla" w:cs="Sakkal Majalla"/>
          <w:noProof/>
          <w:sz w:val="22"/>
          <w:szCs w:val="22"/>
          <w:rtl/>
        </w:rPr>
        <w:t>5</w:t>
      </w:r>
      <w:r w:rsidRPr="00B7083B">
        <w:rPr>
          <w:rFonts w:ascii="Sakkal Majalla" w:hAnsi="Sakkal Majalla" w:cs="Sakkal Majalla"/>
          <w:sz w:val="22"/>
          <w:szCs w:val="22"/>
          <w:rtl/>
        </w:rPr>
        <w:fldChar w:fldCharType="end"/>
      </w:r>
      <w:r w:rsidRPr="00B7083B">
        <w:rPr>
          <w:rFonts w:ascii="Sakkal Majalla" w:hAnsi="Sakkal Majalla" w:cs="Sakkal Majalla"/>
          <w:sz w:val="22"/>
          <w:szCs w:val="22"/>
          <w:rtl/>
        </w:rPr>
        <w:t xml:space="preserve"> </w:t>
      </w:r>
      <w:proofErr w:type="spellStart"/>
      <w:r w:rsidRPr="00B7083B">
        <w:rPr>
          <w:rFonts w:ascii="Sakkal Majalla" w:hAnsi="Sakkal Majalla" w:cs="Sakkal Majalla"/>
          <w:sz w:val="22"/>
          <w:szCs w:val="22"/>
          <w:rtl/>
        </w:rPr>
        <w:t>جدول</w:t>
      </w:r>
      <w:proofErr w:type="spellEnd"/>
      <w:r w:rsidRPr="00B7083B">
        <w:rPr>
          <w:rFonts w:ascii="Sakkal Majalla" w:hAnsi="Sakkal Majalla" w:cs="Sakkal Majalla"/>
          <w:sz w:val="22"/>
          <w:szCs w:val="22"/>
          <w:rtl/>
        </w:rPr>
        <w:t xml:space="preserve"> 5 العلاقة بين جنس المشتركين وعدد ساعات استخدام الانترنت</w:t>
      </w:r>
      <w:bookmarkEnd w:id="57"/>
    </w:p>
    <w:tbl>
      <w:tblPr>
        <w:bidiVisual/>
        <w:tblW w:w="9070" w:type="dxa"/>
        <w:tblLook w:val="04A0" w:firstRow="1" w:lastRow="0" w:firstColumn="1" w:lastColumn="0" w:noHBand="0" w:noVBand="1"/>
      </w:tblPr>
      <w:tblGrid>
        <w:gridCol w:w="1814"/>
        <w:gridCol w:w="1814"/>
        <w:gridCol w:w="1814"/>
        <w:gridCol w:w="1814"/>
        <w:gridCol w:w="1814"/>
      </w:tblGrid>
      <w:tr w:rsidR="00580498" w:rsidRPr="00B7083B" w14:paraId="6924567C" w14:textId="77777777" w:rsidTr="00FB42C5">
        <w:trPr>
          <w:trHeight w:val="305"/>
        </w:trPr>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3C996D50" w14:textId="77777777" w:rsidR="00580498" w:rsidRPr="00B7083B" w:rsidRDefault="00580498" w:rsidP="00FB42C5">
            <w:pPr>
              <w:bidi/>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ما هو جنسك</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65037538"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 xml:space="preserve">1-3 </w:t>
            </w:r>
            <w:r w:rsidRPr="00B7083B">
              <w:rPr>
                <w:rFonts w:ascii="Sakkal Majalla" w:eastAsia="Times New Roman" w:hAnsi="Sakkal Majalla" w:cs="Sakkal Majalla"/>
                <w:b/>
                <w:bCs/>
                <w:color w:val="000000"/>
                <w:kern w:val="0"/>
                <w:sz w:val="22"/>
                <w:szCs w:val="22"/>
                <w:rtl/>
                <w14:ligatures w14:val="none"/>
              </w:rPr>
              <w:t>ساعات</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50B4D968"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 xml:space="preserve">4-6 </w:t>
            </w:r>
            <w:r w:rsidRPr="00B7083B">
              <w:rPr>
                <w:rFonts w:ascii="Sakkal Majalla" w:eastAsia="Times New Roman" w:hAnsi="Sakkal Majalla" w:cs="Sakkal Majalla"/>
                <w:b/>
                <w:bCs/>
                <w:color w:val="000000"/>
                <w:kern w:val="0"/>
                <w:sz w:val="22"/>
                <w:szCs w:val="22"/>
                <w:rtl/>
                <w14:ligatures w14:val="none"/>
              </w:rPr>
              <w:t>ساعات</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4505527B"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أقل من ساعة</w:t>
            </w:r>
          </w:p>
        </w:tc>
        <w:tc>
          <w:tcPr>
            <w:tcW w:w="1814" w:type="dxa"/>
            <w:tcBorders>
              <w:top w:val="single" w:sz="4" w:space="0" w:color="auto"/>
              <w:left w:val="single" w:sz="4" w:space="0" w:color="auto"/>
              <w:bottom w:val="single" w:sz="4" w:space="0" w:color="auto"/>
              <w:right w:val="single" w:sz="4" w:space="0" w:color="auto"/>
            </w:tcBorders>
            <w:shd w:val="clear" w:color="auto" w:fill="auto"/>
            <w:noWrap/>
            <w:hideMark/>
          </w:tcPr>
          <w:p w14:paraId="783A2181"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أكثر</w:t>
            </w:r>
          </w:p>
        </w:tc>
      </w:tr>
      <w:tr w:rsidR="00580498" w:rsidRPr="00B7083B" w14:paraId="1076AAD6" w14:textId="77777777" w:rsidTr="00FB42C5">
        <w:trPr>
          <w:trHeight w:val="305"/>
        </w:trPr>
        <w:tc>
          <w:tcPr>
            <w:tcW w:w="1814" w:type="dxa"/>
            <w:tcBorders>
              <w:top w:val="nil"/>
              <w:left w:val="single" w:sz="4" w:space="0" w:color="auto"/>
              <w:bottom w:val="single" w:sz="4" w:space="0" w:color="auto"/>
              <w:right w:val="single" w:sz="4" w:space="0" w:color="auto"/>
            </w:tcBorders>
            <w:shd w:val="clear" w:color="auto" w:fill="auto"/>
            <w:noWrap/>
            <w:hideMark/>
          </w:tcPr>
          <w:p w14:paraId="3216C05E"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أنثى</w:t>
            </w:r>
          </w:p>
        </w:tc>
        <w:tc>
          <w:tcPr>
            <w:tcW w:w="1814" w:type="dxa"/>
            <w:tcBorders>
              <w:top w:val="nil"/>
              <w:left w:val="nil"/>
              <w:bottom w:val="nil"/>
              <w:right w:val="nil"/>
            </w:tcBorders>
            <w:shd w:val="clear" w:color="auto" w:fill="auto"/>
            <w:noWrap/>
            <w:vAlign w:val="bottom"/>
            <w:hideMark/>
          </w:tcPr>
          <w:p w14:paraId="2DDEB083"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39</w:t>
            </w:r>
          </w:p>
        </w:tc>
        <w:tc>
          <w:tcPr>
            <w:tcW w:w="1814" w:type="dxa"/>
            <w:tcBorders>
              <w:top w:val="nil"/>
              <w:left w:val="nil"/>
              <w:bottom w:val="nil"/>
              <w:right w:val="nil"/>
            </w:tcBorders>
            <w:shd w:val="clear" w:color="auto" w:fill="auto"/>
            <w:noWrap/>
            <w:vAlign w:val="bottom"/>
            <w:hideMark/>
          </w:tcPr>
          <w:p w14:paraId="53266DA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70</w:t>
            </w:r>
          </w:p>
        </w:tc>
        <w:tc>
          <w:tcPr>
            <w:tcW w:w="1814" w:type="dxa"/>
            <w:tcBorders>
              <w:top w:val="nil"/>
              <w:left w:val="nil"/>
              <w:bottom w:val="nil"/>
              <w:right w:val="nil"/>
            </w:tcBorders>
            <w:shd w:val="clear" w:color="auto" w:fill="auto"/>
            <w:noWrap/>
            <w:vAlign w:val="bottom"/>
            <w:hideMark/>
          </w:tcPr>
          <w:p w14:paraId="044A68C2"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w:t>
            </w:r>
          </w:p>
        </w:tc>
        <w:tc>
          <w:tcPr>
            <w:tcW w:w="1814" w:type="dxa"/>
            <w:tcBorders>
              <w:top w:val="nil"/>
              <w:left w:val="nil"/>
              <w:bottom w:val="nil"/>
              <w:right w:val="nil"/>
            </w:tcBorders>
            <w:shd w:val="clear" w:color="auto" w:fill="auto"/>
            <w:noWrap/>
            <w:vAlign w:val="bottom"/>
            <w:hideMark/>
          </w:tcPr>
          <w:p w14:paraId="35A184F6"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42</w:t>
            </w:r>
          </w:p>
        </w:tc>
      </w:tr>
      <w:tr w:rsidR="00580498" w:rsidRPr="00B7083B" w14:paraId="67EC798A" w14:textId="77777777" w:rsidTr="00FB42C5">
        <w:trPr>
          <w:trHeight w:val="305"/>
        </w:trPr>
        <w:tc>
          <w:tcPr>
            <w:tcW w:w="1814" w:type="dxa"/>
            <w:tcBorders>
              <w:top w:val="nil"/>
              <w:left w:val="single" w:sz="4" w:space="0" w:color="auto"/>
              <w:bottom w:val="single" w:sz="4" w:space="0" w:color="auto"/>
              <w:right w:val="single" w:sz="4" w:space="0" w:color="auto"/>
            </w:tcBorders>
            <w:shd w:val="clear" w:color="auto" w:fill="auto"/>
            <w:noWrap/>
            <w:hideMark/>
          </w:tcPr>
          <w:p w14:paraId="33848293"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ذكر</w:t>
            </w:r>
          </w:p>
        </w:tc>
        <w:tc>
          <w:tcPr>
            <w:tcW w:w="1814" w:type="dxa"/>
            <w:tcBorders>
              <w:top w:val="nil"/>
              <w:left w:val="nil"/>
              <w:bottom w:val="nil"/>
              <w:right w:val="nil"/>
            </w:tcBorders>
            <w:shd w:val="clear" w:color="auto" w:fill="auto"/>
            <w:noWrap/>
            <w:vAlign w:val="bottom"/>
            <w:hideMark/>
          </w:tcPr>
          <w:p w14:paraId="7D920908"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14</w:t>
            </w:r>
          </w:p>
        </w:tc>
        <w:tc>
          <w:tcPr>
            <w:tcW w:w="1814" w:type="dxa"/>
            <w:tcBorders>
              <w:top w:val="nil"/>
              <w:left w:val="nil"/>
              <w:bottom w:val="nil"/>
              <w:right w:val="nil"/>
            </w:tcBorders>
            <w:shd w:val="clear" w:color="auto" w:fill="auto"/>
            <w:noWrap/>
            <w:vAlign w:val="bottom"/>
            <w:hideMark/>
          </w:tcPr>
          <w:p w14:paraId="66716A9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w:t>
            </w:r>
          </w:p>
        </w:tc>
        <w:tc>
          <w:tcPr>
            <w:tcW w:w="1814" w:type="dxa"/>
            <w:tcBorders>
              <w:top w:val="nil"/>
              <w:left w:val="nil"/>
              <w:bottom w:val="nil"/>
              <w:right w:val="nil"/>
            </w:tcBorders>
            <w:shd w:val="clear" w:color="auto" w:fill="auto"/>
            <w:noWrap/>
            <w:vAlign w:val="bottom"/>
            <w:hideMark/>
          </w:tcPr>
          <w:p w14:paraId="28143333"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w:t>
            </w:r>
          </w:p>
        </w:tc>
        <w:tc>
          <w:tcPr>
            <w:tcW w:w="1814" w:type="dxa"/>
            <w:tcBorders>
              <w:top w:val="nil"/>
              <w:left w:val="nil"/>
              <w:bottom w:val="nil"/>
              <w:right w:val="nil"/>
            </w:tcBorders>
            <w:shd w:val="clear" w:color="auto" w:fill="auto"/>
            <w:noWrap/>
            <w:vAlign w:val="bottom"/>
            <w:hideMark/>
          </w:tcPr>
          <w:p w14:paraId="29FCF26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8</w:t>
            </w:r>
          </w:p>
        </w:tc>
      </w:tr>
    </w:tbl>
    <w:p w14:paraId="75FF8356" w14:textId="77777777" w:rsidR="00580498" w:rsidRPr="00B7083B" w:rsidRDefault="00580498" w:rsidP="00580498">
      <w:pPr>
        <w:bidi/>
        <w:spacing w:line="276" w:lineRule="auto"/>
        <w:rPr>
          <w:rFonts w:ascii="Sakkal Majalla" w:hAnsi="Sakkal Majalla" w:cs="Sakkal Majalla"/>
          <w:sz w:val="28"/>
          <w:szCs w:val="28"/>
          <w:rtl/>
        </w:rPr>
      </w:pPr>
      <w:r w:rsidRPr="00B7083B">
        <w:rPr>
          <w:rFonts w:ascii="Sakkal Majalla" w:hAnsi="Sakkal Majalla" w:cs="Sakkal Majalla"/>
          <w:b/>
          <w:bCs/>
          <w:sz w:val="28"/>
          <w:szCs w:val="28"/>
          <w:rtl/>
        </w:rPr>
        <w:fldChar w:fldCharType="end"/>
      </w:r>
    </w:p>
    <w:p w14:paraId="665E8322" w14:textId="77777777" w:rsidR="00580498" w:rsidRPr="00B7083B" w:rsidRDefault="00580498" w:rsidP="00580498">
      <w:pPr>
        <w:pStyle w:val="heading"/>
      </w:pPr>
      <w:bookmarkStart w:id="58" w:name="_Toc185030021"/>
      <w:r w:rsidRPr="00B7083B">
        <w:rPr>
          <w:rtl/>
        </w:rPr>
        <w:t>الاستنتاجات الأولية للبيانات</w:t>
      </w:r>
      <w:bookmarkEnd w:id="58"/>
      <w:r w:rsidRPr="00B7083B">
        <w:rPr>
          <w:rtl/>
        </w:rPr>
        <w:t xml:space="preserve"> </w:t>
      </w:r>
    </w:p>
    <w:p w14:paraId="0C4ADD42" w14:textId="77777777" w:rsidR="00C30F84" w:rsidRPr="00C30F84" w:rsidRDefault="00C30F84" w:rsidP="00C30F84">
      <w:pPr>
        <w:bidi/>
        <w:rPr>
          <w:rFonts w:ascii="Sakkal Majalla" w:hAnsi="Sakkal Majalla" w:cs="Sakkal Majalla"/>
          <w:sz w:val="28"/>
          <w:szCs w:val="28"/>
        </w:rPr>
      </w:pPr>
      <w:r w:rsidRPr="00C30F84">
        <w:rPr>
          <w:rFonts w:ascii="Sakkal Majalla" w:hAnsi="Sakkal Majalla" w:cs="Sakkal Majalla"/>
          <w:sz w:val="28"/>
          <w:szCs w:val="28"/>
          <w:rtl/>
        </w:rPr>
        <w:t>يُظهر تحليل العلاقة بين العمر والجنس وعدد ساعات استخدام الإنترنت أن الفئات العمرية الأصغر (18-24 عامًا) تقضي وقتًا أطول على الإنترنت مقارنةً بالفئات الأكبر سنًا، بسبب انخراطها في الأنشطة الرقمية مثل التواصل الاجتماعي والترفيه. أما من حيث الجنس، فتشير البيانات إلى اختلافات في أنماط الاستخدام قد تعكس تفضيلات لأنشطة محددة مثل وسائل التواصل أو الألعاب</w:t>
      </w:r>
      <w:r w:rsidRPr="00C30F84">
        <w:rPr>
          <w:rFonts w:ascii="Sakkal Majalla" w:hAnsi="Sakkal Majalla" w:cs="Sakkal Majalla"/>
          <w:sz w:val="28"/>
          <w:szCs w:val="28"/>
        </w:rPr>
        <w:t>.</w:t>
      </w:r>
    </w:p>
    <w:p w14:paraId="2F16F6C8" w14:textId="77777777" w:rsidR="00C30F84" w:rsidRPr="00C30F84" w:rsidRDefault="00C30F84" w:rsidP="00C30F84">
      <w:pPr>
        <w:bidi/>
        <w:rPr>
          <w:rFonts w:ascii="Sakkal Majalla" w:hAnsi="Sakkal Majalla" w:cs="Sakkal Majalla"/>
          <w:sz w:val="28"/>
          <w:szCs w:val="28"/>
        </w:rPr>
      </w:pPr>
      <w:r w:rsidRPr="00C30F84">
        <w:rPr>
          <w:rFonts w:ascii="Sakkal Majalla" w:hAnsi="Sakkal Majalla" w:cs="Sakkal Majalla"/>
          <w:sz w:val="28"/>
          <w:szCs w:val="28"/>
          <w:rtl/>
        </w:rPr>
        <w:t xml:space="preserve">تعكس هذه الاتجاهات أهمية تخصيص الإعلانات الرقمية بناءً على العمر والجنس، حيث </w:t>
      </w:r>
      <w:proofErr w:type="gramStart"/>
      <w:r w:rsidRPr="00C30F84">
        <w:rPr>
          <w:rFonts w:ascii="Sakkal Majalla" w:hAnsi="Sakkal Majalla" w:cs="Sakkal Majalla"/>
          <w:sz w:val="28"/>
          <w:szCs w:val="28"/>
          <w:rtl/>
        </w:rPr>
        <w:t>أن</w:t>
      </w:r>
      <w:proofErr w:type="gramEnd"/>
      <w:r w:rsidRPr="00C30F84">
        <w:rPr>
          <w:rFonts w:ascii="Sakkal Majalla" w:hAnsi="Sakkal Majalla" w:cs="Sakkal Majalla"/>
          <w:sz w:val="28"/>
          <w:szCs w:val="28"/>
          <w:rtl/>
        </w:rPr>
        <w:t xml:space="preserve"> المستخدمين الأكثر تواجدًا على الإنترنت يكونون أكثر عرضة للتفاعل مع الإعلانات. تحليلات أعمق قد تكشف ارتباطات دقيقة تدعم تصميم استراتيجيات إعلانية أكثر كفاءة</w:t>
      </w:r>
      <w:r w:rsidRPr="00C30F84">
        <w:rPr>
          <w:rFonts w:ascii="Sakkal Majalla" w:hAnsi="Sakkal Majalla" w:cs="Sakkal Majalla"/>
          <w:sz w:val="28"/>
          <w:szCs w:val="28"/>
        </w:rPr>
        <w:t>.</w:t>
      </w:r>
    </w:p>
    <w:p w14:paraId="039B85F0" w14:textId="3F7C9B78" w:rsidR="00580498" w:rsidRPr="00B7083B" w:rsidRDefault="00580498" w:rsidP="00C30F84">
      <w:pPr>
        <w:bidi/>
        <w:rPr>
          <w:rFonts w:ascii="Sakkal Majalla" w:hAnsi="Sakkal Majalla" w:cs="Sakkal Majalla"/>
          <w:sz w:val="28"/>
          <w:szCs w:val="28"/>
        </w:rPr>
      </w:pPr>
      <w:r w:rsidRPr="00B7083B">
        <w:rPr>
          <w:rFonts w:ascii="Sakkal Majalla" w:hAnsi="Sakkal Majalla" w:cs="Sakkal Majalla"/>
          <w:sz w:val="28"/>
          <w:szCs w:val="28"/>
        </w:rPr>
        <w:lastRenderedPageBreak/>
        <w:t>.</w:t>
      </w:r>
    </w:p>
    <w:p w14:paraId="006DF0F4" w14:textId="77777777" w:rsidR="00580498" w:rsidRPr="00B7083B" w:rsidRDefault="00580498" w:rsidP="00580498">
      <w:pPr>
        <w:pStyle w:val="heading"/>
        <w:rPr>
          <w:rtl/>
        </w:rPr>
      </w:pPr>
      <w:bookmarkStart w:id="59" w:name="_Toc185030022"/>
      <w:r w:rsidRPr="00B7083B">
        <w:rPr>
          <w:rtl/>
        </w:rPr>
        <w:t>تأثير العمر على التفاعل مع الإعلانات الرقمية</w:t>
      </w:r>
      <w:bookmarkEnd w:id="59"/>
    </w:p>
    <w:p w14:paraId="14C16CED" w14:textId="77777777" w:rsidR="00580498" w:rsidRPr="00B7083B" w:rsidRDefault="00580498" w:rsidP="00580498">
      <w:pPr>
        <w:pStyle w:val="Caption"/>
        <w:keepNext/>
        <w:bidi/>
        <w:rPr>
          <w:rFonts w:ascii="Sakkal Majalla" w:hAnsi="Sakkal Majalla" w:cs="Sakkal Majalla"/>
          <w:sz w:val="22"/>
          <w:szCs w:val="22"/>
        </w:rPr>
      </w:pPr>
      <w:bookmarkStart w:id="60" w:name="_Toc185029930"/>
      <w:r w:rsidRPr="00B7083B">
        <w:rPr>
          <w:rFonts w:ascii="Sakkal Majalla" w:hAnsi="Sakkal Majalla" w:cs="Sakkal Majalla"/>
          <w:sz w:val="22"/>
          <w:szCs w:val="22"/>
          <w:rtl/>
        </w:rPr>
        <w:t xml:space="preserve">جدول </w:t>
      </w:r>
      <w:r w:rsidRPr="00B7083B">
        <w:rPr>
          <w:rFonts w:ascii="Sakkal Majalla" w:hAnsi="Sakkal Majalla" w:cs="Sakkal Majalla"/>
          <w:sz w:val="22"/>
          <w:szCs w:val="22"/>
          <w:rtl/>
        </w:rPr>
        <w:fldChar w:fldCharType="begin"/>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Pr>
        <w:instrText>SEQ</w:instrText>
      </w:r>
      <w:r w:rsidRPr="00B7083B">
        <w:rPr>
          <w:rFonts w:ascii="Sakkal Majalla" w:hAnsi="Sakkal Majalla" w:cs="Sakkal Majalla"/>
          <w:sz w:val="22"/>
          <w:szCs w:val="22"/>
          <w:rtl/>
        </w:rPr>
        <w:instrText xml:space="preserve"> جدول \* </w:instrText>
      </w:r>
      <w:r w:rsidRPr="00B7083B">
        <w:rPr>
          <w:rFonts w:ascii="Sakkal Majalla" w:hAnsi="Sakkal Majalla" w:cs="Sakkal Majalla"/>
          <w:sz w:val="22"/>
          <w:szCs w:val="22"/>
        </w:rPr>
        <w:instrText>ARABIC</w:instrText>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tl/>
        </w:rPr>
        <w:fldChar w:fldCharType="separate"/>
      </w:r>
      <w:r w:rsidRPr="00B7083B">
        <w:rPr>
          <w:rFonts w:ascii="Sakkal Majalla" w:hAnsi="Sakkal Majalla" w:cs="Sakkal Majalla"/>
          <w:noProof/>
          <w:sz w:val="22"/>
          <w:szCs w:val="22"/>
          <w:rtl/>
        </w:rPr>
        <w:t>6</w:t>
      </w:r>
      <w:r w:rsidRPr="00B7083B">
        <w:rPr>
          <w:rFonts w:ascii="Sakkal Majalla" w:hAnsi="Sakkal Majalla" w:cs="Sakkal Majalla"/>
          <w:sz w:val="22"/>
          <w:szCs w:val="22"/>
          <w:rtl/>
        </w:rPr>
        <w:fldChar w:fldCharType="end"/>
      </w:r>
      <w:r w:rsidRPr="00B7083B">
        <w:rPr>
          <w:rFonts w:ascii="Sakkal Majalla" w:hAnsi="Sakkal Majalla" w:cs="Sakkal Majalla"/>
          <w:sz w:val="22"/>
          <w:szCs w:val="22"/>
          <w:rtl/>
        </w:rPr>
        <w:t xml:space="preserve"> العلاقة بين عمر المشتركين التفاعل مع الإعلانات الرقمية</w:t>
      </w:r>
      <w:bookmarkEnd w:id="60"/>
    </w:p>
    <w:tbl>
      <w:tblPr>
        <w:tblpPr w:leftFromText="180" w:rightFromText="180" w:vertAnchor="text" w:horzAnchor="margin" w:tblpY="160"/>
        <w:bidiVisual/>
        <w:tblW w:w="8590" w:type="dxa"/>
        <w:tblLook w:val="04A0" w:firstRow="1" w:lastRow="0" w:firstColumn="1" w:lastColumn="0" w:noHBand="0" w:noVBand="1"/>
      </w:tblPr>
      <w:tblGrid>
        <w:gridCol w:w="1718"/>
        <w:gridCol w:w="1718"/>
        <w:gridCol w:w="1718"/>
        <w:gridCol w:w="1718"/>
        <w:gridCol w:w="1718"/>
      </w:tblGrid>
      <w:tr w:rsidR="00580498" w:rsidRPr="00B7083B" w14:paraId="6DA557EB" w14:textId="77777777" w:rsidTr="00FB42C5">
        <w:trPr>
          <w:trHeight w:val="268"/>
        </w:trPr>
        <w:tc>
          <w:tcPr>
            <w:tcW w:w="1718" w:type="dxa"/>
            <w:tcBorders>
              <w:top w:val="single" w:sz="4" w:space="0" w:color="auto"/>
              <w:left w:val="single" w:sz="4" w:space="0" w:color="auto"/>
              <w:bottom w:val="single" w:sz="4" w:space="0" w:color="auto"/>
              <w:right w:val="single" w:sz="4" w:space="0" w:color="auto"/>
            </w:tcBorders>
            <w:shd w:val="clear" w:color="auto" w:fill="auto"/>
            <w:noWrap/>
          </w:tcPr>
          <w:p w14:paraId="5B7C80FC"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noWrap/>
          </w:tcPr>
          <w:p w14:paraId="526D346D"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التكرار</w:t>
            </w:r>
          </w:p>
        </w:tc>
        <w:tc>
          <w:tcPr>
            <w:tcW w:w="3436" w:type="dxa"/>
            <w:gridSpan w:val="2"/>
            <w:tcBorders>
              <w:top w:val="single" w:sz="4" w:space="0" w:color="auto"/>
              <w:left w:val="single" w:sz="4" w:space="0" w:color="auto"/>
              <w:bottom w:val="single" w:sz="4" w:space="0" w:color="auto"/>
              <w:right w:val="single" w:sz="4" w:space="0" w:color="auto"/>
            </w:tcBorders>
            <w:shd w:val="clear" w:color="auto" w:fill="auto"/>
            <w:noWrap/>
          </w:tcPr>
          <w:p w14:paraId="428118E8"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النسبة المئوية</w:t>
            </w:r>
          </w:p>
        </w:tc>
      </w:tr>
      <w:tr w:rsidR="00580498" w:rsidRPr="00B7083B" w14:paraId="438CA3EC" w14:textId="77777777" w:rsidTr="00FB42C5">
        <w:trPr>
          <w:trHeight w:val="268"/>
        </w:trPr>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7B2AB1D4"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العمر</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2FF4FBBE"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لا</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646A66E3"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نعم</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60F9FB83"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لا (%)</w:t>
            </w:r>
          </w:p>
        </w:tc>
        <w:tc>
          <w:tcPr>
            <w:tcW w:w="1718" w:type="dxa"/>
            <w:tcBorders>
              <w:top w:val="single" w:sz="4" w:space="0" w:color="auto"/>
              <w:left w:val="single" w:sz="4" w:space="0" w:color="auto"/>
              <w:bottom w:val="single" w:sz="4" w:space="0" w:color="auto"/>
              <w:right w:val="single" w:sz="4" w:space="0" w:color="auto"/>
            </w:tcBorders>
            <w:shd w:val="clear" w:color="auto" w:fill="auto"/>
            <w:noWrap/>
            <w:hideMark/>
          </w:tcPr>
          <w:p w14:paraId="7132C3C0"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نعم (%)</w:t>
            </w:r>
          </w:p>
        </w:tc>
      </w:tr>
      <w:tr w:rsidR="00580498" w:rsidRPr="00B7083B" w14:paraId="35628171" w14:textId="77777777" w:rsidTr="00FB42C5">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0579624A"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18-24</w:t>
            </w:r>
          </w:p>
        </w:tc>
        <w:tc>
          <w:tcPr>
            <w:tcW w:w="1718" w:type="dxa"/>
            <w:tcBorders>
              <w:top w:val="nil"/>
              <w:left w:val="nil"/>
              <w:bottom w:val="nil"/>
              <w:right w:val="nil"/>
            </w:tcBorders>
            <w:shd w:val="clear" w:color="auto" w:fill="auto"/>
            <w:noWrap/>
            <w:vAlign w:val="bottom"/>
            <w:hideMark/>
          </w:tcPr>
          <w:p w14:paraId="1CBC644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w:t>
            </w:r>
          </w:p>
        </w:tc>
        <w:tc>
          <w:tcPr>
            <w:tcW w:w="1718" w:type="dxa"/>
            <w:tcBorders>
              <w:top w:val="nil"/>
              <w:left w:val="nil"/>
              <w:bottom w:val="nil"/>
              <w:right w:val="nil"/>
            </w:tcBorders>
            <w:shd w:val="clear" w:color="auto" w:fill="auto"/>
            <w:noWrap/>
            <w:vAlign w:val="bottom"/>
            <w:hideMark/>
          </w:tcPr>
          <w:p w14:paraId="02600F3A"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w:t>
            </w:r>
          </w:p>
        </w:tc>
        <w:tc>
          <w:tcPr>
            <w:tcW w:w="1718" w:type="dxa"/>
            <w:tcBorders>
              <w:top w:val="nil"/>
              <w:left w:val="nil"/>
              <w:bottom w:val="nil"/>
              <w:right w:val="nil"/>
            </w:tcBorders>
            <w:shd w:val="clear" w:color="auto" w:fill="auto"/>
            <w:noWrap/>
            <w:vAlign w:val="bottom"/>
            <w:hideMark/>
          </w:tcPr>
          <w:p w14:paraId="3A34DB38"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83.33</w:t>
            </w:r>
          </w:p>
        </w:tc>
        <w:tc>
          <w:tcPr>
            <w:tcW w:w="1718" w:type="dxa"/>
            <w:tcBorders>
              <w:top w:val="nil"/>
              <w:left w:val="nil"/>
              <w:bottom w:val="nil"/>
              <w:right w:val="nil"/>
            </w:tcBorders>
            <w:shd w:val="clear" w:color="auto" w:fill="auto"/>
            <w:noWrap/>
            <w:vAlign w:val="bottom"/>
            <w:hideMark/>
          </w:tcPr>
          <w:p w14:paraId="18CAC133"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16.67</w:t>
            </w:r>
          </w:p>
        </w:tc>
      </w:tr>
      <w:tr w:rsidR="00580498" w:rsidRPr="00B7083B" w14:paraId="467DBEDB" w14:textId="77777777" w:rsidTr="00FB42C5">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1F0CA392"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25-34</w:t>
            </w:r>
          </w:p>
        </w:tc>
        <w:tc>
          <w:tcPr>
            <w:tcW w:w="1718" w:type="dxa"/>
            <w:tcBorders>
              <w:top w:val="nil"/>
              <w:left w:val="nil"/>
              <w:bottom w:val="nil"/>
              <w:right w:val="nil"/>
            </w:tcBorders>
            <w:shd w:val="clear" w:color="auto" w:fill="auto"/>
            <w:noWrap/>
            <w:vAlign w:val="bottom"/>
            <w:hideMark/>
          </w:tcPr>
          <w:p w14:paraId="42EBD182"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w:t>
            </w:r>
          </w:p>
        </w:tc>
        <w:tc>
          <w:tcPr>
            <w:tcW w:w="1718" w:type="dxa"/>
            <w:tcBorders>
              <w:top w:val="nil"/>
              <w:left w:val="nil"/>
              <w:bottom w:val="nil"/>
              <w:right w:val="nil"/>
            </w:tcBorders>
            <w:shd w:val="clear" w:color="auto" w:fill="auto"/>
            <w:noWrap/>
            <w:vAlign w:val="bottom"/>
            <w:hideMark/>
          </w:tcPr>
          <w:p w14:paraId="6BD14E47"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w:t>
            </w:r>
          </w:p>
        </w:tc>
        <w:tc>
          <w:tcPr>
            <w:tcW w:w="1718" w:type="dxa"/>
            <w:tcBorders>
              <w:top w:val="nil"/>
              <w:left w:val="nil"/>
              <w:bottom w:val="nil"/>
              <w:right w:val="nil"/>
            </w:tcBorders>
            <w:shd w:val="clear" w:color="auto" w:fill="auto"/>
            <w:noWrap/>
            <w:vAlign w:val="bottom"/>
            <w:hideMark/>
          </w:tcPr>
          <w:p w14:paraId="57B4E2C4"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50</w:t>
            </w:r>
          </w:p>
        </w:tc>
        <w:tc>
          <w:tcPr>
            <w:tcW w:w="1718" w:type="dxa"/>
            <w:tcBorders>
              <w:top w:val="nil"/>
              <w:left w:val="nil"/>
              <w:bottom w:val="nil"/>
              <w:right w:val="nil"/>
            </w:tcBorders>
            <w:shd w:val="clear" w:color="auto" w:fill="auto"/>
            <w:noWrap/>
            <w:vAlign w:val="bottom"/>
            <w:hideMark/>
          </w:tcPr>
          <w:p w14:paraId="516C657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50</w:t>
            </w:r>
          </w:p>
        </w:tc>
      </w:tr>
      <w:tr w:rsidR="00580498" w:rsidRPr="00B7083B" w14:paraId="5F038D64" w14:textId="77777777" w:rsidTr="00FB42C5">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610FA09D"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35-44</w:t>
            </w:r>
          </w:p>
        </w:tc>
        <w:tc>
          <w:tcPr>
            <w:tcW w:w="1718" w:type="dxa"/>
            <w:tcBorders>
              <w:top w:val="nil"/>
              <w:left w:val="nil"/>
              <w:bottom w:val="nil"/>
              <w:right w:val="nil"/>
            </w:tcBorders>
            <w:shd w:val="clear" w:color="auto" w:fill="auto"/>
            <w:noWrap/>
            <w:vAlign w:val="bottom"/>
            <w:hideMark/>
          </w:tcPr>
          <w:p w14:paraId="2F9184B2"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14</w:t>
            </w:r>
          </w:p>
        </w:tc>
        <w:tc>
          <w:tcPr>
            <w:tcW w:w="1718" w:type="dxa"/>
            <w:tcBorders>
              <w:top w:val="nil"/>
              <w:left w:val="nil"/>
              <w:bottom w:val="nil"/>
              <w:right w:val="nil"/>
            </w:tcBorders>
            <w:shd w:val="clear" w:color="auto" w:fill="auto"/>
            <w:noWrap/>
            <w:vAlign w:val="bottom"/>
            <w:hideMark/>
          </w:tcPr>
          <w:p w14:paraId="7C9C7C73"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27</w:t>
            </w:r>
          </w:p>
        </w:tc>
        <w:tc>
          <w:tcPr>
            <w:tcW w:w="1718" w:type="dxa"/>
            <w:tcBorders>
              <w:top w:val="nil"/>
              <w:left w:val="nil"/>
              <w:bottom w:val="nil"/>
              <w:right w:val="nil"/>
            </w:tcBorders>
            <w:shd w:val="clear" w:color="auto" w:fill="auto"/>
            <w:noWrap/>
            <w:vAlign w:val="bottom"/>
            <w:hideMark/>
          </w:tcPr>
          <w:p w14:paraId="1A5F352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34.15</w:t>
            </w:r>
          </w:p>
        </w:tc>
        <w:tc>
          <w:tcPr>
            <w:tcW w:w="1718" w:type="dxa"/>
            <w:tcBorders>
              <w:top w:val="nil"/>
              <w:left w:val="nil"/>
              <w:bottom w:val="nil"/>
              <w:right w:val="nil"/>
            </w:tcBorders>
            <w:shd w:val="clear" w:color="auto" w:fill="auto"/>
            <w:noWrap/>
            <w:vAlign w:val="bottom"/>
            <w:hideMark/>
          </w:tcPr>
          <w:p w14:paraId="5187BA51"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65.85</w:t>
            </w:r>
          </w:p>
        </w:tc>
      </w:tr>
      <w:tr w:rsidR="00580498" w:rsidRPr="00B7083B" w14:paraId="7455DA31" w14:textId="77777777" w:rsidTr="00FB42C5">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2654189C"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45-54</w:t>
            </w:r>
          </w:p>
        </w:tc>
        <w:tc>
          <w:tcPr>
            <w:tcW w:w="1718" w:type="dxa"/>
            <w:tcBorders>
              <w:top w:val="nil"/>
              <w:left w:val="nil"/>
              <w:bottom w:val="nil"/>
              <w:right w:val="nil"/>
            </w:tcBorders>
            <w:shd w:val="clear" w:color="auto" w:fill="auto"/>
            <w:noWrap/>
            <w:vAlign w:val="bottom"/>
            <w:hideMark/>
          </w:tcPr>
          <w:p w14:paraId="0340E60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22</w:t>
            </w:r>
          </w:p>
        </w:tc>
        <w:tc>
          <w:tcPr>
            <w:tcW w:w="1718" w:type="dxa"/>
            <w:tcBorders>
              <w:top w:val="nil"/>
              <w:left w:val="nil"/>
              <w:bottom w:val="nil"/>
              <w:right w:val="nil"/>
            </w:tcBorders>
            <w:shd w:val="clear" w:color="auto" w:fill="auto"/>
            <w:noWrap/>
            <w:vAlign w:val="bottom"/>
            <w:hideMark/>
          </w:tcPr>
          <w:p w14:paraId="6BC452DB"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42</w:t>
            </w:r>
          </w:p>
        </w:tc>
        <w:tc>
          <w:tcPr>
            <w:tcW w:w="1718" w:type="dxa"/>
            <w:tcBorders>
              <w:top w:val="nil"/>
              <w:left w:val="nil"/>
              <w:bottom w:val="nil"/>
              <w:right w:val="nil"/>
            </w:tcBorders>
            <w:shd w:val="clear" w:color="auto" w:fill="auto"/>
            <w:noWrap/>
            <w:vAlign w:val="bottom"/>
            <w:hideMark/>
          </w:tcPr>
          <w:p w14:paraId="65AB98F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34.38</w:t>
            </w:r>
          </w:p>
        </w:tc>
        <w:tc>
          <w:tcPr>
            <w:tcW w:w="1718" w:type="dxa"/>
            <w:tcBorders>
              <w:top w:val="nil"/>
              <w:left w:val="nil"/>
              <w:bottom w:val="nil"/>
              <w:right w:val="nil"/>
            </w:tcBorders>
            <w:shd w:val="clear" w:color="auto" w:fill="auto"/>
            <w:noWrap/>
            <w:vAlign w:val="bottom"/>
            <w:hideMark/>
          </w:tcPr>
          <w:p w14:paraId="03191561"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65.62</w:t>
            </w:r>
          </w:p>
        </w:tc>
      </w:tr>
      <w:tr w:rsidR="00580498" w:rsidRPr="00B7083B" w14:paraId="2A833E03" w14:textId="77777777" w:rsidTr="00FB42C5">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1CA06D3C"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أقل من 18</w:t>
            </w:r>
          </w:p>
        </w:tc>
        <w:tc>
          <w:tcPr>
            <w:tcW w:w="1718" w:type="dxa"/>
            <w:tcBorders>
              <w:top w:val="nil"/>
              <w:left w:val="nil"/>
              <w:bottom w:val="nil"/>
              <w:right w:val="nil"/>
            </w:tcBorders>
            <w:shd w:val="clear" w:color="auto" w:fill="auto"/>
            <w:noWrap/>
            <w:vAlign w:val="bottom"/>
            <w:hideMark/>
          </w:tcPr>
          <w:p w14:paraId="518B62B3"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11</w:t>
            </w:r>
          </w:p>
        </w:tc>
        <w:tc>
          <w:tcPr>
            <w:tcW w:w="1718" w:type="dxa"/>
            <w:tcBorders>
              <w:top w:val="nil"/>
              <w:left w:val="nil"/>
              <w:bottom w:val="nil"/>
              <w:right w:val="nil"/>
            </w:tcBorders>
            <w:shd w:val="clear" w:color="auto" w:fill="auto"/>
            <w:noWrap/>
            <w:vAlign w:val="bottom"/>
            <w:hideMark/>
          </w:tcPr>
          <w:p w14:paraId="6B5646F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w:t>
            </w:r>
          </w:p>
        </w:tc>
        <w:tc>
          <w:tcPr>
            <w:tcW w:w="1718" w:type="dxa"/>
            <w:tcBorders>
              <w:top w:val="nil"/>
              <w:left w:val="nil"/>
              <w:bottom w:val="nil"/>
              <w:right w:val="nil"/>
            </w:tcBorders>
            <w:shd w:val="clear" w:color="auto" w:fill="auto"/>
            <w:noWrap/>
            <w:vAlign w:val="bottom"/>
            <w:hideMark/>
          </w:tcPr>
          <w:p w14:paraId="67EC643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73.33</w:t>
            </w:r>
          </w:p>
        </w:tc>
        <w:tc>
          <w:tcPr>
            <w:tcW w:w="1718" w:type="dxa"/>
            <w:tcBorders>
              <w:top w:val="nil"/>
              <w:left w:val="nil"/>
              <w:bottom w:val="nil"/>
              <w:right w:val="nil"/>
            </w:tcBorders>
            <w:shd w:val="clear" w:color="auto" w:fill="auto"/>
            <w:noWrap/>
            <w:vAlign w:val="bottom"/>
            <w:hideMark/>
          </w:tcPr>
          <w:p w14:paraId="72CC8124"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26.67</w:t>
            </w:r>
          </w:p>
        </w:tc>
      </w:tr>
      <w:tr w:rsidR="00580498" w:rsidRPr="00B7083B" w14:paraId="5F5B282D" w14:textId="77777777" w:rsidTr="00FB42C5">
        <w:trPr>
          <w:trHeight w:val="268"/>
        </w:trPr>
        <w:tc>
          <w:tcPr>
            <w:tcW w:w="1718" w:type="dxa"/>
            <w:tcBorders>
              <w:top w:val="nil"/>
              <w:left w:val="single" w:sz="4" w:space="0" w:color="auto"/>
              <w:bottom w:val="single" w:sz="4" w:space="0" w:color="auto"/>
              <w:right w:val="single" w:sz="4" w:space="0" w:color="auto"/>
            </w:tcBorders>
            <w:shd w:val="clear" w:color="auto" w:fill="auto"/>
            <w:noWrap/>
            <w:hideMark/>
          </w:tcPr>
          <w:p w14:paraId="07EEBD5A"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أكثر من 55</w:t>
            </w:r>
          </w:p>
        </w:tc>
        <w:tc>
          <w:tcPr>
            <w:tcW w:w="1718" w:type="dxa"/>
            <w:tcBorders>
              <w:top w:val="nil"/>
              <w:left w:val="nil"/>
              <w:bottom w:val="nil"/>
              <w:right w:val="nil"/>
            </w:tcBorders>
            <w:shd w:val="clear" w:color="auto" w:fill="auto"/>
            <w:noWrap/>
            <w:vAlign w:val="bottom"/>
            <w:hideMark/>
          </w:tcPr>
          <w:p w14:paraId="6CE2EB6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23</w:t>
            </w:r>
          </w:p>
        </w:tc>
        <w:tc>
          <w:tcPr>
            <w:tcW w:w="1718" w:type="dxa"/>
            <w:tcBorders>
              <w:top w:val="nil"/>
              <w:left w:val="nil"/>
              <w:bottom w:val="nil"/>
              <w:right w:val="nil"/>
            </w:tcBorders>
            <w:shd w:val="clear" w:color="auto" w:fill="auto"/>
            <w:noWrap/>
            <w:vAlign w:val="bottom"/>
            <w:hideMark/>
          </w:tcPr>
          <w:p w14:paraId="586CBF3B"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21</w:t>
            </w:r>
          </w:p>
        </w:tc>
        <w:tc>
          <w:tcPr>
            <w:tcW w:w="1718" w:type="dxa"/>
            <w:tcBorders>
              <w:top w:val="nil"/>
              <w:left w:val="nil"/>
              <w:bottom w:val="nil"/>
              <w:right w:val="nil"/>
            </w:tcBorders>
            <w:shd w:val="clear" w:color="auto" w:fill="auto"/>
            <w:noWrap/>
            <w:vAlign w:val="bottom"/>
            <w:hideMark/>
          </w:tcPr>
          <w:p w14:paraId="5EF10FE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52.27</w:t>
            </w:r>
          </w:p>
        </w:tc>
        <w:tc>
          <w:tcPr>
            <w:tcW w:w="1718" w:type="dxa"/>
            <w:tcBorders>
              <w:top w:val="nil"/>
              <w:left w:val="nil"/>
              <w:bottom w:val="nil"/>
              <w:right w:val="nil"/>
            </w:tcBorders>
            <w:shd w:val="clear" w:color="auto" w:fill="auto"/>
            <w:noWrap/>
            <w:vAlign w:val="bottom"/>
            <w:hideMark/>
          </w:tcPr>
          <w:p w14:paraId="60FCDA9A"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47.73</w:t>
            </w:r>
          </w:p>
        </w:tc>
      </w:tr>
    </w:tbl>
    <w:p w14:paraId="47212535" w14:textId="77777777" w:rsidR="00580498" w:rsidRPr="00B7083B" w:rsidRDefault="00580498" w:rsidP="00580498">
      <w:pPr>
        <w:bidi/>
        <w:spacing w:line="276" w:lineRule="auto"/>
        <w:jc w:val="center"/>
        <w:rPr>
          <w:rFonts w:ascii="Sakkal Majalla" w:hAnsi="Sakkal Majalla" w:cs="Sakkal Majalla"/>
        </w:rPr>
      </w:pPr>
    </w:p>
    <w:p w14:paraId="4C413202" w14:textId="77777777" w:rsidR="00C30F84" w:rsidRPr="00B7083B" w:rsidRDefault="00C30F84" w:rsidP="00580498">
      <w:pPr>
        <w:bidi/>
        <w:rPr>
          <w:rFonts w:ascii="Sakkal Majalla" w:hAnsi="Sakkal Majalla" w:cs="Sakkal Majalla"/>
          <w:sz w:val="28"/>
          <w:szCs w:val="28"/>
          <w:rtl/>
        </w:rPr>
      </w:pPr>
    </w:p>
    <w:p w14:paraId="31C73AED" w14:textId="77777777" w:rsidR="00C30F84" w:rsidRPr="00B7083B" w:rsidRDefault="00C30F84" w:rsidP="00C30F84">
      <w:pPr>
        <w:bidi/>
        <w:rPr>
          <w:rFonts w:ascii="Sakkal Majalla" w:hAnsi="Sakkal Majalla" w:cs="Sakkal Majalla"/>
          <w:sz w:val="28"/>
          <w:szCs w:val="28"/>
          <w:rtl/>
        </w:rPr>
      </w:pPr>
    </w:p>
    <w:p w14:paraId="19B56889" w14:textId="77777777" w:rsidR="00C30F84" w:rsidRPr="00B7083B" w:rsidRDefault="00C30F84" w:rsidP="00C30F84">
      <w:pPr>
        <w:bidi/>
        <w:rPr>
          <w:rFonts w:ascii="Sakkal Majalla" w:hAnsi="Sakkal Majalla" w:cs="Sakkal Majalla"/>
          <w:sz w:val="28"/>
          <w:szCs w:val="28"/>
          <w:rtl/>
        </w:rPr>
      </w:pPr>
    </w:p>
    <w:p w14:paraId="1D18376B" w14:textId="77777777" w:rsidR="00C30F84" w:rsidRPr="00B7083B" w:rsidRDefault="00C30F84" w:rsidP="00C30F84">
      <w:pPr>
        <w:bidi/>
        <w:rPr>
          <w:rFonts w:ascii="Sakkal Majalla" w:hAnsi="Sakkal Majalla" w:cs="Sakkal Majalla"/>
          <w:sz w:val="28"/>
          <w:szCs w:val="28"/>
          <w:rtl/>
        </w:rPr>
      </w:pPr>
    </w:p>
    <w:p w14:paraId="7A1D6256" w14:textId="77777777" w:rsidR="00C30F84" w:rsidRPr="00C30F84" w:rsidRDefault="00C30F84" w:rsidP="00C30F84">
      <w:pPr>
        <w:bidi/>
        <w:rPr>
          <w:rFonts w:ascii="Sakkal Majalla" w:hAnsi="Sakkal Majalla" w:cs="Sakkal Majalla"/>
          <w:sz w:val="28"/>
          <w:szCs w:val="28"/>
        </w:rPr>
      </w:pPr>
      <w:r w:rsidRPr="00C30F84">
        <w:rPr>
          <w:rFonts w:ascii="Sakkal Majalla" w:hAnsi="Sakkal Majalla" w:cs="Sakkal Majalla"/>
          <w:sz w:val="28"/>
          <w:szCs w:val="28"/>
          <w:rtl/>
        </w:rPr>
        <w:t>ظهر التحليل أن العمر يؤثر بشكل كبير على تفاعل الأفراد مع الإعلانات الرقمية. الفئات الأصغر تتفاعل مع الإعلانات الإبداعية والمبتكرة التي تستخدم تقنيات حديثة، بينما تفضل الفئات الأكبر الإعلانات البسيطة والواضحة التي تقدم فوائد عملية مباشرة</w:t>
      </w:r>
      <w:r w:rsidRPr="00C30F84">
        <w:rPr>
          <w:rFonts w:ascii="Sakkal Majalla" w:hAnsi="Sakkal Majalla" w:cs="Sakkal Majalla"/>
          <w:sz w:val="28"/>
          <w:szCs w:val="28"/>
        </w:rPr>
        <w:t>.</w:t>
      </w:r>
    </w:p>
    <w:p w14:paraId="25DAE12D" w14:textId="292B23ED" w:rsidR="00580498" w:rsidRPr="00B7083B" w:rsidRDefault="00C30F84" w:rsidP="00C30F84">
      <w:pPr>
        <w:bidi/>
        <w:rPr>
          <w:rFonts w:ascii="Sakkal Majalla" w:hAnsi="Sakkal Majalla" w:cs="Sakkal Majalla"/>
          <w:sz w:val="28"/>
          <w:szCs w:val="28"/>
          <w:rtl/>
        </w:rPr>
      </w:pPr>
      <w:r w:rsidRPr="00C30F84">
        <w:rPr>
          <w:rFonts w:ascii="Sakkal Majalla" w:hAnsi="Sakkal Majalla" w:cs="Sakkal Majalla"/>
          <w:sz w:val="28"/>
          <w:szCs w:val="28"/>
          <w:rtl/>
        </w:rPr>
        <w:t>تؤكد هذه النتائج أهمية تخصيص الإعلانات بناءً على الفروق العمرية لضمان التفاعل الأمثل وزيادة فعالية الحملات التسويقية، مما يعزز العائد على الاستثمار ويحقق أهداف التسويق الرقمي بفعالية</w:t>
      </w:r>
      <w:r w:rsidRPr="00B7083B">
        <w:rPr>
          <w:rFonts w:ascii="Sakkal Majalla" w:hAnsi="Sakkal Majalla" w:cs="Sakkal Majalla"/>
          <w:sz w:val="28"/>
          <w:szCs w:val="28"/>
        </w:rPr>
        <w:t xml:space="preserve"> </w:t>
      </w:r>
    </w:p>
    <w:p w14:paraId="58FD3365" w14:textId="66445164" w:rsidR="00580498" w:rsidRPr="00B7083B" w:rsidRDefault="00580498" w:rsidP="00580498">
      <w:pPr>
        <w:pStyle w:val="heading"/>
        <w:rPr>
          <w:rtl/>
        </w:rPr>
      </w:pPr>
      <w:bookmarkStart w:id="61" w:name="_Toc185030023"/>
      <w:r w:rsidRPr="00B7083B">
        <w:rPr>
          <w:rtl/>
        </w:rPr>
        <w:t>تحليل الفروق بين الفئات العمرية وجنس المشاركين في استجابتهم للعناصر البصرية</w:t>
      </w:r>
      <w:bookmarkEnd w:id="61"/>
    </w:p>
    <w:p w14:paraId="04A97E70" w14:textId="77777777" w:rsidR="00580498" w:rsidRPr="00B7083B" w:rsidRDefault="00580498" w:rsidP="00580498">
      <w:pPr>
        <w:pStyle w:val="Heading20"/>
      </w:pPr>
      <w:bookmarkStart w:id="62" w:name="_Toc185030024"/>
      <w:r w:rsidRPr="00B7083B">
        <w:rPr>
          <w:rtl/>
        </w:rPr>
        <w:t>الفئات العمرية</w:t>
      </w:r>
      <w:bookmarkEnd w:id="62"/>
      <w:r w:rsidRPr="00B7083B">
        <w:rPr>
          <w:rtl/>
        </w:rPr>
        <w:fldChar w:fldCharType="begin"/>
      </w:r>
      <w:r w:rsidRPr="00B7083B">
        <w:rPr>
          <w:rtl/>
        </w:rPr>
        <w:instrText xml:space="preserve"> </w:instrText>
      </w:r>
      <w:r w:rsidRPr="00B7083B">
        <w:instrText>LINK</w:instrText>
      </w:r>
      <w:r w:rsidRPr="00B7083B">
        <w:rPr>
          <w:rtl/>
        </w:rPr>
        <w:instrText xml:space="preserve"> </w:instrText>
      </w:r>
      <w:r w:rsidRPr="00B7083B">
        <w:instrText>Excel.Sheet.12</w:instrText>
      </w:r>
      <w:r w:rsidRPr="00B7083B">
        <w:rPr>
          <w:rtl/>
        </w:rPr>
        <w:instrText xml:space="preserve"> </w:instrText>
      </w:r>
      <w:r w:rsidRPr="00B7083B">
        <w:instrText>C:\\Users\\96659\\Downloads\\visual_elements_analysis_with_percentage.xlsx</w:instrText>
      </w:r>
      <w:r w:rsidRPr="00B7083B">
        <w:rPr>
          <w:rtl/>
        </w:rPr>
        <w:instrText xml:space="preserve"> "العمر والنسبة المئوية!</w:instrText>
      </w:r>
      <w:r w:rsidRPr="00B7083B">
        <w:instrText>R1C1:R7C9</w:instrText>
      </w:r>
      <w:r w:rsidRPr="00B7083B">
        <w:rPr>
          <w:rtl/>
        </w:rPr>
        <w:instrText xml:space="preserve">" </w:instrText>
      </w:r>
      <w:r w:rsidRPr="00B7083B">
        <w:instrText>\a \f 4 \h</w:instrText>
      </w:r>
      <w:r w:rsidRPr="00B7083B">
        <w:rPr>
          <w:rtl/>
        </w:rPr>
        <w:instrText xml:space="preserve">  \* </w:instrText>
      </w:r>
      <w:r w:rsidRPr="00B7083B">
        <w:instrText>MERGEFORMAT</w:instrText>
      </w:r>
      <w:r w:rsidRPr="00B7083B">
        <w:rPr>
          <w:rtl/>
        </w:rPr>
        <w:instrText xml:space="preserve"> </w:instrText>
      </w:r>
      <w:r w:rsidRPr="00B7083B">
        <w:rPr>
          <w:rtl/>
        </w:rPr>
        <w:fldChar w:fldCharType="separate"/>
      </w:r>
    </w:p>
    <w:p w14:paraId="756452DF" w14:textId="77777777" w:rsidR="00580498" w:rsidRPr="00B7083B" w:rsidRDefault="00580498" w:rsidP="00580498">
      <w:pPr>
        <w:pStyle w:val="Caption"/>
        <w:keepNext/>
        <w:bidi/>
        <w:rPr>
          <w:rFonts w:ascii="Sakkal Majalla" w:hAnsi="Sakkal Majalla" w:cs="Sakkal Majalla"/>
        </w:rPr>
      </w:pPr>
      <w:bookmarkStart w:id="63" w:name="_Toc185029931"/>
      <w:r w:rsidRPr="00B7083B">
        <w:rPr>
          <w:rFonts w:ascii="Sakkal Majalla" w:hAnsi="Sakkal Majalla" w:cs="Sakkal Majalla"/>
          <w:rtl/>
        </w:rPr>
        <w:t xml:space="preserve">جدول </w:t>
      </w:r>
      <w:r w:rsidRPr="00B7083B">
        <w:rPr>
          <w:rFonts w:ascii="Sakkal Majalla" w:hAnsi="Sakkal Majalla" w:cs="Sakkal Majalla"/>
          <w:rtl/>
        </w:rPr>
        <w:fldChar w:fldCharType="begin"/>
      </w:r>
      <w:r w:rsidRPr="00B7083B">
        <w:rPr>
          <w:rFonts w:ascii="Sakkal Majalla" w:hAnsi="Sakkal Majalla" w:cs="Sakkal Majalla"/>
          <w:rtl/>
        </w:rPr>
        <w:instrText xml:space="preserve"> </w:instrText>
      </w:r>
      <w:r w:rsidRPr="00B7083B">
        <w:rPr>
          <w:rFonts w:ascii="Sakkal Majalla" w:hAnsi="Sakkal Majalla" w:cs="Sakkal Majalla"/>
        </w:rPr>
        <w:instrText>SEQ</w:instrText>
      </w:r>
      <w:r w:rsidRPr="00B7083B">
        <w:rPr>
          <w:rFonts w:ascii="Sakkal Majalla" w:hAnsi="Sakkal Majalla" w:cs="Sakkal Majalla"/>
          <w:rtl/>
        </w:rPr>
        <w:instrText xml:space="preserve"> جدول \* </w:instrText>
      </w:r>
      <w:r w:rsidRPr="00B7083B">
        <w:rPr>
          <w:rFonts w:ascii="Sakkal Majalla" w:hAnsi="Sakkal Majalla" w:cs="Sakkal Majalla"/>
        </w:rPr>
        <w:instrText>ARABIC</w:instrText>
      </w:r>
      <w:r w:rsidRPr="00B7083B">
        <w:rPr>
          <w:rFonts w:ascii="Sakkal Majalla" w:hAnsi="Sakkal Majalla" w:cs="Sakkal Majalla"/>
          <w:rtl/>
        </w:rPr>
        <w:instrText xml:space="preserve"> </w:instrText>
      </w:r>
      <w:r w:rsidRPr="00B7083B">
        <w:rPr>
          <w:rFonts w:ascii="Sakkal Majalla" w:hAnsi="Sakkal Majalla" w:cs="Sakkal Majalla"/>
          <w:rtl/>
        </w:rPr>
        <w:fldChar w:fldCharType="separate"/>
      </w:r>
      <w:r w:rsidRPr="00B7083B">
        <w:rPr>
          <w:rFonts w:ascii="Sakkal Majalla" w:hAnsi="Sakkal Majalla" w:cs="Sakkal Majalla"/>
          <w:noProof/>
          <w:rtl/>
        </w:rPr>
        <w:t>7</w:t>
      </w:r>
      <w:r w:rsidRPr="00B7083B">
        <w:rPr>
          <w:rFonts w:ascii="Sakkal Majalla" w:hAnsi="Sakkal Majalla" w:cs="Sakkal Majalla"/>
          <w:rtl/>
        </w:rPr>
        <w:fldChar w:fldCharType="end"/>
      </w:r>
      <w:r w:rsidRPr="00B7083B">
        <w:rPr>
          <w:rFonts w:ascii="Sakkal Majalla" w:hAnsi="Sakkal Majalla" w:cs="Sakkal Majalla"/>
          <w:noProof/>
          <w:rtl/>
        </w:rPr>
        <w:t>العلاقة بين عمر المشتركين وعناصر التصميم</w:t>
      </w:r>
      <w:bookmarkEnd w:id="63"/>
    </w:p>
    <w:tbl>
      <w:tblPr>
        <w:bidiVisual/>
        <w:tblW w:w="8834" w:type="dxa"/>
        <w:tblLook w:val="04A0" w:firstRow="1" w:lastRow="0" w:firstColumn="1" w:lastColumn="0" w:noHBand="0" w:noVBand="1"/>
      </w:tblPr>
      <w:tblGrid>
        <w:gridCol w:w="1554"/>
        <w:gridCol w:w="1557"/>
        <w:gridCol w:w="2244"/>
        <w:gridCol w:w="1918"/>
        <w:gridCol w:w="1561"/>
      </w:tblGrid>
      <w:tr w:rsidR="00580498" w:rsidRPr="00B7083B" w14:paraId="2DE5D829" w14:textId="77777777" w:rsidTr="00FB42C5">
        <w:trPr>
          <w:trHeight w:val="305"/>
        </w:trPr>
        <w:tc>
          <w:tcPr>
            <w:tcW w:w="1554" w:type="dxa"/>
            <w:tcBorders>
              <w:top w:val="single" w:sz="4" w:space="0" w:color="auto"/>
              <w:left w:val="single" w:sz="4" w:space="0" w:color="auto"/>
              <w:bottom w:val="single" w:sz="4" w:space="0" w:color="auto"/>
              <w:right w:val="single" w:sz="4" w:space="0" w:color="auto"/>
            </w:tcBorders>
            <w:shd w:val="clear" w:color="auto" w:fill="auto"/>
            <w:noWrap/>
            <w:hideMark/>
          </w:tcPr>
          <w:p w14:paraId="24CC1A18"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العمر</w:t>
            </w:r>
          </w:p>
        </w:tc>
        <w:tc>
          <w:tcPr>
            <w:tcW w:w="1557" w:type="dxa"/>
            <w:tcBorders>
              <w:top w:val="single" w:sz="4" w:space="0" w:color="auto"/>
              <w:left w:val="single" w:sz="4" w:space="0" w:color="auto"/>
              <w:bottom w:val="single" w:sz="4" w:space="0" w:color="auto"/>
              <w:right w:val="single" w:sz="4" w:space="0" w:color="auto"/>
            </w:tcBorders>
            <w:shd w:val="clear" w:color="auto" w:fill="auto"/>
            <w:noWrap/>
            <w:hideMark/>
          </w:tcPr>
          <w:p w14:paraId="4511BF8B"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الألوان (%)</w:t>
            </w:r>
          </w:p>
        </w:tc>
        <w:tc>
          <w:tcPr>
            <w:tcW w:w="2244" w:type="dxa"/>
            <w:tcBorders>
              <w:top w:val="single" w:sz="4" w:space="0" w:color="auto"/>
              <w:left w:val="single" w:sz="4" w:space="0" w:color="auto"/>
              <w:bottom w:val="single" w:sz="4" w:space="0" w:color="auto"/>
              <w:right w:val="single" w:sz="4" w:space="0" w:color="auto"/>
            </w:tcBorders>
            <w:shd w:val="clear" w:color="auto" w:fill="auto"/>
            <w:noWrap/>
            <w:hideMark/>
          </w:tcPr>
          <w:p w14:paraId="54EE1382"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الصور/الرسوم (%)</w:t>
            </w:r>
          </w:p>
        </w:tc>
        <w:tc>
          <w:tcPr>
            <w:tcW w:w="1918" w:type="dxa"/>
            <w:tcBorders>
              <w:top w:val="single" w:sz="4" w:space="0" w:color="auto"/>
              <w:left w:val="single" w:sz="4" w:space="0" w:color="auto"/>
              <w:bottom w:val="single" w:sz="4" w:space="0" w:color="auto"/>
              <w:right w:val="single" w:sz="4" w:space="0" w:color="auto"/>
            </w:tcBorders>
            <w:shd w:val="clear" w:color="auto" w:fill="auto"/>
            <w:noWrap/>
            <w:hideMark/>
          </w:tcPr>
          <w:p w14:paraId="4C6F3E2A"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الفيديوهات (%)</w:t>
            </w:r>
          </w:p>
        </w:tc>
        <w:tc>
          <w:tcPr>
            <w:tcW w:w="1561" w:type="dxa"/>
            <w:tcBorders>
              <w:top w:val="single" w:sz="4" w:space="0" w:color="auto"/>
              <w:left w:val="single" w:sz="4" w:space="0" w:color="auto"/>
              <w:bottom w:val="single" w:sz="4" w:space="0" w:color="auto"/>
              <w:right w:val="single" w:sz="4" w:space="0" w:color="auto"/>
            </w:tcBorders>
            <w:shd w:val="clear" w:color="auto" w:fill="auto"/>
            <w:noWrap/>
            <w:hideMark/>
          </w:tcPr>
          <w:p w14:paraId="62B0A63A"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النصوص (%)</w:t>
            </w:r>
          </w:p>
        </w:tc>
      </w:tr>
      <w:tr w:rsidR="00580498" w:rsidRPr="00B7083B" w14:paraId="75C00574" w14:textId="77777777" w:rsidTr="00FB42C5">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65A2759C"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14:ligatures w14:val="none"/>
              </w:rPr>
              <w:t>18-24</w:t>
            </w:r>
          </w:p>
        </w:tc>
        <w:tc>
          <w:tcPr>
            <w:tcW w:w="1557" w:type="dxa"/>
            <w:tcBorders>
              <w:top w:val="nil"/>
              <w:left w:val="nil"/>
              <w:bottom w:val="nil"/>
              <w:right w:val="nil"/>
            </w:tcBorders>
            <w:shd w:val="clear" w:color="auto" w:fill="auto"/>
            <w:noWrap/>
            <w:vAlign w:val="bottom"/>
            <w:hideMark/>
          </w:tcPr>
          <w:p w14:paraId="2486BDE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0</w:t>
            </w:r>
          </w:p>
        </w:tc>
        <w:tc>
          <w:tcPr>
            <w:tcW w:w="2244" w:type="dxa"/>
            <w:tcBorders>
              <w:top w:val="nil"/>
              <w:left w:val="nil"/>
              <w:bottom w:val="nil"/>
              <w:right w:val="nil"/>
            </w:tcBorders>
            <w:shd w:val="clear" w:color="auto" w:fill="auto"/>
            <w:noWrap/>
            <w:vAlign w:val="bottom"/>
            <w:hideMark/>
          </w:tcPr>
          <w:p w14:paraId="60305E1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16.67</w:t>
            </w:r>
          </w:p>
        </w:tc>
        <w:tc>
          <w:tcPr>
            <w:tcW w:w="1918" w:type="dxa"/>
            <w:tcBorders>
              <w:top w:val="nil"/>
              <w:left w:val="nil"/>
              <w:bottom w:val="nil"/>
              <w:right w:val="nil"/>
            </w:tcBorders>
            <w:shd w:val="clear" w:color="auto" w:fill="auto"/>
            <w:noWrap/>
            <w:vAlign w:val="bottom"/>
            <w:hideMark/>
          </w:tcPr>
          <w:p w14:paraId="3A97BA3B"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50</w:t>
            </w:r>
          </w:p>
        </w:tc>
        <w:tc>
          <w:tcPr>
            <w:tcW w:w="1561" w:type="dxa"/>
            <w:tcBorders>
              <w:top w:val="nil"/>
              <w:left w:val="nil"/>
              <w:bottom w:val="nil"/>
              <w:right w:val="nil"/>
            </w:tcBorders>
            <w:shd w:val="clear" w:color="auto" w:fill="auto"/>
            <w:noWrap/>
            <w:vAlign w:val="bottom"/>
            <w:hideMark/>
          </w:tcPr>
          <w:p w14:paraId="69D043A5"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33.33</w:t>
            </w:r>
          </w:p>
        </w:tc>
      </w:tr>
      <w:tr w:rsidR="00580498" w:rsidRPr="00B7083B" w14:paraId="2A585B81" w14:textId="77777777" w:rsidTr="00FB42C5">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629E1E49"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25-34</w:t>
            </w:r>
          </w:p>
        </w:tc>
        <w:tc>
          <w:tcPr>
            <w:tcW w:w="1557" w:type="dxa"/>
            <w:tcBorders>
              <w:top w:val="nil"/>
              <w:left w:val="nil"/>
              <w:bottom w:val="nil"/>
              <w:right w:val="nil"/>
            </w:tcBorders>
            <w:shd w:val="clear" w:color="auto" w:fill="auto"/>
            <w:noWrap/>
            <w:vAlign w:val="bottom"/>
            <w:hideMark/>
          </w:tcPr>
          <w:p w14:paraId="66FCCD21"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11.11</w:t>
            </w:r>
          </w:p>
        </w:tc>
        <w:tc>
          <w:tcPr>
            <w:tcW w:w="2244" w:type="dxa"/>
            <w:tcBorders>
              <w:top w:val="nil"/>
              <w:left w:val="nil"/>
              <w:bottom w:val="nil"/>
              <w:right w:val="nil"/>
            </w:tcBorders>
            <w:shd w:val="clear" w:color="auto" w:fill="auto"/>
            <w:noWrap/>
            <w:vAlign w:val="bottom"/>
            <w:hideMark/>
          </w:tcPr>
          <w:p w14:paraId="0B56597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44.44</w:t>
            </w:r>
          </w:p>
        </w:tc>
        <w:tc>
          <w:tcPr>
            <w:tcW w:w="1918" w:type="dxa"/>
            <w:tcBorders>
              <w:top w:val="nil"/>
              <w:left w:val="nil"/>
              <w:bottom w:val="nil"/>
              <w:right w:val="nil"/>
            </w:tcBorders>
            <w:shd w:val="clear" w:color="auto" w:fill="auto"/>
            <w:noWrap/>
            <w:vAlign w:val="bottom"/>
            <w:hideMark/>
          </w:tcPr>
          <w:p w14:paraId="0AB1C72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33.33</w:t>
            </w:r>
          </w:p>
        </w:tc>
        <w:tc>
          <w:tcPr>
            <w:tcW w:w="1561" w:type="dxa"/>
            <w:tcBorders>
              <w:top w:val="nil"/>
              <w:left w:val="nil"/>
              <w:bottom w:val="nil"/>
              <w:right w:val="nil"/>
            </w:tcBorders>
            <w:shd w:val="clear" w:color="auto" w:fill="auto"/>
            <w:noWrap/>
            <w:vAlign w:val="bottom"/>
            <w:hideMark/>
          </w:tcPr>
          <w:p w14:paraId="6130DB42"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11.11</w:t>
            </w:r>
          </w:p>
        </w:tc>
      </w:tr>
      <w:tr w:rsidR="00580498" w:rsidRPr="00B7083B" w14:paraId="3D5476EE" w14:textId="77777777" w:rsidTr="00FB42C5">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1ABB2641"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35-44</w:t>
            </w:r>
          </w:p>
        </w:tc>
        <w:tc>
          <w:tcPr>
            <w:tcW w:w="1557" w:type="dxa"/>
            <w:tcBorders>
              <w:top w:val="nil"/>
              <w:left w:val="nil"/>
              <w:bottom w:val="nil"/>
              <w:right w:val="nil"/>
            </w:tcBorders>
            <w:shd w:val="clear" w:color="auto" w:fill="auto"/>
            <w:noWrap/>
            <w:vAlign w:val="bottom"/>
            <w:hideMark/>
          </w:tcPr>
          <w:p w14:paraId="18B73C8B"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7.32</w:t>
            </w:r>
          </w:p>
        </w:tc>
        <w:tc>
          <w:tcPr>
            <w:tcW w:w="2244" w:type="dxa"/>
            <w:tcBorders>
              <w:top w:val="nil"/>
              <w:left w:val="nil"/>
              <w:bottom w:val="nil"/>
              <w:right w:val="nil"/>
            </w:tcBorders>
            <w:shd w:val="clear" w:color="auto" w:fill="auto"/>
            <w:noWrap/>
            <w:vAlign w:val="bottom"/>
            <w:hideMark/>
          </w:tcPr>
          <w:p w14:paraId="489A6B6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31.71</w:t>
            </w:r>
          </w:p>
        </w:tc>
        <w:tc>
          <w:tcPr>
            <w:tcW w:w="1918" w:type="dxa"/>
            <w:tcBorders>
              <w:top w:val="nil"/>
              <w:left w:val="nil"/>
              <w:bottom w:val="nil"/>
              <w:right w:val="nil"/>
            </w:tcBorders>
            <w:shd w:val="clear" w:color="auto" w:fill="auto"/>
            <w:noWrap/>
            <w:vAlign w:val="bottom"/>
            <w:hideMark/>
          </w:tcPr>
          <w:p w14:paraId="671800A6"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48.78</w:t>
            </w:r>
          </w:p>
        </w:tc>
        <w:tc>
          <w:tcPr>
            <w:tcW w:w="1561" w:type="dxa"/>
            <w:tcBorders>
              <w:top w:val="nil"/>
              <w:left w:val="nil"/>
              <w:bottom w:val="nil"/>
              <w:right w:val="nil"/>
            </w:tcBorders>
            <w:shd w:val="clear" w:color="auto" w:fill="auto"/>
            <w:noWrap/>
            <w:vAlign w:val="bottom"/>
            <w:hideMark/>
          </w:tcPr>
          <w:p w14:paraId="1EDDC828"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12.2</w:t>
            </w:r>
          </w:p>
        </w:tc>
      </w:tr>
      <w:tr w:rsidR="00580498" w:rsidRPr="00B7083B" w14:paraId="25D17E44" w14:textId="77777777" w:rsidTr="00FB42C5">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6C635E7A" w14:textId="77777777" w:rsidR="00580498" w:rsidRPr="00B7083B" w:rsidRDefault="00580498" w:rsidP="00FB42C5">
            <w:pPr>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14:ligatures w14:val="none"/>
              </w:rPr>
              <w:t>45-54</w:t>
            </w:r>
          </w:p>
        </w:tc>
        <w:tc>
          <w:tcPr>
            <w:tcW w:w="1557" w:type="dxa"/>
            <w:tcBorders>
              <w:top w:val="nil"/>
              <w:left w:val="nil"/>
              <w:bottom w:val="nil"/>
              <w:right w:val="nil"/>
            </w:tcBorders>
            <w:shd w:val="clear" w:color="auto" w:fill="auto"/>
            <w:noWrap/>
            <w:vAlign w:val="bottom"/>
            <w:hideMark/>
          </w:tcPr>
          <w:p w14:paraId="3B2C5C3E"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9.38</w:t>
            </w:r>
          </w:p>
        </w:tc>
        <w:tc>
          <w:tcPr>
            <w:tcW w:w="2244" w:type="dxa"/>
            <w:tcBorders>
              <w:top w:val="nil"/>
              <w:left w:val="nil"/>
              <w:bottom w:val="nil"/>
              <w:right w:val="nil"/>
            </w:tcBorders>
            <w:shd w:val="clear" w:color="auto" w:fill="auto"/>
            <w:noWrap/>
            <w:vAlign w:val="bottom"/>
            <w:hideMark/>
          </w:tcPr>
          <w:p w14:paraId="2FDB7BFC"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32.81</w:t>
            </w:r>
          </w:p>
        </w:tc>
        <w:tc>
          <w:tcPr>
            <w:tcW w:w="1918" w:type="dxa"/>
            <w:tcBorders>
              <w:top w:val="nil"/>
              <w:left w:val="nil"/>
              <w:bottom w:val="nil"/>
              <w:right w:val="nil"/>
            </w:tcBorders>
            <w:shd w:val="clear" w:color="auto" w:fill="auto"/>
            <w:noWrap/>
            <w:vAlign w:val="bottom"/>
            <w:hideMark/>
          </w:tcPr>
          <w:p w14:paraId="123034A3"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34.38</w:t>
            </w:r>
          </w:p>
        </w:tc>
        <w:tc>
          <w:tcPr>
            <w:tcW w:w="1561" w:type="dxa"/>
            <w:tcBorders>
              <w:top w:val="nil"/>
              <w:left w:val="nil"/>
              <w:bottom w:val="nil"/>
              <w:right w:val="nil"/>
            </w:tcBorders>
            <w:shd w:val="clear" w:color="auto" w:fill="auto"/>
            <w:noWrap/>
            <w:vAlign w:val="bottom"/>
            <w:hideMark/>
          </w:tcPr>
          <w:p w14:paraId="5E600CA2"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23.44</w:t>
            </w:r>
          </w:p>
        </w:tc>
      </w:tr>
      <w:tr w:rsidR="00580498" w:rsidRPr="00B7083B" w14:paraId="05D9692F" w14:textId="77777777" w:rsidTr="00FB42C5">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70E5C141"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أقل من 18</w:t>
            </w:r>
          </w:p>
        </w:tc>
        <w:tc>
          <w:tcPr>
            <w:tcW w:w="1557" w:type="dxa"/>
            <w:tcBorders>
              <w:top w:val="nil"/>
              <w:left w:val="nil"/>
              <w:bottom w:val="nil"/>
              <w:right w:val="nil"/>
            </w:tcBorders>
            <w:shd w:val="clear" w:color="auto" w:fill="auto"/>
            <w:noWrap/>
            <w:vAlign w:val="bottom"/>
            <w:hideMark/>
          </w:tcPr>
          <w:p w14:paraId="3933D08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6.67</w:t>
            </w:r>
          </w:p>
        </w:tc>
        <w:tc>
          <w:tcPr>
            <w:tcW w:w="2244" w:type="dxa"/>
            <w:tcBorders>
              <w:top w:val="nil"/>
              <w:left w:val="nil"/>
              <w:bottom w:val="nil"/>
              <w:right w:val="nil"/>
            </w:tcBorders>
            <w:shd w:val="clear" w:color="auto" w:fill="auto"/>
            <w:noWrap/>
            <w:vAlign w:val="bottom"/>
            <w:hideMark/>
          </w:tcPr>
          <w:p w14:paraId="13D48778"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60</w:t>
            </w:r>
          </w:p>
        </w:tc>
        <w:tc>
          <w:tcPr>
            <w:tcW w:w="1918" w:type="dxa"/>
            <w:tcBorders>
              <w:top w:val="nil"/>
              <w:left w:val="nil"/>
              <w:bottom w:val="nil"/>
              <w:right w:val="nil"/>
            </w:tcBorders>
            <w:shd w:val="clear" w:color="auto" w:fill="auto"/>
            <w:noWrap/>
            <w:vAlign w:val="bottom"/>
            <w:hideMark/>
          </w:tcPr>
          <w:p w14:paraId="5B5DBCB1"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33.33</w:t>
            </w:r>
          </w:p>
        </w:tc>
        <w:tc>
          <w:tcPr>
            <w:tcW w:w="1561" w:type="dxa"/>
            <w:tcBorders>
              <w:top w:val="nil"/>
              <w:left w:val="nil"/>
              <w:bottom w:val="nil"/>
              <w:right w:val="nil"/>
            </w:tcBorders>
            <w:shd w:val="clear" w:color="auto" w:fill="auto"/>
            <w:noWrap/>
            <w:vAlign w:val="bottom"/>
            <w:hideMark/>
          </w:tcPr>
          <w:p w14:paraId="361CB1A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0</w:t>
            </w:r>
          </w:p>
        </w:tc>
      </w:tr>
      <w:tr w:rsidR="00580498" w:rsidRPr="00B7083B" w14:paraId="1406ADF1" w14:textId="77777777" w:rsidTr="00FB42C5">
        <w:trPr>
          <w:trHeight w:val="305"/>
        </w:trPr>
        <w:tc>
          <w:tcPr>
            <w:tcW w:w="1554" w:type="dxa"/>
            <w:tcBorders>
              <w:top w:val="nil"/>
              <w:left w:val="single" w:sz="4" w:space="0" w:color="auto"/>
              <w:bottom w:val="single" w:sz="4" w:space="0" w:color="auto"/>
              <w:right w:val="single" w:sz="4" w:space="0" w:color="auto"/>
            </w:tcBorders>
            <w:shd w:val="clear" w:color="auto" w:fill="auto"/>
            <w:noWrap/>
            <w:hideMark/>
          </w:tcPr>
          <w:p w14:paraId="00A4E50D"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أكثر من 55</w:t>
            </w:r>
          </w:p>
        </w:tc>
        <w:tc>
          <w:tcPr>
            <w:tcW w:w="1557" w:type="dxa"/>
            <w:tcBorders>
              <w:top w:val="nil"/>
              <w:left w:val="nil"/>
              <w:bottom w:val="nil"/>
              <w:right w:val="nil"/>
            </w:tcBorders>
            <w:shd w:val="clear" w:color="auto" w:fill="auto"/>
            <w:noWrap/>
            <w:vAlign w:val="bottom"/>
            <w:hideMark/>
          </w:tcPr>
          <w:p w14:paraId="50F3E74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9.09</w:t>
            </w:r>
          </w:p>
        </w:tc>
        <w:tc>
          <w:tcPr>
            <w:tcW w:w="2244" w:type="dxa"/>
            <w:tcBorders>
              <w:top w:val="nil"/>
              <w:left w:val="nil"/>
              <w:bottom w:val="nil"/>
              <w:right w:val="nil"/>
            </w:tcBorders>
            <w:shd w:val="clear" w:color="auto" w:fill="auto"/>
            <w:noWrap/>
            <w:vAlign w:val="bottom"/>
            <w:hideMark/>
          </w:tcPr>
          <w:p w14:paraId="37FD9565"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27.27</w:t>
            </w:r>
          </w:p>
        </w:tc>
        <w:tc>
          <w:tcPr>
            <w:tcW w:w="1918" w:type="dxa"/>
            <w:tcBorders>
              <w:top w:val="nil"/>
              <w:left w:val="nil"/>
              <w:bottom w:val="nil"/>
              <w:right w:val="nil"/>
            </w:tcBorders>
            <w:shd w:val="clear" w:color="auto" w:fill="auto"/>
            <w:noWrap/>
            <w:vAlign w:val="bottom"/>
            <w:hideMark/>
          </w:tcPr>
          <w:p w14:paraId="165924E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36.36</w:t>
            </w:r>
          </w:p>
        </w:tc>
        <w:tc>
          <w:tcPr>
            <w:tcW w:w="1561" w:type="dxa"/>
            <w:tcBorders>
              <w:top w:val="nil"/>
              <w:left w:val="nil"/>
              <w:bottom w:val="nil"/>
              <w:right w:val="nil"/>
            </w:tcBorders>
            <w:shd w:val="clear" w:color="auto" w:fill="auto"/>
            <w:noWrap/>
            <w:vAlign w:val="bottom"/>
            <w:hideMark/>
          </w:tcPr>
          <w:p w14:paraId="74E86F67"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27.27</w:t>
            </w:r>
          </w:p>
        </w:tc>
      </w:tr>
    </w:tbl>
    <w:p w14:paraId="5F4BC333" w14:textId="77777777" w:rsidR="00580498" w:rsidRPr="00B7083B" w:rsidRDefault="00580498" w:rsidP="00580498">
      <w:pPr>
        <w:bidi/>
        <w:spacing w:line="276" w:lineRule="auto"/>
        <w:jc w:val="center"/>
        <w:rPr>
          <w:rFonts w:ascii="Sakkal Majalla" w:hAnsi="Sakkal Majalla" w:cs="Sakkal Majalla"/>
        </w:rPr>
      </w:pPr>
      <w:r w:rsidRPr="00B7083B">
        <w:rPr>
          <w:rFonts w:ascii="Sakkal Majalla" w:hAnsi="Sakkal Majalla" w:cs="Sakkal Majalla"/>
          <w:rtl/>
        </w:rPr>
        <w:fldChar w:fldCharType="end"/>
      </w:r>
      <w:r w:rsidRPr="00B7083B">
        <w:rPr>
          <w:rFonts w:ascii="Sakkal Majalla" w:hAnsi="Sakkal Majalla" w:cs="Sakkal Majalla"/>
          <w:b/>
          <w:bCs/>
          <w:sz w:val="28"/>
          <w:szCs w:val="28"/>
          <w:rtl/>
        </w:rPr>
        <w:t xml:space="preserve"> </w:t>
      </w:r>
    </w:p>
    <w:p w14:paraId="11EEBD8E" w14:textId="77777777" w:rsidR="00C30F84" w:rsidRPr="00B7083B" w:rsidRDefault="00C30F84" w:rsidP="00C30F84">
      <w:pPr>
        <w:pStyle w:val="Heading20"/>
        <w:rPr>
          <w:rFonts w:eastAsiaTheme="minorHAnsi"/>
          <w:color w:val="auto"/>
          <w:sz w:val="28"/>
          <w:szCs w:val="28"/>
          <w:rtl/>
        </w:rPr>
      </w:pPr>
      <w:bookmarkStart w:id="64" w:name="_Toc185030025"/>
      <w:r w:rsidRPr="00B7083B">
        <w:rPr>
          <w:rFonts w:eastAsiaTheme="minorHAnsi"/>
          <w:color w:val="auto"/>
          <w:sz w:val="28"/>
          <w:szCs w:val="28"/>
          <w:rtl/>
        </w:rPr>
        <w:lastRenderedPageBreak/>
        <w:t>فضل الفئة الأصغر (15-24 عامًا) الفيديوهات القصيرة والألوان الزاهية مع تصميمات للأجهزة المحمولة. الفئة الوسطى (25-44 عامًا) تميل للإعلانات العملية برسائل مختصرة وقيمة واضحة. أما الفئة الأكبر (45 عامًا فأكثر) فتفضل الإعلانات البسيطة ذات الخطوط الكبيرة والألوان المتباينة التي تبرز الفوائد الصحية والعملية. تخصيص الإعلانات لكل فئة يعزز التفاعل والفعالية</w:t>
      </w:r>
    </w:p>
    <w:p w14:paraId="7385BBF0" w14:textId="58A6CC0C" w:rsidR="00580498" w:rsidRPr="00B7083B" w:rsidRDefault="00C30F84" w:rsidP="00C30F84">
      <w:pPr>
        <w:pStyle w:val="Heading20"/>
        <w:rPr>
          <w:rtl/>
        </w:rPr>
      </w:pPr>
      <w:proofErr w:type="gramStart"/>
      <w:r w:rsidRPr="00B7083B">
        <w:rPr>
          <w:rFonts w:eastAsiaTheme="minorHAnsi"/>
          <w:color w:val="auto"/>
          <w:sz w:val="28"/>
          <w:szCs w:val="28"/>
        </w:rPr>
        <w:t>.</w:t>
      </w:r>
      <w:r w:rsidR="00580498" w:rsidRPr="00B7083B">
        <w:rPr>
          <w:rtl/>
        </w:rPr>
        <w:t>تأثير</w:t>
      </w:r>
      <w:proofErr w:type="gramEnd"/>
      <w:r w:rsidR="00580498" w:rsidRPr="00B7083B">
        <w:rPr>
          <w:rtl/>
        </w:rPr>
        <w:t xml:space="preserve"> جنس المشاركين</w:t>
      </w:r>
      <w:bookmarkEnd w:id="64"/>
    </w:p>
    <w:tbl>
      <w:tblPr>
        <w:bidiVisual/>
        <w:tblW w:w="8520" w:type="dxa"/>
        <w:tblLook w:val="04A0" w:firstRow="1" w:lastRow="0" w:firstColumn="1" w:lastColumn="0" w:noHBand="0" w:noVBand="1"/>
      </w:tblPr>
      <w:tblGrid>
        <w:gridCol w:w="1558"/>
        <w:gridCol w:w="1558"/>
        <w:gridCol w:w="2074"/>
        <w:gridCol w:w="1772"/>
        <w:gridCol w:w="1558"/>
      </w:tblGrid>
      <w:tr w:rsidR="00580498" w:rsidRPr="00B7083B" w14:paraId="78C5863D" w14:textId="77777777" w:rsidTr="00FB42C5">
        <w:trPr>
          <w:trHeight w:val="339"/>
        </w:trPr>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14:paraId="6C87D71A"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جنس المشترك</w:t>
            </w:r>
          </w:p>
        </w:tc>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14:paraId="3253F675"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الألوان (%)</w:t>
            </w:r>
          </w:p>
        </w:tc>
        <w:tc>
          <w:tcPr>
            <w:tcW w:w="2074" w:type="dxa"/>
            <w:tcBorders>
              <w:top w:val="single" w:sz="4" w:space="0" w:color="auto"/>
              <w:left w:val="single" w:sz="4" w:space="0" w:color="auto"/>
              <w:bottom w:val="single" w:sz="4" w:space="0" w:color="auto"/>
              <w:right w:val="single" w:sz="4" w:space="0" w:color="auto"/>
            </w:tcBorders>
            <w:shd w:val="clear" w:color="auto" w:fill="auto"/>
            <w:noWrap/>
            <w:hideMark/>
          </w:tcPr>
          <w:p w14:paraId="5A22C3A3"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الصور/الرسوم (%)</w:t>
            </w:r>
          </w:p>
        </w:tc>
        <w:tc>
          <w:tcPr>
            <w:tcW w:w="1772" w:type="dxa"/>
            <w:tcBorders>
              <w:top w:val="single" w:sz="4" w:space="0" w:color="auto"/>
              <w:left w:val="single" w:sz="4" w:space="0" w:color="auto"/>
              <w:bottom w:val="single" w:sz="4" w:space="0" w:color="auto"/>
              <w:right w:val="single" w:sz="4" w:space="0" w:color="auto"/>
            </w:tcBorders>
            <w:shd w:val="clear" w:color="auto" w:fill="auto"/>
            <w:noWrap/>
            <w:hideMark/>
          </w:tcPr>
          <w:p w14:paraId="02B83BF4"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الفيديوهات (%)</w:t>
            </w:r>
          </w:p>
        </w:tc>
        <w:tc>
          <w:tcPr>
            <w:tcW w:w="1558" w:type="dxa"/>
            <w:tcBorders>
              <w:top w:val="single" w:sz="4" w:space="0" w:color="auto"/>
              <w:left w:val="single" w:sz="4" w:space="0" w:color="auto"/>
              <w:bottom w:val="single" w:sz="4" w:space="0" w:color="auto"/>
              <w:right w:val="single" w:sz="4" w:space="0" w:color="auto"/>
            </w:tcBorders>
            <w:shd w:val="clear" w:color="auto" w:fill="auto"/>
            <w:noWrap/>
            <w:hideMark/>
          </w:tcPr>
          <w:p w14:paraId="70E0BD27"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النصوص (%)</w:t>
            </w:r>
          </w:p>
        </w:tc>
      </w:tr>
      <w:tr w:rsidR="00580498" w:rsidRPr="00B7083B" w14:paraId="3C82FB1E" w14:textId="77777777" w:rsidTr="00FB42C5">
        <w:trPr>
          <w:trHeight w:val="339"/>
        </w:trPr>
        <w:tc>
          <w:tcPr>
            <w:tcW w:w="1558" w:type="dxa"/>
            <w:tcBorders>
              <w:top w:val="nil"/>
              <w:left w:val="single" w:sz="4" w:space="0" w:color="auto"/>
              <w:bottom w:val="single" w:sz="4" w:space="0" w:color="auto"/>
              <w:right w:val="single" w:sz="4" w:space="0" w:color="auto"/>
            </w:tcBorders>
            <w:shd w:val="clear" w:color="auto" w:fill="auto"/>
            <w:noWrap/>
            <w:hideMark/>
          </w:tcPr>
          <w:p w14:paraId="4CBBD9DB"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أنثى</w:t>
            </w:r>
          </w:p>
        </w:tc>
        <w:tc>
          <w:tcPr>
            <w:tcW w:w="1558" w:type="dxa"/>
            <w:tcBorders>
              <w:top w:val="nil"/>
              <w:left w:val="nil"/>
              <w:bottom w:val="nil"/>
              <w:right w:val="nil"/>
            </w:tcBorders>
            <w:shd w:val="clear" w:color="auto" w:fill="auto"/>
            <w:noWrap/>
            <w:vAlign w:val="bottom"/>
            <w:hideMark/>
          </w:tcPr>
          <w:p w14:paraId="5DA17E9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10.32</w:t>
            </w:r>
          </w:p>
        </w:tc>
        <w:tc>
          <w:tcPr>
            <w:tcW w:w="2074" w:type="dxa"/>
            <w:tcBorders>
              <w:top w:val="nil"/>
              <w:left w:val="nil"/>
              <w:bottom w:val="nil"/>
              <w:right w:val="nil"/>
            </w:tcBorders>
            <w:shd w:val="clear" w:color="auto" w:fill="auto"/>
            <w:noWrap/>
            <w:vAlign w:val="bottom"/>
            <w:hideMark/>
          </w:tcPr>
          <w:p w14:paraId="17829DD5"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33.55</w:t>
            </w:r>
          </w:p>
        </w:tc>
        <w:tc>
          <w:tcPr>
            <w:tcW w:w="1772" w:type="dxa"/>
            <w:tcBorders>
              <w:top w:val="nil"/>
              <w:left w:val="nil"/>
              <w:bottom w:val="nil"/>
              <w:right w:val="nil"/>
            </w:tcBorders>
            <w:shd w:val="clear" w:color="auto" w:fill="auto"/>
            <w:noWrap/>
            <w:vAlign w:val="bottom"/>
            <w:hideMark/>
          </w:tcPr>
          <w:p w14:paraId="08EDBD96"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34.84</w:t>
            </w:r>
          </w:p>
        </w:tc>
        <w:tc>
          <w:tcPr>
            <w:tcW w:w="1558" w:type="dxa"/>
            <w:tcBorders>
              <w:top w:val="nil"/>
              <w:left w:val="nil"/>
              <w:bottom w:val="nil"/>
              <w:right w:val="nil"/>
            </w:tcBorders>
            <w:shd w:val="clear" w:color="auto" w:fill="auto"/>
            <w:noWrap/>
            <w:vAlign w:val="bottom"/>
            <w:hideMark/>
          </w:tcPr>
          <w:p w14:paraId="238EE8BA"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21.29</w:t>
            </w:r>
          </w:p>
        </w:tc>
      </w:tr>
      <w:tr w:rsidR="00580498" w:rsidRPr="00B7083B" w14:paraId="0A816E87" w14:textId="77777777" w:rsidTr="00FB42C5">
        <w:trPr>
          <w:trHeight w:val="339"/>
        </w:trPr>
        <w:tc>
          <w:tcPr>
            <w:tcW w:w="1558" w:type="dxa"/>
            <w:tcBorders>
              <w:top w:val="nil"/>
              <w:left w:val="single" w:sz="4" w:space="0" w:color="auto"/>
              <w:bottom w:val="single" w:sz="4" w:space="0" w:color="auto"/>
              <w:right w:val="single" w:sz="4" w:space="0" w:color="auto"/>
            </w:tcBorders>
            <w:shd w:val="clear" w:color="auto" w:fill="auto"/>
            <w:noWrap/>
            <w:hideMark/>
          </w:tcPr>
          <w:p w14:paraId="07E875AF"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ذكر</w:t>
            </w:r>
          </w:p>
        </w:tc>
        <w:tc>
          <w:tcPr>
            <w:tcW w:w="1558" w:type="dxa"/>
            <w:tcBorders>
              <w:top w:val="nil"/>
              <w:left w:val="nil"/>
              <w:bottom w:val="nil"/>
              <w:right w:val="nil"/>
            </w:tcBorders>
            <w:shd w:val="clear" w:color="auto" w:fill="auto"/>
            <w:noWrap/>
            <w:vAlign w:val="bottom"/>
            <w:hideMark/>
          </w:tcPr>
          <w:p w14:paraId="7BF76E7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0</w:t>
            </w:r>
          </w:p>
        </w:tc>
        <w:tc>
          <w:tcPr>
            <w:tcW w:w="2074" w:type="dxa"/>
            <w:tcBorders>
              <w:top w:val="nil"/>
              <w:left w:val="nil"/>
              <w:bottom w:val="nil"/>
              <w:right w:val="nil"/>
            </w:tcBorders>
            <w:shd w:val="clear" w:color="auto" w:fill="auto"/>
            <w:noWrap/>
            <w:vAlign w:val="bottom"/>
            <w:hideMark/>
          </w:tcPr>
          <w:p w14:paraId="5E56F99E"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36.36</w:t>
            </w:r>
          </w:p>
        </w:tc>
        <w:tc>
          <w:tcPr>
            <w:tcW w:w="1772" w:type="dxa"/>
            <w:tcBorders>
              <w:top w:val="nil"/>
              <w:left w:val="nil"/>
              <w:bottom w:val="nil"/>
              <w:right w:val="nil"/>
            </w:tcBorders>
            <w:shd w:val="clear" w:color="auto" w:fill="auto"/>
            <w:noWrap/>
            <w:vAlign w:val="bottom"/>
            <w:hideMark/>
          </w:tcPr>
          <w:p w14:paraId="49B3096D"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54.55</w:t>
            </w:r>
          </w:p>
        </w:tc>
        <w:tc>
          <w:tcPr>
            <w:tcW w:w="1558" w:type="dxa"/>
            <w:tcBorders>
              <w:top w:val="nil"/>
              <w:left w:val="nil"/>
              <w:bottom w:val="nil"/>
              <w:right w:val="nil"/>
            </w:tcBorders>
            <w:shd w:val="clear" w:color="auto" w:fill="auto"/>
            <w:noWrap/>
            <w:vAlign w:val="bottom"/>
            <w:hideMark/>
          </w:tcPr>
          <w:p w14:paraId="747D6B11"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9.09</w:t>
            </w:r>
          </w:p>
        </w:tc>
      </w:tr>
    </w:tbl>
    <w:p w14:paraId="2279F48E" w14:textId="77777777" w:rsidR="00580498" w:rsidRPr="00B7083B" w:rsidRDefault="00580498" w:rsidP="00580498">
      <w:pPr>
        <w:pStyle w:val="Caption"/>
        <w:bidi/>
        <w:rPr>
          <w:rFonts w:ascii="Sakkal Majalla" w:hAnsi="Sakkal Majalla" w:cs="Sakkal Majalla"/>
          <w:sz w:val="22"/>
          <w:szCs w:val="22"/>
        </w:rPr>
      </w:pPr>
      <w:bookmarkStart w:id="65" w:name="_Toc185029932"/>
      <w:r w:rsidRPr="00B7083B">
        <w:rPr>
          <w:rFonts w:ascii="Sakkal Majalla" w:hAnsi="Sakkal Majalla" w:cs="Sakkal Majalla"/>
          <w:sz w:val="22"/>
          <w:szCs w:val="22"/>
          <w:rtl/>
        </w:rPr>
        <w:t xml:space="preserve">جدول </w:t>
      </w:r>
      <w:r w:rsidRPr="00B7083B">
        <w:rPr>
          <w:rFonts w:ascii="Sakkal Majalla" w:hAnsi="Sakkal Majalla" w:cs="Sakkal Majalla"/>
          <w:sz w:val="22"/>
          <w:szCs w:val="22"/>
          <w:rtl/>
        </w:rPr>
        <w:fldChar w:fldCharType="begin"/>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Pr>
        <w:instrText>SEQ</w:instrText>
      </w:r>
      <w:r w:rsidRPr="00B7083B">
        <w:rPr>
          <w:rFonts w:ascii="Sakkal Majalla" w:hAnsi="Sakkal Majalla" w:cs="Sakkal Majalla"/>
          <w:sz w:val="22"/>
          <w:szCs w:val="22"/>
          <w:rtl/>
        </w:rPr>
        <w:instrText xml:space="preserve"> جدول \* </w:instrText>
      </w:r>
      <w:r w:rsidRPr="00B7083B">
        <w:rPr>
          <w:rFonts w:ascii="Sakkal Majalla" w:hAnsi="Sakkal Majalla" w:cs="Sakkal Majalla"/>
          <w:sz w:val="22"/>
          <w:szCs w:val="22"/>
        </w:rPr>
        <w:instrText>ARABIC</w:instrText>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tl/>
        </w:rPr>
        <w:fldChar w:fldCharType="separate"/>
      </w:r>
      <w:r w:rsidRPr="00B7083B">
        <w:rPr>
          <w:rFonts w:ascii="Sakkal Majalla" w:hAnsi="Sakkal Majalla" w:cs="Sakkal Majalla"/>
          <w:noProof/>
          <w:sz w:val="22"/>
          <w:szCs w:val="22"/>
          <w:rtl/>
        </w:rPr>
        <w:t>8</w:t>
      </w:r>
      <w:r w:rsidRPr="00B7083B">
        <w:rPr>
          <w:rFonts w:ascii="Sakkal Majalla" w:hAnsi="Sakkal Majalla" w:cs="Sakkal Majalla"/>
          <w:sz w:val="22"/>
          <w:szCs w:val="22"/>
          <w:rtl/>
        </w:rPr>
        <w:fldChar w:fldCharType="end"/>
      </w:r>
      <w:r w:rsidRPr="00B7083B">
        <w:rPr>
          <w:rFonts w:ascii="Sakkal Majalla" w:hAnsi="Sakkal Majalla" w:cs="Sakkal Majalla"/>
          <w:sz w:val="22"/>
          <w:szCs w:val="22"/>
          <w:rtl/>
        </w:rPr>
        <w:t xml:space="preserve"> العلافة بين جنس المشتركين وعناصر التصميم</w:t>
      </w:r>
      <w:bookmarkEnd w:id="65"/>
    </w:p>
    <w:p w14:paraId="12DB559D" w14:textId="77777777" w:rsidR="00C30F84" w:rsidRPr="00B7083B" w:rsidRDefault="00C30F84" w:rsidP="00C30F84">
      <w:pPr>
        <w:pStyle w:val="Heading20"/>
        <w:rPr>
          <w:rFonts w:eastAsiaTheme="minorHAnsi"/>
          <w:color w:val="auto"/>
          <w:sz w:val="28"/>
          <w:szCs w:val="28"/>
          <w:rtl/>
        </w:rPr>
      </w:pPr>
      <w:bookmarkStart w:id="66" w:name="_Toc185030026"/>
      <w:r w:rsidRPr="00B7083B">
        <w:rPr>
          <w:rFonts w:eastAsiaTheme="minorHAnsi"/>
          <w:color w:val="auto"/>
          <w:sz w:val="28"/>
          <w:szCs w:val="28"/>
          <w:rtl/>
        </w:rPr>
        <w:t>تفضل النساء التصميمات الجذابة بألوان هادئة وتفاصيل دقيقة، بينما يميل الرجال إلى التصميمات البسيطة بألوان داكنة ورسائل مختصرة تبرز الجودة والعملية</w:t>
      </w:r>
      <w:r w:rsidRPr="00B7083B">
        <w:rPr>
          <w:rFonts w:eastAsiaTheme="minorHAnsi"/>
          <w:color w:val="auto"/>
          <w:sz w:val="28"/>
          <w:szCs w:val="28"/>
        </w:rPr>
        <w:t>.</w:t>
      </w:r>
    </w:p>
    <w:p w14:paraId="1480A598" w14:textId="26EDFBA3" w:rsidR="00580498" w:rsidRPr="00B7083B" w:rsidRDefault="00580498" w:rsidP="00C30F84">
      <w:pPr>
        <w:pStyle w:val="Heading20"/>
      </w:pPr>
      <w:r w:rsidRPr="00B7083B">
        <w:rPr>
          <w:rtl/>
        </w:rPr>
        <w:t>دمج التحليل في تصميم الإعلانات</w:t>
      </w:r>
      <w:bookmarkEnd w:id="66"/>
    </w:p>
    <w:p w14:paraId="6068CCCD" w14:textId="116D4900" w:rsidR="00580498" w:rsidRPr="00B7083B" w:rsidRDefault="00C30F84" w:rsidP="00C30F84">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تخصيص الإعلانات بفعالية، يمكن استخدام الرسوم المتحركة والرسائل المختصرة للشباب، وتصميمات واقعية ونصوص مباشرة للفئة الوسطى، وتصميمات بسيطة وواضحة للفئة الأكبر سنًا. الإعلانات الموجهة للنساء يمكن أن تكون عاطفية وقصصية مع تفاصيل دقيقة، بينما تركز الإعلانات للرجال على الحلول العملية والتصميمات البسيطة التي تبرز الأداء. اختبار العناصر البصرية على الجمهور المستهدف يعزز الاستجابة وفعالية الرسائل</w:t>
      </w:r>
      <w:r w:rsidRPr="00B7083B">
        <w:rPr>
          <w:rFonts w:ascii="Sakkal Majalla" w:hAnsi="Sakkal Majalla" w:cs="Sakkal Majalla"/>
          <w:sz w:val="28"/>
          <w:szCs w:val="28"/>
        </w:rPr>
        <w:t>.</w:t>
      </w:r>
    </w:p>
    <w:p w14:paraId="2F85CF5B" w14:textId="77777777" w:rsidR="00580498" w:rsidRPr="00B7083B" w:rsidRDefault="00580498" w:rsidP="00580498">
      <w:pPr>
        <w:pStyle w:val="heading"/>
      </w:pPr>
      <w:bookmarkStart w:id="67" w:name="_Toc185030027"/>
      <w:r w:rsidRPr="00B7083B">
        <w:rPr>
          <w:rtl/>
        </w:rPr>
        <w:t>تأثير جنس المشاركين على التفاعل مع الإعلانات الرقمية</w:t>
      </w:r>
      <w:bookmarkEnd w:id="67"/>
    </w:p>
    <w:p w14:paraId="7B2B2B35" w14:textId="77777777" w:rsidR="00C30F84" w:rsidRPr="00B7083B" w:rsidRDefault="00C30F84" w:rsidP="00C30F84">
      <w:pPr>
        <w:pStyle w:val="heading"/>
        <w:rPr>
          <w:rFonts w:eastAsiaTheme="minorHAnsi"/>
          <w:b w:val="0"/>
          <w:bCs w:val="0"/>
          <w:color w:val="auto"/>
          <w:sz w:val="28"/>
          <w:szCs w:val="28"/>
          <w:u w:val="none"/>
          <w:rtl/>
        </w:rPr>
      </w:pPr>
      <w:bookmarkStart w:id="68" w:name="_Toc185030028"/>
      <w:r w:rsidRPr="00B7083B">
        <w:rPr>
          <w:rFonts w:eastAsiaTheme="minorHAnsi"/>
          <w:b w:val="0"/>
          <w:bCs w:val="0"/>
          <w:color w:val="auto"/>
          <w:sz w:val="28"/>
          <w:szCs w:val="28"/>
          <w:u w:val="none"/>
          <w:rtl/>
        </w:rPr>
        <w:t>أظهر التحليل أن التفاعل مع الإعلانات الرقمية يعتمد بشكل أكبر على تصميم الإعلان ومحتواه أكثر من ارتباطه بجنس المشاركين. يشير ذلك إلى ضرورة تركيز الشركات على ابتكار إعلانات إبداعية وجذابة تستهدف جميع الفئات على قدم المساواة، مع مراعاة عوامل مثل المدة الزمنية والعناصر البصرية لتحسين استراتيجيات التسويق الرقمي وتلبية توقعات الجمهور بشكل شامل</w:t>
      </w:r>
      <w:r w:rsidRPr="00B7083B">
        <w:rPr>
          <w:rFonts w:eastAsiaTheme="minorHAnsi"/>
          <w:b w:val="0"/>
          <w:bCs w:val="0"/>
          <w:color w:val="auto"/>
          <w:sz w:val="28"/>
          <w:szCs w:val="28"/>
          <w:u w:val="none"/>
        </w:rPr>
        <w:t>.</w:t>
      </w:r>
    </w:p>
    <w:p w14:paraId="12ACCFD1" w14:textId="2909E1E1" w:rsidR="00580498" w:rsidRPr="00B7083B" w:rsidRDefault="00580498" w:rsidP="00C30F84">
      <w:pPr>
        <w:pStyle w:val="heading"/>
        <w:rPr>
          <w:rtl/>
        </w:rPr>
      </w:pPr>
      <w:r w:rsidRPr="00B7083B">
        <w:rPr>
          <w:rtl/>
        </w:rPr>
        <w:t>تحليل التفاعل مع الإعلانات</w:t>
      </w:r>
      <w:r w:rsidRPr="00B7083B">
        <w:t>:</w:t>
      </w:r>
      <w:bookmarkEnd w:id="68"/>
    </w:p>
    <w:p w14:paraId="64A998F2" w14:textId="24514F7C" w:rsidR="00580498" w:rsidRPr="00B7083B" w:rsidRDefault="00C30F84" w:rsidP="00C30F84">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مع التطور الرقمي، يركز التحليل على تأثير التصميم، المدة الزمنية، والتقنيات مثل تتبع العين في تحسين تفاعل الجمهور مع الإعلانات الرقمية، مع تقديم توصيات لتصميم حملات فعّالة تلبي احتياجات المستخدمين</w:t>
      </w:r>
      <w:r w:rsidRPr="00B7083B">
        <w:rPr>
          <w:rFonts w:ascii="Sakkal Majalla" w:hAnsi="Sakkal Majalla" w:cs="Sakkal Majalla"/>
          <w:sz w:val="28"/>
          <w:szCs w:val="28"/>
        </w:rPr>
        <w:t>.</w:t>
      </w:r>
    </w:p>
    <w:p w14:paraId="595D724D" w14:textId="77777777" w:rsidR="00580498" w:rsidRPr="00B7083B" w:rsidRDefault="00580498" w:rsidP="00580498">
      <w:pPr>
        <w:bidi/>
        <w:spacing w:line="276" w:lineRule="auto"/>
        <w:rPr>
          <w:rFonts w:ascii="Sakkal Majalla" w:hAnsi="Sakkal Majalla" w:cs="Sakkal Majalla"/>
          <w:sz w:val="28"/>
          <w:szCs w:val="28"/>
          <w:rtl/>
        </w:rPr>
      </w:pPr>
    </w:p>
    <w:p w14:paraId="70F6CD82" w14:textId="77777777" w:rsidR="00580498" w:rsidRPr="00B7083B" w:rsidRDefault="00580498" w:rsidP="00580498">
      <w:pPr>
        <w:pStyle w:val="Caption"/>
        <w:keepNext/>
        <w:rPr>
          <w:rFonts w:ascii="Sakkal Majalla" w:hAnsi="Sakkal Majalla" w:cs="Sakkal Majalla"/>
        </w:rPr>
      </w:pPr>
    </w:p>
    <w:p w14:paraId="4736F6C0" w14:textId="77777777" w:rsidR="00580498" w:rsidRPr="00B7083B" w:rsidRDefault="00580498" w:rsidP="00C30F84">
      <w:pPr>
        <w:pStyle w:val="Caption"/>
        <w:keepNext/>
        <w:bidi/>
        <w:rPr>
          <w:rFonts w:ascii="Sakkal Majalla" w:hAnsi="Sakkal Majalla" w:cs="Sakkal Majalla"/>
          <w:sz w:val="22"/>
          <w:szCs w:val="22"/>
        </w:rPr>
      </w:pPr>
      <w:bookmarkStart w:id="69" w:name="_Toc185029933"/>
      <w:r w:rsidRPr="00B7083B">
        <w:rPr>
          <w:rFonts w:ascii="Sakkal Majalla" w:hAnsi="Sakkal Majalla" w:cs="Sakkal Majalla"/>
          <w:sz w:val="22"/>
          <w:szCs w:val="22"/>
          <w:rtl/>
        </w:rPr>
        <w:t>جدول</w:t>
      </w:r>
      <w:r w:rsidRPr="00B7083B">
        <w:rPr>
          <w:rFonts w:ascii="Sakkal Majalla" w:hAnsi="Sakkal Majalla" w:cs="Sakkal Majalla"/>
          <w:sz w:val="22"/>
          <w:szCs w:val="22"/>
        </w:rPr>
        <w:t xml:space="preserve"> </w:t>
      </w:r>
      <w:r w:rsidRPr="00B7083B">
        <w:rPr>
          <w:rFonts w:ascii="Sakkal Majalla" w:hAnsi="Sakkal Majalla" w:cs="Sakkal Majalla"/>
          <w:sz w:val="22"/>
          <w:szCs w:val="22"/>
        </w:rPr>
        <w:fldChar w:fldCharType="begin"/>
      </w:r>
      <w:r w:rsidRPr="00B7083B">
        <w:rPr>
          <w:rFonts w:ascii="Sakkal Majalla" w:hAnsi="Sakkal Majalla" w:cs="Sakkal Majalla"/>
          <w:sz w:val="22"/>
          <w:szCs w:val="22"/>
        </w:rPr>
        <w:instrText xml:space="preserve"> SEQ </w:instrText>
      </w:r>
      <w:r w:rsidRPr="00B7083B">
        <w:rPr>
          <w:rFonts w:ascii="Sakkal Majalla" w:hAnsi="Sakkal Majalla" w:cs="Sakkal Majalla"/>
          <w:sz w:val="22"/>
          <w:szCs w:val="22"/>
          <w:rtl/>
        </w:rPr>
        <w:instrText>جدول</w:instrText>
      </w:r>
      <w:r w:rsidRPr="00B7083B">
        <w:rPr>
          <w:rFonts w:ascii="Sakkal Majalla" w:hAnsi="Sakkal Majalla" w:cs="Sakkal Majalla"/>
          <w:sz w:val="22"/>
          <w:szCs w:val="22"/>
        </w:rPr>
        <w:instrText xml:space="preserve"> \* ARABIC </w:instrText>
      </w:r>
      <w:r w:rsidRPr="00B7083B">
        <w:rPr>
          <w:rFonts w:ascii="Sakkal Majalla" w:hAnsi="Sakkal Majalla" w:cs="Sakkal Majalla"/>
          <w:sz w:val="22"/>
          <w:szCs w:val="22"/>
        </w:rPr>
        <w:fldChar w:fldCharType="separate"/>
      </w:r>
      <w:r w:rsidRPr="00B7083B">
        <w:rPr>
          <w:rFonts w:ascii="Sakkal Majalla" w:hAnsi="Sakkal Majalla" w:cs="Sakkal Majalla"/>
          <w:noProof/>
          <w:sz w:val="22"/>
          <w:szCs w:val="22"/>
        </w:rPr>
        <w:t>9</w:t>
      </w:r>
      <w:r w:rsidRPr="00B7083B">
        <w:rPr>
          <w:rFonts w:ascii="Sakkal Majalla" w:hAnsi="Sakkal Majalla" w:cs="Sakkal Majalla"/>
          <w:sz w:val="22"/>
          <w:szCs w:val="22"/>
        </w:rPr>
        <w:fldChar w:fldCharType="end"/>
      </w:r>
      <w:r w:rsidRPr="00B7083B">
        <w:rPr>
          <w:rFonts w:ascii="Sakkal Majalla" w:hAnsi="Sakkal Majalla" w:cs="Sakkal Majalla"/>
          <w:sz w:val="22"/>
          <w:szCs w:val="22"/>
          <w:rtl/>
        </w:rPr>
        <w:t xml:space="preserve"> علاقة التفاعل مع الفترة الزمنية للإعلان</w:t>
      </w:r>
      <w:bookmarkEnd w:id="69"/>
    </w:p>
    <w:tbl>
      <w:tblPr>
        <w:tblStyle w:val="GridTable1Light"/>
        <w:tblW w:w="8980" w:type="dxa"/>
        <w:tblLook w:val="04A0" w:firstRow="1" w:lastRow="0" w:firstColumn="1" w:lastColumn="0" w:noHBand="0" w:noVBand="1"/>
      </w:tblPr>
      <w:tblGrid>
        <w:gridCol w:w="2980"/>
        <w:gridCol w:w="1220"/>
        <w:gridCol w:w="1220"/>
        <w:gridCol w:w="1140"/>
        <w:gridCol w:w="2420"/>
      </w:tblGrid>
      <w:tr w:rsidR="00580498" w:rsidRPr="00B7083B" w14:paraId="64401196" w14:textId="77777777" w:rsidTr="00FB42C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980" w:type="dxa"/>
            <w:shd w:val="clear" w:color="auto" w:fill="E8E8E8" w:themeFill="background2"/>
            <w:noWrap/>
            <w:vAlign w:val="center"/>
            <w:hideMark/>
          </w:tcPr>
          <w:p w14:paraId="22A50DC7" w14:textId="77777777" w:rsidR="00580498" w:rsidRPr="00B7083B" w:rsidRDefault="00580498" w:rsidP="00FB42C5">
            <w:pPr>
              <w:bidi/>
              <w:jc w:val="center"/>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rtl/>
                <w14:ligatures w14:val="none"/>
              </w:rPr>
              <w:t>لا يهم المدة طالما التصميم جيد</w:t>
            </w:r>
          </w:p>
        </w:tc>
        <w:tc>
          <w:tcPr>
            <w:tcW w:w="1220" w:type="dxa"/>
            <w:shd w:val="clear" w:color="auto" w:fill="E8E8E8" w:themeFill="background2"/>
            <w:vAlign w:val="center"/>
          </w:tcPr>
          <w:p w14:paraId="310E3F98" w14:textId="77777777" w:rsidR="00580498" w:rsidRPr="00B7083B" w:rsidRDefault="00580498" w:rsidP="00FB42C5">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 xml:space="preserve">6-10 </w:t>
            </w:r>
            <w:r w:rsidRPr="00B7083B">
              <w:rPr>
                <w:rFonts w:ascii="Sakkal Majalla" w:eastAsia="Times New Roman" w:hAnsi="Sakkal Majalla" w:cs="Sakkal Majalla"/>
                <w:color w:val="000000"/>
                <w:kern w:val="0"/>
                <w:sz w:val="22"/>
                <w:szCs w:val="22"/>
                <w:rtl/>
                <w14:ligatures w14:val="none"/>
              </w:rPr>
              <w:t>ثواني</w:t>
            </w:r>
          </w:p>
        </w:tc>
        <w:tc>
          <w:tcPr>
            <w:tcW w:w="1220" w:type="dxa"/>
            <w:shd w:val="clear" w:color="auto" w:fill="E8E8E8" w:themeFill="background2"/>
            <w:noWrap/>
            <w:vAlign w:val="center"/>
            <w:hideMark/>
          </w:tcPr>
          <w:p w14:paraId="0AAA7BD2" w14:textId="77777777" w:rsidR="00580498" w:rsidRPr="00B7083B" w:rsidRDefault="00580498" w:rsidP="00FB42C5">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 xml:space="preserve">3-5 </w:t>
            </w:r>
            <w:r w:rsidRPr="00B7083B">
              <w:rPr>
                <w:rFonts w:ascii="Sakkal Majalla" w:eastAsia="Times New Roman" w:hAnsi="Sakkal Majalla" w:cs="Sakkal Majalla"/>
                <w:color w:val="000000"/>
                <w:kern w:val="0"/>
                <w:sz w:val="22"/>
                <w:szCs w:val="22"/>
                <w:rtl/>
                <w14:ligatures w14:val="none"/>
              </w:rPr>
              <w:t>ثوان</w:t>
            </w:r>
          </w:p>
        </w:tc>
        <w:tc>
          <w:tcPr>
            <w:tcW w:w="1140" w:type="dxa"/>
            <w:shd w:val="clear" w:color="auto" w:fill="E8E8E8" w:themeFill="background2"/>
            <w:noWrap/>
            <w:vAlign w:val="center"/>
            <w:hideMark/>
          </w:tcPr>
          <w:p w14:paraId="495CD359" w14:textId="77777777" w:rsidR="00580498" w:rsidRPr="00B7083B" w:rsidRDefault="00580498" w:rsidP="00FB42C5">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rtl/>
                <w14:ligatures w14:val="none"/>
              </w:rPr>
              <w:t>أقل من 3 ثوان</w:t>
            </w:r>
          </w:p>
        </w:tc>
        <w:tc>
          <w:tcPr>
            <w:tcW w:w="2420" w:type="dxa"/>
            <w:shd w:val="clear" w:color="auto" w:fill="E8E8E8" w:themeFill="background2"/>
            <w:noWrap/>
            <w:vAlign w:val="center"/>
            <w:hideMark/>
          </w:tcPr>
          <w:p w14:paraId="0924CFAF" w14:textId="77777777" w:rsidR="00580498" w:rsidRPr="00B7083B" w:rsidRDefault="00580498" w:rsidP="00FB42C5">
            <w:pPr>
              <w:bidi/>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rtl/>
                <w14:ligatures w14:val="none"/>
              </w:rPr>
              <w:t>هل تتفاعل عادةً مع الإعلانات الرقمية؟</w:t>
            </w:r>
          </w:p>
        </w:tc>
      </w:tr>
      <w:tr w:rsidR="00580498" w:rsidRPr="00B7083B" w14:paraId="36862578" w14:textId="77777777" w:rsidTr="00FB42C5">
        <w:trPr>
          <w:trHeight w:val="288"/>
        </w:trPr>
        <w:tc>
          <w:tcPr>
            <w:cnfStyle w:val="001000000000" w:firstRow="0" w:lastRow="0" w:firstColumn="1" w:lastColumn="0" w:oddVBand="0" w:evenVBand="0" w:oddHBand="0" w:evenHBand="0" w:firstRowFirstColumn="0" w:firstRowLastColumn="0" w:lastRowFirstColumn="0" w:lastRowLastColumn="0"/>
            <w:tcW w:w="2980" w:type="dxa"/>
            <w:noWrap/>
            <w:hideMark/>
          </w:tcPr>
          <w:p w14:paraId="08EF9D5C" w14:textId="77777777" w:rsidR="00580498" w:rsidRPr="00B7083B" w:rsidRDefault="00580498" w:rsidP="00FB42C5">
            <w:pPr>
              <w:bidi/>
              <w:jc w:val="center"/>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21</w:t>
            </w:r>
          </w:p>
        </w:tc>
        <w:tc>
          <w:tcPr>
            <w:tcW w:w="1220" w:type="dxa"/>
          </w:tcPr>
          <w:p w14:paraId="6B747B2E"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22</w:t>
            </w:r>
          </w:p>
        </w:tc>
        <w:tc>
          <w:tcPr>
            <w:tcW w:w="1220" w:type="dxa"/>
            <w:noWrap/>
            <w:hideMark/>
          </w:tcPr>
          <w:p w14:paraId="6EA68CB8"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29</w:t>
            </w:r>
          </w:p>
        </w:tc>
        <w:tc>
          <w:tcPr>
            <w:tcW w:w="1140" w:type="dxa"/>
            <w:noWrap/>
            <w:hideMark/>
          </w:tcPr>
          <w:p w14:paraId="0671562C"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9</w:t>
            </w:r>
          </w:p>
        </w:tc>
        <w:tc>
          <w:tcPr>
            <w:tcW w:w="2420" w:type="dxa"/>
            <w:noWrap/>
            <w:hideMark/>
          </w:tcPr>
          <w:p w14:paraId="45039C0B"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لا</w:t>
            </w:r>
          </w:p>
        </w:tc>
      </w:tr>
      <w:tr w:rsidR="00580498" w:rsidRPr="00B7083B" w14:paraId="611BCCE7" w14:textId="77777777" w:rsidTr="00FB42C5">
        <w:trPr>
          <w:trHeight w:val="288"/>
        </w:trPr>
        <w:tc>
          <w:tcPr>
            <w:cnfStyle w:val="001000000000" w:firstRow="0" w:lastRow="0" w:firstColumn="1" w:lastColumn="0" w:oddVBand="0" w:evenVBand="0" w:oddHBand="0" w:evenHBand="0" w:firstRowFirstColumn="0" w:firstRowLastColumn="0" w:lastRowFirstColumn="0" w:lastRowLastColumn="0"/>
            <w:tcW w:w="2980" w:type="dxa"/>
            <w:noWrap/>
            <w:hideMark/>
          </w:tcPr>
          <w:p w14:paraId="53582D68" w14:textId="77777777" w:rsidR="00580498" w:rsidRPr="00B7083B" w:rsidRDefault="00580498" w:rsidP="00FB42C5">
            <w:pPr>
              <w:bidi/>
              <w:jc w:val="center"/>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33</w:t>
            </w:r>
          </w:p>
        </w:tc>
        <w:tc>
          <w:tcPr>
            <w:tcW w:w="1220" w:type="dxa"/>
          </w:tcPr>
          <w:p w14:paraId="78D2CD30"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19</w:t>
            </w:r>
          </w:p>
        </w:tc>
        <w:tc>
          <w:tcPr>
            <w:tcW w:w="1220" w:type="dxa"/>
            <w:noWrap/>
            <w:hideMark/>
          </w:tcPr>
          <w:p w14:paraId="4A16A58B"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41</w:t>
            </w:r>
          </w:p>
        </w:tc>
        <w:tc>
          <w:tcPr>
            <w:tcW w:w="1140" w:type="dxa"/>
            <w:noWrap/>
            <w:hideMark/>
          </w:tcPr>
          <w:p w14:paraId="61D9B01E" w14:textId="77777777" w:rsidR="00580498" w:rsidRPr="00B7083B" w:rsidRDefault="00580498" w:rsidP="00FB42C5">
            <w:pPr>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8</w:t>
            </w:r>
          </w:p>
        </w:tc>
        <w:tc>
          <w:tcPr>
            <w:tcW w:w="2420" w:type="dxa"/>
            <w:noWrap/>
            <w:hideMark/>
          </w:tcPr>
          <w:p w14:paraId="77465AF1" w14:textId="77777777" w:rsidR="00580498" w:rsidRPr="00B7083B" w:rsidRDefault="00580498" w:rsidP="00FB42C5">
            <w:pPr>
              <w:keepNext/>
              <w:bidi/>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نعم</w:t>
            </w:r>
          </w:p>
        </w:tc>
      </w:tr>
    </w:tbl>
    <w:p w14:paraId="0290B5C7" w14:textId="77777777" w:rsidR="00580498" w:rsidRPr="00B7083B" w:rsidRDefault="00580498" w:rsidP="00580498">
      <w:pPr>
        <w:bidi/>
        <w:spacing w:line="276" w:lineRule="auto"/>
        <w:rPr>
          <w:rFonts w:ascii="Sakkal Majalla" w:hAnsi="Sakkal Majalla" w:cs="Sakkal Majalla"/>
          <w:b/>
          <w:bCs/>
          <w:sz w:val="28"/>
          <w:szCs w:val="28"/>
          <w:rtl/>
        </w:rPr>
      </w:pPr>
    </w:p>
    <w:p w14:paraId="371AB10C" w14:textId="77777777" w:rsidR="00580498" w:rsidRPr="00B7083B" w:rsidRDefault="00580498" w:rsidP="00580498">
      <w:pPr>
        <w:pStyle w:val="Caption"/>
        <w:keepNext/>
        <w:bidi/>
        <w:rPr>
          <w:rFonts w:ascii="Sakkal Majalla" w:hAnsi="Sakkal Majalla" w:cs="Sakkal Majalla"/>
          <w:sz w:val="22"/>
          <w:szCs w:val="22"/>
        </w:rPr>
      </w:pPr>
      <w:bookmarkStart w:id="70" w:name="_Toc185029934"/>
      <w:r w:rsidRPr="00B7083B">
        <w:rPr>
          <w:rFonts w:ascii="Sakkal Majalla" w:hAnsi="Sakkal Majalla" w:cs="Sakkal Majalla"/>
          <w:sz w:val="22"/>
          <w:szCs w:val="22"/>
          <w:rtl/>
        </w:rPr>
        <w:t xml:space="preserve">جدول </w:t>
      </w:r>
      <w:r w:rsidRPr="00B7083B">
        <w:rPr>
          <w:rFonts w:ascii="Sakkal Majalla" w:hAnsi="Sakkal Majalla" w:cs="Sakkal Majalla"/>
          <w:sz w:val="22"/>
          <w:szCs w:val="22"/>
          <w:rtl/>
        </w:rPr>
        <w:fldChar w:fldCharType="begin"/>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Pr>
        <w:instrText>SEQ</w:instrText>
      </w:r>
      <w:r w:rsidRPr="00B7083B">
        <w:rPr>
          <w:rFonts w:ascii="Sakkal Majalla" w:hAnsi="Sakkal Majalla" w:cs="Sakkal Majalla"/>
          <w:sz w:val="22"/>
          <w:szCs w:val="22"/>
          <w:rtl/>
        </w:rPr>
        <w:instrText xml:space="preserve"> جدول \* </w:instrText>
      </w:r>
      <w:r w:rsidRPr="00B7083B">
        <w:rPr>
          <w:rFonts w:ascii="Sakkal Majalla" w:hAnsi="Sakkal Majalla" w:cs="Sakkal Majalla"/>
          <w:sz w:val="22"/>
          <w:szCs w:val="22"/>
        </w:rPr>
        <w:instrText>ARABIC</w:instrText>
      </w:r>
      <w:r w:rsidRPr="00B7083B">
        <w:rPr>
          <w:rFonts w:ascii="Sakkal Majalla" w:hAnsi="Sakkal Majalla" w:cs="Sakkal Majalla"/>
          <w:sz w:val="22"/>
          <w:szCs w:val="22"/>
          <w:rtl/>
        </w:rPr>
        <w:instrText xml:space="preserve"> </w:instrText>
      </w:r>
      <w:r w:rsidRPr="00B7083B">
        <w:rPr>
          <w:rFonts w:ascii="Sakkal Majalla" w:hAnsi="Sakkal Majalla" w:cs="Sakkal Majalla"/>
          <w:sz w:val="22"/>
          <w:szCs w:val="22"/>
          <w:rtl/>
        </w:rPr>
        <w:fldChar w:fldCharType="separate"/>
      </w:r>
      <w:r w:rsidRPr="00B7083B">
        <w:rPr>
          <w:rFonts w:ascii="Sakkal Majalla" w:hAnsi="Sakkal Majalla" w:cs="Sakkal Majalla"/>
          <w:noProof/>
          <w:sz w:val="22"/>
          <w:szCs w:val="22"/>
          <w:rtl/>
        </w:rPr>
        <w:t>10</w:t>
      </w:r>
      <w:r w:rsidRPr="00B7083B">
        <w:rPr>
          <w:rFonts w:ascii="Sakkal Majalla" w:hAnsi="Sakkal Majalla" w:cs="Sakkal Majalla"/>
          <w:sz w:val="22"/>
          <w:szCs w:val="22"/>
          <w:rtl/>
        </w:rPr>
        <w:fldChar w:fldCharType="end"/>
      </w:r>
      <w:r w:rsidRPr="00B7083B">
        <w:rPr>
          <w:rFonts w:ascii="Sakkal Majalla" w:hAnsi="Sakkal Majalla" w:cs="Sakkal Majalla"/>
          <w:sz w:val="22"/>
          <w:szCs w:val="22"/>
          <w:rtl/>
        </w:rPr>
        <w:t xml:space="preserve"> علاقة التفاعل مع العناصر البصرية</w:t>
      </w:r>
      <w:bookmarkEnd w:id="70"/>
    </w:p>
    <w:tbl>
      <w:tblPr>
        <w:bidiVisual/>
        <w:tblW w:w="8752" w:type="dxa"/>
        <w:tblLook w:val="04A0" w:firstRow="1" w:lastRow="0" w:firstColumn="1" w:lastColumn="0" w:noHBand="0" w:noVBand="1"/>
      </w:tblPr>
      <w:tblGrid>
        <w:gridCol w:w="2980"/>
        <w:gridCol w:w="698"/>
        <w:gridCol w:w="960"/>
        <w:gridCol w:w="1114"/>
        <w:gridCol w:w="2040"/>
        <w:gridCol w:w="960"/>
      </w:tblGrid>
      <w:tr w:rsidR="00580498" w:rsidRPr="00B7083B" w14:paraId="5BC583AA" w14:textId="77777777" w:rsidTr="00FB42C5">
        <w:trPr>
          <w:trHeight w:val="288"/>
        </w:trPr>
        <w:tc>
          <w:tcPr>
            <w:tcW w:w="298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1606EF28"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هل تتفاعل عادةً مع الإعلانات الرقمية؟</w:t>
            </w:r>
          </w:p>
        </w:tc>
        <w:tc>
          <w:tcPr>
            <w:tcW w:w="698"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2311842F"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الألوان</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7208D0D1"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الرسومات</w:t>
            </w:r>
          </w:p>
        </w:tc>
        <w:tc>
          <w:tcPr>
            <w:tcW w:w="1114"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573FE8A5"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 xml:space="preserve">العروض </w:t>
            </w:r>
            <w:r w:rsidRPr="00B7083B">
              <w:rPr>
                <w:rFonts w:ascii="Sakkal Majalla" w:eastAsia="Times New Roman" w:hAnsi="Sakkal Majalla" w:cs="Sakkal Majalla"/>
                <w:color w:val="000000"/>
                <w:kern w:val="0"/>
                <w:sz w:val="22"/>
                <w:szCs w:val="22"/>
                <w:rtl/>
                <w14:ligatures w14:val="none"/>
              </w:rPr>
              <w:t>والخصومات</w:t>
            </w:r>
          </w:p>
        </w:tc>
        <w:tc>
          <w:tcPr>
            <w:tcW w:w="204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49CCF28F"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الفيديو أو الرسوم المتحركة</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56823203"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النص</w:t>
            </w:r>
          </w:p>
        </w:tc>
      </w:tr>
      <w:tr w:rsidR="00580498" w:rsidRPr="00B7083B" w14:paraId="3E3F35DB" w14:textId="77777777" w:rsidTr="00FB42C5">
        <w:trPr>
          <w:trHeight w:val="288"/>
        </w:trPr>
        <w:tc>
          <w:tcPr>
            <w:tcW w:w="2980" w:type="dxa"/>
            <w:tcBorders>
              <w:top w:val="nil"/>
              <w:left w:val="single" w:sz="4" w:space="0" w:color="auto"/>
              <w:bottom w:val="single" w:sz="4" w:space="0" w:color="auto"/>
              <w:right w:val="single" w:sz="4" w:space="0" w:color="auto"/>
            </w:tcBorders>
            <w:shd w:val="clear" w:color="auto" w:fill="auto"/>
            <w:noWrap/>
            <w:hideMark/>
          </w:tcPr>
          <w:p w14:paraId="43590426"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لا</w:t>
            </w:r>
          </w:p>
        </w:tc>
        <w:tc>
          <w:tcPr>
            <w:tcW w:w="698" w:type="dxa"/>
            <w:tcBorders>
              <w:top w:val="nil"/>
              <w:left w:val="nil"/>
              <w:bottom w:val="nil"/>
              <w:right w:val="nil"/>
            </w:tcBorders>
            <w:shd w:val="clear" w:color="auto" w:fill="auto"/>
            <w:noWrap/>
            <w:vAlign w:val="bottom"/>
            <w:hideMark/>
          </w:tcPr>
          <w:p w14:paraId="4900F527"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4</w:t>
            </w:r>
          </w:p>
        </w:tc>
        <w:tc>
          <w:tcPr>
            <w:tcW w:w="960" w:type="dxa"/>
            <w:tcBorders>
              <w:top w:val="nil"/>
              <w:left w:val="nil"/>
              <w:bottom w:val="nil"/>
              <w:right w:val="nil"/>
            </w:tcBorders>
            <w:shd w:val="clear" w:color="auto" w:fill="auto"/>
            <w:noWrap/>
            <w:vAlign w:val="bottom"/>
            <w:hideMark/>
          </w:tcPr>
          <w:p w14:paraId="44C9C0B8"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w:t>
            </w:r>
          </w:p>
        </w:tc>
        <w:tc>
          <w:tcPr>
            <w:tcW w:w="1114" w:type="dxa"/>
            <w:tcBorders>
              <w:top w:val="nil"/>
              <w:left w:val="nil"/>
              <w:bottom w:val="nil"/>
              <w:right w:val="nil"/>
            </w:tcBorders>
            <w:shd w:val="clear" w:color="auto" w:fill="auto"/>
            <w:noWrap/>
            <w:vAlign w:val="bottom"/>
            <w:hideMark/>
          </w:tcPr>
          <w:p w14:paraId="0AF32DBC"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48</w:t>
            </w:r>
          </w:p>
        </w:tc>
        <w:tc>
          <w:tcPr>
            <w:tcW w:w="2040" w:type="dxa"/>
            <w:tcBorders>
              <w:top w:val="nil"/>
              <w:left w:val="nil"/>
              <w:bottom w:val="nil"/>
              <w:right w:val="nil"/>
            </w:tcBorders>
            <w:shd w:val="clear" w:color="auto" w:fill="auto"/>
            <w:noWrap/>
            <w:vAlign w:val="bottom"/>
            <w:hideMark/>
          </w:tcPr>
          <w:p w14:paraId="2E2E457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20</w:t>
            </w:r>
          </w:p>
        </w:tc>
        <w:tc>
          <w:tcPr>
            <w:tcW w:w="960" w:type="dxa"/>
            <w:tcBorders>
              <w:top w:val="nil"/>
              <w:left w:val="nil"/>
              <w:bottom w:val="nil"/>
              <w:right w:val="nil"/>
            </w:tcBorders>
            <w:shd w:val="clear" w:color="auto" w:fill="auto"/>
            <w:noWrap/>
            <w:vAlign w:val="bottom"/>
            <w:hideMark/>
          </w:tcPr>
          <w:p w14:paraId="402A9FB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w:t>
            </w:r>
          </w:p>
        </w:tc>
      </w:tr>
      <w:tr w:rsidR="00580498" w:rsidRPr="00B7083B" w14:paraId="738199B2" w14:textId="77777777" w:rsidTr="00FB42C5">
        <w:trPr>
          <w:trHeight w:val="288"/>
        </w:trPr>
        <w:tc>
          <w:tcPr>
            <w:tcW w:w="2980" w:type="dxa"/>
            <w:tcBorders>
              <w:top w:val="nil"/>
              <w:left w:val="single" w:sz="4" w:space="0" w:color="auto"/>
              <w:bottom w:val="single" w:sz="4" w:space="0" w:color="auto"/>
              <w:right w:val="single" w:sz="4" w:space="0" w:color="auto"/>
            </w:tcBorders>
            <w:shd w:val="clear" w:color="auto" w:fill="auto"/>
            <w:noWrap/>
            <w:hideMark/>
          </w:tcPr>
          <w:p w14:paraId="1A01F9BD"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نعم</w:t>
            </w:r>
          </w:p>
        </w:tc>
        <w:tc>
          <w:tcPr>
            <w:tcW w:w="698" w:type="dxa"/>
            <w:tcBorders>
              <w:top w:val="nil"/>
              <w:left w:val="nil"/>
              <w:bottom w:val="nil"/>
              <w:right w:val="nil"/>
            </w:tcBorders>
            <w:shd w:val="clear" w:color="auto" w:fill="auto"/>
            <w:noWrap/>
            <w:vAlign w:val="bottom"/>
            <w:hideMark/>
          </w:tcPr>
          <w:p w14:paraId="58D67FB5"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2</w:t>
            </w:r>
          </w:p>
        </w:tc>
        <w:tc>
          <w:tcPr>
            <w:tcW w:w="960" w:type="dxa"/>
            <w:tcBorders>
              <w:top w:val="nil"/>
              <w:left w:val="nil"/>
              <w:bottom w:val="nil"/>
              <w:right w:val="nil"/>
            </w:tcBorders>
            <w:shd w:val="clear" w:color="auto" w:fill="auto"/>
            <w:noWrap/>
            <w:vAlign w:val="bottom"/>
            <w:hideMark/>
          </w:tcPr>
          <w:p w14:paraId="37EE178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w:t>
            </w:r>
          </w:p>
        </w:tc>
        <w:tc>
          <w:tcPr>
            <w:tcW w:w="1114" w:type="dxa"/>
            <w:tcBorders>
              <w:top w:val="nil"/>
              <w:left w:val="nil"/>
              <w:bottom w:val="nil"/>
              <w:right w:val="nil"/>
            </w:tcBorders>
            <w:shd w:val="clear" w:color="auto" w:fill="auto"/>
            <w:noWrap/>
            <w:vAlign w:val="bottom"/>
            <w:hideMark/>
          </w:tcPr>
          <w:p w14:paraId="44084DA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68</w:t>
            </w:r>
          </w:p>
        </w:tc>
        <w:tc>
          <w:tcPr>
            <w:tcW w:w="2040" w:type="dxa"/>
            <w:tcBorders>
              <w:top w:val="nil"/>
              <w:left w:val="nil"/>
              <w:bottom w:val="nil"/>
              <w:right w:val="nil"/>
            </w:tcBorders>
            <w:shd w:val="clear" w:color="auto" w:fill="auto"/>
            <w:noWrap/>
            <w:vAlign w:val="bottom"/>
            <w:hideMark/>
          </w:tcPr>
          <w:p w14:paraId="0D9917A8"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15</w:t>
            </w:r>
          </w:p>
        </w:tc>
        <w:tc>
          <w:tcPr>
            <w:tcW w:w="960" w:type="dxa"/>
            <w:tcBorders>
              <w:top w:val="nil"/>
              <w:left w:val="nil"/>
              <w:bottom w:val="nil"/>
              <w:right w:val="nil"/>
            </w:tcBorders>
            <w:shd w:val="clear" w:color="auto" w:fill="auto"/>
            <w:noWrap/>
            <w:vAlign w:val="bottom"/>
            <w:hideMark/>
          </w:tcPr>
          <w:p w14:paraId="452D3CC8" w14:textId="77777777" w:rsidR="00580498" w:rsidRPr="00B7083B" w:rsidRDefault="00580498" w:rsidP="00FB42C5">
            <w:pPr>
              <w:keepNext/>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11</w:t>
            </w:r>
          </w:p>
        </w:tc>
      </w:tr>
    </w:tbl>
    <w:p w14:paraId="631ADAF8" w14:textId="77777777" w:rsidR="00580498" w:rsidRPr="00B7083B" w:rsidRDefault="00580498" w:rsidP="00580498">
      <w:pPr>
        <w:pStyle w:val="heading"/>
      </w:pPr>
      <w:bookmarkStart w:id="71" w:name="_Toc185030029"/>
      <w:r w:rsidRPr="00B7083B">
        <w:rPr>
          <w:rtl/>
        </w:rPr>
        <w:t>كيفية تحسين التفاعل الرقمي مع الإعلانات</w:t>
      </w:r>
      <w:bookmarkEnd w:id="71"/>
    </w:p>
    <w:p w14:paraId="6AEDA388" w14:textId="77777777" w:rsidR="00C30F84" w:rsidRPr="00C30F84" w:rsidRDefault="00C30F84" w:rsidP="00C30F84">
      <w:pPr>
        <w:bidi/>
        <w:spacing w:line="276" w:lineRule="auto"/>
        <w:rPr>
          <w:rFonts w:ascii="Sakkal Majalla" w:hAnsi="Sakkal Majalla" w:cs="Sakkal Majalla"/>
          <w:sz w:val="28"/>
          <w:szCs w:val="28"/>
        </w:rPr>
      </w:pPr>
      <w:r w:rsidRPr="00C30F84">
        <w:rPr>
          <w:rFonts w:ascii="Sakkal Majalla" w:hAnsi="Sakkal Majalla" w:cs="Sakkal Majalla"/>
          <w:sz w:val="28"/>
          <w:szCs w:val="28"/>
          <w:rtl/>
        </w:rPr>
        <w:t>تحقيق التفاعل مع الإعلانات الرقمية هو عنصر أساسي لنجاح الحملات التسويقية. تصميم إعلانات جذابة بصريًا باستخدام الفيديوهات والألوان المتناسقة يعزز جاذبيتها، مع مراعاة أن الإعلانات القصيرة (3-5 ثوانٍ) تحقق تفاعلًا أعلى. تخصيص المحتوى وفق الفئات المستهدفة يضمن وصول الرسالة بفعالية، حيث يفضل الشباب المحتوى الإبداعي، بينما تركز الفئات الأكبر على الفوائد العملية</w:t>
      </w:r>
      <w:r w:rsidRPr="00C30F84">
        <w:rPr>
          <w:rFonts w:ascii="Sakkal Majalla" w:hAnsi="Sakkal Majalla" w:cs="Sakkal Majalla"/>
          <w:sz w:val="28"/>
          <w:szCs w:val="28"/>
        </w:rPr>
        <w:t>.</w:t>
      </w:r>
    </w:p>
    <w:p w14:paraId="50FC675C" w14:textId="0F3C6986" w:rsidR="00580498" w:rsidRPr="00B7083B" w:rsidRDefault="00C30F84" w:rsidP="00C30F84">
      <w:pPr>
        <w:bidi/>
        <w:spacing w:line="276" w:lineRule="auto"/>
        <w:rPr>
          <w:rFonts w:ascii="Sakkal Majalla" w:hAnsi="Sakkal Majalla" w:cs="Sakkal Majalla"/>
          <w:sz w:val="28"/>
          <w:szCs w:val="28"/>
          <w:rtl/>
        </w:rPr>
      </w:pPr>
      <w:r w:rsidRPr="00C30F84">
        <w:rPr>
          <w:rFonts w:ascii="Sakkal Majalla" w:hAnsi="Sakkal Majalla" w:cs="Sakkal Majalla"/>
          <w:sz w:val="28"/>
          <w:szCs w:val="28"/>
          <w:rtl/>
        </w:rPr>
        <w:t>استخدام تقنيات مثل تتبع العين والإعلانات التفاعلية يزيد من التفاعل، إلى جانب اختبار الأداء بشكل مستمر لتحسين النتائج. التركيز على تقديم قيمة واضحة للمشاهد من خلال رسائل قوية وعروض جذابة يعزز جاذبية الإعلانات ويحقق تجربة رقمية مميزة</w:t>
      </w:r>
      <w:r w:rsidRPr="00C30F84">
        <w:rPr>
          <w:rFonts w:ascii="Sakkal Majalla" w:hAnsi="Sakkal Majalla" w:cs="Sakkal Majalla"/>
          <w:sz w:val="28"/>
          <w:szCs w:val="28"/>
        </w:rPr>
        <w:t>.</w:t>
      </w:r>
    </w:p>
    <w:p w14:paraId="5B9C9142" w14:textId="1BA9024A" w:rsidR="00580498" w:rsidRPr="00B7083B" w:rsidRDefault="00580498" w:rsidP="00C30F84">
      <w:pPr>
        <w:pStyle w:val="heading"/>
      </w:pPr>
      <w:bookmarkStart w:id="72" w:name="_Toc185030030"/>
      <w:r w:rsidRPr="00B7083B">
        <w:rPr>
          <w:rtl/>
        </w:rPr>
        <w:t>تحليل آراء المشاركين حول استخدام تقنيات تتبع العين لتحسين الإعلانات</w:t>
      </w:r>
      <w:bookmarkEnd w:id="72"/>
    </w:p>
    <w:p w14:paraId="207D6E57" w14:textId="77777777" w:rsidR="00580498" w:rsidRPr="00B7083B" w:rsidRDefault="00580498" w:rsidP="00580498">
      <w:pPr>
        <w:pStyle w:val="Caption"/>
        <w:keepNext/>
        <w:bidi/>
        <w:rPr>
          <w:rFonts w:ascii="Sakkal Majalla" w:hAnsi="Sakkal Majalla" w:cs="Sakkal Majalla"/>
        </w:rPr>
      </w:pPr>
      <w:bookmarkStart w:id="73" w:name="_Toc185029935"/>
      <w:r w:rsidRPr="00B7083B">
        <w:rPr>
          <w:rFonts w:ascii="Sakkal Majalla" w:hAnsi="Sakkal Majalla" w:cs="Sakkal Majalla"/>
          <w:rtl/>
        </w:rPr>
        <w:t xml:space="preserve">جدول </w:t>
      </w:r>
      <w:r w:rsidRPr="00B7083B">
        <w:rPr>
          <w:rFonts w:ascii="Sakkal Majalla" w:hAnsi="Sakkal Majalla" w:cs="Sakkal Majalla"/>
          <w:rtl/>
        </w:rPr>
        <w:fldChar w:fldCharType="begin"/>
      </w:r>
      <w:r w:rsidRPr="00B7083B">
        <w:rPr>
          <w:rFonts w:ascii="Sakkal Majalla" w:hAnsi="Sakkal Majalla" w:cs="Sakkal Majalla"/>
          <w:rtl/>
        </w:rPr>
        <w:instrText xml:space="preserve"> </w:instrText>
      </w:r>
      <w:r w:rsidRPr="00B7083B">
        <w:rPr>
          <w:rFonts w:ascii="Sakkal Majalla" w:hAnsi="Sakkal Majalla" w:cs="Sakkal Majalla"/>
        </w:rPr>
        <w:instrText>SEQ</w:instrText>
      </w:r>
      <w:r w:rsidRPr="00B7083B">
        <w:rPr>
          <w:rFonts w:ascii="Sakkal Majalla" w:hAnsi="Sakkal Majalla" w:cs="Sakkal Majalla"/>
          <w:rtl/>
        </w:rPr>
        <w:instrText xml:space="preserve"> جدول \* </w:instrText>
      </w:r>
      <w:r w:rsidRPr="00B7083B">
        <w:rPr>
          <w:rFonts w:ascii="Sakkal Majalla" w:hAnsi="Sakkal Majalla" w:cs="Sakkal Majalla"/>
        </w:rPr>
        <w:instrText>ARABIC</w:instrText>
      </w:r>
      <w:r w:rsidRPr="00B7083B">
        <w:rPr>
          <w:rFonts w:ascii="Sakkal Majalla" w:hAnsi="Sakkal Majalla" w:cs="Sakkal Majalla"/>
          <w:rtl/>
        </w:rPr>
        <w:instrText xml:space="preserve"> </w:instrText>
      </w:r>
      <w:r w:rsidRPr="00B7083B">
        <w:rPr>
          <w:rFonts w:ascii="Sakkal Majalla" w:hAnsi="Sakkal Majalla" w:cs="Sakkal Majalla"/>
          <w:rtl/>
        </w:rPr>
        <w:fldChar w:fldCharType="separate"/>
      </w:r>
      <w:r w:rsidRPr="00B7083B">
        <w:rPr>
          <w:rFonts w:ascii="Sakkal Majalla" w:hAnsi="Sakkal Majalla" w:cs="Sakkal Majalla"/>
          <w:noProof/>
          <w:rtl/>
        </w:rPr>
        <w:t>11</w:t>
      </w:r>
      <w:r w:rsidRPr="00B7083B">
        <w:rPr>
          <w:rFonts w:ascii="Sakkal Majalla" w:hAnsi="Sakkal Majalla" w:cs="Sakkal Majalla"/>
          <w:rtl/>
        </w:rPr>
        <w:fldChar w:fldCharType="end"/>
      </w:r>
      <w:r w:rsidRPr="00B7083B">
        <w:rPr>
          <w:rFonts w:ascii="Sakkal Majalla" w:hAnsi="Sakkal Majalla" w:cs="Sakkal Majalla"/>
          <w:rtl/>
        </w:rPr>
        <w:t xml:space="preserve"> التفاعل مع تقنيات تتبع العين</w:t>
      </w:r>
      <w:bookmarkEnd w:id="73"/>
    </w:p>
    <w:tbl>
      <w:tblPr>
        <w:bidiVisual/>
        <w:tblW w:w="8216" w:type="dxa"/>
        <w:tblInd w:w="-5" w:type="dxa"/>
        <w:tblLook w:val="04A0" w:firstRow="1" w:lastRow="0" w:firstColumn="1" w:lastColumn="0" w:noHBand="0" w:noVBand="1"/>
      </w:tblPr>
      <w:tblGrid>
        <w:gridCol w:w="4739"/>
        <w:gridCol w:w="3477"/>
      </w:tblGrid>
      <w:tr w:rsidR="00580498" w:rsidRPr="00B7083B" w14:paraId="65595336" w14:textId="77777777" w:rsidTr="00FB42C5">
        <w:trPr>
          <w:trHeight w:val="370"/>
        </w:trPr>
        <w:tc>
          <w:tcPr>
            <w:tcW w:w="4739" w:type="dxa"/>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06FEBF86"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p>
        </w:tc>
        <w:tc>
          <w:tcPr>
            <w:tcW w:w="3477" w:type="dxa"/>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760628D4"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عدد المشاركين</w:t>
            </w:r>
          </w:p>
        </w:tc>
      </w:tr>
      <w:tr w:rsidR="00580498" w:rsidRPr="00B7083B" w14:paraId="5086F7CE" w14:textId="77777777" w:rsidTr="00FB42C5">
        <w:trPr>
          <w:trHeight w:val="370"/>
        </w:trPr>
        <w:tc>
          <w:tcPr>
            <w:tcW w:w="4739" w:type="dxa"/>
            <w:tcBorders>
              <w:top w:val="nil"/>
              <w:left w:val="single" w:sz="4" w:space="0" w:color="auto"/>
              <w:bottom w:val="single" w:sz="4" w:space="0" w:color="auto"/>
              <w:right w:val="single" w:sz="4" w:space="0" w:color="auto"/>
            </w:tcBorders>
            <w:shd w:val="clear" w:color="auto" w:fill="auto"/>
            <w:noWrap/>
            <w:vAlign w:val="center"/>
            <w:hideMark/>
          </w:tcPr>
          <w:p w14:paraId="2EDA24BF"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عزز تجربتي كمستهلك</w:t>
            </w:r>
          </w:p>
        </w:tc>
        <w:tc>
          <w:tcPr>
            <w:tcW w:w="3477" w:type="dxa"/>
            <w:tcBorders>
              <w:top w:val="nil"/>
              <w:left w:val="nil"/>
              <w:bottom w:val="nil"/>
              <w:right w:val="nil"/>
            </w:tcBorders>
            <w:shd w:val="clear" w:color="auto" w:fill="auto"/>
            <w:noWrap/>
            <w:vAlign w:val="center"/>
            <w:hideMark/>
          </w:tcPr>
          <w:p w14:paraId="01C07CF8" w14:textId="77777777" w:rsidR="00580498" w:rsidRPr="00B7083B" w:rsidRDefault="00580498" w:rsidP="00FB42C5">
            <w:pPr>
              <w:spacing w:after="0" w:line="240" w:lineRule="auto"/>
              <w:jc w:val="center"/>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rtl/>
                <w14:ligatures w14:val="none"/>
              </w:rPr>
              <w:t>120</w:t>
            </w:r>
          </w:p>
        </w:tc>
      </w:tr>
      <w:tr w:rsidR="00580498" w:rsidRPr="00B7083B" w14:paraId="20B5DA47" w14:textId="77777777" w:rsidTr="00FB42C5">
        <w:trPr>
          <w:trHeight w:val="370"/>
        </w:trPr>
        <w:tc>
          <w:tcPr>
            <w:tcW w:w="4739" w:type="dxa"/>
            <w:tcBorders>
              <w:top w:val="nil"/>
              <w:left w:val="single" w:sz="4" w:space="0" w:color="auto"/>
              <w:bottom w:val="nil"/>
              <w:right w:val="single" w:sz="4" w:space="0" w:color="auto"/>
            </w:tcBorders>
            <w:shd w:val="clear" w:color="auto" w:fill="auto"/>
            <w:noWrap/>
            <w:vAlign w:val="center"/>
            <w:hideMark/>
          </w:tcPr>
          <w:p w14:paraId="64DD7F24"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ينتهك خصوصيتي</w:t>
            </w:r>
          </w:p>
        </w:tc>
        <w:tc>
          <w:tcPr>
            <w:tcW w:w="3477" w:type="dxa"/>
            <w:tcBorders>
              <w:top w:val="nil"/>
              <w:left w:val="nil"/>
              <w:bottom w:val="nil"/>
              <w:right w:val="nil"/>
            </w:tcBorders>
            <w:shd w:val="clear" w:color="auto" w:fill="auto"/>
            <w:noWrap/>
            <w:vAlign w:val="center"/>
            <w:hideMark/>
          </w:tcPr>
          <w:p w14:paraId="206368BD" w14:textId="77777777" w:rsidR="00580498" w:rsidRPr="00B7083B" w:rsidRDefault="00580498" w:rsidP="00FB42C5">
            <w:pPr>
              <w:spacing w:after="0" w:line="240" w:lineRule="auto"/>
              <w:jc w:val="center"/>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rtl/>
                <w14:ligatures w14:val="none"/>
              </w:rPr>
              <w:t>45</w:t>
            </w:r>
          </w:p>
        </w:tc>
      </w:tr>
      <w:tr w:rsidR="00580498" w:rsidRPr="00B7083B" w14:paraId="23E95B35" w14:textId="77777777" w:rsidTr="00FB42C5">
        <w:trPr>
          <w:trHeight w:val="370"/>
        </w:trPr>
        <w:tc>
          <w:tcPr>
            <w:tcW w:w="4739" w:type="dxa"/>
            <w:tcBorders>
              <w:top w:val="nil"/>
              <w:left w:val="single" w:sz="4" w:space="0" w:color="auto"/>
              <w:bottom w:val="single" w:sz="4" w:space="0" w:color="auto"/>
              <w:right w:val="single" w:sz="4" w:space="0" w:color="auto"/>
            </w:tcBorders>
            <w:shd w:val="clear" w:color="auto" w:fill="auto"/>
            <w:noWrap/>
            <w:vAlign w:val="center"/>
          </w:tcPr>
          <w:p w14:paraId="7B83916F"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غير متأكد</w:t>
            </w:r>
          </w:p>
        </w:tc>
        <w:tc>
          <w:tcPr>
            <w:tcW w:w="3477" w:type="dxa"/>
            <w:tcBorders>
              <w:top w:val="nil"/>
              <w:left w:val="nil"/>
              <w:bottom w:val="nil"/>
              <w:right w:val="nil"/>
            </w:tcBorders>
            <w:shd w:val="clear" w:color="auto" w:fill="auto"/>
            <w:noWrap/>
            <w:vAlign w:val="center"/>
          </w:tcPr>
          <w:p w14:paraId="016F3FA5" w14:textId="77777777" w:rsidR="00580498" w:rsidRPr="00B7083B" w:rsidRDefault="00580498" w:rsidP="00FB42C5">
            <w:pPr>
              <w:keepNext/>
              <w:spacing w:after="0" w:line="240" w:lineRule="auto"/>
              <w:jc w:val="center"/>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rtl/>
                <w14:ligatures w14:val="none"/>
              </w:rPr>
              <w:t>35</w:t>
            </w:r>
          </w:p>
        </w:tc>
      </w:tr>
    </w:tbl>
    <w:p w14:paraId="4A5CD7EC" w14:textId="77777777" w:rsidR="00580498" w:rsidRPr="00B7083B" w:rsidRDefault="00580498" w:rsidP="00580498">
      <w:pPr>
        <w:bidi/>
        <w:spacing w:line="276" w:lineRule="auto"/>
        <w:rPr>
          <w:rFonts w:ascii="Sakkal Majalla" w:hAnsi="Sakkal Majalla" w:cs="Sakkal Majalla"/>
          <w:sz w:val="28"/>
          <w:szCs w:val="28"/>
          <w:rtl/>
        </w:rPr>
      </w:pPr>
    </w:p>
    <w:p w14:paraId="6D8A6C84" w14:textId="77777777" w:rsidR="00C30F84" w:rsidRPr="00C30F84" w:rsidRDefault="00C30F84" w:rsidP="00C30F84">
      <w:pPr>
        <w:pStyle w:val="Caption"/>
        <w:keepNext/>
        <w:bidi/>
        <w:rPr>
          <w:rFonts w:ascii="Sakkal Majalla" w:hAnsi="Sakkal Majalla" w:cs="Sakkal Majalla"/>
          <w:sz w:val="28"/>
          <w:szCs w:val="28"/>
        </w:rPr>
      </w:pPr>
      <w:r w:rsidRPr="00C30F84">
        <w:rPr>
          <w:rFonts w:ascii="Sakkal Majalla" w:hAnsi="Sakkal Majalla" w:cs="Sakkal Majalla"/>
          <w:sz w:val="28"/>
          <w:szCs w:val="28"/>
          <w:rtl/>
        </w:rPr>
        <w:t>أظهرت النتائج أن معظم المشاركين (120 مشاركًا) يرون تقنيات تتبع العين إيجابية لتحسين الإعلانات وجعلها أكثر فعالية وملاءمة، بينما أعرب 45 مشاركًا عن قلقهم من انتهاك الخصوصية، وأبدى 35 مشاركًا عدم تأكدهم</w:t>
      </w:r>
      <w:r w:rsidRPr="00C30F84">
        <w:rPr>
          <w:rFonts w:ascii="Sakkal Majalla" w:hAnsi="Sakkal Majalla" w:cs="Sakkal Majalla"/>
          <w:sz w:val="28"/>
          <w:szCs w:val="28"/>
        </w:rPr>
        <w:t>.</w:t>
      </w:r>
    </w:p>
    <w:p w14:paraId="7271E56F" w14:textId="77777777" w:rsidR="00C30F84" w:rsidRPr="00C30F84" w:rsidRDefault="00C30F84" w:rsidP="00C30F84">
      <w:pPr>
        <w:pStyle w:val="Caption"/>
        <w:keepNext/>
        <w:bidi/>
        <w:rPr>
          <w:rFonts w:ascii="Sakkal Majalla" w:hAnsi="Sakkal Majalla" w:cs="Sakkal Majalla"/>
          <w:sz w:val="28"/>
          <w:szCs w:val="28"/>
        </w:rPr>
      </w:pPr>
      <w:r w:rsidRPr="00C30F84">
        <w:rPr>
          <w:rFonts w:ascii="Sakkal Majalla" w:hAnsi="Sakkal Majalla" w:cs="Sakkal Majalla"/>
          <w:sz w:val="28"/>
          <w:szCs w:val="28"/>
          <w:rtl/>
        </w:rPr>
        <w:t>تشير النتائج إلى أهمية استخدام هذه التقنية بطريقة مدروسة تراعي خصوصية المستخدمين وتعزز الشفافية لزيادة الثقة. كما أن توعية الجمهور بفوائد التقنية يمكن أن يغير آراء المترددين ويبرز تأثيرها الإيجابي على جودة الإعلانات</w:t>
      </w:r>
      <w:r w:rsidRPr="00C30F84">
        <w:rPr>
          <w:rFonts w:ascii="Sakkal Majalla" w:hAnsi="Sakkal Majalla" w:cs="Sakkal Majalla"/>
          <w:sz w:val="28"/>
          <w:szCs w:val="28"/>
        </w:rPr>
        <w:t>.</w:t>
      </w:r>
    </w:p>
    <w:p w14:paraId="167BB94E" w14:textId="77777777" w:rsidR="00C30F84" w:rsidRPr="00C30F84" w:rsidRDefault="00C30F84" w:rsidP="00C30F84">
      <w:pPr>
        <w:pStyle w:val="Caption"/>
        <w:keepNext/>
        <w:bidi/>
        <w:rPr>
          <w:rFonts w:ascii="Sakkal Majalla" w:hAnsi="Sakkal Majalla" w:cs="Sakkal Majalla"/>
          <w:sz w:val="28"/>
          <w:szCs w:val="28"/>
        </w:rPr>
      </w:pPr>
      <w:r w:rsidRPr="00C30F84">
        <w:rPr>
          <w:rFonts w:ascii="Sakkal Majalla" w:hAnsi="Sakkal Majalla" w:cs="Sakkal Majalla"/>
          <w:sz w:val="28"/>
          <w:szCs w:val="28"/>
          <w:rtl/>
        </w:rPr>
        <w:t>بمزج الابتكار في التصميم مع الشفافية، تستطيع الشركات تحسين تفاعل الجمهور وتعزيز فعالية الحملات الإعلانية</w:t>
      </w:r>
      <w:r w:rsidRPr="00C30F84">
        <w:rPr>
          <w:rFonts w:ascii="Sakkal Majalla" w:hAnsi="Sakkal Majalla" w:cs="Sakkal Majalla"/>
          <w:sz w:val="28"/>
          <w:szCs w:val="28"/>
        </w:rPr>
        <w:t>.</w:t>
      </w:r>
    </w:p>
    <w:p w14:paraId="60CED5BB" w14:textId="77777777" w:rsidR="00580498" w:rsidRPr="00B7083B" w:rsidRDefault="00580498" w:rsidP="00580498">
      <w:pPr>
        <w:pStyle w:val="Caption"/>
        <w:keepNext/>
        <w:bidi/>
        <w:rPr>
          <w:rFonts w:ascii="Sakkal Majalla" w:hAnsi="Sakkal Majalla" w:cs="Sakkal Majalla"/>
        </w:rPr>
      </w:pPr>
    </w:p>
    <w:p w14:paraId="79EA469D" w14:textId="77777777" w:rsidR="00580498" w:rsidRPr="00B7083B" w:rsidRDefault="00580498" w:rsidP="00580498">
      <w:pPr>
        <w:pStyle w:val="Caption"/>
        <w:keepNext/>
        <w:bidi/>
        <w:rPr>
          <w:rFonts w:ascii="Sakkal Majalla" w:hAnsi="Sakkal Majalla" w:cs="Sakkal Majalla"/>
        </w:rPr>
      </w:pPr>
      <w:bookmarkStart w:id="74" w:name="_Toc185029936"/>
      <w:r w:rsidRPr="00B7083B">
        <w:rPr>
          <w:rFonts w:ascii="Sakkal Majalla" w:hAnsi="Sakkal Majalla" w:cs="Sakkal Majalla"/>
          <w:rtl/>
        </w:rPr>
        <w:t xml:space="preserve">جدول </w:t>
      </w:r>
      <w:r w:rsidRPr="00B7083B">
        <w:rPr>
          <w:rFonts w:ascii="Sakkal Majalla" w:hAnsi="Sakkal Majalla" w:cs="Sakkal Majalla"/>
          <w:rtl/>
        </w:rPr>
        <w:fldChar w:fldCharType="begin"/>
      </w:r>
      <w:r w:rsidRPr="00B7083B">
        <w:rPr>
          <w:rFonts w:ascii="Sakkal Majalla" w:hAnsi="Sakkal Majalla" w:cs="Sakkal Majalla"/>
          <w:rtl/>
        </w:rPr>
        <w:instrText xml:space="preserve"> </w:instrText>
      </w:r>
      <w:r w:rsidRPr="00B7083B">
        <w:rPr>
          <w:rFonts w:ascii="Sakkal Majalla" w:hAnsi="Sakkal Majalla" w:cs="Sakkal Majalla"/>
        </w:rPr>
        <w:instrText>SEQ</w:instrText>
      </w:r>
      <w:r w:rsidRPr="00B7083B">
        <w:rPr>
          <w:rFonts w:ascii="Sakkal Majalla" w:hAnsi="Sakkal Majalla" w:cs="Sakkal Majalla"/>
          <w:rtl/>
        </w:rPr>
        <w:instrText xml:space="preserve"> جدول \* </w:instrText>
      </w:r>
      <w:r w:rsidRPr="00B7083B">
        <w:rPr>
          <w:rFonts w:ascii="Sakkal Majalla" w:hAnsi="Sakkal Majalla" w:cs="Sakkal Majalla"/>
        </w:rPr>
        <w:instrText>ARABIC</w:instrText>
      </w:r>
      <w:r w:rsidRPr="00B7083B">
        <w:rPr>
          <w:rFonts w:ascii="Sakkal Majalla" w:hAnsi="Sakkal Majalla" w:cs="Sakkal Majalla"/>
          <w:rtl/>
        </w:rPr>
        <w:instrText xml:space="preserve"> </w:instrText>
      </w:r>
      <w:r w:rsidRPr="00B7083B">
        <w:rPr>
          <w:rFonts w:ascii="Sakkal Majalla" w:hAnsi="Sakkal Majalla" w:cs="Sakkal Majalla"/>
          <w:rtl/>
        </w:rPr>
        <w:fldChar w:fldCharType="separate"/>
      </w:r>
      <w:r w:rsidRPr="00B7083B">
        <w:rPr>
          <w:rFonts w:ascii="Sakkal Majalla" w:hAnsi="Sakkal Majalla" w:cs="Sakkal Majalla"/>
          <w:noProof/>
          <w:rtl/>
        </w:rPr>
        <w:t>12</w:t>
      </w:r>
      <w:r w:rsidRPr="00B7083B">
        <w:rPr>
          <w:rFonts w:ascii="Sakkal Majalla" w:hAnsi="Sakkal Majalla" w:cs="Sakkal Majalla"/>
          <w:rtl/>
        </w:rPr>
        <w:fldChar w:fldCharType="end"/>
      </w:r>
      <w:r w:rsidRPr="00B7083B">
        <w:rPr>
          <w:rFonts w:ascii="Sakkal Majalla" w:hAnsi="Sakkal Majalla" w:cs="Sakkal Majalla"/>
          <w:rtl/>
        </w:rPr>
        <w:t xml:space="preserve"> رأي المشاركين في استخدام تقنيات تتبع العين</w:t>
      </w:r>
      <w:bookmarkEnd w:id="74"/>
    </w:p>
    <w:tbl>
      <w:tblPr>
        <w:bidiVisual/>
        <w:tblW w:w="7540" w:type="dxa"/>
        <w:tblInd w:w="361" w:type="dxa"/>
        <w:tblLook w:val="04A0" w:firstRow="1" w:lastRow="0" w:firstColumn="1" w:lastColumn="0" w:noHBand="0" w:noVBand="1"/>
      </w:tblPr>
      <w:tblGrid>
        <w:gridCol w:w="4540"/>
        <w:gridCol w:w="1080"/>
        <w:gridCol w:w="960"/>
        <w:gridCol w:w="960"/>
      </w:tblGrid>
      <w:tr w:rsidR="00580498" w:rsidRPr="00B7083B" w14:paraId="1E87B704" w14:textId="77777777" w:rsidTr="00FB42C5">
        <w:trPr>
          <w:trHeight w:val="288"/>
        </w:trPr>
        <w:tc>
          <w:tcPr>
            <w:tcW w:w="454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2BA3F384"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ما رأيك في استخدام تقنيات تتبع العين لتخصيص الإعلانات؟</w:t>
            </w:r>
          </w:p>
        </w:tc>
        <w:tc>
          <w:tcPr>
            <w:tcW w:w="108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4BC1D9CE"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ربما</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66CD9F48"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لا</w:t>
            </w:r>
          </w:p>
        </w:tc>
        <w:tc>
          <w:tcPr>
            <w:tcW w:w="960" w:type="dxa"/>
            <w:tcBorders>
              <w:top w:val="single" w:sz="4" w:space="0" w:color="auto"/>
              <w:left w:val="single" w:sz="4" w:space="0" w:color="auto"/>
              <w:bottom w:val="single" w:sz="4" w:space="0" w:color="auto"/>
              <w:right w:val="single" w:sz="4" w:space="0" w:color="auto"/>
            </w:tcBorders>
            <w:shd w:val="clear" w:color="auto" w:fill="E8E8E8" w:themeFill="background2"/>
            <w:noWrap/>
            <w:hideMark/>
          </w:tcPr>
          <w:p w14:paraId="79647920"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نعم</w:t>
            </w:r>
          </w:p>
        </w:tc>
      </w:tr>
      <w:tr w:rsidR="00580498" w:rsidRPr="00B7083B" w14:paraId="2A68EC87" w14:textId="77777777" w:rsidTr="00FB42C5">
        <w:trPr>
          <w:trHeight w:val="288"/>
        </w:trPr>
        <w:tc>
          <w:tcPr>
            <w:tcW w:w="4540" w:type="dxa"/>
            <w:tcBorders>
              <w:top w:val="nil"/>
              <w:left w:val="single" w:sz="4" w:space="0" w:color="auto"/>
              <w:bottom w:val="single" w:sz="4" w:space="0" w:color="auto"/>
              <w:right w:val="single" w:sz="4" w:space="0" w:color="auto"/>
            </w:tcBorders>
            <w:shd w:val="clear" w:color="auto" w:fill="auto"/>
            <w:noWrap/>
            <w:hideMark/>
          </w:tcPr>
          <w:p w14:paraId="5784C7A1"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rtl/>
                <w14:ligatures w14:val="none"/>
              </w:rPr>
            </w:pPr>
            <w:r w:rsidRPr="00B7083B">
              <w:rPr>
                <w:rFonts w:ascii="Sakkal Majalla" w:eastAsia="Times New Roman" w:hAnsi="Sakkal Majalla" w:cs="Sakkal Majalla"/>
                <w:b/>
                <w:bCs/>
                <w:color w:val="000000"/>
                <w:kern w:val="0"/>
                <w:sz w:val="22"/>
                <w:szCs w:val="22"/>
                <w:rtl/>
                <w14:ligatures w14:val="none"/>
              </w:rPr>
              <w:t>لا يهمني</w:t>
            </w:r>
          </w:p>
        </w:tc>
        <w:tc>
          <w:tcPr>
            <w:tcW w:w="1080" w:type="dxa"/>
            <w:tcBorders>
              <w:top w:val="nil"/>
              <w:left w:val="nil"/>
              <w:bottom w:val="nil"/>
              <w:right w:val="nil"/>
            </w:tcBorders>
            <w:shd w:val="clear" w:color="auto" w:fill="auto"/>
            <w:noWrap/>
            <w:vAlign w:val="bottom"/>
            <w:hideMark/>
          </w:tcPr>
          <w:p w14:paraId="1BEB47A7"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38</w:t>
            </w:r>
          </w:p>
        </w:tc>
        <w:tc>
          <w:tcPr>
            <w:tcW w:w="960" w:type="dxa"/>
            <w:tcBorders>
              <w:top w:val="nil"/>
              <w:left w:val="nil"/>
              <w:bottom w:val="nil"/>
              <w:right w:val="nil"/>
            </w:tcBorders>
            <w:shd w:val="clear" w:color="auto" w:fill="auto"/>
            <w:noWrap/>
            <w:vAlign w:val="bottom"/>
            <w:hideMark/>
          </w:tcPr>
          <w:p w14:paraId="2C28952E"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11</w:t>
            </w:r>
          </w:p>
        </w:tc>
        <w:tc>
          <w:tcPr>
            <w:tcW w:w="960" w:type="dxa"/>
            <w:tcBorders>
              <w:top w:val="nil"/>
              <w:left w:val="nil"/>
              <w:bottom w:val="nil"/>
              <w:right w:val="nil"/>
            </w:tcBorders>
            <w:shd w:val="clear" w:color="auto" w:fill="auto"/>
            <w:noWrap/>
            <w:vAlign w:val="bottom"/>
            <w:hideMark/>
          </w:tcPr>
          <w:p w14:paraId="2BEFD27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15</w:t>
            </w:r>
          </w:p>
        </w:tc>
      </w:tr>
      <w:tr w:rsidR="00580498" w:rsidRPr="00B7083B" w14:paraId="38F411FC" w14:textId="77777777" w:rsidTr="00FB42C5">
        <w:trPr>
          <w:trHeight w:val="288"/>
        </w:trPr>
        <w:tc>
          <w:tcPr>
            <w:tcW w:w="4540" w:type="dxa"/>
            <w:tcBorders>
              <w:top w:val="nil"/>
              <w:left w:val="single" w:sz="4" w:space="0" w:color="auto"/>
              <w:bottom w:val="single" w:sz="4" w:space="0" w:color="auto"/>
              <w:right w:val="single" w:sz="4" w:space="0" w:color="auto"/>
            </w:tcBorders>
            <w:shd w:val="clear" w:color="auto" w:fill="auto"/>
            <w:noWrap/>
            <w:hideMark/>
          </w:tcPr>
          <w:p w14:paraId="1646C8B8"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يعزز تجربتي كمستهلك</w:t>
            </w:r>
          </w:p>
        </w:tc>
        <w:tc>
          <w:tcPr>
            <w:tcW w:w="1080" w:type="dxa"/>
            <w:tcBorders>
              <w:top w:val="nil"/>
              <w:left w:val="nil"/>
              <w:bottom w:val="nil"/>
              <w:right w:val="nil"/>
            </w:tcBorders>
            <w:shd w:val="clear" w:color="auto" w:fill="auto"/>
            <w:noWrap/>
            <w:vAlign w:val="bottom"/>
            <w:hideMark/>
          </w:tcPr>
          <w:p w14:paraId="348EEDDF"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21</w:t>
            </w:r>
          </w:p>
        </w:tc>
        <w:tc>
          <w:tcPr>
            <w:tcW w:w="960" w:type="dxa"/>
            <w:tcBorders>
              <w:top w:val="nil"/>
              <w:left w:val="nil"/>
              <w:bottom w:val="nil"/>
              <w:right w:val="nil"/>
            </w:tcBorders>
            <w:shd w:val="clear" w:color="auto" w:fill="auto"/>
            <w:noWrap/>
            <w:vAlign w:val="bottom"/>
            <w:hideMark/>
          </w:tcPr>
          <w:p w14:paraId="6A48523C"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4</w:t>
            </w:r>
          </w:p>
        </w:tc>
        <w:tc>
          <w:tcPr>
            <w:tcW w:w="960" w:type="dxa"/>
            <w:tcBorders>
              <w:top w:val="nil"/>
              <w:left w:val="nil"/>
              <w:bottom w:val="nil"/>
              <w:right w:val="nil"/>
            </w:tcBorders>
            <w:shd w:val="clear" w:color="auto" w:fill="auto"/>
            <w:noWrap/>
            <w:vAlign w:val="bottom"/>
            <w:hideMark/>
          </w:tcPr>
          <w:p w14:paraId="7387B9E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52</w:t>
            </w:r>
          </w:p>
        </w:tc>
      </w:tr>
      <w:tr w:rsidR="00580498" w:rsidRPr="00B7083B" w14:paraId="589A21F2" w14:textId="77777777" w:rsidTr="00FB42C5">
        <w:trPr>
          <w:trHeight w:val="288"/>
        </w:trPr>
        <w:tc>
          <w:tcPr>
            <w:tcW w:w="4540" w:type="dxa"/>
            <w:tcBorders>
              <w:top w:val="nil"/>
              <w:left w:val="single" w:sz="4" w:space="0" w:color="auto"/>
              <w:bottom w:val="single" w:sz="4" w:space="0" w:color="auto"/>
              <w:right w:val="single" w:sz="4" w:space="0" w:color="auto"/>
            </w:tcBorders>
            <w:shd w:val="clear" w:color="auto" w:fill="auto"/>
            <w:noWrap/>
            <w:hideMark/>
          </w:tcPr>
          <w:p w14:paraId="0662D195" w14:textId="77777777" w:rsidR="00580498" w:rsidRPr="00B7083B" w:rsidRDefault="00580498" w:rsidP="00FB42C5">
            <w:pPr>
              <w:bidi/>
              <w:spacing w:after="0" w:line="240" w:lineRule="auto"/>
              <w:jc w:val="center"/>
              <w:rPr>
                <w:rFonts w:ascii="Sakkal Majalla" w:eastAsia="Times New Roman" w:hAnsi="Sakkal Majalla" w:cs="Sakkal Majalla"/>
                <w:b/>
                <w:bCs/>
                <w:color w:val="000000"/>
                <w:kern w:val="0"/>
                <w:sz w:val="22"/>
                <w:szCs w:val="22"/>
                <w14:ligatures w14:val="none"/>
              </w:rPr>
            </w:pPr>
            <w:r w:rsidRPr="00B7083B">
              <w:rPr>
                <w:rFonts w:ascii="Sakkal Majalla" w:eastAsia="Times New Roman" w:hAnsi="Sakkal Majalla" w:cs="Sakkal Majalla"/>
                <w:b/>
                <w:bCs/>
                <w:color w:val="000000"/>
                <w:kern w:val="0"/>
                <w:sz w:val="22"/>
                <w:szCs w:val="22"/>
                <w:rtl/>
                <w14:ligatures w14:val="none"/>
              </w:rPr>
              <w:t>ينتهك خصوصيتي</w:t>
            </w:r>
          </w:p>
        </w:tc>
        <w:tc>
          <w:tcPr>
            <w:tcW w:w="1080" w:type="dxa"/>
            <w:tcBorders>
              <w:top w:val="nil"/>
              <w:left w:val="nil"/>
              <w:bottom w:val="nil"/>
              <w:right w:val="nil"/>
            </w:tcBorders>
            <w:shd w:val="clear" w:color="auto" w:fill="auto"/>
            <w:noWrap/>
            <w:vAlign w:val="bottom"/>
            <w:hideMark/>
          </w:tcPr>
          <w:p w14:paraId="180EFD39"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rtl/>
                <w14:ligatures w14:val="none"/>
              </w:rPr>
            </w:pPr>
            <w:r w:rsidRPr="00B7083B">
              <w:rPr>
                <w:rFonts w:ascii="Sakkal Majalla" w:eastAsia="Times New Roman" w:hAnsi="Sakkal Majalla" w:cs="Sakkal Majalla"/>
                <w:color w:val="000000"/>
                <w:kern w:val="0"/>
                <w:sz w:val="22"/>
                <w:szCs w:val="22"/>
                <w14:ligatures w14:val="none"/>
              </w:rPr>
              <w:t>16</w:t>
            </w:r>
          </w:p>
        </w:tc>
        <w:tc>
          <w:tcPr>
            <w:tcW w:w="960" w:type="dxa"/>
            <w:tcBorders>
              <w:top w:val="nil"/>
              <w:left w:val="nil"/>
              <w:bottom w:val="nil"/>
              <w:right w:val="nil"/>
            </w:tcBorders>
            <w:shd w:val="clear" w:color="auto" w:fill="auto"/>
            <w:noWrap/>
            <w:vAlign w:val="bottom"/>
            <w:hideMark/>
          </w:tcPr>
          <w:p w14:paraId="1215411C"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5</w:t>
            </w:r>
          </w:p>
        </w:tc>
        <w:tc>
          <w:tcPr>
            <w:tcW w:w="960" w:type="dxa"/>
            <w:tcBorders>
              <w:top w:val="nil"/>
              <w:left w:val="nil"/>
              <w:bottom w:val="nil"/>
              <w:right w:val="nil"/>
            </w:tcBorders>
            <w:shd w:val="clear" w:color="auto" w:fill="auto"/>
            <w:noWrap/>
            <w:vAlign w:val="bottom"/>
            <w:hideMark/>
          </w:tcPr>
          <w:p w14:paraId="546F9B00" w14:textId="77777777" w:rsidR="00580498" w:rsidRPr="00B7083B" w:rsidRDefault="00580498" w:rsidP="00FB42C5">
            <w:pPr>
              <w:spacing w:after="0" w:line="240" w:lineRule="auto"/>
              <w:jc w:val="right"/>
              <w:rPr>
                <w:rFonts w:ascii="Sakkal Majalla" w:eastAsia="Times New Roman" w:hAnsi="Sakkal Majalla" w:cs="Sakkal Majalla"/>
                <w:color w:val="000000"/>
                <w:kern w:val="0"/>
                <w:sz w:val="22"/>
                <w:szCs w:val="22"/>
                <w14:ligatures w14:val="none"/>
              </w:rPr>
            </w:pPr>
            <w:r w:rsidRPr="00B7083B">
              <w:rPr>
                <w:rFonts w:ascii="Sakkal Majalla" w:eastAsia="Times New Roman" w:hAnsi="Sakkal Majalla" w:cs="Sakkal Majalla"/>
                <w:color w:val="000000"/>
                <w:kern w:val="0"/>
                <w:sz w:val="22"/>
                <w:szCs w:val="22"/>
                <w14:ligatures w14:val="none"/>
              </w:rPr>
              <w:t>20</w:t>
            </w:r>
          </w:p>
        </w:tc>
      </w:tr>
    </w:tbl>
    <w:p w14:paraId="120DBB32" w14:textId="77777777" w:rsidR="00580498" w:rsidRPr="00B7083B" w:rsidRDefault="00580498" w:rsidP="00580498">
      <w:pPr>
        <w:pStyle w:val="heading"/>
      </w:pPr>
      <w:bookmarkStart w:id="75" w:name="_Toc185030031"/>
      <w:r w:rsidRPr="00B7083B">
        <w:rPr>
          <w:rtl/>
        </w:rPr>
        <w:t>تأثير تقنيات تتبع العين على الانتباه والثقة</w:t>
      </w:r>
      <w:bookmarkEnd w:id="75"/>
    </w:p>
    <w:p w14:paraId="4632CEDE" w14:textId="77777777" w:rsidR="00C30F84" w:rsidRPr="00B7083B" w:rsidRDefault="00C30F84" w:rsidP="00C30F84">
      <w:pPr>
        <w:bidi/>
        <w:rPr>
          <w:rFonts w:ascii="Sakkal Majalla" w:hAnsi="Sakkal Majalla" w:cs="Sakkal Majalla"/>
          <w:sz w:val="28"/>
          <w:szCs w:val="28"/>
        </w:rPr>
      </w:pPr>
      <w:bookmarkStart w:id="76" w:name="_Toc185030032"/>
      <w:r w:rsidRPr="00B7083B">
        <w:rPr>
          <w:rFonts w:ascii="Sakkal Majalla" w:hAnsi="Sakkal Majalla" w:cs="Sakkal Majalla"/>
          <w:sz w:val="28"/>
          <w:szCs w:val="28"/>
          <w:rtl/>
        </w:rPr>
        <w:t>ظهرت النتائج وجود علاقة إحصائية بين استخدام تقنيات تتبع العين وتأثير الإعلانات على القرارات الشرائية، حيث تعزز هذه التقنية انتباه الجمهور لعناصر محددة في الإعلان وتزيد من احتمالية التفاعل الإيجابي والثقة</w:t>
      </w:r>
      <w:r w:rsidRPr="00B7083B">
        <w:rPr>
          <w:rFonts w:ascii="Sakkal Majalla" w:hAnsi="Sakkal Majalla" w:cs="Sakkal Majalla"/>
          <w:sz w:val="28"/>
          <w:szCs w:val="28"/>
        </w:rPr>
        <w:t>.</w:t>
      </w:r>
    </w:p>
    <w:p w14:paraId="2636EC06" w14:textId="77777777" w:rsidR="00C30F84" w:rsidRPr="00B7083B" w:rsidRDefault="00C30F84" w:rsidP="00C30F84">
      <w:pPr>
        <w:bidi/>
        <w:rPr>
          <w:rFonts w:ascii="Sakkal Majalla" w:hAnsi="Sakkal Majalla" w:cs="Sakkal Majalla"/>
          <w:sz w:val="28"/>
          <w:szCs w:val="28"/>
        </w:rPr>
      </w:pPr>
      <w:r w:rsidRPr="00B7083B">
        <w:rPr>
          <w:rFonts w:ascii="Sakkal Majalla" w:hAnsi="Sakkal Majalla" w:cs="Sakkal Majalla"/>
          <w:sz w:val="28"/>
          <w:szCs w:val="28"/>
          <w:rtl/>
        </w:rPr>
        <w:t>يشير التحليل إلى أن الجمهور الذي يقدر هذه التقنية يتفاعل بشكل أكبر مع الإعلانات المصممة بناءً على تحليل النظر. ومع ذلك، تبرز الحاجة إلى الشفافية في استخدام البيانات لزيادة قبولها</w:t>
      </w:r>
      <w:r w:rsidRPr="00B7083B">
        <w:rPr>
          <w:rFonts w:ascii="Sakkal Majalla" w:hAnsi="Sakkal Majalla" w:cs="Sakkal Majalla"/>
          <w:sz w:val="28"/>
          <w:szCs w:val="28"/>
        </w:rPr>
        <w:t>.</w:t>
      </w:r>
    </w:p>
    <w:p w14:paraId="24095FB3" w14:textId="77777777" w:rsidR="00C30F84" w:rsidRPr="00B7083B" w:rsidRDefault="00C30F84" w:rsidP="00C30F84">
      <w:pPr>
        <w:bidi/>
        <w:rPr>
          <w:rFonts w:ascii="Sakkal Majalla" w:hAnsi="Sakkal Majalla" w:cs="Sakkal Majalla"/>
          <w:sz w:val="28"/>
          <w:szCs w:val="28"/>
        </w:rPr>
      </w:pPr>
      <w:r w:rsidRPr="00B7083B">
        <w:rPr>
          <w:rFonts w:ascii="Sakkal Majalla" w:hAnsi="Sakkal Majalla" w:cs="Sakkal Majalla"/>
          <w:sz w:val="28"/>
          <w:szCs w:val="28"/>
          <w:rtl/>
        </w:rPr>
        <w:t>تعد تقنيات تتبع العين وسيلة فعّالة لتحسين تصميم الإعلانات وتعزيز قرارات الشراء، بشرط دمج الابتكار مع الشفافية لبناء الثقة مع الجمهور المستهدف</w:t>
      </w:r>
      <w:r w:rsidRPr="00B7083B">
        <w:rPr>
          <w:rFonts w:ascii="Sakkal Majalla" w:hAnsi="Sakkal Majalla" w:cs="Sakkal Majalla"/>
          <w:sz w:val="28"/>
          <w:szCs w:val="28"/>
        </w:rPr>
        <w:t>.</w:t>
      </w:r>
    </w:p>
    <w:p w14:paraId="0C315A87" w14:textId="77777777" w:rsidR="00580498" w:rsidRPr="00B7083B" w:rsidRDefault="00580498" w:rsidP="00580498">
      <w:pPr>
        <w:pStyle w:val="heading"/>
        <w:rPr>
          <w:rtl/>
        </w:rPr>
      </w:pPr>
      <w:r w:rsidRPr="00B7083B">
        <w:rPr>
          <w:rtl/>
        </w:rPr>
        <w:t>دور تقنيات تتبع العين في اتخاذ قرار الشراء</w:t>
      </w:r>
      <w:bookmarkEnd w:id="76"/>
    </w:p>
    <w:p w14:paraId="0BEA2148" w14:textId="15943213" w:rsidR="00580498" w:rsidRPr="00B7083B" w:rsidRDefault="00641AE1" w:rsidP="00641AE1">
      <w:pPr>
        <w:bidi/>
        <w:rPr>
          <w:rFonts w:ascii="Sakkal Majalla" w:hAnsi="Sakkal Majalla" w:cs="Sakkal Majalla"/>
          <w:sz w:val="28"/>
          <w:szCs w:val="28"/>
          <w:rtl/>
        </w:rPr>
      </w:pPr>
      <w:r w:rsidRPr="00B7083B">
        <w:rPr>
          <w:rFonts w:ascii="Sakkal Majalla" w:hAnsi="Sakkal Majalla" w:cs="Sakkal Majalla"/>
          <w:sz w:val="28"/>
          <w:szCs w:val="28"/>
          <w:rtl/>
        </w:rPr>
        <w:t>تقنيات تتبع العين تعزز تصميم الإعلانات الرقمية عبر تحديد النقاط الجاذبة، تحسين ترتيب العناصر، وضبط الألوان لتوجيه الانتباه. تساهم في تقليل الفوضى البصرية وتصميم محتوى مخصص يلبي احتياجات الجمهور، مما يزيد التفاعل وفعالية الحملات. الاختبار المستمر يضمن توافق الإعلانات مع تطلعات الجمهور</w:t>
      </w:r>
      <w:r w:rsidRPr="00B7083B">
        <w:rPr>
          <w:rFonts w:ascii="Sakkal Majalla" w:hAnsi="Sakkal Majalla" w:cs="Sakkal Majalla"/>
          <w:sz w:val="28"/>
          <w:szCs w:val="28"/>
        </w:rPr>
        <w:t>.</w:t>
      </w:r>
      <w:r w:rsidR="00580498" w:rsidRPr="00B7083B">
        <w:rPr>
          <w:rFonts w:ascii="Sakkal Majalla" w:hAnsi="Sakkal Majalla" w:cs="Sakkal Majalla"/>
          <w:sz w:val="28"/>
          <w:szCs w:val="28"/>
          <w:rtl/>
        </w:rPr>
        <w:br w:type="page"/>
      </w:r>
    </w:p>
    <w:p w14:paraId="300B7D68" w14:textId="77777777" w:rsidR="00580498" w:rsidRPr="00B7083B" w:rsidRDefault="00580498" w:rsidP="00580498">
      <w:pPr>
        <w:pStyle w:val="heading"/>
        <w:rPr>
          <w:rtl/>
        </w:rPr>
      </w:pPr>
      <w:bookmarkStart w:id="77" w:name="_Toc185030033"/>
      <w:r w:rsidRPr="00B7083B">
        <w:rPr>
          <w:rtl/>
        </w:rPr>
        <w:lastRenderedPageBreak/>
        <w:t>الاستنتاجات التحليلية</w:t>
      </w:r>
      <w:bookmarkEnd w:id="77"/>
      <w:r w:rsidRPr="00B7083B">
        <w:rPr>
          <w:rtl/>
        </w:rPr>
        <w:t xml:space="preserve"> </w:t>
      </w:r>
    </w:p>
    <w:p w14:paraId="43D6C5BD" w14:textId="77777777" w:rsidR="00580498" w:rsidRPr="00B7083B" w:rsidRDefault="00580498" w:rsidP="00580498">
      <w:p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تشير نتائج الدراسة إلى أن تصميم الإعلانات الرقمية يكتسب أهمية بالغة في جذب انتباه الجمهور وتحفيز استجابته. التحليل الذي تناول الفروق بين الفئات العمرية وجنس المشاركين كشف عن أن التفاعل مع العناصر البصرية للإعلانات يتأثر بشكل مباشر باختلافات ديموغرافية، بما في ذلك العمر والجنس، مما يبرز أهمية التخصيص في تصميم الإعلانات لتحقيق أفضل النتائج</w:t>
      </w:r>
      <w:r w:rsidRPr="00B7083B">
        <w:rPr>
          <w:rFonts w:ascii="Sakkal Majalla" w:hAnsi="Sakkal Majalla" w:cs="Sakkal Majalla"/>
          <w:sz w:val="28"/>
          <w:szCs w:val="28"/>
        </w:rPr>
        <w:t>.</w:t>
      </w:r>
    </w:p>
    <w:p w14:paraId="216CBE07" w14:textId="77777777" w:rsidR="00580498" w:rsidRPr="00B7083B" w:rsidRDefault="00580498" w:rsidP="00580498">
      <w:pPr>
        <w:pStyle w:val="Heading20"/>
      </w:pPr>
      <w:bookmarkStart w:id="78" w:name="_Toc185030034"/>
      <w:r w:rsidRPr="00B7083B">
        <w:rPr>
          <w:rtl/>
        </w:rPr>
        <w:t>الفئات العمرية</w:t>
      </w:r>
      <w:r w:rsidRPr="00B7083B">
        <w:t>:</w:t>
      </w:r>
      <w:bookmarkEnd w:id="78"/>
    </w:p>
    <w:p w14:paraId="63C2C844" w14:textId="77777777" w:rsidR="00580498" w:rsidRPr="00B7083B" w:rsidRDefault="00580498" w:rsidP="00580498">
      <w:pPr>
        <w:numPr>
          <w:ilvl w:val="0"/>
          <w:numId w:val="50"/>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الفئة العمرية الأصغر (15-24 عامًا) أظهرت انجذابًا أكبر للعناصر الديناميكية مثل الفيديوهات القصيرة والتصميمات التفاعلية ذات الألوان الزاهية. هذه الفئة تعتمد بشكل كبير على الأجهزة المحمولة، مما يجعل من الضروري أن تكون الإعلانات مصممة خصيصًا لتتناسب مع هذه الأجهزة</w:t>
      </w:r>
      <w:r w:rsidRPr="00B7083B">
        <w:rPr>
          <w:rFonts w:ascii="Sakkal Majalla" w:hAnsi="Sakkal Majalla" w:cs="Sakkal Majalla"/>
          <w:sz w:val="28"/>
          <w:szCs w:val="28"/>
        </w:rPr>
        <w:t>.</w:t>
      </w:r>
    </w:p>
    <w:p w14:paraId="4289BB9C" w14:textId="77777777" w:rsidR="00580498" w:rsidRPr="00B7083B" w:rsidRDefault="00580498" w:rsidP="00580498">
      <w:pPr>
        <w:numPr>
          <w:ilvl w:val="0"/>
          <w:numId w:val="50"/>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الفئة العمرية الوسطى (25-44 عامًا) تبحث عن التصميمات الواضحة والمباشرة التي تقدم قيمة عملية، مثل الخصومات أو الخدمات اليومية. يظهر هذا الجمهور تفضيلًا للإعلانات التي تجمع بين الجاذبية البصرية والرسائل المختصرة</w:t>
      </w:r>
      <w:r w:rsidRPr="00B7083B">
        <w:rPr>
          <w:rFonts w:ascii="Sakkal Majalla" w:hAnsi="Sakkal Majalla" w:cs="Sakkal Majalla"/>
          <w:sz w:val="28"/>
          <w:szCs w:val="28"/>
        </w:rPr>
        <w:t>.</w:t>
      </w:r>
    </w:p>
    <w:p w14:paraId="38EF2085" w14:textId="77777777" w:rsidR="00580498" w:rsidRPr="00B7083B" w:rsidRDefault="00580498" w:rsidP="00580498">
      <w:pPr>
        <w:numPr>
          <w:ilvl w:val="0"/>
          <w:numId w:val="50"/>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الفئة الأكبر عمرًا (45 عامًا فما فوق) تُظهر تفاعلًا إيجابيًا مع التصميمات البسيطة والخطوط الواضحة، مع تركيز على الفوائد الصحية أو العملية للمنتج. تُعتبر الإعلانات الثابتة أكثر فعالية لهذه الفئة مقارنةً بالديناميكية</w:t>
      </w:r>
      <w:r w:rsidRPr="00B7083B">
        <w:rPr>
          <w:rFonts w:ascii="Sakkal Majalla" w:hAnsi="Sakkal Majalla" w:cs="Sakkal Majalla"/>
          <w:sz w:val="28"/>
          <w:szCs w:val="28"/>
        </w:rPr>
        <w:t>.</w:t>
      </w:r>
    </w:p>
    <w:p w14:paraId="48BF67C8" w14:textId="77777777" w:rsidR="00580498" w:rsidRPr="00B7083B" w:rsidRDefault="00580498" w:rsidP="00580498">
      <w:pPr>
        <w:pStyle w:val="Heading20"/>
      </w:pPr>
      <w:bookmarkStart w:id="79" w:name="_Toc185030035"/>
      <w:r w:rsidRPr="00B7083B">
        <w:rPr>
          <w:rtl/>
        </w:rPr>
        <w:t>تأثير جنس المشاركين</w:t>
      </w:r>
      <w:r w:rsidRPr="00B7083B">
        <w:t>:</w:t>
      </w:r>
      <w:bookmarkEnd w:id="79"/>
    </w:p>
    <w:p w14:paraId="71FD38D9" w14:textId="77777777" w:rsidR="00580498" w:rsidRPr="00B7083B" w:rsidRDefault="00580498" w:rsidP="00580498">
      <w:pPr>
        <w:numPr>
          <w:ilvl w:val="0"/>
          <w:numId w:val="51"/>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النساء يميلن إلى التصميمات الجذابة عاطفيًا وبصريًا، مع استخدام الألوان الناعمة والقصص الإعلانية التي تضيف بُعدًا إنسانيًا. يُفضلن الإعلانات التي تحتوي على تفاصيل دقيقة عن المنتجات والخدمات</w:t>
      </w:r>
      <w:r w:rsidRPr="00B7083B">
        <w:rPr>
          <w:rFonts w:ascii="Sakkal Majalla" w:hAnsi="Sakkal Majalla" w:cs="Sakkal Majalla"/>
          <w:sz w:val="28"/>
          <w:szCs w:val="28"/>
        </w:rPr>
        <w:t>.</w:t>
      </w:r>
    </w:p>
    <w:p w14:paraId="1A7ACAD4" w14:textId="77777777" w:rsidR="00580498" w:rsidRPr="00B7083B" w:rsidRDefault="00580498" w:rsidP="00580498">
      <w:pPr>
        <w:numPr>
          <w:ilvl w:val="0"/>
          <w:numId w:val="51"/>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الرجال يستجيبون بشكل أكبر للتصميمات التي تركز على القوة والبساطة، مع استخدام ألوان داكنة ورسائل مباشرة تُبرز الأداء أو الجودة. يُظهرون اهتمامًا أكبر بالإعلانات التي تقدم حلولًا عملية واضحة</w:t>
      </w:r>
      <w:r w:rsidRPr="00B7083B">
        <w:rPr>
          <w:rFonts w:ascii="Sakkal Majalla" w:hAnsi="Sakkal Majalla" w:cs="Sakkal Majalla"/>
          <w:sz w:val="28"/>
          <w:szCs w:val="28"/>
        </w:rPr>
        <w:t>.</w:t>
      </w:r>
    </w:p>
    <w:p w14:paraId="73C3F35D" w14:textId="77777777" w:rsidR="00580498" w:rsidRPr="00B7083B" w:rsidRDefault="00580498" w:rsidP="00580498">
      <w:pPr>
        <w:bidi/>
        <w:spacing w:line="276" w:lineRule="auto"/>
        <w:rPr>
          <w:rFonts w:ascii="Sakkal Majalla" w:hAnsi="Sakkal Majalla" w:cs="Sakkal Majalla"/>
          <w:b/>
          <w:bCs/>
          <w:sz w:val="36"/>
          <w:szCs w:val="36"/>
          <w:u w:val="single"/>
          <w:rtl/>
        </w:rPr>
      </w:pPr>
    </w:p>
    <w:p w14:paraId="3F5C3A82" w14:textId="77777777" w:rsidR="00580498" w:rsidRPr="00B7083B" w:rsidRDefault="00580498" w:rsidP="00580498">
      <w:pPr>
        <w:bidi/>
        <w:spacing w:line="276" w:lineRule="auto"/>
        <w:rPr>
          <w:rFonts w:ascii="Sakkal Majalla" w:hAnsi="Sakkal Majalla" w:cs="Sakkal Majalla"/>
          <w:b/>
          <w:bCs/>
          <w:sz w:val="36"/>
          <w:szCs w:val="36"/>
          <w:u w:val="single"/>
          <w:rtl/>
        </w:rPr>
      </w:pPr>
    </w:p>
    <w:p w14:paraId="503D73A7" w14:textId="77777777" w:rsidR="00580498" w:rsidRPr="00B7083B" w:rsidRDefault="00580498" w:rsidP="00580498">
      <w:pPr>
        <w:bidi/>
        <w:spacing w:line="276" w:lineRule="auto"/>
        <w:rPr>
          <w:rFonts w:ascii="Sakkal Majalla" w:hAnsi="Sakkal Majalla" w:cs="Sakkal Majalla"/>
          <w:b/>
          <w:bCs/>
          <w:sz w:val="36"/>
          <w:szCs w:val="36"/>
          <w:u w:val="single"/>
          <w:rtl/>
        </w:rPr>
      </w:pPr>
    </w:p>
    <w:p w14:paraId="608AB31F" w14:textId="77777777" w:rsidR="00580498" w:rsidRPr="00B7083B" w:rsidRDefault="00580498" w:rsidP="00580498">
      <w:pPr>
        <w:bidi/>
        <w:spacing w:line="276" w:lineRule="auto"/>
        <w:rPr>
          <w:rFonts w:ascii="Sakkal Majalla" w:hAnsi="Sakkal Majalla" w:cs="Sakkal Majalla"/>
          <w:b/>
          <w:bCs/>
          <w:sz w:val="36"/>
          <w:szCs w:val="36"/>
          <w:u w:val="single"/>
          <w:rtl/>
        </w:rPr>
      </w:pPr>
    </w:p>
    <w:p w14:paraId="440683DA" w14:textId="77777777" w:rsidR="00580498" w:rsidRPr="00B7083B" w:rsidRDefault="00580498" w:rsidP="00580498">
      <w:pPr>
        <w:pStyle w:val="heading"/>
      </w:pPr>
      <w:bookmarkStart w:id="80" w:name="_Toc185030036"/>
      <w:r w:rsidRPr="00B7083B">
        <w:rPr>
          <w:rtl/>
        </w:rPr>
        <w:lastRenderedPageBreak/>
        <w:t>تأثير العناصر البصرية وتقنيات تتبع العين</w:t>
      </w:r>
      <w:r w:rsidRPr="00B7083B">
        <w:t>:</w:t>
      </w:r>
      <w:bookmarkEnd w:id="80"/>
    </w:p>
    <w:p w14:paraId="48FD28FF" w14:textId="77777777" w:rsidR="00580498" w:rsidRPr="00B7083B" w:rsidRDefault="00580498" w:rsidP="00580498">
      <w:pPr>
        <w:numPr>
          <w:ilvl w:val="0"/>
          <w:numId w:val="52"/>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أظهرت البيانات أن العناصر البصرية مثل الألوان، الرسوم المتحركة، وترتيب النصوص تؤثر بشكل كبير على الانتباه البصري، مما يجعل من الضروري تحسين ترتيب هذه العناصر بناءً على البيانات المستخلصة</w:t>
      </w:r>
      <w:r w:rsidRPr="00B7083B">
        <w:rPr>
          <w:rFonts w:ascii="Sakkal Majalla" w:hAnsi="Sakkal Majalla" w:cs="Sakkal Majalla"/>
          <w:sz w:val="28"/>
          <w:szCs w:val="28"/>
        </w:rPr>
        <w:t>.</w:t>
      </w:r>
    </w:p>
    <w:p w14:paraId="331AA092" w14:textId="77777777" w:rsidR="00580498" w:rsidRPr="00B7083B" w:rsidRDefault="00580498" w:rsidP="00580498">
      <w:pPr>
        <w:numPr>
          <w:ilvl w:val="0"/>
          <w:numId w:val="52"/>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تقنيات تتبع العين أثبتت فعاليتها في تحديد النقاط التي يركز عليها الجمهور، مما يسمح بتحسين تصميم الإعلانات بطريقة موجهة تزيد من احتمالية جذب الانتباه وتحفيز الاستجابة</w:t>
      </w:r>
      <w:r w:rsidRPr="00B7083B">
        <w:rPr>
          <w:rFonts w:ascii="Sakkal Majalla" w:hAnsi="Sakkal Majalla" w:cs="Sakkal Majalla"/>
          <w:sz w:val="28"/>
          <w:szCs w:val="28"/>
        </w:rPr>
        <w:t>.</w:t>
      </w:r>
    </w:p>
    <w:p w14:paraId="6E28F71A" w14:textId="77777777" w:rsidR="00580498" w:rsidRPr="00B7083B" w:rsidRDefault="00580498" w:rsidP="00580498">
      <w:pPr>
        <w:pStyle w:val="heading"/>
        <w:rPr>
          <w:rtl/>
        </w:rPr>
      </w:pPr>
      <w:bookmarkStart w:id="81" w:name="_Toc185030038"/>
      <w:r w:rsidRPr="00B7083B">
        <w:rPr>
          <w:rtl/>
        </w:rPr>
        <w:t>توصيات لتطبيق نتائج الدراسة في التسويق الرقمي</w:t>
      </w:r>
      <w:bookmarkEnd w:id="81"/>
    </w:p>
    <w:p w14:paraId="349C8BE5"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تحسين تصميم الإعلانات الرقمية</w:t>
      </w:r>
      <w:r w:rsidRPr="00B7083B">
        <w:rPr>
          <w:rFonts w:ascii="Sakkal Majalla" w:hAnsi="Sakkal Majalla" w:cs="Sakkal Majalla"/>
          <w:b/>
          <w:bCs/>
          <w:sz w:val="28"/>
          <w:szCs w:val="28"/>
        </w:rPr>
        <w:t>:</w:t>
      </w:r>
    </w:p>
    <w:p w14:paraId="74AFA42F"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يمكن للشركات الاستفادة من نتائج الدراسة لتحديد العناصر البصرية الأكثر جذبًا للجمهور، مثل الألوان البارزة، النصوص المختصرة والواضحة، والصور المؤثرة</w:t>
      </w:r>
      <w:r w:rsidRPr="00B7083B">
        <w:rPr>
          <w:rFonts w:ascii="Sakkal Majalla" w:hAnsi="Sakkal Majalla" w:cs="Sakkal Majalla"/>
          <w:sz w:val="28"/>
          <w:szCs w:val="28"/>
        </w:rPr>
        <w:t>.</w:t>
      </w:r>
    </w:p>
    <w:p w14:paraId="113A90AB"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يُمكن إعادة هيكلة الإعلانات لتوجيه اهتمام الجمهور نحو الرسائل الرئيسية بشكل أكثر كفاءة</w:t>
      </w:r>
      <w:r w:rsidRPr="00B7083B">
        <w:rPr>
          <w:rFonts w:ascii="Sakkal Majalla" w:hAnsi="Sakkal Majalla" w:cs="Sakkal Majalla"/>
          <w:sz w:val="28"/>
          <w:szCs w:val="28"/>
        </w:rPr>
        <w:t>.</w:t>
      </w:r>
    </w:p>
    <w:p w14:paraId="0ECCB1B0"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خفض التكاليف وزيادة الكفاءة</w:t>
      </w:r>
      <w:r w:rsidRPr="00B7083B">
        <w:rPr>
          <w:rFonts w:ascii="Sakkal Majalla" w:hAnsi="Sakkal Majalla" w:cs="Sakkal Majalla"/>
          <w:b/>
          <w:bCs/>
          <w:sz w:val="28"/>
          <w:szCs w:val="28"/>
        </w:rPr>
        <w:t>:</w:t>
      </w:r>
    </w:p>
    <w:p w14:paraId="5DC95DF0"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من خلال التركيز على العناصر التي ثبت فعاليتها في جذب الانتباه، يمكن للشركات تقليل الإنفاق على تصميمات غير مؤثرة، مما يؤدي إلى تحسين كفاءة الحملات الإعلانية وزيادة العائد على الاستثمار</w:t>
      </w:r>
      <w:r w:rsidRPr="00B7083B">
        <w:rPr>
          <w:rFonts w:ascii="Sakkal Majalla" w:hAnsi="Sakkal Majalla" w:cs="Sakkal Majalla"/>
          <w:sz w:val="28"/>
          <w:szCs w:val="28"/>
        </w:rPr>
        <w:t>.</w:t>
      </w:r>
    </w:p>
    <w:p w14:paraId="1125B873"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تخصيص المحتوى الإعلاني للجمهور المستهدف</w:t>
      </w:r>
      <w:r w:rsidRPr="00B7083B">
        <w:rPr>
          <w:rFonts w:ascii="Sakkal Majalla" w:hAnsi="Sakkal Majalla" w:cs="Sakkal Majalla"/>
          <w:b/>
          <w:bCs/>
          <w:sz w:val="28"/>
          <w:szCs w:val="28"/>
        </w:rPr>
        <w:t>:</w:t>
      </w:r>
    </w:p>
    <w:p w14:paraId="6F21DBB5"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يمكن توظيف نتائج الدراسة لتصميم إعلانات تراعي الفروقات بين الفئات العمرية والثقافية المختلفة، ما يضمن تقديم محتوى يتماشى مع تفضيلات الجمهور ويحقق استجابتهم الإيجابية</w:t>
      </w:r>
      <w:r w:rsidRPr="00B7083B">
        <w:rPr>
          <w:rFonts w:ascii="Sakkal Majalla" w:hAnsi="Sakkal Majalla" w:cs="Sakkal Majalla"/>
          <w:sz w:val="28"/>
          <w:szCs w:val="28"/>
        </w:rPr>
        <w:t>.</w:t>
      </w:r>
    </w:p>
    <w:p w14:paraId="00F696FC"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تعزيز تجربة المشاهد</w:t>
      </w:r>
      <w:r w:rsidRPr="00B7083B">
        <w:rPr>
          <w:rFonts w:ascii="Sakkal Majalla" w:hAnsi="Sakkal Majalla" w:cs="Sakkal Majalla"/>
          <w:b/>
          <w:bCs/>
          <w:sz w:val="28"/>
          <w:szCs w:val="28"/>
        </w:rPr>
        <w:t>:</w:t>
      </w:r>
    </w:p>
    <w:p w14:paraId="37360DFE" w14:textId="39B410E9" w:rsidR="00580498" w:rsidRPr="00B7083B" w:rsidRDefault="00580498" w:rsidP="00641AE1">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من خلال تصميم إعلانات أكثر تنظيمًا ووضوحًا بناءً على سلوك الجمهور البصري، يمكن تحسين تجربة المشاهد وتقليل التشتيت، مما يعزز تفاعلهم مع المحتوى</w:t>
      </w:r>
      <w:r w:rsidRPr="00B7083B">
        <w:rPr>
          <w:rFonts w:ascii="Sakkal Majalla" w:hAnsi="Sakkal Majalla" w:cs="Sakkal Majalla"/>
          <w:sz w:val="28"/>
          <w:szCs w:val="28"/>
        </w:rPr>
        <w:t>.</w:t>
      </w:r>
    </w:p>
    <w:p w14:paraId="2FC38D59"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التركيز على الإعلانات التفاعلية</w:t>
      </w:r>
      <w:r w:rsidRPr="00B7083B">
        <w:rPr>
          <w:rFonts w:ascii="Sakkal Majalla" w:hAnsi="Sakkal Majalla" w:cs="Sakkal Majalla"/>
          <w:b/>
          <w:bCs/>
          <w:sz w:val="28"/>
          <w:szCs w:val="28"/>
        </w:rPr>
        <w:t>:</w:t>
      </w:r>
    </w:p>
    <w:p w14:paraId="7C1256CF"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يمكن استخدام البيانات لتحفيز تطوير إعلانات تعتمد على التفاعل المباشر مع الجمهور، مثل الرسوم المتحركة أو مقاطع الفيديو القصيرة التي تتطلب اتخاذ إجراء فوري، ما يرفع مستوى التفاعل مع المحتوى</w:t>
      </w:r>
      <w:r w:rsidRPr="00B7083B">
        <w:rPr>
          <w:rFonts w:ascii="Sakkal Majalla" w:hAnsi="Sakkal Majalla" w:cs="Sakkal Majalla"/>
          <w:sz w:val="28"/>
          <w:szCs w:val="28"/>
        </w:rPr>
        <w:t>.</w:t>
      </w:r>
    </w:p>
    <w:p w14:paraId="66994E57"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lastRenderedPageBreak/>
        <w:t>استخدام مبادئ التصميم المدروسة</w:t>
      </w:r>
      <w:r w:rsidRPr="00B7083B">
        <w:rPr>
          <w:rFonts w:ascii="Sakkal Majalla" w:hAnsi="Sakkal Majalla" w:cs="Sakkal Majalla"/>
          <w:b/>
          <w:bCs/>
          <w:sz w:val="28"/>
          <w:szCs w:val="28"/>
        </w:rPr>
        <w:t>:</w:t>
      </w:r>
    </w:p>
    <w:p w14:paraId="225F4549"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تطبيق مبادئ التصميم الإدراكي، مثل التوازن والتناغم بين عناصر الإعلان، يمكن أن يساعد في جذب انتباه الجمهور بشكل أفضل وتحسين فهمهم للرسائل التسويقية</w:t>
      </w:r>
      <w:r w:rsidRPr="00B7083B">
        <w:rPr>
          <w:rFonts w:ascii="Sakkal Majalla" w:hAnsi="Sakkal Majalla" w:cs="Sakkal Majalla"/>
          <w:sz w:val="28"/>
          <w:szCs w:val="28"/>
        </w:rPr>
        <w:t>.</w:t>
      </w:r>
    </w:p>
    <w:p w14:paraId="3BF1C7A7"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التكامل مع استراتيجيات التسويق الرقمي الأخرى</w:t>
      </w:r>
      <w:r w:rsidRPr="00B7083B">
        <w:rPr>
          <w:rFonts w:ascii="Sakkal Majalla" w:hAnsi="Sakkal Majalla" w:cs="Sakkal Majalla"/>
          <w:b/>
          <w:bCs/>
          <w:sz w:val="28"/>
          <w:szCs w:val="28"/>
        </w:rPr>
        <w:t>:</w:t>
      </w:r>
    </w:p>
    <w:p w14:paraId="45852C1B"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تُعد نتائج الدراسة قاعدة قوية لتحسين الإعلانات عبر مختلف قنوات التسويق الرقمي، مثل تحسين محتوى صفحات المواقع الإعلانية أو تخصيص الإعلانات على منصات التواصل الاجتماعي</w:t>
      </w:r>
      <w:r w:rsidRPr="00B7083B">
        <w:rPr>
          <w:rFonts w:ascii="Sakkal Majalla" w:hAnsi="Sakkal Majalla" w:cs="Sakkal Majalla"/>
          <w:sz w:val="28"/>
          <w:szCs w:val="28"/>
        </w:rPr>
        <w:t>.</w:t>
      </w:r>
    </w:p>
    <w:p w14:paraId="20F9EADE" w14:textId="77777777" w:rsidR="00580498" w:rsidRPr="00B7083B" w:rsidRDefault="00580498" w:rsidP="00580498">
      <w:pPr>
        <w:numPr>
          <w:ilvl w:val="0"/>
          <w:numId w:val="55"/>
        </w:numPr>
        <w:bidi/>
        <w:spacing w:line="276" w:lineRule="auto"/>
        <w:rPr>
          <w:rFonts w:ascii="Sakkal Majalla" w:hAnsi="Sakkal Majalla" w:cs="Sakkal Majalla"/>
          <w:sz w:val="28"/>
          <w:szCs w:val="28"/>
        </w:rPr>
      </w:pPr>
      <w:r w:rsidRPr="00B7083B">
        <w:rPr>
          <w:rFonts w:ascii="Sakkal Majalla" w:hAnsi="Sakkal Majalla" w:cs="Sakkal Majalla"/>
          <w:b/>
          <w:bCs/>
          <w:sz w:val="28"/>
          <w:szCs w:val="28"/>
          <w:rtl/>
        </w:rPr>
        <w:t>بناء الثقة من خلال تقديم قيمة مضافة</w:t>
      </w:r>
      <w:r w:rsidRPr="00B7083B">
        <w:rPr>
          <w:rFonts w:ascii="Sakkal Majalla" w:hAnsi="Sakkal Majalla" w:cs="Sakkal Majalla"/>
          <w:b/>
          <w:bCs/>
          <w:sz w:val="28"/>
          <w:szCs w:val="28"/>
        </w:rPr>
        <w:t>:</w:t>
      </w:r>
    </w:p>
    <w:p w14:paraId="2EB3FF12" w14:textId="77777777" w:rsidR="00580498" w:rsidRPr="00B7083B" w:rsidRDefault="00580498" w:rsidP="00580498">
      <w:pPr>
        <w:numPr>
          <w:ilvl w:val="1"/>
          <w:numId w:val="55"/>
        </w:numPr>
        <w:bidi/>
        <w:spacing w:line="276" w:lineRule="auto"/>
        <w:rPr>
          <w:rFonts w:ascii="Sakkal Majalla" w:hAnsi="Sakkal Majalla" w:cs="Sakkal Majalla"/>
          <w:sz w:val="28"/>
          <w:szCs w:val="28"/>
        </w:rPr>
      </w:pPr>
      <w:r w:rsidRPr="00B7083B">
        <w:rPr>
          <w:rFonts w:ascii="Sakkal Majalla" w:hAnsi="Sakkal Majalla" w:cs="Sakkal Majalla"/>
          <w:sz w:val="28"/>
          <w:szCs w:val="28"/>
          <w:rtl/>
        </w:rPr>
        <w:t>توجيه الجمهور نحو فوائد استخدام هذه التقنية من خلال توضيح كيف تُسهم في تقديم إعلانات تتناسب مع اهتماماتهم، مما يعزز من ثقتهم في العلامة التجارية</w:t>
      </w:r>
      <w:r w:rsidRPr="00B7083B">
        <w:rPr>
          <w:rFonts w:ascii="Sakkal Majalla" w:hAnsi="Sakkal Majalla" w:cs="Sakkal Majalla"/>
          <w:sz w:val="28"/>
          <w:szCs w:val="28"/>
        </w:rPr>
        <w:t>.</w:t>
      </w:r>
    </w:p>
    <w:p w14:paraId="7665294D" w14:textId="77777777" w:rsidR="00831437" w:rsidRPr="00B7083B" w:rsidRDefault="00580498" w:rsidP="00831437">
      <w:pPr>
        <w:bidi/>
        <w:spacing w:line="276" w:lineRule="auto"/>
        <w:rPr>
          <w:rFonts w:ascii="Sakkal Majalla" w:hAnsi="Sakkal Majalla" w:cs="Sakkal Majalla"/>
          <w:sz w:val="28"/>
          <w:szCs w:val="28"/>
          <w:rtl/>
        </w:rPr>
      </w:pPr>
      <w:r w:rsidRPr="00B7083B">
        <w:rPr>
          <w:rFonts w:ascii="Sakkal Majalla" w:hAnsi="Sakkal Majalla" w:cs="Sakkal Majalla"/>
          <w:sz w:val="28"/>
          <w:szCs w:val="28"/>
          <w:rtl/>
        </w:rPr>
        <w:t>تُظهر هذه النقاط كيف يمكن للدراسة أن تسهم في تقديم حلول عملية للشركات لتحسين أدائها في مجال الإعلانات الرقمية، بما يعزز من فعاليتها في ظل التنافس الشديد في السوق</w:t>
      </w:r>
    </w:p>
    <w:p w14:paraId="42EE26F5" w14:textId="690B6D18" w:rsidR="00580498" w:rsidRPr="00B7083B" w:rsidRDefault="00580498" w:rsidP="00831437">
      <w:pPr>
        <w:pStyle w:val="heading"/>
        <w:rPr>
          <w:sz w:val="28"/>
          <w:szCs w:val="28"/>
        </w:rPr>
      </w:pPr>
      <w:proofErr w:type="gramStart"/>
      <w:r w:rsidRPr="00B7083B">
        <w:rPr>
          <w:sz w:val="28"/>
          <w:szCs w:val="28"/>
        </w:rPr>
        <w:t>.</w:t>
      </w:r>
      <w:bookmarkStart w:id="82" w:name="_Toc185030039"/>
      <w:r w:rsidRPr="00B7083B">
        <w:rPr>
          <w:rtl/>
        </w:rPr>
        <w:t>ملخص</w:t>
      </w:r>
      <w:proofErr w:type="gramEnd"/>
      <w:r w:rsidRPr="00B7083B">
        <w:rPr>
          <w:rtl/>
        </w:rPr>
        <w:t xml:space="preserve"> الدراسة</w:t>
      </w:r>
      <w:bookmarkEnd w:id="82"/>
    </w:p>
    <w:p w14:paraId="0FB50441" w14:textId="77777777" w:rsidR="00831437" w:rsidRPr="00B7083B" w:rsidRDefault="00831437" w:rsidP="00831437">
      <w:pPr>
        <w:bidi/>
        <w:rPr>
          <w:rFonts w:ascii="Sakkal Majalla" w:hAnsi="Sakkal Majalla" w:cs="Sakkal Majalla"/>
          <w:sz w:val="28"/>
          <w:szCs w:val="28"/>
        </w:rPr>
      </w:pPr>
      <w:bookmarkStart w:id="83" w:name="_Toc185030040"/>
      <w:r w:rsidRPr="00B7083B">
        <w:rPr>
          <w:rFonts w:ascii="Sakkal Majalla" w:hAnsi="Sakkal Majalla" w:cs="Sakkal Majalla"/>
          <w:sz w:val="28"/>
          <w:szCs w:val="28"/>
          <w:rtl/>
        </w:rPr>
        <w:t>تناولت الدراسة دور تقنيات تتبع العين في تحسين تصميم الإعلانات الرقمية وتعزيز استجابة الجمهور. باستخدام استبيانات وتحليل البيانات، ركزت الدراسة على تأثير العناصر البصرية مثل الألوان والنصوص، وربطها بمبادئ علم النفس الإدراكي لفهم تفاعل الجمهور</w:t>
      </w:r>
      <w:r w:rsidRPr="00B7083B">
        <w:rPr>
          <w:rFonts w:ascii="Sakkal Majalla" w:hAnsi="Sakkal Majalla" w:cs="Sakkal Majalla"/>
          <w:sz w:val="28"/>
          <w:szCs w:val="28"/>
        </w:rPr>
        <w:t>.</w:t>
      </w:r>
    </w:p>
    <w:p w14:paraId="2E70F786" w14:textId="77777777" w:rsidR="00831437" w:rsidRPr="00B7083B" w:rsidRDefault="00831437" w:rsidP="00831437">
      <w:pPr>
        <w:bidi/>
        <w:rPr>
          <w:rFonts w:ascii="Sakkal Majalla" w:hAnsi="Sakkal Majalla" w:cs="Sakkal Majalla"/>
          <w:sz w:val="28"/>
          <w:szCs w:val="28"/>
        </w:rPr>
      </w:pPr>
      <w:r w:rsidRPr="00B7083B">
        <w:rPr>
          <w:rFonts w:ascii="Sakkal Majalla" w:hAnsi="Sakkal Majalla" w:cs="Sakkal Majalla"/>
          <w:sz w:val="28"/>
          <w:szCs w:val="28"/>
          <w:rtl/>
        </w:rPr>
        <w:t>أظهرت النتائج أن الإعلانات المصممة بعناية، التي تراعي النقاط الساخنة ومسار النظر، تحقق تفاعلًا أعلى وتقلل التكاليف. كما أكدت الدراسة أهمية الشفافية في استخدام البيانات ودعت إلى توسيع استخدام هذه التقنيات في مجالات مثل التجارة الإلكترونية</w:t>
      </w:r>
      <w:r w:rsidRPr="00B7083B">
        <w:rPr>
          <w:rFonts w:ascii="Sakkal Majalla" w:hAnsi="Sakkal Majalla" w:cs="Sakkal Majalla"/>
          <w:sz w:val="28"/>
          <w:szCs w:val="28"/>
        </w:rPr>
        <w:t>.</w:t>
      </w:r>
    </w:p>
    <w:p w14:paraId="691ACD43" w14:textId="6BA956AE" w:rsidR="00831437" w:rsidRPr="00B7083B" w:rsidRDefault="00831437" w:rsidP="00831437">
      <w:pPr>
        <w:bidi/>
        <w:rPr>
          <w:rFonts w:ascii="Sakkal Majalla" w:hAnsi="Sakkal Majalla" w:cs="Sakkal Majalla"/>
          <w:sz w:val="28"/>
          <w:szCs w:val="28"/>
          <w:rtl/>
        </w:rPr>
      </w:pPr>
      <w:r w:rsidRPr="00B7083B">
        <w:rPr>
          <w:rFonts w:ascii="Sakkal Majalla" w:hAnsi="Sakkal Majalla" w:cs="Sakkal Majalla"/>
          <w:sz w:val="28"/>
          <w:szCs w:val="28"/>
          <w:rtl/>
        </w:rPr>
        <w:t>تشكل الدراسة إضافة قيمة لتطوير استراتيجيات تسويق رقمي مبتكرة ومستدامة</w:t>
      </w:r>
      <w:r w:rsidRPr="00B7083B">
        <w:rPr>
          <w:rFonts w:ascii="Sakkal Majalla" w:hAnsi="Sakkal Majalla" w:cs="Sakkal Majalla"/>
          <w:sz w:val="28"/>
          <w:szCs w:val="28"/>
        </w:rPr>
        <w:t>.</w:t>
      </w:r>
    </w:p>
    <w:p w14:paraId="78E9DFFA" w14:textId="77777777" w:rsidR="00831437" w:rsidRPr="00B7083B" w:rsidRDefault="00831437" w:rsidP="00831437">
      <w:pPr>
        <w:bidi/>
        <w:rPr>
          <w:rFonts w:ascii="Sakkal Majalla" w:hAnsi="Sakkal Majalla" w:cs="Sakkal Majalla"/>
          <w:sz w:val="28"/>
          <w:szCs w:val="28"/>
          <w:rtl/>
        </w:rPr>
      </w:pPr>
    </w:p>
    <w:p w14:paraId="080974EA" w14:textId="77C203DA" w:rsidR="00580498" w:rsidRPr="00B7083B" w:rsidRDefault="00580498" w:rsidP="00580498">
      <w:pPr>
        <w:pStyle w:val="heading"/>
      </w:pPr>
      <w:r w:rsidRPr="00B7083B">
        <w:rPr>
          <w:rtl/>
        </w:rPr>
        <w:lastRenderedPageBreak/>
        <w:t>خاتمة البحث باللغة العربية</w:t>
      </w:r>
      <w:r w:rsidRPr="00B7083B">
        <w:t>:</w:t>
      </w:r>
      <w:bookmarkEnd w:id="83"/>
    </w:p>
    <w:p w14:paraId="6DD6F55E" w14:textId="77777777" w:rsidR="00580498" w:rsidRPr="00B7083B" w:rsidRDefault="00580498" w:rsidP="00580498">
      <w:pPr>
        <w:bidi/>
        <w:spacing w:line="276" w:lineRule="auto"/>
        <w:rPr>
          <w:rFonts w:ascii="Sakkal Majalla" w:eastAsiaTheme="majorEastAsia" w:hAnsi="Sakkal Majalla" w:cs="Sakkal Majalla"/>
          <w:sz w:val="28"/>
          <w:szCs w:val="28"/>
        </w:rPr>
      </w:pPr>
      <w:r w:rsidRPr="00B7083B">
        <w:rPr>
          <w:rFonts w:ascii="Sakkal Majalla" w:eastAsiaTheme="majorEastAsia" w:hAnsi="Sakkal Majalla" w:cs="Sakkal Majalla"/>
          <w:sz w:val="28"/>
          <w:szCs w:val="28"/>
          <w:rtl/>
        </w:rPr>
        <w:t>تتناول هذه الدراسة مشكلة أساسية في مجال التسويق الرقمي وهي تحسين كفاءة الإعلانات الرقمية باستخدام تقنيات تتبع العين. تتمثل أهمية هذه المشكلة في تطوير استراتيجيات إعلانية تعتمد على بيانات علمية دقيقة لفهم استجابة الجمهور وتحفيز تفاعله. ركزت الدراسة على استخدام منهج وصفي تحليلي مدعوم باستبيانات إلكترونية وتقنيات تحليل البيانات لفهم العلاقة بين عناصر التصميم البصري واستجابة الجمهور للإعلانات الرقمية</w:t>
      </w:r>
      <w:r w:rsidRPr="00B7083B">
        <w:rPr>
          <w:rFonts w:ascii="Sakkal Majalla" w:eastAsiaTheme="majorEastAsia" w:hAnsi="Sakkal Majalla" w:cs="Sakkal Majalla"/>
          <w:sz w:val="28"/>
          <w:szCs w:val="28"/>
        </w:rPr>
        <w:t>.</w:t>
      </w:r>
    </w:p>
    <w:p w14:paraId="6A901879" w14:textId="77777777" w:rsidR="00580498" w:rsidRPr="00B7083B" w:rsidRDefault="00580498" w:rsidP="00580498">
      <w:pPr>
        <w:bidi/>
        <w:spacing w:line="276" w:lineRule="auto"/>
        <w:rPr>
          <w:rFonts w:ascii="Sakkal Majalla" w:eastAsiaTheme="majorEastAsia" w:hAnsi="Sakkal Majalla" w:cs="Sakkal Majalla"/>
          <w:sz w:val="28"/>
          <w:szCs w:val="28"/>
        </w:rPr>
      </w:pPr>
      <w:r w:rsidRPr="00B7083B">
        <w:rPr>
          <w:rFonts w:ascii="Sakkal Majalla" w:eastAsiaTheme="majorEastAsia" w:hAnsi="Sakkal Majalla" w:cs="Sakkal Majalla"/>
          <w:sz w:val="28"/>
          <w:szCs w:val="28"/>
          <w:rtl/>
        </w:rPr>
        <w:t xml:space="preserve">أظهرت نتائج الدراسة أن العناصر البصرية مثل الألوان، الصور، والتوازن البصري تؤثر بشكل كبير على انتباه الجمهور واستجابته للإعلانات. ومن أهم الاستنتاجات أن تخصيص تصميم الإعلانات بناءً على استجابات الجمهور يعزز من فعالية الحملات الإعلانية، حيث يزيد من معدلات التفاعل </w:t>
      </w:r>
      <w:proofErr w:type="gramStart"/>
      <w:r w:rsidRPr="00B7083B">
        <w:rPr>
          <w:rFonts w:ascii="Sakkal Majalla" w:eastAsiaTheme="majorEastAsia" w:hAnsi="Sakkal Majalla" w:cs="Sakkal Majalla"/>
          <w:sz w:val="28"/>
          <w:szCs w:val="28"/>
          <w:rtl/>
        </w:rPr>
        <w:t>والنوايا</w:t>
      </w:r>
      <w:proofErr w:type="gramEnd"/>
      <w:r w:rsidRPr="00B7083B">
        <w:rPr>
          <w:rFonts w:ascii="Sakkal Majalla" w:eastAsiaTheme="majorEastAsia" w:hAnsi="Sakkal Majalla" w:cs="Sakkal Majalla"/>
          <w:sz w:val="28"/>
          <w:szCs w:val="28"/>
          <w:rtl/>
        </w:rPr>
        <w:t xml:space="preserve"> الشرائية</w:t>
      </w:r>
      <w:r w:rsidRPr="00B7083B">
        <w:rPr>
          <w:rFonts w:ascii="Sakkal Majalla" w:eastAsiaTheme="majorEastAsia" w:hAnsi="Sakkal Majalla" w:cs="Sakkal Majalla"/>
          <w:sz w:val="28"/>
          <w:szCs w:val="28"/>
        </w:rPr>
        <w:t>.</w:t>
      </w:r>
    </w:p>
    <w:p w14:paraId="057D9C3C" w14:textId="3F4272C1" w:rsidR="00580498" w:rsidRPr="00B7083B" w:rsidRDefault="00580498" w:rsidP="00831437">
      <w:pPr>
        <w:bidi/>
        <w:spacing w:line="276" w:lineRule="auto"/>
        <w:rPr>
          <w:rFonts w:ascii="Sakkal Majalla" w:eastAsiaTheme="majorEastAsia" w:hAnsi="Sakkal Majalla" w:cs="Sakkal Majalla"/>
          <w:sz w:val="28"/>
          <w:szCs w:val="28"/>
        </w:rPr>
      </w:pPr>
      <w:r w:rsidRPr="00B7083B">
        <w:rPr>
          <w:rFonts w:ascii="Sakkal Majalla" w:eastAsiaTheme="majorEastAsia" w:hAnsi="Sakkal Majalla" w:cs="Sakkal Majalla"/>
          <w:sz w:val="28"/>
          <w:szCs w:val="28"/>
          <w:rtl/>
        </w:rPr>
        <w:t>تشير دلالة النتائج إلى أن استخدام تقنيات تتبع العين يوفر رؤى قيمة لتحسين تصميم الإعلانات الرقمية، مما يتيح تطبيقها عمليًا في مختلف الصناعات لتحقيق أهداف تسويقية ملموسة. وتوصي الدراسة بتطوير استراتيجيات إعلانية تركز على العناصر الأكثر جذبًا للجمهور، مع الأخذ في الاعتبار الفروق العمرية والجندرية لضمان استجابة إيجابية واسعة النطاق</w:t>
      </w:r>
      <w:r w:rsidRPr="00B7083B">
        <w:rPr>
          <w:rFonts w:ascii="Sakkal Majalla" w:eastAsiaTheme="majorEastAsia" w:hAnsi="Sakkal Majalla" w:cs="Sakkal Majalla"/>
          <w:sz w:val="28"/>
          <w:szCs w:val="28"/>
        </w:rPr>
        <w:t>.</w:t>
      </w:r>
    </w:p>
    <w:p w14:paraId="3EDF5016" w14:textId="77777777" w:rsidR="00580498" w:rsidRPr="00B7083B" w:rsidRDefault="00580498" w:rsidP="00580498">
      <w:pPr>
        <w:pStyle w:val="heading"/>
        <w:rPr>
          <w:sz w:val="28"/>
          <w:szCs w:val="28"/>
          <w:u w:val="none"/>
        </w:rPr>
      </w:pPr>
      <w:bookmarkStart w:id="84" w:name="_Toc185030041"/>
      <w:r w:rsidRPr="00B7083B">
        <w:t>Abstract in English:</w:t>
      </w:r>
      <w:bookmarkEnd w:id="84"/>
    </w:p>
    <w:p w14:paraId="18102EDE" w14:textId="77777777" w:rsidR="00580498" w:rsidRPr="00B7083B" w:rsidRDefault="00580498" w:rsidP="00580498">
      <w:pPr>
        <w:bidi/>
        <w:spacing w:line="276" w:lineRule="auto"/>
        <w:rPr>
          <w:rFonts w:ascii="Sakkal Majalla" w:eastAsiaTheme="majorEastAsia" w:hAnsi="Sakkal Majalla" w:cs="Sakkal Majalla"/>
          <w:color w:val="0F4761" w:themeColor="accent1" w:themeShade="BF"/>
          <w:sz w:val="28"/>
          <w:szCs w:val="28"/>
        </w:rPr>
      </w:pPr>
      <w:r w:rsidRPr="00B7083B">
        <w:rPr>
          <w:rFonts w:ascii="Sakkal Majalla" w:eastAsiaTheme="majorEastAsia" w:hAnsi="Sakkal Majalla" w:cs="Sakkal Majalla"/>
          <w:color w:val="0F4761" w:themeColor="accent1" w:themeShade="BF"/>
          <w:sz w:val="28"/>
          <w:szCs w:val="28"/>
        </w:rPr>
        <w:t>This study addresses a key issue in digital marketing: enhancing the efficiency of digital advertisements through eye-tracking technologies. The significance of this issue lies in developing advertising strategies based on accurate scientific data to understand audience responses and stimulate their engagement. The study employed a descriptive analytical approach supported by electronic surveys and data analysis techniques to explore the relationship between visual design elements and audience responses to digital ads.</w:t>
      </w:r>
    </w:p>
    <w:p w14:paraId="3FE2AA14" w14:textId="77777777" w:rsidR="00580498" w:rsidRPr="00B7083B" w:rsidRDefault="00580498" w:rsidP="00580498">
      <w:pPr>
        <w:bidi/>
        <w:spacing w:line="276" w:lineRule="auto"/>
        <w:rPr>
          <w:rFonts w:ascii="Sakkal Majalla" w:eastAsiaTheme="majorEastAsia" w:hAnsi="Sakkal Majalla" w:cs="Sakkal Majalla"/>
          <w:color w:val="0F4761" w:themeColor="accent1" w:themeShade="BF"/>
          <w:sz w:val="28"/>
          <w:szCs w:val="28"/>
        </w:rPr>
      </w:pPr>
      <w:r w:rsidRPr="00B7083B">
        <w:rPr>
          <w:rFonts w:ascii="Sakkal Majalla" w:eastAsiaTheme="majorEastAsia" w:hAnsi="Sakkal Majalla" w:cs="Sakkal Majalla"/>
          <w:color w:val="0F4761" w:themeColor="accent1" w:themeShade="BF"/>
          <w:sz w:val="28"/>
          <w:szCs w:val="28"/>
        </w:rPr>
        <w:t>The results revealed that visual elements such as colors, images, and visual balance significantly impact audience attention and responses to advertisements. A major conclusion is that customizing ad designs based on audience responses enhances campaign effectiveness, leading to increased engagement and purchase intentions.</w:t>
      </w:r>
    </w:p>
    <w:p w14:paraId="750C439B" w14:textId="7962BDFA" w:rsidR="00831437" w:rsidRPr="00B7083B" w:rsidRDefault="00580498" w:rsidP="00831437">
      <w:pPr>
        <w:bidi/>
        <w:spacing w:line="276" w:lineRule="auto"/>
        <w:rPr>
          <w:rFonts w:ascii="Sakkal Majalla" w:eastAsiaTheme="majorEastAsia" w:hAnsi="Sakkal Majalla" w:cs="Sakkal Majalla"/>
          <w:color w:val="0F4761" w:themeColor="accent1" w:themeShade="BF"/>
          <w:sz w:val="28"/>
          <w:szCs w:val="28"/>
          <w:rtl/>
        </w:rPr>
      </w:pPr>
      <w:r w:rsidRPr="00B7083B">
        <w:rPr>
          <w:rFonts w:ascii="Sakkal Majalla" w:eastAsiaTheme="majorEastAsia" w:hAnsi="Sakkal Majalla" w:cs="Sakkal Majalla"/>
          <w:color w:val="0F4761" w:themeColor="accent1" w:themeShade="BF"/>
          <w:sz w:val="28"/>
          <w:szCs w:val="28"/>
        </w:rPr>
        <w:t>The findings indicate that eye-tracking technologies provide valuable insights to improve digital ad designs, enabling practical applications across various industries to achieve tangible marketing goals. The study recommends developing advertising strategies that focus on the most engaging elements for audiences, considering age and gender differences to ensure broad positive responses</w:t>
      </w:r>
    </w:p>
    <w:p w14:paraId="4B5EE462" w14:textId="77777777" w:rsidR="00831437" w:rsidRPr="00B7083B" w:rsidRDefault="00831437" w:rsidP="00831437">
      <w:pPr>
        <w:pStyle w:val="heading"/>
        <w:rPr>
          <w:rtl/>
        </w:rPr>
      </w:pPr>
      <w:bookmarkStart w:id="85" w:name="_Toc185030042"/>
      <w:r w:rsidRPr="00B7083B">
        <w:rPr>
          <w:rtl/>
        </w:rPr>
        <w:lastRenderedPageBreak/>
        <w:t>المراجع</w:t>
      </w:r>
      <w:bookmarkEnd w:id="85"/>
      <w:r w:rsidRPr="00B7083B">
        <w:rPr>
          <w:rtl/>
        </w:rPr>
        <w:t xml:space="preserve"> </w:t>
      </w:r>
    </w:p>
    <w:tbl>
      <w:tblPr>
        <w:tblStyle w:val="TableGrid"/>
        <w:tblW w:w="0" w:type="auto"/>
        <w:tblLook w:val="04A0" w:firstRow="1" w:lastRow="0" w:firstColumn="1" w:lastColumn="0" w:noHBand="0" w:noVBand="1"/>
      </w:tblPr>
      <w:tblGrid>
        <w:gridCol w:w="9350"/>
      </w:tblGrid>
      <w:tr w:rsidR="00831437" w:rsidRPr="00B7083B" w14:paraId="62522955" w14:textId="77777777" w:rsidTr="00FB42C5">
        <w:tc>
          <w:tcPr>
            <w:tcW w:w="9350" w:type="dxa"/>
          </w:tcPr>
          <w:p w14:paraId="126C5DAB" w14:textId="77777777" w:rsidR="00831437" w:rsidRPr="00B7083B" w:rsidRDefault="00831437" w:rsidP="00FB42C5">
            <w:pPr>
              <w:rPr>
                <w:rFonts w:ascii="Sakkal Majalla" w:hAnsi="Sakkal Majalla" w:cs="Sakkal Majalla"/>
                <w:sz w:val="28"/>
                <w:szCs w:val="28"/>
              </w:rPr>
            </w:pPr>
          </w:p>
        </w:tc>
      </w:tr>
      <w:tr w:rsidR="00831437" w:rsidRPr="00B7083B" w14:paraId="3553476B" w14:textId="77777777" w:rsidTr="00FB42C5">
        <w:tc>
          <w:tcPr>
            <w:tcW w:w="9350" w:type="dxa"/>
          </w:tcPr>
          <w:p w14:paraId="05089546"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Balaskas, S., </w:t>
            </w:r>
            <w:proofErr w:type="spellStart"/>
            <w:r w:rsidRPr="00B7083B">
              <w:rPr>
                <w:rFonts w:ascii="Sakkal Majalla" w:hAnsi="Sakkal Majalla" w:cs="Sakkal Majalla"/>
                <w:sz w:val="28"/>
                <w:szCs w:val="28"/>
              </w:rPr>
              <w:t>Kotsari</w:t>
            </w:r>
            <w:proofErr w:type="spellEnd"/>
            <w:r w:rsidRPr="00B7083B">
              <w:rPr>
                <w:rFonts w:ascii="Sakkal Majalla" w:hAnsi="Sakkal Majalla" w:cs="Sakkal Majalla"/>
                <w:sz w:val="28"/>
                <w:szCs w:val="28"/>
              </w:rPr>
              <w:t xml:space="preserve">, G., &amp; </w:t>
            </w:r>
            <w:proofErr w:type="spellStart"/>
            <w:r w:rsidRPr="00B7083B">
              <w:rPr>
                <w:rFonts w:ascii="Sakkal Majalla" w:hAnsi="Sakkal Majalla" w:cs="Sakkal Majalla"/>
                <w:sz w:val="28"/>
                <w:szCs w:val="28"/>
              </w:rPr>
              <w:t>Rigou</w:t>
            </w:r>
            <w:proofErr w:type="spellEnd"/>
            <w:r w:rsidRPr="00B7083B">
              <w:rPr>
                <w:rFonts w:ascii="Sakkal Majalla" w:hAnsi="Sakkal Majalla" w:cs="Sakkal Majalla"/>
                <w:sz w:val="28"/>
                <w:szCs w:val="28"/>
              </w:rPr>
              <w:t xml:space="preserve">, M. (2024). Perspectives of Young Digital Natives on Digital Marketing: Exploring Annoyance and Effectiveness with Eye-Tracking Analysis. </w:t>
            </w:r>
            <w:r w:rsidRPr="00B7083B">
              <w:rPr>
                <w:rFonts w:ascii="Sakkal Majalla" w:hAnsi="Sakkal Majalla" w:cs="Sakkal Majalla"/>
                <w:i/>
                <w:iCs/>
                <w:sz w:val="28"/>
                <w:szCs w:val="28"/>
              </w:rPr>
              <w:t>Future Internet</w:t>
            </w:r>
            <w:r w:rsidRPr="00B7083B">
              <w:rPr>
                <w:rFonts w:ascii="Sakkal Majalla" w:hAnsi="Sakkal Majalla" w:cs="Sakkal Majalla"/>
                <w:sz w:val="28"/>
                <w:szCs w:val="28"/>
              </w:rPr>
              <w:t xml:space="preserve">, </w:t>
            </w:r>
            <w:r w:rsidRPr="00B7083B">
              <w:rPr>
                <w:rFonts w:ascii="Sakkal Majalla" w:hAnsi="Sakkal Majalla" w:cs="Sakkal Majalla"/>
                <w:i/>
                <w:iCs/>
                <w:sz w:val="28"/>
                <w:szCs w:val="28"/>
              </w:rPr>
              <w:t>16</w:t>
            </w:r>
            <w:r w:rsidRPr="00B7083B">
              <w:rPr>
                <w:rFonts w:ascii="Sakkal Majalla" w:hAnsi="Sakkal Majalla" w:cs="Sakkal Majalla"/>
                <w:sz w:val="28"/>
                <w:szCs w:val="28"/>
              </w:rPr>
              <w:t>(4), 125.</w:t>
            </w:r>
          </w:p>
        </w:tc>
      </w:tr>
      <w:tr w:rsidR="00831437" w:rsidRPr="00B7083B" w14:paraId="0D4E3B57" w14:textId="77777777" w:rsidTr="00FB42C5">
        <w:tc>
          <w:tcPr>
            <w:tcW w:w="9350" w:type="dxa"/>
          </w:tcPr>
          <w:p w14:paraId="56E7950F"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Casado-Aranda, L. A., &amp; Others. (2023). Evaluating communication effectiveness through eye tracking: Benefits, state of the art, and unresolved questions. </w:t>
            </w:r>
            <w:r w:rsidRPr="00B7083B">
              <w:rPr>
                <w:rFonts w:ascii="Sakkal Majalla" w:hAnsi="Sakkal Majalla" w:cs="Sakkal Majalla"/>
                <w:i/>
                <w:iCs/>
                <w:sz w:val="28"/>
                <w:szCs w:val="28"/>
              </w:rPr>
              <w:t>Journal of Business Research, 157</w:t>
            </w:r>
            <w:r w:rsidRPr="00B7083B">
              <w:rPr>
                <w:rFonts w:ascii="Sakkal Majalla" w:hAnsi="Sakkal Majalla" w:cs="Sakkal Majalla"/>
                <w:sz w:val="28"/>
                <w:szCs w:val="28"/>
              </w:rPr>
              <w:t>, 134–145. https://doi.org/10.1177/2329488419893746</w:t>
            </w:r>
          </w:p>
        </w:tc>
      </w:tr>
      <w:tr w:rsidR="00831437" w:rsidRPr="00B7083B" w14:paraId="676891E2" w14:textId="77777777" w:rsidTr="00FB42C5">
        <w:tc>
          <w:tcPr>
            <w:tcW w:w="9350" w:type="dxa"/>
          </w:tcPr>
          <w:p w14:paraId="0D4738BF" w14:textId="77777777" w:rsidR="00831437" w:rsidRPr="00B7083B" w:rsidRDefault="00831437" w:rsidP="00FB42C5">
            <w:pPr>
              <w:bidi/>
              <w:rPr>
                <w:rFonts w:ascii="Sakkal Majalla" w:hAnsi="Sakkal Majalla" w:cs="Sakkal Majalla"/>
                <w:sz w:val="28"/>
                <w:szCs w:val="28"/>
                <w:rtl/>
              </w:rPr>
            </w:pPr>
            <w:r w:rsidRPr="00B7083B">
              <w:rPr>
                <w:rFonts w:ascii="Sakkal Majalla" w:hAnsi="Sakkal Majalla" w:cs="Sakkal Majalla"/>
                <w:sz w:val="28"/>
                <w:szCs w:val="28"/>
              </w:rPr>
              <w:t xml:space="preserve">Casado-Aranda, L. A., Sánchez-Fernández, J., &amp; Ibáñez-Zapata, J. Á. (2023). Evaluating communication effectiveness through eye tracking: Benefits, state of the art, and unresolved questions. </w:t>
            </w:r>
            <w:r w:rsidRPr="00B7083B">
              <w:rPr>
                <w:rFonts w:ascii="Sakkal Majalla" w:hAnsi="Sakkal Majalla" w:cs="Sakkal Majalla"/>
                <w:i/>
                <w:iCs/>
                <w:sz w:val="28"/>
                <w:szCs w:val="28"/>
              </w:rPr>
              <w:t>International Journal of Business Communication</w:t>
            </w:r>
            <w:r w:rsidRPr="00B7083B">
              <w:rPr>
                <w:rFonts w:ascii="Sakkal Majalla" w:hAnsi="Sakkal Majalla" w:cs="Sakkal Majalla"/>
                <w:sz w:val="28"/>
                <w:szCs w:val="28"/>
              </w:rPr>
              <w:t xml:space="preserve">, </w:t>
            </w:r>
            <w:r w:rsidRPr="00B7083B">
              <w:rPr>
                <w:rFonts w:ascii="Sakkal Majalla" w:hAnsi="Sakkal Majalla" w:cs="Sakkal Majalla"/>
                <w:i/>
                <w:iCs/>
                <w:sz w:val="28"/>
                <w:szCs w:val="28"/>
              </w:rPr>
              <w:t>60</w:t>
            </w:r>
            <w:r w:rsidRPr="00B7083B">
              <w:rPr>
                <w:rFonts w:ascii="Sakkal Majalla" w:hAnsi="Sakkal Majalla" w:cs="Sakkal Majalla"/>
                <w:sz w:val="28"/>
                <w:szCs w:val="28"/>
              </w:rPr>
              <w:t>(1), 24-61.</w:t>
            </w:r>
          </w:p>
          <w:p w14:paraId="0058BD73" w14:textId="77777777" w:rsidR="00831437" w:rsidRPr="00B7083B" w:rsidRDefault="00831437" w:rsidP="00FB42C5">
            <w:pPr>
              <w:rPr>
                <w:rFonts w:ascii="Sakkal Majalla" w:hAnsi="Sakkal Majalla" w:cs="Sakkal Majalla"/>
                <w:sz w:val="28"/>
                <w:szCs w:val="28"/>
              </w:rPr>
            </w:pPr>
          </w:p>
        </w:tc>
      </w:tr>
      <w:tr w:rsidR="00831437" w:rsidRPr="00B7083B" w14:paraId="7F79FA96" w14:textId="77777777" w:rsidTr="00FB42C5">
        <w:tc>
          <w:tcPr>
            <w:tcW w:w="9350" w:type="dxa"/>
          </w:tcPr>
          <w:p w14:paraId="31B17248"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Chiu, Y. P., Lo, S. K., &amp; Hsieh, A. Y. (2017). How </w:t>
            </w:r>
            <w:proofErr w:type="spellStart"/>
            <w:r w:rsidRPr="00B7083B">
              <w:rPr>
                <w:rFonts w:ascii="Sakkal Majalla" w:hAnsi="Sakkal Majalla" w:cs="Sakkal Majalla"/>
                <w:sz w:val="28"/>
                <w:szCs w:val="28"/>
              </w:rPr>
              <w:t>colour</w:t>
            </w:r>
            <w:proofErr w:type="spellEnd"/>
            <w:r w:rsidRPr="00B7083B">
              <w:rPr>
                <w:rFonts w:ascii="Sakkal Majalla" w:hAnsi="Sakkal Majalla" w:cs="Sakkal Majalla"/>
                <w:sz w:val="28"/>
                <w:szCs w:val="28"/>
              </w:rPr>
              <w:t xml:space="preserve"> similarity can make banner advertising effective: Insights from Gestalt theory. </w:t>
            </w:r>
            <w:proofErr w:type="spellStart"/>
            <w:r w:rsidRPr="00B7083B">
              <w:rPr>
                <w:rFonts w:ascii="Sakkal Majalla" w:hAnsi="Sakkal Majalla" w:cs="Sakkal Majalla"/>
                <w:i/>
                <w:iCs/>
                <w:sz w:val="28"/>
                <w:szCs w:val="28"/>
              </w:rPr>
              <w:t>Behaviour</w:t>
            </w:r>
            <w:proofErr w:type="spellEnd"/>
            <w:r w:rsidRPr="00B7083B">
              <w:rPr>
                <w:rFonts w:ascii="Sakkal Majalla" w:hAnsi="Sakkal Majalla" w:cs="Sakkal Majalla"/>
                <w:i/>
                <w:iCs/>
                <w:sz w:val="28"/>
                <w:szCs w:val="28"/>
              </w:rPr>
              <w:t xml:space="preserve"> &amp; Information Technology, 36</w:t>
            </w:r>
            <w:r w:rsidRPr="00B7083B">
              <w:rPr>
                <w:rFonts w:ascii="Sakkal Majalla" w:hAnsi="Sakkal Majalla" w:cs="Sakkal Majalla"/>
                <w:sz w:val="28"/>
                <w:szCs w:val="28"/>
              </w:rPr>
              <w:t>(5), 489-498. https://doi.org/10.1080/0144929X.2016.1267264</w:t>
            </w:r>
          </w:p>
        </w:tc>
      </w:tr>
      <w:tr w:rsidR="00831437" w:rsidRPr="00B7083B" w14:paraId="6402AB7B" w14:textId="77777777" w:rsidTr="00FB42C5">
        <w:tc>
          <w:tcPr>
            <w:tcW w:w="9350" w:type="dxa"/>
          </w:tcPr>
          <w:p w14:paraId="058F42CF"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Huang, M., &amp; Su, L. (2020). Visual attention and consumer responses to digital advertisements: The role of design elements. </w:t>
            </w:r>
            <w:r w:rsidRPr="00B7083B">
              <w:rPr>
                <w:rFonts w:ascii="Sakkal Majalla" w:hAnsi="Sakkal Majalla" w:cs="Sakkal Majalla"/>
                <w:i/>
                <w:iCs/>
                <w:sz w:val="28"/>
                <w:szCs w:val="28"/>
              </w:rPr>
              <w:t>Journal of Consumer Psychology</w:t>
            </w:r>
            <w:r w:rsidRPr="00B7083B">
              <w:rPr>
                <w:rFonts w:ascii="Sakkal Majalla" w:hAnsi="Sakkal Majalla" w:cs="Sakkal Majalla"/>
                <w:sz w:val="28"/>
                <w:szCs w:val="28"/>
              </w:rPr>
              <w:t>, 30(4), 658-674. https://doi.org/10.1002/jcpy.1192</w:t>
            </w:r>
          </w:p>
        </w:tc>
      </w:tr>
      <w:tr w:rsidR="00831437" w:rsidRPr="00B7083B" w14:paraId="2F87DA34" w14:textId="77777777" w:rsidTr="00FB42C5">
        <w:tc>
          <w:tcPr>
            <w:tcW w:w="9350" w:type="dxa"/>
          </w:tcPr>
          <w:p w14:paraId="557974EF"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Lee, S., Kim, H., &amp; Park, J. (2021). Measuring audience engagement with digital ads: Integrating visual attention and behavioral intent. </w:t>
            </w:r>
            <w:r w:rsidRPr="00B7083B">
              <w:rPr>
                <w:rFonts w:ascii="Sakkal Majalla" w:hAnsi="Sakkal Majalla" w:cs="Sakkal Majalla"/>
                <w:i/>
                <w:iCs/>
                <w:sz w:val="28"/>
                <w:szCs w:val="28"/>
              </w:rPr>
              <w:t>Marketing Science Review</w:t>
            </w:r>
            <w:r w:rsidRPr="00B7083B">
              <w:rPr>
                <w:rFonts w:ascii="Sakkal Majalla" w:hAnsi="Sakkal Majalla" w:cs="Sakkal Majalla"/>
                <w:sz w:val="28"/>
                <w:szCs w:val="28"/>
              </w:rPr>
              <w:t>, 39(5), 465-480. https://doi.org/10.1016/j.marcsci.2021.02.007</w:t>
            </w:r>
          </w:p>
        </w:tc>
      </w:tr>
      <w:tr w:rsidR="00831437" w:rsidRPr="00B7083B" w14:paraId="443B0583" w14:textId="77777777" w:rsidTr="00FB42C5">
        <w:tc>
          <w:tcPr>
            <w:tcW w:w="9350" w:type="dxa"/>
          </w:tcPr>
          <w:p w14:paraId="09CACD84"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Lu, Y. (2023). An Investigation of Gestalt Principles in Advertising Design. </w:t>
            </w:r>
            <w:r w:rsidRPr="00B7083B">
              <w:rPr>
                <w:rFonts w:ascii="Sakkal Majalla" w:hAnsi="Sakkal Majalla" w:cs="Sakkal Majalla"/>
                <w:i/>
                <w:iCs/>
                <w:sz w:val="28"/>
                <w:szCs w:val="28"/>
              </w:rPr>
              <w:t>Arts, Culture and Language, 8</w:t>
            </w:r>
            <w:r w:rsidRPr="00B7083B">
              <w:rPr>
                <w:rFonts w:ascii="Sakkal Majalla" w:hAnsi="Sakkal Majalla" w:cs="Sakkal Majalla"/>
                <w:sz w:val="28"/>
                <w:szCs w:val="28"/>
              </w:rPr>
              <w:t xml:space="preserve">(2), 34-50. </w:t>
            </w:r>
            <w:hyperlink r:id="rId7" w:tgtFrame="_new" w:history="1">
              <w:r w:rsidRPr="00B7083B">
                <w:rPr>
                  <w:rStyle w:val="Hyperlink"/>
                  <w:rFonts w:ascii="Sakkal Majalla" w:hAnsi="Sakkal Majalla" w:cs="Sakkal Majalla"/>
                  <w:sz w:val="28"/>
                  <w:szCs w:val="28"/>
                </w:rPr>
                <w:t>https://www.deanfrancispress.com/index.php/al/article/view/230</w:t>
              </w:r>
            </w:hyperlink>
          </w:p>
        </w:tc>
      </w:tr>
      <w:tr w:rsidR="00831437" w:rsidRPr="00B7083B" w14:paraId="295BFC50" w14:textId="77777777" w:rsidTr="00FB42C5">
        <w:tc>
          <w:tcPr>
            <w:tcW w:w="9350" w:type="dxa"/>
          </w:tcPr>
          <w:p w14:paraId="274F5426" w14:textId="77777777" w:rsidR="00831437" w:rsidRPr="00B7083B" w:rsidRDefault="00831437" w:rsidP="00FB42C5">
            <w:pPr>
              <w:rPr>
                <w:rFonts w:ascii="Sakkal Majalla" w:hAnsi="Sakkal Majalla" w:cs="Sakkal Majalla"/>
                <w:sz w:val="28"/>
                <w:szCs w:val="28"/>
              </w:rPr>
            </w:pPr>
            <w:proofErr w:type="spellStart"/>
            <w:r w:rsidRPr="00B7083B">
              <w:rPr>
                <w:rFonts w:ascii="Sakkal Majalla" w:hAnsi="Sakkal Majalla" w:cs="Sakkal Majalla"/>
                <w:sz w:val="28"/>
                <w:szCs w:val="28"/>
              </w:rPr>
              <w:t>Majooni</w:t>
            </w:r>
            <w:proofErr w:type="spellEnd"/>
            <w:r w:rsidRPr="00B7083B">
              <w:rPr>
                <w:rFonts w:ascii="Sakkal Majalla" w:hAnsi="Sakkal Majalla" w:cs="Sakkal Majalla"/>
                <w:sz w:val="28"/>
                <w:szCs w:val="28"/>
              </w:rPr>
              <w:t xml:space="preserve">, A., Masood, M., &amp; Akhavan, A. (2016). Comparing effectiveness of Gestalt laws in digital and printed information graphics using eye tracking methods. </w:t>
            </w:r>
            <w:r w:rsidRPr="00B7083B">
              <w:rPr>
                <w:rFonts w:ascii="Sakkal Majalla" w:hAnsi="Sakkal Majalla" w:cs="Sakkal Majalla"/>
                <w:i/>
                <w:iCs/>
                <w:sz w:val="28"/>
                <w:szCs w:val="28"/>
              </w:rPr>
              <w:t>INTED Proceedings</w:t>
            </w:r>
          </w:p>
        </w:tc>
      </w:tr>
      <w:tr w:rsidR="00831437" w:rsidRPr="00B7083B" w14:paraId="5F489D82" w14:textId="77777777" w:rsidTr="00FB42C5">
        <w:tc>
          <w:tcPr>
            <w:tcW w:w="9350" w:type="dxa"/>
          </w:tcPr>
          <w:p w14:paraId="48EB5FFB"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Muñoz-Leiva, F., Hernández-Méndez, J., &amp; Sanz-Altamira, B. (2019). Measuring advertising effectiveness in Travel 2.0 websites through eye-tracking technology. </w:t>
            </w:r>
            <w:r w:rsidRPr="00B7083B">
              <w:rPr>
                <w:rFonts w:ascii="Sakkal Majalla" w:hAnsi="Sakkal Majalla" w:cs="Sakkal Majalla"/>
                <w:i/>
                <w:iCs/>
                <w:sz w:val="28"/>
                <w:szCs w:val="28"/>
              </w:rPr>
              <w:t>Physiology &amp; Behavior, 207</w:t>
            </w:r>
            <w:r w:rsidRPr="00B7083B">
              <w:rPr>
                <w:rFonts w:ascii="Sakkal Majalla" w:hAnsi="Sakkal Majalla" w:cs="Sakkal Majalla"/>
                <w:sz w:val="28"/>
                <w:szCs w:val="28"/>
              </w:rPr>
              <w:t>, 147–158. https://doi.org/10.1016/j.physbeh.2019.05.014</w:t>
            </w:r>
          </w:p>
          <w:p w14:paraId="08CDEEA3" w14:textId="77777777" w:rsidR="00831437" w:rsidRPr="00B7083B" w:rsidRDefault="00831437" w:rsidP="00FB42C5">
            <w:pPr>
              <w:rPr>
                <w:rFonts w:ascii="Sakkal Majalla" w:hAnsi="Sakkal Majalla" w:cs="Sakkal Majalla"/>
                <w:sz w:val="28"/>
                <w:szCs w:val="28"/>
              </w:rPr>
            </w:pPr>
          </w:p>
        </w:tc>
      </w:tr>
      <w:tr w:rsidR="00831437" w:rsidRPr="00B7083B" w14:paraId="532A2EE5" w14:textId="77777777" w:rsidTr="00FB42C5">
        <w:tc>
          <w:tcPr>
            <w:tcW w:w="9350" w:type="dxa"/>
          </w:tcPr>
          <w:p w14:paraId="7FCF6A33"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Nada, M., &amp; Azmy, A. (2023). Eye-Tracking in Out-of-Home Advertising: Exploring the Application of Gestalt Principles. </w:t>
            </w:r>
            <w:r w:rsidRPr="00B7083B">
              <w:rPr>
                <w:rFonts w:ascii="Sakkal Majalla" w:hAnsi="Sakkal Majalla" w:cs="Sakkal Majalla"/>
                <w:i/>
                <w:iCs/>
                <w:sz w:val="28"/>
                <w:szCs w:val="28"/>
              </w:rPr>
              <w:t>International Design Journal, 13</w:t>
            </w:r>
            <w:r w:rsidRPr="00B7083B">
              <w:rPr>
                <w:rFonts w:ascii="Sakkal Majalla" w:hAnsi="Sakkal Majalla" w:cs="Sakkal Majalla"/>
                <w:sz w:val="28"/>
                <w:szCs w:val="28"/>
              </w:rPr>
              <w:t xml:space="preserve">(3), 214-229. </w:t>
            </w:r>
            <w:hyperlink r:id="rId8" w:tgtFrame="_new" w:history="1">
              <w:r w:rsidRPr="00B7083B">
                <w:rPr>
                  <w:rStyle w:val="Hyperlink"/>
                  <w:rFonts w:ascii="Sakkal Majalla" w:hAnsi="Sakkal Majalla" w:cs="Sakkal Majalla"/>
                  <w:sz w:val="28"/>
                  <w:szCs w:val="28"/>
                </w:rPr>
                <w:t>https://journals.ekb.eg/article_320143.html</w:t>
              </w:r>
            </w:hyperlink>
          </w:p>
        </w:tc>
      </w:tr>
      <w:tr w:rsidR="00831437" w:rsidRPr="00B7083B" w14:paraId="41051AC8" w14:textId="77777777" w:rsidTr="00FB42C5">
        <w:tc>
          <w:tcPr>
            <w:tcW w:w="9350" w:type="dxa"/>
          </w:tcPr>
          <w:p w14:paraId="1455F783"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lastRenderedPageBreak/>
              <w:t xml:space="preserve">Peker, S., Menekse </w:t>
            </w:r>
            <w:proofErr w:type="spellStart"/>
            <w:r w:rsidRPr="00B7083B">
              <w:rPr>
                <w:rFonts w:ascii="Sakkal Majalla" w:hAnsi="Sakkal Majalla" w:cs="Sakkal Majalla"/>
                <w:sz w:val="28"/>
                <w:szCs w:val="28"/>
              </w:rPr>
              <w:t>Dalveren</w:t>
            </w:r>
            <w:proofErr w:type="spellEnd"/>
            <w:r w:rsidRPr="00B7083B">
              <w:rPr>
                <w:rFonts w:ascii="Sakkal Majalla" w:hAnsi="Sakkal Majalla" w:cs="Sakkal Majalla"/>
                <w:sz w:val="28"/>
                <w:szCs w:val="28"/>
              </w:rPr>
              <w:t xml:space="preserve">, G. G., &amp; </w:t>
            </w:r>
            <w:proofErr w:type="spellStart"/>
            <w:r w:rsidRPr="00B7083B">
              <w:rPr>
                <w:rFonts w:ascii="Sakkal Majalla" w:hAnsi="Sakkal Majalla" w:cs="Sakkal Majalla"/>
                <w:sz w:val="28"/>
                <w:szCs w:val="28"/>
              </w:rPr>
              <w:t>İnal</w:t>
            </w:r>
            <w:proofErr w:type="spellEnd"/>
            <w:r w:rsidRPr="00B7083B">
              <w:rPr>
                <w:rFonts w:ascii="Sakkal Majalla" w:hAnsi="Sakkal Majalla" w:cs="Sakkal Majalla"/>
                <w:sz w:val="28"/>
                <w:szCs w:val="28"/>
              </w:rPr>
              <w:t>, Y. (2021). The effects of the content elements of online banner ads on visual attention: evidence from an-eye-tracking study. Future Internet, 13(1), 18.</w:t>
            </w:r>
          </w:p>
        </w:tc>
      </w:tr>
      <w:tr w:rsidR="00831437" w:rsidRPr="00B7083B" w14:paraId="0AAEDD97" w14:textId="77777777" w:rsidTr="00FB42C5">
        <w:tc>
          <w:tcPr>
            <w:tcW w:w="9350" w:type="dxa"/>
          </w:tcPr>
          <w:p w14:paraId="7BE13B5A" w14:textId="77777777" w:rsidR="00831437" w:rsidRPr="00B7083B" w:rsidRDefault="00831437" w:rsidP="00FB42C5">
            <w:pPr>
              <w:rPr>
                <w:rFonts w:ascii="Sakkal Majalla" w:hAnsi="Sakkal Majalla" w:cs="Sakkal Majalla"/>
                <w:sz w:val="28"/>
                <w:szCs w:val="28"/>
              </w:rPr>
            </w:pPr>
            <w:proofErr w:type="spellStart"/>
            <w:r w:rsidRPr="00B7083B">
              <w:rPr>
                <w:rFonts w:ascii="Sakkal Majalla" w:hAnsi="Sakkal Majalla" w:cs="Sakkal Majalla"/>
                <w:sz w:val="28"/>
                <w:szCs w:val="28"/>
              </w:rPr>
              <w:t>Qutp</w:t>
            </w:r>
            <w:proofErr w:type="spellEnd"/>
            <w:r w:rsidRPr="00B7083B">
              <w:rPr>
                <w:rFonts w:ascii="Sakkal Majalla" w:hAnsi="Sakkal Majalla" w:cs="Sakkal Majalla"/>
                <w:sz w:val="28"/>
                <w:szCs w:val="28"/>
              </w:rPr>
              <w:t xml:space="preserve">, M. (2023). Eye-Tracking in Out-of-Home Advertising: Exploring the Application of Gestalt. </w:t>
            </w:r>
            <w:r w:rsidRPr="00B7083B">
              <w:rPr>
                <w:rFonts w:ascii="Sakkal Majalla" w:hAnsi="Sakkal Majalla" w:cs="Sakkal Majalla"/>
                <w:i/>
                <w:iCs/>
                <w:sz w:val="28"/>
                <w:szCs w:val="28"/>
              </w:rPr>
              <w:t>Academia</w:t>
            </w:r>
          </w:p>
        </w:tc>
      </w:tr>
      <w:tr w:rsidR="00831437" w:rsidRPr="00B7083B" w14:paraId="15659159" w14:textId="77777777" w:rsidTr="00FB42C5">
        <w:tc>
          <w:tcPr>
            <w:tcW w:w="9350" w:type="dxa"/>
          </w:tcPr>
          <w:p w14:paraId="7177A0ED"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Wedel, M. (2018). Improving ad interfaces with eye tracking. In A. </w:t>
            </w:r>
            <w:proofErr w:type="spellStart"/>
            <w:r w:rsidRPr="00B7083B">
              <w:rPr>
                <w:rFonts w:ascii="Sakkal Majalla" w:hAnsi="Sakkal Majalla" w:cs="Sakkal Majalla"/>
                <w:sz w:val="28"/>
                <w:szCs w:val="28"/>
              </w:rPr>
              <w:t>Kirlik</w:t>
            </w:r>
            <w:proofErr w:type="spellEnd"/>
            <w:r w:rsidRPr="00B7083B">
              <w:rPr>
                <w:rFonts w:ascii="Sakkal Majalla" w:hAnsi="Sakkal Majalla" w:cs="Sakkal Majalla"/>
                <w:sz w:val="28"/>
                <w:szCs w:val="28"/>
              </w:rPr>
              <w:t xml:space="preserve"> (Ed.), </w:t>
            </w:r>
            <w:r w:rsidRPr="00B7083B">
              <w:rPr>
                <w:rFonts w:ascii="Sakkal Majalla" w:hAnsi="Sakkal Majalla" w:cs="Sakkal Majalla"/>
                <w:i/>
                <w:iCs/>
                <w:sz w:val="28"/>
                <w:szCs w:val="28"/>
              </w:rPr>
              <w:t>The Wiley Handbook of Human-Computer Interaction</w:t>
            </w:r>
            <w:r w:rsidRPr="00B7083B">
              <w:rPr>
                <w:rFonts w:ascii="Sakkal Majalla" w:hAnsi="Sakkal Majalla" w:cs="Sakkal Majalla"/>
                <w:sz w:val="28"/>
                <w:szCs w:val="28"/>
              </w:rPr>
              <w:t xml:space="preserve"> (pp. 543–558). Wiley. https://doi.org/10.1002/9781118976005.ch41</w:t>
            </w:r>
          </w:p>
        </w:tc>
      </w:tr>
      <w:tr w:rsidR="00831437" w:rsidRPr="00B7083B" w14:paraId="47D17FBC" w14:textId="77777777" w:rsidTr="00FB42C5">
        <w:tc>
          <w:tcPr>
            <w:tcW w:w="9350" w:type="dxa"/>
          </w:tcPr>
          <w:p w14:paraId="7485B083" w14:textId="77777777" w:rsidR="00831437" w:rsidRPr="00B7083B" w:rsidRDefault="00831437" w:rsidP="00FB42C5">
            <w:pPr>
              <w:rPr>
                <w:rFonts w:ascii="Sakkal Majalla" w:hAnsi="Sakkal Majalla" w:cs="Sakkal Majalla"/>
                <w:sz w:val="28"/>
                <w:szCs w:val="28"/>
              </w:rPr>
            </w:pPr>
            <w:r w:rsidRPr="00B7083B">
              <w:rPr>
                <w:rFonts w:ascii="Sakkal Majalla" w:hAnsi="Sakkal Majalla" w:cs="Sakkal Majalla"/>
                <w:sz w:val="28"/>
                <w:szCs w:val="28"/>
              </w:rPr>
              <w:t xml:space="preserve">Xie, W., Lee, M. H., Chen, M., &amp; Han, Z. (2024). Understanding Consumers' Visual Attention in Mobile Advertisements. </w:t>
            </w:r>
            <w:r w:rsidRPr="00B7083B">
              <w:rPr>
                <w:rFonts w:ascii="Sakkal Majalla" w:hAnsi="Sakkal Majalla" w:cs="Sakkal Majalla"/>
                <w:i/>
                <w:iCs/>
                <w:sz w:val="28"/>
                <w:szCs w:val="28"/>
              </w:rPr>
              <w:t>Journal of Advertising, 53</w:t>
            </w:r>
            <w:r w:rsidRPr="00B7083B">
              <w:rPr>
                <w:rFonts w:ascii="Sakkal Majalla" w:hAnsi="Sakkal Majalla" w:cs="Sakkal Majalla"/>
                <w:sz w:val="28"/>
                <w:szCs w:val="28"/>
              </w:rPr>
              <w:t>(1), 20–32. https://doi.org/10.1080/00913367.2023.2258388</w:t>
            </w:r>
          </w:p>
        </w:tc>
      </w:tr>
      <w:tr w:rsidR="00831437" w:rsidRPr="00B7083B" w14:paraId="6731FF7A" w14:textId="77777777" w:rsidTr="00FB42C5">
        <w:tc>
          <w:tcPr>
            <w:tcW w:w="9350" w:type="dxa"/>
          </w:tcPr>
          <w:p w14:paraId="4B1E29BC" w14:textId="77777777" w:rsidR="00831437" w:rsidRPr="00B7083B" w:rsidRDefault="00831437" w:rsidP="00FB42C5">
            <w:pPr>
              <w:bidi/>
              <w:rPr>
                <w:rFonts w:ascii="Sakkal Majalla" w:hAnsi="Sakkal Majalla" w:cs="Sakkal Majalla"/>
                <w:sz w:val="28"/>
                <w:szCs w:val="28"/>
              </w:rPr>
            </w:pPr>
            <w:proofErr w:type="spellStart"/>
            <w:proofErr w:type="gramStart"/>
            <w:r w:rsidRPr="00B7083B">
              <w:rPr>
                <w:rFonts w:ascii="Sakkal Majalla" w:hAnsi="Sakkal Majalla" w:cs="Sakkal Majalla"/>
                <w:sz w:val="28"/>
                <w:szCs w:val="28"/>
                <w:rtl/>
              </w:rPr>
              <w:t>الهبيده</w:t>
            </w:r>
            <w:proofErr w:type="spellEnd"/>
            <w:r w:rsidRPr="00B7083B">
              <w:rPr>
                <w:rFonts w:ascii="Sakkal Majalla" w:hAnsi="Sakkal Majalla" w:cs="Sakkal Majalla"/>
                <w:sz w:val="28"/>
                <w:szCs w:val="28"/>
                <w:rtl/>
              </w:rPr>
              <w:t>,</w:t>
            </w:r>
            <w:proofErr w:type="gramEnd"/>
            <w:r w:rsidRPr="00B7083B">
              <w:rPr>
                <w:rFonts w:ascii="Sakkal Majalla" w:hAnsi="Sakkal Majalla" w:cs="Sakkal Majalla"/>
                <w:sz w:val="28"/>
                <w:szCs w:val="28"/>
                <w:rtl/>
              </w:rPr>
              <w:t xml:space="preserve"> &amp; نواف مطلق مفلح سعد مطلق. (2024). استخدام عناصر التصميم الجرافيكي لإعلانات مواقع التواصل الاجتماعي وعلاقتها باتخاذ القرار </w:t>
            </w:r>
            <w:proofErr w:type="spellStart"/>
            <w:r w:rsidRPr="00B7083B">
              <w:rPr>
                <w:rFonts w:ascii="Sakkal Majalla" w:hAnsi="Sakkal Majalla" w:cs="Sakkal Majalla"/>
                <w:sz w:val="28"/>
                <w:szCs w:val="28"/>
                <w:rtl/>
              </w:rPr>
              <w:t>الشرائى</w:t>
            </w:r>
            <w:proofErr w:type="spellEnd"/>
            <w:r w:rsidRPr="00B7083B">
              <w:rPr>
                <w:rFonts w:ascii="Sakkal Majalla" w:hAnsi="Sakkal Majalla" w:cs="Sakkal Majalla"/>
                <w:sz w:val="28"/>
                <w:szCs w:val="28"/>
                <w:rtl/>
              </w:rPr>
              <w:t xml:space="preserve"> للمستهلك الكويتي. </w:t>
            </w:r>
            <w:r w:rsidRPr="00B7083B">
              <w:rPr>
                <w:rFonts w:ascii="Sakkal Majalla" w:hAnsi="Sakkal Majalla" w:cs="Sakkal Majalla"/>
                <w:i/>
                <w:iCs/>
                <w:sz w:val="28"/>
                <w:szCs w:val="28"/>
                <w:rtl/>
              </w:rPr>
              <w:t xml:space="preserve">مجلة بحوث </w:t>
            </w:r>
            <w:proofErr w:type="spellStart"/>
            <w:r w:rsidRPr="00B7083B">
              <w:rPr>
                <w:rFonts w:ascii="Sakkal Majalla" w:hAnsi="Sakkal Majalla" w:cs="Sakkal Majalla"/>
                <w:i/>
                <w:iCs/>
                <w:sz w:val="28"/>
                <w:szCs w:val="28"/>
                <w:rtl/>
              </w:rPr>
              <w:t>کلية</w:t>
            </w:r>
            <w:proofErr w:type="spellEnd"/>
            <w:r w:rsidRPr="00B7083B">
              <w:rPr>
                <w:rFonts w:ascii="Sakkal Majalla" w:hAnsi="Sakkal Majalla" w:cs="Sakkal Majalla"/>
                <w:i/>
                <w:iCs/>
                <w:sz w:val="28"/>
                <w:szCs w:val="28"/>
                <w:rtl/>
              </w:rPr>
              <w:t xml:space="preserve"> الآداب. جامعة المنوفية</w:t>
            </w:r>
            <w:r w:rsidRPr="00B7083B">
              <w:rPr>
                <w:rFonts w:ascii="Sakkal Majalla" w:hAnsi="Sakkal Majalla" w:cs="Sakkal Majalla"/>
                <w:sz w:val="28"/>
                <w:szCs w:val="28"/>
                <w:rtl/>
              </w:rPr>
              <w:t xml:space="preserve">, </w:t>
            </w:r>
            <w:r w:rsidRPr="00B7083B">
              <w:rPr>
                <w:rFonts w:ascii="Sakkal Majalla" w:hAnsi="Sakkal Majalla" w:cs="Sakkal Majalla"/>
                <w:i/>
                <w:iCs/>
                <w:sz w:val="28"/>
                <w:szCs w:val="28"/>
                <w:rtl/>
              </w:rPr>
              <w:t>35</w:t>
            </w:r>
            <w:r w:rsidRPr="00B7083B">
              <w:rPr>
                <w:rFonts w:ascii="Sakkal Majalla" w:hAnsi="Sakkal Majalla" w:cs="Sakkal Majalla"/>
                <w:sz w:val="28"/>
                <w:szCs w:val="28"/>
                <w:rtl/>
              </w:rPr>
              <w:t>(139.4).</w:t>
            </w:r>
            <w:r w:rsidRPr="00B7083B">
              <w:rPr>
                <w:rFonts w:ascii="Sakkal Majalla" w:hAnsi="Sakkal Majalla" w:cs="Sakkal Majalla"/>
                <w:sz w:val="28"/>
                <w:szCs w:val="28"/>
                <w:cs/>
              </w:rPr>
              <w:t>‎</w:t>
            </w:r>
          </w:p>
          <w:p w14:paraId="5F33F45A" w14:textId="77777777" w:rsidR="00831437" w:rsidRPr="00B7083B" w:rsidRDefault="00831437" w:rsidP="00FB42C5">
            <w:pPr>
              <w:rPr>
                <w:rFonts w:ascii="Sakkal Majalla" w:hAnsi="Sakkal Majalla" w:cs="Sakkal Majalla"/>
                <w:sz w:val="28"/>
                <w:szCs w:val="28"/>
              </w:rPr>
            </w:pPr>
          </w:p>
        </w:tc>
      </w:tr>
    </w:tbl>
    <w:p w14:paraId="49227E95" w14:textId="77777777" w:rsidR="00831437" w:rsidRPr="00B7083B" w:rsidRDefault="00831437" w:rsidP="00831437">
      <w:pPr>
        <w:bidi/>
        <w:spacing w:line="276" w:lineRule="auto"/>
        <w:rPr>
          <w:rFonts w:ascii="Sakkal Majalla" w:hAnsi="Sakkal Majalla" w:cs="Sakkal Majalla"/>
          <w:sz w:val="28"/>
          <w:szCs w:val="28"/>
        </w:rPr>
      </w:pPr>
    </w:p>
    <w:sectPr w:rsidR="00831437" w:rsidRPr="00B7083B" w:rsidSect="0058049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F0EBE4" w14:textId="77777777" w:rsidR="00627D56" w:rsidRDefault="00627D56" w:rsidP="00580498">
      <w:pPr>
        <w:spacing w:after="0" w:line="240" w:lineRule="auto"/>
      </w:pPr>
      <w:r>
        <w:separator/>
      </w:r>
    </w:p>
  </w:endnote>
  <w:endnote w:type="continuationSeparator" w:id="0">
    <w:p w14:paraId="33129681" w14:textId="77777777" w:rsidR="00627D56" w:rsidRDefault="00627D56" w:rsidP="00580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 Noor">
    <w:panose1 w:val="0000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81AD0" w14:textId="77777777" w:rsidR="00627D56" w:rsidRDefault="00627D56" w:rsidP="00580498">
      <w:pPr>
        <w:spacing w:after="0" w:line="240" w:lineRule="auto"/>
      </w:pPr>
      <w:r>
        <w:separator/>
      </w:r>
    </w:p>
  </w:footnote>
  <w:footnote w:type="continuationSeparator" w:id="0">
    <w:p w14:paraId="21E7B711" w14:textId="77777777" w:rsidR="00627D56" w:rsidRDefault="00627D56" w:rsidP="00580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B44855" w14:textId="369EE8AC" w:rsidR="00580498" w:rsidRDefault="00B7083B">
    <w:pPr>
      <w:pStyle w:val="Header"/>
    </w:pPr>
    <w:r>
      <w:rPr>
        <w:noProof/>
      </w:rPr>
      <mc:AlternateContent>
        <mc:Choice Requires="wps">
          <w:drawing>
            <wp:anchor distT="0" distB="0" distL="114300" distR="114300" simplePos="0" relativeHeight="251660288" behindDoc="0" locked="0" layoutInCell="1" allowOverlap="1" wp14:anchorId="6866823A" wp14:editId="1C7DA730">
              <wp:simplePos x="0" y="0"/>
              <wp:positionH relativeFrom="column">
                <wp:posOffset>3573780</wp:posOffset>
              </wp:positionH>
              <wp:positionV relativeFrom="paragraph">
                <wp:posOffset>121920</wp:posOffset>
              </wp:positionV>
              <wp:extent cx="2946400" cy="1280160"/>
              <wp:effectExtent l="0" t="0" r="0" b="0"/>
              <wp:wrapNone/>
              <wp:docPr id="247680644" name="Text Box 1"/>
              <wp:cNvGraphicFramePr/>
              <a:graphic xmlns:a="http://schemas.openxmlformats.org/drawingml/2006/main">
                <a:graphicData uri="http://schemas.microsoft.com/office/word/2010/wordprocessingShape">
                  <wps:wsp>
                    <wps:cNvSpPr txBox="1"/>
                    <wps:spPr>
                      <a:xfrm>
                        <a:off x="0" y="0"/>
                        <a:ext cx="2946400" cy="1280160"/>
                      </a:xfrm>
                      <a:prstGeom prst="rect">
                        <a:avLst/>
                      </a:prstGeom>
                      <a:noFill/>
                      <a:ln>
                        <a:noFill/>
                      </a:ln>
                    </wps:spPr>
                    <wps:txbx>
                      <w:txbxContent>
                        <w:p w14:paraId="67BBFB0F" w14:textId="77777777" w:rsidR="00580498" w:rsidRDefault="00580498" w:rsidP="0058049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جامعة ميد أوشن</w:t>
                          </w:r>
                        </w:p>
                        <w:p w14:paraId="319B6C8E" w14:textId="77777777" w:rsidR="00580498" w:rsidRDefault="00580498" w:rsidP="00580498">
                          <w:pPr>
                            <w:pStyle w:val="Header"/>
                            <w:jc w:val="center"/>
                            <w:rPr>
                              <w:rFonts w:cs="Arial"/>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برنامج ماجستير تسويق رقمي</w:t>
                          </w:r>
                        </w:p>
                        <w:p w14:paraId="32A051F6" w14:textId="77777777" w:rsidR="00580498" w:rsidRPr="00B60DB7" w:rsidRDefault="00580498" w:rsidP="0058049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كلية الإعلام و التسويق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66823A" id="_x0000_t202" coordsize="21600,21600" o:spt="202" path="m,l,21600r21600,l21600,xe">
              <v:stroke joinstyle="miter"/>
              <v:path gradientshapeok="t" o:connecttype="rect"/>
            </v:shapetype>
            <v:shape id="_x0000_s1033" type="#_x0000_t202" style="position:absolute;margin-left:281.4pt;margin-top:9.6pt;width:232pt;height:100.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" filled="f" stroked="f">
              <v:textbox>
                <w:txbxContent>
                  <w:p w14:paraId="67BBFB0F" w14:textId="77777777" w:rsidR="00580498" w:rsidRDefault="00580498" w:rsidP="0058049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جامعة ميد أوشن</w:t>
                    </w:r>
                  </w:p>
                  <w:p w14:paraId="319B6C8E" w14:textId="77777777" w:rsidR="00580498" w:rsidRDefault="00580498" w:rsidP="00580498">
                    <w:pPr>
                      <w:pStyle w:val="Header"/>
                      <w:jc w:val="center"/>
                      <w:rPr>
                        <w:rFonts w:cs="Arial"/>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برنامج ماجستير تسويق رقمي</w:t>
                    </w:r>
                  </w:p>
                  <w:p w14:paraId="32A051F6" w14:textId="77777777" w:rsidR="00580498" w:rsidRPr="00B60DB7" w:rsidRDefault="00580498" w:rsidP="00580498">
                    <w:pPr>
                      <w:pStyle w:val="Header"/>
                      <w:jc w:val="center"/>
                      <w:rPr>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Arial" w:hint="cs"/>
                        <w:noProof/>
                        <w:color w:val="000000" w:themeColor="text1"/>
                        <w:sz w:val="44"/>
                        <w:szCs w:val="4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كلية الإعلام و التسويق</w:t>
                    </w:r>
                  </w:p>
                </w:txbxContent>
              </v:textbox>
            </v:shape>
          </w:pict>
        </mc:Fallback>
      </mc:AlternateContent>
    </w:r>
    <w:r w:rsidR="00580498">
      <w:rPr>
        <w:noProof/>
      </w:rPr>
      <w:drawing>
        <wp:anchor distT="0" distB="0" distL="114300" distR="114300" simplePos="0" relativeHeight="251659264" behindDoc="0" locked="0" layoutInCell="1" allowOverlap="1" wp14:anchorId="408747B5" wp14:editId="6850C6CD">
          <wp:simplePos x="0" y="0"/>
          <wp:positionH relativeFrom="margin">
            <wp:posOffset>0</wp:posOffset>
          </wp:positionH>
          <wp:positionV relativeFrom="margin">
            <wp:posOffset>-274320</wp:posOffset>
          </wp:positionV>
          <wp:extent cx="2129600" cy="853274"/>
          <wp:effectExtent l="0" t="0" r="4445" b="4445"/>
          <wp:wrapSquare wrapText="bothSides"/>
          <wp:docPr id="1862870681"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870681" name="Picture 1" descr="A black and blue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8228" cy="856731"/>
                  </a:xfrm>
                  <a:prstGeom prst="rect">
                    <a:avLst/>
                  </a:prstGeom>
                  <a:noFill/>
                  <a:ln>
                    <a:noFill/>
                  </a:ln>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B7F80"/>
    <w:multiLevelType w:val="multilevel"/>
    <w:tmpl w:val="66DA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A1E41"/>
    <w:multiLevelType w:val="multilevel"/>
    <w:tmpl w:val="C5B2A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A621DF"/>
    <w:multiLevelType w:val="multilevel"/>
    <w:tmpl w:val="63CA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FC675C"/>
    <w:multiLevelType w:val="multilevel"/>
    <w:tmpl w:val="287EC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AC382D"/>
    <w:multiLevelType w:val="multilevel"/>
    <w:tmpl w:val="BFFC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775F46"/>
    <w:multiLevelType w:val="hybridMultilevel"/>
    <w:tmpl w:val="88A23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B44D1B"/>
    <w:multiLevelType w:val="multilevel"/>
    <w:tmpl w:val="9A3A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833872"/>
    <w:multiLevelType w:val="multilevel"/>
    <w:tmpl w:val="3F18E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945841"/>
    <w:multiLevelType w:val="hybridMultilevel"/>
    <w:tmpl w:val="0D388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E4361E"/>
    <w:multiLevelType w:val="multilevel"/>
    <w:tmpl w:val="BC70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7A2DF1"/>
    <w:multiLevelType w:val="multilevel"/>
    <w:tmpl w:val="50704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21395E"/>
    <w:multiLevelType w:val="multilevel"/>
    <w:tmpl w:val="2342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3D6851"/>
    <w:multiLevelType w:val="multilevel"/>
    <w:tmpl w:val="5DDE83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563359"/>
    <w:multiLevelType w:val="multilevel"/>
    <w:tmpl w:val="4132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6400EA"/>
    <w:multiLevelType w:val="hybridMultilevel"/>
    <w:tmpl w:val="668EC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CC662E"/>
    <w:multiLevelType w:val="multilevel"/>
    <w:tmpl w:val="6D06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475A08"/>
    <w:multiLevelType w:val="multilevel"/>
    <w:tmpl w:val="4D24C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2A7398"/>
    <w:multiLevelType w:val="multilevel"/>
    <w:tmpl w:val="D8FE3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3E003C"/>
    <w:multiLevelType w:val="multilevel"/>
    <w:tmpl w:val="6D721F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7DB6BD9"/>
    <w:multiLevelType w:val="multilevel"/>
    <w:tmpl w:val="47A03F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7FC4EBB"/>
    <w:multiLevelType w:val="multilevel"/>
    <w:tmpl w:val="30E2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4E1D17"/>
    <w:multiLevelType w:val="multilevel"/>
    <w:tmpl w:val="3EDA7C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8D3075C"/>
    <w:multiLevelType w:val="multilevel"/>
    <w:tmpl w:val="076403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3776D7"/>
    <w:multiLevelType w:val="hybridMultilevel"/>
    <w:tmpl w:val="E2707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875EDA"/>
    <w:multiLevelType w:val="multilevel"/>
    <w:tmpl w:val="2146C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BF82EA8"/>
    <w:multiLevelType w:val="hybridMultilevel"/>
    <w:tmpl w:val="2F4CD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28424B"/>
    <w:multiLevelType w:val="multilevel"/>
    <w:tmpl w:val="13645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B00E8F"/>
    <w:multiLevelType w:val="multilevel"/>
    <w:tmpl w:val="492EC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3B2C26"/>
    <w:multiLevelType w:val="multilevel"/>
    <w:tmpl w:val="DBC6C9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9D63B1"/>
    <w:multiLevelType w:val="multilevel"/>
    <w:tmpl w:val="6F208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A24758"/>
    <w:multiLevelType w:val="hybridMultilevel"/>
    <w:tmpl w:val="81CCF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3A47330"/>
    <w:multiLevelType w:val="multilevel"/>
    <w:tmpl w:val="985A2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784D1B"/>
    <w:multiLevelType w:val="multilevel"/>
    <w:tmpl w:val="9E3E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503F19"/>
    <w:multiLevelType w:val="hybridMultilevel"/>
    <w:tmpl w:val="A2ECA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9421618"/>
    <w:multiLevelType w:val="multilevel"/>
    <w:tmpl w:val="B192A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573AD3"/>
    <w:multiLevelType w:val="multilevel"/>
    <w:tmpl w:val="D72C75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AE84968"/>
    <w:multiLevelType w:val="multilevel"/>
    <w:tmpl w:val="CC08F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B4530CF"/>
    <w:multiLevelType w:val="multilevel"/>
    <w:tmpl w:val="44725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A04610"/>
    <w:multiLevelType w:val="multilevel"/>
    <w:tmpl w:val="0AFC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FE5AE6"/>
    <w:multiLevelType w:val="hybridMultilevel"/>
    <w:tmpl w:val="D90C1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F1F78AB"/>
    <w:multiLevelType w:val="multilevel"/>
    <w:tmpl w:val="09BA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D2415D"/>
    <w:multiLevelType w:val="multilevel"/>
    <w:tmpl w:val="7892E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377352"/>
    <w:multiLevelType w:val="multilevel"/>
    <w:tmpl w:val="E3F2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6A1D19"/>
    <w:multiLevelType w:val="multilevel"/>
    <w:tmpl w:val="EE385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0C239EE"/>
    <w:multiLevelType w:val="hybridMultilevel"/>
    <w:tmpl w:val="5F968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2A658F9"/>
    <w:multiLevelType w:val="multilevel"/>
    <w:tmpl w:val="3EA22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2ED740F"/>
    <w:multiLevelType w:val="hybridMultilevel"/>
    <w:tmpl w:val="48566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542755E"/>
    <w:multiLevelType w:val="multilevel"/>
    <w:tmpl w:val="C8363A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57E72E3"/>
    <w:multiLevelType w:val="multilevel"/>
    <w:tmpl w:val="6FAC9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8F5A66"/>
    <w:multiLevelType w:val="multilevel"/>
    <w:tmpl w:val="7144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6CA1501"/>
    <w:multiLevelType w:val="multilevel"/>
    <w:tmpl w:val="FA0A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7725641"/>
    <w:multiLevelType w:val="multilevel"/>
    <w:tmpl w:val="6C800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2561A3"/>
    <w:multiLevelType w:val="multilevel"/>
    <w:tmpl w:val="F840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991655"/>
    <w:multiLevelType w:val="multilevel"/>
    <w:tmpl w:val="D8024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0F203C"/>
    <w:multiLevelType w:val="multilevel"/>
    <w:tmpl w:val="BE12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22709BC"/>
    <w:multiLevelType w:val="multilevel"/>
    <w:tmpl w:val="547442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4E416B"/>
    <w:multiLevelType w:val="multilevel"/>
    <w:tmpl w:val="BDC2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8759AD"/>
    <w:multiLevelType w:val="multilevel"/>
    <w:tmpl w:val="33525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891568"/>
    <w:multiLevelType w:val="multilevel"/>
    <w:tmpl w:val="F4504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D8A62E8"/>
    <w:multiLevelType w:val="multilevel"/>
    <w:tmpl w:val="76B2F8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F5232BE"/>
    <w:multiLevelType w:val="multilevel"/>
    <w:tmpl w:val="E46E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18B10B9"/>
    <w:multiLevelType w:val="hybridMultilevel"/>
    <w:tmpl w:val="844E3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A42B01"/>
    <w:multiLevelType w:val="hybridMultilevel"/>
    <w:tmpl w:val="F3107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2CE60AF"/>
    <w:multiLevelType w:val="multilevel"/>
    <w:tmpl w:val="481A91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3605558"/>
    <w:multiLevelType w:val="hybridMultilevel"/>
    <w:tmpl w:val="C5FC0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5501DBC"/>
    <w:multiLevelType w:val="multilevel"/>
    <w:tmpl w:val="CE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5BF3795"/>
    <w:multiLevelType w:val="multilevel"/>
    <w:tmpl w:val="0636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5D060D6"/>
    <w:multiLevelType w:val="multilevel"/>
    <w:tmpl w:val="80862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33050A"/>
    <w:multiLevelType w:val="multilevel"/>
    <w:tmpl w:val="05609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7367BF3"/>
    <w:multiLevelType w:val="hybridMultilevel"/>
    <w:tmpl w:val="DFC65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7534DDD"/>
    <w:multiLevelType w:val="multilevel"/>
    <w:tmpl w:val="BCA80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AC179AE"/>
    <w:multiLevelType w:val="multilevel"/>
    <w:tmpl w:val="CA469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CB440F3"/>
    <w:multiLevelType w:val="multilevel"/>
    <w:tmpl w:val="D7543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CCE0378"/>
    <w:multiLevelType w:val="hybridMultilevel"/>
    <w:tmpl w:val="8AF0B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D74704C"/>
    <w:multiLevelType w:val="hybridMultilevel"/>
    <w:tmpl w:val="BFAA5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EE53F34"/>
    <w:multiLevelType w:val="multilevel"/>
    <w:tmpl w:val="DDD6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1A13583"/>
    <w:multiLevelType w:val="multilevel"/>
    <w:tmpl w:val="2DB60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2360751"/>
    <w:multiLevelType w:val="multilevel"/>
    <w:tmpl w:val="BDD6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6E1A8F"/>
    <w:multiLevelType w:val="multilevel"/>
    <w:tmpl w:val="451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4833738"/>
    <w:multiLevelType w:val="multilevel"/>
    <w:tmpl w:val="4A90D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77824CA"/>
    <w:multiLevelType w:val="multilevel"/>
    <w:tmpl w:val="211A4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AA62B1F"/>
    <w:multiLevelType w:val="multilevel"/>
    <w:tmpl w:val="10CA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B5E3210"/>
    <w:multiLevelType w:val="hybridMultilevel"/>
    <w:tmpl w:val="20523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D32662F"/>
    <w:multiLevelType w:val="hybridMultilevel"/>
    <w:tmpl w:val="D474F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F347ACE"/>
    <w:multiLevelType w:val="hybridMultilevel"/>
    <w:tmpl w:val="E79AA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26C5ECF"/>
    <w:multiLevelType w:val="multilevel"/>
    <w:tmpl w:val="E420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3886BE9"/>
    <w:multiLevelType w:val="multilevel"/>
    <w:tmpl w:val="53020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479102D"/>
    <w:multiLevelType w:val="hybridMultilevel"/>
    <w:tmpl w:val="8C1C9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492500B"/>
    <w:multiLevelType w:val="multilevel"/>
    <w:tmpl w:val="1CBE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533683D"/>
    <w:multiLevelType w:val="multilevel"/>
    <w:tmpl w:val="7DE65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5A33D33"/>
    <w:multiLevelType w:val="multilevel"/>
    <w:tmpl w:val="03C02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85117D0"/>
    <w:multiLevelType w:val="multilevel"/>
    <w:tmpl w:val="69A68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A2818B1"/>
    <w:multiLevelType w:val="multilevel"/>
    <w:tmpl w:val="0D4A1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AB4255A"/>
    <w:multiLevelType w:val="multilevel"/>
    <w:tmpl w:val="60AC1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D6F677A"/>
    <w:multiLevelType w:val="multilevel"/>
    <w:tmpl w:val="00680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EC4049E"/>
    <w:multiLevelType w:val="hybridMultilevel"/>
    <w:tmpl w:val="81062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5F21A1"/>
    <w:multiLevelType w:val="multilevel"/>
    <w:tmpl w:val="8B3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9561791">
    <w:abstractNumId w:val="89"/>
  </w:num>
  <w:num w:numId="2" w16cid:durableId="1682197054">
    <w:abstractNumId w:val="53"/>
  </w:num>
  <w:num w:numId="3" w16cid:durableId="1478305863">
    <w:abstractNumId w:val="51"/>
  </w:num>
  <w:num w:numId="4" w16cid:durableId="1715812537">
    <w:abstractNumId w:val="59"/>
  </w:num>
  <w:num w:numId="5" w16cid:durableId="1327635365">
    <w:abstractNumId w:val="86"/>
  </w:num>
  <w:num w:numId="6" w16cid:durableId="714082525">
    <w:abstractNumId w:val="55"/>
  </w:num>
  <w:num w:numId="7" w16cid:durableId="1689331981">
    <w:abstractNumId w:val="79"/>
  </w:num>
  <w:num w:numId="8" w16cid:durableId="1229921428">
    <w:abstractNumId w:val="56"/>
  </w:num>
  <w:num w:numId="9" w16cid:durableId="959341150">
    <w:abstractNumId w:val="52"/>
  </w:num>
  <w:num w:numId="10" w16cid:durableId="832524980">
    <w:abstractNumId w:val="4"/>
  </w:num>
  <w:num w:numId="11" w16cid:durableId="191504878">
    <w:abstractNumId w:val="16"/>
  </w:num>
  <w:num w:numId="12" w16cid:durableId="2122261524">
    <w:abstractNumId w:val="78"/>
  </w:num>
  <w:num w:numId="13" w16cid:durableId="686249426">
    <w:abstractNumId w:val="66"/>
  </w:num>
  <w:num w:numId="14" w16cid:durableId="2120946210">
    <w:abstractNumId w:val="36"/>
  </w:num>
  <w:num w:numId="15" w16cid:durableId="145127435">
    <w:abstractNumId w:val="58"/>
  </w:num>
  <w:num w:numId="16" w16cid:durableId="2009556917">
    <w:abstractNumId w:val="15"/>
  </w:num>
  <w:num w:numId="17" w16cid:durableId="2060199003">
    <w:abstractNumId w:val="47"/>
  </w:num>
  <w:num w:numId="18" w16cid:durableId="947809244">
    <w:abstractNumId w:val="1"/>
  </w:num>
  <w:num w:numId="19" w16cid:durableId="1967154403">
    <w:abstractNumId w:val="63"/>
  </w:num>
  <w:num w:numId="20" w16cid:durableId="76369155">
    <w:abstractNumId w:val="20"/>
  </w:num>
  <w:num w:numId="21" w16cid:durableId="682434314">
    <w:abstractNumId w:val="34"/>
  </w:num>
  <w:num w:numId="22" w16cid:durableId="1596472346">
    <w:abstractNumId w:val="88"/>
  </w:num>
  <w:num w:numId="23" w16cid:durableId="582841140">
    <w:abstractNumId w:val="72"/>
  </w:num>
  <w:num w:numId="24" w16cid:durableId="952788319">
    <w:abstractNumId w:val="80"/>
  </w:num>
  <w:num w:numId="25" w16cid:durableId="513811840">
    <w:abstractNumId w:val="37"/>
  </w:num>
  <w:num w:numId="26" w16cid:durableId="958343343">
    <w:abstractNumId w:val="70"/>
  </w:num>
  <w:num w:numId="27" w16cid:durableId="1413039409">
    <w:abstractNumId w:val="94"/>
  </w:num>
  <w:num w:numId="28" w16cid:durableId="1394817568">
    <w:abstractNumId w:val="31"/>
  </w:num>
  <w:num w:numId="29" w16cid:durableId="1531141525">
    <w:abstractNumId w:val="19"/>
  </w:num>
  <w:num w:numId="30" w16cid:durableId="927084064">
    <w:abstractNumId w:val="29"/>
  </w:num>
  <w:num w:numId="31" w16cid:durableId="1513110134">
    <w:abstractNumId w:val="50"/>
  </w:num>
  <w:num w:numId="32" w16cid:durableId="923680751">
    <w:abstractNumId w:val="2"/>
  </w:num>
  <w:num w:numId="33" w16cid:durableId="1416047469">
    <w:abstractNumId w:val="85"/>
  </w:num>
  <w:num w:numId="34" w16cid:durableId="1945068478">
    <w:abstractNumId w:val="26"/>
  </w:num>
  <w:num w:numId="35" w16cid:durableId="1290546708">
    <w:abstractNumId w:val="18"/>
  </w:num>
  <w:num w:numId="36" w16cid:durableId="1084032579">
    <w:abstractNumId w:val="3"/>
  </w:num>
  <w:num w:numId="37" w16cid:durableId="562722062">
    <w:abstractNumId w:val="92"/>
  </w:num>
  <w:num w:numId="38" w16cid:durableId="639649257">
    <w:abstractNumId w:val="93"/>
  </w:num>
  <w:num w:numId="39" w16cid:durableId="1802533264">
    <w:abstractNumId w:val="43"/>
  </w:num>
  <w:num w:numId="40" w16cid:durableId="705836269">
    <w:abstractNumId w:val="68"/>
  </w:num>
  <w:num w:numId="41" w16cid:durableId="532891195">
    <w:abstractNumId w:val="67"/>
  </w:num>
  <w:num w:numId="42" w16cid:durableId="1646664845">
    <w:abstractNumId w:val="91"/>
  </w:num>
  <w:num w:numId="43" w16cid:durableId="252904441">
    <w:abstractNumId w:val="12"/>
  </w:num>
  <w:num w:numId="44" w16cid:durableId="1152603255">
    <w:abstractNumId w:val="22"/>
  </w:num>
  <w:num w:numId="45" w16cid:durableId="622885598">
    <w:abstractNumId w:val="35"/>
  </w:num>
  <w:num w:numId="46" w16cid:durableId="1315597450">
    <w:abstractNumId w:val="76"/>
  </w:num>
  <w:num w:numId="47" w16cid:durableId="1720014292">
    <w:abstractNumId w:val="41"/>
  </w:num>
  <w:num w:numId="48" w16cid:durableId="518852890">
    <w:abstractNumId w:val="28"/>
  </w:num>
  <w:num w:numId="49" w16cid:durableId="548418226">
    <w:abstractNumId w:val="54"/>
  </w:num>
  <w:num w:numId="50" w16cid:durableId="1072200508">
    <w:abstractNumId w:val="49"/>
  </w:num>
  <w:num w:numId="51" w16cid:durableId="997271211">
    <w:abstractNumId w:val="90"/>
  </w:num>
  <w:num w:numId="52" w16cid:durableId="36241888">
    <w:abstractNumId w:val="48"/>
  </w:num>
  <w:num w:numId="53" w16cid:durableId="1500583097">
    <w:abstractNumId w:val="24"/>
  </w:num>
  <w:num w:numId="54" w16cid:durableId="1974360491">
    <w:abstractNumId w:val="45"/>
  </w:num>
  <w:num w:numId="55" w16cid:durableId="1367683874">
    <w:abstractNumId w:val="21"/>
  </w:num>
  <w:num w:numId="56" w16cid:durableId="256521753">
    <w:abstractNumId w:val="32"/>
  </w:num>
  <w:num w:numId="57" w16cid:durableId="1493134554">
    <w:abstractNumId w:val="17"/>
  </w:num>
  <w:num w:numId="58" w16cid:durableId="880165103">
    <w:abstractNumId w:val="38"/>
  </w:num>
  <w:num w:numId="59" w16cid:durableId="1980307634">
    <w:abstractNumId w:val="75"/>
  </w:num>
  <w:num w:numId="60" w16cid:durableId="711922512">
    <w:abstractNumId w:val="27"/>
  </w:num>
  <w:num w:numId="61" w16cid:durableId="1825317866">
    <w:abstractNumId w:val="11"/>
  </w:num>
  <w:num w:numId="62" w16cid:durableId="423501109">
    <w:abstractNumId w:val="96"/>
  </w:num>
  <w:num w:numId="63" w16cid:durableId="1229346958">
    <w:abstractNumId w:val="42"/>
  </w:num>
  <w:num w:numId="64" w16cid:durableId="498543965">
    <w:abstractNumId w:val="6"/>
  </w:num>
  <w:num w:numId="65" w16cid:durableId="463811707">
    <w:abstractNumId w:val="7"/>
  </w:num>
  <w:num w:numId="66" w16cid:durableId="1301617248">
    <w:abstractNumId w:val="9"/>
  </w:num>
  <w:num w:numId="67" w16cid:durableId="551424693">
    <w:abstractNumId w:val="0"/>
  </w:num>
  <w:num w:numId="68" w16cid:durableId="1753578507">
    <w:abstractNumId w:val="71"/>
  </w:num>
  <w:num w:numId="69" w16cid:durableId="1033918342">
    <w:abstractNumId w:val="10"/>
  </w:num>
  <w:num w:numId="70" w16cid:durableId="935820341">
    <w:abstractNumId w:val="81"/>
  </w:num>
  <w:num w:numId="71" w16cid:durableId="1986741261">
    <w:abstractNumId w:val="60"/>
  </w:num>
  <w:num w:numId="72" w16cid:durableId="1907717291">
    <w:abstractNumId w:val="77"/>
  </w:num>
  <w:num w:numId="73" w16cid:durableId="554196602">
    <w:abstractNumId w:val="13"/>
  </w:num>
  <w:num w:numId="74" w16cid:durableId="850725125">
    <w:abstractNumId w:val="57"/>
  </w:num>
  <w:num w:numId="75" w16cid:durableId="588272113">
    <w:abstractNumId w:val="40"/>
  </w:num>
  <w:num w:numId="76" w16cid:durableId="1827746781">
    <w:abstractNumId w:val="64"/>
  </w:num>
  <w:num w:numId="77" w16cid:durableId="2046248933">
    <w:abstractNumId w:val="84"/>
  </w:num>
  <w:num w:numId="78" w16cid:durableId="441800193">
    <w:abstractNumId w:val="46"/>
  </w:num>
  <w:num w:numId="79" w16cid:durableId="1949465898">
    <w:abstractNumId w:val="5"/>
  </w:num>
  <w:num w:numId="80" w16cid:durableId="906644294">
    <w:abstractNumId w:val="14"/>
  </w:num>
  <w:num w:numId="81" w16cid:durableId="1989675295">
    <w:abstractNumId w:val="8"/>
  </w:num>
  <w:num w:numId="82" w16cid:durableId="32655695">
    <w:abstractNumId w:val="23"/>
  </w:num>
  <w:num w:numId="83" w16cid:durableId="623971741">
    <w:abstractNumId w:val="87"/>
  </w:num>
  <w:num w:numId="84" w16cid:durableId="486479463">
    <w:abstractNumId w:val="33"/>
  </w:num>
  <w:num w:numId="85" w16cid:durableId="307632215">
    <w:abstractNumId w:val="83"/>
  </w:num>
  <w:num w:numId="86" w16cid:durableId="1024866653">
    <w:abstractNumId w:val="62"/>
  </w:num>
  <w:num w:numId="87" w16cid:durableId="782698813">
    <w:abstractNumId w:val="25"/>
  </w:num>
  <w:num w:numId="88" w16cid:durableId="630981207">
    <w:abstractNumId w:val="82"/>
  </w:num>
  <w:num w:numId="89" w16cid:durableId="2011249689">
    <w:abstractNumId w:val="61"/>
  </w:num>
  <w:num w:numId="90" w16cid:durableId="186650233">
    <w:abstractNumId w:val="74"/>
  </w:num>
  <w:num w:numId="91" w16cid:durableId="426658758">
    <w:abstractNumId w:val="30"/>
  </w:num>
  <w:num w:numId="92" w16cid:durableId="1108625125">
    <w:abstractNumId w:val="95"/>
  </w:num>
  <w:num w:numId="93" w16cid:durableId="1992634633">
    <w:abstractNumId w:val="69"/>
  </w:num>
  <w:num w:numId="94" w16cid:durableId="907955726">
    <w:abstractNumId w:val="39"/>
  </w:num>
  <w:num w:numId="95" w16cid:durableId="48387565">
    <w:abstractNumId w:val="44"/>
  </w:num>
  <w:num w:numId="96" w16cid:durableId="1445075359">
    <w:abstractNumId w:val="65"/>
  </w:num>
  <w:num w:numId="97" w16cid:durableId="411975062">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498"/>
    <w:rsid w:val="0015033E"/>
    <w:rsid w:val="00313BF0"/>
    <w:rsid w:val="00580498"/>
    <w:rsid w:val="00627D56"/>
    <w:rsid w:val="00641AE1"/>
    <w:rsid w:val="007530E5"/>
    <w:rsid w:val="00831437"/>
    <w:rsid w:val="00882532"/>
    <w:rsid w:val="008B23BD"/>
    <w:rsid w:val="008E6018"/>
    <w:rsid w:val="00944BA0"/>
    <w:rsid w:val="00B7083B"/>
    <w:rsid w:val="00C30F84"/>
    <w:rsid w:val="00D85E9D"/>
    <w:rsid w:val="00FB67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4EC56D"/>
  <w15:chartTrackingRefBased/>
  <w15:docId w15:val="{53E58904-8461-4B0F-A858-7BC9C8A1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498"/>
  </w:style>
  <w:style w:type="paragraph" w:styleId="Heading1">
    <w:name w:val="heading 1"/>
    <w:basedOn w:val="Normal"/>
    <w:next w:val="Normal"/>
    <w:link w:val="Heading1Char"/>
    <w:uiPriority w:val="9"/>
    <w:qFormat/>
    <w:rsid w:val="005804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04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04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804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4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4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4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4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4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4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04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04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804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4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4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4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4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498"/>
    <w:rPr>
      <w:rFonts w:eastAsiaTheme="majorEastAsia" w:cstheme="majorBidi"/>
      <w:color w:val="272727" w:themeColor="text1" w:themeTint="D8"/>
    </w:rPr>
  </w:style>
  <w:style w:type="paragraph" w:styleId="Title">
    <w:name w:val="Title"/>
    <w:basedOn w:val="Normal"/>
    <w:next w:val="Normal"/>
    <w:link w:val="TitleChar"/>
    <w:uiPriority w:val="10"/>
    <w:qFormat/>
    <w:rsid w:val="005804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4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4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4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498"/>
    <w:pPr>
      <w:spacing w:before="160"/>
      <w:jc w:val="center"/>
    </w:pPr>
    <w:rPr>
      <w:i/>
      <w:iCs/>
      <w:color w:val="404040" w:themeColor="text1" w:themeTint="BF"/>
    </w:rPr>
  </w:style>
  <w:style w:type="character" w:customStyle="1" w:styleId="QuoteChar">
    <w:name w:val="Quote Char"/>
    <w:basedOn w:val="DefaultParagraphFont"/>
    <w:link w:val="Quote"/>
    <w:uiPriority w:val="29"/>
    <w:rsid w:val="00580498"/>
    <w:rPr>
      <w:i/>
      <w:iCs/>
      <w:color w:val="404040" w:themeColor="text1" w:themeTint="BF"/>
    </w:rPr>
  </w:style>
  <w:style w:type="paragraph" w:styleId="ListParagraph">
    <w:name w:val="List Paragraph"/>
    <w:basedOn w:val="Normal"/>
    <w:uiPriority w:val="34"/>
    <w:qFormat/>
    <w:rsid w:val="00580498"/>
    <w:pPr>
      <w:ind w:left="720"/>
      <w:contextualSpacing/>
    </w:pPr>
  </w:style>
  <w:style w:type="character" w:styleId="IntenseEmphasis">
    <w:name w:val="Intense Emphasis"/>
    <w:basedOn w:val="DefaultParagraphFont"/>
    <w:uiPriority w:val="21"/>
    <w:qFormat/>
    <w:rsid w:val="00580498"/>
    <w:rPr>
      <w:i/>
      <w:iCs/>
      <w:color w:val="0F4761" w:themeColor="accent1" w:themeShade="BF"/>
    </w:rPr>
  </w:style>
  <w:style w:type="paragraph" w:styleId="IntenseQuote">
    <w:name w:val="Intense Quote"/>
    <w:basedOn w:val="Normal"/>
    <w:next w:val="Normal"/>
    <w:link w:val="IntenseQuoteChar"/>
    <w:uiPriority w:val="30"/>
    <w:qFormat/>
    <w:rsid w:val="005804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498"/>
    <w:rPr>
      <w:i/>
      <w:iCs/>
      <w:color w:val="0F4761" w:themeColor="accent1" w:themeShade="BF"/>
    </w:rPr>
  </w:style>
  <w:style w:type="character" w:styleId="IntenseReference">
    <w:name w:val="Intense Reference"/>
    <w:basedOn w:val="DefaultParagraphFont"/>
    <w:uiPriority w:val="32"/>
    <w:qFormat/>
    <w:rsid w:val="00580498"/>
    <w:rPr>
      <w:b/>
      <w:bCs/>
      <w:smallCaps/>
      <w:color w:val="0F4761" w:themeColor="accent1" w:themeShade="BF"/>
      <w:spacing w:val="5"/>
    </w:rPr>
  </w:style>
  <w:style w:type="paragraph" w:styleId="Header">
    <w:name w:val="header"/>
    <w:basedOn w:val="Normal"/>
    <w:link w:val="HeaderChar"/>
    <w:uiPriority w:val="99"/>
    <w:unhideWhenUsed/>
    <w:rsid w:val="00580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0498"/>
  </w:style>
  <w:style w:type="paragraph" w:styleId="Footer">
    <w:name w:val="footer"/>
    <w:basedOn w:val="Normal"/>
    <w:link w:val="FooterChar"/>
    <w:uiPriority w:val="99"/>
    <w:unhideWhenUsed/>
    <w:rsid w:val="00580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0498"/>
  </w:style>
  <w:style w:type="paragraph" w:customStyle="1" w:styleId="heading">
    <w:name w:val="heading"/>
    <w:basedOn w:val="Heading1"/>
    <w:link w:val="headingChar"/>
    <w:qFormat/>
    <w:rsid w:val="00580498"/>
    <w:pPr>
      <w:bidi/>
    </w:pPr>
    <w:rPr>
      <w:rFonts w:ascii="Sakkal Majalla" w:hAnsi="Sakkal Majalla" w:cs="Sakkal Majalla"/>
      <w:b/>
      <w:bCs/>
      <w:u w:val="single"/>
    </w:rPr>
  </w:style>
  <w:style w:type="character" w:customStyle="1" w:styleId="headingChar">
    <w:name w:val="heading Char"/>
    <w:basedOn w:val="Heading1Char"/>
    <w:link w:val="heading"/>
    <w:rsid w:val="00580498"/>
    <w:rPr>
      <w:rFonts w:ascii="Sakkal Majalla" w:eastAsiaTheme="majorEastAsia" w:hAnsi="Sakkal Majalla" w:cs="Sakkal Majalla"/>
      <w:b/>
      <w:bCs/>
      <w:color w:val="0F4761" w:themeColor="accent1" w:themeShade="BF"/>
      <w:sz w:val="40"/>
      <w:szCs w:val="40"/>
      <w:u w:val="single"/>
    </w:rPr>
  </w:style>
  <w:style w:type="paragraph" w:customStyle="1" w:styleId="Heading20">
    <w:name w:val="Heading2"/>
    <w:basedOn w:val="Heading2"/>
    <w:link w:val="Heading2Char0"/>
    <w:qFormat/>
    <w:rsid w:val="00580498"/>
    <w:pPr>
      <w:bidi/>
    </w:pPr>
    <w:rPr>
      <w:rFonts w:ascii="Sakkal Majalla" w:hAnsi="Sakkal Majalla" w:cs="Sakkal Majalla"/>
    </w:rPr>
  </w:style>
  <w:style w:type="character" w:customStyle="1" w:styleId="Heading2Char0">
    <w:name w:val="Heading2 Char"/>
    <w:basedOn w:val="Heading2Char"/>
    <w:link w:val="Heading20"/>
    <w:rsid w:val="00580498"/>
    <w:rPr>
      <w:rFonts w:ascii="Sakkal Majalla" w:eastAsiaTheme="majorEastAsia" w:hAnsi="Sakkal Majalla" w:cs="Sakkal Majalla"/>
      <w:color w:val="0F4761" w:themeColor="accent1" w:themeShade="BF"/>
      <w:sz w:val="32"/>
      <w:szCs w:val="32"/>
    </w:rPr>
  </w:style>
  <w:style w:type="paragraph" w:styleId="NormalWeb">
    <w:name w:val="Normal (Web)"/>
    <w:basedOn w:val="Normal"/>
    <w:uiPriority w:val="99"/>
    <w:semiHidden/>
    <w:unhideWhenUsed/>
    <w:rsid w:val="00580498"/>
    <w:rPr>
      <w:rFonts w:ascii="Times New Roman" w:hAnsi="Times New Roman" w:cs="Times New Roman"/>
    </w:rPr>
  </w:style>
  <w:style w:type="character" w:styleId="Strong">
    <w:name w:val="Strong"/>
    <w:basedOn w:val="DefaultParagraphFont"/>
    <w:uiPriority w:val="22"/>
    <w:qFormat/>
    <w:rsid w:val="00580498"/>
    <w:rPr>
      <w:b/>
      <w:bCs/>
    </w:rPr>
  </w:style>
  <w:style w:type="table" w:styleId="GridTable1Light">
    <w:name w:val="Grid Table 1 Light"/>
    <w:basedOn w:val="TableNormal"/>
    <w:uiPriority w:val="46"/>
    <w:rsid w:val="0058049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58049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580498"/>
    <w:pPr>
      <w:spacing w:after="100"/>
    </w:pPr>
  </w:style>
  <w:style w:type="paragraph" w:styleId="TOC2">
    <w:name w:val="toc 2"/>
    <w:basedOn w:val="Normal"/>
    <w:next w:val="Normal"/>
    <w:autoRedefine/>
    <w:uiPriority w:val="39"/>
    <w:unhideWhenUsed/>
    <w:rsid w:val="00580498"/>
    <w:pPr>
      <w:spacing w:after="100"/>
      <w:ind w:left="240"/>
    </w:pPr>
  </w:style>
  <w:style w:type="paragraph" w:styleId="TOC3">
    <w:name w:val="toc 3"/>
    <w:basedOn w:val="Normal"/>
    <w:next w:val="Normal"/>
    <w:autoRedefine/>
    <w:uiPriority w:val="39"/>
    <w:unhideWhenUsed/>
    <w:rsid w:val="00580498"/>
    <w:pPr>
      <w:spacing w:after="100"/>
      <w:ind w:left="480"/>
    </w:pPr>
    <w:rPr>
      <w:rFonts w:eastAsiaTheme="minorEastAsia"/>
    </w:rPr>
  </w:style>
  <w:style w:type="paragraph" w:styleId="TOC4">
    <w:name w:val="toc 4"/>
    <w:basedOn w:val="Normal"/>
    <w:next w:val="Normal"/>
    <w:autoRedefine/>
    <w:uiPriority w:val="39"/>
    <w:unhideWhenUsed/>
    <w:rsid w:val="00580498"/>
    <w:pPr>
      <w:spacing w:after="100"/>
      <w:ind w:left="720"/>
    </w:pPr>
    <w:rPr>
      <w:rFonts w:eastAsiaTheme="minorEastAsia"/>
    </w:rPr>
  </w:style>
  <w:style w:type="paragraph" w:styleId="TOC5">
    <w:name w:val="toc 5"/>
    <w:basedOn w:val="Normal"/>
    <w:next w:val="Normal"/>
    <w:autoRedefine/>
    <w:uiPriority w:val="39"/>
    <w:unhideWhenUsed/>
    <w:rsid w:val="00580498"/>
    <w:pPr>
      <w:spacing w:after="100"/>
      <w:ind w:left="960"/>
    </w:pPr>
    <w:rPr>
      <w:rFonts w:eastAsiaTheme="minorEastAsia"/>
    </w:rPr>
  </w:style>
  <w:style w:type="paragraph" w:styleId="TOC6">
    <w:name w:val="toc 6"/>
    <w:basedOn w:val="Normal"/>
    <w:next w:val="Normal"/>
    <w:autoRedefine/>
    <w:uiPriority w:val="39"/>
    <w:unhideWhenUsed/>
    <w:rsid w:val="00580498"/>
    <w:pPr>
      <w:spacing w:after="100"/>
      <w:ind w:left="1200"/>
    </w:pPr>
    <w:rPr>
      <w:rFonts w:eastAsiaTheme="minorEastAsia"/>
    </w:rPr>
  </w:style>
  <w:style w:type="paragraph" w:styleId="TOC7">
    <w:name w:val="toc 7"/>
    <w:basedOn w:val="Normal"/>
    <w:next w:val="Normal"/>
    <w:autoRedefine/>
    <w:uiPriority w:val="39"/>
    <w:unhideWhenUsed/>
    <w:rsid w:val="00580498"/>
    <w:pPr>
      <w:spacing w:after="100"/>
      <w:ind w:left="1440"/>
    </w:pPr>
    <w:rPr>
      <w:rFonts w:eastAsiaTheme="minorEastAsia"/>
    </w:rPr>
  </w:style>
  <w:style w:type="paragraph" w:styleId="TOC8">
    <w:name w:val="toc 8"/>
    <w:basedOn w:val="Normal"/>
    <w:next w:val="Normal"/>
    <w:autoRedefine/>
    <w:uiPriority w:val="39"/>
    <w:unhideWhenUsed/>
    <w:rsid w:val="00580498"/>
    <w:pPr>
      <w:spacing w:after="100"/>
      <w:ind w:left="1680"/>
    </w:pPr>
    <w:rPr>
      <w:rFonts w:eastAsiaTheme="minorEastAsia"/>
    </w:rPr>
  </w:style>
  <w:style w:type="paragraph" w:styleId="TOC9">
    <w:name w:val="toc 9"/>
    <w:basedOn w:val="Normal"/>
    <w:next w:val="Normal"/>
    <w:autoRedefine/>
    <w:uiPriority w:val="39"/>
    <w:unhideWhenUsed/>
    <w:rsid w:val="00580498"/>
    <w:pPr>
      <w:spacing w:after="100"/>
      <w:ind w:left="1920"/>
    </w:pPr>
    <w:rPr>
      <w:rFonts w:eastAsiaTheme="minorEastAsia"/>
    </w:rPr>
  </w:style>
  <w:style w:type="character" w:styleId="Hyperlink">
    <w:name w:val="Hyperlink"/>
    <w:basedOn w:val="DefaultParagraphFont"/>
    <w:uiPriority w:val="99"/>
    <w:unhideWhenUsed/>
    <w:rsid w:val="00580498"/>
    <w:rPr>
      <w:color w:val="467886" w:themeColor="hyperlink"/>
      <w:u w:val="single"/>
    </w:rPr>
  </w:style>
  <w:style w:type="character" w:styleId="UnresolvedMention">
    <w:name w:val="Unresolved Mention"/>
    <w:basedOn w:val="DefaultParagraphFont"/>
    <w:uiPriority w:val="99"/>
    <w:semiHidden/>
    <w:unhideWhenUsed/>
    <w:rsid w:val="00580498"/>
    <w:rPr>
      <w:color w:val="605E5C"/>
      <w:shd w:val="clear" w:color="auto" w:fill="E1DFDD"/>
    </w:rPr>
  </w:style>
  <w:style w:type="paragraph" w:customStyle="1" w:styleId="theTitle">
    <w:name w:val="the Title"/>
    <w:basedOn w:val="IntenseQuote"/>
    <w:link w:val="theTitleChar"/>
    <w:qFormat/>
    <w:rsid w:val="00580498"/>
    <w:pPr>
      <w:bidi/>
    </w:pPr>
  </w:style>
  <w:style w:type="character" w:customStyle="1" w:styleId="theTitleChar">
    <w:name w:val="the Title Char"/>
    <w:basedOn w:val="IntenseQuoteChar"/>
    <w:link w:val="theTitle"/>
    <w:rsid w:val="00580498"/>
    <w:rPr>
      <w:i/>
      <w:iCs/>
      <w:color w:val="0F4761" w:themeColor="accent1" w:themeShade="BF"/>
    </w:rPr>
  </w:style>
  <w:style w:type="table" w:styleId="TableGrid">
    <w:name w:val="Table Grid"/>
    <w:basedOn w:val="TableNormal"/>
    <w:uiPriority w:val="39"/>
    <w:rsid w:val="00580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80498"/>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80498"/>
    <w:pPr>
      <w:spacing w:after="0"/>
    </w:pPr>
  </w:style>
  <w:style w:type="paragraph" w:customStyle="1" w:styleId="normal1">
    <w:name w:val="normal 1"/>
    <w:basedOn w:val="Heading20"/>
    <w:link w:val="normal1Char"/>
    <w:qFormat/>
    <w:rsid w:val="00580498"/>
  </w:style>
  <w:style w:type="character" w:customStyle="1" w:styleId="normal1Char">
    <w:name w:val="normal 1 Char"/>
    <w:basedOn w:val="Heading2Char0"/>
    <w:link w:val="normal1"/>
    <w:rsid w:val="00580498"/>
    <w:rPr>
      <w:rFonts w:ascii="Sakkal Majalla" w:eastAsiaTheme="majorEastAsia" w:hAnsi="Sakkal Majalla" w:cs="Sakkal Majalla"/>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421168">
      <w:bodyDiv w:val="1"/>
      <w:marLeft w:val="0"/>
      <w:marRight w:val="0"/>
      <w:marTop w:val="0"/>
      <w:marBottom w:val="0"/>
      <w:divBdr>
        <w:top w:val="none" w:sz="0" w:space="0" w:color="auto"/>
        <w:left w:val="none" w:sz="0" w:space="0" w:color="auto"/>
        <w:bottom w:val="none" w:sz="0" w:space="0" w:color="auto"/>
        <w:right w:val="none" w:sz="0" w:space="0" w:color="auto"/>
      </w:divBdr>
    </w:div>
    <w:div w:id="178661320">
      <w:bodyDiv w:val="1"/>
      <w:marLeft w:val="0"/>
      <w:marRight w:val="0"/>
      <w:marTop w:val="0"/>
      <w:marBottom w:val="0"/>
      <w:divBdr>
        <w:top w:val="none" w:sz="0" w:space="0" w:color="auto"/>
        <w:left w:val="none" w:sz="0" w:space="0" w:color="auto"/>
        <w:bottom w:val="none" w:sz="0" w:space="0" w:color="auto"/>
        <w:right w:val="none" w:sz="0" w:space="0" w:color="auto"/>
      </w:divBdr>
    </w:div>
    <w:div w:id="182015433">
      <w:bodyDiv w:val="1"/>
      <w:marLeft w:val="0"/>
      <w:marRight w:val="0"/>
      <w:marTop w:val="0"/>
      <w:marBottom w:val="0"/>
      <w:divBdr>
        <w:top w:val="none" w:sz="0" w:space="0" w:color="auto"/>
        <w:left w:val="none" w:sz="0" w:space="0" w:color="auto"/>
        <w:bottom w:val="none" w:sz="0" w:space="0" w:color="auto"/>
        <w:right w:val="none" w:sz="0" w:space="0" w:color="auto"/>
      </w:divBdr>
    </w:div>
    <w:div w:id="282660849">
      <w:bodyDiv w:val="1"/>
      <w:marLeft w:val="0"/>
      <w:marRight w:val="0"/>
      <w:marTop w:val="0"/>
      <w:marBottom w:val="0"/>
      <w:divBdr>
        <w:top w:val="none" w:sz="0" w:space="0" w:color="auto"/>
        <w:left w:val="none" w:sz="0" w:space="0" w:color="auto"/>
        <w:bottom w:val="none" w:sz="0" w:space="0" w:color="auto"/>
        <w:right w:val="none" w:sz="0" w:space="0" w:color="auto"/>
      </w:divBdr>
    </w:div>
    <w:div w:id="396248310">
      <w:bodyDiv w:val="1"/>
      <w:marLeft w:val="0"/>
      <w:marRight w:val="0"/>
      <w:marTop w:val="0"/>
      <w:marBottom w:val="0"/>
      <w:divBdr>
        <w:top w:val="none" w:sz="0" w:space="0" w:color="auto"/>
        <w:left w:val="none" w:sz="0" w:space="0" w:color="auto"/>
        <w:bottom w:val="none" w:sz="0" w:space="0" w:color="auto"/>
        <w:right w:val="none" w:sz="0" w:space="0" w:color="auto"/>
      </w:divBdr>
    </w:div>
    <w:div w:id="442190106">
      <w:bodyDiv w:val="1"/>
      <w:marLeft w:val="0"/>
      <w:marRight w:val="0"/>
      <w:marTop w:val="0"/>
      <w:marBottom w:val="0"/>
      <w:divBdr>
        <w:top w:val="none" w:sz="0" w:space="0" w:color="auto"/>
        <w:left w:val="none" w:sz="0" w:space="0" w:color="auto"/>
        <w:bottom w:val="none" w:sz="0" w:space="0" w:color="auto"/>
        <w:right w:val="none" w:sz="0" w:space="0" w:color="auto"/>
      </w:divBdr>
    </w:div>
    <w:div w:id="480925543">
      <w:bodyDiv w:val="1"/>
      <w:marLeft w:val="0"/>
      <w:marRight w:val="0"/>
      <w:marTop w:val="0"/>
      <w:marBottom w:val="0"/>
      <w:divBdr>
        <w:top w:val="none" w:sz="0" w:space="0" w:color="auto"/>
        <w:left w:val="none" w:sz="0" w:space="0" w:color="auto"/>
        <w:bottom w:val="none" w:sz="0" w:space="0" w:color="auto"/>
        <w:right w:val="none" w:sz="0" w:space="0" w:color="auto"/>
      </w:divBdr>
    </w:div>
    <w:div w:id="495650684">
      <w:bodyDiv w:val="1"/>
      <w:marLeft w:val="0"/>
      <w:marRight w:val="0"/>
      <w:marTop w:val="0"/>
      <w:marBottom w:val="0"/>
      <w:divBdr>
        <w:top w:val="none" w:sz="0" w:space="0" w:color="auto"/>
        <w:left w:val="none" w:sz="0" w:space="0" w:color="auto"/>
        <w:bottom w:val="none" w:sz="0" w:space="0" w:color="auto"/>
        <w:right w:val="none" w:sz="0" w:space="0" w:color="auto"/>
      </w:divBdr>
    </w:div>
    <w:div w:id="541206758">
      <w:bodyDiv w:val="1"/>
      <w:marLeft w:val="0"/>
      <w:marRight w:val="0"/>
      <w:marTop w:val="0"/>
      <w:marBottom w:val="0"/>
      <w:divBdr>
        <w:top w:val="none" w:sz="0" w:space="0" w:color="auto"/>
        <w:left w:val="none" w:sz="0" w:space="0" w:color="auto"/>
        <w:bottom w:val="none" w:sz="0" w:space="0" w:color="auto"/>
        <w:right w:val="none" w:sz="0" w:space="0" w:color="auto"/>
      </w:divBdr>
    </w:div>
    <w:div w:id="655301995">
      <w:bodyDiv w:val="1"/>
      <w:marLeft w:val="0"/>
      <w:marRight w:val="0"/>
      <w:marTop w:val="0"/>
      <w:marBottom w:val="0"/>
      <w:divBdr>
        <w:top w:val="none" w:sz="0" w:space="0" w:color="auto"/>
        <w:left w:val="none" w:sz="0" w:space="0" w:color="auto"/>
        <w:bottom w:val="none" w:sz="0" w:space="0" w:color="auto"/>
        <w:right w:val="none" w:sz="0" w:space="0" w:color="auto"/>
      </w:divBdr>
    </w:div>
    <w:div w:id="677393743">
      <w:bodyDiv w:val="1"/>
      <w:marLeft w:val="0"/>
      <w:marRight w:val="0"/>
      <w:marTop w:val="0"/>
      <w:marBottom w:val="0"/>
      <w:divBdr>
        <w:top w:val="none" w:sz="0" w:space="0" w:color="auto"/>
        <w:left w:val="none" w:sz="0" w:space="0" w:color="auto"/>
        <w:bottom w:val="none" w:sz="0" w:space="0" w:color="auto"/>
        <w:right w:val="none" w:sz="0" w:space="0" w:color="auto"/>
      </w:divBdr>
    </w:div>
    <w:div w:id="740904243">
      <w:bodyDiv w:val="1"/>
      <w:marLeft w:val="0"/>
      <w:marRight w:val="0"/>
      <w:marTop w:val="0"/>
      <w:marBottom w:val="0"/>
      <w:divBdr>
        <w:top w:val="none" w:sz="0" w:space="0" w:color="auto"/>
        <w:left w:val="none" w:sz="0" w:space="0" w:color="auto"/>
        <w:bottom w:val="none" w:sz="0" w:space="0" w:color="auto"/>
        <w:right w:val="none" w:sz="0" w:space="0" w:color="auto"/>
      </w:divBdr>
    </w:div>
    <w:div w:id="1804233598">
      <w:bodyDiv w:val="1"/>
      <w:marLeft w:val="0"/>
      <w:marRight w:val="0"/>
      <w:marTop w:val="0"/>
      <w:marBottom w:val="0"/>
      <w:divBdr>
        <w:top w:val="none" w:sz="0" w:space="0" w:color="auto"/>
        <w:left w:val="none" w:sz="0" w:space="0" w:color="auto"/>
        <w:bottom w:val="none" w:sz="0" w:space="0" w:color="auto"/>
        <w:right w:val="none" w:sz="0" w:space="0" w:color="auto"/>
      </w:divBdr>
    </w:div>
    <w:div w:id="1834951883">
      <w:bodyDiv w:val="1"/>
      <w:marLeft w:val="0"/>
      <w:marRight w:val="0"/>
      <w:marTop w:val="0"/>
      <w:marBottom w:val="0"/>
      <w:divBdr>
        <w:top w:val="none" w:sz="0" w:space="0" w:color="auto"/>
        <w:left w:val="none" w:sz="0" w:space="0" w:color="auto"/>
        <w:bottom w:val="none" w:sz="0" w:space="0" w:color="auto"/>
        <w:right w:val="none" w:sz="0" w:space="0" w:color="auto"/>
      </w:divBdr>
    </w:div>
    <w:div w:id="1856141639">
      <w:bodyDiv w:val="1"/>
      <w:marLeft w:val="0"/>
      <w:marRight w:val="0"/>
      <w:marTop w:val="0"/>
      <w:marBottom w:val="0"/>
      <w:divBdr>
        <w:top w:val="none" w:sz="0" w:space="0" w:color="auto"/>
        <w:left w:val="none" w:sz="0" w:space="0" w:color="auto"/>
        <w:bottom w:val="none" w:sz="0" w:space="0" w:color="auto"/>
        <w:right w:val="none" w:sz="0" w:space="0" w:color="auto"/>
      </w:divBdr>
    </w:div>
    <w:div w:id="1897163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ekb.eg/article_320143.html" TargetMode="External"/><Relationship Id="rId3" Type="http://schemas.openxmlformats.org/officeDocument/2006/relationships/settings" Target="settings.xml"/><Relationship Id="rId7" Type="http://schemas.openxmlformats.org/officeDocument/2006/relationships/hyperlink" Target="https://www.deanfrancispress.com/index.php/al/article/view/23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30</Pages>
  <Words>5962</Words>
  <Characters>33984</Characters>
  <Application>Microsoft Office Word</Application>
  <DocSecurity>0</DocSecurity>
  <Lines>283</Lines>
  <Paragraphs>79</Paragraphs>
  <ScaleCrop>false</ScaleCrop>
  <Company/>
  <LinksUpToDate>false</LinksUpToDate>
  <CharactersWithSpaces>39867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Alsalhi</dc:creator>
  <cp:keywords/>
  <dc:description/>
  <cp:lastModifiedBy>Nadia Alsalhi</cp:lastModifiedBy>
  <cp:revision>10</cp:revision>
  <dcterms:created xsi:type="dcterms:W3CDTF">2024-12-14T16:18:00Z</dcterms:created>
  <dcterms:modified xsi:type="dcterms:W3CDTF">2024-12-14T16:58:00Z</dcterms:modified>
</cp:coreProperties>
</file>