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4D4" w:rsidRDefault="003A74D4">
      <w:pPr>
        <w:spacing w:after="160"/>
        <w:jc w:val="center"/>
        <w:rPr>
          <w:b/>
          <w:sz w:val="32"/>
          <w:rtl/>
        </w:rPr>
      </w:pPr>
    </w:p>
    <w:p w:rsidR="001941AE" w:rsidRDefault="001941AE">
      <w:pPr>
        <w:spacing w:after="160"/>
        <w:jc w:val="center"/>
        <w:rPr>
          <w:b/>
          <w:sz w:val="32"/>
          <w:rtl/>
        </w:rPr>
      </w:pPr>
    </w:p>
    <w:p w:rsidR="001941AE" w:rsidRPr="001941AE" w:rsidRDefault="001941AE" w:rsidP="001941AE">
      <w:pPr>
        <w:spacing w:before="100" w:beforeAutospacing="1" w:after="100" w:afterAutospacing="1"/>
        <w:jc w:val="center"/>
        <w:rPr>
          <w:rFonts w:eastAsia="Times New Roman" w:cs="Times New Roman"/>
          <w:szCs w:val="24"/>
        </w:rPr>
      </w:pPr>
      <w:r w:rsidRPr="001941AE">
        <w:rPr>
          <w:b/>
          <w:sz w:val="32"/>
        </w:rPr>
        <w:t>Plant Leaf Disease Classification Using Deep Learning Models</w:t>
      </w:r>
    </w:p>
    <w:p w:rsidR="00C443F3" w:rsidRDefault="00C443F3">
      <w:pPr>
        <w:spacing w:after="160"/>
        <w:jc w:val="center"/>
        <w:rPr>
          <w:b/>
          <w:sz w:val="32"/>
        </w:rPr>
      </w:pPr>
    </w:p>
    <w:p w:rsidR="001941AE" w:rsidRDefault="001941AE">
      <w:pPr>
        <w:spacing w:after="160"/>
        <w:jc w:val="center"/>
      </w:pPr>
    </w:p>
    <w:p w:rsidR="00564B5B" w:rsidRDefault="00BC571B">
      <w:pPr>
        <w:jc w:val="center"/>
        <w:rPr>
          <w:b/>
        </w:rPr>
      </w:pPr>
      <w:r>
        <w:rPr>
          <w:b/>
        </w:rPr>
        <w:t xml:space="preserve">Mahmoud Al </w:t>
      </w:r>
      <w:proofErr w:type="spellStart"/>
      <w:r>
        <w:rPr>
          <w:b/>
        </w:rPr>
        <w:t>Ra’e</w:t>
      </w:r>
      <w:proofErr w:type="spellEnd"/>
      <w:r>
        <w:rPr>
          <w:b/>
        </w:rPr>
        <w:t xml:space="preserve"> – Hussein </w:t>
      </w:r>
      <w:proofErr w:type="spellStart"/>
      <w:r>
        <w:rPr>
          <w:b/>
        </w:rPr>
        <w:t>Mudeheg</w:t>
      </w:r>
      <w:proofErr w:type="spellEnd"/>
    </w:p>
    <w:p w:rsidR="00FA6D57" w:rsidRDefault="00FA6D57">
      <w:pPr>
        <w:jc w:val="center"/>
        <w:rPr>
          <w:rFonts w:ascii="Arial" w:hAnsi="Arial" w:cs="Arial"/>
          <w:color w:val="494A4C"/>
          <w:shd w:val="clear" w:color="auto" w:fill="FFFFFF"/>
        </w:rPr>
      </w:pPr>
      <w:r>
        <w:t xml:space="preserve">ORCID </w:t>
      </w:r>
      <w:proofErr w:type="gramStart"/>
      <w:r>
        <w:t>ID :</w:t>
      </w:r>
      <w:proofErr w:type="gramEnd"/>
      <w:r>
        <w:t xml:space="preserve"> </w:t>
      </w:r>
      <w:r>
        <w:rPr>
          <w:rFonts w:ascii="Arial" w:hAnsi="Arial" w:cs="Arial"/>
          <w:color w:val="494A4C"/>
          <w:shd w:val="clear" w:color="auto" w:fill="FFFFFF"/>
        </w:rPr>
        <w:t>0009-0007-2118-5592</w:t>
      </w:r>
    </w:p>
    <w:p w:rsidR="00FA6D57" w:rsidRDefault="00FA6D57">
      <w:pPr>
        <w:jc w:val="center"/>
      </w:pPr>
    </w:p>
    <w:p w:rsidR="00FA6D57" w:rsidRDefault="00FA6D57" w:rsidP="00FA6D57">
      <w:pPr>
        <w:spacing w:after="60"/>
        <w:jc w:val="center"/>
      </w:pPr>
      <w:r>
        <w:t xml:space="preserve">Artificial Intelligence – College of Informatics – </w:t>
      </w:r>
      <w:proofErr w:type="spellStart"/>
      <w:r>
        <w:t>Midocean</w:t>
      </w:r>
      <w:proofErr w:type="spellEnd"/>
      <w:r>
        <w:t xml:space="preserve"> University </w:t>
      </w:r>
    </w:p>
    <w:p w:rsidR="00FA6D57" w:rsidRDefault="00FA6D57" w:rsidP="00FA6D57">
      <w:pPr>
        <w:rPr>
          <w:rFonts w:asciiTheme="majorBidi" w:eastAsia="Times New Roman" w:hAnsiTheme="majorBidi" w:cstheme="majorBidi"/>
          <w:b/>
          <w:bCs/>
          <w:color w:val="000000"/>
          <w:szCs w:val="24"/>
          <w:lang w:bidi="ar-JO"/>
        </w:rPr>
      </w:pPr>
      <w:r>
        <w:rPr>
          <w:rFonts w:asciiTheme="majorBidi" w:eastAsia="Times New Roman" w:hAnsiTheme="majorBidi" w:cstheme="majorBidi"/>
          <w:b/>
          <w:bCs/>
          <w:color w:val="000000"/>
          <w:szCs w:val="24"/>
          <w:lang w:bidi="ar-JO"/>
        </w:rPr>
        <w:t xml:space="preserve"> </w:t>
      </w:r>
      <w:r>
        <w:rPr>
          <w:rFonts w:asciiTheme="majorBidi" w:eastAsia="Times New Roman" w:hAnsiTheme="majorBidi" w:cstheme="majorBidi"/>
          <w:b/>
          <w:bCs/>
          <w:color w:val="000000"/>
          <w:szCs w:val="24"/>
          <w:lang w:bidi="ar-JO"/>
        </w:rPr>
        <w:tab/>
      </w:r>
      <w:r>
        <w:rPr>
          <w:rFonts w:asciiTheme="majorBidi" w:eastAsia="Times New Roman" w:hAnsiTheme="majorBidi" w:cstheme="majorBidi"/>
          <w:b/>
          <w:bCs/>
          <w:color w:val="000000"/>
          <w:szCs w:val="24"/>
          <w:lang w:bidi="ar-JO"/>
        </w:rPr>
        <w:tab/>
      </w:r>
      <w:r>
        <w:rPr>
          <w:rFonts w:asciiTheme="majorBidi" w:eastAsia="Times New Roman" w:hAnsiTheme="majorBidi" w:cstheme="majorBidi"/>
          <w:b/>
          <w:bCs/>
          <w:color w:val="000000"/>
          <w:szCs w:val="24"/>
          <w:lang w:bidi="ar-JO"/>
        </w:rPr>
        <w:tab/>
        <w:t>(</w:t>
      </w:r>
      <w:hyperlink r:id="rId9" w:history="1">
        <w:r>
          <w:rPr>
            <w:rStyle w:val="Hyperlink"/>
            <w:rFonts w:asciiTheme="majorBidi" w:eastAsia="Times New Roman" w:hAnsiTheme="majorBidi" w:cstheme="majorBidi"/>
            <w:b/>
            <w:bCs/>
            <w:szCs w:val="24"/>
            <w:lang w:bidi="ar-JO"/>
          </w:rPr>
          <w:t>mahmoudalrae@gmail.com</w:t>
        </w:r>
      </w:hyperlink>
      <w:r>
        <w:rPr>
          <w:rFonts w:asciiTheme="majorBidi" w:eastAsia="Times New Roman" w:hAnsiTheme="majorBidi" w:cstheme="majorBidi"/>
          <w:b/>
          <w:bCs/>
          <w:color w:val="000000"/>
          <w:szCs w:val="24"/>
          <w:lang w:bidi="ar-JO"/>
        </w:rPr>
        <w:t xml:space="preserve"> - </w:t>
      </w:r>
      <w:proofErr w:type="gramStart"/>
      <w:r>
        <w:rPr>
          <w:rFonts w:eastAsia="Times New Roman" w:cs="Times New Roman"/>
          <w:b/>
          <w:bCs/>
          <w:szCs w:val="24"/>
        </w:rPr>
        <w:t>h.mudeheg@gmail.com</w:t>
      </w:r>
      <w:r>
        <w:rPr>
          <w:rFonts w:asciiTheme="majorBidi" w:eastAsia="Times New Roman" w:hAnsiTheme="majorBidi" w:cstheme="majorBidi"/>
          <w:b/>
          <w:bCs/>
          <w:color w:val="000000"/>
          <w:szCs w:val="24"/>
          <w:lang w:bidi="ar-JO"/>
        </w:rPr>
        <w:t xml:space="preserve"> )</w:t>
      </w:r>
      <w:proofErr w:type="gramEnd"/>
    </w:p>
    <w:p w:rsidR="00FA6D57" w:rsidRDefault="00FA6D57" w:rsidP="00FA6D57">
      <w:pPr>
        <w:spacing w:after="60"/>
        <w:jc w:val="center"/>
      </w:pPr>
      <w:r>
        <w:t xml:space="preserve"> </w:t>
      </w:r>
    </w:p>
    <w:p w:rsidR="00564B5B" w:rsidRDefault="00BC571B" w:rsidP="00FA6D57">
      <w:pPr>
        <w:spacing w:after="60"/>
        <w:jc w:val="center"/>
      </w:pPr>
      <w:r>
        <w:t>Artificial Intelligence – College of Info</w:t>
      </w:r>
      <w:r w:rsidR="00C443F3">
        <w:t xml:space="preserve">rmatics – </w:t>
      </w:r>
      <w:proofErr w:type="spellStart"/>
      <w:r w:rsidR="00C443F3">
        <w:t>Midocean</w:t>
      </w:r>
      <w:proofErr w:type="spellEnd"/>
      <w:r w:rsidR="00C443F3">
        <w:t xml:space="preserve"> University </w:t>
      </w:r>
    </w:p>
    <w:p w:rsidR="00FA6D57" w:rsidRDefault="00FA6D57" w:rsidP="00FA6D57">
      <w:pPr>
        <w:spacing w:after="60"/>
        <w:jc w:val="center"/>
      </w:pPr>
    </w:p>
    <w:p w:rsidR="00FA6D57" w:rsidRDefault="00FA6D57" w:rsidP="00FA6D57">
      <w:pPr>
        <w:spacing w:after="60"/>
        <w:jc w:val="center"/>
      </w:pPr>
    </w:p>
    <w:p w:rsidR="00FA6D57" w:rsidRDefault="00FA6D57" w:rsidP="00FA6D57">
      <w:pPr>
        <w:spacing w:after="60"/>
        <w:jc w:val="center"/>
      </w:pPr>
      <w:r>
        <w:t>Supervisor: Dr. Hager Saleh (</w:t>
      </w:r>
      <w:hyperlink r:id="rId10" w:history="1">
        <w:r>
          <w:rPr>
            <w:rStyle w:val="Hyperlink"/>
          </w:rPr>
          <w:t>hager.saleh@insight-centre.org</w:t>
        </w:r>
      </w:hyperlink>
      <w:r>
        <w:t xml:space="preserve">) </w:t>
      </w:r>
    </w:p>
    <w:p w:rsidR="003A74D4" w:rsidRDefault="003A74D4" w:rsidP="00FA6D57">
      <w:pPr>
        <w:spacing w:after="60"/>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pPr>
    </w:p>
    <w:p w:rsidR="00F648E1" w:rsidRDefault="00F648E1">
      <w:pPr>
        <w:spacing w:after="60"/>
        <w:jc w:val="center"/>
      </w:pPr>
    </w:p>
    <w:p w:rsidR="00F648E1" w:rsidRDefault="00F648E1">
      <w:pPr>
        <w:spacing w:after="60"/>
        <w:jc w:val="center"/>
      </w:pPr>
    </w:p>
    <w:p w:rsidR="00F648E1" w:rsidRDefault="00F648E1">
      <w:pPr>
        <w:spacing w:after="60"/>
        <w:jc w:val="center"/>
      </w:pPr>
    </w:p>
    <w:p w:rsidR="00F648E1" w:rsidRDefault="00F648E1">
      <w:pPr>
        <w:spacing w:after="60"/>
        <w:jc w:val="center"/>
      </w:pPr>
    </w:p>
    <w:p w:rsidR="00F648E1" w:rsidRDefault="00F648E1">
      <w:pPr>
        <w:spacing w:after="60"/>
        <w:jc w:val="center"/>
        <w:rPr>
          <w:rtl/>
        </w:rPr>
      </w:pPr>
    </w:p>
    <w:p w:rsidR="003A74D4" w:rsidRDefault="003A74D4">
      <w:pPr>
        <w:spacing w:after="60"/>
        <w:jc w:val="center"/>
        <w:rPr>
          <w:rtl/>
        </w:rPr>
      </w:pPr>
    </w:p>
    <w:p w:rsidR="003A74D4" w:rsidRDefault="003A74D4">
      <w:pPr>
        <w:spacing w:after="60"/>
        <w:jc w:val="center"/>
        <w:rPr>
          <w:rtl/>
        </w:rPr>
      </w:pPr>
    </w:p>
    <w:p w:rsidR="00564B5B" w:rsidRPr="000A5B60" w:rsidRDefault="000A5B60" w:rsidP="000A5B60">
      <w:pPr>
        <w:rPr>
          <w:b/>
          <w:bCs/>
          <w:sz w:val="28"/>
          <w:szCs w:val="28"/>
        </w:rPr>
      </w:pPr>
      <w:r>
        <w:rPr>
          <w:b/>
          <w:bCs/>
          <w:sz w:val="28"/>
          <w:szCs w:val="28"/>
        </w:rPr>
        <w:lastRenderedPageBreak/>
        <w:t xml:space="preserve">1. </w:t>
      </w:r>
      <w:r w:rsidR="00BC571B" w:rsidRPr="000A5B60">
        <w:rPr>
          <w:b/>
          <w:bCs/>
          <w:sz w:val="28"/>
          <w:szCs w:val="28"/>
        </w:rPr>
        <w:t>Introduction</w:t>
      </w:r>
    </w:p>
    <w:p w:rsidR="008F0EB8" w:rsidRDefault="008F0EB8" w:rsidP="00E66AD7">
      <w:pPr>
        <w:spacing w:after="60"/>
        <w:jc w:val="both"/>
      </w:pPr>
      <w:r>
        <w:t xml:space="preserve">Plant diseases are a major challenge in production because they can reduce quality, productivity and cause economic losses. Detecting plant diseases at an early stage is important for supporting timely treatment and reducing their impact on crops. In farming environments, disease diagnosis depends on visual inspection and the experience of farmers or specialists.  This process can be time consuming and subjective particularly when large numbers of plants need to be inspected. Diagnosis also becomes more difficult when different diseases produce similar visual symptoms on plant leaves. Recent developments in AI have provided new opportunities for automating plant disease detection from leaf images. In particular deep learning (DL) techniques have demonstrated strong capabilities in image classification because they can automatically learn relevant visual features directly from images. Convolutional neural networks (CNNs) are widely used for this purpose because they can learn different levels of image information, ranging from basic characteristics such as edges and colors to more complex patterns associated with disease symptoms. Consequently, CNN-based approaches have become increasingly important for identifying healthy and diseased plant </w:t>
      </w:r>
      <w:proofErr w:type="spellStart"/>
      <w:r>
        <w:t>leaves.Developing</w:t>
      </w:r>
      <w:proofErr w:type="spellEnd"/>
      <w:r>
        <w:t xml:space="preserve"> deep learning models from scratch generally requires substantial amounts of labeled data and computational resources. Transfer learning provides a practical alternative by allowing models that have already learned useful visual representations from large image datasets to be adapted to a specific classification problem. This approach has been widely investigat</w:t>
      </w:r>
      <w:r w:rsidR="00CF28BD">
        <w:t>ed in plant disease recognition</w:t>
      </w:r>
      <w:r>
        <w:t xml:space="preserve"> where CNN architectures can be tuned using plant leaf images. Previous studies have reported promising results using architectures such as </w:t>
      </w:r>
      <w:proofErr w:type="spellStart"/>
      <w:r>
        <w:t>ResNet</w:t>
      </w:r>
      <w:proofErr w:type="spellEnd"/>
      <w:r>
        <w:t xml:space="preserve">, </w:t>
      </w:r>
      <w:proofErr w:type="spellStart"/>
      <w:r>
        <w:t>EfficientNet</w:t>
      </w:r>
      <w:proofErr w:type="spellEnd"/>
      <w:r w:rsidR="00CF28BD">
        <w:t xml:space="preserve"> and </w:t>
      </w:r>
      <w:proofErr w:type="spellStart"/>
      <w:r>
        <w:t>MobileNet</w:t>
      </w:r>
      <w:proofErr w:type="spellEnd"/>
      <w:r>
        <w:t xml:space="preserve"> for plant disease classification.</w:t>
      </w:r>
      <w:r w:rsidR="00CF28BD">
        <w:t xml:space="preserve"> </w:t>
      </w:r>
      <w:r>
        <w:t xml:space="preserve">However, high classification accuracy alone does not necessarily indicate a model is most appropriate choice for practical deployment. </w:t>
      </w:r>
      <w:r w:rsidR="00CF28BD">
        <w:t xml:space="preserve">DL </w:t>
      </w:r>
      <w:r>
        <w:t>architectures differ considerably in their number of parameters, computatio</w:t>
      </w:r>
      <w:r w:rsidR="00CF28BD">
        <w:t>nal requirements, training time</w:t>
      </w:r>
      <w:r>
        <w:t xml:space="preserve"> and ability to distinguish visually similar disease classes. A larger model may provide higher predictive performance but require greater computational resources while a lightweight model may sacrifice some accuracy in exchange for faster execution and a small</w:t>
      </w:r>
      <w:r w:rsidR="00CF28BD">
        <w:t xml:space="preserve">er memory footprint. This </w:t>
      </w:r>
      <w:r>
        <w:t>is particularly relevant when plant disease recognition systems are intended for m</w:t>
      </w:r>
      <w:r w:rsidR="00CF28BD">
        <w:t xml:space="preserve">obile phones, embedded systems or </w:t>
      </w:r>
      <w:r>
        <w:t xml:space="preserve">computing devices with limited resources. Several studies have evaluated </w:t>
      </w:r>
      <w:proofErr w:type="spellStart"/>
      <w:r>
        <w:t>pretrained</w:t>
      </w:r>
      <w:proofErr w:type="spellEnd"/>
      <w:r>
        <w:t xml:space="preserve"> </w:t>
      </w:r>
      <w:r w:rsidR="00CF28BD">
        <w:t xml:space="preserve">DL </w:t>
      </w:r>
      <w:r>
        <w:t>architectures fo</w:t>
      </w:r>
      <w:r w:rsidR="00CF28BD">
        <w:t xml:space="preserve">r plant disease classification </w:t>
      </w:r>
      <w:r>
        <w:t>but direct comparisons can be difficult when models are trained using different datasets, preprocessing procedures, augmentation techniques, data</w:t>
      </w:r>
      <w:r w:rsidR="00CF28BD">
        <w:t xml:space="preserve"> splits, optimization settings </w:t>
      </w:r>
      <w:r>
        <w:t>and evaluation protocols. Under such conditions</w:t>
      </w:r>
      <w:r w:rsidR="00CF28BD">
        <w:t xml:space="preserve"> and </w:t>
      </w:r>
      <w:r>
        <w:t>differences in reported performance cannot be attributed to the model architecture itself. A controlled comparison are trained and evaluated under the same experimental conditions can provide a clearer understanding of their relative strengths and limitations.</w:t>
      </w:r>
    </w:p>
    <w:p w:rsidR="00CF28BD" w:rsidRDefault="00CF28BD" w:rsidP="00CF28BD">
      <w:pPr>
        <w:spacing w:after="60"/>
        <w:jc w:val="both"/>
      </w:pPr>
    </w:p>
    <w:p w:rsidR="00FB63B2" w:rsidRDefault="00FB63B2" w:rsidP="00E66AD7">
      <w:pPr>
        <w:spacing w:after="60"/>
        <w:jc w:val="both"/>
      </w:pPr>
      <w:r>
        <w:t>This paper compares ResNet50, EfficientNetB0, and Mobil</w:t>
      </w:r>
      <w:r w:rsidR="00E66AD7">
        <w:t xml:space="preserve">eNetV2 under a unified transfer </w:t>
      </w:r>
      <w:r>
        <w:t xml:space="preserve">learning using 20,638 </w:t>
      </w:r>
      <w:proofErr w:type="spellStart"/>
      <w:r>
        <w:t>PlantVillage</w:t>
      </w:r>
      <w:proofErr w:type="spellEnd"/>
      <w:r>
        <w:t xml:space="preserve"> images across 15 plant health and disease classes.</w:t>
      </w:r>
    </w:p>
    <w:p w:rsidR="000D3410" w:rsidRDefault="00FB63B2" w:rsidP="00FB63B2">
      <w:pPr>
        <w:spacing w:after="60"/>
        <w:jc w:val="both"/>
      </w:pPr>
      <w:r>
        <w:t>In addition, it makes three contributions. First, it provides a controlled comparison of three widely used architectures. Second, it evaluates predictive performance together with model size and training time. Third, it analyzes class-level errors to identify disease categories that remain difficult to separate visually.</w:t>
      </w:r>
    </w:p>
    <w:p w:rsidR="00F648E1" w:rsidRDefault="00F648E1" w:rsidP="00FB63B2">
      <w:pPr>
        <w:spacing w:after="60"/>
        <w:jc w:val="both"/>
      </w:pPr>
    </w:p>
    <w:p w:rsidR="00E66AD7" w:rsidRDefault="002B4177" w:rsidP="00FB63B2">
      <w:pPr>
        <w:spacing w:after="60"/>
        <w:jc w:val="both"/>
      </w:pPr>
      <w:r>
        <w:br/>
      </w:r>
    </w:p>
    <w:p w:rsidR="00564B5B" w:rsidRDefault="00BC571B">
      <w:pPr>
        <w:pStyle w:val="Heading1"/>
        <w:spacing w:before="120" w:after="60"/>
        <w:rPr>
          <w:rFonts w:ascii="Times New Roman" w:hAnsi="Times New Roman"/>
          <w:color w:val="auto"/>
        </w:rPr>
      </w:pPr>
      <w:r w:rsidRPr="00777B01">
        <w:rPr>
          <w:rFonts w:ascii="Times New Roman" w:hAnsi="Times New Roman"/>
          <w:color w:val="auto"/>
        </w:rPr>
        <w:lastRenderedPageBreak/>
        <w:t>2. Research Problem</w:t>
      </w:r>
    </w:p>
    <w:p w:rsidR="002B4177" w:rsidRPr="002B4177" w:rsidRDefault="002B4177" w:rsidP="002B4177"/>
    <w:p w:rsidR="00FA7944" w:rsidRDefault="00FB63B2" w:rsidP="00373813">
      <w:pPr>
        <w:spacing w:after="60"/>
        <w:jc w:val="both"/>
        <w:rPr>
          <w:rFonts w:asciiTheme="majorBidi" w:hAnsiTheme="majorBidi" w:cstheme="majorBidi"/>
        </w:rPr>
      </w:pPr>
      <w:r w:rsidRPr="00FB63B2">
        <w:t>Plant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causing more damage to the plant. Some diseases in plants look alike. Therefore, such a situation could lead to a false conclusion in the diagnosis. Detecting the diseases of plants in their natural environment becomes very difficult owing to many factors, including illumination, occlusion, and leaf orientation of the plant. Normally, checking the plants requires manual labor. The detection of diseases from each individual plant becomes time-consuming, particularly when dealing with many of them or a larger piece of farm. It is necessary to develop a system that enables farmers to diagnose the diseases automatically. Artificial intelligence and deep learning would help the farmers detect diseases faster and make informed decisions concerning the crops. Plant diseases account for about 40% annual losses globally. Plant diseases lead to significant financial losses annually, and they have been estimated to cost about 220 billion dollars annually globally.</w:t>
      </w:r>
    </w:p>
    <w:p w:rsidR="00FA7944" w:rsidRDefault="00FA7944" w:rsidP="00FA7944">
      <w:pPr>
        <w:spacing w:after="60"/>
        <w:jc w:val="both"/>
      </w:pPr>
    </w:p>
    <w:p w:rsidR="00564B5B" w:rsidRDefault="00837839" w:rsidP="002B4177">
      <w:pPr>
        <w:pStyle w:val="Heading1"/>
        <w:spacing w:before="120" w:after="60"/>
        <w:rPr>
          <w:rFonts w:ascii="Times New Roman" w:hAnsi="Times New Roman"/>
          <w:color w:val="auto"/>
        </w:rPr>
      </w:pPr>
      <w:r>
        <w:rPr>
          <w:rFonts w:ascii="Times New Roman" w:hAnsi="Times New Roman"/>
          <w:color w:val="auto"/>
        </w:rPr>
        <w:t>3</w:t>
      </w:r>
      <w:r w:rsidR="00BC571B" w:rsidRPr="00FC5FCF">
        <w:rPr>
          <w:rFonts w:ascii="Times New Roman" w:hAnsi="Times New Roman"/>
          <w:color w:val="auto"/>
        </w:rPr>
        <w:t xml:space="preserve">. </w:t>
      </w:r>
      <w:r w:rsidR="002B4177">
        <w:rPr>
          <w:rFonts w:ascii="Times New Roman" w:hAnsi="Times New Roman"/>
          <w:color w:val="auto"/>
        </w:rPr>
        <w:t>Related Work</w:t>
      </w:r>
    </w:p>
    <w:p w:rsidR="00FC5FCF" w:rsidRPr="008F72E0" w:rsidRDefault="00FC5FCF" w:rsidP="00FC5FCF">
      <w:pPr>
        <w:rPr>
          <w:rFonts w:asciiTheme="majorBidi" w:hAnsiTheme="majorBidi" w:cstheme="majorBidi"/>
        </w:rPr>
      </w:pPr>
      <w:bookmarkStart w:id="0" w:name="_GoBack"/>
      <w:bookmarkEnd w:id="0"/>
      <w:r w:rsidRPr="008F72E0">
        <w:rPr>
          <w:rFonts w:asciiTheme="majorBidi" w:hAnsiTheme="majorBidi" w:cstheme="majorBidi"/>
        </w:rPr>
        <w:t xml:space="preserve">Too et al. applied multiple types of pertained models such as VGG16, InceptionV4, ResNet50, and DenseNet121 which classify 38 different classes of plant diseases. The public dataset so called </w:t>
      </w:r>
      <w:proofErr w:type="spellStart"/>
      <w:r w:rsidRPr="008F72E0">
        <w:rPr>
          <w:rFonts w:asciiTheme="majorBidi" w:hAnsiTheme="majorBidi" w:cstheme="majorBidi"/>
        </w:rPr>
        <w:t>PlantVillage</w:t>
      </w:r>
      <w:proofErr w:type="spellEnd"/>
      <w:r w:rsidRPr="008F72E0">
        <w:rPr>
          <w:rFonts w:asciiTheme="majorBidi" w:hAnsiTheme="majorBidi" w:cstheme="majorBidi"/>
        </w:rPr>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FC5FCF" w:rsidRPr="008F72E0" w:rsidRDefault="00FC5FCF" w:rsidP="00FC5FCF">
      <w:pPr>
        <w:pStyle w:val="NormalWeb"/>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w:t>
      </w:r>
      <w:proofErr w:type="spellStart"/>
      <w:r w:rsidRPr="008F72E0">
        <w:rPr>
          <w:rFonts w:asciiTheme="majorBidi" w:eastAsiaTheme="minorHAnsi" w:hAnsiTheme="majorBidi" w:cstheme="majorBidi"/>
          <w:sz w:val="22"/>
          <w:szCs w:val="22"/>
        </w:rPr>
        <w:t>ViT</w:t>
      </w:r>
      <w:proofErr w:type="spellEnd"/>
      <w:r w:rsidRPr="008F72E0">
        <w:rPr>
          <w:rFonts w:asciiTheme="majorBidi" w:eastAsiaTheme="minorHAnsi" w:hAnsiTheme="majorBidi" w:cstheme="majorBidi"/>
          <w:sz w:val="22"/>
          <w:szCs w:val="22"/>
        </w:rPr>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rPr>
          <w:rFonts w:asciiTheme="majorBidi" w:eastAsiaTheme="minorHAnsi" w:hAnsiTheme="majorBidi" w:cstheme="majorBidi"/>
          <w:sz w:val="22"/>
          <w:szCs w:val="22"/>
        </w:rPr>
        <w:t>PlantVillage</w:t>
      </w:r>
      <w:proofErr w:type="spellEnd"/>
      <w:r w:rsidRPr="008F72E0">
        <w:rPr>
          <w:rFonts w:asciiTheme="majorBidi" w:eastAsiaTheme="minorHAnsi" w:hAnsiTheme="majorBidi" w:cstheme="majorBidi"/>
          <w:sz w:val="22"/>
          <w:szCs w:val="22"/>
        </w:rPr>
        <w:t xml:space="preserv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FC5FCF" w:rsidRPr="008F72E0" w:rsidRDefault="00FC5FCF" w:rsidP="00FC5FCF">
      <w:pPr>
        <w:autoSpaceDE w:val="0"/>
        <w:autoSpaceDN w:val="0"/>
        <w:adjustRightInd w:val="0"/>
        <w:spacing w:after="0"/>
        <w:rPr>
          <w:rFonts w:asciiTheme="majorBidi" w:hAnsiTheme="majorBidi" w:cstheme="majorBidi"/>
        </w:rPr>
      </w:pPr>
      <w:r w:rsidRPr="008F72E0">
        <w:rPr>
          <w:rFonts w:asciiTheme="majorBidi" w:hAnsiTheme="majorBidi" w:cstheme="majorBidi"/>
        </w:rPr>
        <w:t xml:space="preserve">The research proposed a lightweight deep learning model, so called </w:t>
      </w:r>
      <w:proofErr w:type="spellStart"/>
      <w:r w:rsidRPr="008F72E0">
        <w:rPr>
          <w:rFonts w:asciiTheme="majorBidi" w:hAnsiTheme="majorBidi" w:cstheme="majorBidi"/>
        </w:rPr>
        <w:t>Dise</w:t>
      </w:r>
      <w:proofErr w:type="spellEnd"/>
      <w:r w:rsidRPr="008F72E0">
        <w:rPr>
          <w:rFonts w:asciiTheme="majorBidi" w:hAnsiTheme="majorBidi" w:cstheme="majorBidi"/>
        </w:rPr>
        <w:t>-Efficient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FC5FCF" w:rsidRDefault="00FC5FCF" w:rsidP="00FC5FCF">
      <w:pPr>
        <w:pStyle w:val="ListParagraph"/>
        <w:autoSpaceDE w:val="0"/>
        <w:autoSpaceDN w:val="0"/>
        <w:adjustRightInd w:val="0"/>
        <w:spacing w:after="0"/>
        <w:ind w:left="1080"/>
        <w:rPr>
          <w:rFonts w:asciiTheme="majorBidi" w:hAnsiTheme="majorBidi" w:cstheme="majorBidi"/>
        </w:rPr>
      </w:pPr>
    </w:p>
    <w:p w:rsidR="00FC5FCF" w:rsidRPr="008F72E0" w:rsidRDefault="00FC5FCF" w:rsidP="00FC5FCF">
      <w:pPr>
        <w:rPr>
          <w:rFonts w:asciiTheme="majorBidi" w:hAnsiTheme="majorBidi" w:cstheme="majorBidi"/>
        </w:rPr>
      </w:pPr>
      <w:r w:rsidRPr="008F72E0">
        <w:rPr>
          <w:rFonts w:asciiTheme="majorBidi" w:hAnsiTheme="majorBidi" w:cstheme="majorBidi"/>
        </w:rPr>
        <w:lastRenderedPageBreak/>
        <w:t>The authors have proposed an integrated Internet of Things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solution that has combined deep learning techniques to detect plant diseases. Leaf images were captured through cameras along with environmental data collected from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FC5FCF" w:rsidRPr="00FC5FCF" w:rsidRDefault="00FC5FCF" w:rsidP="00FC5FCF">
      <w:pPr>
        <w:spacing w:before="100" w:beforeAutospacing="1" w:after="100" w:afterAutospacing="1"/>
        <w:rPr>
          <w:rFonts w:asciiTheme="majorBidi" w:hAnsiTheme="majorBidi" w:cstheme="majorBidi"/>
        </w:rPr>
      </w:pPr>
      <w:proofErr w:type="spellStart"/>
      <w:r w:rsidRPr="00FC5FCF">
        <w:rPr>
          <w:rFonts w:asciiTheme="majorBidi" w:hAnsiTheme="majorBidi" w:cstheme="majorBidi"/>
        </w:rPr>
        <w:t>Aldakheel</w:t>
      </w:r>
      <w:proofErr w:type="spellEnd"/>
      <w:r w:rsidRPr="00FC5FCF">
        <w:rPr>
          <w:rFonts w:asciiTheme="majorBidi" w:hAnsiTheme="majorBidi" w:cstheme="majorBidi"/>
        </w:rPr>
        <w:t xml:space="preserve"> et al. 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 [11] </w:t>
      </w:r>
      <w:r w:rsidRPr="00FC5FCF">
        <w:rPr>
          <w:rFonts w:asciiTheme="majorBidi" w:hAnsiTheme="majorBidi" w:cstheme="majorBidi"/>
        </w:rPr>
        <w:tab/>
      </w:r>
      <w:r w:rsidRPr="00FC5FCF">
        <w:rPr>
          <w:rFonts w:asciiTheme="majorBidi" w:hAnsiTheme="majorBidi" w:cstheme="majorBidi"/>
        </w:rPr>
        <w:tab/>
      </w:r>
    </w:p>
    <w:p w:rsidR="00FC5FCF" w:rsidRPr="00123FAC" w:rsidRDefault="00FC5FCF" w:rsidP="00FC5FCF">
      <w:pPr>
        <w:rPr>
          <w:rFonts w:asciiTheme="majorBidi" w:hAnsiTheme="majorBidi" w:cstheme="majorBidi"/>
        </w:rPr>
      </w:pPr>
      <w:proofErr w:type="spellStart"/>
      <w:r w:rsidRPr="00123FAC">
        <w:rPr>
          <w:rFonts w:asciiTheme="majorBidi" w:hAnsiTheme="majorBidi" w:cstheme="majorBidi"/>
        </w:rPr>
        <w:t>Duhan</w:t>
      </w:r>
      <w:proofErr w:type="spellEnd"/>
      <w:r w:rsidRPr="00123FAC">
        <w:rPr>
          <w:rFonts w:asciiTheme="majorBidi" w:hAnsiTheme="majorBidi" w:cstheme="majorBidi"/>
        </w:rPr>
        <w:t xml:space="preserve"> et al. have designed a real-time plant disease diagnosis based on mobile and edge devices. The authors have combined the </w:t>
      </w:r>
      <w:proofErr w:type="spellStart"/>
      <w:r w:rsidRPr="00123FAC">
        <w:rPr>
          <w:rFonts w:asciiTheme="majorBidi" w:hAnsiTheme="majorBidi" w:cstheme="majorBidi"/>
        </w:rPr>
        <w:t>RTR_Lite</w:t>
      </w:r>
      <w:proofErr w:type="spellEnd"/>
      <w:r w:rsidRPr="00123FAC">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FC5FCF" w:rsidRPr="008F72E0" w:rsidRDefault="00FC5FCF" w:rsidP="00FC5FCF">
      <w:pPr>
        <w:rPr>
          <w:rFonts w:asciiTheme="majorBidi" w:hAnsiTheme="majorBidi" w:cstheme="majorBidi"/>
        </w:rPr>
      </w:pPr>
      <w:proofErr w:type="spellStart"/>
      <w:r w:rsidRPr="00123FAC">
        <w:rPr>
          <w:rFonts w:asciiTheme="majorBidi" w:hAnsiTheme="majorBidi" w:cstheme="majorBidi"/>
        </w:rPr>
        <w:t>Bhola</w:t>
      </w:r>
      <w:proofErr w:type="spellEnd"/>
      <w:r w:rsidRPr="00123FAC">
        <w:rPr>
          <w:rFonts w:asciiTheme="majorBidi" w:hAnsiTheme="majorBidi" w:cstheme="majorBidi"/>
        </w:rPr>
        <w:t xml:space="preserve">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FC5FCF" w:rsidRPr="008F72E0" w:rsidRDefault="00FC5FCF" w:rsidP="00FC5FCF">
      <w:pPr>
        <w:rPr>
          <w:rFonts w:asciiTheme="majorBidi" w:hAnsiTheme="majorBidi" w:cstheme="majorBidi"/>
        </w:rPr>
      </w:pPr>
      <w:proofErr w:type="spellStart"/>
      <w:r w:rsidRPr="00123FAC">
        <w:rPr>
          <w:rFonts w:asciiTheme="majorBidi" w:hAnsiTheme="majorBidi" w:cstheme="majorBidi"/>
        </w:rPr>
        <w:lastRenderedPageBreak/>
        <w:t>Kheir</w:t>
      </w:r>
      <w:proofErr w:type="spellEnd"/>
      <w:r w:rsidRPr="00123FAC">
        <w:rPr>
          <w:rFonts w:asciiTheme="majorBidi" w:hAnsiTheme="majorBidi" w:cstheme="majorBidi"/>
        </w:rPr>
        <w:t xml:space="preserve"> et al. have proposed a hybrid model combined of Vision Transformer (</w:t>
      </w:r>
      <w:proofErr w:type="spellStart"/>
      <w:r w:rsidRPr="00123FAC">
        <w:rPr>
          <w:rFonts w:asciiTheme="majorBidi" w:hAnsiTheme="majorBidi" w:cstheme="majorBidi"/>
        </w:rPr>
        <w:t>ViT</w:t>
      </w:r>
      <w:proofErr w:type="spellEnd"/>
      <w:r w:rsidRPr="00123FAC">
        <w:rPr>
          <w:rFonts w:asciiTheme="majorBidi" w:hAnsiTheme="majorBidi" w:cstheme="majorBidi"/>
        </w:rPr>
        <w:t xml:space="preserve">) and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Pr="003D0B19">
        <w:rPr>
          <w:rFonts w:asciiTheme="majorBidi" w:hAnsiTheme="majorBidi" w:cstheme="majorBidi"/>
        </w:rPr>
        <w:t xml:space="preserve">Preprocessing consisted of the usual image resizing and normalization, along with data augmentation to improve its reliability and prevent overfitting. The outcomes from the experiments highlight the potential that </w:t>
      </w:r>
      <w:proofErr w:type="spellStart"/>
      <w:r w:rsidRPr="003D0B19">
        <w:rPr>
          <w:rFonts w:asciiTheme="majorBidi" w:hAnsiTheme="majorBidi" w:cstheme="majorBidi"/>
        </w:rPr>
        <w:t>MobilePlantViT</w:t>
      </w:r>
      <w:proofErr w:type="spellEnd"/>
      <w:r w:rsidRPr="003D0B19">
        <w:rPr>
          <w:rFonts w:asciiTheme="majorBidi" w:hAnsiTheme="majorBidi" w:cstheme="majorBidi"/>
        </w:rPr>
        <w:t xml:space="preserve"> holds for practical disease detection in plants.</w:t>
      </w:r>
      <w:r w:rsidRPr="00123FAC">
        <w:rPr>
          <w:rFonts w:asciiTheme="majorBidi" w:hAnsiTheme="majorBidi" w:cstheme="majorBidi"/>
        </w:rPr>
        <w:t xml:space="preserve"> [14]</w:t>
      </w:r>
    </w:p>
    <w:p w:rsidR="00FC5FCF" w:rsidRDefault="00FC5FCF" w:rsidP="00FC5FCF">
      <w:pPr>
        <w:rPr>
          <w:rFonts w:asciiTheme="majorBidi" w:hAnsiTheme="majorBidi" w:cstheme="majorBidi"/>
        </w:rPr>
      </w:pPr>
      <w:proofErr w:type="spellStart"/>
      <w:r w:rsidRPr="00983801">
        <w:rPr>
          <w:rFonts w:asciiTheme="majorBidi" w:hAnsiTheme="majorBidi" w:cstheme="majorBidi"/>
        </w:rPr>
        <w:t>Thanjaivadivel</w:t>
      </w:r>
      <w:proofErr w:type="spellEnd"/>
      <w:r w:rsidRPr="00983801">
        <w:rPr>
          <w:rFonts w:asciiTheme="majorBidi" w:hAnsiTheme="majorBidi" w:cstheme="majorBidi"/>
        </w:rPr>
        <w:t xml:space="preserve"> developed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983801">
        <w:rPr>
          <w:rFonts w:asciiTheme="majorBidi" w:hAnsiTheme="majorBidi" w:cstheme="majorBidi"/>
        </w:rPr>
        <w:t>field .</w:t>
      </w:r>
      <w:proofErr w:type="gramEnd"/>
      <w:r w:rsidRPr="00983801">
        <w:rPr>
          <w:rFonts w:asciiTheme="majorBidi" w:hAnsiTheme="majorBidi" w:cstheme="majorBidi"/>
        </w:rPr>
        <w:t xml:space="preserve">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uses deep convolutional layers, which optimize calculations and retain crucial properties such as leaf colors and shapes. Instead of having a flattening layer as in most CNNs,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has global pooling layers that can reduce overfitting and improve performance. After testing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on data from a total of 39 diseases from different crops, it had a maximum accuracy rate of 99.87%. This clearly indicates that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is more accurate than other machine learning and deep learning models. [15]</w:t>
      </w:r>
    </w:p>
    <w:p w:rsidR="00FC5FCF" w:rsidRDefault="00FC5FCF" w:rsidP="00FC5FCF">
      <w:pPr>
        <w:rPr>
          <w:rFonts w:asciiTheme="majorBidi" w:hAnsiTheme="majorBidi" w:cstheme="majorBidi"/>
        </w:rPr>
      </w:pPr>
      <w:r w:rsidRPr="003D0B19">
        <w:rPr>
          <w:rFonts w:asciiTheme="majorBidi" w:hAnsiTheme="majorBidi" w:cstheme="majorBidi"/>
        </w:rPr>
        <w:t xml:space="preserve">In this research, we have proposed a deep learning and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An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FC5FCF" w:rsidRDefault="00FC5FCF" w:rsidP="00FC5FCF">
      <w:pPr>
        <w:rPr>
          <w:rFonts w:asciiTheme="majorBidi" w:hAnsiTheme="majorBidi" w:cstheme="majorBidi"/>
        </w:rPr>
      </w:pPr>
      <w:r w:rsidRPr="003D0B19">
        <w:rPr>
          <w:rFonts w:asciiTheme="majorBidi" w:hAnsiTheme="majorBidi" w:cstheme="majorBidi"/>
        </w:rPr>
        <w:t xml:space="preserve">The paper explains a framework that utilizes DL techniques to identify and classify plant leaf diseases is introduced. A custom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(CNN architecture for agricultural problems) is able to classify the diseases with high accuracy and performs better than other standard CNN models. [17]</w:t>
      </w:r>
    </w:p>
    <w:p w:rsidR="00FC5FCF" w:rsidRDefault="00FC5FCF" w:rsidP="00FC5FCF">
      <w:pPr>
        <w:rPr>
          <w:rFonts w:asciiTheme="majorBidi" w:hAnsiTheme="majorBidi" w:cstheme="majorBidi"/>
        </w:rPr>
      </w:pPr>
      <w:r w:rsidRPr="003D0B19">
        <w:rPr>
          <w:rFonts w:asciiTheme="majorBidi" w:hAnsiTheme="majorBidi" w:cstheme="majorBidi"/>
        </w:rPr>
        <w:t xml:space="preserve">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w:t>
      </w:r>
      <w:r w:rsidRPr="003D0B19">
        <w:rPr>
          <w:rFonts w:asciiTheme="majorBidi" w:hAnsiTheme="majorBidi" w:cstheme="majorBidi"/>
        </w:rPr>
        <w:lastRenderedPageBreak/>
        <w:t>ML solution to the problem by combining classical computer vision techniques and classical classifiers. Dense SIFT (DSIFT) and Bag of Visual Words (</w:t>
      </w:r>
      <w:proofErr w:type="spellStart"/>
      <w:r w:rsidRPr="003D0B19">
        <w:rPr>
          <w:rFonts w:asciiTheme="majorBidi" w:hAnsiTheme="majorBidi" w:cstheme="majorBidi"/>
        </w:rPr>
        <w:t>BoVW</w:t>
      </w:r>
      <w:proofErr w:type="spellEnd"/>
      <w:r w:rsidRPr="003D0B19">
        <w:rPr>
          <w:rFonts w:asciiTheme="majorBidi" w:hAnsiTheme="majorBidi" w:cstheme="majorBidi"/>
        </w:rPr>
        <w:t xml:space="preserve">)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w:t>
      </w:r>
      <w:proofErr w:type="spellStart"/>
      <w:r w:rsidRPr="003D0B19">
        <w:rPr>
          <w:rFonts w:asciiTheme="majorBidi" w:hAnsiTheme="majorBidi" w:cstheme="majorBidi"/>
        </w:rPr>
        <w:t>LightGBM</w:t>
      </w:r>
      <w:proofErr w:type="spellEnd"/>
      <w:r w:rsidRPr="003D0B19">
        <w:rPr>
          <w:rFonts w:asciiTheme="majorBidi" w:hAnsiTheme="majorBidi" w:cstheme="majorBidi"/>
        </w:rPr>
        <w:t xml:space="preserve"> classifier were efficient in classifying pigeon pea leaves into categories. [18]</w:t>
      </w:r>
    </w:p>
    <w:p w:rsidR="00FC5FCF" w:rsidRDefault="00FC5FCF" w:rsidP="00FC5FCF">
      <w:pPr>
        <w:rPr>
          <w:rFonts w:asciiTheme="majorBidi" w:hAnsiTheme="majorBidi" w:cstheme="majorBidi"/>
        </w:rPr>
      </w:pP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was designed as a real-life dataset, which is supposed to aid in improving the abilities of artificial intelligence to recognize plant diseases under non-laboratory circumstances. As such, all the images used in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come from a variety of farms, thus being quite messy, with lots of background information, inconsistent illumination, and pictures shot from a wide range of </w:t>
      </w:r>
      <w:proofErr w:type="spellStart"/>
      <w:r w:rsidRPr="006E77EB">
        <w:rPr>
          <w:rFonts w:asciiTheme="majorBidi" w:hAnsiTheme="majorBidi" w:cstheme="majorBidi"/>
        </w:rPr>
        <w:t>perspectives.A</w:t>
      </w:r>
      <w:proofErr w:type="spellEnd"/>
      <w:r w:rsidRPr="006E77EB">
        <w:rPr>
          <w:rFonts w:asciiTheme="majorBidi" w:hAnsiTheme="majorBidi" w:cstheme="majorBidi"/>
        </w:rPr>
        <w:t xml:space="preserve">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w:t>
      </w:r>
      <w:proofErr w:type="spellStart"/>
      <w:r w:rsidRPr="006E77EB">
        <w:rPr>
          <w:rFonts w:asciiTheme="majorBidi" w:hAnsiTheme="majorBidi" w:cstheme="majorBidi"/>
        </w:rPr>
        <w:t>PlantDoc</w:t>
      </w:r>
      <w:proofErr w:type="spellEnd"/>
      <w:r w:rsidRPr="006E77EB">
        <w:rPr>
          <w:rFonts w:asciiTheme="majorBidi" w:hAnsiTheme="majorBidi" w:cstheme="majorBidi"/>
        </w:rPr>
        <w:t>-trained models demonstrated higher robustness when applied to real farm conditions than other models, which were trained exclusively based on laboratory data. At the same time, it resulted in somewhat worse performance overall due to the nature of real-life data. [19]</w:t>
      </w:r>
    </w:p>
    <w:p w:rsidR="00FC5FCF" w:rsidRPr="00123FAC" w:rsidRDefault="00FC5FCF" w:rsidP="00FC5FCF">
      <w:pPr>
        <w:rPr>
          <w:rFonts w:asciiTheme="majorBidi" w:hAnsiTheme="majorBidi" w:cstheme="majorBidi"/>
        </w:rPr>
      </w:pPr>
      <w:r w:rsidRPr="006E77EB">
        <w:rPr>
          <w:rFonts w:asciiTheme="majorBidi" w:hAnsiTheme="majorBidi" w:cstheme="majorBidi"/>
        </w:rPr>
        <w:t xml:space="preserve">In this work, it was examined how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which is known for scaling depth, width, and resolution together, performs regarding recognizing plant diseases. Researchers used different versions of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from its smaller version B0 to a larger one, B7. Transfer learning was performed based on existing plant disease recognition datasets such as </w:t>
      </w:r>
      <w:proofErr w:type="spellStart"/>
      <w:r w:rsidRPr="006E77EB">
        <w:rPr>
          <w:rFonts w:asciiTheme="majorBidi" w:hAnsiTheme="majorBidi" w:cstheme="majorBidi"/>
        </w:rPr>
        <w:t>PlantVillage</w:t>
      </w:r>
      <w:proofErr w:type="spellEnd"/>
      <w:r w:rsidRPr="006E77EB">
        <w:rPr>
          <w:rFonts w:asciiTheme="majorBidi" w:hAnsiTheme="majorBidi" w:cstheme="majorBidi"/>
        </w:rPr>
        <w:t xml:space="preserve">. The data was processed thoroughly before entering the training phase. Specifically, the images were resized according to the requirements of the model, normalized, and augmented using techniques like rotation, flipping, zooming, and </w:t>
      </w:r>
      <w:proofErr w:type="spellStart"/>
      <w:r w:rsidRPr="006E77EB">
        <w:rPr>
          <w:rFonts w:asciiTheme="majorBidi" w:hAnsiTheme="majorBidi" w:cstheme="majorBidi"/>
        </w:rPr>
        <w:t>others.It</w:t>
      </w:r>
      <w:proofErr w:type="spellEnd"/>
      <w:r w:rsidRPr="006E77EB">
        <w:rPr>
          <w:rFonts w:asciiTheme="majorBidi" w:hAnsiTheme="majorBidi" w:cstheme="majorBidi"/>
        </w:rPr>
        <w:t xml:space="preserve"> easily beat the performance of the previous versions of CNNs, like </w:t>
      </w:r>
      <w:proofErr w:type="spellStart"/>
      <w:r w:rsidRPr="006E77EB">
        <w:rPr>
          <w:rFonts w:asciiTheme="majorBidi" w:hAnsiTheme="majorBidi" w:cstheme="majorBidi"/>
        </w:rPr>
        <w:t>ResNet</w:t>
      </w:r>
      <w:proofErr w:type="spellEnd"/>
      <w:r w:rsidRPr="006E77EB">
        <w:rPr>
          <w:rFonts w:asciiTheme="majorBidi" w:hAnsiTheme="majorBidi" w:cstheme="majorBidi"/>
        </w:rPr>
        <w:t xml:space="preserve"> and Inception, while being even more efficient due to using less number of parameters. The classification accuracy exceeded 99%. It should be noted that these tests were conducted using clean datasets. [20]</w:t>
      </w:r>
    </w:p>
    <w:p w:rsidR="00FC5FCF" w:rsidRPr="001D52CD" w:rsidRDefault="00FC5FCF" w:rsidP="00FC5FCF">
      <w:pPr>
        <w:rPr>
          <w:rFonts w:asciiTheme="majorBidi" w:hAnsiTheme="majorBidi" w:cstheme="majorBidi"/>
        </w:rPr>
      </w:pPr>
      <w:r w:rsidRPr="001D52CD">
        <w:rPr>
          <w:rFonts w:asciiTheme="majorBidi" w:hAnsiTheme="majorBidi" w:cstheme="majorBidi"/>
        </w:rPr>
        <w:t xml:space="preserve">This paper describes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which is a deep convolutional neural network using residual learning to solve the problem of degradation in extremely deep models. Designed for generalized image recognition,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5FCF" w:rsidRPr="001D52CD" w:rsidRDefault="00FC5FCF" w:rsidP="00FC5FCF">
      <w:pPr>
        <w:rPr>
          <w:rFonts w:asciiTheme="majorBidi" w:hAnsiTheme="majorBidi" w:cstheme="majorBidi"/>
        </w:rPr>
      </w:pP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is fine-tuned using transfer learning on platforms like </w:t>
      </w:r>
      <w:proofErr w:type="spellStart"/>
      <w:r w:rsidRPr="001D52CD">
        <w:rPr>
          <w:rFonts w:asciiTheme="majorBidi" w:hAnsiTheme="majorBidi" w:cstheme="majorBidi"/>
        </w:rPr>
        <w:t>PlantVillage</w:t>
      </w:r>
      <w:proofErr w:type="spellEnd"/>
      <w:r w:rsidRPr="001D52CD">
        <w:rPr>
          <w:rFonts w:asciiTheme="majorBidi" w:hAnsiTheme="majorBidi" w:cstheme="majorBidi"/>
        </w:rPr>
        <w:t>.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8758F6" w:rsidRDefault="008758F6"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564B5B" w:rsidRDefault="00837839">
      <w:pPr>
        <w:pStyle w:val="Heading1"/>
        <w:spacing w:before="120" w:after="60"/>
        <w:rPr>
          <w:rFonts w:ascii="Times New Roman" w:hAnsi="Times New Roman"/>
          <w:color w:val="auto"/>
        </w:rPr>
      </w:pPr>
      <w:r>
        <w:rPr>
          <w:rFonts w:ascii="Times New Roman" w:hAnsi="Times New Roman"/>
          <w:color w:val="auto"/>
        </w:rPr>
        <w:t>4</w:t>
      </w:r>
      <w:r w:rsidR="00BC571B">
        <w:rPr>
          <w:rFonts w:ascii="Times New Roman" w:hAnsi="Times New Roman"/>
        </w:rPr>
        <w:t xml:space="preserve">. </w:t>
      </w:r>
      <w:r w:rsidR="00BC571B" w:rsidRPr="008758F6">
        <w:rPr>
          <w:rFonts w:ascii="Times New Roman" w:hAnsi="Times New Roman"/>
          <w:color w:val="auto"/>
        </w:rPr>
        <w:t>Methodology</w:t>
      </w:r>
    </w:p>
    <w:p w:rsidR="00132C52" w:rsidRDefault="00225BC4" w:rsidP="00373813">
      <w:pPr>
        <w:pStyle w:val="ListParagraph"/>
        <w:ind w:left="360"/>
      </w:pPr>
      <w:r>
        <w:t xml:space="preserve">Figure 1 </w:t>
      </w:r>
      <w:r w:rsidR="00132C52" w:rsidRPr="00517B2A">
        <w:t>presents the framework used for plant leaf disease classification</w:t>
      </w:r>
      <w:r w:rsidR="00373813">
        <w:t xml:space="preserve"> </w:t>
      </w:r>
      <w:r w:rsidR="00132C52" w:rsidRPr="00517B2A">
        <w:t>start</w:t>
      </w:r>
      <w:r w:rsidR="000A14A3">
        <w:t>ing</w:t>
      </w:r>
      <w:r w:rsidR="00132C52" w:rsidRPr="00517B2A">
        <w:t xml:space="preserve"> from image collection</w:t>
      </w:r>
      <w:r w:rsidR="00570D9A">
        <w:t xml:space="preserve">, preprocessing and </w:t>
      </w:r>
      <w:r w:rsidR="000A14A3">
        <w:t>d</w:t>
      </w:r>
      <w:r w:rsidR="00570D9A">
        <w:t xml:space="preserve">ata </w:t>
      </w:r>
      <w:r w:rsidR="000A14A3">
        <w:t>a</w:t>
      </w:r>
      <w:r w:rsidR="00570D9A">
        <w:t xml:space="preserve">ugmentation, </w:t>
      </w:r>
      <w:r w:rsidR="000A14A3">
        <w:t>t</w:t>
      </w:r>
      <w:r w:rsidR="00570D9A">
        <w:t>ra</w:t>
      </w:r>
      <w:r w:rsidR="00570D9A" w:rsidRPr="00517B2A">
        <w:t>ining</w:t>
      </w:r>
      <w:r w:rsidR="00132C52" w:rsidRPr="00517B2A">
        <w:t xml:space="preserve"> of the three models </w:t>
      </w:r>
      <w:r w:rsidR="00570D9A">
        <w:t>(</w:t>
      </w:r>
      <w:r w:rsidR="00132C52" w:rsidRPr="00517B2A">
        <w:t>ResNet50, Ef</w:t>
      </w:r>
      <w:r w:rsidR="00570D9A">
        <w:t xml:space="preserve">ficientNetB0, and MobileNetV2), </w:t>
      </w:r>
      <w:r w:rsidR="00132C52" w:rsidRPr="00517B2A">
        <w:t xml:space="preserve">Evaluation of each model on the test set </w:t>
      </w:r>
      <w:r w:rsidR="00570D9A">
        <w:t xml:space="preserve">and </w:t>
      </w:r>
      <w:r w:rsidR="00132C52" w:rsidRPr="00517B2A">
        <w:t>Final disease classification output across the 15 classes.</w:t>
      </w:r>
    </w:p>
    <w:p w:rsidR="00132C52" w:rsidRDefault="00132C52" w:rsidP="00132C52">
      <w:pPr>
        <w:pStyle w:val="ListParagraph"/>
        <w:ind w:left="360"/>
      </w:pPr>
      <w:r>
        <w:rPr>
          <w:noProof/>
        </w:rPr>
        <w:drawing>
          <wp:inline distT="0" distB="0" distL="0" distR="0" wp14:anchorId="49FF9415" wp14:editId="6CE0D752">
            <wp:extent cx="5456582" cy="3123543"/>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458577" cy="3124685"/>
                    </a:xfrm>
                    <a:prstGeom prst="rect">
                      <a:avLst/>
                    </a:prstGeom>
                  </pic:spPr>
                </pic:pic>
              </a:graphicData>
            </a:graphic>
          </wp:inline>
        </w:drawing>
      </w:r>
    </w:p>
    <w:p w:rsidR="00132C52" w:rsidRPr="00225BC4" w:rsidRDefault="00225BC4" w:rsidP="00225BC4">
      <w:pPr>
        <w:pStyle w:val="ListParagraph"/>
        <w:ind w:left="360"/>
        <w:jc w:val="center"/>
        <w:rPr>
          <w:b/>
          <w:bCs/>
          <w:iCs/>
          <w:sz w:val="16"/>
          <w:szCs w:val="16"/>
        </w:rPr>
      </w:pPr>
      <w:r w:rsidRPr="00225BC4">
        <w:rPr>
          <w:b/>
          <w:bCs/>
          <w:iCs/>
          <w:sz w:val="16"/>
          <w:szCs w:val="16"/>
        </w:rPr>
        <w:t xml:space="preserve">Figure </w:t>
      </w:r>
      <w:proofErr w:type="gramStart"/>
      <w:r w:rsidRPr="00225BC4">
        <w:rPr>
          <w:b/>
          <w:bCs/>
          <w:iCs/>
          <w:sz w:val="16"/>
          <w:szCs w:val="16"/>
        </w:rPr>
        <w:t xml:space="preserve">1 </w:t>
      </w:r>
      <w:r w:rsidR="00132C52" w:rsidRPr="00225BC4">
        <w:rPr>
          <w:b/>
          <w:bCs/>
          <w:iCs/>
          <w:sz w:val="16"/>
          <w:szCs w:val="16"/>
        </w:rPr>
        <w:t>.</w:t>
      </w:r>
      <w:proofErr w:type="gramEnd"/>
      <w:r w:rsidR="00132C52" w:rsidRPr="00225BC4">
        <w:rPr>
          <w:b/>
          <w:bCs/>
          <w:iCs/>
          <w:sz w:val="16"/>
          <w:szCs w:val="16"/>
        </w:rPr>
        <w:t xml:space="preserve"> </w:t>
      </w:r>
      <w:r w:rsidRPr="00225BC4">
        <w:rPr>
          <w:b/>
          <w:bCs/>
          <w:iCs/>
          <w:sz w:val="16"/>
          <w:szCs w:val="16"/>
        </w:rPr>
        <w:t>The Steps of Method</w:t>
      </w:r>
    </w:p>
    <w:p w:rsidR="00132C52" w:rsidRDefault="00CD704C" w:rsidP="00CD704C">
      <w:pPr>
        <w:pStyle w:val="Heading1"/>
        <w:keepNext w:val="0"/>
        <w:keepLines w:val="0"/>
        <w:spacing w:before="100" w:beforeAutospacing="1" w:after="100" w:afterAutospacing="1"/>
        <w:rPr>
          <w:rStyle w:val="Strong"/>
          <w:rFonts w:asciiTheme="majorBidi" w:hAnsiTheme="majorBidi"/>
          <w:b/>
          <w:bCs/>
          <w:color w:val="auto"/>
          <w:sz w:val="26"/>
          <w:szCs w:val="26"/>
        </w:rPr>
      </w:pPr>
      <w:bookmarkStart w:id="1" w:name="_Toc235236486"/>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1</w:t>
      </w:r>
      <w:r w:rsidR="00D37726" w:rsidRPr="00A96B84">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Data</w:t>
      </w:r>
      <w:r w:rsidR="00D37726">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Collection</w:t>
      </w:r>
      <w:r w:rsidR="00D37726">
        <w:rPr>
          <w:rStyle w:val="Strong"/>
          <w:rFonts w:asciiTheme="majorBidi" w:hAnsiTheme="majorBidi"/>
          <w:b/>
          <w:bCs/>
          <w:color w:val="auto"/>
          <w:sz w:val="26"/>
          <w:szCs w:val="26"/>
        </w:rPr>
        <w:t xml:space="preserve"> </w:t>
      </w:r>
      <w:bookmarkEnd w:id="1"/>
    </w:p>
    <w:p w:rsidR="007E27A4" w:rsidRDefault="007E27A4" w:rsidP="00750E21">
      <w:pPr>
        <w:pStyle w:val="ListParagraph"/>
        <w:ind w:left="360"/>
      </w:pPr>
      <w:r w:rsidRPr="007E27A4">
        <w:t xml:space="preserve">The </w:t>
      </w:r>
      <w:proofErr w:type="spellStart"/>
      <w:r w:rsidRPr="007E27A4">
        <w:t>PlantVillage</w:t>
      </w:r>
      <w:proofErr w:type="spellEnd"/>
      <w:r w:rsidRPr="007E27A4">
        <w:t xml:space="preserve"> dataset is being used as the main folder which includes both healthy and diseased leaves across three crops as follows pepper, potato, and tomato. It contains the following 15 subfolder classes: Pepper contributes two classes, bacterial spot and healthy. Potatoes contribute three classes that include early blight, late blight, and healthy ones. Tomatoes contribute to ten classes: bacterial spot, early blight, late blight, leaf mold, </w:t>
      </w:r>
      <w:proofErr w:type="spellStart"/>
      <w:r w:rsidRPr="007E27A4">
        <w:t>Septoria</w:t>
      </w:r>
      <w:proofErr w:type="spellEnd"/>
      <w:r w:rsidRPr="007E27A4">
        <w:t xml:space="preserve"> </w:t>
      </w:r>
      <w:r w:rsidRPr="007E27A4">
        <w:lastRenderedPageBreak/>
        <w:t>leaf spot, two-spotted spider mites, target spot, yellow leaf curl virus, mosaic virus, and health.</w:t>
      </w:r>
    </w:p>
    <w:p w:rsidR="00411B78" w:rsidRDefault="00E853FF" w:rsidP="00E853FF">
      <w:pPr>
        <w:pStyle w:val="ListParagraph"/>
        <w:ind w:left="360"/>
        <w:jc w:val="center"/>
      </w:pPr>
      <w:r w:rsidRPr="00E853FF">
        <w:rPr>
          <w:noProof/>
        </w:rPr>
        <w:drawing>
          <wp:inline distT="0" distB="0" distL="0" distR="0" wp14:anchorId="3B7FD681" wp14:editId="7E12522E">
            <wp:extent cx="4214352" cy="26636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16843" cy="2665261"/>
                    </a:xfrm>
                    <a:prstGeom prst="rect">
                      <a:avLst/>
                    </a:prstGeom>
                  </pic:spPr>
                </pic:pic>
              </a:graphicData>
            </a:graphic>
          </wp:inline>
        </w:drawing>
      </w:r>
    </w:p>
    <w:p w:rsidR="00E853FF" w:rsidRPr="00225BC4" w:rsidRDefault="00E853FF" w:rsidP="00E853FF">
      <w:pPr>
        <w:pStyle w:val="ListParagraph"/>
        <w:ind w:left="360"/>
        <w:jc w:val="center"/>
        <w:rPr>
          <w:b/>
          <w:bCs/>
          <w:iCs/>
          <w:sz w:val="16"/>
          <w:szCs w:val="16"/>
        </w:rPr>
      </w:pPr>
      <w:r w:rsidRPr="00225BC4">
        <w:rPr>
          <w:b/>
          <w:bCs/>
          <w:iCs/>
          <w:sz w:val="16"/>
          <w:szCs w:val="16"/>
        </w:rPr>
        <w:t xml:space="preserve">Figure </w:t>
      </w:r>
      <w:proofErr w:type="gramStart"/>
      <w:r>
        <w:rPr>
          <w:b/>
          <w:bCs/>
          <w:iCs/>
          <w:sz w:val="16"/>
          <w:szCs w:val="16"/>
        </w:rPr>
        <w:t>2</w:t>
      </w:r>
      <w:r w:rsidRPr="00225BC4">
        <w:rPr>
          <w:b/>
          <w:bCs/>
          <w:iCs/>
          <w:sz w:val="16"/>
          <w:szCs w:val="16"/>
        </w:rPr>
        <w:t xml:space="preserve"> .</w:t>
      </w:r>
      <w:proofErr w:type="gramEnd"/>
      <w:r w:rsidRPr="00225BC4">
        <w:rPr>
          <w:b/>
          <w:bCs/>
          <w:iCs/>
          <w:sz w:val="16"/>
          <w:szCs w:val="16"/>
        </w:rPr>
        <w:t xml:space="preserve"> </w:t>
      </w:r>
      <w:r>
        <w:rPr>
          <w:b/>
          <w:bCs/>
          <w:iCs/>
          <w:sz w:val="16"/>
          <w:szCs w:val="16"/>
        </w:rPr>
        <w:t>Sample image from each class</w:t>
      </w:r>
    </w:p>
    <w:p w:rsidR="00132C52" w:rsidRDefault="00B438D0" w:rsidP="00B438D0">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bookmarkStart w:id="2" w:name="_Toc235236487"/>
      <w:r>
        <w:rPr>
          <w:rStyle w:val="Strong"/>
          <w:rFonts w:asciiTheme="majorBidi" w:hAnsiTheme="majorBidi"/>
          <w:b/>
          <w:bCs/>
          <w:color w:val="auto"/>
          <w:sz w:val="26"/>
          <w:szCs w:val="26"/>
        </w:rPr>
        <w:t>2</w:t>
      </w:r>
      <w:r w:rsidR="00D37726">
        <w:rPr>
          <w:rStyle w:val="Strong"/>
          <w:rFonts w:asciiTheme="majorBidi" w:hAnsiTheme="majorBidi"/>
          <w:b/>
          <w:bCs/>
          <w:color w:val="auto"/>
          <w:sz w:val="26"/>
          <w:szCs w:val="26"/>
        </w:rPr>
        <w:t xml:space="preserve"> </w:t>
      </w:r>
      <w:r w:rsidR="00132C52" w:rsidRPr="00D37726">
        <w:rPr>
          <w:rStyle w:val="Strong"/>
          <w:rFonts w:asciiTheme="majorBidi" w:hAnsiTheme="majorBidi"/>
          <w:b/>
          <w:bCs/>
          <w:color w:val="auto"/>
          <w:sz w:val="26"/>
          <w:szCs w:val="26"/>
        </w:rPr>
        <w:t>Data Splitting</w:t>
      </w:r>
      <w:bookmarkEnd w:id="2"/>
    </w:p>
    <w:p w:rsidR="00B438D0" w:rsidRDefault="00B438D0" w:rsidP="00CD35F4">
      <w:pPr>
        <w:pStyle w:val="ListParagraph"/>
        <w:ind w:left="360"/>
      </w:pPr>
    </w:p>
    <w:p w:rsidR="009B6DBD" w:rsidRDefault="007E27A4" w:rsidP="00B438D0">
      <w:pPr>
        <w:pStyle w:val="ListParagraph"/>
        <w:ind w:left="360"/>
      </w:pPr>
      <w:r w:rsidRPr="007E27A4">
        <w:t>We split the images into training, validation, and test sets using a fixed ratio of 70% for training, 10% for validation, and 20% for testing. This split was applied separately within each of the 15 classes. Also, the random seed was fixed at 42. Therefore the same images fall into the same set every time the notebook is run, and all three models are trained and evaluated on identical data.</w:t>
      </w:r>
    </w:p>
    <w:p w:rsidR="007E27A4" w:rsidRDefault="007E27A4" w:rsidP="00B438D0">
      <w:pPr>
        <w:pStyle w:val="ListParagraph"/>
        <w:ind w:left="360"/>
      </w:pPr>
    </w:p>
    <w:p w:rsidR="009B6DBD" w:rsidRDefault="001023CD" w:rsidP="009B6DBD">
      <w:pPr>
        <w:pStyle w:val="ListParagraph"/>
        <w:ind w:left="360"/>
        <w:jc w:val="center"/>
      </w:pPr>
      <w:r w:rsidRPr="001023CD">
        <w:rPr>
          <w:noProof/>
        </w:rPr>
        <w:drawing>
          <wp:inline distT="0" distB="0" distL="0" distR="0" wp14:anchorId="327D2A2F" wp14:editId="06C80E91">
            <wp:extent cx="3494843" cy="115293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93580" cy="1152522"/>
                    </a:xfrm>
                    <a:prstGeom prst="rect">
                      <a:avLst/>
                    </a:prstGeom>
                  </pic:spPr>
                </pic:pic>
              </a:graphicData>
            </a:graphic>
          </wp:inline>
        </w:drawing>
      </w:r>
    </w:p>
    <w:p w:rsidR="00827A8E" w:rsidRPr="00225BC4" w:rsidRDefault="00827A8E" w:rsidP="00827A8E">
      <w:pPr>
        <w:pStyle w:val="ListParagraph"/>
        <w:ind w:left="360"/>
        <w:jc w:val="center"/>
        <w:rPr>
          <w:b/>
          <w:bCs/>
          <w:iCs/>
          <w:sz w:val="16"/>
          <w:szCs w:val="16"/>
        </w:rPr>
      </w:pPr>
      <w:r w:rsidRPr="00225BC4">
        <w:rPr>
          <w:b/>
          <w:bCs/>
          <w:iCs/>
          <w:sz w:val="16"/>
          <w:szCs w:val="16"/>
        </w:rPr>
        <w:t xml:space="preserve">Figure </w:t>
      </w:r>
      <w:r w:rsidR="00981E0E">
        <w:rPr>
          <w:b/>
          <w:bCs/>
          <w:iCs/>
          <w:sz w:val="16"/>
          <w:szCs w:val="16"/>
        </w:rPr>
        <w:t>3</w:t>
      </w:r>
      <w:r w:rsidR="00746336" w:rsidRPr="00225BC4">
        <w:rPr>
          <w:b/>
          <w:bCs/>
          <w:iCs/>
          <w:sz w:val="16"/>
          <w:szCs w:val="16"/>
        </w:rPr>
        <w:t>,</w:t>
      </w:r>
      <w:r w:rsidR="00746336">
        <w:rPr>
          <w:b/>
          <w:bCs/>
          <w:iCs/>
          <w:sz w:val="16"/>
          <w:szCs w:val="16"/>
        </w:rPr>
        <w:t xml:space="preserve"> </w:t>
      </w:r>
      <w:r w:rsidR="00746336" w:rsidRPr="00225BC4">
        <w:rPr>
          <w:b/>
          <w:bCs/>
          <w:iCs/>
          <w:sz w:val="16"/>
          <w:szCs w:val="16"/>
        </w:rPr>
        <w:t>Number</w:t>
      </w:r>
      <w:r>
        <w:rPr>
          <w:b/>
          <w:bCs/>
          <w:iCs/>
          <w:sz w:val="16"/>
          <w:szCs w:val="16"/>
        </w:rPr>
        <w:t xml:space="preserve"> of image per split</w:t>
      </w:r>
    </w:p>
    <w:p w:rsidR="00132C52" w:rsidRDefault="00746336" w:rsidP="00746336">
      <w:pPr>
        <w:pStyle w:val="Heading1"/>
        <w:rPr>
          <w:rStyle w:val="Strong"/>
          <w:rFonts w:asciiTheme="majorBidi" w:hAnsiTheme="majorBidi"/>
          <w:b/>
          <w:bCs/>
          <w:sz w:val="26"/>
          <w:szCs w:val="26"/>
        </w:rPr>
      </w:pPr>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D37726">
        <w:rPr>
          <w:rStyle w:val="Strong"/>
          <w:rFonts w:asciiTheme="majorBidi" w:hAnsiTheme="majorBidi"/>
          <w:b/>
          <w:bCs/>
          <w:color w:val="auto"/>
          <w:sz w:val="26"/>
          <w:szCs w:val="26"/>
        </w:rPr>
        <w:t xml:space="preserve"> </w:t>
      </w:r>
      <w:r w:rsidR="00D37726" w:rsidRPr="00D37726">
        <w:rPr>
          <w:rStyle w:val="Strong"/>
          <w:rFonts w:asciiTheme="majorBidi" w:hAnsiTheme="majorBidi"/>
          <w:b/>
          <w:bCs/>
          <w:color w:val="auto"/>
          <w:sz w:val="26"/>
          <w:szCs w:val="26"/>
        </w:rPr>
        <w:t xml:space="preserve">Data </w:t>
      </w:r>
      <w:r w:rsidR="0078782D" w:rsidRPr="0078782D">
        <w:rPr>
          <w:rStyle w:val="Strong"/>
          <w:rFonts w:asciiTheme="majorBidi" w:hAnsiTheme="majorBidi"/>
          <w:b/>
          <w:bCs/>
          <w:color w:val="auto"/>
          <w:sz w:val="26"/>
          <w:szCs w:val="26"/>
        </w:rPr>
        <w:t>Augmentation and Preprocessing</w:t>
      </w:r>
      <w:r w:rsidR="0078782D" w:rsidRPr="00D37726">
        <w:rPr>
          <w:rStyle w:val="Strong"/>
          <w:rFonts w:asciiTheme="majorBidi" w:hAnsiTheme="majorBidi"/>
          <w:b/>
          <w:bCs/>
          <w:color w:val="auto"/>
          <w:sz w:val="26"/>
          <w:szCs w:val="26"/>
        </w:rPr>
        <w:t xml:space="preserve"> </w:t>
      </w:r>
    </w:p>
    <w:p w:rsidR="0078782D" w:rsidRDefault="0078782D" w:rsidP="00132C52">
      <w:pPr>
        <w:pStyle w:val="ListParagraph"/>
        <w:ind w:left="360"/>
      </w:pPr>
    </w:p>
    <w:p w:rsidR="00390211" w:rsidRDefault="007E27A4" w:rsidP="00EA2DA9">
      <w:pPr>
        <w:pStyle w:val="ListParagraph"/>
        <w:ind w:left="360"/>
      </w:pPr>
      <w:r w:rsidRPr="007E27A4">
        <w:t>We build two separate image generators, one for training and one for validation and testing. The training generator applies each model's own preprocessing function together with data augmentation, randomly rotating, shifting, zooming, and flipping images to increase variability in the training data. The validation and test generator applies preprocessing only with no augmentation since these sets are used to measure the model's real performance rather than to help it learn. All three generators resize every image to the fixed input size required by the model and load images in fixed-size batches. Figures 4 and 5 display the applied augmentation and preprocessing.</w:t>
      </w:r>
    </w:p>
    <w:p w:rsidR="00390211" w:rsidRDefault="00390211" w:rsidP="00EA2DA9">
      <w:pPr>
        <w:pStyle w:val="ListParagraph"/>
        <w:ind w:left="360"/>
      </w:pPr>
    </w:p>
    <w:p w:rsidR="00390211" w:rsidRDefault="00390211" w:rsidP="00EA2DA9">
      <w:pPr>
        <w:pStyle w:val="ListParagraph"/>
        <w:ind w:left="360"/>
      </w:pPr>
      <w:r w:rsidRPr="00390211">
        <w:rPr>
          <w:noProof/>
        </w:rPr>
        <w:lastRenderedPageBreak/>
        <w:drawing>
          <wp:inline distT="0" distB="0" distL="0" distR="0" wp14:anchorId="57B9B512" wp14:editId="46524464">
            <wp:extent cx="5943600" cy="2801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801620"/>
                    </a:xfrm>
                    <a:prstGeom prst="rect">
                      <a:avLst/>
                    </a:prstGeom>
                  </pic:spPr>
                </pic:pic>
              </a:graphicData>
            </a:graphic>
          </wp:inline>
        </w:drawing>
      </w:r>
    </w:p>
    <w:p w:rsidR="00390211" w:rsidRPr="00390211" w:rsidRDefault="00390211" w:rsidP="00390211">
      <w:pPr>
        <w:pStyle w:val="ListParagraph"/>
        <w:ind w:left="360"/>
        <w:jc w:val="center"/>
        <w:rPr>
          <w:b/>
          <w:bCs/>
          <w:iCs/>
          <w:sz w:val="16"/>
          <w:szCs w:val="16"/>
        </w:rPr>
      </w:pPr>
      <w:r w:rsidRPr="00225BC4">
        <w:rPr>
          <w:b/>
          <w:bCs/>
          <w:iCs/>
          <w:sz w:val="16"/>
          <w:szCs w:val="16"/>
        </w:rPr>
        <w:t xml:space="preserve">Figure </w:t>
      </w:r>
      <w:r>
        <w:rPr>
          <w:b/>
          <w:bCs/>
          <w:iCs/>
          <w:sz w:val="16"/>
          <w:szCs w:val="16"/>
        </w:rPr>
        <w:t>4</w:t>
      </w:r>
      <w:r w:rsidRPr="00225BC4">
        <w:rPr>
          <w:b/>
          <w:bCs/>
          <w:iCs/>
          <w:sz w:val="16"/>
          <w:szCs w:val="16"/>
        </w:rPr>
        <w:t>,</w:t>
      </w:r>
      <w:r>
        <w:rPr>
          <w:b/>
          <w:bCs/>
          <w:iCs/>
          <w:sz w:val="16"/>
          <w:szCs w:val="16"/>
        </w:rPr>
        <w:t xml:space="preserve"> </w:t>
      </w:r>
      <w:r w:rsidRPr="00390211">
        <w:rPr>
          <w:b/>
          <w:bCs/>
          <w:iCs/>
          <w:sz w:val="16"/>
          <w:szCs w:val="16"/>
        </w:rPr>
        <w:t>Augmentation Techniques Applied</w:t>
      </w:r>
      <w:r>
        <w:rPr>
          <w:b/>
          <w:bCs/>
          <w:iCs/>
          <w:sz w:val="16"/>
          <w:szCs w:val="16"/>
        </w:rPr>
        <w:t xml:space="preserve"> </w:t>
      </w:r>
    </w:p>
    <w:p w:rsidR="00EA2DA9" w:rsidRDefault="00EA2DA9" w:rsidP="00EA2DA9">
      <w:pPr>
        <w:pStyle w:val="ListParagraph"/>
        <w:ind w:left="360"/>
      </w:pPr>
      <w:r w:rsidRPr="00EA2DA9">
        <w:rPr>
          <w:noProof/>
        </w:rPr>
        <w:drawing>
          <wp:inline distT="0" distB="0" distL="0" distR="0" wp14:anchorId="09A2E404" wp14:editId="72270FBE">
            <wp:extent cx="5943600" cy="3408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408045"/>
                    </a:xfrm>
                    <a:prstGeom prst="rect">
                      <a:avLst/>
                    </a:prstGeom>
                  </pic:spPr>
                </pic:pic>
              </a:graphicData>
            </a:graphic>
          </wp:inline>
        </w:drawing>
      </w:r>
    </w:p>
    <w:p w:rsidR="00EA2DA9" w:rsidRDefault="00EA2DA9" w:rsidP="008335D5">
      <w:pPr>
        <w:pStyle w:val="ListParagraph"/>
        <w:ind w:left="360"/>
        <w:jc w:val="center"/>
        <w:rPr>
          <w:b/>
          <w:bCs/>
          <w:iCs/>
          <w:sz w:val="16"/>
          <w:szCs w:val="16"/>
        </w:rPr>
      </w:pPr>
      <w:r w:rsidRPr="00225BC4">
        <w:rPr>
          <w:b/>
          <w:bCs/>
          <w:iCs/>
          <w:sz w:val="16"/>
          <w:szCs w:val="16"/>
        </w:rPr>
        <w:t xml:space="preserve">Figure </w:t>
      </w:r>
      <w:r w:rsidR="008335D5">
        <w:rPr>
          <w:b/>
          <w:bCs/>
          <w:iCs/>
          <w:sz w:val="16"/>
          <w:szCs w:val="16"/>
        </w:rPr>
        <w:t>5</w:t>
      </w:r>
      <w:r w:rsidRPr="00225BC4">
        <w:rPr>
          <w:b/>
          <w:bCs/>
          <w:iCs/>
          <w:sz w:val="16"/>
          <w:szCs w:val="16"/>
        </w:rPr>
        <w:t>,</w:t>
      </w:r>
      <w:r>
        <w:rPr>
          <w:b/>
          <w:bCs/>
          <w:iCs/>
          <w:sz w:val="16"/>
          <w:szCs w:val="16"/>
        </w:rPr>
        <w:t xml:space="preserve"> Sample Training of image (</w:t>
      </w:r>
      <w:r w:rsidR="008819AD">
        <w:rPr>
          <w:b/>
          <w:bCs/>
          <w:iCs/>
          <w:sz w:val="16"/>
          <w:szCs w:val="16"/>
        </w:rPr>
        <w:t>Preprocessed</w:t>
      </w:r>
      <w:r>
        <w:rPr>
          <w:b/>
          <w:bCs/>
          <w:iCs/>
          <w:sz w:val="16"/>
          <w:szCs w:val="16"/>
        </w:rPr>
        <w:t>)</w:t>
      </w:r>
    </w:p>
    <w:p w:rsidR="00390211" w:rsidRDefault="00390211" w:rsidP="00EA2DA9">
      <w:pPr>
        <w:pStyle w:val="ListParagraph"/>
        <w:ind w:left="360"/>
        <w:jc w:val="center"/>
        <w:rPr>
          <w:b/>
          <w:bCs/>
          <w:iCs/>
          <w:sz w:val="16"/>
          <w:szCs w:val="16"/>
        </w:rPr>
      </w:pPr>
    </w:p>
    <w:p w:rsidR="00390211" w:rsidRDefault="00390211" w:rsidP="00EA2DA9">
      <w:pPr>
        <w:pStyle w:val="ListParagraph"/>
        <w:ind w:left="360"/>
        <w:jc w:val="center"/>
        <w:rPr>
          <w:b/>
          <w:bCs/>
          <w:iCs/>
          <w:sz w:val="16"/>
          <w:szCs w:val="16"/>
        </w:rPr>
      </w:pPr>
    </w:p>
    <w:p w:rsidR="0078782D" w:rsidRDefault="001C2915" w:rsidP="00625A7B">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t xml:space="preserve">4.4 </w:t>
      </w:r>
      <w:r w:rsidRPr="0078782D">
        <w:rPr>
          <w:rStyle w:val="Strong"/>
          <w:rFonts w:asciiTheme="majorBidi" w:hAnsiTheme="majorBidi"/>
          <w:b/>
          <w:bCs/>
          <w:color w:val="auto"/>
          <w:sz w:val="26"/>
          <w:szCs w:val="26"/>
        </w:rPr>
        <w:t>Training</w:t>
      </w:r>
      <w:r w:rsidR="0078782D" w:rsidRPr="0078782D">
        <w:rPr>
          <w:rStyle w:val="Strong"/>
          <w:rFonts w:asciiTheme="majorBidi" w:hAnsiTheme="majorBidi"/>
          <w:b/>
          <w:bCs/>
          <w:color w:val="auto"/>
          <w:sz w:val="26"/>
          <w:szCs w:val="26"/>
        </w:rPr>
        <w:t xml:space="preserve"> </w:t>
      </w:r>
      <w:r w:rsidR="00625A7B">
        <w:rPr>
          <w:rStyle w:val="Strong"/>
          <w:rFonts w:asciiTheme="majorBidi" w:hAnsiTheme="majorBidi"/>
          <w:b/>
          <w:bCs/>
          <w:color w:val="auto"/>
          <w:sz w:val="26"/>
          <w:szCs w:val="26"/>
        </w:rPr>
        <w:t xml:space="preserve">and </w:t>
      </w:r>
      <w:r w:rsidR="0078782D" w:rsidRPr="0078782D">
        <w:rPr>
          <w:rStyle w:val="Strong"/>
          <w:rFonts w:asciiTheme="majorBidi" w:hAnsiTheme="majorBidi"/>
          <w:b/>
          <w:bCs/>
          <w:color w:val="auto"/>
          <w:sz w:val="26"/>
          <w:szCs w:val="26"/>
        </w:rPr>
        <w:t xml:space="preserve">Configuration </w:t>
      </w:r>
    </w:p>
    <w:p w:rsidR="00E71548" w:rsidRDefault="00E71548" w:rsidP="0078782D">
      <w:pPr>
        <w:pStyle w:val="ListParagraph"/>
        <w:ind w:left="360"/>
      </w:pPr>
    </w:p>
    <w:p w:rsidR="00625A7B" w:rsidRDefault="007E27A4" w:rsidP="00132C52">
      <w:pPr>
        <w:pStyle w:val="ListParagraph"/>
        <w:ind w:left="360"/>
      </w:pPr>
      <w:r w:rsidRPr="007E27A4">
        <w:t>We trained all three models the same way to be fair for comparison. The Adam method was used with each and trained in batches of 32 images for up to 20 epochs. Two safety checks were used, one that stops training early if it stops improving and keeps the best version while the other saves the best-performing model to Google Drive. All three models used identical settings, so any difference in results comes from the models themselves. Every model was tested on unseen images, matching predictions correctly to the real answers, and then we measured accuracy, precision, recall, and F1-score.</w:t>
      </w:r>
    </w:p>
    <w:p w:rsidR="00BA56CD" w:rsidRDefault="00BA56CD" w:rsidP="00132C52">
      <w:pPr>
        <w:pStyle w:val="ListParagraph"/>
        <w:ind w:left="360"/>
      </w:pPr>
    </w:p>
    <w:p w:rsidR="00625A7B" w:rsidRDefault="00625A7B" w:rsidP="00132C52">
      <w:pPr>
        <w:pStyle w:val="ListParagraph"/>
        <w:ind w:left="360"/>
      </w:pPr>
    </w:p>
    <w:p w:rsidR="00132C52" w:rsidRDefault="00132C52" w:rsidP="00132C52">
      <w:pPr>
        <w:pStyle w:val="ListParagraph"/>
        <w:ind w:left="360"/>
      </w:pPr>
    </w:p>
    <w:p w:rsidR="00E71548" w:rsidRDefault="00E71548" w:rsidP="00E71548">
      <w:pPr>
        <w:pStyle w:val="Heading1"/>
        <w:spacing w:before="120" w:after="60"/>
        <w:rPr>
          <w:rFonts w:ascii="Times New Roman" w:hAnsi="Times New Roman"/>
        </w:rPr>
      </w:pPr>
    </w:p>
    <w:p w:rsidR="00BB1BB1" w:rsidRDefault="00BB1BB1" w:rsidP="00BB1BB1"/>
    <w:p w:rsidR="008044B9" w:rsidRDefault="008044B9" w:rsidP="00BB1BB1"/>
    <w:p w:rsidR="008044B9" w:rsidRDefault="008044B9" w:rsidP="00BB1BB1"/>
    <w:p w:rsidR="008044B9" w:rsidRDefault="008044B9" w:rsidP="00BB1BB1"/>
    <w:p w:rsidR="00E71548" w:rsidRPr="00E71548" w:rsidRDefault="00625A7B" w:rsidP="00E71548">
      <w:pPr>
        <w:pStyle w:val="Heading1"/>
        <w:spacing w:before="120" w:after="60"/>
        <w:rPr>
          <w:rStyle w:val="Strong"/>
          <w:rFonts w:asciiTheme="majorBidi" w:hAnsiTheme="majorBidi"/>
          <w:color w:val="auto"/>
          <w:sz w:val="32"/>
          <w:szCs w:val="32"/>
        </w:rPr>
      </w:pPr>
      <w:r>
        <w:rPr>
          <w:rFonts w:ascii="Times New Roman" w:hAnsi="Times New Roman"/>
          <w:color w:val="auto"/>
        </w:rPr>
        <w:t>5</w:t>
      </w:r>
      <w:r w:rsidR="00BC571B" w:rsidRPr="00E71548">
        <w:rPr>
          <w:rFonts w:ascii="Times New Roman" w:hAnsi="Times New Roman"/>
          <w:color w:val="auto"/>
        </w:rPr>
        <w:t>. Results</w:t>
      </w:r>
      <w:r>
        <w:rPr>
          <w:rFonts w:ascii="Times New Roman" w:hAnsi="Times New Roman"/>
          <w:color w:val="auto"/>
        </w:rPr>
        <w:t xml:space="preserve"> and Discussion</w:t>
      </w:r>
      <w:r w:rsidR="00E71548" w:rsidRPr="00E71548">
        <w:rPr>
          <w:rFonts w:ascii="Times New Roman" w:hAnsi="Times New Roman"/>
          <w:color w:val="auto"/>
        </w:rPr>
        <w:br/>
      </w:r>
      <w:bookmarkStart w:id="3" w:name="_Toc235236491"/>
      <w:r w:rsidR="00E71548" w:rsidRPr="00E71548">
        <w:rPr>
          <w:rStyle w:val="Strong"/>
          <w:rFonts w:asciiTheme="majorBidi" w:hAnsiTheme="majorBidi"/>
          <w:color w:val="auto"/>
          <w:sz w:val="32"/>
          <w:szCs w:val="32"/>
        </w:rPr>
        <w:tab/>
      </w:r>
    </w:p>
    <w:p w:rsidR="00E71548" w:rsidRDefault="00625A7B" w:rsidP="00E71548">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E71548" w:rsidRPr="00E71548">
        <w:rPr>
          <w:rStyle w:val="Strong"/>
          <w:rFonts w:asciiTheme="majorBidi" w:hAnsiTheme="majorBidi"/>
          <w:b/>
          <w:bCs/>
          <w:color w:val="auto"/>
          <w:sz w:val="26"/>
          <w:szCs w:val="26"/>
        </w:rPr>
        <w:t>.1 Experimental setup</w:t>
      </w:r>
      <w:bookmarkEnd w:id="3"/>
    </w:p>
    <w:p w:rsidR="008335D5" w:rsidRDefault="008335D5" w:rsidP="008044B9">
      <w:pPr>
        <w:pStyle w:val="ListParagraph"/>
        <w:ind w:left="360"/>
      </w:pPr>
    </w:p>
    <w:p w:rsidR="00BA56CD" w:rsidRDefault="00BA56CD" w:rsidP="00BA56CD">
      <w:pPr>
        <w:pStyle w:val="ListParagraph"/>
        <w:ind w:left="360"/>
      </w:pPr>
      <w:r>
        <w:t xml:space="preserve">This section presents the results obtained by applying the methodology to the three transfer learning models ResNet50, EfficientNetB0, and MobileNetV2. The experiments were implemented using Python and Google </w:t>
      </w:r>
      <w:proofErr w:type="spellStart"/>
      <w:r>
        <w:t>Colab</w:t>
      </w:r>
      <w:proofErr w:type="spellEnd"/>
      <w:r>
        <w:t xml:space="preserve"> with GPU acceleration for the </w:t>
      </w:r>
      <w:proofErr w:type="spellStart"/>
      <w:r>
        <w:t>PlantVillage</w:t>
      </w:r>
      <w:proofErr w:type="spellEnd"/>
      <w:r>
        <w:t xml:space="preserve"> dataset which contains 20,638 leaf images across 15 healthy and diseased classes from pepper, potato, and tomato plants.</w:t>
      </w:r>
    </w:p>
    <w:p w:rsidR="00BA56CD" w:rsidRDefault="00BA56CD" w:rsidP="00BA56CD">
      <w:pPr>
        <w:pStyle w:val="ListParagraph"/>
        <w:ind w:left="360"/>
      </w:pPr>
    </w:p>
    <w:p w:rsidR="00BB1BB1" w:rsidRDefault="00BA56CD" w:rsidP="00BA56CD">
      <w:pPr>
        <w:pStyle w:val="ListParagraph"/>
        <w:ind w:left="360"/>
      </w:pPr>
      <w:r>
        <w:t xml:space="preserve">All three models, ResNet50, EfficientNetB0, and MobileNetV2 were compiled with the Adam optimizer for training with a learning rate equal to 0.001 and trained with a batch size of 32 up to 20 epochs. An </w:t>
      </w:r>
      <w:proofErr w:type="spellStart"/>
      <w:r>
        <w:t>EarlyStopping</w:t>
      </w:r>
      <w:proofErr w:type="spellEnd"/>
      <w:r>
        <w:t xml:space="preserve"> callback monitored validation loss with a patience of 5 epochs and restored the best weights.</w:t>
      </w:r>
    </w:p>
    <w:p w:rsidR="00A57EB4" w:rsidRDefault="00A57EB4" w:rsidP="00BA56CD">
      <w:pPr>
        <w:pStyle w:val="ListParagraph"/>
        <w:ind w:left="360"/>
      </w:pPr>
    </w:p>
    <w:p w:rsidR="00A57EB4" w:rsidRDefault="00A57EB4" w:rsidP="00BA56CD">
      <w:pPr>
        <w:pStyle w:val="ListParagraph"/>
        <w:ind w:left="360"/>
      </w:pPr>
    </w:p>
    <w:p w:rsidR="00E71548" w:rsidRPr="001573B5" w:rsidRDefault="008335D5" w:rsidP="008335D5">
      <w:pPr>
        <w:pStyle w:val="Heading1"/>
        <w:spacing w:before="120" w:after="60"/>
        <w:ind w:firstLine="360"/>
        <w:rPr>
          <w:rStyle w:val="Strong"/>
          <w:rFonts w:ascii="Times New Roman" w:hAnsi="Times New Roman" w:cs="Times New Roman"/>
          <w:b/>
          <w:bCs/>
          <w:sz w:val="48"/>
          <w:szCs w:val="48"/>
        </w:rPr>
      </w:pPr>
      <w:bookmarkStart w:id="4" w:name="_Toc235236493"/>
      <w:r>
        <w:rPr>
          <w:rStyle w:val="Strong"/>
          <w:rFonts w:asciiTheme="majorBidi" w:hAnsiTheme="majorBidi"/>
          <w:b/>
          <w:bCs/>
          <w:color w:val="auto"/>
          <w:sz w:val="26"/>
          <w:szCs w:val="26"/>
        </w:rPr>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2</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Overall Performance Comparison</w:t>
      </w:r>
      <w:r w:rsidR="00BB1BB1" w:rsidRPr="00E71548">
        <w:rPr>
          <w:rStyle w:val="Strong"/>
          <w:rFonts w:asciiTheme="majorBidi" w:hAnsiTheme="majorBidi"/>
          <w:b/>
          <w:bCs/>
          <w:color w:val="auto"/>
          <w:sz w:val="26"/>
          <w:szCs w:val="26"/>
        </w:rPr>
        <w:t xml:space="preserve"> </w:t>
      </w:r>
      <w:bookmarkEnd w:id="4"/>
    </w:p>
    <w:p w:rsidR="008335D5" w:rsidRDefault="00BA56CD" w:rsidP="00BA56CD">
      <w:pPr>
        <w:ind w:left="360"/>
      </w:pPr>
      <w:r w:rsidRPr="00BA56CD">
        <w:t>Figure 6 displays the overall performance comparison, where ResNet50 records the highest accuracy of the three models at 96.47% followed by EfficientNetB0 at 95.97% and finally MobileNetV2 at 92.13%. EfficientNetB0 achieves accuracy 0.5% less than ResNet50 (95.97% vs. 96.47%). This makes EfficientNetB0 the best tradeoff between accuracy and size among the three models. MobileNetV2 is the smallest model with fewer than 2.6 million parameters but records the lowest accuracy and more than four points behind ResNet50. Training time is similar for all three models, between 63 and 66 minutes.</w:t>
      </w:r>
    </w:p>
    <w:p w:rsidR="00A57EB4" w:rsidRPr="008335D5" w:rsidRDefault="00A57EB4" w:rsidP="00BA56CD">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370"/>
        <w:gridCol w:w="1365"/>
        <w:gridCol w:w="1342"/>
        <w:gridCol w:w="1329"/>
        <w:gridCol w:w="1407"/>
        <w:gridCol w:w="1358"/>
      </w:tblGrid>
      <w:tr w:rsidR="00E71548" w:rsidTr="008335D5">
        <w:trPr>
          <w:jc w:val="center"/>
        </w:trPr>
        <w:tc>
          <w:tcPr>
            <w:tcW w:w="1457" w:type="dxa"/>
          </w:tcPr>
          <w:p w:rsidR="00E71548" w:rsidRDefault="00E71548" w:rsidP="007E6A3D">
            <w:pPr>
              <w:jc w:val="center"/>
            </w:pPr>
            <w:r>
              <w:rPr>
                <w:b/>
                <w:sz w:val="19"/>
              </w:rPr>
              <w:t>Model</w:t>
            </w:r>
          </w:p>
        </w:tc>
        <w:tc>
          <w:tcPr>
            <w:tcW w:w="1370" w:type="dxa"/>
          </w:tcPr>
          <w:p w:rsidR="00E71548" w:rsidRDefault="00E71548" w:rsidP="007E6A3D">
            <w:pPr>
              <w:jc w:val="center"/>
            </w:pPr>
            <w:r>
              <w:rPr>
                <w:b/>
                <w:sz w:val="19"/>
              </w:rPr>
              <w:t>Accuracy</w:t>
            </w:r>
          </w:p>
        </w:tc>
        <w:tc>
          <w:tcPr>
            <w:tcW w:w="1365" w:type="dxa"/>
          </w:tcPr>
          <w:p w:rsidR="00E71548" w:rsidRDefault="00E71548" w:rsidP="007E6A3D">
            <w:pPr>
              <w:jc w:val="center"/>
            </w:pPr>
            <w:r>
              <w:rPr>
                <w:b/>
                <w:sz w:val="19"/>
              </w:rPr>
              <w:t xml:space="preserve">Precision </w:t>
            </w:r>
            <w:r w:rsidR="008335D5">
              <w:rPr>
                <w:b/>
                <w:sz w:val="19"/>
              </w:rPr>
              <w:t>(Macro)</w:t>
            </w:r>
          </w:p>
        </w:tc>
        <w:tc>
          <w:tcPr>
            <w:tcW w:w="1342" w:type="dxa"/>
          </w:tcPr>
          <w:p w:rsidR="00E71548" w:rsidRDefault="00E71548" w:rsidP="008335D5">
            <w:pPr>
              <w:jc w:val="center"/>
            </w:pPr>
            <w:r>
              <w:rPr>
                <w:b/>
                <w:sz w:val="19"/>
              </w:rPr>
              <w:t xml:space="preserve">Recall </w:t>
            </w:r>
          </w:p>
        </w:tc>
        <w:tc>
          <w:tcPr>
            <w:tcW w:w="1329" w:type="dxa"/>
          </w:tcPr>
          <w:p w:rsidR="00E71548" w:rsidRDefault="008335D5" w:rsidP="007E6A3D">
            <w:pPr>
              <w:jc w:val="center"/>
            </w:pPr>
            <w:r>
              <w:rPr>
                <w:b/>
                <w:sz w:val="19"/>
              </w:rPr>
              <w:t xml:space="preserve">F1-score </w:t>
            </w:r>
          </w:p>
        </w:tc>
        <w:tc>
          <w:tcPr>
            <w:tcW w:w="1407" w:type="dxa"/>
          </w:tcPr>
          <w:p w:rsidR="00E71548" w:rsidRDefault="00E71548" w:rsidP="007E6A3D">
            <w:pPr>
              <w:jc w:val="center"/>
            </w:pPr>
            <w:r>
              <w:rPr>
                <w:b/>
                <w:sz w:val="19"/>
              </w:rPr>
              <w:t>Parameters</w:t>
            </w:r>
          </w:p>
        </w:tc>
        <w:tc>
          <w:tcPr>
            <w:tcW w:w="1358" w:type="dxa"/>
          </w:tcPr>
          <w:p w:rsidR="00E71548" w:rsidRDefault="00E71548" w:rsidP="007E6A3D">
            <w:pPr>
              <w:jc w:val="center"/>
            </w:pPr>
            <w:r>
              <w:rPr>
                <w:b/>
                <w:sz w:val="19"/>
              </w:rPr>
              <w:t>Training time</w:t>
            </w:r>
          </w:p>
        </w:tc>
      </w:tr>
      <w:tr w:rsidR="00E71548" w:rsidTr="008335D5">
        <w:trPr>
          <w:jc w:val="center"/>
        </w:trPr>
        <w:tc>
          <w:tcPr>
            <w:tcW w:w="1457" w:type="dxa"/>
          </w:tcPr>
          <w:p w:rsidR="00E71548" w:rsidRDefault="00E71548" w:rsidP="007E6A3D">
            <w:r>
              <w:rPr>
                <w:sz w:val="19"/>
              </w:rPr>
              <w:t>ResNet50</w:t>
            </w:r>
          </w:p>
        </w:tc>
        <w:tc>
          <w:tcPr>
            <w:tcW w:w="1370" w:type="dxa"/>
          </w:tcPr>
          <w:p w:rsidR="00E71548" w:rsidRDefault="00E71548" w:rsidP="007E6A3D">
            <w:pPr>
              <w:jc w:val="center"/>
            </w:pPr>
            <w:r>
              <w:rPr>
                <w:sz w:val="19"/>
              </w:rPr>
              <w:t>96.47%</w:t>
            </w:r>
          </w:p>
        </w:tc>
        <w:tc>
          <w:tcPr>
            <w:tcW w:w="1365" w:type="dxa"/>
          </w:tcPr>
          <w:p w:rsidR="00E71548" w:rsidRDefault="00E71548" w:rsidP="007E6A3D">
            <w:pPr>
              <w:jc w:val="center"/>
            </w:pPr>
            <w:r>
              <w:rPr>
                <w:sz w:val="19"/>
              </w:rPr>
              <w:t>96.55%</w:t>
            </w:r>
          </w:p>
        </w:tc>
        <w:tc>
          <w:tcPr>
            <w:tcW w:w="1342" w:type="dxa"/>
          </w:tcPr>
          <w:p w:rsidR="00E71548" w:rsidRDefault="00E71548" w:rsidP="007E6A3D">
            <w:pPr>
              <w:jc w:val="center"/>
            </w:pPr>
            <w:r>
              <w:rPr>
                <w:sz w:val="19"/>
              </w:rPr>
              <w:t>96.20%</w:t>
            </w:r>
          </w:p>
        </w:tc>
        <w:tc>
          <w:tcPr>
            <w:tcW w:w="1329" w:type="dxa"/>
          </w:tcPr>
          <w:p w:rsidR="00E71548" w:rsidRDefault="00E71548" w:rsidP="007E6A3D">
            <w:pPr>
              <w:jc w:val="center"/>
            </w:pPr>
            <w:r>
              <w:rPr>
                <w:sz w:val="19"/>
              </w:rPr>
              <w:t>96.33%</w:t>
            </w:r>
          </w:p>
        </w:tc>
        <w:tc>
          <w:tcPr>
            <w:tcW w:w="1407" w:type="dxa"/>
          </w:tcPr>
          <w:p w:rsidR="00E71548" w:rsidRDefault="00E71548" w:rsidP="007E6A3D">
            <w:pPr>
              <w:jc w:val="center"/>
            </w:pPr>
            <w:r>
              <w:rPr>
                <w:sz w:val="19"/>
              </w:rPr>
              <w:t>24,116,111</w:t>
            </w:r>
          </w:p>
        </w:tc>
        <w:tc>
          <w:tcPr>
            <w:tcW w:w="1358" w:type="dxa"/>
          </w:tcPr>
          <w:p w:rsidR="00E71548" w:rsidRDefault="00E71548" w:rsidP="007E6A3D">
            <w:pPr>
              <w:jc w:val="center"/>
            </w:pPr>
            <w:r>
              <w:rPr>
                <w:sz w:val="19"/>
              </w:rPr>
              <w:t>63.5 min</w:t>
            </w:r>
          </w:p>
        </w:tc>
      </w:tr>
      <w:tr w:rsidR="00E71548" w:rsidTr="008335D5">
        <w:trPr>
          <w:jc w:val="center"/>
        </w:trPr>
        <w:tc>
          <w:tcPr>
            <w:tcW w:w="1457" w:type="dxa"/>
          </w:tcPr>
          <w:p w:rsidR="00E71548" w:rsidRDefault="00E71548" w:rsidP="007E6A3D">
            <w:r>
              <w:rPr>
                <w:sz w:val="19"/>
              </w:rPr>
              <w:t>EfficientNetB0</w:t>
            </w:r>
          </w:p>
        </w:tc>
        <w:tc>
          <w:tcPr>
            <w:tcW w:w="1370" w:type="dxa"/>
          </w:tcPr>
          <w:p w:rsidR="00E71548" w:rsidRDefault="00E71548" w:rsidP="007E6A3D">
            <w:pPr>
              <w:jc w:val="center"/>
            </w:pPr>
            <w:r>
              <w:rPr>
                <w:sz w:val="19"/>
              </w:rPr>
              <w:t>95.97%</w:t>
            </w:r>
          </w:p>
        </w:tc>
        <w:tc>
          <w:tcPr>
            <w:tcW w:w="1365" w:type="dxa"/>
          </w:tcPr>
          <w:p w:rsidR="00E71548" w:rsidRDefault="00E71548" w:rsidP="007E6A3D">
            <w:pPr>
              <w:jc w:val="center"/>
            </w:pPr>
            <w:r>
              <w:rPr>
                <w:sz w:val="19"/>
              </w:rPr>
              <w:t>95.80%</w:t>
            </w:r>
          </w:p>
        </w:tc>
        <w:tc>
          <w:tcPr>
            <w:tcW w:w="1342" w:type="dxa"/>
          </w:tcPr>
          <w:p w:rsidR="00E71548" w:rsidRDefault="00E71548" w:rsidP="007E6A3D">
            <w:pPr>
              <w:jc w:val="center"/>
            </w:pPr>
            <w:r>
              <w:rPr>
                <w:sz w:val="19"/>
              </w:rPr>
              <w:t>95.74%</w:t>
            </w:r>
          </w:p>
        </w:tc>
        <w:tc>
          <w:tcPr>
            <w:tcW w:w="1329" w:type="dxa"/>
          </w:tcPr>
          <w:p w:rsidR="00E71548" w:rsidRDefault="00E71548" w:rsidP="007E6A3D">
            <w:pPr>
              <w:jc w:val="center"/>
            </w:pPr>
            <w:r>
              <w:rPr>
                <w:sz w:val="19"/>
              </w:rPr>
              <w:t>95.67%</w:t>
            </w:r>
          </w:p>
        </w:tc>
        <w:tc>
          <w:tcPr>
            <w:tcW w:w="1407" w:type="dxa"/>
          </w:tcPr>
          <w:p w:rsidR="00E71548" w:rsidRDefault="00E71548" w:rsidP="007E6A3D">
            <w:pPr>
              <w:jc w:val="center"/>
            </w:pPr>
            <w:r>
              <w:rPr>
                <w:sz w:val="19"/>
              </w:rPr>
              <w:t>4,381,362</w:t>
            </w:r>
          </w:p>
        </w:tc>
        <w:tc>
          <w:tcPr>
            <w:tcW w:w="1358" w:type="dxa"/>
          </w:tcPr>
          <w:p w:rsidR="00E71548" w:rsidRDefault="00E71548" w:rsidP="007E6A3D">
            <w:pPr>
              <w:jc w:val="center"/>
            </w:pPr>
            <w:r>
              <w:rPr>
                <w:sz w:val="19"/>
              </w:rPr>
              <w:t>66.0 min</w:t>
            </w:r>
          </w:p>
        </w:tc>
      </w:tr>
      <w:tr w:rsidR="00E71548" w:rsidTr="008335D5">
        <w:trPr>
          <w:jc w:val="center"/>
        </w:trPr>
        <w:tc>
          <w:tcPr>
            <w:tcW w:w="1457" w:type="dxa"/>
          </w:tcPr>
          <w:p w:rsidR="00E71548" w:rsidRDefault="00E71548" w:rsidP="007E6A3D">
            <w:r>
              <w:rPr>
                <w:sz w:val="19"/>
              </w:rPr>
              <w:t>MobileNetV2</w:t>
            </w:r>
          </w:p>
        </w:tc>
        <w:tc>
          <w:tcPr>
            <w:tcW w:w="1370" w:type="dxa"/>
          </w:tcPr>
          <w:p w:rsidR="00E71548" w:rsidRDefault="00E71548" w:rsidP="007E6A3D">
            <w:pPr>
              <w:jc w:val="center"/>
            </w:pPr>
            <w:r>
              <w:rPr>
                <w:sz w:val="19"/>
              </w:rPr>
              <w:t>92.13%</w:t>
            </w:r>
          </w:p>
        </w:tc>
        <w:tc>
          <w:tcPr>
            <w:tcW w:w="1365" w:type="dxa"/>
          </w:tcPr>
          <w:p w:rsidR="00E71548" w:rsidRDefault="00E71548" w:rsidP="007E6A3D">
            <w:pPr>
              <w:jc w:val="center"/>
            </w:pPr>
            <w:r>
              <w:rPr>
                <w:sz w:val="19"/>
              </w:rPr>
              <w:t>92.08%</w:t>
            </w:r>
          </w:p>
        </w:tc>
        <w:tc>
          <w:tcPr>
            <w:tcW w:w="1342" w:type="dxa"/>
          </w:tcPr>
          <w:p w:rsidR="00E71548" w:rsidRDefault="00E71548" w:rsidP="007E6A3D">
            <w:pPr>
              <w:jc w:val="center"/>
            </w:pPr>
            <w:r>
              <w:rPr>
                <w:sz w:val="19"/>
              </w:rPr>
              <w:t>91.75%</w:t>
            </w:r>
          </w:p>
        </w:tc>
        <w:tc>
          <w:tcPr>
            <w:tcW w:w="1329" w:type="dxa"/>
          </w:tcPr>
          <w:p w:rsidR="00E71548" w:rsidRDefault="00E71548" w:rsidP="007E6A3D">
            <w:pPr>
              <w:jc w:val="center"/>
            </w:pPr>
            <w:r>
              <w:rPr>
                <w:sz w:val="19"/>
              </w:rPr>
              <w:t>91.69%</w:t>
            </w:r>
          </w:p>
        </w:tc>
        <w:tc>
          <w:tcPr>
            <w:tcW w:w="1407" w:type="dxa"/>
          </w:tcPr>
          <w:p w:rsidR="00E71548" w:rsidRDefault="00E71548" w:rsidP="007E6A3D">
            <w:pPr>
              <w:jc w:val="center"/>
            </w:pPr>
            <w:r>
              <w:rPr>
                <w:sz w:val="19"/>
              </w:rPr>
              <w:t>2,589,775</w:t>
            </w:r>
          </w:p>
        </w:tc>
        <w:tc>
          <w:tcPr>
            <w:tcW w:w="1358" w:type="dxa"/>
          </w:tcPr>
          <w:p w:rsidR="00E71548" w:rsidRDefault="00E71548" w:rsidP="007E6A3D">
            <w:pPr>
              <w:jc w:val="center"/>
            </w:pPr>
            <w:r>
              <w:rPr>
                <w:sz w:val="19"/>
              </w:rPr>
              <w:t>63.2 min</w:t>
            </w:r>
          </w:p>
        </w:tc>
      </w:tr>
    </w:tbl>
    <w:p w:rsidR="008335D5" w:rsidRDefault="008335D5" w:rsidP="008335D5">
      <w:pPr>
        <w:pStyle w:val="ListParagraph"/>
        <w:ind w:left="360"/>
        <w:jc w:val="center"/>
        <w:rPr>
          <w:b/>
          <w:bCs/>
          <w:iCs/>
          <w:sz w:val="16"/>
          <w:szCs w:val="16"/>
        </w:rPr>
      </w:pPr>
      <w:r w:rsidRPr="00225BC4">
        <w:rPr>
          <w:b/>
          <w:bCs/>
          <w:iCs/>
          <w:sz w:val="16"/>
          <w:szCs w:val="16"/>
        </w:rPr>
        <w:t xml:space="preserve">Figure </w:t>
      </w:r>
      <w:r>
        <w:rPr>
          <w:b/>
          <w:bCs/>
          <w:iCs/>
          <w:sz w:val="16"/>
          <w:szCs w:val="16"/>
        </w:rPr>
        <w:t>6</w:t>
      </w:r>
      <w:r w:rsidRPr="00225BC4">
        <w:rPr>
          <w:b/>
          <w:bCs/>
          <w:iCs/>
          <w:sz w:val="16"/>
          <w:szCs w:val="16"/>
        </w:rPr>
        <w:t>,</w:t>
      </w:r>
      <w:r>
        <w:rPr>
          <w:b/>
          <w:bCs/>
          <w:iCs/>
          <w:sz w:val="16"/>
          <w:szCs w:val="16"/>
        </w:rPr>
        <w:t xml:space="preserve"> Overall performance comparison </w:t>
      </w:r>
    </w:p>
    <w:p w:rsidR="008044B9" w:rsidRDefault="00BB1BB1" w:rsidP="00C87A7C">
      <w:pPr>
        <w:pStyle w:val="Heading1"/>
        <w:spacing w:before="120" w:after="60"/>
        <w:ind w:left="360"/>
        <w:rPr>
          <w:rFonts w:ascii="Times New Roman" w:eastAsiaTheme="minorEastAsia" w:hAnsi="Times New Roman" w:cstheme="minorBidi"/>
          <w:b w:val="0"/>
          <w:bCs w:val="0"/>
          <w:color w:val="auto"/>
          <w:sz w:val="24"/>
          <w:szCs w:val="22"/>
        </w:rPr>
      </w:pPr>
      <w:r>
        <w:rPr>
          <w:rStyle w:val="Strong"/>
          <w:rFonts w:asciiTheme="majorBidi" w:hAnsiTheme="majorBidi"/>
          <w:b/>
          <w:bCs/>
          <w:color w:val="auto"/>
          <w:sz w:val="26"/>
          <w:szCs w:val="26"/>
        </w:rPr>
        <w:lastRenderedPageBreak/>
        <w:br/>
      </w: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8044B9"/>
    <w:p w:rsidR="008044B9" w:rsidRPr="008044B9" w:rsidRDefault="008044B9" w:rsidP="008044B9"/>
    <w:p w:rsidR="00E71548" w:rsidRDefault="00C87A7C" w:rsidP="00C87A7C">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 xml:space="preserve">Confusion </w:t>
      </w:r>
      <w:r w:rsidRPr="00BB1BB1">
        <w:rPr>
          <w:rStyle w:val="Strong"/>
          <w:rFonts w:asciiTheme="majorBidi" w:hAnsiTheme="majorBidi"/>
          <w:b/>
          <w:bCs/>
          <w:color w:val="auto"/>
          <w:sz w:val="26"/>
          <w:szCs w:val="26"/>
        </w:rPr>
        <w:t>Metri</w:t>
      </w:r>
      <w:r>
        <w:rPr>
          <w:rStyle w:val="Strong"/>
          <w:rFonts w:asciiTheme="majorBidi" w:hAnsiTheme="majorBidi"/>
          <w:b/>
          <w:bCs/>
          <w:color w:val="auto"/>
          <w:sz w:val="26"/>
          <w:szCs w:val="26"/>
        </w:rPr>
        <w:t>cs</w:t>
      </w:r>
      <w:r w:rsidR="00BB1BB1" w:rsidRPr="00BB1BB1">
        <w:rPr>
          <w:rStyle w:val="Strong"/>
          <w:rFonts w:asciiTheme="majorBidi" w:hAnsiTheme="majorBidi"/>
          <w:b/>
          <w:bCs/>
          <w:color w:val="auto"/>
          <w:sz w:val="26"/>
          <w:szCs w:val="26"/>
        </w:rPr>
        <w:t xml:space="preserve"> Analysis </w:t>
      </w:r>
    </w:p>
    <w:p w:rsidR="00BB1BB1" w:rsidRPr="00BB1BB1" w:rsidRDefault="00BB1BB1" w:rsidP="00BB1BB1"/>
    <w:p w:rsidR="00C87A7C" w:rsidRDefault="00BA56CD" w:rsidP="00E71548">
      <w:pPr>
        <w:pStyle w:val="ListParagraph"/>
        <w:ind w:left="360"/>
      </w:pPr>
      <w:r w:rsidRPr="00BA56CD">
        <w:t>The confusion matrices of ResNet50, EfficientNetB0, and MobileNetV2 are presented in Figure 7, where all three models record high overall accuracy, but the confusion matrices show consistent misclassification patterns among visually similar tomato diseases.</w:t>
      </w:r>
    </w:p>
    <w:p w:rsidR="00C87A7C" w:rsidRDefault="00C87A7C" w:rsidP="00E71548">
      <w:pPr>
        <w:pStyle w:val="ListParagraph"/>
        <w:ind w:left="360"/>
      </w:pPr>
    </w:p>
    <w:p w:rsidR="00E71548" w:rsidRDefault="00E71548" w:rsidP="00E71548">
      <w:r>
        <w:rPr>
          <w:noProof/>
        </w:rPr>
        <w:drawing>
          <wp:inline distT="0" distB="0" distL="0" distR="0" wp14:anchorId="732FC3EF" wp14:editId="0A7C93E0">
            <wp:extent cx="6682112" cy="2003729"/>
            <wp:effectExtent l="0" t="0" r="4445" b="0"/>
            <wp:docPr id="13" name="Image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 15"/>
                    <pic:cNvPicPr/>
                  </pic:nvPicPr>
                  <pic:blipFill>
                    <a:blip r:embed="rId16"/>
                    <a:stretch>
                      <a:fillRect/>
                    </a:stretch>
                  </pic:blipFill>
                  <pic:spPr>
                    <a:xfrm>
                      <a:off x="0" y="0"/>
                      <a:ext cx="6682112" cy="2003729"/>
                    </a:xfrm>
                    <a:prstGeom prst="rect">
                      <a:avLst/>
                    </a:prstGeom>
                    <a:noFill/>
                    <a:ln w="12700" cap="flat" cmpd="sng">
                      <a:noFill/>
                      <a:prstDash val="solid"/>
                      <a:miter/>
                    </a:ln>
                  </pic:spPr>
                </pic:pic>
              </a:graphicData>
            </a:graphic>
          </wp:inline>
        </w:drawing>
      </w:r>
    </w:p>
    <w:p w:rsidR="00C87A7C" w:rsidRDefault="00C87A7C" w:rsidP="00C87A7C">
      <w:pPr>
        <w:pStyle w:val="ListParagraph"/>
        <w:ind w:left="360"/>
        <w:jc w:val="center"/>
        <w:rPr>
          <w:b/>
          <w:bCs/>
          <w:iCs/>
          <w:sz w:val="16"/>
          <w:szCs w:val="16"/>
        </w:rPr>
      </w:pPr>
      <w:r w:rsidRPr="00225BC4">
        <w:rPr>
          <w:b/>
          <w:bCs/>
          <w:iCs/>
          <w:sz w:val="16"/>
          <w:szCs w:val="16"/>
        </w:rPr>
        <w:t xml:space="preserve">Figure </w:t>
      </w:r>
      <w:r>
        <w:rPr>
          <w:b/>
          <w:bCs/>
          <w:iCs/>
          <w:sz w:val="16"/>
          <w:szCs w:val="16"/>
        </w:rPr>
        <w:t>7</w:t>
      </w:r>
      <w:r w:rsidRPr="00225BC4">
        <w:rPr>
          <w:b/>
          <w:bCs/>
          <w:iCs/>
          <w:sz w:val="16"/>
          <w:szCs w:val="16"/>
        </w:rPr>
        <w:t>,</w:t>
      </w:r>
      <w:r>
        <w:rPr>
          <w:b/>
          <w:bCs/>
          <w:iCs/>
          <w:sz w:val="16"/>
          <w:szCs w:val="16"/>
        </w:rPr>
        <w:t xml:space="preserve"> Comparison Matrix Analysis  </w:t>
      </w:r>
    </w:p>
    <w:p w:rsidR="00E71548" w:rsidRDefault="00707AC2" w:rsidP="00707AC2">
      <w:pPr>
        <w:pStyle w:val="ListParagraph"/>
        <w:tabs>
          <w:tab w:val="left" w:pos="4395"/>
        </w:tabs>
        <w:ind w:left="360"/>
      </w:pPr>
      <w:r>
        <w:tab/>
      </w:r>
    </w:p>
    <w:p w:rsidR="00BA56CD" w:rsidRDefault="00BA56CD" w:rsidP="00BA56CD">
      <w:pPr>
        <w:pStyle w:val="NormalWeb"/>
      </w:pPr>
      <w:r>
        <w:t xml:space="preserve">ResNet50 produces the fewest misclassifications across nearly all disease pairs, EfficientNetB0 shows slightly more confusion between spider mites and target spot, and MobileNetV2 produces considerably more errors, particularly among the tomato diseases. The largest confusion is MobileNetV2 classifying 41 target spot samples as spider mites compared with only 16 for ResNet50 and 22 for EfficientNetB0. This suggests that the higher capacity architectures may capture more discriminative features for these visually similar diseases. </w:t>
      </w:r>
    </w:p>
    <w:p w:rsidR="00BB1BB1" w:rsidRDefault="00BB1BB1" w:rsidP="00E7154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8"/>
        <w:gridCol w:w="2389"/>
        <w:gridCol w:w="2443"/>
        <w:gridCol w:w="2428"/>
      </w:tblGrid>
      <w:tr w:rsidR="00E71548" w:rsidTr="00707AC2">
        <w:trPr>
          <w:jc w:val="center"/>
        </w:trPr>
        <w:tc>
          <w:tcPr>
            <w:tcW w:w="2368" w:type="dxa"/>
          </w:tcPr>
          <w:p w:rsidR="00E71548" w:rsidRDefault="00E71548" w:rsidP="007E6A3D">
            <w:pPr>
              <w:jc w:val="center"/>
            </w:pPr>
            <w:r>
              <w:rPr>
                <w:b/>
                <w:sz w:val="19"/>
              </w:rPr>
              <w:t>Disease Pair</w:t>
            </w:r>
          </w:p>
        </w:tc>
        <w:tc>
          <w:tcPr>
            <w:tcW w:w="2389" w:type="dxa"/>
          </w:tcPr>
          <w:p w:rsidR="00E71548" w:rsidRDefault="00E71548" w:rsidP="007E6A3D">
            <w:pPr>
              <w:jc w:val="center"/>
            </w:pPr>
            <w:r>
              <w:rPr>
                <w:b/>
                <w:sz w:val="19"/>
              </w:rPr>
              <w:t>ResNet50</w:t>
            </w:r>
          </w:p>
        </w:tc>
        <w:tc>
          <w:tcPr>
            <w:tcW w:w="2443" w:type="dxa"/>
          </w:tcPr>
          <w:p w:rsidR="00E71548" w:rsidRDefault="00E71548" w:rsidP="007E6A3D">
            <w:pPr>
              <w:jc w:val="center"/>
            </w:pPr>
            <w:r>
              <w:rPr>
                <w:b/>
                <w:sz w:val="19"/>
              </w:rPr>
              <w:t>EfficientNetB0</w:t>
            </w:r>
          </w:p>
        </w:tc>
        <w:tc>
          <w:tcPr>
            <w:tcW w:w="2428" w:type="dxa"/>
          </w:tcPr>
          <w:p w:rsidR="00E71548" w:rsidRDefault="00E71548" w:rsidP="007E6A3D">
            <w:pPr>
              <w:jc w:val="center"/>
            </w:pPr>
            <w:r>
              <w:rPr>
                <w:b/>
                <w:sz w:val="19"/>
              </w:rPr>
              <w:t>MobileNetV2</w:t>
            </w:r>
          </w:p>
        </w:tc>
      </w:tr>
      <w:tr w:rsidR="00E71548" w:rsidTr="00707AC2">
        <w:trPr>
          <w:jc w:val="center"/>
        </w:trPr>
        <w:tc>
          <w:tcPr>
            <w:tcW w:w="2368" w:type="dxa"/>
          </w:tcPr>
          <w:p w:rsidR="00E71548" w:rsidRDefault="00E71548" w:rsidP="007E6A3D">
            <w:r>
              <w:rPr>
                <w:sz w:val="19"/>
              </w:rPr>
              <w:t>Target Spot → Spider Mites</w:t>
            </w:r>
          </w:p>
        </w:tc>
        <w:tc>
          <w:tcPr>
            <w:tcW w:w="2389" w:type="dxa"/>
          </w:tcPr>
          <w:p w:rsidR="00E71548" w:rsidRDefault="00E71548" w:rsidP="007E6A3D">
            <w:pPr>
              <w:jc w:val="center"/>
            </w:pPr>
            <w:r>
              <w:rPr>
                <w:sz w:val="19"/>
              </w:rPr>
              <w:t>16</w:t>
            </w:r>
          </w:p>
        </w:tc>
        <w:tc>
          <w:tcPr>
            <w:tcW w:w="2443" w:type="dxa"/>
          </w:tcPr>
          <w:p w:rsidR="00E71548" w:rsidRDefault="00E71548" w:rsidP="007E6A3D">
            <w:pPr>
              <w:jc w:val="center"/>
            </w:pPr>
            <w:r>
              <w:rPr>
                <w:sz w:val="19"/>
              </w:rPr>
              <w:t>22</w:t>
            </w:r>
          </w:p>
        </w:tc>
        <w:tc>
          <w:tcPr>
            <w:tcW w:w="2428" w:type="dxa"/>
          </w:tcPr>
          <w:p w:rsidR="00E71548" w:rsidRDefault="00E71548" w:rsidP="007E6A3D">
            <w:pPr>
              <w:jc w:val="center"/>
            </w:pPr>
            <w:r>
              <w:rPr>
                <w:sz w:val="19"/>
              </w:rPr>
              <w:t>41</w:t>
            </w:r>
          </w:p>
        </w:tc>
      </w:tr>
      <w:tr w:rsidR="00E71548" w:rsidTr="00707AC2">
        <w:trPr>
          <w:jc w:val="center"/>
        </w:trPr>
        <w:tc>
          <w:tcPr>
            <w:tcW w:w="2368" w:type="dxa"/>
          </w:tcPr>
          <w:p w:rsidR="00E71548" w:rsidRDefault="00E71548" w:rsidP="007E6A3D">
            <w:r>
              <w:rPr>
                <w:sz w:val="19"/>
              </w:rPr>
              <w:t>Early Blight → Late Blight</w:t>
            </w:r>
          </w:p>
        </w:tc>
        <w:tc>
          <w:tcPr>
            <w:tcW w:w="238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15</w:t>
            </w:r>
          </w:p>
        </w:tc>
        <w:tc>
          <w:tcPr>
            <w:tcW w:w="2428" w:type="dxa"/>
          </w:tcPr>
          <w:p w:rsidR="00E71548" w:rsidRDefault="00E71548" w:rsidP="007E6A3D">
            <w:pPr>
              <w:jc w:val="center"/>
            </w:pPr>
            <w:r>
              <w:rPr>
                <w:sz w:val="19"/>
              </w:rPr>
              <w:t>12</w:t>
            </w:r>
          </w:p>
        </w:tc>
      </w:tr>
      <w:tr w:rsidR="00E71548" w:rsidTr="00707AC2">
        <w:trPr>
          <w:jc w:val="center"/>
        </w:trPr>
        <w:tc>
          <w:tcPr>
            <w:tcW w:w="2368" w:type="dxa"/>
          </w:tcPr>
          <w:p w:rsidR="00E71548" w:rsidRDefault="00E71548" w:rsidP="007E6A3D">
            <w:r>
              <w:rPr>
                <w:sz w:val="19"/>
              </w:rPr>
              <w:lastRenderedPageBreak/>
              <w:t>Early Blight → Target Spot</w:t>
            </w:r>
          </w:p>
        </w:tc>
        <w:tc>
          <w:tcPr>
            <w:tcW w:w="238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8</w:t>
            </w:r>
          </w:p>
        </w:tc>
        <w:tc>
          <w:tcPr>
            <w:tcW w:w="2428" w:type="dxa"/>
          </w:tcPr>
          <w:p w:rsidR="00E71548" w:rsidRDefault="00E71548" w:rsidP="007E6A3D">
            <w:pPr>
              <w:jc w:val="center"/>
            </w:pPr>
            <w:r>
              <w:rPr>
                <w:sz w:val="19"/>
              </w:rPr>
              <w:t>20</w:t>
            </w:r>
          </w:p>
        </w:tc>
      </w:tr>
    </w:tbl>
    <w:p w:rsidR="00707AC2" w:rsidRDefault="00707AC2" w:rsidP="00707AC2">
      <w:pPr>
        <w:pStyle w:val="ListParagraph"/>
        <w:ind w:left="360"/>
        <w:jc w:val="center"/>
        <w:rPr>
          <w:b/>
          <w:bCs/>
          <w:iCs/>
          <w:sz w:val="16"/>
          <w:szCs w:val="16"/>
        </w:rPr>
      </w:pPr>
      <w:r w:rsidRPr="00225BC4">
        <w:rPr>
          <w:b/>
          <w:bCs/>
          <w:iCs/>
          <w:sz w:val="16"/>
          <w:szCs w:val="16"/>
        </w:rPr>
        <w:t xml:space="preserve">Figure </w:t>
      </w:r>
      <w:r>
        <w:rPr>
          <w:b/>
          <w:bCs/>
          <w:iCs/>
          <w:sz w:val="16"/>
          <w:szCs w:val="16"/>
        </w:rPr>
        <w:t>8</w:t>
      </w:r>
      <w:r w:rsidRPr="00225BC4">
        <w:rPr>
          <w:b/>
          <w:bCs/>
          <w:iCs/>
          <w:sz w:val="16"/>
          <w:szCs w:val="16"/>
        </w:rPr>
        <w:t>,</w:t>
      </w:r>
      <w:r>
        <w:rPr>
          <w:b/>
          <w:bCs/>
          <w:iCs/>
          <w:sz w:val="16"/>
          <w:szCs w:val="16"/>
        </w:rPr>
        <w:t xml:space="preserve"> </w:t>
      </w:r>
      <w:r w:rsidRPr="00707AC2">
        <w:rPr>
          <w:b/>
          <w:bCs/>
          <w:iCs/>
          <w:sz w:val="16"/>
          <w:szCs w:val="16"/>
        </w:rPr>
        <w:t>Number of test-set misclassifications for the three most frequent confusion pairs, compared across models.</w:t>
      </w:r>
      <w:r>
        <w:rPr>
          <w:b/>
          <w:bCs/>
          <w:iCs/>
          <w:sz w:val="16"/>
          <w:szCs w:val="16"/>
        </w:rPr>
        <w:t xml:space="preserve">  </w:t>
      </w:r>
    </w:p>
    <w:p w:rsidR="00E71548" w:rsidRPr="00707AC2" w:rsidRDefault="00E71548" w:rsidP="00707AC2">
      <w:pPr>
        <w:pStyle w:val="ListParagraph"/>
        <w:ind w:left="360"/>
        <w:jc w:val="center"/>
        <w:rPr>
          <w:b/>
          <w:bCs/>
          <w:iCs/>
          <w:sz w:val="16"/>
          <w:szCs w:val="16"/>
        </w:rPr>
      </w:pPr>
    </w:p>
    <w:p w:rsidR="00E71548" w:rsidRDefault="00E71548"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A57EB4" w:rsidRDefault="00A57EB4"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D44269" w:rsidRDefault="00707AC2" w:rsidP="00707AC2">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D44269"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4</w:t>
      </w:r>
      <w:r w:rsidR="00D44269" w:rsidRPr="00E71548">
        <w:rPr>
          <w:rStyle w:val="Strong"/>
          <w:rFonts w:asciiTheme="majorBidi" w:hAnsiTheme="majorBidi"/>
          <w:b/>
          <w:bCs/>
          <w:color w:val="auto"/>
          <w:sz w:val="26"/>
          <w:szCs w:val="26"/>
        </w:rPr>
        <w:t xml:space="preserve"> </w:t>
      </w:r>
      <w:r w:rsidR="00D44269">
        <w:rPr>
          <w:rStyle w:val="Strong"/>
          <w:rFonts w:asciiTheme="majorBidi" w:hAnsiTheme="majorBidi"/>
          <w:b/>
          <w:bCs/>
          <w:color w:val="auto"/>
          <w:sz w:val="26"/>
          <w:szCs w:val="26"/>
        </w:rPr>
        <w:t xml:space="preserve">Discussion </w:t>
      </w:r>
      <w:r w:rsidR="00D44269" w:rsidRPr="00BB1BB1">
        <w:rPr>
          <w:rStyle w:val="Strong"/>
          <w:rFonts w:asciiTheme="majorBidi" w:hAnsiTheme="majorBidi"/>
          <w:b/>
          <w:bCs/>
          <w:color w:val="auto"/>
          <w:sz w:val="26"/>
          <w:szCs w:val="26"/>
        </w:rPr>
        <w:t xml:space="preserve"> </w:t>
      </w:r>
    </w:p>
    <w:p w:rsidR="00D44269" w:rsidRDefault="00D44269" w:rsidP="00E71548">
      <w:pPr>
        <w:pStyle w:val="ListParagraph1"/>
        <w:ind w:left="360"/>
        <w:rPr>
          <w:rFonts w:ascii="Times New Roman" w:hAnsi="Times New Roman" w:cs="Times New Roman"/>
        </w:rPr>
      </w:pPr>
    </w:p>
    <w:p w:rsidR="002440B8" w:rsidRDefault="002440B8" w:rsidP="002440B8">
      <w:pPr>
        <w:spacing w:after="60"/>
        <w:jc w:val="both"/>
      </w:pPr>
      <w:r>
        <w:t>Net50 provides the highest classification performance across all evaluation metrics and produces the lowest number of misclassifications in the confusion matrix. EfficientNetB0 provides comparable performance while needing about one fifth of the parameters which makes it a practical choice for deployment in resource-constrained environments. MobileNetV2 demonstrates lower classification accuracy and more confusion among visually similar tomato diseases. Its small size remains attractive for edge computing applications where computing resources are limited.</w:t>
      </w:r>
    </w:p>
    <w:p w:rsidR="00D44269" w:rsidRDefault="002440B8" w:rsidP="002440B8">
      <w:pPr>
        <w:spacing w:after="60"/>
        <w:jc w:val="both"/>
      </w:pPr>
      <w:r>
        <w:t xml:space="preserve">A consistent pattern appears across all three confusion matrices. The same group of tomato diseases, target spot, spider mites, </w:t>
      </w:r>
      <w:proofErr w:type="gramStart"/>
      <w:r>
        <w:t>early</w:t>
      </w:r>
      <w:proofErr w:type="gramEnd"/>
      <w:r>
        <w:t xml:space="preserve"> blight, and late blight, accounts for most of the misclassifications in every model, and tomato target spot and tomato early blight are among the two lowest F1-score classes for all three models. This matches the underlying plant pathology rather than a weakness of one architecture: Target spot, early blight, Late blight, and </w:t>
      </w:r>
      <w:proofErr w:type="spellStart"/>
      <w:r>
        <w:t>Septoria</w:t>
      </w:r>
      <w:proofErr w:type="spellEnd"/>
      <w:r>
        <w:t xml:space="preserve"> leaf spot are all necrotic-lesion diseases that produce similar brown to dark, roughly circular spotting on the leaf </w:t>
      </w:r>
      <w:proofErr w:type="gramStart"/>
      <w:r>
        <w:t>surface,</w:t>
      </w:r>
      <w:proofErr w:type="gramEnd"/>
      <w:r>
        <w:t xml:space="preserve"> and Spider mite damage can produce similar leaf discoloration and stippling at the resolution of the </w:t>
      </w:r>
      <w:proofErr w:type="spellStart"/>
      <w:r>
        <w:t>PlantVillage</w:t>
      </w:r>
      <w:proofErr w:type="spellEnd"/>
      <w:r>
        <w:t xml:space="preserve"> images. Since even the highest-capacity model in this comparison (ResNet50) could not fully resolve this confusion, the difficulty appears to come from the visual similarity between these disease categories rather than from model capacity.</w:t>
      </w:r>
    </w:p>
    <w:p w:rsidR="00A57EB4" w:rsidRDefault="00A57EB4" w:rsidP="002440B8">
      <w:pPr>
        <w:spacing w:after="60"/>
        <w:jc w:val="both"/>
      </w:pPr>
    </w:p>
    <w:p w:rsidR="00A57EB4" w:rsidRDefault="00A57EB4" w:rsidP="002440B8">
      <w:pPr>
        <w:spacing w:after="60"/>
        <w:jc w:val="both"/>
      </w:pPr>
    </w:p>
    <w:p w:rsidR="008044B9" w:rsidRDefault="005E323A" w:rsidP="005E323A">
      <w:pPr>
        <w:pStyle w:val="Heading1"/>
        <w:spacing w:before="120" w:after="60"/>
      </w:pPr>
      <w:r>
        <w:rPr>
          <w:rFonts w:ascii="Times New Roman" w:hAnsi="Times New Roman"/>
          <w:color w:val="auto"/>
        </w:rPr>
        <w:t>6</w:t>
      </w:r>
      <w:r w:rsidRPr="00E71548">
        <w:rPr>
          <w:rFonts w:ascii="Times New Roman" w:hAnsi="Times New Roman"/>
          <w:color w:val="auto"/>
        </w:rPr>
        <w:t xml:space="preserve">. </w:t>
      </w:r>
      <w:r>
        <w:rPr>
          <w:rFonts w:ascii="Times New Roman" w:hAnsi="Times New Roman"/>
          <w:color w:val="auto"/>
        </w:rPr>
        <w:t xml:space="preserve">Conclusion </w:t>
      </w:r>
      <w:r w:rsidRPr="00E71548">
        <w:rPr>
          <w:rFonts w:ascii="Times New Roman" w:hAnsi="Times New Roman"/>
          <w:color w:val="auto"/>
        </w:rPr>
        <w:br/>
      </w:r>
    </w:p>
    <w:p w:rsidR="002440B8" w:rsidRDefault="002440B8" w:rsidP="002440B8">
      <w:pPr>
        <w:spacing w:after="60"/>
        <w:jc w:val="both"/>
      </w:pPr>
      <w:r>
        <w:t xml:space="preserve">In this paper, a comparative analysis of transfer learning models for classifying plant leaf diseases was performed using the </w:t>
      </w:r>
      <w:proofErr w:type="spellStart"/>
      <w:r>
        <w:t>PlantVillage</w:t>
      </w:r>
      <w:proofErr w:type="spellEnd"/>
      <w:r>
        <w:t xml:space="preserve"> dataset. Three popular deep learning models, ResNet50, EfficientNetB0, and MobileNetV2, were studied using the same experimental setup to ensure the comparability of the experiments. All models were trained and tested with the same transfer learning approach, optimization method, and evaluation criteria, with each backbone using its own required preprocessing function. In addition to predictive accuracy, the performance of each model was estimated using precision, recall, F1-score, training duration, and model size. Experimental results show that all three architectures can provide good performance in classifying plant diseases. ResNet50 showed the best results and may be considered when maximal predictive accuracy is required. EfficientNetB0 showed an acceptable compromise between predictive accuracy and computational cost, while MobileNetV2 had the lowest model size and shortest training time among the three compared architectures. Therefore, it can be </w:t>
      </w:r>
      <w:r>
        <w:lastRenderedPageBreak/>
        <w:t>concluded that the choice of model should depend not only on accuracy but also on the hardware limitations of the target platform.</w:t>
      </w:r>
    </w:p>
    <w:p w:rsidR="002440B8" w:rsidRDefault="002440B8" w:rsidP="002440B8">
      <w:pPr>
        <w:spacing w:after="60"/>
        <w:jc w:val="both"/>
      </w:pPr>
    </w:p>
    <w:p w:rsidR="008044B9" w:rsidRDefault="002440B8" w:rsidP="002440B8">
      <w:pPr>
        <w:spacing w:after="60"/>
        <w:jc w:val="both"/>
      </w:pPr>
      <w:r>
        <w:t>The main contribution of this work is a comparative study of transfer learning models under identical experimental conditions, isolating architectural characteristics from the training process itself. Such an analysis can support the development of intelligent agricultural monitoring systems.</w:t>
      </w:r>
    </w:p>
    <w:p w:rsidR="008044B9" w:rsidRDefault="008044B9">
      <w:pPr>
        <w:spacing w:after="60"/>
        <w:jc w:val="both"/>
      </w:pPr>
    </w:p>
    <w:p w:rsidR="008044B9" w:rsidRDefault="008044B9">
      <w:pPr>
        <w:spacing w:after="60"/>
        <w:jc w:val="both"/>
      </w:pPr>
    </w:p>
    <w:p w:rsidR="008044B9" w:rsidRDefault="008044B9">
      <w:pPr>
        <w:spacing w:after="60"/>
        <w:jc w:val="both"/>
      </w:pPr>
    </w:p>
    <w:p w:rsidR="008013B6" w:rsidRDefault="008013B6" w:rsidP="008013B6">
      <w:pPr>
        <w:pStyle w:val="Heading1"/>
        <w:rPr>
          <w:color w:val="auto"/>
        </w:rPr>
      </w:pPr>
      <w:bookmarkStart w:id="5" w:name="_Toc235236498"/>
      <w:r w:rsidRPr="008013B6">
        <w:rPr>
          <w:color w:val="auto"/>
        </w:rPr>
        <w:t>References</w:t>
      </w:r>
      <w:bookmarkEnd w:id="5"/>
      <w:r w:rsidRPr="008013B6">
        <w:rPr>
          <w:color w:val="auto"/>
        </w:rPr>
        <w:t xml:space="preserve"> </w:t>
      </w:r>
    </w:p>
    <w:p w:rsidR="008013B6" w:rsidRPr="008013B6" w:rsidRDefault="008013B6" w:rsidP="008013B6">
      <w:r w:rsidRPr="008013B6">
        <w:t xml:space="preserve">[1] S. Russell and P. </w:t>
      </w:r>
      <w:proofErr w:type="spellStart"/>
      <w:r w:rsidRPr="008013B6">
        <w:t>Norvig</w:t>
      </w:r>
      <w:proofErr w:type="spellEnd"/>
      <w:r w:rsidRPr="008013B6">
        <w:t>, Artificial Intelligence: A Modern Approach, 4th ed. Pearson, 2021.</w:t>
      </w:r>
    </w:p>
    <w:p w:rsidR="008013B6" w:rsidRDefault="008013B6" w:rsidP="008013B6">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sidRPr="008013B6">
        <w:rPr>
          <w:i/>
          <w:iCs/>
        </w:rPr>
        <w:t>Frontiers in Plant Science</w:t>
      </w:r>
      <w:r>
        <w:t>, vol. 7, p. 1419, 2016</w:t>
      </w:r>
    </w:p>
    <w:p w:rsidR="008013B6" w:rsidRDefault="008013B6" w:rsidP="008013B6">
      <w:r>
        <w:t xml:space="preserve">[3]  Y. </w:t>
      </w:r>
      <w:proofErr w:type="spellStart"/>
      <w:r>
        <w:t>LeCun</w:t>
      </w:r>
      <w:proofErr w:type="spellEnd"/>
      <w:r>
        <w:t xml:space="preserve">, Y. </w:t>
      </w:r>
      <w:proofErr w:type="spellStart"/>
      <w:r>
        <w:t>Bengio</w:t>
      </w:r>
      <w:proofErr w:type="spellEnd"/>
      <w:r>
        <w:t xml:space="preserve">, and G. Hinton, “Deep learning,” </w:t>
      </w:r>
      <w:r w:rsidRPr="008013B6">
        <w:rPr>
          <w:i/>
          <w:iCs/>
        </w:rPr>
        <w:t>Nature</w:t>
      </w:r>
      <w:r>
        <w:t>, vol. 521, no. 7553, pp. 436–444, 2015.</w:t>
      </w:r>
    </w:p>
    <w:p w:rsidR="008013B6" w:rsidRDefault="008013B6" w:rsidP="008013B6">
      <w:r>
        <w:t xml:space="preserve">[4] A. </w:t>
      </w:r>
      <w:proofErr w:type="spellStart"/>
      <w:r>
        <w:t>Dosovitskiy</w:t>
      </w:r>
      <w:proofErr w:type="spellEnd"/>
      <w:r>
        <w:t xml:space="preserve"> et al., “An Image is Worth 16x16 Words: Transformers for Image Recognition at Scale,” </w:t>
      </w:r>
      <w:r w:rsidRPr="008013B6">
        <w:rPr>
          <w:i/>
          <w:iCs/>
        </w:rPr>
        <w:t>International Conference on Learning Representations (ICLR)</w:t>
      </w:r>
      <w:r>
        <w:t>, 2021.</w:t>
      </w:r>
    </w:p>
    <w:p w:rsidR="008013B6" w:rsidRDefault="008013B6" w:rsidP="008013B6">
      <w:r>
        <w:t xml:space="preserve">[5] X. Zhang et al., “A Multitask Learning-Based Vision Transformer for Plant Disease Classification,” </w:t>
      </w:r>
      <w:r w:rsidRPr="008013B6">
        <w:rPr>
          <w:i/>
          <w:iCs/>
        </w:rPr>
        <w:t>Springer</w:t>
      </w:r>
      <w:r>
        <w:t>, 2024.</w:t>
      </w:r>
    </w:p>
    <w:p w:rsidR="008013B6" w:rsidRDefault="008013B6" w:rsidP="008013B6">
      <w:r>
        <w:t xml:space="preserve">[6] K. Rose, S. Eldridge, and L. Chapin, “The Internet of Things: An Overview – Understanding the Issues and Challenges of a More Connected World,” </w:t>
      </w:r>
      <w:r w:rsidRPr="008013B6">
        <w:rPr>
          <w:i/>
          <w:iCs/>
        </w:rPr>
        <w:t>Internet Society</w:t>
      </w:r>
      <w:r>
        <w:t>, 2015.</w:t>
      </w:r>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 xml:space="preserve">[7] S. Too, L. </w:t>
      </w:r>
      <w:proofErr w:type="spellStart"/>
      <w:r w:rsidRPr="008013B6">
        <w:rPr>
          <w:rFonts w:eastAsiaTheme="minorEastAsia" w:cstheme="minorBidi"/>
          <w:szCs w:val="22"/>
        </w:rPr>
        <w:t>Yujian</w:t>
      </w:r>
      <w:proofErr w:type="spellEnd"/>
      <w:r w:rsidRPr="008013B6">
        <w:rPr>
          <w:rFonts w:eastAsiaTheme="minorEastAsia" w:cstheme="minorBidi"/>
          <w:szCs w:val="22"/>
        </w:rPr>
        <w:t xml:space="preserve">, S. </w:t>
      </w:r>
      <w:proofErr w:type="spellStart"/>
      <w:r w:rsidRPr="008013B6">
        <w:rPr>
          <w:rFonts w:eastAsiaTheme="minorEastAsia" w:cstheme="minorBidi"/>
          <w:szCs w:val="22"/>
        </w:rPr>
        <w:t>Njuki</w:t>
      </w:r>
      <w:proofErr w:type="spellEnd"/>
      <w:r w:rsidRPr="008013B6">
        <w:rPr>
          <w:rFonts w:eastAsiaTheme="minorEastAsia" w:cstheme="minorBidi"/>
          <w:szCs w:val="22"/>
        </w:rPr>
        <w:t xml:space="preserve">, and L. </w:t>
      </w:r>
      <w:proofErr w:type="spellStart"/>
      <w:r w:rsidRPr="008013B6">
        <w:rPr>
          <w:rFonts w:eastAsiaTheme="minorEastAsia" w:cstheme="minorBidi"/>
          <w:szCs w:val="22"/>
        </w:rPr>
        <w:t>Yingchun</w:t>
      </w:r>
      <w:proofErr w:type="spellEnd"/>
      <w:r w:rsidRPr="008013B6">
        <w:rPr>
          <w:rFonts w:eastAsiaTheme="minorEastAsia" w:cstheme="minorBidi"/>
          <w:szCs w:val="22"/>
        </w:rPr>
        <w:t>, “A comparative study of fine-tuning deep learning models for plant disease identification,” 2019.</w:t>
      </w:r>
      <w:proofErr w:type="gramEnd"/>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[8] X. Chen et al., “Vision Transformer for Plant Disease Classification in the Wild: A Multimodal Approach,” 2022.</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 xml:space="preserve">[9] X. </w:t>
      </w:r>
      <w:proofErr w:type="spellStart"/>
      <w:r w:rsidRPr="008013B6">
        <w:rPr>
          <w:rFonts w:eastAsiaTheme="minorEastAsia" w:cstheme="minorBidi"/>
          <w:szCs w:val="22"/>
        </w:rPr>
        <w:t>Xie</w:t>
      </w:r>
      <w:proofErr w:type="spellEnd"/>
      <w:r w:rsidRPr="008013B6">
        <w:rPr>
          <w:rFonts w:eastAsiaTheme="minorEastAsia" w:cstheme="minorBidi"/>
          <w:szCs w:val="22"/>
        </w:rPr>
        <w:t xml:space="preserve"> et al., “A lightweight model for efficient identification of plant diseases and pests based on deep learning,” 2023.</w:t>
      </w:r>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 xml:space="preserve">[10] F. M. </w:t>
      </w:r>
      <w:proofErr w:type="spellStart"/>
      <w:r w:rsidRPr="008013B6">
        <w:rPr>
          <w:rFonts w:eastAsiaTheme="minorEastAsia" w:cstheme="minorBidi"/>
          <w:szCs w:val="22"/>
        </w:rPr>
        <w:t>Talaat</w:t>
      </w:r>
      <w:proofErr w:type="spellEnd"/>
      <w:r w:rsidRPr="008013B6">
        <w:rPr>
          <w:rFonts w:eastAsiaTheme="minorEastAsia" w:cstheme="minorBidi"/>
          <w:szCs w:val="22"/>
        </w:rPr>
        <w:t xml:space="preserve"> and M. Ibrahim, “</w:t>
      </w:r>
      <w:proofErr w:type="spellStart"/>
      <w:r w:rsidRPr="008013B6">
        <w:rPr>
          <w:rFonts w:eastAsiaTheme="minorEastAsia" w:cstheme="minorBidi"/>
          <w:szCs w:val="22"/>
        </w:rPr>
        <w:t>IoT</w:t>
      </w:r>
      <w:proofErr w:type="spellEnd"/>
      <w:r w:rsidRPr="008013B6">
        <w:rPr>
          <w:rFonts w:eastAsiaTheme="minorEastAsia" w:cstheme="minorBidi"/>
          <w:szCs w:val="22"/>
        </w:rPr>
        <w:t>-Integrated Robotic System for Automated Plant Disease Detection and Environmental Monitoring,” 2023.</w:t>
      </w:r>
      <w:proofErr w:type="gramEnd"/>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[11] M. Rahman et al., “Detection and Identification of Plant Leaf Diseases Using YOLOv4,” 2024.</w:t>
      </w:r>
      <w:proofErr w:type="gramEnd"/>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 xml:space="preserve">[12] A. </w:t>
      </w:r>
      <w:proofErr w:type="spellStart"/>
      <w:r w:rsidRPr="008013B6">
        <w:rPr>
          <w:rFonts w:eastAsiaTheme="minorEastAsia" w:cstheme="minorBidi"/>
          <w:szCs w:val="22"/>
        </w:rPr>
        <w:t>Duhan</w:t>
      </w:r>
      <w:proofErr w:type="spellEnd"/>
      <w:r w:rsidRPr="008013B6">
        <w:rPr>
          <w:rFonts w:eastAsiaTheme="minorEastAsia" w:cstheme="minorBidi"/>
          <w:szCs w:val="22"/>
        </w:rPr>
        <w:t xml:space="preserve"> et al., “RTR_Lite_MobileNetV2 for Plant Disease Detection,” 2025.</w:t>
      </w:r>
      <w:proofErr w:type="gramEnd"/>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 xml:space="preserve">[13] R. </w:t>
      </w:r>
      <w:proofErr w:type="spellStart"/>
      <w:r w:rsidRPr="008013B6">
        <w:rPr>
          <w:rFonts w:eastAsiaTheme="minorEastAsia" w:cstheme="minorBidi"/>
          <w:szCs w:val="22"/>
        </w:rPr>
        <w:t>Bhola</w:t>
      </w:r>
      <w:proofErr w:type="spellEnd"/>
      <w:r w:rsidRPr="008013B6">
        <w:rPr>
          <w:rFonts w:eastAsiaTheme="minorEastAsia" w:cstheme="minorBidi"/>
          <w:szCs w:val="22"/>
        </w:rPr>
        <w:t xml:space="preserve"> and A. Kumar, “Deep Learning Model for Early Vegetable Disease Detection,” 2025.</w:t>
      </w:r>
      <w:proofErr w:type="gramEnd"/>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lastRenderedPageBreak/>
        <w:t xml:space="preserve">[14] M. </w:t>
      </w:r>
      <w:proofErr w:type="spellStart"/>
      <w:r w:rsidRPr="008013B6">
        <w:rPr>
          <w:rFonts w:eastAsiaTheme="minorEastAsia" w:cstheme="minorBidi"/>
          <w:szCs w:val="22"/>
        </w:rPr>
        <w:t>Kheir</w:t>
      </w:r>
      <w:proofErr w:type="spellEnd"/>
      <w:r w:rsidRPr="008013B6">
        <w:rPr>
          <w:rFonts w:eastAsiaTheme="minorEastAsia" w:cstheme="minorBidi"/>
          <w:szCs w:val="22"/>
        </w:rPr>
        <w:t xml:space="preserve"> et al., “</w:t>
      </w:r>
      <w:proofErr w:type="spellStart"/>
      <w:r w:rsidRPr="008013B6">
        <w:rPr>
          <w:rFonts w:eastAsiaTheme="minorEastAsia" w:cstheme="minorBidi"/>
          <w:szCs w:val="22"/>
        </w:rPr>
        <w:t>MobilePlantViT</w:t>
      </w:r>
      <w:proofErr w:type="spellEnd"/>
      <w:r w:rsidRPr="008013B6">
        <w:rPr>
          <w:rFonts w:eastAsiaTheme="minorEastAsia" w:cstheme="minorBidi"/>
          <w:szCs w:val="22"/>
        </w:rPr>
        <w:t>: A Mobile-Friendly Hybrid Vision Transformer for Generalized Plant Disease Image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 xml:space="preserve">[15] M. </w:t>
      </w:r>
      <w:proofErr w:type="spellStart"/>
      <w:r w:rsidRPr="008013B6">
        <w:rPr>
          <w:rFonts w:eastAsiaTheme="minorEastAsia" w:cstheme="minorBidi"/>
          <w:szCs w:val="22"/>
        </w:rPr>
        <w:t>Thanjaivadivel</w:t>
      </w:r>
      <w:proofErr w:type="spellEnd"/>
      <w:r w:rsidRPr="008013B6">
        <w:rPr>
          <w:rFonts w:eastAsiaTheme="minorEastAsia" w:cstheme="minorBidi"/>
          <w:szCs w:val="22"/>
        </w:rPr>
        <w:t>, “Enhanced CNN for Leaf Disease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[16] “A Real-Time Monitoring System for Accurate Plant Leaves Disease Detection Using Deep Learning,”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[17] “Conditional Mutual Information Constrained Deep Learning for Classification,” 2023.</w:t>
      </w:r>
    </w:p>
    <w:p w:rsidR="008013B6" w:rsidRPr="008013B6" w:rsidRDefault="008013B6" w:rsidP="008013B6">
      <w:pPr>
        <w:pStyle w:val="NormalWeb"/>
        <w:rPr>
          <w:rFonts w:eastAsiaTheme="minorEastAsia" w:cstheme="minorBidi"/>
          <w:szCs w:val="22"/>
        </w:rPr>
      </w:pPr>
      <w:proofErr w:type="gramStart"/>
      <w:r w:rsidRPr="008013B6">
        <w:rPr>
          <w:rFonts w:eastAsiaTheme="minorEastAsia" w:cstheme="minorBidi"/>
          <w:szCs w:val="22"/>
        </w:rPr>
        <w:t xml:space="preserve">[18] S. Rajput and S. </w:t>
      </w:r>
      <w:proofErr w:type="spellStart"/>
      <w:r w:rsidRPr="008013B6">
        <w:rPr>
          <w:rFonts w:eastAsiaTheme="minorEastAsia" w:cstheme="minorBidi"/>
          <w:szCs w:val="22"/>
        </w:rPr>
        <w:t>Doddamani</w:t>
      </w:r>
      <w:proofErr w:type="spellEnd"/>
      <w:r w:rsidRPr="008013B6">
        <w:rPr>
          <w:rFonts w:eastAsiaTheme="minorEastAsia" w:cstheme="minorBidi"/>
          <w:szCs w:val="22"/>
        </w:rPr>
        <w:t xml:space="preserve">, “Pigeon Pea Leaf Disease Classification Using </w:t>
      </w:r>
      <w:proofErr w:type="spellStart"/>
      <w:r w:rsidRPr="008013B6">
        <w:rPr>
          <w:rFonts w:eastAsiaTheme="minorEastAsia" w:cstheme="minorBidi"/>
          <w:szCs w:val="22"/>
        </w:rPr>
        <w:t>BoVW</w:t>
      </w:r>
      <w:proofErr w:type="spellEnd"/>
      <w:r w:rsidRPr="008013B6">
        <w:rPr>
          <w:rFonts w:eastAsiaTheme="minorEastAsia" w:cstheme="minorBidi"/>
          <w:szCs w:val="22"/>
        </w:rPr>
        <w:t xml:space="preserve"> and DSIFT,” 2024.</w:t>
      </w:r>
      <w:proofErr w:type="gramEnd"/>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[19] D. Singh et al., “</w:t>
      </w:r>
      <w:proofErr w:type="spellStart"/>
      <w:r w:rsidRPr="008013B6">
        <w:rPr>
          <w:rFonts w:eastAsiaTheme="minorEastAsia" w:cstheme="minorBidi"/>
          <w:szCs w:val="22"/>
        </w:rPr>
        <w:t>PlantDoc</w:t>
      </w:r>
      <w:proofErr w:type="spellEnd"/>
      <w:r w:rsidRPr="008013B6">
        <w:rPr>
          <w:rFonts w:eastAsiaTheme="minorEastAsia" w:cstheme="minorBidi"/>
          <w:szCs w:val="22"/>
        </w:rPr>
        <w:t>: A Dataset for Visual Plant Disease Detection,” 2020.</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[20] M. Tan and Q. Le, “</w:t>
      </w:r>
      <w:proofErr w:type="spellStart"/>
      <w:r w:rsidRPr="008013B6">
        <w:rPr>
          <w:rFonts w:eastAsiaTheme="minorEastAsia" w:cstheme="minorBidi"/>
          <w:szCs w:val="22"/>
        </w:rPr>
        <w:t>EfficientNet</w:t>
      </w:r>
      <w:proofErr w:type="spellEnd"/>
      <w:r w:rsidRPr="008013B6">
        <w:rPr>
          <w:rFonts w:eastAsiaTheme="minorEastAsia" w:cstheme="minorBidi"/>
          <w:szCs w:val="22"/>
        </w:rPr>
        <w:t>: Rethinking Model Scaling for Convolutional Neural Networks,” 2019.</w:t>
      </w:r>
    </w:p>
    <w:p w:rsidR="00564B5B" w:rsidRDefault="008013B6" w:rsidP="008013B6">
      <w:pPr>
        <w:pStyle w:val="ListBullet"/>
        <w:numPr>
          <w:ilvl w:val="0"/>
          <w:numId w:val="0"/>
        </w:numPr>
        <w:spacing w:after="40"/>
        <w:ind w:left="360" w:hanging="360"/>
        <w:rPr>
          <w:rtl/>
        </w:rPr>
      </w:pPr>
      <w:r w:rsidRPr="008013B6">
        <w:t>[21] K. He et al., “Deep Residual Learning for Image Recognition,” 2016.</w:t>
      </w: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pPr>
    </w:p>
    <w:sectPr w:rsidR="003A74D4" w:rsidSect="008758F6">
      <w:headerReference w:type="default" r:id="rId17"/>
      <w:footerReference w:type="default" r:id="rId18"/>
      <w:pgSz w:w="11906" w:h="16838"/>
      <w:pgMar w:top="1247" w:right="1247" w:bottom="810"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956" w:rsidRDefault="00772956">
      <w:pPr>
        <w:spacing w:after="0"/>
      </w:pPr>
      <w:r>
        <w:separator/>
      </w:r>
    </w:p>
  </w:endnote>
  <w:endnote w:type="continuationSeparator" w:id="0">
    <w:p w:rsidR="00772956" w:rsidRDefault="007729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5B" w:rsidRDefault="00BC571B">
    <w:pPr>
      <w:pStyle w:val="Footer"/>
      <w:jc w:val="center"/>
    </w:pPr>
    <w:r>
      <w:fldChar w:fldCharType="begin"/>
    </w:r>
    <w:r>
      <w:instrText>PAGE</w:instrText>
    </w:r>
    <w:r>
      <w:fldChar w:fldCharType="separate"/>
    </w:r>
    <w:r w:rsidR="00772956">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956" w:rsidRDefault="00772956">
      <w:pPr>
        <w:spacing w:after="0"/>
      </w:pPr>
      <w:r>
        <w:separator/>
      </w:r>
    </w:p>
  </w:footnote>
  <w:footnote w:type="continuationSeparator" w:id="0">
    <w:p w:rsidR="00772956" w:rsidRDefault="0077295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800" w:type="dxa"/>
      <w:tblInd w:w="-612" w:type="dxa"/>
      <w:tblLook w:val="04A0" w:firstRow="1" w:lastRow="0" w:firstColumn="1" w:lastColumn="0" w:noHBand="0" w:noVBand="1"/>
    </w:tblPr>
    <w:tblGrid>
      <w:gridCol w:w="3006"/>
      <w:gridCol w:w="5504"/>
      <w:gridCol w:w="2290"/>
    </w:tblGrid>
    <w:tr w:rsidR="00B1341F" w:rsidTr="00B1341F">
      <w:tc>
        <w:tcPr>
          <w:tcW w:w="3006" w:type="dxa"/>
        </w:tcPr>
        <w:p w:rsidR="00B1341F" w:rsidRDefault="00B1341F">
          <w:pPr>
            <w:pStyle w:val="Header"/>
          </w:pPr>
          <w:r>
            <w:rPr>
              <w:noProof/>
            </w:rPr>
            <w:drawing>
              <wp:inline distT="0" distB="0" distL="0" distR="0" wp14:anchorId="2F8EA1D3" wp14:editId="0DE2FB44">
                <wp:extent cx="1771650" cy="7683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71741" cy="768389"/>
                        </a:xfrm>
                        <a:prstGeom prst="rect">
                          <a:avLst/>
                        </a:prstGeom>
                      </pic:spPr>
                    </pic:pic>
                  </a:graphicData>
                </a:graphic>
              </wp:inline>
            </w:drawing>
          </w:r>
        </w:p>
      </w:tc>
      <w:tc>
        <w:tcPr>
          <w:tcW w:w="5504" w:type="dxa"/>
        </w:tcPr>
        <w:p w:rsidR="000D3410" w:rsidRDefault="000D3410" w:rsidP="000D3410">
          <w:pPr>
            <w:pStyle w:val="Header"/>
            <w:jc w:val="center"/>
            <w:rPr>
              <w:b/>
              <w:bCs/>
            </w:rPr>
          </w:pPr>
        </w:p>
        <w:p w:rsidR="00B1341F" w:rsidRPr="000D3410" w:rsidRDefault="00B1341F" w:rsidP="000D3410">
          <w:pPr>
            <w:pStyle w:val="Header"/>
            <w:jc w:val="center"/>
            <w:rPr>
              <w:b/>
              <w:bCs/>
            </w:rPr>
          </w:pPr>
          <w:proofErr w:type="spellStart"/>
          <w:r w:rsidRPr="000D3410">
            <w:rPr>
              <w:b/>
              <w:bCs/>
            </w:rPr>
            <w:t>Midocean</w:t>
          </w:r>
          <w:proofErr w:type="spellEnd"/>
          <w:r w:rsidRPr="000D3410">
            <w:rPr>
              <w:b/>
              <w:bCs/>
            </w:rPr>
            <w:t xml:space="preserve"> Journal for Research and Studies</w:t>
          </w:r>
        </w:p>
      </w:tc>
      <w:tc>
        <w:tcPr>
          <w:tcW w:w="2290" w:type="dxa"/>
        </w:tcPr>
        <w:p w:rsidR="00B1341F" w:rsidRDefault="00B1341F">
          <w:pPr>
            <w:pStyle w:val="Header"/>
          </w:pPr>
        </w:p>
      </w:tc>
    </w:tr>
  </w:tbl>
  <w:p w:rsidR="00B1341F" w:rsidRDefault="00B134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D6F6C2E"/>
    <w:multiLevelType w:val="hybridMultilevel"/>
    <w:tmpl w:val="C06C7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5F36ED"/>
    <w:multiLevelType w:val="multilevel"/>
    <w:tmpl w:val="D0DAE00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color w:val="auto"/>
        <w:sz w:val="32"/>
        <w:szCs w:val="32"/>
      </w:rPr>
    </w:lvl>
    <w:lvl w:ilvl="2">
      <w:start w:val="1"/>
      <w:numFmt w:val="decimal"/>
      <w:lvlText w:val="%1.%2.%3."/>
      <w:lvlJc w:val="left"/>
      <w:pPr>
        <w:ind w:left="1224" w:hanging="504"/>
      </w:pPr>
      <w:rPr>
        <w:b w:val="0"/>
        <w:bCs w:val="0"/>
        <w:color w:val="auto"/>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A9B01E8"/>
    <w:multiLevelType w:val="hybridMultilevel"/>
    <w:tmpl w:val="95B6D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31A0"/>
    <w:rsid w:val="00077447"/>
    <w:rsid w:val="000A14A3"/>
    <w:rsid w:val="000A5B60"/>
    <w:rsid w:val="000D3410"/>
    <w:rsid w:val="001023CD"/>
    <w:rsid w:val="00132C52"/>
    <w:rsid w:val="0015074B"/>
    <w:rsid w:val="001941AE"/>
    <w:rsid w:val="001C2915"/>
    <w:rsid w:val="00225BC4"/>
    <w:rsid w:val="002440B8"/>
    <w:rsid w:val="00295A8E"/>
    <w:rsid w:val="0029639D"/>
    <w:rsid w:val="002B4177"/>
    <w:rsid w:val="002D5061"/>
    <w:rsid w:val="00326F90"/>
    <w:rsid w:val="00373813"/>
    <w:rsid w:val="00390211"/>
    <w:rsid w:val="003A74D4"/>
    <w:rsid w:val="003F4701"/>
    <w:rsid w:val="00411B78"/>
    <w:rsid w:val="0044589C"/>
    <w:rsid w:val="00547030"/>
    <w:rsid w:val="00564B5B"/>
    <w:rsid w:val="00570D9A"/>
    <w:rsid w:val="005B1570"/>
    <w:rsid w:val="005B2119"/>
    <w:rsid w:val="005B3F6D"/>
    <w:rsid w:val="005E323A"/>
    <w:rsid w:val="00625A7B"/>
    <w:rsid w:val="00651544"/>
    <w:rsid w:val="006E0D7B"/>
    <w:rsid w:val="00707AC2"/>
    <w:rsid w:val="00746336"/>
    <w:rsid w:val="00750E21"/>
    <w:rsid w:val="00772956"/>
    <w:rsid w:val="00777B01"/>
    <w:rsid w:val="00782A49"/>
    <w:rsid w:val="0078782D"/>
    <w:rsid w:val="007A4CEC"/>
    <w:rsid w:val="007B017D"/>
    <w:rsid w:val="007E27A4"/>
    <w:rsid w:val="008013B6"/>
    <w:rsid w:val="008044B9"/>
    <w:rsid w:val="00813FE7"/>
    <w:rsid w:val="00827A8E"/>
    <w:rsid w:val="008335D5"/>
    <w:rsid w:val="00837839"/>
    <w:rsid w:val="00853CB7"/>
    <w:rsid w:val="008758F6"/>
    <w:rsid w:val="008819AD"/>
    <w:rsid w:val="008F0EB8"/>
    <w:rsid w:val="00912CB2"/>
    <w:rsid w:val="009432C2"/>
    <w:rsid w:val="00981E0E"/>
    <w:rsid w:val="009B6DBD"/>
    <w:rsid w:val="009C4A0D"/>
    <w:rsid w:val="00A15F3F"/>
    <w:rsid w:val="00A2502A"/>
    <w:rsid w:val="00A57EB4"/>
    <w:rsid w:val="00A7483C"/>
    <w:rsid w:val="00A7702E"/>
    <w:rsid w:val="00A96B84"/>
    <w:rsid w:val="00AA1D8D"/>
    <w:rsid w:val="00AD1850"/>
    <w:rsid w:val="00B1341F"/>
    <w:rsid w:val="00B438D0"/>
    <w:rsid w:val="00B47730"/>
    <w:rsid w:val="00BA56CD"/>
    <w:rsid w:val="00BA5A3D"/>
    <w:rsid w:val="00BB1BB1"/>
    <w:rsid w:val="00BB5C70"/>
    <w:rsid w:val="00BC571B"/>
    <w:rsid w:val="00C03845"/>
    <w:rsid w:val="00C443F3"/>
    <w:rsid w:val="00C87A7C"/>
    <w:rsid w:val="00CA6B78"/>
    <w:rsid w:val="00CB0664"/>
    <w:rsid w:val="00CC3681"/>
    <w:rsid w:val="00CC4D37"/>
    <w:rsid w:val="00CD1674"/>
    <w:rsid w:val="00CD35F4"/>
    <w:rsid w:val="00CD704C"/>
    <w:rsid w:val="00CE716B"/>
    <w:rsid w:val="00CF28BD"/>
    <w:rsid w:val="00D37726"/>
    <w:rsid w:val="00D44269"/>
    <w:rsid w:val="00D869E1"/>
    <w:rsid w:val="00DB6D46"/>
    <w:rsid w:val="00DC1838"/>
    <w:rsid w:val="00E22050"/>
    <w:rsid w:val="00E66AD7"/>
    <w:rsid w:val="00E71548"/>
    <w:rsid w:val="00E853FF"/>
    <w:rsid w:val="00EA2DA9"/>
    <w:rsid w:val="00F17DCB"/>
    <w:rsid w:val="00F6363F"/>
    <w:rsid w:val="00F648E1"/>
    <w:rsid w:val="00F837D0"/>
    <w:rsid w:val="00FA6D57"/>
    <w:rsid w:val="00FA7944"/>
    <w:rsid w:val="00FB63B2"/>
    <w:rsid w:val="00FC5F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styleId="Hyperlink">
    <w:name w:val="Hyperlink"/>
    <w:basedOn w:val="DefaultParagraphFont"/>
    <w:uiPriority w:val="99"/>
    <w:semiHidden/>
    <w:unhideWhenUsed/>
    <w:rsid w:val="00FA6D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styleId="Hyperlink">
    <w:name w:val="Hyperlink"/>
    <w:basedOn w:val="DefaultParagraphFont"/>
    <w:uiPriority w:val="99"/>
    <w:semiHidden/>
    <w:unhideWhenUsed/>
    <w:rsid w:val="00FA6D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04910">
      <w:bodyDiv w:val="1"/>
      <w:marLeft w:val="0"/>
      <w:marRight w:val="0"/>
      <w:marTop w:val="0"/>
      <w:marBottom w:val="0"/>
      <w:divBdr>
        <w:top w:val="none" w:sz="0" w:space="0" w:color="auto"/>
        <w:left w:val="none" w:sz="0" w:space="0" w:color="auto"/>
        <w:bottom w:val="none" w:sz="0" w:space="0" w:color="auto"/>
        <w:right w:val="none" w:sz="0" w:space="0" w:color="auto"/>
      </w:divBdr>
    </w:div>
    <w:div w:id="1282954377">
      <w:bodyDiv w:val="1"/>
      <w:marLeft w:val="0"/>
      <w:marRight w:val="0"/>
      <w:marTop w:val="0"/>
      <w:marBottom w:val="0"/>
      <w:divBdr>
        <w:top w:val="none" w:sz="0" w:space="0" w:color="auto"/>
        <w:left w:val="none" w:sz="0" w:space="0" w:color="auto"/>
        <w:bottom w:val="none" w:sz="0" w:space="0" w:color="auto"/>
        <w:right w:val="none" w:sz="0" w:space="0" w:color="auto"/>
      </w:divBdr>
    </w:div>
    <w:div w:id="1520851120">
      <w:bodyDiv w:val="1"/>
      <w:marLeft w:val="0"/>
      <w:marRight w:val="0"/>
      <w:marTop w:val="0"/>
      <w:marBottom w:val="0"/>
      <w:divBdr>
        <w:top w:val="none" w:sz="0" w:space="0" w:color="auto"/>
        <w:left w:val="none" w:sz="0" w:space="0" w:color="auto"/>
        <w:bottom w:val="none" w:sz="0" w:space="0" w:color="auto"/>
        <w:right w:val="none" w:sz="0" w:space="0" w:color="auto"/>
      </w:divBdr>
    </w:div>
    <w:div w:id="17705393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hager.saleh@insight-centre.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ahmoudalrae@gmail.com"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EA30D-38FC-423D-9D24-3EEE68012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14</Pages>
  <Words>4589</Words>
  <Characters>26160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Accuracy–Efficiency Trade-offs in Transfer Learning Models for Plant Leaf Disease Classification</vt:lpstr>
    </vt:vector>
  </TitlesOfParts>
  <Company/>
  <LinksUpToDate>false</LinksUpToDate>
  <CharactersWithSpaces>30688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Accuracy–Efficiency Trade-offs in Transfer Learning Models for Plant Leaf Disease Classification</dc:title>
  <dc:subject>Journal paper draft formatted for Midocean Journal for Research and Studies</dc:subject>
  <dc:creator>Mahmoud Al Ra’e;Hussein Mudeheg</dc:creator>
  <cp:keywords>plant disease classification, transfer learning, ResNet50, EfficientNetB0, MobileNetV2</cp:keywords>
  <dc:description>generated by python-docx</dc:description>
  <cp:lastModifiedBy>MAHMOOD ALRAE</cp:lastModifiedBy>
  <cp:revision>3</cp:revision>
  <cp:lastPrinted>2026-08-01T15:35:00Z</cp:lastPrinted>
  <dcterms:created xsi:type="dcterms:W3CDTF">2026-08-03T18:36:00Z</dcterms:created>
  <dcterms:modified xsi:type="dcterms:W3CDTF">2026-08-06T11:47:00Z</dcterms:modified>
</cp:coreProperties>
</file>