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79C87" w14:textId="33B107B2" w:rsidR="0039107F" w:rsidRPr="00BF65CE" w:rsidRDefault="00934FA6" w:rsidP="00BD5864">
      <w:pPr>
        <w:spacing w:after="120"/>
        <w:jc w:val="both"/>
        <w:rPr>
          <w:rFonts w:ascii="Simplified Arabic" w:hAnsi="Simplified Arabic" w:cs="Simplified Arabic"/>
          <w:rtl/>
        </w:rPr>
      </w:pPr>
      <w:r>
        <w:rPr>
          <w:rFonts w:ascii="Simplified Arabic" w:hAnsi="Simplified Arabic" w:cs="Simplified Arabic" w:hint="cs"/>
          <w:rtl/>
        </w:rPr>
        <w:t>ً</w:t>
      </w:r>
      <w:r w:rsidR="0039107F" w:rsidRPr="00BF65CE">
        <w:rPr>
          <w:rFonts w:ascii="Simplified Arabic" w:hAnsi="Simplified Arabic" w:cs="Simplified Arabic" w:hint="cs"/>
          <w:b/>
          <w:noProof/>
          <w:sz w:val="28"/>
          <w:szCs w:val="28"/>
        </w:rPr>
        <w:drawing>
          <wp:anchor distT="0" distB="0" distL="114300" distR="114300" simplePos="0" relativeHeight="251659264" behindDoc="0" locked="0" layoutInCell="1" allowOverlap="1" wp14:anchorId="2F3F90E4" wp14:editId="34A65006">
            <wp:simplePos x="0" y="0"/>
            <wp:positionH relativeFrom="margin">
              <wp:posOffset>1791970</wp:posOffset>
            </wp:positionH>
            <wp:positionV relativeFrom="margin">
              <wp:posOffset>453390</wp:posOffset>
            </wp:positionV>
            <wp:extent cx="1994535" cy="876300"/>
            <wp:effectExtent l="0" t="0" r="5715"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94535" cy="876300"/>
                    </a:xfrm>
                    <a:prstGeom prst="rect">
                      <a:avLst/>
                    </a:prstGeom>
                  </pic:spPr>
                </pic:pic>
              </a:graphicData>
            </a:graphic>
            <wp14:sizeRelH relativeFrom="margin">
              <wp14:pctWidth>0</wp14:pctWidth>
            </wp14:sizeRelH>
            <wp14:sizeRelV relativeFrom="margin">
              <wp14:pctHeight>0</wp14:pctHeight>
            </wp14:sizeRelV>
          </wp:anchor>
        </w:drawing>
      </w:r>
    </w:p>
    <w:p w14:paraId="7CACA096" w14:textId="77777777" w:rsidR="0039107F" w:rsidRPr="00BF65CE" w:rsidRDefault="0039107F" w:rsidP="00BD5864">
      <w:pPr>
        <w:spacing w:after="120"/>
        <w:jc w:val="both"/>
        <w:rPr>
          <w:rFonts w:ascii="Simplified Arabic" w:hAnsi="Simplified Arabic" w:cs="Simplified Arabic"/>
          <w:rtl/>
        </w:rPr>
      </w:pPr>
    </w:p>
    <w:p w14:paraId="05998784" w14:textId="77777777" w:rsidR="0039107F" w:rsidRPr="00BF65CE" w:rsidRDefault="0039107F" w:rsidP="00BD5864">
      <w:pPr>
        <w:spacing w:after="120"/>
        <w:jc w:val="both"/>
        <w:rPr>
          <w:rFonts w:ascii="Simplified Arabic" w:hAnsi="Simplified Arabic" w:cs="Simplified Arabic"/>
          <w:rtl/>
        </w:rPr>
      </w:pPr>
    </w:p>
    <w:p w14:paraId="6DF09184" w14:textId="77777777" w:rsidR="0039107F" w:rsidRPr="00BF65CE" w:rsidRDefault="0039107F" w:rsidP="00BD5864">
      <w:pPr>
        <w:spacing w:after="120"/>
        <w:jc w:val="both"/>
        <w:rPr>
          <w:rFonts w:ascii="Simplified Arabic" w:hAnsi="Simplified Arabic" w:cs="Simplified Arabic"/>
        </w:rPr>
      </w:pPr>
    </w:p>
    <w:p w14:paraId="410B687E" w14:textId="77777777" w:rsidR="0039107F" w:rsidRPr="00BF65CE" w:rsidRDefault="0039107F" w:rsidP="00BD5864">
      <w:pPr>
        <w:spacing w:after="6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جامعة ميدأوشن</w:t>
      </w:r>
    </w:p>
    <w:p w14:paraId="6DB4870F" w14:textId="77777777" w:rsidR="0039107F" w:rsidRPr="00BF65CE" w:rsidRDefault="0039107F" w:rsidP="00BD5864">
      <w:pPr>
        <w:spacing w:after="360" w:line="320" w:lineRule="auto"/>
        <w:jc w:val="center"/>
        <w:rPr>
          <w:rFonts w:ascii="Simplified Arabic" w:hAnsi="Simplified Arabic" w:cs="Simplified Arabic"/>
        </w:rPr>
      </w:pPr>
      <w:r w:rsidRPr="00BF65CE">
        <w:rPr>
          <w:rFonts w:ascii="Simplified Arabic" w:hAnsi="Simplified Arabic" w:cs="Simplified Arabic"/>
          <w:b/>
          <w:bCs/>
          <w:rtl/>
        </w:rPr>
        <w:t>كلية الإدارة</w:t>
      </w:r>
    </w:p>
    <w:p w14:paraId="41AE29C2" w14:textId="77777777" w:rsidR="0039107F" w:rsidRPr="00BF65CE" w:rsidRDefault="00364DF1" w:rsidP="00BD5864">
      <w:pPr>
        <w:spacing w:after="420" w:line="320" w:lineRule="auto"/>
        <w:jc w:val="center"/>
        <w:rPr>
          <w:rFonts w:ascii="Simplified Arabic" w:hAnsi="Simplified Arabic" w:cs="Simplified Arabic"/>
          <w:szCs w:val="36"/>
        </w:rPr>
      </w:pPr>
      <w:r>
        <w:rPr>
          <w:rFonts w:ascii="Simplified Arabic" w:hAnsi="Simplified Arabic" w:cs="Simplified Arabic" w:hint="cs"/>
          <w:b/>
          <w:bCs/>
          <w:sz w:val="36"/>
          <w:szCs w:val="36"/>
          <w:rtl/>
        </w:rPr>
        <w:t>أثر التحول الصحي في المملكة العربية السعودية على بيئة العمل النفسية المستدامة  ودور رفاهية الموظفين في تقليل الاحتراق الوظيفي: دراسة ميدانية في القطاع الصحي الحكومي في مدينة الرياض.</w:t>
      </w:r>
    </w:p>
    <w:p w14:paraId="5184D31D" w14:textId="77777777" w:rsidR="0039107F" w:rsidRPr="00BF65CE" w:rsidRDefault="0039107F" w:rsidP="00BD5864">
      <w:pPr>
        <w:spacing w:after="80" w:line="320" w:lineRule="auto"/>
        <w:jc w:val="center"/>
        <w:rPr>
          <w:rFonts w:ascii="Simplified Arabic" w:hAnsi="Simplified Arabic" w:cs="Simplified Arabic"/>
          <w:szCs w:val="28"/>
        </w:rPr>
      </w:pPr>
      <w:r w:rsidRPr="00BF65CE">
        <w:rPr>
          <w:rFonts w:ascii="Simplified Arabic" w:hAnsi="Simplified Arabic" w:cs="Simplified Arabic"/>
          <w:b/>
          <w:bCs/>
          <w:sz w:val="28"/>
          <w:szCs w:val="28"/>
          <w:rtl/>
        </w:rPr>
        <w:t>إعداد</w:t>
      </w:r>
    </w:p>
    <w:p w14:paraId="6FA3DEFE" w14:textId="77777777" w:rsidR="0039107F" w:rsidRPr="00E03D52" w:rsidRDefault="0039107F" w:rsidP="00B23659">
      <w:pPr>
        <w:jc w:val="center"/>
        <w:rPr>
          <w:rFonts w:ascii="Simplified Arabic" w:hAnsi="Simplified Arabic" w:cs="Simplified Arabic"/>
          <w:b/>
          <w:bCs/>
          <w:sz w:val="28"/>
          <w:szCs w:val="28"/>
        </w:rPr>
      </w:pPr>
      <w:r w:rsidRPr="00E03D52">
        <w:rPr>
          <w:rFonts w:ascii="Simplified Arabic" w:hAnsi="Simplified Arabic" w:cs="Simplified Arabic"/>
          <w:b/>
          <w:bCs/>
          <w:sz w:val="28"/>
          <w:szCs w:val="28"/>
          <w:rtl/>
        </w:rPr>
        <w:t>رنا السعود</w:t>
      </w:r>
    </w:p>
    <w:p w14:paraId="7CAE9FD8" w14:textId="77777777" w:rsidR="0039107F" w:rsidRPr="003D7D69" w:rsidRDefault="003D7D69" w:rsidP="00BD5864">
      <w:pPr>
        <w:spacing w:after="360" w:line="320" w:lineRule="auto"/>
        <w:jc w:val="center"/>
        <w:rPr>
          <w:rFonts w:ascii="Simplified Arabic" w:hAnsi="Simplified Arabic" w:cs="Simplified Arabic"/>
          <w:b/>
          <w:bCs/>
        </w:rPr>
      </w:pPr>
      <w:r w:rsidRPr="003D7D69">
        <w:rPr>
          <w:rFonts w:ascii="Simplified Arabic" w:hAnsi="Simplified Arabic" w:cs="Simplified Arabic"/>
          <w:b/>
          <w:bCs/>
          <w:rtl/>
        </w:rPr>
        <w:t xml:space="preserve">المملكة العربية السعودية </w:t>
      </w:r>
    </w:p>
    <w:p w14:paraId="52371F1F" w14:textId="77777777" w:rsidR="0039107F" w:rsidRPr="00BF65CE" w:rsidRDefault="0039107F" w:rsidP="00BD5864">
      <w:pPr>
        <w:spacing w:after="80" w:line="320" w:lineRule="auto"/>
        <w:jc w:val="center"/>
        <w:rPr>
          <w:rFonts w:ascii="Simplified Arabic" w:hAnsi="Simplified Arabic" w:cs="Simplified Arabic"/>
        </w:rPr>
      </w:pPr>
      <w:r w:rsidRPr="00BF65CE">
        <w:rPr>
          <w:rFonts w:ascii="Simplified Arabic" w:hAnsi="Simplified Arabic" w:cs="Simplified Arabic"/>
          <w:b/>
          <w:bCs/>
          <w:rtl/>
        </w:rPr>
        <w:t xml:space="preserve">رسالة مقدمة لجامعة ميدأوشن استكمالاً لمتطلبات نيل درجة الدكتوراه </w:t>
      </w:r>
    </w:p>
    <w:p w14:paraId="27B1D9A1" w14:textId="77777777" w:rsidR="0039107F" w:rsidRPr="00BF65CE" w:rsidRDefault="0039107F" w:rsidP="00BD5864">
      <w:pPr>
        <w:spacing w:after="40" w:line="320" w:lineRule="auto"/>
        <w:jc w:val="center"/>
        <w:rPr>
          <w:rFonts w:ascii="Simplified Arabic" w:hAnsi="Simplified Arabic" w:cs="Simplified Arabic"/>
        </w:rPr>
      </w:pPr>
      <w:r w:rsidRPr="00BF65CE">
        <w:rPr>
          <w:rFonts w:ascii="Simplified Arabic" w:hAnsi="Simplified Arabic" w:cs="Simplified Arabic"/>
          <w:b/>
          <w:bCs/>
          <w:rtl/>
        </w:rPr>
        <w:t>في</w:t>
      </w:r>
    </w:p>
    <w:p w14:paraId="6CF6C882" w14:textId="77777777" w:rsidR="0039107F" w:rsidRPr="00BF65CE" w:rsidRDefault="0039107F" w:rsidP="00BD5864">
      <w:pPr>
        <w:spacing w:after="420" w:line="320" w:lineRule="auto"/>
        <w:jc w:val="center"/>
        <w:rPr>
          <w:rFonts w:ascii="Simplified Arabic" w:hAnsi="Simplified Arabic" w:cs="Simplified Arabic"/>
        </w:rPr>
      </w:pPr>
      <w:r w:rsidRPr="00BF65CE">
        <w:rPr>
          <w:rFonts w:ascii="Simplified Arabic" w:hAnsi="Simplified Arabic" w:cs="Simplified Arabic"/>
          <w:b/>
          <w:bCs/>
          <w:rtl/>
        </w:rPr>
        <w:t>تخصص الإدارة والموارد البشرية</w:t>
      </w:r>
    </w:p>
    <w:p w14:paraId="0477DE70" w14:textId="77777777" w:rsidR="00644059" w:rsidRPr="00CC410A" w:rsidRDefault="00644059" w:rsidP="00897A65">
      <w:pPr>
        <w:bidi w:val="0"/>
        <w:spacing w:after="120" w:line="320" w:lineRule="auto"/>
        <w:jc w:val="center"/>
        <w:rPr>
          <w:rFonts w:asciiTheme="majorBidi" w:hAnsiTheme="majorBidi" w:cstheme="majorBidi"/>
          <w:rtl/>
        </w:rPr>
      </w:pPr>
      <w:r>
        <w:rPr>
          <w:rFonts w:asciiTheme="majorBidi" w:eastAsia="Times New Roman" w:hAnsiTheme="majorBidi" w:cstheme="majorBidi" w:hint="cs"/>
          <w:b/>
          <w:bCs/>
        </w:rPr>
        <w:t>2025–2026</w:t>
      </w:r>
    </w:p>
    <w:p w14:paraId="527706F5" w14:textId="4E7BF521" w:rsidR="0039107F" w:rsidRPr="00BF65CE" w:rsidRDefault="0039107F" w:rsidP="00BD5864">
      <w:pPr>
        <w:spacing w:after="120" w:line="320" w:lineRule="auto"/>
        <w:jc w:val="center"/>
        <w:rPr>
          <w:rFonts w:ascii="Simplified Arabic" w:hAnsi="Simplified Arabic" w:cs="Simplified Arabic"/>
        </w:rPr>
      </w:pPr>
    </w:p>
    <w:p w14:paraId="3B52B5DA" w14:textId="77777777" w:rsidR="0073679F" w:rsidRDefault="0073679F" w:rsidP="0039107F">
      <w:pPr>
        <w:rPr>
          <w:rFonts w:ascii="Simplified Arabic" w:hAnsi="Simplified Arabic" w:cs="Simplified Arabic"/>
          <w:rtl/>
        </w:rPr>
      </w:pPr>
    </w:p>
    <w:p w14:paraId="6F1745A8" w14:textId="77777777" w:rsidR="0073679F" w:rsidRDefault="0073679F">
      <w:pPr>
        <w:bidi w:val="0"/>
        <w:rPr>
          <w:rFonts w:ascii="Simplified Arabic" w:hAnsi="Simplified Arabic" w:cs="Simplified Arabic"/>
          <w:rtl/>
        </w:rPr>
      </w:pPr>
      <w:r>
        <w:rPr>
          <w:rFonts w:ascii="Simplified Arabic" w:hAnsi="Simplified Arabic" w:cs="Simplified Arabic"/>
          <w:rtl/>
        </w:rPr>
        <w:br w:type="page"/>
      </w:r>
    </w:p>
    <w:p w14:paraId="6AD83996" w14:textId="77777777" w:rsidR="0073679F" w:rsidRPr="00BF65CE" w:rsidRDefault="0073679F" w:rsidP="00BD5864">
      <w:pPr>
        <w:spacing w:after="120"/>
        <w:jc w:val="center"/>
        <w:rPr>
          <w:rFonts w:ascii="Simplified Arabic" w:hAnsi="Simplified Arabic" w:cs="Simplified Arabic"/>
          <w:rtl/>
        </w:rPr>
      </w:pPr>
      <w:r>
        <w:rPr>
          <w:noProof/>
        </w:rPr>
        <w:lastRenderedPageBreak/>
        <w:drawing>
          <wp:inline distT="0" distB="0" distL="0" distR="0" wp14:anchorId="7D29E090" wp14:editId="4A98FA82">
            <wp:extent cx="2057400" cy="90308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2057400" cy="903083"/>
                    </a:xfrm>
                    <a:prstGeom prst="rect">
                      <a:avLst/>
                    </a:prstGeom>
                  </pic:spPr>
                </pic:pic>
              </a:graphicData>
            </a:graphic>
          </wp:inline>
        </w:drawing>
      </w:r>
    </w:p>
    <w:p w14:paraId="04261D91" w14:textId="77777777" w:rsidR="0073679F" w:rsidRPr="00BF65CE" w:rsidRDefault="0073679F" w:rsidP="00BD5864">
      <w:pPr>
        <w:spacing w:after="120"/>
        <w:jc w:val="center"/>
        <w:rPr>
          <w:rFonts w:ascii="Simplified Arabic" w:hAnsi="Simplified Arabic" w:cs="Simplified Arabic"/>
          <w:rtl/>
        </w:rPr>
      </w:pPr>
    </w:p>
    <w:p w14:paraId="4548F0B5" w14:textId="77777777" w:rsidR="0073679F" w:rsidRPr="00BF65CE" w:rsidRDefault="0073679F" w:rsidP="00BD5864">
      <w:pPr>
        <w:spacing w:after="120"/>
        <w:jc w:val="center"/>
        <w:rPr>
          <w:rFonts w:ascii="Simplified Arabic" w:hAnsi="Simplified Arabic" w:cs="Simplified Arabic"/>
          <w:rtl/>
        </w:rPr>
      </w:pPr>
    </w:p>
    <w:p w14:paraId="1A472FF7" w14:textId="77777777" w:rsidR="0073679F" w:rsidRPr="00BF65CE" w:rsidRDefault="0073679F" w:rsidP="00BD5864">
      <w:pPr>
        <w:spacing w:after="120"/>
        <w:jc w:val="center"/>
        <w:rPr>
          <w:rFonts w:ascii="Simplified Arabic" w:hAnsi="Simplified Arabic" w:cs="Simplified Arabic"/>
        </w:rPr>
      </w:pPr>
    </w:p>
    <w:p w14:paraId="3807D2E6" w14:textId="77777777" w:rsidR="006A45C0" w:rsidRPr="0058381B" w:rsidRDefault="006A45C0" w:rsidP="00BD5864">
      <w:pPr>
        <w:bidi w:val="0"/>
        <w:spacing w:after="60" w:line="320" w:lineRule="auto"/>
        <w:jc w:val="center"/>
        <w:rPr>
          <w:rFonts w:asciiTheme="majorBidi" w:hAnsiTheme="majorBidi" w:cstheme="majorBidi"/>
          <w:b/>
          <w:bCs/>
          <w:szCs w:val="28"/>
          <w:rtl/>
        </w:rPr>
      </w:pPr>
    </w:p>
    <w:p w14:paraId="1F3295ED" w14:textId="77777777" w:rsidR="0073679F" w:rsidRPr="00E46B27" w:rsidRDefault="0073679F" w:rsidP="006A45C0">
      <w:pPr>
        <w:bidi w:val="0"/>
        <w:spacing w:after="60" w:line="320" w:lineRule="auto"/>
        <w:jc w:val="center"/>
        <w:rPr>
          <w:rFonts w:asciiTheme="majorBidi" w:hAnsiTheme="majorBidi" w:cstheme="majorBidi"/>
          <w:sz w:val="28"/>
          <w:szCs w:val="28"/>
        </w:rPr>
      </w:pPr>
      <w:r w:rsidRPr="00E46B27">
        <w:rPr>
          <w:rFonts w:asciiTheme="majorBidi" w:hAnsiTheme="majorBidi" w:cstheme="majorBidi"/>
          <w:b/>
          <w:bCs/>
          <w:sz w:val="28"/>
          <w:szCs w:val="28"/>
        </w:rPr>
        <w:t>MIDOCEAN UNIVERSITY</w:t>
      </w:r>
    </w:p>
    <w:p w14:paraId="72AE6CCD" w14:textId="77777777" w:rsidR="0073679F" w:rsidRPr="0058381B" w:rsidRDefault="0073679F" w:rsidP="00BD5864">
      <w:pPr>
        <w:bidi w:val="0"/>
        <w:spacing w:after="360" w:line="320" w:lineRule="auto"/>
        <w:jc w:val="center"/>
        <w:rPr>
          <w:rFonts w:asciiTheme="majorBidi" w:hAnsiTheme="majorBidi" w:cstheme="majorBidi"/>
        </w:rPr>
      </w:pPr>
      <w:r w:rsidRPr="0058381B">
        <w:rPr>
          <w:rFonts w:asciiTheme="majorBidi" w:hAnsiTheme="majorBidi" w:cstheme="majorBidi"/>
          <w:b/>
          <w:bCs/>
        </w:rPr>
        <w:t>College of Administration</w:t>
      </w:r>
    </w:p>
    <w:p w14:paraId="2890EE28" w14:textId="77777777" w:rsidR="0073679F" w:rsidRPr="0058381B" w:rsidRDefault="00A3793F" w:rsidP="00BD5864">
      <w:pPr>
        <w:bidi w:val="0"/>
        <w:spacing w:after="420" w:line="320" w:lineRule="auto"/>
        <w:jc w:val="center"/>
        <w:rPr>
          <w:rFonts w:asciiTheme="majorBidi" w:hAnsiTheme="majorBidi" w:cstheme="majorBidi"/>
          <w:sz w:val="36"/>
          <w:szCs w:val="36"/>
        </w:rPr>
      </w:pPr>
      <w:r w:rsidRPr="0058381B">
        <w:rPr>
          <w:rFonts w:asciiTheme="majorBidi" w:eastAsia="Times New Roman" w:hAnsiTheme="majorBidi" w:cstheme="majorBidi"/>
          <w:b/>
          <w:bCs/>
          <w:szCs w:val="36"/>
        </w:rPr>
        <w:t>​</w:t>
      </w:r>
      <w:r w:rsidRPr="0058381B">
        <w:rPr>
          <w:rFonts w:asciiTheme="majorBidi" w:eastAsia="Times New Roman" w:hAnsiTheme="majorBidi" w:cstheme="majorBidi"/>
          <w:b/>
          <w:bCs/>
          <w:sz w:val="36"/>
          <w:szCs w:val="36"/>
        </w:rPr>
        <w:t>The Impact of Healthcare Transformation in the Kingdom of Saudi Arabia on the Sustainable Psychological Work Environment and the Role of Employee Well-being in Reducing Job Burnout: A Field Study in the Public Health Sector in Riyadh City.</w:t>
      </w:r>
    </w:p>
    <w:p w14:paraId="5B0D4DC5" w14:textId="77777777" w:rsidR="0073679F" w:rsidRPr="00F81DBD" w:rsidRDefault="0073679F" w:rsidP="00BD5864">
      <w:pPr>
        <w:bidi w:val="0"/>
        <w:spacing w:after="80" w:line="320" w:lineRule="auto"/>
        <w:jc w:val="center"/>
        <w:rPr>
          <w:rFonts w:asciiTheme="majorBidi" w:hAnsiTheme="majorBidi" w:cstheme="majorBidi"/>
          <w:sz w:val="28"/>
          <w:szCs w:val="28"/>
        </w:rPr>
      </w:pPr>
      <w:r w:rsidRPr="00F81DBD">
        <w:rPr>
          <w:rFonts w:asciiTheme="majorBidi" w:hAnsiTheme="majorBidi" w:cstheme="majorBidi"/>
          <w:b/>
          <w:bCs/>
          <w:sz w:val="28"/>
          <w:szCs w:val="28"/>
        </w:rPr>
        <w:t>by</w:t>
      </w:r>
    </w:p>
    <w:p w14:paraId="286D6538" w14:textId="77777777" w:rsidR="0073679F" w:rsidRPr="000404DF" w:rsidRDefault="00E03D52" w:rsidP="00BD5864">
      <w:pPr>
        <w:bidi w:val="0"/>
        <w:spacing w:after="40" w:line="320" w:lineRule="auto"/>
        <w:jc w:val="center"/>
        <w:rPr>
          <w:rFonts w:asciiTheme="majorBidi" w:hAnsiTheme="majorBidi" w:cstheme="majorBidi"/>
          <w:b/>
          <w:bCs/>
          <w:sz w:val="28"/>
          <w:szCs w:val="28"/>
        </w:rPr>
      </w:pPr>
      <w:r w:rsidRPr="000404DF">
        <w:rPr>
          <w:rFonts w:asciiTheme="majorBidi" w:hAnsiTheme="majorBidi" w:cstheme="majorBidi"/>
          <w:b/>
          <w:bCs/>
          <w:sz w:val="28"/>
          <w:szCs w:val="28"/>
        </w:rPr>
        <w:t>RANA AL-SAUD</w:t>
      </w:r>
    </w:p>
    <w:p w14:paraId="07D0E958" w14:textId="77777777" w:rsidR="0073679F" w:rsidRPr="00DF5AFB" w:rsidRDefault="00DF5AFB" w:rsidP="00BD5864">
      <w:pPr>
        <w:bidi w:val="0"/>
        <w:spacing w:after="360" w:line="320" w:lineRule="auto"/>
        <w:jc w:val="center"/>
        <w:rPr>
          <w:rFonts w:asciiTheme="majorBidi" w:hAnsiTheme="majorBidi" w:cstheme="majorBidi"/>
          <w:b/>
          <w:bCs/>
        </w:rPr>
      </w:pPr>
      <w:r w:rsidRPr="00DF5AFB">
        <w:rPr>
          <w:rFonts w:asciiTheme="majorBidi" w:eastAsia="Times New Roman" w:hAnsiTheme="majorBidi" w:cstheme="majorBidi"/>
          <w:b/>
          <w:bCs/>
        </w:rPr>
        <w:t>Kingdom of Saudi Arabia</w:t>
      </w:r>
    </w:p>
    <w:p w14:paraId="749479D5" w14:textId="77777777" w:rsidR="0073679F" w:rsidRPr="00CC410A" w:rsidRDefault="0073679F" w:rsidP="00BD5864">
      <w:pPr>
        <w:bidi w:val="0"/>
        <w:spacing w:after="80" w:line="320" w:lineRule="auto"/>
        <w:jc w:val="center"/>
        <w:rPr>
          <w:rFonts w:asciiTheme="majorBidi" w:hAnsiTheme="majorBidi" w:cstheme="majorBidi"/>
        </w:rPr>
      </w:pPr>
      <w:r w:rsidRPr="00CC410A">
        <w:rPr>
          <w:rFonts w:asciiTheme="majorBidi" w:eastAsia="Times New Roman" w:hAnsiTheme="majorBidi" w:cstheme="majorBidi"/>
          <w:b/>
          <w:bCs/>
        </w:rPr>
        <w:t>Submitted to Midocean University in partial fulfillment of the requirements for the degree of Doctor of Philosophy</w:t>
      </w:r>
    </w:p>
    <w:p w14:paraId="7F12C84D" w14:textId="77777777" w:rsidR="0073679F" w:rsidRPr="00CC410A" w:rsidRDefault="0073679F" w:rsidP="00BD5864">
      <w:pPr>
        <w:bidi w:val="0"/>
        <w:spacing w:after="420" w:line="320" w:lineRule="auto"/>
        <w:jc w:val="center"/>
        <w:rPr>
          <w:rFonts w:asciiTheme="majorBidi" w:eastAsia="Times New Roman" w:hAnsiTheme="majorBidi" w:cstheme="majorBidi"/>
          <w:b/>
          <w:bCs/>
        </w:rPr>
      </w:pPr>
      <w:r w:rsidRPr="00CC410A">
        <w:rPr>
          <w:rFonts w:asciiTheme="majorBidi" w:eastAsia="Times New Roman" w:hAnsiTheme="majorBidi" w:cstheme="majorBidi"/>
          <w:b/>
          <w:bCs/>
        </w:rPr>
        <w:t xml:space="preserve">in </w:t>
      </w:r>
    </w:p>
    <w:p w14:paraId="0E9B2FC8" w14:textId="77777777" w:rsidR="0073679F" w:rsidRPr="00CC410A" w:rsidRDefault="0073679F" w:rsidP="00BD5864">
      <w:pPr>
        <w:bidi w:val="0"/>
        <w:spacing w:after="420" w:line="320" w:lineRule="auto"/>
        <w:jc w:val="center"/>
        <w:rPr>
          <w:rFonts w:asciiTheme="majorBidi" w:hAnsiTheme="majorBidi" w:cstheme="majorBidi"/>
        </w:rPr>
      </w:pPr>
      <w:r w:rsidRPr="00CC410A">
        <w:rPr>
          <w:rFonts w:asciiTheme="majorBidi" w:eastAsia="Times New Roman" w:hAnsiTheme="majorBidi" w:cstheme="majorBidi"/>
          <w:b/>
          <w:bCs/>
        </w:rPr>
        <w:t>ADMINISTRATION AND HUMAN RESOURCES</w:t>
      </w:r>
    </w:p>
    <w:p w14:paraId="7284BE3B" w14:textId="61794CEE" w:rsidR="009A7209" w:rsidRPr="00CC410A" w:rsidRDefault="00ED333E" w:rsidP="00EF6E6A">
      <w:pPr>
        <w:bidi w:val="0"/>
        <w:spacing w:after="120" w:line="320" w:lineRule="auto"/>
        <w:jc w:val="center"/>
        <w:rPr>
          <w:rFonts w:asciiTheme="majorBidi" w:hAnsiTheme="majorBidi" w:cstheme="majorBidi"/>
          <w:rtl/>
        </w:rPr>
      </w:pPr>
      <w:r>
        <w:rPr>
          <w:rFonts w:asciiTheme="majorBidi" w:eastAsia="Times New Roman" w:hAnsiTheme="majorBidi" w:cstheme="majorBidi" w:hint="cs"/>
          <w:b/>
          <w:bCs/>
        </w:rPr>
        <w:t>2025–2026</w:t>
      </w:r>
    </w:p>
    <w:p w14:paraId="6982CE93" w14:textId="77777777" w:rsidR="009A7209" w:rsidRDefault="009A7209">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5A3BC1E1" w14:textId="77777777" w:rsidR="00B01EA5" w:rsidRDefault="00B01EA5" w:rsidP="00891197">
      <w:pPr>
        <w:pStyle w:val="Preservednon-heading2"/>
        <w:sectPr w:rsidR="00B01EA5" w:rsidSect="00AF3C0E">
          <w:pgSz w:w="11906" w:h="16838"/>
          <w:pgMar w:top="1440" w:right="1440" w:bottom="1440" w:left="1440" w:header="708" w:footer="708" w:gutter="0"/>
          <w:cols w:space="708"/>
          <w:bidi/>
          <w:rtlGutter/>
          <w:docGrid w:linePitch="360"/>
        </w:sectPr>
      </w:pPr>
    </w:p>
    <w:p w14:paraId="4189C4D5" w14:textId="77777777" w:rsidR="00060738" w:rsidRPr="00891197" w:rsidRDefault="00BA0C8A" w:rsidP="00AA5334">
      <w:pPr>
        <w:pStyle w:val="1"/>
        <w:jc w:val="left"/>
      </w:pPr>
      <w:bookmarkStart w:id="0" w:name="_Toc237566715"/>
      <w:r w:rsidRPr="00891197">
        <w:lastRenderedPageBreak/>
        <w:t>الآية القرآنية</w:t>
      </w:r>
      <w:bookmarkEnd w:id="0"/>
      <w:r w:rsidRPr="00891197">
        <w:t xml:space="preserve"> </w:t>
      </w:r>
    </w:p>
    <w:p w14:paraId="5D50EF07" w14:textId="77777777" w:rsidR="00BA0C8A" w:rsidRPr="00EE2A45" w:rsidRDefault="00BA0C8A" w:rsidP="00EE2A45">
      <w:pPr>
        <w:spacing w:line="240" w:lineRule="auto"/>
        <w:jc w:val="center"/>
        <w:rPr>
          <w:rFonts w:ascii="Simplified Arabic" w:hAnsi="Simplified Arabic" w:cs="Simplified Arabic"/>
          <w:sz w:val="52"/>
          <w:szCs w:val="52"/>
          <w:rtl/>
        </w:rPr>
      </w:pPr>
    </w:p>
    <w:p w14:paraId="04EEBC9C" w14:textId="77777777" w:rsidR="000A07DC" w:rsidRPr="00EE2A45" w:rsidRDefault="00756BB8" w:rsidP="00EE2A45">
      <w:pPr>
        <w:spacing w:line="240" w:lineRule="auto"/>
        <w:jc w:val="center"/>
        <w:rPr>
          <w:rFonts w:ascii="Simplified Arabic" w:hAnsi="Simplified Arabic" w:cs="Simplified Arabic"/>
          <w:sz w:val="52"/>
          <w:szCs w:val="52"/>
          <w:rtl/>
        </w:rPr>
      </w:pPr>
      <w:r w:rsidRPr="00EE2A45">
        <w:rPr>
          <w:rFonts w:ascii="Arial" w:eastAsia="Times New Roman" w:hAnsi="Arial" w:cs="Arial"/>
          <w:color w:val="545454"/>
          <w:sz w:val="52"/>
          <w:szCs w:val="52"/>
          <w:shd w:val="clear" w:color="auto" w:fill="FFFFFF"/>
          <w:rtl/>
        </w:rPr>
        <w:t>﷽</w:t>
      </w:r>
    </w:p>
    <w:p w14:paraId="55C650B6" w14:textId="77777777" w:rsidR="000A07DC" w:rsidRPr="009C14D7" w:rsidRDefault="000A07DC" w:rsidP="00EE2A45">
      <w:pPr>
        <w:jc w:val="center"/>
        <w:rPr>
          <w:b/>
          <w:bCs/>
          <w:sz w:val="44"/>
          <w:szCs w:val="44"/>
        </w:rPr>
      </w:pPr>
    </w:p>
    <w:p w14:paraId="34133E1E" w14:textId="77777777" w:rsidR="004B464B" w:rsidRPr="009C14D7" w:rsidRDefault="00905E51" w:rsidP="009631F6">
      <w:pPr>
        <w:spacing w:line="240" w:lineRule="auto"/>
        <w:jc w:val="both"/>
        <w:rPr>
          <w:rFonts w:ascii="Arial" w:eastAsia="Times New Roman" w:hAnsi="Arial" w:cs="Arial"/>
          <w:color w:val="545454"/>
          <w:sz w:val="44"/>
          <w:szCs w:val="44"/>
          <w:shd w:val="clear" w:color="auto" w:fill="FFFFFF"/>
          <w:rtl/>
        </w:rPr>
      </w:pPr>
      <w:r w:rsidRPr="009C14D7">
        <w:rPr>
          <w:rFonts w:ascii="Arial" w:eastAsia="Times New Roman" w:hAnsi="Arial" w:cs="Arial"/>
          <w:color w:val="545454"/>
          <w:sz w:val="44"/>
          <w:szCs w:val="44"/>
          <w:shd w:val="clear" w:color="auto" w:fill="FFFFFF"/>
        </w:rPr>
        <w:t>﴿</w:t>
      </w:r>
      <w:r w:rsidR="004B464B" w:rsidRPr="009C14D7">
        <w:rPr>
          <w:rFonts w:ascii="Arial" w:eastAsia="Times New Roman" w:hAnsi="Arial" w:cs="Arial"/>
          <w:color w:val="545454"/>
          <w:sz w:val="44"/>
          <w:szCs w:val="44"/>
          <w:shd w:val="clear" w:color="auto" w:fill="FFFFFF"/>
          <w:rtl/>
        </w:rPr>
        <w:t>وَهُوَ الَّذِي أَنزَلَ مِنَ السَّمَاءِ مَاءً فَأَخْرَجْنَا بِهِ نَبَاتَ كُلِّ شَيْءٍ فَأَخْرَجْنَا مِنْهُ خَضِرًا نُّخْرِجُ مِنْهُ حَبًّا مُّتَرَاكِبًا وَمِنَ النَّخْلِ مِن طَلْعِهَا قِنْوَانٌ دَانِيَةٌ وَجَنَّاتٍ مِّنْ أَعْنَابٍ وَالزَّيْتُونَ وَالرُّمَّانَ مُشْتَبِهًا وَغَيْرَ مُتَشَابِهٍ انظُرُوا إِلَى ثَمَرِهِ إِذَا أَثْمَرَ وَيَنْعِهِ إِنَّ فِي ذَلِكُمْ لَآيَاتٍ لِّقَوْمٍ يُؤْمِنُونَ (٩٩)</w:t>
      </w:r>
      <w:r w:rsidR="009C14D7" w:rsidRPr="009C14D7">
        <w:rPr>
          <w:rFonts w:ascii="Arial" w:eastAsia="Times New Roman" w:hAnsi="Arial" w:cs="Arial"/>
          <w:color w:val="545454"/>
          <w:sz w:val="44"/>
          <w:szCs w:val="44"/>
          <w:shd w:val="clear" w:color="auto" w:fill="FFFFFF"/>
        </w:rPr>
        <w:t xml:space="preserve"> ﴾</w:t>
      </w:r>
    </w:p>
    <w:p w14:paraId="6142E33B" w14:textId="77777777" w:rsidR="004B464B" w:rsidRPr="004B464B" w:rsidRDefault="004B464B" w:rsidP="004B464B">
      <w:pPr>
        <w:rPr>
          <w:rFonts w:cs="Arial"/>
          <w:b/>
          <w:bCs/>
          <w:sz w:val="36"/>
          <w:szCs w:val="36"/>
          <w:rtl/>
        </w:rPr>
      </w:pPr>
    </w:p>
    <w:p w14:paraId="5E144292" w14:textId="77777777" w:rsidR="000A07DC" w:rsidRPr="003A673B" w:rsidRDefault="004B464B" w:rsidP="00263B4E">
      <w:pPr>
        <w:jc w:val="right"/>
        <w:rPr>
          <w:b/>
          <w:bCs/>
          <w:sz w:val="36"/>
          <w:szCs w:val="36"/>
        </w:rPr>
      </w:pPr>
      <w:r w:rsidRPr="004B464B">
        <w:rPr>
          <w:rFonts w:cs="Arial"/>
          <w:b/>
          <w:bCs/>
          <w:sz w:val="36"/>
          <w:szCs w:val="36"/>
          <w:rtl/>
        </w:rPr>
        <w:t xml:space="preserve"> سورة  الأنعام</w:t>
      </w:r>
    </w:p>
    <w:p w14:paraId="4A4AC9B5" w14:textId="77777777" w:rsidR="000A07DC" w:rsidRPr="00BA0C8A" w:rsidRDefault="000A07DC" w:rsidP="00E17564">
      <w:pPr>
        <w:spacing w:line="240" w:lineRule="auto"/>
        <w:jc w:val="both"/>
        <w:rPr>
          <w:rFonts w:ascii="Simplified Arabic" w:hAnsi="Simplified Arabic" w:cs="Simplified Arabic"/>
          <w:sz w:val="28"/>
          <w:szCs w:val="28"/>
          <w:rtl/>
        </w:rPr>
      </w:pPr>
    </w:p>
    <w:p w14:paraId="32290975" w14:textId="77777777" w:rsidR="00060738" w:rsidRDefault="00060738">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6B5CAC23" w14:textId="77777777" w:rsidR="00BA0C8A" w:rsidRPr="00891197" w:rsidRDefault="00BA0C8A" w:rsidP="00AA5334">
      <w:pPr>
        <w:pStyle w:val="1"/>
        <w:jc w:val="left"/>
      </w:pPr>
      <w:bookmarkStart w:id="1" w:name="_Toc237566716"/>
      <w:r w:rsidRPr="00891197">
        <w:lastRenderedPageBreak/>
        <w:t>الإهداء</w:t>
      </w:r>
      <w:bookmarkEnd w:id="1"/>
      <w:r w:rsidRPr="00891197">
        <w:t xml:space="preserve"> </w:t>
      </w:r>
    </w:p>
    <w:p w14:paraId="5D44A45D" w14:textId="77777777" w:rsidR="00862E10" w:rsidRDefault="007E7D59"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w:t>
      </w:r>
    </w:p>
    <w:p w14:paraId="2D6261F9"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من أحمل اسمهم بكل فخر، إلى من غرسوا في نفسي حب العلم والتميز... والدي العزيزين، حفظهما الله وأطال في عمرهما.</w:t>
      </w:r>
    </w:p>
    <w:p w14:paraId="32554D4C"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الذين شاركوني لحظات التعب والفرح، وسندوا خطوتي كلما تعثرت... إخوتي وأخواتي.</w:t>
      </w:r>
    </w:p>
    <w:p w14:paraId="0D832D29"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رفقاء الدرب والخطوات الصعبة، من كانوا لي عوناً وملجأً... أصدقائي الأوفياء.</w:t>
      </w:r>
    </w:p>
    <w:p w14:paraId="7C683B7B"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​إلى كل من أضاء بعلمه عقلي، أو ترك أثراً طيباً في مسيرتي الجامعية.</w:t>
      </w:r>
    </w:p>
    <w:p w14:paraId="45BEE9B9" w14:textId="77777777" w:rsidR="007E7D59" w:rsidRDefault="007E7D59" w:rsidP="00862E10">
      <w:pPr>
        <w:spacing w:line="240" w:lineRule="auto"/>
        <w:jc w:val="center"/>
        <w:rPr>
          <w:rFonts w:ascii="Simplified Arabic" w:hAnsi="Simplified Arabic" w:cs="Simplified Arabic"/>
          <w:sz w:val="32"/>
          <w:szCs w:val="32"/>
          <w:rtl/>
        </w:rPr>
      </w:pPr>
      <w:r>
        <w:rPr>
          <w:rFonts w:ascii="Simplified Arabic" w:hAnsi="Simplified Arabic" w:cs="Simplified Arabic" w:hint="cs"/>
          <w:sz w:val="32"/>
          <w:szCs w:val="32"/>
          <w:rtl/>
        </w:rPr>
        <w:t>​أهديكم هذا الجهد المتواضع، ثمرة لسنوات من السعي والأمل.</w:t>
      </w:r>
    </w:p>
    <w:p w14:paraId="48194AC7" w14:textId="77777777" w:rsidR="00890898" w:rsidRPr="00BA0C8A" w:rsidRDefault="00890898" w:rsidP="00E17564">
      <w:pPr>
        <w:spacing w:line="240" w:lineRule="auto"/>
        <w:jc w:val="both"/>
        <w:rPr>
          <w:rFonts w:ascii="Simplified Arabic" w:hAnsi="Simplified Arabic" w:cs="Simplified Arabic"/>
          <w:sz w:val="32"/>
          <w:szCs w:val="32"/>
          <w:rtl/>
        </w:rPr>
      </w:pPr>
    </w:p>
    <w:p w14:paraId="0D5695B4" w14:textId="77777777" w:rsidR="00BA0C8A" w:rsidRDefault="00BA0C8A">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4DB9D2F6" w14:textId="77777777" w:rsidR="00E41967" w:rsidRPr="00891197" w:rsidRDefault="00BA0C8A" w:rsidP="00475ABB">
      <w:pPr>
        <w:pStyle w:val="1"/>
        <w:jc w:val="left"/>
      </w:pPr>
      <w:bookmarkStart w:id="2" w:name="_Toc237566717"/>
      <w:r w:rsidRPr="00891197">
        <w:lastRenderedPageBreak/>
        <w:t>الشكر والتقدير</w:t>
      </w:r>
      <w:bookmarkEnd w:id="2"/>
      <w:r w:rsidRPr="00891197">
        <w:t xml:space="preserve"> </w:t>
      </w:r>
    </w:p>
    <w:p w14:paraId="6CDF0686"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الحمد لله رب العالمين الذي بنعمته تتم الصالحات، وبتوفيقه تُذلل العقبات، والصلاة والسلام على معلم البشرية الخير، محمد وعلى آله وصحبه أجمعين.</w:t>
      </w:r>
    </w:p>
    <w:p w14:paraId="430A36BE" w14:textId="62448D8C"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​أما بعد،</w:t>
      </w:r>
    </w:p>
    <w:p w14:paraId="79E2FECC"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 xml:space="preserve">يطيب لي وأنا أختم </w:t>
      </w:r>
      <w:r w:rsidR="00675EE4">
        <w:rPr>
          <w:rFonts w:ascii="Simplified Arabic" w:hAnsi="Simplified Arabic" w:cs="Simplified Arabic" w:hint="cs"/>
          <w:sz w:val="32"/>
          <w:szCs w:val="32"/>
          <w:rtl/>
        </w:rPr>
        <w:t>هذه الدراسة</w:t>
      </w:r>
      <w:r>
        <w:rPr>
          <w:rFonts w:ascii="Simplified Arabic" w:hAnsi="Simplified Arabic" w:cs="Simplified Arabic" w:hint="cs"/>
          <w:sz w:val="32"/>
          <w:szCs w:val="32"/>
          <w:rtl/>
        </w:rPr>
        <w:t xml:space="preserve">، أن أتقدم ببالغ الشكر وعظيم الامتنان إلى </w:t>
      </w:r>
      <w:r w:rsidR="005370DB">
        <w:rPr>
          <w:rFonts w:ascii="Simplified Arabic" w:hAnsi="Simplified Arabic" w:cs="Simplified Arabic" w:hint="cs"/>
          <w:sz w:val="32"/>
          <w:szCs w:val="32"/>
          <w:rtl/>
        </w:rPr>
        <w:t xml:space="preserve">جامعة ميدأوشن </w:t>
      </w:r>
      <w:r>
        <w:rPr>
          <w:rFonts w:ascii="Simplified Arabic" w:hAnsi="Simplified Arabic" w:cs="Simplified Arabic" w:hint="cs"/>
          <w:sz w:val="32"/>
          <w:szCs w:val="32"/>
          <w:rtl/>
        </w:rPr>
        <w:t xml:space="preserve">وإلى كلية </w:t>
      </w:r>
      <w:r w:rsidR="005370DB">
        <w:rPr>
          <w:rFonts w:ascii="Simplified Arabic" w:hAnsi="Simplified Arabic" w:cs="Simplified Arabic" w:hint="cs"/>
          <w:sz w:val="32"/>
          <w:szCs w:val="32"/>
          <w:rtl/>
        </w:rPr>
        <w:t>الإدارة</w:t>
      </w:r>
      <w:r>
        <w:rPr>
          <w:rFonts w:ascii="Simplified Arabic" w:hAnsi="Simplified Arabic" w:cs="Simplified Arabic" w:hint="cs"/>
          <w:sz w:val="32"/>
          <w:szCs w:val="32"/>
          <w:rtl/>
        </w:rPr>
        <w:t>، لِما وفرته لنا من بيئة علمية محفزة.</w:t>
      </w:r>
    </w:p>
    <w:p w14:paraId="1455C7E8"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​كما أخص بالشكر والتقدير الأستاذ الفاضل / الدكتور [</w:t>
      </w:r>
      <w:r w:rsidR="003F2CD3">
        <w:rPr>
          <w:rFonts w:ascii="Simplified Arabic" w:hAnsi="Simplified Arabic" w:cs="Simplified Arabic" w:hint="cs"/>
          <w:sz w:val="32"/>
          <w:szCs w:val="32"/>
          <w:rtl/>
        </w:rPr>
        <w:t>...</w:t>
      </w:r>
      <w:r>
        <w:rPr>
          <w:rFonts w:ascii="Simplified Arabic" w:hAnsi="Simplified Arabic" w:cs="Simplified Arabic" w:hint="cs"/>
          <w:sz w:val="32"/>
          <w:szCs w:val="32"/>
          <w:rtl/>
        </w:rPr>
        <w:t>]، الذي تفضل بالإشراف على هذا البحث، ولم يبخل عليّ بنصائحه السديدة وتوجيهاته القيمة التي كانت بمثابة المنارة التي أضاءت لي طريق إنجاز هذا العمل.</w:t>
      </w:r>
    </w:p>
    <w:p w14:paraId="39E2C30F"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​والـشكر موصول إلى أعضاء لجنة المناقشة والحكم الأفاضل لتفضلهم بقراءة هذا البحث وتقويمه.</w:t>
      </w:r>
    </w:p>
    <w:p w14:paraId="4B61DDA1" w14:textId="77777777" w:rsidR="00D473E0"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​وأخيراً، أتوجه بالشكر لكل من مد لي يد العون، ولو بكلمة تشجيع صادقة، طوال مسيرتي الدراسية.</w:t>
      </w:r>
    </w:p>
    <w:p w14:paraId="048058C3" w14:textId="77777777" w:rsidR="00D473E0" w:rsidRPr="00BA0C8A" w:rsidRDefault="00D473E0" w:rsidP="00E17564">
      <w:pPr>
        <w:spacing w:line="240" w:lineRule="auto"/>
        <w:jc w:val="both"/>
        <w:rPr>
          <w:rFonts w:ascii="Simplified Arabic" w:hAnsi="Simplified Arabic" w:cs="Simplified Arabic"/>
          <w:sz w:val="32"/>
          <w:szCs w:val="32"/>
          <w:rtl/>
        </w:rPr>
      </w:pPr>
      <w:r>
        <w:rPr>
          <w:rFonts w:ascii="Simplified Arabic" w:hAnsi="Simplified Arabic" w:cs="Simplified Arabic" w:hint="cs"/>
          <w:sz w:val="32"/>
          <w:szCs w:val="32"/>
          <w:rtl/>
        </w:rPr>
        <w:t>​سائلًا المولى عز وجل أن يوفقنا جميعاً لما يحبه ويرضاه.</w:t>
      </w:r>
    </w:p>
    <w:p w14:paraId="4AD9DA33" w14:textId="77777777" w:rsidR="00E41967" w:rsidRDefault="00E41967">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294BA8F" w14:textId="77777777" w:rsidR="00E41967" w:rsidRPr="00891197" w:rsidRDefault="00E41967" w:rsidP="00475ABB">
      <w:pPr>
        <w:pStyle w:val="1"/>
        <w:jc w:val="left"/>
      </w:pPr>
      <w:bookmarkStart w:id="3" w:name="_Toc237566718"/>
      <w:r w:rsidRPr="00891197">
        <w:lastRenderedPageBreak/>
        <w:t>المستخلص</w:t>
      </w:r>
      <w:bookmarkEnd w:id="3"/>
    </w:p>
    <w:p w14:paraId="3EC5C63B" w14:textId="77777777" w:rsidR="00167869" w:rsidRDefault="00167869" w:rsidP="001E211E">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 إلى تحليل أثر التحول الصحي في المملكة العربية السعودية وعلاقته برفاهية الموظفين وبيئة العمل النفسية المستدامة والاحتراق الوظيفي لدى العاملين في القطاع الصحي الحكومي بمدينة الرياض، مع اختبار رفاهية الموظفين بوصفها متغيرًا وسيطًا في النموذج المعتمد. واعتمدت الدراسة المنهج الوصفي التحليلي، وتناولت عينة نهائية بلغت 384 مفردة من العاملين في القطاع الصحي الحكومي بمدينة الرياض، واستخدمت الاستبانة أداةً لجمع البيانات. أظهرت النتائج أثرًا إحصائيًا موجبًا للتحول الصحي في بيئة العمل النفسية المستدامة، وأثرًا إحصائيًا سالبًا في الاحتراق الوظيفي، كما أظهرت علاقة موجبة بين التحول الصحي ورفاهية الموظفين. وأسهم التحول الصحي ورفاهية الموظفين معًا في تفسير جزء من تباين الاحتراق الوظيفي، وكان الإسهام المعياري لرفاهية الموظفين أقوى داخل النموذج المتعدد. وأظهرت تحليلات الوساطة أن رفاهية الموظفين توسطت جزئيًا العلاقة بين التحول الصحي والاحتراق الوظيفي، كما توسطت جزئيًا العلاقة بين التحول الصحي وبيئة العمل النفسية المستدامة. كذلك كانت العلاقات الارتباطية بين متغيرات الدراسة دالة، واتخذت العلاقات بين التحول الصحي ورفاهية الموظفين وبيئة العمل النفسية المستدامة اتجاهات موجبة، بينما اتخذت العلاقات المرتبطة بالاحتراق الوظيفي اتجاهات سالبة. وكشفت اختبارات الفروق عن فروق جزئية وانتقائية وفق بعض الخصائص الديموغرافية والوظيفية، بما يدعم الفرضية السابعة جزئيًا، وكان المسمى الوظيفي أكثر الخصائص اتساقًا في ظهور الفروق. وتبرز النتائج أهمية مراعاة رفاهية الموظفين، وتعزيز بيئة العمل النفسية، والحد من الاحتراق الوظيفي ضمن إدارة وتنفيذ التحول الصحي، مع تفسير النتائج في حدود التصميم الوصفي التحليلي دون ادعاء سببية تجريبية.</w:t>
      </w:r>
    </w:p>
    <w:p w14:paraId="32E2B903" w14:textId="6DD73156" w:rsidR="00E41967" w:rsidRPr="001E211E" w:rsidRDefault="00E41967" w:rsidP="001E211E">
      <w:pPr>
        <w:spacing w:line="360" w:lineRule="auto"/>
        <w:jc w:val="both"/>
        <w:rPr>
          <w:rFonts w:ascii="Simplified Arabic" w:hAnsi="Simplified Arabic" w:cs="Simplified Arabic"/>
          <w:sz w:val="28"/>
          <w:szCs w:val="28"/>
          <w:rtl/>
        </w:rPr>
      </w:pPr>
      <w:r w:rsidRPr="00167869">
        <w:rPr>
          <w:rFonts w:ascii="Simplified Arabic" w:hAnsi="Simplified Arabic" w:cs="Simplified Arabic" w:hint="cs"/>
          <w:b/>
          <w:bCs/>
          <w:sz w:val="28"/>
          <w:szCs w:val="28"/>
          <w:rtl/>
        </w:rPr>
        <w:t>الكلمات المفتاحية:</w:t>
      </w:r>
      <w:r w:rsidRPr="00E41967">
        <w:rPr>
          <w:rFonts w:ascii="Simplified Arabic" w:hAnsi="Simplified Arabic" w:cs="Simplified Arabic" w:hint="cs"/>
          <w:sz w:val="28"/>
          <w:szCs w:val="28"/>
          <w:rtl/>
        </w:rPr>
        <w:t xml:space="preserve"> التحول الصحي، بيئة العمل النفسية المستدامة، رفاهية الموظفين، الاحتراق الوظيفي، القطاع الصحي الحكومي، مدينة الرياض.</w:t>
      </w:r>
    </w:p>
    <w:p w14:paraId="3EE087A0" w14:textId="77777777" w:rsidR="00575DDB" w:rsidRPr="00891197" w:rsidRDefault="00575DDB" w:rsidP="007209AD">
      <w:pPr>
        <w:pStyle w:val="1"/>
        <w:jc w:val="right"/>
      </w:pPr>
      <w:bookmarkStart w:id="4" w:name="_Toc237566719"/>
      <w:r w:rsidRPr="00891197">
        <w:lastRenderedPageBreak/>
        <w:t>Abstract</w:t>
      </w:r>
      <w:bookmarkEnd w:id="4"/>
    </w:p>
    <w:p w14:paraId="46BFCF4E" w14:textId="77777777" w:rsidR="00575DDB" w:rsidRPr="0023644F" w:rsidRDefault="00575DDB" w:rsidP="00624E58">
      <w:pPr>
        <w:bidi w:val="0"/>
        <w:spacing w:line="360" w:lineRule="auto"/>
        <w:jc w:val="both"/>
        <w:rPr>
          <w:rFonts w:asciiTheme="majorBidi" w:hAnsiTheme="majorBidi" w:cstheme="majorBidi"/>
        </w:rPr>
      </w:pPr>
      <w:r w:rsidRPr="0023644F">
        <w:rPr>
          <w:rFonts w:asciiTheme="majorBidi" w:hAnsiTheme="majorBidi" w:cstheme="majorBidi"/>
        </w:rPr>
        <w:t>This study analyzed the impact of Healthcare Transformation in the Kingdom of Saudi Arabia and its relationships with Employee Well-being, the Sustainable Psychological Work Environment, and Job Burnout among employees in the governmental health sector in Riyadh City, testing Employee Well-being as a mediating variable. Using a descriptive-analytical approach, the study included a final sample of 384 participants and collected data through a questionnaire.</w:t>
      </w:r>
    </w:p>
    <w:p w14:paraId="4780B66E" w14:textId="77777777" w:rsidR="00575DDB" w:rsidRPr="0023644F" w:rsidRDefault="00575DDB" w:rsidP="00624E58">
      <w:pPr>
        <w:bidi w:val="0"/>
        <w:spacing w:line="360" w:lineRule="auto"/>
        <w:jc w:val="both"/>
        <w:rPr>
          <w:rFonts w:asciiTheme="majorBidi" w:hAnsiTheme="majorBidi" w:cstheme="majorBidi"/>
        </w:rPr>
      </w:pPr>
      <w:r w:rsidRPr="0023644F">
        <w:rPr>
          <w:rFonts w:asciiTheme="majorBidi" w:hAnsiTheme="majorBidi" w:cstheme="majorBidi"/>
        </w:rPr>
        <w:t>Results showed a statistically significant positive effect of Healthcare Transformation on the Sustainable Psychological Work Environment and a statistically significant negative effect on Job Burnout. Healthcare Transformation was positively related to Employee Well-being. Together, Healthcare Transformation and Employee Well-being explained part of the variance in Job Burnout, with Employee Well-being showing the stronger standardized contribution in the multiple regression model.</w:t>
      </w:r>
    </w:p>
    <w:p w14:paraId="2FE384A9" w14:textId="77777777" w:rsidR="00575DDB" w:rsidRPr="0023644F" w:rsidRDefault="00575DDB" w:rsidP="00624E58">
      <w:pPr>
        <w:bidi w:val="0"/>
        <w:spacing w:line="360" w:lineRule="auto"/>
        <w:jc w:val="both"/>
        <w:rPr>
          <w:rFonts w:asciiTheme="majorBidi" w:hAnsiTheme="majorBidi" w:cstheme="majorBidi"/>
        </w:rPr>
      </w:pPr>
      <w:r w:rsidRPr="0023644F">
        <w:rPr>
          <w:rFonts w:asciiTheme="majorBidi" w:hAnsiTheme="majorBidi" w:cstheme="majorBidi"/>
        </w:rPr>
        <w:t>Mediation analyses showed that Employee Well-being partially mediated both the relationship between Healthcare Transformation and Job Burnout and the relationship between Healthcare Transformation and the Sustainable Psychological Work Environment. Correlations among the study variables were statistically significant: Healthcare Transformation, Employee Well-being, and the Sustainable Psychological Work Environment were positively related to one another, whereas each was negatively related to Job Burnout.</w:t>
      </w:r>
    </w:p>
    <w:p w14:paraId="4665140C" w14:textId="77777777" w:rsidR="00575DDB" w:rsidRPr="0023644F" w:rsidRDefault="00575DDB" w:rsidP="00624E58">
      <w:pPr>
        <w:bidi w:val="0"/>
        <w:spacing w:line="360" w:lineRule="auto"/>
        <w:jc w:val="both"/>
        <w:rPr>
          <w:rFonts w:asciiTheme="majorBidi" w:hAnsiTheme="majorBidi" w:cstheme="majorBidi"/>
          <w:rtl/>
        </w:rPr>
      </w:pPr>
      <w:r w:rsidRPr="0023644F">
        <w:rPr>
          <w:rFonts w:asciiTheme="majorBidi" w:hAnsiTheme="majorBidi" w:cstheme="majorBidi"/>
        </w:rPr>
        <w:t>Tests of differences revealed partial and selective differences across some demographic and occupational characteristics; the seventh hypothesis was partially supported, and job title was the most consistent characteristic in showing differences across study variables. The findings underscore the importance of considering Employee Well-being, strengthening the psychological work environment, and reducing Job Burnout in managing and implementing Healthcare Transformation. Results should be interpreted within the limits of the descriptive-analytical design and do not establish experimental causality.</w:t>
      </w:r>
    </w:p>
    <w:p w14:paraId="6C202439" w14:textId="5DC1B3DE" w:rsidR="00624E58" w:rsidRPr="009D47CC" w:rsidRDefault="00624E58" w:rsidP="009D47CC">
      <w:pPr>
        <w:bidi w:val="0"/>
        <w:spacing w:line="360" w:lineRule="auto"/>
        <w:jc w:val="both"/>
        <w:rPr>
          <w:rFonts w:asciiTheme="majorBidi" w:hAnsiTheme="majorBidi" w:cstheme="majorBidi"/>
          <w:rtl/>
        </w:rPr>
      </w:pPr>
      <w:r w:rsidRPr="0023644F">
        <w:rPr>
          <w:rFonts w:asciiTheme="majorBidi" w:hAnsiTheme="majorBidi" w:cstheme="majorBidi"/>
          <w:b/>
          <w:bCs/>
        </w:rPr>
        <w:t>Keywords:</w:t>
      </w:r>
      <w:r w:rsidRPr="0023644F">
        <w:rPr>
          <w:rFonts w:asciiTheme="majorBidi" w:hAnsiTheme="majorBidi" w:cstheme="majorBidi"/>
        </w:rPr>
        <w:t xml:space="preserve"> healthcare transformation, sustainable psychological work environment, employee well-being, job burnout, governmental health sector, Riyadh City.</w:t>
      </w:r>
    </w:p>
    <w:p w14:paraId="281A9E16" w14:textId="77777777" w:rsidR="00E41967" w:rsidRDefault="00E41967">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202F83BE" w14:textId="77777777" w:rsidR="00BA0C8A" w:rsidRPr="00891197" w:rsidRDefault="00CE231C" w:rsidP="00B01EA5">
      <w:pPr>
        <w:pStyle w:val="Preservednon-heading2"/>
        <w:tabs>
          <w:tab w:val="left" w:pos="5323"/>
        </w:tabs>
      </w:pPr>
      <w:r w:rsidRPr="00891197">
        <w:lastRenderedPageBreak/>
        <w:t>قائمة المحتويات</w:t>
      </w:r>
      <w:r w:rsidR="00B01EA5">
        <w:tab/>
      </w:r>
    </w:p>
    <w:p w14:paraId="600E5BBF" w14:textId="45688B11" w:rsidR="00F614E7" w:rsidRDefault="00B01EA5">
      <w:pPr>
        <w:pStyle w:val="11"/>
        <w:tabs>
          <w:tab w:val="right" w:leader="dot" w:pos="9016"/>
        </w:tabs>
        <w:rPr>
          <w:rFonts w:cstheme="minorBidi"/>
          <w:b w:val="0"/>
          <w:bCs w:val="0"/>
          <w:caps w:val="0"/>
          <w:noProof/>
          <w:sz w:val="24"/>
          <w:rtl/>
        </w:rPr>
      </w:pPr>
      <w:r>
        <w:rPr>
          <w:rFonts w:ascii="Simplified Arabic" w:hAnsi="Simplified Arabic" w:cs="Simplified Arabic"/>
          <w:smallCaps/>
          <w:sz w:val="28"/>
          <w:szCs w:val="28"/>
          <w:rtl/>
        </w:rPr>
        <w:fldChar w:fldCharType="begin"/>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TOC</w:instrText>
      </w:r>
      <w:r>
        <w:rPr>
          <w:rFonts w:ascii="Simplified Arabic" w:hAnsi="Simplified Arabic" w:cs="Simplified Arabic"/>
          <w:sz w:val="28"/>
          <w:szCs w:val="28"/>
          <w:rtl/>
        </w:rPr>
        <w:instrText xml:space="preserve"> \</w:instrText>
      </w:r>
      <w:r>
        <w:rPr>
          <w:rFonts w:ascii="Simplified Arabic" w:hAnsi="Simplified Arabic" w:cs="Simplified Arabic"/>
          <w:sz w:val="28"/>
          <w:szCs w:val="28"/>
        </w:rPr>
        <w:instrText>o "1-3" \h \z \u</w:instrText>
      </w:r>
      <w:r>
        <w:rPr>
          <w:rFonts w:ascii="Simplified Arabic" w:hAnsi="Simplified Arabic" w:cs="Simplified Arabic"/>
          <w:sz w:val="28"/>
          <w:szCs w:val="28"/>
          <w:rtl/>
        </w:rPr>
        <w:instrText xml:space="preserve"> </w:instrText>
      </w:r>
      <w:r>
        <w:rPr>
          <w:rFonts w:ascii="Simplified Arabic" w:hAnsi="Simplified Arabic" w:cs="Simplified Arabic"/>
          <w:smallCaps/>
          <w:sz w:val="28"/>
          <w:szCs w:val="28"/>
          <w:rtl/>
        </w:rPr>
        <w:fldChar w:fldCharType="separate"/>
      </w:r>
      <w:hyperlink w:anchor="_Toc237566715" w:history="1">
        <w:r w:rsidR="00F614E7" w:rsidRPr="008E4012">
          <w:rPr>
            <w:rStyle w:val="Hyperlink"/>
            <w:noProof/>
            <w:rtl/>
          </w:rPr>
          <w:t>الآية القرآنية</w:t>
        </w:r>
        <w:r w:rsidR="00F614E7">
          <w:rPr>
            <w:noProof/>
            <w:webHidden/>
            <w:rtl/>
          </w:rPr>
          <w:tab/>
        </w:r>
        <w:r w:rsidR="00F614E7">
          <w:rPr>
            <w:noProof/>
            <w:webHidden/>
            <w:rtl/>
          </w:rPr>
          <w:fldChar w:fldCharType="begin"/>
        </w:r>
        <w:r w:rsidR="00F614E7">
          <w:rPr>
            <w:noProof/>
            <w:webHidden/>
            <w:rtl/>
          </w:rPr>
          <w:instrText xml:space="preserve"> </w:instrText>
        </w:r>
        <w:r w:rsidR="00F614E7">
          <w:rPr>
            <w:noProof/>
            <w:webHidden/>
          </w:rPr>
          <w:instrText>PAGEREF</w:instrText>
        </w:r>
        <w:r w:rsidR="00F614E7">
          <w:rPr>
            <w:noProof/>
            <w:webHidden/>
            <w:rtl/>
          </w:rPr>
          <w:instrText xml:space="preserve"> _</w:instrText>
        </w:r>
        <w:r w:rsidR="00F614E7">
          <w:rPr>
            <w:noProof/>
            <w:webHidden/>
          </w:rPr>
          <w:instrText>Toc237566715 \h</w:instrText>
        </w:r>
        <w:r w:rsidR="00F614E7">
          <w:rPr>
            <w:noProof/>
            <w:webHidden/>
            <w:rtl/>
          </w:rPr>
          <w:instrText xml:space="preserve"> </w:instrText>
        </w:r>
        <w:r w:rsidR="00F614E7">
          <w:rPr>
            <w:noProof/>
            <w:webHidden/>
            <w:rtl/>
          </w:rPr>
        </w:r>
        <w:r w:rsidR="00F614E7">
          <w:rPr>
            <w:noProof/>
            <w:webHidden/>
            <w:rtl/>
          </w:rPr>
          <w:fldChar w:fldCharType="separate"/>
        </w:r>
        <w:r w:rsidR="00F614E7">
          <w:rPr>
            <w:rFonts w:hint="eastAsia"/>
            <w:noProof/>
            <w:webHidden/>
            <w:rtl/>
          </w:rPr>
          <w:t>‌أ</w:t>
        </w:r>
        <w:r w:rsidR="00F614E7">
          <w:rPr>
            <w:noProof/>
            <w:webHidden/>
            <w:rtl/>
          </w:rPr>
          <w:fldChar w:fldCharType="end"/>
        </w:r>
      </w:hyperlink>
    </w:p>
    <w:p w14:paraId="21E2A7B3" w14:textId="1C5DD20A" w:rsidR="00F614E7" w:rsidRDefault="00F614E7">
      <w:pPr>
        <w:pStyle w:val="11"/>
        <w:tabs>
          <w:tab w:val="right" w:leader="dot" w:pos="9016"/>
        </w:tabs>
        <w:rPr>
          <w:rFonts w:cstheme="minorBidi"/>
          <w:b w:val="0"/>
          <w:bCs w:val="0"/>
          <w:caps w:val="0"/>
          <w:noProof/>
          <w:sz w:val="24"/>
          <w:rtl/>
        </w:rPr>
      </w:pPr>
      <w:hyperlink w:anchor="_Toc237566716" w:history="1">
        <w:r w:rsidRPr="008E4012">
          <w:rPr>
            <w:rStyle w:val="Hyperlink"/>
            <w:noProof/>
            <w:rtl/>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Toc237566716 \h</w:instrText>
        </w:r>
        <w:r>
          <w:rPr>
            <w:noProof/>
            <w:webHidden/>
            <w:rtl/>
          </w:rPr>
          <w:instrText xml:space="preserve"> </w:instrText>
        </w:r>
        <w:r>
          <w:rPr>
            <w:noProof/>
            <w:webHidden/>
            <w:rtl/>
          </w:rPr>
        </w:r>
        <w:r>
          <w:rPr>
            <w:noProof/>
            <w:webHidden/>
            <w:rtl/>
          </w:rPr>
          <w:fldChar w:fldCharType="separate"/>
        </w:r>
        <w:r>
          <w:rPr>
            <w:rFonts w:hint="eastAsia"/>
            <w:noProof/>
            <w:webHidden/>
            <w:rtl/>
          </w:rPr>
          <w:t>‌ب</w:t>
        </w:r>
        <w:r>
          <w:rPr>
            <w:noProof/>
            <w:webHidden/>
            <w:rtl/>
          </w:rPr>
          <w:fldChar w:fldCharType="end"/>
        </w:r>
      </w:hyperlink>
    </w:p>
    <w:p w14:paraId="0F48346E" w14:textId="4600447E" w:rsidR="00F614E7" w:rsidRDefault="00F614E7">
      <w:pPr>
        <w:pStyle w:val="11"/>
        <w:tabs>
          <w:tab w:val="right" w:leader="dot" w:pos="9016"/>
        </w:tabs>
        <w:rPr>
          <w:rFonts w:cstheme="minorBidi"/>
          <w:b w:val="0"/>
          <w:bCs w:val="0"/>
          <w:caps w:val="0"/>
          <w:noProof/>
          <w:sz w:val="24"/>
          <w:rtl/>
        </w:rPr>
      </w:pPr>
      <w:hyperlink w:anchor="_Toc237566717" w:history="1">
        <w:r w:rsidRPr="008E4012">
          <w:rPr>
            <w:rStyle w:val="Hyperlink"/>
            <w:noProof/>
            <w:rtl/>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Toc237566717 \h</w:instrText>
        </w:r>
        <w:r>
          <w:rPr>
            <w:noProof/>
            <w:webHidden/>
            <w:rtl/>
          </w:rPr>
          <w:instrText xml:space="preserve"> </w:instrText>
        </w:r>
        <w:r>
          <w:rPr>
            <w:noProof/>
            <w:webHidden/>
            <w:rtl/>
          </w:rPr>
        </w:r>
        <w:r>
          <w:rPr>
            <w:noProof/>
            <w:webHidden/>
            <w:rtl/>
          </w:rPr>
          <w:fldChar w:fldCharType="separate"/>
        </w:r>
        <w:r>
          <w:rPr>
            <w:rFonts w:hint="eastAsia"/>
            <w:noProof/>
            <w:webHidden/>
            <w:rtl/>
          </w:rPr>
          <w:t>‌ج</w:t>
        </w:r>
        <w:r>
          <w:rPr>
            <w:noProof/>
            <w:webHidden/>
            <w:rtl/>
          </w:rPr>
          <w:fldChar w:fldCharType="end"/>
        </w:r>
      </w:hyperlink>
    </w:p>
    <w:p w14:paraId="60100E7D" w14:textId="128E4C6A" w:rsidR="00F614E7" w:rsidRDefault="00F614E7">
      <w:pPr>
        <w:pStyle w:val="11"/>
        <w:tabs>
          <w:tab w:val="right" w:leader="dot" w:pos="9016"/>
        </w:tabs>
        <w:rPr>
          <w:rFonts w:cstheme="minorBidi"/>
          <w:b w:val="0"/>
          <w:bCs w:val="0"/>
          <w:caps w:val="0"/>
          <w:noProof/>
          <w:sz w:val="24"/>
          <w:rtl/>
        </w:rPr>
      </w:pPr>
      <w:hyperlink w:anchor="_Toc237566718" w:history="1">
        <w:r w:rsidRPr="008E4012">
          <w:rPr>
            <w:rStyle w:val="Hyperlink"/>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Toc237566718 \h</w:instrText>
        </w:r>
        <w:r>
          <w:rPr>
            <w:noProof/>
            <w:webHidden/>
            <w:rtl/>
          </w:rPr>
          <w:instrText xml:space="preserve"> </w:instrText>
        </w:r>
        <w:r>
          <w:rPr>
            <w:noProof/>
            <w:webHidden/>
            <w:rtl/>
          </w:rPr>
        </w:r>
        <w:r>
          <w:rPr>
            <w:noProof/>
            <w:webHidden/>
            <w:rtl/>
          </w:rPr>
          <w:fldChar w:fldCharType="separate"/>
        </w:r>
        <w:r>
          <w:rPr>
            <w:rFonts w:hint="eastAsia"/>
            <w:noProof/>
            <w:webHidden/>
            <w:rtl/>
          </w:rPr>
          <w:t>‌د</w:t>
        </w:r>
        <w:r>
          <w:rPr>
            <w:noProof/>
            <w:webHidden/>
            <w:rtl/>
          </w:rPr>
          <w:fldChar w:fldCharType="end"/>
        </w:r>
      </w:hyperlink>
    </w:p>
    <w:p w14:paraId="6308C9E5" w14:textId="067CE2BD" w:rsidR="00F614E7" w:rsidRDefault="00F614E7">
      <w:pPr>
        <w:pStyle w:val="11"/>
        <w:tabs>
          <w:tab w:val="right" w:leader="dot" w:pos="9016"/>
        </w:tabs>
        <w:rPr>
          <w:rFonts w:cstheme="minorBidi"/>
          <w:b w:val="0"/>
          <w:bCs w:val="0"/>
          <w:caps w:val="0"/>
          <w:noProof/>
          <w:sz w:val="24"/>
          <w:rtl/>
        </w:rPr>
      </w:pPr>
      <w:hyperlink w:anchor="_Toc237566719" w:history="1">
        <w:r w:rsidRPr="008E4012">
          <w:rPr>
            <w:rStyle w:val="Hyperlink"/>
            <w:noProof/>
            <w:rtl/>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Toc237566719 \h</w:instrText>
        </w:r>
        <w:r>
          <w:rPr>
            <w:noProof/>
            <w:webHidden/>
            <w:rtl/>
          </w:rPr>
          <w:instrText xml:space="preserve"> </w:instrText>
        </w:r>
        <w:r>
          <w:rPr>
            <w:noProof/>
            <w:webHidden/>
            <w:rtl/>
          </w:rPr>
        </w:r>
        <w:r>
          <w:rPr>
            <w:noProof/>
            <w:webHidden/>
            <w:rtl/>
          </w:rPr>
          <w:fldChar w:fldCharType="separate"/>
        </w:r>
        <w:r>
          <w:rPr>
            <w:rFonts w:hint="eastAsia"/>
            <w:noProof/>
            <w:webHidden/>
            <w:rtl/>
          </w:rPr>
          <w:t>‌ه</w:t>
        </w:r>
        <w:r>
          <w:rPr>
            <w:noProof/>
            <w:webHidden/>
            <w:rtl/>
          </w:rPr>
          <w:fldChar w:fldCharType="end"/>
        </w:r>
      </w:hyperlink>
    </w:p>
    <w:p w14:paraId="63363307" w14:textId="7B2BD4B5" w:rsidR="00F614E7" w:rsidRDefault="00F614E7">
      <w:pPr>
        <w:pStyle w:val="11"/>
        <w:tabs>
          <w:tab w:val="right" w:leader="dot" w:pos="9016"/>
        </w:tabs>
        <w:rPr>
          <w:rFonts w:cstheme="minorBidi"/>
          <w:b w:val="0"/>
          <w:bCs w:val="0"/>
          <w:caps w:val="0"/>
          <w:noProof/>
          <w:sz w:val="24"/>
          <w:rtl/>
        </w:rPr>
      </w:pPr>
      <w:hyperlink w:anchor="_Toc237566720" w:history="1">
        <w:r w:rsidRPr="008E4012">
          <w:rPr>
            <w:rStyle w:val="Hyperlink"/>
            <w:noProof/>
            <w:rtl/>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Toc237566720 \h</w:instrText>
        </w:r>
        <w:r>
          <w:rPr>
            <w:noProof/>
            <w:webHidden/>
            <w:rtl/>
          </w:rPr>
          <w:instrText xml:space="preserve"> </w:instrText>
        </w:r>
        <w:r>
          <w:rPr>
            <w:noProof/>
            <w:webHidden/>
            <w:rtl/>
          </w:rPr>
        </w:r>
        <w:r>
          <w:rPr>
            <w:noProof/>
            <w:webHidden/>
            <w:rtl/>
          </w:rPr>
          <w:fldChar w:fldCharType="separate"/>
        </w:r>
        <w:r>
          <w:rPr>
            <w:rFonts w:hint="eastAsia"/>
            <w:noProof/>
            <w:webHidden/>
            <w:rtl/>
          </w:rPr>
          <w:t>‌ط</w:t>
        </w:r>
        <w:r>
          <w:rPr>
            <w:noProof/>
            <w:webHidden/>
            <w:rtl/>
          </w:rPr>
          <w:fldChar w:fldCharType="end"/>
        </w:r>
      </w:hyperlink>
    </w:p>
    <w:p w14:paraId="31506F68" w14:textId="2A4C4D64" w:rsidR="00F614E7" w:rsidRDefault="00F614E7">
      <w:pPr>
        <w:pStyle w:val="11"/>
        <w:tabs>
          <w:tab w:val="right" w:leader="dot" w:pos="9016"/>
        </w:tabs>
        <w:rPr>
          <w:rFonts w:cstheme="minorBidi"/>
          <w:b w:val="0"/>
          <w:bCs w:val="0"/>
          <w:caps w:val="0"/>
          <w:noProof/>
          <w:sz w:val="24"/>
          <w:rtl/>
        </w:rPr>
      </w:pPr>
      <w:hyperlink w:anchor="_Toc237566721" w:history="1">
        <w:r w:rsidRPr="008E4012">
          <w:rPr>
            <w:rStyle w:val="Hyperlink"/>
            <w:noProof/>
            <w:rtl/>
          </w:rPr>
          <w:t>قائمة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Toc237566721 \h</w:instrText>
        </w:r>
        <w:r>
          <w:rPr>
            <w:noProof/>
            <w:webHidden/>
            <w:rtl/>
          </w:rPr>
          <w:instrText xml:space="preserve"> </w:instrText>
        </w:r>
        <w:r>
          <w:rPr>
            <w:noProof/>
            <w:webHidden/>
            <w:rtl/>
          </w:rPr>
        </w:r>
        <w:r>
          <w:rPr>
            <w:noProof/>
            <w:webHidden/>
            <w:rtl/>
          </w:rPr>
          <w:fldChar w:fldCharType="separate"/>
        </w:r>
        <w:r>
          <w:rPr>
            <w:rFonts w:hint="eastAsia"/>
            <w:noProof/>
            <w:webHidden/>
            <w:rtl/>
          </w:rPr>
          <w:t>‌ك</w:t>
        </w:r>
        <w:r>
          <w:rPr>
            <w:noProof/>
            <w:webHidden/>
            <w:rtl/>
          </w:rPr>
          <w:fldChar w:fldCharType="end"/>
        </w:r>
      </w:hyperlink>
    </w:p>
    <w:p w14:paraId="75CEB6C7" w14:textId="0F460961" w:rsidR="00F614E7" w:rsidRDefault="00F614E7">
      <w:pPr>
        <w:pStyle w:val="11"/>
        <w:tabs>
          <w:tab w:val="right" w:leader="dot" w:pos="9016"/>
        </w:tabs>
        <w:rPr>
          <w:rFonts w:cstheme="minorBidi"/>
          <w:b w:val="0"/>
          <w:bCs w:val="0"/>
          <w:caps w:val="0"/>
          <w:noProof/>
          <w:sz w:val="24"/>
          <w:rtl/>
        </w:rPr>
      </w:pPr>
      <w:hyperlink w:anchor="_Toc237566722" w:history="1">
        <w:r w:rsidRPr="008E4012">
          <w:rPr>
            <w:rStyle w:val="Hyperlink"/>
            <w:noProof/>
            <w:rtl/>
          </w:rPr>
          <w:t>الفصل الأول: الإطار المنهجي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Toc237566722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1646F3DF" w14:textId="6B011F58" w:rsidR="00F614E7" w:rsidRDefault="00F614E7">
      <w:pPr>
        <w:pStyle w:val="20"/>
        <w:tabs>
          <w:tab w:val="right" w:leader="dot" w:pos="9016"/>
        </w:tabs>
        <w:rPr>
          <w:rFonts w:cstheme="minorBidi"/>
          <w:smallCaps w:val="0"/>
          <w:noProof/>
          <w:sz w:val="24"/>
          <w:rtl/>
        </w:rPr>
      </w:pPr>
      <w:hyperlink w:anchor="_Toc237566723" w:history="1">
        <w:r w:rsidRPr="008E4012">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Toc237566723 \h</w:instrText>
        </w:r>
        <w:r>
          <w:rPr>
            <w:noProof/>
            <w:webHidden/>
            <w:rtl/>
          </w:rPr>
          <w:instrText xml:space="preserve"> </w:instrText>
        </w:r>
        <w:r>
          <w:rPr>
            <w:noProof/>
            <w:webHidden/>
            <w:rtl/>
          </w:rPr>
        </w:r>
        <w:r>
          <w:rPr>
            <w:noProof/>
            <w:webHidden/>
            <w:rtl/>
          </w:rPr>
          <w:fldChar w:fldCharType="separate"/>
        </w:r>
        <w:r>
          <w:rPr>
            <w:noProof/>
            <w:webHidden/>
            <w:rtl/>
          </w:rPr>
          <w:t>1</w:t>
        </w:r>
        <w:r>
          <w:rPr>
            <w:noProof/>
            <w:webHidden/>
            <w:rtl/>
          </w:rPr>
          <w:fldChar w:fldCharType="end"/>
        </w:r>
      </w:hyperlink>
    </w:p>
    <w:p w14:paraId="3B0663FD" w14:textId="4EDD17C5" w:rsidR="00F614E7" w:rsidRDefault="00F614E7">
      <w:pPr>
        <w:pStyle w:val="20"/>
        <w:tabs>
          <w:tab w:val="right" w:leader="dot" w:pos="9016"/>
        </w:tabs>
        <w:rPr>
          <w:rFonts w:cstheme="minorBidi"/>
          <w:smallCaps w:val="0"/>
          <w:noProof/>
          <w:sz w:val="24"/>
          <w:rtl/>
        </w:rPr>
      </w:pPr>
      <w:hyperlink w:anchor="_Toc237566724" w:history="1">
        <w:r w:rsidRPr="008E4012">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Toc237566724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F36C0AA" w14:textId="1194A04F" w:rsidR="00F614E7" w:rsidRDefault="00F614E7">
      <w:pPr>
        <w:pStyle w:val="20"/>
        <w:tabs>
          <w:tab w:val="right" w:leader="dot" w:pos="9016"/>
        </w:tabs>
        <w:rPr>
          <w:rFonts w:cstheme="minorBidi"/>
          <w:smallCaps w:val="0"/>
          <w:noProof/>
          <w:sz w:val="24"/>
          <w:rtl/>
        </w:rPr>
      </w:pPr>
      <w:hyperlink w:anchor="_Toc237566725" w:history="1">
        <w:r w:rsidRPr="008E4012">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Toc237566725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728A3F34" w14:textId="033684E4" w:rsidR="00F614E7" w:rsidRDefault="00F614E7">
      <w:pPr>
        <w:pStyle w:val="20"/>
        <w:tabs>
          <w:tab w:val="right" w:leader="dot" w:pos="9016"/>
        </w:tabs>
        <w:rPr>
          <w:rFonts w:cstheme="minorBidi"/>
          <w:smallCaps w:val="0"/>
          <w:noProof/>
          <w:sz w:val="24"/>
          <w:rtl/>
        </w:rPr>
      </w:pPr>
      <w:hyperlink w:anchor="_Toc237566726" w:history="1">
        <w:r w:rsidRPr="008E4012">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3CA79B10" w14:textId="2E720D40" w:rsidR="00F614E7" w:rsidRDefault="00F614E7">
      <w:pPr>
        <w:pStyle w:val="30"/>
        <w:tabs>
          <w:tab w:val="right" w:leader="dot" w:pos="9016"/>
        </w:tabs>
        <w:rPr>
          <w:rFonts w:cstheme="minorBidi"/>
          <w:i w:val="0"/>
          <w:iCs w:val="0"/>
          <w:noProof/>
          <w:sz w:val="24"/>
          <w:rtl/>
        </w:rPr>
      </w:pPr>
      <w:hyperlink w:anchor="_Toc237566727" w:history="1">
        <w:r w:rsidRPr="008E4012">
          <w:rPr>
            <w:rStyle w:val="Hyperlink"/>
            <w:noProof/>
            <w:rtl/>
          </w:rPr>
          <w:t>أولاً: الأهمية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Toc237566727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4F48151" w14:textId="20823B50" w:rsidR="00F614E7" w:rsidRDefault="00F614E7">
      <w:pPr>
        <w:pStyle w:val="30"/>
        <w:tabs>
          <w:tab w:val="right" w:leader="dot" w:pos="9016"/>
        </w:tabs>
        <w:rPr>
          <w:rFonts w:cstheme="minorBidi"/>
          <w:i w:val="0"/>
          <w:iCs w:val="0"/>
          <w:noProof/>
          <w:sz w:val="24"/>
          <w:rtl/>
        </w:rPr>
      </w:pPr>
      <w:hyperlink w:anchor="_Toc237566728" w:history="1">
        <w:r w:rsidRPr="008E4012">
          <w:rPr>
            <w:rStyle w:val="Hyperlink"/>
            <w:noProof/>
            <w:rtl/>
          </w:rPr>
          <w:t>ثانياً: الأهمية التطبيقية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311C55C" w14:textId="4F72F282" w:rsidR="00F614E7" w:rsidRDefault="00F614E7">
      <w:pPr>
        <w:pStyle w:val="20"/>
        <w:tabs>
          <w:tab w:val="right" w:leader="dot" w:pos="9016"/>
        </w:tabs>
        <w:rPr>
          <w:rFonts w:cstheme="minorBidi"/>
          <w:smallCaps w:val="0"/>
          <w:noProof/>
          <w:sz w:val="24"/>
          <w:rtl/>
        </w:rPr>
      </w:pPr>
      <w:hyperlink w:anchor="_Toc237566729" w:history="1">
        <w:r w:rsidRPr="008E4012">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Toc237566729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BCD3875" w14:textId="10F122D9" w:rsidR="00F614E7" w:rsidRDefault="00F614E7">
      <w:pPr>
        <w:pStyle w:val="20"/>
        <w:tabs>
          <w:tab w:val="right" w:leader="dot" w:pos="9016"/>
        </w:tabs>
        <w:rPr>
          <w:rFonts w:cstheme="minorBidi"/>
          <w:smallCaps w:val="0"/>
          <w:noProof/>
          <w:sz w:val="24"/>
          <w:rtl/>
        </w:rPr>
      </w:pPr>
      <w:hyperlink w:anchor="_Toc237566730" w:history="1">
        <w:r w:rsidRPr="008E4012">
          <w:rPr>
            <w:rStyle w:val="Hyperlink"/>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AFBB8C6" w14:textId="62A56DF9" w:rsidR="00F614E7" w:rsidRDefault="00F614E7">
      <w:pPr>
        <w:pStyle w:val="20"/>
        <w:tabs>
          <w:tab w:val="right" w:leader="dot" w:pos="9016"/>
        </w:tabs>
        <w:rPr>
          <w:rFonts w:cstheme="minorBidi"/>
          <w:smallCaps w:val="0"/>
          <w:noProof/>
          <w:sz w:val="24"/>
          <w:rtl/>
        </w:rPr>
      </w:pPr>
      <w:hyperlink w:anchor="_Toc237566731" w:history="1">
        <w:r w:rsidRPr="008E4012">
          <w:rPr>
            <w:rStyle w:val="Hyperlink"/>
            <w:noProof/>
            <w:rtl/>
          </w:rPr>
          <w:t>نموذج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5EC365B" w14:textId="58D77609" w:rsidR="00F614E7" w:rsidRDefault="00F614E7">
      <w:pPr>
        <w:pStyle w:val="20"/>
        <w:tabs>
          <w:tab w:val="right" w:leader="dot" w:pos="9016"/>
        </w:tabs>
        <w:rPr>
          <w:rFonts w:cstheme="minorBidi"/>
          <w:smallCaps w:val="0"/>
          <w:noProof/>
          <w:sz w:val="24"/>
          <w:rtl/>
        </w:rPr>
      </w:pPr>
      <w:hyperlink w:anchor="_Toc237566732" w:history="1">
        <w:r w:rsidRPr="008E4012">
          <w:rPr>
            <w:rStyle w:val="Hyperlink"/>
            <w:noProof/>
            <w:rtl/>
          </w:rPr>
          <w:t>حدود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Toc237566732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1EE2444" w14:textId="6B064EF5" w:rsidR="00F614E7" w:rsidRDefault="00F614E7">
      <w:pPr>
        <w:pStyle w:val="20"/>
        <w:tabs>
          <w:tab w:val="right" w:leader="dot" w:pos="9016"/>
        </w:tabs>
        <w:rPr>
          <w:rFonts w:cstheme="minorBidi"/>
          <w:smallCaps w:val="0"/>
          <w:noProof/>
          <w:sz w:val="24"/>
          <w:rtl/>
        </w:rPr>
      </w:pPr>
      <w:hyperlink w:anchor="_Toc237566733" w:history="1">
        <w:r w:rsidRPr="008E4012">
          <w:rPr>
            <w:rStyle w:val="Hyperlink"/>
            <w:noProof/>
            <w:rtl/>
          </w:rPr>
          <w:t>ملخص 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Toc237566733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7F20B0F" w14:textId="3DF18659" w:rsidR="00F614E7" w:rsidRDefault="00F614E7">
      <w:pPr>
        <w:pStyle w:val="20"/>
        <w:tabs>
          <w:tab w:val="right" w:leader="dot" w:pos="9016"/>
        </w:tabs>
        <w:rPr>
          <w:rFonts w:cstheme="minorBidi"/>
          <w:smallCaps w:val="0"/>
          <w:noProof/>
          <w:sz w:val="24"/>
          <w:rtl/>
        </w:rPr>
      </w:pPr>
      <w:hyperlink w:anchor="_Toc237566734" w:history="1">
        <w:r w:rsidRPr="008E4012">
          <w:rPr>
            <w:rStyle w:val="Hyperlink"/>
            <w:noProof/>
            <w:rtl/>
          </w:rPr>
          <w:t>مفاهيم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Toc237566734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B9F2DCC" w14:textId="41EE1F2D" w:rsidR="00F614E7" w:rsidRDefault="00F614E7">
      <w:pPr>
        <w:pStyle w:val="30"/>
        <w:tabs>
          <w:tab w:val="right" w:leader="dot" w:pos="9016"/>
        </w:tabs>
        <w:rPr>
          <w:rFonts w:cstheme="minorBidi"/>
          <w:i w:val="0"/>
          <w:iCs w:val="0"/>
          <w:noProof/>
          <w:sz w:val="24"/>
          <w:rtl/>
        </w:rPr>
      </w:pPr>
      <w:hyperlink w:anchor="_Toc237566735" w:history="1">
        <w:r w:rsidRPr="008E4012">
          <w:rPr>
            <w:rStyle w:val="Hyperlink"/>
            <w:noProof/>
            <w:rtl/>
          </w:rPr>
          <w:t>مفهوم التحول الصحي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4AC9B70" w14:textId="0AE95A22" w:rsidR="00F614E7" w:rsidRDefault="00F614E7">
      <w:pPr>
        <w:pStyle w:val="30"/>
        <w:tabs>
          <w:tab w:val="right" w:leader="dot" w:pos="9016"/>
        </w:tabs>
        <w:rPr>
          <w:rFonts w:cstheme="minorBidi"/>
          <w:i w:val="0"/>
          <w:iCs w:val="0"/>
          <w:noProof/>
          <w:sz w:val="24"/>
          <w:rtl/>
        </w:rPr>
      </w:pPr>
      <w:hyperlink w:anchor="_Toc237566736" w:history="1">
        <w:r w:rsidRPr="008E4012">
          <w:rPr>
            <w:rStyle w:val="Hyperlink"/>
            <w:noProof/>
            <w:rtl/>
          </w:rPr>
          <w:t>مفهوم بيئة العمل النفسية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Toc237566736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CD3F799" w14:textId="116996F8" w:rsidR="00F614E7" w:rsidRDefault="00F614E7">
      <w:pPr>
        <w:pStyle w:val="30"/>
        <w:tabs>
          <w:tab w:val="right" w:leader="dot" w:pos="9016"/>
        </w:tabs>
        <w:rPr>
          <w:rFonts w:cstheme="minorBidi"/>
          <w:i w:val="0"/>
          <w:iCs w:val="0"/>
          <w:noProof/>
          <w:sz w:val="24"/>
          <w:rtl/>
        </w:rPr>
      </w:pPr>
      <w:hyperlink w:anchor="_Toc237566737" w:history="1">
        <w:r w:rsidRPr="008E4012">
          <w:rPr>
            <w:rStyle w:val="Hyperlink"/>
            <w:noProof/>
            <w:rtl/>
          </w:rPr>
          <w:t>مفهوم رفاهية الموظفين: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Toc237566737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ACE6F3D" w14:textId="6E8FEC3E" w:rsidR="00F614E7" w:rsidRDefault="00F614E7">
      <w:pPr>
        <w:pStyle w:val="30"/>
        <w:tabs>
          <w:tab w:val="right" w:leader="dot" w:pos="9016"/>
        </w:tabs>
        <w:rPr>
          <w:rFonts w:cstheme="minorBidi"/>
          <w:i w:val="0"/>
          <w:iCs w:val="0"/>
          <w:noProof/>
          <w:sz w:val="24"/>
          <w:rtl/>
        </w:rPr>
      </w:pPr>
      <w:hyperlink w:anchor="_Toc237566738" w:history="1">
        <w:r w:rsidRPr="008E4012">
          <w:rPr>
            <w:rStyle w:val="Hyperlink"/>
            <w:noProof/>
            <w:rtl/>
          </w:rPr>
          <w:t>مفهوم الاحتراق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C8E5C04" w14:textId="60A0172F" w:rsidR="00F614E7" w:rsidRDefault="00F614E7">
      <w:pPr>
        <w:pStyle w:val="20"/>
        <w:tabs>
          <w:tab w:val="right" w:leader="dot" w:pos="9016"/>
        </w:tabs>
        <w:rPr>
          <w:rFonts w:cstheme="minorBidi"/>
          <w:smallCaps w:val="0"/>
          <w:noProof/>
          <w:sz w:val="24"/>
          <w:rtl/>
        </w:rPr>
      </w:pPr>
      <w:hyperlink w:anchor="_Toc237566739" w:history="1">
        <w:r w:rsidRPr="008E4012">
          <w:rPr>
            <w:rStyle w:val="Hyperlink"/>
            <w:noProof/>
            <w:rtl/>
          </w:rPr>
          <w:t>هيكل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Toc237566739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C6CCBA9" w14:textId="203EBF88" w:rsidR="00F614E7" w:rsidRDefault="00F614E7">
      <w:pPr>
        <w:pStyle w:val="11"/>
        <w:tabs>
          <w:tab w:val="right" w:leader="dot" w:pos="9016"/>
        </w:tabs>
        <w:rPr>
          <w:rFonts w:cstheme="minorBidi"/>
          <w:b w:val="0"/>
          <w:bCs w:val="0"/>
          <w:caps w:val="0"/>
          <w:noProof/>
          <w:sz w:val="24"/>
          <w:rtl/>
        </w:rPr>
      </w:pPr>
      <w:hyperlink w:anchor="_Toc237566740" w:history="1">
        <w:r w:rsidRPr="008E4012">
          <w:rPr>
            <w:rStyle w:val="Hyperlink"/>
            <w:noProof/>
            <w:rtl/>
          </w:rPr>
          <w:t>الفصل الثاني: الاطار النظري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Toc237566740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34CDF3CD" w14:textId="062C96DC" w:rsidR="00F614E7" w:rsidRDefault="00F614E7">
      <w:pPr>
        <w:pStyle w:val="20"/>
        <w:tabs>
          <w:tab w:val="right" w:leader="dot" w:pos="9016"/>
        </w:tabs>
        <w:rPr>
          <w:rFonts w:cstheme="minorBidi"/>
          <w:smallCaps w:val="0"/>
          <w:noProof/>
          <w:sz w:val="24"/>
          <w:rtl/>
        </w:rPr>
      </w:pPr>
      <w:hyperlink w:anchor="_Toc237566741" w:history="1">
        <w:r w:rsidRPr="008E4012">
          <w:rPr>
            <w:rStyle w:val="Hyperlink"/>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Toc237566741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C0EDE68" w14:textId="7264623D" w:rsidR="00F614E7" w:rsidRDefault="00F614E7">
      <w:pPr>
        <w:pStyle w:val="20"/>
        <w:tabs>
          <w:tab w:val="right" w:leader="dot" w:pos="9016"/>
        </w:tabs>
        <w:rPr>
          <w:rFonts w:cstheme="minorBidi"/>
          <w:smallCaps w:val="0"/>
          <w:noProof/>
          <w:sz w:val="24"/>
          <w:rtl/>
        </w:rPr>
      </w:pPr>
      <w:hyperlink w:anchor="_Toc237566742" w:history="1">
        <w:r w:rsidRPr="008E4012">
          <w:rPr>
            <w:rStyle w:val="Hyperlink"/>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1771AF1" w14:textId="43C328E6" w:rsidR="00F614E7" w:rsidRDefault="00F614E7">
      <w:pPr>
        <w:pStyle w:val="30"/>
        <w:tabs>
          <w:tab w:val="right" w:leader="dot" w:pos="9016"/>
        </w:tabs>
        <w:rPr>
          <w:rFonts w:cstheme="minorBidi"/>
          <w:i w:val="0"/>
          <w:iCs w:val="0"/>
          <w:noProof/>
          <w:sz w:val="24"/>
          <w:rtl/>
        </w:rPr>
      </w:pPr>
      <w:hyperlink w:anchor="_Toc237566743" w:history="1">
        <w:r w:rsidRPr="008E4012">
          <w:rPr>
            <w:rStyle w:val="Hyperlink"/>
            <w:noProof/>
            <w:rtl/>
          </w:rPr>
          <w:t>المتغير المستقل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1515D41" w14:textId="216B30FF" w:rsidR="00F614E7" w:rsidRDefault="00F614E7">
      <w:pPr>
        <w:pStyle w:val="30"/>
        <w:tabs>
          <w:tab w:val="right" w:leader="dot" w:pos="9016"/>
        </w:tabs>
        <w:rPr>
          <w:rFonts w:cstheme="minorBidi"/>
          <w:i w:val="0"/>
          <w:iCs w:val="0"/>
          <w:noProof/>
          <w:sz w:val="24"/>
          <w:rtl/>
        </w:rPr>
      </w:pPr>
      <w:hyperlink w:anchor="_Toc237566744" w:history="1">
        <w:r w:rsidRPr="008E4012">
          <w:rPr>
            <w:rStyle w:val="Hyperlink"/>
            <w:noProof/>
            <w:rtl/>
          </w:rPr>
          <w:t>المتغير الوسيط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97347F3" w14:textId="3CC4E69C" w:rsidR="00F614E7" w:rsidRDefault="00F614E7">
      <w:pPr>
        <w:pStyle w:val="30"/>
        <w:tabs>
          <w:tab w:val="right" w:leader="dot" w:pos="9016"/>
        </w:tabs>
        <w:rPr>
          <w:rFonts w:cstheme="minorBidi"/>
          <w:i w:val="0"/>
          <w:iCs w:val="0"/>
          <w:noProof/>
          <w:sz w:val="24"/>
          <w:rtl/>
        </w:rPr>
      </w:pPr>
      <w:hyperlink w:anchor="_Toc237566745" w:history="1">
        <w:r w:rsidRPr="008E4012">
          <w:rPr>
            <w:rStyle w:val="Hyperlink"/>
            <w:noProof/>
            <w:rtl/>
          </w:rPr>
          <w:t>المتغيرات التابعة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69C1E1A" w14:textId="0693F808" w:rsidR="00F614E7" w:rsidRDefault="00F614E7">
      <w:pPr>
        <w:pStyle w:val="20"/>
        <w:tabs>
          <w:tab w:val="right" w:leader="dot" w:pos="9016"/>
        </w:tabs>
        <w:rPr>
          <w:rFonts w:cstheme="minorBidi"/>
          <w:smallCaps w:val="0"/>
          <w:noProof/>
          <w:sz w:val="24"/>
          <w:rtl/>
        </w:rPr>
      </w:pPr>
      <w:hyperlink w:anchor="_Toc237566746" w:history="1">
        <w:r w:rsidRPr="008E4012">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E3BA9C8" w14:textId="714F533A" w:rsidR="00F614E7" w:rsidRDefault="00F614E7">
      <w:pPr>
        <w:pStyle w:val="30"/>
        <w:tabs>
          <w:tab w:val="right" w:leader="dot" w:pos="9016"/>
        </w:tabs>
        <w:rPr>
          <w:rFonts w:cstheme="minorBidi"/>
          <w:i w:val="0"/>
          <w:iCs w:val="0"/>
          <w:noProof/>
          <w:sz w:val="24"/>
          <w:rtl/>
        </w:rPr>
      </w:pPr>
      <w:hyperlink w:anchor="_Toc237566747" w:history="1">
        <w:r w:rsidRPr="008E4012">
          <w:rPr>
            <w:rStyle w:val="Hyperlink"/>
            <w:noProof/>
            <w:rtl/>
          </w:rPr>
          <w:t>أولا: الدراسات التي تناولت المتغير المستقل التحول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11ED2B6F" w14:textId="1B0232E4" w:rsidR="00F614E7" w:rsidRDefault="00F614E7">
      <w:pPr>
        <w:pStyle w:val="30"/>
        <w:tabs>
          <w:tab w:val="right" w:leader="dot" w:pos="9016"/>
        </w:tabs>
        <w:rPr>
          <w:rFonts w:cstheme="minorBidi"/>
          <w:i w:val="0"/>
          <w:iCs w:val="0"/>
          <w:noProof/>
          <w:sz w:val="24"/>
          <w:rtl/>
        </w:rPr>
      </w:pPr>
      <w:hyperlink w:anchor="_Toc237566748" w:history="1">
        <w:r w:rsidRPr="008E4012">
          <w:rPr>
            <w:rStyle w:val="Hyperlink"/>
            <w:noProof/>
            <w:rtl/>
          </w:rPr>
          <w:t>ثانيا : الدراسات التي تناولت العلاقة بين أكثر من متغير(شاملة رفاهية الموظفين)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Toc237566748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52A809A1" w14:textId="1476AA53" w:rsidR="00F614E7" w:rsidRDefault="00F614E7">
      <w:pPr>
        <w:pStyle w:val="30"/>
        <w:tabs>
          <w:tab w:val="right" w:leader="dot" w:pos="9016"/>
        </w:tabs>
        <w:rPr>
          <w:rFonts w:cstheme="minorBidi"/>
          <w:i w:val="0"/>
          <w:iCs w:val="0"/>
          <w:noProof/>
          <w:sz w:val="24"/>
          <w:rtl/>
        </w:rPr>
      </w:pPr>
      <w:hyperlink w:anchor="_Toc237566749" w:history="1">
        <w:r w:rsidRPr="008E4012">
          <w:rPr>
            <w:rStyle w:val="Hyperlink"/>
            <w:noProof/>
            <w:rtl/>
          </w:rPr>
          <w:t>ثالثا: الدراسات التي تناولت بيئة العمل النفسية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Toc237566749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3864A32" w14:textId="350016CD" w:rsidR="00F614E7" w:rsidRDefault="00F614E7">
      <w:pPr>
        <w:pStyle w:val="30"/>
        <w:tabs>
          <w:tab w:val="right" w:leader="dot" w:pos="9016"/>
        </w:tabs>
        <w:rPr>
          <w:rFonts w:cstheme="minorBidi"/>
          <w:i w:val="0"/>
          <w:iCs w:val="0"/>
          <w:noProof/>
          <w:sz w:val="24"/>
          <w:rtl/>
        </w:rPr>
      </w:pPr>
      <w:hyperlink w:anchor="_Toc237566750" w:history="1">
        <w:r w:rsidRPr="008E4012">
          <w:rPr>
            <w:rStyle w:val="Hyperlink"/>
            <w:noProof/>
            <w:rtl/>
          </w:rPr>
          <w:t>رابعا: الدراسات التي تناولت الاحتراق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1D91870" w14:textId="09B9F54C" w:rsidR="00F614E7" w:rsidRDefault="00F614E7">
      <w:pPr>
        <w:pStyle w:val="30"/>
        <w:tabs>
          <w:tab w:val="right" w:leader="dot" w:pos="9016"/>
        </w:tabs>
        <w:rPr>
          <w:rFonts w:cstheme="minorBidi"/>
          <w:i w:val="0"/>
          <w:iCs w:val="0"/>
          <w:noProof/>
          <w:sz w:val="24"/>
          <w:rtl/>
        </w:rPr>
      </w:pPr>
      <w:hyperlink w:anchor="_Toc237566751" w:history="1">
        <w:r w:rsidRPr="008E4012">
          <w:rPr>
            <w:rStyle w:val="Hyperlink"/>
            <w:noProof/>
            <w:rtl/>
          </w:rPr>
          <w:t>استخلاص أبعاد متغيرات الدراسة من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Toc237566751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208B43FA" w14:textId="3EF46BF7" w:rsidR="00F614E7" w:rsidRDefault="00F614E7">
      <w:pPr>
        <w:pStyle w:val="30"/>
        <w:tabs>
          <w:tab w:val="right" w:leader="dot" w:pos="9016"/>
        </w:tabs>
        <w:rPr>
          <w:rFonts w:cstheme="minorBidi"/>
          <w:i w:val="0"/>
          <w:iCs w:val="0"/>
          <w:noProof/>
          <w:sz w:val="24"/>
          <w:rtl/>
        </w:rPr>
      </w:pPr>
      <w:hyperlink w:anchor="_Toc237566752" w:history="1">
        <w:r w:rsidRPr="008E4012">
          <w:rPr>
            <w:rStyle w:val="Hyperlink"/>
            <w:noProof/>
            <w:rtl/>
          </w:rPr>
          <w:t>أوجه الاتفاق بين الدراسات السابقة والدراسة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Toc237566752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19BB85A5" w14:textId="1890633D" w:rsidR="00F614E7" w:rsidRDefault="00F614E7">
      <w:pPr>
        <w:pStyle w:val="30"/>
        <w:tabs>
          <w:tab w:val="right" w:leader="dot" w:pos="9016"/>
        </w:tabs>
        <w:rPr>
          <w:rFonts w:cstheme="minorBidi"/>
          <w:i w:val="0"/>
          <w:iCs w:val="0"/>
          <w:noProof/>
          <w:sz w:val="24"/>
          <w:rtl/>
        </w:rPr>
      </w:pPr>
      <w:hyperlink w:anchor="_Toc237566753" w:history="1">
        <w:r w:rsidRPr="008E4012">
          <w:rPr>
            <w:rStyle w:val="Hyperlink"/>
            <w:noProof/>
            <w:rtl/>
          </w:rPr>
          <w:t>أوجه الاختلاف بين الدراسات السابقة والدراسة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Toc237566753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4A02CAC8" w14:textId="73C0035A" w:rsidR="00F614E7" w:rsidRDefault="00F614E7">
      <w:pPr>
        <w:pStyle w:val="30"/>
        <w:tabs>
          <w:tab w:val="right" w:leader="dot" w:pos="9016"/>
        </w:tabs>
        <w:rPr>
          <w:rFonts w:cstheme="minorBidi"/>
          <w:i w:val="0"/>
          <w:iCs w:val="0"/>
          <w:noProof/>
          <w:sz w:val="24"/>
          <w:rtl/>
        </w:rPr>
      </w:pPr>
      <w:hyperlink w:anchor="_Toc237566754" w:history="1">
        <w:r w:rsidRPr="008E4012">
          <w:rPr>
            <w:rStyle w:val="Hyperlink"/>
            <w:noProof/>
            <w:rtl/>
          </w:rPr>
          <w:t>ما يميز 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Toc237566754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82A2B34" w14:textId="424F7A64" w:rsidR="00F614E7" w:rsidRDefault="00F614E7">
      <w:pPr>
        <w:pStyle w:val="20"/>
        <w:tabs>
          <w:tab w:val="right" w:leader="dot" w:pos="9016"/>
        </w:tabs>
        <w:rPr>
          <w:rFonts w:cstheme="minorBidi"/>
          <w:smallCaps w:val="0"/>
          <w:noProof/>
          <w:sz w:val="24"/>
          <w:rtl/>
        </w:rPr>
      </w:pPr>
      <w:hyperlink w:anchor="_Toc237566755" w:history="1">
        <w:r w:rsidRPr="008E4012">
          <w:rPr>
            <w:rStyle w:val="Hyperlink"/>
            <w:rFonts w:ascii="Arial" w:hAnsi="Arial" w:cs="Arial"/>
            <w:noProof/>
          </w:rPr>
          <w:t>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Toc237566755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34C84DD9" w14:textId="56D4C92B" w:rsidR="00F614E7" w:rsidRDefault="00F614E7">
      <w:pPr>
        <w:pStyle w:val="11"/>
        <w:tabs>
          <w:tab w:val="right" w:leader="dot" w:pos="9016"/>
        </w:tabs>
        <w:rPr>
          <w:rFonts w:cstheme="minorBidi"/>
          <w:b w:val="0"/>
          <w:bCs w:val="0"/>
          <w:caps w:val="0"/>
          <w:noProof/>
          <w:sz w:val="24"/>
          <w:rtl/>
        </w:rPr>
      </w:pPr>
      <w:hyperlink w:anchor="_Toc237566756" w:history="1">
        <w:r w:rsidRPr="008E4012">
          <w:rPr>
            <w:rStyle w:val="Hyperlink"/>
            <w:noProof/>
            <w:rtl/>
          </w:rPr>
          <w:t>الفصل الثالث: الطريقة والإجراءات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Toc237566756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035F3D27" w14:textId="099A1D7A" w:rsidR="00F614E7" w:rsidRDefault="00F614E7">
      <w:pPr>
        <w:pStyle w:val="20"/>
        <w:tabs>
          <w:tab w:val="right" w:leader="dot" w:pos="9016"/>
        </w:tabs>
        <w:rPr>
          <w:rFonts w:cstheme="minorBidi"/>
          <w:smallCaps w:val="0"/>
          <w:noProof/>
          <w:sz w:val="24"/>
          <w:rtl/>
        </w:rPr>
      </w:pPr>
      <w:hyperlink w:anchor="_Toc237566757" w:history="1">
        <w:r w:rsidRPr="008E4012">
          <w:rPr>
            <w:rStyle w:val="Hyperlink"/>
            <w:rFonts w:ascii="Arial" w:hAnsi="Arial" w:cs="Arial"/>
            <w:noProof/>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77B9A0EF" w14:textId="018BA9A2" w:rsidR="00F614E7" w:rsidRDefault="00F614E7">
      <w:pPr>
        <w:pStyle w:val="20"/>
        <w:tabs>
          <w:tab w:val="right" w:leader="dot" w:pos="9016"/>
        </w:tabs>
        <w:rPr>
          <w:rFonts w:cstheme="minorBidi"/>
          <w:smallCaps w:val="0"/>
          <w:noProof/>
          <w:sz w:val="24"/>
          <w:rtl/>
        </w:rPr>
      </w:pPr>
      <w:hyperlink w:anchor="_Toc237566758" w:history="1">
        <w:r w:rsidRPr="008E4012">
          <w:rPr>
            <w:rStyle w:val="Hyperlink"/>
            <w:noProof/>
            <w:rtl/>
          </w:rPr>
          <w:t>منهج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Toc237566758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275FF1A1" w14:textId="5CFCF79A" w:rsidR="00F614E7" w:rsidRDefault="00F614E7">
      <w:pPr>
        <w:pStyle w:val="20"/>
        <w:tabs>
          <w:tab w:val="right" w:leader="dot" w:pos="9016"/>
        </w:tabs>
        <w:rPr>
          <w:rFonts w:cstheme="minorBidi"/>
          <w:smallCaps w:val="0"/>
          <w:noProof/>
          <w:sz w:val="24"/>
          <w:rtl/>
        </w:rPr>
      </w:pPr>
      <w:hyperlink w:anchor="_Toc237566759" w:history="1">
        <w:r w:rsidRPr="008E4012">
          <w:rPr>
            <w:rStyle w:val="Hyperlink"/>
            <w:noProof/>
            <w:rtl/>
          </w:rPr>
          <w:t>مجتمع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Toc237566759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26C56A42" w14:textId="5DD170FD" w:rsidR="00F614E7" w:rsidRDefault="00F614E7">
      <w:pPr>
        <w:pStyle w:val="20"/>
        <w:tabs>
          <w:tab w:val="right" w:leader="dot" w:pos="9016"/>
        </w:tabs>
        <w:rPr>
          <w:rFonts w:cstheme="minorBidi"/>
          <w:smallCaps w:val="0"/>
          <w:noProof/>
          <w:sz w:val="24"/>
          <w:rtl/>
        </w:rPr>
      </w:pPr>
      <w:hyperlink w:anchor="_Toc237566760" w:history="1">
        <w:r w:rsidRPr="008E4012">
          <w:rPr>
            <w:rStyle w:val="Hyperlink"/>
            <w:noProof/>
            <w:rtl/>
          </w:rPr>
          <w:t>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Toc237566760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E8A255D" w14:textId="5EBE9DA5" w:rsidR="00F614E7" w:rsidRDefault="00F614E7">
      <w:pPr>
        <w:pStyle w:val="20"/>
        <w:tabs>
          <w:tab w:val="right" w:leader="dot" w:pos="9016"/>
        </w:tabs>
        <w:rPr>
          <w:rFonts w:cstheme="minorBidi"/>
          <w:smallCaps w:val="0"/>
          <w:noProof/>
          <w:sz w:val="24"/>
          <w:rtl/>
        </w:rPr>
      </w:pPr>
      <w:hyperlink w:anchor="_Toc237566761" w:history="1">
        <w:r w:rsidRPr="008E4012">
          <w:rPr>
            <w:rStyle w:val="Hyperlink"/>
            <w:noProof/>
            <w:rtl/>
          </w:rPr>
          <w:t>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Toc237566761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14C85441" w14:textId="4E2F5F91" w:rsidR="00F614E7" w:rsidRDefault="00F614E7">
      <w:pPr>
        <w:pStyle w:val="30"/>
        <w:tabs>
          <w:tab w:val="right" w:leader="dot" w:pos="9016"/>
        </w:tabs>
        <w:rPr>
          <w:rFonts w:cstheme="minorBidi"/>
          <w:i w:val="0"/>
          <w:iCs w:val="0"/>
          <w:noProof/>
          <w:sz w:val="24"/>
          <w:rtl/>
        </w:rPr>
      </w:pPr>
      <w:hyperlink w:anchor="_Toc237566762" w:history="1">
        <w:r w:rsidRPr="008E4012">
          <w:rPr>
            <w:rStyle w:val="Hyperlink"/>
            <w:noProof/>
            <w:rtl/>
          </w:rPr>
          <w:t>البنية العامة للاستبانة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Toc237566762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6454F1A4" w14:textId="5675AF31" w:rsidR="00F614E7" w:rsidRDefault="00F614E7">
      <w:pPr>
        <w:pStyle w:val="30"/>
        <w:tabs>
          <w:tab w:val="right" w:leader="dot" w:pos="9016"/>
        </w:tabs>
        <w:rPr>
          <w:rFonts w:cstheme="minorBidi"/>
          <w:i w:val="0"/>
          <w:iCs w:val="0"/>
          <w:noProof/>
          <w:sz w:val="24"/>
          <w:rtl/>
        </w:rPr>
      </w:pPr>
      <w:hyperlink w:anchor="_Toc237566763" w:history="1">
        <w:r w:rsidRPr="008E4012">
          <w:rPr>
            <w:rStyle w:val="Hyperlink"/>
            <w:noProof/>
            <w:rtl/>
          </w:rPr>
          <w:t>أسلوب القياس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Toc237566763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29C70AFA" w14:textId="4917F9B2" w:rsidR="00F614E7" w:rsidRDefault="00F614E7">
      <w:pPr>
        <w:pStyle w:val="30"/>
        <w:tabs>
          <w:tab w:val="right" w:leader="dot" w:pos="9016"/>
        </w:tabs>
        <w:rPr>
          <w:rFonts w:cstheme="minorBidi"/>
          <w:i w:val="0"/>
          <w:iCs w:val="0"/>
          <w:noProof/>
          <w:sz w:val="24"/>
          <w:rtl/>
        </w:rPr>
      </w:pPr>
      <w:hyperlink w:anchor="_Toc237566764" w:history="1">
        <w:r w:rsidRPr="008E4012">
          <w:rPr>
            <w:rStyle w:val="Hyperlink"/>
            <w:noProof/>
            <w:rtl/>
          </w:rPr>
          <w:t>الأسس العلمية لبناء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Toc237566764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3FCEFF6" w14:textId="32BFA448" w:rsidR="00F614E7" w:rsidRDefault="00F614E7">
      <w:pPr>
        <w:pStyle w:val="30"/>
        <w:tabs>
          <w:tab w:val="right" w:leader="dot" w:pos="9016"/>
        </w:tabs>
        <w:rPr>
          <w:rFonts w:cstheme="minorBidi"/>
          <w:i w:val="0"/>
          <w:iCs w:val="0"/>
          <w:noProof/>
          <w:sz w:val="24"/>
          <w:rtl/>
        </w:rPr>
      </w:pPr>
      <w:hyperlink w:anchor="_Toc237566765" w:history="1">
        <w:r w:rsidRPr="008E4012">
          <w:rPr>
            <w:rStyle w:val="Hyperlink"/>
            <w:noProof/>
            <w:rtl/>
          </w:rPr>
          <w:t>مبررات اختيار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Toc237566765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298E93B9" w14:textId="21203602" w:rsidR="00F614E7" w:rsidRDefault="00F614E7">
      <w:pPr>
        <w:pStyle w:val="20"/>
        <w:tabs>
          <w:tab w:val="right" w:leader="dot" w:pos="9016"/>
        </w:tabs>
        <w:rPr>
          <w:rFonts w:cstheme="minorBidi"/>
          <w:smallCaps w:val="0"/>
          <w:noProof/>
          <w:sz w:val="24"/>
          <w:rtl/>
        </w:rPr>
      </w:pPr>
      <w:hyperlink w:anchor="_Toc237566766" w:history="1">
        <w:r w:rsidRPr="008E4012">
          <w:rPr>
            <w:rStyle w:val="Hyperlink"/>
            <w:noProof/>
            <w:rtl/>
          </w:rPr>
          <w:t>صدق وثبات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Toc237566766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5DC5F480" w14:textId="7185BC18" w:rsidR="00F614E7" w:rsidRDefault="00F614E7">
      <w:pPr>
        <w:pStyle w:val="30"/>
        <w:tabs>
          <w:tab w:val="right" w:leader="dot" w:pos="9016"/>
        </w:tabs>
        <w:rPr>
          <w:rFonts w:cstheme="minorBidi"/>
          <w:i w:val="0"/>
          <w:iCs w:val="0"/>
          <w:noProof/>
          <w:sz w:val="24"/>
          <w:rtl/>
        </w:rPr>
      </w:pPr>
      <w:hyperlink w:anchor="_Toc237566767" w:history="1">
        <w:r w:rsidRPr="008E4012">
          <w:rPr>
            <w:rStyle w:val="Hyperlink"/>
            <w:noProof/>
            <w:rtl/>
          </w:rPr>
          <w:t>صدق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Toc237566767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E41B99B" w14:textId="06609CD5" w:rsidR="00F614E7" w:rsidRDefault="00F614E7">
      <w:pPr>
        <w:pStyle w:val="30"/>
        <w:tabs>
          <w:tab w:val="right" w:leader="dot" w:pos="9016"/>
        </w:tabs>
        <w:rPr>
          <w:rFonts w:cstheme="minorBidi"/>
          <w:i w:val="0"/>
          <w:iCs w:val="0"/>
          <w:noProof/>
          <w:sz w:val="24"/>
          <w:rtl/>
        </w:rPr>
      </w:pPr>
      <w:hyperlink w:anchor="_Toc237566768" w:history="1">
        <w:r w:rsidRPr="008E4012">
          <w:rPr>
            <w:rStyle w:val="Hyperlink"/>
            <w:noProof/>
            <w:rtl/>
          </w:rPr>
          <w:t>ثانيًا: ثبات الأداة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Toc237566768 \h</w:instrText>
        </w:r>
        <w:r>
          <w:rPr>
            <w:noProof/>
            <w:webHidden/>
            <w:rtl/>
          </w:rPr>
          <w:instrText xml:space="preserve"> </w:instrText>
        </w:r>
        <w:r>
          <w:rPr>
            <w:noProof/>
            <w:webHidden/>
            <w:rtl/>
          </w:rPr>
        </w:r>
        <w:r>
          <w:rPr>
            <w:noProof/>
            <w:webHidden/>
            <w:rtl/>
          </w:rPr>
          <w:fldChar w:fldCharType="separate"/>
        </w:r>
        <w:r>
          <w:rPr>
            <w:noProof/>
            <w:webHidden/>
            <w:rtl/>
          </w:rPr>
          <w:t>53</w:t>
        </w:r>
        <w:r>
          <w:rPr>
            <w:noProof/>
            <w:webHidden/>
            <w:rtl/>
          </w:rPr>
          <w:fldChar w:fldCharType="end"/>
        </w:r>
      </w:hyperlink>
    </w:p>
    <w:p w14:paraId="0A7A2064" w14:textId="5428165B" w:rsidR="00F614E7" w:rsidRDefault="00F614E7">
      <w:pPr>
        <w:pStyle w:val="20"/>
        <w:tabs>
          <w:tab w:val="right" w:leader="dot" w:pos="9016"/>
        </w:tabs>
        <w:rPr>
          <w:rFonts w:cstheme="minorBidi"/>
          <w:smallCaps w:val="0"/>
          <w:noProof/>
          <w:sz w:val="24"/>
          <w:rtl/>
        </w:rPr>
      </w:pPr>
      <w:hyperlink w:anchor="_Toc237566769" w:history="1">
        <w:r w:rsidRPr="008E4012">
          <w:rPr>
            <w:rStyle w:val="Hyperlink"/>
            <w:noProof/>
            <w:rtl/>
          </w:rPr>
          <w:t>متغيرات الدراسة وكيفية قياسها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Toc237566769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A394ED5" w14:textId="7B93D131" w:rsidR="00F614E7" w:rsidRDefault="00F614E7">
      <w:pPr>
        <w:pStyle w:val="30"/>
        <w:tabs>
          <w:tab w:val="right" w:leader="dot" w:pos="9016"/>
        </w:tabs>
        <w:rPr>
          <w:rFonts w:cstheme="minorBidi"/>
          <w:i w:val="0"/>
          <w:iCs w:val="0"/>
          <w:noProof/>
          <w:sz w:val="24"/>
          <w:rtl/>
        </w:rPr>
      </w:pPr>
      <w:hyperlink w:anchor="_Toc237566770" w:history="1">
        <w:r w:rsidRPr="008E4012">
          <w:rPr>
            <w:rStyle w:val="Hyperlink"/>
            <w:noProof/>
            <w:rtl/>
          </w:rPr>
          <w:t>أولًا: المتغير المستقل – التحول 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Toc237566770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53920530" w14:textId="0E4D23FF" w:rsidR="00F614E7" w:rsidRDefault="00F614E7">
      <w:pPr>
        <w:pStyle w:val="30"/>
        <w:tabs>
          <w:tab w:val="right" w:leader="dot" w:pos="9016"/>
        </w:tabs>
        <w:rPr>
          <w:rFonts w:cstheme="minorBidi"/>
          <w:i w:val="0"/>
          <w:iCs w:val="0"/>
          <w:noProof/>
          <w:sz w:val="24"/>
          <w:rtl/>
        </w:rPr>
      </w:pPr>
      <w:hyperlink w:anchor="_Toc237566771" w:history="1">
        <w:r w:rsidRPr="008E4012">
          <w:rPr>
            <w:rStyle w:val="Hyperlink"/>
            <w:noProof/>
            <w:rtl/>
          </w:rPr>
          <w:t>ثانيًا: المتغير التابع – بيئة العمل النفسية المستدامة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Toc237566771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23DDEB0A" w14:textId="548E7466" w:rsidR="00F614E7" w:rsidRDefault="00F614E7">
      <w:pPr>
        <w:pStyle w:val="30"/>
        <w:tabs>
          <w:tab w:val="right" w:leader="dot" w:pos="9016"/>
        </w:tabs>
        <w:rPr>
          <w:rFonts w:cstheme="minorBidi"/>
          <w:i w:val="0"/>
          <w:iCs w:val="0"/>
          <w:noProof/>
          <w:sz w:val="24"/>
          <w:rtl/>
        </w:rPr>
      </w:pPr>
      <w:hyperlink w:anchor="_Toc237566772" w:history="1">
        <w:r w:rsidRPr="008E4012">
          <w:rPr>
            <w:rStyle w:val="Hyperlink"/>
            <w:noProof/>
            <w:rtl/>
          </w:rPr>
          <w:t>ثالثًا: المتغير الوسيط – رفاهية الموظفين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Toc237566772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138EA7FE" w14:textId="3CA0147C" w:rsidR="00F614E7" w:rsidRDefault="00F614E7">
      <w:pPr>
        <w:pStyle w:val="30"/>
        <w:tabs>
          <w:tab w:val="right" w:leader="dot" w:pos="9016"/>
        </w:tabs>
        <w:rPr>
          <w:rFonts w:cstheme="minorBidi"/>
          <w:i w:val="0"/>
          <w:iCs w:val="0"/>
          <w:noProof/>
          <w:sz w:val="24"/>
          <w:rtl/>
        </w:rPr>
      </w:pPr>
      <w:hyperlink w:anchor="_Toc237566773" w:history="1">
        <w:r w:rsidRPr="008E4012">
          <w:rPr>
            <w:rStyle w:val="Hyperlink"/>
            <w:noProof/>
            <w:rtl/>
          </w:rPr>
          <w:t>رابعًا: المتغير التابع – الاحتراق 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Toc237566773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62CF6814" w14:textId="545BC065" w:rsidR="00F614E7" w:rsidRDefault="00F614E7">
      <w:pPr>
        <w:pStyle w:val="20"/>
        <w:tabs>
          <w:tab w:val="right" w:leader="dot" w:pos="9016"/>
        </w:tabs>
        <w:rPr>
          <w:rFonts w:cstheme="minorBidi"/>
          <w:smallCaps w:val="0"/>
          <w:noProof/>
          <w:sz w:val="24"/>
          <w:rtl/>
        </w:rPr>
      </w:pPr>
      <w:hyperlink w:anchor="_Toc237566774" w:history="1">
        <w:r w:rsidRPr="008E4012">
          <w:rPr>
            <w:rStyle w:val="Hyperlink"/>
            <w:noProof/>
            <w:rtl/>
          </w:rPr>
          <w:t>أسلوب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Toc237566774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49D8B8EE" w14:textId="55A871A1" w:rsidR="00F614E7" w:rsidRDefault="00F614E7">
      <w:pPr>
        <w:pStyle w:val="30"/>
        <w:tabs>
          <w:tab w:val="right" w:leader="dot" w:pos="9016"/>
        </w:tabs>
        <w:rPr>
          <w:rFonts w:cstheme="minorBidi"/>
          <w:i w:val="0"/>
          <w:iCs w:val="0"/>
          <w:noProof/>
          <w:sz w:val="24"/>
          <w:rtl/>
        </w:rPr>
      </w:pPr>
      <w:hyperlink w:anchor="_Toc237566775" w:history="1">
        <w:r w:rsidRPr="008E4012">
          <w:rPr>
            <w:rStyle w:val="Hyperlink"/>
            <w:noProof/>
            <w:rtl/>
          </w:rPr>
          <w:t>أولًا: المعالجة الأولية والإحصاءات 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Toc237566775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1A3B715C" w14:textId="5F43BF58" w:rsidR="00F614E7" w:rsidRDefault="00F614E7">
      <w:pPr>
        <w:pStyle w:val="30"/>
        <w:tabs>
          <w:tab w:val="right" w:leader="dot" w:pos="9016"/>
        </w:tabs>
        <w:rPr>
          <w:rFonts w:cstheme="minorBidi"/>
          <w:i w:val="0"/>
          <w:iCs w:val="0"/>
          <w:noProof/>
          <w:sz w:val="24"/>
          <w:rtl/>
        </w:rPr>
      </w:pPr>
      <w:hyperlink w:anchor="_Toc237566776" w:history="1">
        <w:r w:rsidRPr="008E4012">
          <w:rPr>
            <w:rStyle w:val="Hyperlink"/>
            <w:noProof/>
            <w:rtl/>
          </w:rPr>
          <w:t>ثانيًا: العلاقات والآثار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Toc237566776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7578834D" w14:textId="22A98D2F" w:rsidR="00F614E7" w:rsidRDefault="00F614E7">
      <w:pPr>
        <w:pStyle w:val="30"/>
        <w:tabs>
          <w:tab w:val="right" w:leader="dot" w:pos="9016"/>
        </w:tabs>
        <w:rPr>
          <w:rFonts w:cstheme="minorBidi"/>
          <w:i w:val="0"/>
          <w:iCs w:val="0"/>
          <w:noProof/>
          <w:sz w:val="24"/>
          <w:rtl/>
        </w:rPr>
      </w:pPr>
      <w:hyperlink w:anchor="_Toc237566777" w:history="1">
        <w:r w:rsidRPr="008E4012">
          <w:rPr>
            <w:rStyle w:val="Hyperlink"/>
            <w:noProof/>
            <w:rtl/>
          </w:rPr>
          <w:t>ثالثًا: تحليل الوساطة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Toc237566777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2B52199C" w14:textId="783BDC90" w:rsidR="00F614E7" w:rsidRDefault="00F614E7">
      <w:pPr>
        <w:pStyle w:val="30"/>
        <w:tabs>
          <w:tab w:val="right" w:leader="dot" w:pos="9016"/>
        </w:tabs>
        <w:rPr>
          <w:rFonts w:cstheme="minorBidi"/>
          <w:i w:val="0"/>
          <w:iCs w:val="0"/>
          <w:noProof/>
          <w:sz w:val="24"/>
          <w:rtl/>
        </w:rPr>
      </w:pPr>
      <w:hyperlink w:anchor="_Toc237566778" w:history="1">
        <w:r w:rsidRPr="008E4012">
          <w:rPr>
            <w:rStyle w:val="Hyperlink"/>
            <w:noProof/>
            <w:rtl/>
          </w:rPr>
          <w:t>رابعًا: فحص متانة نماذج الانحدار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Toc237566778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07AD3A16" w14:textId="52BE3499" w:rsidR="00F614E7" w:rsidRDefault="00F614E7">
      <w:pPr>
        <w:pStyle w:val="30"/>
        <w:tabs>
          <w:tab w:val="right" w:leader="dot" w:pos="9016"/>
        </w:tabs>
        <w:rPr>
          <w:rFonts w:cstheme="minorBidi"/>
          <w:i w:val="0"/>
          <w:iCs w:val="0"/>
          <w:noProof/>
          <w:sz w:val="24"/>
          <w:rtl/>
        </w:rPr>
      </w:pPr>
      <w:hyperlink w:anchor="_Toc237566779" w:history="1">
        <w:r w:rsidRPr="008E4012">
          <w:rPr>
            <w:rStyle w:val="Hyperlink"/>
            <w:noProof/>
            <w:rtl/>
          </w:rPr>
          <w:t>خامسًا: تحليل الفروق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Toc237566779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1B9A0B40" w14:textId="79551DE4" w:rsidR="00F614E7" w:rsidRDefault="00F614E7">
      <w:pPr>
        <w:pStyle w:val="30"/>
        <w:tabs>
          <w:tab w:val="right" w:leader="dot" w:pos="9016"/>
        </w:tabs>
        <w:rPr>
          <w:rFonts w:cstheme="minorBidi"/>
          <w:i w:val="0"/>
          <w:iCs w:val="0"/>
          <w:noProof/>
          <w:sz w:val="24"/>
          <w:rtl/>
        </w:rPr>
      </w:pPr>
      <w:hyperlink w:anchor="_Toc237566780" w:history="1">
        <w:r w:rsidRPr="008E4012">
          <w:rPr>
            <w:rStyle w:val="Hyperlink"/>
            <w:noProof/>
            <w:rtl/>
          </w:rPr>
          <w:t>سادسًا: مواءمة الاختبارات مع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Toc237566780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7FAE64FF" w14:textId="374B5A0A" w:rsidR="00F614E7" w:rsidRDefault="00F614E7">
      <w:pPr>
        <w:pStyle w:val="30"/>
        <w:tabs>
          <w:tab w:val="right" w:leader="dot" w:pos="9016"/>
        </w:tabs>
        <w:rPr>
          <w:rFonts w:cstheme="minorBidi"/>
          <w:i w:val="0"/>
          <w:iCs w:val="0"/>
          <w:noProof/>
          <w:sz w:val="24"/>
          <w:rtl/>
        </w:rPr>
      </w:pPr>
      <w:hyperlink w:anchor="_Toc237566781" w:history="1">
        <w:r w:rsidRPr="008E4012">
          <w:rPr>
            <w:rStyle w:val="Hyperlink"/>
            <w:noProof/>
            <w:rtl/>
          </w:rPr>
          <w:t>سابعًا: مستوى الدلالة وعرض المؤشرات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Toc237566781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6065872A" w14:textId="3F38B462" w:rsidR="00F614E7" w:rsidRDefault="00F614E7">
      <w:pPr>
        <w:pStyle w:val="20"/>
        <w:tabs>
          <w:tab w:val="right" w:leader="dot" w:pos="9016"/>
        </w:tabs>
        <w:rPr>
          <w:rFonts w:cstheme="minorBidi"/>
          <w:smallCaps w:val="0"/>
          <w:noProof/>
          <w:sz w:val="24"/>
          <w:rtl/>
        </w:rPr>
      </w:pPr>
      <w:hyperlink w:anchor="_Toc237566782" w:history="1">
        <w:r w:rsidRPr="008E4012">
          <w:rPr>
            <w:rStyle w:val="Hyperlink"/>
            <w:rFonts w:ascii="Arial" w:hAnsi="Arial" w:cs="Arial"/>
            <w:noProof/>
          </w:rPr>
          <w:t>خلاصة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Toc237566782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31FF521E" w14:textId="5703380A" w:rsidR="00F614E7" w:rsidRDefault="00F614E7">
      <w:pPr>
        <w:pStyle w:val="11"/>
        <w:tabs>
          <w:tab w:val="right" w:leader="dot" w:pos="9016"/>
        </w:tabs>
        <w:rPr>
          <w:rFonts w:cstheme="minorBidi"/>
          <w:b w:val="0"/>
          <w:bCs w:val="0"/>
          <w:caps w:val="0"/>
          <w:noProof/>
          <w:sz w:val="24"/>
          <w:rtl/>
        </w:rPr>
      </w:pPr>
      <w:hyperlink w:anchor="_Toc237566783" w:history="1">
        <w:r w:rsidRPr="008E4012">
          <w:rPr>
            <w:rStyle w:val="Hyperlink"/>
            <w:noProof/>
            <w:rtl/>
            <w:lang w:bidi="ar-YE"/>
          </w:rPr>
          <w:t>الفصل الرابع: نتائج الدراسة واختبار الفروض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Toc237566783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2AFE060B" w14:textId="0DD41951" w:rsidR="00F614E7" w:rsidRDefault="00F614E7">
      <w:pPr>
        <w:pStyle w:val="20"/>
        <w:tabs>
          <w:tab w:val="right" w:leader="dot" w:pos="9016"/>
        </w:tabs>
        <w:rPr>
          <w:rFonts w:cstheme="minorBidi"/>
          <w:smallCaps w:val="0"/>
          <w:noProof/>
          <w:sz w:val="24"/>
          <w:rtl/>
        </w:rPr>
      </w:pPr>
      <w:hyperlink w:anchor="_Toc237566784" w:history="1">
        <w:r w:rsidRPr="008E4012">
          <w:rPr>
            <w:rStyle w:val="Hyperlink"/>
            <w:noProof/>
            <w:rtl/>
            <w:lang w:bidi="ar-YE"/>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Toc237566784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6E3A8FDC" w14:textId="3DDE789B" w:rsidR="00F614E7" w:rsidRDefault="00F614E7">
      <w:pPr>
        <w:pStyle w:val="20"/>
        <w:tabs>
          <w:tab w:val="right" w:leader="dot" w:pos="9016"/>
        </w:tabs>
        <w:rPr>
          <w:rFonts w:cstheme="minorBidi"/>
          <w:smallCaps w:val="0"/>
          <w:noProof/>
          <w:sz w:val="24"/>
          <w:rtl/>
        </w:rPr>
      </w:pPr>
      <w:hyperlink w:anchor="_Toc237566785" w:history="1">
        <w:r w:rsidRPr="008E4012">
          <w:rPr>
            <w:rStyle w:val="Hyperlink"/>
            <w:noProof/>
            <w:rtl/>
            <w:lang w:bidi="ar-YE"/>
          </w:rPr>
          <w:t>التحليل الوصفي للبيانات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Toc237566785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7ADF025" w14:textId="2AD79195" w:rsidR="00F614E7" w:rsidRDefault="00F614E7">
      <w:pPr>
        <w:pStyle w:val="30"/>
        <w:tabs>
          <w:tab w:val="right" w:leader="dot" w:pos="9016"/>
        </w:tabs>
        <w:rPr>
          <w:rFonts w:cstheme="minorBidi"/>
          <w:i w:val="0"/>
          <w:iCs w:val="0"/>
          <w:noProof/>
          <w:sz w:val="24"/>
          <w:rtl/>
        </w:rPr>
      </w:pPr>
      <w:hyperlink w:anchor="_Toc237566786" w:history="1">
        <w:r w:rsidRPr="008E4012">
          <w:rPr>
            <w:rStyle w:val="Hyperlink"/>
            <w:noProof/>
            <w:rtl/>
            <w:lang w:bidi="ar-YE"/>
          </w:rPr>
          <w:t>الوصف الإحصائي لخصائص 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Toc237566786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46E293A2" w14:textId="281D6BF5" w:rsidR="00F614E7" w:rsidRDefault="00F614E7">
      <w:pPr>
        <w:pStyle w:val="30"/>
        <w:tabs>
          <w:tab w:val="right" w:leader="dot" w:pos="9016"/>
        </w:tabs>
        <w:rPr>
          <w:rFonts w:cstheme="minorBidi"/>
          <w:i w:val="0"/>
          <w:iCs w:val="0"/>
          <w:noProof/>
          <w:sz w:val="24"/>
          <w:rtl/>
        </w:rPr>
      </w:pPr>
      <w:hyperlink w:anchor="_Toc237566787" w:history="1">
        <w:r w:rsidRPr="008E4012">
          <w:rPr>
            <w:rStyle w:val="Hyperlink"/>
            <w:noProof/>
            <w:rtl/>
            <w:lang w:bidi="ar-YE"/>
          </w:rPr>
          <w:t>الإحصاءات الوصفية لمتغيرات الدراسة 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Toc237566787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7D467FAB" w14:textId="60AFA548" w:rsidR="00F614E7" w:rsidRDefault="00F614E7">
      <w:pPr>
        <w:pStyle w:val="20"/>
        <w:tabs>
          <w:tab w:val="right" w:leader="dot" w:pos="9016"/>
        </w:tabs>
        <w:rPr>
          <w:rFonts w:cstheme="minorBidi"/>
          <w:smallCaps w:val="0"/>
          <w:noProof/>
          <w:sz w:val="24"/>
          <w:rtl/>
        </w:rPr>
      </w:pPr>
      <w:hyperlink w:anchor="_Toc237566788" w:history="1">
        <w:r w:rsidRPr="008E4012">
          <w:rPr>
            <w:rStyle w:val="Hyperlink"/>
            <w:noProof/>
            <w:rtl/>
            <w:lang w:bidi="ar-YE"/>
          </w:rPr>
          <w:t>اختبار الفرضية الأولى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Toc237566788 \h</w:instrText>
        </w:r>
        <w:r>
          <w:rPr>
            <w:noProof/>
            <w:webHidden/>
            <w:rtl/>
          </w:rPr>
          <w:instrText xml:space="preserve"> </w:instrText>
        </w:r>
        <w:r>
          <w:rPr>
            <w:noProof/>
            <w:webHidden/>
            <w:rtl/>
          </w:rPr>
        </w:r>
        <w:r>
          <w:rPr>
            <w:noProof/>
            <w:webHidden/>
            <w:rtl/>
          </w:rPr>
          <w:fldChar w:fldCharType="separate"/>
        </w:r>
        <w:r>
          <w:rPr>
            <w:noProof/>
            <w:webHidden/>
            <w:rtl/>
          </w:rPr>
          <w:t>63</w:t>
        </w:r>
        <w:r>
          <w:rPr>
            <w:noProof/>
            <w:webHidden/>
            <w:rtl/>
          </w:rPr>
          <w:fldChar w:fldCharType="end"/>
        </w:r>
      </w:hyperlink>
    </w:p>
    <w:p w14:paraId="149CD0D0" w14:textId="28B4754A" w:rsidR="00F614E7" w:rsidRDefault="00F614E7">
      <w:pPr>
        <w:pStyle w:val="20"/>
        <w:tabs>
          <w:tab w:val="right" w:leader="dot" w:pos="9016"/>
        </w:tabs>
        <w:rPr>
          <w:rFonts w:cstheme="minorBidi"/>
          <w:smallCaps w:val="0"/>
          <w:noProof/>
          <w:sz w:val="24"/>
          <w:rtl/>
        </w:rPr>
      </w:pPr>
      <w:hyperlink w:anchor="_Toc237566789" w:history="1">
        <w:r w:rsidRPr="008E4012">
          <w:rPr>
            <w:rStyle w:val="Hyperlink"/>
            <w:noProof/>
            <w:rtl/>
            <w:lang w:bidi="ar-YE"/>
          </w:rPr>
          <w:t>اختبار الفرضية الثانية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Toc237566789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5F03819E" w14:textId="7AC820AB" w:rsidR="00F614E7" w:rsidRDefault="00F614E7">
      <w:pPr>
        <w:pStyle w:val="20"/>
        <w:tabs>
          <w:tab w:val="right" w:leader="dot" w:pos="9016"/>
        </w:tabs>
        <w:rPr>
          <w:rFonts w:cstheme="minorBidi"/>
          <w:smallCaps w:val="0"/>
          <w:noProof/>
          <w:sz w:val="24"/>
          <w:rtl/>
        </w:rPr>
      </w:pPr>
      <w:hyperlink w:anchor="_Toc237566790" w:history="1">
        <w:r w:rsidRPr="008E4012">
          <w:rPr>
            <w:rStyle w:val="Hyperlink"/>
            <w:noProof/>
            <w:rtl/>
            <w:lang w:bidi="ar-YE"/>
          </w:rPr>
          <w:t>اختبار الفرضية الثالثة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Toc237566790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2490843C" w14:textId="3C51AE80" w:rsidR="00F614E7" w:rsidRDefault="00F614E7">
      <w:pPr>
        <w:pStyle w:val="20"/>
        <w:tabs>
          <w:tab w:val="right" w:leader="dot" w:pos="9016"/>
        </w:tabs>
        <w:rPr>
          <w:rFonts w:cstheme="minorBidi"/>
          <w:smallCaps w:val="0"/>
          <w:noProof/>
          <w:sz w:val="24"/>
          <w:rtl/>
        </w:rPr>
      </w:pPr>
      <w:hyperlink w:anchor="_Toc237566791" w:history="1">
        <w:r w:rsidRPr="008E4012">
          <w:rPr>
            <w:rStyle w:val="Hyperlink"/>
            <w:noProof/>
            <w:rtl/>
            <w:lang w:bidi="ar-YE"/>
          </w:rPr>
          <w:t>اختبار الفرضية الرابعة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Toc237566791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572DB29C" w14:textId="32D7BD87" w:rsidR="00F614E7" w:rsidRDefault="00F614E7">
      <w:pPr>
        <w:pStyle w:val="20"/>
        <w:tabs>
          <w:tab w:val="right" w:leader="dot" w:pos="9016"/>
        </w:tabs>
        <w:rPr>
          <w:rFonts w:cstheme="minorBidi"/>
          <w:smallCaps w:val="0"/>
          <w:noProof/>
          <w:sz w:val="24"/>
          <w:rtl/>
        </w:rPr>
      </w:pPr>
      <w:hyperlink w:anchor="_Toc237566792" w:history="1">
        <w:r w:rsidRPr="008E4012">
          <w:rPr>
            <w:rStyle w:val="Hyperlink"/>
            <w:noProof/>
            <w:rtl/>
            <w:lang w:bidi="ar-YE"/>
          </w:rPr>
          <w:t>اختبار الفرضية الخامسة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Toc237566792 \h</w:instrText>
        </w:r>
        <w:r>
          <w:rPr>
            <w:noProof/>
            <w:webHidden/>
            <w:rtl/>
          </w:rPr>
          <w:instrText xml:space="preserve"> </w:instrText>
        </w:r>
        <w:r>
          <w:rPr>
            <w:noProof/>
            <w:webHidden/>
            <w:rtl/>
          </w:rPr>
        </w:r>
        <w:r>
          <w:rPr>
            <w:noProof/>
            <w:webHidden/>
            <w:rtl/>
          </w:rPr>
          <w:fldChar w:fldCharType="separate"/>
        </w:r>
        <w:r>
          <w:rPr>
            <w:noProof/>
            <w:webHidden/>
            <w:rtl/>
          </w:rPr>
          <w:t>67</w:t>
        </w:r>
        <w:r>
          <w:rPr>
            <w:noProof/>
            <w:webHidden/>
            <w:rtl/>
          </w:rPr>
          <w:fldChar w:fldCharType="end"/>
        </w:r>
      </w:hyperlink>
    </w:p>
    <w:p w14:paraId="0F29E916" w14:textId="135C812F" w:rsidR="00F614E7" w:rsidRDefault="00F614E7">
      <w:pPr>
        <w:pStyle w:val="20"/>
        <w:tabs>
          <w:tab w:val="right" w:leader="dot" w:pos="9016"/>
        </w:tabs>
        <w:rPr>
          <w:rFonts w:cstheme="minorBidi"/>
          <w:smallCaps w:val="0"/>
          <w:noProof/>
          <w:sz w:val="24"/>
          <w:rtl/>
        </w:rPr>
      </w:pPr>
      <w:hyperlink w:anchor="_Toc237566793" w:history="1">
        <w:r w:rsidRPr="008E4012">
          <w:rPr>
            <w:rStyle w:val="Hyperlink"/>
            <w:noProof/>
            <w:rtl/>
            <w:lang w:bidi="ar-YE"/>
          </w:rPr>
          <w:t>اختبار الفرضية السادسة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Toc237566793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55DF9F5F" w14:textId="1D3523D6" w:rsidR="00F614E7" w:rsidRDefault="00F614E7">
      <w:pPr>
        <w:pStyle w:val="20"/>
        <w:tabs>
          <w:tab w:val="right" w:leader="dot" w:pos="9016"/>
        </w:tabs>
        <w:rPr>
          <w:rFonts w:cstheme="minorBidi"/>
          <w:smallCaps w:val="0"/>
          <w:noProof/>
          <w:sz w:val="24"/>
          <w:rtl/>
        </w:rPr>
      </w:pPr>
      <w:hyperlink w:anchor="_Toc237566794" w:history="1">
        <w:r w:rsidRPr="008E4012">
          <w:rPr>
            <w:rStyle w:val="Hyperlink"/>
            <w:noProof/>
            <w:rtl/>
            <w:lang w:bidi="ar-YE"/>
          </w:rPr>
          <w:t>اختبار الفرضية السابعة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Toc237566794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7EF1EA0E" w14:textId="6998BA4F" w:rsidR="00F614E7" w:rsidRDefault="00F614E7">
      <w:pPr>
        <w:pStyle w:val="30"/>
        <w:tabs>
          <w:tab w:val="right" w:leader="dot" w:pos="9016"/>
        </w:tabs>
        <w:rPr>
          <w:rFonts w:cstheme="minorBidi"/>
          <w:i w:val="0"/>
          <w:iCs w:val="0"/>
          <w:noProof/>
          <w:sz w:val="24"/>
          <w:rtl/>
        </w:rPr>
      </w:pPr>
      <w:hyperlink w:anchor="_Toc237566795" w:history="1">
        <w:r w:rsidRPr="008E4012">
          <w:rPr>
            <w:rStyle w:val="Hyperlink"/>
            <w:noProof/>
            <w:rtl/>
            <w:lang w:bidi="ar-YE"/>
          </w:rPr>
          <w:t>المقارنات البعدية وفق Games-Howell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Toc237566795 \h</w:instrText>
        </w:r>
        <w:r>
          <w:rPr>
            <w:noProof/>
            <w:webHidden/>
            <w:rtl/>
          </w:rPr>
          <w:instrText xml:space="preserve"> </w:instrText>
        </w:r>
        <w:r>
          <w:rPr>
            <w:noProof/>
            <w:webHidden/>
            <w:rtl/>
          </w:rPr>
        </w:r>
        <w:r>
          <w:rPr>
            <w:noProof/>
            <w:webHidden/>
            <w:rtl/>
          </w:rPr>
          <w:fldChar w:fldCharType="separate"/>
        </w:r>
        <w:r>
          <w:rPr>
            <w:noProof/>
            <w:webHidden/>
            <w:rtl/>
          </w:rPr>
          <w:t>72</w:t>
        </w:r>
        <w:r>
          <w:rPr>
            <w:noProof/>
            <w:webHidden/>
            <w:rtl/>
          </w:rPr>
          <w:fldChar w:fldCharType="end"/>
        </w:r>
      </w:hyperlink>
    </w:p>
    <w:p w14:paraId="21AD2688" w14:textId="134396F2" w:rsidR="00F614E7" w:rsidRDefault="00F614E7">
      <w:pPr>
        <w:pStyle w:val="20"/>
        <w:tabs>
          <w:tab w:val="right" w:leader="dot" w:pos="9016"/>
        </w:tabs>
        <w:rPr>
          <w:rFonts w:cstheme="minorBidi"/>
          <w:smallCaps w:val="0"/>
          <w:noProof/>
          <w:sz w:val="24"/>
          <w:rtl/>
        </w:rPr>
      </w:pPr>
      <w:hyperlink w:anchor="_Toc237566796" w:history="1">
        <w:r w:rsidRPr="008E4012">
          <w:rPr>
            <w:rStyle w:val="Hyperlink"/>
            <w:noProof/>
            <w:rtl/>
            <w:lang w:bidi="ar-YE"/>
          </w:rPr>
          <w:t>ملخص نتائج اختبار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Toc237566796 \h</w:instrText>
        </w:r>
        <w:r>
          <w:rPr>
            <w:noProof/>
            <w:webHidden/>
            <w:rtl/>
          </w:rPr>
          <w:instrText xml:space="preserve"> </w:instrText>
        </w:r>
        <w:r>
          <w:rPr>
            <w:noProof/>
            <w:webHidden/>
            <w:rtl/>
          </w:rPr>
        </w:r>
        <w:r>
          <w:rPr>
            <w:noProof/>
            <w:webHidden/>
            <w:rtl/>
          </w:rPr>
          <w:fldChar w:fldCharType="separate"/>
        </w:r>
        <w:r>
          <w:rPr>
            <w:noProof/>
            <w:webHidden/>
            <w:rtl/>
          </w:rPr>
          <w:t>74</w:t>
        </w:r>
        <w:r>
          <w:rPr>
            <w:noProof/>
            <w:webHidden/>
            <w:rtl/>
          </w:rPr>
          <w:fldChar w:fldCharType="end"/>
        </w:r>
      </w:hyperlink>
    </w:p>
    <w:p w14:paraId="0AABE43C" w14:textId="32F65120" w:rsidR="00F614E7" w:rsidRDefault="00F614E7">
      <w:pPr>
        <w:pStyle w:val="11"/>
        <w:tabs>
          <w:tab w:val="right" w:leader="dot" w:pos="9016"/>
        </w:tabs>
        <w:rPr>
          <w:rFonts w:cstheme="minorBidi"/>
          <w:b w:val="0"/>
          <w:bCs w:val="0"/>
          <w:caps w:val="0"/>
          <w:noProof/>
          <w:sz w:val="24"/>
          <w:rtl/>
        </w:rPr>
      </w:pPr>
      <w:hyperlink w:anchor="_Toc237566797" w:history="1">
        <w:r w:rsidRPr="008E4012">
          <w:rPr>
            <w:rStyle w:val="Hyperlink"/>
            <w:noProof/>
            <w:rtl/>
          </w:rPr>
          <w:t>الفصل الخامس: الخاتمة 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Toc237566797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7F5F8771" w14:textId="5C380564" w:rsidR="00F614E7" w:rsidRDefault="00F614E7">
      <w:pPr>
        <w:pStyle w:val="20"/>
        <w:tabs>
          <w:tab w:val="right" w:leader="dot" w:pos="9016"/>
        </w:tabs>
        <w:rPr>
          <w:rFonts w:cstheme="minorBidi"/>
          <w:smallCaps w:val="0"/>
          <w:noProof/>
          <w:sz w:val="24"/>
          <w:rtl/>
        </w:rPr>
      </w:pPr>
      <w:hyperlink w:anchor="_Toc237566798" w:history="1">
        <w:r w:rsidRPr="008E4012">
          <w:rPr>
            <w:rStyle w:val="Hyperlink"/>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Toc237566798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0EDBFC5B" w14:textId="171671F9" w:rsidR="00F614E7" w:rsidRDefault="00F614E7">
      <w:pPr>
        <w:pStyle w:val="20"/>
        <w:tabs>
          <w:tab w:val="right" w:leader="dot" w:pos="9016"/>
        </w:tabs>
        <w:rPr>
          <w:rFonts w:cstheme="minorBidi"/>
          <w:smallCaps w:val="0"/>
          <w:noProof/>
          <w:sz w:val="24"/>
          <w:rtl/>
        </w:rPr>
      </w:pPr>
      <w:hyperlink w:anchor="_Toc237566799" w:history="1">
        <w:r w:rsidRPr="008E4012">
          <w:rPr>
            <w:rStyle w:val="Hyperlink"/>
            <w:noProof/>
            <w:rtl/>
          </w:rPr>
          <w:t>مناقشة النتائج في ضوء 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Toc237566799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286CDDBE" w14:textId="6C8593B7" w:rsidR="00F614E7" w:rsidRDefault="00F614E7">
      <w:pPr>
        <w:pStyle w:val="30"/>
        <w:tabs>
          <w:tab w:val="right" w:leader="dot" w:pos="9016"/>
        </w:tabs>
        <w:rPr>
          <w:rFonts w:cstheme="minorBidi"/>
          <w:i w:val="0"/>
          <w:iCs w:val="0"/>
          <w:noProof/>
          <w:sz w:val="24"/>
          <w:rtl/>
        </w:rPr>
      </w:pPr>
      <w:hyperlink w:anchor="_Toc237566800" w:history="1">
        <w:r w:rsidRPr="008E4012">
          <w:rPr>
            <w:rStyle w:val="Hyperlink"/>
            <w:noProof/>
            <w:rtl/>
          </w:rPr>
          <w:t>مناقشة نتائج اختبار الفرضية الأولى (ف1):</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Toc237566800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73837BB7" w14:textId="74F2D899" w:rsidR="00F614E7" w:rsidRDefault="00F614E7">
      <w:pPr>
        <w:pStyle w:val="30"/>
        <w:tabs>
          <w:tab w:val="right" w:leader="dot" w:pos="9016"/>
        </w:tabs>
        <w:rPr>
          <w:rFonts w:cstheme="minorBidi"/>
          <w:i w:val="0"/>
          <w:iCs w:val="0"/>
          <w:noProof/>
          <w:sz w:val="24"/>
          <w:rtl/>
        </w:rPr>
      </w:pPr>
      <w:hyperlink w:anchor="_Toc237566801" w:history="1">
        <w:r w:rsidRPr="008E4012">
          <w:rPr>
            <w:rStyle w:val="Hyperlink"/>
            <w:noProof/>
            <w:rtl/>
          </w:rPr>
          <w:t>مناقشة نتائج اختبار الفرضية الثانية (ف2):</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Toc237566801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162E1671" w14:textId="1058C3E5" w:rsidR="00F614E7" w:rsidRDefault="00F614E7">
      <w:pPr>
        <w:pStyle w:val="30"/>
        <w:tabs>
          <w:tab w:val="right" w:leader="dot" w:pos="9016"/>
        </w:tabs>
        <w:rPr>
          <w:rFonts w:cstheme="minorBidi"/>
          <w:i w:val="0"/>
          <w:iCs w:val="0"/>
          <w:noProof/>
          <w:sz w:val="24"/>
          <w:rtl/>
        </w:rPr>
      </w:pPr>
      <w:hyperlink w:anchor="_Toc237566802" w:history="1">
        <w:r w:rsidRPr="008E4012">
          <w:rPr>
            <w:rStyle w:val="Hyperlink"/>
            <w:noProof/>
            <w:rtl/>
          </w:rPr>
          <w:t>مناقشة نتائج اختبار الفرضية الثالثة (ف3):</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Toc237566802 \h</w:instrText>
        </w:r>
        <w:r>
          <w:rPr>
            <w:noProof/>
            <w:webHidden/>
            <w:rtl/>
          </w:rPr>
          <w:instrText xml:space="preserve"> </w:instrText>
        </w:r>
        <w:r>
          <w:rPr>
            <w:noProof/>
            <w:webHidden/>
            <w:rtl/>
          </w:rPr>
        </w:r>
        <w:r>
          <w:rPr>
            <w:noProof/>
            <w:webHidden/>
            <w:rtl/>
          </w:rPr>
          <w:fldChar w:fldCharType="separate"/>
        </w:r>
        <w:r>
          <w:rPr>
            <w:noProof/>
            <w:webHidden/>
            <w:rtl/>
          </w:rPr>
          <w:t>77</w:t>
        </w:r>
        <w:r>
          <w:rPr>
            <w:noProof/>
            <w:webHidden/>
            <w:rtl/>
          </w:rPr>
          <w:fldChar w:fldCharType="end"/>
        </w:r>
      </w:hyperlink>
    </w:p>
    <w:p w14:paraId="011FA361" w14:textId="4F69ED14" w:rsidR="00F614E7" w:rsidRDefault="00F614E7">
      <w:pPr>
        <w:pStyle w:val="30"/>
        <w:tabs>
          <w:tab w:val="right" w:leader="dot" w:pos="9016"/>
        </w:tabs>
        <w:rPr>
          <w:rFonts w:cstheme="minorBidi"/>
          <w:i w:val="0"/>
          <w:iCs w:val="0"/>
          <w:noProof/>
          <w:sz w:val="24"/>
          <w:rtl/>
        </w:rPr>
      </w:pPr>
      <w:hyperlink w:anchor="_Toc237566803" w:history="1">
        <w:r w:rsidRPr="008E4012">
          <w:rPr>
            <w:rStyle w:val="Hyperlink"/>
            <w:noProof/>
            <w:rtl/>
          </w:rPr>
          <w:t>مناقشة نتائج اختبار الفرضية الرابعة (ف4):</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Toc237566803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35CB67CD" w14:textId="2C495AAE" w:rsidR="00F614E7" w:rsidRDefault="00F614E7">
      <w:pPr>
        <w:pStyle w:val="30"/>
        <w:tabs>
          <w:tab w:val="right" w:leader="dot" w:pos="9016"/>
        </w:tabs>
        <w:rPr>
          <w:rFonts w:cstheme="minorBidi"/>
          <w:i w:val="0"/>
          <w:iCs w:val="0"/>
          <w:noProof/>
          <w:sz w:val="24"/>
          <w:rtl/>
        </w:rPr>
      </w:pPr>
      <w:hyperlink w:anchor="_Toc237566804" w:history="1">
        <w:r w:rsidRPr="008E4012">
          <w:rPr>
            <w:rStyle w:val="Hyperlink"/>
            <w:noProof/>
            <w:rtl/>
          </w:rPr>
          <w:t>مناقشة نتائج اختبار الفرضية الخامسة (ف5):</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Toc237566804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5759F9B7" w14:textId="4EB31233" w:rsidR="00F614E7" w:rsidRDefault="00F614E7">
      <w:pPr>
        <w:pStyle w:val="30"/>
        <w:tabs>
          <w:tab w:val="right" w:leader="dot" w:pos="9016"/>
        </w:tabs>
        <w:rPr>
          <w:rFonts w:cstheme="minorBidi"/>
          <w:i w:val="0"/>
          <w:iCs w:val="0"/>
          <w:noProof/>
          <w:sz w:val="24"/>
          <w:rtl/>
        </w:rPr>
      </w:pPr>
      <w:hyperlink w:anchor="_Toc237566805" w:history="1">
        <w:r w:rsidRPr="008E4012">
          <w:rPr>
            <w:rStyle w:val="Hyperlink"/>
            <w:noProof/>
            <w:rtl/>
          </w:rPr>
          <w:t>مناقشة نتائج اختبار الفرضية السادسة (ف6):</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Toc237566805 \h</w:instrText>
        </w:r>
        <w:r>
          <w:rPr>
            <w:noProof/>
            <w:webHidden/>
            <w:rtl/>
          </w:rPr>
          <w:instrText xml:space="preserve"> </w:instrText>
        </w:r>
        <w:r>
          <w:rPr>
            <w:noProof/>
            <w:webHidden/>
            <w:rtl/>
          </w:rPr>
        </w:r>
        <w:r>
          <w:rPr>
            <w:noProof/>
            <w:webHidden/>
            <w:rtl/>
          </w:rPr>
          <w:fldChar w:fldCharType="separate"/>
        </w:r>
        <w:r>
          <w:rPr>
            <w:noProof/>
            <w:webHidden/>
            <w:rtl/>
          </w:rPr>
          <w:t>79</w:t>
        </w:r>
        <w:r>
          <w:rPr>
            <w:noProof/>
            <w:webHidden/>
            <w:rtl/>
          </w:rPr>
          <w:fldChar w:fldCharType="end"/>
        </w:r>
      </w:hyperlink>
    </w:p>
    <w:p w14:paraId="31CDC968" w14:textId="6C45CBBC" w:rsidR="00F614E7" w:rsidRDefault="00F614E7">
      <w:pPr>
        <w:pStyle w:val="30"/>
        <w:tabs>
          <w:tab w:val="right" w:leader="dot" w:pos="9016"/>
        </w:tabs>
        <w:rPr>
          <w:rFonts w:cstheme="minorBidi"/>
          <w:i w:val="0"/>
          <w:iCs w:val="0"/>
          <w:noProof/>
          <w:sz w:val="24"/>
          <w:rtl/>
        </w:rPr>
      </w:pPr>
      <w:hyperlink w:anchor="_Toc237566806" w:history="1">
        <w:r w:rsidRPr="008E4012">
          <w:rPr>
            <w:rStyle w:val="Hyperlink"/>
            <w:noProof/>
            <w:rtl/>
          </w:rPr>
          <w:t>مناقشة نتائج اختبار الفرضية السابعة (ف7):</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Toc237566806 \h</w:instrText>
        </w:r>
        <w:r>
          <w:rPr>
            <w:noProof/>
            <w:webHidden/>
            <w:rtl/>
          </w:rPr>
          <w:instrText xml:space="preserve"> </w:instrText>
        </w:r>
        <w:r>
          <w:rPr>
            <w:noProof/>
            <w:webHidden/>
            <w:rtl/>
          </w:rPr>
        </w:r>
        <w:r>
          <w:rPr>
            <w:noProof/>
            <w:webHidden/>
            <w:rtl/>
          </w:rPr>
          <w:fldChar w:fldCharType="separate"/>
        </w:r>
        <w:r>
          <w:rPr>
            <w:noProof/>
            <w:webHidden/>
            <w:rtl/>
          </w:rPr>
          <w:t>80</w:t>
        </w:r>
        <w:r>
          <w:rPr>
            <w:noProof/>
            <w:webHidden/>
            <w:rtl/>
          </w:rPr>
          <w:fldChar w:fldCharType="end"/>
        </w:r>
      </w:hyperlink>
    </w:p>
    <w:p w14:paraId="3EB47226" w14:textId="14623E03" w:rsidR="00F614E7" w:rsidRDefault="00F614E7">
      <w:pPr>
        <w:pStyle w:val="20"/>
        <w:tabs>
          <w:tab w:val="right" w:leader="dot" w:pos="9016"/>
        </w:tabs>
        <w:rPr>
          <w:rFonts w:cstheme="minorBidi"/>
          <w:smallCaps w:val="0"/>
          <w:noProof/>
          <w:sz w:val="24"/>
          <w:rtl/>
        </w:rPr>
      </w:pPr>
      <w:hyperlink w:anchor="_Toc237566807" w:history="1">
        <w:r w:rsidRPr="008E4012">
          <w:rPr>
            <w:rStyle w:val="Hyperlink"/>
            <w:noProof/>
            <w:rtl/>
          </w:rPr>
          <w:t>التوصيات الإجرائية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Toc237566807 \h</w:instrText>
        </w:r>
        <w:r>
          <w:rPr>
            <w:noProof/>
            <w:webHidden/>
            <w:rtl/>
          </w:rPr>
          <w:instrText xml:space="preserve"> </w:instrText>
        </w:r>
        <w:r>
          <w:rPr>
            <w:noProof/>
            <w:webHidden/>
            <w:rtl/>
          </w:rPr>
        </w:r>
        <w:r>
          <w:rPr>
            <w:noProof/>
            <w:webHidden/>
            <w:rtl/>
          </w:rPr>
          <w:fldChar w:fldCharType="separate"/>
        </w:r>
        <w:r>
          <w:rPr>
            <w:noProof/>
            <w:webHidden/>
            <w:rtl/>
          </w:rPr>
          <w:t>83</w:t>
        </w:r>
        <w:r>
          <w:rPr>
            <w:noProof/>
            <w:webHidden/>
            <w:rtl/>
          </w:rPr>
          <w:fldChar w:fldCharType="end"/>
        </w:r>
      </w:hyperlink>
    </w:p>
    <w:p w14:paraId="2B8BEDB4" w14:textId="2D95A6ED" w:rsidR="00F614E7" w:rsidRDefault="00F614E7">
      <w:pPr>
        <w:pStyle w:val="20"/>
        <w:tabs>
          <w:tab w:val="right" w:leader="dot" w:pos="9016"/>
        </w:tabs>
        <w:rPr>
          <w:rFonts w:cstheme="minorBidi"/>
          <w:smallCaps w:val="0"/>
          <w:noProof/>
          <w:sz w:val="24"/>
          <w:rtl/>
        </w:rPr>
      </w:pPr>
      <w:hyperlink w:anchor="_Toc237566808" w:history="1">
        <w:r w:rsidRPr="008E4012">
          <w:rPr>
            <w:rStyle w:val="Hyperlink"/>
            <w:rFonts w:ascii="Arial" w:hAnsi="Arial" w:cs="Arial"/>
            <w:noProof/>
          </w:rPr>
          <w:t>مقترحات</w:t>
        </w:r>
        <w:r w:rsidRPr="008E4012">
          <w:rPr>
            <w:rStyle w:val="Hyperlink"/>
            <w:noProof/>
          </w:rPr>
          <w:t xml:space="preserve"> </w:t>
        </w:r>
        <w:r w:rsidRPr="008E4012">
          <w:rPr>
            <w:rStyle w:val="Hyperlink"/>
            <w:rFonts w:ascii="Arial" w:hAnsi="Arial" w:cs="Arial"/>
            <w:noProof/>
          </w:rPr>
          <w:t>الدراسات</w:t>
        </w:r>
        <w:r w:rsidRPr="008E4012">
          <w:rPr>
            <w:rStyle w:val="Hyperlink"/>
            <w:noProof/>
          </w:rPr>
          <w:t xml:space="preserve"> </w:t>
        </w:r>
        <w:r w:rsidRPr="008E4012">
          <w:rPr>
            <w:rStyle w:val="Hyperlink"/>
            <w:rFonts w:ascii="Arial" w:hAnsi="Arial" w:cs="Arial"/>
            <w:noProof/>
          </w:rPr>
          <w:t>المستقبلية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Toc237566808 \h</w:instrText>
        </w:r>
        <w:r>
          <w:rPr>
            <w:noProof/>
            <w:webHidden/>
            <w:rtl/>
          </w:rPr>
          <w:instrText xml:space="preserve"> </w:instrText>
        </w:r>
        <w:r>
          <w:rPr>
            <w:noProof/>
            <w:webHidden/>
            <w:rtl/>
          </w:rPr>
        </w:r>
        <w:r>
          <w:rPr>
            <w:noProof/>
            <w:webHidden/>
            <w:rtl/>
          </w:rPr>
          <w:fldChar w:fldCharType="separate"/>
        </w:r>
        <w:r>
          <w:rPr>
            <w:noProof/>
            <w:webHidden/>
            <w:rtl/>
          </w:rPr>
          <w:t>87</w:t>
        </w:r>
        <w:r>
          <w:rPr>
            <w:noProof/>
            <w:webHidden/>
            <w:rtl/>
          </w:rPr>
          <w:fldChar w:fldCharType="end"/>
        </w:r>
      </w:hyperlink>
    </w:p>
    <w:p w14:paraId="322ADA53" w14:textId="488154AA" w:rsidR="00F614E7" w:rsidRDefault="00F614E7">
      <w:pPr>
        <w:pStyle w:val="20"/>
        <w:tabs>
          <w:tab w:val="right" w:leader="dot" w:pos="9016"/>
        </w:tabs>
        <w:rPr>
          <w:rFonts w:cstheme="minorBidi"/>
          <w:smallCaps w:val="0"/>
          <w:noProof/>
          <w:sz w:val="24"/>
          <w:rtl/>
        </w:rPr>
      </w:pPr>
      <w:hyperlink w:anchor="_Toc237566809" w:history="1">
        <w:r w:rsidRPr="008E4012">
          <w:rPr>
            <w:rStyle w:val="Hyperlink"/>
            <w:noProof/>
            <w:rtl/>
          </w:rPr>
          <w:t>الخاتمة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Toc237566809 \h</w:instrText>
        </w:r>
        <w:r>
          <w:rPr>
            <w:noProof/>
            <w:webHidden/>
            <w:rtl/>
          </w:rPr>
          <w:instrText xml:space="preserve"> </w:instrText>
        </w:r>
        <w:r>
          <w:rPr>
            <w:noProof/>
            <w:webHidden/>
            <w:rtl/>
          </w:rPr>
        </w:r>
        <w:r>
          <w:rPr>
            <w:noProof/>
            <w:webHidden/>
            <w:rtl/>
          </w:rPr>
          <w:fldChar w:fldCharType="separate"/>
        </w:r>
        <w:r>
          <w:rPr>
            <w:noProof/>
            <w:webHidden/>
            <w:rtl/>
          </w:rPr>
          <w:t>88</w:t>
        </w:r>
        <w:r>
          <w:rPr>
            <w:noProof/>
            <w:webHidden/>
            <w:rtl/>
          </w:rPr>
          <w:fldChar w:fldCharType="end"/>
        </w:r>
      </w:hyperlink>
    </w:p>
    <w:p w14:paraId="31066404" w14:textId="3AC61337" w:rsidR="00F614E7" w:rsidRDefault="00F614E7">
      <w:pPr>
        <w:pStyle w:val="11"/>
        <w:tabs>
          <w:tab w:val="right" w:leader="dot" w:pos="9016"/>
        </w:tabs>
        <w:rPr>
          <w:rFonts w:cstheme="minorBidi"/>
          <w:b w:val="0"/>
          <w:bCs w:val="0"/>
          <w:caps w:val="0"/>
          <w:noProof/>
          <w:sz w:val="24"/>
          <w:rtl/>
        </w:rPr>
      </w:pPr>
      <w:hyperlink w:anchor="_Toc237566810" w:history="1">
        <w:r w:rsidRPr="008E4012">
          <w:rPr>
            <w:rStyle w:val="Hyperlink"/>
            <w:noProof/>
            <w:rtl/>
          </w:rPr>
          <w:t>قائمة 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Toc237566810 \h</w:instrText>
        </w:r>
        <w:r>
          <w:rPr>
            <w:noProof/>
            <w:webHidden/>
            <w:rtl/>
          </w:rPr>
          <w:instrText xml:space="preserve"> </w:instrText>
        </w:r>
        <w:r>
          <w:rPr>
            <w:noProof/>
            <w:webHidden/>
            <w:rtl/>
          </w:rPr>
        </w:r>
        <w:r>
          <w:rPr>
            <w:noProof/>
            <w:webHidden/>
            <w:rtl/>
          </w:rPr>
          <w:fldChar w:fldCharType="separate"/>
        </w:r>
        <w:r>
          <w:rPr>
            <w:noProof/>
            <w:webHidden/>
            <w:rtl/>
          </w:rPr>
          <w:t>90</w:t>
        </w:r>
        <w:r>
          <w:rPr>
            <w:noProof/>
            <w:webHidden/>
            <w:rtl/>
          </w:rPr>
          <w:fldChar w:fldCharType="end"/>
        </w:r>
      </w:hyperlink>
    </w:p>
    <w:p w14:paraId="5D37BA54" w14:textId="20308275" w:rsidR="00F614E7" w:rsidRDefault="00F614E7">
      <w:pPr>
        <w:pStyle w:val="11"/>
        <w:tabs>
          <w:tab w:val="right" w:leader="dot" w:pos="9016"/>
        </w:tabs>
        <w:rPr>
          <w:rFonts w:cstheme="minorBidi"/>
          <w:b w:val="0"/>
          <w:bCs w:val="0"/>
          <w:caps w:val="0"/>
          <w:noProof/>
          <w:sz w:val="24"/>
          <w:rtl/>
        </w:rPr>
      </w:pPr>
      <w:hyperlink w:anchor="_Toc237566811" w:history="1">
        <w:r w:rsidRPr="008E4012">
          <w:rPr>
            <w:rStyle w:val="Hyperlink"/>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Toc237566811 \h</w:instrText>
        </w:r>
        <w:r>
          <w:rPr>
            <w:noProof/>
            <w:webHidden/>
            <w:rtl/>
          </w:rPr>
          <w:instrText xml:space="preserve"> </w:instrText>
        </w:r>
        <w:r>
          <w:rPr>
            <w:noProof/>
            <w:webHidden/>
            <w:rtl/>
          </w:rPr>
        </w:r>
        <w:r>
          <w:rPr>
            <w:noProof/>
            <w:webHidden/>
            <w:rtl/>
          </w:rPr>
          <w:fldChar w:fldCharType="separate"/>
        </w:r>
        <w:r>
          <w:rPr>
            <w:noProof/>
            <w:webHidden/>
            <w:rtl/>
          </w:rPr>
          <w:t>99</w:t>
        </w:r>
        <w:r>
          <w:rPr>
            <w:noProof/>
            <w:webHidden/>
            <w:rtl/>
          </w:rPr>
          <w:fldChar w:fldCharType="end"/>
        </w:r>
      </w:hyperlink>
    </w:p>
    <w:p w14:paraId="27ACCF56" w14:textId="3DF4104B" w:rsidR="00CE231C" w:rsidRDefault="00B01EA5" w:rsidP="00E17564">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fldChar w:fldCharType="end"/>
      </w:r>
    </w:p>
    <w:p w14:paraId="2B9AEA17" w14:textId="77777777" w:rsidR="00CE231C" w:rsidRDefault="00CE231C">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711331A5" w14:textId="77777777" w:rsidR="00CE231C" w:rsidRPr="00891197" w:rsidRDefault="00CE231C" w:rsidP="00B3195A">
      <w:pPr>
        <w:pStyle w:val="1"/>
        <w:jc w:val="left"/>
      </w:pPr>
      <w:bookmarkStart w:id="5" w:name="_Toc237566720"/>
      <w:r w:rsidRPr="00891197">
        <w:lastRenderedPageBreak/>
        <w:t>قائمة الجداول</w:t>
      </w:r>
      <w:bookmarkEnd w:id="5"/>
      <w:r w:rsidRPr="00891197">
        <w:t xml:space="preserve"> </w:t>
      </w:r>
    </w:p>
    <w:tbl>
      <w:tblPr>
        <w:tblStyle w:val="10"/>
        <w:bidiVisual/>
        <w:tblW w:w="0" w:type="auto"/>
        <w:tblLook w:val="0720" w:firstRow="1" w:lastRow="0" w:firstColumn="0" w:lastColumn="1" w:noHBand="1" w:noVBand="1"/>
      </w:tblPr>
      <w:tblGrid>
        <w:gridCol w:w="7746"/>
        <w:gridCol w:w="1270"/>
      </w:tblGrid>
      <w:tr w:rsidR="009C0B5D" w:rsidRPr="00BF49D6" w14:paraId="034A5533" w14:textId="77777777" w:rsidTr="00BF49D6">
        <w:trPr>
          <w:cnfStyle w:val="100000000000" w:firstRow="1" w:lastRow="0" w:firstColumn="0" w:lastColumn="0" w:oddVBand="0" w:evenVBand="0" w:oddHBand="0" w:evenHBand="0" w:firstRowFirstColumn="0" w:firstRowLastColumn="0" w:lastRowFirstColumn="0" w:lastRowLastColumn="0"/>
          <w:trHeight w:val="270"/>
        </w:trPr>
        <w:tc>
          <w:tcPr>
            <w:tcW w:w="0" w:type="auto"/>
            <w:vAlign w:val="center"/>
          </w:tcPr>
          <w:p w14:paraId="0864771D" w14:textId="77777777" w:rsidR="009C0B5D" w:rsidRPr="00BF49D6" w:rsidRDefault="009C0B5D" w:rsidP="00BF49D6">
            <w:pPr>
              <w:jc w:val="cente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الجدول</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113A43DE" w14:textId="77777777" w:rsidR="009C0B5D" w:rsidRPr="00BF49D6" w:rsidRDefault="009C0B5D" w:rsidP="00BF49D6">
            <w:pPr>
              <w:jc w:val="cente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رقم الصفحة</w:t>
            </w:r>
          </w:p>
        </w:tc>
      </w:tr>
      <w:tr w:rsidR="00812C64" w:rsidRPr="00BF49D6" w14:paraId="77AB63D7" w14:textId="77777777" w:rsidTr="00BF49D6">
        <w:trPr>
          <w:trHeight w:val="270"/>
        </w:trPr>
        <w:tc>
          <w:tcPr>
            <w:tcW w:w="0" w:type="auto"/>
            <w:vAlign w:val="center"/>
          </w:tcPr>
          <w:p w14:paraId="7B759614" w14:textId="60EB9524" w:rsidR="00812C64" w:rsidRPr="00BF49D6" w:rsidRDefault="0059627B"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(2-1): الدراسات ذات الصلة باستخلاص أبعاد التحول الصحي</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690B7599" w14:textId="0BDE8068" w:rsidR="00812C64" w:rsidRPr="00BF49D6" w:rsidRDefault="00570A14"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34</w:t>
            </w:r>
          </w:p>
        </w:tc>
      </w:tr>
      <w:tr w:rsidR="00812C64" w:rsidRPr="00BF49D6" w14:paraId="0243A51D" w14:textId="77777777" w:rsidTr="00BF49D6">
        <w:trPr>
          <w:trHeight w:val="270"/>
        </w:trPr>
        <w:tc>
          <w:tcPr>
            <w:tcW w:w="0" w:type="auto"/>
            <w:vAlign w:val="center"/>
          </w:tcPr>
          <w:p w14:paraId="470E8FDC" w14:textId="21E60750" w:rsidR="00812C64" w:rsidRPr="00BF49D6" w:rsidRDefault="00BA7A46"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(2-2): الدراسات ذات الصلة باستخلاص أبعاد رفاهية الموظفين</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14B1C0F1" w14:textId="3DE9F4B3" w:rsidR="00812C64" w:rsidRPr="00BF49D6" w:rsidRDefault="00570A14"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35</w:t>
            </w:r>
          </w:p>
        </w:tc>
      </w:tr>
      <w:tr w:rsidR="00812C64" w:rsidRPr="00BF49D6" w14:paraId="6A249A02" w14:textId="77777777" w:rsidTr="00BF49D6">
        <w:trPr>
          <w:trHeight w:val="270"/>
        </w:trPr>
        <w:tc>
          <w:tcPr>
            <w:tcW w:w="0" w:type="auto"/>
            <w:vAlign w:val="center"/>
          </w:tcPr>
          <w:p w14:paraId="2D397326" w14:textId="6A024063" w:rsidR="00812C64" w:rsidRPr="00BF49D6" w:rsidRDefault="00622E28"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(2-3): الدراسات ذات الصلة باستخلاص أبعاد بيئة العمل النفسية المستدامة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10035019" w14:textId="4527B90C" w:rsidR="00812C64" w:rsidRPr="00BF49D6" w:rsidRDefault="00B70F9F"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37</w:t>
            </w:r>
          </w:p>
        </w:tc>
      </w:tr>
      <w:tr w:rsidR="00812C64" w:rsidRPr="00BF49D6" w14:paraId="3B1B734E" w14:textId="77777777" w:rsidTr="00BF49D6">
        <w:trPr>
          <w:trHeight w:val="270"/>
        </w:trPr>
        <w:tc>
          <w:tcPr>
            <w:tcW w:w="0" w:type="auto"/>
            <w:vAlign w:val="center"/>
          </w:tcPr>
          <w:p w14:paraId="725596DF" w14:textId="70FFB151" w:rsidR="00812C64" w:rsidRPr="00BF49D6" w:rsidRDefault="00E6472E"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(2-4): الدراسات ذات الصلة باستخلاص أبعاد الاحتراق الوظيفي</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5889D774" w14:textId="43629E9B" w:rsidR="00812C64" w:rsidRPr="00BF49D6" w:rsidRDefault="00B70F9F"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38</w:t>
            </w:r>
          </w:p>
        </w:tc>
      </w:tr>
      <w:tr w:rsidR="00A568A1" w:rsidRPr="00BF49D6" w14:paraId="24D7A509" w14:textId="77777777" w:rsidTr="00BF49D6">
        <w:trPr>
          <w:trHeight w:val="270"/>
        </w:trPr>
        <w:tc>
          <w:tcPr>
            <w:tcW w:w="0" w:type="auto"/>
            <w:vAlign w:val="center"/>
          </w:tcPr>
          <w:p w14:paraId="02BCBC1A" w14:textId="7FE31199" w:rsidR="00A568A1" w:rsidRPr="00BF49D6" w:rsidRDefault="00A568A1"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(3-1): صدق الاتساق الداخلي والثبات على مستوى عبارات قسم التحول الصحي</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1D88D171" w14:textId="67665A15" w:rsidR="00A568A1" w:rsidRPr="00BF49D6" w:rsidRDefault="00E1773D"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49</w:t>
            </w:r>
          </w:p>
        </w:tc>
      </w:tr>
      <w:tr w:rsidR="00E6472E" w:rsidRPr="00BF49D6" w14:paraId="215D462C" w14:textId="77777777" w:rsidTr="00BF49D6">
        <w:trPr>
          <w:trHeight w:val="270"/>
        </w:trPr>
        <w:tc>
          <w:tcPr>
            <w:tcW w:w="0" w:type="auto"/>
            <w:vAlign w:val="center"/>
          </w:tcPr>
          <w:p w14:paraId="791CD19B" w14:textId="6CD88551" w:rsidR="00E6472E" w:rsidRPr="00BF49D6" w:rsidRDefault="000B42C9"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(3-2): صدق الاتساق الداخلي والثبات على مستوى عبارات قسم بيئة العمل النفسية المستدامة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61A2106E" w14:textId="3AF23C94" w:rsidR="00E6472E" w:rsidRPr="00BF49D6" w:rsidRDefault="00E1773D"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50</w:t>
            </w:r>
          </w:p>
        </w:tc>
      </w:tr>
      <w:tr w:rsidR="000B42C9" w:rsidRPr="00BF49D6" w14:paraId="655A8CB7" w14:textId="77777777" w:rsidTr="00BF49D6">
        <w:trPr>
          <w:trHeight w:val="270"/>
        </w:trPr>
        <w:tc>
          <w:tcPr>
            <w:tcW w:w="0" w:type="auto"/>
            <w:vAlign w:val="center"/>
          </w:tcPr>
          <w:p w14:paraId="362F2E69" w14:textId="39933E2F" w:rsidR="000B42C9" w:rsidRPr="00BF49D6" w:rsidRDefault="002A219A"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(3-3): صدق الاتساق الداخلي والثبات على مستوى عبارات قسم رفاهية الموظفين</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4B145054" w14:textId="0AF1E3AB" w:rsidR="000B42C9" w:rsidRPr="00BF49D6" w:rsidRDefault="00E1773D"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51</w:t>
            </w:r>
          </w:p>
        </w:tc>
      </w:tr>
      <w:tr w:rsidR="002A219A" w:rsidRPr="00BF49D6" w14:paraId="5783FE4D" w14:textId="77777777" w:rsidTr="00BF49D6">
        <w:trPr>
          <w:trHeight w:val="270"/>
        </w:trPr>
        <w:tc>
          <w:tcPr>
            <w:tcW w:w="0" w:type="auto"/>
            <w:vAlign w:val="center"/>
          </w:tcPr>
          <w:p w14:paraId="5DB8AF2C" w14:textId="27729DA2" w:rsidR="002A219A" w:rsidRPr="00BF49D6" w:rsidRDefault="00CE16F7"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(3-4): صدق الاتساق الداخلي والثبات على مستوى عبارات قسم الاحتراق الوظيفي</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11251ADB" w14:textId="286B339A" w:rsidR="002A219A" w:rsidRPr="00BF49D6" w:rsidRDefault="00946AE7"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52</w:t>
            </w:r>
          </w:p>
        </w:tc>
      </w:tr>
      <w:tr w:rsidR="00CE16F7" w:rsidRPr="00BF49D6" w14:paraId="03934D5C" w14:textId="77777777" w:rsidTr="00BF49D6">
        <w:trPr>
          <w:trHeight w:val="270"/>
        </w:trPr>
        <w:tc>
          <w:tcPr>
            <w:tcW w:w="0" w:type="auto"/>
            <w:vAlign w:val="center"/>
          </w:tcPr>
          <w:p w14:paraId="05FB09C6" w14:textId="02D1C1CC" w:rsidR="00CE16F7" w:rsidRPr="00BF49D6" w:rsidRDefault="00B72D00"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(3-5): ملخص مؤشرات الاتساق الداخلي والثبات لأقسام الاستبانة الأربعة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0AB2AC94" w14:textId="3A3254F3" w:rsidR="00CE16F7" w:rsidRPr="00BF49D6" w:rsidRDefault="00946AE7"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54</w:t>
            </w:r>
          </w:p>
        </w:tc>
      </w:tr>
      <w:tr w:rsidR="009C0B5D" w:rsidRPr="00BF49D6" w14:paraId="6013BD21" w14:textId="77777777" w:rsidTr="00DB185E">
        <w:trPr>
          <w:trHeight w:val="525"/>
        </w:trPr>
        <w:tc>
          <w:tcPr>
            <w:tcW w:w="0" w:type="auto"/>
            <w:vAlign w:val="center"/>
            <w:hideMark/>
          </w:tcPr>
          <w:p w14:paraId="462B6502" w14:textId="56D51AA4" w:rsidR="009C0B5D" w:rsidRPr="00BF49D6" w:rsidRDefault="00444D21" w:rsidP="00BF49D6">
            <w:pPr>
              <w:rPr>
                <w:rFonts w:ascii="Simplified Arabic" w:eastAsia="Times New Roman" w:hAnsi="Simplified Arabic" w:cs="Simplified Arabic"/>
                <w:color w:val="000000"/>
                <w:sz w:val="28"/>
                <w:szCs w:val="28"/>
              </w:rPr>
            </w:pPr>
            <w:r>
              <w:rPr>
                <w:rFonts w:ascii="Simplified Arabic" w:eastAsia="Times New Roman" w:hAnsi="Simplified Arabic" w:cs="Simplified Arabic" w:hint="cs"/>
                <w:color w:val="000000"/>
                <w:sz w:val="28"/>
                <w:szCs w:val="28"/>
                <w:rtl/>
              </w:rPr>
              <w:t>جدول (4-1): التوزيع التكراري والنسبي لخصائص عينة الدراسة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09CEDD7D" w14:textId="1DB4B788" w:rsidR="009C0B5D" w:rsidRPr="00BF49D6" w:rsidRDefault="009C532C"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61</w:t>
            </w:r>
          </w:p>
        </w:tc>
      </w:tr>
      <w:tr w:rsidR="009C0B5D" w:rsidRPr="00BF49D6" w14:paraId="2B10486E" w14:textId="77777777" w:rsidTr="00DB185E">
        <w:trPr>
          <w:trHeight w:val="525"/>
        </w:trPr>
        <w:tc>
          <w:tcPr>
            <w:tcW w:w="0" w:type="auto"/>
            <w:vAlign w:val="center"/>
          </w:tcPr>
          <w:p w14:paraId="054787BA" w14:textId="3F98C156" w:rsidR="009C0B5D" w:rsidRPr="00BF49D6" w:rsidRDefault="00230E64"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(4-2): الإحصاءات الوصفية لمتغيرات الدراسة الرئيسة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242E9B80" w14:textId="257D2A89" w:rsidR="009C0B5D" w:rsidRPr="00BF49D6" w:rsidRDefault="009C532C"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63</w:t>
            </w:r>
          </w:p>
        </w:tc>
      </w:tr>
      <w:tr w:rsidR="009C0B5D" w:rsidRPr="00BF49D6" w14:paraId="721D8FF2" w14:textId="77777777" w:rsidTr="00DB185E">
        <w:trPr>
          <w:trHeight w:val="525"/>
        </w:trPr>
        <w:tc>
          <w:tcPr>
            <w:tcW w:w="0" w:type="auto"/>
            <w:vAlign w:val="center"/>
          </w:tcPr>
          <w:p w14:paraId="2AB77004" w14:textId="7DCDBD38" w:rsidR="009C0B5D" w:rsidRPr="00BF49D6" w:rsidRDefault="00E210B1"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(4-3): نتائج الانحدار الخطي البسيط لاختبار الفرضية الأولى</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5A510AF0" w14:textId="14B0CEDA" w:rsidR="009C0B5D" w:rsidRPr="00BF49D6" w:rsidRDefault="009C532C"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63</w:t>
            </w:r>
          </w:p>
        </w:tc>
      </w:tr>
      <w:tr w:rsidR="009C0B5D" w:rsidRPr="00BF49D6" w14:paraId="2E73E115" w14:textId="77777777" w:rsidTr="00DB185E">
        <w:trPr>
          <w:trHeight w:val="525"/>
        </w:trPr>
        <w:tc>
          <w:tcPr>
            <w:tcW w:w="0" w:type="auto"/>
            <w:vAlign w:val="center"/>
          </w:tcPr>
          <w:p w14:paraId="7328334B" w14:textId="5DD66E88" w:rsidR="009C0B5D" w:rsidRPr="00BF49D6" w:rsidRDefault="00CE178B"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(4-4): نتائج الانحدار الخطي البسيط لاختبار الفرضية الثانية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6844B22A" w14:textId="5CFDA3B7" w:rsidR="009C0B5D" w:rsidRPr="00BF49D6" w:rsidRDefault="00C20E95"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64</w:t>
            </w:r>
          </w:p>
        </w:tc>
      </w:tr>
      <w:tr w:rsidR="009C0B5D" w:rsidRPr="00BF49D6" w14:paraId="2D61FFC1" w14:textId="77777777" w:rsidTr="00DB185E">
        <w:trPr>
          <w:trHeight w:val="525"/>
        </w:trPr>
        <w:tc>
          <w:tcPr>
            <w:tcW w:w="0" w:type="auto"/>
            <w:vAlign w:val="center"/>
          </w:tcPr>
          <w:p w14:paraId="2E8EA4B8" w14:textId="13709BB5" w:rsidR="009C0B5D" w:rsidRPr="00BF49D6" w:rsidRDefault="006F32AF"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(4-5): ملخص نموذج الانحدار المتعدد لاختبار الفرضية الثالثة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3151E243" w14:textId="42876A00" w:rsidR="009C0B5D" w:rsidRPr="00BF49D6" w:rsidRDefault="00C20E95"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65</w:t>
            </w:r>
          </w:p>
        </w:tc>
      </w:tr>
      <w:tr w:rsidR="009C0B5D" w:rsidRPr="00BF49D6" w14:paraId="34D7B6C2" w14:textId="77777777" w:rsidTr="00DB185E">
        <w:trPr>
          <w:trHeight w:val="525"/>
        </w:trPr>
        <w:tc>
          <w:tcPr>
            <w:tcW w:w="0" w:type="auto"/>
            <w:vAlign w:val="center"/>
          </w:tcPr>
          <w:p w14:paraId="239D59AB" w14:textId="44373852" w:rsidR="009C0B5D" w:rsidRPr="00BF49D6" w:rsidRDefault="00C308A5"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(4-6): معاملات نموذج الانحدار المتعدد للفرضية الثالثة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6685C4B1" w14:textId="2182A5B6" w:rsidR="009C0B5D" w:rsidRPr="00BF49D6" w:rsidRDefault="00C20E95"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66</w:t>
            </w:r>
          </w:p>
        </w:tc>
      </w:tr>
      <w:tr w:rsidR="009C0B5D" w:rsidRPr="00BF49D6" w14:paraId="0783FDFC" w14:textId="77777777" w:rsidTr="00DB185E">
        <w:trPr>
          <w:trHeight w:val="525"/>
        </w:trPr>
        <w:tc>
          <w:tcPr>
            <w:tcW w:w="0" w:type="auto"/>
            <w:vAlign w:val="center"/>
          </w:tcPr>
          <w:p w14:paraId="528AFF00" w14:textId="08707039" w:rsidR="009C0B5D" w:rsidRPr="00BF49D6" w:rsidRDefault="006A3EB3"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(4-7): معاملات مسارات الوساطة في الفرضية الرابعة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39658AA0" w14:textId="4A36AA86" w:rsidR="009C0B5D" w:rsidRPr="00BF49D6" w:rsidRDefault="00C20E95"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66</w:t>
            </w:r>
          </w:p>
        </w:tc>
      </w:tr>
      <w:tr w:rsidR="009C0B5D" w:rsidRPr="00BF49D6" w14:paraId="4364871F" w14:textId="77777777" w:rsidTr="00DB185E">
        <w:trPr>
          <w:trHeight w:val="525"/>
        </w:trPr>
        <w:tc>
          <w:tcPr>
            <w:tcW w:w="0" w:type="auto"/>
            <w:vAlign w:val="center"/>
          </w:tcPr>
          <w:p w14:paraId="6DB36890" w14:textId="353ECF25" w:rsidR="009C0B5D" w:rsidRPr="00BF49D6" w:rsidRDefault="00B526F1"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 xml:space="preserve">جدول (4-8): الأثر غير المباشر ونتائج </w:t>
            </w:r>
            <w:r w:rsidRPr="00BF49D6">
              <w:rPr>
                <w:rFonts w:ascii="Simplified Arabic" w:eastAsia="Times New Roman" w:hAnsi="Simplified Arabic" w:cs="Simplified Arabic"/>
                <w:color w:val="000000"/>
                <w:sz w:val="28"/>
                <w:szCs w:val="28"/>
              </w:rPr>
              <w:t>Bootstrap</w:t>
            </w:r>
            <w:r w:rsidRPr="00BF49D6">
              <w:rPr>
                <w:rFonts w:ascii="Simplified Arabic" w:eastAsia="Times New Roman" w:hAnsi="Simplified Arabic" w:cs="Simplified Arabic"/>
                <w:color w:val="000000"/>
                <w:sz w:val="28"/>
                <w:szCs w:val="28"/>
                <w:rtl/>
              </w:rPr>
              <w:t xml:space="preserve"> للفرضية الرابعة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16BF491C" w14:textId="42B1F54D" w:rsidR="009C0B5D" w:rsidRPr="00BF49D6" w:rsidRDefault="008E54D1"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67</w:t>
            </w:r>
          </w:p>
        </w:tc>
      </w:tr>
      <w:tr w:rsidR="009C0B5D" w:rsidRPr="00BF49D6" w14:paraId="2E8E0DE6" w14:textId="77777777" w:rsidTr="00DB185E">
        <w:trPr>
          <w:trHeight w:val="525"/>
        </w:trPr>
        <w:tc>
          <w:tcPr>
            <w:tcW w:w="0" w:type="auto"/>
            <w:vAlign w:val="center"/>
          </w:tcPr>
          <w:p w14:paraId="02A082D6" w14:textId="54DD20A2" w:rsidR="009C0B5D" w:rsidRPr="00BF49D6" w:rsidRDefault="003E2BD9"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(4-9): معاملات مسارات الوساطة في الفرضية الخامسة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62C805A9" w14:textId="1AC1E358" w:rsidR="009C0B5D" w:rsidRPr="00BF49D6" w:rsidRDefault="008E54D1"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67</w:t>
            </w:r>
          </w:p>
        </w:tc>
      </w:tr>
      <w:tr w:rsidR="009C0B5D" w:rsidRPr="00BF49D6" w14:paraId="78C48995" w14:textId="77777777" w:rsidTr="00DB185E">
        <w:trPr>
          <w:trHeight w:val="525"/>
        </w:trPr>
        <w:tc>
          <w:tcPr>
            <w:tcW w:w="0" w:type="auto"/>
            <w:vAlign w:val="center"/>
          </w:tcPr>
          <w:p w14:paraId="1AB7F172" w14:textId="58812502" w:rsidR="009C0B5D" w:rsidRPr="00BF49D6" w:rsidRDefault="00E209DF"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(4-10): ملخص نموذج الوساطة والأثر غير المباشر للفرضية الخامسة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1DB6616E" w14:textId="77CDF1EB" w:rsidR="009C0B5D" w:rsidRPr="00BF49D6" w:rsidRDefault="00837A30"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68</w:t>
            </w:r>
          </w:p>
        </w:tc>
      </w:tr>
      <w:tr w:rsidR="009C0B5D" w:rsidRPr="00BF49D6" w14:paraId="4A039889" w14:textId="77777777" w:rsidTr="00DB185E">
        <w:trPr>
          <w:trHeight w:val="525"/>
        </w:trPr>
        <w:tc>
          <w:tcPr>
            <w:tcW w:w="0" w:type="auto"/>
            <w:vAlign w:val="center"/>
          </w:tcPr>
          <w:p w14:paraId="26DF040E" w14:textId="6CD0A38D" w:rsidR="009C0B5D" w:rsidRPr="00BF49D6" w:rsidRDefault="00657F49"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(4-11): نتائج اختبار الفرضية السادسة للعلاقات الارتباطية</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54AB485A" w14:textId="0F6A21D3" w:rsidR="009C0B5D" w:rsidRPr="00BF49D6" w:rsidRDefault="00837A30"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69</w:t>
            </w:r>
          </w:p>
        </w:tc>
      </w:tr>
      <w:tr w:rsidR="009C0B5D" w:rsidRPr="00BF49D6" w14:paraId="327572A3" w14:textId="77777777" w:rsidTr="009D31A3">
        <w:trPr>
          <w:trHeight w:val="525"/>
        </w:trPr>
        <w:tc>
          <w:tcPr>
            <w:tcW w:w="0" w:type="auto"/>
            <w:vAlign w:val="center"/>
          </w:tcPr>
          <w:p w14:paraId="06FF9292" w14:textId="0EA8CC11" w:rsidR="009C0B5D" w:rsidRPr="00BF49D6" w:rsidRDefault="009C3B67"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lastRenderedPageBreak/>
              <w:t xml:space="preserve">جدول (4-12): نتائج </w:t>
            </w:r>
            <w:r w:rsidRPr="00BF49D6">
              <w:rPr>
                <w:rFonts w:ascii="Simplified Arabic" w:eastAsia="Times New Roman" w:hAnsi="Simplified Arabic" w:cs="Simplified Arabic"/>
                <w:color w:val="000000"/>
                <w:sz w:val="28"/>
                <w:szCs w:val="28"/>
              </w:rPr>
              <w:t>Welch t</w:t>
            </w:r>
            <w:r w:rsidRPr="00BF49D6">
              <w:rPr>
                <w:rFonts w:ascii="Simplified Arabic" w:eastAsia="Times New Roman" w:hAnsi="Simplified Arabic" w:cs="Simplified Arabic"/>
                <w:color w:val="000000"/>
                <w:sz w:val="28"/>
                <w:szCs w:val="28"/>
                <w:rtl/>
              </w:rPr>
              <w:t xml:space="preserve"> للفروق وفق الجنس</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15A69381" w14:textId="6314F0CF" w:rsidR="009C0B5D" w:rsidRPr="00BF49D6" w:rsidRDefault="009D31A3"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70</w:t>
            </w:r>
          </w:p>
        </w:tc>
      </w:tr>
      <w:tr w:rsidR="009C0B5D" w:rsidRPr="00BF49D6" w14:paraId="7B472938" w14:textId="77777777" w:rsidTr="009D31A3">
        <w:trPr>
          <w:trHeight w:val="270"/>
        </w:trPr>
        <w:tc>
          <w:tcPr>
            <w:tcW w:w="0" w:type="auto"/>
            <w:vAlign w:val="center"/>
          </w:tcPr>
          <w:p w14:paraId="5EBBA896" w14:textId="104873F3" w:rsidR="009C0B5D" w:rsidRPr="00BF49D6" w:rsidRDefault="00585B3E"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 xml:space="preserve">جدول (4-13): نتائج </w:t>
            </w:r>
            <w:r w:rsidRPr="00BF49D6">
              <w:rPr>
                <w:rFonts w:ascii="Simplified Arabic" w:eastAsia="Times New Roman" w:hAnsi="Simplified Arabic" w:cs="Simplified Arabic"/>
                <w:color w:val="000000"/>
                <w:sz w:val="28"/>
                <w:szCs w:val="28"/>
              </w:rPr>
              <w:t>Welch ANOVA</w:t>
            </w:r>
            <w:r w:rsidRPr="00BF49D6">
              <w:rPr>
                <w:rFonts w:ascii="Simplified Arabic" w:eastAsia="Times New Roman" w:hAnsi="Simplified Arabic" w:cs="Simplified Arabic"/>
                <w:color w:val="000000"/>
                <w:sz w:val="28"/>
                <w:szCs w:val="28"/>
                <w:rtl/>
              </w:rPr>
              <w:t xml:space="preserve"> للفروق وفق العمر والمؤهل العلمي والمسمى الوظيفي</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603F665F" w14:textId="4F4E1212" w:rsidR="009C0B5D" w:rsidRPr="00BF49D6" w:rsidRDefault="009D31A3"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70</w:t>
            </w:r>
          </w:p>
        </w:tc>
      </w:tr>
      <w:tr w:rsidR="00585B3E" w:rsidRPr="00BF49D6" w14:paraId="1BAC7F6B" w14:textId="77777777" w:rsidTr="00BF49D6">
        <w:trPr>
          <w:trHeight w:val="270"/>
        </w:trPr>
        <w:tc>
          <w:tcPr>
            <w:tcW w:w="0" w:type="auto"/>
            <w:vAlign w:val="center"/>
          </w:tcPr>
          <w:p w14:paraId="33C7AC54" w14:textId="7A5F3BE6" w:rsidR="00585B3E" w:rsidRPr="00BF49D6" w:rsidRDefault="0047374B"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 xml:space="preserve">جدول (4-14): نتائج </w:t>
            </w:r>
            <w:r w:rsidRPr="00BF49D6">
              <w:rPr>
                <w:rFonts w:ascii="Simplified Arabic" w:eastAsia="Times New Roman" w:hAnsi="Simplified Arabic" w:cs="Simplified Arabic"/>
                <w:color w:val="000000"/>
                <w:sz w:val="28"/>
                <w:szCs w:val="28"/>
              </w:rPr>
              <w:t>Welch ANOVA</w:t>
            </w:r>
            <w:r w:rsidRPr="00BF49D6">
              <w:rPr>
                <w:rFonts w:ascii="Simplified Arabic" w:eastAsia="Times New Roman" w:hAnsi="Simplified Arabic" w:cs="Simplified Arabic"/>
                <w:color w:val="000000"/>
                <w:sz w:val="28"/>
                <w:szCs w:val="28"/>
                <w:rtl/>
              </w:rPr>
              <w:t xml:space="preserve"> للفروق وفق سنوات الخبرة والحالة الاجتماعية والدخل الشهري</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0E2AD14F" w14:textId="0BF8AEAE" w:rsidR="00585B3E" w:rsidRPr="00BF49D6" w:rsidRDefault="002D3E54"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71</w:t>
            </w:r>
          </w:p>
        </w:tc>
      </w:tr>
      <w:tr w:rsidR="0047374B" w:rsidRPr="00BF49D6" w14:paraId="484E9776" w14:textId="77777777" w:rsidTr="00BF49D6">
        <w:trPr>
          <w:trHeight w:val="270"/>
        </w:trPr>
        <w:tc>
          <w:tcPr>
            <w:tcW w:w="0" w:type="auto"/>
            <w:vAlign w:val="center"/>
          </w:tcPr>
          <w:p w14:paraId="292C22A4" w14:textId="201048F6" w:rsidR="0047374B" w:rsidRPr="00BF49D6" w:rsidRDefault="00CE2D5A"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 xml:space="preserve">جدول (4-15): المقارنات البعدية الدالة وفق </w:t>
            </w:r>
            <w:r w:rsidRPr="00BF49D6">
              <w:rPr>
                <w:rFonts w:ascii="Simplified Arabic" w:eastAsia="Times New Roman" w:hAnsi="Simplified Arabic" w:cs="Simplified Arabic"/>
                <w:color w:val="000000"/>
                <w:sz w:val="28"/>
                <w:szCs w:val="28"/>
              </w:rPr>
              <w:t>Games-Howell</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1D39AA7F" w14:textId="0B8E2FA5" w:rsidR="0047374B" w:rsidRPr="00BF49D6" w:rsidRDefault="002D3E54"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72</w:t>
            </w:r>
          </w:p>
        </w:tc>
      </w:tr>
      <w:tr w:rsidR="00585B3E" w:rsidRPr="00BF49D6" w14:paraId="2D121560" w14:textId="77777777" w:rsidTr="00BF49D6">
        <w:trPr>
          <w:trHeight w:val="270"/>
        </w:trPr>
        <w:tc>
          <w:tcPr>
            <w:tcW w:w="0" w:type="auto"/>
            <w:vAlign w:val="center"/>
          </w:tcPr>
          <w:p w14:paraId="5E882DC8" w14:textId="52F52BE4" w:rsidR="00585B3E" w:rsidRPr="00BF49D6" w:rsidRDefault="00BF49D6" w:rsidP="00BF49D6">
            <w:pPr>
              <w:rPr>
                <w:rFonts w:ascii="Simplified Arabic" w:eastAsia="Times New Roman" w:hAnsi="Simplified Arabic" w:cs="Simplified Arabic"/>
                <w:color w:val="000000"/>
                <w:sz w:val="28"/>
                <w:szCs w:val="28"/>
                <w:rtl/>
              </w:rPr>
            </w:pPr>
            <w:r w:rsidRPr="00BF49D6">
              <w:rPr>
                <w:rFonts w:ascii="Simplified Arabic" w:eastAsia="Times New Roman" w:hAnsi="Simplified Arabic" w:cs="Simplified Arabic"/>
                <w:color w:val="000000"/>
                <w:sz w:val="28"/>
                <w:szCs w:val="28"/>
                <w:rtl/>
              </w:rPr>
              <w:t>جدول (4-16): ملخص نتائج اختبار الفروض</w:t>
            </w:r>
          </w:p>
        </w:tc>
        <w:tc>
          <w:tcPr>
            <w:cnfStyle w:val="000100000000" w:firstRow="0" w:lastRow="0" w:firstColumn="0" w:lastColumn="1" w:oddVBand="0" w:evenVBand="0" w:oddHBand="0" w:evenHBand="0" w:firstRowFirstColumn="0" w:firstRowLastColumn="0" w:lastRowFirstColumn="0" w:lastRowLastColumn="0"/>
            <w:tcW w:w="0" w:type="auto"/>
            <w:noWrap/>
            <w:vAlign w:val="center"/>
          </w:tcPr>
          <w:p w14:paraId="29514007" w14:textId="5BA98FEC" w:rsidR="00585B3E" w:rsidRPr="00BF49D6" w:rsidRDefault="00AC200A"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74</w:t>
            </w:r>
          </w:p>
        </w:tc>
      </w:tr>
      <w:tr w:rsidR="00A61A27" w:rsidRPr="00BF49D6" w14:paraId="57887E7B" w14:textId="77777777" w:rsidTr="00BF49D6">
        <w:tc>
          <w:tcPr>
            <w:tcW w:w="0" w:type="auto"/>
            <w:vAlign w:val="center"/>
          </w:tcPr>
          <w:p w14:paraId="740539F5" w14:textId="0C85B401" w:rsidR="00A61A27" w:rsidRPr="00BF49D6" w:rsidRDefault="001953EF" w:rsidP="00BF49D6">
            <w:pPr>
              <w:rPr>
                <w:rFonts w:ascii="Simplified Arabic" w:hAnsi="Simplified Arabic" w:cs="Simplified Arabic"/>
                <w:sz w:val="28"/>
                <w:szCs w:val="28"/>
              </w:rPr>
            </w:pPr>
            <w:r w:rsidRPr="00BF49D6">
              <w:rPr>
                <w:rFonts w:ascii="Simplified Arabic" w:hAnsi="Simplified Arabic" w:cs="Simplified Arabic"/>
                <w:sz w:val="28"/>
                <w:szCs w:val="28"/>
                <w:rtl/>
              </w:rPr>
              <w:t>جدول (5-1): ملخص مناقشة نتائج اختبارات فروض الدراسة وطبيعة العلاقات</w:t>
            </w:r>
          </w:p>
        </w:tc>
        <w:tc>
          <w:tcPr>
            <w:cnfStyle w:val="000100000000" w:firstRow="0" w:lastRow="0" w:firstColumn="0" w:lastColumn="1" w:oddVBand="0" w:evenVBand="0" w:oddHBand="0" w:evenHBand="0" w:firstRowFirstColumn="0" w:firstRowLastColumn="0" w:lastRowFirstColumn="0" w:lastRowLastColumn="0"/>
            <w:tcW w:w="0" w:type="auto"/>
            <w:vAlign w:val="center"/>
          </w:tcPr>
          <w:p w14:paraId="078D6C82" w14:textId="754FCF10" w:rsidR="00A61A27" w:rsidRPr="00BF49D6" w:rsidRDefault="00AF33A4" w:rsidP="00BF49D6">
            <w:pPr>
              <w:jc w:val="center"/>
              <w:rPr>
                <w:rFonts w:ascii="Simplified Arabic" w:hAnsi="Simplified Arabic" w:cs="Simplified Arabic"/>
                <w:sz w:val="28"/>
                <w:szCs w:val="28"/>
              </w:rPr>
            </w:pPr>
            <w:r>
              <w:rPr>
                <w:rFonts w:ascii="Simplified Arabic" w:hAnsi="Simplified Arabic" w:cs="Simplified Arabic" w:hint="cs"/>
                <w:sz w:val="28"/>
                <w:szCs w:val="28"/>
                <w:rtl/>
              </w:rPr>
              <w:t>82</w:t>
            </w:r>
          </w:p>
        </w:tc>
      </w:tr>
      <w:tr w:rsidR="009C0B5D" w:rsidRPr="00BF49D6" w14:paraId="6842A6A5" w14:textId="77777777" w:rsidTr="00BF49D6">
        <w:trPr>
          <w:trHeight w:val="525"/>
        </w:trPr>
        <w:tc>
          <w:tcPr>
            <w:tcW w:w="0" w:type="auto"/>
            <w:vAlign w:val="center"/>
            <w:hideMark/>
          </w:tcPr>
          <w:p w14:paraId="2A692AEC" w14:textId="77777777" w:rsidR="009C0B5D" w:rsidRPr="00BF49D6" w:rsidRDefault="009C0B5D"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(5-2): خطة العمل التنفيذية للتوصيات الإجرائية في ضوء نتائج الدراسة</w:t>
            </w:r>
          </w:p>
        </w:tc>
        <w:tc>
          <w:tcPr>
            <w:cnfStyle w:val="000100000000" w:firstRow="0" w:lastRow="0" w:firstColumn="0" w:lastColumn="1" w:oddVBand="0" w:evenVBand="0" w:oddHBand="0" w:evenHBand="0" w:firstRowFirstColumn="0" w:firstRowLastColumn="0" w:lastRowFirstColumn="0" w:lastRowLastColumn="0"/>
            <w:tcW w:w="0" w:type="auto"/>
            <w:noWrap/>
            <w:vAlign w:val="center"/>
            <w:hideMark/>
          </w:tcPr>
          <w:p w14:paraId="1FA06B57" w14:textId="2F579672" w:rsidR="009C0B5D" w:rsidRPr="00BF49D6" w:rsidRDefault="00AF33A4"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84</w:t>
            </w:r>
          </w:p>
        </w:tc>
      </w:tr>
      <w:tr w:rsidR="009C0B5D" w:rsidRPr="00BF49D6" w14:paraId="5BC1DC99" w14:textId="77777777" w:rsidTr="00BF49D6">
        <w:trPr>
          <w:trHeight w:val="270"/>
        </w:trPr>
        <w:tc>
          <w:tcPr>
            <w:tcW w:w="0" w:type="auto"/>
            <w:vAlign w:val="center"/>
            <w:hideMark/>
          </w:tcPr>
          <w:p w14:paraId="5FFFF110" w14:textId="77777777" w:rsidR="009C0B5D" w:rsidRPr="00BF49D6" w:rsidRDefault="009C0B5D" w:rsidP="00BF49D6">
            <w:pPr>
              <w:rPr>
                <w:rFonts w:ascii="Simplified Arabic" w:eastAsia="Times New Roman" w:hAnsi="Simplified Arabic" w:cs="Simplified Arabic"/>
                <w:color w:val="000000"/>
                <w:sz w:val="28"/>
                <w:szCs w:val="28"/>
              </w:rPr>
            </w:pPr>
            <w:r w:rsidRPr="00BF49D6">
              <w:rPr>
                <w:rFonts w:ascii="Simplified Arabic" w:eastAsia="Times New Roman" w:hAnsi="Simplified Arabic" w:cs="Simplified Arabic"/>
                <w:color w:val="000000"/>
                <w:sz w:val="28"/>
                <w:szCs w:val="28"/>
                <w:rtl/>
              </w:rPr>
              <w:t>جدول (5-3): مقترحات الدراسات المستقبلية</w:t>
            </w:r>
          </w:p>
        </w:tc>
        <w:tc>
          <w:tcPr>
            <w:cnfStyle w:val="000100000000" w:firstRow="0" w:lastRow="0" w:firstColumn="0" w:lastColumn="1" w:oddVBand="0" w:evenVBand="0" w:oddHBand="0" w:evenHBand="0" w:firstRowFirstColumn="0" w:firstRowLastColumn="0" w:lastRowFirstColumn="0" w:lastRowLastColumn="0"/>
            <w:tcW w:w="0" w:type="auto"/>
            <w:noWrap/>
            <w:vAlign w:val="center"/>
            <w:hideMark/>
          </w:tcPr>
          <w:p w14:paraId="78CFECF1" w14:textId="23EADFB2" w:rsidR="009C0B5D" w:rsidRPr="00BF49D6" w:rsidRDefault="00AF33A4" w:rsidP="00BF49D6">
            <w:pPr>
              <w:jc w:val="center"/>
              <w:rPr>
                <w:rFonts w:ascii="Simplified Arabic" w:eastAsia="Times New Roman" w:hAnsi="Simplified Arabic" w:cs="Simplified Arabic"/>
                <w:color w:val="000000"/>
                <w:sz w:val="28"/>
                <w:szCs w:val="28"/>
                <w:rtl/>
              </w:rPr>
            </w:pPr>
            <w:r>
              <w:rPr>
                <w:rFonts w:ascii="Simplified Arabic" w:eastAsia="Times New Roman" w:hAnsi="Simplified Arabic" w:cs="Simplified Arabic" w:hint="cs"/>
                <w:color w:val="000000"/>
                <w:sz w:val="28"/>
                <w:szCs w:val="28"/>
                <w:rtl/>
              </w:rPr>
              <w:t>87</w:t>
            </w:r>
          </w:p>
        </w:tc>
      </w:tr>
    </w:tbl>
    <w:p w14:paraId="3738CDF2" w14:textId="77777777" w:rsidR="00CE231C" w:rsidRDefault="00CE231C" w:rsidP="00FE4A05">
      <w:pPr>
        <w:pStyle w:val="1"/>
        <w:jc w:val="left"/>
      </w:pPr>
      <w:bookmarkStart w:id="6" w:name="_Toc237566721"/>
      <w:r w:rsidRPr="00891197">
        <w:lastRenderedPageBreak/>
        <w:t>قائمة الأشكال</w:t>
      </w:r>
      <w:bookmarkEnd w:id="6"/>
      <w:r w:rsidRPr="00891197">
        <w:t xml:space="preserve"> </w:t>
      </w:r>
    </w:p>
    <w:tbl>
      <w:tblPr>
        <w:tblStyle w:val="10"/>
        <w:bidiVisual/>
        <w:tblW w:w="5000" w:type="pct"/>
        <w:tblLook w:val="0720" w:firstRow="1" w:lastRow="0" w:firstColumn="0" w:lastColumn="1" w:noHBand="1" w:noVBand="1"/>
      </w:tblPr>
      <w:tblGrid>
        <w:gridCol w:w="6901"/>
        <w:gridCol w:w="2115"/>
      </w:tblGrid>
      <w:tr w:rsidR="0077608F" w:rsidRPr="00126D3F" w14:paraId="3800047D" w14:textId="77777777" w:rsidTr="003B2427">
        <w:trPr>
          <w:cnfStyle w:val="100000000000" w:firstRow="1" w:lastRow="0" w:firstColumn="0" w:lastColumn="0" w:oddVBand="0" w:evenVBand="0" w:oddHBand="0" w:evenHBand="0" w:firstRowFirstColumn="0" w:firstRowLastColumn="0" w:lastRowFirstColumn="0" w:lastRowLastColumn="0"/>
        </w:trPr>
        <w:tc>
          <w:tcPr>
            <w:tcW w:w="3827" w:type="pct"/>
            <w:vAlign w:val="center"/>
          </w:tcPr>
          <w:p w14:paraId="19419A21" w14:textId="77777777" w:rsidR="0077608F" w:rsidRPr="00126D3F" w:rsidRDefault="0077608F" w:rsidP="00F96DA5">
            <w:pPr>
              <w:jc w:val="center"/>
              <w:rPr>
                <w:rFonts w:ascii="Simplified Arabic" w:hAnsi="Simplified Arabic" w:cs="Simplified Arabic"/>
                <w:sz w:val="28"/>
                <w:szCs w:val="28"/>
                <w:rtl/>
              </w:rPr>
            </w:pPr>
            <w:r w:rsidRPr="00126D3F">
              <w:rPr>
                <w:rFonts w:ascii="Simplified Arabic" w:hAnsi="Simplified Arabic" w:cs="Simplified Arabic"/>
                <w:sz w:val="28"/>
                <w:szCs w:val="28"/>
                <w:rtl/>
              </w:rPr>
              <w:t>الشكل</w:t>
            </w:r>
          </w:p>
        </w:tc>
        <w:tc>
          <w:tcPr>
            <w:cnfStyle w:val="000100000000" w:firstRow="0" w:lastRow="0" w:firstColumn="0" w:lastColumn="1" w:oddVBand="0" w:evenVBand="0" w:oddHBand="0" w:evenHBand="0" w:firstRowFirstColumn="0" w:firstRowLastColumn="0" w:lastRowFirstColumn="0" w:lastRowLastColumn="0"/>
            <w:tcW w:w="1173" w:type="pct"/>
            <w:vAlign w:val="center"/>
          </w:tcPr>
          <w:p w14:paraId="04C295F8" w14:textId="77777777" w:rsidR="0077608F" w:rsidRPr="00126D3F" w:rsidRDefault="0077608F" w:rsidP="00F96DA5">
            <w:pPr>
              <w:jc w:val="center"/>
              <w:rPr>
                <w:rFonts w:ascii="Simplified Arabic" w:hAnsi="Simplified Arabic" w:cs="Simplified Arabic"/>
                <w:sz w:val="28"/>
                <w:szCs w:val="28"/>
                <w:rtl/>
              </w:rPr>
            </w:pPr>
            <w:r w:rsidRPr="00126D3F">
              <w:rPr>
                <w:rFonts w:ascii="Simplified Arabic" w:hAnsi="Simplified Arabic" w:cs="Simplified Arabic"/>
                <w:sz w:val="28"/>
                <w:szCs w:val="28"/>
                <w:rtl/>
              </w:rPr>
              <w:t>رقم الصفحة</w:t>
            </w:r>
          </w:p>
        </w:tc>
      </w:tr>
      <w:tr w:rsidR="0077608F" w:rsidRPr="00126D3F" w14:paraId="1BF20479" w14:textId="77777777" w:rsidTr="003B2427">
        <w:tc>
          <w:tcPr>
            <w:tcW w:w="3827" w:type="pct"/>
            <w:vAlign w:val="center"/>
          </w:tcPr>
          <w:p w14:paraId="73B90E7E" w14:textId="77777777" w:rsidR="0077608F" w:rsidRPr="00126D3F" w:rsidRDefault="00F96DA5" w:rsidP="00F96DA5">
            <w:pPr>
              <w:jc w:val="center"/>
              <w:rPr>
                <w:rFonts w:ascii="Simplified Arabic" w:hAnsi="Simplified Arabic" w:cs="Simplified Arabic"/>
                <w:sz w:val="28"/>
                <w:szCs w:val="28"/>
                <w:rtl/>
              </w:rPr>
            </w:pPr>
            <w:r w:rsidRPr="00126D3F">
              <w:rPr>
                <w:rFonts w:ascii="Simplified Arabic" w:hAnsi="Simplified Arabic" w:cs="Simplified Arabic"/>
                <w:sz w:val="28"/>
                <w:szCs w:val="28"/>
                <w:rtl/>
              </w:rPr>
              <w:t>شكل (1): نموذج العلاقة بين متغيرات الدراسة</w:t>
            </w:r>
          </w:p>
        </w:tc>
        <w:tc>
          <w:tcPr>
            <w:cnfStyle w:val="000100000000" w:firstRow="0" w:lastRow="0" w:firstColumn="0" w:lastColumn="1" w:oddVBand="0" w:evenVBand="0" w:oddHBand="0" w:evenHBand="0" w:firstRowFirstColumn="0" w:firstRowLastColumn="0" w:lastRowFirstColumn="0" w:lastRowLastColumn="0"/>
            <w:tcW w:w="1173" w:type="pct"/>
            <w:vAlign w:val="center"/>
          </w:tcPr>
          <w:p w14:paraId="1D6DE4DF" w14:textId="772F26D8" w:rsidR="0077608F" w:rsidRPr="00126D3F" w:rsidRDefault="00375350" w:rsidP="00375350">
            <w:pPr>
              <w:jc w:val="center"/>
              <w:rPr>
                <w:rFonts w:ascii="Simplified Arabic" w:hAnsi="Simplified Arabic" w:cs="Simplified Arabic"/>
                <w:sz w:val="28"/>
                <w:szCs w:val="28"/>
                <w:rtl/>
              </w:rPr>
            </w:pPr>
            <w:r>
              <w:rPr>
                <w:rFonts w:ascii="Simplified Arabic" w:hAnsi="Simplified Arabic" w:cs="Simplified Arabic" w:hint="cs"/>
                <w:sz w:val="28"/>
                <w:szCs w:val="28"/>
                <w:rtl/>
              </w:rPr>
              <w:t>11</w:t>
            </w:r>
          </w:p>
        </w:tc>
      </w:tr>
    </w:tbl>
    <w:p w14:paraId="2EA2580C" w14:textId="77777777" w:rsidR="008832D5" w:rsidRPr="008832D5" w:rsidRDefault="008832D5" w:rsidP="008832D5">
      <w:pPr>
        <w:rPr>
          <w:rtl/>
        </w:rPr>
      </w:pPr>
    </w:p>
    <w:p w14:paraId="25187FC8" w14:textId="77777777" w:rsidR="00BA0C8A" w:rsidRDefault="00BA0C8A">
      <w:pPr>
        <w:bidi w:val="0"/>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37EAD0B5" w14:textId="77777777" w:rsidR="00B01EA5" w:rsidRDefault="00B01EA5" w:rsidP="00E55F14">
      <w:pPr>
        <w:pStyle w:val="Preservednon-heading1"/>
        <w:sectPr w:rsidR="00B01EA5" w:rsidSect="00B01EA5">
          <w:headerReference w:type="default" r:id="rId9"/>
          <w:footerReference w:type="default" r:id="rId10"/>
          <w:pgSz w:w="11906" w:h="16838"/>
          <w:pgMar w:top="1440" w:right="1440" w:bottom="1440" w:left="1440" w:header="708" w:footer="708" w:gutter="0"/>
          <w:pgNumType w:fmt="arabicAbjad" w:start="1"/>
          <w:cols w:space="708"/>
          <w:bidi/>
          <w:rtlGutter/>
          <w:docGrid w:linePitch="360"/>
        </w:sectPr>
      </w:pPr>
    </w:p>
    <w:p w14:paraId="46557A4F" w14:textId="77777777" w:rsidR="00E17564" w:rsidRPr="00E55F14" w:rsidRDefault="00E17564" w:rsidP="00E55F14">
      <w:pPr>
        <w:pStyle w:val="1"/>
      </w:pPr>
      <w:bookmarkStart w:id="7" w:name="_Toc237566722"/>
      <w:r w:rsidRPr="00E55F14">
        <w:lastRenderedPageBreak/>
        <w:t>الفصل الأول: الإطار المنهجي للدراسة</w:t>
      </w:r>
      <w:bookmarkEnd w:id="7"/>
    </w:p>
    <w:p w14:paraId="5841F846" w14:textId="77777777" w:rsidR="00AF3C0E" w:rsidRPr="00E55F14" w:rsidRDefault="00AF3C0E" w:rsidP="00343ED3">
      <w:pPr>
        <w:pStyle w:val="2"/>
        <w:spacing w:line="360" w:lineRule="auto"/>
        <w:jc w:val="both"/>
      </w:pPr>
      <w:bookmarkStart w:id="8" w:name="_Toc237566723"/>
      <w:r w:rsidRPr="00E55F14">
        <w:t>مقدمة</w:t>
      </w:r>
      <w:bookmarkEnd w:id="8"/>
    </w:p>
    <w:p w14:paraId="75DE6B85"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تشهد المملكة العربية السعودية تحولاً صحياً كبيراً يهدف إلى تحسين جودة الخدمات الصحية وتوفير رعاية صحية شاملة ومستدامة، ويتضمن هذا التحول تغييرات جذرية في الهياكل التنظيمية والعمليات التشغيلية، مما يؤثر بشكل كبير على بيئة العمل النفسية المستدامة للعاملين في القطاع الصحي، ويُعد القطاع الصحي من أكثر القطاعات حساسية وتأثراً بالتحولات، حيث يتعرض العاملون فيه لضغوط عمل متزايدة وتحديات مستمرة، مما يزيد من احتمالية تعرضهم للاحتراق الوظيفي.</w:t>
      </w:r>
    </w:p>
    <w:p w14:paraId="70CFC234"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فالاحتراق الوظيفي هو مشكلة صحية كبيرة تؤثر على الأفراد والاقتصاد العالمي، ما يتطلب اتخاذ إجراءات فورية لتطوير استراتيجيات فعالة للوقاية والاستعادة. تسلط هذه الدراسة الضوء على أثر التحول الصحي في المملكة العربية السعودية على بيئة العمل النفسية المستدامة، ودور رفاهية الموظفين كمتغير وسيط في العلاقة بين التحول الصحي وكلٍّ من بيئة العمل النفسية المستدامة والاحتراق الوظيفي، دراسة ميدانية في القطاع الصحي الحكومي في مدينة الرياض.</w:t>
      </w:r>
    </w:p>
    <w:p w14:paraId="6D5A2C84"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ويُعرّف الاحتراق الوظيفي في التصنيف الدولي للأمراض (ICD-11) بوصفه ظاهرة مهنية ناتجة عن ضغوط مزمنة في مكان العمل لم تُدار بنجاح، وتتجلى في استنزاف الطاقة أو الشعور بالإرهاق، وزيادة المسافة النفسية عن العمل أو المشاعر السلبية تجاهه، وانخفاض الكفاءة المهنية (World Health Organization, 2019).</w:t>
      </w:r>
    </w:p>
    <w:p w14:paraId="376AA5E3" w14:textId="53393306"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وللتعامل مع الاحتراق بشكل فعال، من المهم رؤيته من خلال نموذج تدخلات تعزيز الصحة (</w:t>
      </w:r>
      <w:r w:rsidRPr="00D201D3">
        <w:rPr>
          <w:rFonts w:ascii="Simplified Arabic" w:hAnsi="Simplified Arabic" w:cs="Simplified Arabic" w:hint="cs"/>
          <w:sz w:val="28"/>
          <w:szCs w:val="28"/>
        </w:rPr>
        <w:t>HPI</w:t>
      </w:r>
      <w:r w:rsidRPr="00D201D3">
        <w:rPr>
          <w:rFonts w:ascii="Simplified Arabic" w:hAnsi="Simplified Arabic" w:cs="Simplified Arabic" w:hint="cs"/>
          <w:sz w:val="28"/>
          <w:szCs w:val="28"/>
          <w:rtl/>
        </w:rPr>
        <w:t xml:space="preserve">) الذي يأخذ في الاعتبار التعقيدات الهيكلية والاجتماعية والمعرفية، يشارك مختلف جوانبه في مراحل متعددة من </w:t>
      </w:r>
      <w:r w:rsidRPr="00D201D3">
        <w:rPr>
          <w:rFonts w:ascii="Simplified Arabic" w:hAnsi="Simplified Arabic" w:cs="Simplified Arabic" w:hint="cs"/>
          <w:sz w:val="28"/>
          <w:szCs w:val="28"/>
          <w:rtl/>
        </w:rPr>
        <w:lastRenderedPageBreak/>
        <w:t xml:space="preserve">عملية الاحتراق، مما يؤدي إلى تحديات في الوقاية والاستعادة، يمكن أن تؤدي التفاعلات بين الأفراد والمنظمات والسياقات الاجتماعية إلى تعقيد نتائج تعزيز الصحة </w:t>
      </w:r>
      <w:r w:rsidR="00C93E34">
        <w:rPr>
          <w:rFonts w:ascii="Times New Roman" w:hAnsi="Times New Roman" w:cs="Times New Roman" w:hint="cs"/>
          <w:sz w:val="28"/>
          <w:szCs w:val="28"/>
          <w:rtl/>
        </w:rPr>
        <w:t>​</w:t>
      </w:r>
      <w:r w:rsidR="00C93E34">
        <w:rPr>
          <w:rFonts w:ascii="Simplified Arabic" w:hAnsi="Simplified Arabic" w:cs="Simplified Arabic" w:hint="cs"/>
          <w:sz w:val="28"/>
          <w:szCs w:val="28"/>
          <w:rtl/>
        </w:rPr>
        <w:t>(</w:t>
      </w:r>
      <w:r w:rsidR="00C93E34">
        <w:rPr>
          <w:rFonts w:ascii="Simplified Arabic" w:hAnsi="Simplified Arabic" w:cs="Simplified Arabic" w:hint="cs"/>
          <w:sz w:val="28"/>
          <w:szCs w:val="28"/>
        </w:rPr>
        <w:t>Atiyeh et al., 2009</w:t>
      </w:r>
      <w:r w:rsidR="00C93E34">
        <w:rPr>
          <w:rFonts w:ascii="Simplified Arabic" w:hAnsi="Simplified Arabic" w:cs="Simplified Arabic" w:hint="cs"/>
          <w:sz w:val="28"/>
          <w:szCs w:val="28"/>
          <w:rtl/>
        </w:rPr>
        <w:t>)</w:t>
      </w:r>
    </w:p>
    <w:p w14:paraId="116AB887" w14:textId="19496D98"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مع إدراك أن الاحتراق يمكن أن يحدث أيضاً خارج سياقات العمل (مثل احتراق الأهل)، وتناقش الدراسة بأن الاحتراق يجب أن يُنظر إليه كـ "متلازمة متعددة المجالات"، ومع ذلك، لا تزال العديد من المنظمات تميل إلى معالجة الاحتراق كمشكلة معزولة تركز فقط على الحلول الفردية، مما يغفل العوامل النظامية الأوسع التي تساهم فيه </w:t>
      </w:r>
      <w:r w:rsidR="00196134">
        <w:rPr>
          <w:rFonts w:ascii="Times New Roman" w:hAnsi="Times New Roman" w:cs="Times New Roman" w:hint="cs"/>
          <w:sz w:val="28"/>
          <w:szCs w:val="28"/>
          <w:rtl/>
        </w:rPr>
        <w:t>​</w:t>
      </w:r>
      <w:r w:rsidR="00196134">
        <w:rPr>
          <w:rFonts w:ascii="Simplified Arabic" w:hAnsi="Simplified Arabic" w:cs="Simplified Arabic" w:hint="cs"/>
          <w:sz w:val="28"/>
          <w:szCs w:val="28"/>
          <w:rtl/>
        </w:rPr>
        <w:t>(</w:t>
      </w:r>
      <w:r w:rsidR="00196134">
        <w:rPr>
          <w:rFonts w:ascii="Simplified Arabic" w:hAnsi="Simplified Arabic" w:cs="Simplified Arabic" w:hint="cs"/>
          <w:sz w:val="28"/>
          <w:szCs w:val="28"/>
        </w:rPr>
        <w:t>Mikolajczak &amp; Roskam, 2018</w:t>
      </w:r>
      <w:r w:rsidR="00196134">
        <w:rPr>
          <w:rFonts w:ascii="Simplified Arabic" w:hAnsi="Simplified Arabic" w:cs="Simplified Arabic" w:hint="cs"/>
          <w:sz w:val="28"/>
          <w:szCs w:val="28"/>
          <w:rtl/>
        </w:rPr>
        <w:t>)</w:t>
      </w:r>
      <w:r w:rsidRPr="00D201D3">
        <w:rPr>
          <w:rFonts w:ascii="Simplified Arabic" w:hAnsi="Simplified Arabic" w:cs="Simplified Arabic" w:hint="cs"/>
          <w:sz w:val="28"/>
          <w:szCs w:val="28"/>
          <w:rtl/>
        </w:rPr>
        <w:t>.</w:t>
      </w:r>
    </w:p>
    <w:p w14:paraId="4635DC53"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ومن هنا تبرز أهمية التحول الصحي في المملكة العربية السعودية بوصفه مساراً لتطوير منظومة الرعاية الصحية وإعادة تنظيمها، بما يشمل تحسين الخدمات وتوسيع الحلول الرقمية وتعزيز الوقاية والاستدامة، وما قد يصاحب ذلك من تغيرات في بيئة العمل واحتياجات العاملين.</w:t>
      </w:r>
    </w:p>
    <w:p w14:paraId="1B52285B"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وحيث يهتم برنامج تحول القطاع الصحي بالصحة العامة بكافة مكوناتها، ويعمل لتسهيل الوصول للخدمات الصحية والرفع من جودتها، عبر تطوير وتحسين المستشفيات ومراكز الرعاية الصحية والخدمات الإسعافية وتعزيز التحول الرقمي الصحي، مع التركيز على الوقاية قبل العلاج، والحفاظ على صحة الإنسان داخل وخارج أسوار المستشفى، وتعزيز مستوى السلامة على الطرق (</w:t>
      </w:r>
      <w:r w:rsidR="00690C5F">
        <w:rPr>
          <w:rFonts w:ascii="Simplified Arabic" w:hAnsi="Simplified Arabic" w:cs="Simplified Arabic" w:hint="cs"/>
          <w:sz w:val="28"/>
          <w:szCs w:val="28"/>
          <w:rtl/>
        </w:rPr>
        <w:t xml:space="preserve">رؤية المملكة العربية السعودية 2030 </w:t>
      </w:r>
      <w:r w:rsidRPr="00D201D3">
        <w:rPr>
          <w:rFonts w:ascii="Simplified Arabic" w:hAnsi="Simplified Arabic" w:cs="Simplified Arabic" w:hint="cs"/>
          <w:sz w:val="28"/>
          <w:szCs w:val="28"/>
          <w:rtl/>
        </w:rPr>
        <w:t>، 2024).</w:t>
      </w:r>
    </w:p>
    <w:p w14:paraId="39E2FA7C"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الوقاية والصحة العامة والابتكار والاستدامة، أربع أولويات يضعها برنامج تحول القطاع الصحي في مقدمة أهدافه، إذ يعمل على توسيع تقديم خدمات الصحة الإلكترونية والحلول الرقمية، فضلاً عن تحسين جودة الخدمات الصحية، ويعمل على تحويل نظام الرعاية الصحية في المملكة ليكون أكثر شمولية وتكاملاً، ويلتزم بأعلى المعايير الدولية في تقديم الخدمات (</w:t>
      </w:r>
      <w:r w:rsidR="00690C5F">
        <w:rPr>
          <w:rFonts w:ascii="Simplified Arabic" w:hAnsi="Simplified Arabic" w:cs="Simplified Arabic" w:hint="cs"/>
          <w:sz w:val="28"/>
          <w:szCs w:val="28"/>
          <w:rtl/>
        </w:rPr>
        <w:t xml:space="preserve">رؤية المملكة العربية السعودية 2030 </w:t>
      </w:r>
      <w:r w:rsidRPr="00D201D3">
        <w:rPr>
          <w:rFonts w:ascii="Simplified Arabic" w:hAnsi="Simplified Arabic" w:cs="Simplified Arabic" w:hint="cs"/>
          <w:sz w:val="28"/>
          <w:szCs w:val="28"/>
          <w:rtl/>
        </w:rPr>
        <w:t>، 2024).</w:t>
      </w:r>
    </w:p>
    <w:p w14:paraId="53B02F34" w14:textId="77777777" w:rsidR="00AF3C0E" w:rsidRPr="00D201D3" w:rsidRDefault="00AF3C0E" w:rsidP="00343ED3">
      <w:pPr>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ويشهد نظام الرعاية الصحية في المملكة العربية السعودية تحولًا هيكليًا ضمن برنامج تحول القطاع الصحي، الذي يستهدف إعادة هيكلة القطاع ورفع جودة وكفاءة الخدمات وتوسيع الحلول الرقمية، في ظل نمو سكاني متسارع وما يصاحبه من ارتفاع الطلب على الخدمات الصحية، إلى جانب تزايد الحاجة إلى رعاية ملائمة للسكان المتقدمين في العمر (Health Sector Transformation Program, 2021).</w:t>
      </w:r>
    </w:p>
    <w:p w14:paraId="290FB4A9"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وتُعد رفاهية الموظفين من مفاهيم الإدارة الحديثة التي يزداد الاهتمام بها من قبل منظمات الأعمال والحكومات على حد سواء (عبد الشكور، 2023)، مما أدى إلى وضع استراتيجيات وأدلة إرشادية جديدة لتعزيزها. فعلى سبيل المثال، وضعت دولة الإمارات العربية المتحدة مبادئ توجيهية ملزمة لرفاهية الموظفين من خلال الهيئة الاتحادية للموارد البشرية الحكومية، وأكدت هذه المبادئ أهمية تحقيق رفاهية الموظفين ودورها في زيادة الولاء الوظيفي.</w:t>
      </w:r>
    </w:p>
    <w:p w14:paraId="5A9277E8" w14:textId="74396214"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وعلى الرغم من أهمية موضوع رفاهية الموظفين، فإنه يُعد من مفاهيم علم السلوك التنظيمي التي تنطوي دراستها على بعض الصعوبات؛ لأن رفاهية الموظفين تعبر عن حالة نفسية وعاطفية معقدة تتكون من ثلاثة أبعاد رئيسة (Bastida et al., 2022): بُعد نفسي داخلي يُسمى الرفاهية النفسية (Psychological Well-being)، وبُعد آخر يُسمى الرفاهية الاجتماعية (Social Well-being)، ويُعبَّر عنه بجودة علاقة الفرد بالآخرين والمجتمعات، ورفاهية مكان العمل، ويُعبَّر عنها بإحساس بالرفاهية ينتج من توافر بيئة عمل مناسبة ومحفزة ومناخ خالٍ من الإجهاد يلبي متطلبات الصحة والسلامة البدنية. وتشير كثير من الدراسات أيضاً (Bastida et al., 2022) إلى الحاجة إلى دراسة نتائج ممارسات رفاهية الموظفين المختلفة على سلوك الموظف في المنظمات.</w:t>
      </w:r>
    </w:p>
    <w:p w14:paraId="400EE82E" w14:textId="77777777" w:rsidR="00AF3C0E" w:rsidRPr="00D201D3" w:rsidRDefault="00AF3C0E" w:rsidP="00343ED3">
      <w:pPr>
        <w:spacing w:line="360" w:lineRule="auto"/>
        <w:jc w:val="both"/>
        <w:rPr>
          <w:rFonts w:ascii="Simplified Arabic" w:hAnsi="Simplified Arabic" w:cs="Simplified Arabic"/>
          <w:sz w:val="28"/>
          <w:szCs w:val="28"/>
          <w:rtl/>
        </w:rPr>
      </w:pPr>
    </w:p>
    <w:p w14:paraId="16EE11F1"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وتمثل بيئة العمل النفسية المكان الذي يعمل فيه الموظف أو الفريق في ظروف نفسية معينة، مثل: الضغط والتوتر وتشمل كذلك جميع العناصر التي تؤثر على الصحة النفسية للموظف أو الفريق، مثل: العلاقات مع الزملاء والإدارة والعمل تحت الضغط النفسي (علي، 2018).</w:t>
      </w:r>
    </w:p>
    <w:p w14:paraId="46330D3D" w14:textId="44CE9BE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وتشير بيئة العمل النفسية إلى مجموعة العوامل الاجتماعية والنفسية والتنظيمية التي تؤثر على رفاهية الموظفين وإنتاجيتهم. إنها تشمل كل شيء من العلاقات بين الزملاء إلى ثقافة الشركة وسياساتها. بيئة العمل النفسية الصحية تعزز الشعور بالأمان والتقدير والرضا الوظيفي، بينما بيئة العمل السامة قد تؤدي إلى الإجهاد والقلق وتراجع الأداء، وإن الاهتمام ببيئة العمل النفسية ليس مجرد مسؤولية أخلاقية، بل هو استثمار ذكي يؤدي إلى تحسين الأداء وزيادة الإنتاجية وتقليل معدل دوران الموظفين (شناف، 2022).</w:t>
      </w:r>
    </w:p>
    <w:p w14:paraId="2F8FA9F7" w14:textId="03143BA1"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وبيئة العمل النفسية المستدامة هي مفهوم يتجاوز مجرد توفير بيئة عمل مريحة وخالية من الضغوط، بل يركز على خلق بيئة تدعم رفاهية الموظفين على المدى الطويل، مع مراعاة تأثير العمل على صحتهم النفسية والجسدية، وعلى المجتمع والبيئة بشكل عام، وهي بيئة عمل تضع رفاهية الموظفين والمجتمع والبيئة في صميم استراتيجيتها، وتسعى إلى تحقيق النجاح على المدى الطويل بطريقة مسؤولة ومستدامة (توتي، 2020).</w:t>
      </w:r>
    </w:p>
    <w:p w14:paraId="3578232D"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وتهدف الدراسة إلى فهم كيف تؤثر التغييرات الناتجة عن التحول الصحي على الصحة النفسية للعاملين، وكيف يمكن لرفاهية الموظفين أن تسهم في تخفيف الضغوط وتقليل الاحتراق الوظيفي، ومن هنا جاءت الحاجة لدراسة أثر التحول الصحي في المملكة العربية السعودية على بيئة العمل النفسية المستدامة والاحتراق الوظيفي، ودور رفاهية الموظفين كمتغير وسيط في العلاقة بين التحول الصحي وكلٍّ منهما، دراسة ميدانية في القطاع الصحي الحكومي في مدينة الرياض.</w:t>
      </w:r>
    </w:p>
    <w:p w14:paraId="5CEA42E6" w14:textId="2FF9D4FD" w:rsidR="00AF3C0E" w:rsidRPr="00E55F14" w:rsidRDefault="00AF3C0E" w:rsidP="00343ED3">
      <w:pPr>
        <w:pStyle w:val="2"/>
        <w:spacing w:line="360" w:lineRule="auto"/>
        <w:jc w:val="both"/>
      </w:pPr>
      <w:bookmarkStart w:id="9" w:name="_Toc237566724"/>
      <w:r w:rsidRPr="00E55F14">
        <w:lastRenderedPageBreak/>
        <w:t>مشكلة الدراسة</w:t>
      </w:r>
      <w:bookmarkEnd w:id="9"/>
    </w:p>
    <w:p w14:paraId="22154B52"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تعاني العديد من المؤسسات، بما في ذلك المنشآت الصحية، من الضغوط الكبيرة التي يتعرض لها الموظفون والعاملون في مختلف مواقعهم الوظيفية، سواء كانت تلك الضغوط ناتجة عن بيئة العمل الداخلية أو الخارجية، وتُعد المنشآت الصحية من بين المؤسسات الخدمية التي تحمل مسؤولية كبيرة تجاه الجمهور، حيث تتلقى أعداداً كبيرة من المراجعين والمرضى بصورة مستمرة، ويتطلب العمل في هذه المنشآت من الموظفين تقديم الخدمات بسرعة وكفاءة عالية، مما يولد ضغوطاً نفسية كبيرة، لا سيما أن طبيعة عملهم ترتبط بصحة وحياة البشر، الأمر الذي يعزز تعرضهم لمزيد من الضغوط نتيجة مواجهة معاناة المرضى، وتراكم هذه الضغوط المستمرة يؤدي إلى ظهور ما يُعرف بـ "الاحتراق الوظيفي"، الذي يتسبب في العديد من المشكلات النفسية مثل الإحباط، واللامبالاة، والخوف من اتخاذ القرارات، والإرهاق، وانخفاض الولاء الوظيفي، وهذه المشكلات تؤثر سلباً على مستوى الأداء الوظيفي، خاصة في المؤسسات الصحية التي تتطلب من العاملين فيها تقديم خدمات بروح معنوية عالية.</w:t>
      </w:r>
    </w:p>
    <w:p w14:paraId="25F7537F"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والعنصر البشري في أي منظمة يُعد من أهم المكونات التي تمتلكها، فهو المسؤول عن الإنتاج والإبداع والابتكار والتنظيم والتنفيذ، وإذا لم تهتم المؤسسات بصحة ورفاهية هذا العنصر الفعّال، فإنها ستواجه انخفاضاً في الكفاءة والأداء، مما يؤثر على قدرتها على المنافسة والاستمرارية (حسين، 2020).</w:t>
      </w:r>
    </w:p>
    <w:p w14:paraId="1C4AE649" w14:textId="547F05F5"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كما صرّح معالي الأستاذ فهد بن عبدالرحمن الجلاجل، وزير الصحة ورئيس لجنة برنامج التحول الصحي، بأن صحة وسلامة المواطن السعودي تأتي في مقدمة أولويات برنامج التحول الصحي، الذي يسعى إلى إعادة هيكلة منظومة الصحة العامة والرعاية الصحية وتسخير التقنية لتحسين القطاع الصحي (</w:t>
      </w:r>
      <w:r w:rsidR="00690C5F">
        <w:rPr>
          <w:rFonts w:ascii="Simplified Arabic" w:hAnsi="Simplified Arabic" w:cs="Simplified Arabic" w:hint="cs"/>
          <w:sz w:val="28"/>
          <w:szCs w:val="28"/>
          <w:rtl/>
        </w:rPr>
        <w:t xml:space="preserve">رؤية المملكة العربية السعودية 2030 </w:t>
      </w:r>
      <w:r w:rsidRPr="00D201D3">
        <w:rPr>
          <w:rFonts w:ascii="Simplified Arabic" w:hAnsi="Simplified Arabic" w:cs="Simplified Arabic" w:hint="cs"/>
          <w:sz w:val="28"/>
          <w:szCs w:val="28"/>
          <w:rtl/>
        </w:rPr>
        <w:t>، 2024).</w:t>
      </w:r>
    </w:p>
    <w:p w14:paraId="00714C60"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ومع أن التحول الصحي يستهدف تطوير المنظومة الصحية وتحسين خدماتها، فإن ما يصاحبه من تغيرات تنظيمية وتقنية قد يرتبط بطبيعة بيئة العمل وما يواجهه العاملون من ضغوط مهنية ونفسية. ومن ثم تبرز أهمية تناول الآثار البشرية والنفسية للتحول الصحي إلى جانب آثاره الخدمية والتنظيمية، وبحث صلته برفاهية الموظفين وبيئة العمل النفسية المستدامة والاحتراق الوظيفي لدى العاملين في المؤسسات الصحية الحكومية.</w:t>
      </w:r>
    </w:p>
    <w:p w14:paraId="158BA7CA" w14:textId="710339D8"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وتوضح الدراسات السابقة المعروضة أن دراسات التحول الصحي ركزت على فعالية البرامج واستدامة الخدمات الصحية (العازمي، 2025)، أو على أبعاد التحول الصحي وعلاقتها بتقديم الخدمات الصحية (الشهري، 2024)، بينما تناولت دراسة Ongaro وآخرون (2024) الممارسات التحويلية في خدمات الرعاية الصحية ونتائجها على رفاهية العاملين. كما بحثت دراسة Braim (</w:t>
      </w:r>
      <w:r w:rsidR="00C839AA">
        <w:rPr>
          <w:rFonts w:ascii="Simplified Arabic" w:hAnsi="Simplified Arabic" w:cs="Simplified Arabic" w:hint="cs"/>
          <w:sz w:val="28"/>
          <w:szCs w:val="28"/>
          <w:rtl/>
        </w:rPr>
        <w:t>2024</w:t>
      </w:r>
      <w:r w:rsidRPr="00D201D3">
        <w:rPr>
          <w:rFonts w:ascii="Simplified Arabic" w:hAnsi="Simplified Arabic" w:cs="Simplified Arabic" w:hint="cs"/>
          <w:sz w:val="28"/>
          <w:szCs w:val="28"/>
          <w:rtl/>
        </w:rPr>
        <w:t xml:space="preserve">) عوامل تهيئة بيئة عمل مستدامة في قطاع الخدمات الصحية، وتناولت دراسة توتي (2020) العلاقة بين بيئة العمل النفسية والأداء الوظيفي، في حين ركزت دراستا اليماني (2023) واليامي </w:t>
      </w:r>
      <w:r w:rsidR="00E80C6E">
        <w:rPr>
          <w:rFonts w:ascii="Simplified Arabic" w:hAnsi="Simplified Arabic" w:cs="Simplified Arabic"/>
          <w:sz w:val="28"/>
          <w:szCs w:val="28"/>
          <w:rtl/>
        </w:rPr>
        <w:t xml:space="preserve">وآخرون </w:t>
      </w:r>
      <w:r w:rsidRPr="00D201D3">
        <w:rPr>
          <w:rFonts w:ascii="Simplified Arabic" w:hAnsi="Simplified Arabic" w:cs="Simplified Arabic" w:hint="cs"/>
          <w:sz w:val="28"/>
          <w:szCs w:val="28"/>
          <w:rtl/>
        </w:rPr>
        <w:t>(2022) على أثر الاحتراق الوظيفي في جودة الخدمات أو أداء العاملين. واختبرت دراسة Ahsan &amp; Khawaja (2024) رفاهية الموظفين بوصفها متغيرًا وسيطًا بين القيادة المستدامة والأداء البيئي في قطاع تكنولوجيا المعلومات في الدنمارك، بما يوضح حضور الوساطة في الأدبيات ضمن نموذج وسياق مختلفين. كذلك تناولت دراسة Speicher &amp; Francis (2023) رفاهية الموظفين والاحتراق الوظيفي لدى العاملين في القطاع الصحي، وناقشت تدخلات مؤسسية وفردية للحد من الاحتراق ودعم بيئة العمل. وتبرز هذه الدراسات أهمية المتغيرات محل الدراسة، لكنها تناولتها غالبًا في علاقات جزئية أو في نماذج وسياقات مختلفة.</w:t>
      </w:r>
    </w:p>
    <w:p w14:paraId="29B0AA9B"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وفي حدود الدراسات السابقة التي تم استعراضها، يلاحظ وجود ندرة نسبية في الدراسات التي تجمع في نموذج واحد بين التحول الصحي ورفاهية الموظفين وبيئة العمل النفسية المستدامة والاحتراق الوظيفي، وتختبر الدور الوسيط لرفاهية الموظفين في العلاقة بين التحول الصحي وكلٍ من بيئة العمل النفسية </w:t>
      </w:r>
      <w:r w:rsidRPr="00D201D3">
        <w:rPr>
          <w:rFonts w:ascii="Simplified Arabic" w:hAnsi="Simplified Arabic" w:cs="Simplified Arabic" w:hint="cs"/>
          <w:sz w:val="28"/>
          <w:szCs w:val="28"/>
          <w:rtl/>
        </w:rPr>
        <w:lastRenderedPageBreak/>
        <w:t>المستدامة والاحتراق الوظيفي. ولا تتمثل الفجوة في غياب تناول رفاهية الموظفين بوصفها متغيرًا وسيطًا أو في غياب بحث الرفاهية والاحتراق الوظيفي في القطاع الصحي، بل في محدودية الجمع بين هذه المتغيرات والعلاقات المحددة في نموذج متكامل؛ كما تتنوع سياقات الدراسات المعروضة بين مناطق وقطاعات مختلفة، بما يبرز الحاجة إلى دراسة هذا النموذج في القطاع الصحي الحكومي بمدينة الرياض.</w:t>
      </w:r>
    </w:p>
    <w:p w14:paraId="798DC074" w14:textId="1F86D92A" w:rsidR="00AC4B7F" w:rsidRDefault="006403FC" w:rsidP="00343ED3">
      <w:pPr>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وبناءً على ذلك، تتمثل مشكلة الدراسة في الحاجة إلى تحديد أثر التحول الصحي </w:t>
      </w:r>
      <w:r w:rsidR="00550614">
        <w:rPr>
          <w:rFonts w:ascii="Simplified Arabic" w:hAnsi="Simplified Arabic" w:cs="Simplified Arabic"/>
          <w:sz w:val="28"/>
          <w:szCs w:val="28"/>
          <w:rtl/>
        </w:rPr>
        <w:t>على</w:t>
      </w:r>
      <w:r>
        <w:rPr>
          <w:rFonts w:ascii="Simplified Arabic" w:hAnsi="Simplified Arabic" w:cs="Simplified Arabic" w:hint="cs"/>
          <w:sz w:val="28"/>
          <w:szCs w:val="28"/>
          <w:rtl/>
        </w:rPr>
        <w:t xml:space="preserve"> بيئة العمل النفسية المستدامة والاحتراق الوظيفي، وتحديد العلاقة بين التحول الصحي ورفاهية الموظفين، واختبار الدور الوسيط لرفاهية الموظفين في العلاقة بين التحول الصحي وكلٍ من بيئة العمل النفسية المستدامة والاحتراق الوظيفي، وذلك في القطاع الصحي الحكومي بمدينة الرياض.</w:t>
      </w:r>
    </w:p>
    <w:p w14:paraId="4E1D16EA" w14:textId="1E6CB76B" w:rsidR="00AF3C0E" w:rsidRPr="00E55F14" w:rsidRDefault="00AF3C0E" w:rsidP="00343ED3">
      <w:pPr>
        <w:pStyle w:val="2"/>
        <w:spacing w:line="360" w:lineRule="auto"/>
        <w:jc w:val="both"/>
      </w:pPr>
      <w:bookmarkStart w:id="10" w:name="_Toc237566725"/>
      <w:r w:rsidRPr="00E55F14">
        <w:t>تساؤلات الدراسة</w:t>
      </w:r>
      <w:bookmarkEnd w:id="10"/>
    </w:p>
    <w:p w14:paraId="4D04FF53" w14:textId="77777777" w:rsidR="00AF3C0E" w:rsidRPr="00E55F14" w:rsidRDefault="00AF3C0E" w:rsidP="00343ED3">
      <w:pPr>
        <w:pStyle w:val="a6"/>
        <w:numPr>
          <w:ilvl w:val="0"/>
          <w:numId w:val="13"/>
        </w:numPr>
        <w:spacing w:after="120" w:line="36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ما أثر التحول الصحي في المملكة العربية السعودية على بيئة العمل النفسية المستدامة في القطاع الصحي الحكومي بمدينة الرياض؟</w:t>
      </w:r>
    </w:p>
    <w:p w14:paraId="53C3F7B5" w14:textId="77777777" w:rsidR="00AF3C0E" w:rsidRPr="00E55F14" w:rsidRDefault="00AF3C0E" w:rsidP="00343ED3">
      <w:pPr>
        <w:pStyle w:val="a6"/>
        <w:numPr>
          <w:ilvl w:val="0"/>
          <w:numId w:val="13"/>
        </w:numPr>
        <w:spacing w:after="120" w:line="36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ما أثر التحول الصحي في المملكة العربية السعودية على تقليل الاحتراق الوظيفي في القطاع الصحي الحكومي بمدينة الرياض؟</w:t>
      </w:r>
    </w:p>
    <w:p w14:paraId="2002AB74" w14:textId="77777777" w:rsidR="00AF3C0E" w:rsidRPr="00E55F14" w:rsidRDefault="00AF3C0E" w:rsidP="00343ED3">
      <w:pPr>
        <w:pStyle w:val="a6"/>
        <w:numPr>
          <w:ilvl w:val="0"/>
          <w:numId w:val="13"/>
        </w:numPr>
        <w:spacing w:after="120" w:line="36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ما طبيعة العلاقة بين التحول الصحي ورفاهية الموظفين، ومدى إسهامها في تقليل الاحتراق الوظيفي في القطاع الصحي الحكومي بمدينة الرياض؟</w:t>
      </w:r>
    </w:p>
    <w:p w14:paraId="21784CAC" w14:textId="77777777" w:rsidR="00AF3C0E" w:rsidRPr="00E55F14" w:rsidRDefault="00AF3C0E" w:rsidP="00343ED3">
      <w:pPr>
        <w:pStyle w:val="a6"/>
        <w:numPr>
          <w:ilvl w:val="0"/>
          <w:numId w:val="13"/>
        </w:numPr>
        <w:spacing w:after="120" w:line="36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ما دور رفاهية الموظفين كمتغير وسيط في العلاقة بين التحول الصحي والاحتراق الوظيفي في القطاع الصحي الحكومي بمدينة الرياض؟</w:t>
      </w:r>
    </w:p>
    <w:p w14:paraId="1F22198F" w14:textId="77777777" w:rsidR="00AF3C0E" w:rsidRPr="00E55F14" w:rsidRDefault="00AF3C0E" w:rsidP="00343ED3">
      <w:pPr>
        <w:pStyle w:val="a6"/>
        <w:numPr>
          <w:ilvl w:val="0"/>
          <w:numId w:val="13"/>
        </w:numPr>
        <w:spacing w:after="120" w:line="36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ما دور رفاهية الموظفين كمتغير وسيط في العلاقة بين التحول الصحي وبيئة العمل النفسية المستدامة في القطاع الصحي الحكومي بمدينة الرياض؟</w:t>
      </w:r>
    </w:p>
    <w:p w14:paraId="7A3B49D4" w14:textId="77777777" w:rsidR="00AF3C0E" w:rsidRPr="00E55F14" w:rsidRDefault="00AF3C0E" w:rsidP="00343ED3">
      <w:pPr>
        <w:pStyle w:val="a6"/>
        <w:numPr>
          <w:ilvl w:val="0"/>
          <w:numId w:val="13"/>
        </w:numPr>
        <w:spacing w:after="120" w:line="36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lastRenderedPageBreak/>
        <w:t>هل توجد علاقات ارتباطية ذات دلالة إحصائية بين متغيرات الدراسة المتمثلة في التحول الصحي، وبيئة العمل النفسية المستدامة، ورفاهية الموظفين، والاحتراق الوظيفي في القطاع الصحي الحكومي بمدينة الرياض؟</w:t>
      </w:r>
    </w:p>
    <w:p w14:paraId="4F8C43C6" w14:textId="77777777" w:rsidR="00AF3C0E" w:rsidRPr="00E55F14" w:rsidRDefault="00AF3C0E" w:rsidP="00343ED3">
      <w:pPr>
        <w:pStyle w:val="a6"/>
        <w:numPr>
          <w:ilvl w:val="0"/>
          <w:numId w:val="13"/>
        </w:numPr>
        <w:spacing w:after="120" w:line="360" w:lineRule="auto"/>
        <w:jc w:val="both"/>
        <w:rPr>
          <w:rFonts w:ascii="Simplified Arabic" w:hAnsi="Simplified Arabic" w:cs="Simplified Arabic"/>
          <w:sz w:val="28"/>
          <w:szCs w:val="28"/>
          <w:rtl/>
        </w:rPr>
      </w:pPr>
      <w:r w:rsidRPr="00E55F14">
        <w:rPr>
          <w:rFonts w:ascii="Simplified Arabic" w:hAnsi="Simplified Arabic" w:cs="Simplified Arabic" w:hint="cs"/>
          <w:sz w:val="28"/>
          <w:szCs w:val="28"/>
          <w:rtl/>
        </w:rPr>
        <w:t>هل توجد فروق ذات دلالة إحصائية في استجابات أفراد عينة الدراسة حول متغيرات الدراسة تُعزى إلى الخصائص الديموغرافية والوظيفية؟</w:t>
      </w:r>
    </w:p>
    <w:p w14:paraId="5310E336" w14:textId="50FBC262" w:rsidR="00AF3C0E" w:rsidRPr="002C5E33" w:rsidRDefault="00AF3C0E" w:rsidP="00343ED3">
      <w:pPr>
        <w:pStyle w:val="2"/>
        <w:spacing w:line="360" w:lineRule="auto"/>
        <w:jc w:val="both"/>
      </w:pPr>
      <w:bookmarkStart w:id="11" w:name="_Toc237566726"/>
      <w:r w:rsidRPr="002C5E33">
        <w:t>أهمية الدراسة</w:t>
      </w:r>
      <w:bookmarkEnd w:id="11"/>
    </w:p>
    <w:p w14:paraId="49E9781E" w14:textId="77777777" w:rsidR="00AF3C0E" w:rsidRPr="002C5E33" w:rsidRDefault="00AF3C0E" w:rsidP="00343ED3">
      <w:pPr>
        <w:pStyle w:val="3"/>
        <w:spacing w:line="360" w:lineRule="auto"/>
        <w:jc w:val="both"/>
      </w:pPr>
      <w:bookmarkStart w:id="12" w:name="_Toc237566727"/>
      <w:r w:rsidRPr="002C5E33">
        <w:t>أولاً: الأهمية النظرية</w:t>
      </w:r>
      <w:bookmarkEnd w:id="12"/>
    </w:p>
    <w:p w14:paraId="1CB1E726"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تسهم هذه الدراسة في إثراء الأدبيات المتعلقة بالتحول الصحي في المملكة العربية السعودية وتأثيراته على بيئة العمل النفسية المستدامة ورفاهية الموظفين والاحتراق الوظيفي، في ظل محدودية الدراسات التي جمعت بين هذه المتغيرات والعلاقات المحددة في السياق السعودي.</w:t>
      </w:r>
    </w:p>
    <w:p w14:paraId="6FFD64E2"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وتسهم في فهم أثر التحول الصحي على العاملين، ودور رفاهية الموظفين في الحد من الاحتراق الوظيفي في القطاع الصحي الحكومي.</w:t>
      </w:r>
    </w:p>
    <w:p w14:paraId="67142843"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تقدم هذه الدراسة نموذجاً نظرياً يربط بين التحول الصحي وبيئة العمل النفسية المستدامة ورفاهية الموظفين وكيفية تأثير ذلك على مستويات الاحتراق الوظيفي، مما يفتح المجال لدراسات مستقبلية في هذا المجال.</w:t>
      </w:r>
    </w:p>
    <w:p w14:paraId="0B597D6A"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وتسهم في توفير مؤشرات كمية يمكن الاستفادة منها في تقييم بيئة العمل النفسية المستدامة ورفاهية الموظفين في القطاع الصحي الحكومي.</w:t>
      </w:r>
    </w:p>
    <w:p w14:paraId="032D14A4" w14:textId="77777777" w:rsidR="00AF3C0E" w:rsidRPr="002C5E33" w:rsidRDefault="00AF3C0E" w:rsidP="00343ED3">
      <w:pPr>
        <w:pStyle w:val="3"/>
        <w:spacing w:line="360" w:lineRule="auto"/>
        <w:jc w:val="both"/>
      </w:pPr>
      <w:bookmarkStart w:id="13" w:name="_Toc237566728"/>
      <w:r w:rsidRPr="002C5E33">
        <w:lastRenderedPageBreak/>
        <w:t>ثانياً: الأهمية التطبيقية</w:t>
      </w:r>
      <w:bookmarkEnd w:id="13"/>
    </w:p>
    <w:p w14:paraId="737D95D7"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تدعم هذه الدراسة قدرة قطاع  الصحة الحكومي في المملكة، وبالأخص  مدينة الرياض، على تحسين بيئة العمل النفسية المستدامة من خلال تقديم توصيات وآليات عملية مبنية على نتائج البحث للحد من ظاهرة الاحتراق الوظيفي وتعزيز رفاهية الموظفين، مما يسهم في رفع جودة الأداء والرعاية الصحية. تقدم الدراسة إطارًا تطبيقيًا مدعومًا ببيانات كمية مستخلصة من استبانة ميدانية، يمكن للمؤسسات الصحية الاستفادة منه لتطوير استراتيجيات فعالة تستجيب لتحديات التحول الصحي، وتوازن بين متطلبات النظام الصحي واحتياجات العاملين النفسية، بما يتوافق مع أهداف برنامج تحول القطاع الصحي ورؤية المملكة 2030.</w:t>
      </w:r>
    </w:p>
    <w:p w14:paraId="33EA5723"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وأخيراً تقدم الدراسة تحليلاً إحصائياً يوضح العلاقات بين التحول الصحي ورفاهية الموظفين وبيئة العمل النفسية المستدامة والاحتراق الوظيفي، بما يوفر لصناع القرار ومديري الرعاية الصحية مؤشرات كمية يمكن الاستفادة منها في دعم العاملين، خصوصاً في ظل التغيرات السريعة التي يشهدها القطاع الصحي.</w:t>
      </w:r>
    </w:p>
    <w:p w14:paraId="401DB80D" w14:textId="655D17F8" w:rsidR="00AF3C0E" w:rsidRPr="002C5E33" w:rsidRDefault="00AF3C0E" w:rsidP="00343ED3">
      <w:pPr>
        <w:pStyle w:val="2"/>
        <w:spacing w:line="360" w:lineRule="auto"/>
        <w:jc w:val="both"/>
      </w:pPr>
      <w:bookmarkStart w:id="14" w:name="_Toc237566729"/>
      <w:r w:rsidRPr="002C5E33">
        <w:t>أهداف الدراسة</w:t>
      </w:r>
      <w:bookmarkEnd w:id="14"/>
    </w:p>
    <w:p w14:paraId="4F2A987F" w14:textId="77777777" w:rsidR="00AF3C0E" w:rsidRPr="002C5E33" w:rsidRDefault="00AF3C0E" w:rsidP="00343ED3">
      <w:pPr>
        <w:pStyle w:val="a6"/>
        <w:numPr>
          <w:ilvl w:val="0"/>
          <w:numId w:val="14"/>
        </w:numPr>
        <w:spacing w:after="120" w:line="36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التعرف على أثر التحول الصحي في المملكة العربية السعودية على بيئة العمل النفسية المستدامة في القطاع الصحي الحكومي بمدينة الرياض.</w:t>
      </w:r>
    </w:p>
    <w:p w14:paraId="30292ECF" w14:textId="77777777" w:rsidR="00AF3C0E" w:rsidRPr="002C5E33" w:rsidRDefault="00AF3C0E" w:rsidP="00343ED3">
      <w:pPr>
        <w:pStyle w:val="a6"/>
        <w:numPr>
          <w:ilvl w:val="0"/>
          <w:numId w:val="14"/>
        </w:numPr>
        <w:spacing w:after="120" w:line="36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التعرف على أثر التحول الصحي في المملكة العربية السعودية على تقليل الاحتراق الوظيفي لدى العاملين في القطاع الصحي الحكومي بمدينة الرياض.</w:t>
      </w:r>
    </w:p>
    <w:p w14:paraId="36F5798A" w14:textId="77777777" w:rsidR="00AF3C0E" w:rsidRPr="002C5E33" w:rsidRDefault="00AF3C0E" w:rsidP="00343ED3">
      <w:pPr>
        <w:pStyle w:val="a6"/>
        <w:numPr>
          <w:ilvl w:val="0"/>
          <w:numId w:val="14"/>
        </w:numPr>
        <w:spacing w:after="120" w:line="36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تحليل العلاقة بين التحول الصحي ورفاهية الموظفين، وبيان مدى إسهامها في تقليل الاحتراق الوظيفي في القطاع الصحي الحكومي بمدينة الرياض.</w:t>
      </w:r>
    </w:p>
    <w:p w14:paraId="024481C5" w14:textId="77777777" w:rsidR="00AF3C0E" w:rsidRPr="002C5E33" w:rsidRDefault="00AF3C0E" w:rsidP="00343ED3">
      <w:pPr>
        <w:pStyle w:val="a6"/>
        <w:numPr>
          <w:ilvl w:val="0"/>
          <w:numId w:val="14"/>
        </w:numPr>
        <w:spacing w:after="120" w:line="36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اختبار الدور الوسيط لرفاهية الموظفين في العلاقة بين التحول الصحي والاحتراق الوظيفي في القطاع الصحي الحكومي بمدينة الرياض.</w:t>
      </w:r>
    </w:p>
    <w:p w14:paraId="193325DB" w14:textId="77777777" w:rsidR="00AF3C0E" w:rsidRPr="002C5E33" w:rsidRDefault="00AF3C0E" w:rsidP="00343ED3">
      <w:pPr>
        <w:pStyle w:val="a6"/>
        <w:numPr>
          <w:ilvl w:val="0"/>
          <w:numId w:val="14"/>
        </w:numPr>
        <w:spacing w:after="120" w:line="36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lastRenderedPageBreak/>
        <w:t>اختبار الدور الوسيط لرفاهية الموظفين في العلاقة بين التحول الصحي وبيئة العمل النفسية المستدامة في القطاع الصحي الحكومي بمدينة الرياض.</w:t>
      </w:r>
    </w:p>
    <w:p w14:paraId="5A3FFA62" w14:textId="77777777" w:rsidR="00AF3C0E" w:rsidRPr="002C5E33" w:rsidRDefault="00AF3C0E" w:rsidP="00343ED3">
      <w:pPr>
        <w:pStyle w:val="a6"/>
        <w:numPr>
          <w:ilvl w:val="0"/>
          <w:numId w:val="14"/>
        </w:numPr>
        <w:spacing w:after="120" w:line="36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الكشف عن طبيعة وقوة العلاقات الارتباطية بين متغيرات الدراسة المتمثلة في التحول الصحي، وبيئة العمل النفسية المستدامة، ورفاهية الموظفين، والاحتراق الوظيفي في القطاع الصحي الحكومي بمدينة الرياض.</w:t>
      </w:r>
    </w:p>
    <w:p w14:paraId="63755871" w14:textId="77777777" w:rsidR="00AF3C0E" w:rsidRPr="002C5E33" w:rsidRDefault="00AF3C0E" w:rsidP="00343ED3">
      <w:pPr>
        <w:pStyle w:val="a6"/>
        <w:numPr>
          <w:ilvl w:val="0"/>
          <w:numId w:val="14"/>
        </w:numPr>
        <w:spacing w:after="120" w:line="360" w:lineRule="auto"/>
        <w:jc w:val="both"/>
        <w:rPr>
          <w:rFonts w:ascii="Simplified Arabic" w:hAnsi="Simplified Arabic" w:cs="Simplified Arabic"/>
          <w:sz w:val="28"/>
          <w:szCs w:val="28"/>
          <w:rtl/>
        </w:rPr>
      </w:pPr>
      <w:r w:rsidRPr="002C5E33">
        <w:rPr>
          <w:rFonts w:ascii="Simplified Arabic" w:hAnsi="Simplified Arabic" w:cs="Simplified Arabic" w:hint="cs"/>
          <w:sz w:val="28"/>
          <w:szCs w:val="28"/>
          <w:rtl/>
        </w:rPr>
        <w:t>التعرف على الفروق ذات الدلالة الإحصائية في استجابات أفراد عينة الدراسة حول متغيرات الدراسة تبعًا للخصائص الديموغرافية والوظيفية.</w:t>
      </w:r>
    </w:p>
    <w:p w14:paraId="27CED4E6" w14:textId="30D56CD8" w:rsidR="00AF3C0E" w:rsidRPr="002C5E33" w:rsidRDefault="00AF3C0E" w:rsidP="00343ED3">
      <w:pPr>
        <w:pStyle w:val="2"/>
        <w:spacing w:line="360" w:lineRule="auto"/>
        <w:jc w:val="both"/>
      </w:pPr>
      <w:bookmarkStart w:id="15" w:name="_Toc237566730"/>
      <w:r w:rsidRPr="002C5E33">
        <w:t>فرضيات الدراسة</w:t>
      </w:r>
      <w:bookmarkEnd w:id="15"/>
    </w:p>
    <w:p w14:paraId="44CA39F8" w14:textId="77777777" w:rsidR="00AF3C0E" w:rsidRPr="0002332F" w:rsidRDefault="00AF3C0E" w:rsidP="00343ED3">
      <w:pPr>
        <w:spacing w:after="120" w:line="36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استناداً لتساؤلات الدراسة وأهدافها تم صياغة الفرضيات الآتية:</w:t>
      </w:r>
    </w:p>
    <w:p w14:paraId="1D1EC4B3" w14:textId="77777777" w:rsidR="00AF3C0E" w:rsidRPr="0002332F" w:rsidRDefault="00AF3C0E" w:rsidP="00343ED3">
      <w:pPr>
        <w:pStyle w:val="a6"/>
        <w:numPr>
          <w:ilvl w:val="0"/>
          <w:numId w:val="15"/>
        </w:numPr>
        <w:spacing w:after="120" w:line="36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 xml:space="preserve">الفرضية الأولى (ف1): يوجد أثر ذو دلالة إحصائية للتحول الصحي </w:t>
      </w:r>
      <w:r w:rsidR="00111DAF">
        <w:rPr>
          <w:rFonts w:ascii="Simplified Arabic" w:hAnsi="Simplified Arabic" w:cs="Simplified Arabic"/>
          <w:sz w:val="28"/>
          <w:szCs w:val="28"/>
          <w:rtl/>
        </w:rPr>
        <w:t>على</w:t>
      </w:r>
      <w:r w:rsidRPr="0002332F">
        <w:rPr>
          <w:rFonts w:ascii="Simplified Arabic" w:hAnsi="Simplified Arabic" w:cs="Simplified Arabic"/>
          <w:sz w:val="28"/>
          <w:szCs w:val="28"/>
          <w:rtl/>
        </w:rPr>
        <w:t xml:space="preserve"> بيئة العمل النفسية المستدامة في القطاع الصحي الحكومي بمدينة الرياض.</w:t>
      </w:r>
    </w:p>
    <w:p w14:paraId="406CC631" w14:textId="77777777" w:rsidR="00AF3C0E" w:rsidRPr="0002332F" w:rsidRDefault="00AF3C0E" w:rsidP="00343ED3">
      <w:pPr>
        <w:pStyle w:val="a6"/>
        <w:numPr>
          <w:ilvl w:val="0"/>
          <w:numId w:val="15"/>
        </w:numPr>
        <w:spacing w:after="120" w:line="36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 xml:space="preserve">الفرضية الثانية (ف2): يوجد أثر ذو دلالة إحصائية للتحول الصحي </w:t>
      </w:r>
      <w:r w:rsidR="00111DAF">
        <w:rPr>
          <w:rFonts w:ascii="Simplified Arabic" w:hAnsi="Simplified Arabic" w:cs="Simplified Arabic"/>
          <w:sz w:val="28"/>
          <w:szCs w:val="28"/>
          <w:rtl/>
        </w:rPr>
        <w:t>على</w:t>
      </w:r>
      <w:r w:rsidRPr="0002332F">
        <w:rPr>
          <w:rFonts w:ascii="Simplified Arabic" w:hAnsi="Simplified Arabic" w:cs="Simplified Arabic"/>
          <w:sz w:val="28"/>
          <w:szCs w:val="28"/>
          <w:rtl/>
        </w:rPr>
        <w:t xml:space="preserve"> تقليل الاحتراق الوظيفي في القطاع الصحي الحكومي بمدينة الرياض.</w:t>
      </w:r>
    </w:p>
    <w:p w14:paraId="27FC245D" w14:textId="77777777" w:rsidR="00AF3C0E" w:rsidRPr="0002332F" w:rsidRDefault="00AF3C0E" w:rsidP="00343ED3">
      <w:pPr>
        <w:pStyle w:val="a6"/>
        <w:numPr>
          <w:ilvl w:val="0"/>
          <w:numId w:val="15"/>
        </w:numPr>
        <w:spacing w:after="120" w:line="36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الفرضية الثالثة (ف3): توجد علاقة ذات دلالة إحصائية بين التحول الصحي ورفاهية الموظفين تسهم في تقليل الاحتراق الوظيفي في القطاع الصحي الحكومي بمدينة الرياض.</w:t>
      </w:r>
    </w:p>
    <w:p w14:paraId="0F0BC01B" w14:textId="77777777" w:rsidR="00AF3C0E" w:rsidRDefault="00AF3C0E" w:rsidP="00343ED3">
      <w:pPr>
        <w:pStyle w:val="a6"/>
        <w:numPr>
          <w:ilvl w:val="0"/>
          <w:numId w:val="15"/>
        </w:numPr>
        <w:spacing w:after="120" w:line="360" w:lineRule="auto"/>
        <w:jc w:val="both"/>
        <w:rPr>
          <w:rFonts w:ascii="Simplified Arabic" w:hAnsi="Simplified Arabic" w:cs="Simplified Arabic"/>
          <w:sz w:val="28"/>
          <w:szCs w:val="28"/>
        </w:rPr>
      </w:pPr>
      <w:r w:rsidRPr="0002332F">
        <w:rPr>
          <w:rFonts w:ascii="Simplified Arabic" w:hAnsi="Simplified Arabic" w:cs="Simplified Arabic"/>
          <w:sz w:val="28"/>
          <w:szCs w:val="28"/>
          <w:rtl/>
        </w:rPr>
        <w:t>الفرضية الرابعة (ف4): توجد علاقة معنوية ذات دلالة إحصائية بين التحول الصحي والاحتراق الوظيفي عند توسيط رفاهية الموظفين في القطاع الصحي الحكومي بمدينة الرياض.</w:t>
      </w:r>
    </w:p>
    <w:p w14:paraId="50D587C0" w14:textId="77777777" w:rsidR="00347776" w:rsidRPr="0002332F" w:rsidRDefault="00347776" w:rsidP="00343ED3">
      <w:pPr>
        <w:pStyle w:val="a6"/>
        <w:numPr>
          <w:ilvl w:val="0"/>
          <w:numId w:val="15"/>
        </w:numPr>
        <w:spacing w:after="120" w:line="36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الفرضية الخامسة (ف5): توجد علاقة ذات دلالة إحصائية بين التحول الصحي وبيئة العمل النفسية المستدامة عند توسيط رفاهية الموظفين في القطاع الصحي الحكومي بمدينة الرياض.</w:t>
      </w:r>
    </w:p>
    <w:p w14:paraId="2AC5B694" w14:textId="77777777" w:rsidR="00347776" w:rsidRPr="0002332F" w:rsidRDefault="00347776" w:rsidP="00343ED3">
      <w:pPr>
        <w:pStyle w:val="a6"/>
        <w:numPr>
          <w:ilvl w:val="0"/>
          <w:numId w:val="15"/>
        </w:numPr>
        <w:spacing w:after="120" w:line="36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lastRenderedPageBreak/>
        <w:t>الفرضية السادسة (ف6): توجد علاقات ارتباطية ذات دلالة إحصائية بين متغيرات الدراسة المتمثلة في التحول الصحي، وبيئة العمل النفسية المستدامة، ورفاهية الموظفين، والاحتراق الوظيفي في القطاع الصحي الحكومي بمدينة الرياض.</w:t>
      </w:r>
    </w:p>
    <w:p w14:paraId="7DFA1FD5" w14:textId="77777777" w:rsidR="00347776" w:rsidRPr="0002332F" w:rsidRDefault="00347776" w:rsidP="00343ED3">
      <w:pPr>
        <w:pStyle w:val="a6"/>
        <w:numPr>
          <w:ilvl w:val="0"/>
          <w:numId w:val="15"/>
        </w:numPr>
        <w:spacing w:after="120" w:line="360" w:lineRule="auto"/>
        <w:jc w:val="both"/>
        <w:rPr>
          <w:rFonts w:ascii="Simplified Arabic" w:hAnsi="Simplified Arabic" w:cs="Simplified Arabic"/>
          <w:sz w:val="28"/>
          <w:szCs w:val="28"/>
          <w:rtl/>
        </w:rPr>
      </w:pPr>
      <w:r w:rsidRPr="0002332F">
        <w:rPr>
          <w:rFonts w:ascii="Simplified Arabic" w:hAnsi="Simplified Arabic" w:cs="Simplified Arabic"/>
          <w:sz w:val="28"/>
          <w:szCs w:val="28"/>
          <w:rtl/>
        </w:rPr>
        <w:t>الفرضية السابعة (ف7): توجد فروق ذات دلالة إحصائية في استجابات أفراد عينة الدراسة حول متغيرات الدراسة تُعزى إلى الخصائص الديموغرافية والوظيفية.</w:t>
      </w:r>
    </w:p>
    <w:p w14:paraId="7FA426EF" w14:textId="77777777" w:rsidR="00AF3C0E" w:rsidRPr="002C5E33" w:rsidRDefault="00AF3C0E" w:rsidP="00343ED3">
      <w:pPr>
        <w:pStyle w:val="2"/>
        <w:spacing w:line="360" w:lineRule="auto"/>
        <w:jc w:val="both"/>
      </w:pPr>
      <w:bookmarkStart w:id="16" w:name="_Toc237566731"/>
      <w:r w:rsidRPr="002C5E33">
        <w:t>نموذج الدراسة</w:t>
      </w:r>
      <w:bookmarkEnd w:id="16"/>
      <w:r w:rsidRPr="002C5E33">
        <w:t xml:space="preserve"> </w:t>
      </w:r>
    </w:p>
    <w:p w14:paraId="5776A911" w14:textId="193FC936" w:rsidR="00AF3C0E" w:rsidRPr="00103463" w:rsidRDefault="00381976" w:rsidP="00343ED3">
      <w:pPr>
        <w:spacing w:after="120" w:line="360" w:lineRule="auto"/>
        <w:jc w:val="both"/>
        <w:rPr>
          <w:rFonts w:ascii="Simplified Arabic" w:hAnsi="Simplified Arabic" w:cs="Simplified Arabic"/>
          <w:sz w:val="28"/>
          <w:szCs w:val="28"/>
          <w:rtl/>
        </w:rPr>
      </w:pPr>
      <w:r>
        <w:rPr>
          <w:rFonts w:ascii="Simplified Arabic" w:hAnsi="Simplified Arabic" w:cs="Simplified Arabic" w:hint="cs"/>
          <w:noProof/>
          <w:sz w:val="28"/>
          <w:szCs w:val="28"/>
          <w:rtl/>
          <w:lang w:val="ar-SA"/>
        </w:rPr>
        <w:drawing>
          <wp:anchor distT="0" distB="0" distL="114300" distR="114300" simplePos="0" relativeHeight="251660288" behindDoc="0" locked="0" layoutInCell="1" allowOverlap="1" wp14:anchorId="485DF959" wp14:editId="09F5580F">
            <wp:simplePos x="0" y="0"/>
            <wp:positionH relativeFrom="column">
              <wp:posOffset>62230</wp:posOffset>
            </wp:positionH>
            <wp:positionV relativeFrom="paragraph">
              <wp:posOffset>2191385</wp:posOffset>
            </wp:positionV>
            <wp:extent cx="5683250" cy="3249295"/>
            <wp:effectExtent l="0" t="0" r="0" b="8255"/>
            <wp:wrapTopAndBottom/>
            <wp:docPr id="184686054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60546" name="صورة 1846860546"/>
                    <pic:cNvPicPr/>
                  </pic:nvPicPr>
                  <pic:blipFill rotWithShape="1">
                    <a:blip r:embed="rId11" cstate="print">
                      <a:extLst>
                        <a:ext uri="{28A0092B-C50C-407E-A947-70E740481C1C}">
                          <a14:useLocalDpi xmlns:a14="http://schemas.microsoft.com/office/drawing/2010/main" val="0"/>
                        </a:ext>
                      </a:extLst>
                    </a:blip>
                    <a:srcRect b="8210"/>
                    <a:stretch>
                      <a:fillRect/>
                    </a:stretch>
                  </pic:blipFill>
                  <pic:spPr bwMode="auto">
                    <a:xfrm>
                      <a:off x="0" y="0"/>
                      <a:ext cx="5683250" cy="3249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3C0E" w:rsidRPr="00103463">
        <w:rPr>
          <w:rFonts w:ascii="Simplified Arabic" w:hAnsi="Simplified Arabic" w:cs="Simplified Arabic"/>
          <w:sz w:val="28"/>
          <w:szCs w:val="28"/>
          <w:rtl/>
        </w:rPr>
        <w:t>يمكن تمثيل العلاقات بين متغيرات الدراسة في نموذج بحثي يوضح أثر التحول الصحي بوصفه المتغير المستقل على كلٍّ من بيئة العمل النفسية المستدامة والاحتراق الوظيفي بوصفهما متغيرين تابعين، مع اختبار الدور الوسيط لرفاهية الموظفين في العلاقة بين التحول الصحي وكلٍّ من بيئة العمل النفسية المستدامة والاحتراق الوظيفي. كما تتناول الدراسة العلاقات الارتباطية بين المتغيرات الرئيسة، وتختبر الفروق في استجابات أفراد العينة وفق الخصائص الديموغرافية والوظيفية.</w:t>
      </w:r>
    </w:p>
    <w:p w14:paraId="7E40CFF5" w14:textId="70557393" w:rsidR="00AF3C0E" w:rsidRPr="007C52F8" w:rsidRDefault="00AF3C0E" w:rsidP="00343ED3">
      <w:pPr>
        <w:spacing w:line="360" w:lineRule="auto"/>
        <w:jc w:val="center"/>
        <w:rPr>
          <w:rFonts w:ascii="Simplified Arabic" w:hAnsi="Simplified Arabic" w:cs="Simplified Arabic"/>
          <w:b/>
          <w:bCs/>
          <w:rtl/>
        </w:rPr>
      </w:pPr>
      <w:r w:rsidRPr="007C52F8">
        <w:rPr>
          <w:rFonts w:ascii="Simplified Arabic" w:hAnsi="Simplified Arabic" w:cs="Simplified Arabic" w:hint="cs"/>
          <w:b/>
          <w:bCs/>
          <w:rtl/>
        </w:rPr>
        <w:t>شكل (1): نموذج العلاقة بين متغيرات الدراسة</w:t>
      </w:r>
    </w:p>
    <w:p w14:paraId="1776E198" w14:textId="790817CC" w:rsidR="00AF3C0E" w:rsidRPr="002C5E33" w:rsidRDefault="00AF3C0E" w:rsidP="00343ED3">
      <w:pPr>
        <w:pStyle w:val="2"/>
        <w:spacing w:line="360" w:lineRule="auto"/>
        <w:jc w:val="both"/>
      </w:pPr>
      <w:bookmarkStart w:id="17" w:name="_Toc237566732"/>
      <w:r w:rsidRPr="002C5E33">
        <w:lastRenderedPageBreak/>
        <w:t>حدود الدراسة</w:t>
      </w:r>
      <w:bookmarkEnd w:id="17"/>
    </w:p>
    <w:p w14:paraId="46B933CC" w14:textId="77777777" w:rsidR="00AF3C0E" w:rsidRPr="00532399" w:rsidRDefault="00AF3C0E" w:rsidP="00343ED3">
      <w:pPr>
        <w:pStyle w:val="a6"/>
        <w:numPr>
          <w:ilvl w:val="0"/>
          <w:numId w:val="12"/>
        </w:numPr>
        <w:spacing w:after="120" w:line="360" w:lineRule="auto"/>
        <w:jc w:val="both"/>
        <w:rPr>
          <w:rFonts w:ascii="Simplified Arabic" w:hAnsi="Simplified Arabic" w:cs="Simplified Arabic"/>
          <w:sz w:val="28"/>
          <w:szCs w:val="28"/>
          <w:rtl/>
        </w:rPr>
      </w:pPr>
      <w:r w:rsidRPr="00532399">
        <w:rPr>
          <w:rFonts w:ascii="Simplified Arabic" w:hAnsi="Simplified Arabic" w:cs="Simplified Arabic" w:hint="cs"/>
          <w:sz w:val="28"/>
          <w:szCs w:val="28"/>
          <w:rtl/>
        </w:rPr>
        <w:t>الحدود الموضوعية: اقتصرت الدراسة على بحث أثر التحول الصحي في المملكة العربية السعودية على بيئة العمل النفسية المستدامة والاحتراق الوظيفي، والعلاقة بين التحول الصحي ورفاهية الموظفين، واختبار الدور الوسيط لرفاهية الموظفين في العلاقة بين التحول الصحي وكلٍّ من بيئة العمل النفسية المستدامة والاحتراق الوظيفي، إلى جانب فحص العلاقات الارتباطية والفروق وفق الخصائص الديموغرافية والوظيفية، وذلك في القطاع الصحي الحكومي بمدينة الرياض.</w:t>
      </w:r>
    </w:p>
    <w:p w14:paraId="4A050010" w14:textId="77777777" w:rsidR="00AF3C0E" w:rsidRPr="00532399" w:rsidRDefault="00AF3C0E" w:rsidP="00343ED3">
      <w:pPr>
        <w:pStyle w:val="a6"/>
        <w:numPr>
          <w:ilvl w:val="0"/>
          <w:numId w:val="12"/>
        </w:numPr>
        <w:spacing w:after="120" w:line="360" w:lineRule="auto"/>
        <w:jc w:val="both"/>
        <w:rPr>
          <w:rFonts w:ascii="Simplified Arabic" w:hAnsi="Simplified Arabic" w:cs="Simplified Arabic"/>
          <w:sz w:val="28"/>
          <w:szCs w:val="28"/>
          <w:rtl/>
        </w:rPr>
      </w:pPr>
      <w:r w:rsidRPr="00532399">
        <w:rPr>
          <w:rFonts w:ascii="Simplified Arabic" w:hAnsi="Simplified Arabic" w:cs="Simplified Arabic"/>
          <w:sz w:val="28"/>
          <w:szCs w:val="28"/>
          <w:rtl/>
        </w:rPr>
        <w:t>الحدود البشرية: طُبقت الدراسة على عينة مقدارها (384) مفردة من العاملين في القطاع الصحي الحكومي بمدينة الرياض، وشملت الأطباء والممرضين والفنيين والإداريين في المستشفيات والمراكز الصحية الحكومية.</w:t>
      </w:r>
    </w:p>
    <w:p w14:paraId="3CE02F51" w14:textId="77777777" w:rsidR="00AF3C0E" w:rsidRPr="00532399" w:rsidRDefault="00AF3C0E" w:rsidP="00343ED3">
      <w:pPr>
        <w:pStyle w:val="a6"/>
        <w:numPr>
          <w:ilvl w:val="0"/>
          <w:numId w:val="12"/>
        </w:numPr>
        <w:spacing w:after="120" w:line="360" w:lineRule="auto"/>
        <w:jc w:val="both"/>
        <w:rPr>
          <w:rFonts w:ascii="Simplified Arabic" w:hAnsi="Simplified Arabic" w:cs="Simplified Arabic"/>
          <w:sz w:val="28"/>
          <w:szCs w:val="28"/>
          <w:rtl/>
        </w:rPr>
      </w:pPr>
      <w:r w:rsidRPr="00532399">
        <w:rPr>
          <w:rFonts w:ascii="Simplified Arabic" w:hAnsi="Simplified Arabic" w:cs="Simplified Arabic" w:hint="cs"/>
          <w:sz w:val="28"/>
          <w:szCs w:val="28"/>
          <w:rtl/>
        </w:rPr>
        <w:t>الحدود الزمانية: أُجريت الدراسة خلال الفترة الزمنية من عام 2025 إلى عام 2026، وشملت جمع البيانات وتحليلها وإعداد النتائج والتوصيات والتقرير النهائي.</w:t>
      </w:r>
    </w:p>
    <w:p w14:paraId="7F841787" w14:textId="77777777" w:rsidR="00AF3C0E" w:rsidRPr="00532399" w:rsidRDefault="00AF3C0E" w:rsidP="00343ED3">
      <w:pPr>
        <w:pStyle w:val="a6"/>
        <w:numPr>
          <w:ilvl w:val="0"/>
          <w:numId w:val="12"/>
        </w:numPr>
        <w:spacing w:after="120" w:line="360" w:lineRule="auto"/>
        <w:jc w:val="both"/>
        <w:rPr>
          <w:rFonts w:ascii="Simplified Arabic" w:hAnsi="Simplified Arabic" w:cs="Simplified Arabic"/>
          <w:sz w:val="28"/>
          <w:szCs w:val="28"/>
          <w:rtl/>
        </w:rPr>
      </w:pPr>
      <w:r w:rsidRPr="00532399">
        <w:rPr>
          <w:rFonts w:ascii="Simplified Arabic" w:hAnsi="Simplified Arabic" w:cs="Simplified Arabic" w:hint="cs"/>
          <w:sz w:val="28"/>
          <w:szCs w:val="28"/>
          <w:rtl/>
        </w:rPr>
        <w:t>الحدود المكانية: المستشفيات والمراكز الصحية الحكومية في مدينة الرياض.</w:t>
      </w:r>
    </w:p>
    <w:p w14:paraId="0987A5D6" w14:textId="77777777" w:rsidR="00AF3C0E" w:rsidRPr="002C5E33" w:rsidRDefault="00AF3C0E" w:rsidP="00343ED3">
      <w:pPr>
        <w:pStyle w:val="2"/>
        <w:spacing w:line="360" w:lineRule="auto"/>
        <w:jc w:val="both"/>
      </w:pPr>
      <w:bookmarkStart w:id="18" w:name="_Toc237566733"/>
      <w:r w:rsidRPr="002C5E33">
        <w:t>ملخص منهجية الدراسة</w:t>
      </w:r>
      <w:bookmarkEnd w:id="18"/>
    </w:p>
    <w:p w14:paraId="33F1A5BC"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اعتمدت الدراسة المنهج الوصفي التحليلي؛ لملاءمته طبيعة الدراسة الميدانية الهادفة إلى وصف واقع متغيرات الدراسة وتحليل العلاقات بينها. وتكوّن مجتمع الدراسة من العاملين في المستشفيات والمراكز الصحية الحكومية بمدينة الرياض ضمن القطاع الصحي الحكومي، من الأطباء والممرضين والفنيين والإداريين. وبلغ عدد أفراد العينة المعتمدة التي جرى تحليل بياناتها (384) مفردة، وتم اختيارها باستخدام الأسلوب العشوائي الطبقي بما يضمن تمثيل الفئات المهنية الرئيسة.</w:t>
      </w:r>
    </w:p>
    <w:p w14:paraId="586FF077"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lastRenderedPageBreak/>
        <w:t>استخدمت الدراسة الاستبانة أداةً رئيسة لجمع البيانات، واشتملت على قسم للبيانات الديموغرافية والوظيفية، وأربعة أقسام لقياس متغيرات الدراسة: التحول الصحي بوصفه المتغير المستقل، وبيئة العمل النفسية المستدامة والاحتراق الوظيفي بوصفهما متغيرين تابعين، ورفاهية الموظفين بوصفها المتغير الوسيط الوحيد. وتضمّن كل قسم ثماني عبارات، وقُيّمت الاستجابات باستخدام مقياس ليكرت الخماسي.</w:t>
      </w:r>
    </w:p>
    <w:p w14:paraId="5968F6E5"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وحُلّلت البيانات باستخدام برنامج (SPSS) من خلال التكرارات والنسب المئوية، والمتوسطات الحسابية والانحرافات المعيارية، ومعامل ارتباط بيرسون، وتحليل الانحدار الخطي البسيط والمتعدد، واختبار Welch t لفحص الفروق بحسب الجنس، وتحليل التباين Welch ANOVA لفحص الفروق وفق الخصائص متعددة الفئات، مع استخدام اختبار Games–Howell للمقارنات البعدية عند دلالة الاختبار الكلي. كما استُخدمت تحليلات المسار وتحليل الدور الوسيط لفحص العلاقات المباشرة وغير المباشرة بين متغيرات الدراسة وفق الفروض المحددة.</w:t>
      </w:r>
    </w:p>
    <w:p w14:paraId="2AD49E16" w14:textId="6D4EA21F" w:rsidR="00AF3C0E" w:rsidRPr="002C5E33" w:rsidRDefault="00AF3C0E" w:rsidP="00343ED3">
      <w:pPr>
        <w:pStyle w:val="2"/>
        <w:spacing w:line="360" w:lineRule="auto"/>
        <w:jc w:val="both"/>
      </w:pPr>
      <w:bookmarkStart w:id="19" w:name="_Toc237566734"/>
      <w:r w:rsidRPr="002C5E33">
        <w:t>مفاهيم الدراسة</w:t>
      </w:r>
      <w:bookmarkEnd w:id="19"/>
    </w:p>
    <w:p w14:paraId="39C1853D"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ورد في هذه الدراسة عدد من المصطلحات يمكن تعريفها كالآتي:</w:t>
      </w:r>
    </w:p>
    <w:p w14:paraId="5021476E" w14:textId="77777777" w:rsidR="00AF3C0E" w:rsidRPr="002C5E33" w:rsidRDefault="00AF3C0E" w:rsidP="00343ED3">
      <w:pPr>
        <w:pStyle w:val="3"/>
        <w:spacing w:line="360" w:lineRule="auto"/>
        <w:jc w:val="both"/>
      </w:pPr>
      <w:bookmarkStart w:id="20" w:name="_Toc237566735"/>
      <w:r w:rsidRPr="002C5E33">
        <w:t>مفهوم التحول الصحي في المملكة العربية السعودية:</w:t>
      </w:r>
      <w:bookmarkEnd w:id="20"/>
    </w:p>
    <w:p w14:paraId="27BE31BC" w14:textId="39931A58" w:rsidR="00AF3C0E" w:rsidRPr="00314356" w:rsidRDefault="00AF3C0E" w:rsidP="00343ED3">
      <w:pPr>
        <w:pStyle w:val="a6"/>
        <w:numPr>
          <w:ilvl w:val="0"/>
          <w:numId w:val="16"/>
        </w:numPr>
        <w:spacing w:after="120" w:line="360" w:lineRule="auto"/>
        <w:jc w:val="both"/>
        <w:rPr>
          <w:rFonts w:ascii="Simplified Arabic" w:hAnsi="Simplified Arabic" w:cs="Simplified Arabic"/>
          <w:sz w:val="28"/>
          <w:szCs w:val="28"/>
          <w:rtl/>
        </w:rPr>
      </w:pPr>
      <w:r w:rsidRPr="00314356">
        <w:rPr>
          <w:rFonts w:ascii="Simplified Arabic" w:hAnsi="Simplified Arabic" w:cs="Simplified Arabic" w:hint="cs"/>
          <w:sz w:val="28"/>
          <w:szCs w:val="28"/>
          <w:rtl/>
        </w:rPr>
        <w:t>التحول الصحي في المملكة العربية السعودية هو: جزء أساسي من رؤية المملكة لعام (2030م)، والتي تهدف إلى تحسين جودة الحياة وتعزيز الصحة العامة، وتم إطلاق برنامج التحول الصحي في عام (2017م)، ويهدف إلى إعادة هيكلة النظام الصحي ليكون أكثر شمولية وفعالية، مع التركيز على تحسين الوصول إلى الخدمات الصحية وتحديث المرافق والتجهيزات (</w:t>
      </w:r>
      <w:r w:rsidR="00690C5F" w:rsidRPr="00314356">
        <w:rPr>
          <w:rFonts w:ascii="Simplified Arabic" w:hAnsi="Simplified Arabic" w:cs="Simplified Arabic" w:hint="cs"/>
          <w:sz w:val="28"/>
          <w:szCs w:val="28"/>
          <w:rtl/>
        </w:rPr>
        <w:t xml:space="preserve">رؤية المملكة العربية السعودية 2030 </w:t>
      </w:r>
      <w:r w:rsidRPr="00314356">
        <w:rPr>
          <w:rFonts w:ascii="Simplified Arabic" w:hAnsi="Simplified Arabic" w:cs="Simplified Arabic" w:hint="cs"/>
          <w:sz w:val="28"/>
          <w:szCs w:val="28"/>
          <w:rtl/>
        </w:rPr>
        <w:t>، 2024).</w:t>
      </w:r>
    </w:p>
    <w:p w14:paraId="4686CCEB" w14:textId="77777777" w:rsidR="00AF3C0E" w:rsidRPr="00314356" w:rsidRDefault="00AF3C0E" w:rsidP="00343ED3">
      <w:pPr>
        <w:pStyle w:val="a6"/>
        <w:numPr>
          <w:ilvl w:val="0"/>
          <w:numId w:val="16"/>
        </w:numPr>
        <w:spacing w:after="120" w:line="360" w:lineRule="auto"/>
        <w:jc w:val="both"/>
        <w:rPr>
          <w:rFonts w:ascii="Simplified Arabic" w:hAnsi="Simplified Arabic" w:cs="Simplified Arabic"/>
          <w:sz w:val="28"/>
          <w:szCs w:val="28"/>
          <w:rtl/>
        </w:rPr>
      </w:pPr>
      <w:r w:rsidRPr="00314356">
        <w:rPr>
          <w:rFonts w:ascii="Simplified Arabic" w:hAnsi="Simplified Arabic" w:cs="Simplified Arabic" w:hint="cs"/>
          <w:sz w:val="28"/>
          <w:szCs w:val="28"/>
          <w:rtl/>
        </w:rPr>
        <w:lastRenderedPageBreak/>
        <w:t>ويُعرَّف التحول الصحي في هذه الدراسة إجرائياً بأنه الدرجة الكلية التي يحصل عليها أفراد العينة في قسم التحول الصحي في الاستبانة، والذي يقيس إدراك العاملين لتطبيق مبادرات التحول الصحي من خلال مؤشرات جودة الخدمات الصحية، والكفاءة التشغيلية، والتحول الرقمي، والحوكمة والشفافية، وثقافة الابتكار، ودعم الإدارة العليا لمبادرات التغيير.</w:t>
      </w:r>
    </w:p>
    <w:p w14:paraId="3C70221F" w14:textId="77777777" w:rsidR="00AF3C0E" w:rsidRPr="002C5E33" w:rsidRDefault="00AF3C0E" w:rsidP="00343ED3">
      <w:pPr>
        <w:pStyle w:val="3"/>
        <w:spacing w:line="360" w:lineRule="auto"/>
        <w:jc w:val="both"/>
      </w:pPr>
      <w:bookmarkStart w:id="21" w:name="_Toc237566736"/>
      <w:r w:rsidRPr="002C5E33">
        <w:t>مفهوم بيئة العمل النفسية المستدامة:</w:t>
      </w:r>
      <w:bookmarkEnd w:id="21"/>
    </w:p>
    <w:p w14:paraId="34D9D56E" w14:textId="3780D578" w:rsidR="00AF3C0E" w:rsidRPr="00314356" w:rsidRDefault="00AF3C0E" w:rsidP="00343ED3">
      <w:pPr>
        <w:pStyle w:val="a6"/>
        <w:numPr>
          <w:ilvl w:val="0"/>
          <w:numId w:val="17"/>
        </w:numPr>
        <w:spacing w:after="120" w:line="360" w:lineRule="auto"/>
        <w:jc w:val="both"/>
        <w:rPr>
          <w:rFonts w:ascii="Simplified Arabic" w:hAnsi="Simplified Arabic" w:cs="Simplified Arabic"/>
          <w:sz w:val="28"/>
          <w:szCs w:val="28"/>
          <w:rtl/>
        </w:rPr>
      </w:pPr>
      <w:r w:rsidRPr="00314356">
        <w:rPr>
          <w:rFonts w:ascii="Simplified Arabic" w:hAnsi="Simplified Arabic" w:cs="Simplified Arabic" w:hint="cs"/>
          <w:sz w:val="28"/>
          <w:szCs w:val="28"/>
          <w:rtl/>
        </w:rPr>
        <w:t>بيئة العمل النفسية المستدامة: هي تلك الحالة النفسية التي تتسم بالثبات النسبي والتي يكون فيها الفرد متمتعاً بالتوافق الشخصي والاجتماعي والاتزان الانفعالي (توتي، 2020).</w:t>
      </w:r>
    </w:p>
    <w:p w14:paraId="23DDB275" w14:textId="77777777" w:rsidR="00AF3C0E" w:rsidRPr="00314356" w:rsidRDefault="00AF3C0E" w:rsidP="00343ED3">
      <w:pPr>
        <w:pStyle w:val="a6"/>
        <w:numPr>
          <w:ilvl w:val="0"/>
          <w:numId w:val="17"/>
        </w:numPr>
        <w:spacing w:after="120" w:line="360" w:lineRule="auto"/>
        <w:jc w:val="both"/>
        <w:rPr>
          <w:rFonts w:ascii="Simplified Arabic" w:hAnsi="Simplified Arabic" w:cs="Simplified Arabic"/>
          <w:sz w:val="28"/>
          <w:szCs w:val="28"/>
          <w:rtl/>
        </w:rPr>
      </w:pPr>
      <w:r w:rsidRPr="00314356">
        <w:rPr>
          <w:rFonts w:ascii="Simplified Arabic" w:hAnsi="Simplified Arabic" w:cs="Simplified Arabic" w:hint="cs"/>
          <w:sz w:val="28"/>
          <w:szCs w:val="28"/>
          <w:rtl/>
        </w:rPr>
        <w:t>وتُعرَّف بيئة العمل النفسية المستدامة إجرائياً بأنها الدرجة الكلية التي يحصل عليها أفراد العينة في قسم بيئة العمل النفسية المستدامة في الاستبانة، والذي يقيس الأمان النفسي في العمل، والعدالة في السياسات التنظيمية، والعلاقات الإيجابية بين الزملاء، والدعم من المشرفين والإدارة، والتعاون والمشاركة في اتخاذ القرار.</w:t>
      </w:r>
    </w:p>
    <w:p w14:paraId="0B13EFA6" w14:textId="77777777" w:rsidR="00AF3C0E" w:rsidRPr="002C5E33" w:rsidRDefault="00AF3C0E" w:rsidP="00343ED3">
      <w:pPr>
        <w:pStyle w:val="3"/>
        <w:spacing w:line="360" w:lineRule="auto"/>
        <w:jc w:val="both"/>
      </w:pPr>
      <w:bookmarkStart w:id="22" w:name="_Toc237566737"/>
      <w:r w:rsidRPr="002C5E33">
        <w:t>مفهوم رفاهية الموظفين:</w:t>
      </w:r>
      <w:bookmarkEnd w:id="22"/>
    </w:p>
    <w:p w14:paraId="16DD6F2D" w14:textId="77777777" w:rsidR="00AF3C0E" w:rsidRPr="00C879FA" w:rsidRDefault="00AF3C0E" w:rsidP="00343ED3">
      <w:pPr>
        <w:pStyle w:val="a6"/>
        <w:numPr>
          <w:ilvl w:val="0"/>
          <w:numId w:val="18"/>
        </w:numPr>
        <w:spacing w:after="120" w:line="360" w:lineRule="auto"/>
        <w:jc w:val="both"/>
        <w:rPr>
          <w:rFonts w:ascii="Simplified Arabic" w:hAnsi="Simplified Arabic" w:cs="Simplified Arabic"/>
          <w:sz w:val="28"/>
          <w:szCs w:val="28"/>
          <w:rtl/>
        </w:rPr>
      </w:pPr>
      <w:r w:rsidRPr="00C879FA">
        <w:rPr>
          <w:rFonts w:ascii="Simplified Arabic" w:hAnsi="Simplified Arabic" w:cs="Simplified Arabic" w:hint="cs"/>
          <w:sz w:val="28"/>
          <w:szCs w:val="28"/>
          <w:rtl/>
        </w:rPr>
        <w:t xml:space="preserve">تعرف رفاهية الموظفين على أنها: مجموعة من الممارسات والأنشطة والبرامج والمبادرات والخدمات المصممة لتعزيز وتحسين الصحة العقلية والنفسية والجسدية للموظفين والهادفة لتطوير سلوكهم وأدائهم الوظيفي؛ شريطة زيادة دافعيتهم للعمل من خلال الميزات التي توفرها لهم المنظمات (الهيئة الاتحادية للموارد البشرية الحكومية، 2018، جوده ومحمد، 2022) وتشمل رفاهية الموظفين عدداً من المبادرات والفعاليات التي تعزز إنتاجية الموظفين ورفاههم العقلي والجسدي والروحي، وكل هذا ينعكس في تطوير أدائهم وكفاءتهم ونشاطهم في أثناء العمل، وزيادة دافعهم للعمل بنشاط وزيادة سعادتهم وولائهم للعمل </w:t>
      </w:r>
      <w:r w:rsidRPr="00C879FA">
        <w:rPr>
          <w:rFonts w:ascii="Simplified Arabic" w:hAnsi="Simplified Arabic" w:cs="Simplified Arabic" w:hint="cs"/>
          <w:sz w:val="28"/>
          <w:szCs w:val="28"/>
          <w:rtl/>
        </w:rPr>
        <w:lastRenderedPageBreak/>
        <w:t>من خلال خلق بيئة عمل محفزة وإيجابية (الجنابي ومحمد، 2021)، ويتضمن مفهوم الرفاه الوظيفي ثلاثة أبعاد رئيسية هي:</w:t>
      </w:r>
    </w:p>
    <w:p w14:paraId="47FEC9D8" w14:textId="77777777" w:rsidR="00AF3C0E" w:rsidRPr="00C879FA" w:rsidRDefault="00AF3C0E" w:rsidP="00343ED3">
      <w:pPr>
        <w:pStyle w:val="a6"/>
        <w:numPr>
          <w:ilvl w:val="0"/>
          <w:numId w:val="32"/>
        </w:numPr>
        <w:spacing w:after="120" w:line="360" w:lineRule="auto"/>
        <w:jc w:val="both"/>
        <w:rPr>
          <w:rFonts w:ascii="Simplified Arabic" w:hAnsi="Simplified Arabic" w:cs="Simplified Arabic"/>
          <w:sz w:val="28"/>
          <w:szCs w:val="28"/>
          <w:rtl/>
        </w:rPr>
      </w:pPr>
      <w:r w:rsidRPr="00C879FA">
        <w:rPr>
          <w:rFonts w:ascii="Simplified Arabic" w:hAnsi="Simplified Arabic" w:cs="Simplified Arabic" w:hint="cs"/>
          <w:sz w:val="28"/>
          <w:szCs w:val="28"/>
          <w:rtl/>
        </w:rPr>
        <w:t>الرفاهية النفسية: تشير إلى الحالة الإيجابية التي يعيشها الفرد من حيث رضاه عن حياته، وقدرته على تكوين علاقات إيجابية، والشعور بالاستقلالية، والقدرة على إدارة البيئة المحيطة، وامتلاك هدف في الحياة، وتحقيق النمو الشخصي (Putra et al., 2024).</w:t>
      </w:r>
    </w:p>
    <w:p w14:paraId="14923BAA" w14:textId="3874B6D3" w:rsidR="00AF3C0E" w:rsidRPr="00C879FA" w:rsidRDefault="00AF3C0E" w:rsidP="00343ED3">
      <w:pPr>
        <w:pStyle w:val="a6"/>
        <w:numPr>
          <w:ilvl w:val="0"/>
          <w:numId w:val="32"/>
        </w:numPr>
        <w:spacing w:after="120" w:line="360" w:lineRule="auto"/>
        <w:jc w:val="both"/>
        <w:rPr>
          <w:rFonts w:ascii="Simplified Arabic" w:hAnsi="Simplified Arabic" w:cs="Simplified Arabic"/>
          <w:sz w:val="28"/>
          <w:szCs w:val="28"/>
          <w:rtl/>
        </w:rPr>
      </w:pPr>
      <w:r w:rsidRPr="00C879FA">
        <w:rPr>
          <w:rFonts w:ascii="Simplified Arabic" w:hAnsi="Simplified Arabic" w:cs="Simplified Arabic" w:hint="cs"/>
          <w:sz w:val="28"/>
          <w:szCs w:val="28"/>
          <w:rtl/>
        </w:rPr>
        <w:t xml:space="preserve">الرفاهية الاجتماعية: ويقصد بها جودة علاقات الموظف مع الأشخاص وحتى المجتمعات الأخرى، وتمثل المكون المعرفي والوجداني للسعادة عند </w:t>
      </w:r>
      <w:r w:rsidR="00E57FB3">
        <w:rPr>
          <w:rFonts w:ascii="Simplified Arabic" w:hAnsi="Simplified Arabic" w:cs="Simplified Arabic"/>
          <w:sz w:val="28"/>
          <w:szCs w:val="28"/>
          <w:rtl/>
        </w:rPr>
        <w:t>الأفراد (</w:t>
      </w:r>
      <w:r w:rsidR="00E57FB3">
        <w:rPr>
          <w:rFonts w:ascii="Simplified Arabic" w:hAnsi="Simplified Arabic" w:cs="Simplified Arabic"/>
          <w:sz w:val="28"/>
          <w:szCs w:val="28"/>
        </w:rPr>
        <w:t>Van De Voorde et al., 2012</w:t>
      </w:r>
      <w:r w:rsidR="00E57FB3">
        <w:rPr>
          <w:rFonts w:ascii="Simplified Arabic" w:hAnsi="Simplified Arabic" w:cs="Simplified Arabic"/>
          <w:sz w:val="28"/>
          <w:szCs w:val="28"/>
          <w:rtl/>
        </w:rPr>
        <w:t>)</w:t>
      </w:r>
      <w:r w:rsidR="003804F7">
        <w:rPr>
          <w:rFonts w:ascii="Simplified Arabic" w:hAnsi="Simplified Arabic" w:cs="Simplified Arabic"/>
          <w:sz w:val="28"/>
          <w:szCs w:val="28"/>
          <w:rtl/>
        </w:rPr>
        <w:t xml:space="preserve"> </w:t>
      </w:r>
      <w:r w:rsidR="00E57FB3">
        <w:rPr>
          <w:rFonts w:ascii="Simplified Arabic" w:hAnsi="Simplified Arabic" w:cs="Simplified Arabic"/>
          <w:sz w:val="28"/>
          <w:szCs w:val="28"/>
          <w:rtl/>
        </w:rPr>
        <w:t>فدائماً ما يحتاج الموظف إلى إنشاء علاقات إيجابية</w:t>
      </w:r>
      <w:r w:rsidRPr="00C879FA">
        <w:rPr>
          <w:rFonts w:ascii="Simplified Arabic" w:hAnsi="Simplified Arabic" w:cs="Simplified Arabic" w:hint="cs"/>
          <w:sz w:val="28"/>
          <w:szCs w:val="28"/>
          <w:rtl/>
        </w:rPr>
        <w:t xml:space="preserve"> دائمة وآمنة خارج وداخل حدود العمل مع زملائه، حتى يتمكن من الشعور بالانتماء إلى المنظمة التي يعمل بها ولتلبية حاجته بتكوين علاقات اجتماعية، بالمقابل سينتظر الموظف أن يتلقى المعاملة نفسها من زملائه بالعمل (سناني وبو عطيط، 2021).</w:t>
      </w:r>
    </w:p>
    <w:p w14:paraId="49079437" w14:textId="77777777" w:rsidR="00AF3C0E" w:rsidRPr="00C879FA" w:rsidRDefault="00AF3C0E" w:rsidP="00343ED3">
      <w:pPr>
        <w:pStyle w:val="a6"/>
        <w:numPr>
          <w:ilvl w:val="0"/>
          <w:numId w:val="32"/>
        </w:numPr>
        <w:spacing w:after="120" w:line="360" w:lineRule="auto"/>
        <w:jc w:val="both"/>
        <w:rPr>
          <w:rFonts w:ascii="Simplified Arabic" w:hAnsi="Simplified Arabic" w:cs="Simplified Arabic"/>
          <w:sz w:val="28"/>
          <w:szCs w:val="28"/>
          <w:rtl/>
        </w:rPr>
      </w:pPr>
      <w:r w:rsidRPr="00C879FA">
        <w:rPr>
          <w:rFonts w:ascii="Simplified Arabic" w:hAnsi="Simplified Arabic" w:cs="Simplified Arabic" w:hint="cs"/>
          <w:sz w:val="28"/>
          <w:szCs w:val="28"/>
          <w:rtl/>
        </w:rPr>
        <w:t>الرفاهية في مكان العمل: تعني امتلاك الموظفين الصحة البدنية والعقلية، ويكون ذلك من خلال خلق بيئة تنظيمية تخلو من الضغوط النفسية والجسدية، وتتناسب مع العاملين، وتوفير بيئة تنظيمية مثيرة ومحفزة تزيد شعور الموظف بالسعادة والرضا عن الأداء من خلال توفير صور الرفاهية في مكان العمل (</w:t>
      </w:r>
      <w:r w:rsidRPr="00C879FA">
        <w:rPr>
          <w:rFonts w:ascii="Simplified Arabic" w:hAnsi="Simplified Arabic" w:cs="Simplified Arabic" w:hint="cs"/>
          <w:sz w:val="28"/>
          <w:szCs w:val="28"/>
        </w:rPr>
        <w:t>Putra et al., 2024</w:t>
      </w:r>
      <w:r w:rsidRPr="00C879FA">
        <w:rPr>
          <w:rFonts w:ascii="Simplified Arabic" w:hAnsi="Simplified Arabic" w:cs="Simplified Arabic" w:hint="cs"/>
          <w:sz w:val="28"/>
          <w:szCs w:val="28"/>
          <w:rtl/>
        </w:rPr>
        <w:t>). عندما توفر المنظمة بيئة عمل مرفهة وسليمة ومحفزة للعمل سيشعر الموظف براحة وسعادة أكثر خلال عمله، وسينعكس ذلك على نحو إيجابي على أدائه، ويكون ذلك من خلال حماية المنظمة لموظفيها من إصابات العمل من خلال توفير متطلبات الأمن والسلامة المهنية، وتوفير بيئة عمل مريحة تخلو من الإجهاد عن طريق توفير علاقات عمل مريحة بين الموظفين والمديرين وتسهيل وصول الموظف لما يحتاجه من أدوات ليتمكن من أداء عمله بشكل أسرع (قرني، 2023).</w:t>
      </w:r>
    </w:p>
    <w:p w14:paraId="42CDE94F" w14:textId="77777777" w:rsidR="00AF3C0E" w:rsidRPr="00C879FA" w:rsidRDefault="00AF3C0E" w:rsidP="00343ED3">
      <w:pPr>
        <w:pStyle w:val="a6"/>
        <w:numPr>
          <w:ilvl w:val="0"/>
          <w:numId w:val="18"/>
        </w:numPr>
        <w:spacing w:after="120" w:line="360" w:lineRule="auto"/>
        <w:jc w:val="both"/>
        <w:rPr>
          <w:rFonts w:ascii="Simplified Arabic" w:hAnsi="Simplified Arabic" w:cs="Simplified Arabic"/>
          <w:sz w:val="28"/>
          <w:szCs w:val="28"/>
          <w:rtl/>
        </w:rPr>
      </w:pPr>
      <w:r w:rsidRPr="00C879FA">
        <w:rPr>
          <w:rFonts w:ascii="Simplified Arabic" w:hAnsi="Simplified Arabic" w:cs="Simplified Arabic" w:hint="cs"/>
          <w:sz w:val="28"/>
          <w:szCs w:val="28"/>
          <w:rtl/>
        </w:rPr>
        <w:lastRenderedPageBreak/>
        <w:t>وتُعرَّف رفاهية الموظفين إجرائياً بأنها الدرجة الكلية التي يحصل عليها أفراد العينة في قسم رفاهية الموظفين في الاستبانة، والذي يقيس الرضا العام عن العمل، والتوازن بين العمل والحياة الشخصية، وفرص النمو والتطوير المهني، والدعم الاجتماعي داخل المنظمة، والمكافآت والحوافز المادية والمعنوية.</w:t>
      </w:r>
    </w:p>
    <w:p w14:paraId="707C41AE" w14:textId="77777777" w:rsidR="00AF3C0E" w:rsidRPr="002C5E33" w:rsidRDefault="00AF3C0E" w:rsidP="00343ED3">
      <w:pPr>
        <w:pStyle w:val="3"/>
        <w:spacing w:line="360" w:lineRule="auto"/>
        <w:jc w:val="both"/>
      </w:pPr>
      <w:bookmarkStart w:id="23" w:name="_Toc237566738"/>
      <w:r w:rsidRPr="002C5E33">
        <w:t>مفهوم الاحتراق الوظيفي:</w:t>
      </w:r>
      <w:bookmarkEnd w:id="23"/>
    </w:p>
    <w:p w14:paraId="69F0A313" w14:textId="53E2B5C0" w:rsidR="00AF3C0E" w:rsidRPr="00FD7944" w:rsidRDefault="00AF3C0E" w:rsidP="00343ED3">
      <w:pPr>
        <w:pStyle w:val="a6"/>
        <w:numPr>
          <w:ilvl w:val="0"/>
          <w:numId w:val="18"/>
        </w:numPr>
        <w:spacing w:after="120" w:line="360" w:lineRule="auto"/>
        <w:jc w:val="both"/>
        <w:rPr>
          <w:rFonts w:ascii="Simplified Arabic" w:hAnsi="Simplified Arabic" w:cs="Simplified Arabic"/>
          <w:sz w:val="28"/>
          <w:szCs w:val="28"/>
          <w:rtl/>
        </w:rPr>
      </w:pPr>
      <w:r w:rsidRPr="00FD7944">
        <w:rPr>
          <w:rFonts w:ascii="Simplified Arabic" w:hAnsi="Simplified Arabic" w:cs="Simplified Arabic" w:hint="cs"/>
          <w:sz w:val="28"/>
          <w:szCs w:val="28"/>
          <w:rtl/>
        </w:rPr>
        <w:t xml:space="preserve">مفهوم الاحتراق الوظيفي: </w:t>
      </w:r>
      <w:r w:rsidR="007E4C68">
        <w:rPr>
          <w:rFonts w:ascii="Simplified Arabic" w:hAnsi="Simplified Arabic" w:cs="Simplified Arabic" w:hint="cs"/>
          <w:sz w:val="28"/>
          <w:szCs w:val="28"/>
          <w:rtl/>
        </w:rPr>
        <w:t xml:space="preserve">يُعد الاحتراق الوظيفي من المفاهيم الحديثة نسبيًا في مجال علم النفس التنظيمي، وقد ارتبط ظهوره بأعمال </w:t>
      </w:r>
      <w:r w:rsidR="007E4C68">
        <w:rPr>
          <w:rFonts w:ascii="Simplified Arabic" w:hAnsi="Simplified Arabic" w:cs="Simplified Arabic" w:hint="cs"/>
          <w:sz w:val="28"/>
          <w:szCs w:val="28"/>
        </w:rPr>
        <w:t>Freudenberger (1974)</w:t>
      </w:r>
      <w:r w:rsidR="007E4C68">
        <w:rPr>
          <w:rFonts w:ascii="Simplified Arabic" w:hAnsi="Simplified Arabic" w:cs="Simplified Arabic" w:hint="cs"/>
          <w:sz w:val="28"/>
          <w:szCs w:val="28"/>
          <w:rtl/>
        </w:rPr>
        <w:t xml:space="preserve">، الذي استخدم مفهوم الاحتراق النفسي لوصف حالة نفسية قد يتعرض لها العاملون في المهن الخدمية والإنسانية التي تتطلب تفاعلًا واحتكاكًا مباشرًا ومستمرًا مع المستفيدين من الخدمات. وأشار إلى أن هذه الحالة تتجلى في مجموعة من الاستجابات الجسمية والانفعالية الناتجة عن ضغوط العمل، ولا سيما لدى الأفراد الذين يستنزفون طاقاتهم في السعي إلى تحقيق أهداف مرتفعة أو صعبة المنال. وقد استند </w:t>
      </w:r>
      <w:r w:rsidR="007E4C68">
        <w:rPr>
          <w:rFonts w:ascii="Simplified Arabic" w:hAnsi="Simplified Arabic" w:cs="Simplified Arabic" w:hint="cs"/>
          <w:sz w:val="28"/>
          <w:szCs w:val="28"/>
        </w:rPr>
        <w:t>Freudenberger</w:t>
      </w:r>
      <w:r w:rsidR="007E4C68">
        <w:rPr>
          <w:rFonts w:ascii="Simplified Arabic" w:hAnsi="Simplified Arabic" w:cs="Simplified Arabic" w:hint="cs"/>
          <w:sz w:val="28"/>
          <w:szCs w:val="28"/>
          <w:rtl/>
        </w:rPr>
        <w:t xml:space="preserve"> في تناول هذا المفهوم إلى ملاحظاته وخبراته المهنية ودراساته للتجارب النفسية للعاملين الذين تعامل معهم في إطار ممارسته في العيادة النفسية، الأمر الذي أسهم في بلورة المفهوم وتحديد مظاهره المرتبطة بالعمل في المهن الإنسانية (الفرجاني، 2021).</w:t>
      </w:r>
    </w:p>
    <w:p w14:paraId="4FACFB46" w14:textId="77777777" w:rsidR="00AF3C0E" w:rsidRPr="00FD7944" w:rsidRDefault="00AF3C0E" w:rsidP="00343ED3">
      <w:pPr>
        <w:pStyle w:val="a6"/>
        <w:numPr>
          <w:ilvl w:val="0"/>
          <w:numId w:val="18"/>
        </w:numPr>
        <w:spacing w:after="120" w:line="360" w:lineRule="auto"/>
        <w:jc w:val="both"/>
        <w:rPr>
          <w:rFonts w:ascii="Simplified Arabic" w:hAnsi="Simplified Arabic" w:cs="Simplified Arabic"/>
          <w:sz w:val="28"/>
          <w:szCs w:val="28"/>
          <w:rtl/>
        </w:rPr>
      </w:pPr>
      <w:r w:rsidRPr="00FD7944">
        <w:rPr>
          <w:rFonts w:ascii="Simplified Arabic" w:hAnsi="Simplified Arabic" w:cs="Simplified Arabic" w:hint="cs"/>
          <w:sz w:val="28"/>
          <w:szCs w:val="28"/>
          <w:rtl/>
        </w:rPr>
        <w:t>ويُعرَّف الاحتراق الوظيفي إجرائياً بأنه الدرجة الكلية التي يحصل عليها أفراد العينة في قسم الاحتراق الوظيفي في الاستبانة، والذي يقيس أبعاده المعتمدة في الدراسة: الإرهاق العاطفي، والتبلّد أو الانفصال المهني، وانخفاض الشعور بالإنجاز الشخصي.</w:t>
      </w:r>
    </w:p>
    <w:p w14:paraId="3A30916F" w14:textId="77777777" w:rsidR="00AF3C0E" w:rsidRPr="002C5E33" w:rsidRDefault="00AF3C0E" w:rsidP="00343ED3">
      <w:pPr>
        <w:pStyle w:val="2"/>
        <w:spacing w:line="360" w:lineRule="auto"/>
        <w:jc w:val="both"/>
      </w:pPr>
      <w:bookmarkStart w:id="24" w:name="_Toc237566739"/>
      <w:r w:rsidRPr="002C5E33">
        <w:lastRenderedPageBreak/>
        <w:t>هيكل الدراسة</w:t>
      </w:r>
      <w:bookmarkEnd w:id="24"/>
    </w:p>
    <w:p w14:paraId="74482377"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في ضوء أهداف الدراسة وتساؤلاتها، تتكون الدراسة من خمسة فصول مترابطة على النحو الآتي:</w:t>
      </w:r>
    </w:p>
    <w:p w14:paraId="0E858BC3"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الفصل الأول: الإطار المنهجي للدراسة. يتناول هذا الفصل الإطار المنهجي العام للدراسة، من خلال عرض مقدمتها ومشكلتها والفجوة البحثية وتساؤلاتها وأهميتها وأهدافها وفرضياتها ونموذجها وحدودها، ثم ملخص منهجيتها ومفاهيمها.</w:t>
      </w:r>
    </w:p>
    <w:p w14:paraId="344F7129"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الفصل الثاني: الإطار النظري للدراسة. يعرض هذا الفصل الإطار النظري المرتبط بمتغيرات الدراسة، وهي التحول الصحي بوصفه المتغير المستقل، ورفاهية الموظفين بوصفها المتغير الوسيط الوحيد، وبيئة العمل النفسية المستدامة والاحتراق الوظيفي بوصفهما متغيرين تابعين. كما يتناول الدراسات السابقة المرتبطة بهذه المتغيرات والعلاقات بينها، واستخلاص أبعاد المتغيرات من الدراسات السابقة، وأوجه الاتفاق والاختلاف بينها وبين الدراسة الحالية، وما يميز الدراسة الحالية.</w:t>
      </w:r>
    </w:p>
    <w:p w14:paraId="66B50A02"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الفصل الثالث: الطريقة والإجراءات. يعرض هذا الفصل الإجراءات المنهجية للدراسة، بما يشمل منهج الدراسة، ومجتمع الدراسة وعينتها، وأداة الدراسة، وصدق الأداة وثباتها، ومتغيرات الدراسة وكيفية قياسها، وأساليب تحليل البيانات.</w:t>
      </w:r>
    </w:p>
    <w:p w14:paraId="4A4DDFF1" w14:textId="77777777" w:rsidR="00AF3C0E" w:rsidRPr="00D201D3" w:rsidRDefault="00AF3C0E" w:rsidP="00343ED3">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الفصل الرابع: نتائج الدراسة واختبار الفروض. يعرض هذا الفصل نتائج الدراسة الميدانية والتحليلات الإحصائية المنفذة وفق ما ورد في الدراسة، بدءًا من التحليل الوصفي للبيانات، ثم اختبارات الفروض، وتحليل الفروق وفق الخصائص الديموغرافية والوظيفية، وينتهي بملخص النتائج.</w:t>
      </w:r>
    </w:p>
    <w:p w14:paraId="78FA219B" w14:textId="10B1B525" w:rsidR="00AF3C0E" w:rsidRDefault="00AF3C0E" w:rsidP="00B77757">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الفصل الخامس: الخاتمة والتوصيات. يتناول هذا الفصل مناقشة النتائج في ضوء فروض الدراسة، والتوصيات الإجرائية المستندة إلى النتائج، ومقترحات الدراسات المستقبلية، ثم الخاتمة.</w:t>
      </w:r>
      <w:r>
        <w:rPr>
          <w:rFonts w:ascii="Simplified Arabic" w:hAnsi="Simplified Arabic" w:cs="Simplified Arabic"/>
          <w:sz w:val="28"/>
          <w:szCs w:val="28"/>
          <w:rtl/>
        </w:rPr>
        <w:br w:type="page"/>
      </w:r>
    </w:p>
    <w:p w14:paraId="2EE82DB2" w14:textId="361CCD1B" w:rsidR="00AF3C0E" w:rsidRPr="002C5E33" w:rsidRDefault="00AF3C0E" w:rsidP="002C5E33">
      <w:pPr>
        <w:pStyle w:val="1"/>
      </w:pPr>
      <w:bookmarkStart w:id="25" w:name="_Toc237566740"/>
      <w:r w:rsidRPr="002C5E33">
        <w:lastRenderedPageBreak/>
        <w:t>الفصل الثاني: ال</w:t>
      </w:r>
      <w:r w:rsidR="006A567D">
        <w:rPr>
          <w:rFonts w:hint="cs"/>
        </w:rPr>
        <w:t>إ</w:t>
      </w:r>
      <w:r w:rsidRPr="002C5E33">
        <w:t>طار النظري للدراسة</w:t>
      </w:r>
      <w:bookmarkEnd w:id="25"/>
    </w:p>
    <w:p w14:paraId="1C2DDF35" w14:textId="77777777" w:rsidR="00AF3C0E" w:rsidRPr="002C5E33" w:rsidRDefault="00AF3C0E" w:rsidP="001B3B72">
      <w:pPr>
        <w:pStyle w:val="2"/>
        <w:spacing w:line="360" w:lineRule="auto"/>
        <w:jc w:val="both"/>
      </w:pPr>
      <w:bookmarkStart w:id="26" w:name="_Toc237566741"/>
      <w:r w:rsidRPr="002C5E33">
        <w:t>تمهيد</w:t>
      </w:r>
      <w:bookmarkEnd w:id="26"/>
    </w:p>
    <w:p w14:paraId="26D8AA0E" w14:textId="77777777" w:rsidR="00AF3C0E" w:rsidRPr="00D201D3" w:rsidRDefault="00AF3C0E" w:rsidP="001B3B72">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يعتبر التحول الصحي أحد أبرز مكونات رؤية المملكة العربية السعودية 2030، وهو تحول يهدف إلى إعادة هيكلة المنظومة الصحية وتطويرها بما يتوافق مع المعايير العالمية، الأمر الذي ينعكس بصورة مباشرة على طبيعة بيئة العمل وظروف الموظفين في هذا القطاع،</w:t>
      </w:r>
    </w:p>
    <w:p w14:paraId="61009E98" w14:textId="77777777" w:rsidR="00AF3C0E" w:rsidRPr="00D201D3" w:rsidRDefault="00AF3C0E" w:rsidP="001B3B72">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وخاصة أن مثل هذه التغيرات التنظيمية الواسعة تحمل في طياتها فرصًا لتطوير الأداء وتحسين جودة الخدمات، لكنها في الوقت ذاته تفرض تحديات جديدة تتعلق بمدى قدرة الموظفين على التكيف مع المتغيرات المستجدة والحفاظ على مستويات مقبولة من الرفاهية النفسية والجسدية. ومن ثم تبرز أهمية مفهوم رفاهية الموظفين باعتباره أحد المحددات الرئيسة لجودة بيئة العمل النفسية المستدامة، حيث تشير الأدبيات إلى أن توافر الدعم الإداري، والتوازن بين العمل والحياة، وتهيئة بيئة عمل آمنة يسهم في تعزيز الدافعية وتقليل الضغوط المهنية، وهو ما ينعكس بدوره على انخفاض مستويات الاحتراق الوظيفي.</w:t>
      </w:r>
    </w:p>
    <w:p w14:paraId="6FD1204E" w14:textId="77777777" w:rsidR="00AF3C0E" w:rsidRPr="00D201D3" w:rsidRDefault="00AF3C0E" w:rsidP="001B3B72">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كما تؤكد الدراسات أن الاحتراق الوظيفي يمثل إحدى أخطر الظواهر السلبية التي تواجه المنظمات الحديثة، لما يسببه من تداعيات على الإنتاجية والرضا الوظيفي والاستقرار المهني حيث يهدف هذا الفصل إلى استعراض وتحليل المفاهيم النظرية المرتبطة بمتغيرات الدراسة، وهي التحول الصحي ورفاهية الموظفين وبيئة العمل النفسية المستدامة، والاحتراق الوظيفي و إلى جانب استعراض الدراسات السابقة</w:t>
      </w:r>
      <w:r>
        <w:rPr>
          <w:rFonts w:ascii="Simplified Arabic" w:hAnsi="Simplified Arabic" w:cs="Simplified Arabic" w:hint="cs"/>
          <w:sz w:val="28"/>
          <w:szCs w:val="28"/>
          <w:rtl/>
        </w:rPr>
        <w:t>.</w:t>
      </w:r>
    </w:p>
    <w:p w14:paraId="44D1508A" w14:textId="77777777" w:rsidR="00AF3C0E" w:rsidRPr="002C5E33" w:rsidRDefault="00AF3C0E" w:rsidP="001B3B72">
      <w:pPr>
        <w:pStyle w:val="2"/>
        <w:spacing w:line="360" w:lineRule="auto"/>
        <w:jc w:val="both"/>
      </w:pPr>
      <w:bookmarkStart w:id="27" w:name="_Toc237566742"/>
      <w:r w:rsidRPr="002C5E33">
        <w:lastRenderedPageBreak/>
        <w:t>متغيرات الدراسة</w:t>
      </w:r>
      <w:bookmarkEnd w:id="27"/>
    </w:p>
    <w:p w14:paraId="2D0B8FE2" w14:textId="77777777" w:rsidR="00AF3C0E" w:rsidRPr="002C5E33" w:rsidRDefault="00AF3C0E" w:rsidP="001B3B72">
      <w:pPr>
        <w:pStyle w:val="3"/>
        <w:spacing w:line="360" w:lineRule="auto"/>
        <w:jc w:val="both"/>
      </w:pPr>
      <w:bookmarkStart w:id="28" w:name="_Toc237566743"/>
      <w:r w:rsidRPr="002C5E33">
        <w:t>المتغير المستقل</w:t>
      </w:r>
      <w:bookmarkEnd w:id="28"/>
    </w:p>
    <w:p w14:paraId="2F9B8B19" w14:textId="3F63AB9D" w:rsidR="00AF3C0E" w:rsidRPr="00D201D3" w:rsidRDefault="00AF3C0E" w:rsidP="001B3B72">
      <w:pPr>
        <w:spacing w:after="120" w:line="360" w:lineRule="auto"/>
        <w:jc w:val="both"/>
        <w:rPr>
          <w:rFonts w:ascii="Simplified Arabic" w:hAnsi="Simplified Arabic" w:cs="Simplified Arabic"/>
          <w:sz w:val="28"/>
          <w:szCs w:val="28"/>
          <w:rtl/>
        </w:rPr>
      </w:pPr>
      <w:r w:rsidRPr="002C5E33">
        <w:rPr>
          <w:rFonts w:ascii="Simplified Arabic" w:hAnsi="Simplified Arabic" w:cs="Simplified Arabic" w:hint="cs"/>
          <w:b/>
          <w:bCs/>
          <w:sz w:val="28"/>
          <w:szCs w:val="28"/>
          <w:rtl/>
        </w:rPr>
        <w:t>التحول الصحي:</w:t>
      </w:r>
      <w:r w:rsidRPr="00D201D3">
        <w:rPr>
          <w:rFonts w:ascii="Simplified Arabic" w:hAnsi="Simplified Arabic" w:cs="Simplified Arabic" w:hint="cs"/>
          <w:sz w:val="28"/>
          <w:szCs w:val="28"/>
          <w:rtl/>
        </w:rPr>
        <w:t xml:space="preserve"> يشير مفهوم التحول الصحي إلى سلسلة الإصلاحات الجذرية التي يشهدها القطاع الصحي في المملكة العربية السعودية ضمن رؤية 2030، والتي تهدف إلى رفع كفاءة النظام الصحي وتحسين جودة الخدمات وتعزيز الاستدامة المالية والتقنية. يشمل هذا التحول إعادة هيكلة المؤسسات الصحية، ودمج الأنظمة الرقمية، وتبني نماذج تشغيل جديدة قائمة على الشراكة بين القطاعين العام والخاص </w:t>
      </w:r>
      <w:r w:rsidR="00B95701">
        <w:rPr>
          <w:rFonts w:ascii="Simplified Arabic" w:hAnsi="Simplified Arabic" w:cs="Simplified Arabic" w:hint="cs"/>
          <w:sz w:val="28"/>
          <w:szCs w:val="28"/>
          <w:rtl/>
        </w:rPr>
        <w:t>(الشريفين ويونس، 2023)</w:t>
      </w:r>
      <w:r w:rsidRPr="00D201D3">
        <w:rPr>
          <w:rFonts w:ascii="Simplified Arabic" w:hAnsi="Simplified Arabic" w:cs="Simplified Arabic" w:hint="cs"/>
          <w:sz w:val="28"/>
          <w:szCs w:val="28"/>
          <w:rtl/>
        </w:rPr>
        <w:t>.</w:t>
      </w:r>
    </w:p>
    <w:p w14:paraId="7D34082F" w14:textId="1E9EA027" w:rsidR="00AF3C0E" w:rsidRPr="00D201D3" w:rsidRDefault="00AF3C0E" w:rsidP="001B3B72">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وتبرز أهمية التحول الصحي في تأثيره المباشر على بيئة العمل؛ حيث يؤدي إدخال التقنيات الحديثة وتغيير الهياكل الإدارية إلى زيادة متطلبات العمل وإعادة توزيع الأدوار الوظيفية، وهو ما قد يسهم في تعزيز فاعلية الأداء لكنه في الوقت نفسه يفرض تحديات نفسية وسلوكية على العاملين حيث تشير الأدبيات إلى أن التغيرات التنظيمية الكبرى يمكن أن تحدث ضغوطًا على الموظفين إذا لم تُصاحبها سياسات واضحة لدعم رفاهيتهم (فرج والقبي، 2023)</w:t>
      </w:r>
    </w:p>
    <w:p w14:paraId="502AE590" w14:textId="77777777" w:rsidR="00AF3C0E" w:rsidRPr="00D201D3" w:rsidRDefault="00AF3C0E"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الأبعاد أو المؤشرات التشغيلية المعتمدة في الدراسة الحالية:</w:t>
      </w:r>
    </w:p>
    <w:p w14:paraId="18B5B422" w14:textId="77777777" w:rsidR="00AF3C0E" w:rsidRPr="00114BCE" w:rsidRDefault="00AF3C0E" w:rsidP="001B3B72">
      <w:pPr>
        <w:pStyle w:val="a6"/>
        <w:numPr>
          <w:ilvl w:val="0"/>
          <w:numId w:val="20"/>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جودة الخدمات الصحية.</w:t>
      </w:r>
    </w:p>
    <w:p w14:paraId="0DCC48A2" w14:textId="77777777" w:rsidR="00AF3C0E" w:rsidRPr="00114BCE" w:rsidRDefault="00AF3C0E" w:rsidP="001B3B72">
      <w:pPr>
        <w:pStyle w:val="a6"/>
        <w:numPr>
          <w:ilvl w:val="0"/>
          <w:numId w:val="20"/>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الكفاءة التشغيلية.</w:t>
      </w:r>
    </w:p>
    <w:p w14:paraId="710B1EE1" w14:textId="77777777" w:rsidR="00AF3C0E" w:rsidRPr="00114BCE" w:rsidRDefault="00AF3C0E" w:rsidP="001B3B72">
      <w:pPr>
        <w:pStyle w:val="a6"/>
        <w:numPr>
          <w:ilvl w:val="0"/>
          <w:numId w:val="20"/>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التحول الرقمي.</w:t>
      </w:r>
    </w:p>
    <w:p w14:paraId="52AC8823" w14:textId="77777777" w:rsidR="00AF3C0E" w:rsidRPr="00114BCE" w:rsidRDefault="00AF3C0E" w:rsidP="001B3B72">
      <w:pPr>
        <w:pStyle w:val="a6"/>
        <w:numPr>
          <w:ilvl w:val="0"/>
          <w:numId w:val="20"/>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الحوكمة والشفافية.</w:t>
      </w:r>
    </w:p>
    <w:p w14:paraId="3FEF7DDB" w14:textId="77777777" w:rsidR="00AF3C0E" w:rsidRPr="00114BCE" w:rsidRDefault="00AF3C0E" w:rsidP="001B3B72">
      <w:pPr>
        <w:pStyle w:val="a6"/>
        <w:numPr>
          <w:ilvl w:val="0"/>
          <w:numId w:val="20"/>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ثقافة الابتكار.</w:t>
      </w:r>
    </w:p>
    <w:p w14:paraId="61BC1DE9" w14:textId="77777777" w:rsidR="00AF3C0E" w:rsidRPr="00114BCE" w:rsidRDefault="00AF3C0E" w:rsidP="001B3B72">
      <w:pPr>
        <w:pStyle w:val="a6"/>
        <w:numPr>
          <w:ilvl w:val="0"/>
          <w:numId w:val="20"/>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دعم الإدارة العليا لمبادرات التغيير.</w:t>
      </w:r>
    </w:p>
    <w:p w14:paraId="08D46E4E" w14:textId="77777777" w:rsidR="00AF3C0E" w:rsidRPr="002C5E33" w:rsidRDefault="00AF3C0E" w:rsidP="001B3B72">
      <w:pPr>
        <w:pStyle w:val="3"/>
        <w:spacing w:line="360" w:lineRule="auto"/>
        <w:jc w:val="both"/>
      </w:pPr>
      <w:bookmarkStart w:id="29" w:name="_Toc237566744"/>
      <w:r w:rsidRPr="002C5E33">
        <w:lastRenderedPageBreak/>
        <w:t>المتغير الوسيط</w:t>
      </w:r>
      <w:bookmarkEnd w:id="29"/>
    </w:p>
    <w:p w14:paraId="58986713" w14:textId="4F2AEEC5" w:rsidR="00AF3C0E" w:rsidRPr="002C5E33" w:rsidRDefault="00AF3C0E" w:rsidP="001B3B72">
      <w:pPr>
        <w:spacing w:after="120" w:line="360" w:lineRule="auto"/>
        <w:jc w:val="both"/>
        <w:rPr>
          <w:rFonts w:ascii="Simplified Arabic" w:hAnsi="Simplified Arabic" w:cs="Simplified Arabic"/>
          <w:sz w:val="28"/>
          <w:szCs w:val="28"/>
          <w:rtl/>
        </w:rPr>
      </w:pPr>
      <w:r w:rsidRPr="002C5E33">
        <w:rPr>
          <w:rFonts w:ascii="Simplified Arabic" w:hAnsi="Simplified Arabic" w:cs="Simplified Arabic" w:hint="cs"/>
          <w:b/>
          <w:bCs/>
          <w:sz w:val="28"/>
          <w:szCs w:val="28"/>
          <w:rtl/>
        </w:rPr>
        <w:t>رفاهية الموظفين:</w:t>
      </w:r>
      <w:r w:rsidRPr="002C5E33">
        <w:rPr>
          <w:rFonts w:ascii="Simplified Arabic" w:hAnsi="Simplified Arabic" w:cs="Simplified Arabic" w:hint="cs"/>
          <w:sz w:val="28"/>
          <w:szCs w:val="28"/>
          <w:rtl/>
        </w:rPr>
        <w:t xml:space="preserve"> تعرف رفاهية الموظفين بأنها "المستوى الذي يتمتع فيه العاملون بصحة نفسية وجسدية واجتماعية مستقرة داخل بيئة العمل بما يعزز من إنتاجيتهم ورضاهم الوظيفي" </w:t>
      </w:r>
      <w:r w:rsidR="00B95701">
        <w:rPr>
          <w:rFonts w:ascii="Simplified Arabic" w:hAnsi="Simplified Arabic" w:cs="Simplified Arabic" w:hint="cs"/>
          <w:sz w:val="28"/>
          <w:szCs w:val="28"/>
          <w:rtl/>
        </w:rPr>
        <w:t>(الشريفين ويونس، 2023)</w:t>
      </w:r>
      <w:r w:rsidRPr="002C5E33">
        <w:rPr>
          <w:rFonts w:ascii="Simplified Arabic" w:hAnsi="Simplified Arabic" w:cs="Simplified Arabic" w:hint="cs"/>
          <w:sz w:val="28"/>
          <w:szCs w:val="28"/>
          <w:rtl/>
        </w:rPr>
        <w:t>. ويتضمن هذا المفهوم جوانب متعددة مثل: التوازن بين الحياة والعمل، الدعم الإداري، الأمان الوظيفي، وتوفير بيئة عمل داعمة.</w:t>
      </w:r>
    </w:p>
    <w:p w14:paraId="69B71B57" w14:textId="314F9590" w:rsidR="00AF3C0E" w:rsidRPr="00D201D3" w:rsidRDefault="00AF3C0E" w:rsidP="001B3B72">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وقد تناولت نظرية جودة الحياة الوظيفية مفهوم رفاهية الموظف باعتباره عنصرًا جوهريًا لتحفيز الأداء المؤسسي، مؤكدة أن تحسين ظروف العمل ينعكس إيجابًا على الولاء الوظيفي ويقلل من التوتر والضغوط </w:t>
      </w:r>
      <w:r w:rsidR="0018495D">
        <w:rPr>
          <w:rFonts w:ascii="Simplified Arabic" w:hAnsi="Simplified Arabic" w:cs="Simplified Arabic" w:hint="cs"/>
          <w:sz w:val="28"/>
          <w:szCs w:val="28"/>
          <w:rtl/>
        </w:rPr>
        <w:t>(الهداب والمخلافي، 2020)</w:t>
      </w:r>
      <w:r w:rsidRPr="00D201D3">
        <w:rPr>
          <w:rFonts w:ascii="Simplified Arabic" w:hAnsi="Simplified Arabic" w:cs="Simplified Arabic" w:hint="cs"/>
          <w:sz w:val="28"/>
          <w:szCs w:val="28"/>
          <w:rtl/>
        </w:rPr>
        <w:t>. وأظهرت دراسة عسيري (2021) وجود علاقة عكسية بين مستويات رفاهية الموظفين ودرجات الاحتراق الوظيفي، إذ تبين أن انخفاض مؤشرات الرفاهية يزيد من احتمالية تعرض العاملين للإجهاد النفسي وفقدان الدافعية.</w:t>
      </w:r>
    </w:p>
    <w:p w14:paraId="30A0D7D6" w14:textId="77777777" w:rsidR="00AF3C0E" w:rsidRPr="00D201D3" w:rsidRDefault="00AF3C0E" w:rsidP="001B3B72">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كما أظهرت دراسة فرج والقبي (2023) في جامعة سرت أن رفاهية الموظفين تمثل أحد العوامل الحاسمة في تفسير الفروق في الأداء الوظيفي، حيث إن الموظفين الذين يحظون بدعم إداري وبيئة عمل إيجابية يتمتعون بمستويات أقل من الإرهاق النفسي ومن ثم تمثل رفاهية الموظفين المتغير الوسيط في هذه الدراسة، حيث تتوسط العلاقة بين التحول الصحي (المستقل) من جهة، وبيئة العمل النفسية المستدامة والاحتراق الوظيفي (التابعين) من جهة أخرى</w:t>
      </w:r>
      <w:r>
        <w:rPr>
          <w:rFonts w:ascii="Simplified Arabic" w:hAnsi="Simplified Arabic" w:cs="Simplified Arabic" w:hint="cs"/>
          <w:sz w:val="28"/>
          <w:szCs w:val="28"/>
          <w:rtl/>
        </w:rPr>
        <w:t>.</w:t>
      </w:r>
    </w:p>
    <w:p w14:paraId="2584F08E" w14:textId="77777777" w:rsidR="00AF3C0E" w:rsidRPr="00D201D3" w:rsidRDefault="00AF3C0E"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الأبعاد التشغيلية المعتمدة في الدراسة الحالية:</w:t>
      </w:r>
    </w:p>
    <w:p w14:paraId="780D39D2" w14:textId="77777777" w:rsidR="00AF3C0E" w:rsidRPr="00114BCE" w:rsidRDefault="00AF3C0E" w:rsidP="001B3B72">
      <w:pPr>
        <w:pStyle w:val="a6"/>
        <w:numPr>
          <w:ilvl w:val="0"/>
          <w:numId w:val="21"/>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الرضا العام عن العمل.</w:t>
      </w:r>
    </w:p>
    <w:p w14:paraId="2E701D02" w14:textId="77777777" w:rsidR="00AF3C0E" w:rsidRPr="00114BCE" w:rsidRDefault="00AF3C0E" w:rsidP="001B3B72">
      <w:pPr>
        <w:pStyle w:val="a6"/>
        <w:numPr>
          <w:ilvl w:val="0"/>
          <w:numId w:val="21"/>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التوازن بين العمل والحياة الشخصية.</w:t>
      </w:r>
    </w:p>
    <w:p w14:paraId="1E15A8F9" w14:textId="77777777" w:rsidR="00AF3C0E" w:rsidRPr="00114BCE" w:rsidRDefault="00AF3C0E" w:rsidP="001B3B72">
      <w:pPr>
        <w:pStyle w:val="a6"/>
        <w:numPr>
          <w:ilvl w:val="0"/>
          <w:numId w:val="21"/>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فرص النمو والتطوير المهني.</w:t>
      </w:r>
    </w:p>
    <w:p w14:paraId="40002ABB" w14:textId="77777777" w:rsidR="00AF3C0E" w:rsidRPr="00114BCE" w:rsidRDefault="00AF3C0E" w:rsidP="001B3B72">
      <w:pPr>
        <w:pStyle w:val="a6"/>
        <w:numPr>
          <w:ilvl w:val="0"/>
          <w:numId w:val="21"/>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lastRenderedPageBreak/>
        <w:t>الدعم الاجتماعي داخل المنظمة.</w:t>
      </w:r>
    </w:p>
    <w:p w14:paraId="61740C57" w14:textId="77777777" w:rsidR="00AF3C0E" w:rsidRPr="00114BCE" w:rsidRDefault="00AF3C0E" w:rsidP="001B3B72">
      <w:pPr>
        <w:pStyle w:val="a6"/>
        <w:numPr>
          <w:ilvl w:val="0"/>
          <w:numId w:val="21"/>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sz w:val="28"/>
          <w:szCs w:val="28"/>
          <w:rtl/>
        </w:rPr>
        <w:t>المكافآت والحوافز المادية والمعنوية.</w:t>
      </w:r>
    </w:p>
    <w:p w14:paraId="648D4D00" w14:textId="0F680D50" w:rsidR="00E6482F" w:rsidRPr="002C5E33" w:rsidRDefault="00E6482F" w:rsidP="001B3B72">
      <w:pPr>
        <w:pStyle w:val="3"/>
        <w:spacing w:line="360" w:lineRule="auto"/>
        <w:jc w:val="both"/>
      </w:pPr>
      <w:bookmarkStart w:id="30" w:name="_Toc237566745"/>
      <w:r w:rsidRPr="002C5E33">
        <w:t>المتغيرات التابعة</w:t>
      </w:r>
      <w:bookmarkEnd w:id="30"/>
    </w:p>
    <w:p w14:paraId="7501F29A" w14:textId="25D38138" w:rsidR="00AF3C0E" w:rsidRPr="00114BCE" w:rsidRDefault="00E6482F" w:rsidP="001B3B72">
      <w:pPr>
        <w:pStyle w:val="a6"/>
        <w:numPr>
          <w:ilvl w:val="0"/>
          <w:numId w:val="22"/>
        </w:numPr>
        <w:spacing w:after="120" w:line="360" w:lineRule="auto"/>
        <w:jc w:val="both"/>
        <w:rPr>
          <w:rFonts w:ascii="Simplified Arabic" w:hAnsi="Simplified Arabic" w:cs="Simplified Arabic"/>
          <w:sz w:val="28"/>
          <w:szCs w:val="28"/>
          <w:rtl/>
        </w:rPr>
      </w:pPr>
      <w:r w:rsidRPr="00114BCE">
        <w:rPr>
          <w:rFonts w:ascii="Simplified Arabic" w:hAnsi="Simplified Arabic" w:cs="Simplified Arabic" w:hint="cs"/>
          <w:b/>
          <w:bCs/>
          <w:sz w:val="28"/>
          <w:szCs w:val="28"/>
          <w:rtl/>
        </w:rPr>
        <w:t>بيئة العمل النفسية المستدامة</w:t>
      </w:r>
      <w:r w:rsidRPr="00114BCE">
        <w:rPr>
          <w:rFonts w:ascii="Simplified Arabic" w:hAnsi="Simplified Arabic" w:cs="Simplified Arabic" w:hint="cs"/>
          <w:sz w:val="28"/>
          <w:szCs w:val="28"/>
          <w:rtl/>
        </w:rPr>
        <w:t>: تعرف بيئة العمل النفسية المستدامة بأنها "</w:t>
      </w:r>
      <w:r w:rsidRPr="00114BCE">
        <w:rPr>
          <w:rFonts w:ascii="Simplified Arabic" w:hAnsi="Simplified Arabic" w:cs="Simplified Arabic" w:hint="cs"/>
          <w:i/>
          <w:iCs/>
          <w:sz w:val="28"/>
          <w:szCs w:val="28"/>
          <w:rtl/>
        </w:rPr>
        <w:t>مجموعة الممارسات والسياسات التي تهدف إلى خلق بيئة داعمة تدعم الأمان النفسي والشعور بالانتماء والتحفيز لدى الموظفين</w:t>
      </w:r>
      <w:r w:rsidRPr="00114BCE">
        <w:rPr>
          <w:rFonts w:ascii="Simplified Arabic" w:hAnsi="Simplified Arabic" w:cs="Simplified Arabic" w:hint="cs"/>
          <w:sz w:val="28"/>
          <w:szCs w:val="28"/>
          <w:rtl/>
        </w:rPr>
        <w:t xml:space="preserve">" (عبدالرحمن، 2024، ص. 6). ويشمل ذلك تطوير أنظمة دعم نفسي، وتوفير قنوات اتصال فعّالة، وتهيئة بيئة مرنة تراعي احتياجات العاملين، وقد بينت الأدبيات أن وجود بيئة عمل صحية يسهم في تحسين الأداء ويقلل من مستويات القلق والإجهاد </w:t>
      </w:r>
      <w:r w:rsidRPr="0018495D">
        <w:rPr>
          <w:rFonts w:ascii="Simplified Arabic" w:hAnsi="Simplified Arabic" w:cs="Simplified Arabic"/>
          <w:sz w:val="28"/>
          <w:szCs w:val="28"/>
          <w:rtl/>
        </w:rPr>
        <w:t>(الهداب والمخلافي، 2020)</w:t>
      </w:r>
      <w:r w:rsidRPr="00114BCE">
        <w:rPr>
          <w:rFonts w:ascii="Simplified Arabic" w:hAnsi="Simplified Arabic" w:cs="Simplified Arabic" w:hint="cs"/>
          <w:sz w:val="28"/>
          <w:szCs w:val="28"/>
          <w:rtl/>
        </w:rPr>
        <w:t xml:space="preserve">. كما أكدت دراسة عسيري (2021) أن تهيئة بيئة عمل محفزة ترتبط </w:t>
      </w:r>
      <w:r>
        <w:rPr>
          <w:rFonts w:ascii="Simplified Arabic" w:hAnsi="Simplified Arabic" w:cs="Simplified Arabic" w:hint="cs"/>
          <w:sz w:val="28"/>
          <w:szCs w:val="28"/>
          <w:rtl/>
        </w:rPr>
        <w:t>إيجابياً</w:t>
      </w:r>
      <w:r w:rsidR="00AF3C0E" w:rsidRPr="00114BCE">
        <w:rPr>
          <w:rFonts w:ascii="Simplified Arabic" w:hAnsi="Simplified Arabic" w:cs="Simplified Arabic" w:hint="cs"/>
          <w:sz w:val="28"/>
          <w:szCs w:val="28"/>
          <w:rtl/>
        </w:rPr>
        <w:t xml:space="preserve"> برضا الموظفين وانخراطهم الوظيفي، وهو ما ينعكس على الاستقرار النفسي وتقليل معدلات الغياب.</w:t>
      </w:r>
    </w:p>
    <w:p w14:paraId="66C4FA79" w14:textId="77777777" w:rsidR="00AF3C0E" w:rsidRDefault="00AF3C0E"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الأبعاد التشغيلية المعتمدة في الدراسة الحالية:</w:t>
      </w:r>
    </w:p>
    <w:p w14:paraId="2DC9EFD1" w14:textId="77777777" w:rsidR="00AF3C0E" w:rsidRPr="005B2D29" w:rsidRDefault="00AF3C0E" w:rsidP="001B3B72">
      <w:pPr>
        <w:pStyle w:val="a6"/>
        <w:numPr>
          <w:ilvl w:val="0"/>
          <w:numId w:val="23"/>
        </w:numPr>
        <w:spacing w:after="120" w:line="360" w:lineRule="auto"/>
        <w:jc w:val="both"/>
        <w:rPr>
          <w:rFonts w:ascii="Simplified Arabic" w:hAnsi="Simplified Arabic" w:cs="Simplified Arabic"/>
          <w:sz w:val="28"/>
          <w:szCs w:val="28"/>
          <w:rtl/>
        </w:rPr>
      </w:pPr>
      <w:r w:rsidRPr="005B2D29">
        <w:rPr>
          <w:rFonts w:ascii="Simplified Arabic" w:hAnsi="Simplified Arabic" w:cs="Simplified Arabic"/>
          <w:sz w:val="28"/>
          <w:szCs w:val="28"/>
          <w:rtl/>
        </w:rPr>
        <w:t>الأمان النفسي في العمل.</w:t>
      </w:r>
    </w:p>
    <w:p w14:paraId="3701E211" w14:textId="77777777" w:rsidR="00AF3C0E" w:rsidRPr="005B2D29" w:rsidRDefault="00AF3C0E" w:rsidP="001B3B72">
      <w:pPr>
        <w:pStyle w:val="a6"/>
        <w:numPr>
          <w:ilvl w:val="0"/>
          <w:numId w:val="23"/>
        </w:numPr>
        <w:spacing w:after="120" w:line="360" w:lineRule="auto"/>
        <w:jc w:val="both"/>
        <w:rPr>
          <w:rFonts w:ascii="Simplified Arabic" w:hAnsi="Simplified Arabic" w:cs="Simplified Arabic"/>
          <w:sz w:val="28"/>
          <w:szCs w:val="28"/>
          <w:rtl/>
        </w:rPr>
      </w:pPr>
      <w:r w:rsidRPr="005B2D29">
        <w:rPr>
          <w:rFonts w:ascii="Simplified Arabic" w:hAnsi="Simplified Arabic" w:cs="Simplified Arabic"/>
          <w:sz w:val="28"/>
          <w:szCs w:val="28"/>
          <w:rtl/>
        </w:rPr>
        <w:t>العدالة في السياسات التنظيمية.</w:t>
      </w:r>
    </w:p>
    <w:p w14:paraId="5E4A8868" w14:textId="77777777" w:rsidR="00AF3C0E" w:rsidRPr="005B2D29" w:rsidRDefault="00AF3C0E" w:rsidP="001B3B72">
      <w:pPr>
        <w:pStyle w:val="a6"/>
        <w:numPr>
          <w:ilvl w:val="0"/>
          <w:numId w:val="23"/>
        </w:numPr>
        <w:spacing w:after="120" w:line="360" w:lineRule="auto"/>
        <w:jc w:val="both"/>
        <w:rPr>
          <w:rFonts w:ascii="Simplified Arabic" w:hAnsi="Simplified Arabic" w:cs="Simplified Arabic"/>
          <w:sz w:val="28"/>
          <w:szCs w:val="28"/>
          <w:rtl/>
        </w:rPr>
      </w:pPr>
      <w:r w:rsidRPr="005B2D29">
        <w:rPr>
          <w:rFonts w:ascii="Simplified Arabic" w:hAnsi="Simplified Arabic" w:cs="Simplified Arabic"/>
          <w:sz w:val="28"/>
          <w:szCs w:val="28"/>
          <w:rtl/>
        </w:rPr>
        <w:t>العلاقات الإيجابية بين الزملاء.</w:t>
      </w:r>
    </w:p>
    <w:p w14:paraId="6C5FDCA3" w14:textId="77777777" w:rsidR="00AF3C0E" w:rsidRPr="005B2D29" w:rsidRDefault="00AF3C0E" w:rsidP="001B3B72">
      <w:pPr>
        <w:pStyle w:val="a6"/>
        <w:numPr>
          <w:ilvl w:val="0"/>
          <w:numId w:val="23"/>
        </w:numPr>
        <w:spacing w:after="120" w:line="360" w:lineRule="auto"/>
        <w:jc w:val="both"/>
        <w:rPr>
          <w:rFonts w:ascii="Simplified Arabic" w:hAnsi="Simplified Arabic" w:cs="Simplified Arabic"/>
          <w:sz w:val="28"/>
          <w:szCs w:val="28"/>
          <w:rtl/>
        </w:rPr>
      </w:pPr>
      <w:r w:rsidRPr="005B2D29">
        <w:rPr>
          <w:rFonts w:ascii="Simplified Arabic" w:hAnsi="Simplified Arabic" w:cs="Simplified Arabic"/>
          <w:sz w:val="28"/>
          <w:szCs w:val="28"/>
          <w:rtl/>
        </w:rPr>
        <w:t>الدعم من المشرفين والإدارة.</w:t>
      </w:r>
    </w:p>
    <w:p w14:paraId="34A057C5" w14:textId="77777777" w:rsidR="00AF3C0E" w:rsidRPr="005B2D29" w:rsidRDefault="00AF3C0E" w:rsidP="001B3B72">
      <w:pPr>
        <w:pStyle w:val="a6"/>
        <w:numPr>
          <w:ilvl w:val="0"/>
          <w:numId w:val="23"/>
        </w:numPr>
        <w:spacing w:after="120" w:line="360" w:lineRule="auto"/>
        <w:jc w:val="both"/>
        <w:rPr>
          <w:rFonts w:ascii="Simplified Arabic" w:hAnsi="Simplified Arabic" w:cs="Simplified Arabic"/>
          <w:sz w:val="28"/>
          <w:szCs w:val="28"/>
          <w:rtl/>
        </w:rPr>
      </w:pPr>
      <w:r w:rsidRPr="005B2D29">
        <w:rPr>
          <w:rFonts w:ascii="Simplified Arabic" w:hAnsi="Simplified Arabic" w:cs="Simplified Arabic"/>
          <w:sz w:val="28"/>
          <w:szCs w:val="28"/>
          <w:rtl/>
        </w:rPr>
        <w:t>التعاون والمشاركة في اتخاذ القرار.</w:t>
      </w:r>
    </w:p>
    <w:p w14:paraId="0653F278" w14:textId="77777777" w:rsidR="00AF3C0E" w:rsidRDefault="00AF3C0E" w:rsidP="001B3B72">
      <w:pPr>
        <w:spacing w:line="360" w:lineRule="auto"/>
        <w:jc w:val="both"/>
        <w:rPr>
          <w:rFonts w:ascii="Simplified Arabic" w:hAnsi="Simplified Arabic" w:cs="Simplified Arabic"/>
          <w:sz w:val="28"/>
          <w:szCs w:val="28"/>
          <w:rtl/>
        </w:rPr>
        <w:sectPr w:rsidR="00AF3C0E" w:rsidSect="00B01EA5">
          <w:headerReference w:type="default" r:id="rId12"/>
          <w:footerReference w:type="default" r:id="rId13"/>
          <w:pgSz w:w="11906" w:h="16838"/>
          <w:pgMar w:top="1440" w:right="1440" w:bottom="1440" w:left="1440" w:header="708" w:footer="708" w:gutter="0"/>
          <w:pgNumType w:start="1"/>
          <w:cols w:space="708"/>
          <w:bidi/>
          <w:rtlGutter/>
          <w:docGrid w:linePitch="360"/>
        </w:sectPr>
      </w:pPr>
    </w:p>
    <w:p w14:paraId="5D898729" w14:textId="02C9DBAD" w:rsidR="00AF3C0E" w:rsidRPr="005B2D29" w:rsidRDefault="00AF3C0E" w:rsidP="001B3B72">
      <w:pPr>
        <w:pStyle w:val="a6"/>
        <w:numPr>
          <w:ilvl w:val="0"/>
          <w:numId w:val="22"/>
        </w:numPr>
        <w:spacing w:after="120" w:line="360" w:lineRule="auto"/>
        <w:jc w:val="both"/>
        <w:rPr>
          <w:rFonts w:ascii="Simplified Arabic" w:hAnsi="Simplified Arabic" w:cs="Simplified Arabic"/>
          <w:sz w:val="28"/>
          <w:szCs w:val="28"/>
          <w:rtl/>
        </w:rPr>
      </w:pPr>
      <w:r w:rsidRPr="005B2D29">
        <w:rPr>
          <w:rFonts w:ascii="Simplified Arabic" w:hAnsi="Simplified Arabic" w:cs="Simplified Arabic" w:hint="cs"/>
          <w:b/>
          <w:bCs/>
          <w:sz w:val="28"/>
          <w:szCs w:val="28"/>
          <w:rtl/>
        </w:rPr>
        <w:lastRenderedPageBreak/>
        <w:t>الاحتراق الوظيفي:</w:t>
      </w:r>
      <w:r w:rsidRPr="005B2D29">
        <w:rPr>
          <w:rFonts w:ascii="Simplified Arabic" w:hAnsi="Simplified Arabic" w:cs="Simplified Arabic" w:hint="cs"/>
          <w:sz w:val="28"/>
          <w:szCs w:val="28"/>
          <w:rtl/>
        </w:rPr>
        <w:t xml:space="preserve"> الاحتراق الوظيفي هو "حالة من الإرهاق العاطفي والجسدي والعقلي الناجمة عن الضغوط المستمرة في بيئة العمل، والتي تؤدي إلى تراجع الأداء وفقدان الحافز الوظيفي" (الظفيري ومحمد، 2021). وقد أوضحت دراسات عربية عدة أن الاحتراق يرتبط سلبًا بمستويات الرضا الوظيفي، ويؤثر في النية لترك العمل، ويقلل من مستويات الالتزام التنظيمي (فرج والقبي، 2023؛ الظفيري ومحمد، 2021)</w:t>
      </w:r>
    </w:p>
    <w:p w14:paraId="00131820" w14:textId="77777777" w:rsidR="00AF3C0E" w:rsidRPr="00D201D3" w:rsidRDefault="00AF3C0E" w:rsidP="001B3B72">
      <w:pPr>
        <w:spacing w:after="120" w:line="360" w:lineRule="auto"/>
        <w:ind w:left="360"/>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وفي المجتمع السعودي، أظهرت دراسة عسيري (2021) أن ارتفاع الضغوط التنظيمية مع غياب الدعم الإداري يؤدي إلى زيادة مستويات الاحتراق لدى موظفي القطاع التعليمي في مدينة تبوك. وفي الدراسة الحالية، يمثل الاحتراق الوظيفي أحد المتغيرين التابعين، وقد اختُبرت علاقته ببيئة العمل النفسية المستدامة ارتباطيًا ضمن العلاقات بين متغيرات الدراسة.</w:t>
      </w:r>
    </w:p>
    <w:p w14:paraId="77912A23" w14:textId="77777777" w:rsidR="00AF3C0E" w:rsidRPr="00D201D3" w:rsidRDefault="00AF3C0E" w:rsidP="001B3B72">
      <w:pPr>
        <w:spacing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أبعاده </w:t>
      </w:r>
      <w:r w:rsidR="0037760C">
        <w:rPr>
          <w:rFonts w:ascii="Simplified Arabic" w:hAnsi="Simplified Arabic" w:cs="Simplified Arabic" w:hint="cs"/>
          <w:sz w:val="28"/>
          <w:szCs w:val="28"/>
          <w:rtl/>
        </w:rPr>
        <w:t>الرئيسية</w:t>
      </w:r>
      <w:r w:rsidRPr="00D201D3">
        <w:rPr>
          <w:rFonts w:ascii="Simplified Arabic" w:hAnsi="Simplified Arabic" w:cs="Simplified Arabic" w:hint="cs"/>
          <w:sz w:val="28"/>
          <w:szCs w:val="28"/>
          <w:rtl/>
        </w:rPr>
        <w:t>:</w:t>
      </w:r>
    </w:p>
    <w:p w14:paraId="170A687F" w14:textId="77777777" w:rsidR="00AF3C0E" w:rsidRPr="005B2D29" w:rsidRDefault="00AF3C0E" w:rsidP="001B3B72">
      <w:pPr>
        <w:pStyle w:val="a6"/>
        <w:numPr>
          <w:ilvl w:val="0"/>
          <w:numId w:val="24"/>
        </w:numPr>
        <w:spacing w:after="120" w:line="360" w:lineRule="auto"/>
        <w:jc w:val="both"/>
        <w:rPr>
          <w:rFonts w:ascii="Simplified Arabic" w:hAnsi="Simplified Arabic" w:cs="Simplified Arabic"/>
          <w:sz w:val="28"/>
          <w:szCs w:val="28"/>
          <w:rtl/>
        </w:rPr>
      </w:pPr>
      <w:r w:rsidRPr="005B2D29">
        <w:rPr>
          <w:rFonts w:ascii="Simplified Arabic" w:hAnsi="Simplified Arabic" w:cs="Simplified Arabic" w:hint="cs"/>
          <w:sz w:val="28"/>
          <w:szCs w:val="28"/>
          <w:rtl/>
        </w:rPr>
        <w:t>الإرهاق العاطفي وهو شعور الموظف بالإجهاد النفسي وفقدان الطاقة نتيجة الضغوط المستمرة.</w:t>
      </w:r>
    </w:p>
    <w:p w14:paraId="055780EB" w14:textId="77777777" w:rsidR="00AF3C0E" w:rsidRPr="005B2D29" w:rsidRDefault="00AF3C0E" w:rsidP="001B3B72">
      <w:pPr>
        <w:pStyle w:val="a6"/>
        <w:numPr>
          <w:ilvl w:val="0"/>
          <w:numId w:val="24"/>
        </w:numPr>
        <w:spacing w:after="120" w:line="360" w:lineRule="auto"/>
        <w:jc w:val="both"/>
        <w:rPr>
          <w:rFonts w:ascii="Simplified Arabic" w:hAnsi="Simplified Arabic" w:cs="Simplified Arabic"/>
          <w:sz w:val="28"/>
          <w:szCs w:val="28"/>
          <w:rtl/>
        </w:rPr>
      </w:pPr>
      <w:r w:rsidRPr="005B2D29">
        <w:rPr>
          <w:rFonts w:ascii="Simplified Arabic" w:hAnsi="Simplified Arabic" w:cs="Simplified Arabic" w:hint="cs"/>
          <w:sz w:val="28"/>
          <w:szCs w:val="28"/>
          <w:rtl/>
        </w:rPr>
        <w:t>التبلّد أو الانفصال المهني، حيث يتبنى الموظف مواقف سلبية أو لامبالية تجاه المستفيدين أو الزملاء.</w:t>
      </w:r>
    </w:p>
    <w:p w14:paraId="08F9745E" w14:textId="77777777" w:rsidR="00AF3C0E" w:rsidRPr="005B2D29" w:rsidRDefault="00AF3C0E" w:rsidP="001B3B72">
      <w:pPr>
        <w:pStyle w:val="a6"/>
        <w:numPr>
          <w:ilvl w:val="0"/>
          <w:numId w:val="24"/>
        </w:numPr>
        <w:spacing w:after="120" w:line="360" w:lineRule="auto"/>
        <w:jc w:val="both"/>
        <w:rPr>
          <w:rFonts w:ascii="Simplified Arabic" w:hAnsi="Simplified Arabic" w:cs="Simplified Arabic"/>
          <w:sz w:val="28"/>
          <w:szCs w:val="28"/>
          <w:rtl/>
        </w:rPr>
      </w:pPr>
      <w:r w:rsidRPr="005B2D29">
        <w:rPr>
          <w:rFonts w:ascii="Simplified Arabic" w:hAnsi="Simplified Arabic" w:cs="Simplified Arabic" w:hint="cs"/>
          <w:sz w:val="28"/>
          <w:szCs w:val="28"/>
          <w:rtl/>
        </w:rPr>
        <w:t>انخفاض الشعور بالإنجاز الشخصي، وهو انخفاض شعور الموظف بالكفاءة والقدرة على تحقيق نتائج إيجابية في عمله.</w:t>
      </w:r>
    </w:p>
    <w:p w14:paraId="2F612E5E" w14:textId="3B635CD8" w:rsidR="00912101" w:rsidRPr="00D201D3" w:rsidRDefault="00AF3C0E" w:rsidP="001B3B72">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وبهذا النموذج، يتضح كيف يمكن أن يؤثر التحول الصحي في القطاع الحكومي الصحي على استراتيجيات تجنب الاحتراق الوظيفي من خلال تحسين وتوفير الرفاهية للموظفين.</w:t>
      </w:r>
    </w:p>
    <w:p w14:paraId="3E3CA397" w14:textId="77777777" w:rsidR="00AF3C0E" w:rsidRPr="00912101" w:rsidRDefault="00AF3C0E" w:rsidP="001B3B72">
      <w:pPr>
        <w:pStyle w:val="2"/>
        <w:spacing w:line="360" w:lineRule="auto"/>
        <w:jc w:val="both"/>
      </w:pPr>
      <w:bookmarkStart w:id="31" w:name="_Toc237566746"/>
      <w:r w:rsidRPr="00912101">
        <w:lastRenderedPageBreak/>
        <w:t>الدراسات السابقة</w:t>
      </w:r>
      <w:bookmarkEnd w:id="31"/>
    </w:p>
    <w:p w14:paraId="375CB0B9" w14:textId="3851C2F5" w:rsidR="00AF3C0E" w:rsidRPr="00D201D3" w:rsidRDefault="00934FA6"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انطلاقا</w:t>
      </w:r>
      <w:r w:rsidR="00AF3C0E" w:rsidRPr="00D201D3">
        <w:rPr>
          <w:rFonts w:ascii="Simplified Arabic" w:hAnsi="Simplified Arabic" w:cs="Simplified Arabic" w:hint="cs"/>
          <w:sz w:val="28"/>
          <w:szCs w:val="28"/>
          <w:rtl/>
        </w:rPr>
        <w:t xml:space="preserve"> من أهداف الدراسة الحالية التي تتناول أثر التحول الصحي في المملكة العربية السعودية على بيئة العمل النفسية المستدامة ودور رفاهية الموظفين في تقليل الاحتراق الوظيفي، فقد تم تقسيم الدراسات السابقة وفقًا للمتغيرات الرئيسة التي تضمنها نموذج الدراسة (المستقل، التابع، الوسيط، والعلاقات المتبادلة بينها). ويُسهم هذا التقسيم في توضيح الأسس العلمية التي بُنيت عليها الدراسة الحالية وتبرير الأبعاد التي تم اختيارها بما يتوافق مع طبيعة البحث وأهدافه.</w:t>
      </w:r>
    </w:p>
    <w:p w14:paraId="79F46D04" w14:textId="77777777" w:rsidR="00AF3C0E" w:rsidRPr="002C5E33" w:rsidRDefault="00AF3C0E" w:rsidP="001B3B72">
      <w:pPr>
        <w:pStyle w:val="3"/>
        <w:spacing w:line="360" w:lineRule="auto"/>
        <w:jc w:val="both"/>
      </w:pPr>
      <w:bookmarkStart w:id="32" w:name="_Toc237566747"/>
      <w:r w:rsidRPr="002C5E33">
        <w:t>أولا: الدراسات التي تناولت المتغير المستقل التحول الصحي</w:t>
      </w:r>
      <w:bookmarkEnd w:id="32"/>
    </w:p>
    <w:p w14:paraId="31071B0E" w14:textId="77777777" w:rsidR="00AF3C0E" w:rsidRPr="00D201D3" w:rsidRDefault="00AF3C0E" w:rsidP="001B3B72">
      <w:pPr>
        <w:spacing w:after="120" w:line="360" w:lineRule="auto"/>
        <w:jc w:val="both"/>
        <w:rPr>
          <w:rFonts w:ascii="Simplified Arabic" w:hAnsi="Simplified Arabic" w:cs="Simplified Arabic"/>
          <w:sz w:val="28"/>
          <w:szCs w:val="28"/>
          <w:rtl/>
        </w:rPr>
      </w:pPr>
      <w:r w:rsidRPr="00B254CC">
        <w:rPr>
          <w:rFonts w:ascii="Simplified Arabic" w:hAnsi="Simplified Arabic" w:cs="Simplified Arabic" w:hint="cs"/>
          <w:b/>
          <w:bCs/>
          <w:sz w:val="28"/>
          <w:szCs w:val="28"/>
          <w:rtl/>
        </w:rPr>
        <w:t>دراسة العازمي (2025)</w:t>
      </w:r>
      <w:r w:rsidRPr="00D201D3">
        <w:rPr>
          <w:rFonts w:ascii="Simplified Arabic" w:hAnsi="Simplified Arabic" w:cs="Simplified Arabic" w:hint="cs"/>
          <w:sz w:val="28"/>
          <w:szCs w:val="28"/>
          <w:rtl/>
        </w:rPr>
        <w:t xml:space="preserve"> هدفت هذه الدراسة إلى تقييم فعالية برامج التحول الصحي في المؤسسات الصحية بمدينة حائل بالمملكة العربية السعودية، ودورها في استدامة الخدمات الاجتماعية والصحية للمستفيدين. انطلقت الدراسة من مفهوم الصحة المعيارية كنموذج يعزز رفاهية المجتمع والأسرة، ويرتكز على مبادئ الإدارة الشاملة والجودة المستدامة في القطاع الصحي. اعتمد الباحث على المنهج الاستقصائي التقييمي من خلال أسلوب المسح الاجتماعي بالعينة، حيث شملت العينة (295) مستجيبًا من ست مؤسسات صحية مشاركة في برامج التحول الصحي، أظهرت النتائج وجود مستوى مرتفع من الفعالية في البرامج والخدمات المقدمة، بما يسهم في تحسين جودة الرعاية الصحية وضمان استدامتها، كما كشفت الدراسة عن مجموعة من المعوقات التي تحد من القدرة على تلبية احتياجات المرضى بشكل كامل، أبرزها محدودية بعض الموارد وضعف البنية التحتية في بعض المرافق.</w:t>
      </w:r>
    </w:p>
    <w:p w14:paraId="07950F3A" w14:textId="68ED53F1" w:rsidR="00AF3C0E" w:rsidRPr="00D201D3" w:rsidRDefault="00AF3C0E" w:rsidP="001B3B72">
      <w:pPr>
        <w:spacing w:after="120" w:line="360" w:lineRule="auto"/>
        <w:jc w:val="both"/>
        <w:rPr>
          <w:rFonts w:ascii="Simplified Arabic" w:hAnsi="Simplified Arabic" w:cs="Simplified Arabic"/>
          <w:sz w:val="28"/>
          <w:szCs w:val="28"/>
          <w:rtl/>
        </w:rPr>
      </w:pPr>
      <w:r w:rsidRPr="00B254CC">
        <w:rPr>
          <w:rFonts w:ascii="Simplified Arabic" w:hAnsi="Simplified Arabic" w:cs="Simplified Arabic" w:hint="cs"/>
          <w:b/>
          <w:bCs/>
          <w:sz w:val="28"/>
          <w:szCs w:val="28"/>
          <w:rtl/>
        </w:rPr>
        <w:t>دراسة الشهري (2024)</w:t>
      </w:r>
      <w:r w:rsidRPr="00D201D3">
        <w:rPr>
          <w:rFonts w:ascii="Simplified Arabic" w:hAnsi="Simplified Arabic" w:cs="Simplified Arabic" w:hint="cs"/>
          <w:sz w:val="28"/>
          <w:szCs w:val="28"/>
          <w:rtl/>
        </w:rPr>
        <w:t xml:space="preserve"> هدفت هذه الدراسة إلى بيان مدى تأثير تطبيق استراتيجية التحول الصحي في تقديم الخدمات من وجهة نظر الموظفين في المملكة، ولتحقيق أهدافها استخدم الباحث المنهج الوصفي التحليلي ووزع استبانة على العاملين الإداريين في المستشفيات ومراكز الرعاية الصحية في المملكة، حيث </w:t>
      </w:r>
      <w:r w:rsidRPr="00D201D3">
        <w:rPr>
          <w:rFonts w:ascii="Simplified Arabic" w:hAnsi="Simplified Arabic" w:cs="Simplified Arabic" w:hint="cs"/>
          <w:sz w:val="28"/>
          <w:szCs w:val="28"/>
          <w:rtl/>
        </w:rPr>
        <w:lastRenderedPageBreak/>
        <w:t>بلغ عدد الاستبانات الموزعة 136 بعد التأكد من صحتها للإحصاء. توصَّلت الدراسة إلى أن هناك مستوى مرتفع من التحول الصحي بأبعاده الثلاثة زيادة كفاءة استخدام الموارد، استبعاد المخاطر المالية للمرضى، وتمويل النظام الصحي في المؤسسات الصحية السعودية، كما لوحِظ مستوى مرتفع في تقديم الخدمات الصحية. ووجدت تأثيرًا طرديًا دالًا إحصائيًا بين أبعاد التحول الصحي ومستوى تقديم الخدمات الصحية أوصت الدراسة بضرورة رفع مستوى العاملين في المراكز الصحية، وتوفير بيئة محفزة وداعمة للعمل الجاد، وتعزيز التواصل الفعّال مع المستفيدين من الخدمات الصحية، فضلاً عن الحفاظ على الأداء المتميز بوفْر الإمكانيات اللازمة لتحقيق أهداف رؤية المملكة 2030</w:t>
      </w:r>
      <w:r w:rsidR="006A6085">
        <w:rPr>
          <w:rFonts w:ascii="Simplified Arabic" w:hAnsi="Simplified Arabic" w:cs="Simplified Arabic" w:hint="cs"/>
          <w:sz w:val="28"/>
          <w:szCs w:val="28"/>
          <w:rtl/>
        </w:rPr>
        <w:t xml:space="preserve">. </w:t>
      </w:r>
    </w:p>
    <w:p w14:paraId="7C75C902" w14:textId="389395B4" w:rsidR="00AF3C0E" w:rsidRPr="00D201D3" w:rsidRDefault="00AF3C0E" w:rsidP="001B3B72">
      <w:pPr>
        <w:spacing w:after="120" w:line="360" w:lineRule="auto"/>
        <w:jc w:val="both"/>
        <w:rPr>
          <w:rFonts w:ascii="Simplified Arabic" w:hAnsi="Simplified Arabic" w:cs="Simplified Arabic"/>
          <w:sz w:val="28"/>
          <w:szCs w:val="28"/>
          <w:rtl/>
        </w:rPr>
      </w:pPr>
      <w:r w:rsidRPr="00EB334B">
        <w:rPr>
          <w:rFonts w:ascii="Simplified Arabic" w:hAnsi="Simplified Arabic" w:cs="Simplified Arabic" w:hint="cs"/>
          <w:b/>
          <w:bCs/>
          <w:sz w:val="28"/>
          <w:szCs w:val="28"/>
          <w:rtl/>
        </w:rPr>
        <w:t>دراسة</w:t>
      </w:r>
      <w:r w:rsidRPr="00EB334B">
        <w:rPr>
          <w:rFonts w:ascii="Simplified Arabic" w:hAnsi="Simplified Arabic" w:cs="Simplified Arabic" w:hint="cs"/>
          <w:b/>
          <w:bCs/>
          <w:sz w:val="28"/>
          <w:szCs w:val="28"/>
        </w:rPr>
        <w:t>‎ Ongaro ‎</w:t>
      </w:r>
      <w:r w:rsidRPr="00EB334B">
        <w:rPr>
          <w:rFonts w:ascii="Simplified Arabic" w:hAnsi="Simplified Arabic" w:cs="Simplified Arabic" w:hint="cs"/>
          <w:b/>
          <w:bCs/>
          <w:sz w:val="28"/>
          <w:szCs w:val="28"/>
          <w:rtl/>
        </w:rPr>
        <w:t xml:space="preserve">وآخرون </w:t>
      </w:r>
      <w:r w:rsidR="00EB334B">
        <w:rPr>
          <w:rFonts w:ascii="Simplified Arabic" w:hAnsi="Simplified Arabic" w:cs="Simplified Arabic" w:hint="cs"/>
          <w:b/>
          <w:bCs/>
          <w:sz w:val="28"/>
          <w:szCs w:val="28"/>
          <w:rtl/>
        </w:rPr>
        <w:t>(</w:t>
      </w:r>
      <w:r w:rsidR="00EB334B" w:rsidRPr="00EB334B">
        <w:rPr>
          <w:rFonts w:ascii="Simplified Arabic" w:hAnsi="Simplified Arabic" w:cs="Simplified Arabic" w:hint="cs"/>
          <w:b/>
          <w:bCs/>
          <w:sz w:val="28"/>
          <w:szCs w:val="28"/>
          <w:rtl/>
        </w:rPr>
        <w:t>2024</w:t>
      </w:r>
      <w:r w:rsidR="00EB334B">
        <w:rPr>
          <w:rFonts w:ascii="Simplified Arabic" w:hAnsi="Simplified Arabic" w:cs="Simplified Arabic" w:hint="cs"/>
          <w:b/>
          <w:bCs/>
          <w:sz w:val="28"/>
          <w:szCs w:val="28"/>
          <w:rtl/>
        </w:rPr>
        <w:t>)</w:t>
      </w:r>
      <w:r w:rsidR="00EB334B">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وهدفت هذه الدراسة إلى إجراء مراجعة منهجية للأدبيات بغرض ‏استكشاف الممارسات التحويلية في خدمات الرعاية الصحية، وفهم نتائجها على صعيد رفاهية المرضى ‏والموظفين ضمن إطار بحوث الخدمة التحويلية</w:t>
      </w:r>
      <w:r w:rsidRPr="00D201D3">
        <w:rPr>
          <w:rFonts w:ascii="Simplified Arabic" w:hAnsi="Simplified Arabic" w:cs="Simplified Arabic" w:hint="cs"/>
          <w:sz w:val="28"/>
          <w:szCs w:val="28"/>
        </w:rPr>
        <w:t>‎ TSR. ‎</w:t>
      </w:r>
      <w:r w:rsidRPr="00D201D3">
        <w:rPr>
          <w:rFonts w:ascii="Simplified Arabic" w:hAnsi="Simplified Arabic" w:cs="Simplified Arabic" w:hint="cs"/>
          <w:sz w:val="28"/>
          <w:szCs w:val="28"/>
          <w:rtl/>
        </w:rPr>
        <w:t>استخدمت الدراسة نموذج</w:t>
      </w:r>
      <w:r w:rsidRPr="00D201D3">
        <w:rPr>
          <w:rFonts w:ascii="Simplified Arabic" w:hAnsi="Simplified Arabic" w:cs="Simplified Arabic" w:hint="cs"/>
          <w:sz w:val="28"/>
          <w:szCs w:val="28"/>
        </w:rPr>
        <w:t>‎ SLR ‎</w:t>
      </w:r>
      <w:r w:rsidRPr="00D201D3">
        <w:rPr>
          <w:rFonts w:ascii="Simplified Arabic" w:hAnsi="Simplified Arabic" w:cs="Simplified Arabic" w:hint="cs"/>
          <w:sz w:val="28"/>
          <w:szCs w:val="28"/>
          <w:rtl/>
        </w:rPr>
        <w:t>المنظم بناءً على ‏بروتوكول</w:t>
      </w:r>
      <w:r w:rsidRPr="00D201D3">
        <w:rPr>
          <w:rFonts w:ascii="Simplified Arabic" w:hAnsi="Simplified Arabic" w:cs="Simplified Arabic" w:hint="cs"/>
          <w:sz w:val="28"/>
          <w:szCs w:val="28"/>
        </w:rPr>
        <w:t>‎ PRISMA</w:t>
      </w:r>
      <w:r w:rsidRPr="00D201D3">
        <w:rPr>
          <w:rFonts w:ascii="Simplified Arabic" w:hAnsi="Simplified Arabic" w:cs="Simplified Arabic" w:hint="cs"/>
          <w:sz w:val="28"/>
          <w:szCs w:val="28"/>
          <w:rtl/>
        </w:rPr>
        <w:t>، واعتمدت على قواعد بيانات</w:t>
      </w:r>
      <w:r w:rsidRPr="00D201D3">
        <w:rPr>
          <w:rFonts w:ascii="Simplified Arabic" w:hAnsi="Simplified Arabic" w:cs="Simplified Arabic" w:hint="cs"/>
          <w:sz w:val="28"/>
          <w:szCs w:val="28"/>
        </w:rPr>
        <w:t>‎ Scopus ‎</w:t>
      </w:r>
      <w:r w:rsidRPr="00D201D3">
        <w:rPr>
          <w:rFonts w:ascii="Simplified Arabic" w:hAnsi="Simplified Arabic" w:cs="Simplified Arabic" w:hint="cs"/>
          <w:sz w:val="28"/>
          <w:szCs w:val="28"/>
          <w:rtl/>
        </w:rPr>
        <w:t>و</w:t>
      </w:r>
      <w:r w:rsidRPr="00D201D3">
        <w:rPr>
          <w:rFonts w:ascii="Simplified Arabic" w:hAnsi="Simplified Arabic" w:cs="Simplified Arabic" w:hint="cs"/>
          <w:sz w:val="28"/>
          <w:szCs w:val="28"/>
        </w:rPr>
        <w:t>WoS ‎</w:t>
      </w:r>
      <w:r w:rsidRPr="00D201D3">
        <w:rPr>
          <w:rFonts w:ascii="Simplified Arabic" w:hAnsi="Simplified Arabic" w:cs="Simplified Arabic" w:hint="cs"/>
          <w:sz w:val="28"/>
          <w:szCs w:val="28"/>
          <w:rtl/>
        </w:rPr>
        <w:t xml:space="preserve">لتحليل 49 دراسة منشورة خلال ‏الفترة من 2021 إلى 2022، من خلال تحليل محتوى تفصيلي كما أظهرت النتائج وجود أربع ممارسات ‏تحويلية رئيسية تؤثر على رفاهية متلقي الخدمة والعاملين، كما قدمت الدراسة إطار متكامل لتوجيه التحول ‏في قطاع الرعاية الصحية، وحددت فجوات بحثية رئيسية يمكن أن تبنى عليها دراسات مستقبلية. وأوصت ‏الدراسة بضرورة توجيه صانعي القرار نحو تبني ممارسات تحويلية شاملة تُراعي الرفاهية كعنصر ‏جوهري في تطوير الرعاية الصحية، مع اقتراح خارطة طريق للممارسين الصحيين لدعم التحولات ‏الإيجابية ضمن الرؤية الشاملة للتطوير </w:t>
      </w:r>
      <w:r w:rsidR="0052766A">
        <w:rPr>
          <w:rFonts w:ascii="Simplified Arabic" w:hAnsi="Simplified Arabic" w:cs="Simplified Arabic" w:hint="cs"/>
          <w:sz w:val="28"/>
          <w:szCs w:val="28"/>
          <w:rtl/>
        </w:rPr>
        <w:t xml:space="preserve">الصحي. </w:t>
      </w:r>
    </w:p>
    <w:p w14:paraId="4DAD409F" w14:textId="77777777" w:rsidR="00AF3C0E" w:rsidRPr="00D201D3" w:rsidRDefault="00AF3C0E" w:rsidP="001B3B72">
      <w:pPr>
        <w:spacing w:after="120" w:line="360" w:lineRule="auto"/>
        <w:jc w:val="both"/>
        <w:rPr>
          <w:rFonts w:ascii="Simplified Arabic" w:hAnsi="Simplified Arabic" w:cs="Simplified Arabic"/>
          <w:sz w:val="28"/>
          <w:szCs w:val="28"/>
          <w:rtl/>
        </w:rPr>
      </w:pPr>
      <w:r w:rsidRPr="00EB334B">
        <w:rPr>
          <w:rFonts w:ascii="Simplified Arabic" w:hAnsi="Simplified Arabic" w:cs="Simplified Arabic" w:hint="cs"/>
          <w:b/>
          <w:bCs/>
          <w:sz w:val="28"/>
          <w:szCs w:val="28"/>
          <w:rtl/>
        </w:rPr>
        <w:t>دراسة فرطاقي (2018)</w:t>
      </w:r>
      <w:r w:rsidRPr="00D201D3">
        <w:rPr>
          <w:rFonts w:ascii="Simplified Arabic" w:hAnsi="Simplified Arabic" w:cs="Simplified Arabic" w:hint="cs"/>
          <w:sz w:val="28"/>
          <w:szCs w:val="28"/>
          <w:rtl/>
        </w:rPr>
        <w:t xml:space="preserve"> هدفت هذه الدراسة إلى تحليل إشكالية تمويل المنظومة الصحية في الجزائر في ظل التحديات الاقتصادية والديموغرافية، مع التركيز على تأثير التحولات الصحية والاجتماعية على استدامة نظام التأمين الصحي، اعتمدت الباحثة على منهج وصفي تحليلي لدراسة واقع الصحة في الجزائر، خاصة </w:t>
      </w:r>
      <w:r w:rsidRPr="00D201D3">
        <w:rPr>
          <w:rFonts w:ascii="Simplified Arabic" w:hAnsi="Simplified Arabic" w:cs="Simplified Arabic" w:hint="cs"/>
          <w:sz w:val="28"/>
          <w:szCs w:val="28"/>
          <w:rtl/>
        </w:rPr>
        <w:lastRenderedPageBreak/>
        <w:t>في ظل انتشار الأمراض المزمنة وارتفاع نسب الشيخوخة السكانية، وانعكاس ذلك على قدرة صناديق التأمين الصحي على تمويل الخدمات الطبية. أوضحت النتائج أن محدودية الموارد المالية، وارتفاع نسب البطالة، والاعتماد الكبير على الهيكل الديموغرافي والنشاط المهني كمصادر للتمويل، تشكل عوائق رئيسية أمام تحقيق تحول صحي ومستدام، كما بينت الدراسة أن السياسات الإصلاحية المعتمدة حتى الآن تسعى لتحقيق توازن مالي لصناديق الضمان الاجتماعي، لكنها لا تزال بحاجة إلى آليات مبتكرة تعزز مبادئ التضامن والمساواة في الحصول على العلاج، وتضمن تطوير الخدمات الصحية بما يتماشى مع متطلبات التحول الصحي الشامل.</w:t>
      </w:r>
    </w:p>
    <w:p w14:paraId="0A94E703" w14:textId="77777777" w:rsidR="00AF3C0E" w:rsidRPr="002C5E33" w:rsidRDefault="00AF3C0E" w:rsidP="001B3B72">
      <w:pPr>
        <w:pStyle w:val="3"/>
        <w:spacing w:line="360" w:lineRule="auto"/>
        <w:jc w:val="both"/>
      </w:pPr>
      <w:bookmarkStart w:id="33" w:name="_Toc237566748"/>
      <w:r w:rsidRPr="002C5E33">
        <w:t>ثانيا : الدراسات التي تناولت العلاقة بين أكثر من متغير(شاملة رفاهية الموظفين)</w:t>
      </w:r>
      <w:bookmarkEnd w:id="33"/>
    </w:p>
    <w:p w14:paraId="0D6F0A00" w14:textId="2834780E" w:rsidR="00AF3C0E" w:rsidRPr="00D201D3" w:rsidRDefault="00AF3C0E" w:rsidP="001B3B72">
      <w:pPr>
        <w:spacing w:after="120" w:line="360" w:lineRule="auto"/>
        <w:jc w:val="both"/>
        <w:rPr>
          <w:rFonts w:ascii="Simplified Arabic" w:hAnsi="Simplified Arabic" w:cs="Simplified Arabic"/>
          <w:sz w:val="28"/>
          <w:szCs w:val="28"/>
          <w:rtl/>
        </w:rPr>
      </w:pPr>
      <w:r w:rsidRPr="006E1919">
        <w:rPr>
          <w:rFonts w:ascii="Simplified Arabic" w:hAnsi="Simplified Arabic" w:cs="Simplified Arabic" w:hint="cs"/>
          <w:b/>
          <w:bCs/>
          <w:sz w:val="28"/>
          <w:szCs w:val="28"/>
          <w:rtl/>
        </w:rPr>
        <w:t>دراسة</w:t>
      </w:r>
      <w:r w:rsidRPr="006E1919">
        <w:rPr>
          <w:rFonts w:ascii="Simplified Arabic" w:hAnsi="Simplified Arabic" w:cs="Simplified Arabic" w:hint="cs"/>
          <w:b/>
          <w:bCs/>
          <w:sz w:val="28"/>
          <w:szCs w:val="28"/>
        </w:rPr>
        <w:t>‎ Ongaro ‎</w:t>
      </w:r>
      <w:r w:rsidRPr="006E1919">
        <w:rPr>
          <w:rFonts w:ascii="Simplified Arabic" w:hAnsi="Simplified Arabic" w:cs="Simplified Arabic" w:hint="cs"/>
          <w:b/>
          <w:bCs/>
          <w:sz w:val="28"/>
          <w:szCs w:val="28"/>
          <w:rtl/>
        </w:rPr>
        <w:t xml:space="preserve">وآخرون </w:t>
      </w:r>
      <w:r w:rsidR="006E1919" w:rsidRPr="006E1919">
        <w:rPr>
          <w:rFonts w:ascii="Simplified Arabic" w:hAnsi="Simplified Arabic" w:cs="Simplified Arabic" w:hint="cs"/>
          <w:b/>
          <w:bCs/>
          <w:sz w:val="28"/>
          <w:szCs w:val="28"/>
          <w:rtl/>
        </w:rPr>
        <w:t>(2024)</w:t>
      </w:r>
      <w:r w:rsidRPr="00D201D3">
        <w:rPr>
          <w:rFonts w:ascii="Simplified Arabic" w:hAnsi="Simplified Arabic" w:cs="Simplified Arabic" w:hint="cs"/>
          <w:sz w:val="28"/>
          <w:szCs w:val="28"/>
          <w:rtl/>
        </w:rPr>
        <w:t xml:space="preserve"> وهدفت هذه الدراسة إلى إجراء مراجعة منهجية للأدبيات بغرض استكشاف الممارسات التحويلية في خدمات الرعاية الصحية التحول الصحي كمتغير مستقل، وفهم نتائجها على صعيد رفاهية المرضى والموظفين المتغير الوسيط ضمن إطار بحوث الخدمة التحويلية</w:t>
      </w:r>
      <w:r w:rsidRPr="00D201D3">
        <w:rPr>
          <w:rFonts w:ascii="Simplified Arabic" w:hAnsi="Simplified Arabic" w:cs="Simplified Arabic" w:hint="cs"/>
          <w:sz w:val="28"/>
          <w:szCs w:val="28"/>
        </w:rPr>
        <w:t>‎ TSR. ‎</w:t>
      </w:r>
      <w:r w:rsidRPr="00D201D3">
        <w:rPr>
          <w:rFonts w:ascii="Simplified Arabic" w:hAnsi="Simplified Arabic" w:cs="Simplified Arabic" w:hint="cs"/>
          <w:sz w:val="28"/>
          <w:szCs w:val="28"/>
          <w:rtl/>
        </w:rPr>
        <w:t>استخدمت الدراسة نموذج</w:t>
      </w:r>
      <w:r w:rsidRPr="00D201D3">
        <w:rPr>
          <w:rFonts w:ascii="Simplified Arabic" w:hAnsi="Simplified Arabic" w:cs="Simplified Arabic" w:hint="cs"/>
          <w:sz w:val="28"/>
          <w:szCs w:val="28"/>
        </w:rPr>
        <w:t>‎ SLR ‎</w:t>
      </w:r>
      <w:r w:rsidRPr="00D201D3">
        <w:rPr>
          <w:rFonts w:ascii="Simplified Arabic" w:hAnsi="Simplified Arabic" w:cs="Simplified Arabic" w:hint="cs"/>
          <w:sz w:val="28"/>
          <w:szCs w:val="28"/>
          <w:rtl/>
        </w:rPr>
        <w:t>المنظم بناءً على بروتوكول</w:t>
      </w:r>
      <w:r w:rsidRPr="00D201D3">
        <w:rPr>
          <w:rFonts w:ascii="Simplified Arabic" w:hAnsi="Simplified Arabic" w:cs="Simplified Arabic" w:hint="cs"/>
          <w:sz w:val="28"/>
          <w:szCs w:val="28"/>
        </w:rPr>
        <w:t>‎ PRISMA</w:t>
      </w:r>
      <w:r w:rsidRPr="00D201D3">
        <w:rPr>
          <w:rFonts w:ascii="Simplified Arabic" w:hAnsi="Simplified Arabic" w:cs="Simplified Arabic" w:hint="cs"/>
          <w:sz w:val="28"/>
          <w:szCs w:val="28"/>
          <w:rtl/>
        </w:rPr>
        <w:t>، واعتمدت على قواعد بيانات</w:t>
      </w:r>
      <w:r w:rsidRPr="00D201D3">
        <w:rPr>
          <w:rFonts w:ascii="Simplified Arabic" w:hAnsi="Simplified Arabic" w:cs="Simplified Arabic" w:hint="cs"/>
          <w:sz w:val="28"/>
          <w:szCs w:val="28"/>
        </w:rPr>
        <w:t>‎ Scopus ‎</w:t>
      </w:r>
      <w:r w:rsidRPr="00D201D3">
        <w:rPr>
          <w:rFonts w:ascii="Simplified Arabic" w:hAnsi="Simplified Arabic" w:cs="Simplified Arabic" w:hint="cs"/>
          <w:sz w:val="28"/>
          <w:szCs w:val="28"/>
          <w:rtl/>
        </w:rPr>
        <w:t>و</w:t>
      </w:r>
      <w:r w:rsidRPr="00D201D3">
        <w:rPr>
          <w:rFonts w:ascii="Simplified Arabic" w:hAnsi="Simplified Arabic" w:cs="Simplified Arabic" w:hint="cs"/>
          <w:sz w:val="28"/>
          <w:szCs w:val="28"/>
        </w:rPr>
        <w:t>WoS ‎</w:t>
      </w:r>
      <w:r w:rsidRPr="00D201D3">
        <w:rPr>
          <w:rFonts w:ascii="Simplified Arabic" w:hAnsi="Simplified Arabic" w:cs="Simplified Arabic" w:hint="cs"/>
          <w:sz w:val="28"/>
          <w:szCs w:val="28"/>
          <w:rtl/>
        </w:rPr>
        <w:t>لتحليل 49 دراسة منشورة خلال الفترة من 2021 إلى 2022، من خلال تحليل محتوى تفصيلي، كما أظهرت النتائج وجود أربع ممارسات تحويلية رئيسية تؤثر على رفاهية متلقي الخدمة والعاملين، كما قدمت الدراسة إطارًا متكاملًا لتوجيه التحول في قطاع الرعاية الصحية، وحددت فجوات بحثية رئيسية يمكن أن تبنى عليها دراسات مستقبلية. وأوصت الدراسة بضرورة توجيه صانعي القرار نحو تبني ممارسات تحويلية شاملة تُراعي الرفاهية كعنصر جوهري في تطوير الرعاية الصحية، مع اقتراح خارطة طريق للممارسين الصحيين لدعم التحولات الإيجابية ضمن الرؤية الشاملة للتطوير الصحي.</w:t>
      </w:r>
    </w:p>
    <w:p w14:paraId="77DF6668" w14:textId="30880E8C" w:rsidR="00AF3C0E" w:rsidRPr="00D201D3" w:rsidRDefault="00AF3C0E" w:rsidP="001B3B72">
      <w:pPr>
        <w:spacing w:after="120" w:line="360" w:lineRule="auto"/>
        <w:jc w:val="both"/>
        <w:rPr>
          <w:rFonts w:ascii="Simplified Arabic" w:hAnsi="Simplified Arabic" w:cs="Simplified Arabic"/>
          <w:sz w:val="28"/>
          <w:szCs w:val="28"/>
          <w:rtl/>
        </w:rPr>
      </w:pPr>
      <w:r w:rsidRPr="008B3D65">
        <w:rPr>
          <w:rFonts w:ascii="Simplified Arabic" w:hAnsi="Simplified Arabic" w:cs="Simplified Arabic" w:hint="cs"/>
          <w:b/>
          <w:bCs/>
          <w:sz w:val="28"/>
          <w:szCs w:val="28"/>
          <w:rtl/>
        </w:rPr>
        <w:lastRenderedPageBreak/>
        <w:t>دراسة</w:t>
      </w:r>
      <w:r w:rsidRPr="008B3D65">
        <w:rPr>
          <w:rFonts w:ascii="Simplified Arabic" w:hAnsi="Simplified Arabic" w:cs="Simplified Arabic" w:hint="cs"/>
          <w:b/>
          <w:bCs/>
          <w:sz w:val="28"/>
          <w:szCs w:val="28"/>
        </w:rPr>
        <w:t xml:space="preserve">‎ Ahsan &amp; Khawaja </w:t>
      </w:r>
      <w:r w:rsidR="008B3D65" w:rsidRPr="008B3D65">
        <w:rPr>
          <w:rFonts w:ascii="Simplified Arabic" w:hAnsi="Simplified Arabic" w:cs="Simplified Arabic" w:hint="cs"/>
          <w:b/>
          <w:bCs/>
          <w:sz w:val="28"/>
          <w:szCs w:val="28"/>
          <w:rtl/>
        </w:rPr>
        <w:t>(</w:t>
      </w:r>
      <w:r w:rsidR="008B3D65" w:rsidRPr="008B3D65">
        <w:rPr>
          <w:rFonts w:ascii="Simplified Arabic" w:hAnsi="Simplified Arabic" w:cs="Simplified Arabic" w:hint="cs"/>
          <w:b/>
          <w:bCs/>
          <w:sz w:val="28"/>
          <w:szCs w:val="28"/>
        </w:rPr>
        <w:t>2024</w:t>
      </w:r>
      <w:r w:rsidR="008B3D65" w:rsidRPr="008B3D65">
        <w:rPr>
          <w:rFonts w:ascii="Simplified Arabic" w:hAnsi="Simplified Arabic" w:cs="Simplified Arabic" w:hint="cs"/>
          <w:b/>
          <w:bCs/>
          <w:sz w:val="28"/>
          <w:szCs w:val="28"/>
          <w:rtl/>
        </w:rPr>
        <w:t>)</w:t>
      </w:r>
      <w:r w:rsidRPr="00D201D3">
        <w:rPr>
          <w:rFonts w:ascii="Simplified Arabic" w:hAnsi="Simplified Arabic" w:cs="Simplified Arabic" w:hint="cs"/>
          <w:sz w:val="28"/>
          <w:szCs w:val="28"/>
          <w:rtl/>
        </w:rPr>
        <w:t xml:space="preserve"> هدفت هذه الدراسة إلى تحليل العلاقة بين القيادة المستدامة متغير مستقل ورفاهية الموظفين متغير وسيط والأداء البيئي متغير تابع في قطاع تكنولوجيا المعلومات في الدنمارك، من خلال دمج نظريتي القيادة المستدامة والتبادل الاجتماعي. استخدمت الدراسة المنهج الكمي التحليلي عبر نموذج المعادلات الهيكلية الجزئية</w:t>
      </w:r>
      <w:r w:rsidRPr="00D201D3">
        <w:rPr>
          <w:rFonts w:ascii="Simplified Arabic" w:hAnsi="Simplified Arabic" w:cs="Simplified Arabic" w:hint="cs"/>
          <w:sz w:val="28"/>
          <w:szCs w:val="28"/>
        </w:rPr>
        <w:t>‎ PLS-SEM ‎</w:t>
      </w:r>
      <w:r w:rsidRPr="00D201D3">
        <w:rPr>
          <w:rFonts w:ascii="Simplified Arabic" w:hAnsi="Simplified Arabic" w:cs="Simplified Arabic" w:hint="cs"/>
          <w:sz w:val="28"/>
          <w:szCs w:val="28"/>
          <w:rtl/>
        </w:rPr>
        <w:t>على عينة من العاملين في القطاع، للتحقق من العلاقات المباشرة وغير المباشرة بين المتغيرات. وأظهرت النتائج وجود علاقة إيجابية قوية بين القيادة المستدامة ورفاهية الموظفين، كما تبين أن رفاهية الموظفين تلعب دور وسيط في دعم العلاقة بين القيادة والأداء المؤسسي، كما دعمت النتائج دور المرونة التنظيمية في تحسين هذه العلاقة. وأوصت الدراسة بضرورة تبني نماذج قيادية تركز على الاستدامة، وتعزز رفاهية العاملين باعتبارها عنصراً استراتيجياً لرفع الأداء التنظيمي، مشيرة إلى أهمية إدماج مفاهيم الرفاهية النفسية ضمن التوجهات القيادية الحديثة لتحقيق بيئة عمل داعمة ومستدامة</w:t>
      </w:r>
      <w:r w:rsidR="008B4735">
        <w:rPr>
          <w:rFonts w:ascii="Simplified Arabic" w:hAnsi="Simplified Arabic" w:cs="Simplified Arabic" w:hint="cs"/>
          <w:sz w:val="28"/>
          <w:szCs w:val="28"/>
          <w:rtl/>
        </w:rPr>
        <w:t xml:space="preserve">. </w:t>
      </w:r>
    </w:p>
    <w:p w14:paraId="50689DC4" w14:textId="55CA112E" w:rsidR="00AF3C0E" w:rsidRPr="00D201D3" w:rsidRDefault="00AF3C0E" w:rsidP="001B3B72">
      <w:pPr>
        <w:spacing w:after="120" w:line="360" w:lineRule="auto"/>
        <w:jc w:val="both"/>
        <w:rPr>
          <w:rFonts w:ascii="Simplified Arabic" w:hAnsi="Simplified Arabic" w:cs="Simplified Arabic"/>
          <w:sz w:val="28"/>
          <w:szCs w:val="28"/>
          <w:rtl/>
        </w:rPr>
      </w:pPr>
      <w:r w:rsidRPr="008B3D65">
        <w:rPr>
          <w:rFonts w:ascii="Simplified Arabic" w:hAnsi="Simplified Arabic" w:cs="Simplified Arabic" w:hint="cs"/>
          <w:b/>
          <w:bCs/>
          <w:sz w:val="28"/>
          <w:szCs w:val="28"/>
          <w:rtl/>
        </w:rPr>
        <w:t>دراسة</w:t>
      </w:r>
      <w:r w:rsidRPr="008B3D65">
        <w:rPr>
          <w:rFonts w:ascii="Simplified Arabic" w:hAnsi="Simplified Arabic" w:cs="Simplified Arabic" w:hint="cs"/>
          <w:b/>
          <w:bCs/>
          <w:sz w:val="28"/>
          <w:szCs w:val="28"/>
        </w:rPr>
        <w:t xml:space="preserve">‎ Speicher &amp; Francis </w:t>
      </w:r>
      <w:r w:rsidR="008B3D65" w:rsidRPr="008B3D65">
        <w:rPr>
          <w:rFonts w:ascii="Simplified Arabic" w:hAnsi="Simplified Arabic" w:cs="Simplified Arabic" w:hint="cs"/>
          <w:b/>
          <w:bCs/>
          <w:sz w:val="28"/>
          <w:szCs w:val="28"/>
          <w:rtl/>
        </w:rPr>
        <w:t>(</w:t>
      </w:r>
      <w:r w:rsidR="008B3D65" w:rsidRPr="008B3D65">
        <w:rPr>
          <w:rFonts w:ascii="Simplified Arabic" w:hAnsi="Simplified Arabic" w:cs="Simplified Arabic" w:hint="cs"/>
          <w:b/>
          <w:bCs/>
          <w:sz w:val="28"/>
          <w:szCs w:val="28"/>
        </w:rPr>
        <w:t>2023</w:t>
      </w:r>
      <w:r w:rsidR="008B3D65" w:rsidRPr="008B3D65">
        <w:rPr>
          <w:rFonts w:ascii="Simplified Arabic" w:hAnsi="Simplified Arabic" w:cs="Simplified Arabic" w:hint="cs"/>
          <w:b/>
          <w:bCs/>
          <w:sz w:val="28"/>
          <w:szCs w:val="28"/>
          <w:rtl/>
        </w:rPr>
        <w:t>)</w:t>
      </w:r>
      <w:r w:rsidRPr="00D201D3">
        <w:rPr>
          <w:rFonts w:ascii="Simplified Arabic" w:hAnsi="Simplified Arabic" w:cs="Simplified Arabic" w:hint="cs"/>
          <w:sz w:val="28"/>
          <w:szCs w:val="28"/>
          <w:rtl/>
        </w:rPr>
        <w:t xml:space="preserve"> ركزت هذه الدراسة على تحليل ظاهرة الاحتراق الوظيفي المتغير التابع في القطاع الصحي بعد جائحة كوفيد-19، وما تبعها من معدلات مرتفعة للاستقالات وانخفاض الرضا الوظيفي رفاهية الموظفين كمتغير وسيط، اعتمدت الدراسة على تحليل بيانات استطلاعات واسعة النطاق أجرتها مؤسسة غالوب والجمعية الطبية الأمريكية، والتي شملت أكثر من 12 ألف موظف، وأظهرت أن العاملين في القطاع الصحي من بين أكثر الفئات عرضة للإرهاق المهني. وتوصلت الدراسة إلى أن الإرهاق يؤدي إلى انخفاض رضا العمل وزيادة النية لترك الوظيفة، ويؤثر على النتائج السريرية. كما ناقشت الدراسة عددًا من التدخلات المؤسسية والفردية للحد من الاحتراق، منها العمل الجماعي، ودعم اتخاذ القرار، وتخفيف أعباء التوثيق. وأوصت الدراسة بضرورة تبني نهج تكاملي يعزز بيئة العمل النفسية المتغير التابع ويدعم رفاهية الموظفين من خلال التدخلات التي تقودها المؤسسات، وتوفير الدعم النفسي، </w:t>
      </w:r>
      <w:r w:rsidRPr="00D201D3">
        <w:rPr>
          <w:rFonts w:ascii="Simplified Arabic" w:hAnsi="Simplified Arabic" w:cs="Simplified Arabic" w:hint="cs"/>
          <w:sz w:val="28"/>
          <w:szCs w:val="28"/>
          <w:rtl/>
        </w:rPr>
        <w:lastRenderedPageBreak/>
        <w:t>والتقدير المعنوي، إلى جانب أهمية إشراك العاملين في تصميم الحلول، وشددت على ضرورة سن سياسات وطنية داعمة وتخصيص تمويل لتعزيز الصحة النفسية للعاملين الصحيين.</w:t>
      </w:r>
    </w:p>
    <w:p w14:paraId="587936F4" w14:textId="77777777" w:rsidR="00AF3C0E" w:rsidRPr="002C5E33" w:rsidRDefault="00AF3C0E" w:rsidP="001B3B72">
      <w:pPr>
        <w:pStyle w:val="3"/>
        <w:spacing w:line="360" w:lineRule="auto"/>
        <w:jc w:val="both"/>
      </w:pPr>
      <w:bookmarkStart w:id="34" w:name="_Toc237566749"/>
      <w:r w:rsidRPr="002C5E33">
        <w:t>ثالثا: الدراسات التي تناولت بيئة العمل النفسية المستدامة</w:t>
      </w:r>
      <w:bookmarkEnd w:id="34"/>
    </w:p>
    <w:p w14:paraId="3D3E04CF" w14:textId="7793475B" w:rsidR="00AF3C0E" w:rsidRPr="00D201D3" w:rsidRDefault="00AF3C0E" w:rsidP="001B3B72">
      <w:pPr>
        <w:spacing w:after="120" w:line="360" w:lineRule="auto"/>
        <w:jc w:val="both"/>
        <w:rPr>
          <w:rFonts w:ascii="Simplified Arabic" w:hAnsi="Simplified Arabic" w:cs="Simplified Arabic"/>
          <w:sz w:val="28"/>
          <w:szCs w:val="28"/>
          <w:rtl/>
        </w:rPr>
      </w:pPr>
      <w:r w:rsidRPr="000A6230">
        <w:rPr>
          <w:rFonts w:ascii="Simplified Arabic" w:hAnsi="Simplified Arabic" w:cs="Simplified Arabic" w:hint="cs"/>
          <w:b/>
          <w:bCs/>
          <w:sz w:val="28"/>
          <w:szCs w:val="28"/>
          <w:rtl/>
        </w:rPr>
        <w:t xml:space="preserve">دراسة </w:t>
      </w:r>
      <w:r w:rsidRPr="000A6230">
        <w:rPr>
          <w:rFonts w:ascii="Simplified Arabic" w:hAnsi="Simplified Arabic" w:cs="Simplified Arabic" w:hint="cs"/>
          <w:b/>
          <w:bCs/>
          <w:sz w:val="28"/>
          <w:szCs w:val="28"/>
        </w:rPr>
        <w:t>‎Braim ‎</w:t>
      </w:r>
      <w:r w:rsidRPr="000A6230">
        <w:rPr>
          <w:rFonts w:ascii="Simplified Arabic" w:hAnsi="Simplified Arabic" w:cs="Simplified Arabic" w:hint="cs"/>
          <w:b/>
          <w:bCs/>
          <w:sz w:val="28"/>
          <w:szCs w:val="28"/>
          <w:rtl/>
        </w:rPr>
        <w:t xml:space="preserve"> </w:t>
      </w:r>
      <w:r w:rsidR="000A6230" w:rsidRPr="000A6230">
        <w:rPr>
          <w:rFonts w:ascii="Simplified Arabic" w:hAnsi="Simplified Arabic" w:cs="Simplified Arabic" w:hint="cs"/>
          <w:b/>
          <w:bCs/>
          <w:sz w:val="28"/>
          <w:szCs w:val="28"/>
          <w:rtl/>
        </w:rPr>
        <w:t>(</w:t>
      </w:r>
      <w:r w:rsidR="00C839AA">
        <w:rPr>
          <w:rFonts w:ascii="Simplified Arabic" w:hAnsi="Simplified Arabic" w:cs="Simplified Arabic" w:hint="cs"/>
          <w:b/>
          <w:bCs/>
          <w:sz w:val="28"/>
          <w:szCs w:val="28"/>
        </w:rPr>
        <w:t>2024</w:t>
      </w:r>
      <w:r w:rsidR="000A6230" w:rsidRPr="000A6230">
        <w:rPr>
          <w:rFonts w:ascii="Simplified Arabic" w:hAnsi="Simplified Arabic" w:cs="Simplified Arabic" w:hint="cs"/>
          <w:b/>
          <w:bCs/>
          <w:sz w:val="28"/>
          <w:szCs w:val="28"/>
          <w:rtl/>
        </w:rPr>
        <w:t>)</w:t>
      </w:r>
      <w:r w:rsidR="000A6230">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 xml:space="preserve">هدفت هذه الدراسة إلى استكشاف التزام الإدارة ودورها في تهيئة بيئة عمل مستدامة ومحفزة في قطاع الخدمات الصحية. واعتمدت الدراسة منهجًا نوعيًا، وجُمعت البيانات من خلال مقابلات شبه منظمة مع 30 موظفًا من العاملين في القطاع الصحي ممن شاركوا طوعًا، ثم حُللت باستخدام برنامج </w:t>
      </w:r>
      <w:r w:rsidRPr="00D201D3">
        <w:rPr>
          <w:rFonts w:ascii="Simplified Arabic" w:hAnsi="Simplified Arabic" w:cs="Simplified Arabic" w:hint="cs"/>
          <w:sz w:val="28"/>
          <w:szCs w:val="28"/>
        </w:rPr>
        <w:t>‎Nvivo‎</w:t>
      </w:r>
      <w:r w:rsidRPr="00D201D3">
        <w:rPr>
          <w:rFonts w:ascii="Simplified Arabic" w:hAnsi="Simplified Arabic" w:cs="Simplified Arabic" w:hint="cs"/>
          <w:sz w:val="28"/>
          <w:szCs w:val="28"/>
          <w:rtl/>
        </w:rPr>
        <w:t xml:space="preserve"> لتحليل المحتوى النوعي. وأظهرت النتائج أن التزام الإدارة، وفعالية التنفيذ، ومهارات القيادة، والالتزام بالمهام، والتحسين المستمر، والعمل الجماعي تعد من أبرز العوامل التي تسهم في بناء بيئة عمل نفسية مستدامة. كما بينت الدراسة أهمية المشاركة الإدارية والتعاون بين الفرق وتعزيز استمرارية التحسينات التشغيلية بوصفها مرتكزات لتهيئة بيئة داعمة. وأوصت الدراسة بتوسيع نطاق البحث مستقبلًا ليشمل عينات من مناطق جغرافية مختلفة، بما يسهم في زيادة مصداقية النتائج وعموميتها، وأكدت دور الإدارة في تحقيق بيئة عمل محفزة ومستقرة نفسيًا داخل مرافق الرعاية الصحية</w:t>
      </w:r>
      <w:r w:rsidRPr="00D201D3">
        <w:rPr>
          <w:rFonts w:ascii="Simplified Arabic" w:hAnsi="Simplified Arabic" w:cs="Simplified Arabic" w:hint="cs"/>
          <w:sz w:val="28"/>
          <w:szCs w:val="28"/>
        </w:rPr>
        <w:t>‎.‎</w:t>
      </w:r>
    </w:p>
    <w:p w14:paraId="0F4B4EB2" w14:textId="4422ADFD" w:rsidR="00AF3C0E" w:rsidRPr="00D201D3" w:rsidRDefault="00AF3C0E" w:rsidP="001B3B72">
      <w:pPr>
        <w:spacing w:after="120" w:line="360" w:lineRule="auto"/>
        <w:jc w:val="both"/>
        <w:rPr>
          <w:rFonts w:ascii="Simplified Arabic" w:hAnsi="Simplified Arabic" w:cs="Simplified Arabic"/>
          <w:sz w:val="28"/>
          <w:szCs w:val="28"/>
          <w:rtl/>
        </w:rPr>
      </w:pPr>
      <w:r w:rsidRPr="00DD486C">
        <w:rPr>
          <w:rFonts w:ascii="Simplified Arabic" w:hAnsi="Simplified Arabic" w:cs="Simplified Arabic" w:hint="cs"/>
          <w:b/>
          <w:bCs/>
          <w:sz w:val="28"/>
          <w:szCs w:val="28"/>
          <w:rtl/>
        </w:rPr>
        <w:t xml:space="preserve">دراسة غالب </w:t>
      </w:r>
      <w:r w:rsidR="00DD486C" w:rsidRPr="00DD486C">
        <w:rPr>
          <w:rFonts w:ascii="Simplified Arabic" w:hAnsi="Simplified Arabic" w:cs="Simplified Arabic" w:hint="cs"/>
          <w:b/>
          <w:bCs/>
          <w:sz w:val="28"/>
          <w:szCs w:val="28"/>
          <w:rtl/>
        </w:rPr>
        <w:t>(2024)</w:t>
      </w:r>
      <w:r w:rsidRPr="00D201D3">
        <w:rPr>
          <w:rFonts w:ascii="Simplified Arabic" w:hAnsi="Simplified Arabic" w:cs="Simplified Arabic" w:hint="cs"/>
          <w:sz w:val="28"/>
          <w:szCs w:val="28"/>
          <w:rtl/>
        </w:rPr>
        <w:t xml:space="preserve"> </w:t>
      </w:r>
      <w:r w:rsidR="00DD486C">
        <w:rPr>
          <w:rFonts w:ascii="Simplified Arabic" w:hAnsi="Simplified Arabic" w:cs="Simplified Arabic" w:hint="cs"/>
          <w:sz w:val="28"/>
          <w:szCs w:val="28"/>
          <w:rtl/>
        </w:rPr>
        <w:t xml:space="preserve">سعت </w:t>
      </w:r>
      <w:r w:rsidRPr="00D201D3">
        <w:rPr>
          <w:rFonts w:ascii="Simplified Arabic" w:hAnsi="Simplified Arabic" w:cs="Simplified Arabic" w:hint="cs"/>
          <w:sz w:val="28"/>
          <w:szCs w:val="28"/>
          <w:rtl/>
        </w:rPr>
        <w:t xml:space="preserve">إلى الكشف عن أثر بيئة العمل الداخلية في الإبداع الإداري. واستخدمت الدراسة المنهج الوصفي التحليلي، واعتمد الباحث الاستبانة أداةً لجمع البيانات، وتكونت العينة من 107 موظفين. وأظهرت النتائج أن واقع بيئة العمل الداخلية في المستشفى العسكري كان مرتفعًا بوجه عام، وأن لبيئة العمل أثرًا في مستوى الإبداع الإداري لدى أفراد العينة. وأوصت الدراسة بإقامة دورات تدريبية لتنمية المهارات الذهنية لدى الموظفين وتعزيز قدرتهم على حل المشكلات التي يواجهونها في العمل، مثل دورات العمل ضمن فريق واتخاذ القرارات لحل المشكلات. وتشمل بيئة العمل العوامل المادية والاجتماعية ذات </w:t>
      </w:r>
      <w:r w:rsidRPr="00D201D3">
        <w:rPr>
          <w:rFonts w:ascii="Simplified Arabic" w:hAnsi="Simplified Arabic" w:cs="Simplified Arabic" w:hint="cs"/>
          <w:sz w:val="28"/>
          <w:szCs w:val="28"/>
          <w:rtl/>
        </w:rPr>
        <w:lastRenderedPageBreak/>
        <w:t>العلاقة بالمؤسسة، التي تقع ضمن نطاق أنشطتها وترتبط مباشرة بسلوك الموظفين في اتخاذ القرارات على أساس الأنشطة والوظائف التي تمارسها المؤسسة، وفق ما أشار إليه غالب</w:t>
      </w:r>
      <w:r w:rsidR="008B4735">
        <w:rPr>
          <w:rFonts w:ascii="Simplified Arabic" w:hAnsi="Simplified Arabic" w:cs="Simplified Arabic" w:hint="cs"/>
          <w:sz w:val="28"/>
          <w:szCs w:val="28"/>
          <w:rtl/>
        </w:rPr>
        <w:t xml:space="preserve">. </w:t>
      </w:r>
    </w:p>
    <w:p w14:paraId="5716BFCE" w14:textId="315C0F86" w:rsidR="00AF3C0E" w:rsidRPr="00D201D3" w:rsidRDefault="00AF3C0E" w:rsidP="001B3B72">
      <w:pPr>
        <w:spacing w:after="120" w:line="360" w:lineRule="auto"/>
        <w:jc w:val="both"/>
        <w:rPr>
          <w:rFonts w:ascii="Simplified Arabic" w:hAnsi="Simplified Arabic" w:cs="Simplified Arabic"/>
          <w:sz w:val="28"/>
          <w:szCs w:val="28"/>
          <w:rtl/>
        </w:rPr>
      </w:pPr>
      <w:r w:rsidRPr="00CB4349">
        <w:rPr>
          <w:rFonts w:ascii="Simplified Arabic" w:hAnsi="Simplified Arabic" w:cs="Simplified Arabic" w:hint="cs"/>
          <w:b/>
          <w:bCs/>
          <w:sz w:val="28"/>
          <w:szCs w:val="28"/>
          <w:rtl/>
        </w:rPr>
        <w:t>دراسة بو حالة وبوطة (2023)</w:t>
      </w:r>
      <w:r w:rsidRPr="00D201D3">
        <w:rPr>
          <w:rFonts w:ascii="Simplified Arabic" w:hAnsi="Simplified Arabic" w:cs="Simplified Arabic" w:hint="cs"/>
          <w:sz w:val="28"/>
          <w:szCs w:val="28"/>
          <w:rtl/>
        </w:rPr>
        <w:t xml:space="preserve"> </w:t>
      </w:r>
      <w:r w:rsidR="005A3497">
        <w:rPr>
          <w:rFonts w:ascii="Simplified Arabic" w:hAnsi="Simplified Arabic" w:cs="Simplified Arabic" w:hint="cs"/>
          <w:sz w:val="28"/>
          <w:szCs w:val="28"/>
          <w:rtl/>
        </w:rPr>
        <w:t xml:space="preserve">ركزت </w:t>
      </w:r>
      <w:r w:rsidRPr="00D201D3">
        <w:rPr>
          <w:rFonts w:ascii="Simplified Arabic" w:hAnsi="Simplified Arabic" w:cs="Simplified Arabic" w:hint="cs"/>
          <w:sz w:val="28"/>
          <w:szCs w:val="28"/>
          <w:rtl/>
        </w:rPr>
        <w:t>على أثر بيئة العمل في الإبداع التنظيمي في المؤسسة الاقتصادية. واستخدمت الدراسة المنهج الوصفي، وتكونت العينة من 31 عاملًا، واعتمدت الاستبانة أداةً لجمع البيانات. وأظهرت النتائج أن بعض أبعاد بيئة العمل، ممثلة في تكنولوجيا المعلومات وظروف العمل، تؤثر في الإبداع التنظيمي في المؤسسة. وتُعرَّف بيئة العمل النفسية بأنها مجموعة من عوامل القوة والضعف داخل المنظمة، وتخضع لرقابة الإدارة العليا في الأجل القصير، وتشمل الهيكل التنظيمي والثقافة والموارد والعوامل الموجودة داخل أسوار المنظمة، مثل هيكل المديرين، ومنظومة القيم والثقافة الداخلية، والأنظمة الداخلية، والتسويق، والإنتاج، والتمويل، والموارد البشرية، ونظم المعلومات، والبحوث والتطوير.</w:t>
      </w:r>
    </w:p>
    <w:p w14:paraId="1EC92412" w14:textId="12073FC9" w:rsidR="00AF3C0E" w:rsidRPr="00D201D3" w:rsidRDefault="00AF3C0E" w:rsidP="001B3B72">
      <w:pPr>
        <w:spacing w:after="120" w:line="360" w:lineRule="auto"/>
        <w:jc w:val="both"/>
        <w:rPr>
          <w:rFonts w:ascii="Simplified Arabic" w:hAnsi="Simplified Arabic" w:cs="Simplified Arabic"/>
          <w:sz w:val="28"/>
          <w:szCs w:val="28"/>
          <w:rtl/>
        </w:rPr>
      </w:pPr>
      <w:r w:rsidRPr="00CB4349">
        <w:rPr>
          <w:rFonts w:ascii="Simplified Arabic" w:hAnsi="Simplified Arabic" w:cs="Simplified Arabic" w:hint="cs"/>
          <w:b/>
          <w:bCs/>
          <w:sz w:val="28"/>
          <w:szCs w:val="28"/>
          <w:rtl/>
        </w:rPr>
        <w:t xml:space="preserve">دراسة </w:t>
      </w:r>
      <w:r w:rsidRPr="00CB4349">
        <w:rPr>
          <w:rFonts w:ascii="Simplified Arabic" w:hAnsi="Simplified Arabic" w:cs="Simplified Arabic" w:hint="cs"/>
          <w:b/>
          <w:bCs/>
          <w:sz w:val="28"/>
          <w:szCs w:val="28"/>
        </w:rPr>
        <w:t xml:space="preserve">Kobal Grum &amp; Babnik </w:t>
      </w:r>
      <w:r w:rsidR="00CB4349">
        <w:rPr>
          <w:rFonts w:ascii="Simplified Arabic" w:hAnsi="Simplified Arabic" w:cs="Simplified Arabic" w:hint="cs"/>
          <w:sz w:val="28"/>
          <w:szCs w:val="28"/>
          <w:rtl/>
        </w:rPr>
        <w:t xml:space="preserve"> </w:t>
      </w:r>
      <w:r w:rsidR="000947BC" w:rsidRPr="00CB4349">
        <w:rPr>
          <w:rFonts w:ascii="Simplified Arabic" w:hAnsi="Simplified Arabic" w:cs="Simplified Arabic" w:hint="cs"/>
          <w:b/>
          <w:bCs/>
          <w:sz w:val="28"/>
          <w:szCs w:val="28"/>
        </w:rPr>
        <w:t>(2022)</w:t>
      </w:r>
      <w:r w:rsidRPr="00D201D3">
        <w:rPr>
          <w:rFonts w:ascii="Simplified Arabic" w:hAnsi="Simplified Arabic" w:cs="Simplified Arabic" w:hint="cs"/>
          <w:sz w:val="28"/>
          <w:szCs w:val="28"/>
          <w:rtl/>
        </w:rPr>
        <w:t xml:space="preserve"> هدفت هذه الدراسة إلى إجراء مراجعة منهجية نقدية للأبحاث الحديثة حول مفهوم الاستدامة الاجتماعية في بيئة العمل، باعتباره مفهومًا ناشئًا لم تتبلور له بعد تعريفات أو أطر تفسيرية واضحة، بخلاف الاستدامة البيئية التي حظيت بانتشار واسع ركزت الدراسة على الأبحاث المنشورة بين عامي 2016 و2022، بثلاثة من أهداف التنمية المستدامة، وهي: الصحة والرفاهية (الهدف الثالث)، المساواة بين الجنسين (الهدف الخامس)، والعمل اللائق (الهدف الثامن). وبالنظر إلى الأحداث العالمية خلال العامين الأخيرين، مثل جائحة كوفيد-19 وتأثيرات الحرب في أوكرانيا، توسعت الدراسة لاستكشاف مدى تضمين فئات أخرى كالأمن (الهدف الحادي عشر) والسلام (الهدف السادس عشر) في مفهوم الاستدامة الاجتماعية في العمل ، واعتمد الباحثون على قواعد بيانات </w:t>
      </w:r>
      <w:r w:rsidRPr="00D201D3">
        <w:rPr>
          <w:rFonts w:ascii="Simplified Arabic" w:hAnsi="Simplified Arabic" w:cs="Simplified Arabic" w:hint="cs"/>
          <w:sz w:val="28"/>
          <w:szCs w:val="28"/>
        </w:rPr>
        <w:t>EBSCOhost</w:t>
      </w:r>
      <w:r w:rsidRPr="00D201D3">
        <w:rPr>
          <w:rFonts w:ascii="Simplified Arabic" w:hAnsi="Simplified Arabic" w:cs="Simplified Arabic" w:hint="cs"/>
          <w:sz w:val="28"/>
          <w:szCs w:val="28"/>
          <w:rtl/>
        </w:rPr>
        <w:t xml:space="preserve">، بما في ذلك </w:t>
      </w:r>
      <w:r w:rsidRPr="00D201D3">
        <w:rPr>
          <w:rFonts w:ascii="Simplified Arabic" w:hAnsi="Simplified Arabic" w:cs="Simplified Arabic" w:hint="cs"/>
          <w:sz w:val="28"/>
          <w:szCs w:val="28"/>
        </w:rPr>
        <w:t>Academic Search Complete، Business Source Premier، APA PsycInfo، SocINDEX with Full Text</w:t>
      </w:r>
      <w:r w:rsidRPr="00D201D3">
        <w:rPr>
          <w:rFonts w:ascii="Simplified Arabic" w:hAnsi="Simplified Arabic" w:cs="Simplified Arabic" w:hint="cs"/>
          <w:sz w:val="28"/>
          <w:szCs w:val="28"/>
          <w:rtl/>
        </w:rPr>
        <w:t>، و</w:t>
      </w:r>
      <w:r w:rsidRPr="00D201D3">
        <w:rPr>
          <w:rFonts w:ascii="Simplified Arabic" w:hAnsi="Simplified Arabic" w:cs="Simplified Arabic" w:hint="cs"/>
          <w:sz w:val="28"/>
          <w:szCs w:val="28"/>
        </w:rPr>
        <w:t>GreenFILE</w:t>
      </w:r>
      <w:r w:rsidRPr="00D201D3">
        <w:rPr>
          <w:rFonts w:ascii="Simplified Arabic" w:hAnsi="Simplified Arabic" w:cs="Simplified Arabic" w:hint="cs"/>
          <w:sz w:val="28"/>
          <w:szCs w:val="28"/>
          <w:rtl/>
        </w:rPr>
        <w:t xml:space="preserve">، وأسفرت عملية البحث عن اختيار 67 دراسة خلصت </w:t>
      </w:r>
      <w:r w:rsidRPr="00D201D3">
        <w:rPr>
          <w:rFonts w:ascii="Simplified Arabic" w:hAnsi="Simplified Arabic" w:cs="Simplified Arabic" w:hint="cs"/>
          <w:sz w:val="28"/>
          <w:szCs w:val="28"/>
          <w:rtl/>
        </w:rPr>
        <w:lastRenderedPageBreak/>
        <w:t>الدراسة إلى تطوير نموذج نظري يصف البنية النفسية لمفهوم الاستدامة الاجتماعية في بيئة العمل، من منظور أهداف التنمية المستدامة، مما يسهم في توسيع الفهم الأكاديمي والتطبيقي لهذا المجال الناشئ</w:t>
      </w:r>
      <w:r w:rsidR="009D2FE5">
        <w:rPr>
          <w:rFonts w:ascii="Simplified Arabic" w:hAnsi="Simplified Arabic" w:cs="Simplified Arabic" w:hint="cs"/>
          <w:sz w:val="28"/>
          <w:szCs w:val="28"/>
          <w:rtl/>
        </w:rPr>
        <w:t xml:space="preserve">. </w:t>
      </w:r>
    </w:p>
    <w:p w14:paraId="25797F09" w14:textId="68471A94" w:rsidR="00AF3C0E" w:rsidRPr="00D201D3" w:rsidRDefault="00AF3C0E" w:rsidP="001B3B72">
      <w:pPr>
        <w:spacing w:after="120" w:line="360" w:lineRule="auto"/>
        <w:jc w:val="both"/>
        <w:rPr>
          <w:rFonts w:ascii="Simplified Arabic" w:hAnsi="Simplified Arabic" w:cs="Simplified Arabic"/>
          <w:sz w:val="28"/>
          <w:szCs w:val="28"/>
          <w:rtl/>
        </w:rPr>
      </w:pPr>
      <w:r w:rsidRPr="00CB4349">
        <w:rPr>
          <w:rFonts w:ascii="Simplified Arabic" w:hAnsi="Simplified Arabic" w:cs="Simplified Arabic" w:hint="cs"/>
          <w:b/>
          <w:bCs/>
          <w:sz w:val="28"/>
          <w:szCs w:val="28"/>
          <w:rtl/>
        </w:rPr>
        <w:t>دراسة</w:t>
      </w:r>
      <w:r w:rsidRPr="00CB4349">
        <w:rPr>
          <w:rFonts w:ascii="Simplified Arabic" w:hAnsi="Simplified Arabic" w:cs="Simplified Arabic" w:hint="cs"/>
          <w:b/>
          <w:bCs/>
          <w:sz w:val="28"/>
          <w:szCs w:val="28"/>
        </w:rPr>
        <w:t xml:space="preserve">‎ Gabriel &amp; Aguinis </w:t>
      </w:r>
      <w:r w:rsidR="00CB4349" w:rsidRPr="00CB4349">
        <w:rPr>
          <w:rFonts w:ascii="Simplified Arabic" w:hAnsi="Simplified Arabic" w:cs="Simplified Arabic" w:hint="cs"/>
          <w:b/>
          <w:bCs/>
          <w:sz w:val="28"/>
          <w:szCs w:val="28"/>
          <w:rtl/>
        </w:rPr>
        <w:t>(</w:t>
      </w:r>
      <w:r w:rsidR="00CB4349" w:rsidRPr="00CB4349">
        <w:rPr>
          <w:rFonts w:ascii="Simplified Arabic" w:hAnsi="Simplified Arabic" w:cs="Simplified Arabic" w:hint="cs"/>
          <w:b/>
          <w:bCs/>
          <w:sz w:val="28"/>
          <w:szCs w:val="28"/>
        </w:rPr>
        <w:t>2022</w:t>
      </w:r>
      <w:r w:rsidR="00CB4349" w:rsidRPr="00CB4349">
        <w:rPr>
          <w:rFonts w:ascii="Simplified Arabic" w:hAnsi="Simplified Arabic" w:cs="Simplified Arabic" w:hint="cs"/>
          <w:b/>
          <w:bCs/>
          <w:sz w:val="28"/>
          <w:szCs w:val="28"/>
          <w:rtl/>
        </w:rPr>
        <w:t>)</w:t>
      </w:r>
      <w:r w:rsidRPr="00D201D3">
        <w:rPr>
          <w:rFonts w:ascii="Simplified Arabic" w:hAnsi="Simplified Arabic" w:cs="Simplified Arabic" w:hint="cs"/>
          <w:sz w:val="28"/>
          <w:szCs w:val="28"/>
          <w:rtl/>
        </w:rPr>
        <w:t xml:space="preserve"> </w:t>
      </w:r>
      <w:r w:rsidR="00CE5926">
        <w:rPr>
          <w:rFonts w:ascii="Simplified Arabic" w:hAnsi="Simplified Arabic" w:cs="Simplified Arabic" w:hint="cs"/>
          <w:sz w:val="28"/>
          <w:szCs w:val="28"/>
          <w:rtl/>
        </w:rPr>
        <w:t>هدفت هذه الدراسة بشكل أساسي إلى تقديم توصيات وإرشادات تطبيقية مبنية على الأدلة العلمية لمساعدة المؤسسات وقادة الأعمال على الوقاية من الاحتراق الوظيفي (</w:t>
      </w:r>
      <w:r w:rsidR="00CE5926">
        <w:rPr>
          <w:rFonts w:ascii="Simplified Arabic" w:hAnsi="Simplified Arabic" w:cs="Simplified Arabic" w:hint="cs"/>
          <w:sz w:val="28"/>
          <w:szCs w:val="28"/>
        </w:rPr>
        <w:t>Employee Burnout</w:t>
      </w:r>
      <w:r w:rsidR="00CE5926">
        <w:rPr>
          <w:rFonts w:ascii="Simplified Arabic" w:hAnsi="Simplified Arabic" w:cs="Simplified Arabic" w:hint="cs"/>
          <w:sz w:val="28"/>
          <w:szCs w:val="28"/>
          <w:rtl/>
        </w:rPr>
        <w:t>) ومكافحته، وإنشاء بيئات عمل أكثر صحة واستدامة خلال الأزمات العالمية وما بعدها.</w:t>
      </w:r>
      <w:r w:rsidR="005D2AD1">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واستعرضت أبرز التوصيات المستندة إلى الأدلة العلمية لمواجهة ‏ظاهرة الاحتراق الوظيفي لدى الموظفين، وذلك من خلال وجود بيئات عمل صحية ومستدامة، وخاصة ‏خلال فترات الأزمات مثل جائحة كوفيد-19، وقد اعتمدت الدراسة على مراجعة منهجية للأدبيات المتعلقة ‏بالإرهاق المهني، مع تسليط الضوء على آثاره السلبية على الأداء، والابتكار، والصحة النفسية والجسدية، ‏ومعدلات التغيب، والتكلفة المؤسسية والمجتمعية، ومنها اقترحت الدراسة خمس توصيات رئيسية للحد من ‏الاحتراق المهني: 1 توفير تدخلات فعالة لإدارة الإجهاد، 2 تمكين الموظفين من أن يكونوا منتجين ‏وفاعلين، 3 تعزيز الدعم الاجتماعي داخل بيئة العمل، 4 إشراك العاملين في عمليات اتخاذ القرار، ‏و5 تطبيق أنظمة إدارة أداء عالية الكفاءة، وأوصت الدراسة القادة في المؤسسات بتطبيق هذه التوصيات ‏كإستراتيجية لتقوية البيئة النفسية للعمل، وضمان استدامة بيئة العمل الصحية في الأزمات وما بعدها، مما ‏يضمن استقرار الموظفين ورفع مستوى الأداء الوظيفي العام</w:t>
      </w:r>
      <w:r w:rsidR="009F6446">
        <w:rPr>
          <w:rFonts w:ascii="Simplified Arabic" w:hAnsi="Simplified Arabic" w:cs="Simplified Arabic" w:hint="cs"/>
          <w:sz w:val="28"/>
          <w:szCs w:val="28"/>
          <w:rtl/>
        </w:rPr>
        <w:t xml:space="preserve">. </w:t>
      </w:r>
    </w:p>
    <w:p w14:paraId="410B5476" w14:textId="0E4EF78D" w:rsidR="00AF3C0E" w:rsidRPr="00D201D3" w:rsidRDefault="00352089" w:rsidP="001B3B72">
      <w:pPr>
        <w:spacing w:after="120" w:line="360" w:lineRule="auto"/>
        <w:jc w:val="both"/>
        <w:rPr>
          <w:rFonts w:ascii="Simplified Arabic" w:hAnsi="Simplified Arabic" w:cs="Simplified Arabic"/>
          <w:sz w:val="28"/>
          <w:szCs w:val="28"/>
          <w:rtl/>
        </w:rPr>
      </w:pPr>
      <w:r w:rsidRPr="009F6446">
        <w:rPr>
          <w:rFonts w:ascii="Simplified Arabic" w:hAnsi="Simplified Arabic" w:cs="Simplified Arabic" w:hint="cs"/>
          <w:b/>
          <w:bCs/>
          <w:sz w:val="28"/>
          <w:szCs w:val="28"/>
          <w:rtl/>
        </w:rPr>
        <w:t>دراسة</w:t>
      </w:r>
      <w:r w:rsidR="00AF3C0E" w:rsidRPr="009F6446">
        <w:rPr>
          <w:rFonts w:ascii="Simplified Arabic" w:hAnsi="Simplified Arabic" w:cs="Simplified Arabic" w:hint="cs"/>
          <w:b/>
          <w:bCs/>
          <w:sz w:val="28"/>
          <w:szCs w:val="28"/>
          <w:rtl/>
        </w:rPr>
        <w:t xml:space="preserve"> </w:t>
      </w:r>
      <w:r w:rsidR="00AF3C0E" w:rsidRPr="009F6446">
        <w:rPr>
          <w:rFonts w:ascii="Simplified Arabic" w:hAnsi="Simplified Arabic" w:cs="Simplified Arabic" w:hint="cs"/>
          <w:b/>
          <w:bCs/>
          <w:sz w:val="28"/>
          <w:szCs w:val="28"/>
        </w:rPr>
        <w:t xml:space="preserve">Hunecke </w:t>
      </w:r>
      <w:r w:rsidR="009F6446" w:rsidRPr="009F6446">
        <w:rPr>
          <w:rFonts w:ascii="Simplified Arabic" w:hAnsi="Simplified Arabic" w:cs="Simplified Arabic" w:hint="cs"/>
          <w:b/>
          <w:bCs/>
          <w:sz w:val="28"/>
          <w:szCs w:val="28"/>
          <w:rtl/>
        </w:rPr>
        <w:t xml:space="preserve"> </w:t>
      </w:r>
      <w:r w:rsidR="009F6446" w:rsidRPr="009F6446">
        <w:rPr>
          <w:rFonts w:ascii="Simplified Arabic" w:hAnsi="Simplified Arabic" w:cs="Simplified Arabic" w:hint="cs"/>
          <w:b/>
          <w:bCs/>
          <w:sz w:val="28"/>
          <w:szCs w:val="28"/>
        </w:rPr>
        <w:t>(2022)</w:t>
      </w:r>
      <w:r w:rsidR="00AF3C0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تناولت هذه الدراسة </w:t>
      </w:r>
      <w:r w:rsidR="00AF3C0E" w:rsidRPr="00D201D3">
        <w:rPr>
          <w:rFonts w:ascii="Simplified Arabic" w:hAnsi="Simplified Arabic" w:cs="Simplified Arabic" w:hint="cs"/>
          <w:sz w:val="28"/>
          <w:szCs w:val="28"/>
          <w:rtl/>
        </w:rPr>
        <w:t xml:space="preserve">حدود تأثير الثروة المادية على الرفاهية الذاتية في الدول الصناعية المتقدمة، مشيرة إلى أن الزيادات في الثراء المادي لم تعد ترفع مستويات الرفاهية بشكل ملموس. وفي إطار التحول الثقافي نحو مجتمع ما بعد النمو، أكدت الدراسة ضرورة دعم الأفراد لتطوير مواردهم النفسية الداخلية بما يضمن الحفاظ على رفاهيتهم الذاتية بعيدًا عن الاعتماد على الثروة المادية وخلصت الدراسة إلى تحديد ستة موارد نفسية أساسية يمكن أن تدعم التحول الثقافي نحو أنماط حياة مستدامة، وهي: </w:t>
      </w:r>
      <w:r w:rsidR="00AF3C0E" w:rsidRPr="00D201D3">
        <w:rPr>
          <w:rFonts w:ascii="Simplified Arabic" w:hAnsi="Simplified Arabic" w:cs="Simplified Arabic" w:hint="cs"/>
          <w:sz w:val="28"/>
          <w:szCs w:val="28"/>
          <w:rtl/>
        </w:rPr>
        <w:lastRenderedPageBreak/>
        <w:t>القدرة على التمتع، تقبل الذات، الكفاءة الذاتية، اليقظة الذهنية، بناء المعنى، والتضامن. وأوضحت أن هذه الموارد يمكن تعزيزها من خلال برامج موجهة مثل برامج تعزيز الصحة، أو في سياقات الإرشاد والتدريب، إضافة إلى إمكانية دعمها في بيئات تنظيمية ومؤسسية متنوعة مثل المدارس، والجامعات، والشركات، والمنظمات غير الربحية، والمجتمعات المحلية في الأحياء الحضرية. وأكدت الدراسة أن نقطة الانطلاق نحو هذا التحول الثقافي تبدأ من مستوى الفرد، باعتباره محور التغيير نحو أنماط الحياة المستدامة.</w:t>
      </w:r>
    </w:p>
    <w:p w14:paraId="6AB404B0" w14:textId="00B99B0A" w:rsidR="00AF3C0E" w:rsidRPr="00D201D3" w:rsidRDefault="00AF3C0E" w:rsidP="001B3B72">
      <w:pPr>
        <w:spacing w:after="120" w:line="360" w:lineRule="auto"/>
        <w:jc w:val="both"/>
        <w:rPr>
          <w:rFonts w:ascii="Simplified Arabic" w:hAnsi="Simplified Arabic" w:cs="Simplified Arabic"/>
          <w:sz w:val="28"/>
          <w:szCs w:val="28"/>
          <w:rtl/>
        </w:rPr>
      </w:pPr>
      <w:r w:rsidRPr="002060E8">
        <w:rPr>
          <w:rFonts w:ascii="Simplified Arabic" w:hAnsi="Simplified Arabic" w:cs="Simplified Arabic" w:hint="cs"/>
          <w:b/>
          <w:bCs/>
          <w:sz w:val="28"/>
          <w:szCs w:val="28"/>
          <w:rtl/>
        </w:rPr>
        <w:t xml:space="preserve">دراسة توتي </w:t>
      </w:r>
      <w:r w:rsidR="002060E8" w:rsidRPr="002060E8">
        <w:rPr>
          <w:rFonts w:ascii="Simplified Arabic" w:hAnsi="Simplified Arabic" w:cs="Simplified Arabic" w:hint="cs"/>
          <w:b/>
          <w:bCs/>
          <w:sz w:val="28"/>
          <w:szCs w:val="28"/>
          <w:rtl/>
        </w:rPr>
        <w:t>(2020)</w:t>
      </w:r>
      <w:r w:rsidRPr="00D201D3">
        <w:rPr>
          <w:rFonts w:ascii="Simplified Arabic" w:hAnsi="Simplified Arabic" w:cs="Simplified Arabic" w:hint="cs"/>
          <w:sz w:val="28"/>
          <w:szCs w:val="28"/>
          <w:rtl/>
        </w:rPr>
        <w:t xml:space="preserve"> </w:t>
      </w:r>
      <w:r w:rsidR="009F6446">
        <w:rPr>
          <w:rFonts w:ascii="Simplified Arabic" w:hAnsi="Simplified Arabic" w:cs="Simplified Arabic" w:hint="cs"/>
          <w:sz w:val="28"/>
          <w:szCs w:val="28"/>
          <w:rtl/>
        </w:rPr>
        <w:t xml:space="preserve">هدفت </w:t>
      </w:r>
      <w:r w:rsidRPr="00D201D3">
        <w:rPr>
          <w:rFonts w:ascii="Simplified Arabic" w:hAnsi="Simplified Arabic" w:cs="Simplified Arabic" w:hint="cs"/>
          <w:sz w:val="28"/>
          <w:szCs w:val="28"/>
          <w:rtl/>
        </w:rPr>
        <w:t>إلى التعرف على مستوى بيئة العمل النفسية لعمال ‏شرك الكهريف مدينة تقرت والكشف على طبيعة العلاقة بين بيئة العمل النفسية ‏والأداء الوظيفي لديهم، ومعرفة ما إذا كانت هناك فروق في بيئة العمل النفسية لعمال ‏شركة الكهريف بمدينة تقرت تعزى إلى نوعية منصب العمل الإداري والتقني وإلى ‏نوعية عقد العمل دائم ومؤقت، وتكونت عينة الدراسة من 60 عاملاً، ولتحقيق ‏أهداف الدراسة تم الاعتماد</w:t>
      </w:r>
      <w:r w:rsidR="009C5D86">
        <w:rPr>
          <w:rFonts w:ascii="Simplified Arabic" w:hAnsi="Simplified Arabic" w:cs="Simplified Arabic" w:hint="cs"/>
          <w:sz w:val="28"/>
          <w:szCs w:val="28"/>
          <w:rtl/>
        </w:rPr>
        <w:t xml:space="preserve"> على</w:t>
      </w:r>
      <w:r w:rsidRPr="00D201D3">
        <w:rPr>
          <w:rFonts w:ascii="Simplified Arabic" w:hAnsi="Simplified Arabic" w:cs="Simplified Arabic" w:hint="cs"/>
          <w:sz w:val="28"/>
          <w:szCs w:val="28"/>
          <w:rtl/>
        </w:rPr>
        <w:t xml:space="preserve"> المنهج الوصفي في جمع البيانات والمعلومات، وذلك ‏باستخدام الاستبانة بيئة العمل والأداء الوظيفي ولقد تم التأكد من خصائصها ‏السيكومترية، ولمعالجة البيانات تم استخدام الأساليب الإحصائية، وقد أظهرت نتائج ‏الدراسة أنه يوجد علاقة بين بيئة العمل النفسية والأداء الوظيفي لدى عمال شركة ‏الكهريف بمدينة تقرت مرتفع، ولا يوجد فروق فردية ذات دلالة إحصائية بين بيئة ‏العمل النفسية لدى عمال شركة الكهريف بمدينة تقرت وتعزى لمتغير منصب العمل ‏‏إداري، تقني</w:t>
      </w:r>
      <w:r>
        <w:rPr>
          <w:rFonts w:ascii="Simplified Arabic" w:hAnsi="Simplified Arabic" w:cs="Simplified Arabic" w:hint="cs"/>
          <w:sz w:val="28"/>
          <w:szCs w:val="28"/>
          <w:rtl/>
        </w:rPr>
        <w:t>.</w:t>
      </w:r>
    </w:p>
    <w:p w14:paraId="1724BB44" w14:textId="77777777" w:rsidR="00AF3C0E" w:rsidRPr="002C5E33" w:rsidRDefault="00AF3C0E" w:rsidP="001B3B72">
      <w:pPr>
        <w:pStyle w:val="3"/>
        <w:spacing w:line="360" w:lineRule="auto"/>
        <w:jc w:val="both"/>
      </w:pPr>
      <w:bookmarkStart w:id="35" w:name="_Toc237566750"/>
      <w:r w:rsidRPr="002C5E33">
        <w:t>رابعا: الدراسات التي تناولت الاحتراق الوظيفي</w:t>
      </w:r>
      <w:bookmarkEnd w:id="35"/>
    </w:p>
    <w:p w14:paraId="7730E5AF" w14:textId="5DAB6B84" w:rsidR="00AF3C0E" w:rsidRPr="00D201D3" w:rsidRDefault="00AF3C0E" w:rsidP="001B3B72">
      <w:pPr>
        <w:spacing w:after="120" w:line="360" w:lineRule="auto"/>
        <w:jc w:val="both"/>
        <w:rPr>
          <w:rFonts w:ascii="Simplified Arabic" w:hAnsi="Simplified Arabic" w:cs="Simplified Arabic"/>
          <w:sz w:val="28"/>
          <w:szCs w:val="28"/>
          <w:rtl/>
        </w:rPr>
      </w:pPr>
      <w:r w:rsidRPr="002470B4">
        <w:rPr>
          <w:rFonts w:ascii="Simplified Arabic" w:hAnsi="Simplified Arabic" w:cs="Simplified Arabic" w:hint="cs"/>
          <w:b/>
          <w:bCs/>
          <w:sz w:val="28"/>
          <w:szCs w:val="28"/>
          <w:rtl/>
        </w:rPr>
        <w:t xml:space="preserve">دراسة اليماني </w:t>
      </w:r>
      <w:r w:rsidR="002470B4" w:rsidRPr="002470B4">
        <w:rPr>
          <w:rFonts w:ascii="Simplified Arabic" w:hAnsi="Simplified Arabic" w:cs="Simplified Arabic" w:hint="cs"/>
          <w:b/>
          <w:bCs/>
          <w:sz w:val="28"/>
          <w:szCs w:val="28"/>
          <w:rtl/>
        </w:rPr>
        <w:t>(2023)</w:t>
      </w:r>
      <w:r w:rsidRPr="00D201D3">
        <w:rPr>
          <w:rFonts w:ascii="Simplified Arabic" w:hAnsi="Simplified Arabic" w:cs="Simplified Arabic" w:hint="cs"/>
          <w:sz w:val="28"/>
          <w:szCs w:val="28"/>
          <w:rtl/>
        </w:rPr>
        <w:t xml:space="preserve"> </w:t>
      </w:r>
      <w:r w:rsidR="002060E8">
        <w:rPr>
          <w:rFonts w:ascii="Simplified Arabic" w:hAnsi="Simplified Arabic" w:cs="Simplified Arabic" w:hint="cs"/>
          <w:sz w:val="28"/>
          <w:szCs w:val="28"/>
          <w:rtl/>
        </w:rPr>
        <w:t xml:space="preserve">سعت الدراسة الى </w:t>
      </w:r>
      <w:r w:rsidRPr="00D201D3">
        <w:rPr>
          <w:rFonts w:ascii="Simplified Arabic" w:hAnsi="Simplified Arabic" w:cs="Simplified Arabic" w:hint="cs"/>
          <w:sz w:val="28"/>
          <w:szCs w:val="28"/>
          <w:rtl/>
        </w:rPr>
        <w:t xml:space="preserve">التعرف على حجم تأثير الاحتراق الوظيفي ‏على جودة الخدمات الصحية في المستشفيات الحكومية بمحافظة إب، وتكونت عينة ‏الدراسة من الموظفين الأطباء، الممرضين، الإداريين لقياس مستوى الاحتراق ‏الوظيفي وبلغ عددهم 297 طبيباً وممرضاً وإدارياً، وتكونت العينة الثانية لقياس ‏جودة الخدمات الصحية من المرضى المرقدين وبلغ عددهم 260 مريضاً، وقد ‏خلصت الدراسة إلى </w:t>
      </w:r>
      <w:r w:rsidRPr="00D201D3">
        <w:rPr>
          <w:rFonts w:ascii="Simplified Arabic" w:hAnsi="Simplified Arabic" w:cs="Simplified Arabic" w:hint="cs"/>
          <w:sz w:val="28"/>
          <w:szCs w:val="28"/>
          <w:rtl/>
        </w:rPr>
        <w:lastRenderedPageBreak/>
        <w:t>عدة نتائج أهمها: أن أفراد عينة الدراسة الموظفين يعانون من ‏مستوى احتراق وظيفي بدرجة متوسطة على المستوى الكلي، ويرى أفراد العينة ‏‏المرضى أن مستوى جودة الخدمات الصحية التي تقدمها المستشفيات ذات جودة ‏متوسطة، ويوجد تأثير لبعد الإجهاد الوظيفي ولبعد تدني الإنجاز الشخصي على جودة ‏الخدمات الصحية، لا يوجد تأثير لبعد فقدان الشعور بالعنصر الإنساني على جودة ‏الخدمات الصحية</w:t>
      </w:r>
      <w:r w:rsidR="002470B4">
        <w:rPr>
          <w:rFonts w:ascii="Simplified Arabic" w:hAnsi="Simplified Arabic" w:cs="Simplified Arabic" w:hint="cs"/>
          <w:sz w:val="28"/>
          <w:szCs w:val="28"/>
          <w:rtl/>
        </w:rPr>
        <w:t>.</w:t>
      </w:r>
    </w:p>
    <w:p w14:paraId="29E85D71" w14:textId="4C511319" w:rsidR="00AF3C0E" w:rsidRPr="00D201D3" w:rsidRDefault="00AF3C0E" w:rsidP="001B3B72">
      <w:pPr>
        <w:spacing w:after="120" w:line="360" w:lineRule="auto"/>
        <w:jc w:val="both"/>
        <w:rPr>
          <w:rFonts w:ascii="Simplified Arabic" w:hAnsi="Simplified Arabic" w:cs="Simplified Arabic"/>
          <w:sz w:val="28"/>
          <w:szCs w:val="28"/>
          <w:rtl/>
        </w:rPr>
      </w:pPr>
      <w:r w:rsidRPr="00196107">
        <w:rPr>
          <w:rFonts w:ascii="Simplified Arabic" w:hAnsi="Simplified Arabic" w:cs="Simplified Arabic" w:hint="cs"/>
          <w:b/>
          <w:bCs/>
          <w:sz w:val="28"/>
          <w:szCs w:val="28"/>
          <w:rtl/>
        </w:rPr>
        <w:t xml:space="preserve">دراسة الصبحي </w:t>
      </w:r>
      <w:r w:rsidR="000A6F43" w:rsidRPr="00196107">
        <w:rPr>
          <w:rFonts w:ascii="Simplified Arabic" w:hAnsi="Simplified Arabic" w:cs="Simplified Arabic" w:hint="cs"/>
          <w:b/>
          <w:bCs/>
          <w:sz w:val="28"/>
          <w:szCs w:val="28"/>
          <w:rtl/>
        </w:rPr>
        <w:t>(2022)</w:t>
      </w:r>
      <w:r w:rsidRPr="00D201D3">
        <w:rPr>
          <w:rFonts w:ascii="Simplified Arabic" w:hAnsi="Simplified Arabic" w:cs="Simplified Arabic" w:hint="cs"/>
          <w:sz w:val="28"/>
          <w:szCs w:val="28"/>
          <w:rtl/>
        </w:rPr>
        <w:t xml:space="preserve"> </w:t>
      </w:r>
      <w:r w:rsidR="00196107">
        <w:rPr>
          <w:rFonts w:ascii="Simplified Arabic" w:hAnsi="Simplified Arabic" w:cs="Simplified Arabic" w:hint="cs"/>
          <w:sz w:val="28"/>
          <w:szCs w:val="28"/>
          <w:rtl/>
        </w:rPr>
        <w:t>هدفت الدراسة</w:t>
      </w:r>
      <w:r w:rsidR="00A86D70">
        <w:rPr>
          <w:rFonts w:ascii="Simplified Arabic" w:hAnsi="Simplified Arabic" w:cs="Simplified Arabic" w:hint="cs"/>
          <w:sz w:val="28"/>
          <w:szCs w:val="28"/>
          <w:rtl/>
        </w:rPr>
        <w:t xml:space="preserve"> إلى التعرف على مستوى الاحتراق الوظيفي وأثره في الأداء الوظيفي لدى الموظفين الإداريين بأمانة محافظة جدة، واعتمدت المنهج الوصفي التحليلي على عينة عشوائية بلغت (149) موظفًا. وأظهرت النتائج ارتفاع مستوى الاحتراق الوظيفي في بُعدي الإجهاد الانفعالي والإنجاز الشخصي، مقابل انخفاضه في بُعد عدم الإنسانية، كما كشفت عن وجود علاقات ذات دلالة إحصائية بين الاحتراق الوظيفي وكل من صلاحيات العمل وضغوطه، وكانت العلاقة مع ضغوط العمل من أقوى العلاقات. وأوصت الدراسة بتخفيف ضغوط العمل، وتطوير الممارسات الإدارية، وتوسيع تفويض الصلاحيات، وتعزيز الحوافز المعنوية وبرامج دعم الموظفين واندماجهم الوظيفي.</w:t>
      </w:r>
    </w:p>
    <w:p w14:paraId="52557D0F" w14:textId="61AB661A" w:rsidR="00AF3C0E" w:rsidRPr="00D201D3" w:rsidRDefault="00AF3C0E" w:rsidP="001B3B72">
      <w:pPr>
        <w:spacing w:after="120" w:line="360" w:lineRule="auto"/>
        <w:jc w:val="both"/>
        <w:rPr>
          <w:rFonts w:ascii="Simplified Arabic" w:hAnsi="Simplified Arabic" w:cs="Simplified Arabic"/>
          <w:sz w:val="28"/>
          <w:szCs w:val="28"/>
          <w:rtl/>
        </w:rPr>
      </w:pPr>
      <w:r w:rsidRPr="0065176A">
        <w:rPr>
          <w:rFonts w:ascii="Simplified Arabic" w:hAnsi="Simplified Arabic" w:cs="Simplified Arabic" w:hint="cs"/>
          <w:b/>
          <w:bCs/>
          <w:sz w:val="28"/>
          <w:szCs w:val="28"/>
          <w:rtl/>
        </w:rPr>
        <w:t xml:space="preserve">دراسة الأسمري </w:t>
      </w:r>
      <w:r w:rsidR="00DB153C" w:rsidRPr="0065176A">
        <w:rPr>
          <w:rFonts w:ascii="Simplified Arabic" w:hAnsi="Simplified Arabic" w:cs="Simplified Arabic" w:hint="cs"/>
          <w:b/>
          <w:bCs/>
          <w:sz w:val="28"/>
          <w:szCs w:val="28"/>
          <w:rtl/>
        </w:rPr>
        <w:t>(2022)</w:t>
      </w:r>
      <w:r w:rsidRPr="00D201D3">
        <w:rPr>
          <w:rFonts w:ascii="Simplified Arabic" w:hAnsi="Simplified Arabic" w:cs="Simplified Arabic" w:hint="cs"/>
          <w:sz w:val="28"/>
          <w:szCs w:val="28"/>
          <w:rtl/>
        </w:rPr>
        <w:t xml:space="preserve"> </w:t>
      </w:r>
      <w:r w:rsidR="00DB153C">
        <w:rPr>
          <w:rFonts w:ascii="Simplified Arabic" w:hAnsi="Simplified Arabic" w:cs="Simplified Arabic" w:hint="cs"/>
          <w:sz w:val="28"/>
          <w:szCs w:val="28"/>
          <w:rtl/>
        </w:rPr>
        <w:t xml:space="preserve">هدفت الدراسة </w:t>
      </w:r>
      <w:r w:rsidRPr="00D201D3">
        <w:rPr>
          <w:rFonts w:ascii="Simplified Arabic" w:hAnsi="Simplified Arabic" w:cs="Simplified Arabic" w:hint="cs"/>
          <w:sz w:val="28"/>
          <w:szCs w:val="28"/>
          <w:rtl/>
        </w:rPr>
        <w:t>إلى تحديد دور الرشاقة التنظيمية للتخفيف من ‏الاحتراق الوظيفي للأخصائيين الاجتماعيين بالمجال الصحي، وتكونت عينة الدراسة ‏الأساسية من 80 أخصائي اجتماعي من العاملين بتجمع مكة المكرمة الصحي، ‏واستخدمت الدراسة استمارة استبيان خاصة بالأخصائيين الاجتماعيين، وأظهرت نتائج ‏الدراسة وجود مستوى متوسط لمتغيرات الرشاقة التنظيمية للإجهاد الوظيفي، والرشاقة ‏التنظيمية في تحسين بيئة العمل، والرشاقة التنظيمية وضعف الروح المعنوية، وقد ‏أوصت الدراسة بضرورة توفير دورات تدريبية لرفع كفاءة الأخصائيين الاجتماعيين ‏وفريق العمل للتعامل مع التغييرات التي أحدثها الاحتراق الوظيفي، ولابد من اهتمام ‏المسئولين بتطبيق أبعاد الرشاقة التنظيمية، التي تعزز القدرات التنافسية للقطاع ‏الصحي السعودي.‏</w:t>
      </w:r>
    </w:p>
    <w:p w14:paraId="34AB8D74" w14:textId="27A4C87D" w:rsidR="00AF3C0E" w:rsidRPr="00D201D3" w:rsidRDefault="00AF3C0E" w:rsidP="001B3B72">
      <w:pPr>
        <w:spacing w:after="120" w:line="360" w:lineRule="auto"/>
        <w:jc w:val="both"/>
        <w:rPr>
          <w:rFonts w:ascii="Simplified Arabic" w:hAnsi="Simplified Arabic" w:cs="Simplified Arabic"/>
          <w:sz w:val="28"/>
          <w:szCs w:val="28"/>
          <w:rtl/>
        </w:rPr>
      </w:pPr>
      <w:r w:rsidRPr="0065176A">
        <w:rPr>
          <w:rFonts w:ascii="Simplified Arabic" w:hAnsi="Simplified Arabic" w:cs="Simplified Arabic" w:hint="cs"/>
          <w:b/>
          <w:bCs/>
          <w:sz w:val="28"/>
          <w:szCs w:val="28"/>
          <w:rtl/>
        </w:rPr>
        <w:lastRenderedPageBreak/>
        <w:t xml:space="preserve">دراسة اليامي </w:t>
      </w:r>
      <w:r w:rsidR="00E80C6E">
        <w:rPr>
          <w:rFonts w:ascii="Simplified Arabic" w:hAnsi="Simplified Arabic" w:cs="Simplified Arabic"/>
          <w:b/>
          <w:bCs/>
          <w:sz w:val="28"/>
          <w:szCs w:val="28"/>
          <w:rtl/>
        </w:rPr>
        <w:t xml:space="preserve">وآخرون </w:t>
      </w:r>
      <w:r w:rsidR="0065176A" w:rsidRPr="0065176A">
        <w:rPr>
          <w:rFonts w:ascii="Simplified Arabic" w:hAnsi="Simplified Arabic" w:cs="Simplified Arabic" w:hint="cs"/>
          <w:b/>
          <w:bCs/>
          <w:sz w:val="28"/>
          <w:szCs w:val="28"/>
          <w:rtl/>
        </w:rPr>
        <w:t>(2022)</w:t>
      </w:r>
      <w:r w:rsidRPr="00D201D3">
        <w:rPr>
          <w:rFonts w:ascii="Simplified Arabic" w:hAnsi="Simplified Arabic" w:cs="Simplified Arabic" w:hint="cs"/>
          <w:sz w:val="28"/>
          <w:szCs w:val="28"/>
          <w:rtl/>
        </w:rPr>
        <w:t xml:space="preserve"> </w:t>
      </w:r>
      <w:r w:rsidR="0065176A">
        <w:rPr>
          <w:rFonts w:ascii="Simplified Arabic" w:hAnsi="Simplified Arabic" w:cs="Simplified Arabic" w:hint="cs"/>
          <w:sz w:val="28"/>
          <w:szCs w:val="28"/>
          <w:rtl/>
        </w:rPr>
        <w:t xml:space="preserve">هدفت </w:t>
      </w:r>
      <w:r w:rsidRPr="00D201D3">
        <w:rPr>
          <w:rFonts w:ascii="Simplified Arabic" w:hAnsi="Simplified Arabic" w:cs="Simplified Arabic" w:hint="cs"/>
          <w:sz w:val="28"/>
          <w:szCs w:val="28"/>
          <w:rtl/>
        </w:rPr>
        <w:t>إلى التعرف على أثر الاحتراق بأبعاده الإجهاد ‏النفسي تبلد المشاعر، انخفاض الشعور بالإنجاز على أداء العاملين بالمنشآت الصحية ‏بمنطقة نجران في المملكة العربية السعودية، وقد اعتمدت الدراسة على المنهج ‏الوصفي التحليلي من خلال استخدام الاستبانة كأداة لجمع البيانات والمعلومات، وقد تم ‏تطبيق الدراسة على عينة تكونت من 361 من العاملين في المنشآت الصحية في ‏منطقة نجران، وتوصلت الدراسة إلى نتائج من أهمها وجود مستوى متوسط من ‏الاحتراق الوظيفي، ودرجة تقدير مرتفعة من أداء العاملين في المنشآت الصحية في ‏منطقة نجران، كما أشارت النتائج إلى وجود أثر للاحتراق الوظيفي بأبعاده الإجهاد ‏النفسي، وتبلد المشاعر، وانخفاض الشعور بالإنجاز على أداء العاملين في المنشآت ‏الصحية في منطقة نجران، وعلى ضوء النتائج، وأوصت الدراسة بضرورة العمل ‏على إيجاد الطرق والأنظمة التي تحسن من مستوى أداء العاملين في المنشآت ‏الصحية، وزيادة الاهتمام بإيلاء تحسين جودة حياة العمل داخل المنشآت الصحية ‏للحفاظ على المستوي المنخفض من الاحتراق الوظيفي، وزيادة الإثناء المستمر على ‏أداء العاملين الأمر الذي يشجعهم على بذل المزيد من الجهود وزيادة إنتاجيتهم.</w:t>
      </w:r>
    </w:p>
    <w:p w14:paraId="345E6F49" w14:textId="35E8823B" w:rsidR="00AF3C0E" w:rsidRPr="00D201D3" w:rsidRDefault="00AF3C0E" w:rsidP="001B3B72">
      <w:pPr>
        <w:spacing w:after="120" w:line="360" w:lineRule="auto"/>
        <w:jc w:val="both"/>
        <w:rPr>
          <w:rFonts w:ascii="Simplified Arabic" w:hAnsi="Simplified Arabic" w:cs="Simplified Arabic"/>
          <w:sz w:val="28"/>
          <w:szCs w:val="28"/>
          <w:rtl/>
        </w:rPr>
      </w:pPr>
      <w:r w:rsidRPr="007B1E3A">
        <w:rPr>
          <w:rFonts w:ascii="Simplified Arabic" w:hAnsi="Simplified Arabic" w:cs="Simplified Arabic" w:hint="cs"/>
          <w:b/>
          <w:bCs/>
          <w:sz w:val="28"/>
          <w:szCs w:val="28"/>
          <w:rtl/>
        </w:rPr>
        <w:t>دراسة</w:t>
      </w:r>
      <w:r w:rsidRPr="007B1E3A">
        <w:rPr>
          <w:rFonts w:ascii="Simplified Arabic" w:hAnsi="Simplified Arabic" w:cs="Simplified Arabic" w:hint="cs"/>
          <w:b/>
          <w:bCs/>
          <w:sz w:val="28"/>
          <w:szCs w:val="28"/>
        </w:rPr>
        <w:t>‎ Alqarni ‎</w:t>
      </w:r>
      <w:r w:rsidRPr="007B1E3A">
        <w:rPr>
          <w:rFonts w:ascii="Simplified Arabic" w:hAnsi="Simplified Arabic" w:cs="Simplified Arabic" w:hint="cs"/>
          <w:b/>
          <w:bCs/>
          <w:sz w:val="28"/>
          <w:szCs w:val="28"/>
          <w:rtl/>
        </w:rPr>
        <w:t xml:space="preserve">وآخرون </w:t>
      </w:r>
      <w:r w:rsidR="007B1E3A" w:rsidRPr="007B1E3A">
        <w:rPr>
          <w:rFonts w:ascii="Simplified Arabic" w:hAnsi="Simplified Arabic" w:cs="Simplified Arabic" w:hint="cs"/>
          <w:b/>
          <w:bCs/>
          <w:sz w:val="28"/>
          <w:szCs w:val="28"/>
          <w:rtl/>
        </w:rPr>
        <w:t>(2022)</w:t>
      </w:r>
      <w:r w:rsidRPr="00D201D3">
        <w:rPr>
          <w:rFonts w:ascii="Simplified Arabic" w:hAnsi="Simplified Arabic" w:cs="Simplified Arabic" w:hint="cs"/>
          <w:sz w:val="28"/>
          <w:szCs w:val="28"/>
          <w:rtl/>
        </w:rPr>
        <w:t xml:space="preserve"> هدفت هذه الدراسة إلى تقييم معدلات التوتر، والإرهاق، والرضا ‏الوظيفي لدى المتخصصين في الرعاية الصحية النفسية بمدينة جدة في المملكة العربية السعودية. اعتمدت ‏الدراسة على منهج وصفي مقطعي، وطبّقت على عينة مكونة من 107 مشاركين من الأخصائيين في ‏الصحة النفسية خلال الفترة من يناير 2017 إلى أكتوبر 2018، باستخدام ثلاثة مقاييس معيارية وهي: ‏مقياس التوتر المدرك</w:t>
      </w:r>
      <w:r w:rsidRPr="00D201D3">
        <w:rPr>
          <w:rFonts w:ascii="Simplified Arabic" w:hAnsi="Simplified Arabic" w:cs="Simplified Arabic" w:hint="cs"/>
          <w:sz w:val="28"/>
          <w:szCs w:val="28"/>
        </w:rPr>
        <w:t>‎ PSS-14‎</w:t>
      </w:r>
      <w:r w:rsidRPr="00D201D3">
        <w:rPr>
          <w:rFonts w:ascii="Simplified Arabic" w:hAnsi="Simplified Arabic" w:cs="Simplified Arabic" w:hint="cs"/>
          <w:sz w:val="28"/>
          <w:szCs w:val="28"/>
          <w:rtl/>
        </w:rPr>
        <w:t>، ومقياس ماسلاش للإرهاق</w:t>
      </w:r>
      <w:r w:rsidRPr="00D201D3">
        <w:rPr>
          <w:rFonts w:ascii="Simplified Arabic" w:hAnsi="Simplified Arabic" w:cs="Simplified Arabic" w:hint="cs"/>
          <w:sz w:val="28"/>
          <w:szCs w:val="28"/>
        </w:rPr>
        <w:t>‎ MBI‎</w:t>
      </w:r>
      <w:r w:rsidRPr="00D201D3">
        <w:rPr>
          <w:rFonts w:ascii="Simplified Arabic" w:hAnsi="Simplified Arabic" w:cs="Simplified Arabic" w:hint="cs"/>
          <w:sz w:val="28"/>
          <w:szCs w:val="28"/>
          <w:rtl/>
        </w:rPr>
        <w:t>، ومقياس الرضا الوظيفي</w:t>
      </w:r>
      <w:r w:rsidRPr="00D201D3">
        <w:rPr>
          <w:rFonts w:ascii="Simplified Arabic" w:hAnsi="Simplified Arabic" w:cs="Simplified Arabic" w:hint="cs"/>
          <w:sz w:val="28"/>
          <w:szCs w:val="28"/>
        </w:rPr>
        <w:t>‎ JSS.‎</w:t>
      </w:r>
      <w:r w:rsidRPr="00D201D3">
        <w:rPr>
          <w:rFonts w:ascii="Simplified Arabic" w:hAnsi="Simplified Arabic" w:cs="Simplified Arabic" w:hint="cs"/>
          <w:sz w:val="28"/>
          <w:szCs w:val="28"/>
          <w:rtl/>
        </w:rPr>
        <w:t xml:space="preserve">‏ ‏أظهرت النتائج أن أكثر من نصف المشاركين 56.1% يعانون من مستويات مرتفعة من التوتر، في ‏حين بلغ معدل الإرهاق العاطفي وتجريد الشخصية 38.3% و24.3% على التوالي، وظهر انخفاض في ‏الإنجاز المهني لدى 57% من العينة. كما أشارت النتائج إلى أن نسبة الرضا الوظيفي كانت منخفضة، ‏حيث أبدى </w:t>
      </w:r>
      <w:r w:rsidRPr="00D201D3">
        <w:rPr>
          <w:rFonts w:ascii="Simplified Arabic" w:hAnsi="Simplified Arabic" w:cs="Simplified Arabic" w:hint="cs"/>
          <w:sz w:val="28"/>
          <w:szCs w:val="28"/>
          <w:rtl/>
        </w:rPr>
        <w:lastRenderedPageBreak/>
        <w:t>أقل من ربع المشاركين 23.4% رضاهم عن وظائفهم، وبينت الدراسة وجود فروق دالة ‏إحصائيًا في درجة الإرهاق العاطفي لصالح الذكور وكذلك علاقة بين ارتفاع الدخل والرضا الوظيفي ‏وأوصت الدراسة بضرورة تبني تدخلات عملية من الجهات المعنية للحد من التوتر والإرهاق المتزايدين ‏بين العاملين في الرعاية النفسية، بالإضافة إلى أهمية توسيع نطاق البحوث لفهم العوامل المؤثرة بشكل ‏أعمق، مما يسهم في تحسين رفاهية العاملين في هذا القطاع الحساس</w:t>
      </w:r>
      <w:r w:rsidRPr="00D201D3">
        <w:rPr>
          <w:rFonts w:ascii="Simplified Arabic" w:hAnsi="Simplified Arabic" w:cs="Simplified Arabic" w:hint="cs"/>
          <w:sz w:val="28"/>
          <w:szCs w:val="28"/>
        </w:rPr>
        <w:t>‎.‎</w:t>
      </w:r>
    </w:p>
    <w:p w14:paraId="25E01CB0" w14:textId="3F18CBA9" w:rsidR="00AF3C0E" w:rsidRDefault="00AF3C0E" w:rsidP="001B3B72">
      <w:pPr>
        <w:spacing w:after="120" w:line="360" w:lineRule="auto"/>
        <w:jc w:val="both"/>
        <w:rPr>
          <w:rFonts w:ascii="Simplified Arabic" w:hAnsi="Simplified Arabic" w:cs="Simplified Arabic"/>
          <w:sz w:val="28"/>
          <w:szCs w:val="28"/>
          <w:rtl/>
        </w:rPr>
      </w:pPr>
      <w:r w:rsidRPr="009E23CC">
        <w:rPr>
          <w:rFonts w:ascii="Simplified Arabic" w:hAnsi="Simplified Arabic" w:cs="Simplified Arabic" w:hint="cs"/>
          <w:b/>
          <w:bCs/>
          <w:sz w:val="28"/>
          <w:szCs w:val="28"/>
          <w:rtl/>
        </w:rPr>
        <w:t>دراسة</w:t>
      </w:r>
      <w:r w:rsidRPr="009E23CC">
        <w:rPr>
          <w:rFonts w:ascii="Simplified Arabic" w:hAnsi="Simplified Arabic" w:cs="Simplified Arabic" w:hint="cs"/>
          <w:b/>
          <w:bCs/>
          <w:sz w:val="28"/>
          <w:szCs w:val="28"/>
        </w:rPr>
        <w:t>‎ Han ‎</w:t>
      </w:r>
      <w:r w:rsidRPr="009E23CC">
        <w:rPr>
          <w:rFonts w:ascii="Simplified Arabic" w:hAnsi="Simplified Arabic" w:cs="Simplified Arabic" w:hint="cs"/>
          <w:b/>
          <w:bCs/>
          <w:sz w:val="28"/>
          <w:szCs w:val="28"/>
          <w:rtl/>
        </w:rPr>
        <w:t xml:space="preserve">وآخرون </w:t>
      </w:r>
      <w:r w:rsidR="009E23CC" w:rsidRPr="009E23CC">
        <w:rPr>
          <w:rFonts w:ascii="Simplified Arabic" w:hAnsi="Simplified Arabic" w:cs="Simplified Arabic" w:hint="cs"/>
          <w:b/>
          <w:bCs/>
          <w:sz w:val="28"/>
          <w:szCs w:val="28"/>
          <w:rtl/>
        </w:rPr>
        <w:t>(2022)</w:t>
      </w:r>
      <w:r w:rsidRPr="00D201D3">
        <w:rPr>
          <w:rFonts w:ascii="Simplified Arabic" w:hAnsi="Simplified Arabic" w:cs="Simplified Arabic" w:hint="cs"/>
          <w:sz w:val="28"/>
          <w:szCs w:val="28"/>
          <w:rtl/>
        </w:rPr>
        <w:t xml:space="preserve"> حيث سعت هذه الدراسة إلى استكشاف الدور الوسيط الذي تلعبه الذكاء ‏العاطفي في العلاقة بين ضغوط العمل والاحتراق الوظيفي لدى الموظفين الإداريين في المستشفيات العامة. ‏استخدمت الدراسة المنهج الوصفي المقطعي، واعتمدت على استبيان مهيكل تم توزيعه على عينة مكونة ‏من 191 موظفًا إداريًا في أربعة مستشفيات عامة بكوريا الجنوبية خلال سبتمبر 2021. تم تحليل ‏البيانات باستخدام تحليل الانحدار المتعدد الهرمي وكشفت النتائج عن وجود علاقة طردية دالة بين ضغوط ‏العمل والاحتراق الوظيفي</w:t>
      </w:r>
      <w:r w:rsidRPr="00D201D3">
        <w:rPr>
          <w:rFonts w:ascii="Simplified Arabic" w:hAnsi="Simplified Arabic" w:cs="Simplified Arabic" w:hint="cs"/>
          <w:sz w:val="28"/>
          <w:szCs w:val="28"/>
        </w:rPr>
        <w:t>‎ r = 0.57, p &lt; 0.001‎</w:t>
      </w:r>
      <w:r w:rsidRPr="00D201D3">
        <w:rPr>
          <w:rFonts w:ascii="Simplified Arabic" w:hAnsi="Simplified Arabic" w:cs="Simplified Arabic" w:hint="cs"/>
          <w:sz w:val="28"/>
          <w:szCs w:val="28"/>
          <w:rtl/>
        </w:rPr>
        <w:t>، بينما وُجدت علاقة عكسية بين الذكاء العاطفي ‏والاحتراق</w:t>
      </w:r>
      <w:r w:rsidRPr="00D201D3">
        <w:rPr>
          <w:rFonts w:ascii="Simplified Arabic" w:hAnsi="Simplified Arabic" w:cs="Simplified Arabic" w:hint="cs"/>
          <w:sz w:val="28"/>
          <w:szCs w:val="28"/>
        </w:rPr>
        <w:t>‎ r = -0.26, p &lt; 0.001‎</w:t>
      </w:r>
      <w:r w:rsidRPr="00D201D3">
        <w:rPr>
          <w:rFonts w:ascii="Simplified Arabic" w:hAnsi="Simplified Arabic" w:cs="Simplified Arabic" w:hint="cs"/>
          <w:sz w:val="28"/>
          <w:szCs w:val="28"/>
          <w:rtl/>
        </w:rPr>
        <w:t>، وأشارت النتائج إلى أن العوامل الأكثر تأثيرًا في الاحتراق الوظيفي ‏هي: ضغوط العمل، والذكاء العاطفي، والعمر</w:t>
      </w:r>
      <w:r>
        <w:rPr>
          <w:rFonts w:ascii="Simplified Arabic" w:hAnsi="Simplified Arabic" w:cs="Simplified Arabic" w:hint="cs"/>
          <w:sz w:val="28"/>
          <w:szCs w:val="28"/>
          <w:rtl/>
        </w:rPr>
        <w:t xml:space="preserve"> </w:t>
      </w:r>
      <w:r w:rsidRPr="00D201D3">
        <w:rPr>
          <w:rFonts w:ascii="Simplified Arabic" w:hAnsi="Simplified Arabic" w:cs="Simplified Arabic" w:hint="cs"/>
          <w:sz w:val="28"/>
          <w:szCs w:val="28"/>
          <w:rtl/>
        </w:rPr>
        <w:t>خاصةً</w:t>
      </w:r>
      <w:r>
        <w:rPr>
          <w:rFonts w:ascii="Simplified Arabic" w:hAnsi="Simplified Arabic" w:cs="Simplified Arabic" w:hint="cs"/>
          <w:sz w:val="28"/>
          <w:szCs w:val="28"/>
          <w:rtl/>
        </w:rPr>
        <w:t xml:space="preserve"> 45 عاما أو أكبر</w:t>
      </w:r>
      <w:r w:rsidRPr="00D201D3">
        <w:rPr>
          <w:rFonts w:ascii="Simplified Arabic" w:hAnsi="Simplified Arabic" w:cs="Simplified Arabic" w:hint="cs"/>
          <w:sz w:val="28"/>
          <w:szCs w:val="28"/>
          <w:rtl/>
        </w:rPr>
        <w:t xml:space="preserve">. كما أثبتت الدراسة أن الذكاء العاطفي ‏له تأثير مباشر ومستقل على خفض مستويات الاحتراق وأوصت الدراسة بأهمية تعزيز الذكاء العاطفي ‏لدى العاملين في الإدارات الإدارية بالمستشفيات كاستراتيجية فعالة للحد من الاحتراق المهني، خاصةً في ‏ظل تعدد المسؤوليات والصراعات الإدارية التي يتعاملون معها، مما يبرز الذكاء العاطفي كأداة فاعلة ‏لإدارة الضغوط وتحقيق بيئة عمل أكثر </w:t>
      </w:r>
      <w:r w:rsidR="00240155">
        <w:rPr>
          <w:rFonts w:ascii="Simplified Arabic" w:hAnsi="Simplified Arabic" w:cs="Simplified Arabic" w:hint="cs"/>
          <w:sz w:val="28"/>
          <w:szCs w:val="28"/>
          <w:rtl/>
        </w:rPr>
        <w:t>دعماً</w:t>
      </w:r>
      <w:r w:rsidRPr="00D201D3">
        <w:rPr>
          <w:rFonts w:ascii="Simplified Arabic" w:hAnsi="Simplified Arabic" w:cs="Simplified Arabic" w:hint="cs"/>
          <w:sz w:val="28"/>
          <w:szCs w:val="28"/>
          <w:rtl/>
        </w:rPr>
        <w:t xml:space="preserve"> واستدامة</w:t>
      </w:r>
      <w:r w:rsidRPr="00D201D3">
        <w:rPr>
          <w:rFonts w:ascii="Simplified Arabic" w:hAnsi="Simplified Arabic" w:cs="Simplified Arabic" w:hint="cs"/>
          <w:sz w:val="28"/>
          <w:szCs w:val="28"/>
        </w:rPr>
        <w:t>‎</w:t>
      </w:r>
      <w:r w:rsidRPr="00D201D3">
        <w:rPr>
          <w:rFonts w:ascii="Simplified Arabic" w:hAnsi="Simplified Arabic" w:cs="Simplified Arabic" w:hint="cs"/>
          <w:sz w:val="28"/>
          <w:szCs w:val="28"/>
          <w:rtl/>
        </w:rPr>
        <w:t xml:space="preserve">. </w:t>
      </w:r>
    </w:p>
    <w:p w14:paraId="21B94543" w14:textId="6CF60038" w:rsidR="00AF3C0E" w:rsidRPr="00D201D3" w:rsidRDefault="00AF3C0E" w:rsidP="001B3B72">
      <w:pPr>
        <w:spacing w:after="120" w:line="360" w:lineRule="auto"/>
        <w:jc w:val="both"/>
        <w:rPr>
          <w:rFonts w:ascii="Simplified Arabic" w:hAnsi="Simplified Arabic" w:cs="Simplified Arabic"/>
          <w:sz w:val="28"/>
          <w:szCs w:val="28"/>
          <w:rtl/>
        </w:rPr>
      </w:pPr>
      <w:r w:rsidRPr="007502CE">
        <w:rPr>
          <w:rFonts w:ascii="Simplified Arabic" w:hAnsi="Simplified Arabic" w:cs="Simplified Arabic" w:hint="cs"/>
          <w:b/>
          <w:bCs/>
          <w:sz w:val="28"/>
          <w:szCs w:val="28"/>
          <w:rtl/>
        </w:rPr>
        <w:t>دراسة Alzailai وآخر</w:t>
      </w:r>
      <w:r w:rsidR="007502CE" w:rsidRPr="007502CE">
        <w:rPr>
          <w:rFonts w:ascii="Simplified Arabic" w:hAnsi="Simplified Arabic" w:cs="Simplified Arabic" w:hint="cs"/>
          <w:b/>
          <w:bCs/>
          <w:sz w:val="28"/>
          <w:szCs w:val="28"/>
          <w:rtl/>
        </w:rPr>
        <w:t>و</w:t>
      </w:r>
      <w:r w:rsidRPr="007502CE">
        <w:rPr>
          <w:rFonts w:ascii="Simplified Arabic" w:hAnsi="Simplified Arabic" w:cs="Simplified Arabic" w:hint="cs"/>
          <w:b/>
          <w:bCs/>
          <w:sz w:val="28"/>
          <w:szCs w:val="28"/>
          <w:rtl/>
        </w:rPr>
        <w:t>ن (2021)</w:t>
      </w:r>
      <w:r>
        <w:rPr>
          <w:rFonts w:ascii="Simplified Arabic" w:hAnsi="Simplified Arabic" w:cs="Simplified Arabic" w:hint="cs"/>
          <w:sz w:val="28"/>
          <w:szCs w:val="28"/>
          <w:rtl/>
        </w:rPr>
        <w:t xml:space="preserve"> </w:t>
      </w:r>
      <w:r w:rsidR="007502CE">
        <w:rPr>
          <w:rFonts w:ascii="Simplified Arabic" w:hAnsi="Simplified Arabic" w:cs="Simplified Arabic" w:hint="cs"/>
          <w:sz w:val="28"/>
          <w:szCs w:val="28"/>
          <w:rtl/>
        </w:rPr>
        <w:t xml:space="preserve">هدفت </w:t>
      </w:r>
      <w:r>
        <w:rPr>
          <w:rFonts w:ascii="Simplified Arabic" w:hAnsi="Simplified Arabic" w:cs="Simplified Arabic" w:hint="cs"/>
          <w:sz w:val="28"/>
          <w:szCs w:val="28"/>
          <w:rtl/>
        </w:rPr>
        <w:t xml:space="preserve">إلى مراجعة الأدلة المتعلقة بمستويات الاحتراق الوظيفي والرضا الوظيفي والعوامل المساهمة فيهما لدى ممرضي وحدات العناية الحرجة في المملكة العربية السعودية. واعتمدت الدراسة مراجعة نطاقية للأدبيات ذات الصلة، وخلصت إلى أن ممرضي العناية الحرجة في السياق </w:t>
      </w:r>
      <w:r>
        <w:rPr>
          <w:rFonts w:ascii="Simplified Arabic" w:hAnsi="Simplified Arabic" w:cs="Simplified Arabic" w:hint="cs"/>
          <w:sz w:val="28"/>
          <w:szCs w:val="28"/>
          <w:rtl/>
        </w:rPr>
        <w:lastRenderedPageBreak/>
        <w:t>السعودي يعانون من مستويات متوسطة إلى مرتفعة من الاحتراق الوظيفي، مع مستويات متوسطة من الرضا الوظيفي، كما أبرزت مجموعة من العوامل الشخصية والعلاقية والتنظيمية المرتبطة بالظاهرتين، وأكدت أهمية تطوير تدخلات وسياسات مهنية للحد من الاحتراق وتعزيز الرضا الوظيفي.</w:t>
      </w:r>
    </w:p>
    <w:p w14:paraId="5BA2CD17" w14:textId="77777777" w:rsidR="00AC4B7F" w:rsidRDefault="006403FC" w:rsidP="001B3B72">
      <w:pPr>
        <w:pStyle w:val="3"/>
        <w:spacing w:line="360" w:lineRule="auto"/>
        <w:jc w:val="both"/>
      </w:pPr>
      <w:bookmarkStart w:id="36" w:name="_Toc237566751"/>
      <w:r>
        <w:t>استخلاص أبعاد متغيرات الدراسة من الدراسات السابقة</w:t>
      </w:r>
      <w:bookmarkEnd w:id="36"/>
    </w:p>
    <w:p w14:paraId="0FA2DC93" w14:textId="4E9B9F6B" w:rsidR="00AC4B7F" w:rsidRDefault="00132021"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استُخلصت الأبعاد التشغيلية لمتغيرات الدراسة بالاستناد إلى الدراسات السابقة ذات الصلة والتعريفات الإجرائية وأقسام الاستبانة. ويعرض هذا القسم الأساس المفاهيمي والتشغيلي للأبعاد المعتمدة لكل متغير في ضوء نموذج الدراسة، الذي يتضمن التحول الصحي متغيرًا مستقلاً، ورفاهية الموظفين متغيرًا وسيطًا، وبيئة العمل النفسية المستدامة والاحتراق الوظيفي متغيرين تابعين</w:t>
      </w:r>
      <w:r w:rsidR="006403FC">
        <w:rPr>
          <w:rFonts w:ascii="Simplified Arabic" w:hAnsi="Simplified Arabic" w:cs="Simplified Arabic" w:hint="cs"/>
          <w:sz w:val="28"/>
          <w:szCs w:val="28"/>
          <w:rtl/>
        </w:rPr>
        <w:t>.</w:t>
      </w:r>
    </w:p>
    <w:p w14:paraId="75F4B87C" w14:textId="77777777" w:rsidR="00AC4B7F" w:rsidRPr="006B3AD4" w:rsidRDefault="006403FC" w:rsidP="001B3B72">
      <w:pPr>
        <w:spacing w:before="120" w:after="120" w:line="360" w:lineRule="auto"/>
        <w:jc w:val="center"/>
        <w:rPr>
          <w:rFonts w:ascii="Simplified Arabic" w:hAnsi="Simplified Arabic" w:cs="Simplified Arabic"/>
          <w:bCs/>
          <w:rtl/>
        </w:rPr>
      </w:pPr>
      <w:r w:rsidRPr="006B3AD4">
        <w:rPr>
          <w:rFonts w:ascii="Simplified Arabic" w:eastAsia="Simplified Arabic" w:hAnsi="Simplified Arabic" w:cs="Simplified Arabic"/>
          <w:bCs/>
          <w:rtl/>
        </w:rPr>
        <w:t>جدول (2-1): الدراسات ذات الصلة باستخلاص أبعاد التحول الصحي</w:t>
      </w:r>
    </w:p>
    <w:tbl>
      <w:tblPr>
        <w:tblStyle w:val="10"/>
        <w:bidiVisual/>
        <w:tblW w:w="0" w:type="auto"/>
        <w:tblLook w:val="0620" w:firstRow="1" w:lastRow="0" w:firstColumn="0" w:lastColumn="0" w:noHBand="1" w:noVBand="1"/>
      </w:tblPr>
      <w:tblGrid>
        <w:gridCol w:w="1911"/>
        <w:gridCol w:w="2774"/>
        <w:gridCol w:w="4331"/>
      </w:tblGrid>
      <w:tr w:rsidR="00AC4B7F" w:rsidRPr="00AB3FC4" w14:paraId="44C130FE" w14:textId="77777777" w:rsidTr="00D117CA">
        <w:trPr>
          <w:cnfStyle w:val="100000000000" w:firstRow="1" w:lastRow="0" w:firstColumn="0" w:lastColumn="0" w:oddVBand="0" w:evenVBand="0" w:oddHBand="0" w:evenHBand="0" w:firstRowFirstColumn="0" w:firstRowLastColumn="0" w:lastRowFirstColumn="0" w:lastRowLastColumn="0"/>
          <w:tblHeader/>
        </w:trPr>
        <w:tc>
          <w:tcPr>
            <w:tcW w:w="0" w:type="auto"/>
            <w:tcMar>
              <w:top w:w="90" w:type="dxa"/>
              <w:left w:w="90" w:type="dxa"/>
              <w:bottom w:w="90" w:type="dxa"/>
              <w:right w:w="90" w:type="dxa"/>
            </w:tcMar>
            <w:vAlign w:val="center"/>
          </w:tcPr>
          <w:p w14:paraId="48565905" w14:textId="77777777" w:rsidR="00AC4B7F" w:rsidRPr="00AB3FC4" w:rsidRDefault="006403FC" w:rsidP="001B3B72">
            <w:pPr>
              <w:spacing w:line="360" w:lineRule="auto"/>
              <w:jc w:val="center"/>
              <w:rPr>
                <w:rFonts w:ascii="Simplified Arabic" w:eastAsia="Times New Roman" w:hAnsi="Simplified Arabic" w:cs="Simplified Arabic"/>
                <w:color w:val="000000"/>
                <w:kern w:val="0"/>
                <w14:ligatures w14:val="none"/>
              </w:rPr>
            </w:pPr>
            <w:r w:rsidRPr="00AB3FC4">
              <w:rPr>
                <w:rFonts w:ascii="Simplified Arabic" w:eastAsia="Simplified Arabic" w:hAnsi="Simplified Arabic" w:cs="Simplified Arabic" w:hint="cs"/>
                <w:color w:val="000000"/>
                <w:rtl/>
              </w:rPr>
              <w:t>الدراسة</w:t>
            </w:r>
          </w:p>
        </w:tc>
        <w:tc>
          <w:tcPr>
            <w:tcW w:w="0" w:type="auto"/>
            <w:tcMar>
              <w:top w:w="90" w:type="dxa"/>
              <w:left w:w="90" w:type="dxa"/>
              <w:bottom w:w="90" w:type="dxa"/>
              <w:right w:w="90" w:type="dxa"/>
            </w:tcMar>
            <w:vAlign w:val="center"/>
          </w:tcPr>
          <w:p w14:paraId="33A1E4EA" w14:textId="77777777" w:rsidR="00AC4B7F" w:rsidRPr="00AB3FC4" w:rsidRDefault="006403FC" w:rsidP="001B3B72">
            <w:pPr>
              <w:spacing w:line="360" w:lineRule="auto"/>
              <w:jc w:val="center"/>
              <w:rPr>
                <w:rFonts w:ascii="Simplified Arabic" w:eastAsia="Times New Roman" w:hAnsi="Simplified Arabic" w:cs="Simplified Arabic"/>
                <w:color w:val="000000"/>
                <w:kern w:val="0"/>
                <w14:ligatures w14:val="none"/>
              </w:rPr>
            </w:pPr>
            <w:r w:rsidRPr="00AB3FC4">
              <w:rPr>
                <w:rFonts w:ascii="Simplified Arabic" w:eastAsia="Simplified Arabic" w:hAnsi="Simplified Arabic" w:cs="Simplified Arabic" w:hint="cs"/>
                <w:color w:val="000000"/>
                <w:rtl/>
              </w:rPr>
              <w:t>المفاهيم أو الأبعاد التي تناولتها</w:t>
            </w:r>
          </w:p>
        </w:tc>
        <w:tc>
          <w:tcPr>
            <w:tcW w:w="0" w:type="auto"/>
            <w:tcMar>
              <w:top w:w="90" w:type="dxa"/>
              <w:left w:w="90" w:type="dxa"/>
              <w:bottom w:w="90" w:type="dxa"/>
              <w:right w:w="90" w:type="dxa"/>
            </w:tcMar>
            <w:vAlign w:val="center"/>
          </w:tcPr>
          <w:p w14:paraId="64D7C583" w14:textId="77777777" w:rsidR="00AC4B7F" w:rsidRPr="00AB3FC4" w:rsidRDefault="006403FC" w:rsidP="001B3B72">
            <w:pPr>
              <w:spacing w:line="360" w:lineRule="auto"/>
              <w:jc w:val="center"/>
              <w:rPr>
                <w:rFonts w:ascii="Simplified Arabic" w:eastAsia="Times New Roman" w:hAnsi="Simplified Arabic" w:cs="Simplified Arabic"/>
                <w:color w:val="000000"/>
                <w:kern w:val="0"/>
                <w14:ligatures w14:val="none"/>
              </w:rPr>
            </w:pPr>
            <w:r w:rsidRPr="00AB3FC4">
              <w:rPr>
                <w:rFonts w:ascii="Simplified Arabic" w:eastAsia="Simplified Arabic" w:hAnsi="Simplified Arabic" w:cs="Simplified Arabic" w:hint="cs"/>
                <w:color w:val="000000"/>
                <w:rtl/>
              </w:rPr>
              <w:t>وجه الاستفادة في الدراسة الحالية</w:t>
            </w:r>
          </w:p>
        </w:tc>
      </w:tr>
      <w:tr w:rsidR="00AC4B7F" w:rsidRPr="00AB3FC4" w14:paraId="254A4293" w14:textId="77777777" w:rsidTr="00D117CA">
        <w:tc>
          <w:tcPr>
            <w:tcW w:w="0" w:type="auto"/>
            <w:tcMar>
              <w:top w:w="90" w:type="dxa"/>
              <w:left w:w="90" w:type="dxa"/>
              <w:bottom w:w="90" w:type="dxa"/>
              <w:right w:w="90" w:type="dxa"/>
            </w:tcMar>
            <w:vAlign w:val="center"/>
          </w:tcPr>
          <w:p w14:paraId="42816A86"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العازمي (2025)</w:t>
            </w:r>
          </w:p>
        </w:tc>
        <w:tc>
          <w:tcPr>
            <w:tcW w:w="0" w:type="auto"/>
            <w:tcMar>
              <w:top w:w="90" w:type="dxa"/>
              <w:left w:w="90" w:type="dxa"/>
              <w:bottom w:w="90" w:type="dxa"/>
              <w:right w:w="90" w:type="dxa"/>
            </w:tcMar>
            <w:vAlign w:val="center"/>
          </w:tcPr>
          <w:p w14:paraId="79E05FE2"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فعالية برامج التحول الصحي، جودة الرعاية، واستدامة الخدمات.</w:t>
            </w:r>
          </w:p>
        </w:tc>
        <w:tc>
          <w:tcPr>
            <w:tcW w:w="0" w:type="auto"/>
            <w:tcMar>
              <w:top w:w="90" w:type="dxa"/>
              <w:left w:w="90" w:type="dxa"/>
              <w:bottom w:w="90" w:type="dxa"/>
              <w:right w:w="90" w:type="dxa"/>
            </w:tcMar>
            <w:vAlign w:val="center"/>
          </w:tcPr>
          <w:p w14:paraId="2FCB4CB3"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تؤيد إدراج جودة الخدمات ضمن قياس التحول الصحي، وتُبقي رفاهية الموظفين متغيرًا وسيطًا قائمًا بذاته مفاهيميًا.</w:t>
            </w:r>
          </w:p>
        </w:tc>
      </w:tr>
      <w:tr w:rsidR="00AC4B7F" w:rsidRPr="00AB3FC4" w14:paraId="234472F2" w14:textId="77777777" w:rsidTr="00D117CA">
        <w:tc>
          <w:tcPr>
            <w:tcW w:w="0" w:type="auto"/>
            <w:tcMar>
              <w:top w:w="90" w:type="dxa"/>
              <w:left w:w="90" w:type="dxa"/>
              <w:bottom w:w="90" w:type="dxa"/>
              <w:right w:w="90" w:type="dxa"/>
            </w:tcMar>
            <w:vAlign w:val="center"/>
          </w:tcPr>
          <w:p w14:paraId="2CE8C92F"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الشهري (2024)</w:t>
            </w:r>
          </w:p>
        </w:tc>
        <w:tc>
          <w:tcPr>
            <w:tcW w:w="0" w:type="auto"/>
            <w:tcMar>
              <w:top w:w="90" w:type="dxa"/>
              <w:left w:w="90" w:type="dxa"/>
              <w:bottom w:w="90" w:type="dxa"/>
              <w:right w:w="90" w:type="dxa"/>
            </w:tcMar>
            <w:vAlign w:val="center"/>
          </w:tcPr>
          <w:p w14:paraId="797AEA5C"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كفاءة استخدام الموارد، المخاطر المالية للمرضى، وتمويل النظام الصحي.</w:t>
            </w:r>
          </w:p>
        </w:tc>
        <w:tc>
          <w:tcPr>
            <w:tcW w:w="0" w:type="auto"/>
            <w:tcMar>
              <w:top w:w="90" w:type="dxa"/>
              <w:left w:w="90" w:type="dxa"/>
              <w:bottom w:w="90" w:type="dxa"/>
              <w:right w:w="90" w:type="dxa"/>
            </w:tcMar>
            <w:vAlign w:val="center"/>
          </w:tcPr>
          <w:p w14:paraId="7B7DC6E7"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تدعم الكفاءة التشغيلية؛ أما المخاطر المالية والتمويل فلم تُعتمدا أبعادًا لعدم ورودها ضمن أداة الدراسة.</w:t>
            </w:r>
          </w:p>
        </w:tc>
      </w:tr>
      <w:tr w:rsidR="00AC4B7F" w:rsidRPr="00AB3FC4" w14:paraId="4B3CD13A" w14:textId="77777777" w:rsidTr="00D117CA">
        <w:tc>
          <w:tcPr>
            <w:tcW w:w="0" w:type="auto"/>
            <w:tcMar>
              <w:top w:w="90" w:type="dxa"/>
              <w:left w:w="90" w:type="dxa"/>
              <w:bottom w:w="90" w:type="dxa"/>
              <w:right w:w="90" w:type="dxa"/>
            </w:tcMar>
            <w:vAlign w:val="center"/>
          </w:tcPr>
          <w:p w14:paraId="13FA7E77"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Pr>
              <w:t>Ongaro</w:t>
            </w:r>
            <w:r w:rsidRPr="00AB3FC4">
              <w:rPr>
                <w:rFonts w:ascii="Simplified Arabic" w:eastAsia="Simplified Arabic" w:hAnsi="Simplified Arabic" w:cs="Simplified Arabic" w:hint="cs"/>
                <w:color w:val="000000"/>
                <w:rtl/>
              </w:rPr>
              <w:t xml:space="preserve"> وآخرون </w:t>
            </w:r>
            <w:r w:rsidRPr="00AB3FC4">
              <w:rPr>
                <w:rFonts w:ascii="Simplified Arabic" w:eastAsia="Simplified Arabic" w:hAnsi="Simplified Arabic" w:cs="Simplified Arabic" w:hint="cs"/>
                <w:color w:val="000000"/>
              </w:rPr>
              <w:t>(2024)</w:t>
            </w:r>
          </w:p>
        </w:tc>
        <w:tc>
          <w:tcPr>
            <w:tcW w:w="0" w:type="auto"/>
            <w:tcMar>
              <w:top w:w="90" w:type="dxa"/>
              <w:left w:w="90" w:type="dxa"/>
              <w:bottom w:w="90" w:type="dxa"/>
              <w:right w:w="90" w:type="dxa"/>
            </w:tcMar>
            <w:vAlign w:val="center"/>
          </w:tcPr>
          <w:p w14:paraId="0BD258D3"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ممارسات تحويلية ونتائج رفاهية المرضى والموظفين.</w:t>
            </w:r>
          </w:p>
        </w:tc>
        <w:tc>
          <w:tcPr>
            <w:tcW w:w="0" w:type="auto"/>
            <w:tcMar>
              <w:top w:w="90" w:type="dxa"/>
              <w:left w:w="90" w:type="dxa"/>
              <w:bottom w:w="90" w:type="dxa"/>
              <w:right w:w="90" w:type="dxa"/>
            </w:tcMar>
            <w:vAlign w:val="center"/>
          </w:tcPr>
          <w:p w14:paraId="1FA655F8"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تدعم بحث أثر التحول في رفاهية الموظفين بوصفها نتيجة أو متغيرًا وسيطًا قائمًا بذاته من الناحية المفاهيمية، لا بُعدًا للتحول الصحي.</w:t>
            </w:r>
          </w:p>
        </w:tc>
      </w:tr>
      <w:tr w:rsidR="00AC4B7F" w:rsidRPr="00AB3FC4" w14:paraId="3B4A1CC6" w14:textId="77777777" w:rsidTr="00D117CA">
        <w:tc>
          <w:tcPr>
            <w:tcW w:w="0" w:type="auto"/>
            <w:tcMar>
              <w:top w:w="90" w:type="dxa"/>
              <w:left w:w="90" w:type="dxa"/>
              <w:bottom w:w="90" w:type="dxa"/>
              <w:right w:w="90" w:type="dxa"/>
            </w:tcMar>
            <w:vAlign w:val="center"/>
          </w:tcPr>
          <w:p w14:paraId="77337881"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Pr>
              <w:lastRenderedPageBreak/>
              <w:t>Alasiri &amp; Mohammed (2022)</w:t>
            </w:r>
          </w:p>
        </w:tc>
        <w:tc>
          <w:tcPr>
            <w:tcW w:w="0" w:type="auto"/>
            <w:tcMar>
              <w:top w:w="90" w:type="dxa"/>
              <w:left w:w="90" w:type="dxa"/>
              <w:bottom w:w="90" w:type="dxa"/>
              <w:right w:w="90" w:type="dxa"/>
            </w:tcMar>
            <w:vAlign w:val="center"/>
          </w:tcPr>
          <w:p w14:paraId="0CA2F649"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التحول الصحي السعودي في إطار رؤية 2030 والتطوير التنظيمي والرقمي.</w:t>
            </w:r>
          </w:p>
        </w:tc>
        <w:tc>
          <w:tcPr>
            <w:tcW w:w="0" w:type="auto"/>
            <w:tcMar>
              <w:top w:w="90" w:type="dxa"/>
              <w:left w:w="90" w:type="dxa"/>
              <w:bottom w:w="90" w:type="dxa"/>
              <w:right w:w="90" w:type="dxa"/>
            </w:tcMar>
            <w:vAlign w:val="center"/>
          </w:tcPr>
          <w:p w14:paraId="62CF06F0" w14:textId="77777777" w:rsidR="00AC4B7F" w:rsidRPr="00AB3FC4" w:rsidRDefault="006403FC" w:rsidP="001B3B72">
            <w:pPr>
              <w:spacing w:line="360" w:lineRule="auto"/>
              <w:rPr>
                <w:rFonts w:ascii="Simplified Arabic" w:eastAsia="Times New Roman" w:hAnsi="Simplified Arabic" w:cs="Simplified Arabic"/>
                <w:color w:val="000000"/>
                <w:rtl/>
              </w:rPr>
            </w:pPr>
            <w:r w:rsidRPr="00AB3FC4">
              <w:rPr>
                <w:rFonts w:ascii="Simplified Arabic" w:eastAsia="Simplified Arabic" w:hAnsi="Simplified Arabic" w:cs="Simplified Arabic" w:hint="cs"/>
                <w:color w:val="000000"/>
                <w:rtl/>
              </w:rPr>
              <w:t>يسند تضمين التحول الرقمي والحوكمة والابتكار ودعم الإدارة ضمن المؤشرات التشغيلية المعتمدة في الأداة.</w:t>
            </w:r>
          </w:p>
        </w:tc>
      </w:tr>
    </w:tbl>
    <w:p w14:paraId="3196D63A" w14:textId="1EDA4FC3" w:rsidR="005452C1" w:rsidRPr="008F3413" w:rsidRDefault="008B65ED" w:rsidP="001B3B72">
      <w:pPr>
        <w:spacing w:after="120" w:line="360" w:lineRule="auto"/>
        <w:jc w:val="both"/>
        <w:rPr>
          <w:rFonts w:ascii="Simplified Arabic" w:hAnsi="Simplified Arabic" w:cs="Simplified Arabic"/>
          <w:sz w:val="28"/>
          <w:szCs w:val="28"/>
          <w:rtl/>
        </w:rPr>
      </w:pPr>
      <w:r w:rsidRPr="008F3413">
        <w:rPr>
          <w:rFonts w:ascii="Simplified Arabic" w:hAnsi="Simplified Arabic" w:cs="Simplified Arabic" w:hint="cs"/>
          <w:sz w:val="28"/>
          <w:szCs w:val="28"/>
          <w:rtl/>
        </w:rPr>
        <w:t xml:space="preserve">المصدر: إعداد </w:t>
      </w:r>
      <w:r w:rsidR="00EB3374" w:rsidRPr="008F3413">
        <w:rPr>
          <w:rFonts w:ascii="Simplified Arabic" w:hAnsi="Simplified Arabic" w:cs="Simplified Arabic" w:hint="cs"/>
          <w:sz w:val="28"/>
          <w:szCs w:val="28"/>
          <w:rtl/>
        </w:rPr>
        <w:t>الباحثة</w:t>
      </w:r>
      <w:r w:rsidRPr="008F3413">
        <w:rPr>
          <w:rFonts w:ascii="Simplified Arabic" w:hAnsi="Simplified Arabic" w:cs="Simplified Arabic" w:hint="cs"/>
          <w:sz w:val="28"/>
          <w:szCs w:val="28"/>
          <w:rtl/>
        </w:rPr>
        <w:t xml:space="preserve"> بالاعتماد على الدراسات السابقة. </w:t>
      </w:r>
    </w:p>
    <w:p w14:paraId="253EADE0" w14:textId="6E64F1A2" w:rsidR="00AC4B7F" w:rsidRDefault="006403FC"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تشير الدراسات السابقة إلى أن التحول الصحي يتجاوز تحسين الخدمة ليشمل كفاءة التشغيل والتغيير التنظيمي والرقمي. ووفق أداة القياس، تعتمد الدراسة الحالية: جودة الخدمات الصحية، والكفاءة التشغيلية، والتحول الرقمي، والحوكمة والشفافية، وثقافة الابتكار، ودعم الإدارة العليا لمبادرات التغيير. وتبقى رفاهية الموظفين متغيرًا وسيطًا قائمًا بذاته مفاهيميًا، وهو المتغير الوسيط الوحيد، بينما تقع استدامة التمويل الصحي والمخاطر المالية للمرضى خارج الأبعاد المقاسة لعدم تضمينهما في الاستبانة. وتمثل هذه المؤشرات الستة الأبعاد التشغيلية المعتمدة للتحول الصحي في الدراسة الحالية. كما تتضمن الأداة مؤشرين مساندين هما البيئة الأكثر تنظيمًا وتحفيزًا، وإشراك الموظفين في مبادرات التحول؛ وهما جانبان تنظيميان مصاحبان للتحول، لا بُعدان مستقلان إضافيان.</w:t>
      </w:r>
    </w:p>
    <w:p w14:paraId="70A12AF6" w14:textId="77777777" w:rsidR="00AC4B7F" w:rsidRPr="00EB3374" w:rsidRDefault="006403FC" w:rsidP="001B3B72">
      <w:pPr>
        <w:spacing w:before="120" w:after="120" w:line="360" w:lineRule="auto"/>
        <w:jc w:val="center"/>
        <w:rPr>
          <w:rFonts w:ascii="Simplified Arabic" w:hAnsi="Simplified Arabic" w:cs="Simplified Arabic"/>
          <w:bCs/>
          <w:sz w:val="28"/>
          <w:szCs w:val="28"/>
          <w:rtl/>
        </w:rPr>
      </w:pPr>
      <w:r w:rsidRPr="00EB3374">
        <w:rPr>
          <w:rFonts w:ascii="Simplified Arabic" w:eastAsia="Simplified Arabic" w:hAnsi="Simplified Arabic" w:cs="Simplified Arabic"/>
          <w:bCs/>
          <w:rtl/>
        </w:rPr>
        <w:t>جدول (2-2): الدراسات ذات الصلة باستخلاص أبعاد رفاهية الموظفين</w:t>
      </w:r>
    </w:p>
    <w:tbl>
      <w:tblPr>
        <w:tblStyle w:val="10"/>
        <w:bidiVisual/>
        <w:tblW w:w="0" w:type="auto"/>
        <w:tblLook w:val="0620" w:firstRow="1" w:lastRow="0" w:firstColumn="0" w:lastColumn="0" w:noHBand="1" w:noVBand="1"/>
      </w:tblPr>
      <w:tblGrid>
        <w:gridCol w:w="2693"/>
        <w:gridCol w:w="2593"/>
        <w:gridCol w:w="3730"/>
      </w:tblGrid>
      <w:tr w:rsidR="00AC4B7F" w14:paraId="755CE702" w14:textId="77777777" w:rsidTr="00C83B63">
        <w:trPr>
          <w:cnfStyle w:val="100000000000" w:firstRow="1" w:lastRow="0" w:firstColumn="0" w:lastColumn="0" w:oddVBand="0" w:evenVBand="0" w:oddHBand="0" w:evenHBand="0" w:firstRowFirstColumn="0" w:firstRowLastColumn="0" w:lastRowFirstColumn="0" w:lastRowLastColumn="0"/>
          <w:tblHeader/>
        </w:trPr>
        <w:tc>
          <w:tcPr>
            <w:tcW w:w="0" w:type="auto"/>
            <w:tcMar>
              <w:top w:w="90" w:type="dxa"/>
              <w:left w:w="90" w:type="dxa"/>
              <w:bottom w:w="90" w:type="dxa"/>
              <w:right w:w="90" w:type="dxa"/>
            </w:tcMar>
            <w:vAlign w:val="center"/>
          </w:tcPr>
          <w:p w14:paraId="71FA0F3B" w14:textId="77777777" w:rsidR="00AC4B7F" w:rsidRDefault="006403FC" w:rsidP="001B3B72">
            <w:pPr>
              <w:spacing w:line="360" w:lineRule="auto"/>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hint="cs"/>
                <w:color w:val="000000"/>
                <w:rtl/>
              </w:rPr>
              <w:t>الدراسة</w:t>
            </w:r>
          </w:p>
        </w:tc>
        <w:tc>
          <w:tcPr>
            <w:tcW w:w="0" w:type="auto"/>
            <w:tcMar>
              <w:top w:w="90" w:type="dxa"/>
              <w:left w:w="90" w:type="dxa"/>
              <w:bottom w:w="90" w:type="dxa"/>
              <w:right w:w="90" w:type="dxa"/>
            </w:tcMar>
            <w:vAlign w:val="center"/>
          </w:tcPr>
          <w:p w14:paraId="212751FB" w14:textId="77777777" w:rsidR="00AC4B7F" w:rsidRDefault="006403FC" w:rsidP="001B3B72">
            <w:pPr>
              <w:spacing w:line="360" w:lineRule="auto"/>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hint="cs"/>
                <w:color w:val="000000"/>
                <w:rtl/>
              </w:rPr>
              <w:t>المفاهيم أو الأبعاد التي تناولتها</w:t>
            </w:r>
          </w:p>
        </w:tc>
        <w:tc>
          <w:tcPr>
            <w:tcW w:w="0" w:type="auto"/>
            <w:tcMar>
              <w:top w:w="90" w:type="dxa"/>
              <w:left w:w="90" w:type="dxa"/>
              <w:bottom w:w="90" w:type="dxa"/>
              <w:right w:w="90" w:type="dxa"/>
            </w:tcMar>
            <w:vAlign w:val="center"/>
          </w:tcPr>
          <w:p w14:paraId="7C80D449" w14:textId="77777777" w:rsidR="00AC4B7F" w:rsidRDefault="006403FC" w:rsidP="001B3B72">
            <w:pPr>
              <w:spacing w:line="360" w:lineRule="auto"/>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hint="cs"/>
                <w:color w:val="000000"/>
                <w:rtl/>
              </w:rPr>
              <w:t>وجه الاستفادة في الدراسة الحالية</w:t>
            </w:r>
          </w:p>
        </w:tc>
      </w:tr>
      <w:tr w:rsidR="00AC4B7F" w14:paraId="549AFE19" w14:textId="77777777" w:rsidTr="00C83B63">
        <w:tc>
          <w:tcPr>
            <w:tcW w:w="0" w:type="auto"/>
            <w:tcMar>
              <w:top w:w="90" w:type="dxa"/>
              <w:left w:w="90" w:type="dxa"/>
              <w:bottom w:w="90" w:type="dxa"/>
              <w:right w:w="90" w:type="dxa"/>
            </w:tcMar>
            <w:vAlign w:val="center"/>
          </w:tcPr>
          <w:p w14:paraId="0817268D"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Pr>
              <w:t>Ongaro</w:t>
            </w:r>
            <w:r>
              <w:rPr>
                <w:rFonts w:ascii="Simplified Arabic" w:eastAsia="Simplified Arabic" w:hAnsi="Simplified Arabic" w:cs="Simplified Arabic" w:hint="cs"/>
                <w:color w:val="000000"/>
                <w:rtl/>
              </w:rPr>
              <w:t xml:space="preserve"> وآخرون </w:t>
            </w:r>
            <w:r>
              <w:rPr>
                <w:rFonts w:ascii="Simplified Arabic" w:eastAsia="Simplified Arabic" w:hAnsi="Simplified Arabic" w:cs="Simplified Arabic" w:hint="cs"/>
                <w:color w:val="000000"/>
              </w:rPr>
              <w:t>(2024)</w:t>
            </w:r>
          </w:p>
        </w:tc>
        <w:tc>
          <w:tcPr>
            <w:tcW w:w="0" w:type="auto"/>
            <w:tcMar>
              <w:top w:w="90" w:type="dxa"/>
              <w:left w:w="90" w:type="dxa"/>
              <w:bottom w:w="90" w:type="dxa"/>
              <w:right w:w="90" w:type="dxa"/>
            </w:tcMar>
            <w:vAlign w:val="center"/>
          </w:tcPr>
          <w:p w14:paraId="7B2E9535"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نتائج رفاهية الموظفين في سياق الممارسات التحويلية للخدمات الصحية.</w:t>
            </w:r>
          </w:p>
        </w:tc>
        <w:tc>
          <w:tcPr>
            <w:tcW w:w="0" w:type="auto"/>
            <w:tcMar>
              <w:top w:w="90" w:type="dxa"/>
              <w:left w:w="90" w:type="dxa"/>
              <w:bottom w:w="90" w:type="dxa"/>
              <w:right w:w="90" w:type="dxa"/>
            </w:tcMar>
            <w:vAlign w:val="center"/>
          </w:tcPr>
          <w:p w14:paraId="451F15FA"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يسند أهمية قياس رفاهية العاملين مستقلةً عن التحول الصحي ضمن النموذج.</w:t>
            </w:r>
          </w:p>
        </w:tc>
      </w:tr>
      <w:tr w:rsidR="00AC4B7F" w14:paraId="37FA3FED" w14:textId="77777777" w:rsidTr="00C83B63">
        <w:tc>
          <w:tcPr>
            <w:tcW w:w="0" w:type="auto"/>
            <w:tcMar>
              <w:top w:w="90" w:type="dxa"/>
              <w:left w:w="90" w:type="dxa"/>
              <w:bottom w:w="90" w:type="dxa"/>
              <w:right w:w="90" w:type="dxa"/>
            </w:tcMar>
            <w:vAlign w:val="center"/>
          </w:tcPr>
          <w:p w14:paraId="5912DC99"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Pr>
              <w:lastRenderedPageBreak/>
              <w:t>Ahsan &amp; Khawaja (2024)</w:t>
            </w:r>
          </w:p>
        </w:tc>
        <w:tc>
          <w:tcPr>
            <w:tcW w:w="0" w:type="auto"/>
            <w:tcMar>
              <w:top w:w="90" w:type="dxa"/>
              <w:left w:w="90" w:type="dxa"/>
              <w:bottom w:w="90" w:type="dxa"/>
              <w:right w:w="90" w:type="dxa"/>
            </w:tcMar>
            <w:vAlign w:val="center"/>
          </w:tcPr>
          <w:p w14:paraId="43A5B96A"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رفاهية الموظفين بوصفها متغيرًا وسيطًا بين القيادة المستدامة والأداء.</w:t>
            </w:r>
          </w:p>
        </w:tc>
        <w:tc>
          <w:tcPr>
            <w:tcW w:w="0" w:type="auto"/>
            <w:tcMar>
              <w:top w:w="90" w:type="dxa"/>
              <w:left w:w="90" w:type="dxa"/>
              <w:bottom w:w="90" w:type="dxa"/>
              <w:right w:w="90" w:type="dxa"/>
            </w:tcMar>
            <w:vAlign w:val="center"/>
          </w:tcPr>
          <w:p w14:paraId="47C6FD8F"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تدعم وساطة رفاهية الموظفين، مع بقاء القيادة المستدامة والأداء المؤسسي ضمن سياق الدراسة الأصلية.</w:t>
            </w:r>
          </w:p>
        </w:tc>
      </w:tr>
      <w:tr w:rsidR="00AC4B7F" w14:paraId="26615A27" w14:textId="77777777" w:rsidTr="00C83B63">
        <w:tc>
          <w:tcPr>
            <w:tcW w:w="0" w:type="auto"/>
            <w:tcMar>
              <w:top w:w="90" w:type="dxa"/>
              <w:left w:w="90" w:type="dxa"/>
              <w:bottom w:w="90" w:type="dxa"/>
              <w:right w:w="90" w:type="dxa"/>
            </w:tcMar>
            <w:vAlign w:val="center"/>
          </w:tcPr>
          <w:p w14:paraId="16732CEF"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Pr>
              <w:t>Speicher &amp; Francis (2023)</w:t>
            </w:r>
          </w:p>
        </w:tc>
        <w:tc>
          <w:tcPr>
            <w:tcW w:w="0" w:type="auto"/>
            <w:tcMar>
              <w:top w:w="90" w:type="dxa"/>
              <w:left w:w="90" w:type="dxa"/>
              <w:bottom w:w="90" w:type="dxa"/>
              <w:right w:w="90" w:type="dxa"/>
            </w:tcMar>
            <w:vAlign w:val="center"/>
          </w:tcPr>
          <w:p w14:paraId="5B8F8B63"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الخبرة الوظيفية، الرضا، الاحتراق، والتدخلات المؤسسية الداعمة.</w:t>
            </w:r>
          </w:p>
        </w:tc>
        <w:tc>
          <w:tcPr>
            <w:tcW w:w="0" w:type="auto"/>
            <w:tcMar>
              <w:top w:w="90" w:type="dxa"/>
              <w:left w:w="90" w:type="dxa"/>
              <w:bottom w:w="90" w:type="dxa"/>
              <w:right w:w="90" w:type="dxa"/>
            </w:tcMar>
            <w:vAlign w:val="center"/>
          </w:tcPr>
          <w:p w14:paraId="2CE34881"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تدعم صلة الرضا والدعم والتجربة المهنية بمفهوم الرفاهية وبعلاقتها بالاحتراق.</w:t>
            </w:r>
          </w:p>
        </w:tc>
      </w:tr>
      <w:tr w:rsidR="00AC4B7F" w14:paraId="6118167E" w14:textId="77777777" w:rsidTr="00C83B63">
        <w:tc>
          <w:tcPr>
            <w:tcW w:w="0" w:type="auto"/>
            <w:tcMar>
              <w:top w:w="90" w:type="dxa"/>
              <w:left w:w="90" w:type="dxa"/>
              <w:bottom w:w="90" w:type="dxa"/>
              <w:right w:w="90" w:type="dxa"/>
            </w:tcMar>
            <w:vAlign w:val="center"/>
          </w:tcPr>
          <w:p w14:paraId="7FCC431C"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Pr>
              <w:t>Page &amp; Vella-Brodrick (2009); Robertson et al. (2011)</w:t>
            </w:r>
          </w:p>
        </w:tc>
        <w:tc>
          <w:tcPr>
            <w:tcW w:w="0" w:type="auto"/>
            <w:tcMar>
              <w:top w:w="90" w:type="dxa"/>
              <w:left w:w="90" w:type="dxa"/>
              <w:bottom w:w="90" w:type="dxa"/>
              <w:right w:w="90" w:type="dxa"/>
            </w:tcMar>
            <w:vAlign w:val="center"/>
          </w:tcPr>
          <w:p w14:paraId="5A378B2C"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التوازن النفسي والاجتماعي والجسدي والانسجام بين العمل والحياة.</w:t>
            </w:r>
          </w:p>
        </w:tc>
        <w:tc>
          <w:tcPr>
            <w:tcW w:w="0" w:type="auto"/>
            <w:tcMar>
              <w:top w:w="90" w:type="dxa"/>
              <w:left w:w="90" w:type="dxa"/>
              <w:bottom w:w="90" w:type="dxa"/>
              <w:right w:w="90" w:type="dxa"/>
            </w:tcMar>
            <w:vAlign w:val="center"/>
          </w:tcPr>
          <w:p w14:paraId="1FE2F685"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يسندان التعريف التشغيلي المستخدم في الفصل الثالث وأقسام الاستبانة الخاصة بالرضا والتوازن والدعم والنمو والحوافز.</w:t>
            </w:r>
          </w:p>
        </w:tc>
      </w:tr>
    </w:tbl>
    <w:p w14:paraId="3151A1F1" w14:textId="0C8370A8" w:rsidR="004A1E1A" w:rsidRDefault="00EB3374"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المصدر: إعداد الباحثة بالاعتماد على الدراسات السابقة. </w:t>
      </w:r>
    </w:p>
    <w:p w14:paraId="7423D93B" w14:textId="73C03F84" w:rsidR="00AC4B7F" w:rsidRDefault="006403FC"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تُظهر الدراسات أن رفاهية الموظفين مفهوم متعدد الجوانب يرتبط بالرضا والتوازن والدعم وفرص التطور والعائد المعنوي والمادي، كما تؤكد صلاحيته بوصفه آليةً وسيطة لا نتيجةً فرعية للتحول الصحي. وعليه تعتمد الدراسة الحالية الأبعاد التشغيلية الآتية: الرضا العام عن العمل، والتوازن بين العمل والحياة الشخصية، وفرص النمو والتطوير المهني، والدعم الاجتماعي داخل المنظمة، والمكافآت والحوافز المادية والمعنوية. وتبقى مؤشرات الصحة البدنية والتعامل مع الضغوط الواردة في بعض عبارات الاستبانة مؤشرات مساندة للرفاهية الكلية، لا أبعادًا مستقلةً مسماة في الفصل الثالث. وتمثل الجوانب النفسية والاجتماعية والجسدية نطاقًا مفاهيميًا عامًا لمفهوم الرفاهية، في حين تمثل القائمة الخماسية المذكورة التنظيم التشغيلي المعتمد لقياس رفاهية الموظفين في الدراسة الحالية.</w:t>
      </w:r>
    </w:p>
    <w:p w14:paraId="1B9C45F1" w14:textId="77777777" w:rsidR="00B70F9F" w:rsidRDefault="00B70F9F" w:rsidP="001B3B72">
      <w:pPr>
        <w:spacing w:after="120" w:line="360" w:lineRule="auto"/>
        <w:jc w:val="both"/>
        <w:rPr>
          <w:rFonts w:ascii="Simplified Arabic" w:hAnsi="Simplified Arabic" w:cs="Simplified Arabic"/>
          <w:sz w:val="28"/>
          <w:szCs w:val="28"/>
          <w:rtl/>
        </w:rPr>
      </w:pPr>
    </w:p>
    <w:p w14:paraId="1E519722" w14:textId="77777777" w:rsidR="00AC4B7F" w:rsidRPr="00BC669D" w:rsidRDefault="006403FC" w:rsidP="001B3B72">
      <w:pPr>
        <w:spacing w:before="120" w:after="120" w:line="360" w:lineRule="auto"/>
        <w:jc w:val="center"/>
        <w:rPr>
          <w:rFonts w:ascii="Simplified Arabic" w:hAnsi="Simplified Arabic" w:cs="Simplified Arabic"/>
          <w:bCs/>
          <w:sz w:val="28"/>
          <w:szCs w:val="28"/>
          <w:rtl/>
        </w:rPr>
      </w:pPr>
      <w:r w:rsidRPr="00BC669D">
        <w:rPr>
          <w:rFonts w:ascii="Simplified Arabic" w:eastAsia="Simplified Arabic" w:hAnsi="Simplified Arabic" w:cs="Simplified Arabic"/>
          <w:bCs/>
          <w:rtl/>
        </w:rPr>
        <w:lastRenderedPageBreak/>
        <w:t>جدول (2-3): الدراسات ذات الصلة باستخلاص أبعاد بيئة العمل النفسية المستدامة</w:t>
      </w:r>
    </w:p>
    <w:tbl>
      <w:tblPr>
        <w:tblStyle w:val="10"/>
        <w:bidiVisual/>
        <w:tblW w:w="0" w:type="auto"/>
        <w:tblLook w:val="0620" w:firstRow="1" w:lastRow="0" w:firstColumn="0" w:lastColumn="0" w:noHBand="1" w:noVBand="1"/>
      </w:tblPr>
      <w:tblGrid>
        <w:gridCol w:w="1908"/>
        <w:gridCol w:w="2950"/>
        <w:gridCol w:w="4158"/>
      </w:tblGrid>
      <w:tr w:rsidR="00AC4B7F" w14:paraId="7D0661DE" w14:textId="77777777" w:rsidTr="00C83B63">
        <w:trPr>
          <w:cnfStyle w:val="100000000000" w:firstRow="1" w:lastRow="0" w:firstColumn="0" w:lastColumn="0" w:oddVBand="0" w:evenVBand="0" w:oddHBand="0" w:evenHBand="0" w:firstRowFirstColumn="0" w:firstRowLastColumn="0" w:lastRowFirstColumn="0" w:lastRowLastColumn="0"/>
          <w:tblHeader/>
        </w:trPr>
        <w:tc>
          <w:tcPr>
            <w:tcW w:w="0" w:type="auto"/>
            <w:tcMar>
              <w:top w:w="90" w:type="dxa"/>
              <w:left w:w="90" w:type="dxa"/>
              <w:bottom w:w="90" w:type="dxa"/>
              <w:right w:w="90" w:type="dxa"/>
            </w:tcMar>
            <w:vAlign w:val="center"/>
          </w:tcPr>
          <w:p w14:paraId="3B1FC001" w14:textId="77777777" w:rsidR="00AC4B7F" w:rsidRDefault="006403FC" w:rsidP="001B3B72">
            <w:pPr>
              <w:spacing w:line="360" w:lineRule="auto"/>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hint="cs"/>
                <w:color w:val="000000"/>
                <w:rtl/>
              </w:rPr>
              <w:t>الدراسة</w:t>
            </w:r>
          </w:p>
        </w:tc>
        <w:tc>
          <w:tcPr>
            <w:tcW w:w="0" w:type="auto"/>
            <w:tcMar>
              <w:top w:w="90" w:type="dxa"/>
              <w:left w:w="90" w:type="dxa"/>
              <w:bottom w:w="90" w:type="dxa"/>
              <w:right w:w="90" w:type="dxa"/>
            </w:tcMar>
            <w:vAlign w:val="center"/>
          </w:tcPr>
          <w:p w14:paraId="4C15B93C" w14:textId="77777777" w:rsidR="00AC4B7F" w:rsidRDefault="006403FC" w:rsidP="001B3B72">
            <w:pPr>
              <w:spacing w:line="360" w:lineRule="auto"/>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hint="cs"/>
                <w:color w:val="000000"/>
                <w:rtl/>
              </w:rPr>
              <w:t>المفاهيم أو الأبعاد التي تناولتها</w:t>
            </w:r>
          </w:p>
        </w:tc>
        <w:tc>
          <w:tcPr>
            <w:tcW w:w="0" w:type="auto"/>
            <w:tcMar>
              <w:top w:w="90" w:type="dxa"/>
              <w:left w:w="90" w:type="dxa"/>
              <w:bottom w:w="90" w:type="dxa"/>
              <w:right w:w="90" w:type="dxa"/>
            </w:tcMar>
            <w:vAlign w:val="center"/>
          </w:tcPr>
          <w:p w14:paraId="78700896" w14:textId="77777777" w:rsidR="00AC4B7F" w:rsidRDefault="006403FC" w:rsidP="001B3B72">
            <w:pPr>
              <w:spacing w:line="360" w:lineRule="auto"/>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hint="cs"/>
                <w:color w:val="000000"/>
                <w:rtl/>
              </w:rPr>
              <w:t>وجه الاستفادة في الدراسة الحالية</w:t>
            </w:r>
          </w:p>
        </w:tc>
      </w:tr>
      <w:tr w:rsidR="00AC4B7F" w14:paraId="48E088B8" w14:textId="77777777" w:rsidTr="00C83B63">
        <w:tc>
          <w:tcPr>
            <w:tcW w:w="0" w:type="auto"/>
            <w:tcMar>
              <w:top w:w="90" w:type="dxa"/>
              <w:left w:w="90" w:type="dxa"/>
              <w:bottom w:w="90" w:type="dxa"/>
              <w:right w:w="90" w:type="dxa"/>
            </w:tcMar>
            <w:vAlign w:val="center"/>
          </w:tcPr>
          <w:p w14:paraId="78E579C1" w14:textId="2C3EA64F"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Pr>
              <w:t>Braim (</w:t>
            </w:r>
            <w:r w:rsidR="00C839AA">
              <w:rPr>
                <w:rFonts w:ascii="Simplified Arabic" w:eastAsia="Simplified Arabic" w:hAnsi="Simplified Arabic" w:cs="Simplified Arabic" w:hint="cs"/>
                <w:color w:val="000000"/>
              </w:rPr>
              <w:t>2024</w:t>
            </w:r>
            <w:r>
              <w:rPr>
                <w:rFonts w:ascii="Simplified Arabic" w:eastAsia="Simplified Arabic" w:hAnsi="Simplified Arabic" w:cs="Simplified Arabic" w:hint="cs"/>
                <w:color w:val="000000"/>
              </w:rPr>
              <w:t>)</w:t>
            </w:r>
          </w:p>
        </w:tc>
        <w:tc>
          <w:tcPr>
            <w:tcW w:w="0" w:type="auto"/>
            <w:tcMar>
              <w:top w:w="90" w:type="dxa"/>
              <w:left w:w="90" w:type="dxa"/>
              <w:bottom w:w="90" w:type="dxa"/>
              <w:right w:w="90" w:type="dxa"/>
            </w:tcMar>
            <w:vAlign w:val="center"/>
          </w:tcPr>
          <w:p w14:paraId="167CE7EA"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التزام الإدارة، فعالية التنفيذ، القيادة، والتحسين المستمر والعمل الجماعي.</w:t>
            </w:r>
          </w:p>
        </w:tc>
        <w:tc>
          <w:tcPr>
            <w:tcW w:w="0" w:type="auto"/>
            <w:tcMar>
              <w:top w:w="90" w:type="dxa"/>
              <w:left w:w="90" w:type="dxa"/>
              <w:bottom w:w="90" w:type="dxa"/>
              <w:right w:w="90" w:type="dxa"/>
            </w:tcMar>
            <w:vAlign w:val="center"/>
          </w:tcPr>
          <w:p w14:paraId="50D9A6CB"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تدعم أهمية الدعم الإداري والتعاون في بناء مناخ عمل مستدام.</w:t>
            </w:r>
          </w:p>
        </w:tc>
      </w:tr>
      <w:tr w:rsidR="00AC4B7F" w14:paraId="07B429BC" w14:textId="77777777" w:rsidTr="00C83B63">
        <w:tc>
          <w:tcPr>
            <w:tcW w:w="0" w:type="auto"/>
            <w:tcMar>
              <w:top w:w="90" w:type="dxa"/>
              <w:left w:w="90" w:type="dxa"/>
              <w:bottom w:w="90" w:type="dxa"/>
              <w:right w:w="90" w:type="dxa"/>
            </w:tcMar>
            <w:vAlign w:val="center"/>
          </w:tcPr>
          <w:p w14:paraId="68E9E5EA"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Pr>
              <w:t>Gabriel &amp; Aguinis (2022)</w:t>
            </w:r>
          </w:p>
        </w:tc>
        <w:tc>
          <w:tcPr>
            <w:tcW w:w="0" w:type="auto"/>
            <w:tcMar>
              <w:top w:w="90" w:type="dxa"/>
              <w:left w:w="90" w:type="dxa"/>
              <w:bottom w:w="90" w:type="dxa"/>
              <w:right w:w="90" w:type="dxa"/>
            </w:tcMar>
            <w:vAlign w:val="center"/>
          </w:tcPr>
          <w:p w14:paraId="70263180"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الدعم الاجتماعي، إشراك العاملين، وتدخلات إدارة الإجهاد وأنظمة الأداء.</w:t>
            </w:r>
          </w:p>
        </w:tc>
        <w:tc>
          <w:tcPr>
            <w:tcW w:w="0" w:type="auto"/>
            <w:tcMar>
              <w:top w:w="90" w:type="dxa"/>
              <w:left w:w="90" w:type="dxa"/>
              <w:bottom w:w="90" w:type="dxa"/>
              <w:right w:w="90" w:type="dxa"/>
            </w:tcMar>
            <w:vAlign w:val="center"/>
          </w:tcPr>
          <w:p w14:paraId="0445E022"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تدعم أهمية الدعم والمشاركة في بناء بيئة العمل النفسية المستدامة، مع تناول إدارة الإجهاد بوصفها تدخلاً تنظيميًا.</w:t>
            </w:r>
          </w:p>
        </w:tc>
      </w:tr>
      <w:tr w:rsidR="00AC4B7F" w14:paraId="72F6D471" w14:textId="77777777" w:rsidTr="00C83B63">
        <w:tc>
          <w:tcPr>
            <w:tcW w:w="0" w:type="auto"/>
            <w:tcMar>
              <w:top w:w="90" w:type="dxa"/>
              <w:left w:w="90" w:type="dxa"/>
              <w:bottom w:w="90" w:type="dxa"/>
              <w:right w:w="90" w:type="dxa"/>
            </w:tcMar>
            <w:vAlign w:val="center"/>
          </w:tcPr>
          <w:p w14:paraId="25B1B94F"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توتي (2020)</w:t>
            </w:r>
          </w:p>
        </w:tc>
        <w:tc>
          <w:tcPr>
            <w:tcW w:w="0" w:type="auto"/>
            <w:tcMar>
              <w:top w:w="90" w:type="dxa"/>
              <w:left w:w="90" w:type="dxa"/>
              <w:bottom w:w="90" w:type="dxa"/>
              <w:right w:w="90" w:type="dxa"/>
            </w:tcMar>
            <w:vAlign w:val="center"/>
          </w:tcPr>
          <w:p w14:paraId="2E1EE564"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بيئة العمل النفسية وعلاقتها بالأداء الوظيفي.</w:t>
            </w:r>
          </w:p>
        </w:tc>
        <w:tc>
          <w:tcPr>
            <w:tcW w:w="0" w:type="auto"/>
            <w:tcMar>
              <w:top w:w="90" w:type="dxa"/>
              <w:left w:w="90" w:type="dxa"/>
              <w:bottom w:w="90" w:type="dxa"/>
              <w:right w:w="90" w:type="dxa"/>
            </w:tcMar>
            <w:vAlign w:val="center"/>
          </w:tcPr>
          <w:p w14:paraId="7252F110"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يسند تناول البيئة النفسية بوصفها مناخًا تنظيميًا مستقلاً ذا صلة بالاستقرار والأداء.</w:t>
            </w:r>
          </w:p>
        </w:tc>
      </w:tr>
      <w:tr w:rsidR="00AC4B7F" w14:paraId="7B72E382" w14:textId="77777777" w:rsidTr="00C83B63">
        <w:tc>
          <w:tcPr>
            <w:tcW w:w="0" w:type="auto"/>
            <w:tcMar>
              <w:top w:w="90" w:type="dxa"/>
              <w:left w:w="90" w:type="dxa"/>
              <w:bottom w:w="90" w:type="dxa"/>
              <w:right w:w="90" w:type="dxa"/>
            </w:tcMar>
            <w:vAlign w:val="center"/>
          </w:tcPr>
          <w:p w14:paraId="0240E6F8"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غالب (2024)؛ بو حالة وبوطة (2023)</w:t>
            </w:r>
          </w:p>
        </w:tc>
        <w:tc>
          <w:tcPr>
            <w:tcW w:w="0" w:type="auto"/>
            <w:tcMar>
              <w:top w:w="90" w:type="dxa"/>
              <w:left w:w="90" w:type="dxa"/>
              <w:bottom w:w="90" w:type="dxa"/>
              <w:right w:w="90" w:type="dxa"/>
            </w:tcMar>
            <w:vAlign w:val="center"/>
          </w:tcPr>
          <w:p w14:paraId="0EE96B93"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العوامل الاجتماعية، ظروف العمل، والثقافة والتنظيم الداخلي.</w:t>
            </w:r>
          </w:p>
        </w:tc>
        <w:tc>
          <w:tcPr>
            <w:tcW w:w="0" w:type="auto"/>
            <w:tcMar>
              <w:top w:w="90" w:type="dxa"/>
              <w:left w:w="90" w:type="dxa"/>
              <w:bottom w:w="90" w:type="dxa"/>
              <w:right w:w="90" w:type="dxa"/>
            </w:tcMar>
            <w:vAlign w:val="center"/>
          </w:tcPr>
          <w:p w14:paraId="2BD091B7"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تسهم في فهم السياق التنظيمي للبيئة، التي يقيسها الأمان والعدالة والعلاقات والدعم والمشاركة.</w:t>
            </w:r>
          </w:p>
        </w:tc>
      </w:tr>
    </w:tbl>
    <w:p w14:paraId="15AA8D6B" w14:textId="1197FAEB" w:rsidR="00C6707D" w:rsidRPr="008F3413" w:rsidRDefault="00EB3374" w:rsidP="001B3B72">
      <w:pPr>
        <w:spacing w:after="120" w:line="360" w:lineRule="auto"/>
        <w:jc w:val="both"/>
        <w:rPr>
          <w:rFonts w:ascii="Simplified Arabic" w:hAnsi="Simplified Arabic" w:cs="Simplified Arabic"/>
          <w:sz w:val="28"/>
          <w:szCs w:val="28"/>
          <w:rtl/>
        </w:rPr>
      </w:pPr>
      <w:r w:rsidRPr="008F3413">
        <w:rPr>
          <w:rFonts w:ascii="Simplified Arabic" w:hAnsi="Simplified Arabic" w:cs="Simplified Arabic" w:hint="cs"/>
          <w:sz w:val="28"/>
          <w:szCs w:val="28"/>
          <w:rtl/>
        </w:rPr>
        <w:t xml:space="preserve">المصدر: إعداد الباحثة بالاعتماد على الدراسات السابقة. </w:t>
      </w:r>
    </w:p>
    <w:p w14:paraId="018EDDC1" w14:textId="4CF2B22F" w:rsidR="00AC4B7F" w:rsidRDefault="006403FC"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تفيد الدراسات في أن استدامة البيئة النفسية تتأسس على مناخ تنظيمي يتيح الأمان والعلاقات الداعمة والإنصاف وصوت الموظف، ولا تختزل في العوامل المادية أو التمويلية. لذلك تعتمد الدراسة الحالية: الأمان النفسي في العمل، والعدالة في السياسات التنظيمية، والعلاقات الإيجابية بين الزملاء، والدعم من المشرفين والإدارة، والتعاون والمشاركة في اتخاذ القرار. ولا تُدرج استدامة التمويل الصحي أو الحوافز بوصفها أبعادًا لهذه البيئة؛ فالأولى خارجة عن أداة القياس، والثانية تُعالج ضمن رفاهية الموظفين. وإلى جانب المؤشرات التشغيلية الخمسة، تتضمن الأداة مؤشرًا مساندًا يعكس الظروف التنظيمية الداعمة لاستدامة البيئة النفسية، وهو توافر الإمكانات والوسائل التي تسهم في الحد من الإرهاق والتوتر، ولا يمثل بُعدًا مستقلاً إضافيًا.</w:t>
      </w:r>
    </w:p>
    <w:p w14:paraId="60DDDB66" w14:textId="77777777" w:rsidR="00AC4B7F" w:rsidRPr="00094D72" w:rsidRDefault="006403FC" w:rsidP="001B3B72">
      <w:pPr>
        <w:spacing w:before="120" w:after="120" w:line="360" w:lineRule="auto"/>
        <w:jc w:val="center"/>
        <w:rPr>
          <w:rFonts w:ascii="Simplified Arabic" w:hAnsi="Simplified Arabic" w:cs="Simplified Arabic"/>
          <w:bCs/>
          <w:sz w:val="28"/>
          <w:szCs w:val="28"/>
          <w:rtl/>
        </w:rPr>
      </w:pPr>
      <w:r w:rsidRPr="00094D72">
        <w:rPr>
          <w:rFonts w:ascii="Simplified Arabic" w:eastAsia="Simplified Arabic" w:hAnsi="Simplified Arabic" w:cs="Simplified Arabic"/>
          <w:bCs/>
          <w:rtl/>
        </w:rPr>
        <w:lastRenderedPageBreak/>
        <w:t>جدول (2-4): الدراسات ذات الصلة باستخلاص أبعاد الاحتراق الوظيفي</w:t>
      </w:r>
    </w:p>
    <w:tbl>
      <w:tblPr>
        <w:tblStyle w:val="10"/>
        <w:bidiVisual/>
        <w:tblW w:w="0" w:type="auto"/>
        <w:tblLook w:val="0620" w:firstRow="1" w:lastRow="0" w:firstColumn="0" w:lastColumn="0" w:noHBand="1" w:noVBand="1"/>
      </w:tblPr>
      <w:tblGrid>
        <w:gridCol w:w="1963"/>
        <w:gridCol w:w="2498"/>
        <w:gridCol w:w="4555"/>
      </w:tblGrid>
      <w:tr w:rsidR="00AC4B7F" w14:paraId="5DF52B4D" w14:textId="77777777" w:rsidTr="00C550E0">
        <w:trPr>
          <w:cnfStyle w:val="100000000000" w:firstRow="1" w:lastRow="0" w:firstColumn="0" w:lastColumn="0" w:oddVBand="0" w:evenVBand="0" w:oddHBand="0" w:evenHBand="0" w:firstRowFirstColumn="0" w:firstRowLastColumn="0" w:lastRowFirstColumn="0" w:lastRowLastColumn="0"/>
          <w:tblHeader/>
        </w:trPr>
        <w:tc>
          <w:tcPr>
            <w:tcW w:w="0" w:type="auto"/>
            <w:tcMar>
              <w:top w:w="90" w:type="dxa"/>
              <w:left w:w="90" w:type="dxa"/>
              <w:bottom w:w="90" w:type="dxa"/>
              <w:right w:w="90" w:type="dxa"/>
            </w:tcMar>
            <w:vAlign w:val="center"/>
          </w:tcPr>
          <w:p w14:paraId="3A36D14A" w14:textId="77777777" w:rsidR="00AC4B7F" w:rsidRDefault="006403FC" w:rsidP="001B3B72">
            <w:pPr>
              <w:spacing w:line="360" w:lineRule="auto"/>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hint="cs"/>
                <w:color w:val="000000"/>
                <w:rtl/>
              </w:rPr>
              <w:t>الدراسة</w:t>
            </w:r>
          </w:p>
        </w:tc>
        <w:tc>
          <w:tcPr>
            <w:tcW w:w="0" w:type="auto"/>
            <w:tcMar>
              <w:top w:w="90" w:type="dxa"/>
              <w:left w:w="90" w:type="dxa"/>
              <w:bottom w:w="90" w:type="dxa"/>
              <w:right w:w="90" w:type="dxa"/>
            </w:tcMar>
            <w:vAlign w:val="center"/>
          </w:tcPr>
          <w:p w14:paraId="6407E523" w14:textId="77777777" w:rsidR="00AC4B7F" w:rsidRDefault="006403FC" w:rsidP="001B3B72">
            <w:pPr>
              <w:spacing w:line="360" w:lineRule="auto"/>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hint="cs"/>
                <w:color w:val="000000"/>
                <w:rtl/>
              </w:rPr>
              <w:t>المفاهيم أو الأبعاد التي تناولتها</w:t>
            </w:r>
          </w:p>
        </w:tc>
        <w:tc>
          <w:tcPr>
            <w:tcW w:w="0" w:type="auto"/>
            <w:tcMar>
              <w:top w:w="90" w:type="dxa"/>
              <w:left w:w="90" w:type="dxa"/>
              <w:bottom w:w="90" w:type="dxa"/>
              <w:right w:w="90" w:type="dxa"/>
            </w:tcMar>
            <w:vAlign w:val="center"/>
          </w:tcPr>
          <w:p w14:paraId="1DEE6714" w14:textId="77777777" w:rsidR="00AC4B7F" w:rsidRDefault="006403FC" w:rsidP="001B3B72">
            <w:pPr>
              <w:spacing w:line="360" w:lineRule="auto"/>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hint="cs"/>
                <w:color w:val="000000"/>
                <w:rtl/>
              </w:rPr>
              <w:t>وجه الاستفادة في الدراسة الحالية</w:t>
            </w:r>
          </w:p>
        </w:tc>
      </w:tr>
      <w:tr w:rsidR="00AC4B7F" w14:paraId="0AE14EAF" w14:textId="77777777" w:rsidTr="00C550E0">
        <w:tc>
          <w:tcPr>
            <w:tcW w:w="0" w:type="auto"/>
            <w:tcMar>
              <w:top w:w="90" w:type="dxa"/>
              <w:left w:w="90" w:type="dxa"/>
              <w:bottom w:w="90" w:type="dxa"/>
              <w:right w:w="90" w:type="dxa"/>
            </w:tcMar>
            <w:vAlign w:val="center"/>
          </w:tcPr>
          <w:p w14:paraId="218B1C4A"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اليماني (2023)</w:t>
            </w:r>
          </w:p>
        </w:tc>
        <w:tc>
          <w:tcPr>
            <w:tcW w:w="0" w:type="auto"/>
            <w:tcMar>
              <w:top w:w="90" w:type="dxa"/>
              <w:left w:w="90" w:type="dxa"/>
              <w:bottom w:w="90" w:type="dxa"/>
              <w:right w:w="90" w:type="dxa"/>
            </w:tcMar>
            <w:vAlign w:val="center"/>
          </w:tcPr>
          <w:p w14:paraId="70C90B43"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الإجهاد الوظيفي، تدني الإنجاز، وفقدان العنصر الإنساني.</w:t>
            </w:r>
          </w:p>
        </w:tc>
        <w:tc>
          <w:tcPr>
            <w:tcW w:w="0" w:type="auto"/>
            <w:tcMar>
              <w:top w:w="90" w:type="dxa"/>
              <w:left w:w="90" w:type="dxa"/>
              <w:bottom w:w="90" w:type="dxa"/>
              <w:right w:w="90" w:type="dxa"/>
            </w:tcMar>
            <w:vAlign w:val="center"/>
          </w:tcPr>
          <w:p w14:paraId="6BC1F502"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يدعم بعدي الإرهاق/الإجهاد وانخفاض الإنجاز، مع مقابلة فقدان العنصر الإنساني للتبلّد المهني.</w:t>
            </w:r>
          </w:p>
        </w:tc>
      </w:tr>
      <w:tr w:rsidR="00AC4B7F" w14:paraId="72F4755B" w14:textId="77777777" w:rsidTr="00C550E0">
        <w:tc>
          <w:tcPr>
            <w:tcW w:w="0" w:type="auto"/>
            <w:tcMar>
              <w:top w:w="90" w:type="dxa"/>
              <w:left w:w="90" w:type="dxa"/>
              <w:bottom w:w="90" w:type="dxa"/>
              <w:right w:w="90" w:type="dxa"/>
            </w:tcMar>
            <w:vAlign w:val="center"/>
          </w:tcPr>
          <w:p w14:paraId="009433EB"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الصبحي (2022)</w:t>
            </w:r>
          </w:p>
        </w:tc>
        <w:tc>
          <w:tcPr>
            <w:tcW w:w="0" w:type="auto"/>
            <w:tcMar>
              <w:top w:w="90" w:type="dxa"/>
              <w:left w:w="90" w:type="dxa"/>
              <w:bottom w:w="90" w:type="dxa"/>
              <w:right w:w="90" w:type="dxa"/>
            </w:tcMar>
            <w:vAlign w:val="center"/>
          </w:tcPr>
          <w:p w14:paraId="50987585"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الإجهاد الانفعالي، الإنجاز الشخصي، وعدم الإنسانية.</w:t>
            </w:r>
          </w:p>
        </w:tc>
        <w:tc>
          <w:tcPr>
            <w:tcW w:w="0" w:type="auto"/>
            <w:tcMar>
              <w:top w:w="90" w:type="dxa"/>
              <w:left w:w="90" w:type="dxa"/>
              <w:bottom w:w="90" w:type="dxa"/>
              <w:right w:w="90" w:type="dxa"/>
            </w:tcMar>
            <w:vAlign w:val="center"/>
          </w:tcPr>
          <w:p w14:paraId="03E13D2C"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يدعم الأبعاد الثلاثة المتعارف عليها للاحتراق الوظيفي.</w:t>
            </w:r>
          </w:p>
        </w:tc>
      </w:tr>
      <w:tr w:rsidR="00AC4B7F" w14:paraId="7E0CF575" w14:textId="77777777" w:rsidTr="00C550E0">
        <w:tc>
          <w:tcPr>
            <w:tcW w:w="0" w:type="auto"/>
            <w:tcMar>
              <w:top w:w="90" w:type="dxa"/>
              <w:left w:w="90" w:type="dxa"/>
              <w:bottom w:w="90" w:type="dxa"/>
              <w:right w:w="90" w:type="dxa"/>
            </w:tcMar>
            <w:vAlign w:val="center"/>
          </w:tcPr>
          <w:p w14:paraId="274722FD"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اليامي وآخرون (2022)</w:t>
            </w:r>
          </w:p>
        </w:tc>
        <w:tc>
          <w:tcPr>
            <w:tcW w:w="0" w:type="auto"/>
            <w:tcMar>
              <w:top w:w="90" w:type="dxa"/>
              <w:left w:w="90" w:type="dxa"/>
              <w:bottom w:w="90" w:type="dxa"/>
              <w:right w:w="90" w:type="dxa"/>
            </w:tcMar>
            <w:vAlign w:val="center"/>
          </w:tcPr>
          <w:p w14:paraId="6F161235"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الإجهاد النفسي، تبلد المشاعر، وانخفاض الشعور بالإنجاز.</w:t>
            </w:r>
          </w:p>
        </w:tc>
        <w:tc>
          <w:tcPr>
            <w:tcW w:w="0" w:type="auto"/>
            <w:tcMar>
              <w:top w:w="90" w:type="dxa"/>
              <w:left w:w="90" w:type="dxa"/>
              <w:bottom w:w="90" w:type="dxa"/>
              <w:right w:w="90" w:type="dxa"/>
            </w:tcMar>
            <w:vAlign w:val="center"/>
          </w:tcPr>
          <w:p w14:paraId="3CC57457"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يدعم الصياغة المباشرة للأبعاد الثلاثة في سياق صحي سعودي.</w:t>
            </w:r>
          </w:p>
        </w:tc>
      </w:tr>
      <w:tr w:rsidR="00AC4B7F" w14:paraId="676C5835" w14:textId="77777777" w:rsidTr="00C550E0">
        <w:tc>
          <w:tcPr>
            <w:tcW w:w="0" w:type="auto"/>
            <w:tcMar>
              <w:top w:w="90" w:type="dxa"/>
              <w:left w:w="90" w:type="dxa"/>
              <w:bottom w:w="90" w:type="dxa"/>
              <w:right w:w="90" w:type="dxa"/>
            </w:tcMar>
            <w:vAlign w:val="center"/>
          </w:tcPr>
          <w:p w14:paraId="52319120"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Pr>
              <w:t>Alqarni وآخرون (2022)؛ Alzailai وآخرون (2021)</w:t>
            </w:r>
          </w:p>
        </w:tc>
        <w:tc>
          <w:tcPr>
            <w:tcW w:w="0" w:type="auto"/>
            <w:tcMar>
              <w:top w:w="90" w:type="dxa"/>
              <w:left w:w="90" w:type="dxa"/>
              <w:bottom w:w="90" w:type="dxa"/>
              <w:right w:w="90" w:type="dxa"/>
            </w:tcMar>
            <w:vAlign w:val="center"/>
          </w:tcPr>
          <w:p w14:paraId="5299499F"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مؤشرات الاحتراق الوظيفي والرضا الوظيفي في بيئات الرعاية الصحية السعودية.</w:t>
            </w:r>
          </w:p>
        </w:tc>
        <w:tc>
          <w:tcPr>
            <w:tcW w:w="0" w:type="auto"/>
            <w:tcMar>
              <w:top w:w="90" w:type="dxa"/>
              <w:left w:w="90" w:type="dxa"/>
              <w:bottom w:w="90" w:type="dxa"/>
              <w:right w:w="90" w:type="dxa"/>
            </w:tcMar>
            <w:vAlign w:val="center"/>
          </w:tcPr>
          <w:p w14:paraId="5DAA4029"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يوفران سندًا إضافيًا لتناول الاحتراق الوظيفي في السياق الصحي السعودي، مع بقاء صياغة الأبعاد الثلاثة مستندة أيضًا إلى الدراسات الأخرى الواردة في الجدول.</w:t>
            </w:r>
          </w:p>
        </w:tc>
      </w:tr>
      <w:tr w:rsidR="00AC4B7F" w14:paraId="400F33A4" w14:textId="77777777" w:rsidTr="00C550E0">
        <w:tc>
          <w:tcPr>
            <w:tcW w:w="0" w:type="auto"/>
            <w:tcMar>
              <w:top w:w="90" w:type="dxa"/>
              <w:left w:w="90" w:type="dxa"/>
              <w:bottom w:w="90" w:type="dxa"/>
              <w:right w:w="90" w:type="dxa"/>
            </w:tcMar>
            <w:vAlign w:val="center"/>
          </w:tcPr>
          <w:p w14:paraId="4280D800"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Pr>
              <w:t>Han</w:t>
            </w:r>
            <w:r>
              <w:rPr>
                <w:rFonts w:ascii="Simplified Arabic" w:eastAsia="Simplified Arabic" w:hAnsi="Simplified Arabic" w:cs="Simplified Arabic" w:hint="cs"/>
                <w:color w:val="000000"/>
                <w:rtl/>
              </w:rPr>
              <w:t xml:space="preserve"> وآخرون </w:t>
            </w:r>
            <w:r>
              <w:rPr>
                <w:rFonts w:ascii="Simplified Arabic" w:eastAsia="Simplified Arabic" w:hAnsi="Simplified Arabic" w:cs="Simplified Arabic" w:hint="cs"/>
                <w:color w:val="000000"/>
              </w:rPr>
              <w:t>(2022)</w:t>
            </w:r>
          </w:p>
        </w:tc>
        <w:tc>
          <w:tcPr>
            <w:tcW w:w="0" w:type="auto"/>
            <w:tcMar>
              <w:top w:w="90" w:type="dxa"/>
              <w:left w:w="90" w:type="dxa"/>
              <w:bottom w:w="90" w:type="dxa"/>
              <w:right w:w="90" w:type="dxa"/>
            </w:tcMar>
            <w:vAlign w:val="center"/>
          </w:tcPr>
          <w:p w14:paraId="63EB3D4F"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ضغوط العمل والذكاء العاطفي وعلاقتهما بالاحتراق.</w:t>
            </w:r>
          </w:p>
        </w:tc>
        <w:tc>
          <w:tcPr>
            <w:tcW w:w="0" w:type="auto"/>
            <w:tcMar>
              <w:top w:w="90" w:type="dxa"/>
              <w:left w:w="90" w:type="dxa"/>
              <w:bottom w:w="90" w:type="dxa"/>
              <w:right w:w="90" w:type="dxa"/>
            </w:tcMar>
            <w:vAlign w:val="center"/>
          </w:tcPr>
          <w:p w14:paraId="529BDA36" w14:textId="77777777" w:rsidR="00AC4B7F" w:rsidRDefault="006403FC" w:rsidP="001B3B72">
            <w:pPr>
              <w:spacing w:line="360" w:lineRule="auto"/>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تسهم في تفسير العوامل المرتبطة بالاحتراق الوظيفي؛ أما ضغوط العمل والذكاء العاطفي فخارج أبعاده المقاسة في الدراسة الحالية.</w:t>
            </w:r>
          </w:p>
        </w:tc>
      </w:tr>
    </w:tbl>
    <w:p w14:paraId="65E3B8EF" w14:textId="4B5CE3F1" w:rsidR="007E3295" w:rsidRPr="008F3413" w:rsidRDefault="00EB3374" w:rsidP="001B3B72">
      <w:pPr>
        <w:spacing w:after="120" w:line="360" w:lineRule="auto"/>
        <w:jc w:val="both"/>
        <w:rPr>
          <w:rFonts w:ascii="Simplified Arabic" w:hAnsi="Simplified Arabic" w:cs="Simplified Arabic"/>
          <w:sz w:val="28"/>
          <w:szCs w:val="28"/>
          <w:rtl/>
        </w:rPr>
      </w:pPr>
      <w:r w:rsidRPr="008F3413">
        <w:rPr>
          <w:rFonts w:ascii="Simplified Arabic" w:hAnsi="Simplified Arabic" w:cs="Simplified Arabic" w:hint="cs"/>
          <w:sz w:val="28"/>
          <w:szCs w:val="28"/>
          <w:rtl/>
        </w:rPr>
        <w:t xml:space="preserve">المصدر: إعداد الباحثة بالاعتماد على الدراسات السابقة. </w:t>
      </w:r>
    </w:p>
    <w:p w14:paraId="223CF53E" w14:textId="3AC65626" w:rsidR="00AC4B7F" w:rsidRDefault="006403FC"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يتكرر في الدراسات السابقة البناء الثلاثي للاحتراق الوظيفي، مع اختلافات لفظية طفيفة بين الإجهاد أو الإرهاق، والتبلّد أو التجرد، وانخفاض الإنجاز. وبما يتفق مع الفصل الثالث والاستبانة، تعتمد الدراسة </w:t>
      </w:r>
      <w:r>
        <w:rPr>
          <w:rFonts w:ascii="Simplified Arabic" w:hAnsi="Simplified Arabic" w:cs="Simplified Arabic" w:hint="cs"/>
          <w:sz w:val="28"/>
          <w:szCs w:val="28"/>
          <w:rtl/>
        </w:rPr>
        <w:lastRenderedPageBreak/>
        <w:t>الحالية: الإرهاق العاطفي، والتبلّد أو الانفصال المهني، وانخفاض الشعور بالإنجاز الشخصي. أما ضغوط العمل فهي عامل أو متغير مفسر في بعض الدراسات، وليست المتغير الوسيط المعتمد في النموذج الحالي.</w:t>
      </w:r>
    </w:p>
    <w:p w14:paraId="17991D20" w14:textId="27CE0441" w:rsidR="00AC4B7F" w:rsidRDefault="002E3798" w:rsidP="001B3B72">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وتبين خلاصة الدراسات السابقة اتساق الأبعاد التشغيلية المعتمدة مع البناء النظري ونموذج الدراسة؛ إذ يمثل التحول الصحي المتغير المستقل، ورفاهية الموظفين المتغير الوسيط، وبيئة العمل النفسية المستدامة والاحتراق الوظيفي المتغيرين التابعين. أما الخصائص الديموغرافية والوظيفية فتُستخدم لاختبار الفروق ولا تُعد أبعادًا للمتغيرات الأربعة</w:t>
      </w:r>
      <w:r w:rsidR="006403FC">
        <w:rPr>
          <w:rFonts w:ascii="Simplified Arabic" w:hAnsi="Simplified Arabic" w:cs="Simplified Arabic" w:hint="cs"/>
          <w:sz w:val="28"/>
          <w:szCs w:val="28"/>
          <w:rtl/>
        </w:rPr>
        <w:t>.</w:t>
      </w:r>
    </w:p>
    <w:p w14:paraId="67FF00AE" w14:textId="77777777" w:rsidR="00AF3C0E" w:rsidRPr="002C5E33" w:rsidRDefault="00AF3C0E" w:rsidP="001B3B72">
      <w:pPr>
        <w:pStyle w:val="3"/>
        <w:spacing w:line="360" w:lineRule="auto"/>
        <w:jc w:val="both"/>
      </w:pPr>
      <w:bookmarkStart w:id="37" w:name="_Toc237566752"/>
      <w:r w:rsidRPr="002C5E33">
        <w:t>أوجه الاتفاق بين الدراسات السابقة والدراسة الحالية</w:t>
      </w:r>
      <w:bookmarkEnd w:id="37"/>
    </w:p>
    <w:p w14:paraId="3CCA0BEC" w14:textId="77777777" w:rsidR="00AF3C0E" w:rsidRPr="007E3295" w:rsidRDefault="00AF3C0E" w:rsidP="001B3B72">
      <w:pPr>
        <w:pStyle w:val="a6"/>
        <w:numPr>
          <w:ilvl w:val="0"/>
          <w:numId w:val="25"/>
        </w:numPr>
        <w:spacing w:after="120" w:line="360" w:lineRule="auto"/>
        <w:jc w:val="both"/>
        <w:rPr>
          <w:rFonts w:ascii="Simplified Arabic" w:hAnsi="Simplified Arabic" w:cs="Simplified Arabic"/>
          <w:sz w:val="28"/>
          <w:szCs w:val="28"/>
          <w:rtl/>
        </w:rPr>
      </w:pPr>
      <w:r w:rsidRPr="007E3295">
        <w:rPr>
          <w:rFonts w:ascii="Simplified Arabic" w:hAnsi="Simplified Arabic" w:cs="Simplified Arabic" w:hint="cs"/>
          <w:sz w:val="28"/>
          <w:szCs w:val="28"/>
          <w:rtl/>
        </w:rPr>
        <w:t>تظهر أوجه اتفاق بين الدراسة الحالية ومجموعة من الدراسات السابقة في الاهتمام بالعوامل التنظيمية والنفسية المرتبطة بأداء العاملين وجودة الخدمات، ولا سيما في القطاع الصحي.</w:t>
      </w:r>
    </w:p>
    <w:p w14:paraId="2E38281D" w14:textId="1E0132DF" w:rsidR="00AF3C0E" w:rsidRPr="007E3295" w:rsidRDefault="00AF3C0E" w:rsidP="001B3B72">
      <w:pPr>
        <w:pStyle w:val="a6"/>
        <w:numPr>
          <w:ilvl w:val="0"/>
          <w:numId w:val="25"/>
        </w:numPr>
        <w:spacing w:after="120" w:line="360" w:lineRule="auto"/>
        <w:jc w:val="both"/>
        <w:rPr>
          <w:rFonts w:ascii="Simplified Arabic" w:hAnsi="Simplified Arabic" w:cs="Simplified Arabic"/>
          <w:sz w:val="28"/>
          <w:szCs w:val="28"/>
          <w:rtl/>
        </w:rPr>
      </w:pPr>
      <w:r w:rsidRPr="007E3295">
        <w:rPr>
          <w:rFonts w:ascii="Simplified Arabic" w:hAnsi="Simplified Arabic" w:cs="Simplified Arabic" w:hint="cs"/>
          <w:sz w:val="28"/>
          <w:szCs w:val="28"/>
          <w:rtl/>
        </w:rPr>
        <w:t>تناولت دراسة اليماني (2023) ودراسة اليامي</w:t>
      </w:r>
      <w:r w:rsidR="00E80C6E">
        <w:rPr>
          <w:rFonts w:ascii="Simplified Arabic" w:hAnsi="Simplified Arabic" w:cs="Simplified Arabic"/>
          <w:sz w:val="28"/>
          <w:szCs w:val="28"/>
          <w:rtl/>
        </w:rPr>
        <w:t xml:space="preserve"> وآخرون </w:t>
      </w:r>
      <w:r w:rsidRPr="007E3295">
        <w:rPr>
          <w:rFonts w:ascii="Simplified Arabic" w:hAnsi="Simplified Arabic" w:cs="Simplified Arabic" w:hint="cs"/>
          <w:sz w:val="28"/>
          <w:szCs w:val="28"/>
          <w:rtl/>
        </w:rPr>
        <w:t>(2022) أثر الاحتراق الوظيفي في جودة الخدمات الصحية أو أداء العاملين، بينما تناولت دراسة توتي (2020) العلاقة بين بيئة العمل النفسية والأداء الوظيفي. ويعكس ذلك تقاطعًا في الاهتمام بنتائج بيئة العمل وخبرة الموظف، مع اختلاف العلاقات التي اختبرتها كل دراسة.</w:t>
      </w:r>
    </w:p>
    <w:p w14:paraId="3B67B009" w14:textId="77777777" w:rsidR="00AF3C0E" w:rsidRPr="007E3295" w:rsidRDefault="00AF3C0E" w:rsidP="001B3B72">
      <w:pPr>
        <w:pStyle w:val="a6"/>
        <w:numPr>
          <w:ilvl w:val="0"/>
          <w:numId w:val="25"/>
        </w:numPr>
        <w:spacing w:after="120" w:line="360" w:lineRule="auto"/>
        <w:jc w:val="both"/>
        <w:rPr>
          <w:rFonts w:ascii="Simplified Arabic" w:hAnsi="Simplified Arabic" w:cs="Simplified Arabic"/>
          <w:sz w:val="28"/>
          <w:szCs w:val="28"/>
          <w:rtl/>
        </w:rPr>
      </w:pPr>
      <w:r w:rsidRPr="007E3295">
        <w:rPr>
          <w:rFonts w:ascii="Simplified Arabic" w:hAnsi="Simplified Arabic" w:cs="Simplified Arabic" w:hint="cs"/>
          <w:sz w:val="28"/>
          <w:szCs w:val="28"/>
          <w:rtl/>
        </w:rPr>
        <w:t>كما تشير الدراسات ذات الصلة إلى أهمية البيئة النفسية الداعمة في تعزيز الرضا الوظيفي وتحسين الأداء والحد من العوامل المرتبطة بالاحتراق الوظيفي.</w:t>
      </w:r>
    </w:p>
    <w:p w14:paraId="13D91866" w14:textId="77777777" w:rsidR="00AF3C0E" w:rsidRPr="002C5E33" w:rsidRDefault="00AF3C0E" w:rsidP="001B3B72">
      <w:pPr>
        <w:pStyle w:val="3"/>
        <w:spacing w:line="360" w:lineRule="auto"/>
        <w:jc w:val="both"/>
      </w:pPr>
      <w:bookmarkStart w:id="38" w:name="_Toc237566753"/>
      <w:r w:rsidRPr="002C5E33">
        <w:t>أوجه الاختلاف بين الدراسات السابقة والدراسة الحالية</w:t>
      </w:r>
      <w:bookmarkEnd w:id="38"/>
    </w:p>
    <w:p w14:paraId="0A89AD57" w14:textId="77777777" w:rsidR="00AF3C0E" w:rsidRPr="009A6D1A" w:rsidRDefault="00AF3C0E" w:rsidP="001B3B72">
      <w:pPr>
        <w:pStyle w:val="a6"/>
        <w:numPr>
          <w:ilvl w:val="0"/>
          <w:numId w:val="26"/>
        </w:numPr>
        <w:spacing w:after="120" w:line="360" w:lineRule="auto"/>
        <w:jc w:val="both"/>
        <w:rPr>
          <w:rFonts w:ascii="Simplified Arabic" w:hAnsi="Simplified Arabic" w:cs="Simplified Arabic"/>
          <w:sz w:val="28"/>
          <w:szCs w:val="28"/>
          <w:rtl/>
        </w:rPr>
      </w:pPr>
      <w:r w:rsidRPr="009A6D1A">
        <w:rPr>
          <w:rFonts w:ascii="Simplified Arabic" w:hAnsi="Simplified Arabic" w:cs="Simplified Arabic" w:hint="cs"/>
          <w:sz w:val="28"/>
          <w:szCs w:val="28"/>
          <w:rtl/>
        </w:rPr>
        <w:t xml:space="preserve">تختلف الدراسات في سياقاتها وقطاعاتها التطبيقية؛ فقد أُجريت دراسة غالب (2024) ودراسة اليماني (2023) في بيئات مستشفوية، بينما تناولت دراسة الصبحي (2022) العاملين الإداريين </w:t>
      </w:r>
      <w:r w:rsidRPr="009A6D1A">
        <w:rPr>
          <w:rFonts w:ascii="Simplified Arabic" w:hAnsi="Simplified Arabic" w:cs="Simplified Arabic" w:hint="cs"/>
          <w:sz w:val="28"/>
          <w:szCs w:val="28"/>
          <w:rtl/>
        </w:rPr>
        <w:lastRenderedPageBreak/>
        <w:t>في وزارة الشؤون البلدية والقروية، وهو ما يوضح تنوع البيئات التي دُرست فيها العلاقات المرتبطة ببيئة العمل والاحتراق الوظيفي.</w:t>
      </w:r>
    </w:p>
    <w:p w14:paraId="5ECBA37E" w14:textId="77777777" w:rsidR="00AF3C0E" w:rsidRPr="009A6D1A" w:rsidRDefault="00AF3C0E" w:rsidP="001B3B72">
      <w:pPr>
        <w:pStyle w:val="a6"/>
        <w:numPr>
          <w:ilvl w:val="0"/>
          <w:numId w:val="26"/>
        </w:numPr>
        <w:spacing w:after="120" w:line="360" w:lineRule="auto"/>
        <w:jc w:val="both"/>
        <w:rPr>
          <w:rFonts w:ascii="Simplified Arabic" w:hAnsi="Simplified Arabic" w:cs="Simplified Arabic"/>
          <w:sz w:val="28"/>
          <w:szCs w:val="28"/>
          <w:rtl/>
        </w:rPr>
      </w:pPr>
      <w:r w:rsidRPr="009A6D1A">
        <w:rPr>
          <w:rFonts w:ascii="Simplified Arabic" w:hAnsi="Simplified Arabic" w:cs="Simplified Arabic" w:hint="cs"/>
          <w:sz w:val="28"/>
          <w:szCs w:val="28"/>
          <w:rtl/>
        </w:rPr>
        <w:t>وتختلف المتغيرات محل الدراسة؛ إذ ركزت دراسة الأسمري (2022) على الرشاقة التنظيمية بوصفها وسيلة للتخفيف من الاحتراق الوظيفي، وتناولت دراسة Alzailai وآخرين (2021) الاحتراق الوظيفي والرضا الوظيفي في سياق الرعاية الصحية السعودية، في حين بحثت دراسة توتي (2020) العلاقة بين بيئة العمل النفسية والأداء الوظيفي.</w:t>
      </w:r>
    </w:p>
    <w:p w14:paraId="454BFE27" w14:textId="77777777" w:rsidR="00AF3C0E" w:rsidRPr="009A6D1A" w:rsidRDefault="00AF3C0E" w:rsidP="001B3B72">
      <w:pPr>
        <w:pStyle w:val="a6"/>
        <w:numPr>
          <w:ilvl w:val="0"/>
          <w:numId w:val="26"/>
        </w:numPr>
        <w:spacing w:after="120" w:line="360" w:lineRule="auto"/>
        <w:jc w:val="both"/>
        <w:rPr>
          <w:rFonts w:ascii="Simplified Arabic" w:hAnsi="Simplified Arabic" w:cs="Simplified Arabic"/>
          <w:sz w:val="28"/>
          <w:szCs w:val="28"/>
          <w:rtl/>
        </w:rPr>
      </w:pPr>
      <w:r w:rsidRPr="009A6D1A">
        <w:rPr>
          <w:rFonts w:ascii="Simplified Arabic" w:hAnsi="Simplified Arabic" w:cs="Simplified Arabic" w:hint="cs"/>
          <w:sz w:val="28"/>
          <w:szCs w:val="28"/>
          <w:rtl/>
        </w:rPr>
        <w:t>كما تتباين النتائج والتوصيات؛ فبعض الدراسات يقترح استراتيجيات لإدارة الضغوط النفسية، بينما تركز دراسات أخرى على تحسين بيئة العمل وتوفير الدعم النفسي للعاملين.</w:t>
      </w:r>
    </w:p>
    <w:p w14:paraId="0F61EECB" w14:textId="75262408" w:rsidR="00AF3C0E" w:rsidRPr="002C5E33" w:rsidRDefault="00AF3C0E" w:rsidP="001B3B72">
      <w:pPr>
        <w:pStyle w:val="3"/>
        <w:spacing w:line="360" w:lineRule="auto"/>
        <w:jc w:val="both"/>
      </w:pPr>
      <w:bookmarkStart w:id="39" w:name="_Toc237566754"/>
      <w:r w:rsidRPr="002C5E33">
        <w:t>ما يميز الدراسة الحالية</w:t>
      </w:r>
      <w:bookmarkEnd w:id="39"/>
    </w:p>
    <w:p w14:paraId="3B12A64E" w14:textId="631E8182" w:rsidR="00AF3C0E" w:rsidRDefault="00AF3C0E" w:rsidP="001B3B72">
      <w:pPr>
        <w:spacing w:after="120" w:line="360" w:lineRule="auto"/>
        <w:jc w:val="both"/>
        <w:rPr>
          <w:rFonts w:ascii="Simplified Arabic" w:hAnsi="Simplified Arabic" w:cs="Simplified Arabic"/>
          <w:sz w:val="28"/>
          <w:szCs w:val="28"/>
          <w:rtl/>
        </w:rPr>
      </w:pPr>
      <w:r w:rsidRPr="00D201D3">
        <w:rPr>
          <w:rFonts w:ascii="Simplified Arabic" w:hAnsi="Simplified Arabic" w:cs="Simplified Arabic" w:hint="cs"/>
          <w:sz w:val="28"/>
          <w:szCs w:val="28"/>
          <w:rtl/>
        </w:rPr>
        <w:t xml:space="preserve">تتميز الدراسة الحالية بتناول التحول الصحي في ضوء رؤية المملكة </w:t>
      </w:r>
      <w:r w:rsidR="009A6D1A">
        <w:rPr>
          <w:rFonts w:ascii="Simplified Arabic" w:hAnsi="Simplified Arabic" w:cs="Simplified Arabic" w:hint="cs"/>
          <w:sz w:val="28"/>
          <w:szCs w:val="28"/>
          <w:rtl/>
        </w:rPr>
        <w:t>٢٠٣٠</w:t>
      </w:r>
      <w:r w:rsidRPr="00D201D3">
        <w:rPr>
          <w:rFonts w:ascii="Simplified Arabic" w:hAnsi="Simplified Arabic" w:cs="Simplified Arabic" w:hint="cs"/>
          <w:sz w:val="28"/>
          <w:szCs w:val="28"/>
          <w:rtl/>
        </w:rPr>
        <w:t>، وتطبيقها على القطاع الصحي الحكومي بمدينة الرياض، وبجمعها في نموذج واحد بين التحول الصحي، ورفاهية الموظفين، وبيئة العمل النفسية المستدامة، والاحتراق الوظيفي. كما تختبر رفاهية الموظفين بوصفها المتغير الوسيط الوحيد في العلاقات المحددة في النموذج.</w:t>
      </w:r>
    </w:p>
    <w:p w14:paraId="27AB2B5A" w14:textId="63FBAB92" w:rsidR="0081172D" w:rsidRDefault="0081172D" w:rsidP="00311DDC">
      <w:pPr>
        <w:pStyle w:val="2"/>
        <w:spacing w:line="360" w:lineRule="auto"/>
        <w:jc w:val="both"/>
        <w:rPr>
          <w:sz w:val="28"/>
          <w:szCs w:val="28"/>
          <w:rtl w:val="0"/>
        </w:rPr>
      </w:pPr>
      <w:bookmarkStart w:id="40" w:name="_Toc237566755"/>
      <w:r w:rsidRPr="00311DDC">
        <w:rPr>
          <w:rFonts w:hint="cs"/>
          <w:rtl w:val="0"/>
        </w:rPr>
        <w:t>خلاصة</w:t>
      </w:r>
      <w:bookmarkEnd w:id="40"/>
      <w:r>
        <w:rPr>
          <w:rFonts w:hint="cs"/>
          <w:sz w:val="28"/>
          <w:szCs w:val="28"/>
          <w:rtl w:val="0"/>
        </w:rPr>
        <w:t xml:space="preserve"> </w:t>
      </w:r>
    </w:p>
    <w:p w14:paraId="43DC8CF9" w14:textId="7BA67F36" w:rsidR="000E7B06" w:rsidRPr="000E7B06" w:rsidRDefault="000E7B06" w:rsidP="000E7B06">
      <w:pPr>
        <w:spacing w:after="120" w:line="360" w:lineRule="auto"/>
        <w:jc w:val="both"/>
        <w:rPr>
          <w:rFonts w:ascii="Simplified Arabic" w:hAnsi="Simplified Arabic" w:cs="Simplified Arabic"/>
          <w:sz w:val="28"/>
          <w:szCs w:val="28"/>
          <w:rtl/>
        </w:rPr>
      </w:pPr>
      <w:r w:rsidRPr="000E7B06">
        <w:rPr>
          <w:rFonts w:ascii="Simplified Arabic" w:hAnsi="Simplified Arabic" w:cs="Simplified Arabic" w:hint="eastAsia"/>
          <w:sz w:val="28"/>
          <w:szCs w:val="28"/>
          <w:rtl/>
        </w:rPr>
        <w:t>تناول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هذا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الفصل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الإطار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النظري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للدراسة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خلال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عرض</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وتحليل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متغيراتها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الرئيسة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والعلاقات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يقوم</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عليها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النموذج</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البحثي؛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إذ</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عُرض</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التحول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الصحي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بوصفه</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المتغير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المستقل،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ورفاهية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الموظفين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بوصفها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المتغير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الوسيط،</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وبيئة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العمل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النفسية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المستدامة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والاحتراق</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الوظيفي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بوصفهما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متغيرين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تابعين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وأوضح</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العرض</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النظري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أن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التحول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الصحي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سياق</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رؤية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المملكة</w:t>
      </w:r>
      <w:r w:rsidRPr="000E7B06">
        <w:rPr>
          <w:rFonts w:ascii="Simplified Arabic" w:hAnsi="Simplified Arabic" w:cs="Simplified Arabic"/>
          <w:sz w:val="28"/>
          <w:szCs w:val="28"/>
          <w:rtl/>
        </w:rPr>
        <w:t xml:space="preserve"> 2030 </w:t>
      </w:r>
      <w:r w:rsidRPr="000E7B06">
        <w:rPr>
          <w:rFonts w:ascii="Simplified Arabic" w:hAnsi="Simplified Arabic" w:cs="Simplified Arabic" w:hint="eastAsia"/>
          <w:sz w:val="28"/>
          <w:szCs w:val="28"/>
          <w:rtl/>
        </w:rPr>
        <w:t>لا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يقتصر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على</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تطوير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الخدمات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lastRenderedPageBreak/>
        <w:t>والهياكل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التشغيلية،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يمتد</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إلى</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التغيرات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التنظيمية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والرقمية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تنعكس</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على</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خبرة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العاملين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وبيئة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العمل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كما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تناول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الفصل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رفاهية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الموظفين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حيث</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علاقتها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بالرضا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والتوازن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والدعم</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والنمو</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المهني،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وبيئة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العمل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النفسية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المستدامة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حيث</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الأمان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النفسي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والعدالة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والعلاقات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والدعم</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والمشاركة،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إلى</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جانب</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عرض</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البناء</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الثلاثي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للاحتراق</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الوظيفي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المتمثل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الإرهاق</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العاطفي،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والتبلد</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أو</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الانفصال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المهني،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وانخفاض</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الشعور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بالإنجاز</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الشخصي</w:t>
      </w:r>
      <w:r w:rsidRPr="000E7B06">
        <w:rPr>
          <w:rFonts w:ascii="Simplified Arabic" w:hAnsi="Simplified Arabic" w:cs="Simplified Arabic"/>
          <w:sz w:val="28"/>
          <w:szCs w:val="28"/>
          <w:rtl/>
        </w:rPr>
        <w:t>.</w:t>
      </w:r>
    </w:p>
    <w:p w14:paraId="11AE2F26" w14:textId="4042A2C0" w:rsidR="000E7B06" w:rsidRPr="00D201D3" w:rsidRDefault="000E7B06" w:rsidP="001B3B72">
      <w:pPr>
        <w:spacing w:after="120" w:line="360" w:lineRule="auto"/>
        <w:jc w:val="both"/>
        <w:rPr>
          <w:rFonts w:ascii="Simplified Arabic" w:hAnsi="Simplified Arabic" w:cs="Simplified Arabic"/>
          <w:sz w:val="28"/>
          <w:szCs w:val="28"/>
          <w:rtl/>
        </w:rPr>
      </w:pPr>
      <w:r w:rsidRPr="000E7B06">
        <w:rPr>
          <w:rFonts w:ascii="Simplified Arabic" w:hAnsi="Simplified Arabic" w:cs="Simplified Arabic" w:hint="eastAsia"/>
          <w:sz w:val="28"/>
          <w:szCs w:val="28"/>
          <w:rtl/>
        </w:rPr>
        <w:t>كما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استعرض</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الفصل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الدراسات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السابقة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ذات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الصلة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ضمن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محاور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تناولت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التحول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الصحي،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والعلاقات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شملت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رفاهية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الموظفين،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وبيئة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العمل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النفسية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المستدامة،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والاحتراق</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الوظيفي،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ثم</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جرى</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استخلاص</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الأبعاد</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التشغيلية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لمتغيرات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الدراسة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ضوء</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تلك</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الدراسات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وبما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يتسق</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مع</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أداة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القياس</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المعتمدة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وقد</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أظهر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هذا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الاستعراض</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وجود</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اهتمام</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متزايد</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بالعوامل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التنظيمية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والنفسية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المرتبطة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بالعاملين،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مع</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اختلاف</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الدراسات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سياقاتها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ومتغيراتها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والعلاقات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اختبرتها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المقابل،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برزت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خصوصية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الدراسة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الحالية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جمع</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التحول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الصحي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ورفاهية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الموظفين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وبيئة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العمل</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النفسية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المستدامة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والاحتراق</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الوظيفي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ضمن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نموذج</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واحد</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القطاع</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الصحي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الحكومي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بمدينة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الرياض،</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مع</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اختبار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رفاهية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الموظفين</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بوصفها</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المتغير</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الوسيط</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الوحيد</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في</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العلاقات</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المحددة</w:t>
      </w:r>
      <w:r w:rsidRPr="000E7B06">
        <w:rPr>
          <w:rFonts w:ascii="Simplified Arabic" w:hAnsi="Simplified Arabic" w:cs="Simplified Arabic"/>
          <w:sz w:val="28"/>
          <w:szCs w:val="28"/>
          <w:rtl/>
        </w:rPr>
        <w:t xml:space="preserve"> </w:t>
      </w:r>
      <w:r w:rsidRPr="000E7B06">
        <w:rPr>
          <w:rFonts w:ascii="Simplified Arabic" w:hAnsi="Simplified Arabic" w:cs="Simplified Arabic" w:hint="eastAsia"/>
          <w:sz w:val="28"/>
          <w:szCs w:val="28"/>
          <w:rtl/>
        </w:rPr>
        <w:t>بالنموذج</w:t>
      </w:r>
      <w:r w:rsidRPr="000E7B06">
        <w:rPr>
          <w:rFonts w:ascii="Simplified Arabic" w:hAnsi="Simplified Arabic" w:cs="Simplified Arabic"/>
          <w:sz w:val="28"/>
          <w:szCs w:val="28"/>
          <w:rtl/>
        </w:rPr>
        <w:t xml:space="preserve">. </w:t>
      </w:r>
    </w:p>
    <w:p w14:paraId="5582DFE4" w14:textId="77777777" w:rsidR="00AF3C0E" w:rsidRDefault="00AF3C0E" w:rsidP="00CB5D51">
      <w:pPr>
        <w:spacing w:line="240" w:lineRule="auto"/>
        <w:jc w:val="both"/>
        <w:rPr>
          <w:rFonts w:ascii="Simplified Arabic" w:hAnsi="Simplified Arabic" w:cs="Simplified Arabic"/>
          <w:b/>
          <w:bCs/>
          <w:sz w:val="40"/>
          <w:szCs w:val="40"/>
          <w:rtl/>
        </w:rPr>
      </w:pPr>
    </w:p>
    <w:p w14:paraId="18D41AB4" w14:textId="77777777" w:rsidR="00AF3C0E" w:rsidRDefault="00AF3C0E">
      <w:pPr>
        <w:bidi w:val="0"/>
        <w:rPr>
          <w:rFonts w:ascii="Simplified Arabic" w:hAnsi="Simplified Arabic" w:cs="Simplified Arabic"/>
          <w:b/>
          <w:bCs/>
          <w:sz w:val="40"/>
          <w:szCs w:val="40"/>
          <w:rtl/>
        </w:rPr>
      </w:pPr>
      <w:r>
        <w:rPr>
          <w:rFonts w:ascii="Simplified Arabic" w:hAnsi="Simplified Arabic" w:cs="Simplified Arabic"/>
          <w:b/>
          <w:bCs/>
          <w:sz w:val="40"/>
          <w:szCs w:val="40"/>
          <w:rtl/>
        </w:rPr>
        <w:br w:type="page"/>
      </w:r>
    </w:p>
    <w:p w14:paraId="1C111BF2" w14:textId="77777777" w:rsidR="007946E6" w:rsidRPr="002C5E33" w:rsidRDefault="007946E6" w:rsidP="002C5E33">
      <w:pPr>
        <w:pStyle w:val="1"/>
      </w:pPr>
      <w:bookmarkStart w:id="41" w:name="_Toc237566756"/>
      <w:r w:rsidRPr="002C5E33">
        <w:lastRenderedPageBreak/>
        <w:t xml:space="preserve">الفصل الثالث: </w:t>
      </w:r>
      <w:r w:rsidR="000B1407" w:rsidRPr="002C5E33">
        <w:t>الطريقة والإجراءات</w:t>
      </w:r>
      <w:bookmarkEnd w:id="41"/>
      <w:r w:rsidR="000B1407" w:rsidRPr="002C5E33">
        <w:t xml:space="preserve"> </w:t>
      </w:r>
    </w:p>
    <w:p w14:paraId="1E1F5D87" w14:textId="79C2269E" w:rsidR="008B2148" w:rsidRPr="008B2148" w:rsidRDefault="008B2148" w:rsidP="008B2148">
      <w:pPr>
        <w:pStyle w:val="2"/>
        <w:spacing w:line="360" w:lineRule="auto"/>
        <w:jc w:val="both"/>
        <w:rPr>
          <w:rtl w:val="0"/>
        </w:rPr>
      </w:pPr>
      <w:bookmarkStart w:id="42" w:name="_Toc237566757"/>
      <w:r w:rsidRPr="008B2148">
        <w:rPr>
          <w:rFonts w:hint="cs"/>
          <w:rtl w:val="0"/>
        </w:rPr>
        <w:t>تمهيد</w:t>
      </w:r>
      <w:bookmarkEnd w:id="42"/>
    </w:p>
    <w:p w14:paraId="0F95A623" w14:textId="64AB63C5" w:rsidR="00217F2D" w:rsidRPr="00791869" w:rsidRDefault="008B2148" w:rsidP="008B2148">
      <w:pPr>
        <w:spacing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يتناول هذا الفصل الإجراءات المنهجية التي اعتمدت عليها الدراسة لتحقيق أهدافها واختبار فرضياتها، من خلال توضيح منهج الدراسة ومجتمعها وعينتها، وبيان أداة جمع البيانات وبنيتها وأسلوب القياس المستخدم فيها، إلى جانب عرض إجراءات التحقق من صدق الأداة وثباتها. كما يوضح الفصل متغيرات الدراسة وكيفية قياسها إجرائيًا، والأساليب الإحصائية المستخدمة في تحليل البيانات واختبار العلاقات والآثار المباشرة وغير المباشرة والفروق بين أفراد العينة، بما يتسق مع نموذج الدراسة وفرضياتها ويهيئ لعرض النتائج وتحليلها في الفصل التالي.</w:t>
      </w:r>
    </w:p>
    <w:p w14:paraId="5769E15D" w14:textId="7B135491" w:rsidR="007946E6" w:rsidRPr="002C5E33" w:rsidRDefault="00217F2D" w:rsidP="00744ABE">
      <w:pPr>
        <w:pStyle w:val="2"/>
        <w:spacing w:line="360" w:lineRule="auto"/>
        <w:jc w:val="both"/>
      </w:pPr>
      <w:bookmarkStart w:id="43" w:name="_Toc237566758"/>
      <w:r w:rsidRPr="002C5E33">
        <w:t>منهج الدراسة</w:t>
      </w:r>
      <w:bookmarkEnd w:id="43"/>
    </w:p>
    <w:p w14:paraId="13F78D72" w14:textId="77777777" w:rsidR="00C25FBA" w:rsidRPr="001A06F7" w:rsidRDefault="00C25FBA"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اعتمدت الدراسة المنهج الوصفي التحليلي؛ لملاءمته لطبيعة الدراسة الميدانية الكمية في مجال الإدارة والموارد البشرية، ولأهدافها المرتبطة بوصف واقع متغيرات الدراسة وتحليل العلاقات بينها. واستخدمت الدراسة الجانب الوصفي في عرض خصائص أفراد العينة، ووصف مستويات التحول الصحي ورفاهية الموظفين وبيئة العمل النفسية المستدامة والاحتراق الوظيفي كما يدركها أفراد العينة، من خلال التوزيعات والتكرارات والنسب المئوية والمتوسطات الحسابية والانحرافات المعيارية المناسبة.</w:t>
      </w:r>
    </w:p>
    <w:p w14:paraId="1AFA0E08" w14:textId="77777777" w:rsidR="00C25FBA" w:rsidRPr="001A06F7" w:rsidRDefault="00C25FBA"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واستخدمت الدراسة الجانب التحليلي لاختبار العلاقات الارتباطية بين المتغيرات الرئيسة، واختبار الفروض الإحصائية، وتقدير الأثر الإحصائي للتحول الصحي في المتغيرات التابعة وفق النموذج المعتمد. ويقوم هذا النموذج على التحول الصحي بوصفه المتغير المستقل، ورفاهية الموظفين بوصفها المتغير الوسيط </w:t>
      </w:r>
      <w:r>
        <w:rPr>
          <w:rFonts w:ascii="Simplified Arabic" w:hAnsi="Simplified Arabic" w:cs="Simplified Arabic"/>
          <w:sz w:val="28"/>
          <w:szCs w:val="28"/>
          <w:rtl/>
        </w:rPr>
        <w:lastRenderedPageBreak/>
        <w:t>الوحيد، وبيئة العمل النفسية المستدامة والاحتراق الوظيفي بوصفهما متغيرين تابعين، مع اختبار الدور الوسيط لرفاهية الموظفين وفق الفروض المحددة.</w:t>
      </w:r>
    </w:p>
    <w:p w14:paraId="05F9048E" w14:textId="77777777" w:rsidR="00C25FBA" w:rsidRPr="009412DA" w:rsidRDefault="00C25FBA"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واعتمدت الدراسة الاستبانة أداةً رئيسة لجمع البيانات، ثم حُللت البيانات إحصائيًا وفق الأساليب الواردة في الدراسة؛ بما يشمل التحليلات الوصفية والاستدلالية المناسبة، وتحليل العلاقات والأثر والدور الوسيط، إلى جانب تحليل الفروق في استجابات أفراد العينة وفق خصائصهم الديموغرافية والوظيفية.</w:t>
      </w:r>
    </w:p>
    <w:p w14:paraId="3D305F2D" w14:textId="77777777" w:rsidR="007946E6" w:rsidRPr="002C5E33" w:rsidRDefault="007946E6" w:rsidP="00744ABE">
      <w:pPr>
        <w:pStyle w:val="2"/>
        <w:spacing w:line="360" w:lineRule="auto"/>
        <w:jc w:val="both"/>
      </w:pPr>
      <w:bookmarkStart w:id="44" w:name="_Toc237566759"/>
      <w:r w:rsidRPr="002C5E33">
        <w:t>مجتمع الدراسة</w:t>
      </w:r>
      <w:bookmarkEnd w:id="44"/>
    </w:p>
    <w:p w14:paraId="03C025E8" w14:textId="77777777" w:rsidR="00245300" w:rsidRPr="00A917AA" w:rsidRDefault="00245300"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تكوّن مجتمع الدراسة من العاملين في المستشفيات والمراكز الصحية الحكومية بمدينة الرياض ضمن القطاع الصحي الحكومي، وشمل الفئات المهنية الرئيسة: الأطباء، والممرضين، والفنيين، والإداريين.</w:t>
      </w:r>
    </w:p>
    <w:p w14:paraId="7D7ADF9D" w14:textId="77777777" w:rsidR="007946E6" w:rsidRPr="002C5E33" w:rsidRDefault="007946E6" w:rsidP="00744ABE">
      <w:pPr>
        <w:pStyle w:val="2"/>
        <w:spacing w:line="360" w:lineRule="auto"/>
        <w:jc w:val="both"/>
      </w:pPr>
      <w:bookmarkStart w:id="45" w:name="_Toc237566760"/>
      <w:r w:rsidRPr="002C5E33">
        <w:t>عينة الدراسة</w:t>
      </w:r>
      <w:bookmarkEnd w:id="45"/>
    </w:p>
    <w:p w14:paraId="6DE17BEC" w14:textId="77777777" w:rsidR="00245300" w:rsidRPr="001A06F7" w:rsidRDefault="00245300"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ونظرًا إلى تعذر شمول جميع أفراد مجتمع الدراسة، اعتمدت الدراسة عينة لجمع البيانات وتحليلها.</w:t>
      </w:r>
    </w:p>
    <w:p w14:paraId="7E5C1088" w14:textId="77777777" w:rsidR="00245300" w:rsidRPr="001A06F7" w:rsidRDefault="00245300"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ولتقدير الحد الأدنى لحجم العينة، استخدمت الدراسة معادلة كوكران (Cochran, 1977)، وهي من المعادلات الشائعة لتقدير حجم العينة عندما لا يكون حجم المجتمع محددًا بدقة، وصيغتها على النحو الآتي:</w:t>
      </w:r>
    </w:p>
    <w:p w14:paraId="2CF31EBA" w14:textId="77777777" w:rsidR="009277D0" w:rsidRPr="001A06F7" w:rsidRDefault="001A06F7" w:rsidP="00744ABE">
      <w:pPr>
        <w:spacing w:line="360" w:lineRule="auto"/>
        <w:jc w:val="both"/>
        <w:rPr>
          <w:rFonts w:ascii="Simplified Arabic" w:hAnsi="Simplified Arabic" w:cs="Simplified Arabic"/>
          <w:sz w:val="28"/>
          <w:szCs w:val="28"/>
          <w:rtl/>
        </w:rPr>
      </w:pPr>
      <m:oMathPara>
        <m:oMath>
          <m:r>
            <m:rPr>
              <m:sty m:val="p"/>
            </m:rPr>
            <w:rPr>
              <w:rFonts w:ascii="Cambria Math" w:hAnsi="Cambria Math" w:cs="Simplified Arabic" w:hint="cs"/>
              <w:sz w:val="28"/>
              <w:szCs w:val="28"/>
            </w:rPr>
            <m:t>n=</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r>
                    <m:rPr>
                      <m:sty m:val="p"/>
                    </m:rPr>
                    <w:rPr>
                      <w:rFonts w:ascii="Cambria Math" w:hAnsi="Cambria Math" w:cs="Simplified Arabic" w:hint="cs"/>
                      <w:sz w:val="28"/>
                      <w:szCs w:val="28"/>
                    </w:rPr>
                    <m:t>t</m:t>
                  </m:r>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r>
                <m:rPr>
                  <m:sty m:val="p"/>
                </m:rPr>
                <w:rPr>
                  <w:rFonts w:ascii="Cambria Math" w:hAnsi="Cambria Math" w:cs="Simplified Arabic" w:hint="cs"/>
                  <w:sz w:val="28"/>
                  <w:szCs w:val="28"/>
                </w:rPr>
                <m:t>×p(1-p)</m:t>
              </m:r>
              <m:ctrlPr>
                <w:rPr>
                  <w:rFonts w:ascii="Cambria Math" w:hAnsi="Cambria Math" w:cs="Simplified Arabic"/>
                  <w:sz w:val="28"/>
                  <w:szCs w:val="28"/>
                  <w:rtl/>
                </w:rPr>
              </m:ctrlPr>
            </m:num>
            <m:den>
              <m:sSup>
                <m:sSupPr>
                  <m:ctrlPr>
                    <w:rPr>
                      <w:rFonts w:ascii="Cambria Math" w:hAnsi="Cambria Math" w:cs="Simplified Arabic"/>
                      <w:sz w:val="28"/>
                      <w:szCs w:val="28"/>
                    </w:rPr>
                  </m:ctrlPr>
                </m:sSupPr>
                <m:e>
                  <m:r>
                    <m:rPr>
                      <m:sty m:val="p"/>
                    </m:rPr>
                    <w:rPr>
                      <w:rFonts w:ascii="Cambria Math" w:hAnsi="Cambria Math" w:cs="Simplified Arabic" w:hint="cs"/>
                      <w:sz w:val="28"/>
                      <w:szCs w:val="28"/>
                    </w:rPr>
                    <m:t>d</m:t>
                  </m:r>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den>
          </m:f>
        </m:oMath>
      </m:oMathPara>
    </w:p>
    <w:p w14:paraId="05EEA003" w14:textId="77777777" w:rsidR="007946E6" w:rsidRPr="001A06F7" w:rsidRDefault="007946E6" w:rsidP="00744ABE">
      <w:pPr>
        <w:spacing w:line="360" w:lineRule="auto"/>
        <w:jc w:val="both"/>
        <w:rPr>
          <w:rFonts w:ascii="Simplified Arabic" w:hAnsi="Simplified Arabic" w:cs="Simplified Arabic"/>
          <w:sz w:val="28"/>
          <w:szCs w:val="28"/>
          <w:rtl/>
        </w:rPr>
      </w:pPr>
      <w:r w:rsidRPr="001A06F7">
        <w:rPr>
          <w:rFonts w:ascii="Simplified Arabic" w:hAnsi="Simplified Arabic" w:cs="Simplified Arabic" w:hint="cs"/>
          <w:sz w:val="28"/>
          <w:szCs w:val="28"/>
          <w:rtl/>
        </w:rPr>
        <w:t>حيث:</w:t>
      </w:r>
    </w:p>
    <w:p w14:paraId="2E7D4FC8" w14:textId="77777777" w:rsidR="007946E6" w:rsidRPr="001A06F7" w:rsidRDefault="002E3FC2" w:rsidP="00744ABE">
      <w:pPr>
        <w:spacing w:after="120" w:line="36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n</w:t>
      </w:r>
      <w:r w:rsidR="007946E6" w:rsidRPr="001A06F7">
        <w:rPr>
          <w:rFonts w:ascii="Simplified Arabic" w:hAnsi="Simplified Arabic" w:cs="Simplified Arabic" w:hint="cs"/>
          <w:sz w:val="28"/>
          <w:szCs w:val="28"/>
          <w:rtl/>
        </w:rPr>
        <w:t>: حجم العينة المطلوب تقديره.</w:t>
      </w:r>
    </w:p>
    <w:p w14:paraId="186A8A71" w14:textId="77777777" w:rsidR="007946E6" w:rsidRPr="001A06F7" w:rsidRDefault="00F24E31" w:rsidP="00744ABE">
      <w:pPr>
        <w:spacing w:after="120" w:line="36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t</w:t>
      </w:r>
      <w:r w:rsidR="007946E6" w:rsidRPr="001A06F7">
        <w:rPr>
          <w:rFonts w:ascii="Simplified Arabic" w:hAnsi="Simplified Arabic" w:cs="Simplified Arabic" w:hint="cs"/>
          <w:sz w:val="28"/>
          <w:szCs w:val="28"/>
          <w:rtl/>
        </w:rPr>
        <w:t>: القيمة الجدولية عند مستوى ثقة (95%)، وتبلغ (1.96).</w:t>
      </w:r>
    </w:p>
    <w:p w14:paraId="4A4DE246" w14:textId="77777777" w:rsidR="007946E6" w:rsidRPr="001A06F7" w:rsidRDefault="00C03D0B" w:rsidP="00744ABE">
      <w:pPr>
        <w:spacing w:after="120" w:line="36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lastRenderedPageBreak/>
        <w:t>p</w:t>
      </w:r>
      <w:r w:rsidR="007946E6" w:rsidRPr="001A06F7">
        <w:rPr>
          <w:rFonts w:ascii="Simplified Arabic" w:hAnsi="Simplified Arabic" w:cs="Simplified Arabic" w:hint="cs"/>
          <w:sz w:val="28"/>
          <w:szCs w:val="28"/>
          <w:rtl/>
        </w:rPr>
        <w:t>: النسبة التقديرية للأفراد الذين يتصفون بخصائص الظاهرة قيد الدراسة، وغالبًا ما تُؤخذ (0.5) لتمثل أقصى درجة من التباين.</w:t>
      </w:r>
    </w:p>
    <w:p w14:paraId="28EE6D60" w14:textId="77777777" w:rsidR="007946E6" w:rsidRPr="001A06F7" w:rsidRDefault="000C1D39" w:rsidP="00744ABE">
      <w:pPr>
        <w:spacing w:after="120" w:line="360" w:lineRule="auto"/>
        <w:jc w:val="both"/>
        <w:rPr>
          <w:rFonts w:ascii="Simplified Arabic" w:hAnsi="Simplified Arabic" w:cs="Simplified Arabic"/>
          <w:sz w:val="28"/>
          <w:szCs w:val="28"/>
          <w:rtl/>
        </w:rPr>
      </w:pPr>
      <w:r w:rsidRPr="001A06F7">
        <w:rPr>
          <w:rFonts w:ascii="Simplified Arabic" w:hAnsi="Simplified Arabic" w:cs="Simplified Arabic" w:hint="cs"/>
          <w:b/>
          <w:bCs/>
          <w:sz w:val="28"/>
          <w:szCs w:val="28"/>
        </w:rPr>
        <w:t>d</w:t>
      </w:r>
      <w:r w:rsidR="007946E6" w:rsidRPr="001A06F7">
        <w:rPr>
          <w:rFonts w:ascii="Simplified Arabic" w:hAnsi="Simplified Arabic" w:cs="Simplified Arabic" w:hint="cs"/>
          <w:sz w:val="28"/>
          <w:szCs w:val="28"/>
          <w:rtl/>
        </w:rPr>
        <w:t>: هامش الخطأ المسموح به في التقدير، وقد تم تحديده عند (0.05).</w:t>
      </w:r>
    </w:p>
    <w:p w14:paraId="5DE6BC76" w14:textId="77777777" w:rsidR="007946E6" w:rsidRPr="001A06F7" w:rsidRDefault="007946E6" w:rsidP="00744ABE">
      <w:pPr>
        <w:spacing w:after="120" w:line="360" w:lineRule="auto"/>
        <w:jc w:val="both"/>
        <w:rPr>
          <w:rFonts w:ascii="Simplified Arabic" w:hAnsi="Simplified Arabic" w:cs="Simplified Arabic"/>
          <w:sz w:val="28"/>
          <w:szCs w:val="28"/>
          <w:rtl/>
        </w:rPr>
      </w:pPr>
      <w:r w:rsidRPr="001A06F7">
        <w:rPr>
          <w:rFonts w:ascii="Simplified Arabic" w:hAnsi="Simplified Arabic" w:cs="Simplified Arabic" w:hint="cs"/>
          <w:sz w:val="28"/>
          <w:szCs w:val="28"/>
          <w:rtl/>
        </w:rPr>
        <w:t>وبالتعويض في المعادلة:</w:t>
      </w:r>
    </w:p>
    <w:p w14:paraId="77D8EABB" w14:textId="77777777" w:rsidR="007946E6" w:rsidRPr="001A06F7" w:rsidRDefault="00AD748B" w:rsidP="00744ABE">
      <w:pPr>
        <w:spacing w:line="360" w:lineRule="auto"/>
        <w:jc w:val="both"/>
        <w:rPr>
          <w:rFonts w:ascii="Simplified Arabic" w:hAnsi="Simplified Arabic" w:cs="Simplified Arabic"/>
          <w:sz w:val="28"/>
          <w:szCs w:val="28"/>
          <w:rtl/>
        </w:rPr>
      </w:pPr>
      <w:r w:rsidRPr="001A06F7">
        <w:rPr>
          <w:rFonts w:ascii="Cambria Math" w:hAnsi="Cambria Math" w:cs="Simplified Arabic" w:hint="cs"/>
          <w:sz w:val="28"/>
          <w:szCs w:val="28"/>
        </w:rPr>
        <w:br/>
      </w:r>
      <m:oMathPara>
        <m:oMath>
          <m:r>
            <m:rPr>
              <m:sty m:val="p"/>
            </m:rPr>
            <w:rPr>
              <w:rFonts w:ascii="Cambria Math" w:hAnsi="Cambria Math" w:cs="Simplified Arabic" w:hint="cs"/>
              <w:sz w:val="28"/>
              <w:szCs w:val="28"/>
            </w:rPr>
            <m:t>n=</m:t>
          </m:r>
          <m:f>
            <m:fPr>
              <m:ctrlPr>
                <w:rPr>
                  <w:rFonts w:ascii="Cambria Math" w:hAnsi="Cambria Math" w:cs="Simplified Arabic"/>
                  <w:sz w:val="28"/>
                  <w:szCs w:val="28"/>
                </w:rPr>
              </m:ctrlPr>
            </m:fPr>
            <m:num>
              <m:sSup>
                <m:sSupPr>
                  <m:ctrlPr>
                    <w:rPr>
                      <w:rFonts w:ascii="Cambria Math" w:hAnsi="Cambria Math" w:cs="Simplified Arabic"/>
                      <w:sz w:val="28"/>
                      <w:szCs w:val="28"/>
                    </w:rPr>
                  </m:ctrlPr>
                </m:sSupPr>
                <m:e>
                  <m:d>
                    <m:dPr>
                      <m:ctrlPr>
                        <w:rPr>
                          <w:rFonts w:ascii="Cambria Math" w:hAnsi="Cambria Math" w:cs="Simplified Arabic"/>
                          <w:sz w:val="28"/>
                          <w:szCs w:val="28"/>
                        </w:rPr>
                      </m:ctrlPr>
                    </m:dPr>
                    <m:e>
                      <m:r>
                        <m:rPr>
                          <m:sty m:val="p"/>
                        </m:rPr>
                        <w:rPr>
                          <w:rFonts w:ascii="Cambria Math" w:hAnsi="Cambria Math" w:cs="Simplified Arabic" w:hint="cs"/>
                          <w:sz w:val="28"/>
                          <w:szCs w:val="28"/>
                        </w:rPr>
                        <m:t>1.96</m:t>
                      </m:r>
                    </m:e>
                  </m:d>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r>
                <m:rPr>
                  <m:sty m:val="p"/>
                </m:rPr>
                <w:rPr>
                  <w:rFonts w:ascii="Cambria Math" w:hAnsi="Cambria Math" w:cs="Simplified Arabic" w:hint="cs"/>
                  <w:sz w:val="28"/>
                  <w:szCs w:val="28"/>
                </w:rPr>
                <m:t>×0.5(1-0.5)</m:t>
              </m:r>
              <m:ctrlPr>
                <w:rPr>
                  <w:rFonts w:ascii="Cambria Math" w:hAnsi="Cambria Math" w:cs="Simplified Arabic"/>
                  <w:sz w:val="28"/>
                  <w:szCs w:val="28"/>
                  <w:rtl/>
                </w:rPr>
              </m:ctrlPr>
            </m:num>
            <m:den>
              <m:sSup>
                <m:sSupPr>
                  <m:ctrlPr>
                    <w:rPr>
                      <w:rFonts w:ascii="Cambria Math" w:hAnsi="Cambria Math" w:cs="Simplified Arabic"/>
                      <w:sz w:val="28"/>
                      <w:szCs w:val="28"/>
                    </w:rPr>
                  </m:ctrlPr>
                </m:sSupPr>
                <m:e>
                  <m:r>
                    <m:rPr>
                      <m:sty m:val="p"/>
                    </m:rPr>
                    <w:rPr>
                      <w:rFonts w:ascii="Cambria Math" w:hAnsi="Cambria Math" w:cs="Simplified Arabic" w:hint="cs"/>
                      <w:sz w:val="28"/>
                      <w:szCs w:val="28"/>
                    </w:rPr>
                    <m:t>(0.05)</m:t>
                  </m:r>
                  <m:ctrlPr>
                    <w:rPr>
                      <w:rFonts w:ascii="Cambria Math" w:hAnsi="Cambria Math" w:cs="Simplified Arabic" w:hint="cs"/>
                      <w:sz w:val="28"/>
                      <w:szCs w:val="28"/>
                    </w:rPr>
                  </m:ctrlPr>
                </m:e>
                <m:sup>
                  <m:r>
                    <m:rPr>
                      <m:sty m:val="p"/>
                    </m:rPr>
                    <w:rPr>
                      <w:rFonts w:ascii="Cambria Math" w:hAnsi="Cambria Math" w:cs="Simplified Arabic" w:hint="cs"/>
                      <w:sz w:val="28"/>
                      <w:szCs w:val="28"/>
                    </w:rPr>
                    <m:t>2</m:t>
                  </m:r>
                </m:sup>
              </m:sSup>
            </m:den>
          </m:f>
        </m:oMath>
      </m:oMathPara>
    </w:p>
    <w:p w14:paraId="57B20F67" w14:textId="77777777" w:rsidR="007946E6" w:rsidRPr="001A06F7" w:rsidRDefault="007946E6" w:rsidP="00744ABE">
      <w:pPr>
        <w:spacing w:line="360" w:lineRule="auto"/>
        <w:jc w:val="both"/>
        <w:rPr>
          <w:rFonts w:ascii="Simplified Arabic" w:hAnsi="Simplified Arabic" w:cs="Simplified Arabic"/>
          <w:sz w:val="28"/>
          <w:szCs w:val="28"/>
          <w:rtl/>
        </w:rPr>
      </w:pPr>
      <w:r w:rsidRPr="001A06F7">
        <w:rPr>
          <w:rFonts w:ascii="Simplified Arabic" w:hAnsi="Simplified Arabic" w:cs="Simplified Arabic" w:hint="cs"/>
          <w:sz w:val="28"/>
          <w:szCs w:val="28"/>
          <w:rtl/>
        </w:rPr>
        <w:t> </w:t>
      </w:r>
      <w:r w:rsidR="00917720" w:rsidRPr="001A06F7">
        <w:rPr>
          <w:rFonts w:ascii="Cambria Math" w:hAnsi="Cambria Math" w:cs="Simplified Arabic" w:hint="cs"/>
          <w:sz w:val="28"/>
          <w:szCs w:val="28"/>
        </w:rPr>
        <w:br/>
      </w:r>
      <m:oMathPara>
        <m:oMath>
          <m:r>
            <m:rPr>
              <m:sty m:val="p"/>
            </m:rPr>
            <w:rPr>
              <w:rFonts w:ascii="Cambria Math" w:hAnsi="Cambria Math" w:cs="Simplified Arabic" w:hint="cs"/>
              <w:sz w:val="28"/>
              <w:szCs w:val="28"/>
            </w:rPr>
            <m:t>n=</m:t>
          </m:r>
          <m:f>
            <m:fPr>
              <m:ctrlPr>
                <w:rPr>
                  <w:rFonts w:ascii="Cambria Math" w:hAnsi="Cambria Math" w:cs="Simplified Arabic"/>
                  <w:sz w:val="28"/>
                  <w:szCs w:val="28"/>
                </w:rPr>
              </m:ctrlPr>
            </m:fPr>
            <m:num>
              <m:r>
                <m:rPr>
                  <m:sty m:val="p"/>
                </m:rPr>
                <w:rPr>
                  <w:rFonts w:ascii="Cambria Math" w:hAnsi="Cambria Math" w:cs="Simplified Arabic" w:hint="cs"/>
                  <w:sz w:val="28"/>
                  <w:szCs w:val="28"/>
                </w:rPr>
                <m:t>3.8416×0.25</m:t>
              </m:r>
              <m:ctrlPr>
                <w:rPr>
                  <w:rFonts w:ascii="Cambria Math" w:hAnsi="Cambria Math" w:cs="Simplified Arabic"/>
                  <w:sz w:val="28"/>
                  <w:szCs w:val="28"/>
                  <w:rtl/>
                </w:rPr>
              </m:ctrlPr>
            </m:num>
            <m:den>
              <m:r>
                <m:rPr>
                  <m:sty m:val="p"/>
                </m:rPr>
                <w:rPr>
                  <w:rFonts w:ascii="Cambria Math" w:hAnsi="Cambria Math" w:cs="Simplified Arabic" w:hint="cs"/>
                  <w:sz w:val="28"/>
                  <w:szCs w:val="28"/>
                </w:rPr>
                <m:t>0.0025</m:t>
              </m:r>
            </m:den>
          </m:f>
          <m:r>
            <m:rPr>
              <m:sty m:val="p"/>
            </m:rPr>
            <w:rPr>
              <w:rFonts w:ascii="Cambria Math" w:hAnsi="Cambria Math" w:cs="Simplified Arabic" w:hint="cs"/>
              <w:sz w:val="28"/>
              <w:szCs w:val="28"/>
            </w:rPr>
            <m:t>=384</m:t>
          </m:r>
        </m:oMath>
      </m:oMathPara>
    </w:p>
    <w:p w14:paraId="6505CBD7" w14:textId="77777777" w:rsidR="00485C9D" w:rsidRPr="001A06F7" w:rsidRDefault="00485C9D"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وبناءً على ذلك، قُدّر الحد الأدنى لحجم العينة بـ(384) مفردة، وبلغ حجم العينة النهائية المعتمدة في التحليل الإحصائي (384) مفردة.</w:t>
      </w:r>
    </w:p>
    <w:p w14:paraId="2A69E6C0" w14:textId="77777777" w:rsidR="00485C9D" w:rsidRPr="001A06F7" w:rsidRDefault="00485C9D"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استخدمت الدراسة أسلوب العينة العشوائية الطبقية وفق المسمى الوظيفي، بما يضمن تمثيل الفئات المهنية الرئيسة في العينة، وهي الأطباء والممرضون والفنيون والإداريون (Sekaran &amp; Bougie, 2016). وتوزعت العينة النهائية بحسب المسمى الوظيفي على (113) طبيبًا، و(82) ممرضًا، و(84) فنيًا، و(105) إداريين، بإجمالي (384) مفردة.</w:t>
      </w:r>
    </w:p>
    <w:p w14:paraId="3BC61FF4" w14:textId="77777777" w:rsidR="00485C9D" w:rsidRPr="001A06F7" w:rsidRDefault="00485C9D"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وقد أظهرت العينة تنوعًا في خصائصها الديموغرافية والوظيفية، ويعرض الفصل الرابع توزيع أفرادها وفق هذه الخصائص. كما تم التأكيد للمشاركين على سرية البيانات واستخدامها لأغراض البحث العلمي فقط.</w:t>
      </w:r>
    </w:p>
    <w:p w14:paraId="3AC4A311" w14:textId="77777777" w:rsidR="00D67689" w:rsidRPr="001A06F7" w:rsidRDefault="00485C9D"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وتفسر نتائج الدراسة في حدود مجتمعها المستهدف وإجراءات المعاينة والحدود المكانية والبشرية المحددة لها.</w:t>
      </w:r>
    </w:p>
    <w:p w14:paraId="24B08B55" w14:textId="77777777" w:rsidR="007946E6" w:rsidRPr="002C5E33" w:rsidRDefault="007946E6" w:rsidP="00744ABE">
      <w:pPr>
        <w:pStyle w:val="2"/>
        <w:spacing w:line="360" w:lineRule="auto"/>
        <w:jc w:val="both"/>
      </w:pPr>
      <w:bookmarkStart w:id="46" w:name="_Toc237566761"/>
      <w:r w:rsidRPr="002C5E33">
        <w:lastRenderedPageBreak/>
        <w:t>أداة الدراسة</w:t>
      </w:r>
      <w:bookmarkEnd w:id="46"/>
    </w:p>
    <w:p w14:paraId="23DE12A6" w14:textId="77777777" w:rsidR="009051BB" w:rsidRPr="001A06F7" w:rsidRDefault="009051BB"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تُعد الاستبانة أداة الدراسة الرئيسة لجمع البيانات الكمية من أفراد العينة؛ لما تتيحه من تنظيم في قياس الاتجاهات والإدراكات الذاتية المرتبطة بمتغيرات الدراسة واختبار فروضها (Oppenheim, 2000). كما تلاءمت مع طبيعة الدراسة الوصفية التحليلية التي تناولت متغيرات نفسية وتنظيمية في البيئة المهنية للعاملين بالقطاع الصحي (Bryman, 2016).</w:t>
      </w:r>
    </w:p>
    <w:p w14:paraId="197E2AD2" w14:textId="359F80D2" w:rsidR="009051BB" w:rsidRPr="001A06F7" w:rsidRDefault="009051BB"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أُعدت الاستبانة في ضوء الإطار النظري والدراسات السابقة ذات الصلة بمتغيرات الدراسة: التحول الصحي، وبيئة العمل النفسية المستدامة، ورفاهية الموظفين، والاحتراق الوظيفي. ورُوعي في بنائها التسلسل المنطقي من البيانات العامة إلى أقسام القياس، بما ينسجم مع نموذج الدراسة. </w:t>
      </w:r>
    </w:p>
    <w:p w14:paraId="183D7CD4" w14:textId="77777777" w:rsidR="007946E6" w:rsidRPr="001A06F7" w:rsidRDefault="007946E6" w:rsidP="00EC1DBF">
      <w:pPr>
        <w:pStyle w:val="3"/>
        <w:spacing w:line="360" w:lineRule="auto"/>
        <w:jc w:val="both"/>
      </w:pPr>
      <w:bookmarkStart w:id="47" w:name="_Toc237566762"/>
      <w:r w:rsidRPr="001A06F7">
        <w:t>البنية العامة للاستبانة</w:t>
      </w:r>
      <w:bookmarkEnd w:id="47"/>
    </w:p>
    <w:p w14:paraId="09EA8FE2" w14:textId="77777777" w:rsidR="00B723D2" w:rsidRPr="001A06F7" w:rsidRDefault="00B723D2"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تكوّنت الاستبانة في صورتها النهائية من خمسة أقسام رئيسة، على النحو الآتي:</w:t>
      </w:r>
    </w:p>
    <w:p w14:paraId="069E93CB" w14:textId="77777777" w:rsidR="00B723D2" w:rsidRPr="0084739D" w:rsidRDefault="00B723D2" w:rsidP="00744ABE">
      <w:pPr>
        <w:pStyle w:val="a6"/>
        <w:numPr>
          <w:ilvl w:val="0"/>
          <w:numId w:val="3"/>
        </w:numPr>
        <w:spacing w:after="120" w:line="360" w:lineRule="auto"/>
        <w:jc w:val="both"/>
        <w:rPr>
          <w:rFonts w:ascii="Simplified Arabic" w:hAnsi="Simplified Arabic" w:cs="Simplified Arabic"/>
          <w:b/>
          <w:bCs/>
          <w:sz w:val="28"/>
          <w:szCs w:val="28"/>
          <w:rtl/>
        </w:rPr>
      </w:pPr>
      <w:r w:rsidRPr="0084739D">
        <w:rPr>
          <w:rFonts w:ascii="Simplified Arabic" w:hAnsi="Simplified Arabic" w:cs="Simplified Arabic"/>
          <w:b/>
          <w:bCs/>
          <w:sz w:val="28"/>
          <w:szCs w:val="28"/>
          <w:rtl/>
        </w:rPr>
        <w:t>القسم الأول: البيانات الديموغرافية والوظيفية</w:t>
      </w:r>
    </w:p>
    <w:p w14:paraId="0C987930" w14:textId="77777777" w:rsidR="00B723D2" w:rsidRPr="001A06F7" w:rsidRDefault="00B723D2" w:rsidP="00744ABE">
      <w:pPr>
        <w:spacing w:after="120" w:line="360"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تناول هذا القسم الخصائص الواردة في الاستبانة، وهي: الجنس، والعمر، والمؤهل العلمي، والمسمى الوظيفي، وسنوات الخبرة، والحالة الاجتماعية، ومتوسط الدخل الشهري. واستُخدمت هذه البيانات لوصف العينة واختبار الفروق في استجابات أفرادها وفق خصائصهم الديموغرافية والوظيفية.</w:t>
      </w:r>
    </w:p>
    <w:p w14:paraId="506DE0E2" w14:textId="77777777" w:rsidR="00B723D2" w:rsidRPr="0084739D" w:rsidRDefault="00B723D2" w:rsidP="00744ABE">
      <w:pPr>
        <w:pStyle w:val="a6"/>
        <w:numPr>
          <w:ilvl w:val="0"/>
          <w:numId w:val="3"/>
        </w:numPr>
        <w:spacing w:after="120" w:line="360" w:lineRule="auto"/>
        <w:jc w:val="both"/>
        <w:rPr>
          <w:rFonts w:ascii="Simplified Arabic" w:hAnsi="Simplified Arabic" w:cs="Simplified Arabic"/>
          <w:b/>
          <w:bCs/>
          <w:sz w:val="28"/>
          <w:szCs w:val="28"/>
          <w:rtl/>
        </w:rPr>
      </w:pPr>
      <w:r w:rsidRPr="0084739D">
        <w:rPr>
          <w:rFonts w:ascii="Simplified Arabic" w:hAnsi="Simplified Arabic" w:cs="Simplified Arabic"/>
          <w:b/>
          <w:bCs/>
          <w:sz w:val="28"/>
          <w:szCs w:val="28"/>
          <w:rtl/>
        </w:rPr>
        <w:t>القسم الثاني: التحول الصحي</w:t>
      </w:r>
    </w:p>
    <w:p w14:paraId="22590BA8" w14:textId="77777777" w:rsidR="00B723D2" w:rsidRPr="001A06F7" w:rsidRDefault="00B723D2" w:rsidP="00744ABE">
      <w:pPr>
        <w:spacing w:after="120" w:line="360"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 xml:space="preserve">يتكوّن هذا القسم من ثماني عبارات تقيس إدراك العاملين لمظاهر تطبيق التحول الصحي كما وردت في الأداة. وتناولت العبارات موضوعات تشمل جودة الخدمات الصحية، والكفاءة التشغيلية، والتحول الرقمي، والحوكمة والشفافية، والجوانب التنظيمية المرتبطة بالتحول، ودعم الإدارة العليا لمبادراته، </w:t>
      </w:r>
      <w:r>
        <w:rPr>
          <w:rFonts w:ascii="Simplified Arabic" w:hAnsi="Simplified Arabic" w:cs="Simplified Arabic"/>
          <w:sz w:val="28"/>
          <w:szCs w:val="28"/>
          <w:rtl/>
        </w:rPr>
        <w:lastRenderedPageBreak/>
        <w:t>وإشراك الموظفين فيها، وثقافة الابتكار والتعلم المستمر. ويمثل هذا القسم قياس المتغير المستقل في نموذج الدراسة.</w:t>
      </w:r>
    </w:p>
    <w:p w14:paraId="4D20DF6E" w14:textId="77777777" w:rsidR="00B723D2" w:rsidRPr="0084739D" w:rsidRDefault="00B723D2" w:rsidP="00744ABE">
      <w:pPr>
        <w:pStyle w:val="a6"/>
        <w:numPr>
          <w:ilvl w:val="0"/>
          <w:numId w:val="3"/>
        </w:numPr>
        <w:spacing w:after="120" w:line="360" w:lineRule="auto"/>
        <w:jc w:val="both"/>
        <w:rPr>
          <w:rFonts w:ascii="Simplified Arabic" w:hAnsi="Simplified Arabic" w:cs="Simplified Arabic"/>
          <w:b/>
          <w:bCs/>
          <w:sz w:val="28"/>
          <w:szCs w:val="28"/>
          <w:rtl/>
        </w:rPr>
      </w:pPr>
      <w:r w:rsidRPr="0084739D">
        <w:rPr>
          <w:rFonts w:ascii="Simplified Arabic" w:hAnsi="Simplified Arabic" w:cs="Simplified Arabic"/>
          <w:b/>
          <w:bCs/>
          <w:sz w:val="28"/>
          <w:szCs w:val="28"/>
          <w:rtl/>
        </w:rPr>
        <w:t>القسم الثالث: بيئة العمل النفسية المستدامة</w:t>
      </w:r>
    </w:p>
    <w:p w14:paraId="01287008" w14:textId="77777777" w:rsidR="00B723D2" w:rsidRPr="001A06F7" w:rsidRDefault="00B723D2" w:rsidP="00744ABE">
      <w:pPr>
        <w:spacing w:after="120" w:line="360"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يتكوّن هذا القسم من ثماني عبارات تقيس توافر المناخ النفسي والتنظيمي الداعم في بيئة العمل. وتناولت العبارات مؤشرات تتصل بالأمان النفسي، والعدالة التنظيمية، والعلاقات الإيجابية بين الزملاء، والدعم الإداري، والتعاون، والمشاركة في اتخاذ القرار. ويمثل هذا القسم قياس أحد المتغيرين التابعين في نموذج الدراسة.</w:t>
      </w:r>
    </w:p>
    <w:p w14:paraId="075E9A0F" w14:textId="77777777" w:rsidR="00B723D2" w:rsidRPr="0084739D" w:rsidRDefault="00B723D2" w:rsidP="00744ABE">
      <w:pPr>
        <w:pStyle w:val="a6"/>
        <w:numPr>
          <w:ilvl w:val="0"/>
          <w:numId w:val="3"/>
        </w:numPr>
        <w:spacing w:after="120" w:line="360" w:lineRule="auto"/>
        <w:jc w:val="both"/>
        <w:rPr>
          <w:rFonts w:ascii="Simplified Arabic" w:hAnsi="Simplified Arabic" w:cs="Simplified Arabic"/>
          <w:b/>
          <w:bCs/>
          <w:sz w:val="28"/>
          <w:szCs w:val="28"/>
          <w:rtl/>
        </w:rPr>
      </w:pPr>
      <w:r w:rsidRPr="0084739D">
        <w:rPr>
          <w:rFonts w:ascii="Simplified Arabic" w:hAnsi="Simplified Arabic" w:cs="Simplified Arabic"/>
          <w:b/>
          <w:bCs/>
          <w:sz w:val="28"/>
          <w:szCs w:val="28"/>
          <w:rtl/>
        </w:rPr>
        <w:t>القسم الرابع: رفاهية الموظفين</w:t>
      </w:r>
    </w:p>
    <w:p w14:paraId="5348D8F0" w14:textId="77777777" w:rsidR="00B723D2" w:rsidRPr="001A06F7" w:rsidRDefault="00B723D2" w:rsidP="00744ABE">
      <w:pPr>
        <w:spacing w:after="120" w:line="360"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يتكوّن هذا القسم من ثماني عبارات تقيس رفاهية الموظفين. وتناولت عباراته موضوعات أو مؤشرات مرتبطة بالرضا عن الحياة المهنية، والصحة البدنية، والتوازن بين العمل والحياة الشخصية، والتقدير والدعم، وفرص التطوير المهني والنمو الوظيفي، والمكافآت والحوافز، والراتب والمزايا المالية، والتعامل مع ضغوط العمل. وتمثل رفاهية الموظفين المتغير الوسيط الوحيد في النموذج المعتمد، إذ اختُبر دورها الوسيط في العلاقة بين التحول الصحي وكل من بيئة العمل النفسية المستدامة والاحتراق الوظيفي وفق فروض الدراسة.</w:t>
      </w:r>
    </w:p>
    <w:p w14:paraId="2CB749F7" w14:textId="77777777" w:rsidR="00B723D2" w:rsidRPr="0084739D" w:rsidRDefault="00B723D2" w:rsidP="00744ABE">
      <w:pPr>
        <w:pStyle w:val="a6"/>
        <w:numPr>
          <w:ilvl w:val="0"/>
          <w:numId w:val="3"/>
        </w:numPr>
        <w:spacing w:after="120" w:line="360" w:lineRule="auto"/>
        <w:jc w:val="both"/>
        <w:rPr>
          <w:rFonts w:ascii="Simplified Arabic" w:hAnsi="Simplified Arabic" w:cs="Simplified Arabic"/>
          <w:b/>
          <w:bCs/>
          <w:sz w:val="28"/>
          <w:szCs w:val="28"/>
          <w:rtl/>
        </w:rPr>
      </w:pPr>
      <w:r w:rsidRPr="0084739D">
        <w:rPr>
          <w:rFonts w:ascii="Simplified Arabic" w:hAnsi="Simplified Arabic" w:cs="Simplified Arabic"/>
          <w:b/>
          <w:bCs/>
          <w:sz w:val="28"/>
          <w:szCs w:val="28"/>
          <w:rtl/>
        </w:rPr>
        <w:t>القسم الخامس: الاحتراق الوظيفي</w:t>
      </w:r>
    </w:p>
    <w:p w14:paraId="0E9D51A4" w14:textId="77777777" w:rsidR="007946E6" w:rsidRPr="001A06F7" w:rsidRDefault="00B723D2" w:rsidP="00744ABE">
      <w:pPr>
        <w:spacing w:after="120" w:line="360" w:lineRule="auto"/>
        <w:ind w:left="360"/>
        <w:jc w:val="both"/>
        <w:rPr>
          <w:rFonts w:ascii="Simplified Arabic" w:hAnsi="Simplified Arabic" w:cs="Simplified Arabic"/>
          <w:sz w:val="28"/>
          <w:szCs w:val="28"/>
          <w:rtl/>
        </w:rPr>
      </w:pPr>
      <w:r>
        <w:rPr>
          <w:rFonts w:ascii="Simplified Arabic" w:hAnsi="Simplified Arabic" w:cs="Simplified Arabic"/>
          <w:sz w:val="28"/>
          <w:szCs w:val="28"/>
          <w:rtl/>
        </w:rPr>
        <w:t xml:space="preserve">يتكوّن هذا القسم من ثماني عبارات تتناول مؤشرات مرتبطة بالإرهاق العاطفي، والتبلد أو الانفصال المهني، وانخفاض الشعور بالإنجاز الشخصي. ويمثل الاحتراق الوظيفي أحد المتغيرين التابعين في نموذج الدراسة. ويُفسَّر ارتفاع المتوسط في هذا القسم على أنه ارتفاع في مستوى الاحتراق الوظيفي. </w:t>
      </w:r>
      <w:r>
        <w:rPr>
          <w:rFonts w:ascii="Simplified Arabic" w:hAnsi="Simplified Arabic" w:cs="Simplified Arabic"/>
          <w:sz w:val="28"/>
          <w:szCs w:val="28"/>
          <w:rtl/>
        </w:rPr>
        <w:lastRenderedPageBreak/>
        <w:t>وبذلك بلغ إجمالي عبارات قياس المتغيرات الأربعة في الاستبانة (32) عبارة، بخلاف أسئلة البيانات الديموغرافية والوظيفية.</w:t>
      </w:r>
    </w:p>
    <w:p w14:paraId="4451A9F0" w14:textId="77777777" w:rsidR="007946E6" w:rsidRPr="001A06F7" w:rsidRDefault="007946E6" w:rsidP="00EC1DBF">
      <w:pPr>
        <w:pStyle w:val="3"/>
        <w:spacing w:line="360" w:lineRule="auto"/>
        <w:jc w:val="both"/>
      </w:pPr>
      <w:bookmarkStart w:id="48" w:name="_Toc237566763"/>
      <w:r w:rsidRPr="001A06F7">
        <w:t>أسلوب القياس</w:t>
      </w:r>
      <w:bookmarkEnd w:id="48"/>
    </w:p>
    <w:p w14:paraId="0BF14038" w14:textId="77777777" w:rsidR="00167656" w:rsidRPr="001A06F7" w:rsidRDefault="00167656"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اعتمدت الدراسة مقياس ليكرت الخماسي (Likert Scale) لقياس استجابات أفراد العينة تجاه عبارات الاستبانة؛ لما يتيحه من تحويل الاتجاهات والمواقف إلى بيانات كمية قابلة للتحليل الإحصائي (Joshi et al., 2015; Allen &amp; Seaman, 2007).</w:t>
      </w:r>
    </w:p>
    <w:p w14:paraId="41396AA0" w14:textId="77777777" w:rsidR="00167656" w:rsidRPr="001A06F7" w:rsidRDefault="00167656"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وقُيّمت الاستجابات على خمس درجات متدرجة وفق شدة الموافقة على العبارة، على النحو الآتي:</w:t>
      </w:r>
    </w:p>
    <w:p w14:paraId="52BC6480" w14:textId="77777777" w:rsidR="00167656" w:rsidRPr="00D52A45" w:rsidRDefault="00167656" w:rsidP="00744ABE">
      <w:pPr>
        <w:spacing w:after="120" w:line="360" w:lineRule="auto"/>
        <w:ind w:left="720"/>
        <w:jc w:val="both"/>
        <w:rPr>
          <w:rFonts w:ascii="Simplified Arabic" w:hAnsi="Simplified Arabic" w:cs="Simplified Arabic"/>
          <w:sz w:val="28"/>
          <w:szCs w:val="28"/>
          <w:rtl/>
        </w:rPr>
      </w:pPr>
      <w:r w:rsidRPr="00D52A45">
        <w:rPr>
          <w:rFonts w:ascii="Simplified Arabic" w:hAnsi="Simplified Arabic" w:cs="Simplified Arabic"/>
          <w:sz w:val="28"/>
          <w:szCs w:val="28"/>
          <w:rtl/>
        </w:rPr>
        <w:t>1 = لا أوافق بشدة، 2 = لا أوافق، 3 = محايد، 4 = أوافق، 5 = أوافق بشدة.</w:t>
      </w:r>
    </w:p>
    <w:p w14:paraId="20685D51" w14:textId="77777777" w:rsidR="00167656" w:rsidRPr="001A06F7" w:rsidRDefault="00167656"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رُمزت الاستجابات وأُدخلت البيانات؛ واستخدمت الدرجات في حساب المؤشرات الإحصائية لأقسام الاستبانة واختبار فروضها. ويُفسَّر ارتفاع متوسط كل قسم في اتجاه ارتفاع مستوى المتغير الذي يقيسه، مع بقاء ارتفاع متوسط قسم الاحتراق الوظيفي دالًا على ارتفاع مستوى الاحتراق الوظيفي.</w:t>
      </w:r>
    </w:p>
    <w:p w14:paraId="5ED0A598" w14:textId="77777777" w:rsidR="00167656" w:rsidRPr="001A06F7" w:rsidRDefault="00167656" w:rsidP="00EC1DBF">
      <w:pPr>
        <w:pStyle w:val="3"/>
        <w:spacing w:line="360" w:lineRule="auto"/>
        <w:jc w:val="both"/>
      </w:pPr>
      <w:bookmarkStart w:id="49" w:name="_Toc237566764"/>
      <w:r w:rsidRPr="001A06F7">
        <w:t>الأسس العلمية لبناء الأداة</w:t>
      </w:r>
      <w:bookmarkEnd w:id="49"/>
    </w:p>
    <w:p w14:paraId="056DA8C4" w14:textId="77777777" w:rsidR="00167656" w:rsidRPr="001A06F7" w:rsidRDefault="00167656"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راعت الباحثة عند بناء أداة الدراسة أسسًا عامة تسهم في وضوح بنودها واتساقها مع مفاهيم الدراسة، وتمثلت فيما يأتي:</w:t>
      </w:r>
    </w:p>
    <w:p w14:paraId="5AF013EF" w14:textId="77777777" w:rsidR="00167656" w:rsidRPr="00D52A45" w:rsidRDefault="00167656" w:rsidP="00744ABE">
      <w:pPr>
        <w:pStyle w:val="a6"/>
        <w:numPr>
          <w:ilvl w:val="0"/>
          <w:numId w:val="3"/>
        </w:numPr>
        <w:spacing w:after="120" w:line="360" w:lineRule="auto"/>
        <w:jc w:val="both"/>
        <w:rPr>
          <w:rFonts w:ascii="Simplified Arabic" w:hAnsi="Simplified Arabic" w:cs="Simplified Arabic"/>
          <w:sz w:val="28"/>
          <w:szCs w:val="28"/>
          <w:rtl/>
        </w:rPr>
      </w:pPr>
      <w:r w:rsidRPr="00D52A45">
        <w:rPr>
          <w:rFonts w:ascii="Simplified Arabic" w:hAnsi="Simplified Arabic" w:cs="Simplified Arabic"/>
          <w:sz w:val="28"/>
          <w:szCs w:val="28"/>
          <w:rtl/>
        </w:rPr>
        <w:t>مراجعة الإطار النظري والدراسات السابقة ذات الصلة لضمان ارتباط العبارات بمتغيرات الدراسة الرئيسة: التحول الصحي، وبيئة العمل النفسية المستدامة، ورفاهية الموظفين، والاحتراق الوظيفي.</w:t>
      </w:r>
    </w:p>
    <w:p w14:paraId="4739A286" w14:textId="77777777" w:rsidR="00167656" w:rsidRPr="00D52A45" w:rsidRDefault="00167656" w:rsidP="00744ABE">
      <w:pPr>
        <w:pStyle w:val="a6"/>
        <w:numPr>
          <w:ilvl w:val="0"/>
          <w:numId w:val="3"/>
        </w:numPr>
        <w:spacing w:after="120" w:line="360" w:lineRule="auto"/>
        <w:jc w:val="both"/>
        <w:rPr>
          <w:rFonts w:ascii="Simplified Arabic" w:hAnsi="Simplified Arabic" w:cs="Simplified Arabic"/>
          <w:sz w:val="28"/>
          <w:szCs w:val="28"/>
          <w:rtl/>
        </w:rPr>
      </w:pPr>
      <w:r w:rsidRPr="00D52A45">
        <w:rPr>
          <w:rFonts w:ascii="Simplified Arabic" w:hAnsi="Simplified Arabic" w:cs="Simplified Arabic"/>
          <w:sz w:val="28"/>
          <w:szCs w:val="28"/>
          <w:rtl/>
        </w:rPr>
        <w:t>صياغة العبارات بصورة واضحة ودقيقة ومباشرة، ومتسقة مع المفهوم الذي يقيسه كل قسم، بما يحد من الغموض أو التحيز اللفظي في الاستجابة.</w:t>
      </w:r>
    </w:p>
    <w:p w14:paraId="091CBB56" w14:textId="77777777" w:rsidR="00167656" w:rsidRPr="00D52A45" w:rsidRDefault="00167656" w:rsidP="00744ABE">
      <w:pPr>
        <w:pStyle w:val="a6"/>
        <w:numPr>
          <w:ilvl w:val="0"/>
          <w:numId w:val="3"/>
        </w:numPr>
        <w:spacing w:after="120" w:line="360" w:lineRule="auto"/>
        <w:jc w:val="both"/>
        <w:rPr>
          <w:rFonts w:ascii="Simplified Arabic" w:hAnsi="Simplified Arabic" w:cs="Simplified Arabic"/>
          <w:sz w:val="28"/>
          <w:szCs w:val="28"/>
          <w:rtl/>
        </w:rPr>
      </w:pPr>
      <w:r w:rsidRPr="00D52A45">
        <w:rPr>
          <w:rFonts w:ascii="Simplified Arabic" w:hAnsi="Simplified Arabic" w:cs="Simplified Arabic"/>
          <w:sz w:val="28"/>
          <w:szCs w:val="28"/>
          <w:rtl/>
        </w:rPr>
        <w:lastRenderedPageBreak/>
        <w:t>توزيع العبارات داخل كل قسم بما يحقق تغطية متوازنة للمؤشرات التي تناولتها الأداة.</w:t>
      </w:r>
    </w:p>
    <w:p w14:paraId="2E4B7EC0" w14:textId="77777777" w:rsidR="00167656" w:rsidRPr="00D52A45" w:rsidRDefault="00167656" w:rsidP="00744ABE">
      <w:pPr>
        <w:pStyle w:val="a6"/>
        <w:numPr>
          <w:ilvl w:val="0"/>
          <w:numId w:val="3"/>
        </w:numPr>
        <w:spacing w:after="120" w:line="360" w:lineRule="auto"/>
        <w:jc w:val="both"/>
        <w:rPr>
          <w:rFonts w:ascii="Simplified Arabic" w:hAnsi="Simplified Arabic" w:cs="Simplified Arabic"/>
          <w:sz w:val="28"/>
          <w:szCs w:val="28"/>
        </w:rPr>
      </w:pPr>
      <w:r w:rsidRPr="00D52A45">
        <w:rPr>
          <w:rFonts w:ascii="Simplified Arabic" w:hAnsi="Simplified Arabic" w:cs="Simplified Arabic"/>
          <w:sz w:val="28"/>
          <w:szCs w:val="28"/>
          <w:rtl/>
        </w:rPr>
        <w:t>اعتماد اللغة العربية الفصحى في صياغة البنود بما يسهّل فهمها لدى أفراد العينة.</w:t>
      </w:r>
    </w:p>
    <w:p w14:paraId="214A618C" w14:textId="77777777" w:rsidR="00167656" w:rsidRPr="001A06F7" w:rsidRDefault="00167656" w:rsidP="00EC1DBF">
      <w:pPr>
        <w:pStyle w:val="3"/>
        <w:spacing w:line="360" w:lineRule="auto"/>
        <w:jc w:val="both"/>
      </w:pPr>
      <w:bookmarkStart w:id="50" w:name="_Toc237566765"/>
      <w:r w:rsidRPr="001A06F7">
        <w:t>مبررات اختيار الأداة</w:t>
      </w:r>
      <w:bookmarkEnd w:id="50"/>
    </w:p>
    <w:p w14:paraId="3D8CEA83" w14:textId="77777777" w:rsidR="00167656" w:rsidRPr="001A06F7" w:rsidRDefault="00167656" w:rsidP="00744ABE">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استند اختيار الاستبانة أداةً رئيسة لجمع البيانات في هذه الدراسة إلى مبررات منهجية وعلمية، أبرزها ما يأتي:</w:t>
      </w:r>
    </w:p>
    <w:p w14:paraId="620D7556" w14:textId="77777777" w:rsidR="00167656" w:rsidRPr="008D66F1" w:rsidRDefault="00167656" w:rsidP="00744ABE">
      <w:pPr>
        <w:pStyle w:val="a6"/>
        <w:numPr>
          <w:ilvl w:val="0"/>
          <w:numId w:val="28"/>
        </w:numPr>
        <w:spacing w:after="120" w:line="360" w:lineRule="auto"/>
        <w:jc w:val="both"/>
        <w:rPr>
          <w:rFonts w:ascii="Simplified Arabic" w:hAnsi="Simplified Arabic" w:cs="Simplified Arabic"/>
          <w:sz w:val="28"/>
          <w:szCs w:val="28"/>
          <w:rtl/>
        </w:rPr>
      </w:pPr>
      <w:r w:rsidRPr="008D66F1">
        <w:rPr>
          <w:rFonts w:ascii="Simplified Arabic" w:hAnsi="Simplified Arabic" w:cs="Simplified Arabic"/>
          <w:sz w:val="28"/>
          <w:szCs w:val="28"/>
          <w:rtl/>
        </w:rPr>
        <w:t>اتساقها مع طبيعة المنهج الوصفي التحليلي القائم على قياس الاتجاهات والإدراكات الذاتية للمشاركين بصورة كمية ومنظمة.</w:t>
      </w:r>
    </w:p>
    <w:p w14:paraId="395B449A" w14:textId="77777777" w:rsidR="00167656" w:rsidRPr="008D66F1" w:rsidRDefault="00167656" w:rsidP="00744ABE">
      <w:pPr>
        <w:pStyle w:val="a6"/>
        <w:numPr>
          <w:ilvl w:val="0"/>
          <w:numId w:val="28"/>
        </w:numPr>
        <w:spacing w:after="120" w:line="360" w:lineRule="auto"/>
        <w:jc w:val="both"/>
        <w:rPr>
          <w:rFonts w:ascii="Simplified Arabic" w:hAnsi="Simplified Arabic" w:cs="Simplified Arabic"/>
          <w:sz w:val="28"/>
          <w:szCs w:val="28"/>
          <w:rtl/>
        </w:rPr>
      </w:pPr>
      <w:r w:rsidRPr="008D66F1">
        <w:rPr>
          <w:rFonts w:ascii="Simplified Arabic" w:hAnsi="Simplified Arabic" w:cs="Simplified Arabic"/>
          <w:sz w:val="28"/>
          <w:szCs w:val="28"/>
          <w:rtl/>
        </w:rPr>
        <w:t>قدرتها على تغطية متغيرات الدراسة من خلال أقسام واضحة وعبارات محددة.</w:t>
      </w:r>
    </w:p>
    <w:p w14:paraId="7D63920C" w14:textId="77777777" w:rsidR="00167656" w:rsidRPr="008D66F1" w:rsidRDefault="00167656" w:rsidP="00744ABE">
      <w:pPr>
        <w:pStyle w:val="a6"/>
        <w:numPr>
          <w:ilvl w:val="0"/>
          <w:numId w:val="28"/>
        </w:numPr>
        <w:spacing w:after="120" w:line="360" w:lineRule="auto"/>
        <w:jc w:val="both"/>
        <w:rPr>
          <w:rFonts w:ascii="Simplified Arabic" w:hAnsi="Simplified Arabic" w:cs="Simplified Arabic"/>
          <w:sz w:val="28"/>
          <w:szCs w:val="28"/>
          <w:rtl/>
        </w:rPr>
      </w:pPr>
      <w:r w:rsidRPr="008D66F1">
        <w:rPr>
          <w:rFonts w:ascii="Simplified Arabic" w:hAnsi="Simplified Arabic" w:cs="Simplified Arabic"/>
          <w:sz w:val="28"/>
          <w:szCs w:val="28"/>
          <w:rtl/>
        </w:rPr>
        <w:t>ملاءمتها لجمع آراء العاملين في البيئة الميدانية للدراسة حول المتغيرات النفسية والتنظيمية محل البحث.</w:t>
      </w:r>
    </w:p>
    <w:p w14:paraId="6FE6C8D9" w14:textId="77777777" w:rsidR="00167656" w:rsidRPr="008D66F1" w:rsidRDefault="00167656" w:rsidP="00744ABE">
      <w:pPr>
        <w:pStyle w:val="a6"/>
        <w:numPr>
          <w:ilvl w:val="0"/>
          <w:numId w:val="28"/>
        </w:numPr>
        <w:spacing w:after="120" w:line="360" w:lineRule="auto"/>
        <w:jc w:val="both"/>
        <w:rPr>
          <w:rFonts w:ascii="Simplified Arabic" w:hAnsi="Simplified Arabic" w:cs="Simplified Arabic"/>
          <w:sz w:val="28"/>
          <w:szCs w:val="28"/>
          <w:rtl/>
        </w:rPr>
      </w:pPr>
      <w:r w:rsidRPr="008D66F1">
        <w:rPr>
          <w:rFonts w:ascii="Simplified Arabic" w:hAnsi="Simplified Arabic" w:cs="Simplified Arabic"/>
          <w:sz w:val="28"/>
          <w:szCs w:val="28"/>
          <w:rtl/>
        </w:rPr>
        <w:t>سهولة ترميز بياناتها وتحليلها باستخدام الأساليب الإحصائية الملائمة لاختبار فروض الدراسة وتحليل علاقات الارتباط والأثر الإحصائي.</w:t>
      </w:r>
    </w:p>
    <w:p w14:paraId="03B41BA8" w14:textId="77777777" w:rsidR="00167656" w:rsidRPr="008D66F1" w:rsidRDefault="00167656" w:rsidP="00744ABE">
      <w:pPr>
        <w:pStyle w:val="a6"/>
        <w:numPr>
          <w:ilvl w:val="0"/>
          <w:numId w:val="28"/>
        </w:numPr>
        <w:spacing w:after="120" w:line="360" w:lineRule="auto"/>
        <w:jc w:val="both"/>
        <w:rPr>
          <w:rFonts w:ascii="Simplified Arabic" w:hAnsi="Simplified Arabic" w:cs="Simplified Arabic"/>
          <w:sz w:val="28"/>
          <w:szCs w:val="28"/>
          <w:rtl/>
        </w:rPr>
      </w:pPr>
      <w:r w:rsidRPr="008D66F1">
        <w:rPr>
          <w:rFonts w:ascii="Simplified Arabic" w:hAnsi="Simplified Arabic" w:cs="Simplified Arabic"/>
          <w:sz w:val="28"/>
          <w:szCs w:val="28"/>
          <w:rtl/>
        </w:rPr>
        <w:t>إمكانية جمع بيانات كمية منظمة من عدد كبير من أفراد العينة بما يلائم أهداف الدراسة والتحليل الإحصائي.</w:t>
      </w:r>
    </w:p>
    <w:p w14:paraId="2F95A205" w14:textId="77777777" w:rsidR="00DF70FE" w:rsidRPr="001A06F7" w:rsidRDefault="00167656" w:rsidP="00744ABE">
      <w:pPr>
        <w:spacing w:after="120" w:line="360" w:lineRule="auto"/>
        <w:jc w:val="both"/>
        <w:rPr>
          <w:rFonts w:ascii="Simplified Arabic" w:hAnsi="Simplified Arabic" w:cs="Simplified Arabic"/>
          <w:sz w:val="28"/>
          <w:szCs w:val="28"/>
        </w:rPr>
      </w:pPr>
      <w:r>
        <w:rPr>
          <w:rFonts w:ascii="Simplified Arabic" w:hAnsi="Simplified Arabic" w:cs="Simplified Arabic"/>
          <w:sz w:val="28"/>
          <w:szCs w:val="28"/>
          <w:rtl/>
        </w:rPr>
        <w:t>شكّلت الاستبانة الركيزة الأساسية لجمع البيانات الميدانية وتحليلها إحصائيًا، بما يخدم اختبار فروض الدراسة وتحليل العلاقات المباشرة وغير المباشرة بين متغيراتها وفق النموذج المعتمد.</w:t>
      </w:r>
    </w:p>
    <w:p w14:paraId="1A75772E" w14:textId="77777777" w:rsidR="00597427" w:rsidRPr="002C5E33" w:rsidRDefault="00597427" w:rsidP="00744ABE">
      <w:pPr>
        <w:pStyle w:val="2"/>
        <w:spacing w:line="360" w:lineRule="auto"/>
        <w:jc w:val="both"/>
      </w:pPr>
      <w:bookmarkStart w:id="51" w:name="_Toc237566766"/>
      <w:r w:rsidRPr="002C5E33">
        <w:lastRenderedPageBreak/>
        <w:t>صدق وثبات أداة الدراسة</w:t>
      </w:r>
      <w:bookmarkEnd w:id="51"/>
    </w:p>
    <w:p w14:paraId="2769DFA0" w14:textId="508D1240" w:rsidR="00AC4B7F" w:rsidRDefault="006403FC" w:rsidP="00744ABE">
      <w:pPr>
        <w:spacing w:after="120" w:line="360" w:lineRule="auto"/>
        <w:jc w:val="both"/>
        <w:rPr>
          <w:rtl/>
        </w:rPr>
      </w:pPr>
      <w:r>
        <w:rPr>
          <w:rFonts w:ascii="Simplified Arabic" w:eastAsia="Simplified Arabic" w:hAnsi="Simplified Arabic" w:cs="Simplified Arabic"/>
          <w:sz w:val="28"/>
          <w:szCs w:val="28"/>
          <w:rtl/>
        </w:rPr>
        <w:t xml:space="preserve">تم التحقق من صدق أداة الدراسة واتساقها الداخلي بوصفهما من الإجراءات الأساسية لتقييم ملاءمة أداة القياس في الدراسة الحالية؛ وذلك للتأكد من ارتباط العبارات بأقسامها وإسهامها في قياس المفاهيم التي أُعدّت من أجلها، بما يدعم ملاءمة الأداة للتحليل الإحصائي في إطار الدراسة </w:t>
      </w:r>
      <w:r w:rsidR="00C252C9">
        <w:rPr>
          <w:rFonts w:ascii="Simplified Arabic" w:eastAsia="Simplified Arabic" w:hAnsi="Simplified Arabic" w:cs="Simplified Arabic" w:hint="cs"/>
          <w:sz w:val="28"/>
          <w:szCs w:val="28"/>
          <w:rtl/>
        </w:rPr>
        <w:t xml:space="preserve">الحالية </w:t>
      </w:r>
      <w:r w:rsidR="00C252C9">
        <w:rPr>
          <w:rFonts w:ascii="Simplified Arabic" w:eastAsia="Simplified Arabic" w:hAnsi="Simplified Arabic" w:cs="Simplified Arabic"/>
          <w:sz w:val="28"/>
          <w:szCs w:val="28"/>
        </w:rPr>
        <w:t>(Field, 2024)</w:t>
      </w:r>
      <w:r w:rsidR="00C252C9">
        <w:rPr>
          <w:rFonts w:hint="cs"/>
          <w:rtl/>
        </w:rPr>
        <w:t xml:space="preserve">. </w:t>
      </w:r>
    </w:p>
    <w:p w14:paraId="23B4D4A5" w14:textId="0764A3F0" w:rsidR="00AC4B7F" w:rsidRDefault="006403FC" w:rsidP="00744ABE">
      <w:pPr>
        <w:pStyle w:val="3"/>
        <w:spacing w:line="360" w:lineRule="auto"/>
        <w:jc w:val="both"/>
      </w:pPr>
      <w:bookmarkStart w:id="52" w:name="_Toc237566767"/>
      <w:r>
        <w:t>صدق الأداة</w:t>
      </w:r>
      <w:bookmarkEnd w:id="52"/>
    </w:p>
    <w:p w14:paraId="6B4E7769" w14:textId="77777777" w:rsidR="00AC4B7F" w:rsidRDefault="006403FC" w:rsidP="00744ABE">
      <w:pPr>
        <w:spacing w:after="120" w:line="360" w:lineRule="auto"/>
        <w:jc w:val="both"/>
        <w:rPr>
          <w:rtl/>
        </w:rPr>
      </w:pPr>
      <w:r>
        <w:rPr>
          <w:rFonts w:ascii="Simplified Arabic" w:eastAsia="Simplified Arabic" w:hAnsi="Simplified Arabic" w:cs="Simplified Arabic"/>
          <w:sz w:val="28"/>
          <w:szCs w:val="28"/>
          <w:rtl/>
        </w:rPr>
        <w:t>تم التحقق من صدق محتوى أداة الدراسة بعرض الاستبانة في صورتها الأولية على مجموعة من المحكمين من ذوي الخبرة والاختصاص في مجال الإدارة والبحث العلمي، بهدف مراجعة مناسبة العبارات لمتغيرات الدراسة، ووضوح صياغتها، وارتباطها بالمفاهيم أو المؤشرات التي تقيسها. وفي ضوء ملاحظات المحكمين، أُجريت تعديلات على بعض العبارات من حيث الصياغة والوضوح.</w:t>
      </w:r>
    </w:p>
    <w:p w14:paraId="3C47DD33" w14:textId="77777777" w:rsidR="00AC4B7F" w:rsidRPr="003249C2" w:rsidRDefault="006403FC" w:rsidP="00744ABE">
      <w:pPr>
        <w:spacing w:before="120" w:line="360" w:lineRule="auto"/>
        <w:jc w:val="both"/>
        <w:rPr>
          <w:bCs/>
          <w:sz w:val="28"/>
          <w:szCs w:val="28"/>
          <w:rtl/>
        </w:rPr>
      </w:pPr>
      <w:r w:rsidRPr="003249C2">
        <w:rPr>
          <w:rFonts w:ascii="Simplified Arabic" w:eastAsia="Simplified Arabic" w:hAnsi="Simplified Arabic" w:cs="Simplified Arabic"/>
          <w:bCs/>
          <w:sz w:val="28"/>
          <w:szCs w:val="28"/>
          <w:rtl/>
        </w:rPr>
        <w:t>صدق الاتساق الداخلي</w:t>
      </w:r>
    </w:p>
    <w:p w14:paraId="2BFDB024" w14:textId="77777777" w:rsidR="00AC4B7F" w:rsidRDefault="006403FC" w:rsidP="00744ABE">
      <w:pPr>
        <w:spacing w:after="120" w:line="360" w:lineRule="auto"/>
        <w:jc w:val="both"/>
        <w:rPr>
          <w:rtl/>
        </w:rPr>
      </w:pPr>
      <w:r>
        <w:rPr>
          <w:rFonts w:ascii="Simplified Arabic" w:eastAsia="Simplified Arabic" w:hAnsi="Simplified Arabic" w:cs="Simplified Arabic"/>
          <w:sz w:val="28"/>
          <w:szCs w:val="28"/>
          <w:rtl/>
        </w:rPr>
        <w:t xml:space="preserve">فُحص صدق الاتساق الداخلي باستخدام معامل الارتباط المصحح بين كل عبارة ومجموع بقية عبارات القسم الذي تنتمي إليه </w:t>
      </w:r>
      <w:r>
        <w:rPr>
          <w:rFonts w:ascii="Simplified Arabic" w:eastAsia="Simplified Arabic" w:hAnsi="Simplified Arabic" w:cs="Simplified Arabic"/>
          <w:sz w:val="28"/>
          <w:szCs w:val="28"/>
        </w:rPr>
        <w:t>(Corrected Item–Total Correlation)</w:t>
      </w:r>
      <w:r>
        <w:rPr>
          <w:rFonts w:ascii="Simplified Arabic" w:eastAsia="Simplified Arabic" w:hAnsi="Simplified Arabic" w:cs="Simplified Arabic"/>
          <w:sz w:val="28"/>
          <w:szCs w:val="28"/>
          <w:rtl/>
        </w:rPr>
        <w:t>. ويعرض ما يأتي القيم التفصيلية لجميع عبارات أقسام الاستبانة الأربعة، إلى جانب قيمة الدلالة الإحصائية ومعامل ألفا كرونباخ للقسم في حال حذف العبارة.</w:t>
      </w:r>
    </w:p>
    <w:p w14:paraId="3E5B1AE9" w14:textId="77777777" w:rsidR="00AC4B7F" w:rsidRPr="007970CF" w:rsidRDefault="006403FC">
      <w:pPr>
        <w:keepNext/>
        <w:spacing w:before="120" w:after="120" w:line="240" w:lineRule="auto"/>
        <w:jc w:val="center"/>
        <w:rPr>
          <w:bCs/>
          <w:rtl/>
        </w:rPr>
      </w:pPr>
      <w:r w:rsidRPr="007970CF">
        <w:rPr>
          <w:rFonts w:ascii="Simplified Arabic" w:eastAsia="Simplified Arabic" w:hAnsi="Simplified Arabic" w:cs="Simplified Arabic"/>
          <w:bCs/>
          <w:rtl/>
        </w:rPr>
        <w:t>جدول (3-1): صدق الاتساق الداخلي والثبات على مستوى عبارات قسم التحول الصحي</w:t>
      </w:r>
    </w:p>
    <w:tbl>
      <w:tblPr>
        <w:tblStyle w:val="10"/>
        <w:bidiVisual/>
        <w:tblW w:w="0" w:type="auto"/>
        <w:tblLook w:val="04A0" w:firstRow="1" w:lastRow="0" w:firstColumn="1" w:lastColumn="0" w:noHBand="0" w:noVBand="1"/>
      </w:tblPr>
      <w:tblGrid>
        <w:gridCol w:w="287"/>
        <w:gridCol w:w="3170"/>
        <w:gridCol w:w="2305"/>
        <w:gridCol w:w="1033"/>
        <w:gridCol w:w="2221"/>
      </w:tblGrid>
      <w:tr w:rsidR="00AC4B7F" w:rsidRPr="003249C2" w14:paraId="1E4C23F5" w14:textId="77777777" w:rsidTr="002779B3">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48244193" w14:textId="77777777" w:rsidR="00AC4B7F" w:rsidRPr="003249C2" w:rsidRDefault="006403FC" w:rsidP="003249C2">
            <w:pPr>
              <w:jc w:val="center"/>
              <w:rPr>
                <w:rtl/>
              </w:rPr>
            </w:pPr>
            <w:r w:rsidRPr="003249C2">
              <w:rPr>
                <w:rFonts w:ascii="Simplified Arabic" w:eastAsia="Simplified Arabic" w:hAnsi="Simplified Arabic" w:cs="Simplified Arabic"/>
                <w:rtl/>
              </w:rPr>
              <w:t>م</w:t>
            </w:r>
          </w:p>
        </w:tc>
        <w:tc>
          <w:tcPr>
            <w:tcW w:w="0" w:type="auto"/>
            <w:tcMar>
              <w:top w:w="80" w:type="dxa"/>
              <w:left w:w="80" w:type="dxa"/>
              <w:bottom w:w="80" w:type="dxa"/>
              <w:right w:w="80" w:type="dxa"/>
            </w:tcMar>
            <w:vAlign w:val="center"/>
          </w:tcPr>
          <w:p w14:paraId="31F47194" w14:textId="77777777" w:rsidR="00AC4B7F" w:rsidRPr="003249C2" w:rsidRDefault="006403FC" w:rsidP="003249C2">
            <w:pPr>
              <w:jc w:val="center"/>
              <w:cnfStyle w:val="100000000000" w:firstRow="1"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العبارة</w:t>
            </w:r>
          </w:p>
        </w:tc>
        <w:tc>
          <w:tcPr>
            <w:tcW w:w="2305" w:type="dxa"/>
            <w:tcMar>
              <w:top w:w="80" w:type="dxa"/>
              <w:left w:w="80" w:type="dxa"/>
              <w:bottom w:w="80" w:type="dxa"/>
              <w:right w:w="80" w:type="dxa"/>
            </w:tcMar>
            <w:vAlign w:val="center"/>
          </w:tcPr>
          <w:p w14:paraId="09B6180E" w14:textId="77777777" w:rsidR="00AC4B7F" w:rsidRPr="003249C2" w:rsidRDefault="006403FC" w:rsidP="003249C2">
            <w:pPr>
              <w:jc w:val="center"/>
              <w:cnfStyle w:val="100000000000" w:firstRow="1"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معامل الارتباط المصحح مع مجموع بقية عبارات القسم</w:t>
            </w:r>
          </w:p>
        </w:tc>
        <w:tc>
          <w:tcPr>
            <w:tcW w:w="1033" w:type="dxa"/>
            <w:tcMar>
              <w:top w:w="80" w:type="dxa"/>
              <w:left w:w="80" w:type="dxa"/>
              <w:bottom w:w="80" w:type="dxa"/>
              <w:right w:w="80" w:type="dxa"/>
            </w:tcMar>
            <w:vAlign w:val="center"/>
          </w:tcPr>
          <w:p w14:paraId="29C58A08" w14:textId="77777777" w:rsidR="00AC4B7F" w:rsidRPr="003249C2" w:rsidRDefault="006403FC" w:rsidP="003249C2">
            <w:pPr>
              <w:jc w:val="center"/>
              <w:cnfStyle w:val="100000000000" w:firstRow="1"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p</w:t>
            </w:r>
          </w:p>
        </w:tc>
        <w:tc>
          <w:tcPr>
            <w:tcW w:w="0" w:type="auto"/>
            <w:tcMar>
              <w:top w:w="80" w:type="dxa"/>
              <w:left w:w="80" w:type="dxa"/>
              <w:bottom w:w="80" w:type="dxa"/>
              <w:right w:w="80" w:type="dxa"/>
            </w:tcMar>
            <w:vAlign w:val="center"/>
          </w:tcPr>
          <w:p w14:paraId="1A4D308C" w14:textId="77777777" w:rsidR="00AC4B7F" w:rsidRPr="003249C2" w:rsidRDefault="006403FC" w:rsidP="003249C2">
            <w:pPr>
              <w:jc w:val="center"/>
              <w:cnfStyle w:val="100000000000" w:firstRow="1"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معامل ألفا كرونباخ للقسم في حال حذف العبارة</w:t>
            </w:r>
          </w:p>
        </w:tc>
      </w:tr>
      <w:tr w:rsidR="00AC4B7F" w:rsidRPr="003249C2" w14:paraId="41F0941F" w14:textId="77777777" w:rsidTr="002779B3">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6A0C3136" w14:textId="77777777" w:rsidR="00AC4B7F" w:rsidRPr="003249C2" w:rsidRDefault="006403FC" w:rsidP="003249C2">
            <w:pPr>
              <w:jc w:val="center"/>
            </w:pPr>
            <w:r w:rsidRPr="003249C2">
              <w:rPr>
                <w:rFonts w:ascii="Simplified Arabic" w:eastAsia="Simplified Arabic" w:hAnsi="Simplified Arabic" w:cs="Simplified Arabic"/>
                <w:b w:val="0"/>
              </w:rPr>
              <w:t>1</w:t>
            </w:r>
          </w:p>
        </w:tc>
        <w:tc>
          <w:tcPr>
            <w:tcW w:w="0" w:type="auto"/>
            <w:tcMar>
              <w:top w:w="80" w:type="dxa"/>
              <w:left w:w="80" w:type="dxa"/>
              <w:bottom w:w="80" w:type="dxa"/>
              <w:right w:w="80" w:type="dxa"/>
            </w:tcMar>
            <w:vAlign w:val="center"/>
          </w:tcPr>
          <w:p w14:paraId="70C8E232" w14:textId="77777777" w:rsidR="00AC4B7F" w:rsidRPr="003249C2" w:rsidRDefault="006403FC" w:rsidP="003249C2">
            <w:pPr>
              <w:cnfStyle w:val="000000000000" w:firstRow="0"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برامج التحول الصحي ساهمت في رفع جودة الخدمات المقدمة للمرضى.</w:t>
            </w:r>
          </w:p>
        </w:tc>
        <w:tc>
          <w:tcPr>
            <w:tcW w:w="2305" w:type="dxa"/>
            <w:tcMar>
              <w:top w:w="80" w:type="dxa"/>
              <w:left w:w="80" w:type="dxa"/>
              <w:bottom w:w="80" w:type="dxa"/>
              <w:right w:w="80" w:type="dxa"/>
            </w:tcMar>
            <w:vAlign w:val="center"/>
          </w:tcPr>
          <w:p w14:paraId="659A827C"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0.874</w:t>
            </w:r>
          </w:p>
        </w:tc>
        <w:tc>
          <w:tcPr>
            <w:tcW w:w="1033" w:type="dxa"/>
            <w:tcMar>
              <w:top w:w="80" w:type="dxa"/>
              <w:left w:w="80" w:type="dxa"/>
              <w:bottom w:w="80" w:type="dxa"/>
              <w:right w:w="80" w:type="dxa"/>
            </w:tcMar>
            <w:vAlign w:val="center"/>
          </w:tcPr>
          <w:p w14:paraId="738CC5A8"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p &lt; .001</w:t>
            </w:r>
          </w:p>
        </w:tc>
        <w:tc>
          <w:tcPr>
            <w:tcW w:w="0" w:type="auto"/>
            <w:tcMar>
              <w:top w:w="80" w:type="dxa"/>
              <w:left w:w="80" w:type="dxa"/>
              <w:bottom w:w="80" w:type="dxa"/>
              <w:right w:w="80" w:type="dxa"/>
            </w:tcMar>
            <w:vAlign w:val="center"/>
          </w:tcPr>
          <w:p w14:paraId="7A87AC79"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0.950</w:t>
            </w:r>
          </w:p>
        </w:tc>
      </w:tr>
      <w:tr w:rsidR="00AC4B7F" w:rsidRPr="003249C2" w14:paraId="4FAA7876" w14:textId="77777777" w:rsidTr="002779B3">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456F2DF9" w14:textId="77777777" w:rsidR="00AC4B7F" w:rsidRPr="003249C2" w:rsidRDefault="006403FC" w:rsidP="003249C2">
            <w:pPr>
              <w:jc w:val="center"/>
            </w:pPr>
            <w:r w:rsidRPr="003249C2">
              <w:rPr>
                <w:rFonts w:ascii="Simplified Arabic" w:eastAsia="Simplified Arabic" w:hAnsi="Simplified Arabic" w:cs="Simplified Arabic"/>
                <w:b w:val="0"/>
              </w:rPr>
              <w:lastRenderedPageBreak/>
              <w:t>2</w:t>
            </w:r>
          </w:p>
        </w:tc>
        <w:tc>
          <w:tcPr>
            <w:tcW w:w="0" w:type="auto"/>
            <w:tcMar>
              <w:top w:w="80" w:type="dxa"/>
              <w:left w:w="80" w:type="dxa"/>
              <w:bottom w:w="80" w:type="dxa"/>
              <w:right w:w="80" w:type="dxa"/>
            </w:tcMar>
            <w:vAlign w:val="center"/>
          </w:tcPr>
          <w:p w14:paraId="55437296" w14:textId="77777777" w:rsidR="00AC4B7F" w:rsidRPr="003249C2" w:rsidRDefault="006403FC" w:rsidP="003249C2">
            <w:pPr>
              <w:cnfStyle w:val="000000000000" w:firstRow="0"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التحول الصحي ساعد في تحسين الكفاءة التشغيلية للمؤسسات الصحية.</w:t>
            </w:r>
          </w:p>
        </w:tc>
        <w:tc>
          <w:tcPr>
            <w:tcW w:w="2305" w:type="dxa"/>
            <w:tcMar>
              <w:top w:w="80" w:type="dxa"/>
              <w:left w:w="80" w:type="dxa"/>
              <w:bottom w:w="80" w:type="dxa"/>
              <w:right w:w="80" w:type="dxa"/>
            </w:tcMar>
            <w:vAlign w:val="center"/>
          </w:tcPr>
          <w:p w14:paraId="178FC920"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0.859</w:t>
            </w:r>
          </w:p>
        </w:tc>
        <w:tc>
          <w:tcPr>
            <w:tcW w:w="1033" w:type="dxa"/>
            <w:tcMar>
              <w:top w:w="80" w:type="dxa"/>
              <w:left w:w="80" w:type="dxa"/>
              <w:bottom w:w="80" w:type="dxa"/>
              <w:right w:w="80" w:type="dxa"/>
            </w:tcMar>
            <w:vAlign w:val="center"/>
          </w:tcPr>
          <w:p w14:paraId="022381EF"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p &lt; .001</w:t>
            </w:r>
          </w:p>
        </w:tc>
        <w:tc>
          <w:tcPr>
            <w:tcW w:w="0" w:type="auto"/>
            <w:tcMar>
              <w:top w:w="80" w:type="dxa"/>
              <w:left w:w="80" w:type="dxa"/>
              <w:bottom w:w="80" w:type="dxa"/>
              <w:right w:w="80" w:type="dxa"/>
            </w:tcMar>
            <w:vAlign w:val="center"/>
          </w:tcPr>
          <w:p w14:paraId="273C4EDF"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0.951</w:t>
            </w:r>
          </w:p>
        </w:tc>
      </w:tr>
      <w:tr w:rsidR="00AC4B7F" w:rsidRPr="003249C2" w14:paraId="60FCFCEA" w14:textId="77777777" w:rsidTr="002779B3">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59DC213B" w14:textId="77777777" w:rsidR="00AC4B7F" w:rsidRPr="003249C2" w:rsidRDefault="006403FC" w:rsidP="003249C2">
            <w:pPr>
              <w:jc w:val="center"/>
            </w:pPr>
            <w:r w:rsidRPr="003249C2">
              <w:rPr>
                <w:rFonts w:ascii="Simplified Arabic" w:eastAsia="Simplified Arabic" w:hAnsi="Simplified Arabic" w:cs="Simplified Arabic"/>
                <w:b w:val="0"/>
              </w:rPr>
              <w:t>3</w:t>
            </w:r>
          </w:p>
        </w:tc>
        <w:tc>
          <w:tcPr>
            <w:tcW w:w="0" w:type="auto"/>
            <w:tcMar>
              <w:top w:w="80" w:type="dxa"/>
              <w:left w:w="80" w:type="dxa"/>
              <w:bottom w:w="80" w:type="dxa"/>
              <w:right w:w="80" w:type="dxa"/>
            </w:tcMar>
            <w:vAlign w:val="center"/>
          </w:tcPr>
          <w:p w14:paraId="6CF3B085" w14:textId="77777777" w:rsidR="00AC4B7F" w:rsidRPr="003249C2" w:rsidRDefault="006403FC" w:rsidP="003249C2">
            <w:pPr>
              <w:cnfStyle w:val="000000000000" w:firstRow="0"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تتبنى منشأتي مبادرات رقمية متقدمة في الخدمات الصحية والإدارية.</w:t>
            </w:r>
          </w:p>
        </w:tc>
        <w:tc>
          <w:tcPr>
            <w:tcW w:w="2305" w:type="dxa"/>
            <w:tcMar>
              <w:top w:w="80" w:type="dxa"/>
              <w:left w:w="80" w:type="dxa"/>
              <w:bottom w:w="80" w:type="dxa"/>
              <w:right w:w="80" w:type="dxa"/>
            </w:tcMar>
            <w:vAlign w:val="center"/>
          </w:tcPr>
          <w:p w14:paraId="5BC7C138"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0.810</w:t>
            </w:r>
          </w:p>
        </w:tc>
        <w:tc>
          <w:tcPr>
            <w:tcW w:w="1033" w:type="dxa"/>
            <w:tcMar>
              <w:top w:w="80" w:type="dxa"/>
              <w:left w:w="80" w:type="dxa"/>
              <w:bottom w:w="80" w:type="dxa"/>
              <w:right w:w="80" w:type="dxa"/>
            </w:tcMar>
            <w:vAlign w:val="center"/>
          </w:tcPr>
          <w:p w14:paraId="194C788F"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p &lt; .001</w:t>
            </w:r>
          </w:p>
        </w:tc>
        <w:tc>
          <w:tcPr>
            <w:tcW w:w="0" w:type="auto"/>
            <w:tcMar>
              <w:top w:w="80" w:type="dxa"/>
              <w:left w:w="80" w:type="dxa"/>
              <w:bottom w:w="80" w:type="dxa"/>
              <w:right w:w="80" w:type="dxa"/>
            </w:tcMar>
            <w:vAlign w:val="center"/>
          </w:tcPr>
          <w:p w14:paraId="25B9B90D"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0.954</w:t>
            </w:r>
          </w:p>
        </w:tc>
      </w:tr>
      <w:tr w:rsidR="00AC4B7F" w:rsidRPr="003249C2" w14:paraId="7696A5BB" w14:textId="77777777" w:rsidTr="002779B3">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647F8B00" w14:textId="77777777" w:rsidR="00AC4B7F" w:rsidRPr="003249C2" w:rsidRDefault="006403FC" w:rsidP="003249C2">
            <w:pPr>
              <w:jc w:val="center"/>
            </w:pPr>
            <w:r w:rsidRPr="003249C2">
              <w:rPr>
                <w:rFonts w:ascii="Simplified Arabic" w:eastAsia="Simplified Arabic" w:hAnsi="Simplified Arabic" w:cs="Simplified Arabic"/>
                <w:b w:val="0"/>
              </w:rPr>
              <w:t>4</w:t>
            </w:r>
          </w:p>
        </w:tc>
        <w:tc>
          <w:tcPr>
            <w:tcW w:w="0" w:type="auto"/>
            <w:tcMar>
              <w:top w:w="80" w:type="dxa"/>
              <w:left w:w="80" w:type="dxa"/>
              <w:bottom w:w="80" w:type="dxa"/>
              <w:right w:w="80" w:type="dxa"/>
            </w:tcMar>
            <w:vAlign w:val="center"/>
          </w:tcPr>
          <w:p w14:paraId="0C0471B8" w14:textId="77777777" w:rsidR="00AC4B7F" w:rsidRPr="003249C2" w:rsidRDefault="006403FC" w:rsidP="003249C2">
            <w:pPr>
              <w:cnfStyle w:val="000000000000" w:firstRow="0"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التحول الصحي عزز من ممارسات الحوكمة والشفافية في العمل.</w:t>
            </w:r>
          </w:p>
        </w:tc>
        <w:tc>
          <w:tcPr>
            <w:tcW w:w="2305" w:type="dxa"/>
            <w:tcMar>
              <w:top w:w="80" w:type="dxa"/>
              <w:left w:w="80" w:type="dxa"/>
              <w:bottom w:w="80" w:type="dxa"/>
              <w:right w:w="80" w:type="dxa"/>
            </w:tcMar>
            <w:vAlign w:val="center"/>
          </w:tcPr>
          <w:p w14:paraId="218B56D8"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0.879</w:t>
            </w:r>
          </w:p>
        </w:tc>
        <w:tc>
          <w:tcPr>
            <w:tcW w:w="1033" w:type="dxa"/>
            <w:tcMar>
              <w:top w:w="80" w:type="dxa"/>
              <w:left w:w="80" w:type="dxa"/>
              <w:bottom w:w="80" w:type="dxa"/>
              <w:right w:w="80" w:type="dxa"/>
            </w:tcMar>
            <w:vAlign w:val="center"/>
          </w:tcPr>
          <w:p w14:paraId="798F5C61"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p &lt; .001</w:t>
            </w:r>
          </w:p>
        </w:tc>
        <w:tc>
          <w:tcPr>
            <w:tcW w:w="0" w:type="auto"/>
            <w:tcMar>
              <w:top w:w="80" w:type="dxa"/>
              <w:left w:w="80" w:type="dxa"/>
              <w:bottom w:w="80" w:type="dxa"/>
              <w:right w:w="80" w:type="dxa"/>
            </w:tcMar>
            <w:vAlign w:val="center"/>
          </w:tcPr>
          <w:p w14:paraId="0BD7F31F"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0.950</w:t>
            </w:r>
          </w:p>
        </w:tc>
      </w:tr>
      <w:tr w:rsidR="00AC4B7F" w:rsidRPr="003249C2" w14:paraId="31FF3E0F" w14:textId="77777777" w:rsidTr="002779B3">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0C60DCFD" w14:textId="77777777" w:rsidR="00AC4B7F" w:rsidRPr="003249C2" w:rsidRDefault="006403FC" w:rsidP="003249C2">
            <w:pPr>
              <w:jc w:val="center"/>
            </w:pPr>
            <w:r w:rsidRPr="003249C2">
              <w:rPr>
                <w:rFonts w:ascii="Simplified Arabic" w:eastAsia="Simplified Arabic" w:hAnsi="Simplified Arabic" w:cs="Simplified Arabic"/>
                <w:b w:val="0"/>
              </w:rPr>
              <w:t>5</w:t>
            </w:r>
          </w:p>
        </w:tc>
        <w:tc>
          <w:tcPr>
            <w:tcW w:w="0" w:type="auto"/>
            <w:tcMar>
              <w:top w:w="80" w:type="dxa"/>
              <w:left w:w="80" w:type="dxa"/>
              <w:bottom w:w="80" w:type="dxa"/>
              <w:right w:w="80" w:type="dxa"/>
            </w:tcMar>
            <w:vAlign w:val="center"/>
          </w:tcPr>
          <w:p w14:paraId="7B0A9885" w14:textId="77777777" w:rsidR="00AC4B7F" w:rsidRPr="003249C2" w:rsidRDefault="006403FC" w:rsidP="003249C2">
            <w:pPr>
              <w:cnfStyle w:val="000000000000" w:firstRow="0"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أشعر أن التحول الصحي خلق بيئة عمل أكثر تنظيمًا وتحفيزًا.</w:t>
            </w:r>
          </w:p>
        </w:tc>
        <w:tc>
          <w:tcPr>
            <w:tcW w:w="2305" w:type="dxa"/>
            <w:tcMar>
              <w:top w:w="80" w:type="dxa"/>
              <w:left w:w="80" w:type="dxa"/>
              <w:bottom w:w="80" w:type="dxa"/>
              <w:right w:w="80" w:type="dxa"/>
            </w:tcMar>
            <w:vAlign w:val="center"/>
          </w:tcPr>
          <w:p w14:paraId="608A1283"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0.897</w:t>
            </w:r>
          </w:p>
        </w:tc>
        <w:tc>
          <w:tcPr>
            <w:tcW w:w="1033" w:type="dxa"/>
            <w:tcMar>
              <w:top w:w="80" w:type="dxa"/>
              <w:left w:w="80" w:type="dxa"/>
              <w:bottom w:w="80" w:type="dxa"/>
              <w:right w:w="80" w:type="dxa"/>
            </w:tcMar>
            <w:vAlign w:val="center"/>
          </w:tcPr>
          <w:p w14:paraId="2BF51085"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p &lt; .001</w:t>
            </w:r>
          </w:p>
        </w:tc>
        <w:tc>
          <w:tcPr>
            <w:tcW w:w="0" w:type="auto"/>
            <w:tcMar>
              <w:top w:w="80" w:type="dxa"/>
              <w:left w:w="80" w:type="dxa"/>
              <w:bottom w:w="80" w:type="dxa"/>
              <w:right w:w="80" w:type="dxa"/>
            </w:tcMar>
            <w:vAlign w:val="center"/>
          </w:tcPr>
          <w:p w14:paraId="73878B7D"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0.949</w:t>
            </w:r>
          </w:p>
        </w:tc>
      </w:tr>
      <w:tr w:rsidR="00AC4B7F" w:rsidRPr="003249C2" w14:paraId="63111B96" w14:textId="77777777" w:rsidTr="002779B3">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27FCA4D6" w14:textId="77777777" w:rsidR="00AC4B7F" w:rsidRPr="003249C2" w:rsidRDefault="006403FC" w:rsidP="003249C2">
            <w:pPr>
              <w:jc w:val="center"/>
            </w:pPr>
            <w:r w:rsidRPr="003249C2">
              <w:rPr>
                <w:rFonts w:ascii="Simplified Arabic" w:eastAsia="Simplified Arabic" w:hAnsi="Simplified Arabic" w:cs="Simplified Arabic"/>
                <w:b w:val="0"/>
              </w:rPr>
              <w:t>6</w:t>
            </w:r>
          </w:p>
        </w:tc>
        <w:tc>
          <w:tcPr>
            <w:tcW w:w="0" w:type="auto"/>
            <w:tcMar>
              <w:top w:w="80" w:type="dxa"/>
              <w:left w:w="80" w:type="dxa"/>
              <w:bottom w:w="80" w:type="dxa"/>
              <w:right w:w="80" w:type="dxa"/>
            </w:tcMar>
            <w:vAlign w:val="center"/>
          </w:tcPr>
          <w:p w14:paraId="224C61FD" w14:textId="77777777" w:rsidR="00AC4B7F" w:rsidRPr="003249C2" w:rsidRDefault="006403FC" w:rsidP="003249C2">
            <w:pPr>
              <w:cnfStyle w:val="000000000000" w:firstRow="0"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الإدارة العليا تدعم مبادرات التحول وتتابع تطبيقها بفاعلية.</w:t>
            </w:r>
          </w:p>
        </w:tc>
        <w:tc>
          <w:tcPr>
            <w:tcW w:w="2305" w:type="dxa"/>
            <w:tcMar>
              <w:top w:w="80" w:type="dxa"/>
              <w:left w:w="80" w:type="dxa"/>
              <w:bottom w:w="80" w:type="dxa"/>
              <w:right w:w="80" w:type="dxa"/>
            </w:tcMar>
            <w:vAlign w:val="center"/>
          </w:tcPr>
          <w:p w14:paraId="6757DBE2"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0.834</w:t>
            </w:r>
          </w:p>
        </w:tc>
        <w:tc>
          <w:tcPr>
            <w:tcW w:w="1033" w:type="dxa"/>
            <w:tcMar>
              <w:top w:w="80" w:type="dxa"/>
              <w:left w:w="80" w:type="dxa"/>
              <w:bottom w:w="80" w:type="dxa"/>
              <w:right w:w="80" w:type="dxa"/>
            </w:tcMar>
            <w:vAlign w:val="center"/>
          </w:tcPr>
          <w:p w14:paraId="309B570D"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p &lt; .001</w:t>
            </w:r>
          </w:p>
        </w:tc>
        <w:tc>
          <w:tcPr>
            <w:tcW w:w="0" w:type="auto"/>
            <w:tcMar>
              <w:top w:w="80" w:type="dxa"/>
              <w:left w:w="80" w:type="dxa"/>
              <w:bottom w:w="80" w:type="dxa"/>
              <w:right w:w="80" w:type="dxa"/>
            </w:tcMar>
            <w:vAlign w:val="center"/>
          </w:tcPr>
          <w:p w14:paraId="5267616B"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0.952</w:t>
            </w:r>
          </w:p>
        </w:tc>
      </w:tr>
      <w:tr w:rsidR="00AC4B7F" w:rsidRPr="003249C2" w14:paraId="525BB886" w14:textId="77777777" w:rsidTr="002779B3">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225C41E7" w14:textId="77777777" w:rsidR="00AC4B7F" w:rsidRPr="003249C2" w:rsidRDefault="006403FC" w:rsidP="003249C2">
            <w:pPr>
              <w:jc w:val="center"/>
            </w:pPr>
            <w:r w:rsidRPr="003249C2">
              <w:rPr>
                <w:rFonts w:ascii="Simplified Arabic" w:eastAsia="Simplified Arabic" w:hAnsi="Simplified Arabic" w:cs="Simplified Arabic"/>
                <w:b w:val="0"/>
              </w:rPr>
              <w:t>7</w:t>
            </w:r>
          </w:p>
        </w:tc>
        <w:tc>
          <w:tcPr>
            <w:tcW w:w="0" w:type="auto"/>
            <w:tcMar>
              <w:top w:w="80" w:type="dxa"/>
              <w:left w:w="80" w:type="dxa"/>
              <w:bottom w:w="80" w:type="dxa"/>
              <w:right w:w="80" w:type="dxa"/>
            </w:tcMar>
            <w:vAlign w:val="center"/>
          </w:tcPr>
          <w:p w14:paraId="485910C9" w14:textId="77777777" w:rsidR="00AC4B7F" w:rsidRPr="003249C2" w:rsidRDefault="006403FC" w:rsidP="003249C2">
            <w:pPr>
              <w:cnfStyle w:val="000000000000" w:firstRow="0"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يتم إشراك الموظفين في مبادرات التحول وتطوير الخدمات.</w:t>
            </w:r>
          </w:p>
        </w:tc>
        <w:tc>
          <w:tcPr>
            <w:tcW w:w="2305" w:type="dxa"/>
            <w:tcMar>
              <w:top w:w="80" w:type="dxa"/>
              <w:left w:w="80" w:type="dxa"/>
              <w:bottom w:w="80" w:type="dxa"/>
              <w:right w:w="80" w:type="dxa"/>
            </w:tcMar>
            <w:vAlign w:val="center"/>
          </w:tcPr>
          <w:p w14:paraId="1BE5CF01"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0.754</w:t>
            </w:r>
          </w:p>
        </w:tc>
        <w:tc>
          <w:tcPr>
            <w:tcW w:w="1033" w:type="dxa"/>
            <w:tcMar>
              <w:top w:w="80" w:type="dxa"/>
              <w:left w:w="80" w:type="dxa"/>
              <w:bottom w:w="80" w:type="dxa"/>
              <w:right w:w="80" w:type="dxa"/>
            </w:tcMar>
            <w:vAlign w:val="center"/>
          </w:tcPr>
          <w:p w14:paraId="5A4326FD"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p &lt; .001</w:t>
            </w:r>
          </w:p>
        </w:tc>
        <w:tc>
          <w:tcPr>
            <w:tcW w:w="0" w:type="auto"/>
            <w:tcMar>
              <w:top w:w="80" w:type="dxa"/>
              <w:left w:w="80" w:type="dxa"/>
              <w:bottom w:w="80" w:type="dxa"/>
              <w:right w:w="80" w:type="dxa"/>
            </w:tcMar>
            <w:vAlign w:val="center"/>
          </w:tcPr>
          <w:p w14:paraId="5D3B98A4"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0.959</w:t>
            </w:r>
          </w:p>
        </w:tc>
      </w:tr>
      <w:tr w:rsidR="00AC4B7F" w:rsidRPr="003249C2" w14:paraId="7EE1FF60" w14:textId="77777777" w:rsidTr="002779B3">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23C2CA91" w14:textId="77777777" w:rsidR="00AC4B7F" w:rsidRPr="003249C2" w:rsidRDefault="006403FC" w:rsidP="003249C2">
            <w:pPr>
              <w:jc w:val="center"/>
            </w:pPr>
            <w:r w:rsidRPr="003249C2">
              <w:rPr>
                <w:rFonts w:ascii="Simplified Arabic" w:eastAsia="Simplified Arabic" w:hAnsi="Simplified Arabic" w:cs="Simplified Arabic"/>
                <w:b w:val="0"/>
              </w:rPr>
              <w:t>8</w:t>
            </w:r>
          </w:p>
        </w:tc>
        <w:tc>
          <w:tcPr>
            <w:tcW w:w="0" w:type="auto"/>
            <w:tcMar>
              <w:top w:w="80" w:type="dxa"/>
              <w:left w:w="80" w:type="dxa"/>
              <w:bottom w:w="80" w:type="dxa"/>
              <w:right w:w="80" w:type="dxa"/>
            </w:tcMar>
            <w:vAlign w:val="center"/>
          </w:tcPr>
          <w:p w14:paraId="02E1E702" w14:textId="77777777" w:rsidR="00AC4B7F" w:rsidRPr="003249C2" w:rsidRDefault="006403FC" w:rsidP="003249C2">
            <w:pPr>
              <w:cnfStyle w:val="000000000000" w:firstRow="0" w:lastRow="0" w:firstColumn="0" w:lastColumn="0" w:oddVBand="0" w:evenVBand="0" w:oddHBand="0" w:evenHBand="0" w:firstRowFirstColumn="0" w:firstRowLastColumn="0" w:lastRowFirstColumn="0" w:lastRowLastColumn="0"/>
              <w:rPr>
                <w:rtl/>
              </w:rPr>
            </w:pPr>
            <w:r w:rsidRPr="003249C2">
              <w:rPr>
                <w:rFonts w:ascii="Simplified Arabic" w:eastAsia="Simplified Arabic" w:hAnsi="Simplified Arabic" w:cs="Simplified Arabic"/>
                <w:rtl/>
              </w:rPr>
              <w:t>التحول الصحي عزز ثقافة الابتكار والتعلم المستمر داخل المؤسسة.</w:t>
            </w:r>
          </w:p>
        </w:tc>
        <w:tc>
          <w:tcPr>
            <w:tcW w:w="2305" w:type="dxa"/>
            <w:tcMar>
              <w:top w:w="80" w:type="dxa"/>
              <w:left w:w="80" w:type="dxa"/>
              <w:bottom w:w="80" w:type="dxa"/>
              <w:right w:w="80" w:type="dxa"/>
            </w:tcMar>
            <w:vAlign w:val="center"/>
          </w:tcPr>
          <w:p w14:paraId="2F67F266"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0.845</w:t>
            </w:r>
          </w:p>
        </w:tc>
        <w:tc>
          <w:tcPr>
            <w:tcW w:w="1033" w:type="dxa"/>
            <w:tcMar>
              <w:top w:w="80" w:type="dxa"/>
              <w:left w:w="80" w:type="dxa"/>
              <w:bottom w:w="80" w:type="dxa"/>
              <w:right w:w="80" w:type="dxa"/>
            </w:tcMar>
            <w:vAlign w:val="center"/>
          </w:tcPr>
          <w:p w14:paraId="41CAEF26"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p &lt; .001</w:t>
            </w:r>
          </w:p>
        </w:tc>
        <w:tc>
          <w:tcPr>
            <w:tcW w:w="0" w:type="auto"/>
            <w:tcMar>
              <w:top w:w="80" w:type="dxa"/>
              <w:left w:w="80" w:type="dxa"/>
              <w:bottom w:w="80" w:type="dxa"/>
              <w:right w:w="80" w:type="dxa"/>
            </w:tcMar>
            <w:vAlign w:val="center"/>
          </w:tcPr>
          <w:p w14:paraId="21456936" w14:textId="77777777" w:rsidR="00AC4B7F" w:rsidRPr="003249C2" w:rsidRDefault="006403FC" w:rsidP="003249C2">
            <w:pPr>
              <w:jc w:val="center"/>
              <w:cnfStyle w:val="000000000000" w:firstRow="0" w:lastRow="0" w:firstColumn="0" w:lastColumn="0" w:oddVBand="0" w:evenVBand="0" w:oddHBand="0" w:evenHBand="0" w:firstRowFirstColumn="0" w:firstRowLastColumn="0" w:lastRowFirstColumn="0" w:lastRowLastColumn="0"/>
            </w:pPr>
            <w:r w:rsidRPr="003249C2">
              <w:rPr>
                <w:rFonts w:ascii="Simplified Arabic" w:eastAsia="Simplified Arabic" w:hAnsi="Simplified Arabic" w:cs="Simplified Arabic"/>
              </w:rPr>
              <w:t>0.952</w:t>
            </w:r>
          </w:p>
        </w:tc>
      </w:tr>
    </w:tbl>
    <w:p w14:paraId="5D7B9C9C" w14:textId="77777777" w:rsidR="009F3ECE" w:rsidRPr="009F3ECE" w:rsidRDefault="009F3ECE" w:rsidP="00FC165B">
      <w:pPr>
        <w:keepNext/>
        <w:spacing w:after="120" w:line="360" w:lineRule="auto"/>
        <w:jc w:val="both"/>
        <w:rPr>
          <w:rFonts w:ascii="Simplified Arabic" w:eastAsia="Simplified Arabic" w:hAnsi="Simplified Arabic" w:cs="Simplified Arabic"/>
          <w:rtl/>
        </w:rPr>
      </w:pPr>
      <w:r w:rsidRPr="009F3ECE">
        <w:rPr>
          <w:rFonts w:ascii="Simplified Arabic" w:eastAsia="Simplified Arabic" w:hAnsi="Simplified Arabic" w:cs="Simplified Arabic" w:hint="cs"/>
          <w:rtl/>
        </w:rPr>
        <w:t xml:space="preserve">المصدر: إعداد الباحثة استنادًا إلى مخرجات التحليل الإحصائي لبيانات الدراسة الميدانية. </w:t>
      </w:r>
    </w:p>
    <w:p w14:paraId="3D80296A" w14:textId="5B285EF4" w:rsidR="00AC4B7F" w:rsidRDefault="006403FC" w:rsidP="00FC165B">
      <w:pPr>
        <w:keepNext/>
        <w:spacing w:after="120" w:line="360" w:lineRule="auto"/>
        <w:jc w:val="both"/>
        <w:rPr>
          <w:rtl/>
        </w:rPr>
      </w:pPr>
      <w:r>
        <w:rPr>
          <w:rFonts w:ascii="Simplified Arabic" w:eastAsia="Simplified Arabic" w:hAnsi="Simplified Arabic" w:cs="Simplified Arabic"/>
          <w:sz w:val="28"/>
          <w:szCs w:val="28"/>
          <w:rtl/>
        </w:rPr>
        <w:t xml:space="preserve">معامل ألفا كرونباخ للقسم كاملًا = </w:t>
      </w:r>
      <w:r>
        <w:rPr>
          <w:rFonts w:ascii="Simplified Arabic" w:eastAsia="Simplified Arabic" w:hAnsi="Simplified Arabic" w:cs="Simplified Arabic"/>
          <w:sz w:val="28"/>
          <w:szCs w:val="28"/>
        </w:rPr>
        <w:t>0.958</w:t>
      </w:r>
      <w:r>
        <w:rPr>
          <w:rFonts w:ascii="Simplified Arabic" w:eastAsia="Simplified Arabic" w:hAnsi="Simplified Arabic" w:cs="Simplified Arabic"/>
          <w:sz w:val="28"/>
          <w:szCs w:val="28"/>
          <w:rtl/>
        </w:rPr>
        <w:t xml:space="preserve">؛ عدد العبارات = </w:t>
      </w:r>
      <w:r>
        <w:rPr>
          <w:rFonts w:ascii="Simplified Arabic" w:eastAsia="Simplified Arabic" w:hAnsi="Simplified Arabic" w:cs="Simplified Arabic"/>
          <w:sz w:val="28"/>
          <w:szCs w:val="28"/>
        </w:rPr>
        <w:t>8</w:t>
      </w:r>
      <w:r>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b/>
          <w:sz w:val="28"/>
          <w:szCs w:val="28"/>
        </w:rPr>
        <w:t>N = 384</w:t>
      </w:r>
      <w:r>
        <w:rPr>
          <w:rFonts w:ascii="Simplified Arabic" w:eastAsia="Simplified Arabic" w:hAnsi="Simplified Arabic" w:cs="Simplified Arabic"/>
          <w:sz w:val="28"/>
          <w:szCs w:val="28"/>
          <w:rtl/>
        </w:rPr>
        <w:t xml:space="preserve">؛ نطاق معاملات الارتباط المصححة من </w:t>
      </w:r>
      <w:r>
        <w:rPr>
          <w:rFonts w:ascii="Simplified Arabic" w:eastAsia="Simplified Arabic" w:hAnsi="Simplified Arabic" w:cs="Simplified Arabic"/>
          <w:sz w:val="28"/>
          <w:szCs w:val="28"/>
        </w:rPr>
        <w:t>0.754</w:t>
      </w:r>
      <w:r>
        <w:rPr>
          <w:rFonts w:ascii="Simplified Arabic" w:eastAsia="Simplified Arabic" w:hAnsi="Simplified Arabic" w:cs="Simplified Arabic"/>
          <w:sz w:val="28"/>
          <w:szCs w:val="28"/>
          <w:rtl/>
        </w:rPr>
        <w:t xml:space="preserve"> إلى </w:t>
      </w:r>
      <w:r>
        <w:rPr>
          <w:rFonts w:ascii="Simplified Arabic" w:eastAsia="Simplified Arabic" w:hAnsi="Simplified Arabic" w:cs="Simplified Arabic"/>
          <w:sz w:val="28"/>
          <w:szCs w:val="28"/>
        </w:rPr>
        <w:t>0.897</w:t>
      </w:r>
    </w:p>
    <w:p w14:paraId="78C1956E" w14:textId="77777777" w:rsidR="00AC4B7F" w:rsidRPr="00846516" w:rsidRDefault="006403FC">
      <w:pPr>
        <w:keepNext/>
        <w:spacing w:before="120" w:after="120" w:line="240" w:lineRule="auto"/>
        <w:jc w:val="center"/>
        <w:rPr>
          <w:bCs/>
          <w:rtl/>
        </w:rPr>
      </w:pPr>
      <w:r w:rsidRPr="00846516">
        <w:rPr>
          <w:rFonts w:ascii="Simplified Arabic" w:eastAsia="Simplified Arabic" w:hAnsi="Simplified Arabic" w:cs="Simplified Arabic"/>
          <w:bCs/>
          <w:rtl/>
        </w:rPr>
        <w:t>جدول (3-2): صدق الاتساق الداخلي والثبات على مستوى عبارات قسم بيئة العمل النفسية المستدامة</w:t>
      </w:r>
    </w:p>
    <w:tbl>
      <w:tblPr>
        <w:tblStyle w:val="10"/>
        <w:bidiVisual/>
        <w:tblW w:w="0" w:type="auto"/>
        <w:tblLook w:val="04A0" w:firstRow="1" w:lastRow="0" w:firstColumn="1" w:lastColumn="0" w:noHBand="0" w:noVBand="1"/>
      </w:tblPr>
      <w:tblGrid>
        <w:gridCol w:w="287"/>
        <w:gridCol w:w="3221"/>
        <w:gridCol w:w="2396"/>
        <w:gridCol w:w="1134"/>
        <w:gridCol w:w="1978"/>
      </w:tblGrid>
      <w:tr w:rsidR="00AC4B7F" w14:paraId="1DCE98C0" w14:textId="77777777" w:rsidTr="00030204">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358E9991" w14:textId="77777777" w:rsidR="00AC4B7F" w:rsidRDefault="006403FC" w:rsidP="00BC6C6F">
            <w:pPr>
              <w:jc w:val="center"/>
              <w:rPr>
                <w:rtl/>
              </w:rPr>
            </w:pPr>
            <w:r>
              <w:rPr>
                <w:rFonts w:ascii="Simplified Arabic" w:eastAsia="Simplified Arabic" w:hAnsi="Simplified Arabic" w:cs="Simplified Arabic"/>
                <w:rtl/>
              </w:rPr>
              <w:t>م</w:t>
            </w:r>
          </w:p>
        </w:tc>
        <w:tc>
          <w:tcPr>
            <w:tcW w:w="0" w:type="auto"/>
            <w:tcMar>
              <w:top w:w="80" w:type="dxa"/>
              <w:left w:w="80" w:type="dxa"/>
              <w:bottom w:w="80" w:type="dxa"/>
              <w:right w:w="80" w:type="dxa"/>
            </w:tcMar>
            <w:vAlign w:val="center"/>
          </w:tcPr>
          <w:p w14:paraId="3AA62C36" w14:textId="77777777" w:rsidR="00AC4B7F" w:rsidRDefault="006403FC" w:rsidP="00BC6C6F">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العبارة</w:t>
            </w:r>
          </w:p>
        </w:tc>
        <w:tc>
          <w:tcPr>
            <w:tcW w:w="2396" w:type="dxa"/>
            <w:tcMar>
              <w:top w:w="80" w:type="dxa"/>
              <w:left w:w="80" w:type="dxa"/>
              <w:bottom w:w="80" w:type="dxa"/>
              <w:right w:w="80" w:type="dxa"/>
            </w:tcMar>
            <w:vAlign w:val="center"/>
          </w:tcPr>
          <w:p w14:paraId="13FAF9F9" w14:textId="77777777" w:rsidR="00AC4B7F" w:rsidRDefault="006403FC" w:rsidP="00BC6C6F">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معامل الارتباط المصحح مع مجموع بقية عبارات القسم</w:t>
            </w:r>
          </w:p>
        </w:tc>
        <w:tc>
          <w:tcPr>
            <w:tcW w:w="1134" w:type="dxa"/>
            <w:tcMar>
              <w:top w:w="80" w:type="dxa"/>
              <w:left w:w="80" w:type="dxa"/>
              <w:bottom w:w="80" w:type="dxa"/>
              <w:right w:w="80" w:type="dxa"/>
            </w:tcMar>
            <w:vAlign w:val="center"/>
          </w:tcPr>
          <w:p w14:paraId="1E547D95" w14:textId="77777777" w:rsidR="00AC4B7F" w:rsidRDefault="006403FC" w:rsidP="00BC6C6F">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w:t>
            </w:r>
          </w:p>
        </w:tc>
        <w:tc>
          <w:tcPr>
            <w:tcW w:w="1978" w:type="dxa"/>
            <w:tcMar>
              <w:top w:w="80" w:type="dxa"/>
              <w:left w:w="80" w:type="dxa"/>
              <w:bottom w:w="80" w:type="dxa"/>
              <w:right w:w="80" w:type="dxa"/>
            </w:tcMar>
            <w:vAlign w:val="center"/>
          </w:tcPr>
          <w:p w14:paraId="2A62727B" w14:textId="77777777" w:rsidR="00AC4B7F" w:rsidRDefault="006403FC" w:rsidP="00BC6C6F">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معامل ألفا كرونباخ للقسم في حال حذف العبارة</w:t>
            </w:r>
          </w:p>
        </w:tc>
      </w:tr>
      <w:tr w:rsidR="00AC4B7F" w14:paraId="29CB2233" w14:textId="77777777" w:rsidTr="0003020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19C6BCD8" w14:textId="77777777" w:rsidR="00AC4B7F" w:rsidRDefault="006403FC" w:rsidP="00BC6C6F">
            <w:pPr>
              <w:jc w:val="center"/>
            </w:pPr>
            <w:r>
              <w:rPr>
                <w:rFonts w:ascii="Simplified Arabic" w:eastAsia="Simplified Arabic" w:hAnsi="Simplified Arabic" w:cs="Simplified Arabic"/>
                <w:b w:val="0"/>
              </w:rPr>
              <w:t>1</w:t>
            </w:r>
          </w:p>
        </w:tc>
        <w:tc>
          <w:tcPr>
            <w:tcW w:w="0" w:type="auto"/>
            <w:tcMar>
              <w:top w:w="80" w:type="dxa"/>
              <w:left w:w="80" w:type="dxa"/>
              <w:bottom w:w="80" w:type="dxa"/>
              <w:right w:w="80" w:type="dxa"/>
            </w:tcMar>
            <w:vAlign w:val="center"/>
          </w:tcPr>
          <w:p w14:paraId="78475BB2" w14:textId="77777777" w:rsidR="00AC4B7F" w:rsidRDefault="006403FC" w:rsidP="00BC6C6F">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أشعر بالأمان النفسي في عملي دون خوف من العقاب عند حدوث الخطأ.</w:t>
            </w:r>
          </w:p>
        </w:tc>
        <w:tc>
          <w:tcPr>
            <w:tcW w:w="2396" w:type="dxa"/>
            <w:tcMar>
              <w:top w:w="80" w:type="dxa"/>
              <w:left w:w="80" w:type="dxa"/>
              <w:bottom w:w="80" w:type="dxa"/>
              <w:right w:w="80" w:type="dxa"/>
            </w:tcMar>
            <w:vAlign w:val="center"/>
          </w:tcPr>
          <w:p w14:paraId="6495A277"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0.768</w:t>
            </w:r>
          </w:p>
        </w:tc>
        <w:tc>
          <w:tcPr>
            <w:tcW w:w="1134" w:type="dxa"/>
            <w:tcMar>
              <w:top w:w="80" w:type="dxa"/>
              <w:left w:w="80" w:type="dxa"/>
              <w:bottom w:w="80" w:type="dxa"/>
              <w:right w:w="80" w:type="dxa"/>
            </w:tcMar>
            <w:vAlign w:val="center"/>
          </w:tcPr>
          <w:p w14:paraId="5B869129"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547BBB3E"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0.942</w:t>
            </w:r>
          </w:p>
        </w:tc>
      </w:tr>
      <w:tr w:rsidR="00AC4B7F" w14:paraId="210D6B1D" w14:textId="77777777" w:rsidTr="0003020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70EBCED9" w14:textId="77777777" w:rsidR="00AC4B7F" w:rsidRDefault="006403FC" w:rsidP="00BC6C6F">
            <w:pPr>
              <w:jc w:val="center"/>
            </w:pPr>
            <w:r>
              <w:rPr>
                <w:rFonts w:ascii="Simplified Arabic" w:eastAsia="Simplified Arabic" w:hAnsi="Simplified Arabic" w:cs="Simplified Arabic"/>
                <w:b w:val="0"/>
              </w:rPr>
              <w:t>2</w:t>
            </w:r>
          </w:p>
        </w:tc>
        <w:tc>
          <w:tcPr>
            <w:tcW w:w="0" w:type="auto"/>
            <w:tcMar>
              <w:top w:w="80" w:type="dxa"/>
              <w:left w:w="80" w:type="dxa"/>
              <w:bottom w:w="80" w:type="dxa"/>
              <w:right w:w="80" w:type="dxa"/>
            </w:tcMar>
            <w:vAlign w:val="center"/>
          </w:tcPr>
          <w:p w14:paraId="216B503F" w14:textId="77777777" w:rsidR="00AC4B7F" w:rsidRDefault="006403FC" w:rsidP="00BC6C6F">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العلاقة بين الزملاء في بيئة العمل يسودها الاحترام والثقة المتبادلة.</w:t>
            </w:r>
          </w:p>
        </w:tc>
        <w:tc>
          <w:tcPr>
            <w:tcW w:w="2396" w:type="dxa"/>
            <w:tcMar>
              <w:top w:w="80" w:type="dxa"/>
              <w:left w:w="80" w:type="dxa"/>
              <w:bottom w:w="80" w:type="dxa"/>
              <w:right w:w="80" w:type="dxa"/>
            </w:tcMar>
            <w:vAlign w:val="center"/>
          </w:tcPr>
          <w:p w14:paraId="2CF24CA4"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0.662</w:t>
            </w:r>
          </w:p>
        </w:tc>
        <w:tc>
          <w:tcPr>
            <w:tcW w:w="1134" w:type="dxa"/>
            <w:tcMar>
              <w:top w:w="80" w:type="dxa"/>
              <w:left w:w="80" w:type="dxa"/>
              <w:bottom w:w="80" w:type="dxa"/>
              <w:right w:w="80" w:type="dxa"/>
            </w:tcMar>
            <w:vAlign w:val="center"/>
          </w:tcPr>
          <w:p w14:paraId="6672FB8E"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64295777"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0.948</w:t>
            </w:r>
          </w:p>
        </w:tc>
      </w:tr>
      <w:tr w:rsidR="00AC4B7F" w14:paraId="0C66E81F" w14:textId="77777777" w:rsidTr="0003020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1AD30D2E" w14:textId="77777777" w:rsidR="00AC4B7F" w:rsidRDefault="006403FC" w:rsidP="00BC6C6F">
            <w:pPr>
              <w:jc w:val="center"/>
            </w:pPr>
            <w:r>
              <w:rPr>
                <w:rFonts w:ascii="Simplified Arabic" w:eastAsia="Simplified Arabic" w:hAnsi="Simplified Arabic" w:cs="Simplified Arabic"/>
                <w:b w:val="0"/>
              </w:rPr>
              <w:lastRenderedPageBreak/>
              <w:t>3</w:t>
            </w:r>
          </w:p>
        </w:tc>
        <w:tc>
          <w:tcPr>
            <w:tcW w:w="0" w:type="auto"/>
            <w:tcMar>
              <w:top w:w="80" w:type="dxa"/>
              <w:left w:w="80" w:type="dxa"/>
              <w:bottom w:w="80" w:type="dxa"/>
              <w:right w:w="80" w:type="dxa"/>
            </w:tcMar>
            <w:vAlign w:val="center"/>
          </w:tcPr>
          <w:p w14:paraId="2DAD68CA" w14:textId="77777777" w:rsidR="00AC4B7F" w:rsidRDefault="006403FC" w:rsidP="00BC6C6F">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تتسم سياسات الإدارة بالعدالة والمساواة في التعامل مع الموظفين.</w:t>
            </w:r>
          </w:p>
        </w:tc>
        <w:tc>
          <w:tcPr>
            <w:tcW w:w="2396" w:type="dxa"/>
            <w:tcMar>
              <w:top w:w="80" w:type="dxa"/>
              <w:left w:w="80" w:type="dxa"/>
              <w:bottom w:w="80" w:type="dxa"/>
              <w:right w:w="80" w:type="dxa"/>
            </w:tcMar>
            <w:vAlign w:val="center"/>
          </w:tcPr>
          <w:p w14:paraId="7099E75E"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0.797</w:t>
            </w:r>
          </w:p>
        </w:tc>
        <w:tc>
          <w:tcPr>
            <w:tcW w:w="1134" w:type="dxa"/>
            <w:tcMar>
              <w:top w:w="80" w:type="dxa"/>
              <w:left w:w="80" w:type="dxa"/>
              <w:bottom w:w="80" w:type="dxa"/>
              <w:right w:w="80" w:type="dxa"/>
            </w:tcMar>
            <w:vAlign w:val="center"/>
          </w:tcPr>
          <w:p w14:paraId="5B4E071E"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5B740168"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0.940</w:t>
            </w:r>
          </w:p>
        </w:tc>
      </w:tr>
      <w:tr w:rsidR="00AC4B7F" w14:paraId="5D78AC75" w14:textId="77777777" w:rsidTr="0003020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62E3B1F8" w14:textId="77777777" w:rsidR="00AC4B7F" w:rsidRDefault="006403FC" w:rsidP="00BC6C6F">
            <w:pPr>
              <w:jc w:val="center"/>
            </w:pPr>
            <w:r>
              <w:rPr>
                <w:rFonts w:ascii="Simplified Arabic" w:eastAsia="Simplified Arabic" w:hAnsi="Simplified Arabic" w:cs="Simplified Arabic"/>
                <w:b w:val="0"/>
              </w:rPr>
              <w:t>4</w:t>
            </w:r>
          </w:p>
        </w:tc>
        <w:tc>
          <w:tcPr>
            <w:tcW w:w="0" w:type="auto"/>
            <w:tcMar>
              <w:top w:w="80" w:type="dxa"/>
              <w:left w:w="80" w:type="dxa"/>
              <w:bottom w:w="80" w:type="dxa"/>
              <w:right w:w="80" w:type="dxa"/>
            </w:tcMar>
            <w:vAlign w:val="center"/>
          </w:tcPr>
          <w:p w14:paraId="542F6696" w14:textId="77777777" w:rsidR="00AC4B7F" w:rsidRDefault="006403FC" w:rsidP="00BC6C6F">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أحصل على دعم وتشجيع من المشرفين عند مواجهة ضغوط العمل.</w:t>
            </w:r>
          </w:p>
        </w:tc>
        <w:tc>
          <w:tcPr>
            <w:tcW w:w="2396" w:type="dxa"/>
            <w:tcMar>
              <w:top w:w="80" w:type="dxa"/>
              <w:left w:w="80" w:type="dxa"/>
              <w:bottom w:w="80" w:type="dxa"/>
              <w:right w:w="80" w:type="dxa"/>
            </w:tcMar>
            <w:vAlign w:val="center"/>
          </w:tcPr>
          <w:p w14:paraId="397F6D1F"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0.851</w:t>
            </w:r>
          </w:p>
        </w:tc>
        <w:tc>
          <w:tcPr>
            <w:tcW w:w="1134" w:type="dxa"/>
            <w:tcMar>
              <w:top w:w="80" w:type="dxa"/>
              <w:left w:w="80" w:type="dxa"/>
              <w:bottom w:w="80" w:type="dxa"/>
              <w:right w:w="80" w:type="dxa"/>
            </w:tcMar>
            <w:vAlign w:val="center"/>
          </w:tcPr>
          <w:p w14:paraId="688A15ED"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147812DF"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0.936</w:t>
            </w:r>
          </w:p>
        </w:tc>
      </w:tr>
      <w:tr w:rsidR="00AC4B7F" w14:paraId="75BDD4A3" w14:textId="77777777" w:rsidTr="0003020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797CEE39" w14:textId="77777777" w:rsidR="00AC4B7F" w:rsidRDefault="006403FC" w:rsidP="00BC6C6F">
            <w:pPr>
              <w:jc w:val="center"/>
            </w:pPr>
            <w:r>
              <w:rPr>
                <w:rFonts w:ascii="Simplified Arabic" w:eastAsia="Simplified Arabic" w:hAnsi="Simplified Arabic" w:cs="Simplified Arabic"/>
                <w:b w:val="0"/>
              </w:rPr>
              <w:t>5</w:t>
            </w:r>
          </w:p>
        </w:tc>
        <w:tc>
          <w:tcPr>
            <w:tcW w:w="0" w:type="auto"/>
            <w:tcMar>
              <w:top w:w="80" w:type="dxa"/>
              <w:left w:w="80" w:type="dxa"/>
              <w:bottom w:w="80" w:type="dxa"/>
              <w:right w:w="80" w:type="dxa"/>
            </w:tcMar>
            <w:vAlign w:val="center"/>
          </w:tcPr>
          <w:p w14:paraId="48CC0C39" w14:textId="77777777" w:rsidR="00AC4B7F" w:rsidRDefault="006403FC" w:rsidP="00BC6C6F">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توفر المؤسسة فرصًا للتعبير عن الرأي والمشاركة في اتخاذ القرار.</w:t>
            </w:r>
          </w:p>
        </w:tc>
        <w:tc>
          <w:tcPr>
            <w:tcW w:w="2396" w:type="dxa"/>
            <w:tcMar>
              <w:top w:w="80" w:type="dxa"/>
              <w:left w:w="80" w:type="dxa"/>
              <w:bottom w:w="80" w:type="dxa"/>
              <w:right w:w="80" w:type="dxa"/>
            </w:tcMar>
            <w:vAlign w:val="center"/>
          </w:tcPr>
          <w:p w14:paraId="56FDC8C9"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0.865</w:t>
            </w:r>
          </w:p>
        </w:tc>
        <w:tc>
          <w:tcPr>
            <w:tcW w:w="1134" w:type="dxa"/>
            <w:tcMar>
              <w:top w:w="80" w:type="dxa"/>
              <w:left w:w="80" w:type="dxa"/>
              <w:bottom w:w="80" w:type="dxa"/>
              <w:right w:w="80" w:type="dxa"/>
            </w:tcMar>
            <w:vAlign w:val="center"/>
          </w:tcPr>
          <w:p w14:paraId="610CBE4E"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40ED96C5"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0.935</w:t>
            </w:r>
          </w:p>
        </w:tc>
      </w:tr>
      <w:tr w:rsidR="00AC4B7F" w14:paraId="1C6F2CB4" w14:textId="77777777" w:rsidTr="0003020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0E935F96" w14:textId="77777777" w:rsidR="00AC4B7F" w:rsidRDefault="006403FC" w:rsidP="00BC6C6F">
            <w:pPr>
              <w:jc w:val="center"/>
            </w:pPr>
            <w:r>
              <w:rPr>
                <w:rFonts w:ascii="Simplified Arabic" w:eastAsia="Simplified Arabic" w:hAnsi="Simplified Arabic" w:cs="Simplified Arabic"/>
                <w:b w:val="0"/>
              </w:rPr>
              <w:t>6</w:t>
            </w:r>
          </w:p>
        </w:tc>
        <w:tc>
          <w:tcPr>
            <w:tcW w:w="0" w:type="auto"/>
            <w:tcMar>
              <w:top w:w="80" w:type="dxa"/>
              <w:left w:w="80" w:type="dxa"/>
              <w:bottom w:w="80" w:type="dxa"/>
              <w:right w:w="80" w:type="dxa"/>
            </w:tcMar>
            <w:vAlign w:val="center"/>
          </w:tcPr>
          <w:p w14:paraId="46C6C666" w14:textId="77777777" w:rsidR="00AC4B7F" w:rsidRDefault="006403FC" w:rsidP="00BC6C6F">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بيئة العمل تشجع على التعاون والتفاعل الإيجابي بين العاملين.</w:t>
            </w:r>
          </w:p>
        </w:tc>
        <w:tc>
          <w:tcPr>
            <w:tcW w:w="2396" w:type="dxa"/>
            <w:tcMar>
              <w:top w:w="80" w:type="dxa"/>
              <w:left w:w="80" w:type="dxa"/>
              <w:bottom w:w="80" w:type="dxa"/>
              <w:right w:w="80" w:type="dxa"/>
            </w:tcMar>
            <w:vAlign w:val="center"/>
          </w:tcPr>
          <w:p w14:paraId="52B606C7"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0.839</w:t>
            </w:r>
          </w:p>
        </w:tc>
        <w:tc>
          <w:tcPr>
            <w:tcW w:w="1134" w:type="dxa"/>
            <w:tcMar>
              <w:top w:w="80" w:type="dxa"/>
              <w:left w:w="80" w:type="dxa"/>
              <w:bottom w:w="80" w:type="dxa"/>
              <w:right w:w="80" w:type="dxa"/>
            </w:tcMar>
            <w:vAlign w:val="center"/>
          </w:tcPr>
          <w:p w14:paraId="2C2EE453"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1DFA0A70"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0.937</w:t>
            </w:r>
          </w:p>
        </w:tc>
      </w:tr>
      <w:tr w:rsidR="00AC4B7F" w14:paraId="28070884" w14:textId="77777777" w:rsidTr="0003020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7012A9D6" w14:textId="77777777" w:rsidR="00AC4B7F" w:rsidRDefault="006403FC" w:rsidP="00BC6C6F">
            <w:pPr>
              <w:jc w:val="center"/>
            </w:pPr>
            <w:r>
              <w:rPr>
                <w:rFonts w:ascii="Simplified Arabic" w:eastAsia="Simplified Arabic" w:hAnsi="Simplified Arabic" w:cs="Simplified Arabic"/>
                <w:b w:val="0"/>
              </w:rPr>
              <w:t>7</w:t>
            </w:r>
          </w:p>
        </w:tc>
        <w:tc>
          <w:tcPr>
            <w:tcW w:w="0" w:type="auto"/>
            <w:tcMar>
              <w:top w:w="80" w:type="dxa"/>
              <w:left w:w="80" w:type="dxa"/>
              <w:bottom w:w="80" w:type="dxa"/>
              <w:right w:w="80" w:type="dxa"/>
            </w:tcMar>
            <w:vAlign w:val="center"/>
          </w:tcPr>
          <w:p w14:paraId="170A7CA4" w14:textId="77777777" w:rsidR="00AC4B7F" w:rsidRDefault="006403FC" w:rsidP="00BC6C6F">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تتوفر في مكان العمل إمكانات ووسائل تقلل من الإرهاق والتوتر.</w:t>
            </w:r>
          </w:p>
        </w:tc>
        <w:tc>
          <w:tcPr>
            <w:tcW w:w="2396" w:type="dxa"/>
            <w:tcMar>
              <w:top w:w="80" w:type="dxa"/>
              <w:left w:w="80" w:type="dxa"/>
              <w:bottom w:w="80" w:type="dxa"/>
              <w:right w:w="80" w:type="dxa"/>
            </w:tcMar>
            <w:vAlign w:val="center"/>
          </w:tcPr>
          <w:p w14:paraId="085C69D6"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0.807</w:t>
            </w:r>
          </w:p>
        </w:tc>
        <w:tc>
          <w:tcPr>
            <w:tcW w:w="1134" w:type="dxa"/>
            <w:tcMar>
              <w:top w:w="80" w:type="dxa"/>
              <w:left w:w="80" w:type="dxa"/>
              <w:bottom w:w="80" w:type="dxa"/>
              <w:right w:w="80" w:type="dxa"/>
            </w:tcMar>
            <w:vAlign w:val="center"/>
          </w:tcPr>
          <w:p w14:paraId="5C54EA71"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40B2D7A1"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0.940</w:t>
            </w:r>
          </w:p>
        </w:tc>
      </w:tr>
      <w:tr w:rsidR="00AC4B7F" w14:paraId="23A0031D" w14:textId="77777777" w:rsidTr="0003020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30DE7F4E" w14:textId="77777777" w:rsidR="00AC4B7F" w:rsidRDefault="006403FC" w:rsidP="00BC6C6F">
            <w:pPr>
              <w:jc w:val="center"/>
            </w:pPr>
            <w:r>
              <w:rPr>
                <w:rFonts w:ascii="Simplified Arabic" w:eastAsia="Simplified Arabic" w:hAnsi="Simplified Arabic" w:cs="Simplified Arabic"/>
                <w:b w:val="0"/>
              </w:rPr>
              <w:t>8</w:t>
            </w:r>
          </w:p>
        </w:tc>
        <w:tc>
          <w:tcPr>
            <w:tcW w:w="0" w:type="auto"/>
            <w:tcMar>
              <w:top w:w="80" w:type="dxa"/>
              <w:left w:w="80" w:type="dxa"/>
              <w:bottom w:w="80" w:type="dxa"/>
              <w:right w:w="80" w:type="dxa"/>
            </w:tcMar>
            <w:vAlign w:val="center"/>
          </w:tcPr>
          <w:p w14:paraId="62C69486" w14:textId="77777777" w:rsidR="00AC4B7F" w:rsidRDefault="006403FC" w:rsidP="00BC6C6F">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المؤسسة تُظهر اهتمامًا حقيقيًا بصحة العاملين النفسية واستقرارهم.</w:t>
            </w:r>
          </w:p>
        </w:tc>
        <w:tc>
          <w:tcPr>
            <w:tcW w:w="2396" w:type="dxa"/>
            <w:tcMar>
              <w:top w:w="80" w:type="dxa"/>
              <w:left w:w="80" w:type="dxa"/>
              <w:bottom w:w="80" w:type="dxa"/>
              <w:right w:w="80" w:type="dxa"/>
            </w:tcMar>
            <w:vAlign w:val="center"/>
          </w:tcPr>
          <w:p w14:paraId="773CB391"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0.862</w:t>
            </w:r>
          </w:p>
        </w:tc>
        <w:tc>
          <w:tcPr>
            <w:tcW w:w="1134" w:type="dxa"/>
            <w:tcMar>
              <w:top w:w="80" w:type="dxa"/>
              <w:left w:w="80" w:type="dxa"/>
              <w:bottom w:w="80" w:type="dxa"/>
              <w:right w:w="80" w:type="dxa"/>
            </w:tcMar>
            <w:vAlign w:val="center"/>
          </w:tcPr>
          <w:p w14:paraId="6EC1A82D"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165DB2C6" w14:textId="77777777" w:rsidR="00AC4B7F" w:rsidRDefault="006403FC" w:rsidP="00BC6C6F">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0.935</w:t>
            </w:r>
          </w:p>
        </w:tc>
      </w:tr>
    </w:tbl>
    <w:p w14:paraId="70748E7F" w14:textId="77777777" w:rsidR="009F3ECE" w:rsidRPr="009F3ECE" w:rsidRDefault="009F3ECE" w:rsidP="00FC165B">
      <w:pPr>
        <w:keepNext/>
        <w:spacing w:after="120" w:line="360" w:lineRule="auto"/>
        <w:jc w:val="both"/>
        <w:rPr>
          <w:rFonts w:ascii="Simplified Arabic" w:eastAsia="Simplified Arabic" w:hAnsi="Simplified Arabic" w:cs="Simplified Arabic"/>
          <w:rtl/>
        </w:rPr>
      </w:pPr>
      <w:r w:rsidRPr="009F3ECE">
        <w:rPr>
          <w:rFonts w:ascii="Simplified Arabic" w:eastAsia="Simplified Arabic" w:hAnsi="Simplified Arabic" w:cs="Simplified Arabic" w:hint="cs"/>
          <w:rtl/>
        </w:rPr>
        <w:t>المصدر: إعداد الباحثة استنادًا إلى مخرجات التحليل الإحصائي لبيانات الدراسة الميدانية.</w:t>
      </w:r>
    </w:p>
    <w:p w14:paraId="4CE05AB5" w14:textId="0C1DD90F" w:rsidR="009B09BD" w:rsidRDefault="006403FC" w:rsidP="00FC165B">
      <w:pPr>
        <w:keepNext/>
        <w:spacing w:after="120" w:line="360" w:lineRule="auto"/>
        <w:jc w:val="both"/>
        <w:rPr>
          <w:rtl/>
        </w:rPr>
      </w:pPr>
      <w:r>
        <w:rPr>
          <w:rFonts w:ascii="Simplified Arabic" w:eastAsia="Simplified Arabic" w:hAnsi="Simplified Arabic" w:cs="Simplified Arabic"/>
          <w:sz w:val="28"/>
          <w:szCs w:val="28"/>
          <w:rtl/>
        </w:rPr>
        <w:t xml:space="preserve">معامل ألفا كرونباخ للقسم كاملًا = </w:t>
      </w:r>
      <w:r>
        <w:rPr>
          <w:rFonts w:ascii="Simplified Arabic" w:eastAsia="Simplified Arabic" w:hAnsi="Simplified Arabic" w:cs="Simplified Arabic"/>
          <w:sz w:val="28"/>
          <w:szCs w:val="28"/>
        </w:rPr>
        <w:t>0.946</w:t>
      </w:r>
      <w:r>
        <w:rPr>
          <w:rFonts w:ascii="Simplified Arabic" w:eastAsia="Simplified Arabic" w:hAnsi="Simplified Arabic" w:cs="Simplified Arabic"/>
          <w:sz w:val="28"/>
          <w:szCs w:val="28"/>
          <w:rtl/>
        </w:rPr>
        <w:t xml:space="preserve">؛ عدد العبارات = </w:t>
      </w:r>
      <w:r>
        <w:rPr>
          <w:rFonts w:ascii="Simplified Arabic" w:eastAsia="Simplified Arabic" w:hAnsi="Simplified Arabic" w:cs="Simplified Arabic"/>
          <w:sz w:val="28"/>
          <w:szCs w:val="28"/>
        </w:rPr>
        <w:t>8</w:t>
      </w:r>
      <w:r>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b/>
          <w:sz w:val="28"/>
          <w:szCs w:val="28"/>
        </w:rPr>
        <w:t>N = 384</w:t>
      </w:r>
      <w:r>
        <w:rPr>
          <w:rFonts w:ascii="Simplified Arabic" w:eastAsia="Simplified Arabic" w:hAnsi="Simplified Arabic" w:cs="Simplified Arabic"/>
          <w:sz w:val="28"/>
          <w:szCs w:val="28"/>
          <w:rtl/>
        </w:rPr>
        <w:t xml:space="preserve">؛ نطاق معاملات الارتباط المصححة من </w:t>
      </w:r>
      <w:r>
        <w:rPr>
          <w:rFonts w:ascii="Simplified Arabic" w:eastAsia="Simplified Arabic" w:hAnsi="Simplified Arabic" w:cs="Simplified Arabic"/>
          <w:sz w:val="28"/>
          <w:szCs w:val="28"/>
        </w:rPr>
        <w:t>0.662</w:t>
      </w:r>
      <w:r>
        <w:rPr>
          <w:rFonts w:ascii="Simplified Arabic" w:eastAsia="Simplified Arabic" w:hAnsi="Simplified Arabic" w:cs="Simplified Arabic"/>
          <w:sz w:val="28"/>
          <w:szCs w:val="28"/>
          <w:rtl/>
        </w:rPr>
        <w:t xml:space="preserve"> إلى </w:t>
      </w:r>
      <w:r>
        <w:rPr>
          <w:rFonts w:ascii="Simplified Arabic" w:eastAsia="Simplified Arabic" w:hAnsi="Simplified Arabic" w:cs="Simplified Arabic"/>
          <w:sz w:val="28"/>
          <w:szCs w:val="28"/>
        </w:rPr>
        <w:t>0.865</w:t>
      </w:r>
    </w:p>
    <w:p w14:paraId="1B54599A" w14:textId="77777777" w:rsidR="00AC4B7F" w:rsidRPr="007519B7" w:rsidRDefault="006403FC">
      <w:pPr>
        <w:keepNext/>
        <w:spacing w:before="120" w:after="120" w:line="240" w:lineRule="auto"/>
        <w:jc w:val="center"/>
        <w:rPr>
          <w:bCs/>
          <w:rtl/>
        </w:rPr>
      </w:pPr>
      <w:r w:rsidRPr="007519B7">
        <w:rPr>
          <w:rFonts w:ascii="Simplified Arabic" w:eastAsia="Simplified Arabic" w:hAnsi="Simplified Arabic" w:cs="Simplified Arabic"/>
          <w:bCs/>
          <w:rtl/>
        </w:rPr>
        <w:t>جدول (3-3): صدق الاتساق الداخلي والثبات على مستوى عبارات قسم رفاهية الموظفين</w:t>
      </w:r>
    </w:p>
    <w:tbl>
      <w:tblPr>
        <w:tblStyle w:val="10"/>
        <w:bidiVisual/>
        <w:tblW w:w="0" w:type="auto"/>
        <w:tblLook w:val="04A0" w:firstRow="1" w:lastRow="0" w:firstColumn="1" w:lastColumn="0" w:noHBand="0" w:noVBand="1"/>
      </w:tblPr>
      <w:tblGrid>
        <w:gridCol w:w="287"/>
        <w:gridCol w:w="3284"/>
        <w:gridCol w:w="2333"/>
        <w:gridCol w:w="1134"/>
        <w:gridCol w:w="1978"/>
      </w:tblGrid>
      <w:tr w:rsidR="00AC4B7F" w14:paraId="72319485" w14:textId="77777777" w:rsidTr="00C6778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0DFE299D" w14:textId="77777777" w:rsidR="00AC4B7F" w:rsidRDefault="006403FC" w:rsidP="00DD6480">
            <w:pPr>
              <w:jc w:val="center"/>
              <w:rPr>
                <w:rtl/>
              </w:rPr>
            </w:pPr>
            <w:r>
              <w:rPr>
                <w:rFonts w:ascii="Simplified Arabic" w:eastAsia="Simplified Arabic" w:hAnsi="Simplified Arabic" w:cs="Simplified Arabic"/>
                <w:rtl/>
              </w:rPr>
              <w:t>م</w:t>
            </w:r>
          </w:p>
        </w:tc>
        <w:tc>
          <w:tcPr>
            <w:tcW w:w="0" w:type="auto"/>
            <w:tcMar>
              <w:top w:w="80" w:type="dxa"/>
              <w:left w:w="80" w:type="dxa"/>
              <w:bottom w:w="80" w:type="dxa"/>
              <w:right w:w="80" w:type="dxa"/>
            </w:tcMar>
            <w:vAlign w:val="center"/>
          </w:tcPr>
          <w:p w14:paraId="6A8F1625" w14:textId="77777777" w:rsidR="00AC4B7F" w:rsidRDefault="006403FC" w:rsidP="00DD6480">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العبارة</w:t>
            </w:r>
          </w:p>
        </w:tc>
        <w:tc>
          <w:tcPr>
            <w:tcW w:w="2333" w:type="dxa"/>
            <w:tcMar>
              <w:top w:w="80" w:type="dxa"/>
              <w:left w:w="80" w:type="dxa"/>
              <w:bottom w:w="80" w:type="dxa"/>
              <w:right w:w="80" w:type="dxa"/>
            </w:tcMar>
            <w:vAlign w:val="center"/>
          </w:tcPr>
          <w:p w14:paraId="0E51666E" w14:textId="77777777" w:rsidR="00AC4B7F" w:rsidRDefault="006403FC" w:rsidP="00DD6480">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معامل الارتباط المصحح مع مجموع بقية عبارات القسم</w:t>
            </w:r>
          </w:p>
        </w:tc>
        <w:tc>
          <w:tcPr>
            <w:tcW w:w="1134" w:type="dxa"/>
            <w:tcMar>
              <w:top w:w="80" w:type="dxa"/>
              <w:left w:w="80" w:type="dxa"/>
              <w:bottom w:w="80" w:type="dxa"/>
              <w:right w:w="80" w:type="dxa"/>
            </w:tcMar>
            <w:vAlign w:val="center"/>
          </w:tcPr>
          <w:p w14:paraId="63D34D65" w14:textId="77777777" w:rsidR="00AC4B7F" w:rsidRDefault="006403FC" w:rsidP="00DD6480">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w:t>
            </w:r>
          </w:p>
        </w:tc>
        <w:tc>
          <w:tcPr>
            <w:tcW w:w="1978" w:type="dxa"/>
            <w:tcMar>
              <w:top w:w="80" w:type="dxa"/>
              <w:left w:w="80" w:type="dxa"/>
              <w:bottom w:w="80" w:type="dxa"/>
              <w:right w:w="80" w:type="dxa"/>
            </w:tcMar>
            <w:vAlign w:val="center"/>
          </w:tcPr>
          <w:p w14:paraId="3C4D07D0" w14:textId="77777777" w:rsidR="00AC4B7F" w:rsidRDefault="006403FC" w:rsidP="00DD6480">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معامل ألفا كرونباخ للقسم في حال حذف العبارة</w:t>
            </w:r>
          </w:p>
        </w:tc>
      </w:tr>
      <w:tr w:rsidR="00AC4B7F" w14:paraId="2CE3425F" w14:textId="77777777" w:rsidTr="00C67788">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731BA9F9" w14:textId="77777777" w:rsidR="00AC4B7F" w:rsidRDefault="006403FC" w:rsidP="00DD6480">
            <w:pPr>
              <w:jc w:val="center"/>
            </w:pPr>
            <w:r>
              <w:rPr>
                <w:rFonts w:ascii="Simplified Arabic" w:eastAsia="Simplified Arabic" w:hAnsi="Simplified Arabic" w:cs="Simplified Arabic"/>
                <w:b w:val="0"/>
              </w:rPr>
              <w:t>1</w:t>
            </w:r>
          </w:p>
        </w:tc>
        <w:tc>
          <w:tcPr>
            <w:tcW w:w="0" w:type="auto"/>
            <w:tcMar>
              <w:top w:w="80" w:type="dxa"/>
              <w:left w:w="80" w:type="dxa"/>
              <w:bottom w:w="80" w:type="dxa"/>
              <w:right w:w="80" w:type="dxa"/>
            </w:tcMar>
            <w:vAlign w:val="center"/>
          </w:tcPr>
          <w:p w14:paraId="0754B8CF" w14:textId="77777777" w:rsidR="00AC4B7F" w:rsidRDefault="006403FC" w:rsidP="00DD6480">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أشعر بالرضا العام عن حياتي المهنية في المؤسسة.</w:t>
            </w:r>
          </w:p>
        </w:tc>
        <w:tc>
          <w:tcPr>
            <w:tcW w:w="2333" w:type="dxa"/>
            <w:tcMar>
              <w:top w:w="80" w:type="dxa"/>
              <w:left w:w="80" w:type="dxa"/>
              <w:bottom w:w="80" w:type="dxa"/>
              <w:right w:w="80" w:type="dxa"/>
            </w:tcMar>
            <w:vAlign w:val="center"/>
          </w:tcPr>
          <w:p w14:paraId="5842A0B5"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0.816</w:t>
            </w:r>
          </w:p>
        </w:tc>
        <w:tc>
          <w:tcPr>
            <w:tcW w:w="1134" w:type="dxa"/>
            <w:tcMar>
              <w:top w:w="80" w:type="dxa"/>
              <w:left w:w="80" w:type="dxa"/>
              <w:bottom w:w="80" w:type="dxa"/>
              <w:right w:w="80" w:type="dxa"/>
            </w:tcMar>
            <w:vAlign w:val="center"/>
          </w:tcPr>
          <w:p w14:paraId="0F1C32D9"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47D7624F"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0.919</w:t>
            </w:r>
          </w:p>
        </w:tc>
      </w:tr>
      <w:tr w:rsidR="00AC4B7F" w14:paraId="04719EF7" w14:textId="77777777" w:rsidTr="00C67788">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25760FE7" w14:textId="77777777" w:rsidR="00AC4B7F" w:rsidRDefault="006403FC" w:rsidP="00DD6480">
            <w:pPr>
              <w:jc w:val="center"/>
            </w:pPr>
            <w:r>
              <w:rPr>
                <w:rFonts w:ascii="Simplified Arabic" w:eastAsia="Simplified Arabic" w:hAnsi="Simplified Arabic" w:cs="Simplified Arabic"/>
                <w:b w:val="0"/>
              </w:rPr>
              <w:t>2</w:t>
            </w:r>
          </w:p>
        </w:tc>
        <w:tc>
          <w:tcPr>
            <w:tcW w:w="0" w:type="auto"/>
            <w:tcMar>
              <w:top w:w="80" w:type="dxa"/>
              <w:left w:w="80" w:type="dxa"/>
              <w:bottom w:w="80" w:type="dxa"/>
              <w:right w:w="80" w:type="dxa"/>
            </w:tcMar>
            <w:vAlign w:val="center"/>
          </w:tcPr>
          <w:p w14:paraId="3D4CDF25" w14:textId="77777777" w:rsidR="00AC4B7F" w:rsidRDefault="006403FC" w:rsidP="00DD6480">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أتمتع بصحة بدنية جيدة تساعدني على أداء مهامي بكفاءة.</w:t>
            </w:r>
          </w:p>
        </w:tc>
        <w:tc>
          <w:tcPr>
            <w:tcW w:w="2333" w:type="dxa"/>
            <w:tcMar>
              <w:top w:w="80" w:type="dxa"/>
              <w:left w:w="80" w:type="dxa"/>
              <w:bottom w:w="80" w:type="dxa"/>
              <w:right w:w="80" w:type="dxa"/>
            </w:tcMar>
            <w:vAlign w:val="center"/>
          </w:tcPr>
          <w:p w14:paraId="49195A32"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0.619</w:t>
            </w:r>
          </w:p>
        </w:tc>
        <w:tc>
          <w:tcPr>
            <w:tcW w:w="1134" w:type="dxa"/>
            <w:tcMar>
              <w:top w:w="80" w:type="dxa"/>
              <w:left w:w="80" w:type="dxa"/>
              <w:bottom w:w="80" w:type="dxa"/>
              <w:right w:w="80" w:type="dxa"/>
            </w:tcMar>
            <w:vAlign w:val="center"/>
          </w:tcPr>
          <w:p w14:paraId="6CA5FC24"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36C6D1F6"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0.932</w:t>
            </w:r>
          </w:p>
        </w:tc>
      </w:tr>
      <w:tr w:rsidR="00AC4B7F" w14:paraId="5433969C" w14:textId="77777777" w:rsidTr="00C67788">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15EC1FFB" w14:textId="77777777" w:rsidR="00AC4B7F" w:rsidRDefault="006403FC" w:rsidP="00DD6480">
            <w:pPr>
              <w:jc w:val="center"/>
            </w:pPr>
            <w:r>
              <w:rPr>
                <w:rFonts w:ascii="Simplified Arabic" w:eastAsia="Simplified Arabic" w:hAnsi="Simplified Arabic" w:cs="Simplified Arabic"/>
                <w:b w:val="0"/>
              </w:rPr>
              <w:lastRenderedPageBreak/>
              <w:t>3</w:t>
            </w:r>
          </w:p>
        </w:tc>
        <w:tc>
          <w:tcPr>
            <w:tcW w:w="0" w:type="auto"/>
            <w:tcMar>
              <w:top w:w="80" w:type="dxa"/>
              <w:left w:w="80" w:type="dxa"/>
              <w:bottom w:w="80" w:type="dxa"/>
              <w:right w:w="80" w:type="dxa"/>
            </w:tcMar>
            <w:vAlign w:val="center"/>
          </w:tcPr>
          <w:p w14:paraId="1E93A725" w14:textId="77777777" w:rsidR="00AC4B7F" w:rsidRDefault="006403FC" w:rsidP="00DD6480">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أحقق توازنًا مقبولًا بين العمل والحياة الشخصية.</w:t>
            </w:r>
          </w:p>
        </w:tc>
        <w:tc>
          <w:tcPr>
            <w:tcW w:w="2333" w:type="dxa"/>
            <w:tcMar>
              <w:top w:w="80" w:type="dxa"/>
              <w:left w:w="80" w:type="dxa"/>
              <w:bottom w:w="80" w:type="dxa"/>
              <w:right w:w="80" w:type="dxa"/>
            </w:tcMar>
            <w:vAlign w:val="center"/>
          </w:tcPr>
          <w:p w14:paraId="217FEA72"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0.781</w:t>
            </w:r>
          </w:p>
        </w:tc>
        <w:tc>
          <w:tcPr>
            <w:tcW w:w="1134" w:type="dxa"/>
            <w:tcMar>
              <w:top w:w="80" w:type="dxa"/>
              <w:left w:w="80" w:type="dxa"/>
              <w:bottom w:w="80" w:type="dxa"/>
              <w:right w:w="80" w:type="dxa"/>
            </w:tcMar>
            <w:vAlign w:val="center"/>
          </w:tcPr>
          <w:p w14:paraId="4351CD23"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34379A9F"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0.922</w:t>
            </w:r>
          </w:p>
        </w:tc>
      </w:tr>
      <w:tr w:rsidR="00AC4B7F" w14:paraId="47D2ABC0" w14:textId="77777777" w:rsidTr="00C67788">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5A25B823" w14:textId="77777777" w:rsidR="00AC4B7F" w:rsidRDefault="006403FC" w:rsidP="00DD6480">
            <w:pPr>
              <w:jc w:val="center"/>
            </w:pPr>
            <w:r>
              <w:rPr>
                <w:rFonts w:ascii="Simplified Arabic" w:eastAsia="Simplified Arabic" w:hAnsi="Simplified Arabic" w:cs="Simplified Arabic"/>
                <w:b w:val="0"/>
              </w:rPr>
              <w:t>4</w:t>
            </w:r>
          </w:p>
        </w:tc>
        <w:tc>
          <w:tcPr>
            <w:tcW w:w="0" w:type="auto"/>
            <w:tcMar>
              <w:top w:w="80" w:type="dxa"/>
              <w:left w:w="80" w:type="dxa"/>
              <w:bottom w:w="80" w:type="dxa"/>
              <w:right w:w="80" w:type="dxa"/>
            </w:tcMar>
            <w:vAlign w:val="center"/>
          </w:tcPr>
          <w:p w14:paraId="7415EBE8" w14:textId="77777777" w:rsidR="00AC4B7F" w:rsidRDefault="006403FC" w:rsidP="00DD6480">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أشعر بالتقدير والدعم من إدارة المؤسسة وزملائي.</w:t>
            </w:r>
          </w:p>
        </w:tc>
        <w:tc>
          <w:tcPr>
            <w:tcW w:w="2333" w:type="dxa"/>
            <w:tcMar>
              <w:top w:w="80" w:type="dxa"/>
              <w:left w:w="80" w:type="dxa"/>
              <w:bottom w:w="80" w:type="dxa"/>
              <w:right w:w="80" w:type="dxa"/>
            </w:tcMar>
            <w:vAlign w:val="center"/>
          </w:tcPr>
          <w:p w14:paraId="08081148"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0.811</w:t>
            </w:r>
          </w:p>
        </w:tc>
        <w:tc>
          <w:tcPr>
            <w:tcW w:w="1134" w:type="dxa"/>
            <w:tcMar>
              <w:top w:w="80" w:type="dxa"/>
              <w:left w:w="80" w:type="dxa"/>
              <w:bottom w:w="80" w:type="dxa"/>
              <w:right w:w="80" w:type="dxa"/>
            </w:tcMar>
            <w:vAlign w:val="center"/>
          </w:tcPr>
          <w:p w14:paraId="388B9D25"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5F1871CD"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0.919</w:t>
            </w:r>
          </w:p>
        </w:tc>
      </w:tr>
      <w:tr w:rsidR="00AC4B7F" w14:paraId="282680E7" w14:textId="77777777" w:rsidTr="00C67788">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7813BC43" w14:textId="77777777" w:rsidR="00AC4B7F" w:rsidRDefault="006403FC" w:rsidP="00DD6480">
            <w:pPr>
              <w:jc w:val="center"/>
            </w:pPr>
            <w:r>
              <w:rPr>
                <w:rFonts w:ascii="Simplified Arabic" w:eastAsia="Simplified Arabic" w:hAnsi="Simplified Arabic" w:cs="Simplified Arabic"/>
                <w:b w:val="0"/>
              </w:rPr>
              <w:t>5</w:t>
            </w:r>
          </w:p>
        </w:tc>
        <w:tc>
          <w:tcPr>
            <w:tcW w:w="0" w:type="auto"/>
            <w:tcMar>
              <w:top w:w="80" w:type="dxa"/>
              <w:left w:w="80" w:type="dxa"/>
              <w:bottom w:w="80" w:type="dxa"/>
              <w:right w:w="80" w:type="dxa"/>
            </w:tcMar>
            <w:vAlign w:val="center"/>
          </w:tcPr>
          <w:p w14:paraId="282A5C8A" w14:textId="77777777" w:rsidR="00AC4B7F" w:rsidRDefault="006403FC" w:rsidP="00DD6480">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تتوفر لي فرص مناسبة للتطوير المهني والنمو الوظيفي.</w:t>
            </w:r>
          </w:p>
        </w:tc>
        <w:tc>
          <w:tcPr>
            <w:tcW w:w="2333" w:type="dxa"/>
            <w:tcMar>
              <w:top w:w="80" w:type="dxa"/>
              <w:left w:w="80" w:type="dxa"/>
              <w:bottom w:w="80" w:type="dxa"/>
              <w:right w:w="80" w:type="dxa"/>
            </w:tcMar>
            <w:vAlign w:val="center"/>
          </w:tcPr>
          <w:p w14:paraId="7C2CD9E5"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0.842</w:t>
            </w:r>
          </w:p>
        </w:tc>
        <w:tc>
          <w:tcPr>
            <w:tcW w:w="1134" w:type="dxa"/>
            <w:tcMar>
              <w:top w:w="80" w:type="dxa"/>
              <w:left w:w="80" w:type="dxa"/>
              <w:bottom w:w="80" w:type="dxa"/>
              <w:right w:w="80" w:type="dxa"/>
            </w:tcMar>
            <w:vAlign w:val="center"/>
          </w:tcPr>
          <w:p w14:paraId="5FB01622"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014DFE6E"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0.916</w:t>
            </w:r>
          </w:p>
        </w:tc>
      </w:tr>
      <w:tr w:rsidR="00AC4B7F" w14:paraId="52F40CF2" w14:textId="77777777" w:rsidTr="00C67788">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682BE792" w14:textId="77777777" w:rsidR="00AC4B7F" w:rsidRDefault="006403FC" w:rsidP="00DD6480">
            <w:pPr>
              <w:jc w:val="center"/>
            </w:pPr>
            <w:r>
              <w:rPr>
                <w:rFonts w:ascii="Simplified Arabic" w:eastAsia="Simplified Arabic" w:hAnsi="Simplified Arabic" w:cs="Simplified Arabic"/>
                <w:b w:val="0"/>
              </w:rPr>
              <w:t>6</w:t>
            </w:r>
          </w:p>
        </w:tc>
        <w:tc>
          <w:tcPr>
            <w:tcW w:w="0" w:type="auto"/>
            <w:tcMar>
              <w:top w:w="80" w:type="dxa"/>
              <w:left w:w="80" w:type="dxa"/>
              <w:bottom w:w="80" w:type="dxa"/>
              <w:right w:w="80" w:type="dxa"/>
            </w:tcMar>
            <w:vAlign w:val="center"/>
          </w:tcPr>
          <w:p w14:paraId="775FC695" w14:textId="77777777" w:rsidR="00AC4B7F" w:rsidRDefault="006403FC" w:rsidP="00DD6480">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أحصل على مكافآت أو حوافز تشجعني على الاستمرار في الأداء المتميز.</w:t>
            </w:r>
          </w:p>
        </w:tc>
        <w:tc>
          <w:tcPr>
            <w:tcW w:w="2333" w:type="dxa"/>
            <w:tcMar>
              <w:top w:w="80" w:type="dxa"/>
              <w:left w:w="80" w:type="dxa"/>
              <w:bottom w:w="80" w:type="dxa"/>
              <w:right w:w="80" w:type="dxa"/>
            </w:tcMar>
            <w:vAlign w:val="center"/>
          </w:tcPr>
          <w:p w14:paraId="30523200"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0.799</w:t>
            </w:r>
          </w:p>
        </w:tc>
        <w:tc>
          <w:tcPr>
            <w:tcW w:w="1134" w:type="dxa"/>
            <w:tcMar>
              <w:top w:w="80" w:type="dxa"/>
              <w:left w:w="80" w:type="dxa"/>
              <w:bottom w:w="80" w:type="dxa"/>
              <w:right w:w="80" w:type="dxa"/>
            </w:tcMar>
            <w:vAlign w:val="center"/>
          </w:tcPr>
          <w:p w14:paraId="5C54E4D1"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3FDB1652"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0.920</w:t>
            </w:r>
          </w:p>
        </w:tc>
      </w:tr>
      <w:tr w:rsidR="00AC4B7F" w14:paraId="368F468B" w14:textId="77777777" w:rsidTr="00C67788">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77A192DA" w14:textId="77777777" w:rsidR="00AC4B7F" w:rsidRDefault="006403FC" w:rsidP="00DD6480">
            <w:pPr>
              <w:jc w:val="center"/>
            </w:pPr>
            <w:r>
              <w:rPr>
                <w:rFonts w:ascii="Simplified Arabic" w:eastAsia="Simplified Arabic" w:hAnsi="Simplified Arabic" w:cs="Simplified Arabic"/>
                <w:b w:val="0"/>
              </w:rPr>
              <w:t>7</w:t>
            </w:r>
          </w:p>
        </w:tc>
        <w:tc>
          <w:tcPr>
            <w:tcW w:w="0" w:type="auto"/>
            <w:tcMar>
              <w:top w:w="80" w:type="dxa"/>
              <w:left w:w="80" w:type="dxa"/>
              <w:bottom w:w="80" w:type="dxa"/>
              <w:right w:w="80" w:type="dxa"/>
            </w:tcMar>
            <w:vAlign w:val="center"/>
          </w:tcPr>
          <w:p w14:paraId="0C8BA777" w14:textId="77777777" w:rsidR="00AC4B7F" w:rsidRDefault="006403FC" w:rsidP="00DD6480">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راتبي ومزاياي المالية تتناسب مع طبيعة الجهد والمسؤوليات.</w:t>
            </w:r>
          </w:p>
        </w:tc>
        <w:tc>
          <w:tcPr>
            <w:tcW w:w="2333" w:type="dxa"/>
            <w:tcMar>
              <w:top w:w="80" w:type="dxa"/>
              <w:left w:w="80" w:type="dxa"/>
              <w:bottom w:w="80" w:type="dxa"/>
              <w:right w:w="80" w:type="dxa"/>
            </w:tcMar>
            <w:vAlign w:val="center"/>
          </w:tcPr>
          <w:p w14:paraId="64A433DB"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0.694</w:t>
            </w:r>
          </w:p>
        </w:tc>
        <w:tc>
          <w:tcPr>
            <w:tcW w:w="1134" w:type="dxa"/>
            <w:tcMar>
              <w:top w:w="80" w:type="dxa"/>
              <w:left w:w="80" w:type="dxa"/>
              <w:bottom w:w="80" w:type="dxa"/>
              <w:right w:w="80" w:type="dxa"/>
            </w:tcMar>
            <w:vAlign w:val="center"/>
          </w:tcPr>
          <w:p w14:paraId="0A66382C"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0E859AC6"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0.929</w:t>
            </w:r>
          </w:p>
        </w:tc>
      </w:tr>
      <w:tr w:rsidR="00AC4B7F" w14:paraId="663DA501" w14:textId="77777777" w:rsidTr="00C67788">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31920735" w14:textId="77777777" w:rsidR="00AC4B7F" w:rsidRDefault="006403FC" w:rsidP="00DD6480">
            <w:pPr>
              <w:jc w:val="center"/>
            </w:pPr>
            <w:r>
              <w:rPr>
                <w:rFonts w:ascii="Simplified Arabic" w:eastAsia="Simplified Arabic" w:hAnsi="Simplified Arabic" w:cs="Simplified Arabic"/>
                <w:b w:val="0"/>
              </w:rPr>
              <w:t>8</w:t>
            </w:r>
          </w:p>
        </w:tc>
        <w:tc>
          <w:tcPr>
            <w:tcW w:w="0" w:type="auto"/>
            <w:tcMar>
              <w:top w:w="80" w:type="dxa"/>
              <w:left w:w="80" w:type="dxa"/>
              <w:bottom w:w="80" w:type="dxa"/>
              <w:right w:w="80" w:type="dxa"/>
            </w:tcMar>
            <w:vAlign w:val="center"/>
          </w:tcPr>
          <w:p w14:paraId="4A2B4562" w14:textId="77777777" w:rsidR="00AC4B7F" w:rsidRDefault="006403FC" w:rsidP="00DD6480">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أتمكن من التعامل مع ضغوط العمل دون أن تؤثر سلبًا على نفسيتي.</w:t>
            </w:r>
          </w:p>
        </w:tc>
        <w:tc>
          <w:tcPr>
            <w:tcW w:w="2333" w:type="dxa"/>
            <w:tcMar>
              <w:top w:w="80" w:type="dxa"/>
              <w:left w:w="80" w:type="dxa"/>
              <w:bottom w:w="80" w:type="dxa"/>
              <w:right w:w="80" w:type="dxa"/>
            </w:tcMar>
            <w:vAlign w:val="center"/>
          </w:tcPr>
          <w:p w14:paraId="7911A53A"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0.772</w:t>
            </w:r>
          </w:p>
        </w:tc>
        <w:tc>
          <w:tcPr>
            <w:tcW w:w="1134" w:type="dxa"/>
            <w:tcMar>
              <w:top w:w="80" w:type="dxa"/>
              <w:left w:w="80" w:type="dxa"/>
              <w:bottom w:w="80" w:type="dxa"/>
              <w:right w:w="80" w:type="dxa"/>
            </w:tcMar>
            <w:vAlign w:val="center"/>
          </w:tcPr>
          <w:p w14:paraId="34FCA01A"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5A96CCDA" w14:textId="77777777" w:rsidR="00AC4B7F" w:rsidRDefault="006403FC" w:rsidP="00DD6480">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0.922</w:t>
            </w:r>
          </w:p>
        </w:tc>
      </w:tr>
    </w:tbl>
    <w:p w14:paraId="7DC8FE57" w14:textId="77777777" w:rsidR="009F3ECE" w:rsidRPr="00FC165B" w:rsidRDefault="009F3ECE" w:rsidP="00FC165B">
      <w:pPr>
        <w:keepNext/>
        <w:spacing w:after="120" w:line="360" w:lineRule="auto"/>
        <w:jc w:val="both"/>
        <w:rPr>
          <w:rFonts w:ascii="Simplified Arabic" w:eastAsia="Simplified Arabic" w:hAnsi="Simplified Arabic" w:cs="Simplified Arabic"/>
          <w:sz w:val="28"/>
          <w:szCs w:val="28"/>
          <w:rtl/>
        </w:rPr>
      </w:pPr>
      <w:r w:rsidRPr="00FC165B">
        <w:rPr>
          <w:rFonts w:ascii="Simplified Arabic" w:eastAsia="Simplified Arabic" w:hAnsi="Simplified Arabic" w:cs="Simplified Arabic" w:hint="cs"/>
          <w:sz w:val="28"/>
          <w:szCs w:val="28"/>
          <w:rtl/>
        </w:rPr>
        <w:t>المصدر: إعداد الباحثة استنادًا إلى مخرجات التحليل الإحصائي لبيانات الدراسة الميدانية.</w:t>
      </w:r>
    </w:p>
    <w:p w14:paraId="65F00116" w14:textId="22D23EBA" w:rsidR="00AC4B7F" w:rsidRPr="00FC165B" w:rsidRDefault="006403FC" w:rsidP="00FC165B">
      <w:pPr>
        <w:keepNext/>
        <w:spacing w:after="120" w:line="360" w:lineRule="auto"/>
        <w:jc w:val="both"/>
        <w:rPr>
          <w:sz w:val="28"/>
          <w:szCs w:val="28"/>
          <w:rtl/>
        </w:rPr>
      </w:pPr>
      <w:r w:rsidRPr="00FC165B">
        <w:rPr>
          <w:rFonts w:ascii="Simplified Arabic" w:eastAsia="Simplified Arabic" w:hAnsi="Simplified Arabic" w:cs="Simplified Arabic"/>
          <w:sz w:val="28"/>
          <w:szCs w:val="28"/>
          <w:rtl/>
        </w:rPr>
        <w:t xml:space="preserve">معامل ألفا كرونباخ للقسم كاملًا = </w:t>
      </w:r>
      <w:r w:rsidRPr="00FC165B">
        <w:rPr>
          <w:rFonts w:ascii="Simplified Arabic" w:eastAsia="Simplified Arabic" w:hAnsi="Simplified Arabic" w:cs="Simplified Arabic"/>
          <w:sz w:val="28"/>
          <w:szCs w:val="28"/>
        </w:rPr>
        <w:t>0.932</w:t>
      </w:r>
      <w:r w:rsidRPr="00FC165B">
        <w:rPr>
          <w:rFonts w:ascii="Simplified Arabic" w:eastAsia="Simplified Arabic" w:hAnsi="Simplified Arabic" w:cs="Simplified Arabic"/>
          <w:sz w:val="28"/>
          <w:szCs w:val="28"/>
          <w:rtl/>
        </w:rPr>
        <w:t xml:space="preserve">؛ عدد العبارات = </w:t>
      </w:r>
      <w:r w:rsidRPr="00FC165B">
        <w:rPr>
          <w:rFonts w:ascii="Simplified Arabic" w:eastAsia="Simplified Arabic" w:hAnsi="Simplified Arabic" w:cs="Simplified Arabic"/>
          <w:sz w:val="28"/>
          <w:szCs w:val="28"/>
        </w:rPr>
        <w:t>8</w:t>
      </w:r>
      <w:r w:rsidRPr="00FC165B">
        <w:rPr>
          <w:rFonts w:ascii="Simplified Arabic" w:eastAsia="Simplified Arabic" w:hAnsi="Simplified Arabic" w:cs="Simplified Arabic"/>
          <w:sz w:val="28"/>
          <w:szCs w:val="28"/>
          <w:rtl/>
        </w:rPr>
        <w:t xml:space="preserve">؛ </w:t>
      </w:r>
      <w:r w:rsidRPr="00FC165B">
        <w:rPr>
          <w:rFonts w:ascii="Simplified Arabic" w:eastAsia="Simplified Arabic" w:hAnsi="Simplified Arabic" w:cs="Simplified Arabic"/>
          <w:b/>
          <w:sz w:val="28"/>
          <w:szCs w:val="28"/>
        </w:rPr>
        <w:t>N = 384</w:t>
      </w:r>
      <w:r w:rsidRPr="00FC165B">
        <w:rPr>
          <w:rFonts w:ascii="Simplified Arabic" w:eastAsia="Simplified Arabic" w:hAnsi="Simplified Arabic" w:cs="Simplified Arabic"/>
          <w:sz w:val="28"/>
          <w:szCs w:val="28"/>
          <w:rtl/>
        </w:rPr>
        <w:t xml:space="preserve">؛ نطاق معاملات الارتباط المصححة من </w:t>
      </w:r>
      <w:r w:rsidRPr="00FC165B">
        <w:rPr>
          <w:rFonts w:ascii="Simplified Arabic" w:eastAsia="Simplified Arabic" w:hAnsi="Simplified Arabic" w:cs="Simplified Arabic"/>
          <w:sz w:val="28"/>
          <w:szCs w:val="28"/>
        </w:rPr>
        <w:t>0.619</w:t>
      </w:r>
      <w:r w:rsidRPr="00FC165B">
        <w:rPr>
          <w:rFonts w:ascii="Simplified Arabic" w:eastAsia="Simplified Arabic" w:hAnsi="Simplified Arabic" w:cs="Simplified Arabic"/>
          <w:sz w:val="28"/>
          <w:szCs w:val="28"/>
          <w:rtl/>
        </w:rPr>
        <w:t xml:space="preserve"> إلى </w:t>
      </w:r>
      <w:r w:rsidRPr="00FC165B">
        <w:rPr>
          <w:rFonts w:ascii="Simplified Arabic" w:eastAsia="Simplified Arabic" w:hAnsi="Simplified Arabic" w:cs="Simplified Arabic"/>
          <w:sz w:val="28"/>
          <w:szCs w:val="28"/>
        </w:rPr>
        <w:t>0.842</w:t>
      </w:r>
    </w:p>
    <w:p w14:paraId="50680386" w14:textId="77777777" w:rsidR="00AC4B7F" w:rsidRPr="00BB7363" w:rsidRDefault="006403FC">
      <w:pPr>
        <w:keepNext/>
        <w:spacing w:before="120" w:after="120" w:line="240" w:lineRule="auto"/>
        <w:jc w:val="center"/>
        <w:rPr>
          <w:bCs/>
          <w:rtl/>
        </w:rPr>
      </w:pPr>
      <w:r w:rsidRPr="00BB7363">
        <w:rPr>
          <w:rFonts w:ascii="Simplified Arabic" w:eastAsia="Simplified Arabic" w:hAnsi="Simplified Arabic" w:cs="Simplified Arabic"/>
          <w:bCs/>
          <w:rtl/>
        </w:rPr>
        <w:t>جدول (3-4): صدق الاتساق الداخلي والثبات على مستوى عبارات قسم الاحتراق الوظيفي</w:t>
      </w:r>
    </w:p>
    <w:tbl>
      <w:tblPr>
        <w:tblStyle w:val="10"/>
        <w:bidiVisual/>
        <w:tblW w:w="0" w:type="auto"/>
        <w:tblLook w:val="04A0" w:firstRow="1" w:lastRow="0" w:firstColumn="1" w:lastColumn="0" w:noHBand="0" w:noVBand="1"/>
      </w:tblPr>
      <w:tblGrid>
        <w:gridCol w:w="287"/>
        <w:gridCol w:w="3011"/>
        <w:gridCol w:w="2608"/>
        <w:gridCol w:w="1132"/>
        <w:gridCol w:w="1978"/>
      </w:tblGrid>
      <w:tr w:rsidR="00AC4B7F" w14:paraId="5330DF74" w14:textId="77777777" w:rsidTr="00966324">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415BFC9A" w14:textId="77777777" w:rsidR="00AC4B7F" w:rsidRDefault="006403FC" w:rsidP="00C67788">
            <w:pPr>
              <w:jc w:val="center"/>
              <w:rPr>
                <w:rtl/>
              </w:rPr>
            </w:pPr>
            <w:r>
              <w:rPr>
                <w:rFonts w:ascii="Simplified Arabic" w:eastAsia="Simplified Arabic" w:hAnsi="Simplified Arabic" w:cs="Simplified Arabic"/>
                <w:rtl/>
              </w:rPr>
              <w:t>م</w:t>
            </w:r>
          </w:p>
        </w:tc>
        <w:tc>
          <w:tcPr>
            <w:tcW w:w="0" w:type="auto"/>
            <w:tcMar>
              <w:top w:w="80" w:type="dxa"/>
              <w:left w:w="80" w:type="dxa"/>
              <w:bottom w:w="80" w:type="dxa"/>
              <w:right w:w="80" w:type="dxa"/>
            </w:tcMar>
            <w:vAlign w:val="center"/>
          </w:tcPr>
          <w:p w14:paraId="00F68062" w14:textId="77777777" w:rsidR="00AC4B7F" w:rsidRDefault="006403FC" w:rsidP="00C67788">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العبارة</w:t>
            </w:r>
          </w:p>
        </w:tc>
        <w:tc>
          <w:tcPr>
            <w:tcW w:w="0" w:type="auto"/>
            <w:tcMar>
              <w:top w:w="80" w:type="dxa"/>
              <w:left w:w="80" w:type="dxa"/>
              <w:bottom w:w="80" w:type="dxa"/>
              <w:right w:w="80" w:type="dxa"/>
            </w:tcMar>
            <w:vAlign w:val="center"/>
          </w:tcPr>
          <w:p w14:paraId="0BA7DA50" w14:textId="77777777" w:rsidR="00AC4B7F" w:rsidRDefault="006403FC" w:rsidP="00C67788">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معامل الارتباط المصحح مع مجموع بقية عبارات القسم</w:t>
            </w:r>
          </w:p>
        </w:tc>
        <w:tc>
          <w:tcPr>
            <w:tcW w:w="1132" w:type="dxa"/>
            <w:tcMar>
              <w:top w:w="80" w:type="dxa"/>
              <w:left w:w="80" w:type="dxa"/>
              <w:bottom w:w="80" w:type="dxa"/>
              <w:right w:w="80" w:type="dxa"/>
            </w:tcMar>
            <w:vAlign w:val="center"/>
          </w:tcPr>
          <w:p w14:paraId="416EF712" w14:textId="77777777" w:rsidR="00AC4B7F" w:rsidRDefault="006403FC" w:rsidP="00C67788">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w:t>
            </w:r>
          </w:p>
        </w:tc>
        <w:tc>
          <w:tcPr>
            <w:tcW w:w="1978" w:type="dxa"/>
            <w:tcMar>
              <w:top w:w="80" w:type="dxa"/>
              <w:left w:w="80" w:type="dxa"/>
              <w:bottom w:w="80" w:type="dxa"/>
              <w:right w:w="80" w:type="dxa"/>
            </w:tcMar>
            <w:vAlign w:val="center"/>
          </w:tcPr>
          <w:p w14:paraId="590941DF" w14:textId="77777777" w:rsidR="00AC4B7F" w:rsidRDefault="006403FC" w:rsidP="00C67788">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معامل ألفا كرونباخ للقسم في حال حذف العبارة</w:t>
            </w:r>
          </w:p>
        </w:tc>
      </w:tr>
      <w:tr w:rsidR="00AC4B7F" w14:paraId="2EC43198" w14:textId="77777777" w:rsidTr="0096632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14F93E02" w14:textId="77777777" w:rsidR="00AC4B7F" w:rsidRDefault="006403FC" w:rsidP="00C67788">
            <w:pPr>
              <w:jc w:val="center"/>
            </w:pPr>
            <w:r>
              <w:rPr>
                <w:rFonts w:ascii="Simplified Arabic" w:eastAsia="Simplified Arabic" w:hAnsi="Simplified Arabic" w:cs="Simplified Arabic"/>
                <w:b w:val="0"/>
              </w:rPr>
              <w:t>1</w:t>
            </w:r>
          </w:p>
        </w:tc>
        <w:tc>
          <w:tcPr>
            <w:tcW w:w="0" w:type="auto"/>
            <w:tcMar>
              <w:top w:w="80" w:type="dxa"/>
              <w:left w:w="80" w:type="dxa"/>
              <w:bottom w:w="80" w:type="dxa"/>
              <w:right w:w="80" w:type="dxa"/>
            </w:tcMar>
            <w:vAlign w:val="center"/>
          </w:tcPr>
          <w:p w14:paraId="38CC968A" w14:textId="77777777" w:rsidR="00AC4B7F" w:rsidRDefault="006403FC" w:rsidP="00C67788">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أشعر بإرهاق عاطفي متكرر بسبب ضغوط العمل اليومية.</w:t>
            </w:r>
          </w:p>
        </w:tc>
        <w:tc>
          <w:tcPr>
            <w:tcW w:w="0" w:type="auto"/>
            <w:tcMar>
              <w:top w:w="80" w:type="dxa"/>
              <w:left w:w="80" w:type="dxa"/>
              <w:bottom w:w="80" w:type="dxa"/>
              <w:right w:w="80" w:type="dxa"/>
            </w:tcMar>
            <w:vAlign w:val="center"/>
          </w:tcPr>
          <w:p w14:paraId="1BB7EE5F"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0.832</w:t>
            </w:r>
          </w:p>
        </w:tc>
        <w:tc>
          <w:tcPr>
            <w:tcW w:w="1132" w:type="dxa"/>
            <w:tcMar>
              <w:top w:w="80" w:type="dxa"/>
              <w:left w:w="80" w:type="dxa"/>
              <w:bottom w:w="80" w:type="dxa"/>
              <w:right w:w="80" w:type="dxa"/>
            </w:tcMar>
            <w:vAlign w:val="center"/>
          </w:tcPr>
          <w:p w14:paraId="7A407BDD"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16DCC6D2"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0.954</w:t>
            </w:r>
          </w:p>
        </w:tc>
      </w:tr>
      <w:tr w:rsidR="00AC4B7F" w14:paraId="08865D74" w14:textId="77777777" w:rsidTr="0096632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37AF5CC0" w14:textId="77777777" w:rsidR="00AC4B7F" w:rsidRDefault="006403FC" w:rsidP="00C67788">
            <w:pPr>
              <w:jc w:val="center"/>
            </w:pPr>
            <w:r>
              <w:rPr>
                <w:rFonts w:ascii="Simplified Arabic" w:eastAsia="Simplified Arabic" w:hAnsi="Simplified Arabic" w:cs="Simplified Arabic"/>
                <w:b w:val="0"/>
              </w:rPr>
              <w:t>2</w:t>
            </w:r>
          </w:p>
        </w:tc>
        <w:tc>
          <w:tcPr>
            <w:tcW w:w="0" w:type="auto"/>
            <w:tcMar>
              <w:top w:w="80" w:type="dxa"/>
              <w:left w:w="80" w:type="dxa"/>
              <w:bottom w:w="80" w:type="dxa"/>
              <w:right w:w="80" w:type="dxa"/>
            </w:tcMar>
            <w:vAlign w:val="center"/>
          </w:tcPr>
          <w:p w14:paraId="5D8604FE" w14:textId="77777777" w:rsidR="00AC4B7F" w:rsidRDefault="006403FC" w:rsidP="00C67788">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أصبحت أقل حماسًا تجاه أداء مهامي المهنية.</w:t>
            </w:r>
          </w:p>
        </w:tc>
        <w:tc>
          <w:tcPr>
            <w:tcW w:w="0" w:type="auto"/>
            <w:tcMar>
              <w:top w:w="80" w:type="dxa"/>
              <w:left w:w="80" w:type="dxa"/>
              <w:bottom w:w="80" w:type="dxa"/>
              <w:right w:w="80" w:type="dxa"/>
            </w:tcMar>
            <w:vAlign w:val="center"/>
          </w:tcPr>
          <w:p w14:paraId="797A7CE8"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0.894</w:t>
            </w:r>
          </w:p>
        </w:tc>
        <w:tc>
          <w:tcPr>
            <w:tcW w:w="1132" w:type="dxa"/>
            <w:tcMar>
              <w:top w:w="80" w:type="dxa"/>
              <w:left w:w="80" w:type="dxa"/>
              <w:bottom w:w="80" w:type="dxa"/>
              <w:right w:w="80" w:type="dxa"/>
            </w:tcMar>
            <w:vAlign w:val="center"/>
          </w:tcPr>
          <w:p w14:paraId="6B16BB0D"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6212DBC7"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0.950</w:t>
            </w:r>
          </w:p>
        </w:tc>
      </w:tr>
      <w:tr w:rsidR="00AC4B7F" w14:paraId="14C4354F" w14:textId="77777777" w:rsidTr="0096632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25BBDDCB" w14:textId="77777777" w:rsidR="00AC4B7F" w:rsidRDefault="006403FC" w:rsidP="00C67788">
            <w:pPr>
              <w:jc w:val="center"/>
            </w:pPr>
            <w:r>
              <w:rPr>
                <w:rFonts w:ascii="Simplified Arabic" w:eastAsia="Simplified Arabic" w:hAnsi="Simplified Arabic" w:cs="Simplified Arabic"/>
                <w:b w:val="0"/>
              </w:rPr>
              <w:lastRenderedPageBreak/>
              <w:t>3</w:t>
            </w:r>
          </w:p>
        </w:tc>
        <w:tc>
          <w:tcPr>
            <w:tcW w:w="0" w:type="auto"/>
            <w:tcMar>
              <w:top w:w="80" w:type="dxa"/>
              <w:left w:w="80" w:type="dxa"/>
              <w:bottom w:w="80" w:type="dxa"/>
              <w:right w:w="80" w:type="dxa"/>
            </w:tcMar>
            <w:vAlign w:val="center"/>
          </w:tcPr>
          <w:p w14:paraId="3338867E" w14:textId="77777777" w:rsidR="00AC4B7F" w:rsidRDefault="006403FC" w:rsidP="00C67788">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أتعامل مع المرضى أو المستفيدين ببرود وانفصال عاطفي أحيانًا.</w:t>
            </w:r>
          </w:p>
        </w:tc>
        <w:tc>
          <w:tcPr>
            <w:tcW w:w="0" w:type="auto"/>
            <w:tcMar>
              <w:top w:w="80" w:type="dxa"/>
              <w:left w:w="80" w:type="dxa"/>
              <w:bottom w:w="80" w:type="dxa"/>
              <w:right w:w="80" w:type="dxa"/>
            </w:tcMar>
            <w:vAlign w:val="center"/>
          </w:tcPr>
          <w:p w14:paraId="1A8C7022"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0.686</w:t>
            </w:r>
          </w:p>
        </w:tc>
        <w:tc>
          <w:tcPr>
            <w:tcW w:w="1132" w:type="dxa"/>
            <w:tcMar>
              <w:top w:w="80" w:type="dxa"/>
              <w:left w:w="80" w:type="dxa"/>
              <w:bottom w:w="80" w:type="dxa"/>
              <w:right w:w="80" w:type="dxa"/>
            </w:tcMar>
            <w:vAlign w:val="center"/>
          </w:tcPr>
          <w:p w14:paraId="18B69275"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2F1D5EA2"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0.962</w:t>
            </w:r>
          </w:p>
        </w:tc>
      </w:tr>
      <w:tr w:rsidR="00AC4B7F" w14:paraId="67949BB2" w14:textId="77777777" w:rsidTr="0096632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463DE3FA" w14:textId="77777777" w:rsidR="00AC4B7F" w:rsidRDefault="006403FC" w:rsidP="00C67788">
            <w:pPr>
              <w:jc w:val="center"/>
            </w:pPr>
            <w:r>
              <w:rPr>
                <w:rFonts w:ascii="Simplified Arabic" w:eastAsia="Simplified Arabic" w:hAnsi="Simplified Arabic" w:cs="Simplified Arabic"/>
                <w:b w:val="0"/>
              </w:rPr>
              <w:t>4</w:t>
            </w:r>
          </w:p>
        </w:tc>
        <w:tc>
          <w:tcPr>
            <w:tcW w:w="0" w:type="auto"/>
            <w:tcMar>
              <w:top w:w="80" w:type="dxa"/>
              <w:left w:w="80" w:type="dxa"/>
              <w:bottom w:w="80" w:type="dxa"/>
              <w:right w:w="80" w:type="dxa"/>
            </w:tcMar>
            <w:vAlign w:val="center"/>
          </w:tcPr>
          <w:p w14:paraId="4F5FC436" w14:textId="77777777" w:rsidR="00AC4B7F" w:rsidRDefault="006403FC" w:rsidP="00C67788">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أواجه صعوبة في الشعور بالإنجاز عند نهاية يوم العمل.</w:t>
            </w:r>
          </w:p>
        </w:tc>
        <w:tc>
          <w:tcPr>
            <w:tcW w:w="0" w:type="auto"/>
            <w:tcMar>
              <w:top w:w="80" w:type="dxa"/>
              <w:left w:w="80" w:type="dxa"/>
              <w:bottom w:w="80" w:type="dxa"/>
              <w:right w:w="80" w:type="dxa"/>
            </w:tcMar>
            <w:vAlign w:val="center"/>
          </w:tcPr>
          <w:p w14:paraId="27F73604"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0.854</w:t>
            </w:r>
          </w:p>
        </w:tc>
        <w:tc>
          <w:tcPr>
            <w:tcW w:w="1132" w:type="dxa"/>
            <w:tcMar>
              <w:top w:w="80" w:type="dxa"/>
              <w:left w:w="80" w:type="dxa"/>
              <w:bottom w:w="80" w:type="dxa"/>
              <w:right w:w="80" w:type="dxa"/>
            </w:tcMar>
            <w:vAlign w:val="center"/>
          </w:tcPr>
          <w:p w14:paraId="51E00E98"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1B9CC094"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0.953</w:t>
            </w:r>
          </w:p>
        </w:tc>
      </w:tr>
      <w:tr w:rsidR="00AC4B7F" w14:paraId="258F9BDF" w14:textId="77777777" w:rsidTr="0096632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4B25E2C4" w14:textId="77777777" w:rsidR="00AC4B7F" w:rsidRDefault="006403FC" w:rsidP="00C67788">
            <w:pPr>
              <w:jc w:val="center"/>
            </w:pPr>
            <w:r>
              <w:rPr>
                <w:rFonts w:ascii="Simplified Arabic" w:eastAsia="Simplified Arabic" w:hAnsi="Simplified Arabic" w:cs="Simplified Arabic"/>
                <w:b w:val="0"/>
              </w:rPr>
              <w:t>5</w:t>
            </w:r>
          </w:p>
        </w:tc>
        <w:tc>
          <w:tcPr>
            <w:tcW w:w="0" w:type="auto"/>
            <w:tcMar>
              <w:top w:w="80" w:type="dxa"/>
              <w:left w:w="80" w:type="dxa"/>
              <w:bottom w:w="80" w:type="dxa"/>
              <w:right w:w="80" w:type="dxa"/>
            </w:tcMar>
            <w:vAlign w:val="center"/>
          </w:tcPr>
          <w:p w14:paraId="077950A6" w14:textId="77777777" w:rsidR="00AC4B7F" w:rsidRDefault="006403FC" w:rsidP="00C67788">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تراودني مشاعر بالإنهاك وفقدان الطاقة خلال الأسبوع.</w:t>
            </w:r>
          </w:p>
        </w:tc>
        <w:tc>
          <w:tcPr>
            <w:tcW w:w="0" w:type="auto"/>
            <w:tcMar>
              <w:top w:w="80" w:type="dxa"/>
              <w:left w:w="80" w:type="dxa"/>
              <w:bottom w:w="80" w:type="dxa"/>
              <w:right w:w="80" w:type="dxa"/>
            </w:tcMar>
            <w:vAlign w:val="center"/>
          </w:tcPr>
          <w:p w14:paraId="5417A2CE"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0.866</w:t>
            </w:r>
          </w:p>
        </w:tc>
        <w:tc>
          <w:tcPr>
            <w:tcW w:w="1132" w:type="dxa"/>
            <w:tcMar>
              <w:top w:w="80" w:type="dxa"/>
              <w:left w:w="80" w:type="dxa"/>
              <w:bottom w:w="80" w:type="dxa"/>
              <w:right w:w="80" w:type="dxa"/>
            </w:tcMar>
            <w:vAlign w:val="center"/>
          </w:tcPr>
          <w:p w14:paraId="29CDA303"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50F36C53"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0.952</w:t>
            </w:r>
          </w:p>
        </w:tc>
      </w:tr>
      <w:tr w:rsidR="00AC4B7F" w14:paraId="5E7E9252" w14:textId="77777777" w:rsidTr="0096632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115B8D2F" w14:textId="77777777" w:rsidR="00AC4B7F" w:rsidRDefault="006403FC" w:rsidP="00C67788">
            <w:pPr>
              <w:jc w:val="center"/>
            </w:pPr>
            <w:r>
              <w:rPr>
                <w:rFonts w:ascii="Simplified Arabic" w:eastAsia="Simplified Arabic" w:hAnsi="Simplified Arabic" w:cs="Simplified Arabic"/>
                <w:b w:val="0"/>
              </w:rPr>
              <w:t>6</w:t>
            </w:r>
          </w:p>
        </w:tc>
        <w:tc>
          <w:tcPr>
            <w:tcW w:w="0" w:type="auto"/>
            <w:tcMar>
              <w:top w:w="80" w:type="dxa"/>
              <w:left w:w="80" w:type="dxa"/>
              <w:bottom w:w="80" w:type="dxa"/>
              <w:right w:w="80" w:type="dxa"/>
            </w:tcMar>
            <w:vAlign w:val="center"/>
          </w:tcPr>
          <w:p w14:paraId="00440F62" w14:textId="77777777" w:rsidR="00AC4B7F" w:rsidRDefault="006403FC" w:rsidP="00C67788">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ألاحظ انخفاضًا في مستوى اهتمامي بالعمل مقارنة بالماضي.</w:t>
            </w:r>
          </w:p>
        </w:tc>
        <w:tc>
          <w:tcPr>
            <w:tcW w:w="0" w:type="auto"/>
            <w:tcMar>
              <w:top w:w="80" w:type="dxa"/>
              <w:left w:w="80" w:type="dxa"/>
              <w:bottom w:w="80" w:type="dxa"/>
              <w:right w:w="80" w:type="dxa"/>
            </w:tcMar>
            <w:vAlign w:val="center"/>
          </w:tcPr>
          <w:p w14:paraId="4E0EC4C5"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0.883</w:t>
            </w:r>
          </w:p>
        </w:tc>
        <w:tc>
          <w:tcPr>
            <w:tcW w:w="1132" w:type="dxa"/>
            <w:tcMar>
              <w:top w:w="80" w:type="dxa"/>
              <w:left w:w="80" w:type="dxa"/>
              <w:bottom w:w="80" w:type="dxa"/>
              <w:right w:w="80" w:type="dxa"/>
            </w:tcMar>
            <w:vAlign w:val="center"/>
          </w:tcPr>
          <w:p w14:paraId="279F8CD1"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2EE9E839"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0.951</w:t>
            </w:r>
          </w:p>
        </w:tc>
      </w:tr>
      <w:tr w:rsidR="00AC4B7F" w14:paraId="40C0EBDC" w14:textId="77777777" w:rsidTr="0096632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38C035CC" w14:textId="77777777" w:rsidR="00AC4B7F" w:rsidRDefault="006403FC" w:rsidP="00C67788">
            <w:pPr>
              <w:jc w:val="center"/>
            </w:pPr>
            <w:r>
              <w:rPr>
                <w:rFonts w:ascii="Simplified Arabic" w:eastAsia="Simplified Arabic" w:hAnsi="Simplified Arabic" w:cs="Simplified Arabic"/>
                <w:b w:val="0"/>
              </w:rPr>
              <w:t>7</w:t>
            </w:r>
          </w:p>
        </w:tc>
        <w:tc>
          <w:tcPr>
            <w:tcW w:w="0" w:type="auto"/>
            <w:tcMar>
              <w:top w:w="80" w:type="dxa"/>
              <w:left w:w="80" w:type="dxa"/>
              <w:bottom w:w="80" w:type="dxa"/>
              <w:right w:w="80" w:type="dxa"/>
            </w:tcMar>
            <w:vAlign w:val="center"/>
          </w:tcPr>
          <w:p w14:paraId="40DC9D10" w14:textId="77777777" w:rsidR="00AC4B7F" w:rsidRDefault="006403FC" w:rsidP="00C67788">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أحيانًا أفكر بترك العمل بسبب الإرهاق الذهني المستمر.</w:t>
            </w:r>
          </w:p>
        </w:tc>
        <w:tc>
          <w:tcPr>
            <w:tcW w:w="0" w:type="auto"/>
            <w:tcMar>
              <w:top w:w="80" w:type="dxa"/>
              <w:left w:w="80" w:type="dxa"/>
              <w:bottom w:w="80" w:type="dxa"/>
              <w:right w:w="80" w:type="dxa"/>
            </w:tcMar>
            <w:vAlign w:val="center"/>
          </w:tcPr>
          <w:p w14:paraId="6A82535D"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0.837</w:t>
            </w:r>
          </w:p>
        </w:tc>
        <w:tc>
          <w:tcPr>
            <w:tcW w:w="1132" w:type="dxa"/>
            <w:tcMar>
              <w:top w:w="80" w:type="dxa"/>
              <w:left w:w="80" w:type="dxa"/>
              <w:bottom w:w="80" w:type="dxa"/>
              <w:right w:w="80" w:type="dxa"/>
            </w:tcMar>
            <w:vAlign w:val="center"/>
          </w:tcPr>
          <w:p w14:paraId="24C50DD9"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36B1095C"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0.954</w:t>
            </w:r>
          </w:p>
        </w:tc>
      </w:tr>
      <w:tr w:rsidR="00AC4B7F" w14:paraId="5E1339AA" w14:textId="77777777" w:rsidTr="00966324">
        <w:trPr>
          <w:cantSplit/>
        </w:trPr>
        <w:tc>
          <w:tcPr>
            <w:cnfStyle w:val="001000000000" w:firstRow="0" w:lastRow="0" w:firstColumn="1" w:lastColumn="0" w:oddVBand="0" w:evenVBand="0" w:oddHBand="0" w:evenHBand="0" w:firstRowFirstColumn="0" w:firstRowLastColumn="0" w:lastRowFirstColumn="0" w:lastRowLastColumn="0"/>
            <w:tcW w:w="0" w:type="auto"/>
            <w:tcMar>
              <w:top w:w="80" w:type="dxa"/>
              <w:left w:w="80" w:type="dxa"/>
              <w:bottom w:w="80" w:type="dxa"/>
              <w:right w:w="80" w:type="dxa"/>
            </w:tcMar>
            <w:vAlign w:val="center"/>
          </w:tcPr>
          <w:p w14:paraId="44251DCE" w14:textId="77777777" w:rsidR="00AC4B7F" w:rsidRDefault="006403FC" w:rsidP="00C67788">
            <w:pPr>
              <w:jc w:val="center"/>
            </w:pPr>
            <w:r>
              <w:rPr>
                <w:rFonts w:ascii="Simplified Arabic" w:eastAsia="Simplified Arabic" w:hAnsi="Simplified Arabic" w:cs="Simplified Arabic"/>
                <w:b w:val="0"/>
              </w:rPr>
              <w:t>8</w:t>
            </w:r>
          </w:p>
        </w:tc>
        <w:tc>
          <w:tcPr>
            <w:tcW w:w="0" w:type="auto"/>
            <w:tcMar>
              <w:top w:w="80" w:type="dxa"/>
              <w:left w:w="80" w:type="dxa"/>
              <w:bottom w:w="80" w:type="dxa"/>
              <w:right w:w="80" w:type="dxa"/>
            </w:tcMar>
            <w:vAlign w:val="center"/>
          </w:tcPr>
          <w:p w14:paraId="5EF53B3B" w14:textId="77777777" w:rsidR="00AC4B7F" w:rsidRDefault="006403FC" w:rsidP="00C67788">
            <w:pPr>
              <w:cnfStyle w:val="000000000000" w:firstRow="0"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أفتقد الشعور بالحماس تجاه مهامي المعتادة.</w:t>
            </w:r>
          </w:p>
        </w:tc>
        <w:tc>
          <w:tcPr>
            <w:tcW w:w="0" w:type="auto"/>
            <w:tcMar>
              <w:top w:w="80" w:type="dxa"/>
              <w:left w:w="80" w:type="dxa"/>
              <w:bottom w:w="80" w:type="dxa"/>
              <w:right w:w="80" w:type="dxa"/>
            </w:tcMar>
            <w:vAlign w:val="center"/>
          </w:tcPr>
          <w:p w14:paraId="00EE26A5"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0.895</w:t>
            </w:r>
          </w:p>
        </w:tc>
        <w:tc>
          <w:tcPr>
            <w:tcW w:w="1132" w:type="dxa"/>
            <w:tcMar>
              <w:top w:w="80" w:type="dxa"/>
              <w:left w:w="80" w:type="dxa"/>
              <w:bottom w:w="80" w:type="dxa"/>
              <w:right w:w="80" w:type="dxa"/>
            </w:tcMar>
            <w:vAlign w:val="center"/>
          </w:tcPr>
          <w:p w14:paraId="4B4D441C"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p &lt; .001</w:t>
            </w:r>
          </w:p>
        </w:tc>
        <w:tc>
          <w:tcPr>
            <w:tcW w:w="1978" w:type="dxa"/>
            <w:tcMar>
              <w:top w:w="80" w:type="dxa"/>
              <w:left w:w="80" w:type="dxa"/>
              <w:bottom w:w="80" w:type="dxa"/>
              <w:right w:w="80" w:type="dxa"/>
            </w:tcMar>
            <w:vAlign w:val="center"/>
          </w:tcPr>
          <w:p w14:paraId="6E3ABA8A" w14:textId="77777777" w:rsidR="00AC4B7F" w:rsidRDefault="006403FC" w:rsidP="00C6778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0.950</w:t>
            </w:r>
          </w:p>
        </w:tc>
      </w:tr>
    </w:tbl>
    <w:p w14:paraId="7E17E8BD" w14:textId="77777777" w:rsidR="00C67788" w:rsidRPr="00FC165B" w:rsidRDefault="00C67788" w:rsidP="00FC165B">
      <w:pPr>
        <w:keepNext/>
        <w:spacing w:after="120" w:line="360" w:lineRule="auto"/>
        <w:jc w:val="both"/>
        <w:rPr>
          <w:rFonts w:ascii="Simplified Arabic" w:eastAsia="Simplified Arabic" w:hAnsi="Simplified Arabic" w:cs="Simplified Arabic"/>
          <w:sz w:val="28"/>
          <w:szCs w:val="28"/>
          <w:rtl/>
        </w:rPr>
      </w:pPr>
      <w:r w:rsidRPr="00FC165B">
        <w:rPr>
          <w:rFonts w:ascii="Simplified Arabic" w:eastAsia="Simplified Arabic" w:hAnsi="Simplified Arabic" w:cs="Simplified Arabic" w:hint="cs"/>
          <w:sz w:val="28"/>
          <w:szCs w:val="28"/>
          <w:rtl/>
        </w:rPr>
        <w:t>المصدر: إعداد الباحثة استنادًا إلى مخرجات التحليل الإحصائي لبيانات الدراسة الميدانية.</w:t>
      </w:r>
    </w:p>
    <w:p w14:paraId="2298206D" w14:textId="76489BD5" w:rsidR="00AC4B7F" w:rsidRPr="00FC165B" w:rsidRDefault="006403FC" w:rsidP="00FC165B">
      <w:pPr>
        <w:keepNext/>
        <w:spacing w:after="120" w:line="360" w:lineRule="auto"/>
        <w:jc w:val="both"/>
        <w:rPr>
          <w:sz w:val="28"/>
          <w:szCs w:val="28"/>
          <w:rtl/>
        </w:rPr>
      </w:pPr>
      <w:r w:rsidRPr="00FC165B">
        <w:rPr>
          <w:rFonts w:ascii="Simplified Arabic" w:eastAsia="Simplified Arabic" w:hAnsi="Simplified Arabic" w:cs="Simplified Arabic"/>
          <w:sz w:val="28"/>
          <w:szCs w:val="28"/>
          <w:rtl/>
        </w:rPr>
        <w:t xml:space="preserve">معامل ألفا كرونباخ للقسم كاملًا = </w:t>
      </w:r>
      <w:r w:rsidRPr="00FC165B">
        <w:rPr>
          <w:rFonts w:ascii="Simplified Arabic" w:eastAsia="Simplified Arabic" w:hAnsi="Simplified Arabic" w:cs="Simplified Arabic"/>
          <w:sz w:val="28"/>
          <w:szCs w:val="28"/>
        </w:rPr>
        <w:t>0.959</w:t>
      </w:r>
      <w:r w:rsidRPr="00FC165B">
        <w:rPr>
          <w:rFonts w:ascii="Simplified Arabic" w:eastAsia="Simplified Arabic" w:hAnsi="Simplified Arabic" w:cs="Simplified Arabic"/>
          <w:sz w:val="28"/>
          <w:szCs w:val="28"/>
          <w:rtl/>
        </w:rPr>
        <w:t xml:space="preserve">؛ عدد العبارات = </w:t>
      </w:r>
      <w:r w:rsidRPr="00FC165B">
        <w:rPr>
          <w:rFonts w:ascii="Simplified Arabic" w:eastAsia="Simplified Arabic" w:hAnsi="Simplified Arabic" w:cs="Simplified Arabic"/>
          <w:sz w:val="28"/>
          <w:szCs w:val="28"/>
        </w:rPr>
        <w:t>8</w:t>
      </w:r>
      <w:r w:rsidRPr="00FC165B">
        <w:rPr>
          <w:rFonts w:ascii="Simplified Arabic" w:eastAsia="Simplified Arabic" w:hAnsi="Simplified Arabic" w:cs="Simplified Arabic"/>
          <w:sz w:val="28"/>
          <w:szCs w:val="28"/>
          <w:rtl/>
        </w:rPr>
        <w:t xml:space="preserve">؛ </w:t>
      </w:r>
      <w:r w:rsidRPr="00FC165B">
        <w:rPr>
          <w:rFonts w:ascii="Simplified Arabic" w:eastAsia="Simplified Arabic" w:hAnsi="Simplified Arabic" w:cs="Simplified Arabic"/>
          <w:b/>
          <w:sz w:val="28"/>
          <w:szCs w:val="28"/>
        </w:rPr>
        <w:t>N = 384</w:t>
      </w:r>
      <w:r w:rsidRPr="00FC165B">
        <w:rPr>
          <w:rFonts w:ascii="Simplified Arabic" w:eastAsia="Simplified Arabic" w:hAnsi="Simplified Arabic" w:cs="Simplified Arabic"/>
          <w:sz w:val="28"/>
          <w:szCs w:val="28"/>
          <w:rtl/>
        </w:rPr>
        <w:t xml:space="preserve">؛ نطاق معاملات الارتباط المصححة من </w:t>
      </w:r>
      <w:r w:rsidRPr="00FC165B">
        <w:rPr>
          <w:rFonts w:ascii="Simplified Arabic" w:eastAsia="Simplified Arabic" w:hAnsi="Simplified Arabic" w:cs="Simplified Arabic"/>
          <w:sz w:val="28"/>
          <w:szCs w:val="28"/>
        </w:rPr>
        <w:t>0.686</w:t>
      </w:r>
      <w:r w:rsidRPr="00FC165B">
        <w:rPr>
          <w:rFonts w:ascii="Simplified Arabic" w:eastAsia="Simplified Arabic" w:hAnsi="Simplified Arabic" w:cs="Simplified Arabic"/>
          <w:sz w:val="28"/>
          <w:szCs w:val="28"/>
          <w:rtl/>
        </w:rPr>
        <w:t xml:space="preserve"> إلى </w:t>
      </w:r>
      <w:r w:rsidRPr="00FC165B">
        <w:rPr>
          <w:rFonts w:ascii="Simplified Arabic" w:eastAsia="Simplified Arabic" w:hAnsi="Simplified Arabic" w:cs="Simplified Arabic"/>
          <w:sz w:val="28"/>
          <w:szCs w:val="28"/>
        </w:rPr>
        <w:t>0.895</w:t>
      </w:r>
    </w:p>
    <w:p w14:paraId="202ACB3C" w14:textId="77777777" w:rsidR="00AC4B7F" w:rsidRPr="00FC165B" w:rsidRDefault="006403FC" w:rsidP="00FC165B">
      <w:pPr>
        <w:pStyle w:val="3"/>
        <w:spacing w:line="360" w:lineRule="auto"/>
        <w:jc w:val="both"/>
      </w:pPr>
      <w:bookmarkStart w:id="53" w:name="_Toc237566768"/>
      <w:r w:rsidRPr="00FC165B">
        <w:t>ثانيًا: ثبات الأداة</w:t>
      </w:r>
      <w:bookmarkEnd w:id="53"/>
    </w:p>
    <w:p w14:paraId="24C38F12" w14:textId="77777777" w:rsidR="00AC4B7F" w:rsidRDefault="006403FC" w:rsidP="00FC165B">
      <w:pPr>
        <w:spacing w:after="120" w:line="360" w:lineRule="auto"/>
        <w:jc w:val="both"/>
        <w:rPr>
          <w:rtl/>
        </w:rPr>
      </w:pPr>
      <w:r w:rsidRPr="00FC165B">
        <w:rPr>
          <w:rFonts w:ascii="Simplified Arabic" w:eastAsia="Simplified Arabic" w:hAnsi="Simplified Arabic" w:cs="Simplified Arabic"/>
          <w:sz w:val="28"/>
          <w:szCs w:val="28"/>
          <w:rtl/>
        </w:rPr>
        <w:t xml:space="preserve">تم تقدير ثبات أقسام الاستبانة باستخدام معامل ألفا كرونباخ </w:t>
      </w:r>
      <w:r w:rsidRPr="00FC165B">
        <w:rPr>
          <w:rFonts w:ascii="Simplified Arabic" w:eastAsia="Simplified Arabic" w:hAnsi="Simplified Arabic" w:cs="Simplified Arabic"/>
          <w:sz w:val="28"/>
          <w:szCs w:val="28"/>
        </w:rPr>
        <w:t>(Cronbach’s Alpha)</w:t>
      </w:r>
      <w:r w:rsidRPr="00FC165B">
        <w:rPr>
          <w:rFonts w:ascii="Simplified Arabic" w:eastAsia="Simplified Arabic" w:hAnsi="Simplified Arabic" w:cs="Simplified Arabic"/>
          <w:sz w:val="28"/>
          <w:szCs w:val="28"/>
          <w:rtl/>
        </w:rPr>
        <w:t xml:space="preserve"> بوصفه مؤشرًا للاتساق الداخلي بين عبارات كل قسم. ويلخص الجدول الآتي معاملات ألفا كرونباخ للأقسام الأربعة، وعدد العبارات، </w:t>
      </w:r>
      <w:r>
        <w:rPr>
          <w:rFonts w:ascii="Simplified Arabic" w:eastAsia="Simplified Arabic" w:hAnsi="Simplified Arabic" w:cs="Simplified Arabic"/>
          <w:sz w:val="28"/>
          <w:szCs w:val="28"/>
          <w:rtl/>
        </w:rPr>
        <w:t>وعدد الحالات الفعلية، والحدين الأدنى والأعلى لمعاملات الارتباط المصححة.</w:t>
      </w:r>
    </w:p>
    <w:p w14:paraId="7D5469F2" w14:textId="77777777" w:rsidR="00AC4B7F" w:rsidRPr="001A459B" w:rsidRDefault="006403FC" w:rsidP="00B42AC0">
      <w:pPr>
        <w:keepNext/>
        <w:spacing w:before="120" w:after="120" w:line="240" w:lineRule="auto"/>
        <w:jc w:val="center"/>
        <w:rPr>
          <w:bCs/>
          <w:rtl/>
        </w:rPr>
      </w:pPr>
      <w:r w:rsidRPr="001A459B">
        <w:rPr>
          <w:rFonts w:ascii="Simplified Arabic" w:eastAsia="Simplified Arabic" w:hAnsi="Simplified Arabic" w:cs="Simplified Arabic"/>
          <w:bCs/>
          <w:rtl/>
        </w:rPr>
        <w:lastRenderedPageBreak/>
        <w:t>جدول (3-5): ملخص مؤشرات الاتساق الداخلي والثبات لأقسام الاستبانة الأربعة</w:t>
      </w:r>
    </w:p>
    <w:tbl>
      <w:tblPr>
        <w:tblStyle w:val="10"/>
        <w:bidiVisual/>
        <w:tblW w:w="0" w:type="auto"/>
        <w:tblLayout w:type="fixed"/>
        <w:tblLook w:val="04A0" w:firstRow="1" w:lastRow="0" w:firstColumn="1" w:lastColumn="0" w:noHBand="0" w:noVBand="1"/>
      </w:tblPr>
      <w:tblGrid>
        <w:gridCol w:w="2232"/>
        <w:gridCol w:w="1296"/>
        <w:gridCol w:w="792"/>
        <w:gridCol w:w="1944"/>
        <w:gridCol w:w="1368"/>
        <w:gridCol w:w="1368"/>
      </w:tblGrid>
      <w:tr w:rsidR="00AC4B7F" w14:paraId="132A5F5C" w14:textId="77777777" w:rsidTr="00AC4B7F">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232" w:type="dxa"/>
            <w:tcMar>
              <w:top w:w="80" w:type="dxa"/>
              <w:left w:w="80" w:type="dxa"/>
              <w:bottom w:w="80" w:type="dxa"/>
              <w:right w:w="80" w:type="dxa"/>
            </w:tcMar>
            <w:vAlign w:val="center"/>
          </w:tcPr>
          <w:p w14:paraId="2A7162E6" w14:textId="77777777" w:rsidR="00AC4B7F" w:rsidRDefault="006403FC" w:rsidP="00966324">
            <w:pPr>
              <w:jc w:val="center"/>
              <w:rPr>
                <w:rtl/>
              </w:rPr>
            </w:pPr>
            <w:r>
              <w:rPr>
                <w:rFonts w:ascii="Simplified Arabic" w:eastAsia="Simplified Arabic" w:hAnsi="Simplified Arabic" w:cs="Simplified Arabic"/>
                <w:rtl/>
              </w:rPr>
              <w:t>القسم</w:t>
            </w:r>
          </w:p>
        </w:tc>
        <w:tc>
          <w:tcPr>
            <w:tcW w:w="1296" w:type="dxa"/>
            <w:tcMar>
              <w:top w:w="80" w:type="dxa"/>
              <w:left w:w="80" w:type="dxa"/>
              <w:bottom w:w="80" w:type="dxa"/>
              <w:right w:w="80" w:type="dxa"/>
            </w:tcMar>
            <w:vAlign w:val="center"/>
          </w:tcPr>
          <w:p w14:paraId="5AEBE04E" w14:textId="77777777" w:rsidR="00AC4B7F" w:rsidRDefault="006403FC" w:rsidP="00966324">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عدد العبارات</w:t>
            </w:r>
          </w:p>
        </w:tc>
        <w:tc>
          <w:tcPr>
            <w:tcW w:w="792" w:type="dxa"/>
            <w:tcMar>
              <w:top w:w="80" w:type="dxa"/>
              <w:left w:w="80" w:type="dxa"/>
              <w:bottom w:w="80" w:type="dxa"/>
              <w:right w:w="80" w:type="dxa"/>
            </w:tcMar>
            <w:vAlign w:val="center"/>
          </w:tcPr>
          <w:p w14:paraId="2608E681" w14:textId="77777777" w:rsidR="00AC4B7F" w:rsidRDefault="006403FC" w:rsidP="00966324">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N</w:t>
            </w:r>
          </w:p>
        </w:tc>
        <w:tc>
          <w:tcPr>
            <w:tcW w:w="1944" w:type="dxa"/>
            <w:tcMar>
              <w:top w:w="80" w:type="dxa"/>
              <w:left w:w="80" w:type="dxa"/>
              <w:bottom w:w="80" w:type="dxa"/>
              <w:right w:w="80" w:type="dxa"/>
            </w:tcMar>
            <w:vAlign w:val="center"/>
          </w:tcPr>
          <w:p w14:paraId="3E7FB85B" w14:textId="77777777" w:rsidR="00AC4B7F" w:rsidRDefault="006403FC" w:rsidP="00966324">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معامل ألفا كرونباخ</w:t>
            </w:r>
          </w:p>
        </w:tc>
        <w:tc>
          <w:tcPr>
            <w:tcW w:w="1368" w:type="dxa"/>
            <w:tcMar>
              <w:top w:w="80" w:type="dxa"/>
              <w:left w:w="80" w:type="dxa"/>
              <w:bottom w:w="80" w:type="dxa"/>
              <w:right w:w="80" w:type="dxa"/>
            </w:tcMar>
            <w:vAlign w:val="center"/>
          </w:tcPr>
          <w:p w14:paraId="44D05E90" w14:textId="77777777" w:rsidR="00AC4B7F" w:rsidRDefault="006403FC" w:rsidP="00966324">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أدنى معامل ارتباط مصحح</w:t>
            </w:r>
          </w:p>
        </w:tc>
        <w:tc>
          <w:tcPr>
            <w:tcW w:w="1368" w:type="dxa"/>
            <w:tcMar>
              <w:top w:w="80" w:type="dxa"/>
              <w:left w:w="80" w:type="dxa"/>
              <w:bottom w:w="80" w:type="dxa"/>
              <w:right w:w="80" w:type="dxa"/>
            </w:tcMar>
            <w:vAlign w:val="center"/>
          </w:tcPr>
          <w:p w14:paraId="08C89C8C" w14:textId="77777777" w:rsidR="00AC4B7F" w:rsidRDefault="006403FC" w:rsidP="00966324">
            <w:pPr>
              <w:jc w:val="center"/>
              <w:cnfStyle w:val="100000000000" w:firstRow="1" w:lastRow="0" w:firstColumn="0" w:lastColumn="0" w:oddVBand="0" w:evenVBand="0" w:oddHBand="0" w:evenHBand="0" w:firstRowFirstColumn="0" w:firstRowLastColumn="0" w:lastRowFirstColumn="0" w:lastRowLastColumn="0"/>
              <w:rPr>
                <w:rtl/>
              </w:rPr>
            </w:pPr>
            <w:r>
              <w:rPr>
                <w:rFonts w:ascii="Simplified Arabic" w:eastAsia="Simplified Arabic" w:hAnsi="Simplified Arabic" w:cs="Simplified Arabic"/>
                <w:rtl/>
              </w:rPr>
              <w:t>أعلى معامل ارتباط مصحح</w:t>
            </w:r>
          </w:p>
        </w:tc>
      </w:tr>
      <w:tr w:rsidR="00AC4B7F" w14:paraId="14646250" w14:textId="77777777" w:rsidTr="00AC4B7F">
        <w:trPr>
          <w:cantSplit/>
        </w:trPr>
        <w:tc>
          <w:tcPr>
            <w:cnfStyle w:val="001000000000" w:firstRow="0" w:lastRow="0" w:firstColumn="1" w:lastColumn="0" w:oddVBand="0" w:evenVBand="0" w:oddHBand="0" w:evenHBand="0" w:firstRowFirstColumn="0" w:firstRowLastColumn="0" w:lastRowFirstColumn="0" w:lastRowLastColumn="0"/>
            <w:tcW w:w="2232" w:type="dxa"/>
            <w:tcMar>
              <w:top w:w="80" w:type="dxa"/>
              <w:left w:w="80" w:type="dxa"/>
              <w:bottom w:w="80" w:type="dxa"/>
              <w:right w:w="80" w:type="dxa"/>
            </w:tcMar>
            <w:vAlign w:val="center"/>
          </w:tcPr>
          <w:p w14:paraId="5B98FE3F" w14:textId="77777777" w:rsidR="00AC4B7F" w:rsidRDefault="006403FC" w:rsidP="00966324">
            <w:pPr>
              <w:rPr>
                <w:rtl/>
              </w:rPr>
            </w:pPr>
            <w:r>
              <w:rPr>
                <w:rFonts w:ascii="Simplified Arabic" w:eastAsia="Simplified Arabic" w:hAnsi="Simplified Arabic" w:cs="Simplified Arabic"/>
                <w:b w:val="0"/>
                <w:rtl/>
              </w:rPr>
              <w:t>التحول الصحي</w:t>
            </w:r>
          </w:p>
        </w:tc>
        <w:tc>
          <w:tcPr>
            <w:tcW w:w="1296" w:type="dxa"/>
            <w:tcMar>
              <w:top w:w="80" w:type="dxa"/>
              <w:left w:w="80" w:type="dxa"/>
              <w:bottom w:w="80" w:type="dxa"/>
              <w:right w:w="80" w:type="dxa"/>
            </w:tcMar>
            <w:vAlign w:val="center"/>
          </w:tcPr>
          <w:p w14:paraId="175EAF13"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8</w:t>
            </w:r>
          </w:p>
        </w:tc>
        <w:tc>
          <w:tcPr>
            <w:tcW w:w="792" w:type="dxa"/>
            <w:tcMar>
              <w:top w:w="80" w:type="dxa"/>
              <w:left w:w="80" w:type="dxa"/>
              <w:bottom w:w="80" w:type="dxa"/>
              <w:right w:w="80" w:type="dxa"/>
            </w:tcMar>
            <w:vAlign w:val="center"/>
          </w:tcPr>
          <w:p w14:paraId="266F2CDE"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384</w:t>
            </w:r>
          </w:p>
        </w:tc>
        <w:tc>
          <w:tcPr>
            <w:tcW w:w="1944" w:type="dxa"/>
            <w:tcMar>
              <w:top w:w="80" w:type="dxa"/>
              <w:left w:w="80" w:type="dxa"/>
              <w:bottom w:w="80" w:type="dxa"/>
              <w:right w:w="80" w:type="dxa"/>
            </w:tcMar>
            <w:vAlign w:val="center"/>
          </w:tcPr>
          <w:p w14:paraId="121906A2"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0.958</w:t>
            </w:r>
          </w:p>
        </w:tc>
        <w:tc>
          <w:tcPr>
            <w:tcW w:w="1368" w:type="dxa"/>
            <w:tcMar>
              <w:top w:w="80" w:type="dxa"/>
              <w:left w:w="80" w:type="dxa"/>
              <w:bottom w:w="80" w:type="dxa"/>
              <w:right w:w="80" w:type="dxa"/>
            </w:tcMar>
            <w:vAlign w:val="center"/>
          </w:tcPr>
          <w:p w14:paraId="6520415A"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0.754</w:t>
            </w:r>
          </w:p>
        </w:tc>
        <w:tc>
          <w:tcPr>
            <w:tcW w:w="1368" w:type="dxa"/>
            <w:tcMar>
              <w:top w:w="80" w:type="dxa"/>
              <w:left w:w="80" w:type="dxa"/>
              <w:bottom w:w="80" w:type="dxa"/>
              <w:right w:w="80" w:type="dxa"/>
            </w:tcMar>
            <w:vAlign w:val="center"/>
          </w:tcPr>
          <w:p w14:paraId="217804FF"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0.897</w:t>
            </w:r>
          </w:p>
        </w:tc>
      </w:tr>
      <w:tr w:rsidR="00AC4B7F" w14:paraId="1E24AC7B" w14:textId="77777777" w:rsidTr="00AC4B7F">
        <w:trPr>
          <w:cantSplit/>
        </w:trPr>
        <w:tc>
          <w:tcPr>
            <w:cnfStyle w:val="001000000000" w:firstRow="0" w:lastRow="0" w:firstColumn="1" w:lastColumn="0" w:oddVBand="0" w:evenVBand="0" w:oddHBand="0" w:evenHBand="0" w:firstRowFirstColumn="0" w:firstRowLastColumn="0" w:lastRowFirstColumn="0" w:lastRowLastColumn="0"/>
            <w:tcW w:w="2232" w:type="dxa"/>
            <w:tcMar>
              <w:top w:w="80" w:type="dxa"/>
              <w:left w:w="80" w:type="dxa"/>
              <w:bottom w:w="80" w:type="dxa"/>
              <w:right w:w="80" w:type="dxa"/>
            </w:tcMar>
            <w:vAlign w:val="center"/>
          </w:tcPr>
          <w:p w14:paraId="6A1C48F6" w14:textId="77777777" w:rsidR="00AC4B7F" w:rsidRDefault="006403FC" w:rsidP="00966324">
            <w:pPr>
              <w:rPr>
                <w:rtl/>
              </w:rPr>
            </w:pPr>
            <w:r>
              <w:rPr>
                <w:rFonts w:ascii="Simplified Arabic" w:eastAsia="Simplified Arabic" w:hAnsi="Simplified Arabic" w:cs="Simplified Arabic"/>
                <w:b w:val="0"/>
                <w:rtl/>
              </w:rPr>
              <w:t>بيئة العمل النفسية المستدامة</w:t>
            </w:r>
          </w:p>
        </w:tc>
        <w:tc>
          <w:tcPr>
            <w:tcW w:w="1296" w:type="dxa"/>
            <w:tcMar>
              <w:top w:w="80" w:type="dxa"/>
              <w:left w:w="80" w:type="dxa"/>
              <w:bottom w:w="80" w:type="dxa"/>
              <w:right w:w="80" w:type="dxa"/>
            </w:tcMar>
            <w:vAlign w:val="center"/>
          </w:tcPr>
          <w:p w14:paraId="5A280485"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8</w:t>
            </w:r>
          </w:p>
        </w:tc>
        <w:tc>
          <w:tcPr>
            <w:tcW w:w="792" w:type="dxa"/>
            <w:tcMar>
              <w:top w:w="80" w:type="dxa"/>
              <w:left w:w="80" w:type="dxa"/>
              <w:bottom w:w="80" w:type="dxa"/>
              <w:right w:w="80" w:type="dxa"/>
            </w:tcMar>
            <w:vAlign w:val="center"/>
          </w:tcPr>
          <w:p w14:paraId="4C424585"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384</w:t>
            </w:r>
          </w:p>
        </w:tc>
        <w:tc>
          <w:tcPr>
            <w:tcW w:w="1944" w:type="dxa"/>
            <w:tcMar>
              <w:top w:w="80" w:type="dxa"/>
              <w:left w:w="80" w:type="dxa"/>
              <w:bottom w:w="80" w:type="dxa"/>
              <w:right w:w="80" w:type="dxa"/>
            </w:tcMar>
            <w:vAlign w:val="center"/>
          </w:tcPr>
          <w:p w14:paraId="2571EC0A"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0.946</w:t>
            </w:r>
          </w:p>
        </w:tc>
        <w:tc>
          <w:tcPr>
            <w:tcW w:w="1368" w:type="dxa"/>
            <w:tcMar>
              <w:top w:w="80" w:type="dxa"/>
              <w:left w:w="80" w:type="dxa"/>
              <w:bottom w:w="80" w:type="dxa"/>
              <w:right w:w="80" w:type="dxa"/>
            </w:tcMar>
            <w:vAlign w:val="center"/>
          </w:tcPr>
          <w:p w14:paraId="1E79049E"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0.662</w:t>
            </w:r>
          </w:p>
        </w:tc>
        <w:tc>
          <w:tcPr>
            <w:tcW w:w="1368" w:type="dxa"/>
            <w:tcMar>
              <w:top w:w="80" w:type="dxa"/>
              <w:left w:w="80" w:type="dxa"/>
              <w:bottom w:w="80" w:type="dxa"/>
              <w:right w:w="80" w:type="dxa"/>
            </w:tcMar>
            <w:vAlign w:val="center"/>
          </w:tcPr>
          <w:p w14:paraId="23B2D1BB"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0.865</w:t>
            </w:r>
          </w:p>
        </w:tc>
      </w:tr>
      <w:tr w:rsidR="00AC4B7F" w14:paraId="67C4D1A9" w14:textId="77777777" w:rsidTr="00AC4B7F">
        <w:trPr>
          <w:cantSplit/>
        </w:trPr>
        <w:tc>
          <w:tcPr>
            <w:cnfStyle w:val="001000000000" w:firstRow="0" w:lastRow="0" w:firstColumn="1" w:lastColumn="0" w:oddVBand="0" w:evenVBand="0" w:oddHBand="0" w:evenHBand="0" w:firstRowFirstColumn="0" w:firstRowLastColumn="0" w:lastRowFirstColumn="0" w:lastRowLastColumn="0"/>
            <w:tcW w:w="2232" w:type="dxa"/>
            <w:tcMar>
              <w:top w:w="80" w:type="dxa"/>
              <w:left w:w="80" w:type="dxa"/>
              <w:bottom w:w="80" w:type="dxa"/>
              <w:right w:w="80" w:type="dxa"/>
            </w:tcMar>
            <w:vAlign w:val="center"/>
          </w:tcPr>
          <w:p w14:paraId="7FF9B156" w14:textId="77777777" w:rsidR="00AC4B7F" w:rsidRDefault="006403FC" w:rsidP="00966324">
            <w:pPr>
              <w:rPr>
                <w:rtl/>
              </w:rPr>
            </w:pPr>
            <w:r>
              <w:rPr>
                <w:rFonts w:ascii="Simplified Arabic" w:eastAsia="Simplified Arabic" w:hAnsi="Simplified Arabic" w:cs="Simplified Arabic"/>
                <w:b w:val="0"/>
                <w:rtl/>
              </w:rPr>
              <w:t>رفاهية الموظفين</w:t>
            </w:r>
          </w:p>
        </w:tc>
        <w:tc>
          <w:tcPr>
            <w:tcW w:w="1296" w:type="dxa"/>
            <w:tcMar>
              <w:top w:w="80" w:type="dxa"/>
              <w:left w:w="80" w:type="dxa"/>
              <w:bottom w:w="80" w:type="dxa"/>
              <w:right w:w="80" w:type="dxa"/>
            </w:tcMar>
            <w:vAlign w:val="center"/>
          </w:tcPr>
          <w:p w14:paraId="29153B76"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8</w:t>
            </w:r>
          </w:p>
        </w:tc>
        <w:tc>
          <w:tcPr>
            <w:tcW w:w="792" w:type="dxa"/>
            <w:tcMar>
              <w:top w:w="80" w:type="dxa"/>
              <w:left w:w="80" w:type="dxa"/>
              <w:bottom w:w="80" w:type="dxa"/>
              <w:right w:w="80" w:type="dxa"/>
            </w:tcMar>
            <w:vAlign w:val="center"/>
          </w:tcPr>
          <w:p w14:paraId="2E96E414"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384</w:t>
            </w:r>
          </w:p>
        </w:tc>
        <w:tc>
          <w:tcPr>
            <w:tcW w:w="1944" w:type="dxa"/>
            <w:tcMar>
              <w:top w:w="80" w:type="dxa"/>
              <w:left w:w="80" w:type="dxa"/>
              <w:bottom w:w="80" w:type="dxa"/>
              <w:right w:w="80" w:type="dxa"/>
            </w:tcMar>
            <w:vAlign w:val="center"/>
          </w:tcPr>
          <w:p w14:paraId="6DB88E4F"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0.932</w:t>
            </w:r>
          </w:p>
        </w:tc>
        <w:tc>
          <w:tcPr>
            <w:tcW w:w="1368" w:type="dxa"/>
            <w:tcMar>
              <w:top w:w="80" w:type="dxa"/>
              <w:left w:w="80" w:type="dxa"/>
              <w:bottom w:w="80" w:type="dxa"/>
              <w:right w:w="80" w:type="dxa"/>
            </w:tcMar>
            <w:vAlign w:val="center"/>
          </w:tcPr>
          <w:p w14:paraId="5C384BA2"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0.619</w:t>
            </w:r>
          </w:p>
        </w:tc>
        <w:tc>
          <w:tcPr>
            <w:tcW w:w="1368" w:type="dxa"/>
            <w:tcMar>
              <w:top w:w="80" w:type="dxa"/>
              <w:left w:w="80" w:type="dxa"/>
              <w:bottom w:w="80" w:type="dxa"/>
              <w:right w:w="80" w:type="dxa"/>
            </w:tcMar>
            <w:vAlign w:val="center"/>
          </w:tcPr>
          <w:p w14:paraId="76BA6515"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0.842</w:t>
            </w:r>
          </w:p>
        </w:tc>
      </w:tr>
      <w:tr w:rsidR="00AC4B7F" w14:paraId="67AACC0E" w14:textId="77777777" w:rsidTr="00AC4B7F">
        <w:trPr>
          <w:cantSplit/>
        </w:trPr>
        <w:tc>
          <w:tcPr>
            <w:cnfStyle w:val="001000000000" w:firstRow="0" w:lastRow="0" w:firstColumn="1" w:lastColumn="0" w:oddVBand="0" w:evenVBand="0" w:oddHBand="0" w:evenHBand="0" w:firstRowFirstColumn="0" w:firstRowLastColumn="0" w:lastRowFirstColumn="0" w:lastRowLastColumn="0"/>
            <w:tcW w:w="2232" w:type="dxa"/>
            <w:tcMar>
              <w:top w:w="80" w:type="dxa"/>
              <w:left w:w="80" w:type="dxa"/>
              <w:bottom w:w="80" w:type="dxa"/>
              <w:right w:w="80" w:type="dxa"/>
            </w:tcMar>
            <w:vAlign w:val="center"/>
          </w:tcPr>
          <w:p w14:paraId="04AC23FA" w14:textId="77777777" w:rsidR="00AC4B7F" w:rsidRDefault="006403FC" w:rsidP="00966324">
            <w:pPr>
              <w:rPr>
                <w:rtl/>
              </w:rPr>
            </w:pPr>
            <w:r>
              <w:rPr>
                <w:rFonts w:ascii="Simplified Arabic" w:eastAsia="Simplified Arabic" w:hAnsi="Simplified Arabic" w:cs="Simplified Arabic"/>
                <w:b w:val="0"/>
                <w:rtl/>
              </w:rPr>
              <w:t>الاحتراق الوظيفي</w:t>
            </w:r>
          </w:p>
        </w:tc>
        <w:tc>
          <w:tcPr>
            <w:tcW w:w="1296" w:type="dxa"/>
            <w:tcMar>
              <w:top w:w="80" w:type="dxa"/>
              <w:left w:w="80" w:type="dxa"/>
              <w:bottom w:w="80" w:type="dxa"/>
              <w:right w:w="80" w:type="dxa"/>
            </w:tcMar>
            <w:vAlign w:val="center"/>
          </w:tcPr>
          <w:p w14:paraId="5AECF0A8"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8</w:t>
            </w:r>
          </w:p>
        </w:tc>
        <w:tc>
          <w:tcPr>
            <w:tcW w:w="792" w:type="dxa"/>
            <w:tcMar>
              <w:top w:w="80" w:type="dxa"/>
              <w:left w:w="80" w:type="dxa"/>
              <w:bottom w:w="80" w:type="dxa"/>
              <w:right w:w="80" w:type="dxa"/>
            </w:tcMar>
            <w:vAlign w:val="center"/>
          </w:tcPr>
          <w:p w14:paraId="4ED937C5"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384</w:t>
            </w:r>
          </w:p>
        </w:tc>
        <w:tc>
          <w:tcPr>
            <w:tcW w:w="1944" w:type="dxa"/>
            <w:tcMar>
              <w:top w:w="80" w:type="dxa"/>
              <w:left w:w="80" w:type="dxa"/>
              <w:bottom w:w="80" w:type="dxa"/>
              <w:right w:w="80" w:type="dxa"/>
            </w:tcMar>
            <w:vAlign w:val="center"/>
          </w:tcPr>
          <w:p w14:paraId="7E3D5921"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0.959</w:t>
            </w:r>
          </w:p>
        </w:tc>
        <w:tc>
          <w:tcPr>
            <w:tcW w:w="1368" w:type="dxa"/>
            <w:tcMar>
              <w:top w:w="80" w:type="dxa"/>
              <w:left w:w="80" w:type="dxa"/>
              <w:bottom w:w="80" w:type="dxa"/>
              <w:right w:w="80" w:type="dxa"/>
            </w:tcMar>
            <w:vAlign w:val="center"/>
          </w:tcPr>
          <w:p w14:paraId="12913BA8"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0.686</w:t>
            </w:r>
          </w:p>
        </w:tc>
        <w:tc>
          <w:tcPr>
            <w:tcW w:w="1368" w:type="dxa"/>
            <w:tcMar>
              <w:top w:w="80" w:type="dxa"/>
              <w:left w:w="80" w:type="dxa"/>
              <w:bottom w:w="80" w:type="dxa"/>
              <w:right w:w="80" w:type="dxa"/>
            </w:tcMar>
            <w:vAlign w:val="center"/>
          </w:tcPr>
          <w:p w14:paraId="68AA4876" w14:textId="77777777" w:rsidR="00AC4B7F" w:rsidRDefault="006403FC" w:rsidP="00966324">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rPr>
              <w:t>0.895</w:t>
            </w:r>
          </w:p>
        </w:tc>
      </w:tr>
    </w:tbl>
    <w:p w14:paraId="1E631239" w14:textId="77777777" w:rsidR="00AC4B7F" w:rsidRDefault="006403FC" w:rsidP="00FC165B">
      <w:pPr>
        <w:spacing w:before="60" w:after="120" w:line="360" w:lineRule="auto"/>
        <w:jc w:val="both"/>
        <w:rPr>
          <w:rtl/>
        </w:rPr>
      </w:pPr>
      <w:r>
        <w:rPr>
          <w:rFonts w:ascii="Simplified Arabic" w:eastAsia="Simplified Arabic" w:hAnsi="Simplified Arabic" w:cs="Simplified Arabic"/>
          <w:rtl/>
        </w:rPr>
        <w:t>المصدر: إعداد الباحثة استنادًا إلى مخرجات التحليل الإحصائي لبيانات الدراسة الميدانية.</w:t>
      </w:r>
    </w:p>
    <w:p w14:paraId="59BEE614" w14:textId="0A20D875" w:rsidR="00AC4B7F" w:rsidRDefault="006403FC" w:rsidP="00FC165B">
      <w:pPr>
        <w:spacing w:after="120" w:line="360" w:lineRule="auto"/>
        <w:jc w:val="both"/>
        <w:rPr>
          <w:rtl/>
        </w:rPr>
      </w:pPr>
      <w:r>
        <w:rPr>
          <w:rFonts w:ascii="Simplified Arabic" w:eastAsia="Simplified Arabic" w:hAnsi="Simplified Arabic" w:cs="Simplified Arabic"/>
          <w:sz w:val="28"/>
          <w:szCs w:val="28"/>
          <w:rtl/>
        </w:rPr>
        <w:t xml:space="preserve">وبلغ معامل الثبات الكلي للأداة المكونة من (32) عبارة: </w:t>
      </w:r>
      <w:r>
        <w:rPr>
          <w:rFonts w:ascii="Simplified Arabic" w:eastAsia="Simplified Arabic" w:hAnsi="Simplified Arabic" w:cs="Simplified Arabic"/>
          <w:b/>
          <w:sz w:val="28"/>
          <w:szCs w:val="28"/>
        </w:rPr>
        <w:t>Cronbach’s Alpha = 0.896</w:t>
      </w:r>
      <w:r w:rsidR="002D02C7">
        <w:rPr>
          <w:rFonts w:hint="cs"/>
          <w:rtl/>
        </w:rPr>
        <w:t xml:space="preserve"> .</w:t>
      </w:r>
    </w:p>
    <w:p w14:paraId="0B8D7126" w14:textId="77777777" w:rsidR="00AC4B7F" w:rsidRDefault="006403FC" w:rsidP="00FC165B">
      <w:pPr>
        <w:spacing w:after="120" w:line="360" w:lineRule="auto"/>
        <w:jc w:val="both"/>
        <w:rPr>
          <w:rtl/>
        </w:rPr>
      </w:pPr>
      <w:r>
        <w:rPr>
          <w:rFonts w:ascii="Simplified Arabic" w:eastAsia="Simplified Arabic" w:hAnsi="Simplified Arabic" w:cs="Simplified Arabic"/>
          <w:sz w:val="28"/>
          <w:szCs w:val="28"/>
          <w:rtl/>
        </w:rPr>
        <w:t xml:space="preserve">تُظهر النتائج أن جميع معاملات الارتباط المصححة موجبة ودالة إحصائيًا عند </w:t>
      </w:r>
      <w:r>
        <w:rPr>
          <w:rFonts w:ascii="Simplified Arabic" w:eastAsia="Simplified Arabic" w:hAnsi="Simplified Arabic" w:cs="Simplified Arabic"/>
          <w:sz w:val="28"/>
          <w:szCs w:val="28"/>
        </w:rPr>
        <w:t>p &lt; .001</w:t>
      </w:r>
      <w:r>
        <w:rPr>
          <w:rFonts w:ascii="Simplified Arabic" w:eastAsia="Simplified Arabic" w:hAnsi="Simplified Arabic" w:cs="Simplified Arabic"/>
          <w:sz w:val="28"/>
          <w:szCs w:val="28"/>
          <w:rtl/>
        </w:rPr>
        <w:t xml:space="preserve">، وأن جميع العبارات أظهرت اتساقًا داخليًا مناسبًا مع الأقسام التي تنتمي إليها. كما جاءت معاملات ألفا كرونباخ للأقسام الأربعة مرتفعة، وبلغ معامل الثبات الكلي للأداة </w:t>
      </w:r>
      <w:r>
        <w:rPr>
          <w:rFonts w:ascii="Simplified Arabic" w:eastAsia="Simplified Arabic" w:hAnsi="Simplified Arabic" w:cs="Simplified Arabic"/>
          <w:sz w:val="28"/>
          <w:szCs w:val="28"/>
        </w:rPr>
        <w:t>0.896</w:t>
      </w:r>
      <w:r>
        <w:rPr>
          <w:rFonts w:ascii="Simplified Arabic" w:eastAsia="Simplified Arabic" w:hAnsi="Simplified Arabic" w:cs="Simplified Arabic"/>
          <w:sz w:val="28"/>
          <w:szCs w:val="28"/>
          <w:rtl/>
        </w:rPr>
        <w:t>. ورغم اختلاف قيمة معامل ألفا كرونباخ للقسم في حال حذف العبارة بين العبارات، لم تستلزم النتائج حذف أي عبارة، وبقيت العبارات الـ32 ضمن الأداة المعتمدة. وتدعم هذه النتائج ملاءمة الأداة من حيث الاتساق الداخلي والثبات لأغراض الدراسة الحالية.</w:t>
      </w:r>
    </w:p>
    <w:p w14:paraId="4C3A7726" w14:textId="77777777" w:rsidR="000517F6" w:rsidRPr="000C5D98" w:rsidRDefault="000517F6" w:rsidP="00FC165B">
      <w:pPr>
        <w:pStyle w:val="2"/>
        <w:spacing w:line="360" w:lineRule="auto"/>
        <w:jc w:val="both"/>
      </w:pPr>
      <w:bookmarkStart w:id="54" w:name="_Toc237566769"/>
      <w:r w:rsidRPr="000C5D98">
        <w:t>متغيرات الدراسة وكيفية قياسها</w:t>
      </w:r>
      <w:bookmarkEnd w:id="54"/>
    </w:p>
    <w:p w14:paraId="79F9DD6B" w14:textId="4CD53135" w:rsidR="000517F6" w:rsidRPr="001A06F7" w:rsidRDefault="001C0393" w:rsidP="00FC165B">
      <w:pPr>
        <w:spacing w:after="12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تتناول الدراسة أربعة متغيرات رئيسة: التحول الصحي بوصفه المتغير المستقل، ورفاهية الموظفين بوصفها المتغير الوسيط، وبيئة العمل النفسية المستدامة والاحتراق الوظيفي بوصفهما متغيرين تابعين. ويعرض هذا القسم كيفية قياس هذه المتغيرات إجرائيًا في الدراسة الحالية.</w:t>
      </w:r>
    </w:p>
    <w:p w14:paraId="3BDD4277" w14:textId="0D206761" w:rsidR="000517F6" w:rsidRPr="001A06F7" w:rsidRDefault="000517F6" w:rsidP="00FC165B">
      <w:pPr>
        <w:pStyle w:val="3"/>
        <w:spacing w:line="360" w:lineRule="auto"/>
        <w:jc w:val="both"/>
        <w:rPr>
          <w:rtl w:val="0"/>
        </w:rPr>
      </w:pPr>
      <w:bookmarkStart w:id="55" w:name="_Toc237566770"/>
      <w:r w:rsidRPr="001A06F7">
        <w:lastRenderedPageBreak/>
        <w:t>أولًا: المتغير المستقل – التحول الصحي</w:t>
      </w:r>
      <w:bookmarkEnd w:id="55"/>
    </w:p>
    <w:p w14:paraId="358B680B" w14:textId="08079FFA" w:rsidR="000517F6" w:rsidRPr="00B228BB" w:rsidRDefault="00D47240" w:rsidP="00FC165B">
      <w:pPr>
        <w:spacing w:after="120" w:line="360" w:lineRule="auto"/>
        <w:jc w:val="both"/>
        <w:rPr>
          <w:rFonts w:ascii="Simplified Arabic" w:hAnsi="Simplified Arabic" w:cs="Simplified Arabic"/>
          <w:b/>
          <w:bCs/>
          <w:sz w:val="28"/>
          <w:szCs w:val="28"/>
          <w:rtl/>
        </w:rPr>
      </w:pPr>
      <w:r w:rsidRPr="00B228BB">
        <w:rPr>
          <w:rFonts w:ascii="Simplified Arabic" w:hAnsi="Simplified Arabic" w:cs="Simplified Arabic"/>
          <w:sz w:val="28"/>
          <w:szCs w:val="28"/>
          <w:rtl/>
        </w:rPr>
        <w:t>تم قياس التحول الصحي من خلال ثماني عبارات أُعدّت لقياس إدراك العاملين لمستوى تطبيق مبادرات التحول الصحي في مؤسساتهم الحكومية. وقد صُممت الفقرات بالاعتماد على أدبيات التحول التنظيمي والرعاية الصحية الحديثة (</w:t>
      </w:r>
      <w:r w:rsidRPr="00B228BB">
        <w:rPr>
          <w:rFonts w:ascii="Simplified Arabic" w:hAnsi="Simplified Arabic" w:cs="Simplified Arabic"/>
          <w:sz w:val="28"/>
          <w:szCs w:val="28"/>
        </w:rPr>
        <w:t>Alasiri &amp; Mohammed, 2022</w:t>
      </w:r>
      <w:r w:rsidR="00525DD3">
        <w:rPr>
          <w:rFonts w:ascii="Simplified Arabic" w:hAnsi="Simplified Arabic" w:cs="Simplified Arabic" w:hint="cs"/>
          <w:sz w:val="28"/>
          <w:szCs w:val="28"/>
          <w:rtl/>
        </w:rPr>
        <w:t>)</w:t>
      </w:r>
      <w:r w:rsidR="00A327F3" w:rsidRPr="00B228BB">
        <w:rPr>
          <w:rFonts w:ascii="Simplified Arabic" w:hAnsi="Simplified Arabic" w:cs="Simplified Arabic" w:hint="cs"/>
          <w:sz w:val="28"/>
          <w:szCs w:val="28"/>
          <w:rtl/>
        </w:rPr>
        <w:t>.</w:t>
      </w:r>
    </w:p>
    <w:p w14:paraId="402330FB" w14:textId="77777777" w:rsidR="000517F6" w:rsidRPr="001A06F7" w:rsidRDefault="000517F6" w:rsidP="00FC165B">
      <w:pPr>
        <w:spacing w:after="120" w:line="360" w:lineRule="auto"/>
        <w:jc w:val="both"/>
        <w:rPr>
          <w:rFonts w:ascii="Simplified Arabic" w:hAnsi="Simplified Arabic" w:cs="Simplified Arabic"/>
          <w:sz w:val="28"/>
          <w:szCs w:val="28"/>
          <w:rtl/>
        </w:rPr>
      </w:pPr>
      <w:r w:rsidRPr="001A06F7">
        <w:rPr>
          <w:rFonts w:ascii="Simplified Arabic" w:hAnsi="Simplified Arabic" w:cs="Simplified Arabic"/>
          <w:sz w:val="28"/>
          <w:szCs w:val="28"/>
          <w:rtl/>
        </w:rPr>
        <w:t>وإلى جانب المؤشرات التشغيلية الستة، تضمنت الأداة مؤشرين مساندين لتطبيق التحول الصحي يعكسان البيئة التنظيمية المصاحبة للتحول وإشراك الموظفين في مبادراته، ولا يمثلان بُعدين مستقلين إضافيين. جميع العبارات قُيِّمت وفق مقياس ليكرت الخماسي بدرجات تتراوح من (1 = لا أوافق بشدة) إلى (5 = أوافق بشدة).</w:t>
      </w:r>
    </w:p>
    <w:p w14:paraId="767344EF" w14:textId="22F8A0A9" w:rsidR="000517F6" w:rsidRPr="001A06F7" w:rsidRDefault="000517F6" w:rsidP="00FC165B">
      <w:pPr>
        <w:pStyle w:val="3"/>
        <w:spacing w:line="360" w:lineRule="auto"/>
        <w:jc w:val="both"/>
        <w:rPr>
          <w:rtl w:val="0"/>
        </w:rPr>
      </w:pPr>
      <w:bookmarkStart w:id="56" w:name="_Toc237566771"/>
      <w:r w:rsidRPr="001A06F7">
        <w:t>ثانيًا: المتغير التابع – بيئة العمل النفسية المستدامة</w:t>
      </w:r>
      <w:bookmarkEnd w:id="56"/>
    </w:p>
    <w:p w14:paraId="413D9584" w14:textId="482C4C3C" w:rsidR="000517F6" w:rsidRPr="00072898" w:rsidRDefault="000517F6" w:rsidP="00FC165B">
      <w:pPr>
        <w:spacing w:after="120" w:line="360" w:lineRule="auto"/>
        <w:jc w:val="both"/>
        <w:rPr>
          <w:rFonts w:ascii="Simplified Arabic" w:hAnsi="Simplified Arabic" w:cs="Simplified Arabic"/>
          <w:b/>
          <w:bCs/>
          <w:sz w:val="28"/>
          <w:szCs w:val="28"/>
          <w:rtl/>
        </w:rPr>
      </w:pPr>
      <w:r w:rsidRPr="0080092E">
        <w:rPr>
          <w:rFonts w:ascii="Simplified Arabic" w:hAnsi="Simplified Arabic" w:cs="Simplified Arabic"/>
          <w:sz w:val="28"/>
          <w:szCs w:val="28"/>
          <w:rtl/>
        </w:rPr>
        <w:t xml:space="preserve">تم قياس هذا المتغير من خلال ثماني عبارات في الاستبانة </w:t>
      </w:r>
      <w:r w:rsidR="0080092E" w:rsidRPr="0080092E">
        <w:rPr>
          <w:rFonts w:ascii="Simplified Arabic" w:hAnsi="Simplified Arabic" w:cs="Simplified Arabic" w:hint="cs"/>
          <w:sz w:val="28"/>
          <w:szCs w:val="28"/>
          <w:rtl/>
        </w:rPr>
        <w:t>وغطت العبارات المؤشرات التشغيلية الخمسة المعتمدة والمبينة في الفصل الثاني.</w:t>
      </w:r>
      <w:r w:rsidR="00072898">
        <w:rPr>
          <w:rFonts w:ascii="Simplified Arabic" w:hAnsi="Simplified Arabic" w:cs="Simplified Arabic" w:hint="cs"/>
          <w:b/>
          <w:bCs/>
          <w:sz w:val="28"/>
          <w:szCs w:val="28"/>
        </w:rPr>
        <w:t xml:space="preserve"> </w:t>
      </w:r>
      <w:r w:rsidRPr="001A06F7">
        <w:rPr>
          <w:rFonts w:ascii="Simplified Arabic" w:hAnsi="Simplified Arabic" w:cs="Simplified Arabic"/>
          <w:sz w:val="28"/>
          <w:szCs w:val="28"/>
          <w:rtl/>
        </w:rPr>
        <w:t>وإلى جانب المؤشرات التشغيلية الخمسة، تضمنت الأداة مؤشرًا مساندًا يعكس الظروف التنظيمية الداعمة لاستدامة البيئة النفسية، ويتمثل في توافر الإمكانات والوسائل التي تسهم في الحد من الإرهاق والتوتر، دون اعتباره بُعدًا مستقلاً إضافيًا. قُيِّمت جميع البنود باستخدام مقياس ليكرت الخماسي، وتُمثل متوسطاتها مؤشرات كمية لمدى توافر البيئة النفسية المستدامة كما يُدركها المشاركون.</w:t>
      </w:r>
    </w:p>
    <w:p w14:paraId="46C6C99F" w14:textId="172F84E3" w:rsidR="000517F6" w:rsidRPr="001A06F7" w:rsidRDefault="000517F6" w:rsidP="00FC165B">
      <w:pPr>
        <w:pStyle w:val="3"/>
        <w:spacing w:line="360" w:lineRule="auto"/>
        <w:jc w:val="both"/>
        <w:rPr>
          <w:rtl w:val="0"/>
        </w:rPr>
      </w:pPr>
      <w:bookmarkStart w:id="57" w:name="_Toc237566772"/>
      <w:r w:rsidRPr="001A06F7">
        <w:t>ثالثًا: المتغير الوسيط – رفاهية الموظفين</w:t>
      </w:r>
      <w:bookmarkEnd w:id="57"/>
    </w:p>
    <w:p w14:paraId="15E0C867" w14:textId="2C77883E" w:rsidR="000517F6" w:rsidRPr="001A06F7" w:rsidRDefault="000517F6" w:rsidP="00FC165B">
      <w:pPr>
        <w:spacing w:after="120" w:line="360" w:lineRule="auto"/>
        <w:jc w:val="both"/>
        <w:rPr>
          <w:rFonts w:ascii="Simplified Arabic" w:hAnsi="Simplified Arabic" w:cs="Simplified Arabic"/>
          <w:sz w:val="28"/>
          <w:szCs w:val="28"/>
          <w:rtl/>
        </w:rPr>
      </w:pPr>
      <w:r w:rsidRPr="00F70953">
        <w:rPr>
          <w:rFonts w:ascii="Simplified Arabic" w:hAnsi="Simplified Arabic" w:cs="Simplified Arabic"/>
          <w:sz w:val="28"/>
          <w:szCs w:val="28"/>
          <w:rtl/>
        </w:rPr>
        <w:t xml:space="preserve">تم قياس هذا المتغير من خلال ثماني عبارات، </w:t>
      </w:r>
      <w:r w:rsidR="00F70953">
        <w:rPr>
          <w:rFonts w:ascii="Simplified Arabic" w:hAnsi="Simplified Arabic" w:cs="Simplified Arabic" w:hint="cs"/>
          <w:sz w:val="28"/>
          <w:szCs w:val="28"/>
          <w:rtl/>
        </w:rPr>
        <w:t>وغطت العبارات المؤشرات التشغيلية الخمسة المعتمدة والمحددة في الفصل الثاني.</w:t>
      </w:r>
      <w:r w:rsidR="00213EC3">
        <w:rPr>
          <w:rFonts w:ascii="Simplified Arabic" w:hAnsi="Simplified Arabic" w:cs="Simplified Arabic" w:hint="cs"/>
          <w:sz w:val="28"/>
          <w:szCs w:val="28"/>
          <w:rtl/>
        </w:rPr>
        <w:t xml:space="preserve"> </w:t>
      </w:r>
      <w:r w:rsidRPr="001A06F7">
        <w:rPr>
          <w:rFonts w:ascii="Simplified Arabic" w:hAnsi="Simplified Arabic" w:cs="Simplified Arabic"/>
          <w:sz w:val="28"/>
          <w:szCs w:val="28"/>
          <w:rtl/>
        </w:rPr>
        <w:t xml:space="preserve">وتمثل الجوانب النفسية والاجتماعية والجسدية نطاقًا مفاهيميًا عامًا لمفهوم الرفاهية، في حين تمثل المؤشرات الخمسة التنظيم التشغيلي المعتمد لقياس رفاهية الموظفين في الدراسة </w:t>
      </w:r>
      <w:r w:rsidRPr="001A06F7">
        <w:rPr>
          <w:rFonts w:ascii="Simplified Arabic" w:hAnsi="Simplified Arabic" w:cs="Simplified Arabic"/>
          <w:sz w:val="28"/>
          <w:szCs w:val="28"/>
          <w:rtl/>
        </w:rPr>
        <w:lastRenderedPageBreak/>
        <w:t>الحالية. وتُعامل عبارتا الصحة البدنية والتعامل مع ضغوط العمل بوصفهما مؤشرين مساندين للرفاهية الكلية، لا بُعدين مستقلين إضافيين. وقد طُبّق مقياس ليكرت الخماسي لقياس درجة الاتفاق مع كل عبارة، بحيث تعكس المتوسطات الحسابية مستوى الرفاهية المدركة لدى الموظفين.</w:t>
      </w:r>
    </w:p>
    <w:p w14:paraId="39ECA3D8" w14:textId="1FB5D3AD" w:rsidR="000517F6" w:rsidRPr="00FE0A2E" w:rsidRDefault="000517F6" w:rsidP="00FC165B">
      <w:pPr>
        <w:pStyle w:val="3"/>
        <w:spacing w:line="360" w:lineRule="auto"/>
        <w:jc w:val="both"/>
        <w:rPr>
          <w:rtl w:val="0"/>
        </w:rPr>
      </w:pPr>
      <w:bookmarkStart w:id="58" w:name="_Toc237566773"/>
      <w:r w:rsidRPr="001A06F7">
        <w:t>رابعًا: المتغير التابع – الاحتراق الوظيفي</w:t>
      </w:r>
      <w:bookmarkEnd w:id="58"/>
    </w:p>
    <w:p w14:paraId="681F4A58" w14:textId="2ECF8B1A" w:rsidR="001E7C34" w:rsidRPr="001A06F7" w:rsidRDefault="000517F6" w:rsidP="00FC165B">
      <w:pPr>
        <w:spacing w:after="120" w:line="360" w:lineRule="auto"/>
        <w:jc w:val="both"/>
        <w:rPr>
          <w:rFonts w:ascii="Simplified Arabic" w:hAnsi="Simplified Arabic" w:cs="Simplified Arabic"/>
          <w:sz w:val="28"/>
          <w:szCs w:val="28"/>
        </w:rPr>
      </w:pPr>
      <w:r w:rsidRPr="000B6EC6">
        <w:rPr>
          <w:rFonts w:ascii="Simplified Arabic" w:hAnsi="Simplified Arabic" w:cs="Simplified Arabic"/>
          <w:sz w:val="28"/>
          <w:szCs w:val="28"/>
          <w:rtl/>
        </w:rPr>
        <w:t xml:space="preserve">تم قياس هذا المتغير </w:t>
      </w:r>
      <w:r w:rsidR="00DD4601" w:rsidRPr="000B6EC6">
        <w:rPr>
          <w:rFonts w:ascii="Simplified Arabic" w:hAnsi="Simplified Arabic" w:cs="Simplified Arabic" w:hint="cs"/>
          <w:sz w:val="28"/>
          <w:szCs w:val="28"/>
          <w:rtl/>
        </w:rPr>
        <w:t>من خلال ثماني عبارات في الاستبانة، استنادًا إلى البناء الثلاثي المعتمد للمفهوم.</w:t>
      </w:r>
      <w:r w:rsidR="002F2C80">
        <w:rPr>
          <w:rFonts w:ascii="Simplified Arabic" w:hAnsi="Simplified Arabic" w:cs="Simplified Arabic" w:hint="cs"/>
          <w:sz w:val="28"/>
          <w:szCs w:val="28"/>
          <w:rtl/>
        </w:rPr>
        <w:t xml:space="preserve"> </w:t>
      </w:r>
      <w:r w:rsidRPr="001A06F7">
        <w:rPr>
          <w:rFonts w:ascii="Simplified Arabic" w:hAnsi="Simplified Arabic" w:cs="Simplified Arabic"/>
          <w:sz w:val="28"/>
          <w:szCs w:val="28"/>
          <w:rtl/>
        </w:rPr>
        <w:t>وجرى استخدام مقياس ليكرت الخماسي لقياس مستوى الاتفاق مع العبارات، حيث تشير المتوسطات الأعلى إلى مستويات أكبر من الاحتراق الوظيفي.</w:t>
      </w:r>
    </w:p>
    <w:p w14:paraId="13740835" w14:textId="77777777" w:rsidR="00BC1EFD" w:rsidRPr="000C5D98" w:rsidRDefault="00BC1EFD" w:rsidP="00FC165B">
      <w:pPr>
        <w:pStyle w:val="2"/>
        <w:spacing w:line="360" w:lineRule="auto"/>
        <w:jc w:val="both"/>
      </w:pPr>
      <w:bookmarkStart w:id="59" w:name="_Toc237566774"/>
      <w:r w:rsidRPr="000C5D98">
        <w:t>أسلوب تحليل البيانات</w:t>
      </w:r>
      <w:bookmarkEnd w:id="59"/>
    </w:p>
    <w:p w14:paraId="656BA4DB" w14:textId="71448F9C" w:rsidR="00BC1EFD" w:rsidRPr="001A06F7" w:rsidRDefault="00BC1EFD" w:rsidP="00FC165B">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اعتمدت الدراسة في تحليل بياناتها على الأساليب الإحصائية الوصفية والاستدلالية باستخدام برنامج الحزم الإحصائية للعلوم الاجتماعية (Statistical Package for the Social Sciences – SPSS)، </w:t>
      </w:r>
      <w:r w:rsidR="001F7238">
        <w:rPr>
          <w:rFonts w:ascii="Simplified Arabic" w:hAnsi="Simplified Arabic" w:cs="Simplified Arabic"/>
          <w:sz w:val="28"/>
          <w:szCs w:val="28"/>
          <w:rtl/>
        </w:rPr>
        <w:t>ونُفذت الإجراءات الآتية لوصف البيانات، واختبار الفروض السبعة</w:t>
      </w:r>
      <w:r>
        <w:rPr>
          <w:rFonts w:ascii="Simplified Arabic" w:hAnsi="Simplified Arabic" w:cs="Simplified Arabic"/>
          <w:sz w:val="28"/>
          <w:szCs w:val="28"/>
          <w:rtl/>
        </w:rPr>
        <w:t>، وتحليل العلاقات والآثار الإحصائية والدور الوسيط والفروق بين المجموعات، مع اعتماد مستوى الدلالة الإحصائية α = 0.05.</w:t>
      </w:r>
    </w:p>
    <w:p w14:paraId="6DA049F6" w14:textId="77777777" w:rsidR="00BC1EFD" w:rsidRPr="001A06F7" w:rsidRDefault="00BC1EFD" w:rsidP="00FC165B">
      <w:pPr>
        <w:pStyle w:val="3"/>
        <w:spacing w:line="360" w:lineRule="auto"/>
        <w:jc w:val="both"/>
      </w:pPr>
      <w:bookmarkStart w:id="60" w:name="_Toc237566775"/>
      <w:r>
        <w:t>أولًا: المعالجة الأولية والإحصاءات الوصفية</w:t>
      </w:r>
      <w:bookmarkEnd w:id="60"/>
    </w:p>
    <w:p w14:paraId="39424B7E" w14:textId="77777777" w:rsidR="00BC1EFD" w:rsidRPr="00FC0964" w:rsidRDefault="00BC1EFD" w:rsidP="00FC165B">
      <w:pPr>
        <w:pStyle w:val="a6"/>
        <w:numPr>
          <w:ilvl w:val="0"/>
          <w:numId w:val="29"/>
        </w:numPr>
        <w:spacing w:after="120" w:line="360" w:lineRule="auto"/>
        <w:jc w:val="both"/>
        <w:rPr>
          <w:rFonts w:ascii="Simplified Arabic" w:hAnsi="Simplified Arabic" w:cs="Simplified Arabic"/>
          <w:b/>
          <w:bCs/>
          <w:sz w:val="28"/>
          <w:szCs w:val="28"/>
          <w:rtl/>
        </w:rPr>
      </w:pPr>
      <w:r w:rsidRPr="00FC0964">
        <w:rPr>
          <w:rFonts w:ascii="Simplified Arabic" w:hAnsi="Simplified Arabic" w:cs="Simplified Arabic"/>
          <w:b/>
          <w:bCs/>
          <w:sz w:val="28"/>
          <w:szCs w:val="28"/>
          <w:rtl/>
        </w:rPr>
        <w:t xml:space="preserve">الترميز وفحص البيانات: </w:t>
      </w:r>
      <w:r w:rsidRPr="00FC0964">
        <w:rPr>
          <w:rFonts w:ascii="Simplified Arabic" w:hAnsi="Simplified Arabic" w:cs="Simplified Arabic"/>
          <w:sz w:val="28"/>
          <w:szCs w:val="28"/>
          <w:rtl/>
        </w:rPr>
        <w:t>جرى ترميز إجابات الاستبانة وفق مقياس ليكرت الخماسي من (1) إلى (5)، ثم فُحصت البيانات والاستجابات للتحقق من اكتمالها وصلاحيتها للتحليل قبل تنفيذ الاختبارات الإحصائية.</w:t>
      </w:r>
    </w:p>
    <w:p w14:paraId="3F56F49E" w14:textId="77777777" w:rsidR="00BC1EFD" w:rsidRPr="00FC0964" w:rsidRDefault="00BC1EFD" w:rsidP="00FC165B">
      <w:pPr>
        <w:pStyle w:val="a6"/>
        <w:numPr>
          <w:ilvl w:val="0"/>
          <w:numId w:val="29"/>
        </w:numPr>
        <w:spacing w:after="120" w:line="360" w:lineRule="auto"/>
        <w:jc w:val="both"/>
        <w:rPr>
          <w:rFonts w:ascii="Simplified Arabic" w:hAnsi="Simplified Arabic" w:cs="Simplified Arabic"/>
          <w:b/>
          <w:bCs/>
          <w:sz w:val="28"/>
          <w:szCs w:val="28"/>
          <w:rtl/>
        </w:rPr>
      </w:pPr>
      <w:r w:rsidRPr="00FC0964">
        <w:rPr>
          <w:rFonts w:ascii="Simplified Arabic" w:hAnsi="Simplified Arabic" w:cs="Simplified Arabic"/>
          <w:b/>
          <w:bCs/>
          <w:sz w:val="28"/>
          <w:szCs w:val="28"/>
          <w:rtl/>
        </w:rPr>
        <w:t xml:space="preserve">وصف خصائص العينة: </w:t>
      </w:r>
      <w:r w:rsidRPr="00FC0964">
        <w:rPr>
          <w:rFonts w:ascii="Simplified Arabic" w:hAnsi="Simplified Arabic" w:cs="Simplified Arabic"/>
          <w:sz w:val="28"/>
          <w:szCs w:val="28"/>
          <w:rtl/>
        </w:rPr>
        <w:t>استُخدمت التكرارات والنسب المئوية لوصف الخصائص الديموغرافية والوظيفية لأفراد العينة.</w:t>
      </w:r>
    </w:p>
    <w:p w14:paraId="05F3350F" w14:textId="77777777" w:rsidR="00BC1EFD" w:rsidRPr="00FC0964" w:rsidRDefault="00BC1EFD" w:rsidP="00FC165B">
      <w:pPr>
        <w:pStyle w:val="a6"/>
        <w:numPr>
          <w:ilvl w:val="0"/>
          <w:numId w:val="29"/>
        </w:numPr>
        <w:spacing w:after="120" w:line="360" w:lineRule="auto"/>
        <w:jc w:val="both"/>
        <w:rPr>
          <w:rFonts w:ascii="Simplified Arabic" w:hAnsi="Simplified Arabic" w:cs="Simplified Arabic"/>
          <w:b/>
          <w:bCs/>
          <w:sz w:val="28"/>
          <w:szCs w:val="28"/>
          <w:rtl/>
        </w:rPr>
      </w:pPr>
      <w:r w:rsidRPr="00FC0964">
        <w:rPr>
          <w:rFonts w:ascii="Simplified Arabic" w:hAnsi="Simplified Arabic" w:cs="Simplified Arabic"/>
          <w:b/>
          <w:bCs/>
          <w:sz w:val="28"/>
          <w:szCs w:val="28"/>
          <w:rtl/>
        </w:rPr>
        <w:lastRenderedPageBreak/>
        <w:t xml:space="preserve">وصف متغيرات الدراسة: </w:t>
      </w:r>
      <w:r w:rsidRPr="00FC0964">
        <w:rPr>
          <w:rFonts w:ascii="Simplified Arabic" w:hAnsi="Simplified Arabic" w:cs="Simplified Arabic"/>
          <w:sz w:val="28"/>
          <w:szCs w:val="28"/>
          <w:rtl/>
        </w:rPr>
        <w:t>حُسبت المتوسطات الحسابية والانحرافات المعيارية لوصف مستويات المتغيرات الرئيسة في الدراسة.</w:t>
      </w:r>
    </w:p>
    <w:p w14:paraId="5E4723E4" w14:textId="77777777" w:rsidR="00BC1EFD" w:rsidRPr="00FC0964" w:rsidRDefault="00BC1EFD" w:rsidP="00FC165B">
      <w:pPr>
        <w:pStyle w:val="a6"/>
        <w:numPr>
          <w:ilvl w:val="0"/>
          <w:numId w:val="29"/>
        </w:numPr>
        <w:spacing w:after="120" w:line="360" w:lineRule="auto"/>
        <w:jc w:val="both"/>
        <w:rPr>
          <w:rFonts w:ascii="Simplified Arabic" w:hAnsi="Simplified Arabic" w:cs="Simplified Arabic"/>
          <w:sz w:val="28"/>
          <w:szCs w:val="28"/>
          <w:rtl/>
        </w:rPr>
      </w:pPr>
      <w:r w:rsidRPr="00FC0964">
        <w:rPr>
          <w:rFonts w:ascii="Simplified Arabic" w:hAnsi="Simplified Arabic" w:cs="Simplified Arabic"/>
          <w:b/>
          <w:bCs/>
          <w:sz w:val="28"/>
          <w:szCs w:val="28"/>
          <w:rtl/>
        </w:rPr>
        <w:t xml:space="preserve">الثبات والاتساق الداخلي: </w:t>
      </w:r>
      <w:r w:rsidRPr="00FC0964">
        <w:rPr>
          <w:rFonts w:ascii="Simplified Arabic" w:hAnsi="Simplified Arabic" w:cs="Simplified Arabic"/>
          <w:sz w:val="28"/>
          <w:szCs w:val="28"/>
          <w:rtl/>
        </w:rPr>
        <w:t>استُخدم معامل كرونباخ ألفا (Cronbach’s Alpha) لتقدير الثبات، وفُحص الاتساق الداخلي من خلال معاملات ارتباط الفقرة بالدرجة الكلية للقسم، وفق ما هو موضح في قسم «صدق وثبات أداة الدراسة».</w:t>
      </w:r>
    </w:p>
    <w:p w14:paraId="6A38B871" w14:textId="77777777" w:rsidR="00BC1EFD" w:rsidRPr="001A06F7" w:rsidRDefault="00BC1EFD" w:rsidP="00FC165B">
      <w:pPr>
        <w:pStyle w:val="3"/>
        <w:spacing w:line="360" w:lineRule="auto"/>
        <w:jc w:val="both"/>
      </w:pPr>
      <w:bookmarkStart w:id="61" w:name="_Toc237566776"/>
      <w:r>
        <w:t>ثانيًا: العلاقات والآثار الإحصائية</w:t>
      </w:r>
      <w:bookmarkEnd w:id="61"/>
    </w:p>
    <w:p w14:paraId="1D08C65B" w14:textId="77777777" w:rsidR="00BC1EFD" w:rsidRPr="00FC0964" w:rsidRDefault="00BC1EFD" w:rsidP="00FC165B">
      <w:pPr>
        <w:pStyle w:val="a6"/>
        <w:numPr>
          <w:ilvl w:val="0"/>
          <w:numId w:val="30"/>
        </w:numPr>
        <w:spacing w:after="120" w:line="360" w:lineRule="auto"/>
        <w:jc w:val="both"/>
        <w:rPr>
          <w:rFonts w:ascii="Simplified Arabic" w:hAnsi="Simplified Arabic" w:cs="Simplified Arabic"/>
          <w:b/>
          <w:bCs/>
          <w:sz w:val="28"/>
          <w:szCs w:val="28"/>
          <w:rtl/>
        </w:rPr>
      </w:pPr>
      <w:r w:rsidRPr="00FC0964">
        <w:rPr>
          <w:rFonts w:ascii="Simplified Arabic" w:hAnsi="Simplified Arabic" w:cs="Simplified Arabic"/>
          <w:b/>
          <w:bCs/>
          <w:sz w:val="28"/>
          <w:szCs w:val="28"/>
          <w:rtl/>
        </w:rPr>
        <w:t xml:space="preserve">معامل ارتباط بيرسون (Pearson Correlation): </w:t>
      </w:r>
      <w:r w:rsidRPr="00FC0964">
        <w:rPr>
          <w:rFonts w:ascii="Simplified Arabic" w:hAnsi="Simplified Arabic" w:cs="Simplified Arabic"/>
          <w:sz w:val="28"/>
          <w:szCs w:val="28"/>
          <w:rtl/>
        </w:rPr>
        <w:t>استُخدم لفحص قوة واتجاه العلاقات بين المتغيرات الرئيسة، بما شمل الجزء الارتباطي من الفرضية الثالثة واختبار الفرضية السادسة.</w:t>
      </w:r>
    </w:p>
    <w:p w14:paraId="74AE5BD6" w14:textId="77777777" w:rsidR="00BC1EFD" w:rsidRPr="00FC0964" w:rsidRDefault="00BC1EFD" w:rsidP="00FC165B">
      <w:pPr>
        <w:pStyle w:val="a6"/>
        <w:numPr>
          <w:ilvl w:val="0"/>
          <w:numId w:val="30"/>
        </w:numPr>
        <w:spacing w:after="120" w:line="360" w:lineRule="auto"/>
        <w:jc w:val="both"/>
        <w:rPr>
          <w:rFonts w:ascii="Simplified Arabic" w:hAnsi="Simplified Arabic" w:cs="Simplified Arabic"/>
          <w:b/>
          <w:bCs/>
          <w:sz w:val="28"/>
          <w:szCs w:val="28"/>
          <w:rtl/>
        </w:rPr>
      </w:pPr>
      <w:r w:rsidRPr="00FC0964">
        <w:rPr>
          <w:rFonts w:ascii="Simplified Arabic" w:hAnsi="Simplified Arabic" w:cs="Simplified Arabic"/>
          <w:b/>
          <w:bCs/>
          <w:sz w:val="28"/>
          <w:szCs w:val="28"/>
          <w:rtl/>
        </w:rPr>
        <w:t xml:space="preserve">الانحدار الخطي البسيط (Simple Linear Regression): </w:t>
      </w:r>
      <w:r w:rsidRPr="00FC0964">
        <w:rPr>
          <w:rFonts w:ascii="Simplified Arabic" w:hAnsi="Simplified Arabic" w:cs="Simplified Arabic"/>
          <w:sz w:val="28"/>
          <w:szCs w:val="28"/>
          <w:rtl/>
        </w:rPr>
        <w:t>استُخدم لاختبار الأثر الإحصائي المباشر للتحول الصحي في بيئة العمل النفسية المستدامة في الفرضية الأولى، وفي الاحتراق الوظيفي في الفرضية الثانية.</w:t>
      </w:r>
    </w:p>
    <w:p w14:paraId="60060538" w14:textId="77777777" w:rsidR="00BC1EFD" w:rsidRPr="00FC0964" w:rsidRDefault="00BC1EFD" w:rsidP="00FC165B">
      <w:pPr>
        <w:pStyle w:val="a6"/>
        <w:numPr>
          <w:ilvl w:val="0"/>
          <w:numId w:val="30"/>
        </w:numPr>
        <w:spacing w:after="120" w:line="360" w:lineRule="auto"/>
        <w:jc w:val="both"/>
        <w:rPr>
          <w:rFonts w:ascii="Simplified Arabic" w:hAnsi="Simplified Arabic" w:cs="Simplified Arabic"/>
          <w:b/>
          <w:bCs/>
          <w:sz w:val="28"/>
          <w:szCs w:val="28"/>
          <w:rtl/>
        </w:rPr>
      </w:pPr>
      <w:r w:rsidRPr="00FC0964">
        <w:rPr>
          <w:rFonts w:ascii="Simplified Arabic" w:hAnsi="Simplified Arabic" w:cs="Simplified Arabic"/>
          <w:b/>
          <w:bCs/>
          <w:sz w:val="28"/>
          <w:szCs w:val="28"/>
          <w:rtl/>
        </w:rPr>
        <w:t xml:space="preserve">الانحدار الخطي المتعدد (Multiple Linear Regression): </w:t>
      </w:r>
      <w:r w:rsidRPr="00FC0964">
        <w:rPr>
          <w:rFonts w:ascii="Simplified Arabic" w:hAnsi="Simplified Arabic" w:cs="Simplified Arabic"/>
          <w:sz w:val="28"/>
          <w:szCs w:val="28"/>
          <w:rtl/>
        </w:rPr>
        <w:t>استُخدم في الفرضية الثالثة لاختبار الإسهام المشترك للتحول الصحي ورفاهية الموظفين في تفسير الاحتراق الوظيفي. كما فُحص تعدد الخطية في هذا النموذج باستخدام معامل تضخم التباين (VIF).</w:t>
      </w:r>
    </w:p>
    <w:p w14:paraId="62032582" w14:textId="77777777" w:rsidR="00BC1EFD" w:rsidRPr="001A06F7" w:rsidRDefault="00BC1EFD" w:rsidP="00FC165B">
      <w:pPr>
        <w:pStyle w:val="3"/>
        <w:spacing w:line="360" w:lineRule="auto"/>
        <w:jc w:val="both"/>
      </w:pPr>
      <w:bookmarkStart w:id="62" w:name="_Toc237566777"/>
      <w:r>
        <w:t>ثالثًا: تحليل الوساطة</w:t>
      </w:r>
      <w:bookmarkEnd w:id="62"/>
    </w:p>
    <w:p w14:paraId="2DC2E935" w14:textId="77777777" w:rsidR="00BC1EFD" w:rsidRPr="001A06F7" w:rsidRDefault="00BC1EFD" w:rsidP="00FC165B">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اختُبر الدور الوسيط لرفاهية الموظفين في علاقتين محددتين: العلاقة بين التحول الصحي والاحتراق الوظيفي، والعلاقة بين التحول الصحي وبيئة العمل النفسية المستدامة، بوساطة رفاهية الموظفين. واعتمد اختبار دلالة الأثر غير المباشر على Bootstrap غير معلمي من نوع BCa بعدد (100,000) إعادة سحب وفترة ثقة 95%.</w:t>
      </w:r>
    </w:p>
    <w:p w14:paraId="29796F32" w14:textId="77777777" w:rsidR="00BC1EFD" w:rsidRPr="001A06F7" w:rsidRDefault="00BC1EFD" w:rsidP="00FC165B">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استند الحكم على الوساطة إلى تقدير المسار a، والمسار b، والأثر الكلي c، والأثر المباشر بعد إدخال الوسيط c′، والأثر غير المباشر ab، وفترة الثقة Bootstrap للأثر غير المباشر. وعُدَّت دلالة الأثر غير المباشر قائمة عندما لم تتضمن فترة الثقة 95% الصفر. واستُخدم إطار المسارات الذي يتوافق مفاهيميًا مع أدبيات الوساطة، بما فيها Baron &amp; Kenny (1986)، من دون الاعتماد على نهج Baron &amp; Kenny وحده لإثبات الوساطة؛ إذ كان الاختبار النهائي لدلالة الأثر غير المباشر قائمًا على Bootstrap BCa.</w:t>
      </w:r>
    </w:p>
    <w:p w14:paraId="32AB9BF2" w14:textId="77777777" w:rsidR="00BC1EFD" w:rsidRPr="001A06F7" w:rsidRDefault="00BC1EFD" w:rsidP="00FC165B">
      <w:pPr>
        <w:pStyle w:val="3"/>
        <w:spacing w:line="360" w:lineRule="auto"/>
        <w:jc w:val="both"/>
      </w:pPr>
      <w:bookmarkStart w:id="63" w:name="_Toc237566778"/>
      <w:r>
        <w:t>رابعًا: فحص متانة نماذج الانحدار</w:t>
      </w:r>
      <w:bookmarkEnd w:id="63"/>
    </w:p>
    <w:p w14:paraId="7C8A5107" w14:textId="6EE5D27F" w:rsidR="00BC1EFD" w:rsidRPr="001A06F7" w:rsidRDefault="00BC1EFD" w:rsidP="00FC165B">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في نموذج الوساطة الخاص ببيئة العمل النفسية المستدامة في الفرضية الخامسة، أظهر اختبار Breusch-Pagan وجود عدم تجانس في التباين؛ لذلك استُخدمت الأخطاء المعيارية المتينة HC3 للاستدلال على معاملات المسارات ذات الصلة، وبخاصة المسارين b وc′، إلى جانب Bootstrap BCa لاختبار الأثر غير المباشر.</w:t>
      </w:r>
    </w:p>
    <w:p w14:paraId="615369A2" w14:textId="77777777" w:rsidR="00BC1EFD" w:rsidRPr="001A06F7" w:rsidRDefault="00BC1EFD" w:rsidP="00FC165B">
      <w:pPr>
        <w:pStyle w:val="3"/>
        <w:spacing w:line="360" w:lineRule="auto"/>
        <w:jc w:val="both"/>
      </w:pPr>
      <w:bookmarkStart w:id="64" w:name="_Toc237566779"/>
      <w:r>
        <w:t>خامسًا: تحليل الفروق</w:t>
      </w:r>
      <w:bookmarkEnd w:id="64"/>
    </w:p>
    <w:p w14:paraId="580861DD" w14:textId="77777777" w:rsidR="00BC1EFD" w:rsidRPr="008030AC" w:rsidRDefault="00BC1EFD" w:rsidP="00FC165B">
      <w:pPr>
        <w:pStyle w:val="a6"/>
        <w:numPr>
          <w:ilvl w:val="0"/>
          <w:numId w:val="31"/>
        </w:numPr>
        <w:spacing w:after="120" w:line="360" w:lineRule="auto"/>
        <w:jc w:val="both"/>
        <w:rPr>
          <w:rFonts w:ascii="Simplified Arabic" w:hAnsi="Simplified Arabic" w:cs="Simplified Arabic"/>
          <w:b/>
          <w:bCs/>
          <w:sz w:val="28"/>
          <w:szCs w:val="28"/>
          <w:rtl/>
        </w:rPr>
      </w:pPr>
      <w:r w:rsidRPr="008030AC">
        <w:rPr>
          <w:rFonts w:ascii="Simplified Arabic" w:hAnsi="Simplified Arabic" w:cs="Simplified Arabic"/>
          <w:b/>
          <w:bCs/>
          <w:sz w:val="28"/>
          <w:szCs w:val="28"/>
          <w:rtl/>
        </w:rPr>
        <w:t xml:space="preserve">الجنس: </w:t>
      </w:r>
      <w:r w:rsidRPr="008030AC">
        <w:rPr>
          <w:rFonts w:ascii="Simplified Arabic" w:hAnsi="Simplified Arabic" w:cs="Simplified Arabic"/>
          <w:sz w:val="28"/>
          <w:szCs w:val="28"/>
          <w:rtl/>
        </w:rPr>
        <w:t>استُخدم اختبار Welch t-test لعينتين مستقلتين لمقارنة متوسطات متغيرات الدراسة بين فئتي الجنس.</w:t>
      </w:r>
    </w:p>
    <w:p w14:paraId="549F3858" w14:textId="77777777" w:rsidR="00BC1EFD" w:rsidRPr="008030AC" w:rsidRDefault="00BC1EFD" w:rsidP="00FC165B">
      <w:pPr>
        <w:pStyle w:val="a6"/>
        <w:numPr>
          <w:ilvl w:val="0"/>
          <w:numId w:val="31"/>
        </w:numPr>
        <w:spacing w:after="120" w:line="360" w:lineRule="auto"/>
        <w:jc w:val="both"/>
        <w:rPr>
          <w:rFonts w:ascii="Simplified Arabic" w:hAnsi="Simplified Arabic" w:cs="Simplified Arabic"/>
          <w:b/>
          <w:bCs/>
          <w:sz w:val="28"/>
          <w:szCs w:val="28"/>
          <w:rtl/>
        </w:rPr>
      </w:pPr>
      <w:r w:rsidRPr="008030AC">
        <w:rPr>
          <w:rFonts w:ascii="Simplified Arabic" w:hAnsi="Simplified Arabic" w:cs="Simplified Arabic"/>
          <w:b/>
          <w:bCs/>
          <w:sz w:val="28"/>
          <w:szCs w:val="28"/>
          <w:rtl/>
        </w:rPr>
        <w:t xml:space="preserve">الخصائص متعددة الفئات: </w:t>
      </w:r>
      <w:r w:rsidRPr="008030AC">
        <w:rPr>
          <w:rFonts w:ascii="Simplified Arabic" w:hAnsi="Simplified Arabic" w:cs="Simplified Arabic"/>
          <w:sz w:val="28"/>
          <w:szCs w:val="28"/>
          <w:rtl/>
        </w:rPr>
        <w:t>استُخدم Welch ANOVA لاختبار الفروق وفق العمر، والمؤهل العلمي، والمسمى الوظيفي، وسنوات الخبرة، والحالة الاجتماعية، والدخل الشهري.</w:t>
      </w:r>
    </w:p>
    <w:p w14:paraId="7B4178BC" w14:textId="77777777" w:rsidR="00BC1EFD" w:rsidRPr="008030AC" w:rsidRDefault="00BC1EFD" w:rsidP="00FC165B">
      <w:pPr>
        <w:pStyle w:val="a6"/>
        <w:numPr>
          <w:ilvl w:val="0"/>
          <w:numId w:val="31"/>
        </w:numPr>
        <w:spacing w:after="120" w:line="360" w:lineRule="auto"/>
        <w:jc w:val="both"/>
        <w:rPr>
          <w:rFonts w:ascii="Simplified Arabic" w:hAnsi="Simplified Arabic" w:cs="Simplified Arabic"/>
          <w:b/>
          <w:bCs/>
          <w:sz w:val="28"/>
          <w:szCs w:val="28"/>
          <w:rtl/>
        </w:rPr>
      </w:pPr>
      <w:r w:rsidRPr="008030AC">
        <w:rPr>
          <w:rFonts w:ascii="Simplified Arabic" w:hAnsi="Simplified Arabic" w:cs="Simplified Arabic"/>
          <w:b/>
          <w:bCs/>
          <w:sz w:val="28"/>
          <w:szCs w:val="28"/>
          <w:rtl/>
        </w:rPr>
        <w:t xml:space="preserve">المقارنات البعدية: </w:t>
      </w:r>
      <w:r w:rsidRPr="008030AC">
        <w:rPr>
          <w:rFonts w:ascii="Simplified Arabic" w:hAnsi="Simplified Arabic" w:cs="Simplified Arabic"/>
          <w:sz w:val="28"/>
          <w:szCs w:val="28"/>
          <w:rtl/>
        </w:rPr>
        <w:t>عند دلالة اختبار Welch ANOVA الكلي، استُخدم اختبار Games-Howell لتحديد المقارنات الزوجية الدالة.</w:t>
      </w:r>
    </w:p>
    <w:p w14:paraId="19C1AC4D" w14:textId="77777777" w:rsidR="00BC1EFD" w:rsidRPr="001A06F7" w:rsidRDefault="00BC1EFD" w:rsidP="00FC165B">
      <w:pPr>
        <w:pStyle w:val="3"/>
        <w:spacing w:line="360" w:lineRule="auto"/>
        <w:jc w:val="both"/>
      </w:pPr>
      <w:bookmarkStart w:id="65" w:name="_Toc237566780"/>
      <w:r>
        <w:lastRenderedPageBreak/>
        <w:t>سادسًا: مواءمة الاختبارات مع فروض الدراسة</w:t>
      </w:r>
      <w:bookmarkEnd w:id="65"/>
    </w:p>
    <w:p w14:paraId="35FBBDF2" w14:textId="66B0917A" w:rsidR="00BC1EFD" w:rsidRPr="001A06F7" w:rsidRDefault="00EE1E5B" w:rsidP="00FC165B">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استُخدم الانحدار الخطي البسيط لاختبار الفرضيتين الأولى والثانية؛ ومعامل ارتباط بيرسون والانحدار الخطي المتعدد لاختبار الفرضية الثالثة؛ وتحليل الوساطة باستخدام </w:t>
      </w:r>
      <w:r>
        <w:rPr>
          <w:rFonts w:ascii="Simplified Arabic" w:hAnsi="Simplified Arabic" w:cs="Simplified Arabic"/>
          <w:sz w:val="28"/>
          <w:szCs w:val="28"/>
        </w:rPr>
        <w:t>Bootstrap Bca</w:t>
      </w:r>
      <w:r>
        <w:rPr>
          <w:rFonts w:ascii="Simplified Arabic" w:hAnsi="Simplified Arabic" w:cs="Simplified Arabic"/>
          <w:sz w:val="28"/>
          <w:szCs w:val="28"/>
          <w:rtl/>
        </w:rPr>
        <w:t xml:space="preserve"> لاختبار الفرضية الرابعة؛ وتحليل الوساطة باستخدام </w:t>
      </w:r>
      <w:r>
        <w:rPr>
          <w:rFonts w:ascii="Simplified Arabic" w:hAnsi="Simplified Arabic" w:cs="Simplified Arabic"/>
          <w:sz w:val="28"/>
          <w:szCs w:val="28"/>
        </w:rPr>
        <w:t>Bootstrap Bca</w:t>
      </w:r>
      <w:r>
        <w:rPr>
          <w:rFonts w:ascii="Simplified Arabic" w:hAnsi="Simplified Arabic" w:cs="Simplified Arabic"/>
          <w:sz w:val="28"/>
          <w:szCs w:val="28"/>
          <w:rtl/>
        </w:rPr>
        <w:t xml:space="preserve">، مع استخدام الأخطاء المعيارية المتينة </w:t>
      </w:r>
      <w:r>
        <w:rPr>
          <w:rFonts w:ascii="Simplified Arabic" w:hAnsi="Simplified Arabic" w:cs="Simplified Arabic"/>
          <w:sz w:val="28"/>
          <w:szCs w:val="28"/>
        </w:rPr>
        <w:t>HC3</w:t>
      </w:r>
      <w:r>
        <w:rPr>
          <w:rFonts w:ascii="Simplified Arabic" w:hAnsi="Simplified Arabic" w:cs="Simplified Arabic"/>
          <w:sz w:val="28"/>
          <w:szCs w:val="28"/>
          <w:rtl/>
        </w:rPr>
        <w:t xml:space="preserve"> للمسارين </w:t>
      </w:r>
      <w:r>
        <w:rPr>
          <w:rFonts w:ascii="Simplified Arabic" w:hAnsi="Simplified Arabic" w:cs="Simplified Arabic"/>
          <w:sz w:val="28"/>
          <w:szCs w:val="28"/>
        </w:rPr>
        <w:t>b</w:t>
      </w:r>
      <w:r>
        <w:rPr>
          <w:rFonts w:ascii="Simplified Arabic" w:hAnsi="Simplified Arabic" w:cs="Simplified Arabic"/>
          <w:sz w:val="28"/>
          <w:szCs w:val="28"/>
          <w:rtl/>
        </w:rPr>
        <w:t xml:space="preserve"> و</w:t>
      </w:r>
      <w:r>
        <w:rPr>
          <w:rFonts w:ascii="Simplified Arabic" w:hAnsi="Simplified Arabic" w:cs="Simplified Arabic"/>
          <w:sz w:val="28"/>
          <w:szCs w:val="28"/>
        </w:rPr>
        <w:t>c</w:t>
      </w:r>
      <w:r>
        <w:rPr>
          <w:rFonts w:ascii="Simplified Arabic" w:hAnsi="Simplified Arabic" w:cs="Simplified Arabic"/>
          <w:sz w:val="28"/>
          <w:szCs w:val="28"/>
          <w:rtl/>
        </w:rPr>
        <w:t>′ بسبب عدم تجانس التباين، لاختبار الفرضية الخامسة؛ ومعامل ارتباط بيرسون لاختبار الفرضية السادسة؛ و</w:t>
      </w:r>
      <w:r>
        <w:rPr>
          <w:rFonts w:ascii="Simplified Arabic" w:hAnsi="Simplified Arabic" w:cs="Simplified Arabic"/>
          <w:sz w:val="28"/>
          <w:szCs w:val="28"/>
        </w:rPr>
        <w:t>Welch t</w:t>
      </w:r>
      <w:r>
        <w:rPr>
          <w:rFonts w:ascii="Simplified Arabic" w:hAnsi="Simplified Arabic" w:cs="Simplified Arabic"/>
          <w:sz w:val="28"/>
          <w:szCs w:val="28"/>
          <w:rtl/>
        </w:rPr>
        <w:t xml:space="preserve"> و</w:t>
      </w:r>
      <w:r>
        <w:rPr>
          <w:rFonts w:ascii="Simplified Arabic" w:hAnsi="Simplified Arabic" w:cs="Simplified Arabic"/>
          <w:sz w:val="28"/>
          <w:szCs w:val="28"/>
        </w:rPr>
        <w:t>Welch ANOVA</w:t>
      </w:r>
      <w:r>
        <w:rPr>
          <w:rFonts w:ascii="Simplified Arabic" w:hAnsi="Simplified Arabic" w:cs="Simplified Arabic"/>
          <w:sz w:val="28"/>
          <w:szCs w:val="28"/>
          <w:rtl/>
        </w:rPr>
        <w:t xml:space="preserve"> ثم </w:t>
      </w:r>
      <w:r>
        <w:rPr>
          <w:rFonts w:ascii="Simplified Arabic" w:hAnsi="Simplified Arabic" w:cs="Simplified Arabic"/>
          <w:sz w:val="28"/>
          <w:szCs w:val="28"/>
        </w:rPr>
        <w:t>Games-Howell</w:t>
      </w:r>
      <w:r>
        <w:rPr>
          <w:rFonts w:ascii="Simplified Arabic" w:hAnsi="Simplified Arabic" w:cs="Simplified Arabic"/>
          <w:sz w:val="28"/>
          <w:szCs w:val="28"/>
          <w:rtl/>
        </w:rPr>
        <w:t xml:space="preserve"> عند دلالة الاختبار الكلي لاختبار الفرضية السابعة.</w:t>
      </w:r>
    </w:p>
    <w:p w14:paraId="15B2BAB1" w14:textId="77777777" w:rsidR="00BC1EFD" w:rsidRPr="001A06F7" w:rsidRDefault="00BC1EFD" w:rsidP="00FC165B">
      <w:pPr>
        <w:pStyle w:val="3"/>
        <w:spacing w:line="360" w:lineRule="auto"/>
        <w:jc w:val="both"/>
      </w:pPr>
      <w:bookmarkStart w:id="66" w:name="_Toc237566781"/>
      <w:r>
        <w:t>سابعًا: مستوى الدلالة وعرض المؤشرات الإحصائية</w:t>
      </w:r>
      <w:bookmarkEnd w:id="66"/>
    </w:p>
    <w:p w14:paraId="04B0E09C" w14:textId="77777777" w:rsidR="00BC1EFD" w:rsidRDefault="00BC1EFD" w:rsidP="00FC165B">
      <w:pPr>
        <w:spacing w:after="120" w:line="360" w:lineRule="auto"/>
        <w:jc w:val="both"/>
        <w:rPr>
          <w:rFonts w:ascii="Simplified Arabic" w:hAnsi="Simplified Arabic" w:cs="Simplified Arabic"/>
          <w:sz w:val="28"/>
          <w:szCs w:val="28"/>
          <w:rtl/>
        </w:rPr>
      </w:pPr>
      <w:r>
        <w:rPr>
          <w:rFonts w:ascii="Simplified Arabic" w:hAnsi="Simplified Arabic" w:cs="Simplified Arabic"/>
          <w:sz w:val="28"/>
          <w:szCs w:val="28"/>
          <w:rtl/>
        </w:rPr>
        <w:t>اعتمدت الدراسة مستوى دلالة إحصائية α = 0.05. وعُرضت القيم الاحتمالية بالرمز p، واستخدمت الصيغة p &lt; .001 عند القيم الاحتمالية شديدة الصغر. كما رُوعي التمييز في عرض النتائج بين معامل الانحدار غير المعياري B، ومعامل الانحدار المعياري β، ومعامل الارتباط r، ومعامل التحديد R²، وفترات الثقة 95%. وفُسرت النتائج بوصفها علاقات وآثارًا إحصائية ضمن بيانات الدراسة، لا بوصفها إثباتًا لسببية تجريبية.</w:t>
      </w:r>
    </w:p>
    <w:p w14:paraId="273A5C69" w14:textId="6BDEA442" w:rsidR="00193B4D" w:rsidRPr="00726218" w:rsidRDefault="00726218" w:rsidP="00726218">
      <w:pPr>
        <w:pStyle w:val="2"/>
        <w:spacing w:line="360" w:lineRule="auto"/>
        <w:jc w:val="both"/>
        <w:rPr>
          <w:rtl w:val="0"/>
        </w:rPr>
      </w:pPr>
      <w:bookmarkStart w:id="67" w:name="_Toc237566782"/>
      <w:r w:rsidRPr="00726218">
        <w:rPr>
          <w:rFonts w:hint="cs"/>
          <w:rtl w:val="0"/>
        </w:rPr>
        <w:t>خلاصة</w:t>
      </w:r>
      <w:bookmarkEnd w:id="67"/>
      <w:r w:rsidRPr="00726218">
        <w:rPr>
          <w:rFonts w:hint="cs"/>
          <w:rtl w:val="0"/>
        </w:rPr>
        <w:t xml:space="preserve"> </w:t>
      </w:r>
      <w:r w:rsidR="00193B4D" w:rsidRPr="00726218">
        <w:rPr>
          <w:rFonts w:hint="cs"/>
          <w:rtl w:val="0"/>
        </w:rPr>
        <w:t xml:space="preserve"> </w:t>
      </w:r>
    </w:p>
    <w:p w14:paraId="694CA0EF" w14:textId="41EEF330" w:rsidR="0042102D" w:rsidRDefault="0042102D" w:rsidP="00726218">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عرض هذا الفصل الإطار المنهجي والإجرائي الذي استندت إليه الدراسة لتحقيق أهدافها واختبار فرضياتها، حيث اعتمدت المنهج الوصفي التحليلي، وطُبقت على عينة نهائية بلغت (384) مفردة من العاملين في المستشفيات والمراكز الصحية الحكومية بمدينة الرياض، جرى اختيارها بأسلوب العينة العشوائية الطبقية وفق المسمى الوظيفي. واعتمدت الاستبانة أداةً رئيسة لجمع البيانات، وتضمنت البيانات الديموغرافية </w:t>
      </w:r>
      <w:r>
        <w:rPr>
          <w:rFonts w:ascii="Simplified Arabic" w:hAnsi="Simplified Arabic" w:cs="Simplified Arabic" w:hint="cs"/>
          <w:sz w:val="28"/>
          <w:szCs w:val="28"/>
          <w:rtl/>
        </w:rPr>
        <w:lastRenderedPageBreak/>
        <w:t>والوظيفية، إلى جانب (32) عبارة موزعة بالتساوي على متغيرات الدراسة الأربعة: التحول الصحي، وبيئة العمل النفسية المستدامة، ورفاهية الموظفين، والاحتراق الوظيفي، باستخدام مقياس ليكرت الخماسي. كما تم التحقق من صدق الأداة واتساقها الداخلي وثباتها، وأظهرت مؤشرات التحليل ملاءمتها لأغراض الدراسة، إذ جاءت معاملات ألفا كرونباخ للأقسام الأربعة مرتفعة، وبلغ معامل الثبات الكلي للأداة (0.896).</w:t>
      </w:r>
    </w:p>
    <w:p w14:paraId="3BC6EBB5" w14:textId="06AB9823" w:rsidR="0042102D" w:rsidRDefault="0042102D" w:rsidP="00FC165B">
      <w:pPr>
        <w:spacing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حدد الفصل الأساليب الإحصائية المستخدمة في معالجة البيانات واختبار فرضيات الدراسة، وشملت الإحصاءات الوصفية، ومعامل ارتباط بيرسون، والانحدار الخطي البسيط والمتعدد، وتحليل الوساطة باستخدام </w:t>
      </w:r>
      <w:r>
        <w:rPr>
          <w:rFonts w:ascii="Simplified Arabic" w:hAnsi="Simplified Arabic" w:cs="Simplified Arabic" w:hint="cs"/>
          <w:sz w:val="28"/>
          <w:szCs w:val="28"/>
        </w:rPr>
        <w:t>Bootstrap</w:t>
      </w:r>
      <w:r>
        <w:rPr>
          <w:rFonts w:ascii="Simplified Arabic" w:hAnsi="Simplified Arabic" w:cs="Simplified Arabic" w:hint="cs"/>
          <w:sz w:val="28"/>
          <w:szCs w:val="28"/>
          <w:rtl/>
        </w:rPr>
        <w:t xml:space="preserve"> من نوع </w:t>
      </w:r>
      <w:r>
        <w:rPr>
          <w:rFonts w:ascii="Simplified Arabic" w:hAnsi="Simplified Arabic" w:cs="Simplified Arabic" w:hint="cs"/>
          <w:sz w:val="28"/>
          <w:szCs w:val="28"/>
        </w:rPr>
        <w:t>B</w:t>
      </w:r>
      <w:r>
        <w:rPr>
          <w:rFonts w:ascii="Simplified Arabic" w:hAnsi="Simplified Arabic" w:cs="Simplified Arabic"/>
          <w:sz w:val="28"/>
          <w:szCs w:val="28"/>
        </w:rPr>
        <w:t>c</w:t>
      </w:r>
      <w:r>
        <w:rPr>
          <w:rFonts w:ascii="Simplified Arabic" w:hAnsi="Simplified Arabic" w:cs="Simplified Arabic" w:hint="cs"/>
          <w:sz w:val="28"/>
          <w:szCs w:val="28"/>
        </w:rPr>
        <w:t>a</w:t>
      </w:r>
      <w:r>
        <w:rPr>
          <w:rFonts w:ascii="Simplified Arabic" w:hAnsi="Simplified Arabic" w:cs="Simplified Arabic" w:hint="cs"/>
          <w:sz w:val="28"/>
          <w:szCs w:val="28"/>
          <w:rtl/>
        </w:rPr>
        <w:t xml:space="preserve"> بعدد (100,000) إعادة سحب، مع استخدام الأخطاء المعيارية المتينة </w:t>
      </w:r>
      <w:r>
        <w:rPr>
          <w:rFonts w:ascii="Simplified Arabic" w:hAnsi="Simplified Arabic" w:cs="Simplified Arabic" w:hint="cs"/>
          <w:sz w:val="28"/>
          <w:szCs w:val="28"/>
        </w:rPr>
        <w:t>HC3</w:t>
      </w:r>
      <w:r>
        <w:rPr>
          <w:rFonts w:ascii="Simplified Arabic" w:hAnsi="Simplified Arabic" w:cs="Simplified Arabic" w:hint="cs"/>
          <w:sz w:val="28"/>
          <w:szCs w:val="28"/>
          <w:rtl/>
        </w:rPr>
        <w:t xml:space="preserve"> في النموذج الذي أظهر عدم تجانس التباين. كذلك استخدمت اختبارات </w:t>
      </w:r>
      <w:r>
        <w:rPr>
          <w:rFonts w:ascii="Simplified Arabic" w:hAnsi="Simplified Arabic" w:cs="Simplified Arabic" w:hint="cs"/>
          <w:sz w:val="28"/>
          <w:szCs w:val="28"/>
        </w:rPr>
        <w:t>Welch t</w:t>
      </w:r>
      <w:r>
        <w:rPr>
          <w:rFonts w:ascii="Simplified Arabic" w:hAnsi="Simplified Arabic" w:cs="Simplified Arabic" w:hint="cs"/>
          <w:sz w:val="28"/>
          <w:szCs w:val="28"/>
          <w:rtl/>
        </w:rPr>
        <w:t xml:space="preserve"> و</w:t>
      </w:r>
      <w:r>
        <w:rPr>
          <w:rFonts w:ascii="Simplified Arabic" w:hAnsi="Simplified Arabic" w:cs="Simplified Arabic" w:hint="cs"/>
          <w:sz w:val="28"/>
          <w:szCs w:val="28"/>
        </w:rPr>
        <w:t>Welch ANOVA</w:t>
      </w:r>
      <w:r>
        <w:rPr>
          <w:rFonts w:ascii="Simplified Arabic" w:hAnsi="Simplified Arabic" w:cs="Simplified Arabic" w:hint="cs"/>
          <w:sz w:val="28"/>
          <w:szCs w:val="28"/>
          <w:rtl/>
        </w:rPr>
        <w:t xml:space="preserve"> لتحليل الفروق وفق الخصائص الديموغرافية والوظيفية، واختبار </w:t>
      </w:r>
      <w:r>
        <w:rPr>
          <w:rFonts w:ascii="Simplified Arabic" w:hAnsi="Simplified Arabic" w:cs="Simplified Arabic" w:hint="cs"/>
          <w:sz w:val="28"/>
          <w:szCs w:val="28"/>
        </w:rPr>
        <w:t>Games-Howell</w:t>
      </w:r>
      <w:r>
        <w:rPr>
          <w:rFonts w:ascii="Simplified Arabic" w:hAnsi="Simplified Arabic" w:cs="Simplified Arabic" w:hint="cs"/>
          <w:sz w:val="28"/>
          <w:szCs w:val="28"/>
          <w:rtl/>
        </w:rPr>
        <w:t xml:space="preserve"> للمقارنات البعدية عند دلالة الاختبار الكلي، وذلك عند مستوى دلالة إحصائية (</w:t>
      </w:r>
      <w:r>
        <w:rPr>
          <w:rFonts w:ascii="Simplified Arabic" w:hAnsi="Simplified Arabic" w:cs="Simplified Arabic" w:hint="cs"/>
          <w:sz w:val="28"/>
          <w:szCs w:val="28"/>
        </w:rPr>
        <w:t xml:space="preserve">α = 0.05). </w:t>
      </w:r>
      <w:r>
        <w:rPr>
          <w:rFonts w:ascii="Simplified Arabic" w:hAnsi="Simplified Arabic" w:cs="Simplified Arabic" w:hint="cs"/>
          <w:sz w:val="28"/>
          <w:szCs w:val="28"/>
          <w:rtl/>
        </w:rPr>
        <w:t>وبذلك وضع الفصل الأساس المنهجي والإحصائي اللازم لتحليل بيانات الدراسة واختبار فرضياتها، تمهيدًا لعرض النتائج ومناقشة دلالاتها في الفصل الرابع.</w:t>
      </w:r>
    </w:p>
    <w:p w14:paraId="380674BA" w14:textId="77777777" w:rsidR="00FA1BFA" w:rsidRDefault="00FA1BFA" w:rsidP="00FC165B">
      <w:pPr>
        <w:bidi w:val="0"/>
        <w:spacing w:line="360" w:lineRule="auto"/>
        <w:rPr>
          <w:rFonts w:ascii="Simplified Arabic" w:hAnsi="Simplified Arabic" w:cs="Simplified Arabic"/>
          <w:sz w:val="28"/>
          <w:szCs w:val="28"/>
          <w:rtl/>
        </w:rPr>
      </w:pPr>
      <w:r>
        <w:rPr>
          <w:rFonts w:ascii="Simplified Arabic" w:hAnsi="Simplified Arabic" w:cs="Simplified Arabic"/>
          <w:sz w:val="28"/>
          <w:szCs w:val="28"/>
          <w:rtl/>
        </w:rPr>
        <w:br w:type="page"/>
      </w:r>
    </w:p>
    <w:p w14:paraId="6AB8C6DB" w14:textId="77777777" w:rsidR="001D3D5D" w:rsidRPr="000C5D98" w:rsidRDefault="001D3D5D" w:rsidP="000C5D98">
      <w:pPr>
        <w:pStyle w:val="1"/>
        <w:rPr>
          <w:lang w:bidi="ar-YE"/>
        </w:rPr>
      </w:pPr>
      <w:bookmarkStart w:id="68" w:name="_Toc237566783"/>
      <w:r w:rsidRPr="000C5D98">
        <w:rPr>
          <w:lang w:bidi="ar-YE"/>
        </w:rPr>
        <w:lastRenderedPageBreak/>
        <w:t xml:space="preserve">الفصل الرابع: نتائج الدراسة </w:t>
      </w:r>
      <w:r w:rsidR="009D776E" w:rsidRPr="000C5D98">
        <w:rPr>
          <w:lang w:bidi="ar-YE"/>
        </w:rPr>
        <w:t>واختبار الفروض</w:t>
      </w:r>
      <w:bookmarkEnd w:id="68"/>
    </w:p>
    <w:p w14:paraId="4DB19DBE" w14:textId="77777777" w:rsidR="00AC4B7F" w:rsidRDefault="006403FC" w:rsidP="009628C5">
      <w:pPr>
        <w:pStyle w:val="2"/>
        <w:spacing w:line="360" w:lineRule="auto"/>
        <w:jc w:val="both"/>
      </w:pPr>
      <w:bookmarkStart w:id="69" w:name="_Toc237566784"/>
      <w:r>
        <w:rPr>
          <w:lang w:bidi="ar-YE"/>
        </w:rPr>
        <w:t>تمهيد</w:t>
      </w:r>
      <w:bookmarkEnd w:id="69"/>
    </w:p>
    <w:p w14:paraId="31FD683A" w14:textId="49EC09F2" w:rsidR="00AC4B7F" w:rsidRDefault="006403FC" w:rsidP="009628C5">
      <w:pPr>
        <w:spacing w:after="120" w:line="360" w:lineRule="auto"/>
        <w:jc w:val="both"/>
      </w:pPr>
      <w:r>
        <w:rPr>
          <w:rFonts w:ascii="Simplified Arabic" w:hAnsi="Simplified Arabic" w:cs="Simplified Arabic" w:hint="cs"/>
          <w:sz w:val="28"/>
          <w:szCs w:val="28"/>
          <w:rtl/>
          <w:lang w:bidi="ar-YE"/>
        </w:rPr>
        <w:t xml:space="preserve">يعرض هذا الفصل نتائج الدراسة الميدانية لعينة بلغت </w:t>
      </w:r>
      <w:r>
        <w:rPr>
          <w:rFonts w:ascii="Simplified Arabic" w:hAnsi="Simplified Arabic" w:cs="Simplified Arabic" w:hint="cs"/>
          <w:sz w:val="28"/>
          <w:szCs w:val="28"/>
          <w:lang w:bidi="ar-YE"/>
        </w:rPr>
        <w:t>(384)</w:t>
      </w:r>
      <w:r>
        <w:rPr>
          <w:rFonts w:ascii="Simplified Arabic" w:hAnsi="Simplified Arabic" w:cs="Simplified Arabic" w:hint="cs"/>
          <w:sz w:val="28"/>
          <w:szCs w:val="28"/>
          <w:rtl/>
          <w:lang w:bidi="ar-YE"/>
        </w:rPr>
        <w:t xml:space="preserve"> مفردة، </w:t>
      </w:r>
      <w:r w:rsidR="001E2AF1">
        <w:rPr>
          <w:rFonts w:ascii="Simplified Arabic" w:hAnsi="Simplified Arabic" w:cs="Simplified Arabic"/>
          <w:sz w:val="28"/>
          <w:szCs w:val="28"/>
          <w:rtl/>
          <w:lang w:bidi="ar-YE"/>
        </w:rPr>
        <w:t>بدءًا بالتحليل الوصفي لخصائص العينة ومتغيرات الدراسة، ثم نتائج اختبار الفروض السبعة وفق ترتيبها في الفصل الأول، وانتهاءً بملخص نتائج الفروض</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w:t>
      </w:r>
      <w:r w:rsidR="00426F39">
        <w:rPr>
          <w:rFonts w:ascii="Simplified Arabic" w:hAnsi="Simplified Arabic" w:cs="Simplified Arabic"/>
          <w:sz w:val="28"/>
          <w:szCs w:val="28"/>
          <w:rtl/>
          <w:lang w:bidi="ar-YE"/>
        </w:rPr>
        <w:t>واعتمدت التحليلات مستوى دلالة إحصائية</w:t>
      </w:r>
      <w:r>
        <w:rPr>
          <w:rFonts w:ascii="Simplified Arabic" w:hAnsi="Simplified Arabic" w:cs="Simplified Arabic" w:hint="cs"/>
          <w:sz w:val="28"/>
          <w:szCs w:val="28"/>
          <w:rtl/>
          <w:lang w:bidi="ar-YE"/>
        </w:rPr>
        <w:t xml:space="preserve"> </w:t>
      </w:r>
      <w:r>
        <w:rPr>
          <w:rFonts w:ascii="Simplified Arabic" w:hAnsi="Simplified Arabic" w:cs="Simplified Arabic" w:hint="cs"/>
          <w:sz w:val="28"/>
          <w:szCs w:val="28"/>
          <w:lang w:bidi="ar-YE"/>
        </w:rPr>
        <w:t>(α = 0.05)</w:t>
      </w:r>
      <w:r>
        <w:rPr>
          <w:rFonts w:ascii="Simplified Arabic" w:hAnsi="Simplified Arabic" w:cs="Simplified Arabic" w:hint="cs"/>
          <w:sz w:val="28"/>
          <w:szCs w:val="28"/>
          <w:rtl/>
          <w:lang w:bidi="ar-YE"/>
        </w:rPr>
        <w:t xml:space="preserve">، مع التمييز بين معامل الانحدار غير المعياري </w:t>
      </w:r>
      <w:r>
        <w:rPr>
          <w:rFonts w:ascii="Simplified Arabic" w:hAnsi="Simplified Arabic" w:cs="Simplified Arabic" w:hint="cs"/>
          <w:sz w:val="28"/>
          <w:szCs w:val="28"/>
          <w:lang w:bidi="ar-YE"/>
        </w:rPr>
        <w:t>(B)</w:t>
      </w:r>
      <w:r>
        <w:rPr>
          <w:rFonts w:ascii="Simplified Arabic" w:hAnsi="Simplified Arabic" w:cs="Simplified Arabic" w:hint="cs"/>
          <w:sz w:val="28"/>
          <w:szCs w:val="28"/>
          <w:rtl/>
          <w:lang w:bidi="ar-YE"/>
        </w:rPr>
        <w:t xml:space="preserve">، ومعامل الانحدار المعياري </w:t>
      </w:r>
      <w:r>
        <w:rPr>
          <w:rFonts w:ascii="Simplified Arabic" w:hAnsi="Simplified Arabic" w:cs="Simplified Arabic" w:hint="cs"/>
          <w:sz w:val="28"/>
          <w:szCs w:val="28"/>
          <w:lang w:bidi="ar-YE"/>
        </w:rPr>
        <w:t>(β)</w:t>
      </w:r>
      <w:r>
        <w:rPr>
          <w:rFonts w:ascii="Simplified Arabic" w:hAnsi="Simplified Arabic" w:cs="Simplified Arabic" w:hint="cs"/>
          <w:sz w:val="28"/>
          <w:szCs w:val="28"/>
          <w:rtl/>
          <w:lang w:bidi="ar-YE"/>
        </w:rPr>
        <w:t xml:space="preserve">، ومعامل الارتباط </w:t>
      </w:r>
      <w:r>
        <w:rPr>
          <w:rFonts w:ascii="Simplified Arabic" w:hAnsi="Simplified Arabic" w:cs="Simplified Arabic" w:hint="cs"/>
          <w:sz w:val="28"/>
          <w:szCs w:val="28"/>
          <w:lang w:bidi="ar-YE"/>
        </w:rPr>
        <w:t>(r)</w:t>
      </w:r>
      <w:r>
        <w:rPr>
          <w:rFonts w:ascii="Simplified Arabic" w:hAnsi="Simplified Arabic" w:cs="Simplified Arabic" w:hint="cs"/>
          <w:sz w:val="28"/>
          <w:szCs w:val="28"/>
          <w:rtl/>
          <w:lang w:bidi="ar-YE"/>
        </w:rPr>
        <w:t>، ومعامل التحديد</w:t>
      </w:r>
      <w:r w:rsidR="00700DEB">
        <w:rPr>
          <w:rFonts w:ascii="Simplified Arabic" w:hAnsi="Simplified Arabic" w:cs="Simplified Arabic" w:hint="cs"/>
          <w:sz w:val="28"/>
          <w:szCs w:val="28"/>
          <w:rtl/>
          <w:lang w:bidi="ar-YE"/>
        </w:rPr>
        <w:t xml:space="preserve"> (</w:t>
      </w:r>
      <w:r w:rsidR="00020950">
        <w:rPr>
          <w:rFonts w:ascii="Simplified Arabic" w:hAnsi="Simplified Arabic" w:cs="Simplified Arabic" w:hint="cs"/>
          <w:sz w:val="28"/>
          <w:szCs w:val="28"/>
        </w:rPr>
        <w:t>R²</w:t>
      </w:r>
      <w:r w:rsidR="00700DEB">
        <w:rPr>
          <w:rFonts w:ascii="Simplified Arabic" w:hAnsi="Simplified Arabic" w:cs="Simplified Arabic" w:hint="cs"/>
          <w:sz w:val="28"/>
          <w:szCs w:val="28"/>
          <w:rtl/>
          <w:lang w:bidi="ar-YE"/>
        </w:rPr>
        <w:t>).</w:t>
      </w:r>
    </w:p>
    <w:p w14:paraId="6194499E" w14:textId="601F85DC" w:rsidR="00AC4B7F" w:rsidRDefault="005946CB" w:rsidP="009628C5">
      <w:pPr>
        <w:spacing w:after="120" w:line="360" w:lineRule="auto"/>
        <w:jc w:val="both"/>
      </w:pPr>
      <w:r>
        <w:rPr>
          <w:rFonts w:ascii="Simplified Arabic" w:hAnsi="Simplified Arabic" w:cs="Simplified Arabic"/>
          <w:sz w:val="28"/>
          <w:szCs w:val="28"/>
          <w:rtl/>
          <w:lang w:bidi="ar-YE"/>
        </w:rPr>
        <w:t xml:space="preserve">في تحليلي الوساطة استُخدم </w:t>
      </w:r>
      <w:r>
        <w:rPr>
          <w:rFonts w:ascii="Simplified Arabic" w:hAnsi="Simplified Arabic" w:cs="Simplified Arabic"/>
          <w:sz w:val="28"/>
          <w:szCs w:val="28"/>
          <w:lang w:bidi="ar-YE"/>
        </w:rPr>
        <w:t>Bootstrap</w:t>
      </w:r>
      <w:r>
        <w:rPr>
          <w:rFonts w:ascii="Simplified Arabic" w:hAnsi="Simplified Arabic" w:cs="Simplified Arabic"/>
          <w:sz w:val="28"/>
          <w:szCs w:val="28"/>
          <w:rtl/>
          <w:lang w:bidi="ar-YE"/>
        </w:rPr>
        <w:t xml:space="preserve"> غير معلمي من نوع </w:t>
      </w:r>
      <w:r>
        <w:rPr>
          <w:rFonts w:ascii="Simplified Arabic" w:hAnsi="Simplified Arabic" w:cs="Simplified Arabic"/>
          <w:sz w:val="28"/>
          <w:szCs w:val="28"/>
          <w:lang w:bidi="ar-YE"/>
        </w:rPr>
        <w:t>Bca</w:t>
      </w:r>
      <w:r>
        <w:rPr>
          <w:rFonts w:ascii="Simplified Arabic" w:hAnsi="Simplified Arabic" w:cs="Simplified Arabic"/>
          <w:sz w:val="28"/>
          <w:szCs w:val="28"/>
          <w:rtl/>
          <w:lang w:bidi="ar-YE"/>
        </w:rPr>
        <w:t xml:space="preserve"> بعدد (100,000) إعادة سحب وفترة ثقة 95%. وفي تحليل الفروق استُخدم </w:t>
      </w:r>
      <w:r>
        <w:rPr>
          <w:rFonts w:ascii="Simplified Arabic" w:hAnsi="Simplified Arabic" w:cs="Simplified Arabic"/>
          <w:sz w:val="28"/>
          <w:szCs w:val="28"/>
          <w:lang w:bidi="ar-YE"/>
        </w:rPr>
        <w:t>Welch t</w:t>
      </w:r>
      <w:r>
        <w:rPr>
          <w:rFonts w:ascii="Simplified Arabic" w:hAnsi="Simplified Arabic" w:cs="Simplified Arabic"/>
          <w:sz w:val="28"/>
          <w:szCs w:val="28"/>
          <w:rtl/>
          <w:lang w:bidi="ar-YE"/>
        </w:rPr>
        <w:t xml:space="preserve"> للجنس، و</w:t>
      </w:r>
      <w:r>
        <w:rPr>
          <w:rFonts w:ascii="Simplified Arabic" w:hAnsi="Simplified Arabic" w:cs="Simplified Arabic"/>
          <w:sz w:val="28"/>
          <w:szCs w:val="28"/>
          <w:lang w:bidi="ar-YE"/>
        </w:rPr>
        <w:t>Welch ANOVA</w:t>
      </w:r>
      <w:r>
        <w:rPr>
          <w:rFonts w:ascii="Simplified Arabic" w:hAnsi="Simplified Arabic" w:cs="Simplified Arabic"/>
          <w:sz w:val="28"/>
          <w:szCs w:val="28"/>
          <w:rtl/>
          <w:lang w:bidi="ar-YE"/>
        </w:rPr>
        <w:t xml:space="preserve"> للخصائص متعددة الفئات، ثم </w:t>
      </w:r>
      <w:r>
        <w:rPr>
          <w:rFonts w:ascii="Simplified Arabic" w:hAnsi="Simplified Arabic" w:cs="Simplified Arabic"/>
          <w:sz w:val="28"/>
          <w:szCs w:val="28"/>
          <w:lang w:bidi="ar-YE"/>
        </w:rPr>
        <w:t>Games-Howell</w:t>
      </w:r>
      <w:r>
        <w:rPr>
          <w:rFonts w:ascii="Simplified Arabic" w:hAnsi="Simplified Arabic" w:cs="Simplified Arabic"/>
          <w:sz w:val="28"/>
          <w:szCs w:val="28"/>
          <w:rtl/>
          <w:lang w:bidi="ar-YE"/>
        </w:rPr>
        <w:t xml:space="preserve"> للمقارنات البعدية عند دلالة الاختبار الكلي، بدلاً من </w:t>
      </w:r>
      <w:r>
        <w:rPr>
          <w:rFonts w:ascii="Simplified Arabic" w:hAnsi="Simplified Arabic" w:cs="Simplified Arabic"/>
          <w:sz w:val="28"/>
          <w:szCs w:val="28"/>
          <w:lang w:bidi="ar-YE"/>
        </w:rPr>
        <w:t>ANOVA</w:t>
      </w:r>
      <w:r>
        <w:rPr>
          <w:rFonts w:ascii="Simplified Arabic" w:hAnsi="Simplified Arabic" w:cs="Simplified Arabic"/>
          <w:sz w:val="28"/>
          <w:szCs w:val="28"/>
          <w:rtl/>
          <w:lang w:bidi="ar-YE"/>
        </w:rPr>
        <w:t xml:space="preserve"> التقليدي و</w:t>
      </w:r>
      <w:r>
        <w:rPr>
          <w:rFonts w:ascii="Simplified Arabic" w:hAnsi="Simplified Arabic" w:cs="Simplified Arabic"/>
          <w:sz w:val="28"/>
          <w:szCs w:val="28"/>
          <w:lang w:bidi="ar-YE"/>
        </w:rPr>
        <w:t>Tukey</w:t>
      </w:r>
      <w:r>
        <w:rPr>
          <w:rFonts w:ascii="Simplified Arabic" w:hAnsi="Simplified Arabic" w:cs="Simplified Arabic"/>
          <w:sz w:val="28"/>
          <w:szCs w:val="28"/>
          <w:rtl/>
          <w:lang w:bidi="ar-YE"/>
        </w:rPr>
        <w:t xml:space="preserve"> عند عدم ملاءمتهما. وفُسرت النتائج بوصفها علاقات وآثارًا إحصائية دون استدلال سببي تجريبي</w:t>
      </w:r>
      <w:r w:rsidR="006403FC">
        <w:rPr>
          <w:rFonts w:ascii="Simplified Arabic" w:hAnsi="Simplified Arabic" w:cs="Simplified Arabic" w:hint="cs"/>
          <w:sz w:val="28"/>
          <w:szCs w:val="28"/>
          <w:lang w:bidi="ar-YE"/>
        </w:rPr>
        <w:t>.</w:t>
      </w:r>
    </w:p>
    <w:p w14:paraId="10D9165B" w14:textId="2D402444" w:rsidR="00AC4B7F" w:rsidRDefault="006403FC" w:rsidP="009628C5">
      <w:pPr>
        <w:pStyle w:val="2"/>
        <w:spacing w:line="360" w:lineRule="auto"/>
        <w:jc w:val="both"/>
      </w:pPr>
      <w:bookmarkStart w:id="70" w:name="_Toc237566785"/>
      <w:r>
        <w:rPr>
          <w:lang w:bidi="ar-YE"/>
        </w:rPr>
        <w:t>التحليل الوصفي للبيانات</w:t>
      </w:r>
      <w:bookmarkEnd w:id="70"/>
    </w:p>
    <w:p w14:paraId="733B605F" w14:textId="4F669BC8" w:rsidR="00AC4B7F" w:rsidRDefault="006403FC" w:rsidP="00EC1DBF">
      <w:pPr>
        <w:pStyle w:val="3"/>
        <w:spacing w:line="360" w:lineRule="auto"/>
        <w:jc w:val="both"/>
      </w:pPr>
      <w:bookmarkStart w:id="71" w:name="_Toc237566786"/>
      <w:r>
        <w:rPr>
          <w:lang w:bidi="ar-YE"/>
        </w:rPr>
        <w:t>الوصف الإحصائي لخصائص عينة الدراسة</w:t>
      </w:r>
      <w:bookmarkEnd w:id="71"/>
    </w:p>
    <w:p w14:paraId="47ED0902" w14:textId="77777777" w:rsidR="00AC4B7F" w:rsidRDefault="006403FC" w:rsidP="009628C5">
      <w:pPr>
        <w:spacing w:after="120" w:line="360" w:lineRule="auto"/>
        <w:jc w:val="both"/>
      </w:pPr>
      <w:r>
        <w:rPr>
          <w:rFonts w:ascii="Simplified Arabic" w:hAnsi="Simplified Arabic" w:cs="Simplified Arabic" w:hint="cs"/>
          <w:sz w:val="28"/>
          <w:szCs w:val="28"/>
          <w:rtl/>
          <w:lang w:bidi="ar-YE"/>
        </w:rPr>
        <w:t>يوضح الجدول الآتي توزيع أفراد عينة الدراسة وفق الخصائص الديموغرافية والوظيفية المعتمدة</w:t>
      </w:r>
      <w:r>
        <w:rPr>
          <w:rFonts w:ascii="Simplified Arabic" w:hAnsi="Simplified Arabic" w:cs="Simplified Arabic" w:hint="cs"/>
          <w:sz w:val="28"/>
          <w:szCs w:val="28"/>
          <w:lang w:bidi="ar-YE"/>
        </w:rPr>
        <w:t>.</w:t>
      </w:r>
    </w:p>
    <w:p w14:paraId="6B7F6C2A" w14:textId="3C019B10" w:rsidR="00AC4B7F" w:rsidRPr="00700DEB" w:rsidRDefault="000D59DB" w:rsidP="00DB3363">
      <w:pPr>
        <w:keepNext/>
        <w:spacing w:before="120" w:after="120" w:line="240" w:lineRule="auto"/>
        <w:jc w:val="center"/>
        <w:rPr>
          <w:bCs/>
        </w:rPr>
      </w:pPr>
      <w:r w:rsidRPr="00700DEB">
        <w:rPr>
          <w:rFonts w:ascii="Simplified Arabic" w:eastAsia="Simplified Arabic" w:hAnsi="Simplified Arabic" w:cs="Simplified Arabic" w:hint="cs"/>
          <w:bCs/>
          <w:rtl/>
          <w:lang w:bidi="ar-YE"/>
        </w:rPr>
        <w:t>جدول (4-1): التوزيع التكراري والنسبي لخصائص عينة الدراسة</w:t>
      </w:r>
    </w:p>
    <w:tbl>
      <w:tblPr>
        <w:tblStyle w:val="10"/>
        <w:bidiVisual/>
        <w:tblW w:w="5000" w:type="pct"/>
        <w:tblLook w:val="06A0" w:firstRow="1" w:lastRow="0" w:firstColumn="1" w:lastColumn="0" w:noHBand="1" w:noVBand="1"/>
      </w:tblPr>
      <w:tblGrid>
        <w:gridCol w:w="2533"/>
        <w:gridCol w:w="3239"/>
        <w:gridCol w:w="1192"/>
        <w:gridCol w:w="2052"/>
      </w:tblGrid>
      <w:tr w:rsidR="00AC4B7F" w14:paraId="26111D7F" w14:textId="77777777" w:rsidTr="00614A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05" w:type="pct"/>
            <w:vAlign w:val="center"/>
          </w:tcPr>
          <w:p w14:paraId="12656A51" w14:textId="77777777" w:rsidR="00AC4B7F" w:rsidRDefault="006403FC" w:rsidP="00614A92">
            <w:pPr>
              <w:jc w:val="center"/>
            </w:pPr>
            <w:r>
              <w:rPr>
                <w:rFonts w:ascii="Simplified Arabic" w:eastAsia="Simplified Arabic" w:hAnsi="Simplified Arabic" w:cs="Simplified Arabic" w:hint="cs"/>
                <w:rtl/>
                <w:lang w:bidi="ar-YE"/>
              </w:rPr>
              <w:t>المتغير</w:t>
            </w:r>
          </w:p>
        </w:tc>
        <w:tc>
          <w:tcPr>
            <w:tcW w:w="1796" w:type="pct"/>
            <w:vAlign w:val="center"/>
          </w:tcPr>
          <w:p w14:paraId="57AC5DD8" w14:textId="77777777" w:rsidR="00AC4B7F" w:rsidRDefault="006403FC" w:rsidP="00614A92">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الفئة</w:t>
            </w:r>
          </w:p>
        </w:tc>
        <w:tc>
          <w:tcPr>
            <w:tcW w:w="661" w:type="pct"/>
            <w:vAlign w:val="center"/>
          </w:tcPr>
          <w:p w14:paraId="0A991F0F" w14:textId="77777777" w:rsidR="00AC4B7F" w:rsidRDefault="006403FC" w:rsidP="00614A92">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التكرار</w:t>
            </w:r>
          </w:p>
        </w:tc>
        <w:tc>
          <w:tcPr>
            <w:tcW w:w="1138" w:type="pct"/>
            <w:vAlign w:val="center"/>
          </w:tcPr>
          <w:p w14:paraId="2F493208" w14:textId="77777777" w:rsidR="00AC4B7F" w:rsidRDefault="006403FC" w:rsidP="00614A92">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النسبة المئوية</w:t>
            </w:r>
          </w:p>
        </w:tc>
      </w:tr>
      <w:tr w:rsidR="00AB5687" w14:paraId="25B3D45C"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restart"/>
            <w:vAlign w:val="center"/>
          </w:tcPr>
          <w:p w14:paraId="79A55AA3" w14:textId="01DD9878" w:rsidR="00AB5687" w:rsidRDefault="00AB5687" w:rsidP="00614A92">
            <w:pPr>
              <w:jc w:val="center"/>
            </w:pPr>
            <w:r>
              <w:rPr>
                <w:rFonts w:ascii="Simplified Arabic" w:eastAsia="Simplified Arabic" w:hAnsi="Simplified Arabic" w:cs="Simplified Arabic" w:hint="cs"/>
                <w:rtl/>
                <w:lang w:bidi="ar-YE"/>
              </w:rPr>
              <w:t>الجنس</w:t>
            </w:r>
          </w:p>
        </w:tc>
        <w:tc>
          <w:tcPr>
            <w:tcW w:w="1796" w:type="pct"/>
            <w:vAlign w:val="center"/>
          </w:tcPr>
          <w:p w14:paraId="579326AF" w14:textId="77777777" w:rsidR="00AB5687" w:rsidRDefault="00AB568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أنثى</w:t>
            </w:r>
          </w:p>
        </w:tc>
        <w:tc>
          <w:tcPr>
            <w:tcW w:w="661" w:type="pct"/>
            <w:vAlign w:val="center"/>
          </w:tcPr>
          <w:p w14:paraId="433FF100" w14:textId="77777777" w:rsidR="00AB5687" w:rsidRDefault="00AB568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175</w:t>
            </w:r>
          </w:p>
        </w:tc>
        <w:tc>
          <w:tcPr>
            <w:tcW w:w="1138" w:type="pct"/>
            <w:vAlign w:val="center"/>
          </w:tcPr>
          <w:p w14:paraId="070D5649" w14:textId="77777777" w:rsidR="00AB5687" w:rsidRDefault="00AB568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45.6%</w:t>
            </w:r>
          </w:p>
        </w:tc>
      </w:tr>
      <w:tr w:rsidR="00AB5687" w14:paraId="2EC32AF2"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7EE69CD8" w14:textId="1534443B" w:rsidR="00AB5687" w:rsidRDefault="00AB5687" w:rsidP="00614A92">
            <w:pPr>
              <w:jc w:val="center"/>
            </w:pPr>
          </w:p>
        </w:tc>
        <w:tc>
          <w:tcPr>
            <w:tcW w:w="1796" w:type="pct"/>
            <w:vAlign w:val="center"/>
          </w:tcPr>
          <w:p w14:paraId="701BF8FC" w14:textId="77777777" w:rsidR="00AB5687" w:rsidRDefault="00AB568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ذكر</w:t>
            </w:r>
          </w:p>
        </w:tc>
        <w:tc>
          <w:tcPr>
            <w:tcW w:w="661" w:type="pct"/>
            <w:vAlign w:val="center"/>
          </w:tcPr>
          <w:p w14:paraId="7C2BD8C0" w14:textId="77777777" w:rsidR="00AB5687" w:rsidRDefault="00AB568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209</w:t>
            </w:r>
          </w:p>
        </w:tc>
        <w:tc>
          <w:tcPr>
            <w:tcW w:w="1138" w:type="pct"/>
            <w:vAlign w:val="center"/>
          </w:tcPr>
          <w:p w14:paraId="39272BAC" w14:textId="77777777" w:rsidR="00AB5687" w:rsidRDefault="00AB568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54.4%</w:t>
            </w:r>
          </w:p>
        </w:tc>
      </w:tr>
      <w:tr w:rsidR="00A50496" w14:paraId="3B61724B"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restart"/>
            <w:vAlign w:val="center"/>
          </w:tcPr>
          <w:p w14:paraId="10534801" w14:textId="66523E44" w:rsidR="00A50496" w:rsidRDefault="00A50496" w:rsidP="00614A92">
            <w:pPr>
              <w:jc w:val="center"/>
            </w:pPr>
            <w:r>
              <w:rPr>
                <w:rFonts w:ascii="Simplified Arabic" w:eastAsia="Simplified Arabic" w:hAnsi="Simplified Arabic" w:cs="Simplified Arabic" w:hint="cs"/>
                <w:rtl/>
                <w:lang w:bidi="ar-YE"/>
              </w:rPr>
              <w:t>العمر</w:t>
            </w:r>
          </w:p>
        </w:tc>
        <w:tc>
          <w:tcPr>
            <w:tcW w:w="1796" w:type="pct"/>
            <w:vAlign w:val="center"/>
          </w:tcPr>
          <w:p w14:paraId="65FE09C8" w14:textId="77777777" w:rsidR="00A50496" w:rsidRDefault="00A50496"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30</w:t>
            </w:r>
            <w:r>
              <w:rPr>
                <w:rFonts w:ascii="Simplified Arabic" w:eastAsia="Simplified Arabic" w:hAnsi="Simplified Arabic" w:cs="Simplified Arabic" w:hint="cs"/>
                <w:rtl/>
                <w:lang w:bidi="ar-YE"/>
              </w:rPr>
              <w:t xml:space="preserve"> سنة</w:t>
            </w:r>
          </w:p>
        </w:tc>
        <w:tc>
          <w:tcPr>
            <w:tcW w:w="661" w:type="pct"/>
            <w:vAlign w:val="center"/>
          </w:tcPr>
          <w:p w14:paraId="5DCA1911" w14:textId="77777777" w:rsidR="00A50496" w:rsidRDefault="00A50496"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74</w:t>
            </w:r>
          </w:p>
        </w:tc>
        <w:tc>
          <w:tcPr>
            <w:tcW w:w="1138" w:type="pct"/>
            <w:vAlign w:val="center"/>
          </w:tcPr>
          <w:p w14:paraId="2D309218" w14:textId="77777777" w:rsidR="00A50496" w:rsidRDefault="00A50496"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19.3%</w:t>
            </w:r>
          </w:p>
        </w:tc>
      </w:tr>
      <w:tr w:rsidR="00A50496" w14:paraId="278D7B36"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246A7D57" w14:textId="5D95D772" w:rsidR="00A50496" w:rsidRDefault="00A50496" w:rsidP="00614A92">
            <w:pPr>
              <w:jc w:val="center"/>
            </w:pPr>
          </w:p>
        </w:tc>
        <w:tc>
          <w:tcPr>
            <w:tcW w:w="1796" w:type="pct"/>
            <w:vAlign w:val="center"/>
          </w:tcPr>
          <w:p w14:paraId="24574122" w14:textId="77777777" w:rsidR="00A50496" w:rsidRDefault="00A50496"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30-39</w:t>
            </w:r>
            <w:r>
              <w:rPr>
                <w:rFonts w:ascii="Simplified Arabic" w:eastAsia="Simplified Arabic" w:hAnsi="Simplified Arabic" w:cs="Simplified Arabic" w:hint="cs"/>
                <w:rtl/>
                <w:lang w:bidi="ar-YE"/>
              </w:rPr>
              <w:t xml:space="preserve"> سنة</w:t>
            </w:r>
          </w:p>
        </w:tc>
        <w:tc>
          <w:tcPr>
            <w:tcW w:w="661" w:type="pct"/>
            <w:vAlign w:val="center"/>
          </w:tcPr>
          <w:p w14:paraId="426A769D" w14:textId="77777777" w:rsidR="00A50496" w:rsidRDefault="00A50496"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114</w:t>
            </w:r>
          </w:p>
        </w:tc>
        <w:tc>
          <w:tcPr>
            <w:tcW w:w="1138" w:type="pct"/>
            <w:vAlign w:val="center"/>
          </w:tcPr>
          <w:p w14:paraId="095546E5" w14:textId="77777777" w:rsidR="00A50496" w:rsidRDefault="00A50496"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29.7%</w:t>
            </w:r>
          </w:p>
        </w:tc>
      </w:tr>
      <w:tr w:rsidR="00A50496" w14:paraId="628EE689"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79BC8D0C" w14:textId="42DFDD7F" w:rsidR="00A50496" w:rsidRDefault="00A50496" w:rsidP="00614A92">
            <w:pPr>
              <w:jc w:val="center"/>
            </w:pPr>
          </w:p>
        </w:tc>
        <w:tc>
          <w:tcPr>
            <w:tcW w:w="1796" w:type="pct"/>
            <w:vAlign w:val="center"/>
          </w:tcPr>
          <w:p w14:paraId="517BFBAC" w14:textId="77777777" w:rsidR="00A50496" w:rsidRDefault="00A50496"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40-49</w:t>
            </w:r>
            <w:r>
              <w:rPr>
                <w:rFonts w:ascii="Simplified Arabic" w:eastAsia="Simplified Arabic" w:hAnsi="Simplified Arabic" w:cs="Simplified Arabic" w:hint="cs"/>
                <w:rtl/>
                <w:lang w:bidi="ar-YE"/>
              </w:rPr>
              <w:t xml:space="preserve"> سنة</w:t>
            </w:r>
          </w:p>
        </w:tc>
        <w:tc>
          <w:tcPr>
            <w:tcW w:w="661" w:type="pct"/>
            <w:vAlign w:val="center"/>
          </w:tcPr>
          <w:p w14:paraId="1C72C822" w14:textId="77777777" w:rsidR="00A50496" w:rsidRDefault="00A50496"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108</w:t>
            </w:r>
          </w:p>
        </w:tc>
        <w:tc>
          <w:tcPr>
            <w:tcW w:w="1138" w:type="pct"/>
            <w:vAlign w:val="center"/>
          </w:tcPr>
          <w:p w14:paraId="7A74813C" w14:textId="77777777" w:rsidR="00A50496" w:rsidRDefault="00A50496"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28.1%</w:t>
            </w:r>
          </w:p>
        </w:tc>
      </w:tr>
      <w:tr w:rsidR="00A50496" w14:paraId="7298AAD5"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1F2F0CD5" w14:textId="32CEFF1D" w:rsidR="00A50496" w:rsidRDefault="00A50496" w:rsidP="00614A92">
            <w:pPr>
              <w:jc w:val="center"/>
            </w:pPr>
          </w:p>
        </w:tc>
        <w:tc>
          <w:tcPr>
            <w:tcW w:w="1796" w:type="pct"/>
            <w:vAlign w:val="center"/>
          </w:tcPr>
          <w:p w14:paraId="6B0C12E8" w14:textId="77777777" w:rsidR="00A50496" w:rsidRDefault="00A50496"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50</w:t>
            </w:r>
            <w:r>
              <w:rPr>
                <w:rFonts w:ascii="Simplified Arabic" w:eastAsia="Simplified Arabic" w:hAnsi="Simplified Arabic" w:cs="Simplified Arabic" w:hint="cs"/>
                <w:rtl/>
                <w:lang w:bidi="ar-YE"/>
              </w:rPr>
              <w:t xml:space="preserve"> سنة فأكثر</w:t>
            </w:r>
          </w:p>
        </w:tc>
        <w:tc>
          <w:tcPr>
            <w:tcW w:w="661" w:type="pct"/>
            <w:vAlign w:val="center"/>
          </w:tcPr>
          <w:p w14:paraId="493E2BB7" w14:textId="77777777" w:rsidR="00A50496" w:rsidRDefault="00A50496"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88</w:t>
            </w:r>
          </w:p>
        </w:tc>
        <w:tc>
          <w:tcPr>
            <w:tcW w:w="1138" w:type="pct"/>
            <w:vAlign w:val="center"/>
          </w:tcPr>
          <w:p w14:paraId="711FF8CC" w14:textId="77777777" w:rsidR="00A50496" w:rsidRDefault="00A50496"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22.9%</w:t>
            </w:r>
          </w:p>
        </w:tc>
      </w:tr>
      <w:tr w:rsidR="00944B07" w14:paraId="223C859E"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restart"/>
            <w:vAlign w:val="center"/>
          </w:tcPr>
          <w:p w14:paraId="65DEAFD4" w14:textId="5E11184E" w:rsidR="00944B07" w:rsidRDefault="00944B07" w:rsidP="00614A92">
            <w:pPr>
              <w:jc w:val="center"/>
            </w:pPr>
            <w:r>
              <w:rPr>
                <w:rFonts w:ascii="Simplified Arabic" w:eastAsia="Simplified Arabic" w:hAnsi="Simplified Arabic" w:cs="Simplified Arabic" w:hint="cs"/>
                <w:rtl/>
                <w:lang w:bidi="ar-YE"/>
              </w:rPr>
              <w:t>المؤهل العلمي</w:t>
            </w:r>
          </w:p>
        </w:tc>
        <w:tc>
          <w:tcPr>
            <w:tcW w:w="1796" w:type="pct"/>
            <w:vAlign w:val="center"/>
          </w:tcPr>
          <w:p w14:paraId="2B0C3AFF" w14:textId="77777777" w:rsidR="00944B07" w:rsidRDefault="00944B0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دبلوم</w:t>
            </w:r>
          </w:p>
        </w:tc>
        <w:tc>
          <w:tcPr>
            <w:tcW w:w="661" w:type="pct"/>
            <w:vAlign w:val="center"/>
          </w:tcPr>
          <w:p w14:paraId="0F402075"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88</w:t>
            </w:r>
          </w:p>
        </w:tc>
        <w:tc>
          <w:tcPr>
            <w:tcW w:w="1138" w:type="pct"/>
            <w:vAlign w:val="center"/>
          </w:tcPr>
          <w:p w14:paraId="2A29D77C"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22.9%</w:t>
            </w:r>
          </w:p>
        </w:tc>
      </w:tr>
      <w:tr w:rsidR="00944B07" w14:paraId="412F6A7D"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06DEC283" w14:textId="1E243DAB" w:rsidR="00944B07" w:rsidRDefault="00944B07" w:rsidP="00614A92">
            <w:pPr>
              <w:jc w:val="center"/>
            </w:pPr>
          </w:p>
        </w:tc>
        <w:tc>
          <w:tcPr>
            <w:tcW w:w="1796" w:type="pct"/>
            <w:vAlign w:val="center"/>
          </w:tcPr>
          <w:p w14:paraId="2AD8D357" w14:textId="77777777" w:rsidR="00944B07" w:rsidRDefault="00944B0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بكالوريوس</w:t>
            </w:r>
          </w:p>
        </w:tc>
        <w:tc>
          <w:tcPr>
            <w:tcW w:w="661" w:type="pct"/>
            <w:vAlign w:val="center"/>
          </w:tcPr>
          <w:p w14:paraId="5B30697A"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201</w:t>
            </w:r>
          </w:p>
        </w:tc>
        <w:tc>
          <w:tcPr>
            <w:tcW w:w="1138" w:type="pct"/>
            <w:vAlign w:val="center"/>
          </w:tcPr>
          <w:p w14:paraId="6B4B41FD"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52.3%</w:t>
            </w:r>
          </w:p>
        </w:tc>
      </w:tr>
      <w:tr w:rsidR="00944B07" w14:paraId="4E5737E8"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531526AF" w14:textId="358D2469" w:rsidR="00944B07" w:rsidRDefault="00944B07" w:rsidP="00614A92">
            <w:pPr>
              <w:jc w:val="center"/>
            </w:pPr>
          </w:p>
        </w:tc>
        <w:tc>
          <w:tcPr>
            <w:tcW w:w="1796" w:type="pct"/>
            <w:vAlign w:val="center"/>
          </w:tcPr>
          <w:p w14:paraId="6D79E947" w14:textId="77777777" w:rsidR="00944B07" w:rsidRDefault="00944B0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ماجستير</w:t>
            </w:r>
          </w:p>
        </w:tc>
        <w:tc>
          <w:tcPr>
            <w:tcW w:w="661" w:type="pct"/>
            <w:vAlign w:val="center"/>
          </w:tcPr>
          <w:p w14:paraId="78F74399"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54</w:t>
            </w:r>
          </w:p>
        </w:tc>
        <w:tc>
          <w:tcPr>
            <w:tcW w:w="1138" w:type="pct"/>
            <w:vAlign w:val="center"/>
          </w:tcPr>
          <w:p w14:paraId="40E939B2"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14.1%</w:t>
            </w:r>
          </w:p>
        </w:tc>
      </w:tr>
      <w:tr w:rsidR="00944B07" w14:paraId="16C1D46D"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03089BBF" w14:textId="078530A1" w:rsidR="00944B07" w:rsidRDefault="00944B07" w:rsidP="00614A92">
            <w:pPr>
              <w:jc w:val="center"/>
            </w:pPr>
          </w:p>
        </w:tc>
        <w:tc>
          <w:tcPr>
            <w:tcW w:w="1796" w:type="pct"/>
            <w:vAlign w:val="center"/>
          </w:tcPr>
          <w:p w14:paraId="7C4BA767" w14:textId="77777777" w:rsidR="00944B07" w:rsidRDefault="00944B0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دكتوراه</w:t>
            </w:r>
          </w:p>
        </w:tc>
        <w:tc>
          <w:tcPr>
            <w:tcW w:w="661" w:type="pct"/>
            <w:vAlign w:val="center"/>
          </w:tcPr>
          <w:p w14:paraId="7D622363"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41</w:t>
            </w:r>
          </w:p>
        </w:tc>
        <w:tc>
          <w:tcPr>
            <w:tcW w:w="1138" w:type="pct"/>
            <w:vAlign w:val="center"/>
          </w:tcPr>
          <w:p w14:paraId="38F47F3B"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10.7%</w:t>
            </w:r>
          </w:p>
        </w:tc>
      </w:tr>
      <w:tr w:rsidR="00944B07" w14:paraId="651167B2"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restart"/>
            <w:vAlign w:val="center"/>
          </w:tcPr>
          <w:p w14:paraId="24FF12D8" w14:textId="38E1CF98" w:rsidR="00944B07" w:rsidRDefault="00944B07" w:rsidP="00614A92">
            <w:pPr>
              <w:jc w:val="center"/>
            </w:pPr>
            <w:r>
              <w:rPr>
                <w:rFonts w:ascii="Simplified Arabic" w:eastAsia="Simplified Arabic" w:hAnsi="Simplified Arabic" w:cs="Simplified Arabic" w:hint="cs"/>
                <w:rtl/>
                <w:lang w:bidi="ar-YE"/>
              </w:rPr>
              <w:t>المسمى الوظيفي</w:t>
            </w:r>
          </w:p>
        </w:tc>
        <w:tc>
          <w:tcPr>
            <w:tcW w:w="1796" w:type="pct"/>
            <w:vAlign w:val="center"/>
          </w:tcPr>
          <w:p w14:paraId="6882B99D" w14:textId="77777777" w:rsidR="00944B07" w:rsidRDefault="00944B0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طبيب</w:t>
            </w:r>
          </w:p>
        </w:tc>
        <w:tc>
          <w:tcPr>
            <w:tcW w:w="661" w:type="pct"/>
            <w:vAlign w:val="center"/>
          </w:tcPr>
          <w:p w14:paraId="7A17B15F"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113</w:t>
            </w:r>
          </w:p>
        </w:tc>
        <w:tc>
          <w:tcPr>
            <w:tcW w:w="1138" w:type="pct"/>
            <w:vAlign w:val="center"/>
          </w:tcPr>
          <w:p w14:paraId="79FC7495"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29.4%</w:t>
            </w:r>
          </w:p>
        </w:tc>
      </w:tr>
      <w:tr w:rsidR="00944B07" w14:paraId="5F9F99D5"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67C40355" w14:textId="61CDCD01" w:rsidR="00944B07" w:rsidRDefault="00944B07" w:rsidP="00614A92">
            <w:pPr>
              <w:jc w:val="center"/>
            </w:pPr>
          </w:p>
        </w:tc>
        <w:tc>
          <w:tcPr>
            <w:tcW w:w="1796" w:type="pct"/>
            <w:vAlign w:val="center"/>
          </w:tcPr>
          <w:p w14:paraId="65C0D4C1" w14:textId="77777777" w:rsidR="00944B07" w:rsidRDefault="00944B0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ممرض</w:t>
            </w:r>
          </w:p>
        </w:tc>
        <w:tc>
          <w:tcPr>
            <w:tcW w:w="661" w:type="pct"/>
            <w:vAlign w:val="center"/>
          </w:tcPr>
          <w:p w14:paraId="31AEDA23"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82</w:t>
            </w:r>
          </w:p>
        </w:tc>
        <w:tc>
          <w:tcPr>
            <w:tcW w:w="1138" w:type="pct"/>
            <w:vAlign w:val="center"/>
          </w:tcPr>
          <w:p w14:paraId="1BF34B61"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21.4%</w:t>
            </w:r>
          </w:p>
        </w:tc>
      </w:tr>
      <w:tr w:rsidR="00944B07" w14:paraId="40D2F1D0"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08DD792B" w14:textId="0450090F" w:rsidR="00944B07" w:rsidRDefault="00944B07" w:rsidP="00614A92">
            <w:pPr>
              <w:jc w:val="center"/>
            </w:pPr>
          </w:p>
        </w:tc>
        <w:tc>
          <w:tcPr>
            <w:tcW w:w="1796" w:type="pct"/>
            <w:vAlign w:val="center"/>
          </w:tcPr>
          <w:p w14:paraId="337E129B" w14:textId="77777777" w:rsidR="00944B07" w:rsidRDefault="00944B0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فني</w:t>
            </w:r>
          </w:p>
        </w:tc>
        <w:tc>
          <w:tcPr>
            <w:tcW w:w="661" w:type="pct"/>
            <w:vAlign w:val="center"/>
          </w:tcPr>
          <w:p w14:paraId="069C8FB1"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84</w:t>
            </w:r>
          </w:p>
        </w:tc>
        <w:tc>
          <w:tcPr>
            <w:tcW w:w="1138" w:type="pct"/>
            <w:vAlign w:val="center"/>
          </w:tcPr>
          <w:p w14:paraId="3F412270"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21.9%</w:t>
            </w:r>
          </w:p>
        </w:tc>
      </w:tr>
      <w:tr w:rsidR="00944B07" w14:paraId="4BC8623C"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77938B35" w14:textId="5CCD4CDA" w:rsidR="00944B07" w:rsidRDefault="00944B07" w:rsidP="00614A92">
            <w:pPr>
              <w:jc w:val="center"/>
            </w:pPr>
          </w:p>
        </w:tc>
        <w:tc>
          <w:tcPr>
            <w:tcW w:w="1796" w:type="pct"/>
            <w:vAlign w:val="center"/>
          </w:tcPr>
          <w:p w14:paraId="72505781" w14:textId="77777777" w:rsidR="00944B07" w:rsidRDefault="00944B0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إداري</w:t>
            </w:r>
          </w:p>
        </w:tc>
        <w:tc>
          <w:tcPr>
            <w:tcW w:w="661" w:type="pct"/>
            <w:vAlign w:val="center"/>
          </w:tcPr>
          <w:p w14:paraId="0F39D53F"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105</w:t>
            </w:r>
          </w:p>
        </w:tc>
        <w:tc>
          <w:tcPr>
            <w:tcW w:w="1138" w:type="pct"/>
            <w:vAlign w:val="center"/>
          </w:tcPr>
          <w:p w14:paraId="38B67C39" w14:textId="77777777" w:rsidR="00944B07" w:rsidRDefault="00944B0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27.3%</w:t>
            </w:r>
          </w:p>
        </w:tc>
      </w:tr>
      <w:tr w:rsidR="00744257" w14:paraId="3F6F0B7C"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restart"/>
            <w:vAlign w:val="center"/>
          </w:tcPr>
          <w:p w14:paraId="616D753B" w14:textId="35B4670B" w:rsidR="00744257" w:rsidRDefault="00744257" w:rsidP="00614A92">
            <w:pPr>
              <w:jc w:val="center"/>
            </w:pPr>
            <w:r>
              <w:rPr>
                <w:rFonts w:ascii="Simplified Arabic" w:eastAsia="Simplified Arabic" w:hAnsi="Simplified Arabic" w:cs="Simplified Arabic" w:hint="cs"/>
                <w:rtl/>
                <w:lang w:bidi="ar-YE"/>
              </w:rPr>
              <w:t>سنوات الخبرة</w:t>
            </w:r>
          </w:p>
        </w:tc>
        <w:tc>
          <w:tcPr>
            <w:tcW w:w="1796" w:type="pct"/>
            <w:vAlign w:val="center"/>
          </w:tcPr>
          <w:p w14:paraId="3F3745AE" w14:textId="77777777" w:rsidR="00744257" w:rsidRDefault="0074425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5</w:t>
            </w:r>
            <w:r>
              <w:rPr>
                <w:rFonts w:ascii="Simplified Arabic" w:eastAsia="Simplified Arabic" w:hAnsi="Simplified Arabic" w:cs="Simplified Arabic" w:hint="cs"/>
                <w:rtl/>
                <w:lang w:bidi="ar-YE"/>
              </w:rPr>
              <w:t xml:space="preserve"> سنوات</w:t>
            </w:r>
          </w:p>
        </w:tc>
        <w:tc>
          <w:tcPr>
            <w:tcW w:w="661" w:type="pct"/>
            <w:vAlign w:val="center"/>
          </w:tcPr>
          <w:p w14:paraId="4678F79B"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67</w:t>
            </w:r>
          </w:p>
        </w:tc>
        <w:tc>
          <w:tcPr>
            <w:tcW w:w="1138" w:type="pct"/>
            <w:vAlign w:val="center"/>
          </w:tcPr>
          <w:p w14:paraId="29BFD585"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17.4%</w:t>
            </w:r>
          </w:p>
        </w:tc>
      </w:tr>
      <w:tr w:rsidR="00744257" w14:paraId="5C7EF015"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2218686B" w14:textId="2C42B2A3" w:rsidR="00744257" w:rsidRDefault="00744257" w:rsidP="00614A92">
            <w:pPr>
              <w:jc w:val="center"/>
            </w:pPr>
          </w:p>
        </w:tc>
        <w:tc>
          <w:tcPr>
            <w:tcW w:w="1796" w:type="pct"/>
            <w:vAlign w:val="center"/>
          </w:tcPr>
          <w:p w14:paraId="1D6A9894" w14:textId="77777777" w:rsidR="00744257" w:rsidRDefault="0074425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5-10</w:t>
            </w:r>
            <w:r>
              <w:rPr>
                <w:rFonts w:ascii="Simplified Arabic" w:eastAsia="Simplified Arabic" w:hAnsi="Simplified Arabic" w:cs="Simplified Arabic" w:hint="cs"/>
                <w:rtl/>
                <w:lang w:bidi="ar-YE"/>
              </w:rPr>
              <w:t xml:space="preserve"> سنوات</w:t>
            </w:r>
          </w:p>
        </w:tc>
        <w:tc>
          <w:tcPr>
            <w:tcW w:w="661" w:type="pct"/>
            <w:vAlign w:val="center"/>
          </w:tcPr>
          <w:p w14:paraId="1D6C3917"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104</w:t>
            </w:r>
          </w:p>
        </w:tc>
        <w:tc>
          <w:tcPr>
            <w:tcW w:w="1138" w:type="pct"/>
            <w:vAlign w:val="center"/>
          </w:tcPr>
          <w:p w14:paraId="5BD6DA3B"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27.1%</w:t>
            </w:r>
          </w:p>
        </w:tc>
      </w:tr>
      <w:tr w:rsidR="00744257" w14:paraId="499E75CF"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0CCD4FFE" w14:textId="35ABB92E" w:rsidR="00744257" w:rsidRDefault="00744257" w:rsidP="00614A92">
            <w:pPr>
              <w:jc w:val="center"/>
            </w:pPr>
          </w:p>
        </w:tc>
        <w:tc>
          <w:tcPr>
            <w:tcW w:w="1796" w:type="pct"/>
            <w:vAlign w:val="center"/>
          </w:tcPr>
          <w:p w14:paraId="3B826824" w14:textId="77777777" w:rsidR="00744257" w:rsidRDefault="0074425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 xml:space="preserve">أكثر من </w:t>
            </w:r>
            <w:r>
              <w:rPr>
                <w:rFonts w:ascii="Simplified Arabic" w:eastAsia="Simplified Arabic" w:hAnsi="Simplified Arabic" w:cs="Simplified Arabic" w:hint="cs"/>
                <w:lang w:bidi="ar-YE"/>
              </w:rPr>
              <w:t>10</w:t>
            </w:r>
            <w:r>
              <w:rPr>
                <w:rFonts w:ascii="Simplified Arabic" w:eastAsia="Simplified Arabic" w:hAnsi="Simplified Arabic" w:cs="Simplified Arabic" w:hint="cs"/>
                <w:rtl/>
                <w:lang w:bidi="ar-YE"/>
              </w:rPr>
              <w:t xml:space="preserve"> سنوات</w:t>
            </w:r>
          </w:p>
        </w:tc>
        <w:tc>
          <w:tcPr>
            <w:tcW w:w="661" w:type="pct"/>
            <w:vAlign w:val="center"/>
          </w:tcPr>
          <w:p w14:paraId="14E1EEA5"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213</w:t>
            </w:r>
          </w:p>
        </w:tc>
        <w:tc>
          <w:tcPr>
            <w:tcW w:w="1138" w:type="pct"/>
            <w:vAlign w:val="center"/>
          </w:tcPr>
          <w:p w14:paraId="3A8CE0F2"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55.5%</w:t>
            </w:r>
          </w:p>
        </w:tc>
      </w:tr>
      <w:tr w:rsidR="00744257" w14:paraId="694668AC"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restart"/>
            <w:vAlign w:val="center"/>
          </w:tcPr>
          <w:p w14:paraId="5F1A747E" w14:textId="4A956AB7" w:rsidR="00744257" w:rsidRDefault="00744257" w:rsidP="00614A92">
            <w:pPr>
              <w:jc w:val="center"/>
            </w:pPr>
            <w:r>
              <w:rPr>
                <w:rFonts w:ascii="Simplified Arabic" w:eastAsia="Simplified Arabic" w:hAnsi="Simplified Arabic" w:cs="Simplified Arabic" w:hint="cs"/>
                <w:rtl/>
                <w:lang w:bidi="ar-YE"/>
              </w:rPr>
              <w:t>الحالة الاجتماعية</w:t>
            </w:r>
          </w:p>
        </w:tc>
        <w:tc>
          <w:tcPr>
            <w:tcW w:w="1796" w:type="pct"/>
            <w:vAlign w:val="center"/>
          </w:tcPr>
          <w:p w14:paraId="14F3EE00" w14:textId="77777777" w:rsidR="00744257" w:rsidRDefault="0074425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أعزب</w:t>
            </w:r>
          </w:p>
        </w:tc>
        <w:tc>
          <w:tcPr>
            <w:tcW w:w="661" w:type="pct"/>
            <w:vAlign w:val="center"/>
          </w:tcPr>
          <w:p w14:paraId="6CFE42E0"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96</w:t>
            </w:r>
          </w:p>
        </w:tc>
        <w:tc>
          <w:tcPr>
            <w:tcW w:w="1138" w:type="pct"/>
            <w:vAlign w:val="center"/>
          </w:tcPr>
          <w:p w14:paraId="71587326"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25.0%</w:t>
            </w:r>
          </w:p>
        </w:tc>
      </w:tr>
      <w:tr w:rsidR="00744257" w14:paraId="3562317E"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4D2A6FAA" w14:textId="60D4CD92" w:rsidR="00744257" w:rsidRDefault="00744257" w:rsidP="00614A92">
            <w:pPr>
              <w:jc w:val="center"/>
            </w:pPr>
          </w:p>
        </w:tc>
        <w:tc>
          <w:tcPr>
            <w:tcW w:w="1796" w:type="pct"/>
            <w:vAlign w:val="center"/>
          </w:tcPr>
          <w:p w14:paraId="700ABD26" w14:textId="77777777" w:rsidR="00744257" w:rsidRDefault="0074425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متزوج</w:t>
            </w:r>
          </w:p>
        </w:tc>
        <w:tc>
          <w:tcPr>
            <w:tcW w:w="661" w:type="pct"/>
            <w:vAlign w:val="center"/>
          </w:tcPr>
          <w:p w14:paraId="67074653"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255</w:t>
            </w:r>
          </w:p>
        </w:tc>
        <w:tc>
          <w:tcPr>
            <w:tcW w:w="1138" w:type="pct"/>
            <w:vAlign w:val="center"/>
          </w:tcPr>
          <w:p w14:paraId="1D21D12B"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66.4%</w:t>
            </w:r>
          </w:p>
        </w:tc>
      </w:tr>
      <w:tr w:rsidR="00744257" w14:paraId="73CE93F2"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13118492" w14:textId="09199FF4" w:rsidR="00744257" w:rsidRDefault="00744257" w:rsidP="00614A92">
            <w:pPr>
              <w:jc w:val="center"/>
            </w:pPr>
          </w:p>
        </w:tc>
        <w:tc>
          <w:tcPr>
            <w:tcW w:w="1796" w:type="pct"/>
            <w:vAlign w:val="center"/>
          </w:tcPr>
          <w:p w14:paraId="221787B1" w14:textId="77777777" w:rsidR="00744257" w:rsidRDefault="00744257"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أخرى</w:t>
            </w:r>
          </w:p>
        </w:tc>
        <w:tc>
          <w:tcPr>
            <w:tcW w:w="661" w:type="pct"/>
            <w:vAlign w:val="center"/>
          </w:tcPr>
          <w:p w14:paraId="7BBD630B"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33</w:t>
            </w:r>
          </w:p>
        </w:tc>
        <w:tc>
          <w:tcPr>
            <w:tcW w:w="1138" w:type="pct"/>
            <w:vAlign w:val="center"/>
          </w:tcPr>
          <w:p w14:paraId="2B8DA3B8" w14:textId="77777777" w:rsidR="00744257" w:rsidRDefault="00744257"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8.6%</w:t>
            </w:r>
          </w:p>
        </w:tc>
      </w:tr>
      <w:tr w:rsidR="00D55BAA" w14:paraId="1FED1FBE"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restart"/>
            <w:vAlign w:val="center"/>
          </w:tcPr>
          <w:p w14:paraId="570E9D67" w14:textId="6F1A3B60" w:rsidR="00D55BAA" w:rsidRDefault="00D55BAA" w:rsidP="00614A92">
            <w:pPr>
              <w:jc w:val="center"/>
            </w:pPr>
            <w:r>
              <w:rPr>
                <w:rFonts w:ascii="Simplified Arabic" w:eastAsia="Simplified Arabic" w:hAnsi="Simplified Arabic" w:cs="Simplified Arabic" w:hint="cs"/>
                <w:rtl/>
                <w:lang w:bidi="ar-YE"/>
              </w:rPr>
              <w:t>الدخل الشهري</w:t>
            </w:r>
          </w:p>
        </w:tc>
        <w:tc>
          <w:tcPr>
            <w:tcW w:w="1796" w:type="pct"/>
            <w:vAlign w:val="center"/>
          </w:tcPr>
          <w:p w14:paraId="66B9673C" w14:textId="77777777" w:rsidR="00D55BAA" w:rsidRDefault="00D55BAA"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7000</w:t>
            </w:r>
            <w:r>
              <w:rPr>
                <w:rFonts w:ascii="Simplified Arabic" w:eastAsia="Simplified Arabic" w:hAnsi="Simplified Arabic" w:cs="Simplified Arabic" w:hint="cs"/>
                <w:rtl/>
                <w:lang w:bidi="ar-YE"/>
              </w:rPr>
              <w:t xml:space="preserve"> ريال</w:t>
            </w:r>
          </w:p>
        </w:tc>
        <w:tc>
          <w:tcPr>
            <w:tcW w:w="661" w:type="pct"/>
            <w:vAlign w:val="center"/>
          </w:tcPr>
          <w:p w14:paraId="71BA5B6F" w14:textId="77777777" w:rsidR="00D55BAA" w:rsidRDefault="00D55BAA"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12</w:t>
            </w:r>
          </w:p>
        </w:tc>
        <w:tc>
          <w:tcPr>
            <w:tcW w:w="1138" w:type="pct"/>
            <w:vAlign w:val="center"/>
          </w:tcPr>
          <w:p w14:paraId="1552AE15" w14:textId="77777777" w:rsidR="00D55BAA" w:rsidRDefault="00D55BAA"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3.1%</w:t>
            </w:r>
          </w:p>
        </w:tc>
      </w:tr>
      <w:tr w:rsidR="00D55BAA" w14:paraId="6AF2CA3A"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66E773C5" w14:textId="3F6ADF60" w:rsidR="00D55BAA" w:rsidRDefault="00D55BAA" w:rsidP="00614A92">
            <w:pPr>
              <w:jc w:val="center"/>
            </w:pPr>
          </w:p>
        </w:tc>
        <w:tc>
          <w:tcPr>
            <w:tcW w:w="1796" w:type="pct"/>
            <w:vAlign w:val="center"/>
          </w:tcPr>
          <w:p w14:paraId="58512BCD" w14:textId="77777777" w:rsidR="00D55BAA" w:rsidRDefault="00D55BAA"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7000-12000</w:t>
            </w:r>
            <w:r>
              <w:rPr>
                <w:rFonts w:ascii="Simplified Arabic" w:eastAsia="Simplified Arabic" w:hAnsi="Simplified Arabic" w:cs="Simplified Arabic" w:hint="cs"/>
                <w:rtl/>
                <w:lang w:bidi="ar-YE"/>
              </w:rPr>
              <w:t xml:space="preserve"> ريال</w:t>
            </w:r>
          </w:p>
        </w:tc>
        <w:tc>
          <w:tcPr>
            <w:tcW w:w="661" w:type="pct"/>
            <w:vAlign w:val="center"/>
          </w:tcPr>
          <w:p w14:paraId="3D0A2C24" w14:textId="77777777" w:rsidR="00D55BAA" w:rsidRDefault="00D55BAA"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72</w:t>
            </w:r>
          </w:p>
        </w:tc>
        <w:tc>
          <w:tcPr>
            <w:tcW w:w="1138" w:type="pct"/>
            <w:vAlign w:val="center"/>
          </w:tcPr>
          <w:p w14:paraId="4A4C44A8" w14:textId="77777777" w:rsidR="00D55BAA" w:rsidRDefault="00D55BAA"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18.8%</w:t>
            </w:r>
          </w:p>
        </w:tc>
      </w:tr>
      <w:tr w:rsidR="00D55BAA" w14:paraId="2F57075E" w14:textId="77777777" w:rsidTr="00614A92">
        <w:tc>
          <w:tcPr>
            <w:cnfStyle w:val="001000000000" w:firstRow="0" w:lastRow="0" w:firstColumn="1" w:lastColumn="0" w:oddVBand="0" w:evenVBand="0" w:oddHBand="0" w:evenHBand="0" w:firstRowFirstColumn="0" w:firstRowLastColumn="0" w:lastRowFirstColumn="0" w:lastRowLastColumn="0"/>
            <w:tcW w:w="1405" w:type="pct"/>
            <w:vMerge/>
            <w:vAlign w:val="center"/>
          </w:tcPr>
          <w:p w14:paraId="7F45142B" w14:textId="1D3E8F0E" w:rsidR="00D55BAA" w:rsidRDefault="00D55BAA" w:rsidP="00614A92">
            <w:pPr>
              <w:jc w:val="center"/>
            </w:pPr>
          </w:p>
        </w:tc>
        <w:tc>
          <w:tcPr>
            <w:tcW w:w="1796" w:type="pct"/>
            <w:vAlign w:val="center"/>
          </w:tcPr>
          <w:p w14:paraId="1823B4A1" w14:textId="77777777" w:rsidR="00D55BAA" w:rsidRDefault="00D55BAA" w:rsidP="00614A92">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 xml:space="preserve">أكثر من </w:t>
            </w:r>
            <w:r>
              <w:rPr>
                <w:rFonts w:ascii="Simplified Arabic" w:eastAsia="Simplified Arabic" w:hAnsi="Simplified Arabic" w:cs="Simplified Arabic" w:hint="cs"/>
                <w:lang w:bidi="ar-YE"/>
              </w:rPr>
              <w:t>12000</w:t>
            </w:r>
            <w:r>
              <w:rPr>
                <w:rFonts w:ascii="Simplified Arabic" w:eastAsia="Simplified Arabic" w:hAnsi="Simplified Arabic" w:cs="Simplified Arabic" w:hint="cs"/>
                <w:rtl/>
                <w:lang w:bidi="ar-YE"/>
              </w:rPr>
              <w:t xml:space="preserve"> ريال</w:t>
            </w:r>
          </w:p>
        </w:tc>
        <w:tc>
          <w:tcPr>
            <w:tcW w:w="661" w:type="pct"/>
            <w:vAlign w:val="center"/>
          </w:tcPr>
          <w:p w14:paraId="2CD53378" w14:textId="77777777" w:rsidR="00D55BAA" w:rsidRDefault="00D55BAA"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300</w:t>
            </w:r>
          </w:p>
        </w:tc>
        <w:tc>
          <w:tcPr>
            <w:tcW w:w="1138" w:type="pct"/>
            <w:vAlign w:val="center"/>
          </w:tcPr>
          <w:p w14:paraId="0A24582A" w14:textId="77777777" w:rsidR="00D55BAA" w:rsidRDefault="00D55BAA" w:rsidP="00614A92">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78.1%</w:t>
            </w:r>
          </w:p>
        </w:tc>
      </w:tr>
    </w:tbl>
    <w:p w14:paraId="38C27F42" w14:textId="77777777" w:rsidR="00AC4B7F" w:rsidRPr="00044B39" w:rsidRDefault="006403FC" w:rsidP="009628C5">
      <w:pPr>
        <w:spacing w:before="60" w:after="120" w:line="360" w:lineRule="auto"/>
        <w:jc w:val="both"/>
        <w:rPr>
          <w:sz w:val="28"/>
          <w:szCs w:val="28"/>
        </w:rPr>
      </w:pPr>
      <w:r w:rsidRPr="00044B39">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1898E637" w14:textId="0F19E9E4" w:rsidR="00AC4B7F" w:rsidRDefault="006403FC" w:rsidP="009628C5">
      <w:pPr>
        <w:spacing w:after="120" w:line="360" w:lineRule="auto"/>
        <w:jc w:val="both"/>
      </w:pPr>
      <w:r>
        <w:rPr>
          <w:rFonts w:ascii="Simplified Arabic" w:hAnsi="Simplified Arabic" w:cs="Simplified Arabic" w:hint="cs"/>
          <w:sz w:val="28"/>
          <w:szCs w:val="28"/>
          <w:rtl/>
          <w:lang w:bidi="ar-YE"/>
        </w:rPr>
        <w:t xml:space="preserve">تشير بيانات الجدول </w:t>
      </w:r>
      <w:r>
        <w:rPr>
          <w:rFonts w:ascii="Simplified Arabic" w:hAnsi="Simplified Arabic" w:cs="Simplified Arabic" w:hint="cs"/>
          <w:sz w:val="28"/>
          <w:szCs w:val="28"/>
          <w:lang w:bidi="ar-YE"/>
        </w:rPr>
        <w:t>(4-1)</w:t>
      </w:r>
      <w:r>
        <w:rPr>
          <w:rFonts w:ascii="Simplified Arabic" w:hAnsi="Simplified Arabic" w:cs="Simplified Arabic" w:hint="cs"/>
          <w:sz w:val="28"/>
          <w:szCs w:val="28"/>
          <w:rtl/>
          <w:lang w:bidi="ar-YE"/>
        </w:rPr>
        <w:t xml:space="preserve"> إلى أن الذكور مثّلوا </w:t>
      </w:r>
      <w:r>
        <w:rPr>
          <w:rFonts w:ascii="Simplified Arabic" w:hAnsi="Simplified Arabic" w:cs="Simplified Arabic" w:hint="cs"/>
          <w:sz w:val="28"/>
          <w:szCs w:val="28"/>
          <w:lang w:bidi="ar-YE"/>
        </w:rPr>
        <w:t>(54.4%)</w:t>
      </w:r>
      <w:r>
        <w:rPr>
          <w:rFonts w:ascii="Simplified Arabic" w:hAnsi="Simplified Arabic" w:cs="Simplified Arabic" w:hint="cs"/>
          <w:sz w:val="28"/>
          <w:szCs w:val="28"/>
          <w:rtl/>
          <w:lang w:bidi="ar-YE"/>
        </w:rPr>
        <w:t xml:space="preserve"> من العينة مقابل </w:t>
      </w:r>
      <w:r>
        <w:rPr>
          <w:rFonts w:ascii="Simplified Arabic" w:hAnsi="Simplified Arabic" w:cs="Simplified Arabic" w:hint="cs"/>
          <w:sz w:val="28"/>
          <w:szCs w:val="28"/>
          <w:lang w:bidi="ar-YE"/>
        </w:rPr>
        <w:t>(45.6%)</w:t>
      </w:r>
      <w:r>
        <w:rPr>
          <w:rFonts w:ascii="Simplified Arabic" w:hAnsi="Simplified Arabic" w:cs="Simplified Arabic" w:hint="cs"/>
          <w:sz w:val="28"/>
          <w:szCs w:val="28"/>
          <w:rtl/>
          <w:lang w:bidi="ar-YE"/>
        </w:rPr>
        <w:t xml:space="preserve"> للإناث</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وكانت الفئة العمرية </w:t>
      </w:r>
      <w:r>
        <w:rPr>
          <w:rFonts w:ascii="Simplified Arabic" w:hAnsi="Simplified Arabic" w:cs="Simplified Arabic" w:hint="cs"/>
          <w:sz w:val="28"/>
          <w:szCs w:val="28"/>
          <w:lang w:bidi="ar-YE"/>
        </w:rPr>
        <w:t>30-39</w:t>
      </w:r>
      <w:r>
        <w:rPr>
          <w:rFonts w:ascii="Simplified Arabic" w:hAnsi="Simplified Arabic" w:cs="Simplified Arabic" w:hint="cs"/>
          <w:sz w:val="28"/>
          <w:szCs w:val="28"/>
          <w:rtl/>
          <w:lang w:bidi="ar-YE"/>
        </w:rPr>
        <w:t xml:space="preserve"> سنة هي الأكبر بنسبة </w:t>
      </w:r>
      <w:r>
        <w:rPr>
          <w:rFonts w:ascii="Simplified Arabic" w:hAnsi="Simplified Arabic" w:cs="Simplified Arabic" w:hint="cs"/>
          <w:sz w:val="28"/>
          <w:szCs w:val="28"/>
          <w:lang w:bidi="ar-YE"/>
        </w:rPr>
        <w:t>(29.7%)</w:t>
      </w:r>
      <w:r>
        <w:rPr>
          <w:rFonts w:ascii="Simplified Arabic" w:hAnsi="Simplified Arabic" w:cs="Simplified Arabic" w:hint="cs"/>
          <w:sz w:val="28"/>
          <w:szCs w:val="28"/>
          <w:rtl/>
          <w:lang w:bidi="ar-YE"/>
        </w:rPr>
        <w:t xml:space="preserve">، وحملة البكالوريوس هم الفئة التعليمية الأكبر بنسبة </w:t>
      </w:r>
      <w:r>
        <w:rPr>
          <w:rFonts w:ascii="Simplified Arabic" w:hAnsi="Simplified Arabic" w:cs="Simplified Arabic" w:hint="cs"/>
          <w:sz w:val="28"/>
          <w:szCs w:val="28"/>
          <w:lang w:bidi="ar-YE"/>
        </w:rPr>
        <w:t>(52.3%).</w:t>
      </w:r>
      <w:r>
        <w:rPr>
          <w:rFonts w:ascii="Simplified Arabic" w:hAnsi="Simplified Arabic" w:cs="Simplified Arabic" w:hint="cs"/>
          <w:sz w:val="28"/>
          <w:szCs w:val="28"/>
          <w:rtl/>
          <w:lang w:bidi="ar-YE"/>
        </w:rPr>
        <w:t xml:space="preserve"> كما مثّل الأطباء </w:t>
      </w:r>
      <w:r>
        <w:rPr>
          <w:rFonts w:ascii="Simplified Arabic" w:hAnsi="Simplified Arabic" w:cs="Simplified Arabic" w:hint="cs"/>
          <w:sz w:val="28"/>
          <w:szCs w:val="28"/>
          <w:lang w:bidi="ar-YE"/>
        </w:rPr>
        <w:t>(29.4%)</w:t>
      </w:r>
      <w:r>
        <w:rPr>
          <w:rFonts w:ascii="Simplified Arabic" w:hAnsi="Simplified Arabic" w:cs="Simplified Arabic" w:hint="cs"/>
          <w:sz w:val="28"/>
          <w:szCs w:val="28"/>
          <w:rtl/>
          <w:lang w:bidi="ar-YE"/>
        </w:rPr>
        <w:t xml:space="preserve"> من العينة، وبلغت نسبة من تزيد خبرتهم على عشر سنوات </w:t>
      </w:r>
      <w:r>
        <w:rPr>
          <w:rFonts w:ascii="Simplified Arabic" w:hAnsi="Simplified Arabic" w:cs="Simplified Arabic" w:hint="cs"/>
          <w:sz w:val="28"/>
          <w:szCs w:val="28"/>
          <w:lang w:bidi="ar-YE"/>
        </w:rPr>
        <w:t>(55.5%)</w:t>
      </w:r>
      <w:r>
        <w:rPr>
          <w:rFonts w:ascii="Simplified Arabic" w:hAnsi="Simplified Arabic" w:cs="Simplified Arabic" w:hint="cs"/>
          <w:sz w:val="28"/>
          <w:szCs w:val="28"/>
          <w:rtl/>
          <w:lang w:bidi="ar-YE"/>
        </w:rPr>
        <w:t xml:space="preserve">، ونسبة المتزوجين </w:t>
      </w:r>
      <w:r>
        <w:rPr>
          <w:rFonts w:ascii="Simplified Arabic" w:hAnsi="Simplified Arabic" w:cs="Simplified Arabic" w:hint="cs"/>
          <w:sz w:val="28"/>
          <w:szCs w:val="28"/>
          <w:lang w:bidi="ar-YE"/>
        </w:rPr>
        <w:t>(66.4%)</w:t>
      </w:r>
      <w:r>
        <w:rPr>
          <w:rFonts w:ascii="Simplified Arabic" w:hAnsi="Simplified Arabic" w:cs="Simplified Arabic" w:hint="cs"/>
          <w:sz w:val="28"/>
          <w:szCs w:val="28"/>
          <w:rtl/>
          <w:lang w:bidi="ar-YE"/>
        </w:rPr>
        <w:t xml:space="preserve">، ونسبة من يزيد دخلهم الشهري على </w:t>
      </w:r>
      <w:r>
        <w:rPr>
          <w:rFonts w:ascii="Simplified Arabic" w:hAnsi="Simplified Arabic" w:cs="Simplified Arabic" w:hint="cs"/>
          <w:sz w:val="28"/>
          <w:szCs w:val="28"/>
          <w:lang w:bidi="ar-YE"/>
        </w:rPr>
        <w:t>12000</w:t>
      </w:r>
      <w:r>
        <w:rPr>
          <w:rFonts w:ascii="Simplified Arabic" w:hAnsi="Simplified Arabic" w:cs="Simplified Arabic" w:hint="cs"/>
          <w:sz w:val="28"/>
          <w:szCs w:val="28"/>
          <w:rtl/>
          <w:lang w:bidi="ar-YE"/>
        </w:rPr>
        <w:t xml:space="preserve"> ريال </w:t>
      </w:r>
      <w:r>
        <w:rPr>
          <w:rFonts w:ascii="Simplified Arabic" w:hAnsi="Simplified Arabic" w:cs="Simplified Arabic" w:hint="cs"/>
          <w:sz w:val="28"/>
          <w:szCs w:val="28"/>
          <w:lang w:bidi="ar-YE"/>
        </w:rPr>
        <w:t>(78.1%).</w:t>
      </w:r>
    </w:p>
    <w:p w14:paraId="3CC47A49" w14:textId="7F67BDE1" w:rsidR="00AC4B7F" w:rsidRDefault="006403FC" w:rsidP="00EC1DBF">
      <w:pPr>
        <w:pStyle w:val="3"/>
        <w:spacing w:line="360" w:lineRule="auto"/>
        <w:jc w:val="both"/>
      </w:pPr>
      <w:bookmarkStart w:id="72" w:name="_Toc237566787"/>
      <w:r>
        <w:rPr>
          <w:lang w:bidi="ar-YE"/>
        </w:rPr>
        <w:t>الإحصاءات الوصفية لمتغيرات الدراسة الرئيسة</w:t>
      </w:r>
      <w:bookmarkEnd w:id="72"/>
    </w:p>
    <w:p w14:paraId="58942619" w14:textId="77777777" w:rsidR="00AC4B7F" w:rsidRDefault="006403FC" w:rsidP="009628C5">
      <w:pPr>
        <w:spacing w:after="120" w:line="360" w:lineRule="auto"/>
        <w:jc w:val="both"/>
      </w:pPr>
      <w:r>
        <w:rPr>
          <w:rFonts w:ascii="Simplified Arabic" w:hAnsi="Simplified Arabic" w:cs="Simplified Arabic" w:hint="cs"/>
          <w:sz w:val="28"/>
          <w:szCs w:val="28"/>
          <w:rtl/>
          <w:lang w:bidi="ar-YE"/>
        </w:rPr>
        <w:t>يعرض الجدول الآتي حجم العينة والمتوسط الحسابي والانحراف المعياري والحدين الأدنى والأعلى لكل متغير رئيس</w:t>
      </w:r>
      <w:r>
        <w:rPr>
          <w:rFonts w:ascii="Simplified Arabic" w:hAnsi="Simplified Arabic" w:cs="Simplified Arabic" w:hint="cs"/>
          <w:sz w:val="28"/>
          <w:szCs w:val="28"/>
          <w:lang w:bidi="ar-YE"/>
        </w:rPr>
        <w:t>.</w:t>
      </w:r>
    </w:p>
    <w:p w14:paraId="46867648" w14:textId="27A1B030" w:rsidR="00AC4B7F" w:rsidRPr="00700DEB" w:rsidRDefault="002824B1" w:rsidP="002824B1">
      <w:pPr>
        <w:keepNext/>
        <w:spacing w:before="120" w:after="120" w:line="240" w:lineRule="auto"/>
        <w:jc w:val="center"/>
        <w:rPr>
          <w:bCs/>
        </w:rPr>
      </w:pPr>
      <w:r w:rsidRPr="00700DEB">
        <w:rPr>
          <w:rFonts w:ascii="Simplified Arabic" w:eastAsia="Simplified Arabic" w:hAnsi="Simplified Arabic" w:cs="Simplified Arabic" w:hint="cs"/>
          <w:bCs/>
          <w:rtl/>
          <w:lang w:bidi="ar-YE"/>
        </w:rPr>
        <w:lastRenderedPageBreak/>
        <w:t>جدول (4-2): الإحصاءات الوصفية لمتغيرات الدراسة الرئيسة</w:t>
      </w:r>
    </w:p>
    <w:tbl>
      <w:tblPr>
        <w:tblStyle w:val="10"/>
        <w:bidiVisual/>
        <w:tblW w:w="8786" w:type="dxa"/>
        <w:tblLayout w:type="fixed"/>
        <w:tblLook w:val="06A0" w:firstRow="1" w:lastRow="0" w:firstColumn="1" w:lastColumn="0" w:noHBand="1" w:noVBand="1"/>
      </w:tblPr>
      <w:tblGrid>
        <w:gridCol w:w="3041"/>
        <w:gridCol w:w="788"/>
        <w:gridCol w:w="1239"/>
        <w:gridCol w:w="1690"/>
        <w:gridCol w:w="1014"/>
        <w:gridCol w:w="1014"/>
      </w:tblGrid>
      <w:tr w:rsidR="00AC4B7F" w14:paraId="7A46EC00" w14:textId="77777777" w:rsidTr="00614A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41" w:type="dxa"/>
          </w:tcPr>
          <w:p w14:paraId="2F7482E5" w14:textId="77777777" w:rsidR="00AC4B7F" w:rsidRDefault="006403FC" w:rsidP="00B263CD">
            <w:pPr>
              <w:jc w:val="center"/>
            </w:pPr>
            <w:r>
              <w:rPr>
                <w:rFonts w:ascii="Simplified Arabic" w:eastAsia="Simplified Arabic" w:hAnsi="Simplified Arabic" w:cs="Simplified Arabic" w:hint="cs"/>
                <w:rtl/>
                <w:lang w:bidi="ar-YE"/>
              </w:rPr>
              <w:t>المتغير</w:t>
            </w:r>
          </w:p>
        </w:tc>
        <w:tc>
          <w:tcPr>
            <w:tcW w:w="788" w:type="dxa"/>
          </w:tcPr>
          <w:p w14:paraId="23CE63C2" w14:textId="77777777" w:rsidR="00AC4B7F" w:rsidRDefault="006403FC" w:rsidP="00B263CD">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N</w:t>
            </w:r>
          </w:p>
        </w:tc>
        <w:tc>
          <w:tcPr>
            <w:tcW w:w="1239" w:type="dxa"/>
          </w:tcPr>
          <w:p w14:paraId="3FD5D7C7" w14:textId="77777777" w:rsidR="00AC4B7F" w:rsidRDefault="006403FC" w:rsidP="00B263CD">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المتوسط</w:t>
            </w:r>
          </w:p>
        </w:tc>
        <w:tc>
          <w:tcPr>
            <w:tcW w:w="1690" w:type="dxa"/>
          </w:tcPr>
          <w:p w14:paraId="09C3C004" w14:textId="77777777" w:rsidR="00AC4B7F" w:rsidRDefault="006403FC" w:rsidP="00B263CD">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الانحراف المعياري</w:t>
            </w:r>
          </w:p>
        </w:tc>
        <w:tc>
          <w:tcPr>
            <w:tcW w:w="1014" w:type="dxa"/>
          </w:tcPr>
          <w:p w14:paraId="35AA214F" w14:textId="77777777" w:rsidR="00AC4B7F" w:rsidRDefault="006403FC" w:rsidP="00B263CD">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الأدنى</w:t>
            </w:r>
          </w:p>
        </w:tc>
        <w:tc>
          <w:tcPr>
            <w:tcW w:w="1014" w:type="dxa"/>
          </w:tcPr>
          <w:p w14:paraId="5ACCB4F4" w14:textId="77777777" w:rsidR="00AC4B7F" w:rsidRDefault="006403FC" w:rsidP="00B263CD">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الأعلى</w:t>
            </w:r>
          </w:p>
        </w:tc>
      </w:tr>
      <w:tr w:rsidR="00AC4B7F" w14:paraId="32173633" w14:textId="77777777" w:rsidTr="00614A92">
        <w:tc>
          <w:tcPr>
            <w:cnfStyle w:val="001000000000" w:firstRow="0" w:lastRow="0" w:firstColumn="1" w:lastColumn="0" w:oddVBand="0" w:evenVBand="0" w:oddHBand="0" w:evenHBand="0" w:firstRowFirstColumn="0" w:firstRowLastColumn="0" w:lastRowFirstColumn="0" w:lastRowLastColumn="0"/>
            <w:tcW w:w="3041" w:type="dxa"/>
          </w:tcPr>
          <w:p w14:paraId="0DD8A368" w14:textId="77777777" w:rsidR="00AC4B7F" w:rsidRDefault="006403FC" w:rsidP="00B263CD">
            <w:pPr>
              <w:jc w:val="center"/>
            </w:pPr>
            <w:r>
              <w:rPr>
                <w:rFonts w:ascii="Simplified Arabic" w:eastAsia="Simplified Arabic" w:hAnsi="Simplified Arabic" w:cs="Simplified Arabic" w:hint="cs"/>
                <w:rtl/>
                <w:lang w:bidi="ar-YE"/>
              </w:rPr>
              <w:t>التحول الصحي</w:t>
            </w:r>
          </w:p>
        </w:tc>
        <w:tc>
          <w:tcPr>
            <w:tcW w:w="788" w:type="dxa"/>
          </w:tcPr>
          <w:p w14:paraId="4B01735E"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384</w:t>
            </w:r>
          </w:p>
        </w:tc>
        <w:tc>
          <w:tcPr>
            <w:tcW w:w="1239" w:type="dxa"/>
          </w:tcPr>
          <w:p w14:paraId="11B3CBE5"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3.5934</w:t>
            </w:r>
          </w:p>
        </w:tc>
        <w:tc>
          <w:tcPr>
            <w:tcW w:w="1690" w:type="dxa"/>
          </w:tcPr>
          <w:p w14:paraId="39A1D580"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0.8326</w:t>
            </w:r>
          </w:p>
        </w:tc>
        <w:tc>
          <w:tcPr>
            <w:tcW w:w="1014" w:type="dxa"/>
          </w:tcPr>
          <w:p w14:paraId="10886A04"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1.0000</w:t>
            </w:r>
          </w:p>
        </w:tc>
        <w:tc>
          <w:tcPr>
            <w:tcW w:w="1014" w:type="dxa"/>
          </w:tcPr>
          <w:p w14:paraId="5C57DF1D"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5.0000</w:t>
            </w:r>
          </w:p>
        </w:tc>
      </w:tr>
      <w:tr w:rsidR="00AC4B7F" w14:paraId="68FCA7EF" w14:textId="77777777" w:rsidTr="00614A92">
        <w:tc>
          <w:tcPr>
            <w:cnfStyle w:val="001000000000" w:firstRow="0" w:lastRow="0" w:firstColumn="1" w:lastColumn="0" w:oddVBand="0" w:evenVBand="0" w:oddHBand="0" w:evenHBand="0" w:firstRowFirstColumn="0" w:firstRowLastColumn="0" w:lastRowFirstColumn="0" w:lastRowLastColumn="0"/>
            <w:tcW w:w="3041" w:type="dxa"/>
          </w:tcPr>
          <w:p w14:paraId="3F871420" w14:textId="77777777" w:rsidR="00AC4B7F" w:rsidRDefault="006403FC" w:rsidP="00B263CD">
            <w:pPr>
              <w:jc w:val="center"/>
            </w:pPr>
            <w:r>
              <w:rPr>
                <w:rFonts w:ascii="Simplified Arabic" w:eastAsia="Simplified Arabic" w:hAnsi="Simplified Arabic" w:cs="Simplified Arabic" w:hint="cs"/>
                <w:rtl/>
                <w:lang w:bidi="ar-YE"/>
              </w:rPr>
              <w:t>بيئة العمل النفسية المستدامة</w:t>
            </w:r>
          </w:p>
        </w:tc>
        <w:tc>
          <w:tcPr>
            <w:tcW w:w="788" w:type="dxa"/>
          </w:tcPr>
          <w:p w14:paraId="3C1BE20C"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384</w:t>
            </w:r>
          </w:p>
        </w:tc>
        <w:tc>
          <w:tcPr>
            <w:tcW w:w="1239" w:type="dxa"/>
          </w:tcPr>
          <w:p w14:paraId="14BBB8B5"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3.3656</w:t>
            </w:r>
          </w:p>
        </w:tc>
        <w:tc>
          <w:tcPr>
            <w:tcW w:w="1690" w:type="dxa"/>
          </w:tcPr>
          <w:p w14:paraId="00A9C323"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0.8971</w:t>
            </w:r>
          </w:p>
        </w:tc>
        <w:tc>
          <w:tcPr>
            <w:tcW w:w="1014" w:type="dxa"/>
          </w:tcPr>
          <w:p w14:paraId="0BAFBEDB"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1.0000</w:t>
            </w:r>
          </w:p>
        </w:tc>
        <w:tc>
          <w:tcPr>
            <w:tcW w:w="1014" w:type="dxa"/>
          </w:tcPr>
          <w:p w14:paraId="70398051"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5.0000</w:t>
            </w:r>
          </w:p>
        </w:tc>
      </w:tr>
      <w:tr w:rsidR="00AC4B7F" w14:paraId="65233F9D" w14:textId="77777777" w:rsidTr="00614A92">
        <w:tc>
          <w:tcPr>
            <w:cnfStyle w:val="001000000000" w:firstRow="0" w:lastRow="0" w:firstColumn="1" w:lastColumn="0" w:oddVBand="0" w:evenVBand="0" w:oddHBand="0" w:evenHBand="0" w:firstRowFirstColumn="0" w:firstRowLastColumn="0" w:lastRowFirstColumn="0" w:lastRowLastColumn="0"/>
            <w:tcW w:w="3041" w:type="dxa"/>
          </w:tcPr>
          <w:p w14:paraId="3FC371B0" w14:textId="77777777" w:rsidR="00AC4B7F" w:rsidRDefault="006403FC" w:rsidP="00B263CD">
            <w:pPr>
              <w:jc w:val="center"/>
            </w:pPr>
            <w:r>
              <w:rPr>
                <w:rFonts w:ascii="Simplified Arabic" w:eastAsia="Simplified Arabic" w:hAnsi="Simplified Arabic" w:cs="Simplified Arabic" w:hint="cs"/>
                <w:rtl/>
                <w:lang w:bidi="ar-YE"/>
              </w:rPr>
              <w:t>رفاهية الموظفين</w:t>
            </w:r>
          </w:p>
        </w:tc>
        <w:tc>
          <w:tcPr>
            <w:tcW w:w="788" w:type="dxa"/>
          </w:tcPr>
          <w:p w14:paraId="47ED3C10"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384</w:t>
            </w:r>
          </w:p>
        </w:tc>
        <w:tc>
          <w:tcPr>
            <w:tcW w:w="1239" w:type="dxa"/>
          </w:tcPr>
          <w:p w14:paraId="73260475"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3.4440</w:t>
            </w:r>
          </w:p>
        </w:tc>
        <w:tc>
          <w:tcPr>
            <w:tcW w:w="1690" w:type="dxa"/>
          </w:tcPr>
          <w:p w14:paraId="1485E3C2"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0.8405</w:t>
            </w:r>
          </w:p>
        </w:tc>
        <w:tc>
          <w:tcPr>
            <w:tcW w:w="1014" w:type="dxa"/>
          </w:tcPr>
          <w:p w14:paraId="6F7F487D"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1.0000</w:t>
            </w:r>
          </w:p>
        </w:tc>
        <w:tc>
          <w:tcPr>
            <w:tcW w:w="1014" w:type="dxa"/>
          </w:tcPr>
          <w:p w14:paraId="010CDA67"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5.0000</w:t>
            </w:r>
          </w:p>
        </w:tc>
      </w:tr>
      <w:tr w:rsidR="00AC4B7F" w14:paraId="2C45D5AA" w14:textId="77777777" w:rsidTr="00614A92">
        <w:tc>
          <w:tcPr>
            <w:cnfStyle w:val="001000000000" w:firstRow="0" w:lastRow="0" w:firstColumn="1" w:lastColumn="0" w:oddVBand="0" w:evenVBand="0" w:oddHBand="0" w:evenHBand="0" w:firstRowFirstColumn="0" w:firstRowLastColumn="0" w:lastRowFirstColumn="0" w:lastRowLastColumn="0"/>
            <w:tcW w:w="3041" w:type="dxa"/>
          </w:tcPr>
          <w:p w14:paraId="144C4B99" w14:textId="77777777" w:rsidR="00AC4B7F" w:rsidRDefault="006403FC" w:rsidP="00B263CD">
            <w:pPr>
              <w:jc w:val="center"/>
            </w:pPr>
            <w:r>
              <w:rPr>
                <w:rFonts w:ascii="Simplified Arabic" w:eastAsia="Simplified Arabic" w:hAnsi="Simplified Arabic" w:cs="Simplified Arabic" w:hint="cs"/>
                <w:rtl/>
                <w:lang w:bidi="ar-YE"/>
              </w:rPr>
              <w:t>الاحتراق الوظيفي</w:t>
            </w:r>
          </w:p>
        </w:tc>
        <w:tc>
          <w:tcPr>
            <w:tcW w:w="788" w:type="dxa"/>
          </w:tcPr>
          <w:p w14:paraId="4DFCD831"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384</w:t>
            </w:r>
          </w:p>
        </w:tc>
        <w:tc>
          <w:tcPr>
            <w:tcW w:w="1239" w:type="dxa"/>
          </w:tcPr>
          <w:p w14:paraId="77FE9EB2"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2.9495</w:t>
            </w:r>
          </w:p>
        </w:tc>
        <w:tc>
          <w:tcPr>
            <w:tcW w:w="1690" w:type="dxa"/>
          </w:tcPr>
          <w:p w14:paraId="7E1B1D21"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0.9870</w:t>
            </w:r>
          </w:p>
        </w:tc>
        <w:tc>
          <w:tcPr>
            <w:tcW w:w="1014" w:type="dxa"/>
          </w:tcPr>
          <w:p w14:paraId="71396E9A"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1.0000</w:t>
            </w:r>
          </w:p>
        </w:tc>
        <w:tc>
          <w:tcPr>
            <w:tcW w:w="1014" w:type="dxa"/>
          </w:tcPr>
          <w:p w14:paraId="4354EE46"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5.0000</w:t>
            </w:r>
          </w:p>
        </w:tc>
      </w:tr>
    </w:tbl>
    <w:p w14:paraId="0E229342" w14:textId="77777777" w:rsidR="00AC4B7F" w:rsidRPr="00044B39" w:rsidRDefault="006403FC" w:rsidP="00044B39">
      <w:pPr>
        <w:spacing w:before="60" w:after="120" w:line="360" w:lineRule="auto"/>
        <w:jc w:val="both"/>
        <w:rPr>
          <w:sz w:val="28"/>
          <w:szCs w:val="28"/>
        </w:rPr>
      </w:pPr>
      <w:r w:rsidRPr="00044B39">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5F77FCCD" w14:textId="530AEBDF" w:rsidR="00AC4B7F" w:rsidRDefault="005551ED" w:rsidP="00044B39">
      <w:pPr>
        <w:spacing w:after="120" w:line="360" w:lineRule="auto"/>
        <w:jc w:val="both"/>
      </w:pPr>
      <w:r>
        <w:rPr>
          <w:rFonts w:ascii="Simplified Arabic" w:hAnsi="Simplified Arabic" w:cs="Simplified Arabic"/>
          <w:sz w:val="28"/>
          <w:szCs w:val="28"/>
          <w:rtl/>
          <w:lang w:bidi="ar-YE"/>
        </w:rPr>
        <w:t xml:space="preserve">أظهر التحليل الوصفي أن التحول الصحي سجّل أعلى متوسط حسابي؛ </w:t>
      </w:r>
      <w:r>
        <w:rPr>
          <w:rFonts w:ascii="Simplified Arabic" w:hAnsi="Simplified Arabic" w:cs="Simplified Arabic"/>
          <w:sz w:val="28"/>
          <w:szCs w:val="28"/>
          <w:lang w:bidi="ar-YE"/>
        </w:rPr>
        <w:t>M = 3.5934</w:t>
      </w:r>
      <w:r>
        <w:rPr>
          <w:rFonts w:ascii="Simplified Arabic" w:hAnsi="Simplified Arabic" w:cs="Simplified Arabic"/>
          <w:sz w:val="28"/>
          <w:szCs w:val="28"/>
          <w:rtl/>
          <w:lang w:bidi="ar-YE"/>
        </w:rPr>
        <w:t xml:space="preserve"> و</w:t>
      </w:r>
      <w:r>
        <w:rPr>
          <w:rFonts w:ascii="Simplified Arabic" w:hAnsi="Simplified Arabic" w:cs="Simplified Arabic"/>
          <w:sz w:val="28"/>
          <w:szCs w:val="28"/>
          <w:lang w:bidi="ar-YE"/>
        </w:rPr>
        <w:t>SD = 0.8326</w:t>
      </w:r>
      <w:r>
        <w:rPr>
          <w:rFonts w:ascii="Simplified Arabic" w:hAnsi="Simplified Arabic" w:cs="Simplified Arabic"/>
          <w:sz w:val="28"/>
          <w:szCs w:val="28"/>
          <w:rtl/>
          <w:lang w:bidi="ar-YE"/>
        </w:rPr>
        <w:t xml:space="preserve">، تلاه رفاهية الموظفين؛ </w:t>
      </w:r>
      <w:r>
        <w:rPr>
          <w:rFonts w:ascii="Simplified Arabic" w:hAnsi="Simplified Arabic" w:cs="Simplified Arabic"/>
          <w:sz w:val="28"/>
          <w:szCs w:val="28"/>
          <w:lang w:bidi="ar-YE"/>
        </w:rPr>
        <w:t>M = 3.4440</w:t>
      </w:r>
      <w:r>
        <w:rPr>
          <w:rFonts w:ascii="Simplified Arabic" w:hAnsi="Simplified Arabic" w:cs="Simplified Arabic"/>
          <w:sz w:val="28"/>
          <w:szCs w:val="28"/>
          <w:rtl/>
          <w:lang w:bidi="ar-YE"/>
        </w:rPr>
        <w:t xml:space="preserve"> و</w:t>
      </w:r>
      <w:r>
        <w:rPr>
          <w:rFonts w:ascii="Simplified Arabic" w:hAnsi="Simplified Arabic" w:cs="Simplified Arabic"/>
          <w:sz w:val="28"/>
          <w:szCs w:val="28"/>
          <w:lang w:bidi="ar-YE"/>
        </w:rPr>
        <w:t>SD = 0.8405</w:t>
      </w:r>
      <w:r>
        <w:rPr>
          <w:rFonts w:ascii="Simplified Arabic" w:hAnsi="Simplified Arabic" w:cs="Simplified Arabic"/>
          <w:sz w:val="28"/>
          <w:szCs w:val="28"/>
          <w:rtl/>
          <w:lang w:bidi="ar-YE"/>
        </w:rPr>
        <w:t xml:space="preserve">، ثم بيئة العمل النفسية المستدامة؛ </w:t>
      </w:r>
      <w:r>
        <w:rPr>
          <w:rFonts w:ascii="Simplified Arabic" w:hAnsi="Simplified Arabic" w:cs="Simplified Arabic"/>
          <w:sz w:val="28"/>
          <w:szCs w:val="28"/>
          <w:lang w:bidi="ar-YE"/>
        </w:rPr>
        <w:t>M = 3.3656</w:t>
      </w:r>
      <w:r>
        <w:rPr>
          <w:rFonts w:ascii="Simplified Arabic" w:hAnsi="Simplified Arabic" w:cs="Simplified Arabic"/>
          <w:sz w:val="28"/>
          <w:szCs w:val="28"/>
          <w:rtl/>
          <w:lang w:bidi="ar-YE"/>
        </w:rPr>
        <w:t xml:space="preserve"> و</w:t>
      </w:r>
      <w:r>
        <w:rPr>
          <w:rFonts w:ascii="Simplified Arabic" w:hAnsi="Simplified Arabic" w:cs="Simplified Arabic"/>
          <w:sz w:val="28"/>
          <w:szCs w:val="28"/>
          <w:lang w:bidi="ar-YE"/>
        </w:rPr>
        <w:t>SD = 0.8971</w:t>
      </w:r>
      <w:r>
        <w:rPr>
          <w:rFonts w:ascii="Simplified Arabic" w:hAnsi="Simplified Arabic" w:cs="Simplified Arabic"/>
          <w:sz w:val="28"/>
          <w:szCs w:val="28"/>
          <w:rtl/>
          <w:lang w:bidi="ar-YE"/>
        </w:rPr>
        <w:t xml:space="preserve">، في حين بلغ متوسط الاحتراق الوظيفي </w:t>
      </w:r>
      <w:r>
        <w:rPr>
          <w:rFonts w:ascii="Simplified Arabic" w:hAnsi="Simplified Arabic" w:cs="Simplified Arabic"/>
          <w:sz w:val="28"/>
          <w:szCs w:val="28"/>
          <w:lang w:bidi="ar-YE"/>
        </w:rPr>
        <w:t>M = 2.9495</w:t>
      </w:r>
      <w:r>
        <w:rPr>
          <w:rFonts w:ascii="Simplified Arabic" w:hAnsi="Simplified Arabic" w:cs="Simplified Arabic"/>
          <w:sz w:val="28"/>
          <w:szCs w:val="28"/>
          <w:rtl/>
          <w:lang w:bidi="ar-YE"/>
        </w:rPr>
        <w:t xml:space="preserve"> و</w:t>
      </w:r>
      <w:r>
        <w:rPr>
          <w:rFonts w:ascii="Simplified Arabic" w:hAnsi="Simplified Arabic" w:cs="Simplified Arabic"/>
          <w:sz w:val="28"/>
          <w:szCs w:val="28"/>
          <w:lang w:bidi="ar-YE"/>
        </w:rPr>
        <w:t>SD = 0.9870</w:t>
      </w:r>
      <w:r>
        <w:rPr>
          <w:rFonts w:ascii="Simplified Arabic" w:hAnsi="Simplified Arabic" w:cs="Simplified Arabic"/>
          <w:sz w:val="28"/>
          <w:szCs w:val="28"/>
          <w:rtl/>
          <w:lang w:bidi="ar-YE"/>
        </w:rPr>
        <w:t>. ويلاحظ أن الاحتراق الوظيفي سجّل أكبر انحراف معياري بين المتغيرات الأربعة.</w:t>
      </w:r>
    </w:p>
    <w:p w14:paraId="192A3CA9" w14:textId="50F0CEF8" w:rsidR="00AC4B7F" w:rsidRDefault="006403FC" w:rsidP="00044B39">
      <w:pPr>
        <w:pStyle w:val="2"/>
        <w:spacing w:line="360" w:lineRule="auto"/>
        <w:jc w:val="both"/>
      </w:pPr>
      <w:bookmarkStart w:id="73" w:name="_Toc237566788"/>
      <w:r>
        <w:rPr>
          <w:lang w:bidi="ar-YE"/>
        </w:rPr>
        <w:t>اختبار الفرضية الأولى</w:t>
      </w:r>
      <w:bookmarkEnd w:id="73"/>
    </w:p>
    <w:p w14:paraId="0465E05C" w14:textId="77777777" w:rsidR="00AC4B7F" w:rsidRDefault="006403FC" w:rsidP="00044B39">
      <w:pPr>
        <w:spacing w:after="120" w:line="360" w:lineRule="auto"/>
        <w:jc w:val="both"/>
      </w:pPr>
      <w:r>
        <w:rPr>
          <w:rFonts w:ascii="Simplified Arabic" w:hAnsi="Simplified Arabic" w:cs="Simplified Arabic" w:hint="cs"/>
          <w:sz w:val="28"/>
          <w:szCs w:val="28"/>
          <w:rtl/>
          <w:lang w:bidi="ar-YE"/>
        </w:rPr>
        <w:t>نصت الفرضية الأولى على أنه</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يوجد أثر ذو دلالة إحصائية للتحول الصحي على بيئة العمل النفسية المستدامة في القطاع الصحي الحكومي بمدينة الرياض</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واختُبرت الفرضية باستخدام الانحدار الخطي البسيط</w:t>
      </w:r>
      <w:r>
        <w:rPr>
          <w:rFonts w:ascii="Simplified Arabic" w:hAnsi="Simplified Arabic" w:cs="Simplified Arabic" w:hint="cs"/>
          <w:sz w:val="28"/>
          <w:szCs w:val="28"/>
          <w:lang w:bidi="ar-YE"/>
        </w:rPr>
        <w:t>.</w:t>
      </w:r>
    </w:p>
    <w:p w14:paraId="535CEF67" w14:textId="5DBDC666" w:rsidR="00AC4B7F" w:rsidRPr="009062F8" w:rsidRDefault="001E779E" w:rsidP="001E779E">
      <w:pPr>
        <w:keepNext/>
        <w:spacing w:before="120" w:after="120" w:line="240" w:lineRule="auto"/>
        <w:jc w:val="center"/>
        <w:rPr>
          <w:bCs/>
        </w:rPr>
      </w:pPr>
      <w:r w:rsidRPr="009062F8">
        <w:rPr>
          <w:rFonts w:ascii="Simplified Arabic" w:eastAsia="Simplified Arabic" w:hAnsi="Simplified Arabic" w:cs="Simplified Arabic" w:hint="cs"/>
          <w:bCs/>
          <w:rtl/>
          <w:lang w:bidi="ar-YE"/>
        </w:rPr>
        <w:t>جدول (4-3): نتائج الانحدار الخطي البسيط لاختبار الفرضية الأولى</w:t>
      </w:r>
    </w:p>
    <w:tbl>
      <w:tblPr>
        <w:tblStyle w:val="10"/>
        <w:bidiVisual/>
        <w:tblW w:w="8786" w:type="dxa"/>
        <w:tblLayout w:type="fixed"/>
        <w:tblLook w:val="06A0" w:firstRow="1" w:lastRow="0" w:firstColumn="1" w:lastColumn="0" w:noHBand="1" w:noVBand="1"/>
      </w:tblPr>
      <w:tblGrid>
        <w:gridCol w:w="5052"/>
        <w:gridCol w:w="3734"/>
      </w:tblGrid>
      <w:tr w:rsidR="00AC4B7F" w14:paraId="0BC49E2E" w14:textId="77777777" w:rsidTr="00B263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2" w:type="dxa"/>
            <w:vAlign w:val="center"/>
          </w:tcPr>
          <w:p w14:paraId="2F593549" w14:textId="77777777" w:rsidR="00AC4B7F" w:rsidRDefault="006403FC" w:rsidP="00B263CD">
            <w:pPr>
              <w:jc w:val="center"/>
            </w:pPr>
            <w:r>
              <w:rPr>
                <w:rFonts w:ascii="Simplified Arabic" w:eastAsia="Simplified Arabic" w:hAnsi="Simplified Arabic" w:cs="Simplified Arabic" w:hint="cs"/>
                <w:rtl/>
                <w:lang w:bidi="ar-YE"/>
              </w:rPr>
              <w:t>المؤشر</w:t>
            </w:r>
          </w:p>
        </w:tc>
        <w:tc>
          <w:tcPr>
            <w:tcW w:w="3734" w:type="dxa"/>
            <w:vAlign w:val="center"/>
          </w:tcPr>
          <w:p w14:paraId="0C5DF675" w14:textId="77777777" w:rsidR="00AC4B7F" w:rsidRDefault="006403FC" w:rsidP="00B263CD">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القيمة</w:t>
            </w:r>
          </w:p>
        </w:tc>
      </w:tr>
      <w:tr w:rsidR="00AC4B7F" w14:paraId="0FE2E0DC"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10F4FC9E" w14:textId="77777777" w:rsidR="00AC4B7F" w:rsidRDefault="006403FC" w:rsidP="00B263CD">
            <w:pPr>
              <w:jc w:val="center"/>
            </w:pPr>
            <w:r>
              <w:rPr>
                <w:rFonts w:ascii="Simplified Arabic" w:eastAsia="Simplified Arabic" w:hAnsi="Simplified Arabic" w:cs="Simplified Arabic" w:hint="cs"/>
                <w:lang w:bidi="ar-YE"/>
              </w:rPr>
              <w:t>R</w:t>
            </w:r>
          </w:p>
        </w:tc>
        <w:tc>
          <w:tcPr>
            <w:tcW w:w="3734" w:type="dxa"/>
            <w:vAlign w:val="center"/>
          </w:tcPr>
          <w:p w14:paraId="218BEBD4"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0.8021</w:t>
            </w:r>
          </w:p>
        </w:tc>
      </w:tr>
      <w:tr w:rsidR="00AC4B7F" w14:paraId="7F130A67"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0DD91E48" w14:textId="77777777" w:rsidR="00AC4B7F" w:rsidRDefault="006403FC" w:rsidP="00B263CD">
            <w:pPr>
              <w:jc w:val="center"/>
            </w:pPr>
            <w:r>
              <w:rPr>
                <w:rFonts w:ascii="Simplified Arabic" w:eastAsia="Simplified Arabic" w:hAnsi="Simplified Arabic" w:cs="Simplified Arabic" w:hint="cs"/>
                <w:lang w:bidi="ar-YE"/>
              </w:rPr>
              <w:t>R²</w:t>
            </w:r>
          </w:p>
        </w:tc>
        <w:tc>
          <w:tcPr>
            <w:tcW w:w="3734" w:type="dxa"/>
            <w:vAlign w:val="center"/>
          </w:tcPr>
          <w:p w14:paraId="5D6B7923"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0.6433</w:t>
            </w:r>
          </w:p>
        </w:tc>
      </w:tr>
      <w:tr w:rsidR="00AC4B7F" w14:paraId="7DA846DB"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188317B1" w14:textId="77777777" w:rsidR="00AC4B7F" w:rsidRDefault="006403FC" w:rsidP="00B263CD">
            <w:pPr>
              <w:jc w:val="center"/>
            </w:pPr>
            <w:r>
              <w:rPr>
                <w:rFonts w:ascii="Simplified Arabic" w:eastAsia="Simplified Arabic" w:hAnsi="Simplified Arabic" w:cs="Simplified Arabic" w:hint="cs"/>
                <w:lang w:bidi="ar-YE"/>
              </w:rPr>
              <w:t>Adjusted R²</w:t>
            </w:r>
          </w:p>
        </w:tc>
        <w:tc>
          <w:tcPr>
            <w:tcW w:w="3734" w:type="dxa"/>
            <w:vAlign w:val="center"/>
          </w:tcPr>
          <w:p w14:paraId="7830A7F4"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0.6424</w:t>
            </w:r>
          </w:p>
        </w:tc>
      </w:tr>
      <w:tr w:rsidR="00AC4B7F" w14:paraId="11141480"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3BB32C21" w14:textId="77777777" w:rsidR="00AC4B7F" w:rsidRDefault="006403FC" w:rsidP="00B263CD">
            <w:pPr>
              <w:jc w:val="center"/>
            </w:pPr>
            <w:r>
              <w:rPr>
                <w:rFonts w:ascii="Simplified Arabic" w:eastAsia="Simplified Arabic" w:hAnsi="Simplified Arabic" w:cs="Simplified Arabic" w:hint="cs"/>
                <w:lang w:bidi="ar-YE"/>
              </w:rPr>
              <w:t>F(1,382)</w:t>
            </w:r>
          </w:p>
        </w:tc>
        <w:tc>
          <w:tcPr>
            <w:tcW w:w="3734" w:type="dxa"/>
            <w:vAlign w:val="center"/>
          </w:tcPr>
          <w:p w14:paraId="63B0CF78"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688.9325</w:t>
            </w:r>
          </w:p>
        </w:tc>
      </w:tr>
      <w:tr w:rsidR="00AC4B7F" w14:paraId="0CA38E6B"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4A63272D" w14:textId="77777777" w:rsidR="00AC4B7F" w:rsidRDefault="006403FC" w:rsidP="00B263CD">
            <w:pPr>
              <w:jc w:val="center"/>
            </w:pPr>
            <w:r>
              <w:rPr>
                <w:rFonts w:ascii="Simplified Arabic" w:eastAsia="Simplified Arabic" w:hAnsi="Simplified Arabic" w:cs="Simplified Arabic" w:hint="cs"/>
                <w:lang w:bidi="ar-YE"/>
              </w:rPr>
              <w:t>p</w:t>
            </w:r>
            <w:r>
              <w:rPr>
                <w:rFonts w:ascii="Simplified Arabic" w:eastAsia="Simplified Arabic" w:hAnsi="Simplified Arabic" w:cs="Simplified Arabic" w:hint="cs"/>
                <w:rtl/>
                <w:lang w:bidi="ar-YE"/>
              </w:rPr>
              <w:t xml:space="preserve"> للنموذج</w:t>
            </w:r>
          </w:p>
        </w:tc>
        <w:tc>
          <w:tcPr>
            <w:tcW w:w="3734" w:type="dxa"/>
            <w:vAlign w:val="center"/>
          </w:tcPr>
          <w:p w14:paraId="58E2B76C"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5B59E407"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799B4CB9" w14:textId="77777777" w:rsidR="00AC4B7F" w:rsidRDefault="006403FC" w:rsidP="00B263CD">
            <w:pPr>
              <w:jc w:val="center"/>
            </w:pPr>
            <w:r>
              <w:rPr>
                <w:rFonts w:ascii="Simplified Arabic" w:eastAsia="Simplified Arabic" w:hAnsi="Simplified Arabic" w:cs="Simplified Arabic" w:hint="cs"/>
                <w:lang w:bidi="ar-YE"/>
              </w:rPr>
              <w:t>B</w:t>
            </w:r>
            <w:r>
              <w:rPr>
                <w:rFonts w:ascii="Simplified Arabic" w:eastAsia="Simplified Arabic" w:hAnsi="Simplified Arabic" w:cs="Simplified Arabic" w:hint="cs"/>
                <w:rtl/>
                <w:lang w:bidi="ar-YE"/>
              </w:rPr>
              <w:t xml:space="preserve"> للتحول الصحي</w:t>
            </w:r>
          </w:p>
        </w:tc>
        <w:tc>
          <w:tcPr>
            <w:tcW w:w="3734" w:type="dxa"/>
            <w:vAlign w:val="center"/>
          </w:tcPr>
          <w:p w14:paraId="55DB5BB4"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0.8642</w:t>
            </w:r>
          </w:p>
        </w:tc>
      </w:tr>
      <w:tr w:rsidR="00AC4B7F" w14:paraId="6175439E"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228DC001" w14:textId="77777777" w:rsidR="00AC4B7F" w:rsidRDefault="006403FC" w:rsidP="00B263CD">
            <w:pPr>
              <w:jc w:val="center"/>
            </w:pPr>
            <w:r>
              <w:rPr>
                <w:rFonts w:ascii="Simplified Arabic" w:eastAsia="Simplified Arabic" w:hAnsi="Simplified Arabic" w:cs="Simplified Arabic" w:hint="cs"/>
                <w:lang w:bidi="ar-YE"/>
              </w:rPr>
              <w:t>SE</w:t>
            </w:r>
          </w:p>
        </w:tc>
        <w:tc>
          <w:tcPr>
            <w:tcW w:w="3734" w:type="dxa"/>
            <w:vAlign w:val="center"/>
          </w:tcPr>
          <w:p w14:paraId="330BA993"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0.0329</w:t>
            </w:r>
          </w:p>
        </w:tc>
      </w:tr>
      <w:tr w:rsidR="00AC4B7F" w14:paraId="360313B7"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6AAFEEB8" w14:textId="77777777" w:rsidR="00AC4B7F" w:rsidRDefault="006403FC" w:rsidP="00B263CD">
            <w:pPr>
              <w:jc w:val="center"/>
            </w:pPr>
            <w:r>
              <w:rPr>
                <w:rFonts w:ascii="Cambria" w:eastAsia="Simplified Arabic" w:hAnsi="Cambria" w:cs="Cambria"/>
                <w:lang w:bidi="ar-YE"/>
              </w:rPr>
              <w:lastRenderedPageBreak/>
              <w:t>β</w:t>
            </w:r>
            <w:r>
              <w:rPr>
                <w:rFonts w:ascii="Simplified Arabic" w:eastAsia="Simplified Arabic" w:hAnsi="Simplified Arabic" w:cs="Simplified Arabic" w:hint="cs"/>
                <w:rtl/>
                <w:lang w:bidi="ar-YE"/>
              </w:rPr>
              <w:t xml:space="preserve"> المعياري</w:t>
            </w:r>
          </w:p>
        </w:tc>
        <w:tc>
          <w:tcPr>
            <w:tcW w:w="3734" w:type="dxa"/>
            <w:vAlign w:val="center"/>
          </w:tcPr>
          <w:p w14:paraId="7A65FF61"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0.8021</w:t>
            </w:r>
          </w:p>
        </w:tc>
      </w:tr>
      <w:tr w:rsidR="00AC4B7F" w14:paraId="79FF68C8"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2F18277A" w14:textId="77777777" w:rsidR="00AC4B7F" w:rsidRDefault="006403FC" w:rsidP="00B263CD">
            <w:pPr>
              <w:jc w:val="center"/>
            </w:pPr>
            <w:r>
              <w:rPr>
                <w:rFonts w:ascii="Simplified Arabic" w:eastAsia="Simplified Arabic" w:hAnsi="Simplified Arabic" w:cs="Simplified Arabic" w:hint="cs"/>
                <w:lang w:bidi="ar-YE"/>
              </w:rPr>
              <w:t>t</w:t>
            </w:r>
          </w:p>
        </w:tc>
        <w:tc>
          <w:tcPr>
            <w:tcW w:w="3734" w:type="dxa"/>
            <w:vAlign w:val="center"/>
          </w:tcPr>
          <w:p w14:paraId="4CAF3E8C"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26.2475</w:t>
            </w:r>
          </w:p>
        </w:tc>
      </w:tr>
      <w:tr w:rsidR="00AC4B7F" w14:paraId="4899BF37"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5663BE63" w14:textId="77777777" w:rsidR="00AC4B7F" w:rsidRDefault="006403FC" w:rsidP="00B263CD">
            <w:pPr>
              <w:jc w:val="center"/>
            </w:pPr>
            <w:r>
              <w:rPr>
                <w:rFonts w:ascii="Simplified Arabic" w:eastAsia="Simplified Arabic" w:hAnsi="Simplified Arabic" w:cs="Simplified Arabic" w:hint="cs"/>
                <w:lang w:bidi="ar-YE"/>
              </w:rPr>
              <w:t>p</w:t>
            </w:r>
            <w:r>
              <w:rPr>
                <w:rFonts w:ascii="Simplified Arabic" w:eastAsia="Simplified Arabic" w:hAnsi="Simplified Arabic" w:cs="Simplified Arabic" w:hint="cs"/>
                <w:rtl/>
                <w:lang w:bidi="ar-YE"/>
              </w:rPr>
              <w:t xml:space="preserve"> للمعامل</w:t>
            </w:r>
          </w:p>
        </w:tc>
        <w:tc>
          <w:tcPr>
            <w:tcW w:w="3734" w:type="dxa"/>
            <w:vAlign w:val="center"/>
          </w:tcPr>
          <w:p w14:paraId="4B8BADDC"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35B070C4" w14:textId="77777777" w:rsidTr="00B263CD">
        <w:tc>
          <w:tcPr>
            <w:cnfStyle w:val="001000000000" w:firstRow="0" w:lastRow="0" w:firstColumn="1" w:lastColumn="0" w:oddVBand="0" w:evenVBand="0" w:oddHBand="0" w:evenHBand="0" w:firstRowFirstColumn="0" w:firstRowLastColumn="0" w:lastRowFirstColumn="0" w:lastRowLastColumn="0"/>
            <w:tcW w:w="5052" w:type="dxa"/>
            <w:vAlign w:val="center"/>
          </w:tcPr>
          <w:p w14:paraId="4D498935" w14:textId="77777777" w:rsidR="00AC4B7F" w:rsidRDefault="006403FC" w:rsidP="00B263CD">
            <w:pPr>
              <w:jc w:val="center"/>
            </w:pPr>
            <w:r>
              <w:rPr>
                <w:rFonts w:ascii="Simplified Arabic" w:eastAsia="Simplified Arabic" w:hAnsi="Simplified Arabic" w:cs="Simplified Arabic" w:hint="cs"/>
                <w:lang w:bidi="ar-YE"/>
              </w:rPr>
              <w:t>95% CI</w:t>
            </w:r>
            <w:r>
              <w:rPr>
                <w:rFonts w:ascii="Simplified Arabic" w:eastAsia="Simplified Arabic" w:hAnsi="Simplified Arabic" w:cs="Simplified Arabic" w:hint="cs"/>
                <w:rtl/>
                <w:lang w:bidi="ar-YE"/>
              </w:rPr>
              <w:t xml:space="preserve"> لـ </w:t>
            </w:r>
            <w:r>
              <w:rPr>
                <w:rFonts w:ascii="Simplified Arabic" w:eastAsia="Simplified Arabic" w:hAnsi="Simplified Arabic" w:cs="Simplified Arabic" w:hint="cs"/>
                <w:lang w:bidi="ar-YE"/>
              </w:rPr>
              <w:t>B</w:t>
            </w:r>
          </w:p>
        </w:tc>
        <w:tc>
          <w:tcPr>
            <w:tcW w:w="3734" w:type="dxa"/>
            <w:vAlign w:val="center"/>
          </w:tcPr>
          <w:p w14:paraId="19218322" w14:textId="77777777" w:rsidR="00AC4B7F" w:rsidRDefault="006403FC" w:rsidP="00B263CD">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[0.7994, 0.9289]</w:t>
            </w:r>
          </w:p>
        </w:tc>
      </w:tr>
    </w:tbl>
    <w:p w14:paraId="4CE2D8A2" w14:textId="77777777" w:rsidR="00AC4B7F" w:rsidRPr="00044B39" w:rsidRDefault="006403FC" w:rsidP="00044B39">
      <w:pPr>
        <w:spacing w:before="60" w:after="120" w:line="360" w:lineRule="auto"/>
        <w:jc w:val="both"/>
        <w:rPr>
          <w:sz w:val="28"/>
          <w:szCs w:val="28"/>
        </w:rPr>
      </w:pPr>
      <w:r w:rsidRPr="00044B39">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359D98FE" w14:textId="2D8027AE" w:rsidR="00AC4B7F" w:rsidRDefault="00903FF4" w:rsidP="00044B39">
      <w:pPr>
        <w:spacing w:after="120" w:line="360" w:lineRule="auto"/>
        <w:jc w:val="both"/>
      </w:pPr>
      <w:r>
        <w:rPr>
          <w:rFonts w:ascii="Simplified Arabic" w:hAnsi="Simplified Arabic" w:cs="Simplified Arabic"/>
          <w:sz w:val="28"/>
          <w:szCs w:val="28"/>
          <w:rtl/>
          <w:lang w:bidi="ar-YE"/>
        </w:rPr>
        <w:t xml:space="preserve">تشير النتائج إلى دلالة النموذج إحصائياً، </w:t>
      </w:r>
      <w:r>
        <w:rPr>
          <w:rFonts w:ascii="Simplified Arabic" w:hAnsi="Simplified Arabic" w:cs="Simplified Arabic"/>
          <w:sz w:val="28"/>
          <w:szCs w:val="28"/>
          <w:lang w:bidi="ar-YE"/>
        </w:rPr>
        <w:t>F(1,382) = 688.9325, p &lt; .001</w:t>
      </w:r>
      <w:r>
        <w:rPr>
          <w:rFonts w:ascii="Simplified Arabic" w:hAnsi="Simplified Arabic" w:cs="Simplified Arabic"/>
          <w:sz w:val="28"/>
          <w:szCs w:val="28"/>
          <w:rtl/>
          <w:lang w:bidi="ar-YE"/>
        </w:rPr>
        <w:t xml:space="preserve">، وإلى أن النموذج أسهم في تفسير نسبة 64.33% من التباين في بيئة العمل النفسية المستدامة، إذ بلغ </w:t>
      </w:r>
      <w:r>
        <w:rPr>
          <w:rFonts w:ascii="Simplified Arabic" w:hAnsi="Simplified Arabic" w:cs="Simplified Arabic"/>
          <w:sz w:val="28"/>
          <w:szCs w:val="28"/>
          <w:lang w:bidi="ar-YE"/>
        </w:rPr>
        <w:t>R² = 0.6433</w:t>
      </w:r>
      <w:r>
        <w:rPr>
          <w:rFonts w:ascii="Simplified Arabic" w:hAnsi="Simplified Arabic" w:cs="Simplified Arabic"/>
          <w:sz w:val="28"/>
          <w:szCs w:val="28"/>
          <w:rtl/>
          <w:lang w:bidi="ar-YE"/>
        </w:rPr>
        <w:t xml:space="preserve">. وكان معامل الانحدار غير المعياري موجباً، </w:t>
      </w:r>
      <w:r>
        <w:rPr>
          <w:rFonts w:ascii="Simplified Arabic" w:hAnsi="Simplified Arabic" w:cs="Simplified Arabic"/>
          <w:sz w:val="28"/>
          <w:szCs w:val="28"/>
          <w:lang w:bidi="ar-YE"/>
        </w:rPr>
        <w:t>B = 0.8642</w:t>
      </w:r>
      <w:r>
        <w:rPr>
          <w:rFonts w:ascii="Simplified Arabic" w:hAnsi="Simplified Arabic" w:cs="Simplified Arabic"/>
          <w:sz w:val="28"/>
          <w:szCs w:val="28"/>
          <w:rtl/>
          <w:lang w:bidi="ar-YE"/>
        </w:rPr>
        <w:t xml:space="preserve">، في حين يعبّر المعامل المعياري </w:t>
      </w:r>
      <w:r>
        <w:rPr>
          <w:rFonts w:ascii="Simplified Arabic" w:hAnsi="Simplified Arabic" w:cs="Simplified Arabic"/>
          <w:sz w:val="28"/>
          <w:szCs w:val="28"/>
          <w:lang w:bidi="ar-YE"/>
        </w:rPr>
        <w:t xml:space="preserve">β = 0.8021 </w:t>
      </w:r>
      <w:r>
        <w:rPr>
          <w:rFonts w:ascii="Simplified Arabic" w:hAnsi="Simplified Arabic" w:cs="Simplified Arabic"/>
          <w:sz w:val="28"/>
          <w:szCs w:val="28"/>
          <w:rtl/>
          <w:lang w:bidi="ar-YE"/>
        </w:rPr>
        <w:t>عن اتجاه العلاقة وقوتها على المقياس المعياري، ولا يعبّر عن تغير خام مقداره وحدة واحدة. وعليه، فإن الفرضية الأولى مدعومة إحصائياً.</w:t>
      </w:r>
    </w:p>
    <w:p w14:paraId="7A030F74" w14:textId="5206B2AF" w:rsidR="00AC4B7F" w:rsidRDefault="006403FC" w:rsidP="00044B39">
      <w:pPr>
        <w:pStyle w:val="2"/>
        <w:spacing w:line="360" w:lineRule="auto"/>
        <w:jc w:val="both"/>
      </w:pPr>
      <w:bookmarkStart w:id="74" w:name="_Toc237566789"/>
      <w:r>
        <w:rPr>
          <w:lang w:bidi="ar-YE"/>
        </w:rPr>
        <w:t>اختبار الفرضية الثانية</w:t>
      </w:r>
      <w:bookmarkEnd w:id="74"/>
    </w:p>
    <w:p w14:paraId="6274C468" w14:textId="77777777" w:rsidR="00AC4B7F" w:rsidRDefault="006403FC" w:rsidP="00044B39">
      <w:pPr>
        <w:spacing w:after="120" w:line="360" w:lineRule="auto"/>
        <w:jc w:val="both"/>
      </w:pPr>
      <w:r>
        <w:rPr>
          <w:rFonts w:ascii="Simplified Arabic" w:hAnsi="Simplified Arabic" w:cs="Simplified Arabic" w:hint="cs"/>
          <w:sz w:val="28"/>
          <w:szCs w:val="28"/>
          <w:rtl/>
          <w:lang w:bidi="ar-YE"/>
        </w:rPr>
        <w:t>نصت الفرضية الثانية على أنه</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يوجد أثر ذو دلالة إحصائية للتحول الصحي على تقليل الاحتراق الوظيفي في القطاع الصحي الحكومي بمدينة الرياض</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واختُبرت الفرضية باستخدام الانحدار الخطي البسيط</w:t>
      </w:r>
      <w:r>
        <w:rPr>
          <w:rFonts w:ascii="Simplified Arabic" w:hAnsi="Simplified Arabic" w:cs="Simplified Arabic" w:hint="cs"/>
          <w:sz w:val="28"/>
          <w:szCs w:val="28"/>
          <w:lang w:bidi="ar-YE"/>
        </w:rPr>
        <w:t>.</w:t>
      </w:r>
    </w:p>
    <w:p w14:paraId="349FBFF2" w14:textId="49A279A0" w:rsidR="00AC4B7F" w:rsidRPr="00E10566" w:rsidRDefault="00E10566" w:rsidP="00E10566">
      <w:pPr>
        <w:keepNext/>
        <w:spacing w:before="120" w:after="120" w:line="240" w:lineRule="auto"/>
        <w:jc w:val="center"/>
        <w:rPr>
          <w:bCs/>
        </w:rPr>
      </w:pPr>
      <w:r w:rsidRPr="00E10566">
        <w:rPr>
          <w:rFonts w:ascii="Simplified Arabic" w:eastAsia="Simplified Arabic" w:hAnsi="Simplified Arabic" w:cs="Simplified Arabic" w:hint="cs"/>
          <w:bCs/>
          <w:rtl/>
          <w:lang w:bidi="ar-YE"/>
        </w:rPr>
        <w:t>جدول (4-4): نتائج الانحدار الخطي البسيط لاختبار الفرضية الثانية</w:t>
      </w:r>
    </w:p>
    <w:tbl>
      <w:tblPr>
        <w:tblStyle w:val="10"/>
        <w:bidiVisual/>
        <w:tblW w:w="8786" w:type="dxa"/>
        <w:tblLayout w:type="fixed"/>
        <w:tblLook w:val="06A0" w:firstRow="1" w:lastRow="0" w:firstColumn="1" w:lastColumn="0" w:noHBand="1" w:noVBand="1"/>
      </w:tblPr>
      <w:tblGrid>
        <w:gridCol w:w="5052"/>
        <w:gridCol w:w="3734"/>
      </w:tblGrid>
      <w:tr w:rsidR="00AC4B7F" w14:paraId="43DB126D" w14:textId="77777777" w:rsidTr="008252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2" w:type="dxa"/>
            <w:vAlign w:val="center"/>
          </w:tcPr>
          <w:p w14:paraId="6F936B8C" w14:textId="77777777" w:rsidR="00AC4B7F" w:rsidRDefault="006403FC" w:rsidP="008252D6">
            <w:pPr>
              <w:jc w:val="center"/>
            </w:pPr>
            <w:r>
              <w:rPr>
                <w:rFonts w:ascii="Simplified Arabic" w:eastAsia="Simplified Arabic" w:hAnsi="Simplified Arabic" w:cs="Simplified Arabic" w:hint="cs"/>
                <w:rtl/>
                <w:lang w:bidi="ar-YE"/>
              </w:rPr>
              <w:t>المؤشر</w:t>
            </w:r>
          </w:p>
        </w:tc>
        <w:tc>
          <w:tcPr>
            <w:tcW w:w="3734" w:type="dxa"/>
            <w:vAlign w:val="center"/>
          </w:tcPr>
          <w:p w14:paraId="0591C263" w14:textId="77777777" w:rsidR="00AC4B7F" w:rsidRDefault="006403FC" w:rsidP="008252D6">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القيمة</w:t>
            </w:r>
          </w:p>
        </w:tc>
      </w:tr>
      <w:tr w:rsidR="00AC4B7F" w14:paraId="79E63D5B"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465EBDDB" w14:textId="77777777" w:rsidR="00AC4B7F" w:rsidRDefault="006403FC" w:rsidP="008252D6">
            <w:pPr>
              <w:jc w:val="center"/>
            </w:pPr>
            <w:r>
              <w:rPr>
                <w:rFonts w:ascii="Simplified Arabic" w:eastAsia="Simplified Arabic" w:hAnsi="Simplified Arabic" w:cs="Simplified Arabic" w:hint="cs"/>
                <w:lang w:bidi="ar-YE"/>
              </w:rPr>
              <w:t>R</w:t>
            </w:r>
          </w:p>
        </w:tc>
        <w:tc>
          <w:tcPr>
            <w:tcW w:w="3734" w:type="dxa"/>
            <w:vAlign w:val="center"/>
          </w:tcPr>
          <w:p w14:paraId="3BA667BB"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0.4751</w:t>
            </w:r>
          </w:p>
        </w:tc>
      </w:tr>
      <w:tr w:rsidR="00AC4B7F" w14:paraId="3CF02D0B"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10CCD6C1" w14:textId="77777777" w:rsidR="00AC4B7F" w:rsidRDefault="006403FC" w:rsidP="008252D6">
            <w:pPr>
              <w:jc w:val="center"/>
            </w:pPr>
            <w:r>
              <w:rPr>
                <w:rFonts w:ascii="Simplified Arabic" w:eastAsia="Simplified Arabic" w:hAnsi="Simplified Arabic" w:cs="Simplified Arabic" w:hint="cs"/>
                <w:lang w:bidi="ar-YE"/>
              </w:rPr>
              <w:t>R²</w:t>
            </w:r>
          </w:p>
        </w:tc>
        <w:tc>
          <w:tcPr>
            <w:tcW w:w="3734" w:type="dxa"/>
            <w:vAlign w:val="center"/>
          </w:tcPr>
          <w:p w14:paraId="1D5765FC"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0.2258</w:t>
            </w:r>
          </w:p>
        </w:tc>
      </w:tr>
      <w:tr w:rsidR="00AC4B7F" w14:paraId="480DB14D"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64FCD72F" w14:textId="77777777" w:rsidR="00AC4B7F" w:rsidRDefault="006403FC" w:rsidP="008252D6">
            <w:pPr>
              <w:jc w:val="center"/>
            </w:pPr>
            <w:r>
              <w:rPr>
                <w:rFonts w:ascii="Simplified Arabic" w:eastAsia="Simplified Arabic" w:hAnsi="Simplified Arabic" w:cs="Simplified Arabic" w:hint="cs"/>
                <w:lang w:bidi="ar-YE"/>
              </w:rPr>
              <w:t>Adjusted R²</w:t>
            </w:r>
          </w:p>
        </w:tc>
        <w:tc>
          <w:tcPr>
            <w:tcW w:w="3734" w:type="dxa"/>
            <w:vAlign w:val="center"/>
          </w:tcPr>
          <w:p w14:paraId="52D81E42"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0.2237</w:t>
            </w:r>
          </w:p>
        </w:tc>
      </w:tr>
      <w:tr w:rsidR="00AC4B7F" w14:paraId="09581B2F"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5057C351" w14:textId="77777777" w:rsidR="00AC4B7F" w:rsidRDefault="006403FC" w:rsidP="008252D6">
            <w:pPr>
              <w:jc w:val="center"/>
            </w:pPr>
            <w:r>
              <w:rPr>
                <w:rFonts w:ascii="Simplified Arabic" w:eastAsia="Simplified Arabic" w:hAnsi="Simplified Arabic" w:cs="Simplified Arabic" w:hint="cs"/>
                <w:lang w:bidi="ar-YE"/>
              </w:rPr>
              <w:t>F(1,382)</w:t>
            </w:r>
          </w:p>
        </w:tc>
        <w:tc>
          <w:tcPr>
            <w:tcW w:w="3734" w:type="dxa"/>
            <w:vAlign w:val="center"/>
          </w:tcPr>
          <w:p w14:paraId="51ECED4A"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111.3811</w:t>
            </w:r>
          </w:p>
        </w:tc>
      </w:tr>
      <w:tr w:rsidR="00AC4B7F" w14:paraId="7C6DF374"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141791C0" w14:textId="77777777" w:rsidR="00AC4B7F" w:rsidRDefault="006403FC" w:rsidP="008252D6">
            <w:pPr>
              <w:jc w:val="center"/>
            </w:pPr>
            <w:r>
              <w:rPr>
                <w:rFonts w:ascii="Simplified Arabic" w:eastAsia="Simplified Arabic" w:hAnsi="Simplified Arabic" w:cs="Simplified Arabic" w:hint="cs"/>
                <w:lang w:bidi="ar-YE"/>
              </w:rPr>
              <w:t>p</w:t>
            </w:r>
            <w:r>
              <w:rPr>
                <w:rFonts w:ascii="Simplified Arabic" w:eastAsia="Simplified Arabic" w:hAnsi="Simplified Arabic" w:cs="Simplified Arabic" w:hint="cs"/>
                <w:rtl/>
                <w:lang w:bidi="ar-YE"/>
              </w:rPr>
              <w:t xml:space="preserve"> للنموذج</w:t>
            </w:r>
          </w:p>
        </w:tc>
        <w:tc>
          <w:tcPr>
            <w:tcW w:w="3734" w:type="dxa"/>
            <w:vAlign w:val="center"/>
          </w:tcPr>
          <w:p w14:paraId="673F24A6"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1C522F4E"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2121B2B6" w14:textId="77777777" w:rsidR="00AC4B7F" w:rsidRDefault="006403FC" w:rsidP="008252D6">
            <w:pPr>
              <w:jc w:val="center"/>
            </w:pPr>
            <w:r>
              <w:rPr>
                <w:rFonts w:ascii="Simplified Arabic" w:eastAsia="Simplified Arabic" w:hAnsi="Simplified Arabic" w:cs="Simplified Arabic" w:hint="cs"/>
                <w:lang w:bidi="ar-YE"/>
              </w:rPr>
              <w:t>B</w:t>
            </w:r>
            <w:r>
              <w:rPr>
                <w:rFonts w:ascii="Simplified Arabic" w:eastAsia="Simplified Arabic" w:hAnsi="Simplified Arabic" w:cs="Simplified Arabic" w:hint="cs"/>
                <w:rtl/>
                <w:lang w:bidi="ar-YE"/>
              </w:rPr>
              <w:t xml:space="preserve"> للتحول الصحي</w:t>
            </w:r>
          </w:p>
        </w:tc>
        <w:tc>
          <w:tcPr>
            <w:tcW w:w="3734" w:type="dxa"/>
            <w:vAlign w:val="center"/>
          </w:tcPr>
          <w:p w14:paraId="24D1B67A"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-0.5633</w:t>
            </w:r>
          </w:p>
        </w:tc>
      </w:tr>
      <w:tr w:rsidR="00AC4B7F" w14:paraId="0DA106C8"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17ED73AB" w14:textId="77777777" w:rsidR="00AC4B7F" w:rsidRDefault="006403FC" w:rsidP="008252D6">
            <w:pPr>
              <w:jc w:val="center"/>
            </w:pPr>
            <w:r>
              <w:rPr>
                <w:rFonts w:ascii="Simplified Arabic" w:eastAsia="Simplified Arabic" w:hAnsi="Simplified Arabic" w:cs="Simplified Arabic" w:hint="cs"/>
                <w:lang w:bidi="ar-YE"/>
              </w:rPr>
              <w:t>SE</w:t>
            </w:r>
          </w:p>
        </w:tc>
        <w:tc>
          <w:tcPr>
            <w:tcW w:w="3734" w:type="dxa"/>
            <w:vAlign w:val="center"/>
          </w:tcPr>
          <w:p w14:paraId="0B7B20AB"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0.0534</w:t>
            </w:r>
          </w:p>
        </w:tc>
      </w:tr>
      <w:tr w:rsidR="00AC4B7F" w14:paraId="180CB993"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758DE525" w14:textId="77777777" w:rsidR="00AC4B7F" w:rsidRDefault="006403FC" w:rsidP="008252D6">
            <w:pPr>
              <w:jc w:val="center"/>
            </w:pPr>
            <w:r>
              <w:rPr>
                <w:rFonts w:ascii="Cambria" w:eastAsia="Simplified Arabic" w:hAnsi="Cambria" w:cs="Cambria"/>
                <w:lang w:bidi="ar-YE"/>
              </w:rPr>
              <w:t>β</w:t>
            </w:r>
            <w:r>
              <w:rPr>
                <w:rFonts w:ascii="Simplified Arabic" w:eastAsia="Simplified Arabic" w:hAnsi="Simplified Arabic" w:cs="Simplified Arabic" w:hint="cs"/>
                <w:rtl/>
                <w:lang w:bidi="ar-YE"/>
              </w:rPr>
              <w:t xml:space="preserve"> المعياري</w:t>
            </w:r>
          </w:p>
        </w:tc>
        <w:tc>
          <w:tcPr>
            <w:tcW w:w="3734" w:type="dxa"/>
            <w:vAlign w:val="center"/>
          </w:tcPr>
          <w:p w14:paraId="5F9CA903"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-0.4751</w:t>
            </w:r>
          </w:p>
        </w:tc>
      </w:tr>
      <w:tr w:rsidR="00AC4B7F" w14:paraId="590099EE"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3B37FBF1" w14:textId="77777777" w:rsidR="00AC4B7F" w:rsidRDefault="006403FC" w:rsidP="008252D6">
            <w:pPr>
              <w:jc w:val="center"/>
            </w:pPr>
            <w:r>
              <w:rPr>
                <w:rFonts w:ascii="Simplified Arabic" w:eastAsia="Simplified Arabic" w:hAnsi="Simplified Arabic" w:cs="Simplified Arabic" w:hint="cs"/>
                <w:lang w:bidi="ar-YE"/>
              </w:rPr>
              <w:t>t</w:t>
            </w:r>
          </w:p>
        </w:tc>
        <w:tc>
          <w:tcPr>
            <w:tcW w:w="3734" w:type="dxa"/>
            <w:vAlign w:val="center"/>
          </w:tcPr>
          <w:p w14:paraId="6DC92796"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-10.5537</w:t>
            </w:r>
          </w:p>
        </w:tc>
      </w:tr>
      <w:tr w:rsidR="00AC4B7F" w14:paraId="788C583D"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071E23A5" w14:textId="77777777" w:rsidR="00AC4B7F" w:rsidRDefault="006403FC" w:rsidP="008252D6">
            <w:pPr>
              <w:jc w:val="center"/>
            </w:pPr>
            <w:r>
              <w:rPr>
                <w:rFonts w:ascii="Simplified Arabic" w:eastAsia="Simplified Arabic" w:hAnsi="Simplified Arabic" w:cs="Simplified Arabic" w:hint="cs"/>
                <w:lang w:bidi="ar-YE"/>
              </w:rPr>
              <w:t>p</w:t>
            </w:r>
            <w:r>
              <w:rPr>
                <w:rFonts w:ascii="Simplified Arabic" w:eastAsia="Simplified Arabic" w:hAnsi="Simplified Arabic" w:cs="Simplified Arabic" w:hint="cs"/>
                <w:rtl/>
                <w:lang w:bidi="ar-YE"/>
              </w:rPr>
              <w:t xml:space="preserve"> للمعامل</w:t>
            </w:r>
          </w:p>
        </w:tc>
        <w:tc>
          <w:tcPr>
            <w:tcW w:w="3734" w:type="dxa"/>
            <w:vAlign w:val="center"/>
          </w:tcPr>
          <w:p w14:paraId="2A4A1ECD"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5543FE61" w14:textId="77777777" w:rsidTr="008252D6">
        <w:tc>
          <w:tcPr>
            <w:cnfStyle w:val="001000000000" w:firstRow="0" w:lastRow="0" w:firstColumn="1" w:lastColumn="0" w:oddVBand="0" w:evenVBand="0" w:oddHBand="0" w:evenHBand="0" w:firstRowFirstColumn="0" w:firstRowLastColumn="0" w:lastRowFirstColumn="0" w:lastRowLastColumn="0"/>
            <w:tcW w:w="5052" w:type="dxa"/>
            <w:vAlign w:val="center"/>
          </w:tcPr>
          <w:p w14:paraId="3B221E16" w14:textId="77777777" w:rsidR="00AC4B7F" w:rsidRDefault="006403FC" w:rsidP="008252D6">
            <w:pPr>
              <w:jc w:val="center"/>
            </w:pPr>
            <w:r>
              <w:rPr>
                <w:rFonts w:ascii="Simplified Arabic" w:eastAsia="Simplified Arabic" w:hAnsi="Simplified Arabic" w:cs="Simplified Arabic" w:hint="cs"/>
                <w:lang w:bidi="ar-YE"/>
              </w:rPr>
              <w:lastRenderedPageBreak/>
              <w:t>95% CI</w:t>
            </w:r>
            <w:r>
              <w:rPr>
                <w:rFonts w:ascii="Simplified Arabic" w:eastAsia="Simplified Arabic" w:hAnsi="Simplified Arabic" w:cs="Simplified Arabic" w:hint="cs"/>
                <w:rtl/>
                <w:lang w:bidi="ar-YE"/>
              </w:rPr>
              <w:t xml:space="preserve"> لـ </w:t>
            </w:r>
            <w:r>
              <w:rPr>
                <w:rFonts w:ascii="Simplified Arabic" w:eastAsia="Simplified Arabic" w:hAnsi="Simplified Arabic" w:cs="Simplified Arabic" w:hint="cs"/>
                <w:lang w:bidi="ar-YE"/>
              </w:rPr>
              <w:t>B</w:t>
            </w:r>
          </w:p>
        </w:tc>
        <w:tc>
          <w:tcPr>
            <w:tcW w:w="3734" w:type="dxa"/>
            <w:vAlign w:val="center"/>
          </w:tcPr>
          <w:p w14:paraId="26E90A7C" w14:textId="77777777" w:rsidR="00AC4B7F" w:rsidRDefault="006403FC" w:rsidP="008252D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[-0.6682, -0.4583]</w:t>
            </w:r>
          </w:p>
        </w:tc>
      </w:tr>
    </w:tbl>
    <w:p w14:paraId="2C82A615" w14:textId="77777777" w:rsidR="00AC4B7F" w:rsidRPr="001D60FF" w:rsidRDefault="006403FC" w:rsidP="001D60FF">
      <w:pPr>
        <w:spacing w:before="60" w:after="120" w:line="360" w:lineRule="auto"/>
        <w:jc w:val="both"/>
        <w:rPr>
          <w:sz w:val="28"/>
          <w:szCs w:val="28"/>
        </w:rPr>
      </w:pPr>
      <w:r w:rsidRPr="001D60FF">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2B2A3B1D" w14:textId="77777777" w:rsidR="00AC4B7F" w:rsidRDefault="006403FC" w:rsidP="001D60FF">
      <w:pPr>
        <w:spacing w:after="120" w:line="360" w:lineRule="auto"/>
        <w:jc w:val="both"/>
      </w:pPr>
      <w:r>
        <w:rPr>
          <w:rFonts w:ascii="Simplified Arabic" w:hAnsi="Simplified Arabic" w:cs="Simplified Arabic" w:hint="cs"/>
          <w:sz w:val="28"/>
          <w:szCs w:val="28"/>
          <w:rtl/>
          <w:lang w:bidi="ar-YE"/>
        </w:rPr>
        <w:t xml:space="preserve">أظهر النموذج دلالة إحصائية، </w:t>
      </w:r>
      <w:r>
        <w:rPr>
          <w:rFonts w:ascii="Simplified Arabic" w:hAnsi="Simplified Arabic" w:cs="Simplified Arabic" w:hint="cs"/>
          <w:sz w:val="28"/>
          <w:szCs w:val="28"/>
          <w:lang w:bidi="ar-YE"/>
        </w:rPr>
        <w:t>F(1,382) = 111.3811, p &lt; .001</w:t>
      </w:r>
      <w:r>
        <w:rPr>
          <w:rFonts w:ascii="Simplified Arabic" w:hAnsi="Simplified Arabic" w:cs="Simplified Arabic" w:hint="cs"/>
          <w:sz w:val="28"/>
          <w:szCs w:val="28"/>
          <w:rtl/>
          <w:lang w:bidi="ar-YE"/>
        </w:rPr>
        <w:t xml:space="preserve">، وأسهم في تفسير نسبة </w:t>
      </w:r>
      <w:r>
        <w:rPr>
          <w:rFonts w:ascii="Simplified Arabic" w:hAnsi="Simplified Arabic" w:cs="Simplified Arabic" w:hint="cs"/>
          <w:sz w:val="28"/>
          <w:szCs w:val="28"/>
          <w:lang w:bidi="ar-YE"/>
        </w:rPr>
        <w:t>22.58%</w:t>
      </w:r>
      <w:r>
        <w:rPr>
          <w:rFonts w:ascii="Simplified Arabic" w:hAnsi="Simplified Arabic" w:cs="Simplified Arabic" w:hint="cs"/>
          <w:sz w:val="28"/>
          <w:szCs w:val="28"/>
          <w:rtl/>
          <w:lang w:bidi="ar-YE"/>
        </w:rPr>
        <w:t xml:space="preserve"> من تباين الاحتراق الوظيفي، إذ بلغ </w:t>
      </w:r>
      <w:r>
        <w:rPr>
          <w:rFonts w:ascii="Simplified Arabic" w:hAnsi="Simplified Arabic" w:cs="Simplified Arabic" w:hint="cs"/>
          <w:sz w:val="28"/>
          <w:szCs w:val="28"/>
          <w:lang w:bidi="ar-YE"/>
        </w:rPr>
        <w:t>R² = 0.2258.</w:t>
      </w:r>
      <w:r>
        <w:rPr>
          <w:rFonts w:ascii="Simplified Arabic" w:hAnsi="Simplified Arabic" w:cs="Simplified Arabic" w:hint="cs"/>
          <w:sz w:val="28"/>
          <w:szCs w:val="28"/>
          <w:rtl/>
          <w:lang w:bidi="ar-YE"/>
        </w:rPr>
        <w:t xml:space="preserve"> وكانت إشارتا </w:t>
      </w:r>
      <w:r>
        <w:rPr>
          <w:rFonts w:ascii="Simplified Arabic" w:hAnsi="Simplified Arabic" w:cs="Simplified Arabic" w:hint="cs"/>
          <w:sz w:val="28"/>
          <w:szCs w:val="28"/>
          <w:lang w:bidi="ar-YE"/>
        </w:rPr>
        <w:t>B = -0.5633</w:t>
      </w:r>
      <w:r>
        <w:rPr>
          <w:rFonts w:ascii="Simplified Arabic" w:hAnsi="Simplified Arabic" w:cs="Simplified Arabic" w:hint="cs"/>
          <w:sz w:val="28"/>
          <w:szCs w:val="28"/>
          <w:rtl/>
          <w:lang w:bidi="ar-YE"/>
        </w:rPr>
        <w:t xml:space="preserve"> و</w:t>
      </w:r>
      <w:r>
        <w:rPr>
          <w:rFonts w:ascii="Simplified Arabic" w:hAnsi="Simplified Arabic" w:cs="Simplified Arabic" w:hint="cs"/>
          <w:sz w:val="28"/>
          <w:szCs w:val="28"/>
          <w:lang w:bidi="ar-YE"/>
        </w:rPr>
        <w:t>β = -0.4751</w:t>
      </w:r>
      <w:r>
        <w:rPr>
          <w:rFonts w:ascii="Simplified Arabic" w:hAnsi="Simplified Arabic" w:cs="Simplified Arabic" w:hint="cs"/>
          <w:sz w:val="28"/>
          <w:szCs w:val="28"/>
          <w:rtl/>
          <w:lang w:bidi="ar-YE"/>
        </w:rPr>
        <w:t xml:space="preserve"> سالبتين، بما يشير إلى اقتران ارتفاع التحول الصحي بانخفاض الاحتراق الوظيفي ضمن بيانات الدراسة</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وعليه، فإن الفرضية الثانية مدعومة إحصائياً</w:t>
      </w:r>
      <w:r>
        <w:rPr>
          <w:rFonts w:ascii="Simplified Arabic" w:hAnsi="Simplified Arabic" w:cs="Simplified Arabic" w:hint="cs"/>
          <w:sz w:val="28"/>
          <w:szCs w:val="28"/>
          <w:lang w:bidi="ar-YE"/>
        </w:rPr>
        <w:t>.</w:t>
      </w:r>
    </w:p>
    <w:p w14:paraId="0E2A85F4" w14:textId="5B1745E3" w:rsidR="00AC4B7F" w:rsidRDefault="006403FC" w:rsidP="001D60FF">
      <w:pPr>
        <w:pStyle w:val="2"/>
        <w:spacing w:line="360" w:lineRule="auto"/>
        <w:jc w:val="both"/>
      </w:pPr>
      <w:bookmarkStart w:id="75" w:name="_Toc237566790"/>
      <w:r>
        <w:rPr>
          <w:lang w:bidi="ar-YE"/>
        </w:rPr>
        <w:t>اختبار الفرضية الثالثة</w:t>
      </w:r>
      <w:bookmarkEnd w:id="75"/>
    </w:p>
    <w:p w14:paraId="1061A0E2" w14:textId="77777777" w:rsidR="00AC4B7F" w:rsidRDefault="006403FC" w:rsidP="001D60FF">
      <w:pPr>
        <w:spacing w:after="120" w:line="360" w:lineRule="auto"/>
        <w:jc w:val="both"/>
      </w:pPr>
      <w:r>
        <w:rPr>
          <w:rFonts w:ascii="Simplified Arabic" w:hAnsi="Simplified Arabic" w:cs="Simplified Arabic" w:hint="cs"/>
          <w:sz w:val="28"/>
          <w:szCs w:val="28"/>
          <w:rtl/>
          <w:lang w:bidi="ar-YE"/>
        </w:rPr>
        <w:t>نصت الفرضية الثالثة على أنه</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توجد علاقة ذات دلالة إحصائية بين التحول الصحي ورفاهية الموظفين تسهم في تقليل الاحتراق الوظيفي في القطاع الصحي الحكومي بمدينة الرياض</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واختُبرت في جزأين</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العلاقة الثنائية بين التحول الصحي ورفاهية الموظفين، ثم نموذج الانحدار المتعدد الذي يتنبأ بالاحتراق الوظيفي من المتغيرين معاً</w:t>
      </w:r>
      <w:r>
        <w:rPr>
          <w:rFonts w:ascii="Simplified Arabic" w:hAnsi="Simplified Arabic" w:cs="Simplified Arabic" w:hint="cs"/>
          <w:sz w:val="28"/>
          <w:szCs w:val="28"/>
          <w:lang w:bidi="ar-YE"/>
        </w:rPr>
        <w:t>.</w:t>
      </w:r>
    </w:p>
    <w:p w14:paraId="0C65BD45" w14:textId="379A6799" w:rsidR="00AC4B7F" w:rsidRDefault="00903FF4" w:rsidP="001D60FF">
      <w:pPr>
        <w:spacing w:after="120" w:line="360" w:lineRule="auto"/>
        <w:jc w:val="both"/>
      </w:pPr>
      <w:r>
        <w:rPr>
          <w:rFonts w:ascii="Simplified Arabic" w:hAnsi="Simplified Arabic" w:cs="Simplified Arabic"/>
          <w:sz w:val="28"/>
          <w:szCs w:val="28"/>
          <w:rtl/>
          <w:lang w:bidi="ar-YE"/>
        </w:rPr>
        <w:t xml:space="preserve">أظهر الجزء الأول ارتباطاً موجباً ودالاً بين التحول الصحي ورفاهية الموظفين؛ إذ بلغ </w:t>
      </w:r>
      <w:r>
        <w:rPr>
          <w:rFonts w:ascii="Simplified Arabic" w:hAnsi="Simplified Arabic" w:cs="Simplified Arabic"/>
          <w:sz w:val="28"/>
          <w:szCs w:val="28"/>
          <w:lang w:bidi="ar-YE"/>
        </w:rPr>
        <w:t>r = 0.7437</w:t>
      </w:r>
      <w:r>
        <w:rPr>
          <w:rFonts w:ascii="Simplified Arabic" w:hAnsi="Simplified Arabic" w:cs="Simplified Arabic"/>
          <w:sz w:val="28"/>
          <w:szCs w:val="28"/>
          <w:rtl/>
          <w:lang w:bidi="ar-YE"/>
        </w:rPr>
        <w:t xml:space="preserve">، وكانت </w:t>
      </w:r>
      <w:r>
        <w:rPr>
          <w:rFonts w:ascii="Simplified Arabic" w:hAnsi="Simplified Arabic" w:cs="Simplified Arabic"/>
          <w:sz w:val="28"/>
          <w:szCs w:val="28"/>
          <w:lang w:bidi="ar-YE"/>
        </w:rPr>
        <w:t>p &lt; .001</w:t>
      </w:r>
      <w:r>
        <w:rPr>
          <w:rFonts w:ascii="Simplified Arabic" w:hAnsi="Simplified Arabic" w:cs="Simplified Arabic"/>
          <w:sz w:val="28"/>
          <w:szCs w:val="28"/>
          <w:rtl/>
          <w:lang w:bidi="ar-YE"/>
        </w:rPr>
        <w:t>. وفي الجزء الثاني، جاءت نتائج نموذج الانحدار المتعدد كما يأتي:</w:t>
      </w:r>
    </w:p>
    <w:p w14:paraId="361AB843" w14:textId="304BB6E3" w:rsidR="00AC4B7F" w:rsidRPr="00163886" w:rsidRDefault="00163886" w:rsidP="00163886">
      <w:pPr>
        <w:keepNext/>
        <w:spacing w:before="120" w:after="120" w:line="240" w:lineRule="auto"/>
        <w:jc w:val="center"/>
        <w:rPr>
          <w:bCs/>
        </w:rPr>
      </w:pPr>
      <w:r w:rsidRPr="00163886">
        <w:rPr>
          <w:rFonts w:ascii="Simplified Arabic" w:eastAsia="Simplified Arabic" w:hAnsi="Simplified Arabic" w:cs="Simplified Arabic" w:hint="cs"/>
          <w:bCs/>
          <w:rtl/>
          <w:lang w:bidi="ar-YE"/>
        </w:rPr>
        <w:t>جدول (4-5): ملخص نموذج الانحدار المتعدد لاختبار الفرضية الثالثة</w:t>
      </w:r>
    </w:p>
    <w:tbl>
      <w:tblPr>
        <w:tblStyle w:val="10"/>
        <w:bidiVisual/>
        <w:tblW w:w="8786" w:type="dxa"/>
        <w:tblLayout w:type="fixed"/>
        <w:tblLook w:val="06A0" w:firstRow="1" w:lastRow="0" w:firstColumn="1" w:lastColumn="0" w:noHBand="1" w:noVBand="1"/>
      </w:tblPr>
      <w:tblGrid>
        <w:gridCol w:w="5052"/>
        <w:gridCol w:w="3734"/>
      </w:tblGrid>
      <w:tr w:rsidR="00AC4B7F" w14:paraId="10501218" w14:textId="77777777" w:rsidTr="0016388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52" w:type="dxa"/>
            <w:vAlign w:val="center"/>
          </w:tcPr>
          <w:p w14:paraId="3A1BC505" w14:textId="77777777" w:rsidR="00AC4B7F" w:rsidRDefault="006403FC" w:rsidP="00163886">
            <w:pPr>
              <w:jc w:val="center"/>
            </w:pPr>
            <w:r>
              <w:rPr>
                <w:rFonts w:ascii="Simplified Arabic" w:eastAsia="Simplified Arabic" w:hAnsi="Simplified Arabic" w:cs="Simplified Arabic" w:hint="cs"/>
                <w:rtl/>
                <w:lang w:bidi="ar-YE"/>
              </w:rPr>
              <w:t>مؤشر النموذج</w:t>
            </w:r>
          </w:p>
        </w:tc>
        <w:tc>
          <w:tcPr>
            <w:tcW w:w="3734" w:type="dxa"/>
            <w:vAlign w:val="center"/>
          </w:tcPr>
          <w:p w14:paraId="5662331F" w14:textId="77777777" w:rsidR="00AC4B7F" w:rsidRDefault="006403FC" w:rsidP="00163886">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القيمة</w:t>
            </w:r>
          </w:p>
        </w:tc>
      </w:tr>
      <w:tr w:rsidR="00AC4B7F" w14:paraId="7BA1CA9F" w14:textId="77777777" w:rsidTr="00163886">
        <w:tc>
          <w:tcPr>
            <w:cnfStyle w:val="001000000000" w:firstRow="0" w:lastRow="0" w:firstColumn="1" w:lastColumn="0" w:oddVBand="0" w:evenVBand="0" w:oddHBand="0" w:evenHBand="0" w:firstRowFirstColumn="0" w:firstRowLastColumn="0" w:lastRowFirstColumn="0" w:lastRowLastColumn="0"/>
            <w:tcW w:w="5052" w:type="dxa"/>
            <w:vAlign w:val="center"/>
          </w:tcPr>
          <w:p w14:paraId="6AD2D06C" w14:textId="77777777" w:rsidR="00AC4B7F" w:rsidRDefault="006403FC" w:rsidP="00163886">
            <w:pPr>
              <w:jc w:val="center"/>
            </w:pPr>
            <w:r>
              <w:rPr>
                <w:rFonts w:ascii="Simplified Arabic" w:eastAsia="Simplified Arabic" w:hAnsi="Simplified Arabic" w:cs="Simplified Arabic" w:hint="cs"/>
                <w:lang w:bidi="ar-YE"/>
              </w:rPr>
              <w:t>R</w:t>
            </w:r>
          </w:p>
        </w:tc>
        <w:tc>
          <w:tcPr>
            <w:tcW w:w="3734" w:type="dxa"/>
            <w:vAlign w:val="center"/>
          </w:tcPr>
          <w:p w14:paraId="3492B7CC" w14:textId="77777777" w:rsidR="00AC4B7F" w:rsidRDefault="006403FC" w:rsidP="0016388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0.5415</w:t>
            </w:r>
          </w:p>
        </w:tc>
      </w:tr>
      <w:tr w:rsidR="00AC4B7F" w14:paraId="1C5F29B4" w14:textId="77777777" w:rsidTr="00163886">
        <w:tc>
          <w:tcPr>
            <w:cnfStyle w:val="001000000000" w:firstRow="0" w:lastRow="0" w:firstColumn="1" w:lastColumn="0" w:oddVBand="0" w:evenVBand="0" w:oddHBand="0" w:evenHBand="0" w:firstRowFirstColumn="0" w:firstRowLastColumn="0" w:lastRowFirstColumn="0" w:lastRowLastColumn="0"/>
            <w:tcW w:w="5052" w:type="dxa"/>
            <w:vAlign w:val="center"/>
          </w:tcPr>
          <w:p w14:paraId="08E73AD7" w14:textId="77777777" w:rsidR="00AC4B7F" w:rsidRDefault="006403FC" w:rsidP="00163886">
            <w:pPr>
              <w:jc w:val="center"/>
            </w:pPr>
            <w:r>
              <w:rPr>
                <w:rFonts w:ascii="Simplified Arabic" w:eastAsia="Simplified Arabic" w:hAnsi="Simplified Arabic" w:cs="Simplified Arabic" w:hint="cs"/>
                <w:lang w:bidi="ar-YE"/>
              </w:rPr>
              <w:t>R²</w:t>
            </w:r>
          </w:p>
        </w:tc>
        <w:tc>
          <w:tcPr>
            <w:tcW w:w="3734" w:type="dxa"/>
            <w:vAlign w:val="center"/>
          </w:tcPr>
          <w:p w14:paraId="29C8EDFF" w14:textId="77777777" w:rsidR="00AC4B7F" w:rsidRDefault="006403FC" w:rsidP="0016388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0.2932</w:t>
            </w:r>
          </w:p>
        </w:tc>
      </w:tr>
      <w:tr w:rsidR="00AC4B7F" w14:paraId="2DE34B98" w14:textId="77777777" w:rsidTr="00163886">
        <w:tc>
          <w:tcPr>
            <w:cnfStyle w:val="001000000000" w:firstRow="0" w:lastRow="0" w:firstColumn="1" w:lastColumn="0" w:oddVBand="0" w:evenVBand="0" w:oddHBand="0" w:evenHBand="0" w:firstRowFirstColumn="0" w:firstRowLastColumn="0" w:lastRowFirstColumn="0" w:lastRowLastColumn="0"/>
            <w:tcW w:w="5052" w:type="dxa"/>
            <w:vAlign w:val="center"/>
          </w:tcPr>
          <w:p w14:paraId="09CF9E9C" w14:textId="77777777" w:rsidR="00AC4B7F" w:rsidRDefault="006403FC" w:rsidP="00163886">
            <w:pPr>
              <w:jc w:val="center"/>
            </w:pPr>
            <w:r>
              <w:rPr>
                <w:rFonts w:ascii="Simplified Arabic" w:eastAsia="Simplified Arabic" w:hAnsi="Simplified Arabic" w:cs="Simplified Arabic" w:hint="cs"/>
                <w:lang w:bidi="ar-YE"/>
              </w:rPr>
              <w:t>Adjusted R²</w:t>
            </w:r>
          </w:p>
        </w:tc>
        <w:tc>
          <w:tcPr>
            <w:tcW w:w="3734" w:type="dxa"/>
            <w:vAlign w:val="center"/>
          </w:tcPr>
          <w:p w14:paraId="7D046D55" w14:textId="77777777" w:rsidR="00AC4B7F" w:rsidRDefault="006403FC" w:rsidP="0016388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0.2895</w:t>
            </w:r>
          </w:p>
        </w:tc>
      </w:tr>
      <w:tr w:rsidR="00AC4B7F" w14:paraId="66B7DF83" w14:textId="77777777" w:rsidTr="00163886">
        <w:tc>
          <w:tcPr>
            <w:cnfStyle w:val="001000000000" w:firstRow="0" w:lastRow="0" w:firstColumn="1" w:lastColumn="0" w:oddVBand="0" w:evenVBand="0" w:oddHBand="0" w:evenHBand="0" w:firstRowFirstColumn="0" w:firstRowLastColumn="0" w:lastRowFirstColumn="0" w:lastRowLastColumn="0"/>
            <w:tcW w:w="5052" w:type="dxa"/>
            <w:vAlign w:val="center"/>
          </w:tcPr>
          <w:p w14:paraId="03D7C77C" w14:textId="77777777" w:rsidR="00AC4B7F" w:rsidRDefault="006403FC" w:rsidP="00163886">
            <w:pPr>
              <w:jc w:val="center"/>
            </w:pPr>
            <w:r>
              <w:rPr>
                <w:rFonts w:ascii="Simplified Arabic" w:eastAsia="Simplified Arabic" w:hAnsi="Simplified Arabic" w:cs="Simplified Arabic" w:hint="cs"/>
                <w:lang w:bidi="ar-YE"/>
              </w:rPr>
              <w:t>F(2,381)</w:t>
            </w:r>
          </w:p>
        </w:tc>
        <w:tc>
          <w:tcPr>
            <w:tcW w:w="3734" w:type="dxa"/>
            <w:vAlign w:val="center"/>
          </w:tcPr>
          <w:p w14:paraId="080C9B8B" w14:textId="77777777" w:rsidR="00AC4B7F" w:rsidRDefault="006403FC" w:rsidP="0016388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79.0396</w:t>
            </w:r>
          </w:p>
        </w:tc>
      </w:tr>
      <w:tr w:rsidR="00AC4B7F" w14:paraId="4AEDAD94" w14:textId="77777777" w:rsidTr="00163886">
        <w:tc>
          <w:tcPr>
            <w:cnfStyle w:val="001000000000" w:firstRow="0" w:lastRow="0" w:firstColumn="1" w:lastColumn="0" w:oddVBand="0" w:evenVBand="0" w:oddHBand="0" w:evenHBand="0" w:firstRowFirstColumn="0" w:firstRowLastColumn="0" w:lastRowFirstColumn="0" w:lastRowLastColumn="0"/>
            <w:tcW w:w="5052" w:type="dxa"/>
            <w:vAlign w:val="center"/>
          </w:tcPr>
          <w:p w14:paraId="37069163" w14:textId="77777777" w:rsidR="00AC4B7F" w:rsidRDefault="006403FC" w:rsidP="00163886">
            <w:pPr>
              <w:jc w:val="center"/>
            </w:pPr>
            <w:r>
              <w:rPr>
                <w:rFonts w:ascii="Simplified Arabic" w:eastAsia="Simplified Arabic" w:hAnsi="Simplified Arabic" w:cs="Simplified Arabic" w:hint="cs"/>
                <w:lang w:bidi="ar-YE"/>
              </w:rPr>
              <w:t>p</w:t>
            </w:r>
            <w:r>
              <w:rPr>
                <w:rFonts w:ascii="Simplified Arabic" w:eastAsia="Simplified Arabic" w:hAnsi="Simplified Arabic" w:cs="Simplified Arabic" w:hint="cs"/>
                <w:rtl/>
                <w:lang w:bidi="ar-YE"/>
              </w:rPr>
              <w:t xml:space="preserve"> للنموذج</w:t>
            </w:r>
          </w:p>
        </w:tc>
        <w:tc>
          <w:tcPr>
            <w:tcW w:w="3734" w:type="dxa"/>
            <w:vAlign w:val="center"/>
          </w:tcPr>
          <w:p w14:paraId="120452EB" w14:textId="77777777" w:rsidR="00AC4B7F" w:rsidRDefault="006403FC" w:rsidP="00163886">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bl>
    <w:p w14:paraId="1B28E70D" w14:textId="77777777" w:rsidR="00AC4B7F" w:rsidRPr="001D60FF" w:rsidRDefault="006403FC" w:rsidP="00FA78BD">
      <w:pPr>
        <w:spacing w:before="60" w:after="120" w:line="240" w:lineRule="auto"/>
        <w:jc w:val="both"/>
        <w:rPr>
          <w:sz w:val="28"/>
          <w:szCs w:val="28"/>
        </w:rPr>
      </w:pPr>
      <w:r w:rsidRPr="001D60FF">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0B34A0DD" w14:textId="4698DFB5" w:rsidR="00AC4B7F" w:rsidRPr="00163886" w:rsidRDefault="00163886" w:rsidP="00163886">
      <w:pPr>
        <w:keepNext/>
        <w:spacing w:before="120" w:after="120" w:line="240" w:lineRule="auto"/>
        <w:jc w:val="center"/>
        <w:rPr>
          <w:bCs/>
        </w:rPr>
      </w:pPr>
      <w:r w:rsidRPr="00163886">
        <w:rPr>
          <w:rFonts w:ascii="Simplified Arabic" w:eastAsia="Simplified Arabic" w:hAnsi="Simplified Arabic" w:cs="Simplified Arabic" w:hint="cs"/>
          <w:bCs/>
          <w:rtl/>
          <w:lang w:bidi="ar-YE"/>
        </w:rPr>
        <w:lastRenderedPageBreak/>
        <w:t>جدول (4-6): معاملات نموذج الانحدار المتعدد للفرضية الثالثة</w:t>
      </w:r>
    </w:p>
    <w:tbl>
      <w:tblPr>
        <w:tblStyle w:val="10"/>
        <w:bidiVisual/>
        <w:tblW w:w="0" w:type="auto"/>
        <w:tblLook w:val="06A0" w:firstRow="1" w:lastRow="0" w:firstColumn="1" w:lastColumn="0" w:noHBand="1" w:noVBand="1"/>
      </w:tblPr>
      <w:tblGrid>
        <w:gridCol w:w="1468"/>
        <w:gridCol w:w="1987"/>
        <w:gridCol w:w="1050"/>
        <w:gridCol w:w="1050"/>
        <w:gridCol w:w="874"/>
        <w:gridCol w:w="2140"/>
      </w:tblGrid>
      <w:tr w:rsidR="00AC4B7F" w14:paraId="0A5B0086" w14:textId="77777777" w:rsidTr="007A5C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0BE82B" w14:textId="77777777" w:rsidR="00AC4B7F" w:rsidRDefault="006403FC" w:rsidP="00B91ECF">
            <w:pPr>
              <w:jc w:val="center"/>
            </w:pPr>
            <w:r>
              <w:rPr>
                <w:rFonts w:ascii="Simplified Arabic" w:eastAsia="Simplified Arabic" w:hAnsi="Simplified Arabic" w:cs="Simplified Arabic" w:hint="cs"/>
                <w:rtl/>
                <w:lang w:bidi="ar-YE"/>
              </w:rPr>
              <w:t>المتغير</w:t>
            </w:r>
          </w:p>
        </w:tc>
        <w:tc>
          <w:tcPr>
            <w:tcW w:w="0" w:type="auto"/>
            <w:vAlign w:val="center"/>
          </w:tcPr>
          <w:p w14:paraId="4CD6A811" w14:textId="77777777" w:rsidR="00AC4B7F" w:rsidRDefault="006403FC" w:rsidP="00B91ECF">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B (SE)</w:t>
            </w:r>
          </w:p>
        </w:tc>
        <w:tc>
          <w:tcPr>
            <w:tcW w:w="0" w:type="auto"/>
            <w:vAlign w:val="center"/>
          </w:tcPr>
          <w:p w14:paraId="61FA63F9" w14:textId="77777777" w:rsidR="00AC4B7F" w:rsidRDefault="006403FC" w:rsidP="00B91ECF">
            <w:pPr>
              <w:jc w:val="center"/>
              <w:cnfStyle w:val="100000000000" w:firstRow="1" w:lastRow="0" w:firstColumn="0" w:lastColumn="0" w:oddVBand="0" w:evenVBand="0" w:oddHBand="0" w:evenHBand="0" w:firstRowFirstColumn="0" w:firstRowLastColumn="0" w:lastRowFirstColumn="0" w:lastRowLastColumn="0"/>
            </w:pPr>
            <w:r>
              <w:rPr>
                <w:rFonts w:ascii="Cambria" w:eastAsia="Simplified Arabic" w:hAnsi="Cambria" w:cs="Cambria"/>
                <w:lang w:bidi="ar-YE"/>
              </w:rPr>
              <w:t>β</w:t>
            </w:r>
          </w:p>
        </w:tc>
        <w:tc>
          <w:tcPr>
            <w:tcW w:w="0" w:type="auto"/>
            <w:vAlign w:val="center"/>
          </w:tcPr>
          <w:p w14:paraId="5DDA3274" w14:textId="77777777" w:rsidR="00AC4B7F" w:rsidRDefault="006403FC" w:rsidP="00B91ECF">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t</w:t>
            </w:r>
          </w:p>
        </w:tc>
        <w:tc>
          <w:tcPr>
            <w:tcW w:w="0" w:type="auto"/>
            <w:vAlign w:val="center"/>
          </w:tcPr>
          <w:p w14:paraId="16CE74AB" w14:textId="77777777" w:rsidR="00AC4B7F" w:rsidRDefault="006403FC" w:rsidP="00B91ECF">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p</w:t>
            </w:r>
          </w:p>
        </w:tc>
        <w:tc>
          <w:tcPr>
            <w:tcW w:w="0" w:type="auto"/>
            <w:vAlign w:val="center"/>
          </w:tcPr>
          <w:p w14:paraId="095E8683" w14:textId="77777777" w:rsidR="00AC4B7F" w:rsidRDefault="006403FC" w:rsidP="00B91ECF">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95% CI</w:t>
            </w:r>
            <w:r>
              <w:rPr>
                <w:rFonts w:ascii="Simplified Arabic" w:eastAsia="Simplified Arabic" w:hAnsi="Simplified Arabic" w:cs="Simplified Arabic" w:hint="cs"/>
                <w:rtl/>
                <w:lang w:bidi="ar-YE"/>
              </w:rPr>
              <w:t xml:space="preserve"> لـ </w:t>
            </w:r>
            <w:r>
              <w:rPr>
                <w:rFonts w:ascii="Simplified Arabic" w:eastAsia="Simplified Arabic" w:hAnsi="Simplified Arabic" w:cs="Simplified Arabic" w:hint="cs"/>
                <w:lang w:bidi="ar-YE"/>
              </w:rPr>
              <w:t>B</w:t>
            </w:r>
          </w:p>
        </w:tc>
      </w:tr>
      <w:tr w:rsidR="00AC4B7F" w14:paraId="12C4B56B" w14:textId="77777777" w:rsidTr="007A5C4D">
        <w:tc>
          <w:tcPr>
            <w:cnfStyle w:val="001000000000" w:firstRow="0" w:lastRow="0" w:firstColumn="1" w:lastColumn="0" w:oddVBand="0" w:evenVBand="0" w:oddHBand="0" w:evenHBand="0" w:firstRowFirstColumn="0" w:firstRowLastColumn="0" w:lastRowFirstColumn="0" w:lastRowLastColumn="0"/>
            <w:tcW w:w="0" w:type="auto"/>
            <w:vAlign w:val="center"/>
          </w:tcPr>
          <w:p w14:paraId="602FB93E" w14:textId="77777777" w:rsidR="00AC4B7F" w:rsidRDefault="006403FC" w:rsidP="00B91ECF">
            <w:pPr>
              <w:jc w:val="center"/>
            </w:pPr>
            <w:r>
              <w:rPr>
                <w:rFonts w:ascii="Simplified Arabic" w:eastAsia="Simplified Arabic" w:hAnsi="Simplified Arabic" w:cs="Simplified Arabic" w:hint="cs"/>
                <w:rtl/>
                <w:lang w:bidi="ar-YE"/>
              </w:rPr>
              <w:t>التحول الصحي</w:t>
            </w:r>
          </w:p>
        </w:tc>
        <w:tc>
          <w:tcPr>
            <w:tcW w:w="0" w:type="auto"/>
            <w:vAlign w:val="center"/>
          </w:tcPr>
          <w:p w14:paraId="21E271F1" w14:textId="77777777" w:rsidR="00AC4B7F" w:rsidRDefault="006403FC"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-0.2206 (0.0764)</w:t>
            </w:r>
          </w:p>
        </w:tc>
        <w:tc>
          <w:tcPr>
            <w:tcW w:w="0" w:type="auto"/>
            <w:vAlign w:val="center"/>
          </w:tcPr>
          <w:p w14:paraId="0739EC0B" w14:textId="77777777" w:rsidR="00AC4B7F" w:rsidRDefault="006403FC"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-0.1861</w:t>
            </w:r>
          </w:p>
        </w:tc>
        <w:tc>
          <w:tcPr>
            <w:tcW w:w="0" w:type="auto"/>
            <w:vAlign w:val="center"/>
          </w:tcPr>
          <w:p w14:paraId="54210C08" w14:textId="77777777" w:rsidR="00AC4B7F" w:rsidRDefault="006403FC"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-2.8889</w:t>
            </w:r>
          </w:p>
        </w:tc>
        <w:tc>
          <w:tcPr>
            <w:tcW w:w="0" w:type="auto"/>
            <w:vAlign w:val="center"/>
          </w:tcPr>
          <w:p w14:paraId="12D764ED" w14:textId="5AFE5C9D" w:rsidR="00AC4B7F" w:rsidRDefault="00B226CB"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.0041</w:t>
            </w:r>
          </w:p>
        </w:tc>
        <w:tc>
          <w:tcPr>
            <w:tcW w:w="0" w:type="auto"/>
            <w:vAlign w:val="center"/>
          </w:tcPr>
          <w:p w14:paraId="6C479FA7" w14:textId="77777777" w:rsidR="00AC4B7F" w:rsidRDefault="006403FC"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[-0.3708, -0.0705]</w:t>
            </w:r>
          </w:p>
        </w:tc>
      </w:tr>
      <w:tr w:rsidR="00AC4B7F" w14:paraId="392925B1" w14:textId="77777777" w:rsidTr="007A5C4D">
        <w:tc>
          <w:tcPr>
            <w:cnfStyle w:val="001000000000" w:firstRow="0" w:lastRow="0" w:firstColumn="1" w:lastColumn="0" w:oddVBand="0" w:evenVBand="0" w:oddHBand="0" w:evenHBand="0" w:firstRowFirstColumn="0" w:firstRowLastColumn="0" w:lastRowFirstColumn="0" w:lastRowLastColumn="0"/>
            <w:tcW w:w="0" w:type="auto"/>
            <w:vAlign w:val="center"/>
          </w:tcPr>
          <w:p w14:paraId="1F7084FE" w14:textId="77777777" w:rsidR="00AC4B7F" w:rsidRDefault="006403FC" w:rsidP="00B91ECF">
            <w:pPr>
              <w:jc w:val="center"/>
            </w:pPr>
            <w:r>
              <w:rPr>
                <w:rFonts w:ascii="Simplified Arabic" w:eastAsia="Simplified Arabic" w:hAnsi="Simplified Arabic" w:cs="Simplified Arabic" w:hint="cs"/>
                <w:rtl/>
                <w:lang w:bidi="ar-YE"/>
              </w:rPr>
              <w:t>رفاهية الموظفين</w:t>
            </w:r>
          </w:p>
        </w:tc>
        <w:tc>
          <w:tcPr>
            <w:tcW w:w="0" w:type="auto"/>
            <w:vAlign w:val="center"/>
          </w:tcPr>
          <w:p w14:paraId="3AAAC3D0" w14:textId="77777777" w:rsidR="00AC4B7F" w:rsidRDefault="006403FC"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-0.4563 (0.0757)</w:t>
            </w:r>
          </w:p>
        </w:tc>
        <w:tc>
          <w:tcPr>
            <w:tcW w:w="0" w:type="auto"/>
            <w:vAlign w:val="center"/>
          </w:tcPr>
          <w:p w14:paraId="4426DD9A" w14:textId="77777777" w:rsidR="00AC4B7F" w:rsidRDefault="006403FC"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-0.3886</w:t>
            </w:r>
          </w:p>
        </w:tc>
        <w:tc>
          <w:tcPr>
            <w:tcW w:w="0" w:type="auto"/>
            <w:vAlign w:val="center"/>
          </w:tcPr>
          <w:p w14:paraId="22102B06" w14:textId="77777777" w:rsidR="00AC4B7F" w:rsidRDefault="006403FC"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-6.0317</w:t>
            </w:r>
          </w:p>
        </w:tc>
        <w:tc>
          <w:tcPr>
            <w:tcW w:w="0" w:type="auto"/>
            <w:vAlign w:val="center"/>
          </w:tcPr>
          <w:p w14:paraId="614F42FE" w14:textId="77777777" w:rsidR="00AC4B7F" w:rsidRDefault="006403FC"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c>
          <w:tcPr>
            <w:tcW w:w="0" w:type="auto"/>
            <w:vAlign w:val="center"/>
          </w:tcPr>
          <w:p w14:paraId="38CA04DB" w14:textId="77777777" w:rsidR="00AC4B7F" w:rsidRDefault="006403FC" w:rsidP="00B91EC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[-0.6051, -0.3076]</w:t>
            </w:r>
          </w:p>
        </w:tc>
      </w:tr>
    </w:tbl>
    <w:p w14:paraId="7A97D2DC" w14:textId="77777777" w:rsidR="00AC4B7F" w:rsidRPr="001D60FF" w:rsidRDefault="006403FC" w:rsidP="001D60FF">
      <w:pPr>
        <w:spacing w:before="60" w:after="120" w:line="360" w:lineRule="auto"/>
        <w:jc w:val="both"/>
        <w:rPr>
          <w:sz w:val="28"/>
          <w:szCs w:val="28"/>
        </w:rPr>
      </w:pPr>
      <w:r w:rsidRPr="001D60FF">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2D8140C7" w14:textId="3E0AF641" w:rsidR="00AC4B7F" w:rsidRDefault="00504996" w:rsidP="001D60FF">
      <w:pPr>
        <w:spacing w:after="120" w:line="360" w:lineRule="auto"/>
        <w:jc w:val="both"/>
      </w:pPr>
      <w:r>
        <w:rPr>
          <w:rFonts w:ascii="Simplified Arabic" w:hAnsi="Simplified Arabic" w:cs="Simplified Arabic"/>
          <w:sz w:val="28"/>
          <w:szCs w:val="28"/>
          <w:rtl/>
          <w:lang w:bidi="ar-YE"/>
        </w:rPr>
        <w:t xml:space="preserve">كان النموذج الكلي دالاً، </w:t>
      </w:r>
      <w:r>
        <w:rPr>
          <w:rFonts w:ascii="Simplified Arabic" w:hAnsi="Simplified Arabic" w:cs="Simplified Arabic"/>
          <w:sz w:val="28"/>
          <w:szCs w:val="28"/>
          <w:lang w:bidi="ar-YE"/>
        </w:rPr>
        <w:t>F(2,381) = 79.0396, p &lt; .001</w:t>
      </w:r>
      <w:r>
        <w:rPr>
          <w:rFonts w:ascii="Simplified Arabic" w:hAnsi="Simplified Arabic" w:cs="Simplified Arabic"/>
          <w:sz w:val="28"/>
          <w:szCs w:val="28"/>
          <w:rtl/>
          <w:lang w:bidi="ar-YE"/>
        </w:rPr>
        <w:t xml:space="preserve">، وأسهم في تفسير نسبة 29.32% من تباين الاحتراق الوظيفي. وبعد إدخال المتغيرين معاً، ظل معامل التحول الصحي سالباً ودالاً، </w:t>
      </w:r>
      <w:r>
        <w:rPr>
          <w:rFonts w:ascii="Simplified Arabic" w:hAnsi="Simplified Arabic" w:cs="Simplified Arabic"/>
          <w:sz w:val="28"/>
          <w:szCs w:val="28"/>
          <w:lang w:bidi="ar-YE"/>
        </w:rPr>
        <w:t>B = -0.2206</w:t>
      </w:r>
      <w:r>
        <w:rPr>
          <w:rFonts w:ascii="Simplified Arabic" w:hAnsi="Simplified Arabic" w:cs="Simplified Arabic"/>
          <w:sz w:val="28"/>
          <w:szCs w:val="28"/>
          <w:rtl/>
          <w:lang w:bidi="ar-YE"/>
        </w:rPr>
        <w:t xml:space="preserve"> و</w:t>
      </w:r>
      <w:r>
        <w:rPr>
          <w:rFonts w:ascii="Simplified Arabic" w:hAnsi="Simplified Arabic" w:cs="Simplified Arabic"/>
          <w:sz w:val="28"/>
          <w:szCs w:val="28"/>
          <w:lang w:bidi="ar-YE"/>
        </w:rPr>
        <w:t xml:space="preserve">β = -0.1861 </w:t>
      </w:r>
      <w:r>
        <w:rPr>
          <w:rFonts w:ascii="Simplified Arabic" w:hAnsi="Simplified Arabic" w:cs="Simplified Arabic"/>
          <w:sz w:val="28"/>
          <w:szCs w:val="28"/>
          <w:rtl/>
          <w:lang w:bidi="ar-YE"/>
        </w:rPr>
        <w:t>و</w:t>
      </w:r>
      <w:r>
        <w:rPr>
          <w:rFonts w:ascii="Simplified Arabic" w:hAnsi="Simplified Arabic" w:cs="Simplified Arabic"/>
          <w:sz w:val="28"/>
          <w:szCs w:val="28"/>
          <w:lang w:bidi="ar-YE"/>
        </w:rPr>
        <w:t xml:space="preserve">p = </w:t>
      </w:r>
      <w:r w:rsidR="00B226CB">
        <w:rPr>
          <w:rFonts w:ascii="Simplified Arabic" w:hAnsi="Simplified Arabic" w:cs="Simplified Arabic"/>
          <w:sz w:val="28"/>
          <w:szCs w:val="28"/>
          <w:rtl/>
          <w:lang w:bidi="ar-YE"/>
        </w:rPr>
        <w:t>.0041</w:t>
      </w:r>
      <w:r>
        <w:rPr>
          <w:rFonts w:ascii="Simplified Arabic" w:hAnsi="Simplified Arabic" w:cs="Simplified Arabic"/>
          <w:sz w:val="28"/>
          <w:szCs w:val="28"/>
          <w:rtl/>
          <w:lang w:bidi="ar-YE"/>
        </w:rPr>
        <w:t xml:space="preserve">، كما كان معامل رفاهية الموظفين سالباً ودالاً، </w:t>
      </w:r>
      <w:r>
        <w:rPr>
          <w:rFonts w:ascii="Simplified Arabic" w:hAnsi="Simplified Arabic" w:cs="Simplified Arabic"/>
          <w:sz w:val="28"/>
          <w:szCs w:val="28"/>
          <w:lang w:bidi="ar-YE"/>
        </w:rPr>
        <w:t>B = -0.4563</w:t>
      </w:r>
      <w:r>
        <w:rPr>
          <w:rFonts w:ascii="Simplified Arabic" w:hAnsi="Simplified Arabic" w:cs="Simplified Arabic"/>
          <w:sz w:val="28"/>
          <w:szCs w:val="28"/>
          <w:rtl/>
          <w:lang w:bidi="ar-YE"/>
        </w:rPr>
        <w:t xml:space="preserve"> و</w:t>
      </w:r>
      <w:r>
        <w:rPr>
          <w:rFonts w:ascii="Simplified Arabic" w:hAnsi="Simplified Arabic" w:cs="Simplified Arabic"/>
          <w:sz w:val="28"/>
          <w:szCs w:val="28"/>
          <w:lang w:bidi="ar-YE"/>
        </w:rPr>
        <w:t xml:space="preserve">β = -0.3886 </w:t>
      </w:r>
      <w:r>
        <w:rPr>
          <w:rFonts w:ascii="Simplified Arabic" w:hAnsi="Simplified Arabic" w:cs="Simplified Arabic"/>
          <w:sz w:val="28"/>
          <w:szCs w:val="28"/>
          <w:rtl/>
          <w:lang w:bidi="ar-YE"/>
        </w:rPr>
        <w:t>و</w:t>
      </w:r>
      <w:r>
        <w:rPr>
          <w:rFonts w:ascii="Simplified Arabic" w:hAnsi="Simplified Arabic" w:cs="Simplified Arabic"/>
          <w:sz w:val="28"/>
          <w:szCs w:val="28"/>
          <w:lang w:bidi="ar-YE"/>
        </w:rPr>
        <w:t>p &lt; .001</w:t>
      </w:r>
      <w:r>
        <w:rPr>
          <w:rFonts w:ascii="Simplified Arabic" w:hAnsi="Simplified Arabic" w:cs="Simplified Arabic"/>
          <w:sz w:val="28"/>
          <w:szCs w:val="28"/>
          <w:rtl/>
          <w:lang w:bidi="ar-YE"/>
        </w:rPr>
        <w:t xml:space="preserve">. وبلغ </w:t>
      </w:r>
      <w:r>
        <w:rPr>
          <w:rFonts w:ascii="Simplified Arabic" w:hAnsi="Simplified Arabic" w:cs="Simplified Arabic"/>
          <w:sz w:val="28"/>
          <w:szCs w:val="28"/>
          <w:lang w:bidi="ar-YE"/>
        </w:rPr>
        <w:t>VIF</w:t>
      </w:r>
      <w:r>
        <w:rPr>
          <w:rFonts w:ascii="Simplified Arabic" w:hAnsi="Simplified Arabic" w:cs="Simplified Arabic"/>
          <w:sz w:val="28"/>
          <w:szCs w:val="28"/>
          <w:rtl/>
          <w:lang w:bidi="ar-YE"/>
        </w:rPr>
        <w:t xml:space="preserve"> لكل من التحول الصحي ورفاهية الموظفين 2.2377، وهي قيمة لا تشير إلى مشكلة تعدد خطي حرجة. وعليه، فإن الفرضية الثالثة مدعومة إحصائياً.</w:t>
      </w:r>
    </w:p>
    <w:p w14:paraId="529ED9B3" w14:textId="0C979E68" w:rsidR="00AC4B7F" w:rsidRDefault="0063719B" w:rsidP="001D60FF">
      <w:pPr>
        <w:pStyle w:val="2"/>
        <w:spacing w:line="360" w:lineRule="auto"/>
        <w:jc w:val="both"/>
      </w:pPr>
      <w:bookmarkStart w:id="76" w:name="_Toc237566791"/>
      <w:r>
        <w:rPr>
          <w:rFonts w:hint="cs"/>
          <w:lang w:bidi="ar-YE"/>
        </w:rPr>
        <w:t>ا</w:t>
      </w:r>
      <w:r w:rsidR="006403FC">
        <w:rPr>
          <w:lang w:bidi="ar-YE"/>
        </w:rPr>
        <w:t>ختبار الفرضية الرابعة</w:t>
      </w:r>
      <w:bookmarkEnd w:id="76"/>
    </w:p>
    <w:p w14:paraId="331285D7" w14:textId="4AADE100" w:rsidR="00AC4B7F" w:rsidRDefault="006403FC" w:rsidP="001D60FF">
      <w:pPr>
        <w:spacing w:after="120" w:line="360" w:lineRule="auto"/>
        <w:jc w:val="both"/>
      </w:pPr>
      <w:r>
        <w:rPr>
          <w:rFonts w:ascii="Simplified Arabic" w:hAnsi="Simplified Arabic" w:cs="Simplified Arabic" w:hint="cs"/>
          <w:sz w:val="28"/>
          <w:szCs w:val="28"/>
          <w:rtl/>
          <w:lang w:bidi="ar-YE"/>
        </w:rPr>
        <w:t>نصت الفرضية الرابعة على أنه</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توجد علاقة معنوية ذات دلالة إحصائية بين التحول الصحي والاحتراق الوظيفي عند توسيط رفاهية الموظفين في القطاع الصحي الحكومي بمدينة الرياض</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ويعرض الجدول الآتي معاملات المسارات غير المعيارية </w:t>
      </w:r>
      <w:r>
        <w:rPr>
          <w:rFonts w:ascii="Simplified Arabic" w:hAnsi="Simplified Arabic" w:cs="Simplified Arabic" w:hint="cs"/>
          <w:sz w:val="28"/>
          <w:szCs w:val="28"/>
          <w:lang w:bidi="ar-YE"/>
        </w:rPr>
        <w:t>(B)</w:t>
      </w:r>
      <w:r>
        <w:rPr>
          <w:rFonts w:ascii="Simplified Arabic" w:hAnsi="Simplified Arabic" w:cs="Simplified Arabic" w:hint="cs"/>
          <w:sz w:val="28"/>
          <w:szCs w:val="28"/>
          <w:rtl/>
          <w:lang w:bidi="ar-YE"/>
        </w:rPr>
        <w:t xml:space="preserve"> </w:t>
      </w:r>
      <w:r w:rsidR="007A1F19">
        <w:rPr>
          <w:rFonts w:ascii="Simplified Arabic" w:hAnsi="Simplified Arabic" w:cs="Simplified Arabic" w:hint="cs"/>
          <w:sz w:val="28"/>
          <w:szCs w:val="28"/>
          <w:rtl/>
          <w:lang w:bidi="ar-YE"/>
        </w:rPr>
        <w:t xml:space="preserve">والمعيارية </w:t>
      </w:r>
      <w:r w:rsidR="00040531">
        <w:rPr>
          <w:rFonts w:ascii="Simplified Arabic" w:hAnsi="Simplified Arabic" w:cs="Simplified Arabic" w:hint="cs"/>
          <w:sz w:val="28"/>
          <w:szCs w:val="28"/>
        </w:rPr>
        <w:t>(β)</w:t>
      </w:r>
      <w:r w:rsidR="007A1F19">
        <w:rPr>
          <w:rFonts w:ascii="Simplified Arabic" w:hAnsi="Simplified Arabic" w:cs="Simplified Arabic" w:hint="cs"/>
          <w:sz w:val="28"/>
          <w:szCs w:val="28"/>
          <w:rtl/>
          <w:lang w:bidi="ar-YE"/>
        </w:rPr>
        <w:t xml:space="preserve">. </w:t>
      </w:r>
      <w:r>
        <w:rPr>
          <w:rFonts w:ascii="Simplified Arabic" w:hAnsi="Simplified Arabic" w:cs="Simplified Arabic" w:hint="cs"/>
          <w:sz w:val="28"/>
          <w:szCs w:val="28"/>
          <w:rtl/>
          <w:lang w:bidi="ar-YE"/>
        </w:rPr>
        <w:t xml:space="preserve">ويُقدَّر المسار </w:t>
      </w:r>
      <w:r>
        <w:rPr>
          <w:rFonts w:ascii="Simplified Arabic" w:hAnsi="Simplified Arabic" w:cs="Simplified Arabic" w:hint="cs"/>
          <w:sz w:val="28"/>
          <w:szCs w:val="28"/>
          <w:lang w:bidi="ar-YE"/>
        </w:rPr>
        <w:t>b</w:t>
      </w:r>
      <w:r>
        <w:rPr>
          <w:rFonts w:ascii="Simplified Arabic" w:hAnsi="Simplified Arabic" w:cs="Simplified Arabic" w:hint="cs"/>
          <w:sz w:val="28"/>
          <w:szCs w:val="28"/>
          <w:rtl/>
          <w:lang w:bidi="ar-YE"/>
        </w:rPr>
        <w:t xml:space="preserve"> من نموذج الانحدار المشروط بعد ضبط التحول الصحي، ولا يُستبدل بمعامل ارتباط </w:t>
      </w:r>
      <w:r>
        <w:rPr>
          <w:rFonts w:ascii="Simplified Arabic" w:hAnsi="Simplified Arabic" w:cs="Simplified Arabic" w:hint="cs"/>
          <w:sz w:val="28"/>
          <w:szCs w:val="28"/>
          <w:lang w:bidi="ar-YE"/>
        </w:rPr>
        <w:t>Pearson</w:t>
      </w:r>
      <w:r>
        <w:rPr>
          <w:rFonts w:ascii="Simplified Arabic" w:hAnsi="Simplified Arabic" w:cs="Simplified Arabic" w:hint="cs"/>
          <w:sz w:val="28"/>
          <w:szCs w:val="28"/>
          <w:rtl/>
          <w:lang w:bidi="ar-YE"/>
        </w:rPr>
        <w:t xml:space="preserve"> الثنائي</w:t>
      </w:r>
      <w:r>
        <w:rPr>
          <w:rFonts w:ascii="Simplified Arabic" w:hAnsi="Simplified Arabic" w:cs="Simplified Arabic" w:hint="cs"/>
          <w:sz w:val="28"/>
          <w:szCs w:val="28"/>
          <w:lang w:bidi="ar-YE"/>
        </w:rPr>
        <w:t>.</w:t>
      </w:r>
    </w:p>
    <w:p w14:paraId="68A54C77" w14:textId="1276D4D8" w:rsidR="00AC4B7F" w:rsidRPr="00040531" w:rsidRDefault="00040531" w:rsidP="00040531">
      <w:pPr>
        <w:keepNext/>
        <w:spacing w:before="120" w:after="120" w:line="240" w:lineRule="auto"/>
        <w:jc w:val="center"/>
        <w:rPr>
          <w:bCs/>
        </w:rPr>
      </w:pPr>
      <w:r w:rsidRPr="00040531">
        <w:rPr>
          <w:rFonts w:ascii="Simplified Arabic" w:eastAsia="Simplified Arabic" w:hAnsi="Simplified Arabic" w:cs="Simplified Arabic" w:hint="cs"/>
          <w:bCs/>
          <w:rtl/>
          <w:lang w:bidi="ar-YE"/>
        </w:rPr>
        <w:t>جدول (4-7): معاملات مسارات الوساطة في الفرضية الرابعة</w:t>
      </w:r>
    </w:p>
    <w:tbl>
      <w:tblPr>
        <w:tblStyle w:val="10"/>
        <w:bidiVisual/>
        <w:tblW w:w="0" w:type="auto"/>
        <w:tblLook w:val="06A0" w:firstRow="1" w:lastRow="0" w:firstColumn="1" w:lastColumn="0" w:noHBand="1" w:noVBand="1"/>
      </w:tblPr>
      <w:tblGrid>
        <w:gridCol w:w="4942"/>
        <w:gridCol w:w="1029"/>
        <w:gridCol w:w="1029"/>
        <w:gridCol w:w="1155"/>
        <w:gridCol w:w="861"/>
      </w:tblGrid>
      <w:tr w:rsidR="00AC4B7F" w14:paraId="47C7238B" w14:textId="77777777" w:rsidTr="007C3D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735663" w14:textId="77777777" w:rsidR="00AC4B7F" w:rsidRDefault="006403FC" w:rsidP="007C3D5F">
            <w:pPr>
              <w:jc w:val="center"/>
            </w:pPr>
            <w:r>
              <w:rPr>
                <w:rFonts w:ascii="Simplified Arabic" w:eastAsia="Simplified Arabic" w:hAnsi="Simplified Arabic" w:cs="Simplified Arabic" w:hint="cs"/>
                <w:rtl/>
                <w:lang w:bidi="ar-YE"/>
              </w:rPr>
              <w:t>المسار</w:t>
            </w:r>
          </w:p>
        </w:tc>
        <w:tc>
          <w:tcPr>
            <w:tcW w:w="0" w:type="auto"/>
            <w:vAlign w:val="center"/>
          </w:tcPr>
          <w:p w14:paraId="6BC5CFAE" w14:textId="77777777" w:rsidR="00AC4B7F" w:rsidRDefault="006403FC" w:rsidP="007C3D5F">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B</w:t>
            </w:r>
          </w:p>
        </w:tc>
        <w:tc>
          <w:tcPr>
            <w:tcW w:w="0" w:type="auto"/>
            <w:vAlign w:val="center"/>
          </w:tcPr>
          <w:p w14:paraId="1EBD3D80" w14:textId="77777777" w:rsidR="00AC4B7F" w:rsidRDefault="006403FC" w:rsidP="007C3D5F">
            <w:pPr>
              <w:jc w:val="center"/>
              <w:cnfStyle w:val="100000000000" w:firstRow="1" w:lastRow="0" w:firstColumn="0" w:lastColumn="0" w:oddVBand="0" w:evenVBand="0" w:oddHBand="0" w:evenHBand="0" w:firstRowFirstColumn="0" w:firstRowLastColumn="0" w:lastRowFirstColumn="0" w:lastRowLastColumn="0"/>
            </w:pPr>
            <w:r>
              <w:rPr>
                <w:rFonts w:ascii="Cambria" w:eastAsia="Simplified Arabic" w:hAnsi="Cambria" w:cs="Cambria"/>
                <w:lang w:bidi="ar-YE"/>
              </w:rPr>
              <w:t>β</w:t>
            </w:r>
          </w:p>
        </w:tc>
        <w:tc>
          <w:tcPr>
            <w:tcW w:w="0" w:type="auto"/>
            <w:vAlign w:val="center"/>
          </w:tcPr>
          <w:p w14:paraId="5CED1191" w14:textId="77777777" w:rsidR="00AC4B7F" w:rsidRDefault="006403FC" w:rsidP="007C3D5F">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t</w:t>
            </w:r>
          </w:p>
        </w:tc>
        <w:tc>
          <w:tcPr>
            <w:tcW w:w="0" w:type="auto"/>
            <w:vAlign w:val="center"/>
          </w:tcPr>
          <w:p w14:paraId="0DC7DF1D" w14:textId="77777777" w:rsidR="00AC4B7F" w:rsidRDefault="006403FC" w:rsidP="007C3D5F">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p</w:t>
            </w:r>
          </w:p>
        </w:tc>
      </w:tr>
      <w:tr w:rsidR="00AC4B7F" w14:paraId="573A99DC" w14:textId="77777777" w:rsidTr="007C3D5F">
        <w:tc>
          <w:tcPr>
            <w:cnfStyle w:val="001000000000" w:firstRow="0" w:lastRow="0" w:firstColumn="1" w:lastColumn="0" w:oddVBand="0" w:evenVBand="0" w:oddHBand="0" w:evenHBand="0" w:firstRowFirstColumn="0" w:firstRowLastColumn="0" w:lastRowFirstColumn="0" w:lastRowLastColumn="0"/>
            <w:tcW w:w="0" w:type="auto"/>
            <w:vAlign w:val="center"/>
          </w:tcPr>
          <w:p w14:paraId="3DAB5454" w14:textId="172D701D" w:rsidR="00AC4B7F" w:rsidRDefault="00104FE7" w:rsidP="007C3D5F">
            <w:r>
              <w:rPr>
                <w:rFonts w:ascii="Simplified Arabic" w:eastAsia="Simplified Arabic" w:hAnsi="Simplified Arabic" w:cs="Simplified Arabic" w:hint="cs"/>
              </w:rPr>
              <w:t>(</w:t>
            </w:r>
            <w:r w:rsidR="008F75A4">
              <w:rPr>
                <w:rFonts w:ascii="Simplified Arabic" w:eastAsia="Simplified Arabic" w:hAnsi="Simplified Arabic" w:cs="Simplified Arabic" w:hint="cs"/>
              </w:rPr>
              <w:t>a</w:t>
            </w:r>
            <w:r>
              <w:rPr>
                <w:rFonts w:ascii="Simplified Arabic" w:eastAsia="Simplified Arabic" w:hAnsi="Simplified Arabic" w:cs="Simplified Arabic" w:hint="cs"/>
              </w:rPr>
              <w:t>)</w:t>
            </w:r>
            <w:r w:rsidR="006403FC">
              <w:rPr>
                <w:rFonts w:ascii="Simplified Arabic" w:eastAsia="Simplified Arabic" w:hAnsi="Simplified Arabic" w:cs="Simplified Arabic" w:hint="cs"/>
                <w:rtl/>
                <w:lang w:bidi="ar-YE"/>
              </w:rPr>
              <w:t xml:space="preserve"> أثر التحول الصحي في رفاهية </w:t>
            </w:r>
            <w:r>
              <w:rPr>
                <w:rFonts w:ascii="Simplified Arabic" w:eastAsia="Simplified Arabic" w:hAnsi="Simplified Arabic" w:cs="Simplified Arabic" w:hint="cs"/>
                <w:rtl/>
                <w:lang w:bidi="ar-YE"/>
              </w:rPr>
              <w:t>الموظفين</w:t>
            </w:r>
          </w:p>
        </w:tc>
        <w:tc>
          <w:tcPr>
            <w:tcW w:w="0" w:type="auto"/>
            <w:vAlign w:val="center"/>
          </w:tcPr>
          <w:p w14:paraId="70CEE345"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0.7508</w:t>
            </w:r>
          </w:p>
        </w:tc>
        <w:tc>
          <w:tcPr>
            <w:tcW w:w="0" w:type="auto"/>
            <w:vAlign w:val="center"/>
          </w:tcPr>
          <w:p w14:paraId="4BF1B637"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0.7437</w:t>
            </w:r>
          </w:p>
        </w:tc>
        <w:tc>
          <w:tcPr>
            <w:tcW w:w="0" w:type="auto"/>
            <w:vAlign w:val="center"/>
          </w:tcPr>
          <w:p w14:paraId="12E84841"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21.7436</w:t>
            </w:r>
          </w:p>
        </w:tc>
        <w:tc>
          <w:tcPr>
            <w:tcW w:w="0" w:type="auto"/>
            <w:vAlign w:val="center"/>
          </w:tcPr>
          <w:p w14:paraId="7428AB25"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152AE2AB" w14:textId="77777777" w:rsidTr="007C3D5F">
        <w:tc>
          <w:tcPr>
            <w:cnfStyle w:val="001000000000" w:firstRow="0" w:lastRow="0" w:firstColumn="1" w:lastColumn="0" w:oddVBand="0" w:evenVBand="0" w:oddHBand="0" w:evenHBand="0" w:firstRowFirstColumn="0" w:firstRowLastColumn="0" w:lastRowFirstColumn="0" w:lastRowLastColumn="0"/>
            <w:tcW w:w="0" w:type="auto"/>
            <w:vAlign w:val="center"/>
          </w:tcPr>
          <w:p w14:paraId="7E2D6AA7" w14:textId="389508F0" w:rsidR="00AC4B7F" w:rsidRDefault="008F75A4" w:rsidP="007C3D5F">
            <w:r>
              <w:rPr>
                <w:rFonts w:ascii="Simplified Arabic" w:eastAsia="Simplified Arabic" w:hAnsi="Simplified Arabic" w:cs="Simplified Arabic" w:hint="cs"/>
                <w:rtl/>
              </w:rPr>
              <w:t>(</w:t>
            </w:r>
            <w:r>
              <w:rPr>
                <w:rFonts w:ascii="Simplified Arabic" w:eastAsia="Simplified Arabic" w:hAnsi="Simplified Arabic" w:cs="Simplified Arabic" w:hint="cs"/>
              </w:rPr>
              <w:t>b</w:t>
            </w:r>
            <w:r>
              <w:rPr>
                <w:rFonts w:ascii="Simplified Arabic" w:eastAsia="Simplified Arabic" w:hAnsi="Simplified Arabic" w:cs="Simplified Arabic" w:hint="cs"/>
                <w:rtl/>
              </w:rPr>
              <w:t xml:space="preserve">) </w:t>
            </w:r>
            <w:r w:rsidR="006403FC">
              <w:rPr>
                <w:rFonts w:ascii="Simplified Arabic" w:eastAsia="Simplified Arabic" w:hAnsi="Simplified Arabic" w:cs="Simplified Arabic" w:hint="cs"/>
                <w:rtl/>
                <w:lang w:bidi="ar-YE"/>
              </w:rPr>
              <w:t>أثر رفاهية الموظفين في الاحتراق الوظيفي مع ضبط التحول الصحي</w:t>
            </w:r>
          </w:p>
        </w:tc>
        <w:tc>
          <w:tcPr>
            <w:tcW w:w="0" w:type="auto"/>
            <w:vAlign w:val="center"/>
          </w:tcPr>
          <w:p w14:paraId="2F6191CA"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-0.4563</w:t>
            </w:r>
          </w:p>
        </w:tc>
        <w:tc>
          <w:tcPr>
            <w:tcW w:w="0" w:type="auto"/>
            <w:vAlign w:val="center"/>
          </w:tcPr>
          <w:p w14:paraId="4D22B54B"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-0.3886</w:t>
            </w:r>
          </w:p>
        </w:tc>
        <w:tc>
          <w:tcPr>
            <w:tcW w:w="0" w:type="auto"/>
            <w:vAlign w:val="center"/>
          </w:tcPr>
          <w:p w14:paraId="4791DFF4"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-6.0317</w:t>
            </w:r>
          </w:p>
        </w:tc>
        <w:tc>
          <w:tcPr>
            <w:tcW w:w="0" w:type="auto"/>
            <w:vAlign w:val="center"/>
          </w:tcPr>
          <w:p w14:paraId="42496816"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46D67B1B" w14:textId="77777777" w:rsidTr="007C3D5F">
        <w:tc>
          <w:tcPr>
            <w:cnfStyle w:val="001000000000" w:firstRow="0" w:lastRow="0" w:firstColumn="1" w:lastColumn="0" w:oddVBand="0" w:evenVBand="0" w:oddHBand="0" w:evenHBand="0" w:firstRowFirstColumn="0" w:firstRowLastColumn="0" w:lastRowFirstColumn="0" w:lastRowLastColumn="0"/>
            <w:tcW w:w="0" w:type="auto"/>
            <w:vAlign w:val="center"/>
          </w:tcPr>
          <w:p w14:paraId="29468952" w14:textId="0945C27D" w:rsidR="00AC4B7F" w:rsidRDefault="008F75A4" w:rsidP="007C3D5F">
            <w:r>
              <w:rPr>
                <w:rFonts w:ascii="Simplified Arabic" w:eastAsia="Simplified Arabic" w:hAnsi="Simplified Arabic" w:cs="Simplified Arabic" w:hint="cs"/>
                <w:rtl/>
                <w:lang w:bidi="ar-YE"/>
              </w:rPr>
              <w:t>(</w:t>
            </w:r>
            <w:r w:rsidR="003121BA">
              <w:rPr>
                <w:rFonts w:ascii="Simplified Arabic" w:eastAsia="Simplified Arabic" w:hAnsi="Simplified Arabic" w:cs="Simplified Arabic" w:hint="cs"/>
              </w:rPr>
              <w:t>c</w:t>
            </w:r>
            <w:r>
              <w:rPr>
                <w:rFonts w:ascii="Simplified Arabic" w:eastAsia="Simplified Arabic" w:hAnsi="Simplified Arabic" w:cs="Simplified Arabic" w:hint="cs"/>
                <w:rtl/>
                <w:lang w:bidi="ar-YE"/>
              </w:rPr>
              <w:t xml:space="preserve">) </w:t>
            </w:r>
            <w:r w:rsidR="006403FC">
              <w:rPr>
                <w:rFonts w:ascii="Simplified Arabic" w:eastAsia="Simplified Arabic" w:hAnsi="Simplified Arabic" w:cs="Simplified Arabic" w:hint="cs"/>
                <w:rtl/>
                <w:lang w:bidi="ar-YE"/>
              </w:rPr>
              <w:t>الأثر الكلي للتحول الصحي في الاحتراق الوظيفي</w:t>
            </w:r>
          </w:p>
        </w:tc>
        <w:tc>
          <w:tcPr>
            <w:tcW w:w="0" w:type="auto"/>
            <w:vAlign w:val="center"/>
          </w:tcPr>
          <w:p w14:paraId="120EE868"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-0.5633</w:t>
            </w:r>
          </w:p>
        </w:tc>
        <w:tc>
          <w:tcPr>
            <w:tcW w:w="0" w:type="auto"/>
            <w:vAlign w:val="center"/>
          </w:tcPr>
          <w:p w14:paraId="60F69A8C"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-0.4751</w:t>
            </w:r>
          </w:p>
        </w:tc>
        <w:tc>
          <w:tcPr>
            <w:tcW w:w="0" w:type="auto"/>
            <w:vAlign w:val="center"/>
          </w:tcPr>
          <w:p w14:paraId="6F93D29C"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-10.5537</w:t>
            </w:r>
          </w:p>
        </w:tc>
        <w:tc>
          <w:tcPr>
            <w:tcW w:w="0" w:type="auto"/>
            <w:vAlign w:val="center"/>
          </w:tcPr>
          <w:p w14:paraId="15039E24"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27A43D02" w14:textId="77777777" w:rsidTr="007C3D5F">
        <w:tc>
          <w:tcPr>
            <w:cnfStyle w:val="001000000000" w:firstRow="0" w:lastRow="0" w:firstColumn="1" w:lastColumn="0" w:oddVBand="0" w:evenVBand="0" w:oddHBand="0" w:evenHBand="0" w:firstRowFirstColumn="0" w:firstRowLastColumn="0" w:lastRowFirstColumn="0" w:lastRowLastColumn="0"/>
            <w:tcW w:w="0" w:type="auto"/>
            <w:vAlign w:val="center"/>
          </w:tcPr>
          <w:p w14:paraId="2D3DA535" w14:textId="0E423E8C" w:rsidR="00AC4B7F" w:rsidRDefault="00C25B02" w:rsidP="007C3D5F">
            <w:r>
              <w:rPr>
                <w:rFonts w:ascii="Simplified Arabic" w:eastAsia="Simplified Arabic" w:hAnsi="Simplified Arabic" w:cs="Simplified Arabic"/>
                <w:rtl/>
                <w:lang w:bidi="ar-YE"/>
              </w:rPr>
              <w:lastRenderedPageBreak/>
              <w:t>(</w:t>
            </w:r>
            <w:r>
              <w:rPr>
                <w:rFonts w:ascii="Times New Roman" w:eastAsia="Simplified Arabic" w:hAnsi="Times New Roman" w:cs="Times New Roman" w:hint="cs"/>
                <w:rtl/>
                <w:lang w:bidi="ar-YE"/>
              </w:rPr>
              <w:t>′</w:t>
            </w:r>
            <w:r>
              <w:rPr>
                <w:rFonts w:ascii="Simplified Arabic" w:eastAsia="Simplified Arabic" w:hAnsi="Simplified Arabic" w:cs="Simplified Arabic"/>
                <w:lang w:bidi="ar-YE"/>
              </w:rPr>
              <w:t>c</w:t>
            </w:r>
            <w:r>
              <w:rPr>
                <w:rFonts w:ascii="Simplified Arabic" w:eastAsia="Simplified Arabic" w:hAnsi="Simplified Arabic" w:cs="Simplified Arabic"/>
                <w:rtl/>
                <w:lang w:bidi="ar-YE"/>
              </w:rPr>
              <w:t xml:space="preserve">) </w:t>
            </w:r>
            <w:r w:rsidR="006403FC">
              <w:rPr>
                <w:rFonts w:ascii="Simplified Arabic" w:eastAsia="Simplified Arabic" w:hAnsi="Simplified Arabic" w:cs="Simplified Arabic" w:hint="cs"/>
                <w:rtl/>
                <w:lang w:bidi="ar-YE"/>
              </w:rPr>
              <w:t>الأثر المباشر بعد إدخال الرفاهية</w:t>
            </w:r>
          </w:p>
        </w:tc>
        <w:tc>
          <w:tcPr>
            <w:tcW w:w="0" w:type="auto"/>
            <w:vAlign w:val="center"/>
          </w:tcPr>
          <w:p w14:paraId="30F7B966"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-0.2206</w:t>
            </w:r>
          </w:p>
        </w:tc>
        <w:tc>
          <w:tcPr>
            <w:tcW w:w="0" w:type="auto"/>
            <w:vAlign w:val="center"/>
          </w:tcPr>
          <w:p w14:paraId="2A903B0C"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-0.1861</w:t>
            </w:r>
          </w:p>
        </w:tc>
        <w:tc>
          <w:tcPr>
            <w:tcW w:w="0" w:type="auto"/>
            <w:vAlign w:val="center"/>
          </w:tcPr>
          <w:p w14:paraId="7A360FA7" w14:textId="77777777" w:rsidR="00AC4B7F" w:rsidRDefault="006403FC"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-2.8889</w:t>
            </w:r>
          </w:p>
        </w:tc>
        <w:tc>
          <w:tcPr>
            <w:tcW w:w="0" w:type="auto"/>
            <w:vAlign w:val="center"/>
          </w:tcPr>
          <w:p w14:paraId="070360C6" w14:textId="232489C4" w:rsidR="00AC4B7F" w:rsidRDefault="00B226CB" w:rsidP="007C3D5F">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.0041</w:t>
            </w:r>
          </w:p>
        </w:tc>
      </w:tr>
    </w:tbl>
    <w:p w14:paraId="62C54E97" w14:textId="77777777" w:rsidR="00AC4B7F" w:rsidRPr="001D60FF" w:rsidRDefault="006403FC" w:rsidP="001D60FF">
      <w:pPr>
        <w:spacing w:before="60" w:after="120" w:line="360" w:lineRule="auto"/>
        <w:jc w:val="both"/>
        <w:rPr>
          <w:rFonts w:ascii="Simplified Arabic" w:eastAsia="Simplified Arabic" w:hAnsi="Simplified Arabic" w:cs="Simplified Arabic"/>
          <w:sz w:val="28"/>
          <w:szCs w:val="28"/>
          <w:lang w:bidi="ar-YE"/>
        </w:rPr>
      </w:pPr>
      <w:r w:rsidRPr="001D60FF">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4664E107" w14:textId="795DC4EF" w:rsidR="00AC4B7F" w:rsidRPr="002A3334" w:rsidRDefault="002A3334" w:rsidP="002A3334">
      <w:pPr>
        <w:keepNext/>
        <w:spacing w:before="120" w:after="120" w:line="240" w:lineRule="auto"/>
        <w:jc w:val="center"/>
        <w:rPr>
          <w:bCs/>
        </w:rPr>
      </w:pPr>
      <w:r w:rsidRPr="002A3334">
        <w:rPr>
          <w:rFonts w:ascii="Simplified Arabic" w:eastAsia="Simplified Arabic" w:hAnsi="Simplified Arabic" w:cs="Simplified Arabic" w:hint="cs"/>
          <w:bCs/>
          <w:rtl/>
          <w:lang w:bidi="ar-YE"/>
        </w:rPr>
        <w:t xml:space="preserve">جدول (4-8): الأثر غير المباشر ونتائج </w:t>
      </w:r>
      <w:r w:rsidRPr="002A3334">
        <w:rPr>
          <w:rFonts w:ascii="Simplified Arabic" w:eastAsia="Simplified Arabic" w:hAnsi="Simplified Arabic" w:cs="Simplified Arabic" w:hint="cs"/>
          <w:bCs/>
        </w:rPr>
        <w:t>Bootstrap</w:t>
      </w:r>
      <w:r w:rsidRPr="002A3334">
        <w:rPr>
          <w:rFonts w:ascii="Simplified Arabic" w:eastAsia="Simplified Arabic" w:hAnsi="Simplified Arabic" w:cs="Simplified Arabic" w:hint="cs"/>
          <w:bCs/>
          <w:rtl/>
          <w:lang w:bidi="ar-YE"/>
        </w:rPr>
        <w:t xml:space="preserve"> للفرضية الرابعة</w:t>
      </w:r>
    </w:p>
    <w:tbl>
      <w:tblPr>
        <w:tblStyle w:val="10"/>
        <w:bidiVisual/>
        <w:tblW w:w="5000" w:type="pct"/>
        <w:tblLook w:val="06A0" w:firstRow="1" w:lastRow="0" w:firstColumn="1" w:lastColumn="0" w:noHBand="1" w:noVBand="1"/>
      </w:tblPr>
      <w:tblGrid>
        <w:gridCol w:w="4923"/>
        <w:gridCol w:w="4093"/>
      </w:tblGrid>
      <w:tr w:rsidR="00AC4B7F" w14:paraId="22E2AB48" w14:textId="77777777" w:rsidTr="00AC63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30" w:type="pct"/>
            <w:vAlign w:val="center"/>
          </w:tcPr>
          <w:p w14:paraId="2719B225" w14:textId="77777777" w:rsidR="00AC4B7F" w:rsidRDefault="006403FC" w:rsidP="00AC639B">
            <w:pPr>
              <w:jc w:val="center"/>
            </w:pPr>
            <w:r>
              <w:rPr>
                <w:rFonts w:ascii="Simplified Arabic" w:eastAsia="Simplified Arabic" w:hAnsi="Simplified Arabic" w:cs="Simplified Arabic" w:hint="cs"/>
                <w:rtl/>
                <w:lang w:bidi="ar-YE"/>
              </w:rPr>
              <w:t>مؤشر الأثر غير المباشر</w:t>
            </w:r>
          </w:p>
        </w:tc>
        <w:tc>
          <w:tcPr>
            <w:tcW w:w="2270" w:type="pct"/>
            <w:vAlign w:val="center"/>
          </w:tcPr>
          <w:p w14:paraId="1FD3FECC" w14:textId="77777777" w:rsidR="00AC4B7F" w:rsidRDefault="006403FC" w:rsidP="00AC639B">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القيمة</w:t>
            </w:r>
          </w:p>
        </w:tc>
      </w:tr>
      <w:tr w:rsidR="00AC4B7F" w14:paraId="0961AB4E" w14:textId="77777777" w:rsidTr="00AC639B">
        <w:tc>
          <w:tcPr>
            <w:cnfStyle w:val="001000000000" w:firstRow="0" w:lastRow="0" w:firstColumn="1" w:lastColumn="0" w:oddVBand="0" w:evenVBand="0" w:oddHBand="0" w:evenHBand="0" w:firstRowFirstColumn="0" w:firstRowLastColumn="0" w:lastRowFirstColumn="0" w:lastRowLastColumn="0"/>
            <w:tcW w:w="2730" w:type="pct"/>
            <w:vAlign w:val="center"/>
          </w:tcPr>
          <w:p w14:paraId="6CD1B475" w14:textId="77777777" w:rsidR="00AC4B7F" w:rsidRDefault="006403FC" w:rsidP="00AC639B">
            <w:pPr>
              <w:jc w:val="center"/>
            </w:pPr>
            <w:r>
              <w:rPr>
                <w:rFonts w:ascii="Simplified Arabic" w:eastAsia="Simplified Arabic" w:hAnsi="Simplified Arabic" w:cs="Simplified Arabic" w:hint="cs"/>
                <w:lang w:bidi="ar-YE"/>
              </w:rPr>
              <w:t>ab</w:t>
            </w:r>
            <w:r>
              <w:rPr>
                <w:rFonts w:ascii="Simplified Arabic" w:eastAsia="Simplified Arabic" w:hAnsi="Simplified Arabic" w:cs="Simplified Arabic" w:hint="cs"/>
                <w:rtl/>
                <w:lang w:bidi="ar-YE"/>
              </w:rPr>
              <w:t xml:space="preserve"> غير المعياري</w:t>
            </w:r>
          </w:p>
        </w:tc>
        <w:tc>
          <w:tcPr>
            <w:tcW w:w="2270" w:type="pct"/>
            <w:vAlign w:val="center"/>
          </w:tcPr>
          <w:p w14:paraId="4404DB66" w14:textId="77777777" w:rsidR="00AC4B7F" w:rsidRDefault="006403FC" w:rsidP="00AC639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-0.3426</w:t>
            </w:r>
          </w:p>
        </w:tc>
      </w:tr>
      <w:tr w:rsidR="00AC4B7F" w14:paraId="11940B3C" w14:textId="77777777" w:rsidTr="00AC639B">
        <w:tc>
          <w:tcPr>
            <w:cnfStyle w:val="001000000000" w:firstRow="0" w:lastRow="0" w:firstColumn="1" w:lastColumn="0" w:oddVBand="0" w:evenVBand="0" w:oddHBand="0" w:evenHBand="0" w:firstRowFirstColumn="0" w:firstRowLastColumn="0" w:lastRowFirstColumn="0" w:lastRowLastColumn="0"/>
            <w:tcW w:w="2730" w:type="pct"/>
            <w:vAlign w:val="center"/>
          </w:tcPr>
          <w:p w14:paraId="02F57B3F" w14:textId="77777777" w:rsidR="00AC4B7F" w:rsidRDefault="006403FC" w:rsidP="00AC639B">
            <w:pPr>
              <w:jc w:val="center"/>
            </w:pPr>
            <w:r>
              <w:rPr>
                <w:rFonts w:ascii="Simplified Arabic" w:eastAsia="Simplified Arabic" w:hAnsi="Simplified Arabic" w:cs="Simplified Arabic" w:hint="cs"/>
                <w:rtl/>
                <w:lang w:bidi="ar-YE"/>
              </w:rPr>
              <w:t>الأثر غير المباشر المعياري</w:t>
            </w:r>
          </w:p>
        </w:tc>
        <w:tc>
          <w:tcPr>
            <w:tcW w:w="2270" w:type="pct"/>
            <w:vAlign w:val="center"/>
          </w:tcPr>
          <w:p w14:paraId="1E85E44C" w14:textId="77777777" w:rsidR="00AC4B7F" w:rsidRDefault="006403FC" w:rsidP="00AC639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-0.2890</w:t>
            </w:r>
          </w:p>
        </w:tc>
      </w:tr>
      <w:tr w:rsidR="00AC4B7F" w14:paraId="4E2F6686" w14:textId="77777777" w:rsidTr="00AC639B">
        <w:tc>
          <w:tcPr>
            <w:cnfStyle w:val="001000000000" w:firstRow="0" w:lastRow="0" w:firstColumn="1" w:lastColumn="0" w:oddVBand="0" w:evenVBand="0" w:oddHBand="0" w:evenHBand="0" w:firstRowFirstColumn="0" w:firstRowLastColumn="0" w:lastRowFirstColumn="0" w:lastRowLastColumn="0"/>
            <w:tcW w:w="2730" w:type="pct"/>
            <w:vAlign w:val="center"/>
          </w:tcPr>
          <w:p w14:paraId="777FBC2F" w14:textId="77777777" w:rsidR="00AC4B7F" w:rsidRDefault="006403FC" w:rsidP="00AC639B">
            <w:pPr>
              <w:jc w:val="center"/>
            </w:pPr>
            <w:r>
              <w:rPr>
                <w:rFonts w:ascii="Simplified Arabic" w:eastAsia="Simplified Arabic" w:hAnsi="Simplified Arabic" w:cs="Simplified Arabic" w:hint="cs"/>
                <w:lang w:bidi="ar-YE"/>
              </w:rPr>
              <w:t>Bootstrap BCa 95% CI</w:t>
            </w:r>
          </w:p>
        </w:tc>
        <w:tc>
          <w:tcPr>
            <w:tcW w:w="2270" w:type="pct"/>
            <w:vAlign w:val="center"/>
          </w:tcPr>
          <w:p w14:paraId="7A634A89" w14:textId="77777777" w:rsidR="00AC4B7F" w:rsidRDefault="006403FC" w:rsidP="00AC639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[-0.4888, -0.1725]</w:t>
            </w:r>
          </w:p>
        </w:tc>
      </w:tr>
      <w:tr w:rsidR="00AC4B7F" w14:paraId="42AFD607" w14:textId="77777777" w:rsidTr="00AC639B">
        <w:tc>
          <w:tcPr>
            <w:cnfStyle w:val="001000000000" w:firstRow="0" w:lastRow="0" w:firstColumn="1" w:lastColumn="0" w:oddVBand="0" w:evenVBand="0" w:oddHBand="0" w:evenHBand="0" w:firstRowFirstColumn="0" w:firstRowLastColumn="0" w:lastRowFirstColumn="0" w:lastRowLastColumn="0"/>
            <w:tcW w:w="2730" w:type="pct"/>
            <w:vAlign w:val="center"/>
          </w:tcPr>
          <w:p w14:paraId="0B7D0D28" w14:textId="77777777" w:rsidR="00AC4B7F" w:rsidRDefault="006403FC" w:rsidP="00AC639B">
            <w:pPr>
              <w:jc w:val="center"/>
            </w:pPr>
            <w:r>
              <w:rPr>
                <w:rFonts w:ascii="Simplified Arabic" w:eastAsia="Simplified Arabic" w:hAnsi="Simplified Arabic" w:cs="Simplified Arabic" w:hint="cs"/>
                <w:rtl/>
                <w:lang w:bidi="ar-YE"/>
              </w:rPr>
              <w:t>عدد إعادات السحب</w:t>
            </w:r>
          </w:p>
        </w:tc>
        <w:tc>
          <w:tcPr>
            <w:tcW w:w="2270" w:type="pct"/>
            <w:vAlign w:val="center"/>
          </w:tcPr>
          <w:p w14:paraId="576E6F47" w14:textId="77777777" w:rsidR="00AC4B7F" w:rsidRDefault="006403FC" w:rsidP="00AC639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100,000</w:t>
            </w:r>
          </w:p>
        </w:tc>
      </w:tr>
    </w:tbl>
    <w:p w14:paraId="6EB29F36" w14:textId="77777777" w:rsidR="00AC4B7F" w:rsidRPr="001D60FF" w:rsidRDefault="006403FC" w:rsidP="001D60FF">
      <w:pPr>
        <w:spacing w:before="60" w:after="120" w:line="360" w:lineRule="auto"/>
        <w:jc w:val="both"/>
        <w:rPr>
          <w:rFonts w:ascii="Simplified Arabic" w:eastAsia="Simplified Arabic" w:hAnsi="Simplified Arabic" w:cs="Simplified Arabic"/>
          <w:sz w:val="28"/>
          <w:szCs w:val="28"/>
          <w:lang w:bidi="ar-YE"/>
        </w:rPr>
      </w:pPr>
      <w:r w:rsidRPr="001D60FF">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5592BE32" w14:textId="022EE606" w:rsidR="00AC4B7F" w:rsidRDefault="00765A1F" w:rsidP="001D60FF">
      <w:pPr>
        <w:spacing w:after="120" w:line="360" w:lineRule="auto"/>
        <w:jc w:val="both"/>
      </w:pPr>
      <w:r>
        <w:rPr>
          <w:rFonts w:ascii="Simplified Arabic" w:hAnsi="Simplified Arabic" w:cs="Simplified Arabic"/>
          <w:sz w:val="28"/>
          <w:szCs w:val="28"/>
          <w:rtl/>
          <w:lang w:bidi="ar-YE"/>
        </w:rPr>
        <w:t xml:space="preserve">بلغ الأثر غير المباشر غير المعياري </w:t>
      </w:r>
      <w:r>
        <w:rPr>
          <w:rFonts w:ascii="Simplified Arabic" w:hAnsi="Simplified Arabic" w:cs="Simplified Arabic"/>
          <w:sz w:val="28"/>
          <w:szCs w:val="28"/>
          <w:lang w:bidi="ar-YE"/>
        </w:rPr>
        <w:t>ab = -0.3426</w:t>
      </w:r>
      <w:r>
        <w:rPr>
          <w:rFonts w:ascii="Simplified Arabic" w:hAnsi="Simplified Arabic" w:cs="Simplified Arabic"/>
          <w:sz w:val="28"/>
          <w:szCs w:val="28"/>
          <w:rtl/>
          <w:lang w:bidi="ar-YE"/>
        </w:rPr>
        <w:t xml:space="preserve">، وكانت فترة الثقة </w:t>
      </w:r>
      <w:r>
        <w:rPr>
          <w:rFonts w:ascii="Simplified Arabic" w:hAnsi="Simplified Arabic" w:cs="Simplified Arabic"/>
          <w:sz w:val="28"/>
          <w:szCs w:val="28"/>
          <w:lang w:bidi="ar-YE"/>
        </w:rPr>
        <w:t>Bca 95% [-0.4888, -0.1725]</w:t>
      </w:r>
      <w:r>
        <w:rPr>
          <w:rFonts w:ascii="Simplified Arabic" w:hAnsi="Simplified Arabic" w:cs="Simplified Arabic"/>
          <w:sz w:val="28"/>
          <w:szCs w:val="28"/>
          <w:rtl/>
          <w:lang w:bidi="ar-YE"/>
        </w:rPr>
        <w:t xml:space="preserve"> لا تشمل الصفر، بما يشير إلى دلالة الأثر غير المباشر. وفي الوقت نفسه ظل الأثر المباشر </w:t>
      </w:r>
      <w:r>
        <w:rPr>
          <w:rFonts w:ascii="Simplified Arabic" w:hAnsi="Simplified Arabic" w:cs="Simplified Arabic"/>
          <w:sz w:val="28"/>
          <w:szCs w:val="28"/>
          <w:lang w:bidi="ar-YE"/>
        </w:rPr>
        <w:t>c</w:t>
      </w:r>
      <w:r>
        <w:rPr>
          <w:rFonts w:ascii="Simplified Arabic" w:hAnsi="Simplified Arabic" w:cs="Simplified Arabic"/>
          <w:sz w:val="28"/>
          <w:szCs w:val="28"/>
          <w:rtl/>
          <w:lang w:bidi="ar-YE"/>
        </w:rPr>
        <w:t>′ دالاً إحصائياً (</w:t>
      </w:r>
      <w:r>
        <w:rPr>
          <w:rFonts w:ascii="Simplified Arabic" w:hAnsi="Simplified Arabic" w:cs="Simplified Arabic"/>
          <w:sz w:val="28"/>
          <w:szCs w:val="28"/>
          <w:lang w:bidi="ar-YE"/>
        </w:rPr>
        <w:t xml:space="preserve">p = </w:t>
      </w:r>
      <w:r w:rsidR="00B226CB">
        <w:rPr>
          <w:rFonts w:ascii="Simplified Arabic" w:hAnsi="Simplified Arabic" w:cs="Simplified Arabic"/>
          <w:sz w:val="28"/>
          <w:szCs w:val="28"/>
          <w:rtl/>
          <w:lang w:bidi="ar-YE"/>
        </w:rPr>
        <w:t>.0041</w:t>
      </w:r>
      <w:r>
        <w:rPr>
          <w:rFonts w:ascii="Simplified Arabic" w:hAnsi="Simplified Arabic" w:cs="Simplified Arabic"/>
          <w:sz w:val="28"/>
          <w:szCs w:val="28"/>
          <w:rtl/>
          <w:lang w:bidi="ar-YE"/>
        </w:rPr>
        <w:t>)، ولذلك تشير النتائج إلى وساطة جزئية لرفاهية الموظفين في العلاقة بين التحول الصحي والاحتراق الوظيفي.</w:t>
      </w:r>
      <w:r w:rsidR="006403FC">
        <w:rPr>
          <w:rFonts w:ascii="Simplified Arabic" w:hAnsi="Simplified Arabic" w:cs="Simplified Arabic" w:hint="cs"/>
          <w:sz w:val="28"/>
          <w:szCs w:val="28"/>
          <w:rtl/>
          <w:lang w:bidi="ar-YE"/>
        </w:rPr>
        <w:t xml:space="preserve"> وعليه، فإن الفرضية الرابعة مدعومة إحصائياً بوساطة جزئية</w:t>
      </w:r>
      <w:r w:rsidR="006403FC">
        <w:rPr>
          <w:rFonts w:ascii="Simplified Arabic" w:hAnsi="Simplified Arabic" w:cs="Simplified Arabic" w:hint="cs"/>
          <w:sz w:val="28"/>
          <w:szCs w:val="28"/>
          <w:lang w:bidi="ar-YE"/>
        </w:rPr>
        <w:t>.</w:t>
      </w:r>
    </w:p>
    <w:p w14:paraId="79976D6F" w14:textId="566C1FF4" w:rsidR="00AC4B7F" w:rsidRDefault="00F95B83" w:rsidP="001D60FF">
      <w:pPr>
        <w:pStyle w:val="2"/>
        <w:spacing w:line="360" w:lineRule="auto"/>
        <w:jc w:val="both"/>
      </w:pPr>
      <w:bookmarkStart w:id="77" w:name="_Toc237566792"/>
      <w:r>
        <w:rPr>
          <w:rFonts w:hint="cs"/>
          <w:lang w:bidi="ar-YE"/>
        </w:rPr>
        <w:t>ا</w:t>
      </w:r>
      <w:r w:rsidR="006403FC">
        <w:rPr>
          <w:lang w:bidi="ar-YE"/>
        </w:rPr>
        <w:t>ختبار الفرضية الخامسة</w:t>
      </w:r>
      <w:bookmarkEnd w:id="77"/>
    </w:p>
    <w:p w14:paraId="414E4365" w14:textId="77777777" w:rsidR="00AC4B7F" w:rsidRDefault="006403FC" w:rsidP="001D60FF">
      <w:pPr>
        <w:spacing w:after="120" w:line="360" w:lineRule="auto"/>
        <w:jc w:val="both"/>
      </w:pPr>
      <w:r>
        <w:rPr>
          <w:rFonts w:ascii="Simplified Arabic" w:hAnsi="Simplified Arabic" w:cs="Simplified Arabic" w:hint="cs"/>
          <w:sz w:val="28"/>
          <w:szCs w:val="28"/>
          <w:rtl/>
          <w:lang w:bidi="ar-YE"/>
        </w:rPr>
        <w:t>نصت الفرضية الخامسة على أنه</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توجد علاقة ذات دلالة إحصائية بين التحول الصحي وبيئة العمل النفسية المستدامة عند توسيط رفاهية الموظفين في القطاع الصحي الحكومي بمدينة الرياض</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وكان اختبار </w:t>
      </w:r>
      <w:r>
        <w:rPr>
          <w:rFonts w:ascii="Simplified Arabic" w:hAnsi="Simplified Arabic" w:cs="Simplified Arabic" w:hint="cs"/>
          <w:sz w:val="28"/>
          <w:szCs w:val="28"/>
          <w:lang w:bidi="ar-YE"/>
        </w:rPr>
        <w:t>Breusch-Pagan</w:t>
      </w:r>
      <w:r>
        <w:rPr>
          <w:rFonts w:ascii="Simplified Arabic" w:hAnsi="Simplified Arabic" w:cs="Simplified Arabic" w:hint="cs"/>
          <w:sz w:val="28"/>
          <w:szCs w:val="28"/>
          <w:rtl/>
          <w:lang w:bidi="ar-YE"/>
        </w:rPr>
        <w:t xml:space="preserve"> لنموذج الفرضية دالاً </w:t>
      </w:r>
      <w:r>
        <w:rPr>
          <w:rFonts w:ascii="Simplified Arabic" w:hAnsi="Simplified Arabic" w:cs="Simplified Arabic" w:hint="cs"/>
          <w:sz w:val="28"/>
          <w:szCs w:val="28"/>
          <w:lang w:bidi="ar-YE"/>
        </w:rPr>
        <w:t>(p &lt; .001)</w:t>
      </w:r>
      <w:r>
        <w:rPr>
          <w:rFonts w:ascii="Simplified Arabic" w:hAnsi="Simplified Arabic" w:cs="Simplified Arabic" w:hint="cs"/>
          <w:sz w:val="28"/>
          <w:szCs w:val="28"/>
          <w:rtl/>
          <w:lang w:bidi="ar-YE"/>
        </w:rPr>
        <w:t xml:space="preserve">، ولذلك اعتُمد الاستدلال المتين </w:t>
      </w:r>
      <w:r>
        <w:rPr>
          <w:rFonts w:ascii="Simplified Arabic" w:hAnsi="Simplified Arabic" w:cs="Simplified Arabic" w:hint="cs"/>
          <w:sz w:val="28"/>
          <w:szCs w:val="28"/>
          <w:lang w:bidi="ar-YE"/>
        </w:rPr>
        <w:t>HC3</w:t>
      </w:r>
      <w:r>
        <w:rPr>
          <w:rFonts w:ascii="Simplified Arabic" w:hAnsi="Simplified Arabic" w:cs="Simplified Arabic" w:hint="cs"/>
          <w:sz w:val="28"/>
          <w:szCs w:val="28"/>
          <w:rtl/>
          <w:lang w:bidi="ar-YE"/>
        </w:rPr>
        <w:t xml:space="preserve"> لمساري </w:t>
      </w:r>
      <w:r>
        <w:rPr>
          <w:rFonts w:ascii="Simplified Arabic" w:hAnsi="Simplified Arabic" w:cs="Simplified Arabic" w:hint="cs"/>
          <w:sz w:val="28"/>
          <w:szCs w:val="28"/>
          <w:lang w:bidi="ar-YE"/>
        </w:rPr>
        <w:t>b</w:t>
      </w:r>
      <w:r>
        <w:rPr>
          <w:rFonts w:ascii="Simplified Arabic" w:hAnsi="Simplified Arabic" w:cs="Simplified Arabic" w:hint="cs"/>
          <w:sz w:val="28"/>
          <w:szCs w:val="28"/>
          <w:rtl/>
          <w:lang w:bidi="ar-YE"/>
        </w:rPr>
        <w:t xml:space="preserve"> و</w:t>
      </w:r>
      <w:r>
        <w:rPr>
          <w:rFonts w:ascii="Simplified Arabic" w:hAnsi="Simplified Arabic" w:cs="Simplified Arabic" w:hint="cs"/>
          <w:sz w:val="28"/>
          <w:szCs w:val="28"/>
          <w:lang w:bidi="ar-YE"/>
        </w:rPr>
        <w:t>c′</w:t>
      </w:r>
      <w:r>
        <w:rPr>
          <w:rFonts w:ascii="Simplified Arabic" w:hAnsi="Simplified Arabic" w:cs="Simplified Arabic" w:hint="cs"/>
          <w:sz w:val="28"/>
          <w:szCs w:val="28"/>
          <w:rtl/>
          <w:lang w:bidi="ar-YE"/>
        </w:rPr>
        <w:t xml:space="preserve">، إلى جانب </w:t>
      </w:r>
      <w:r>
        <w:rPr>
          <w:rFonts w:ascii="Simplified Arabic" w:hAnsi="Simplified Arabic" w:cs="Simplified Arabic" w:hint="cs"/>
          <w:sz w:val="28"/>
          <w:szCs w:val="28"/>
          <w:lang w:bidi="ar-YE"/>
        </w:rPr>
        <w:t>Bootstrap BCa</w:t>
      </w:r>
      <w:r>
        <w:rPr>
          <w:rFonts w:ascii="Simplified Arabic" w:hAnsi="Simplified Arabic" w:cs="Simplified Arabic" w:hint="cs"/>
          <w:sz w:val="28"/>
          <w:szCs w:val="28"/>
          <w:rtl/>
          <w:lang w:bidi="ar-YE"/>
        </w:rPr>
        <w:t xml:space="preserve"> للأثر غير المباشر</w:t>
      </w:r>
      <w:r>
        <w:rPr>
          <w:rFonts w:ascii="Simplified Arabic" w:hAnsi="Simplified Arabic" w:cs="Simplified Arabic" w:hint="cs"/>
          <w:sz w:val="28"/>
          <w:szCs w:val="28"/>
          <w:lang w:bidi="ar-YE"/>
        </w:rPr>
        <w:t>.</w:t>
      </w:r>
    </w:p>
    <w:p w14:paraId="727C4E22" w14:textId="4A884104" w:rsidR="00AC4B7F" w:rsidRPr="00EA5A2B" w:rsidRDefault="00EA5A2B" w:rsidP="00EA5A2B">
      <w:pPr>
        <w:keepNext/>
        <w:spacing w:before="120" w:after="120" w:line="240" w:lineRule="auto"/>
        <w:jc w:val="center"/>
        <w:rPr>
          <w:bCs/>
        </w:rPr>
      </w:pPr>
      <w:r w:rsidRPr="00EA5A2B">
        <w:rPr>
          <w:rFonts w:ascii="Simplified Arabic" w:eastAsia="Simplified Arabic" w:hAnsi="Simplified Arabic" w:cs="Simplified Arabic" w:hint="cs"/>
          <w:bCs/>
          <w:rtl/>
          <w:lang w:bidi="ar-YE"/>
        </w:rPr>
        <w:t>جدول (4-9): معاملات مسارات الوساطة في الفرضية الخامسة</w:t>
      </w:r>
    </w:p>
    <w:tbl>
      <w:tblPr>
        <w:tblStyle w:val="10"/>
        <w:bidiVisual/>
        <w:tblW w:w="0" w:type="auto"/>
        <w:tblLook w:val="06A0" w:firstRow="1" w:lastRow="0" w:firstColumn="1" w:lastColumn="0" w:noHBand="1" w:noVBand="1"/>
      </w:tblPr>
      <w:tblGrid>
        <w:gridCol w:w="4863"/>
        <w:gridCol w:w="991"/>
        <w:gridCol w:w="991"/>
        <w:gridCol w:w="1050"/>
        <w:gridCol w:w="1121"/>
      </w:tblGrid>
      <w:tr w:rsidR="00AC4B7F" w14:paraId="05AA8548" w14:textId="77777777" w:rsidTr="00E74D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12" w:type="dxa"/>
            <w:vAlign w:val="center"/>
          </w:tcPr>
          <w:p w14:paraId="25CE6364" w14:textId="77777777" w:rsidR="00AC4B7F" w:rsidRDefault="006403FC" w:rsidP="00B31580">
            <w:pPr>
              <w:jc w:val="center"/>
            </w:pPr>
            <w:r>
              <w:rPr>
                <w:rFonts w:ascii="Simplified Arabic" w:eastAsia="Simplified Arabic" w:hAnsi="Simplified Arabic" w:cs="Simplified Arabic" w:hint="cs"/>
                <w:rtl/>
                <w:lang w:bidi="ar-YE"/>
              </w:rPr>
              <w:t>المسار</w:t>
            </w:r>
          </w:p>
        </w:tc>
        <w:tc>
          <w:tcPr>
            <w:tcW w:w="992" w:type="dxa"/>
            <w:vAlign w:val="center"/>
          </w:tcPr>
          <w:p w14:paraId="79C7C286" w14:textId="77777777" w:rsidR="00AC4B7F" w:rsidRDefault="006403FC" w:rsidP="00B31580">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B</w:t>
            </w:r>
          </w:p>
        </w:tc>
        <w:tc>
          <w:tcPr>
            <w:tcW w:w="992" w:type="dxa"/>
            <w:vAlign w:val="center"/>
          </w:tcPr>
          <w:p w14:paraId="7F7E8EA7" w14:textId="77777777" w:rsidR="00AC4B7F" w:rsidRDefault="006403FC" w:rsidP="00B31580">
            <w:pPr>
              <w:jc w:val="center"/>
              <w:cnfStyle w:val="100000000000" w:firstRow="1" w:lastRow="0" w:firstColumn="0" w:lastColumn="0" w:oddVBand="0" w:evenVBand="0" w:oddHBand="0" w:evenHBand="0" w:firstRowFirstColumn="0" w:firstRowLastColumn="0" w:lastRowFirstColumn="0" w:lastRowLastColumn="0"/>
            </w:pPr>
            <w:r>
              <w:rPr>
                <w:rFonts w:ascii="Cambria" w:eastAsia="Simplified Arabic" w:hAnsi="Cambria" w:cs="Cambria"/>
                <w:lang w:bidi="ar-YE"/>
              </w:rPr>
              <w:t>β</w:t>
            </w:r>
          </w:p>
        </w:tc>
        <w:tc>
          <w:tcPr>
            <w:tcW w:w="993" w:type="dxa"/>
            <w:vAlign w:val="center"/>
          </w:tcPr>
          <w:p w14:paraId="3533A62A" w14:textId="0358F771" w:rsidR="00AC4B7F" w:rsidRDefault="006403FC" w:rsidP="00B31580">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t (HC3)</w:t>
            </w:r>
          </w:p>
        </w:tc>
        <w:tc>
          <w:tcPr>
            <w:tcW w:w="1127" w:type="dxa"/>
            <w:vAlign w:val="center"/>
          </w:tcPr>
          <w:p w14:paraId="197A58BA" w14:textId="77777777" w:rsidR="00AC4B7F" w:rsidRDefault="006403FC" w:rsidP="00B31580">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p</w:t>
            </w:r>
          </w:p>
        </w:tc>
      </w:tr>
      <w:tr w:rsidR="00AC4B7F" w14:paraId="149A77B2" w14:textId="77777777" w:rsidTr="00E74D72">
        <w:tc>
          <w:tcPr>
            <w:cnfStyle w:val="001000000000" w:firstRow="0" w:lastRow="0" w:firstColumn="1" w:lastColumn="0" w:oddVBand="0" w:evenVBand="0" w:oddHBand="0" w:evenHBand="0" w:firstRowFirstColumn="0" w:firstRowLastColumn="0" w:lastRowFirstColumn="0" w:lastRowLastColumn="0"/>
            <w:tcW w:w="4912" w:type="dxa"/>
            <w:vAlign w:val="center"/>
          </w:tcPr>
          <w:p w14:paraId="79C7C6FC" w14:textId="0B188580" w:rsidR="00AC4B7F" w:rsidRDefault="00B31580" w:rsidP="00B31580">
            <w:r>
              <w:rPr>
                <w:rFonts w:ascii="Simplified Arabic" w:eastAsia="Simplified Arabic" w:hAnsi="Simplified Arabic" w:cs="Simplified Arabic" w:hint="cs"/>
                <w:rtl/>
                <w:lang w:bidi="ar-YE"/>
              </w:rPr>
              <w:t>(</w:t>
            </w:r>
            <w:r>
              <w:rPr>
                <w:rFonts w:ascii="Simplified Arabic" w:eastAsia="Simplified Arabic" w:hAnsi="Simplified Arabic" w:cs="Simplified Arabic" w:hint="cs"/>
              </w:rPr>
              <w:t>a</w:t>
            </w:r>
            <w:r>
              <w:rPr>
                <w:rFonts w:ascii="Simplified Arabic" w:eastAsia="Simplified Arabic" w:hAnsi="Simplified Arabic" w:cs="Simplified Arabic" w:hint="cs"/>
                <w:rtl/>
                <w:lang w:bidi="ar-YE"/>
              </w:rPr>
              <w:t xml:space="preserve">) </w:t>
            </w:r>
            <w:r w:rsidR="006403FC">
              <w:rPr>
                <w:rFonts w:ascii="Simplified Arabic" w:eastAsia="Simplified Arabic" w:hAnsi="Simplified Arabic" w:cs="Simplified Arabic" w:hint="cs"/>
                <w:rtl/>
                <w:lang w:bidi="ar-YE"/>
              </w:rPr>
              <w:t>أثر التحول الصحي في رفاهية الموظفين</w:t>
            </w:r>
          </w:p>
        </w:tc>
        <w:tc>
          <w:tcPr>
            <w:tcW w:w="992" w:type="dxa"/>
            <w:vAlign w:val="center"/>
          </w:tcPr>
          <w:p w14:paraId="0029BBB8"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0.7508</w:t>
            </w:r>
          </w:p>
        </w:tc>
        <w:tc>
          <w:tcPr>
            <w:tcW w:w="992" w:type="dxa"/>
            <w:vAlign w:val="center"/>
          </w:tcPr>
          <w:p w14:paraId="5C133338"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0.7437</w:t>
            </w:r>
          </w:p>
        </w:tc>
        <w:tc>
          <w:tcPr>
            <w:tcW w:w="993" w:type="dxa"/>
            <w:vAlign w:val="center"/>
          </w:tcPr>
          <w:p w14:paraId="67A0E015"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18.6224</w:t>
            </w:r>
          </w:p>
        </w:tc>
        <w:tc>
          <w:tcPr>
            <w:tcW w:w="1127" w:type="dxa"/>
            <w:vAlign w:val="center"/>
          </w:tcPr>
          <w:p w14:paraId="21C16DB5"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74E561A3" w14:textId="77777777" w:rsidTr="00E74D72">
        <w:tc>
          <w:tcPr>
            <w:cnfStyle w:val="001000000000" w:firstRow="0" w:lastRow="0" w:firstColumn="1" w:lastColumn="0" w:oddVBand="0" w:evenVBand="0" w:oddHBand="0" w:evenHBand="0" w:firstRowFirstColumn="0" w:firstRowLastColumn="0" w:lastRowFirstColumn="0" w:lastRowLastColumn="0"/>
            <w:tcW w:w="4912" w:type="dxa"/>
            <w:vAlign w:val="center"/>
          </w:tcPr>
          <w:p w14:paraId="04EEB153" w14:textId="4855111E" w:rsidR="00AC4B7F" w:rsidRDefault="00045B89" w:rsidP="00B31580">
            <w:r>
              <w:rPr>
                <w:rFonts w:ascii="Simplified Arabic" w:eastAsia="Simplified Arabic" w:hAnsi="Simplified Arabic" w:cs="Simplified Arabic" w:hint="cs"/>
                <w:rtl/>
                <w:lang w:bidi="ar-YE"/>
              </w:rPr>
              <w:lastRenderedPageBreak/>
              <w:t>(</w:t>
            </w:r>
            <w:r>
              <w:rPr>
                <w:rFonts w:ascii="Simplified Arabic" w:eastAsia="Simplified Arabic" w:hAnsi="Simplified Arabic" w:cs="Simplified Arabic" w:hint="cs"/>
              </w:rPr>
              <w:t>b</w:t>
            </w:r>
            <w:r>
              <w:rPr>
                <w:rFonts w:ascii="Simplified Arabic" w:eastAsia="Simplified Arabic" w:hAnsi="Simplified Arabic" w:cs="Simplified Arabic" w:hint="cs"/>
                <w:rtl/>
                <w:lang w:bidi="ar-YE"/>
              </w:rPr>
              <w:t xml:space="preserve">) </w:t>
            </w:r>
            <w:r w:rsidR="006403FC">
              <w:rPr>
                <w:rFonts w:ascii="Simplified Arabic" w:eastAsia="Simplified Arabic" w:hAnsi="Simplified Arabic" w:cs="Simplified Arabic" w:hint="cs"/>
                <w:rtl/>
                <w:lang w:bidi="ar-YE"/>
              </w:rPr>
              <w:t>أثر رفاهية الموظفين في بيئة العمل النفسية المستدامة مع ضبط التحول الصحي</w:t>
            </w:r>
          </w:p>
        </w:tc>
        <w:tc>
          <w:tcPr>
            <w:tcW w:w="992" w:type="dxa"/>
            <w:vAlign w:val="center"/>
          </w:tcPr>
          <w:p w14:paraId="54155F78"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0.5359</w:t>
            </w:r>
          </w:p>
        </w:tc>
        <w:tc>
          <w:tcPr>
            <w:tcW w:w="992" w:type="dxa"/>
            <w:vAlign w:val="center"/>
          </w:tcPr>
          <w:p w14:paraId="52FC5FC6"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0.5021</w:t>
            </w:r>
          </w:p>
        </w:tc>
        <w:tc>
          <w:tcPr>
            <w:tcW w:w="993" w:type="dxa"/>
            <w:vAlign w:val="center"/>
          </w:tcPr>
          <w:p w14:paraId="36F31F53"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6.1933</w:t>
            </w:r>
          </w:p>
        </w:tc>
        <w:tc>
          <w:tcPr>
            <w:tcW w:w="1127" w:type="dxa"/>
            <w:vAlign w:val="center"/>
          </w:tcPr>
          <w:p w14:paraId="28057850"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1FA188D6" w14:textId="77777777" w:rsidTr="00E74D72">
        <w:tc>
          <w:tcPr>
            <w:cnfStyle w:val="001000000000" w:firstRow="0" w:lastRow="0" w:firstColumn="1" w:lastColumn="0" w:oddVBand="0" w:evenVBand="0" w:oddHBand="0" w:evenHBand="0" w:firstRowFirstColumn="0" w:firstRowLastColumn="0" w:lastRowFirstColumn="0" w:lastRowLastColumn="0"/>
            <w:tcW w:w="4912" w:type="dxa"/>
            <w:vAlign w:val="center"/>
          </w:tcPr>
          <w:p w14:paraId="1EDF9C7C" w14:textId="63CAA5B2" w:rsidR="00AC4B7F" w:rsidRDefault="00045B89" w:rsidP="00B31580">
            <w:r>
              <w:rPr>
                <w:rFonts w:ascii="Simplified Arabic" w:eastAsia="Simplified Arabic" w:hAnsi="Simplified Arabic" w:cs="Simplified Arabic" w:hint="cs"/>
                <w:rtl/>
                <w:lang w:bidi="ar-YE"/>
              </w:rPr>
              <w:t>(</w:t>
            </w:r>
            <w:r w:rsidR="00740D4D">
              <w:rPr>
                <w:rFonts w:ascii="Simplified Arabic" w:eastAsia="Simplified Arabic" w:hAnsi="Simplified Arabic" w:cs="Simplified Arabic" w:hint="cs"/>
              </w:rPr>
              <w:t>c</w:t>
            </w:r>
            <w:r>
              <w:rPr>
                <w:rFonts w:ascii="Simplified Arabic" w:eastAsia="Simplified Arabic" w:hAnsi="Simplified Arabic" w:cs="Simplified Arabic" w:hint="cs"/>
                <w:rtl/>
                <w:lang w:bidi="ar-YE"/>
              </w:rPr>
              <w:t xml:space="preserve">) </w:t>
            </w:r>
            <w:r w:rsidR="006403FC">
              <w:rPr>
                <w:rFonts w:ascii="Simplified Arabic" w:eastAsia="Simplified Arabic" w:hAnsi="Simplified Arabic" w:cs="Simplified Arabic" w:hint="cs"/>
                <w:rtl/>
                <w:lang w:bidi="ar-YE"/>
              </w:rPr>
              <w:t>الأثر الكلي للتحول الصحي في بيئة العمل النفسية المستدامة</w:t>
            </w:r>
          </w:p>
        </w:tc>
        <w:tc>
          <w:tcPr>
            <w:tcW w:w="992" w:type="dxa"/>
            <w:vAlign w:val="center"/>
          </w:tcPr>
          <w:p w14:paraId="0382F4AD"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0.8642</w:t>
            </w:r>
          </w:p>
        </w:tc>
        <w:tc>
          <w:tcPr>
            <w:tcW w:w="992" w:type="dxa"/>
            <w:vAlign w:val="center"/>
          </w:tcPr>
          <w:p w14:paraId="51F14A18"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0.8021</w:t>
            </w:r>
          </w:p>
        </w:tc>
        <w:tc>
          <w:tcPr>
            <w:tcW w:w="993" w:type="dxa"/>
            <w:vAlign w:val="center"/>
          </w:tcPr>
          <w:p w14:paraId="30B44BDE"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26.9155</w:t>
            </w:r>
          </w:p>
        </w:tc>
        <w:tc>
          <w:tcPr>
            <w:tcW w:w="1127" w:type="dxa"/>
            <w:vAlign w:val="center"/>
          </w:tcPr>
          <w:p w14:paraId="0FCF52A0"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636B79CF" w14:textId="77777777" w:rsidTr="00E74D72">
        <w:tc>
          <w:tcPr>
            <w:cnfStyle w:val="001000000000" w:firstRow="0" w:lastRow="0" w:firstColumn="1" w:lastColumn="0" w:oddVBand="0" w:evenVBand="0" w:oddHBand="0" w:evenHBand="0" w:firstRowFirstColumn="0" w:firstRowLastColumn="0" w:lastRowFirstColumn="0" w:lastRowLastColumn="0"/>
            <w:tcW w:w="4912" w:type="dxa"/>
            <w:vAlign w:val="center"/>
          </w:tcPr>
          <w:p w14:paraId="130B42E0" w14:textId="62334428" w:rsidR="00AC4B7F" w:rsidRDefault="00740D4D" w:rsidP="00B31580">
            <w:r>
              <w:rPr>
                <w:rFonts w:ascii="Simplified Arabic" w:eastAsia="Simplified Arabic" w:hAnsi="Simplified Arabic" w:cs="Simplified Arabic" w:hint="cs"/>
                <w:rtl/>
                <w:lang w:bidi="ar-YE"/>
              </w:rPr>
              <w:t>(′</w:t>
            </w:r>
            <w:r>
              <w:rPr>
                <w:rFonts w:ascii="Simplified Arabic" w:eastAsia="Simplified Arabic" w:hAnsi="Simplified Arabic" w:cs="Simplified Arabic" w:hint="cs"/>
              </w:rPr>
              <w:t>c</w:t>
            </w:r>
            <w:r>
              <w:rPr>
                <w:rFonts w:ascii="Simplified Arabic" w:eastAsia="Simplified Arabic" w:hAnsi="Simplified Arabic" w:cs="Simplified Arabic" w:hint="cs"/>
                <w:rtl/>
                <w:lang w:bidi="ar-YE"/>
              </w:rPr>
              <w:t xml:space="preserve">) </w:t>
            </w:r>
            <w:r w:rsidR="006403FC">
              <w:rPr>
                <w:rFonts w:ascii="Simplified Arabic" w:eastAsia="Simplified Arabic" w:hAnsi="Simplified Arabic" w:cs="Simplified Arabic" w:hint="cs"/>
                <w:rtl/>
                <w:lang w:bidi="ar-YE"/>
              </w:rPr>
              <w:t>الأثر المباشر بعد إدخال الرفاهية</w:t>
            </w:r>
          </w:p>
        </w:tc>
        <w:tc>
          <w:tcPr>
            <w:tcW w:w="992" w:type="dxa"/>
            <w:vAlign w:val="center"/>
          </w:tcPr>
          <w:p w14:paraId="321149A4"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0.4619</w:t>
            </w:r>
          </w:p>
        </w:tc>
        <w:tc>
          <w:tcPr>
            <w:tcW w:w="992" w:type="dxa"/>
            <w:vAlign w:val="center"/>
          </w:tcPr>
          <w:p w14:paraId="5C42F03E"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0.4287</w:t>
            </w:r>
          </w:p>
        </w:tc>
        <w:tc>
          <w:tcPr>
            <w:tcW w:w="993" w:type="dxa"/>
            <w:vAlign w:val="center"/>
          </w:tcPr>
          <w:p w14:paraId="0F07684C"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5.7544</w:t>
            </w:r>
          </w:p>
        </w:tc>
        <w:tc>
          <w:tcPr>
            <w:tcW w:w="1127" w:type="dxa"/>
            <w:vAlign w:val="center"/>
          </w:tcPr>
          <w:p w14:paraId="2A38E30F" w14:textId="77777777" w:rsidR="00AC4B7F" w:rsidRDefault="006403FC" w:rsidP="00974557">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bl>
    <w:p w14:paraId="2D2CDF5B" w14:textId="77777777" w:rsidR="00AC4B7F" w:rsidRPr="006966CB" w:rsidRDefault="006403FC" w:rsidP="006966CB">
      <w:pPr>
        <w:spacing w:before="60" w:after="120" w:line="360" w:lineRule="auto"/>
        <w:jc w:val="both"/>
        <w:rPr>
          <w:rFonts w:ascii="Simplified Arabic" w:eastAsia="Simplified Arabic" w:hAnsi="Simplified Arabic" w:cs="Simplified Arabic"/>
          <w:sz w:val="28"/>
          <w:szCs w:val="28"/>
          <w:lang w:bidi="ar-YE"/>
        </w:rPr>
      </w:pPr>
      <w:r w:rsidRPr="006966CB">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2D8161C7" w14:textId="6CD26912" w:rsidR="00AC4B7F" w:rsidRPr="00F8643C" w:rsidRDefault="00F8643C" w:rsidP="00F8643C">
      <w:pPr>
        <w:keepNext/>
        <w:spacing w:before="120" w:after="120" w:line="240" w:lineRule="auto"/>
        <w:jc w:val="center"/>
        <w:rPr>
          <w:bCs/>
        </w:rPr>
      </w:pPr>
      <w:r w:rsidRPr="00F8643C">
        <w:rPr>
          <w:rFonts w:ascii="Simplified Arabic" w:eastAsia="Simplified Arabic" w:hAnsi="Simplified Arabic" w:cs="Simplified Arabic" w:hint="cs"/>
          <w:bCs/>
          <w:rtl/>
          <w:lang w:bidi="ar-YE"/>
        </w:rPr>
        <w:t>جدول (4-10): ملخص نموذج الوساطة والأثر غير المباشر للفرضية الخامسة</w:t>
      </w:r>
    </w:p>
    <w:tbl>
      <w:tblPr>
        <w:tblStyle w:val="10"/>
        <w:bidiVisual/>
        <w:tblW w:w="5000" w:type="pct"/>
        <w:tblLook w:val="06A0" w:firstRow="1" w:lastRow="0" w:firstColumn="1" w:lastColumn="0" w:noHBand="1" w:noVBand="1"/>
      </w:tblPr>
      <w:tblGrid>
        <w:gridCol w:w="5200"/>
        <w:gridCol w:w="3816"/>
      </w:tblGrid>
      <w:tr w:rsidR="00AC4B7F" w14:paraId="6A5C7994" w14:textId="77777777" w:rsidTr="00D901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4" w:type="pct"/>
            <w:vAlign w:val="center"/>
          </w:tcPr>
          <w:p w14:paraId="5790E037" w14:textId="77777777" w:rsidR="00AC4B7F" w:rsidRDefault="006403FC" w:rsidP="00F8643C">
            <w:pPr>
              <w:jc w:val="center"/>
            </w:pPr>
            <w:r>
              <w:rPr>
                <w:rFonts w:ascii="Simplified Arabic" w:eastAsia="Simplified Arabic" w:hAnsi="Simplified Arabic" w:cs="Simplified Arabic" w:hint="cs"/>
                <w:rtl/>
                <w:lang w:bidi="ar-YE"/>
              </w:rPr>
              <w:t>مؤشر النموذج</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الوساطة</w:t>
            </w:r>
          </w:p>
        </w:tc>
        <w:tc>
          <w:tcPr>
            <w:tcW w:w="2116" w:type="pct"/>
            <w:vAlign w:val="center"/>
          </w:tcPr>
          <w:p w14:paraId="6BF67E69" w14:textId="77777777" w:rsidR="00AC4B7F" w:rsidRDefault="006403FC" w:rsidP="00F8643C">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القيمة</w:t>
            </w:r>
          </w:p>
        </w:tc>
      </w:tr>
      <w:tr w:rsidR="00AC4B7F" w14:paraId="494BA79D" w14:textId="77777777" w:rsidTr="00D90195">
        <w:tc>
          <w:tcPr>
            <w:cnfStyle w:val="001000000000" w:firstRow="0" w:lastRow="0" w:firstColumn="1" w:lastColumn="0" w:oddVBand="0" w:evenVBand="0" w:oddHBand="0" w:evenHBand="0" w:firstRowFirstColumn="0" w:firstRowLastColumn="0" w:lastRowFirstColumn="0" w:lastRowLastColumn="0"/>
            <w:tcW w:w="2884" w:type="pct"/>
            <w:vAlign w:val="center"/>
          </w:tcPr>
          <w:p w14:paraId="78B11122" w14:textId="77777777" w:rsidR="00AC4B7F" w:rsidRDefault="006403FC" w:rsidP="00F8643C">
            <w:pPr>
              <w:jc w:val="center"/>
            </w:pPr>
            <w:r>
              <w:rPr>
                <w:rFonts w:ascii="Simplified Arabic" w:eastAsia="Simplified Arabic" w:hAnsi="Simplified Arabic" w:cs="Simplified Arabic" w:hint="cs"/>
                <w:lang w:bidi="ar-YE"/>
              </w:rPr>
              <w:t>R²</w:t>
            </w:r>
            <w:r>
              <w:rPr>
                <w:rFonts w:ascii="Simplified Arabic" w:eastAsia="Simplified Arabic" w:hAnsi="Simplified Arabic" w:cs="Simplified Arabic" w:hint="cs"/>
                <w:rtl/>
                <w:lang w:bidi="ar-YE"/>
              </w:rPr>
              <w:t xml:space="preserve"> لنموذج التحول </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الرفاهية</w:t>
            </w:r>
          </w:p>
        </w:tc>
        <w:tc>
          <w:tcPr>
            <w:tcW w:w="2116" w:type="pct"/>
            <w:vAlign w:val="center"/>
          </w:tcPr>
          <w:p w14:paraId="3BEB348C" w14:textId="77777777" w:rsidR="00AC4B7F" w:rsidRDefault="006403FC" w:rsidP="00F8643C">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0.7560</w:t>
            </w:r>
          </w:p>
        </w:tc>
      </w:tr>
      <w:tr w:rsidR="00AC4B7F" w14:paraId="1C8540F1" w14:textId="77777777" w:rsidTr="00D90195">
        <w:tc>
          <w:tcPr>
            <w:cnfStyle w:val="001000000000" w:firstRow="0" w:lastRow="0" w:firstColumn="1" w:lastColumn="0" w:oddVBand="0" w:evenVBand="0" w:oddHBand="0" w:evenHBand="0" w:firstRowFirstColumn="0" w:firstRowLastColumn="0" w:lastRowFirstColumn="0" w:lastRowLastColumn="0"/>
            <w:tcW w:w="2884" w:type="pct"/>
            <w:vAlign w:val="center"/>
          </w:tcPr>
          <w:p w14:paraId="766A1A2F" w14:textId="77777777" w:rsidR="00AC4B7F" w:rsidRDefault="006403FC" w:rsidP="00F8643C">
            <w:pPr>
              <w:jc w:val="center"/>
            </w:pPr>
            <w:r>
              <w:rPr>
                <w:rFonts w:ascii="Simplified Arabic" w:eastAsia="Simplified Arabic" w:hAnsi="Simplified Arabic" w:cs="Simplified Arabic" w:hint="cs"/>
                <w:lang w:bidi="ar-YE"/>
              </w:rPr>
              <w:t>Adjusted R²</w:t>
            </w:r>
          </w:p>
        </w:tc>
        <w:tc>
          <w:tcPr>
            <w:tcW w:w="2116" w:type="pct"/>
            <w:vAlign w:val="center"/>
          </w:tcPr>
          <w:p w14:paraId="5F7B6958" w14:textId="77777777" w:rsidR="00AC4B7F" w:rsidRDefault="006403FC" w:rsidP="00F8643C">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0.7547</w:t>
            </w:r>
          </w:p>
        </w:tc>
      </w:tr>
      <w:tr w:rsidR="00AC4B7F" w14:paraId="5819AEB6" w14:textId="77777777" w:rsidTr="00D90195">
        <w:tc>
          <w:tcPr>
            <w:cnfStyle w:val="001000000000" w:firstRow="0" w:lastRow="0" w:firstColumn="1" w:lastColumn="0" w:oddVBand="0" w:evenVBand="0" w:oddHBand="0" w:evenHBand="0" w:firstRowFirstColumn="0" w:firstRowLastColumn="0" w:lastRowFirstColumn="0" w:lastRowLastColumn="0"/>
            <w:tcW w:w="2884" w:type="pct"/>
            <w:vAlign w:val="center"/>
          </w:tcPr>
          <w:p w14:paraId="3F192D93" w14:textId="77777777" w:rsidR="00AC4B7F" w:rsidRDefault="006403FC" w:rsidP="00F8643C">
            <w:pPr>
              <w:jc w:val="center"/>
            </w:pPr>
            <w:r>
              <w:rPr>
                <w:rFonts w:ascii="Simplified Arabic" w:eastAsia="Simplified Arabic" w:hAnsi="Simplified Arabic" w:cs="Simplified Arabic" w:hint="cs"/>
                <w:lang w:bidi="ar-YE"/>
              </w:rPr>
              <w:t>F OLS</w:t>
            </w:r>
            <w:r>
              <w:rPr>
                <w:rFonts w:ascii="Simplified Arabic" w:eastAsia="Simplified Arabic" w:hAnsi="Simplified Arabic" w:cs="Simplified Arabic" w:hint="cs"/>
                <w:rtl/>
                <w:lang w:bidi="ar-YE"/>
              </w:rPr>
              <w:t xml:space="preserve"> للنموذج</w:t>
            </w:r>
          </w:p>
        </w:tc>
        <w:tc>
          <w:tcPr>
            <w:tcW w:w="2116" w:type="pct"/>
            <w:vAlign w:val="center"/>
          </w:tcPr>
          <w:p w14:paraId="43F639F1" w14:textId="77777777" w:rsidR="00AC4B7F" w:rsidRDefault="006403FC" w:rsidP="00F8643C">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590.1033</w:t>
            </w:r>
          </w:p>
        </w:tc>
      </w:tr>
      <w:tr w:rsidR="00AC4B7F" w14:paraId="4A056FD7" w14:textId="77777777" w:rsidTr="00D90195">
        <w:tc>
          <w:tcPr>
            <w:cnfStyle w:val="001000000000" w:firstRow="0" w:lastRow="0" w:firstColumn="1" w:lastColumn="0" w:oddVBand="0" w:evenVBand="0" w:oddHBand="0" w:evenHBand="0" w:firstRowFirstColumn="0" w:firstRowLastColumn="0" w:lastRowFirstColumn="0" w:lastRowLastColumn="0"/>
            <w:tcW w:w="2884" w:type="pct"/>
            <w:vAlign w:val="center"/>
          </w:tcPr>
          <w:p w14:paraId="6C5065FD" w14:textId="77777777" w:rsidR="00AC4B7F" w:rsidRDefault="006403FC" w:rsidP="00F8643C">
            <w:pPr>
              <w:jc w:val="center"/>
            </w:pPr>
            <w:r>
              <w:rPr>
                <w:rFonts w:ascii="Simplified Arabic" w:eastAsia="Simplified Arabic" w:hAnsi="Simplified Arabic" w:cs="Simplified Arabic" w:hint="cs"/>
                <w:lang w:bidi="ar-YE"/>
              </w:rPr>
              <w:t>p</w:t>
            </w:r>
            <w:r>
              <w:rPr>
                <w:rFonts w:ascii="Simplified Arabic" w:eastAsia="Simplified Arabic" w:hAnsi="Simplified Arabic" w:cs="Simplified Arabic" w:hint="cs"/>
                <w:rtl/>
                <w:lang w:bidi="ar-YE"/>
              </w:rPr>
              <w:t xml:space="preserve"> للنموذج</w:t>
            </w:r>
          </w:p>
        </w:tc>
        <w:tc>
          <w:tcPr>
            <w:tcW w:w="2116" w:type="pct"/>
            <w:vAlign w:val="center"/>
          </w:tcPr>
          <w:p w14:paraId="63658E00" w14:textId="77777777" w:rsidR="00AC4B7F" w:rsidRDefault="006403FC" w:rsidP="00F8643C">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49DD62CD" w14:textId="77777777" w:rsidTr="00D90195">
        <w:tc>
          <w:tcPr>
            <w:cnfStyle w:val="001000000000" w:firstRow="0" w:lastRow="0" w:firstColumn="1" w:lastColumn="0" w:oddVBand="0" w:evenVBand="0" w:oddHBand="0" w:evenHBand="0" w:firstRowFirstColumn="0" w:firstRowLastColumn="0" w:lastRowFirstColumn="0" w:lastRowLastColumn="0"/>
            <w:tcW w:w="2884" w:type="pct"/>
            <w:vAlign w:val="center"/>
          </w:tcPr>
          <w:p w14:paraId="4DA05CC7" w14:textId="77777777" w:rsidR="00AC4B7F" w:rsidRDefault="006403FC" w:rsidP="00F8643C">
            <w:pPr>
              <w:jc w:val="center"/>
            </w:pPr>
            <w:r>
              <w:rPr>
                <w:rFonts w:ascii="Simplified Arabic" w:eastAsia="Simplified Arabic" w:hAnsi="Simplified Arabic" w:cs="Simplified Arabic" w:hint="cs"/>
                <w:lang w:bidi="ar-YE"/>
              </w:rPr>
              <w:t>ab</w:t>
            </w:r>
            <w:r>
              <w:rPr>
                <w:rFonts w:ascii="Simplified Arabic" w:eastAsia="Simplified Arabic" w:hAnsi="Simplified Arabic" w:cs="Simplified Arabic" w:hint="cs"/>
                <w:rtl/>
                <w:lang w:bidi="ar-YE"/>
              </w:rPr>
              <w:t xml:space="preserve"> غير المعياري</w:t>
            </w:r>
          </w:p>
        </w:tc>
        <w:tc>
          <w:tcPr>
            <w:tcW w:w="2116" w:type="pct"/>
            <w:vAlign w:val="center"/>
          </w:tcPr>
          <w:p w14:paraId="1C1417AF" w14:textId="77777777" w:rsidR="00AC4B7F" w:rsidRDefault="006403FC" w:rsidP="00F8643C">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0.4023</w:t>
            </w:r>
          </w:p>
        </w:tc>
      </w:tr>
      <w:tr w:rsidR="00AC4B7F" w14:paraId="3FECA43E" w14:textId="77777777" w:rsidTr="00D90195">
        <w:tc>
          <w:tcPr>
            <w:cnfStyle w:val="001000000000" w:firstRow="0" w:lastRow="0" w:firstColumn="1" w:lastColumn="0" w:oddVBand="0" w:evenVBand="0" w:oddHBand="0" w:evenHBand="0" w:firstRowFirstColumn="0" w:firstRowLastColumn="0" w:lastRowFirstColumn="0" w:lastRowLastColumn="0"/>
            <w:tcW w:w="2884" w:type="pct"/>
            <w:vAlign w:val="center"/>
          </w:tcPr>
          <w:p w14:paraId="4D241E3A" w14:textId="77777777" w:rsidR="00AC4B7F" w:rsidRDefault="006403FC" w:rsidP="00F8643C">
            <w:pPr>
              <w:jc w:val="center"/>
            </w:pPr>
            <w:r>
              <w:rPr>
                <w:rFonts w:ascii="Simplified Arabic" w:eastAsia="Simplified Arabic" w:hAnsi="Simplified Arabic" w:cs="Simplified Arabic" w:hint="cs"/>
                <w:rtl/>
                <w:lang w:bidi="ar-YE"/>
              </w:rPr>
              <w:t>الأثر غير المباشر المعياري</w:t>
            </w:r>
          </w:p>
        </w:tc>
        <w:tc>
          <w:tcPr>
            <w:tcW w:w="2116" w:type="pct"/>
            <w:vAlign w:val="center"/>
          </w:tcPr>
          <w:p w14:paraId="7DA8630B" w14:textId="77777777" w:rsidR="00AC4B7F" w:rsidRDefault="006403FC" w:rsidP="00F8643C">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0.3734</w:t>
            </w:r>
          </w:p>
        </w:tc>
      </w:tr>
      <w:tr w:rsidR="00AC4B7F" w14:paraId="09F1028D" w14:textId="77777777" w:rsidTr="00D90195">
        <w:tc>
          <w:tcPr>
            <w:cnfStyle w:val="001000000000" w:firstRow="0" w:lastRow="0" w:firstColumn="1" w:lastColumn="0" w:oddVBand="0" w:evenVBand="0" w:oddHBand="0" w:evenHBand="0" w:firstRowFirstColumn="0" w:firstRowLastColumn="0" w:lastRowFirstColumn="0" w:lastRowLastColumn="0"/>
            <w:tcW w:w="2884" w:type="pct"/>
            <w:vAlign w:val="center"/>
          </w:tcPr>
          <w:p w14:paraId="7465B31D" w14:textId="77777777" w:rsidR="00AC4B7F" w:rsidRDefault="006403FC" w:rsidP="00F8643C">
            <w:pPr>
              <w:jc w:val="center"/>
            </w:pPr>
            <w:r>
              <w:rPr>
                <w:rFonts w:ascii="Simplified Arabic" w:eastAsia="Simplified Arabic" w:hAnsi="Simplified Arabic" w:cs="Simplified Arabic" w:hint="cs"/>
                <w:lang w:bidi="ar-YE"/>
              </w:rPr>
              <w:t>Bootstrap BCa 95% CI</w:t>
            </w:r>
          </w:p>
        </w:tc>
        <w:tc>
          <w:tcPr>
            <w:tcW w:w="2116" w:type="pct"/>
            <w:vAlign w:val="center"/>
          </w:tcPr>
          <w:p w14:paraId="7C956282" w14:textId="77777777" w:rsidR="00AC4B7F" w:rsidRDefault="006403FC" w:rsidP="00F8643C">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[0.2674, 0.5286]</w:t>
            </w:r>
          </w:p>
        </w:tc>
      </w:tr>
      <w:tr w:rsidR="00AC4B7F" w14:paraId="61720D8A" w14:textId="77777777" w:rsidTr="00D90195">
        <w:tc>
          <w:tcPr>
            <w:cnfStyle w:val="001000000000" w:firstRow="0" w:lastRow="0" w:firstColumn="1" w:lastColumn="0" w:oddVBand="0" w:evenVBand="0" w:oddHBand="0" w:evenHBand="0" w:firstRowFirstColumn="0" w:firstRowLastColumn="0" w:lastRowFirstColumn="0" w:lastRowLastColumn="0"/>
            <w:tcW w:w="2884" w:type="pct"/>
            <w:vAlign w:val="center"/>
          </w:tcPr>
          <w:p w14:paraId="7DFB8F4B" w14:textId="77777777" w:rsidR="00AC4B7F" w:rsidRDefault="006403FC" w:rsidP="00F8643C">
            <w:pPr>
              <w:jc w:val="center"/>
            </w:pPr>
            <w:r>
              <w:rPr>
                <w:rFonts w:ascii="Simplified Arabic" w:eastAsia="Simplified Arabic" w:hAnsi="Simplified Arabic" w:cs="Simplified Arabic" w:hint="cs"/>
                <w:rtl/>
                <w:lang w:bidi="ar-YE"/>
              </w:rPr>
              <w:t>عدد إعادات السحب</w:t>
            </w:r>
          </w:p>
        </w:tc>
        <w:tc>
          <w:tcPr>
            <w:tcW w:w="2116" w:type="pct"/>
            <w:vAlign w:val="center"/>
          </w:tcPr>
          <w:p w14:paraId="36B539AA" w14:textId="77777777" w:rsidR="00AC4B7F" w:rsidRDefault="006403FC" w:rsidP="00F8643C">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100,000</w:t>
            </w:r>
          </w:p>
        </w:tc>
      </w:tr>
    </w:tbl>
    <w:p w14:paraId="6F7E5EB7" w14:textId="77777777" w:rsidR="00AC4B7F" w:rsidRPr="006966CB" w:rsidRDefault="006403FC" w:rsidP="006966CB">
      <w:pPr>
        <w:spacing w:before="60" w:after="120" w:line="360" w:lineRule="auto"/>
        <w:jc w:val="both"/>
        <w:rPr>
          <w:rFonts w:ascii="Simplified Arabic" w:eastAsia="Simplified Arabic" w:hAnsi="Simplified Arabic" w:cs="Simplified Arabic"/>
          <w:sz w:val="28"/>
          <w:szCs w:val="28"/>
          <w:lang w:bidi="ar-YE"/>
        </w:rPr>
      </w:pPr>
      <w:r w:rsidRPr="006966CB">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5E048EC9" w14:textId="60BC7A70" w:rsidR="00AC4B7F" w:rsidRDefault="00BC3140" w:rsidP="006966CB">
      <w:pPr>
        <w:spacing w:after="120" w:line="360" w:lineRule="auto"/>
        <w:jc w:val="both"/>
      </w:pPr>
      <w:r>
        <w:rPr>
          <w:rFonts w:ascii="Simplified Arabic" w:hAnsi="Simplified Arabic" w:cs="Simplified Arabic" w:hint="cs"/>
          <w:sz w:val="28"/>
          <w:szCs w:val="28"/>
          <w:rtl/>
          <w:lang w:bidi="ar-YE"/>
        </w:rPr>
        <w:t>بلغ معامل التحديد لنموذج التحول الصحي ورفاهية الموظفين (</w:t>
      </w:r>
      <w:r>
        <w:rPr>
          <w:rFonts w:ascii="Simplified Arabic" w:hAnsi="Simplified Arabic" w:cs="Simplified Arabic" w:hint="cs"/>
          <w:sz w:val="28"/>
          <w:szCs w:val="28"/>
        </w:rPr>
        <w:t>R² = 0.7560</w:t>
      </w:r>
      <w:r>
        <w:rPr>
          <w:rFonts w:ascii="Simplified Arabic" w:hAnsi="Simplified Arabic" w:cs="Simplified Arabic" w:hint="cs"/>
          <w:sz w:val="28"/>
          <w:szCs w:val="28"/>
          <w:rtl/>
          <w:lang w:bidi="ar-YE"/>
        </w:rPr>
        <w:t>).</w:t>
      </w:r>
      <w:r w:rsidR="006403FC">
        <w:rPr>
          <w:rFonts w:ascii="Simplified Arabic" w:hAnsi="Simplified Arabic" w:cs="Simplified Arabic" w:hint="cs"/>
          <w:sz w:val="28"/>
          <w:szCs w:val="28"/>
          <w:rtl/>
          <w:lang w:bidi="ar-YE"/>
        </w:rPr>
        <w:t xml:space="preserve"> </w:t>
      </w:r>
      <w:r w:rsidR="002258B6">
        <w:rPr>
          <w:rFonts w:ascii="Simplified Arabic" w:hAnsi="Simplified Arabic" w:cs="Simplified Arabic" w:hint="cs"/>
          <w:sz w:val="28"/>
          <w:szCs w:val="28"/>
          <w:rtl/>
          <w:lang w:bidi="ar-YE"/>
        </w:rPr>
        <w:t xml:space="preserve">وبلغ الأثر غير المباشر غير المعياري </w:t>
      </w:r>
      <w:r w:rsidR="002258B6">
        <w:rPr>
          <w:rFonts w:ascii="Simplified Arabic" w:hAnsi="Simplified Arabic" w:cs="Simplified Arabic" w:hint="cs"/>
          <w:sz w:val="28"/>
          <w:szCs w:val="28"/>
        </w:rPr>
        <w:t>ab = 0.4023</w:t>
      </w:r>
      <w:r w:rsidR="002258B6">
        <w:rPr>
          <w:rFonts w:ascii="Simplified Arabic" w:hAnsi="Simplified Arabic" w:cs="Simplified Arabic" w:hint="cs"/>
          <w:sz w:val="28"/>
          <w:szCs w:val="28"/>
          <w:rtl/>
          <w:lang w:bidi="ar-YE"/>
        </w:rPr>
        <w:t xml:space="preserve">، وكانت فترة الثقة </w:t>
      </w:r>
      <w:r w:rsidR="002258B6">
        <w:rPr>
          <w:rFonts w:ascii="Simplified Arabic" w:hAnsi="Simplified Arabic" w:cs="Simplified Arabic" w:hint="cs"/>
          <w:sz w:val="28"/>
          <w:szCs w:val="28"/>
        </w:rPr>
        <w:t>B</w:t>
      </w:r>
      <w:r w:rsidR="002258B6">
        <w:rPr>
          <w:rFonts w:ascii="Simplified Arabic" w:hAnsi="Simplified Arabic" w:cs="Simplified Arabic"/>
          <w:sz w:val="28"/>
          <w:szCs w:val="28"/>
        </w:rPr>
        <w:t>c</w:t>
      </w:r>
      <w:r w:rsidR="002258B6">
        <w:rPr>
          <w:rFonts w:ascii="Simplified Arabic" w:hAnsi="Simplified Arabic" w:cs="Simplified Arabic" w:hint="cs"/>
          <w:sz w:val="28"/>
          <w:szCs w:val="28"/>
        </w:rPr>
        <w:t>a 95% [0.2674, 0.5286]</w:t>
      </w:r>
      <w:r w:rsidR="002258B6">
        <w:rPr>
          <w:rFonts w:ascii="Simplified Arabic" w:hAnsi="Simplified Arabic" w:cs="Simplified Arabic" w:hint="cs"/>
          <w:sz w:val="28"/>
          <w:szCs w:val="28"/>
          <w:rtl/>
          <w:lang w:bidi="ar-YE"/>
        </w:rPr>
        <w:t xml:space="preserve"> لا تشمل الصفر. كما ظل الأثر المباشر </w:t>
      </w:r>
      <w:r w:rsidR="002258B6">
        <w:rPr>
          <w:rFonts w:ascii="Simplified Arabic" w:hAnsi="Simplified Arabic" w:cs="Simplified Arabic" w:hint="cs"/>
          <w:sz w:val="28"/>
          <w:szCs w:val="28"/>
        </w:rPr>
        <w:t>c</w:t>
      </w:r>
      <w:r w:rsidR="002258B6">
        <w:rPr>
          <w:rFonts w:ascii="Simplified Arabic" w:hAnsi="Simplified Arabic" w:cs="Simplified Arabic" w:hint="cs"/>
          <w:sz w:val="28"/>
          <w:szCs w:val="28"/>
          <w:rtl/>
          <w:lang w:bidi="ar-YE"/>
        </w:rPr>
        <w:t>′ دالاً إحصائياً (</w:t>
      </w:r>
      <w:r w:rsidR="002258B6">
        <w:rPr>
          <w:rFonts w:ascii="Simplified Arabic" w:hAnsi="Simplified Arabic" w:cs="Simplified Arabic" w:hint="cs"/>
          <w:sz w:val="28"/>
          <w:szCs w:val="28"/>
        </w:rPr>
        <w:t>p &lt; .001</w:t>
      </w:r>
      <w:r w:rsidR="002258B6">
        <w:rPr>
          <w:rFonts w:ascii="Simplified Arabic" w:hAnsi="Simplified Arabic" w:cs="Simplified Arabic" w:hint="cs"/>
          <w:sz w:val="28"/>
          <w:szCs w:val="28"/>
          <w:rtl/>
          <w:lang w:bidi="ar-YE"/>
        </w:rPr>
        <w:t>)، فتشير النتائج إلى وساطة جزئية لرفاهية الموظفين. وعليه، فإن الفرضية الخامسة مدعومة إحصائياً بوساطة جزئية.</w:t>
      </w:r>
    </w:p>
    <w:p w14:paraId="6FE69C0B" w14:textId="12408CD7" w:rsidR="00AC4B7F" w:rsidRDefault="002C00D5" w:rsidP="006966CB">
      <w:pPr>
        <w:pStyle w:val="2"/>
        <w:spacing w:line="360" w:lineRule="auto"/>
        <w:jc w:val="both"/>
      </w:pPr>
      <w:bookmarkStart w:id="78" w:name="_Toc237566793"/>
      <w:r>
        <w:rPr>
          <w:rFonts w:hint="cs"/>
          <w:lang w:bidi="ar-YE"/>
        </w:rPr>
        <w:t>ا</w:t>
      </w:r>
      <w:r w:rsidR="006403FC">
        <w:rPr>
          <w:lang w:bidi="ar-YE"/>
        </w:rPr>
        <w:t>ختبار الفرضية السادسة</w:t>
      </w:r>
      <w:bookmarkEnd w:id="78"/>
    </w:p>
    <w:p w14:paraId="7CFD48D4" w14:textId="0F1B2FBF" w:rsidR="00AC4B7F" w:rsidRDefault="006403FC" w:rsidP="006966CB">
      <w:pPr>
        <w:spacing w:after="120" w:line="360" w:lineRule="auto"/>
        <w:jc w:val="both"/>
      </w:pPr>
      <w:r>
        <w:rPr>
          <w:rFonts w:ascii="Simplified Arabic" w:hAnsi="Simplified Arabic" w:cs="Simplified Arabic" w:hint="cs"/>
          <w:sz w:val="28"/>
          <w:szCs w:val="28"/>
          <w:rtl/>
          <w:lang w:bidi="ar-YE"/>
        </w:rPr>
        <w:t>نصت الفرضية السادسة على أنه</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توجد علاقات ارتباطية ذات دلالة إحصائية بين متغيرات الدراسة المتمثلة في التحول الصحي، وبيئة العمل النفسية المستدامة، ورفاهية الموظفين، والاحتراق الوظيفي في القطاع </w:t>
      </w:r>
      <w:r>
        <w:rPr>
          <w:rFonts w:ascii="Simplified Arabic" w:hAnsi="Simplified Arabic" w:cs="Simplified Arabic" w:hint="cs"/>
          <w:sz w:val="28"/>
          <w:szCs w:val="28"/>
          <w:rtl/>
          <w:lang w:bidi="ar-YE"/>
        </w:rPr>
        <w:lastRenderedPageBreak/>
        <w:t>الصحي الحكومي بمدينة الرياض</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واختُبرت بوصفها فرضية مستقلة </w:t>
      </w:r>
      <w:r w:rsidR="00961F75">
        <w:rPr>
          <w:rFonts w:ascii="Simplified Arabic" w:hAnsi="Simplified Arabic" w:cs="Simplified Arabic" w:hint="cs"/>
          <w:sz w:val="28"/>
          <w:szCs w:val="28"/>
          <w:rtl/>
          <w:lang w:bidi="ar-YE"/>
        </w:rPr>
        <w:t>باستخدام معاملات ارتباط بيرسون (</w:t>
      </w:r>
      <w:r w:rsidR="00961F75">
        <w:rPr>
          <w:rFonts w:ascii="Simplified Arabic" w:hAnsi="Simplified Arabic" w:cs="Simplified Arabic" w:hint="cs"/>
          <w:sz w:val="28"/>
          <w:szCs w:val="28"/>
        </w:rPr>
        <w:t>Pearson</w:t>
      </w:r>
      <w:r w:rsidR="00961F75">
        <w:rPr>
          <w:rFonts w:ascii="Simplified Arabic" w:hAnsi="Simplified Arabic" w:cs="Simplified Arabic" w:hint="cs"/>
          <w:sz w:val="28"/>
          <w:szCs w:val="28"/>
          <w:rtl/>
          <w:lang w:bidi="ar-YE"/>
        </w:rPr>
        <w:t>) وفترات ثقة بنسبة 95%.</w:t>
      </w:r>
    </w:p>
    <w:p w14:paraId="1BDFF05E" w14:textId="67262277" w:rsidR="00AC4B7F" w:rsidRPr="0076598A" w:rsidRDefault="0076598A" w:rsidP="0076598A">
      <w:pPr>
        <w:keepNext/>
        <w:spacing w:before="120" w:after="120" w:line="240" w:lineRule="auto"/>
        <w:jc w:val="center"/>
        <w:rPr>
          <w:bCs/>
        </w:rPr>
      </w:pPr>
      <w:r w:rsidRPr="0076598A">
        <w:rPr>
          <w:rFonts w:ascii="Simplified Arabic" w:eastAsia="Simplified Arabic" w:hAnsi="Simplified Arabic" w:cs="Simplified Arabic" w:hint="cs"/>
          <w:bCs/>
          <w:rtl/>
          <w:lang w:bidi="ar-YE"/>
        </w:rPr>
        <w:t>جدول (4-11): نتائج اختبار الفرضية السادسة للعلاقات الارتباطية</w:t>
      </w:r>
    </w:p>
    <w:tbl>
      <w:tblPr>
        <w:tblStyle w:val="10"/>
        <w:bidiVisual/>
        <w:tblW w:w="0" w:type="auto"/>
        <w:tblLook w:val="06A0" w:firstRow="1" w:lastRow="0" w:firstColumn="1" w:lastColumn="0" w:noHBand="1" w:noVBand="1"/>
      </w:tblPr>
      <w:tblGrid>
        <w:gridCol w:w="4035"/>
        <w:gridCol w:w="1050"/>
        <w:gridCol w:w="1497"/>
        <w:gridCol w:w="1535"/>
        <w:gridCol w:w="874"/>
      </w:tblGrid>
      <w:tr w:rsidR="00AC4B7F" w14:paraId="2D547C1C" w14:textId="77777777" w:rsidTr="00F336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1509A8" w14:textId="77777777" w:rsidR="00AC4B7F" w:rsidRDefault="006403FC" w:rsidP="00240505">
            <w:pPr>
              <w:jc w:val="center"/>
            </w:pPr>
            <w:r>
              <w:rPr>
                <w:rFonts w:ascii="Simplified Arabic" w:eastAsia="Simplified Arabic" w:hAnsi="Simplified Arabic" w:cs="Simplified Arabic" w:hint="cs"/>
                <w:rtl/>
                <w:lang w:bidi="ar-YE"/>
              </w:rPr>
              <w:t>العلاقة</w:t>
            </w:r>
          </w:p>
        </w:tc>
        <w:tc>
          <w:tcPr>
            <w:tcW w:w="0" w:type="auto"/>
            <w:vAlign w:val="center"/>
          </w:tcPr>
          <w:p w14:paraId="3720651F" w14:textId="77777777" w:rsidR="00AC4B7F" w:rsidRDefault="006403FC" w:rsidP="00240505">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r</w:t>
            </w:r>
          </w:p>
        </w:tc>
        <w:tc>
          <w:tcPr>
            <w:tcW w:w="0" w:type="auto"/>
            <w:vAlign w:val="center"/>
          </w:tcPr>
          <w:p w14:paraId="70D43019" w14:textId="77777777" w:rsidR="00AC4B7F" w:rsidRDefault="006403FC" w:rsidP="00240505">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95% CI</w:t>
            </w:r>
            <w:r>
              <w:rPr>
                <w:rFonts w:ascii="Simplified Arabic" w:eastAsia="Simplified Arabic" w:hAnsi="Simplified Arabic" w:cs="Simplified Arabic" w:hint="cs"/>
                <w:rtl/>
                <w:lang w:bidi="ar-YE"/>
              </w:rPr>
              <w:t xml:space="preserve"> الأدنى</w:t>
            </w:r>
          </w:p>
        </w:tc>
        <w:tc>
          <w:tcPr>
            <w:tcW w:w="0" w:type="auto"/>
            <w:vAlign w:val="center"/>
          </w:tcPr>
          <w:p w14:paraId="1746271F" w14:textId="77777777" w:rsidR="00AC4B7F" w:rsidRDefault="006403FC" w:rsidP="00240505">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95% CI</w:t>
            </w:r>
            <w:r>
              <w:rPr>
                <w:rFonts w:ascii="Simplified Arabic" w:eastAsia="Simplified Arabic" w:hAnsi="Simplified Arabic" w:cs="Simplified Arabic" w:hint="cs"/>
                <w:rtl/>
                <w:lang w:bidi="ar-YE"/>
              </w:rPr>
              <w:t xml:space="preserve"> الأعلى</w:t>
            </w:r>
          </w:p>
        </w:tc>
        <w:tc>
          <w:tcPr>
            <w:tcW w:w="0" w:type="auto"/>
            <w:vAlign w:val="center"/>
          </w:tcPr>
          <w:p w14:paraId="79578349" w14:textId="77777777" w:rsidR="00AC4B7F" w:rsidRDefault="006403FC" w:rsidP="00240505">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p</w:t>
            </w:r>
          </w:p>
        </w:tc>
      </w:tr>
      <w:tr w:rsidR="00AC4B7F" w14:paraId="1F2DAB44" w14:textId="77777777" w:rsidTr="00F33642">
        <w:tc>
          <w:tcPr>
            <w:cnfStyle w:val="001000000000" w:firstRow="0" w:lastRow="0" w:firstColumn="1" w:lastColumn="0" w:oddVBand="0" w:evenVBand="0" w:oddHBand="0" w:evenHBand="0" w:firstRowFirstColumn="0" w:firstRowLastColumn="0" w:lastRowFirstColumn="0" w:lastRowLastColumn="0"/>
            <w:tcW w:w="0" w:type="auto"/>
            <w:vAlign w:val="center"/>
          </w:tcPr>
          <w:p w14:paraId="1D2A09ED" w14:textId="77777777" w:rsidR="00AC4B7F" w:rsidRDefault="006403FC" w:rsidP="00240505">
            <w:r>
              <w:rPr>
                <w:rFonts w:ascii="Simplified Arabic" w:eastAsia="Simplified Arabic" w:hAnsi="Simplified Arabic" w:cs="Simplified Arabic" w:hint="cs"/>
                <w:rtl/>
                <w:lang w:bidi="ar-YE"/>
              </w:rPr>
              <w:t>التحول الصحي × بيئة العمل النفسية المستدامة</w:t>
            </w:r>
          </w:p>
        </w:tc>
        <w:tc>
          <w:tcPr>
            <w:tcW w:w="0" w:type="auto"/>
            <w:vAlign w:val="center"/>
          </w:tcPr>
          <w:p w14:paraId="70CB9513"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0.8021</w:t>
            </w:r>
          </w:p>
        </w:tc>
        <w:tc>
          <w:tcPr>
            <w:tcW w:w="0" w:type="auto"/>
            <w:vAlign w:val="center"/>
          </w:tcPr>
          <w:p w14:paraId="4D22DAC9"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0.7632</w:t>
            </w:r>
          </w:p>
        </w:tc>
        <w:tc>
          <w:tcPr>
            <w:tcW w:w="0" w:type="auto"/>
            <w:vAlign w:val="center"/>
          </w:tcPr>
          <w:p w14:paraId="4D30259D"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0.8351</w:t>
            </w:r>
          </w:p>
        </w:tc>
        <w:tc>
          <w:tcPr>
            <w:tcW w:w="0" w:type="auto"/>
            <w:vAlign w:val="center"/>
          </w:tcPr>
          <w:p w14:paraId="4B1FD4A5"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7E9482EF" w14:textId="77777777" w:rsidTr="00F33642">
        <w:tc>
          <w:tcPr>
            <w:cnfStyle w:val="001000000000" w:firstRow="0" w:lastRow="0" w:firstColumn="1" w:lastColumn="0" w:oddVBand="0" w:evenVBand="0" w:oddHBand="0" w:evenHBand="0" w:firstRowFirstColumn="0" w:firstRowLastColumn="0" w:lastRowFirstColumn="0" w:lastRowLastColumn="0"/>
            <w:tcW w:w="0" w:type="auto"/>
            <w:vAlign w:val="center"/>
          </w:tcPr>
          <w:p w14:paraId="361003B4" w14:textId="77777777" w:rsidR="00AC4B7F" w:rsidRDefault="006403FC" w:rsidP="00240505">
            <w:r>
              <w:rPr>
                <w:rFonts w:ascii="Simplified Arabic" w:eastAsia="Simplified Arabic" w:hAnsi="Simplified Arabic" w:cs="Simplified Arabic" w:hint="cs"/>
                <w:rtl/>
                <w:lang w:bidi="ar-YE"/>
              </w:rPr>
              <w:t>التحول الصحي × رفاهية الموظفين</w:t>
            </w:r>
          </w:p>
        </w:tc>
        <w:tc>
          <w:tcPr>
            <w:tcW w:w="0" w:type="auto"/>
            <w:vAlign w:val="center"/>
          </w:tcPr>
          <w:p w14:paraId="1F6AEC7B"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0.7437</w:t>
            </w:r>
          </w:p>
        </w:tc>
        <w:tc>
          <w:tcPr>
            <w:tcW w:w="0" w:type="auto"/>
            <w:vAlign w:val="center"/>
          </w:tcPr>
          <w:p w14:paraId="63FEE739"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0.6954</w:t>
            </w:r>
          </w:p>
        </w:tc>
        <w:tc>
          <w:tcPr>
            <w:tcW w:w="0" w:type="auto"/>
            <w:vAlign w:val="center"/>
          </w:tcPr>
          <w:p w14:paraId="44F96CEB"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0.7853</w:t>
            </w:r>
          </w:p>
        </w:tc>
        <w:tc>
          <w:tcPr>
            <w:tcW w:w="0" w:type="auto"/>
            <w:vAlign w:val="center"/>
          </w:tcPr>
          <w:p w14:paraId="2FD44CD6"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13DFCC39" w14:textId="77777777" w:rsidTr="00F33642">
        <w:tc>
          <w:tcPr>
            <w:cnfStyle w:val="001000000000" w:firstRow="0" w:lastRow="0" w:firstColumn="1" w:lastColumn="0" w:oddVBand="0" w:evenVBand="0" w:oddHBand="0" w:evenHBand="0" w:firstRowFirstColumn="0" w:firstRowLastColumn="0" w:lastRowFirstColumn="0" w:lastRowLastColumn="0"/>
            <w:tcW w:w="0" w:type="auto"/>
            <w:vAlign w:val="center"/>
          </w:tcPr>
          <w:p w14:paraId="226FF8D2" w14:textId="77777777" w:rsidR="00AC4B7F" w:rsidRDefault="006403FC" w:rsidP="00240505">
            <w:r>
              <w:rPr>
                <w:rFonts w:ascii="Simplified Arabic" w:eastAsia="Simplified Arabic" w:hAnsi="Simplified Arabic" w:cs="Simplified Arabic" w:hint="cs"/>
                <w:rtl/>
                <w:lang w:bidi="ar-YE"/>
              </w:rPr>
              <w:t>التحول الصحي × الاحتراق الوظيفي</w:t>
            </w:r>
          </w:p>
        </w:tc>
        <w:tc>
          <w:tcPr>
            <w:tcW w:w="0" w:type="auto"/>
            <w:vAlign w:val="center"/>
          </w:tcPr>
          <w:p w14:paraId="3CA95CA4"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-0.4751</w:t>
            </w:r>
          </w:p>
        </w:tc>
        <w:tc>
          <w:tcPr>
            <w:tcW w:w="0" w:type="auto"/>
            <w:vAlign w:val="center"/>
          </w:tcPr>
          <w:p w14:paraId="4853DCF0"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-0.5491</w:t>
            </w:r>
          </w:p>
        </w:tc>
        <w:tc>
          <w:tcPr>
            <w:tcW w:w="0" w:type="auto"/>
            <w:vAlign w:val="center"/>
          </w:tcPr>
          <w:p w14:paraId="544FC977"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-0.3938</w:t>
            </w:r>
          </w:p>
        </w:tc>
        <w:tc>
          <w:tcPr>
            <w:tcW w:w="0" w:type="auto"/>
            <w:vAlign w:val="center"/>
          </w:tcPr>
          <w:p w14:paraId="13F0B1C0"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185A9045" w14:textId="77777777" w:rsidTr="00F33642">
        <w:tc>
          <w:tcPr>
            <w:cnfStyle w:val="001000000000" w:firstRow="0" w:lastRow="0" w:firstColumn="1" w:lastColumn="0" w:oddVBand="0" w:evenVBand="0" w:oddHBand="0" w:evenHBand="0" w:firstRowFirstColumn="0" w:firstRowLastColumn="0" w:lastRowFirstColumn="0" w:lastRowLastColumn="0"/>
            <w:tcW w:w="0" w:type="auto"/>
            <w:vAlign w:val="center"/>
          </w:tcPr>
          <w:p w14:paraId="0BAA6666" w14:textId="77777777" w:rsidR="00AC4B7F" w:rsidRDefault="006403FC" w:rsidP="00240505">
            <w:r>
              <w:rPr>
                <w:rFonts w:ascii="Simplified Arabic" w:eastAsia="Simplified Arabic" w:hAnsi="Simplified Arabic" w:cs="Simplified Arabic" w:hint="cs"/>
                <w:rtl/>
                <w:lang w:bidi="ar-YE"/>
              </w:rPr>
              <w:t>بيئة العمل النفسية المستدامة × رفاهية الموظفين</w:t>
            </w:r>
          </w:p>
        </w:tc>
        <w:tc>
          <w:tcPr>
            <w:tcW w:w="0" w:type="auto"/>
            <w:vAlign w:val="center"/>
          </w:tcPr>
          <w:p w14:paraId="232719AB"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0.8209</w:t>
            </w:r>
          </w:p>
        </w:tc>
        <w:tc>
          <w:tcPr>
            <w:tcW w:w="0" w:type="auto"/>
            <w:vAlign w:val="center"/>
          </w:tcPr>
          <w:p w14:paraId="2E107AF5"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0.7853</w:t>
            </w:r>
          </w:p>
        </w:tc>
        <w:tc>
          <w:tcPr>
            <w:tcW w:w="0" w:type="auto"/>
            <w:vAlign w:val="center"/>
          </w:tcPr>
          <w:p w14:paraId="4949C792"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0.8510</w:t>
            </w:r>
          </w:p>
        </w:tc>
        <w:tc>
          <w:tcPr>
            <w:tcW w:w="0" w:type="auto"/>
            <w:vAlign w:val="center"/>
          </w:tcPr>
          <w:p w14:paraId="2E79F937"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3DE9EFDC" w14:textId="77777777" w:rsidTr="00F33642">
        <w:tc>
          <w:tcPr>
            <w:cnfStyle w:val="001000000000" w:firstRow="0" w:lastRow="0" w:firstColumn="1" w:lastColumn="0" w:oddVBand="0" w:evenVBand="0" w:oddHBand="0" w:evenHBand="0" w:firstRowFirstColumn="0" w:firstRowLastColumn="0" w:lastRowFirstColumn="0" w:lastRowLastColumn="0"/>
            <w:tcW w:w="0" w:type="auto"/>
            <w:vAlign w:val="center"/>
          </w:tcPr>
          <w:p w14:paraId="655D6003" w14:textId="77777777" w:rsidR="00AC4B7F" w:rsidRDefault="006403FC" w:rsidP="00240505">
            <w:r>
              <w:rPr>
                <w:rFonts w:ascii="Simplified Arabic" w:eastAsia="Simplified Arabic" w:hAnsi="Simplified Arabic" w:cs="Simplified Arabic" w:hint="cs"/>
                <w:rtl/>
                <w:lang w:bidi="ar-YE"/>
              </w:rPr>
              <w:t>بيئة العمل النفسية المستدامة × الاحتراق الوظيفي</w:t>
            </w:r>
          </w:p>
        </w:tc>
        <w:tc>
          <w:tcPr>
            <w:tcW w:w="0" w:type="auto"/>
            <w:vAlign w:val="center"/>
          </w:tcPr>
          <w:p w14:paraId="4A392EBA"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-0.5256</w:t>
            </w:r>
          </w:p>
        </w:tc>
        <w:tc>
          <w:tcPr>
            <w:tcW w:w="0" w:type="auto"/>
            <w:vAlign w:val="center"/>
          </w:tcPr>
          <w:p w14:paraId="0EC27508"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-0.5944</w:t>
            </w:r>
          </w:p>
        </w:tc>
        <w:tc>
          <w:tcPr>
            <w:tcW w:w="0" w:type="auto"/>
            <w:vAlign w:val="center"/>
          </w:tcPr>
          <w:p w14:paraId="5510771E"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-0.4491</w:t>
            </w:r>
          </w:p>
        </w:tc>
        <w:tc>
          <w:tcPr>
            <w:tcW w:w="0" w:type="auto"/>
            <w:vAlign w:val="center"/>
          </w:tcPr>
          <w:p w14:paraId="73B6911D"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r w:rsidR="00AC4B7F" w14:paraId="58433D82" w14:textId="77777777" w:rsidTr="00F33642">
        <w:tc>
          <w:tcPr>
            <w:cnfStyle w:val="001000000000" w:firstRow="0" w:lastRow="0" w:firstColumn="1" w:lastColumn="0" w:oddVBand="0" w:evenVBand="0" w:oddHBand="0" w:evenHBand="0" w:firstRowFirstColumn="0" w:firstRowLastColumn="0" w:lastRowFirstColumn="0" w:lastRowLastColumn="0"/>
            <w:tcW w:w="0" w:type="auto"/>
            <w:vAlign w:val="center"/>
          </w:tcPr>
          <w:p w14:paraId="52A39B2B" w14:textId="77777777" w:rsidR="00AC4B7F" w:rsidRDefault="006403FC" w:rsidP="00240505">
            <w:r>
              <w:rPr>
                <w:rFonts w:ascii="Simplified Arabic" w:eastAsia="Simplified Arabic" w:hAnsi="Simplified Arabic" w:cs="Simplified Arabic" w:hint="cs"/>
                <w:rtl/>
                <w:lang w:bidi="ar-YE"/>
              </w:rPr>
              <w:t>رفاهية الموظفين × الاحتراق الوظيفي</w:t>
            </w:r>
          </w:p>
        </w:tc>
        <w:tc>
          <w:tcPr>
            <w:tcW w:w="0" w:type="auto"/>
            <w:vAlign w:val="center"/>
          </w:tcPr>
          <w:p w14:paraId="6984AF10"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-0.5270</w:t>
            </w:r>
          </w:p>
        </w:tc>
        <w:tc>
          <w:tcPr>
            <w:tcW w:w="0" w:type="auto"/>
            <w:vAlign w:val="center"/>
          </w:tcPr>
          <w:p w14:paraId="223CEEFA"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-0.5957</w:t>
            </w:r>
          </w:p>
        </w:tc>
        <w:tc>
          <w:tcPr>
            <w:tcW w:w="0" w:type="auto"/>
            <w:vAlign w:val="center"/>
          </w:tcPr>
          <w:p w14:paraId="16A8B175"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-0.4507</w:t>
            </w:r>
          </w:p>
        </w:tc>
        <w:tc>
          <w:tcPr>
            <w:tcW w:w="0" w:type="auto"/>
            <w:vAlign w:val="center"/>
          </w:tcPr>
          <w:p w14:paraId="60AC97AA" w14:textId="77777777" w:rsidR="00AC4B7F" w:rsidRDefault="006403FC" w:rsidP="00240505">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r>
    </w:tbl>
    <w:p w14:paraId="269B7B85" w14:textId="77777777" w:rsidR="00AC4B7F" w:rsidRPr="006966CB" w:rsidRDefault="006403FC" w:rsidP="006966CB">
      <w:pPr>
        <w:spacing w:before="60" w:after="120" w:line="360" w:lineRule="auto"/>
        <w:jc w:val="both"/>
        <w:rPr>
          <w:rFonts w:ascii="Simplified Arabic" w:eastAsia="Simplified Arabic" w:hAnsi="Simplified Arabic" w:cs="Simplified Arabic"/>
          <w:sz w:val="28"/>
          <w:szCs w:val="28"/>
          <w:lang w:bidi="ar-YE"/>
        </w:rPr>
      </w:pPr>
      <w:r w:rsidRPr="006966CB">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35DE683F" w14:textId="70E65F47" w:rsidR="00AC4B7F" w:rsidRDefault="006403FC" w:rsidP="006966CB">
      <w:pPr>
        <w:spacing w:after="120" w:line="360" w:lineRule="auto"/>
        <w:jc w:val="both"/>
      </w:pPr>
      <w:r>
        <w:rPr>
          <w:rFonts w:ascii="Simplified Arabic" w:hAnsi="Simplified Arabic" w:cs="Simplified Arabic" w:hint="cs"/>
          <w:sz w:val="28"/>
          <w:szCs w:val="28"/>
          <w:rtl/>
          <w:lang w:bidi="ar-YE"/>
        </w:rPr>
        <w:t xml:space="preserve">أظهرت النتائج دلالة العلاقات الزوجية </w:t>
      </w:r>
      <w:r w:rsidR="002103C8">
        <w:rPr>
          <w:rFonts w:ascii="Simplified Arabic" w:hAnsi="Simplified Arabic" w:cs="Simplified Arabic" w:hint="cs"/>
          <w:sz w:val="28"/>
          <w:szCs w:val="28"/>
          <w:rtl/>
          <w:lang w:bidi="ar-YE"/>
        </w:rPr>
        <w:t>الست جميعها (</w:t>
      </w:r>
      <w:r w:rsidR="002103C8">
        <w:rPr>
          <w:rFonts w:ascii="Simplified Arabic" w:hAnsi="Simplified Arabic" w:cs="Simplified Arabic" w:hint="cs"/>
          <w:sz w:val="28"/>
          <w:szCs w:val="28"/>
        </w:rPr>
        <w:t>p &lt; .001</w:t>
      </w:r>
      <w:r w:rsidR="002103C8">
        <w:rPr>
          <w:rFonts w:ascii="Simplified Arabic" w:hAnsi="Simplified Arabic" w:cs="Simplified Arabic" w:hint="cs"/>
          <w:sz w:val="28"/>
          <w:szCs w:val="28"/>
          <w:rtl/>
          <w:lang w:bidi="ar-YE"/>
        </w:rPr>
        <w:t>).</w:t>
      </w:r>
      <w:r>
        <w:rPr>
          <w:rFonts w:ascii="Simplified Arabic" w:hAnsi="Simplified Arabic" w:cs="Simplified Arabic" w:hint="cs"/>
          <w:sz w:val="28"/>
          <w:szCs w:val="28"/>
          <w:rtl/>
          <w:lang w:bidi="ar-YE"/>
        </w:rPr>
        <w:t xml:space="preserve"> وكانت العلاقات بين التحول الصحي وكل من بيئة العمل النفسية المستدامة ورفاهية الموظفين موجبة، في حين كانت علاقته بالاحتراق الوظيفي سالبة</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كما ارتبطت بيئة العمل النفسية المستدامة ورفاهية الموظفين إيجابياً، وارتبط كل منهما سلبياً بالاحتراق الوظيفي</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وعليه، فإن الفرضية السادسة مدعومة إحصائياً</w:t>
      </w:r>
      <w:r>
        <w:rPr>
          <w:rFonts w:ascii="Simplified Arabic" w:hAnsi="Simplified Arabic" w:cs="Simplified Arabic" w:hint="cs"/>
          <w:sz w:val="28"/>
          <w:szCs w:val="28"/>
          <w:lang w:bidi="ar-YE"/>
        </w:rPr>
        <w:t>.</w:t>
      </w:r>
    </w:p>
    <w:p w14:paraId="305204F1" w14:textId="1534B50A" w:rsidR="00AC4B7F" w:rsidRDefault="00AF35BC" w:rsidP="006966CB">
      <w:pPr>
        <w:pStyle w:val="2"/>
        <w:spacing w:line="360" w:lineRule="auto"/>
        <w:jc w:val="both"/>
      </w:pPr>
      <w:bookmarkStart w:id="79" w:name="_Toc237566794"/>
      <w:r>
        <w:rPr>
          <w:lang w:bidi="ar-YE"/>
        </w:rPr>
        <w:t>ا</w:t>
      </w:r>
      <w:r w:rsidR="006403FC">
        <w:rPr>
          <w:lang w:bidi="ar-YE"/>
        </w:rPr>
        <w:t xml:space="preserve">ختبار الفرضية </w:t>
      </w:r>
      <w:r>
        <w:rPr>
          <w:lang w:bidi="ar-YE"/>
        </w:rPr>
        <w:t>السابعة</w:t>
      </w:r>
      <w:bookmarkEnd w:id="79"/>
    </w:p>
    <w:p w14:paraId="36427708" w14:textId="4D237C61" w:rsidR="00AC4B7F" w:rsidRDefault="00357F07" w:rsidP="006966CB">
      <w:pPr>
        <w:spacing w:after="120" w:line="360" w:lineRule="auto"/>
        <w:jc w:val="both"/>
      </w:pPr>
      <w:r>
        <w:rPr>
          <w:rFonts w:ascii="Simplified Arabic" w:hAnsi="Simplified Arabic" w:cs="Simplified Arabic"/>
          <w:sz w:val="28"/>
          <w:szCs w:val="28"/>
          <w:rtl/>
          <w:lang w:bidi="ar-YE"/>
        </w:rPr>
        <w:t xml:space="preserve">نصت الفرضية السابعة على أنه: توجد فروق ذات دلالة إحصائية في استجابات أفراد عينة الدراسة حول متغيرات الدراسة تُعزى إلى الخصائص الديموغرافية والوظيفية. واختُبرت الفرضية من خلال مقارنة متوسطات متغيرات الدراسة الأربعة وفق هذه الخصائص؛ إذ استُخدم </w:t>
      </w:r>
      <w:r>
        <w:rPr>
          <w:rFonts w:ascii="Simplified Arabic" w:hAnsi="Simplified Arabic" w:cs="Simplified Arabic"/>
          <w:sz w:val="28"/>
          <w:szCs w:val="28"/>
          <w:lang w:bidi="ar-YE"/>
        </w:rPr>
        <w:t>Welch t</w:t>
      </w:r>
      <w:r>
        <w:rPr>
          <w:rFonts w:ascii="Simplified Arabic" w:hAnsi="Simplified Arabic" w:cs="Simplified Arabic"/>
          <w:sz w:val="28"/>
          <w:szCs w:val="28"/>
          <w:rtl/>
          <w:lang w:bidi="ar-YE"/>
        </w:rPr>
        <w:t xml:space="preserve"> للجنس، و</w:t>
      </w:r>
      <w:r>
        <w:rPr>
          <w:rFonts w:ascii="Simplified Arabic" w:hAnsi="Simplified Arabic" w:cs="Simplified Arabic"/>
          <w:sz w:val="28"/>
          <w:szCs w:val="28"/>
          <w:lang w:bidi="ar-YE"/>
        </w:rPr>
        <w:t>Welch ANOVA</w:t>
      </w:r>
      <w:r>
        <w:rPr>
          <w:rFonts w:ascii="Simplified Arabic" w:hAnsi="Simplified Arabic" w:cs="Simplified Arabic"/>
          <w:sz w:val="28"/>
          <w:szCs w:val="28"/>
          <w:rtl/>
          <w:lang w:bidi="ar-YE"/>
        </w:rPr>
        <w:t xml:space="preserve"> لكل من العمر والمؤهل العلمي والمسمى الوظيفي وسنوات الخبرة والحالة الاجتماعية والدخل الشهري، ثم </w:t>
      </w:r>
      <w:r>
        <w:rPr>
          <w:rFonts w:ascii="Simplified Arabic" w:hAnsi="Simplified Arabic" w:cs="Simplified Arabic"/>
          <w:sz w:val="28"/>
          <w:szCs w:val="28"/>
          <w:lang w:bidi="ar-YE"/>
        </w:rPr>
        <w:t>Games-Howell</w:t>
      </w:r>
      <w:r>
        <w:rPr>
          <w:rFonts w:ascii="Simplified Arabic" w:hAnsi="Simplified Arabic" w:cs="Simplified Arabic"/>
          <w:sz w:val="28"/>
          <w:szCs w:val="28"/>
          <w:rtl/>
          <w:lang w:bidi="ar-YE"/>
        </w:rPr>
        <w:t xml:space="preserve"> للمقارنات البعدية عند دلالة الاختبار الكلي. وتقتصر هذه الاختبارات على فروق المتوسطات بين المجموعات ولا تتناول اختلاف أثر الوساطة بينها</w:t>
      </w:r>
      <w:r w:rsidR="006403FC">
        <w:rPr>
          <w:rFonts w:ascii="Simplified Arabic" w:hAnsi="Simplified Arabic" w:cs="Simplified Arabic" w:hint="cs"/>
          <w:sz w:val="28"/>
          <w:szCs w:val="28"/>
          <w:lang w:bidi="ar-YE"/>
        </w:rPr>
        <w:t>.</w:t>
      </w:r>
    </w:p>
    <w:p w14:paraId="2EDD43ED" w14:textId="15901129" w:rsidR="00AC4B7F" w:rsidRPr="00742829" w:rsidRDefault="00742829" w:rsidP="00742829">
      <w:pPr>
        <w:jc w:val="center"/>
        <w:rPr>
          <w:rFonts w:ascii="Simplified Arabic" w:hAnsi="Simplified Arabic" w:cs="Simplified Arabic"/>
          <w:b/>
          <w:bCs/>
          <w:lang w:bidi="ar-YE"/>
        </w:rPr>
      </w:pPr>
      <w:r w:rsidRPr="00742829">
        <w:rPr>
          <w:rFonts w:ascii="Simplified Arabic" w:hAnsi="Simplified Arabic" w:cs="Simplified Arabic" w:hint="cs"/>
          <w:b/>
          <w:bCs/>
          <w:rtl/>
          <w:lang w:bidi="ar-YE"/>
        </w:rPr>
        <w:lastRenderedPageBreak/>
        <w:t xml:space="preserve">جدول (4-12): نتائج </w:t>
      </w:r>
      <w:r w:rsidRPr="00742829">
        <w:rPr>
          <w:rFonts w:ascii="Simplified Arabic" w:hAnsi="Simplified Arabic" w:cs="Simplified Arabic" w:hint="cs"/>
          <w:b/>
          <w:bCs/>
          <w:lang w:bidi="ar-YE"/>
        </w:rPr>
        <w:t>Welch t</w:t>
      </w:r>
      <w:r w:rsidRPr="00742829">
        <w:rPr>
          <w:rFonts w:ascii="Simplified Arabic" w:hAnsi="Simplified Arabic" w:cs="Simplified Arabic" w:hint="cs"/>
          <w:b/>
          <w:bCs/>
          <w:rtl/>
          <w:lang w:bidi="ar-YE"/>
        </w:rPr>
        <w:t xml:space="preserve"> للفروق وفق الجنس</w:t>
      </w:r>
    </w:p>
    <w:tbl>
      <w:tblPr>
        <w:tblStyle w:val="10"/>
        <w:bidiVisual/>
        <w:tblW w:w="5000" w:type="pct"/>
        <w:tblLook w:val="06A0" w:firstRow="1" w:lastRow="0" w:firstColumn="1" w:lastColumn="0" w:noHBand="1" w:noVBand="1"/>
      </w:tblPr>
      <w:tblGrid>
        <w:gridCol w:w="1013"/>
        <w:gridCol w:w="2732"/>
        <w:gridCol w:w="3179"/>
        <w:gridCol w:w="1091"/>
        <w:gridCol w:w="1001"/>
      </w:tblGrid>
      <w:tr w:rsidR="00AC4B7F" w14:paraId="7ED2F204" w14:textId="77777777" w:rsidTr="002F71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2" w:type="pct"/>
            <w:vAlign w:val="center"/>
          </w:tcPr>
          <w:p w14:paraId="7983A2A7" w14:textId="77777777" w:rsidR="00AC4B7F" w:rsidRDefault="006403FC" w:rsidP="005B4558">
            <w:pPr>
              <w:jc w:val="center"/>
            </w:pPr>
            <w:r>
              <w:rPr>
                <w:rFonts w:ascii="Simplified Arabic" w:eastAsia="Simplified Arabic" w:hAnsi="Simplified Arabic" w:cs="Simplified Arabic" w:hint="cs"/>
                <w:rtl/>
                <w:lang w:bidi="ar-YE"/>
              </w:rPr>
              <w:t>الخاصية</w:t>
            </w:r>
          </w:p>
        </w:tc>
        <w:tc>
          <w:tcPr>
            <w:tcW w:w="1515" w:type="pct"/>
            <w:vAlign w:val="center"/>
          </w:tcPr>
          <w:p w14:paraId="4A03CC6A" w14:textId="77777777" w:rsidR="00AC4B7F" w:rsidRDefault="006403FC" w:rsidP="005B4558">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المتغير</w:t>
            </w:r>
          </w:p>
        </w:tc>
        <w:tc>
          <w:tcPr>
            <w:tcW w:w="1763" w:type="pct"/>
            <w:vAlign w:val="center"/>
          </w:tcPr>
          <w:p w14:paraId="0EC5DFFE" w14:textId="77777777" w:rsidR="00AC4B7F" w:rsidRDefault="006403FC" w:rsidP="005B4558">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الإحصاء ودرجات الحرية</w:t>
            </w:r>
          </w:p>
        </w:tc>
        <w:tc>
          <w:tcPr>
            <w:tcW w:w="605" w:type="pct"/>
            <w:vAlign w:val="center"/>
          </w:tcPr>
          <w:p w14:paraId="582ED2D0" w14:textId="77777777" w:rsidR="00AC4B7F" w:rsidRDefault="006403FC" w:rsidP="005B4558">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p</w:t>
            </w:r>
          </w:p>
        </w:tc>
        <w:tc>
          <w:tcPr>
            <w:tcW w:w="555" w:type="pct"/>
            <w:vAlign w:val="center"/>
          </w:tcPr>
          <w:p w14:paraId="175A509A" w14:textId="77777777" w:rsidR="00AC4B7F" w:rsidRDefault="006403FC" w:rsidP="005B4558">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النتيجة</w:t>
            </w:r>
          </w:p>
        </w:tc>
      </w:tr>
      <w:tr w:rsidR="002F71BE" w14:paraId="10417033" w14:textId="77777777" w:rsidTr="002F71BE">
        <w:tc>
          <w:tcPr>
            <w:cnfStyle w:val="001000000000" w:firstRow="0" w:lastRow="0" w:firstColumn="1" w:lastColumn="0" w:oddVBand="0" w:evenVBand="0" w:oddHBand="0" w:evenHBand="0" w:firstRowFirstColumn="0" w:firstRowLastColumn="0" w:lastRowFirstColumn="0" w:lastRowLastColumn="0"/>
            <w:tcW w:w="562" w:type="pct"/>
            <w:vMerge w:val="restart"/>
            <w:vAlign w:val="center"/>
          </w:tcPr>
          <w:p w14:paraId="7D9B8DFE" w14:textId="6D1E4BF3" w:rsidR="002F71BE" w:rsidRPr="002F71BE" w:rsidRDefault="002F71BE" w:rsidP="002F71BE">
            <w:pPr>
              <w:jc w:val="center"/>
              <w:rPr>
                <w:b w:val="0"/>
                <w:bCs w:val="0"/>
              </w:rPr>
            </w:pPr>
            <w:r>
              <w:rPr>
                <w:rFonts w:ascii="Simplified Arabic" w:eastAsia="Simplified Arabic" w:hAnsi="Simplified Arabic" w:cs="Simplified Arabic" w:hint="cs"/>
                <w:rtl/>
                <w:lang w:bidi="ar-YE"/>
              </w:rPr>
              <w:t>الجنس</w:t>
            </w:r>
          </w:p>
        </w:tc>
        <w:tc>
          <w:tcPr>
            <w:tcW w:w="1515" w:type="pct"/>
            <w:vAlign w:val="center"/>
          </w:tcPr>
          <w:p w14:paraId="53A343EE"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التحول الصحي</w:t>
            </w:r>
          </w:p>
        </w:tc>
        <w:tc>
          <w:tcPr>
            <w:tcW w:w="1763" w:type="pct"/>
            <w:vAlign w:val="center"/>
          </w:tcPr>
          <w:p w14:paraId="3971E8A3"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t = 2.0497; df = 374.99</w:t>
            </w:r>
          </w:p>
        </w:tc>
        <w:tc>
          <w:tcPr>
            <w:tcW w:w="605" w:type="pct"/>
            <w:vAlign w:val="center"/>
          </w:tcPr>
          <w:p w14:paraId="61F6939F" w14:textId="77777777" w:rsidR="002F71BE" w:rsidRDefault="002F71BE" w:rsidP="005B4558">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0.0411</w:t>
            </w:r>
          </w:p>
        </w:tc>
        <w:tc>
          <w:tcPr>
            <w:tcW w:w="555" w:type="pct"/>
            <w:vAlign w:val="center"/>
          </w:tcPr>
          <w:p w14:paraId="4B8A35DE"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r w:rsidR="002F71BE" w14:paraId="4ECF4DE5" w14:textId="77777777" w:rsidTr="002F71BE">
        <w:tc>
          <w:tcPr>
            <w:cnfStyle w:val="001000000000" w:firstRow="0" w:lastRow="0" w:firstColumn="1" w:lastColumn="0" w:oddVBand="0" w:evenVBand="0" w:oddHBand="0" w:evenHBand="0" w:firstRowFirstColumn="0" w:firstRowLastColumn="0" w:lastRowFirstColumn="0" w:lastRowLastColumn="0"/>
            <w:tcW w:w="562" w:type="pct"/>
            <w:vMerge/>
            <w:vAlign w:val="center"/>
          </w:tcPr>
          <w:p w14:paraId="397A133E" w14:textId="66416420" w:rsidR="002F71BE" w:rsidRDefault="002F71BE" w:rsidP="005B4558">
            <w:pPr>
              <w:jc w:val="center"/>
            </w:pPr>
          </w:p>
        </w:tc>
        <w:tc>
          <w:tcPr>
            <w:tcW w:w="1515" w:type="pct"/>
            <w:vAlign w:val="center"/>
          </w:tcPr>
          <w:p w14:paraId="1B410CA4"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بيئة العمل النفسية المستدامة</w:t>
            </w:r>
          </w:p>
        </w:tc>
        <w:tc>
          <w:tcPr>
            <w:tcW w:w="1763" w:type="pct"/>
            <w:vAlign w:val="center"/>
          </w:tcPr>
          <w:p w14:paraId="298E9E43"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t = 1.1511; df = 376.09</w:t>
            </w:r>
          </w:p>
        </w:tc>
        <w:tc>
          <w:tcPr>
            <w:tcW w:w="605" w:type="pct"/>
            <w:vAlign w:val="center"/>
          </w:tcPr>
          <w:p w14:paraId="5F5A2A08" w14:textId="77777777" w:rsidR="002F71BE" w:rsidRDefault="002F71BE" w:rsidP="005B4558">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0.2504</w:t>
            </w:r>
          </w:p>
        </w:tc>
        <w:tc>
          <w:tcPr>
            <w:tcW w:w="555" w:type="pct"/>
            <w:vAlign w:val="center"/>
          </w:tcPr>
          <w:p w14:paraId="210B6FDE"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غير دال</w:t>
            </w:r>
          </w:p>
        </w:tc>
      </w:tr>
      <w:tr w:rsidR="002F71BE" w14:paraId="5B2C2085" w14:textId="77777777" w:rsidTr="002F71BE">
        <w:tc>
          <w:tcPr>
            <w:cnfStyle w:val="001000000000" w:firstRow="0" w:lastRow="0" w:firstColumn="1" w:lastColumn="0" w:oddVBand="0" w:evenVBand="0" w:oddHBand="0" w:evenHBand="0" w:firstRowFirstColumn="0" w:firstRowLastColumn="0" w:lastRowFirstColumn="0" w:lastRowLastColumn="0"/>
            <w:tcW w:w="562" w:type="pct"/>
            <w:vMerge/>
            <w:vAlign w:val="center"/>
          </w:tcPr>
          <w:p w14:paraId="01EC3784" w14:textId="5FD06EA7" w:rsidR="002F71BE" w:rsidRDefault="002F71BE" w:rsidP="005B4558">
            <w:pPr>
              <w:jc w:val="center"/>
            </w:pPr>
          </w:p>
        </w:tc>
        <w:tc>
          <w:tcPr>
            <w:tcW w:w="1515" w:type="pct"/>
            <w:vAlign w:val="center"/>
          </w:tcPr>
          <w:p w14:paraId="5E1A76F4"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رفاهية الموظفين</w:t>
            </w:r>
          </w:p>
        </w:tc>
        <w:tc>
          <w:tcPr>
            <w:tcW w:w="1763" w:type="pct"/>
            <w:vAlign w:val="center"/>
          </w:tcPr>
          <w:p w14:paraId="38524ABB"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t = 0.7650; df = 365.34</w:t>
            </w:r>
          </w:p>
        </w:tc>
        <w:tc>
          <w:tcPr>
            <w:tcW w:w="605" w:type="pct"/>
            <w:vAlign w:val="center"/>
          </w:tcPr>
          <w:p w14:paraId="4809BB7A" w14:textId="77777777" w:rsidR="002F71BE" w:rsidRDefault="002F71BE" w:rsidP="005B4558">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0.4448</w:t>
            </w:r>
          </w:p>
        </w:tc>
        <w:tc>
          <w:tcPr>
            <w:tcW w:w="555" w:type="pct"/>
            <w:vAlign w:val="center"/>
          </w:tcPr>
          <w:p w14:paraId="386A2577"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غير دال</w:t>
            </w:r>
          </w:p>
        </w:tc>
      </w:tr>
      <w:tr w:rsidR="002F71BE" w14:paraId="510A2ACD" w14:textId="77777777" w:rsidTr="002F71BE">
        <w:tc>
          <w:tcPr>
            <w:cnfStyle w:val="001000000000" w:firstRow="0" w:lastRow="0" w:firstColumn="1" w:lastColumn="0" w:oddVBand="0" w:evenVBand="0" w:oddHBand="0" w:evenHBand="0" w:firstRowFirstColumn="0" w:firstRowLastColumn="0" w:lastRowFirstColumn="0" w:lastRowLastColumn="0"/>
            <w:tcW w:w="562" w:type="pct"/>
            <w:vMerge/>
            <w:vAlign w:val="center"/>
          </w:tcPr>
          <w:p w14:paraId="46E8636F" w14:textId="28FAEA4F" w:rsidR="002F71BE" w:rsidRDefault="002F71BE" w:rsidP="005B4558">
            <w:pPr>
              <w:jc w:val="center"/>
            </w:pPr>
          </w:p>
        </w:tc>
        <w:tc>
          <w:tcPr>
            <w:tcW w:w="1515" w:type="pct"/>
            <w:vAlign w:val="center"/>
          </w:tcPr>
          <w:p w14:paraId="5C3B8059"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الاحتراق الوظيفي</w:t>
            </w:r>
          </w:p>
        </w:tc>
        <w:tc>
          <w:tcPr>
            <w:tcW w:w="1763" w:type="pct"/>
            <w:vAlign w:val="center"/>
          </w:tcPr>
          <w:p w14:paraId="71B7CD2A"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t = -1.2854; df = 364.05</w:t>
            </w:r>
          </w:p>
        </w:tc>
        <w:tc>
          <w:tcPr>
            <w:tcW w:w="605" w:type="pct"/>
            <w:vAlign w:val="center"/>
          </w:tcPr>
          <w:p w14:paraId="3346C79C" w14:textId="77777777" w:rsidR="002F71BE" w:rsidRDefault="002F71BE" w:rsidP="005B4558">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0.1995</w:t>
            </w:r>
          </w:p>
        </w:tc>
        <w:tc>
          <w:tcPr>
            <w:tcW w:w="555" w:type="pct"/>
            <w:vAlign w:val="center"/>
          </w:tcPr>
          <w:p w14:paraId="3D646F2F" w14:textId="77777777" w:rsidR="002F71BE" w:rsidRDefault="002F71BE" w:rsidP="005B4558">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غير دال</w:t>
            </w:r>
          </w:p>
        </w:tc>
      </w:tr>
    </w:tbl>
    <w:p w14:paraId="0E18D451" w14:textId="77777777" w:rsidR="00AC4B7F" w:rsidRPr="00A35C9B" w:rsidRDefault="006403FC" w:rsidP="00A35C9B">
      <w:pPr>
        <w:spacing w:before="60" w:after="120" w:line="360" w:lineRule="auto"/>
        <w:jc w:val="both"/>
        <w:rPr>
          <w:rFonts w:ascii="Simplified Arabic" w:eastAsia="Simplified Arabic" w:hAnsi="Simplified Arabic" w:cs="Simplified Arabic"/>
          <w:sz w:val="28"/>
          <w:szCs w:val="28"/>
          <w:lang w:bidi="ar-YE"/>
        </w:rPr>
      </w:pPr>
      <w:r w:rsidRPr="00A35C9B">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6995D2BB" w14:textId="77777777" w:rsidR="00AC4B7F" w:rsidRDefault="006403FC" w:rsidP="00A35C9B">
      <w:pPr>
        <w:spacing w:after="120" w:line="360" w:lineRule="auto"/>
        <w:jc w:val="both"/>
      </w:pPr>
      <w:r>
        <w:rPr>
          <w:rFonts w:ascii="Simplified Arabic" w:hAnsi="Simplified Arabic" w:cs="Simplified Arabic" w:hint="cs"/>
          <w:sz w:val="28"/>
          <w:szCs w:val="28"/>
          <w:rtl/>
          <w:lang w:bidi="ar-YE"/>
        </w:rPr>
        <w:t xml:space="preserve">أظهرت نتائج الجنس فرقاً دالاً في التحول الصحي فقط </w:t>
      </w:r>
      <w:r>
        <w:rPr>
          <w:rFonts w:ascii="Simplified Arabic" w:hAnsi="Simplified Arabic" w:cs="Simplified Arabic" w:hint="cs"/>
          <w:sz w:val="28"/>
          <w:szCs w:val="28"/>
          <w:lang w:bidi="ar-YE"/>
        </w:rPr>
        <w:t>(p = 0.0411)</w:t>
      </w:r>
      <w:r>
        <w:rPr>
          <w:rFonts w:ascii="Simplified Arabic" w:hAnsi="Simplified Arabic" w:cs="Simplified Arabic" w:hint="cs"/>
          <w:sz w:val="28"/>
          <w:szCs w:val="28"/>
          <w:rtl/>
          <w:lang w:bidi="ar-YE"/>
        </w:rPr>
        <w:t>، ولم تظهر فروق دالة في بيئة العمل النفسية المستدامة أو رفاهية الموظفين أو الاحتراق الوظيفي</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ولا يُستنتج اتجاه الفرق لعدم ثبوته في عرض المقارنات المعتمد</w:t>
      </w:r>
      <w:r>
        <w:rPr>
          <w:rFonts w:ascii="Simplified Arabic" w:hAnsi="Simplified Arabic" w:cs="Simplified Arabic" w:hint="cs"/>
          <w:sz w:val="28"/>
          <w:szCs w:val="28"/>
          <w:lang w:bidi="ar-YE"/>
        </w:rPr>
        <w:t>.</w:t>
      </w:r>
    </w:p>
    <w:p w14:paraId="33C24FB0" w14:textId="7385B18F" w:rsidR="00AC4B7F" w:rsidRPr="00D656FB" w:rsidRDefault="006777D7" w:rsidP="00D656FB">
      <w:pPr>
        <w:spacing w:after="0"/>
        <w:jc w:val="center"/>
        <w:rPr>
          <w:rFonts w:ascii="Simplified Arabic" w:eastAsia="Simplified Arabic" w:hAnsi="Simplified Arabic" w:cs="Simplified Arabic"/>
          <w:b/>
          <w:bCs/>
          <w:lang w:bidi="ar-YE"/>
        </w:rPr>
      </w:pPr>
      <w:r w:rsidRPr="00D656FB">
        <w:rPr>
          <w:rFonts w:ascii="Simplified Arabic" w:eastAsia="Simplified Arabic" w:hAnsi="Simplified Arabic" w:cs="Simplified Arabic" w:hint="cs"/>
          <w:b/>
          <w:bCs/>
          <w:rtl/>
          <w:lang w:bidi="ar-YE"/>
        </w:rPr>
        <w:t xml:space="preserve">جدول (4-13): نتائج </w:t>
      </w:r>
      <w:r w:rsidRPr="00D656FB">
        <w:rPr>
          <w:rFonts w:ascii="Simplified Arabic" w:eastAsia="Simplified Arabic" w:hAnsi="Simplified Arabic" w:cs="Simplified Arabic" w:hint="cs"/>
          <w:b/>
          <w:bCs/>
          <w:lang w:bidi="ar-YE"/>
        </w:rPr>
        <w:t>Welch ANOVA</w:t>
      </w:r>
      <w:r w:rsidRPr="00D656FB">
        <w:rPr>
          <w:rFonts w:ascii="Simplified Arabic" w:eastAsia="Simplified Arabic" w:hAnsi="Simplified Arabic" w:cs="Simplified Arabic" w:hint="cs"/>
          <w:b/>
          <w:bCs/>
          <w:rtl/>
          <w:lang w:bidi="ar-YE"/>
        </w:rPr>
        <w:t xml:space="preserve"> للفروق وفق العمر والمؤهل العلمي والمسمى الوظيفي</w:t>
      </w:r>
    </w:p>
    <w:tbl>
      <w:tblPr>
        <w:tblStyle w:val="10"/>
        <w:bidiVisual/>
        <w:tblW w:w="5000" w:type="pct"/>
        <w:tblLook w:val="06A0" w:firstRow="1" w:lastRow="0" w:firstColumn="1" w:lastColumn="0" w:noHBand="1" w:noVBand="1"/>
      </w:tblPr>
      <w:tblGrid>
        <w:gridCol w:w="1449"/>
        <w:gridCol w:w="2227"/>
        <w:gridCol w:w="3576"/>
        <w:gridCol w:w="924"/>
        <w:gridCol w:w="840"/>
      </w:tblGrid>
      <w:tr w:rsidR="00AC4B7F" w14:paraId="3E9BCABD" w14:textId="77777777" w:rsidTr="008A2A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4" w:type="pct"/>
            <w:vAlign w:val="center"/>
          </w:tcPr>
          <w:p w14:paraId="4077E12A" w14:textId="77777777" w:rsidR="00AC4B7F" w:rsidRDefault="006403FC" w:rsidP="00D656FB">
            <w:pPr>
              <w:jc w:val="center"/>
            </w:pPr>
            <w:r>
              <w:rPr>
                <w:rFonts w:ascii="Simplified Arabic" w:eastAsia="Simplified Arabic" w:hAnsi="Simplified Arabic" w:cs="Simplified Arabic" w:hint="cs"/>
                <w:rtl/>
                <w:lang w:bidi="ar-YE"/>
              </w:rPr>
              <w:t>الخاصية</w:t>
            </w:r>
          </w:p>
        </w:tc>
        <w:tc>
          <w:tcPr>
            <w:tcW w:w="1235" w:type="pct"/>
            <w:vAlign w:val="center"/>
          </w:tcPr>
          <w:p w14:paraId="5205D402" w14:textId="77777777" w:rsidR="00AC4B7F" w:rsidRDefault="006403FC" w:rsidP="00D656FB">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المتغير</w:t>
            </w:r>
          </w:p>
        </w:tc>
        <w:tc>
          <w:tcPr>
            <w:tcW w:w="1983" w:type="pct"/>
            <w:vAlign w:val="center"/>
          </w:tcPr>
          <w:p w14:paraId="44A34311" w14:textId="77777777" w:rsidR="00AC4B7F" w:rsidRDefault="006403FC" w:rsidP="00D656FB">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الإحصاء ودرجات الحرية</w:t>
            </w:r>
          </w:p>
        </w:tc>
        <w:tc>
          <w:tcPr>
            <w:tcW w:w="512" w:type="pct"/>
            <w:vAlign w:val="center"/>
          </w:tcPr>
          <w:p w14:paraId="4650C40F" w14:textId="77777777" w:rsidR="00AC4B7F" w:rsidRDefault="006403FC" w:rsidP="00D656FB">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p</w:t>
            </w:r>
          </w:p>
        </w:tc>
        <w:tc>
          <w:tcPr>
            <w:tcW w:w="466" w:type="pct"/>
            <w:vAlign w:val="center"/>
          </w:tcPr>
          <w:p w14:paraId="237E47F8" w14:textId="77777777" w:rsidR="00AC4B7F" w:rsidRDefault="006403FC" w:rsidP="00D656FB">
            <w:pPr>
              <w:jc w:val="center"/>
              <w:cnfStyle w:val="100000000000" w:firstRow="1"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النتيجة</w:t>
            </w:r>
          </w:p>
        </w:tc>
      </w:tr>
      <w:tr w:rsidR="008A2AF3" w14:paraId="5C601F07"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restart"/>
            <w:vAlign w:val="center"/>
          </w:tcPr>
          <w:p w14:paraId="79BD7FBC" w14:textId="68E28536" w:rsidR="008A2AF3" w:rsidRPr="008A2AF3" w:rsidRDefault="008A2AF3" w:rsidP="008A2AF3">
            <w:pPr>
              <w:jc w:val="center"/>
              <w:rPr>
                <w:b w:val="0"/>
                <w:bCs w:val="0"/>
              </w:rPr>
            </w:pPr>
            <w:r>
              <w:rPr>
                <w:rFonts w:ascii="Simplified Arabic" w:eastAsia="Simplified Arabic" w:hAnsi="Simplified Arabic" w:cs="Simplified Arabic" w:hint="cs"/>
                <w:rtl/>
                <w:lang w:bidi="ar-YE"/>
              </w:rPr>
              <w:t>العمر</w:t>
            </w:r>
          </w:p>
        </w:tc>
        <w:tc>
          <w:tcPr>
            <w:tcW w:w="1235" w:type="pct"/>
            <w:vAlign w:val="center"/>
          </w:tcPr>
          <w:p w14:paraId="75DA4FA5"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التحول الصحي</w:t>
            </w:r>
          </w:p>
        </w:tc>
        <w:tc>
          <w:tcPr>
            <w:tcW w:w="1983" w:type="pct"/>
            <w:vAlign w:val="center"/>
          </w:tcPr>
          <w:p w14:paraId="532E72FD"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3.1634; df1 = 3; df2 = 202.98</w:t>
            </w:r>
          </w:p>
        </w:tc>
        <w:tc>
          <w:tcPr>
            <w:tcW w:w="512" w:type="pct"/>
            <w:vAlign w:val="center"/>
          </w:tcPr>
          <w:p w14:paraId="37FE2C1A"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0.0256</w:t>
            </w:r>
          </w:p>
        </w:tc>
        <w:tc>
          <w:tcPr>
            <w:tcW w:w="466" w:type="pct"/>
            <w:vAlign w:val="center"/>
          </w:tcPr>
          <w:p w14:paraId="2CEEB345"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r w:rsidR="008A2AF3" w14:paraId="2E901AD4"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6E933BE3" w14:textId="3D6E4014" w:rsidR="008A2AF3" w:rsidRDefault="008A2AF3" w:rsidP="00D656FB">
            <w:pPr>
              <w:jc w:val="center"/>
            </w:pPr>
          </w:p>
        </w:tc>
        <w:tc>
          <w:tcPr>
            <w:tcW w:w="1235" w:type="pct"/>
            <w:vAlign w:val="center"/>
          </w:tcPr>
          <w:p w14:paraId="216D6655"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بيئة العمل النفسية المستدامة</w:t>
            </w:r>
          </w:p>
        </w:tc>
        <w:tc>
          <w:tcPr>
            <w:tcW w:w="1983" w:type="pct"/>
            <w:vAlign w:val="center"/>
          </w:tcPr>
          <w:p w14:paraId="7CFB8FE2"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2.2642; df1 = 3; df2 = 202.02</w:t>
            </w:r>
          </w:p>
        </w:tc>
        <w:tc>
          <w:tcPr>
            <w:tcW w:w="512" w:type="pct"/>
            <w:vAlign w:val="center"/>
          </w:tcPr>
          <w:p w14:paraId="59CBDC78"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0.0822</w:t>
            </w:r>
          </w:p>
        </w:tc>
        <w:tc>
          <w:tcPr>
            <w:tcW w:w="466" w:type="pct"/>
            <w:vAlign w:val="center"/>
          </w:tcPr>
          <w:p w14:paraId="7CD5BBBC"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غير دال</w:t>
            </w:r>
          </w:p>
        </w:tc>
      </w:tr>
      <w:tr w:rsidR="008A2AF3" w14:paraId="3249603F"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6961F055" w14:textId="52473A4C" w:rsidR="008A2AF3" w:rsidRDefault="008A2AF3" w:rsidP="00D656FB">
            <w:pPr>
              <w:jc w:val="center"/>
            </w:pPr>
          </w:p>
        </w:tc>
        <w:tc>
          <w:tcPr>
            <w:tcW w:w="1235" w:type="pct"/>
            <w:vAlign w:val="center"/>
          </w:tcPr>
          <w:p w14:paraId="6D4DEB5B"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رفاهية الموظفين</w:t>
            </w:r>
          </w:p>
        </w:tc>
        <w:tc>
          <w:tcPr>
            <w:tcW w:w="1983" w:type="pct"/>
            <w:vAlign w:val="center"/>
          </w:tcPr>
          <w:p w14:paraId="614AF346"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4.4292; df1 = 3; df2 = 204.90</w:t>
            </w:r>
          </w:p>
        </w:tc>
        <w:tc>
          <w:tcPr>
            <w:tcW w:w="512" w:type="pct"/>
            <w:vAlign w:val="center"/>
          </w:tcPr>
          <w:p w14:paraId="1363AFF4"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0.0048</w:t>
            </w:r>
          </w:p>
        </w:tc>
        <w:tc>
          <w:tcPr>
            <w:tcW w:w="466" w:type="pct"/>
            <w:vAlign w:val="center"/>
          </w:tcPr>
          <w:p w14:paraId="7261F037"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r w:rsidR="008A2AF3" w14:paraId="4C42A103"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43FE2AE0" w14:textId="04F1463E" w:rsidR="008A2AF3" w:rsidRDefault="008A2AF3" w:rsidP="00D656FB">
            <w:pPr>
              <w:jc w:val="center"/>
            </w:pPr>
          </w:p>
        </w:tc>
        <w:tc>
          <w:tcPr>
            <w:tcW w:w="1235" w:type="pct"/>
            <w:vAlign w:val="center"/>
          </w:tcPr>
          <w:p w14:paraId="08BFB2FD"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الاحتراق الوظيفي</w:t>
            </w:r>
          </w:p>
        </w:tc>
        <w:tc>
          <w:tcPr>
            <w:tcW w:w="1983" w:type="pct"/>
            <w:vAlign w:val="center"/>
          </w:tcPr>
          <w:p w14:paraId="3D423EB2"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4.8982; df1 = 3; df2 = 203.29</w:t>
            </w:r>
          </w:p>
        </w:tc>
        <w:tc>
          <w:tcPr>
            <w:tcW w:w="512" w:type="pct"/>
            <w:vAlign w:val="center"/>
          </w:tcPr>
          <w:p w14:paraId="316C01A4"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0.0026</w:t>
            </w:r>
          </w:p>
        </w:tc>
        <w:tc>
          <w:tcPr>
            <w:tcW w:w="466" w:type="pct"/>
            <w:vAlign w:val="center"/>
          </w:tcPr>
          <w:p w14:paraId="1787B54A"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r w:rsidR="008A2AF3" w14:paraId="58C650DE"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restart"/>
            <w:vAlign w:val="center"/>
          </w:tcPr>
          <w:p w14:paraId="3327D4B8" w14:textId="21DA7F66" w:rsidR="008A2AF3" w:rsidRPr="008A2AF3" w:rsidRDefault="008A2AF3" w:rsidP="008A2AF3">
            <w:pPr>
              <w:jc w:val="center"/>
              <w:rPr>
                <w:b w:val="0"/>
                <w:bCs w:val="0"/>
              </w:rPr>
            </w:pPr>
            <w:r>
              <w:rPr>
                <w:rFonts w:ascii="Simplified Arabic" w:eastAsia="Simplified Arabic" w:hAnsi="Simplified Arabic" w:cs="Simplified Arabic" w:hint="cs"/>
                <w:rtl/>
                <w:lang w:bidi="ar-YE"/>
              </w:rPr>
              <w:t>المؤهل العلمي</w:t>
            </w:r>
          </w:p>
        </w:tc>
        <w:tc>
          <w:tcPr>
            <w:tcW w:w="1235" w:type="pct"/>
            <w:vAlign w:val="center"/>
          </w:tcPr>
          <w:p w14:paraId="1A186E83"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التحول الصحي</w:t>
            </w:r>
          </w:p>
        </w:tc>
        <w:tc>
          <w:tcPr>
            <w:tcW w:w="1983" w:type="pct"/>
            <w:vAlign w:val="center"/>
          </w:tcPr>
          <w:p w14:paraId="36545EFF"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2.5413; df1 = 3; df2 = 111.21</w:t>
            </w:r>
          </w:p>
        </w:tc>
        <w:tc>
          <w:tcPr>
            <w:tcW w:w="512" w:type="pct"/>
            <w:vAlign w:val="center"/>
          </w:tcPr>
          <w:p w14:paraId="5DCD3A72"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0.0600</w:t>
            </w:r>
          </w:p>
        </w:tc>
        <w:tc>
          <w:tcPr>
            <w:tcW w:w="466" w:type="pct"/>
            <w:vAlign w:val="center"/>
          </w:tcPr>
          <w:p w14:paraId="25481124"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غير دال</w:t>
            </w:r>
          </w:p>
        </w:tc>
      </w:tr>
      <w:tr w:rsidR="008A2AF3" w14:paraId="53B68A6F"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4B1936BB" w14:textId="6F2F4F58" w:rsidR="008A2AF3" w:rsidRDefault="008A2AF3" w:rsidP="00D656FB">
            <w:pPr>
              <w:jc w:val="center"/>
            </w:pPr>
          </w:p>
        </w:tc>
        <w:tc>
          <w:tcPr>
            <w:tcW w:w="1235" w:type="pct"/>
            <w:vAlign w:val="center"/>
          </w:tcPr>
          <w:p w14:paraId="215574DC"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بيئة العمل النفسية المستدامة</w:t>
            </w:r>
          </w:p>
        </w:tc>
        <w:tc>
          <w:tcPr>
            <w:tcW w:w="1983" w:type="pct"/>
            <w:vAlign w:val="center"/>
          </w:tcPr>
          <w:p w14:paraId="6670D5FD"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2.9431; df1 = 3; df2 = 112.20</w:t>
            </w:r>
          </w:p>
        </w:tc>
        <w:tc>
          <w:tcPr>
            <w:tcW w:w="512" w:type="pct"/>
            <w:vAlign w:val="center"/>
          </w:tcPr>
          <w:p w14:paraId="11CE4259"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0.0361</w:t>
            </w:r>
          </w:p>
        </w:tc>
        <w:tc>
          <w:tcPr>
            <w:tcW w:w="466" w:type="pct"/>
            <w:vAlign w:val="center"/>
          </w:tcPr>
          <w:p w14:paraId="30D41857"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r w:rsidR="008A2AF3" w14:paraId="2DC87351"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1CE9B372" w14:textId="687D3484" w:rsidR="008A2AF3" w:rsidRDefault="008A2AF3" w:rsidP="00D656FB">
            <w:pPr>
              <w:jc w:val="center"/>
            </w:pPr>
          </w:p>
        </w:tc>
        <w:tc>
          <w:tcPr>
            <w:tcW w:w="1235" w:type="pct"/>
            <w:vAlign w:val="center"/>
          </w:tcPr>
          <w:p w14:paraId="4C95DE33"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رفاهية الموظفين</w:t>
            </w:r>
          </w:p>
        </w:tc>
        <w:tc>
          <w:tcPr>
            <w:tcW w:w="1983" w:type="pct"/>
            <w:vAlign w:val="center"/>
          </w:tcPr>
          <w:p w14:paraId="2C7A36CD"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2.5978; df1 = 3; df2 = 114.07</w:t>
            </w:r>
          </w:p>
        </w:tc>
        <w:tc>
          <w:tcPr>
            <w:tcW w:w="512" w:type="pct"/>
            <w:vAlign w:val="center"/>
          </w:tcPr>
          <w:p w14:paraId="67951C01"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0.0558</w:t>
            </w:r>
          </w:p>
        </w:tc>
        <w:tc>
          <w:tcPr>
            <w:tcW w:w="466" w:type="pct"/>
            <w:vAlign w:val="center"/>
          </w:tcPr>
          <w:p w14:paraId="5E6041C8"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غير دال</w:t>
            </w:r>
          </w:p>
        </w:tc>
      </w:tr>
      <w:tr w:rsidR="008A2AF3" w14:paraId="251A6387"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7DFCC636" w14:textId="15C70DDC" w:rsidR="008A2AF3" w:rsidRDefault="008A2AF3" w:rsidP="00D656FB">
            <w:pPr>
              <w:jc w:val="center"/>
            </w:pPr>
          </w:p>
        </w:tc>
        <w:tc>
          <w:tcPr>
            <w:tcW w:w="1235" w:type="pct"/>
            <w:vAlign w:val="center"/>
          </w:tcPr>
          <w:p w14:paraId="654CF303"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الاحتراق الوظيفي</w:t>
            </w:r>
          </w:p>
        </w:tc>
        <w:tc>
          <w:tcPr>
            <w:tcW w:w="1983" w:type="pct"/>
            <w:vAlign w:val="center"/>
          </w:tcPr>
          <w:p w14:paraId="54139B6C"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3.2161; df1 = 3; df2 = 116.15</w:t>
            </w:r>
          </w:p>
        </w:tc>
        <w:tc>
          <w:tcPr>
            <w:tcW w:w="512" w:type="pct"/>
            <w:vAlign w:val="center"/>
          </w:tcPr>
          <w:p w14:paraId="0F3E5634"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0.0255</w:t>
            </w:r>
          </w:p>
        </w:tc>
        <w:tc>
          <w:tcPr>
            <w:tcW w:w="466" w:type="pct"/>
            <w:vAlign w:val="center"/>
          </w:tcPr>
          <w:p w14:paraId="657DC5CE"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r w:rsidR="008A2AF3" w14:paraId="5DE82A6F"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restart"/>
            <w:vAlign w:val="center"/>
          </w:tcPr>
          <w:p w14:paraId="0068F6E8" w14:textId="0A47CD51" w:rsidR="008A2AF3" w:rsidRPr="008A2AF3" w:rsidRDefault="008A2AF3" w:rsidP="008A2AF3">
            <w:pPr>
              <w:jc w:val="center"/>
              <w:rPr>
                <w:b w:val="0"/>
                <w:bCs w:val="0"/>
              </w:rPr>
            </w:pPr>
            <w:r>
              <w:rPr>
                <w:rFonts w:ascii="Simplified Arabic" w:eastAsia="Simplified Arabic" w:hAnsi="Simplified Arabic" w:cs="Simplified Arabic" w:hint="cs"/>
                <w:rtl/>
                <w:lang w:bidi="ar-YE"/>
              </w:rPr>
              <w:t>المسمى الوظيفي</w:t>
            </w:r>
          </w:p>
        </w:tc>
        <w:tc>
          <w:tcPr>
            <w:tcW w:w="1235" w:type="pct"/>
            <w:vAlign w:val="center"/>
          </w:tcPr>
          <w:p w14:paraId="55D4D2FC"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التحول الصحي</w:t>
            </w:r>
          </w:p>
        </w:tc>
        <w:tc>
          <w:tcPr>
            <w:tcW w:w="1983" w:type="pct"/>
            <w:vAlign w:val="center"/>
          </w:tcPr>
          <w:p w14:paraId="60AEE9EF"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8.3961; df1 = 3; df2 = 206.54</w:t>
            </w:r>
          </w:p>
        </w:tc>
        <w:tc>
          <w:tcPr>
            <w:tcW w:w="512" w:type="pct"/>
            <w:vAlign w:val="center"/>
          </w:tcPr>
          <w:p w14:paraId="31515CA1"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c>
          <w:tcPr>
            <w:tcW w:w="466" w:type="pct"/>
            <w:vAlign w:val="center"/>
          </w:tcPr>
          <w:p w14:paraId="195B480F"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r w:rsidR="008A2AF3" w14:paraId="4C46995D"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2EB0CD00" w14:textId="7C4F2A33" w:rsidR="008A2AF3" w:rsidRDefault="008A2AF3" w:rsidP="00D656FB">
            <w:pPr>
              <w:jc w:val="center"/>
            </w:pPr>
          </w:p>
        </w:tc>
        <w:tc>
          <w:tcPr>
            <w:tcW w:w="1235" w:type="pct"/>
            <w:vAlign w:val="center"/>
          </w:tcPr>
          <w:p w14:paraId="4FB54953"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بيئة العمل النفسية المستدامة</w:t>
            </w:r>
          </w:p>
        </w:tc>
        <w:tc>
          <w:tcPr>
            <w:tcW w:w="1983" w:type="pct"/>
            <w:vAlign w:val="center"/>
          </w:tcPr>
          <w:p w14:paraId="78CAC433"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6.9734; df1 = 3; df2 = 206.36</w:t>
            </w:r>
          </w:p>
        </w:tc>
        <w:tc>
          <w:tcPr>
            <w:tcW w:w="512" w:type="pct"/>
            <w:vAlign w:val="center"/>
          </w:tcPr>
          <w:p w14:paraId="15D5CA92"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c>
          <w:tcPr>
            <w:tcW w:w="466" w:type="pct"/>
            <w:vAlign w:val="center"/>
          </w:tcPr>
          <w:p w14:paraId="45C9080C"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r w:rsidR="008A2AF3" w14:paraId="19D3323E"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4B7658EE" w14:textId="4D3FD63B" w:rsidR="008A2AF3" w:rsidRDefault="008A2AF3" w:rsidP="00D656FB">
            <w:pPr>
              <w:jc w:val="center"/>
            </w:pPr>
          </w:p>
        </w:tc>
        <w:tc>
          <w:tcPr>
            <w:tcW w:w="1235" w:type="pct"/>
            <w:vAlign w:val="center"/>
          </w:tcPr>
          <w:p w14:paraId="163E7BA1"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رفاهية الموظفين</w:t>
            </w:r>
          </w:p>
        </w:tc>
        <w:tc>
          <w:tcPr>
            <w:tcW w:w="1983" w:type="pct"/>
            <w:vAlign w:val="center"/>
          </w:tcPr>
          <w:p w14:paraId="761988CE"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6.0355; df1 = 3; df2 = 206.43</w:t>
            </w:r>
          </w:p>
        </w:tc>
        <w:tc>
          <w:tcPr>
            <w:tcW w:w="512" w:type="pct"/>
            <w:vAlign w:val="center"/>
          </w:tcPr>
          <w:p w14:paraId="4CA24550"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c>
          <w:tcPr>
            <w:tcW w:w="466" w:type="pct"/>
            <w:vAlign w:val="center"/>
          </w:tcPr>
          <w:p w14:paraId="0849FF48"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r w:rsidR="008A2AF3" w14:paraId="442B3C5D" w14:textId="77777777" w:rsidTr="008A2AF3">
        <w:tc>
          <w:tcPr>
            <w:cnfStyle w:val="001000000000" w:firstRow="0" w:lastRow="0" w:firstColumn="1" w:lastColumn="0" w:oddVBand="0" w:evenVBand="0" w:oddHBand="0" w:evenHBand="0" w:firstRowFirstColumn="0" w:firstRowLastColumn="0" w:lastRowFirstColumn="0" w:lastRowLastColumn="0"/>
            <w:tcW w:w="804" w:type="pct"/>
            <w:vMerge/>
            <w:vAlign w:val="center"/>
          </w:tcPr>
          <w:p w14:paraId="563B3A21" w14:textId="77C1387C" w:rsidR="008A2AF3" w:rsidRDefault="008A2AF3" w:rsidP="00D656FB">
            <w:pPr>
              <w:jc w:val="center"/>
            </w:pPr>
          </w:p>
        </w:tc>
        <w:tc>
          <w:tcPr>
            <w:tcW w:w="1235" w:type="pct"/>
            <w:vAlign w:val="center"/>
          </w:tcPr>
          <w:p w14:paraId="3931FA60"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الاحتراق الوظيفي</w:t>
            </w:r>
          </w:p>
        </w:tc>
        <w:tc>
          <w:tcPr>
            <w:tcW w:w="1983" w:type="pct"/>
            <w:vAlign w:val="center"/>
          </w:tcPr>
          <w:p w14:paraId="4D5F0E6A"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F = 11.7430; df1 = 3; df2 = 204.28</w:t>
            </w:r>
          </w:p>
        </w:tc>
        <w:tc>
          <w:tcPr>
            <w:tcW w:w="512" w:type="pct"/>
            <w:vAlign w:val="center"/>
          </w:tcPr>
          <w:p w14:paraId="52B8D4AB" w14:textId="77777777" w:rsidR="008A2AF3" w:rsidRDefault="008A2AF3" w:rsidP="00D656FB">
            <w:pPr>
              <w:bidi w:val="0"/>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lang w:bidi="ar-YE"/>
              </w:rPr>
              <w:t>&lt; .001</w:t>
            </w:r>
          </w:p>
        </w:tc>
        <w:tc>
          <w:tcPr>
            <w:tcW w:w="466" w:type="pct"/>
            <w:vAlign w:val="center"/>
          </w:tcPr>
          <w:p w14:paraId="17C38DFF" w14:textId="77777777" w:rsidR="008A2AF3" w:rsidRDefault="008A2AF3" w:rsidP="00D656FB">
            <w:pPr>
              <w:jc w:val="center"/>
              <w:cnfStyle w:val="000000000000" w:firstRow="0" w:lastRow="0" w:firstColumn="0" w:lastColumn="0" w:oddVBand="0" w:evenVBand="0" w:oddHBand="0" w:evenHBand="0" w:firstRowFirstColumn="0" w:firstRowLastColumn="0" w:lastRowFirstColumn="0" w:lastRowLastColumn="0"/>
            </w:pPr>
            <w:r>
              <w:rPr>
                <w:rFonts w:ascii="Simplified Arabic" w:eastAsia="Simplified Arabic" w:hAnsi="Simplified Arabic" w:cs="Simplified Arabic" w:hint="cs"/>
                <w:rtl/>
                <w:lang w:bidi="ar-YE"/>
              </w:rPr>
              <w:t>دال</w:t>
            </w:r>
          </w:p>
        </w:tc>
      </w:tr>
    </w:tbl>
    <w:p w14:paraId="49B795A0" w14:textId="77777777" w:rsidR="00AC4B7F" w:rsidRPr="00A35C9B" w:rsidRDefault="006403FC" w:rsidP="00A35C9B">
      <w:pPr>
        <w:spacing w:before="60" w:after="120" w:line="360" w:lineRule="auto"/>
        <w:jc w:val="both"/>
        <w:rPr>
          <w:rFonts w:ascii="Simplified Arabic" w:eastAsia="Simplified Arabic" w:hAnsi="Simplified Arabic" w:cs="Simplified Arabic"/>
          <w:sz w:val="28"/>
          <w:szCs w:val="28"/>
          <w:lang w:bidi="ar-YE"/>
        </w:rPr>
      </w:pPr>
      <w:r w:rsidRPr="00A35C9B">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22F3ECCD" w14:textId="5AE3DEC0" w:rsidR="00AC4B7F" w:rsidRPr="00366CAD" w:rsidRDefault="00366CAD" w:rsidP="00366CAD">
      <w:pPr>
        <w:spacing w:after="0"/>
        <w:jc w:val="center"/>
        <w:rPr>
          <w:rFonts w:ascii="Simplified Arabic" w:eastAsia="Simplified Arabic" w:hAnsi="Simplified Arabic" w:cs="Simplified Arabic"/>
          <w:b/>
          <w:bCs/>
          <w:lang w:bidi="ar-YE"/>
        </w:rPr>
      </w:pPr>
      <w:r w:rsidRPr="00366CAD">
        <w:rPr>
          <w:rFonts w:ascii="Simplified Arabic" w:eastAsia="Simplified Arabic" w:hAnsi="Simplified Arabic" w:cs="Simplified Arabic" w:hint="cs"/>
          <w:b/>
          <w:bCs/>
          <w:rtl/>
          <w:lang w:bidi="ar-YE"/>
        </w:rPr>
        <w:t xml:space="preserve">جدول (4-14): نتائج </w:t>
      </w:r>
      <w:r w:rsidRPr="00366CAD">
        <w:rPr>
          <w:rFonts w:ascii="Simplified Arabic" w:eastAsia="Simplified Arabic" w:hAnsi="Simplified Arabic" w:cs="Simplified Arabic" w:hint="cs"/>
          <w:b/>
          <w:bCs/>
          <w:lang w:bidi="ar-YE"/>
        </w:rPr>
        <w:t>Welch ANOVA</w:t>
      </w:r>
      <w:r w:rsidRPr="00366CAD">
        <w:rPr>
          <w:rFonts w:ascii="Simplified Arabic" w:eastAsia="Simplified Arabic" w:hAnsi="Simplified Arabic" w:cs="Simplified Arabic" w:hint="cs"/>
          <w:b/>
          <w:bCs/>
          <w:rtl/>
          <w:lang w:bidi="ar-YE"/>
        </w:rPr>
        <w:t xml:space="preserve"> للفروق وفق سنوات الخبرة والحالة الاجتماعية والدخل الشهري</w:t>
      </w:r>
    </w:p>
    <w:tbl>
      <w:tblPr>
        <w:tblStyle w:val="10"/>
        <w:bidiVisual/>
        <w:tblW w:w="5000" w:type="pct"/>
        <w:tblLook w:val="0620" w:firstRow="1" w:lastRow="0" w:firstColumn="0" w:lastColumn="0" w:noHBand="1" w:noVBand="1"/>
      </w:tblPr>
      <w:tblGrid>
        <w:gridCol w:w="1485"/>
        <w:gridCol w:w="2258"/>
        <w:gridCol w:w="3507"/>
        <w:gridCol w:w="924"/>
        <w:gridCol w:w="842"/>
      </w:tblGrid>
      <w:tr w:rsidR="00822D16" w:rsidRPr="00711E14" w14:paraId="049DECE1" w14:textId="77777777" w:rsidTr="00711E14">
        <w:trPr>
          <w:cnfStyle w:val="100000000000" w:firstRow="1" w:lastRow="0" w:firstColumn="0" w:lastColumn="0" w:oddVBand="0" w:evenVBand="0" w:oddHBand="0" w:evenHBand="0" w:firstRowFirstColumn="0" w:firstRowLastColumn="0" w:lastRowFirstColumn="0" w:lastRowLastColumn="0"/>
          <w:trHeight w:val="480"/>
        </w:trPr>
        <w:tc>
          <w:tcPr>
            <w:tcW w:w="824" w:type="pct"/>
            <w:vAlign w:val="center"/>
            <w:hideMark/>
          </w:tcPr>
          <w:p w14:paraId="215E8FDA" w14:textId="77777777" w:rsidR="00822D16" w:rsidRPr="00711E14" w:rsidRDefault="00822D16" w:rsidP="00A23742">
            <w:pPr>
              <w:jc w:val="center"/>
              <w:rPr>
                <w:rFonts w:ascii="Simplified Arabic" w:eastAsia="Times New Roman" w:hAnsi="Simplified Arabic" w:cs="Simplified Arabic"/>
                <w:color w:val="000000"/>
                <w:kern w:val="0"/>
                <w14:ligatures w14:val="none"/>
              </w:rPr>
            </w:pPr>
            <w:r w:rsidRPr="00711E14">
              <w:rPr>
                <w:rFonts w:ascii="Simplified Arabic" w:eastAsia="Times New Roman" w:hAnsi="Simplified Arabic" w:cs="Simplified Arabic"/>
                <w:color w:val="000000"/>
                <w:rtl/>
              </w:rPr>
              <w:t>الخاصية</w:t>
            </w:r>
          </w:p>
        </w:tc>
        <w:tc>
          <w:tcPr>
            <w:tcW w:w="1252" w:type="pct"/>
            <w:vAlign w:val="center"/>
            <w:hideMark/>
          </w:tcPr>
          <w:p w14:paraId="43C17350" w14:textId="77777777" w:rsidR="00822D16" w:rsidRPr="00711E14" w:rsidRDefault="00822D16" w:rsidP="00A23742">
            <w:pPr>
              <w:jc w:val="center"/>
              <w:rPr>
                <w:rFonts w:ascii="Simplified Arabic" w:eastAsia="Times New Roman" w:hAnsi="Simplified Arabic" w:cs="Simplified Arabic"/>
                <w:color w:val="000000"/>
                <w:rtl/>
              </w:rPr>
            </w:pPr>
            <w:r w:rsidRPr="00711E14">
              <w:rPr>
                <w:rFonts w:ascii="Simplified Arabic" w:eastAsia="Times New Roman" w:hAnsi="Simplified Arabic" w:cs="Simplified Arabic"/>
                <w:color w:val="000000"/>
                <w:rtl/>
              </w:rPr>
              <w:t>المتغير</w:t>
            </w:r>
          </w:p>
        </w:tc>
        <w:tc>
          <w:tcPr>
            <w:tcW w:w="1945" w:type="pct"/>
            <w:vAlign w:val="center"/>
            <w:hideMark/>
          </w:tcPr>
          <w:p w14:paraId="6F71AB16" w14:textId="77777777" w:rsidR="00822D16" w:rsidRPr="00711E14" w:rsidRDefault="00822D16" w:rsidP="00A23742">
            <w:pPr>
              <w:jc w:val="center"/>
              <w:rPr>
                <w:rFonts w:ascii="Simplified Arabic" w:eastAsia="Times New Roman" w:hAnsi="Simplified Arabic" w:cs="Simplified Arabic"/>
                <w:color w:val="000000"/>
                <w:rtl/>
              </w:rPr>
            </w:pPr>
            <w:r w:rsidRPr="00711E14">
              <w:rPr>
                <w:rFonts w:ascii="Simplified Arabic" w:eastAsia="Times New Roman" w:hAnsi="Simplified Arabic" w:cs="Simplified Arabic"/>
                <w:color w:val="000000"/>
                <w:rtl/>
              </w:rPr>
              <w:t>الإحصاء ودرجات الحرية</w:t>
            </w:r>
          </w:p>
        </w:tc>
        <w:tc>
          <w:tcPr>
            <w:tcW w:w="512" w:type="pct"/>
            <w:vAlign w:val="center"/>
            <w:hideMark/>
          </w:tcPr>
          <w:p w14:paraId="76BD61D3" w14:textId="77777777" w:rsidR="00822D16" w:rsidRPr="00711E14" w:rsidRDefault="00822D16" w:rsidP="00A23742">
            <w:pPr>
              <w:jc w:val="center"/>
              <w:rPr>
                <w:rFonts w:ascii="Simplified Arabic" w:eastAsia="Times New Roman" w:hAnsi="Simplified Arabic" w:cs="Simplified Arabic"/>
                <w:color w:val="000000"/>
                <w:rtl/>
              </w:rPr>
            </w:pPr>
            <w:r w:rsidRPr="00711E14">
              <w:rPr>
                <w:rFonts w:ascii="Simplified Arabic" w:eastAsia="Times New Roman" w:hAnsi="Simplified Arabic" w:cs="Simplified Arabic"/>
                <w:color w:val="000000"/>
              </w:rPr>
              <w:t>p</w:t>
            </w:r>
          </w:p>
        </w:tc>
        <w:tc>
          <w:tcPr>
            <w:tcW w:w="467" w:type="pct"/>
            <w:vAlign w:val="center"/>
            <w:hideMark/>
          </w:tcPr>
          <w:p w14:paraId="5A5EDF00" w14:textId="77777777" w:rsidR="00822D16" w:rsidRPr="00711E14" w:rsidRDefault="00822D16" w:rsidP="00A23742">
            <w:pPr>
              <w:jc w:val="center"/>
              <w:rPr>
                <w:rFonts w:ascii="Simplified Arabic" w:eastAsia="Times New Roman" w:hAnsi="Simplified Arabic" w:cs="Simplified Arabic"/>
                <w:color w:val="000000"/>
                <w:rtl/>
              </w:rPr>
            </w:pPr>
            <w:r w:rsidRPr="00711E14">
              <w:rPr>
                <w:rFonts w:ascii="Simplified Arabic" w:eastAsia="Times New Roman" w:hAnsi="Simplified Arabic" w:cs="Simplified Arabic"/>
                <w:color w:val="000000"/>
                <w:rtl/>
              </w:rPr>
              <w:t>النتيجة</w:t>
            </w:r>
          </w:p>
        </w:tc>
      </w:tr>
      <w:tr w:rsidR="004C1314" w14:paraId="55B7EA4B" w14:textId="77777777" w:rsidTr="00711E14">
        <w:trPr>
          <w:trHeight w:val="435"/>
        </w:trPr>
        <w:tc>
          <w:tcPr>
            <w:tcW w:w="824" w:type="pct"/>
            <w:vMerge w:val="restart"/>
            <w:vAlign w:val="center"/>
            <w:hideMark/>
          </w:tcPr>
          <w:p w14:paraId="39951A1A" w14:textId="0EC549F5" w:rsidR="004C1314" w:rsidRPr="00711E14" w:rsidRDefault="004C1314" w:rsidP="004901D2">
            <w:pPr>
              <w:jc w:val="center"/>
              <w:rPr>
                <w:rFonts w:ascii="Simplified Arabic" w:eastAsia="Times New Roman" w:hAnsi="Simplified Arabic" w:cs="Simplified Arabic"/>
                <w:color w:val="000000"/>
              </w:rPr>
            </w:pPr>
            <w:r w:rsidRPr="00711E14">
              <w:rPr>
                <w:rFonts w:ascii="Simplified Arabic" w:eastAsia="Times New Roman" w:hAnsi="Simplified Arabic" w:cs="Simplified Arabic"/>
                <w:color w:val="000000"/>
                <w:rtl/>
              </w:rPr>
              <w:t>سنوات الخبرة</w:t>
            </w:r>
          </w:p>
        </w:tc>
        <w:tc>
          <w:tcPr>
            <w:tcW w:w="1252" w:type="pct"/>
            <w:vAlign w:val="center"/>
            <w:hideMark/>
          </w:tcPr>
          <w:p w14:paraId="28173149"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التحول الصحي</w:t>
            </w:r>
          </w:p>
        </w:tc>
        <w:tc>
          <w:tcPr>
            <w:tcW w:w="1945" w:type="pct"/>
            <w:vAlign w:val="center"/>
            <w:hideMark/>
          </w:tcPr>
          <w:p w14:paraId="1CCA8F32"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1.6777; df1 = 2; df2 = 181.99</w:t>
            </w:r>
          </w:p>
        </w:tc>
        <w:tc>
          <w:tcPr>
            <w:tcW w:w="512" w:type="pct"/>
            <w:vAlign w:val="center"/>
            <w:hideMark/>
          </w:tcPr>
          <w:p w14:paraId="21E42431" w14:textId="35C0EB05"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0.1897</w:t>
            </w:r>
          </w:p>
        </w:tc>
        <w:tc>
          <w:tcPr>
            <w:tcW w:w="467" w:type="pct"/>
            <w:vAlign w:val="center"/>
            <w:hideMark/>
          </w:tcPr>
          <w:p w14:paraId="484D3A07"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غير دال</w:t>
            </w:r>
          </w:p>
        </w:tc>
      </w:tr>
      <w:tr w:rsidR="004C1314" w14:paraId="4446CCC7" w14:textId="77777777" w:rsidTr="00711E14">
        <w:trPr>
          <w:trHeight w:val="420"/>
        </w:trPr>
        <w:tc>
          <w:tcPr>
            <w:tcW w:w="824" w:type="pct"/>
            <w:vMerge/>
            <w:vAlign w:val="center"/>
            <w:hideMark/>
          </w:tcPr>
          <w:p w14:paraId="0BA43197" w14:textId="36EB6D80" w:rsidR="004C1314" w:rsidRPr="00711E14" w:rsidRDefault="004C1314" w:rsidP="00A23742">
            <w:pPr>
              <w:jc w:val="center"/>
              <w:rPr>
                <w:rFonts w:ascii="Simplified Arabic" w:eastAsia="Times New Roman" w:hAnsi="Simplified Arabic" w:cs="Simplified Arabic"/>
                <w:color w:val="000000"/>
                <w:rtl/>
              </w:rPr>
            </w:pPr>
          </w:p>
        </w:tc>
        <w:tc>
          <w:tcPr>
            <w:tcW w:w="1252" w:type="pct"/>
            <w:vAlign w:val="center"/>
            <w:hideMark/>
          </w:tcPr>
          <w:p w14:paraId="350F2860"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بيئة العمل النفسية المستدامة</w:t>
            </w:r>
          </w:p>
        </w:tc>
        <w:tc>
          <w:tcPr>
            <w:tcW w:w="1945" w:type="pct"/>
            <w:vAlign w:val="center"/>
            <w:hideMark/>
          </w:tcPr>
          <w:p w14:paraId="218CBF65"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3.3515; df1 = 2; df2 = 180.13</w:t>
            </w:r>
          </w:p>
        </w:tc>
        <w:tc>
          <w:tcPr>
            <w:tcW w:w="512" w:type="pct"/>
            <w:vAlign w:val="center"/>
            <w:hideMark/>
          </w:tcPr>
          <w:p w14:paraId="2F975B56" w14:textId="1CB21AAD"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0.0372</w:t>
            </w:r>
          </w:p>
        </w:tc>
        <w:tc>
          <w:tcPr>
            <w:tcW w:w="467" w:type="pct"/>
            <w:vAlign w:val="center"/>
            <w:hideMark/>
          </w:tcPr>
          <w:p w14:paraId="5C97BD52"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دال</w:t>
            </w:r>
          </w:p>
        </w:tc>
      </w:tr>
      <w:tr w:rsidR="004C1314" w14:paraId="721AA47A" w14:textId="77777777" w:rsidTr="00711E14">
        <w:trPr>
          <w:trHeight w:val="420"/>
        </w:trPr>
        <w:tc>
          <w:tcPr>
            <w:tcW w:w="824" w:type="pct"/>
            <w:vMerge/>
            <w:vAlign w:val="center"/>
            <w:hideMark/>
          </w:tcPr>
          <w:p w14:paraId="6B2ACDE6" w14:textId="6A8F7E82" w:rsidR="004C1314" w:rsidRPr="00711E14" w:rsidRDefault="004C1314" w:rsidP="00A23742">
            <w:pPr>
              <w:jc w:val="center"/>
              <w:rPr>
                <w:rFonts w:ascii="Simplified Arabic" w:eastAsia="Times New Roman" w:hAnsi="Simplified Arabic" w:cs="Simplified Arabic"/>
                <w:color w:val="000000"/>
                <w:rtl/>
              </w:rPr>
            </w:pPr>
          </w:p>
        </w:tc>
        <w:tc>
          <w:tcPr>
            <w:tcW w:w="1252" w:type="pct"/>
            <w:vAlign w:val="center"/>
            <w:hideMark/>
          </w:tcPr>
          <w:p w14:paraId="6429E810"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رفاهية الموظفين</w:t>
            </w:r>
          </w:p>
        </w:tc>
        <w:tc>
          <w:tcPr>
            <w:tcW w:w="1945" w:type="pct"/>
            <w:vAlign w:val="center"/>
            <w:hideMark/>
          </w:tcPr>
          <w:p w14:paraId="36B8A33A"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5.0736; df1 = 2; df2 = 186.32</w:t>
            </w:r>
          </w:p>
        </w:tc>
        <w:tc>
          <w:tcPr>
            <w:tcW w:w="512" w:type="pct"/>
            <w:vAlign w:val="center"/>
            <w:hideMark/>
          </w:tcPr>
          <w:p w14:paraId="645AB3BF" w14:textId="46E36C0D"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0.0072</w:t>
            </w:r>
          </w:p>
        </w:tc>
        <w:tc>
          <w:tcPr>
            <w:tcW w:w="467" w:type="pct"/>
            <w:vAlign w:val="center"/>
            <w:hideMark/>
          </w:tcPr>
          <w:p w14:paraId="06AE91C3"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دال</w:t>
            </w:r>
          </w:p>
        </w:tc>
      </w:tr>
      <w:tr w:rsidR="004C1314" w14:paraId="08387BFA" w14:textId="77777777" w:rsidTr="00711E14">
        <w:trPr>
          <w:trHeight w:val="420"/>
        </w:trPr>
        <w:tc>
          <w:tcPr>
            <w:tcW w:w="824" w:type="pct"/>
            <w:vMerge/>
            <w:vAlign w:val="center"/>
            <w:hideMark/>
          </w:tcPr>
          <w:p w14:paraId="0324D6D5" w14:textId="1FCD9E45" w:rsidR="004C1314" w:rsidRPr="00711E14" w:rsidRDefault="004C1314" w:rsidP="00A23742">
            <w:pPr>
              <w:jc w:val="center"/>
              <w:rPr>
                <w:rFonts w:ascii="Simplified Arabic" w:eastAsia="Times New Roman" w:hAnsi="Simplified Arabic" w:cs="Simplified Arabic"/>
                <w:color w:val="000000"/>
                <w:rtl/>
              </w:rPr>
            </w:pPr>
          </w:p>
        </w:tc>
        <w:tc>
          <w:tcPr>
            <w:tcW w:w="1252" w:type="pct"/>
            <w:vAlign w:val="center"/>
            <w:hideMark/>
          </w:tcPr>
          <w:p w14:paraId="37525C42"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الاحتراق الوظيفي</w:t>
            </w:r>
          </w:p>
        </w:tc>
        <w:tc>
          <w:tcPr>
            <w:tcW w:w="1945" w:type="pct"/>
            <w:vAlign w:val="center"/>
            <w:hideMark/>
          </w:tcPr>
          <w:p w14:paraId="6DAA1044"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2.9939; df1 = 2; df2 = 165.39</w:t>
            </w:r>
          </w:p>
        </w:tc>
        <w:tc>
          <w:tcPr>
            <w:tcW w:w="512" w:type="pct"/>
            <w:vAlign w:val="center"/>
            <w:hideMark/>
          </w:tcPr>
          <w:p w14:paraId="303EEBB4" w14:textId="2EB2F0B6"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0.0528</w:t>
            </w:r>
          </w:p>
        </w:tc>
        <w:tc>
          <w:tcPr>
            <w:tcW w:w="467" w:type="pct"/>
            <w:vAlign w:val="center"/>
            <w:hideMark/>
          </w:tcPr>
          <w:p w14:paraId="78E51A8D" w14:textId="77777777" w:rsidR="004C1314" w:rsidRDefault="004C1314"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غير دال</w:t>
            </w:r>
          </w:p>
        </w:tc>
      </w:tr>
      <w:tr w:rsidR="004901D2" w14:paraId="68640D8B" w14:textId="77777777" w:rsidTr="00711E14">
        <w:trPr>
          <w:trHeight w:val="435"/>
        </w:trPr>
        <w:tc>
          <w:tcPr>
            <w:tcW w:w="824" w:type="pct"/>
            <w:vMerge w:val="restart"/>
            <w:vAlign w:val="center"/>
            <w:hideMark/>
          </w:tcPr>
          <w:p w14:paraId="79F8D6BF" w14:textId="275832CE" w:rsidR="004901D2" w:rsidRPr="00711E14" w:rsidRDefault="004901D2" w:rsidP="004901D2">
            <w:pPr>
              <w:jc w:val="center"/>
              <w:rPr>
                <w:rFonts w:ascii="Simplified Arabic" w:eastAsia="Times New Roman" w:hAnsi="Simplified Arabic" w:cs="Simplified Arabic"/>
                <w:color w:val="000000"/>
              </w:rPr>
            </w:pPr>
            <w:r w:rsidRPr="00711E14">
              <w:rPr>
                <w:rFonts w:ascii="Simplified Arabic" w:eastAsia="Times New Roman" w:hAnsi="Simplified Arabic" w:cs="Simplified Arabic"/>
                <w:color w:val="000000"/>
                <w:rtl/>
              </w:rPr>
              <w:t>الحالة الاجتماعية</w:t>
            </w:r>
          </w:p>
        </w:tc>
        <w:tc>
          <w:tcPr>
            <w:tcW w:w="1252" w:type="pct"/>
            <w:vAlign w:val="center"/>
            <w:hideMark/>
          </w:tcPr>
          <w:p w14:paraId="5A534EAD"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التحول الصحي</w:t>
            </w:r>
          </w:p>
        </w:tc>
        <w:tc>
          <w:tcPr>
            <w:tcW w:w="1945" w:type="pct"/>
            <w:vAlign w:val="center"/>
            <w:hideMark/>
          </w:tcPr>
          <w:p w14:paraId="48FE3543"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0.8904; df1 = 2; df2 = 79.44</w:t>
            </w:r>
          </w:p>
        </w:tc>
        <w:tc>
          <w:tcPr>
            <w:tcW w:w="512" w:type="pct"/>
            <w:vAlign w:val="center"/>
            <w:hideMark/>
          </w:tcPr>
          <w:p w14:paraId="5B4E3330" w14:textId="25FB310D"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0.4145</w:t>
            </w:r>
          </w:p>
        </w:tc>
        <w:tc>
          <w:tcPr>
            <w:tcW w:w="467" w:type="pct"/>
            <w:vAlign w:val="center"/>
            <w:hideMark/>
          </w:tcPr>
          <w:p w14:paraId="620EAF32"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غير دال</w:t>
            </w:r>
          </w:p>
        </w:tc>
      </w:tr>
      <w:tr w:rsidR="004901D2" w14:paraId="1690B9CC" w14:textId="77777777" w:rsidTr="00711E14">
        <w:trPr>
          <w:trHeight w:val="420"/>
        </w:trPr>
        <w:tc>
          <w:tcPr>
            <w:tcW w:w="824" w:type="pct"/>
            <w:vMerge/>
            <w:vAlign w:val="center"/>
            <w:hideMark/>
          </w:tcPr>
          <w:p w14:paraId="61687B6A" w14:textId="7B64E9F0" w:rsidR="004901D2" w:rsidRPr="00711E14" w:rsidRDefault="004901D2" w:rsidP="00A23742">
            <w:pPr>
              <w:jc w:val="center"/>
              <w:rPr>
                <w:rFonts w:ascii="Simplified Arabic" w:eastAsia="Times New Roman" w:hAnsi="Simplified Arabic" w:cs="Simplified Arabic"/>
                <w:color w:val="000000"/>
                <w:rtl/>
              </w:rPr>
            </w:pPr>
          </w:p>
        </w:tc>
        <w:tc>
          <w:tcPr>
            <w:tcW w:w="1252" w:type="pct"/>
            <w:vAlign w:val="center"/>
            <w:hideMark/>
          </w:tcPr>
          <w:p w14:paraId="00537D42"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بيئة العمل النفسية المستدامة</w:t>
            </w:r>
          </w:p>
        </w:tc>
        <w:tc>
          <w:tcPr>
            <w:tcW w:w="1945" w:type="pct"/>
            <w:vAlign w:val="center"/>
            <w:hideMark/>
          </w:tcPr>
          <w:p w14:paraId="1DF90819"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0.2638; df1 = 2; df2 = 81.08</w:t>
            </w:r>
          </w:p>
        </w:tc>
        <w:tc>
          <w:tcPr>
            <w:tcW w:w="512" w:type="pct"/>
            <w:vAlign w:val="center"/>
            <w:hideMark/>
          </w:tcPr>
          <w:p w14:paraId="75B8669F" w14:textId="1050AEE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0.7688</w:t>
            </w:r>
          </w:p>
        </w:tc>
        <w:tc>
          <w:tcPr>
            <w:tcW w:w="467" w:type="pct"/>
            <w:vAlign w:val="center"/>
            <w:hideMark/>
          </w:tcPr>
          <w:p w14:paraId="3E45CB30"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غير دال</w:t>
            </w:r>
          </w:p>
        </w:tc>
      </w:tr>
      <w:tr w:rsidR="004901D2" w14:paraId="695E5732" w14:textId="77777777" w:rsidTr="00711E14">
        <w:trPr>
          <w:trHeight w:val="420"/>
        </w:trPr>
        <w:tc>
          <w:tcPr>
            <w:tcW w:w="824" w:type="pct"/>
            <w:vMerge/>
            <w:vAlign w:val="center"/>
            <w:hideMark/>
          </w:tcPr>
          <w:p w14:paraId="493473EB" w14:textId="144FB33D" w:rsidR="004901D2" w:rsidRPr="00711E14" w:rsidRDefault="004901D2" w:rsidP="00A23742">
            <w:pPr>
              <w:jc w:val="center"/>
              <w:rPr>
                <w:rFonts w:ascii="Simplified Arabic" w:eastAsia="Times New Roman" w:hAnsi="Simplified Arabic" w:cs="Simplified Arabic"/>
                <w:color w:val="000000"/>
                <w:rtl/>
              </w:rPr>
            </w:pPr>
          </w:p>
        </w:tc>
        <w:tc>
          <w:tcPr>
            <w:tcW w:w="1252" w:type="pct"/>
            <w:vAlign w:val="center"/>
            <w:hideMark/>
          </w:tcPr>
          <w:p w14:paraId="7C4FC9AC"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رفاهية الموظفين</w:t>
            </w:r>
          </w:p>
        </w:tc>
        <w:tc>
          <w:tcPr>
            <w:tcW w:w="1945" w:type="pct"/>
            <w:vAlign w:val="center"/>
            <w:hideMark/>
          </w:tcPr>
          <w:p w14:paraId="1BF8BA61"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0.3552; df1 = 2; df2 = 80.53</w:t>
            </w:r>
          </w:p>
        </w:tc>
        <w:tc>
          <w:tcPr>
            <w:tcW w:w="512" w:type="pct"/>
            <w:vAlign w:val="center"/>
            <w:hideMark/>
          </w:tcPr>
          <w:p w14:paraId="3012EE7C" w14:textId="4AD2991B"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0.7021</w:t>
            </w:r>
          </w:p>
        </w:tc>
        <w:tc>
          <w:tcPr>
            <w:tcW w:w="467" w:type="pct"/>
            <w:vAlign w:val="center"/>
            <w:hideMark/>
          </w:tcPr>
          <w:p w14:paraId="6153DD51"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غير دال</w:t>
            </w:r>
          </w:p>
        </w:tc>
      </w:tr>
      <w:tr w:rsidR="004901D2" w14:paraId="68C4C7CB" w14:textId="77777777" w:rsidTr="00711E14">
        <w:trPr>
          <w:trHeight w:val="420"/>
        </w:trPr>
        <w:tc>
          <w:tcPr>
            <w:tcW w:w="824" w:type="pct"/>
            <w:vMerge/>
            <w:vAlign w:val="center"/>
            <w:hideMark/>
          </w:tcPr>
          <w:p w14:paraId="63441325" w14:textId="6E6F65AF" w:rsidR="004901D2" w:rsidRPr="00711E14" w:rsidRDefault="004901D2" w:rsidP="00A23742">
            <w:pPr>
              <w:jc w:val="center"/>
              <w:rPr>
                <w:rFonts w:ascii="Simplified Arabic" w:eastAsia="Times New Roman" w:hAnsi="Simplified Arabic" w:cs="Simplified Arabic"/>
                <w:color w:val="000000"/>
                <w:rtl/>
              </w:rPr>
            </w:pPr>
          </w:p>
        </w:tc>
        <w:tc>
          <w:tcPr>
            <w:tcW w:w="1252" w:type="pct"/>
            <w:vAlign w:val="center"/>
            <w:hideMark/>
          </w:tcPr>
          <w:p w14:paraId="459F678E"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الاحتراق الوظيفي</w:t>
            </w:r>
          </w:p>
        </w:tc>
        <w:tc>
          <w:tcPr>
            <w:tcW w:w="1945" w:type="pct"/>
            <w:vAlign w:val="center"/>
            <w:hideMark/>
          </w:tcPr>
          <w:p w14:paraId="0F5488C2"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1.5094; df1 = 2; df2 = 82.32</w:t>
            </w:r>
          </w:p>
        </w:tc>
        <w:tc>
          <w:tcPr>
            <w:tcW w:w="512" w:type="pct"/>
            <w:vAlign w:val="center"/>
            <w:hideMark/>
          </w:tcPr>
          <w:p w14:paraId="390F299B" w14:textId="1CC0795C"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0.2271</w:t>
            </w:r>
          </w:p>
        </w:tc>
        <w:tc>
          <w:tcPr>
            <w:tcW w:w="467" w:type="pct"/>
            <w:vAlign w:val="center"/>
            <w:hideMark/>
          </w:tcPr>
          <w:p w14:paraId="15BC02D1"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غير دال</w:t>
            </w:r>
          </w:p>
        </w:tc>
      </w:tr>
      <w:tr w:rsidR="004901D2" w14:paraId="20247A9B" w14:textId="77777777" w:rsidTr="00711E14">
        <w:trPr>
          <w:trHeight w:val="420"/>
        </w:trPr>
        <w:tc>
          <w:tcPr>
            <w:tcW w:w="824" w:type="pct"/>
            <w:vMerge w:val="restart"/>
            <w:vAlign w:val="center"/>
            <w:hideMark/>
          </w:tcPr>
          <w:p w14:paraId="6031959B" w14:textId="0119496E" w:rsidR="004901D2" w:rsidRPr="00711E14" w:rsidRDefault="004901D2" w:rsidP="004901D2">
            <w:pPr>
              <w:jc w:val="center"/>
              <w:rPr>
                <w:rFonts w:ascii="Simplified Arabic" w:eastAsia="Times New Roman" w:hAnsi="Simplified Arabic" w:cs="Simplified Arabic"/>
                <w:color w:val="000000"/>
              </w:rPr>
            </w:pPr>
            <w:r w:rsidRPr="00711E14">
              <w:rPr>
                <w:rFonts w:ascii="Simplified Arabic" w:eastAsia="Times New Roman" w:hAnsi="Simplified Arabic" w:cs="Simplified Arabic"/>
                <w:color w:val="000000"/>
                <w:rtl/>
              </w:rPr>
              <w:t>الدخل الشهري</w:t>
            </w:r>
          </w:p>
        </w:tc>
        <w:tc>
          <w:tcPr>
            <w:tcW w:w="1252" w:type="pct"/>
            <w:vAlign w:val="center"/>
            <w:hideMark/>
          </w:tcPr>
          <w:p w14:paraId="6945337F"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التحول الصحي</w:t>
            </w:r>
          </w:p>
        </w:tc>
        <w:tc>
          <w:tcPr>
            <w:tcW w:w="1945" w:type="pct"/>
            <w:vAlign w:val="center"/>
            <w:hideMark/>
          </w:tcPr>
          <w:p w14:paraId="1ED58753"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0.8089; df1 = 2; df2 = 30.93</w:t>
            </w:r>
          </w:p>
        </w:tc>
        <w:tc>
          <w:tcPr>
            <w:tcW w:w="512" w:type="pct"/>
            <w:vAlign w:val="center"/>
            <w:hideMark/>
          </w:tcPr>
          <w:p w14:paraId="00B53C1F" w14:textId="3C16C3F6"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0.4545</w:t>
            </w:r>
          </w:p>
        </w:tc>
        <w:tc>
          <w:tcPr>
            <w:tcW w:w="467" w:type="pct"/>
            <w:vAlign w:val="center"/>
            <w:hideMark/>
          </w:tcPr>
          <w:p w14:paraId="43D010E2"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غير دال</w:t>
            </w:r>
          </w:p>
        </w:tc>
      </w:tr>
      <w:tr w:rsidR="004901D2" w14:paraId="5C782C21" w14:textId="77777777" w:rsidTr="00711E14">
        <w:trPr>
          <w:trHeight w:val="420"/>
        </w:trPr>
        <w:tc>
          <w:tcPr>
            <w:tcW w:w="824" w:type="pct"/>
            <w:vMerge/>
            <w:vAlign w:val="center"/>
            <w:hideMark/>
          </w:tcPr>
          <w:p w14:paraId="32805CB5" w14:textId="0C1EBB47" w:rsidR="004901D2" w:rsidRPr="00711E14" w:rsidRDefault="004901D2" w:rsidP="00A23742">
            <w:pPr>
              <w:jc w:val="center"/>
              <w:rPr>
                <w:rFonts w:ascii="Simplified Arabic" w:eastAsia="Times New Roman" w:hAnsi="Simplified Arabic" w:cs="Simplified Arabic"/>
                <w:color w:val="000000"/>
                <w:rtl/>
              </w:rPr>
            </w:pPr>
          </w:p>
        </w:tc>
        <w:tc>
          <w:tcPr>
            <w:tcW w:w="1252" w:type="pct"/>
            <w:vAlign w:val="center"/>
            <w:hideMark/>
          </w:tcPr>
          <w:p w14:paraId="017161C7"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بيئة العمل النفسية المستدامة</w:t>
            </w:r>
          </w:p>
        </w:tc>
        <w:tc>
          <w:tcPr>
            <w:tcW w:w="1945" w:type="pct"/>
            <w:vAlign w:val="center"/>
            <w:hideMark/>
          </w:tcPr>
          <w:p w14:paraId="75C0B07C"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0.8775; df1 = 2; df2 = 29.04</w:t>
            </w:r>
          </w:p>
        </w:tc>
        <w:tc>
          <w:tcPr>
            <w:tcW w:w="512" w:type="pct"/>
            <w:vAlign w:val="center"/>
            <w:hideMark/>
          </w:tcPr>
          <w:p w14:paraId="7C3F70CB" w14:textId="13C66826"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0.4266</w:t>
            </w:r>
          </w:p>
        </w:tc>
        <w:tc>
          <w:tcPr>
            <w:tcW w:w="467" w:type="pct"/>
            <w:vAlign w:val="center"/>
            <w:hideMark/>
          </w:tcPr>
          <w:p w14:paraId="28D708C5"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غير دال</w:t>
            </w:r>
          </w:p>
        </w:tc>
      </w:tr>
      <w:tr w:rsidR="004901D2" w14:paraId="651D492D" w14:textId="77777777" w:rsidTr="00711E14">
        <w:trPr>
          <w:trHeight w:val="420"/>
        </w:trPr>
        <w:tc>
          <w:tcPr>
            <w:tcW w:w="824" w:type="pct"/>
            <w:vMerge/>
            <w:vAlign w:val="center"/>
            <w:hideMark/>
          </w:tcPr>
          <w:p w14:paraId="0941E188" w14:textId="00E4934C" w:rsidR="004901D2" w:rsidRPr="00711E14" w:rsidRDefault="004901D2" w:rsidP="00A23742">
            <w:pPr>
              <w:jc w:val="center"/>
              <w:rPr>
                <w:rFonts w:ascii="Simplified Arabic" w:eastAsia="Times New Roman" w:hAnsi="Simplified Arabic" w:cs="Simplified Arabic"/>
                <w:color w:val="000000"/>
                <w:rtl/>
              </w:rPr>
            </w:pPr>
          </w:p>
        </w:tc>
        <w:tc>
          <w:tcPr>
            <w:tcW w:w="1252" w:type="pct"/>
            <w:vAlign w:val="center"/>
            <w:hideMark/>
          </w:tcPr>
          <w:p w14:paraId="3F75D554"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رفاهية الموظفين</w:t>
            </w:r>
          </w:p>
        </w:tc>
        <w:tc>
          <w:tcPr>
            <w:tcW w:w="1945" w:type="pct"/>
            <w:vAlign w:val="center"/>
            <w:hideMark/>
          </w:tcPr>
          <w:p w14:paraId="2685D6D4"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2.1138; df1 = 2; df2 = 29.24</w:t>
            </w:r>
          </w:p>
        </w:tc>
        <w:tc>
          <w:tcPr>
            <w:tcW w:w="512" w:type="pct"/>
            <w:vAlign w:val="center"/>
            <w:hideMark/>
          </w:tcPr>
          <w:p w14:paraId="778F3849" w14:textId="4BA700E6"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0.1389</w:t>
            </w:r>
          </w:p>
        </w:tc>
        <w:tc>
          <w:tcPr>
            <w:tcW w:w="467" w:type="pct"/>
            <w:vAlign w:val="center"/>
            <w:hideMark/>
          </w:tcPr>
          <w:p w14:paraId="4C6F4E57"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غير دال</w:t>
            </w:r>
          </w:p>
        </w:tc>
      </w:tr>
      <w:tr w:rsidR="004901D2" w14:paraId="7199E4D0" w14:textId="77777777" w:rsidTr="00711E14">
        <w:trPr>
          <w:trHeight w:val="420"/>
        </w:trPr>
        <w:tc>
          <w:tcPr>
            <w:tcW w:w="824" w:type="pct"/>
            <w:vMerge/>
            <w:vAlign w:val="center"/>
            <w:hideMark/>
          </w:tcPr>
          <w:p w14:paraId="2F8D40EE" w14:textId="149E7FD1" w:rsidR="004901D2" w:rsidRPr="00711E14" w:rsidRDefault="004901D2" w:rsidP="00A23742">
            <w:pPr>
              <w:jc w:val="center"/>
              <w:rPr>
                <w:rFonts w:ascii="Simplified Arabic" w:eastAsia="Times New Roman" w:hAnsi="Simplified Arabic" w:cs="Simplified Arabic"/>
                <w:color w:val="000000"/>
                <w:rtl/>
              </w:rPr>
            </w:pPr>
          </w:p>
        </w:tc>
        <w:tc>
          <w:tcPr>
            <w:tcW w:w="1252" w:type="pct"/>
            <w:vAlign w:val="center"/>
            <w:hideMark/>
          </w:tcPr>
          <w:p w14:paraId="5900AE6B"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الاحتراق الوظيفي</w:t>
            </w:r>
          </w:p>
        </w:tc>
        <w:tc>
          <w:tcPr>
            <w:tcW w:w="1945" w:type="pct"/>
            <w:vAlign w:val="center"/>
            <w:hideMark/>
          </w:tcPr>
          <w:p w14:paraId="0A303569"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Pr>
              <w:t>F = 4.4719; df1 = 2; df2 = 31.18</w:t>
            </w:r>
          </w:p>
        </w:tc>
        <w:tc>
          <w:tcPr>
            <w:tcW w:w="512" w:type="pct"/>
            <w:vAlign w:val="center"/>
            <w:hideMark/>
          </w:tcPr>
          <w:p w14:paraId="767DBE41" w14:textId="0399A804"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hint="cs"/>
                <w:color w:val="000000"/>
              </w:rPr>
              <w:t>0.0196</w:t>
            </w:r>
          </w:p>
        </w:tc>
        <w:tc>
          <w:tcPr>
            <w:tcW w:w="467" w:type="pct"/>
            <w:vAlign w:val="center"/>
            <w:hideMark/>
          </w:tcPr>
          <w:p w14:paraId="50F8BDE5" w14:textId="77777777" w:rsidR="004901D2" w:rsidRDefault="004901D2" w:rsidP="00A23742">
            <w:pPr>
              <w:jc w:val="center"/>
              <w:rPr>
                <w:rFonts w:ascii="Simplified Arabic" w:eastAsia="Times New Roman" w:hAnsi="Simplified Arabic" w:cs="Simplified Arabic"/>
                <w:color w:val="000000"/>
                <w:rtl/>
              </w:rPr>
            </w:pPr>
            <w:r>
              <w:rPr>
                <w:rFonts w:ascii="Simplified Arabic" w:eastAsia="Times New Roman" w:hAnsi="Simplified Arabic" w:cs="Simplified Arabic"/>
                <w:color w:val="000000"/>
                <w:rtl/>
              </w:rPr>
              <w:t>دال</w:t>
            </w:r>
          </w:p>
        </w:tc>
      </w:tr>
    </w:tbl>
    <w:p w14:paraId="2EFB9218" w14:textId="77777777" w:rsidR="00AC4B7F" w:rsidRPr="004B73C9" w:rsidRDefault="006403FC" w:rsidP="004B73C9">
      <w:pPr>
        <w:spacing w:before="60" w:after="120" w:line="360" w:lineRule="auto"/>
        <w:jc w:val="both"/>
        <w:rPr>
          <w:rFonts w:ascii="Simplified Arabic" w:eastAsia="Simplified Arabic" w:hAnsi="Simplified Arabic" w:cs="Simplified Arabic"/>
          <w:sz w:val="28"/>
          <w:szCs w:val="28"/>
          <w:lang w:bidi="ar-YE"/>
        </w:rPr>
      </w:pPr>
      <w:r w:rsidRPr="004B73C9">
        <w:rPr>
          <w:rFonts w:ascii="Simplified Arabic" w:eastAsia="Simplified Arabic" w:hAnsi="Simplified Arabic" w:cs="Simplified Arabic" w:hint="cs"/>
          <w:sz w:val="28"/>
          <w:szCs w:val="28"/>
          <w:rtl/>
          <w:lang w:bidi="ar-YE"/>
        </w:rPr>
        <w:lastRenderedPageBreak/>
        <w:t>المصدر: إعداد الباحثة اعتماداً على بيانات الدراسة الميدانية ومخرجات التحليل الإحصائي.</w:t>
      </w:r>
    </w:p>
    <w:p w14:paraId="042069FB" w14:textId="77777777" w:rsidR="00AC4B7F" w:rsidRDefault="006403FC" w:rsidP="004B73C9">
      <w:pPr>
        <w:pStyle w:val="3"/>
        <w:spacing w:line="360" w:lineRule="auto"/>
        <w:jc w:val="both"/>
      </w:pPr>
      <w:bookmarkStart w:id="80" w:name="_Toc237566795"/>
      <w:r>
        <w:rPr>
          <w:lang w:bidi="ar-YE"/>
        </w:rPr>
        <w:t>المقارنات البعدية وفق Games-Howell</w:t>
      </w:r>
      <w:bookmarkEnd w:id="80"/>
    </w:p>
    <w:p w14:paraId="6A8E6BB1" w14:textId="77777777" w:rsidR="00AC4B7F" w:rsidRDefault="006403FC" w:rsidP="004B73C9">
      <w:pPr>
        <w:spacing w:after="120" w:line="360" w:lineRule="auto"/>
        <w:jc w:val="both"/>
      </w:pPr>
      <w:r>
        <w:rPr>
          <w:rFonts w:ascii="Simplified Arabic" w:hAnsi="Simplified Arabic" w:cs="Simplified Arabic" w:hint="cs"/>
          <w:sz w:val="28"/>
          <w:szCs w:val="28"/>
          <w:rtl/>
          <w:lang w:bidi="ar-YE"/>
        </w:rPr>
        <w:t xml:space="preserve">أُجريت المقارنات البعدية عند دلالة اختبار </w:t>
      </w:r>
      <w:r>
        <w:rPr>
          <w:rFonts w:ascii="Simplified Arabic" w:hAnsi="Simplified Arabic" w:cs="Simplified Arabic" w:hint="cs"/>
          <w:sz w:val="28"/>
          <w:szCs w:val="28"/>
          <w:lang w:bidi="ar-YE"/>
        </w:rPr>
        <w:t>Welch ANOVA</w:t>
      </w:r>
      <w:r>
        <w:rPr>
          <w:rFonts w:ascii="Simplified Arabic" w:hAnsi="Simplified Arabic" w:cs="Simplified Arabic" w:hint="cs"/>
          <w:sz w:val="28"/>
          <w:szCs w:val="28"/>
          <w:rtl/>
          <w:lang w:bidi="ar-YE"/>
        </w:rPr>
        <w:t xml:space="preserve"> الكلي</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ويعرض الجدول الآتي المقارنات الزوجية الدالة فقط، مع التصريح بالحالات التي كان فيها الاختبار الكلي دالاً دون ظهور مقارنة زوجية دالة بعد الضبط</w:t>
      </w:r>
      <w:r>
        <w:rPr>
          <w:rFonts w:ascii="Simplified Arabic" w:hAnsi="Simplified Arabic" w:cs="Simplified Arabic" w:hint="cs"/>
          <w:sz w:val="28"/>
          <w:szCs w:val="28"/>
          <w:lang w:bidi="ar-YE"/>
        </w:rPr>
        <w:t>.</w:t>
      </w:r>
    </w:p>
    <w:p w14:paraId="74C65744" w14:textId="7EE4C4C8" w:rsidR="00AC4B7F" w:rsidRPr="000F4B02" w:rsidRDefault="000F4B02" w:rsidP="000F4B02">
      <w:pPr>
        <w:spacing w:after="0"/>
        <w:jc w:val="center"/>
        <w:rPr>
          <w:rFonts w:ascii="Simplified Arabic" w:eastAsia="Simplified Arabic" w:hAnsi="Simplified Arabic" w:cs="Simplified Arabic"/>
          <w:b/>
          <w:bCs/>
          <w:lang w:bidi="ar-YE"/>
        </w:rPr>
      </w:pPr>
      <w:r w:rsidRPr="000F4B02">
        <w:rPr>
          <w:rFonts w:ascii="Simplified Arabic" w:eastAsia="Simplified Arabic" w:hAnsi="Simplified Arabic" w:cs="Simplified Arabic"/>
          <w:b/>
          <w:bCs/>
          <w:rtl/>
          <w:lang w:bidi="ar-YE"/>
        </w:rPr>
        <w:t xml:space="preserve">جدول (4-15): المقارنات البعدية الدالة وفق </w:t>
      </w:r>
      <w:r w:rsidRPr="000F4B02">
        <w:rPr>
          <w:rFonts w:ascii="Simplified Arabic" w:eastAsia="Simplified Arabic" w:hAnsi="Simplified Arabic" w:cs="Simplified Arabic"/>
          <w:b/>
          <w:bCs/>
          <w:lang w:bidi="ar-YE"/>
        </w:rPr>
        <w:t>Games-Howell</w:t>
      </w:r>
    </w:p>
    <w:tbl>
      <w:tblPr>
        <w:tblStyle w:val="10"/>
        <w:bidiVisual/>
        <w:tblW w:w="5000" w:type="pct"/>
        <w:tblLook w:val="0620" w:firstRow="1" w:lastRow="0" w:firstColumn="0" w:lastColumn="0" w:noHBand="1" w:noVBand="1"/>
      </w:tblPr>
      <w:tblGrid>
        <w:gridCol w:w="2444"/>
        <w:gridCol w:w="2973"/>
        <w:gridCol w:w="1105"/>
        <w:gridCol w:w="2494"/>
      </w:tblGrid>
      <w:tr w:rsidR="00AC4B7F" w14:paraId="1CA16B1A" w14:textId="77777777" w:rsidTr="00A01DF2">
        <w:trPr>
          <w:cnfStyle w:val="100000000000" w:firstRow="1" w:lastRow="0" w:firstColumn="0" w:lastColumn="0" w:oddVBand="0" w:evenVBand="0" w:oddHBand="0" w:evenHBand="0" w:firstRowFirstColumn="0" w:firstRowLastColumn="0" w:lastRowFirstColumn="0" w:lastRowLastColumn="0"/>
        </w:trPr>
        <w:tc>
          <w:tcPr>
            <w:tcW w:w="1355" w:type="pct"/>
            <w:vAlign w:val="center"/>
          </w:tcPr>
          <w:p w14:paraId="780EB01B" w14:textId="77777777" w:rsidR="00AC4B7F" w:rsidRDefault="006403FC" w:rsidP="00A01DF2">
            <w:pPr>
              <w:jc w:val="center"/>
            </w:pPr>
            <w:r>
              <w:rPr>
                <w:rFonts w:ascii="Simplified Arabic" w:eastAsia="Simplified Arabic" w:hAnsi="Simplified Arabic" w:cs="Simplified Arabic" w:hint="cs"/>
                <w:rtl/>
                <w:lang w:bidi="ar-YE"/>
              </w:rPr>
              <w:t>الخاصية والمتغير</w:t>
            </w:r>
          </w:p>
        </w:tc>
        <w:tc>
          <w:tcPr>
            <w:tcW w:w="1649" w:type="pct"/>
            <w:vAlign w:val="center"/>
          </w:tcPr>
          <w:p w14:paraId="6686E4EE" w14:textId="77777777" w:rsidR="00AC4B7F" w:rsidRDefault="006403FC" w:rsidP="00A01DF2">
            <w:pPr>
              <w:jc w:val="center"/>
            </w:pPr>
            <w:r>
              <w:rPr>
                <w:rFonts w:ascii="Simplified Arabic" w:eastAsia="Simplified Arabic" w:hAnsi="Simplified Arabic" w:cs="Simplified Arabic" w:hint="cs"/>
                <w:rtl/>
                <w:lang w:bidi="ar-YE"/>
              </w:rPr>
              <w:t>المقارنة</w:t>
            </w:r>
          </w:p>
        </w:tc>
        <w:tc>
          <w:tcPr>
            <w:tcW w:w="613" w:type="pct"/>
            <w:vAlign w:val="center"/>
          </w:tcPr>
          <w:p w14:paraId="600978AB" w14:textId="77777777" w:rsidR="00AC4B7F" w:rsidRDefault="006403FC" w:rsidP="00A01DF2">
            <w:pPr>
              <w:jc w:val="center"/>
            </w:pPr>
            <w:r>
              <w:rPr>
                <w:rFonts w:ascii="Simplified Arabic" w:eastAsia="Simplified Arabic" w:hAnsi="Simplified Arabic" w:cs="Simplified Arabic" w:hint="cs"/>
                <w:rtl/>
                <w:lang w:bidi="ar-YE"/>
              </w:rPr>
              <w:t>فرق المتوسط</w:t>
            </w:r>
          </w:p>
        </w:tc>
        <w:tc>
          <w:tcPr>
            <w:tcW w:w="1383" w:type="pct"/>
            <w:vAlign w:val="center"/>
          </w:tcPr>
          <w:p w14:paraId="66671BC6" w14:textId="77777777" w:rsidR="00AC4B7F" w:rsidRDefault="006403FC" w:rsidP="00A01DF2">
            <w:pPr>
              <w:jc w:val="center"/>
            </w:pPr>
            <w:r>
              <w:rPr>
                <w:rFonts w:ascii="Simplified Arabic" w:eastAsia="Simplified Arabic" w:hAnsi="Simplified Arabic" w:cs="Simplified Arabic" w:hint="cs"/>
                <w:lang w:bidi="ar-YE"/>
              </w:rPr>
              <w:t>p</w:t>
            </w:r>
            <w:r>
              <w:rPr>
                <w:rFonts w:ascii="Simplified Arabic" w:eastAsia="Simplified Arabic" w:hAnsi="Simplified Arabic" w:cs="Simplified Arabic" w:hint="cs"/>
                <w:rtl/>
                <w:lang w:bidi="ar-YE"/>
              </w:rPr>
              <w:t xml:space="preserve"> وفترة الثقة </w:t>
            </w:r>
            <w:r>
              <w:rPr>
                <w:rFonts w:ascii="Simplified Arabic" w:eastAsia="Simplified Arabic" w:hAnsi="Simplified Arabic" w:cs="Simplified Arabic" w:hint="cs"/>
                <w:lang w:bidi="ar-YE"/>
              </w:rPr>
              <w:t>95%</w:t>
            </w:r>
          </w:p>
        </w:tc>
      </w:tr>
      <w:tr w:rsidR="00AC4B7F" w14:paraId="312E6765" w14:textId="77777777" w:rsidTr="00A01DF2">
        <w:tc>
          <w:tcPr>
            <w:tcW w:w="1355" w:type="pct"/>
            <w:vAlign w:val="center"/>
          </w:tcPr>
          <w:p w14:paraId="779674B2" w14:textId="77777777" w:rsidR="00AC4B7F" w:rsidRDefault="006403FC" w:rsidP="00A01DF2">
            <w:pPr>
              <w:jc w:val="center"/>
            </w:pPr>
            <w:r>
              <w:rPr>
                <w:rFonts w:ascii="Simplified Arabic" w:eastAsia="Simplified Arabic" w:hAnsi="Simplified Arabic" w:cs="Simplified Arabic" w:hint="cs"/>
                <w:rtl/>
                <w:lang w:bidi="ar-YE"/>
              </w:rPr>
              <w:t>العمر</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التحول الصحي</w:t>
            </w:r>
          </w:p>
        </w:tc>
        <w:tc>
          <w:tcPr>
            <w:tcW w:w="1649" w:type="pct"/>
            <w:vAlign w:val="center"/>
          </w:tcPr>
          <w:p w14:paraId="6207CFF7" w14:textId="77777777" w:rsidR="00AC4B7F" w:rsidRDefault="006403FC" w:rsidP="00A01DF2">
            <w:pPr>
              <w:jc w:val="center"/>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30</w:t>
            </w:r>
            <w:r>
              <w:rPr>
                <w:rFonts w:ascii="Simplified Arabic" w:eastAsia="Simplified Arabic" w:hAnsi="Simplified Arabic" w:cs="Simplified Arabic" w:hint="cs"/>
                <w:rtl/>
                <w:lang w:bidi="ar-YE"/>
              </w:rPr>
              <w:t xml:space="preserve"> سنة أعلى من </w:t>
            </w:r>
            <w:r>
              <w:rPr>
                <w:rFonts w:ascii="Simplified Arabic" w:eastAsia="Simplified Arabic" w:hAnsi="Simplified Arabic" w:cs="Simplified Arabic" w:hint="cs"/>
                <w:lang w:bidi="ar-YE"/>
              </w:rPr>
              <w:t>30-39</w:t>
            </w:r>
            <w:r>
              <w:rPr>
                <w:rFonts w:ascii="Simplified Arabic" w:eastAsia="Simplified Arabic" w:hAnsi="Simplified Arabic" w:cs="Simplified Arabic" w:hint="cs"/>
                <w:rtl/>
                <w:lang w:bidi="ar-YE"/>
              </w:rPr>
              <w:t xml:space="preserve"> سنة</w:t>
            </w:r>
          </w:p>
        </w:tc>
        <w:tc>
          <w:tcPr>
            <w:tcW w:w="613" w:type="pct"/>
            <w:vAlign w:val="center"/>
          </w:tcPr>
          <w:p w14:paraId="60C227F2" w14:textId="77777777" w:rsidR="00AC4B7F" w:rsidRDefault="006403FC" w:rsidP="00A01DF2">
            <w:pPr>
              <w:bidi w:val="0"/>
              <w:jc w:val="center"/>
            </w:pPr>
            <w:r>
              <w:rPr>
                <w:rFonts w:ascii="Simplified Arabic" w:eastAsia="Simplified Arabic" w:hAnsi="Simplified Arabic" w:cs="Simplified Arabic" w:hint="cs"/>
                <w:lang w:bidi="ar-YE"/>
              </w:rPr>
              <w:t>0.3121</w:t>
            </w:r>
          </w:p>
        </w:tc>
        <w:tc>
          <w:tcPr>
            <w:tcW w:w="1383" w:type="pct"/>
            <w:vAlign w:val="center"/>
          </w:tcPr>
          <w:p w14:paraId="13835A5D" w14:textId="77777777" w:rsidR="00AC4B7F" w:rsidRDefault="006403FC" w:rsidP="00A01DF2">
            <w:pPr>
              <w:jc w:val="center"/>
            </w:pPr>
            <w:r>
              <w:rPr>
                <w:rFonts w:ascii="Simplified Arabic" w:eastAsia="Simplified Arabic" w:hAnsi="Simplified Arabic" w:cs="Simplified Arabic" w:hint="cs"/>
                <w:lang w:bidi="ar-YE"/>
              </w:rPr>
              <w:t>p = 0.0151; CI [0.0444, 0.5797]</w:t>
            </w:r>
          </w:p>
        </w:tc>
      </w:tr>
      <w:tr w:rsidR="00AC4B7F" w14:paraId="53135764" w14:textId="77777777" w:rsidTr="00A01DF2">
        <w:tc>
          <w:tcPr>
            <w:tcW w:w="1355" w:type="pct"/>
            <w:vAlign w:val="center"/>
          </w:tcPr>
          <w:p w14:paraId="5C415DB7" w14:textId="77777777" w:rsidR="00AC4B7F" w:rsidRDefault="006403FC" w:rsidP="00A01DF2">
            <w:pPr>
              <w:jc w:val="center"/>
            </w:pPr>
            <w:r>
              <w:rPr>
                <w:rFonts w:ascii="Simplified Arabic" w:eastAsia="Simplified Arabic" w:hAnsi="Simplified Arabic" w:cs="Simplified Arabic" w:hint="cs"/>
                <w:rtl/>
                <w:lang w:bidi="ar-YE"/>
              </w:rPr>
              <w:t>العمر</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رفاهية الموظفين</w:t>
            </w:r>
          </w:p>
        </w:tc>
        <w:tc>
          <w:tcPr>
            <w:tcW w:w="1649" w:type="pct"/>
            <w:vAlign w:val="center"/>
          </w:tcPr>
          <w:p w14:paraId="52B50F05" w14:textId="77777777" w:rsidR="00AC4B7F" w:rsidRDefault="006403FC" w:rsidP="00A01DF2">
            <w:pPr>
              <w:jc w:val="center"/>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30</w:t>
            </w:r>
            <w:r>
              <w:rPr>
                <w:rFonts w:ascii="Simplified Arabic" w:eastAsia="Simplified Arabic" w:hAnsi="Simplified Arabic" w:cs="Simplified Arabic" w:hint="cs"/>
                <w:rtl/>
                <w:lang w:bidi="ar-YE"/>
              </w:rPr>
              <w:t xml:space="preserve"> سنة أعلى من </w:t>
            </w:r>
            <w:r>
              <w:rPr>
                <w:rFonts w:ascii="Simplified Arabic" w:eastAsia="Simplified Arabic" w:hAnsi="Simplified Arabic" w:cs="Simplified Arabic" w:hint="cs"/>
                <w:lang w:bidi="ar-YE"/>
              </w:rPr>
              <w:t>30-39</w:t>
            </w:r>
            <w:r>
              <w:rPr>
                <w:rFonts w:ascii="Simplified Arabic" w:eastAsia="Simplified Arabic" w:hAnsi="Simplified Arabic" w:cs="Simplified Arabic" w:hint="cs"/>
                <w:rtl/>
                <w:lang w:bidi="ar-YE"/>
              </w:rPr>
              <w:t xml:space="preserve"> سنة</w:t>
            </w:r>
          </w:p>
        </w:tc>
        <w:tc>
          <w:tcPr>
            <w:tcW w:w="613" w:type="pct"/>
            <w:vAlign w:val="center"/>
          </w:tcPr>
          <w:p w14:paraId="070E0EFB" w14:textId="77777777" w:rsidR="00AC4B7F" w:rsidRDefault="006403FC" w:rsidP="00A01DF2">
            <w:pPr>
              <w:bidi w:val="0"/>
              <w:jc w:val="center"/>
            </w:pPr>
            <w:r>
              <w:rPr>
                <w:rFonts w:ascii="Simplified Arabic" w:eastAsia="Simplified Arabic" w:hAnsi="Simplified Arabic" w:cs="Simplified Arabic" w:hint="cs"/>
                <w:lang w:bidi="ar-YE"/>
              </w:rPr>
              <w:t>0.3560</w:t>
            </w:r>
          </w:p>
        </w:tc>
        <w:tc>
          <w:tcPr>
            <w:tcW w:w="1383" w:type="pct"/>
            <w:vAlign w:val="center"/>
          </w:tcPr>
          <w:p w14:paraId="416176B2" w14:textId="77777777" w:rsidR="00AC4B7F" w:rsidRDefault="006403FC" w:rsidP="00A01DF2">
            <w:pPr>
              <w:jc w:val="center"/>
            </w:pPr>
            <w:r>
              <w:rPr>
                <w:rFonts w:ascii="Simplified Arabic" w:eastAsia="Simplified Arabic" w:hAnsi="Simplified Arabic" w:cs="Simplified Arabic" w:hint="cs"/>
                <w:lang w:bidi="ar-YE"/>
              </w:rPr>
              <w:t>p = 0.0054; CI [0.0804, 0.6317]</w:t>
            </w:r>
          </w:p>
        </w:tc>
      </w:tr>
      <w:tr w:rsidR="00AC4B7F" w14:paraId="16E50E31" w14:textId="77777777" w:rsidTr="00A01DF2">
        <w:tc>
          <w:tcPr>
            <w:tcW w:w="1355" w:type="pct"/>
            <w:vAlign w:val="center"/>
          </w:tcPr>
          <w:p w14:paraId="280C712B" w14:textId="77777777" w:rsidR="00AC4B7F" w:rsidRDefault="006403FC" w:rsidP="00A01DF2">
            <w:pPr>
              <w:jc w:val="center"/>
            </w:pPr>
            <w:r>
              <w:rPr>
                <w:rFonts w:ascii="Simplified Arabic" w:eastAsia="Simplified Arabic" w:hAnsi="Simplified Arabic" w:cs="Simplified Arabic" w:hint="cs"/>
                <w:rtl/>
                <w:lang w:bidi="ar-YE"/>
              </w:rPr>
              <w:t>العمر</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رفاهية الموظفين</w:t>
            </w:r>
          </w:p>
        </w:tc>
        <w:tc>
          <w:tcPr>
            <w:tcW w:w="1649" w:type="pct"/>
            <w:vAlign w:val="center"/>
          </w:tcPr>
          <w:p w14:paraId="005E504C" w14:textId="77777777" w:rsidR="00AC4B7F" w:rsidRDefault="006403FC" w:rsidP="00A01DF2">
            <w:pPr>
              <w:jc w:val="center"/>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30</w:t>
            </w:r>
            <w:r>
              <w:rPr>
                <w:rFonts w:ascii="Simplified Arabic" w:eastAsia="Simplified Arabic" w:hAnsi="Simplified Arabic" w:cs="Simplified Arabic" w:hint="cs"/>
                <w:rtl/>
                <w:lang w:bidi="ar-YE"/>
              </w:rPr>
              <w:t xml:space="preserve"> سنة أعلى من </w:t>
            </w:r>
            <w:r>
              <w:rPr>
                <w:rFonts w:ascii="Simplified Arabic" w:eastAsia="Simplified Arabic" w:hAnsi="Simplified Arabic" w:cs="Simplified Arabic" w:hint="cs"/>
                <w:lang w:bidi="ar-YE"/>
              </w:rPr>
              <w:t>40-49</w:t>
            </w:r>
            <w:r>
              <w:rPr>
                <w:rFonts w:ascii="Simplified Arabic" w:eastAsia="Simplified Arabic" w:hAnsi="Simplified Arabic" w:cs="Simplified Arabic" w:hint="cs"/>
                <w:rtl/>
                <w:lang w:bidi="ar-YE"/>
              </w:rPr>
              <w:t xml:space="preserve"> سنة</w:t>
            </w:r>
          </w:p>
        </w:tc>
        <w:tc>
          <w:tcPr>
            <w:tcW w:w="613" w:type="pct"/>
            <w:vAlign w:val="center"/>
          </w:tcPr>
          <w:p w14:paraId="3D3B26A3" w14:textId="77777777" w:rsidR="00AC4B7F" w:rsidRDefault="006403FC" w:rsidP="00A01DF2">
            <w:pPr>
              <w:bidi w:val="0"/>
              <w:jc w:val="center"/>
            </w:pPr>
            <w:r>
              <w:rPr>
                <w:rFonts w:ascii="Simplified Arabic" w:eastAsia="Simplified Arabic" w:hAnsi="Simplified Arabic" w:cs="Simplified Arabic" w:hint="cs"/>
                <w:lang w:bidi="ar-YE"/>
              </w:rPr>
              <w:t>0.3209</w:t>
            </w:r>
          </w:p>
        </w:tc>
        <w:tc>
          <w:tcPr>
            <w:tcW w:w="1383" w:type="pct"/>
            <w:vAlign w:val="center"/>
          </w:tcPr>
          <w:p w14:paraId="21460972" w14:textId="77777777" w:rsidR="00AC4B7F" w:rsidRDefault="006403FC" w:rsidP="00A01DF2">
            <w:pPr>
              <w:jc w:val="center"/>
            </w:pPr>
            <w:r>
              <w:rPr>
                <w:rFonts w:ascii="Simplified Arabic" w:eastAsia="Simplified Arabic" w:hAnsi="Simplified Arabic" w:cs="Simplified Arabic" w:hint="cs"/>
                <w:lang w:bidi="ar-YE"/>
              </w:rPr>
              <w:t>p = 0.0293; CI [0.0230, 0.6189]</w:t>
            </w:r>
          </w:p>
        </w:tc>
      </w:tr>
      <w:tr w:rsidR="00AC4B7F" w14:paraId="2A77968C" w14:textId="77777777" w:rsidTr="00A01DF2">
        <w:tc>
          <w:tcPr>
            <w:tcW w:w="1355" w:type="pct"/>
            <w:vAlign w:val="center"/>
          </w:tcPr>
          <w:p w14:paraId="6C5E34FB" w14:textId="77777777" w:rsidR="00AC4B7F" w:rsidRDefault="006403FC" w:rsidP="00A01DF2">
            <w:pPr>
              <w:jc w:val="center"/>
            </w:pPr>
            <w:r>
              <w:rPr>
                <w:rFonts w:ascii="Simplified Arabic" w:eastAsia="Simplified Arabic" w:hAnsi="Simplified Arabic" w:cs="Simplified Arabic" w:hint="cs"/>
                <w:rtl/>
                <w:lang w:bidi="ar-YE"/>
              </w:rPr>
              <w:t>العمر</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الاحتراق الوظيفي</w:t>
            </w:r>
          </w:p>
        </w:tc>
        <w:tc>
          <w:tcPr>
            <w:tcW w:w="1649" w:type="pct"/>
            <w:vAlign w:val="center"/>
          </w:tcPr>
          <w:p w14:paraId="75237073" w14:textId="77777777" w:rsidR="00AC4B7F" w:rsidRDefault="006403FC" w:rsidP="00A01DF2">
            <w:pPr>
              <w:jc w:val="center"/>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30</w:t>
            </w:r>
            <w:r>
              <w:rPr>
                <w:rFonts w:ascii="Simplified Arabic" w:eastAsia="Simplified Arabic" w:hAnsi="Simplified Arabic" w:cs="Simplified Arabic" w:hint="cs"/>
                <w:rtl/>
                <w:lang w:bidi="ar-YE"/>
              </w:rPr>
              <w:t xml:space="preserve"> سنة أقل من </w:t>
            </w:r>
            <w:r>
              <w:rPr>
                <w:rFonts w:ascii="Simplified Arabic" w:eastAsia="Simplified Arabic" w:hAnsi="Simplified Arabic" w:cs="Simplified Arabic" w:hint="cs"/>
                <w:lang w:bidi="ar-YE"/>
              </w:rPr>
              <w:t>30-39</w:t>
            </w:r>
            <w:r>
              <w:rPr>
                <w:rFonts w:ascii="Simplified Arabic" w:eastAsia="Simplified Arabic" w:hAnsi="Simplified Arabic" w:cs="Simplified Arabic" w:hint="cs"/>
                <w:rtl/>
                <w:lang w:bidi="ar-YE"/>
              </w:rPr>
              <w:t xml:space="preserve"> سنة</w:t>
            </w:r>
          </w:p>
        </w:tc>
        <w:tc>
          <w:tcPr>
            <w:tcW w:w="613" w:type="pct"/>
            <w:vAlign w:val="center"/>
          </w:tcPr>
          <w:p w14:paraId="6B9DE1F0" w14:textId="77777777" w:rsidR="00AC4B7F" w:rsidRDefault="006403FC" w:rsidP="00A01DF2">
            <w:pPr>
              <w:bidi w:val="0"/>
              <w:jc w:val="center"/>
            </w:pPr>
            <w:r>
              <w:rPr>
                <w:rFonts w:ascii="Simplified Arabic" w:eastAsia="Simplified Arabic" w:hAnsi="Simplified Arabic" w:cs="Simplified Arabic" w:hint="cs"/>
                <w:lang w:bidi="ar-YE"/>
              </w:rPr>
              <w:t>-0.4832</w:t>
            </w:r>
          </w:p>
        </w:tc>
        <w:tc>
          <w:tcPr>
            <w:tcW w:w="1383" w:type="pct"/>
            <w:vAlign w:val="center"/>
          </w:tcPr>
          <w:p w14:paraId="22F19F43" w14:textId="77777777" w:rsidR="00AC4B7F" w:rsidRDefault="006403FC" w:rsidP="00A01DF2">
            <w:pPr>
              <w:jc w:val="center"/>
            </w:pPr>
            <w:r>
              <w:rPr>
                <w:rFonts w:ascii="Simplified Arabic" w:eastAsia="Simplified Arabic" w:hAnsi="Simplified Arabic" w:cs="Simplified Arabic" w:hint="cs"/>
                <w:lang w:bidi="ar-YE"/>
              </w:rPr>
              <w:t>p = 0.0046; CI [-0.8520, -0.1145]</w:t>
            </w:r>
          </w:p>
        </w:tc>
      </w:tr>
      <w:tr w:rsidR="00AC4B7F" w14:paraId="137D7D5D" w14:textId="77777777" w:rsidTr="00A01DF2">
        <w:tc>
          <w:tcPr>
            <w:tcW w:w="1355" w:type="pct"/>
            <w:vAlign w:val="center"/>
          </w:tcPr>
          <w:p w14:paraId="48D73E18" w14:textId="77777777" w:rsidR="00AC4B7F" w:rsidRDefault="006403FC" w:rsidP="00A01DF2">
            <w:pPr>
              <w:jc w:val="center"/>
            </w:pPr>
            <w:r>
              <w:rPr>
                <w:rFonts w:ascii="Simplified Arabic" w:eastAsia="Simplified Arabic" w:hAnsi="Simplified Arabic" w:cs="Simplified Arabic" w:hint="cs"/>
                <w:rtl/>
                <w:lang w:bidi="ar-YE"/>
              </w:rPr>
              <w:t>العمر</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الاحتراق الوظيفي</w:t>
            </w:r>
          </w:p>
        </w:tc>
        <w:tc>
          <w:tcPr>
            <w:tcW w:w="1649" w:type="pct"/>
            <w:vAlign w:val="center"/>
          </w:tcPr>
          <w:p w14:paraId="0475F245" w14:textId="77777777" w:rsidR="00AC4B7F" w:rsidRDefault="006403FC" w:rsidP="00A01DF2">
            <w:pPr>
              <w:jc w:val="center"/>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30</w:t>
            </w:r>
            <w:r>
              <w:rPr>
                <w:rFonts w:ascii="Simplified Arabic" w:eastAsia="Simplified Arabic" w:hAnsi="Simplified Arabic" w:cs="Simplified Arabic" w:hint="cs"/>
                <w:rtl/>
                <w:lang w:bidi="ar-YE"/>
              </w:rPr>
              <w:t xml:space="preserve"> سنة أقل من </w:t>
            </w:r>
            <w:r>
              <w:rPr>
                <w:rFonts w:ascii="Simplified Arabic" w:eastAsia="Simplified Arabic" w:hAnsi="Simplified Arabic" w:cs="Simplified Arabic" w:hint="cs"/>
                <w:lang w:bidi="ar-YE"/>
              </w:rPr>
              <w:t>40-49</w:t>
            </w:r>
            <w:r>
              <w:rPr>
                <w:rFonts w:ascii="Simplified Arabic" w:eastAsia="Simplified Arabic" w:hAnsi="Simplified Arabic" w:cs="Simplified Arabic" w:hint="cs"/>
                <w:rtl/>
                <w:lang w:bidi="ar-YE"/>
              </w:rPr>
              <w:t xml:space="preserve"> سنة</w:t>
            </w:r>
          </w:p>
        </w:tc>
        <w:tc>
          <w:tcPr>
            <w:tcW w:w="613" w:type="pct"/>
            <w:vAlign w:val="center"/>
          </w:tcPr>
          <w:p w14:paraId="3BDBE27C" w14:textId="77777777" w:rsidR="00AC4B7F" w:rsidRDefault="006403FC" w:rsidP="00A01DF2">
            <w:pPr>
              <w:bidi w:val="0"/>
              <w:jc w:val="center"/>
            </w:pPr>
            <w:r>
              <w:rPr>
                <w:rFonts w:ascii="Simplified Arabic" w:eastAsia="Simplified Arabic" w:hAnsi="Simplified Arabic" w:cs="Simplified Arabic" w:hint="cs"/>
                <w:lang w:bidi="ar-YE"/>
              </w:rPr>
              <w:t>-0.4656</w:t>
            </w:r>
          </w:p>
        </w:tc>
        <w:tc>
          <w:tcPr>
            <w:tcW w:w="1383" w:type="pct"/>
            <w:vAlign w:val="center"/>
          </w:tcPr>
          <w:p w14:paraId="7D8C8955" w14:textId="77777777" w:rsidR="00AC4B7F" w:rsidRDefault="006403FC" w:rsidP="00A01DF2">
            <w:pPr>
              <w:jc w:val="center"/>
            </w:pPr>
            <w:r>
              <w:rPr>
                <w:rFonts w:ascii="Simplified Arabic" w:eastAsia="Simplified Arabic" w:hAnsi="Simplified Arabic" w:cs="Simplified Arabic" w:hint="cs"/>
                <w:lang w:bidi="ar-YE"/>
              </w:rPr>
              <w:t>p = 0.0079; CI [-0.8392, -0.0920]</w:t>
            </w:r>
          </w:p>
        </w:tc>
      </w:tr>
      <w:tr w:rsidR="00AC4B7F" w14:paraId="02305758" w14:textId="77777777" w:rsidTr="00A01DF2">
        <w:tc>
          <w:tcPr>
            <w:tcW w:w="1355" w:type="pct"/>
            <w:vAlign w:val="center"/>
          </w:tcPr>
          <w:p w14:paraId="503F1973" w14:textId="77777777" w:rsidR="00AC4B7F" w:rsidRDefault="006403FC" w:rsidP="00A01DF2">
            <w:pPr>
              <w:jc w:val="center"/>
            </w:pPr>
            <w:r>
              <w:rPr>
                <w:rFonts w:ascii="Simplified Arabic" w:eastAsia="Simplified Arabic" w:hAnsi="Simplified Arabic" w:cs="Simplified Arabic" w:hint="cs"/>
                <w:rtl/>
                <w:lang w:bidi="ar-YE"/>
              </w:rPr>
              <w:t>المؤهل العلمي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بيئة العمل النفسية المستدامة</w:t>
            </w:r>
          </w:p>
        </w:tc>
        <w:tc>
          <w:tcPr>
            <w:tcW w:w="1649" w:type="pct"/>
            <w:vAlign w:val="center"/>
          </w:tcPr>
          <w:p w14:paraId="1FC02141" w14:textId="77777777" w:rsidR="00AC4B7F" w:rsidRDefault="006403FC" w:rsidP="00A01DF2">
            <w:pPr>
              <w:jc w:val="center"/>
            </w:pPr>
            <w:r>
              <w:rPr>
                <w:rFonts w:ascii="Simplified Arabic" w:eastAsia="Simplified Arabic" w:hAnsi="Simplified Arabic" w:cs="Simplified Arabic" w:hint="cs"/>
                <w:rtl/>
                <w:lang w:bidi="ar-YE"/>
              </w:rPr>
              <w:t>دبلوم أعلى من دكتوراه</w:t>
            </w:r>
          </w:p>
        </w:tc>
        <w:tc>
          <w:tcPr>
            <w:tcW w:w="613" w:type="pct"/>
            <w:vAlign w:val="center"/>
          </w:tcPr>
          <w:p w14:paraId="28C8713D" w14:textId="77777777" w:rsidR="00AC4B7F" w:rsidRDefault="006403FC" w:rsidP="00A01DF2">
            <w:pPr>
              <w:bidi w:val="0"/>
              <w:jc w:val="center"/>
            </w:pPr>
            <w:r>
              <w:rPr>
                <w:rFonts w:ascii="Simplified Arabic" w:eastAsia="Simplified Arabic" w:hAnsi="Simplified Arabic" w:cs="Simplified Arabic" w:hint="cs"/>
                <w:lang w:bidi="ar-YE"/>
              </w:rPr>
              <w:t>0.5871</w:t>
            </w:r>
          </w:p>
        </w:tc>
        <w:tc>
          <w:tcPr>
            <w:tcW w:w="1383" w:type="pct"/>
            <w:vAlign w:val="center"/>
          </w:tcPr>
          <w:p w14:paraId="2CACF499" w14:textId="77777777" w:rsidR="00AC4B7F" w:rsidRDefault="006403FC" w:rsidP="00A01DF2">
            <w:pPr>
              <w:jc w:val="center"/>
            </w:pPr>
            <w:r>
              <w:rPr>
                <w:rFonts w:ascii="Simplified Arabic" w:eastAsia="Simplified Arabic" w:hAnsi="Simplified Arabic" w:cs="Simplified Arabic" w:hint="cs"/>
                <w:lang w:bidi="ar-YE"/>
              </w:rPr>
              <w:t>p = 0.0351; CI [0.0301, 1.1441]</w:t>
            </w:r>
          </w:p>
        </w:tc>
      </w:tr>
      <w:tr w:rsidR="00AC4B7F" w14:paraId="55DDA97F" w14:textId="77777777" w:rsidTr="00A01DF2">
        <w:tc>
          <w:tcPr>
            <w:tcW w:w="1355" w:type="pct"/>
            <w:vAlign w:val="center"/>
          </w:tcPr>
          <w:p w14:paraId="13938292" w14:textId="77777777" w:rsidR="00AC4B7F" w:rsidRDefault="006403FC" w:rsidP="00A01DF2">
            <w:pPr>
              <w:jc w:val="center"/>
            </w:pPr>
            <w:r>
              <w:rPr>
                <w:rFonts w:ascii="Simplified Arabic" w:eastAsia="Simplified Arabic" w:hAnsi="Simplified Arabic" w:cs="Simplified Arabic" w:hint="cs"/>
                <w:rtl/>
                <w:lang w:bidi="ar-YE"/>
              </w:rPr>
              <w:t>المؤهل العلمي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بيئة العمل النفسية المستدامة</w:t>
            </w:r>
          </w:p>
        </w:tc>
        <w:tc>
          <w:tcPr>
            <w:tcW w:w="1649" w:type="pct"/>
            <w:vAlign w:val="center"/>
          </w:tcPr>
          <w:p w14:paraId="1D04C5FA" w14:textId="77777777" w:rsidR="00AC4B7F" w:rsidRDefault="006403FC" w:rsidP="00A01DF2">
            <w:pPr>
              <w:jc w:val="center"/>
            </w:pPr>
            <w:r>
              <w:rPr>
                <w:rFonts w:ascii="Simplified Arabic" w:eastAsia="Simplified Arabic" w:hAnsi="Simplified Arabic" w:cs="Simplified Arabic" w:hint="cs"/>
                <w:rtl/>
                <w:lang w:bidi="ar-YE"/>
              </w:rPr>
              <w:t>بكالوريوس أعلى من دكتوراه</w:t>
            </w:r>
          </w:p>
        </w:tc>
        <w:tc>
          <w:tcPr>
            <w:tcW w:w="613" w:type="pct"/>
            <w:vAlign w:val="center"/>
          </w:tcPr>
          <w:p w14:paraId="5B2BD55F" w14:textId="77777777" w:rsidR="00AC4B7F" w:rsidRDefault="006403FC" w:rsidP="00A01DF2">
            <w:pPr>
              <w:bidi w:val="0"/>
              <w:jc w:val="center"/>
            </w:pPr>
            <w:r>
              <w:rPr>
                <w:rFonts w:ascii="Simplified Arabic" w:eastAsia="Simplified Arabic" w:hAnsi="Simplified Arabic" w:cs="Simplified Arabic" w:hint="cs"/>
                <w:lang w:bidi="ar-YE"/>
              </w:rPr>
              <w:t>0.5592</w:t>
            </w:r>
          </w:p>
        </w:tc>
        <w:tc>
          <w:tcPr>
            <w:tcW w:w="1383" w:type="pct"/>
            <w:vAlign w:val="center"/>
          </w:tcPr>
          <w:p w14:paraId="3BA57747" w14:textId="77777777" w:rsidR="00AC4B7F" w:rsidRDefault="006403FC" w:rsidP="00A01DF2">
            <w:pPr>
              <w:jc w:val="center"/>
            </w:pPr>
            <w:r>
              <w:rPr>
                <w:rFonts w:ascii="Simplified Arabic" w:eastAsia="Simplified Arabic" w:hAnsi="Simplified Arabic" w:cs="Simplified Arabic" w:hint="cs"/>
                <w:lang w:bidi="ar-YE"/>
              </w:rPr>
              <w:t>p = 0.0371; CI [0.0248, 1.0935]</w:t>
            </w:r>
          </w:p>
        </w:tc>
      </w:tr>
      <w:tr w:rsidR="00AC4B7F" w14:paraId="2EA20FE2" w14:textId="77777777" w:rsidTr="00A01DF2">
        <w:tc>
          <w:tcPr>
            <w:tcW w:w="1355" w:type="pct"/>
            <w:vAlign w:val="center"/>
          </w:tcPr>
          <w:p w14:paraId="33BC4AA6" w14:textId="77777777" w:rsidR="00AC4B7F" w:rsidRDefault="006403FC" w:rsidP="00A01DF2">
            <w:pPr>
              <w:jc w:val="center"/>
            </w:pPr>
            <w:r>
              <w:rPr>
                <w:rFonts w:ascii="Simplified Arabic" w:eastAsia="Simplified Arabic" w:hAnsi="Simplified Arabic" w:cs="Simplified Arabic" w:hint="cs"/>
                <w:rtl/>
                <w:lang w:bidi="ar-YE"/>
              </w:rPr>
              <w:t>المؤهل العلمي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بيئة العمل النفسية المستدامة</w:t>
            </w:r>
          </w:p>
        </w:tc>
        <w:tc>
          <w:tcPr>
            <w:tcW w:w="1649" w:type="pct"/>
            <w:vAlign w:val="center"/>
          </w:tcPr>
          <w:p w14:paraId="59889027" w14:textId="77777777" w:rsidR="00AC4B7F" w:rsidRDefault="006403FC" w:rsidP="00A01DF2">
            <w:pPr>
              <w:jc w:val="center"/>
            </w:pPr>
            <w:r>
              <w:rPr>
                <w:rFonts w:ascii="Simplified Arabic" w:eastAsia="Simplified Arabic" w:hAnsi="Simplified Arabic" w:cs="Simplified Arabic" w:hint="cs"/>
                <w:rtl/>
                <w:lang w:bidi="ar-YE"/>
              </w:rPr>
              <w:t>ماجستير أعلى من دكتوراه</w:t>
            </w:r>
          </w:p>
        </w:tc>
        <w:tc>
          <w:tcPr>
            <w:tcW w:w="613" w:type="pct"/>
            <w:vAlign w:val="center"/>
          </w:tcPr>
          <w:p w14:paraId="670F1DCE" w14:textId="77777777" w:rsidR="00AC4B7F" w:rsidRDefault="006403FC" w:rsidP="00A01DF2">
            <w:pPr>
              <w:bidi w:val="0"/>
              <w:jc w:val="center"/>
            </w:pPr>
            <w:r>
              <w:rPr>
                <w:rFonts w:ascii="Simplified Arabic" w:eastAsia="Simplified Arabic" w:hAnsi="Simplified Arabic" w:cs="Simplified Arabic" w:hint="cs"/>
                <w:lang w:bidi="ar-YE"/>
              </w:rPr>
              <w:t>0.6455</w:t>
            </w:r>
          </w:p>
        </w:tc>
        <w:tc>
          <w:tcPr>
            <w:tcW w:w="1383" w:type="pct"/>
            <w:vAlign w:val="center"/>
          </w:tcPr>
          <w:p w14:paraId="49F7486B" w14:textId="77777777" w:rsidR="00AC4B7F" w:rsidRDefault="006403FC" w:rsidP="00A01DF2">
            <w:pPr>
              <w:jc w:val="center"/>
            </w:pPr>
            <w:r>
              <w:rPr>
                <w:rFonts w:ascii="Simplified Arabic" w:eastAsia="Simplified Arabic" w:hAnsi="Simplified Arabic" w:cs="Simplified Arabic" w:hint="cs"/>
                <w:lang w:bidi="ar-YE"/>
              </w:rPr>
              <w:t>p = 0.0337; CI [0.0361, 1.2549]</w:t>
            </w:r>
          </w:p>
        </w:tc>
      </w:tr>
      <w:tr w:rsidR="00AC4B7F" w14:paraId="0A81900B" w14:textId="77777777" w:rsidTr="00A01DF2">
        <w:tc>
          <w:tcPr>
            <w:tcW w:w="1355" w:type="pct"/>
            <w:vAlign w:val="center"/>
          </w:tcPr>
          <w:p w14:paraId="1A4810DE" w14:textId="77777777" w:rsidR="00AC4B7F" w:rsidRDefault="006403FC" w:rsidP="00A01DF2">
            <w:pPr>
              <w:jc w:val="center"/>
            </w:pPr>
            <w:r>
              <w:rPr>
                <w:rFonts w:ascii="Simplified Arabic" w:eastAsia="Simplified Arabic" w:hAnsi="Simplified Arabic" w:cs="Simplified Arabic" w:hint="cs"/>
                <w:rtl/>
                <w:lang w:bidi="ar-YE"/>
              </w:rPr>
              <w:t>المؤهل العلمي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الاحتراق الوظيفي</w:t>
            </w:r>
          </w:p>
        </w:tc>
        <w:tc>
          <w:tcPr>
            <w:tcW w:w="1649" w:type="pct"/>
            <w:vAlign w:val="center"/>
          </w:tcPr>
          <w:p w14:paraId="59BBDE3A" w14:textId="77777777" w:rsidR="00AC4B7F" w:rsidRDefault="006403FC" w:rsidP="00A01DF2">
            <w:pPr>
              <w:jc w:val="center"/>
            </w:pPr>
            <w:r>
              <w:rPr>
                <w:rFonts w:ascii="Simplified Arabic" w:eastAsia="Simplified Arabic" w:hAnsi="Simplified Arabic" w:cs="Simplified Arabic" w:hint="cs"/>
                <w:rtl/>
                <w:lang w:bidi="ar-YE"/>
              </w:rPr>
              <w:t xml:space="preserve">لم تظهر مقارنة زوجية دالة بعد ضبط </w:t>
            </w:r>
            <w:r>
              <w:rPr>
                <w:rFonts w:ascii="Simplified Arabic" w:eastAsia="Simplified Arabic" w:hAnsi="Simplified Arabic" w:cs="Simplified Arabic" w:hint="cs"/>
                <w:lang w:bidi="ar-YE"/>
              </w:rPr>
              <w:t>Games-Howell</w:t>
            </w:r>
          </w:p>
        </w:tc>
        <w:tc>
          <w:tcPr>
            <w:tcW w:w="613" w:type="pct"/>
            <w:vAlign w:val="center"/>
          </w:tcPr>
          <w:p w14:paraId="17493F26" w14:textId="77777777" w:rsidR="00AC4B7F" w:rsidRDefault="006403FC" w:rsidP="00A01DF2">
            <w:pPr>
              <w:bidi w:val="0"/>
              <w:jc w:val="center"/>
            </w:pPr>
            <w:r>
              <w:rPr>
                <w:rFonts w:ascii="Simplified Arabic" w:eastAsia="Simplified Arabic" w:hAnsi="Simplified Arabic" w:cs="Simplified Arabic" w:hint="cs"/>
                <w:lang w:bidi="ar-YE"/>
              </w:rPr>
              <w:t>-</w:t>
            </w:r>
          </w:p>
        </w:tc>
        <w:tc>
          <w:tcPr>
            <w:tcW w:w="1383" w:type="pct"/>
            <w:vAlign w:val="center"/>
          </w:tcPr>
          <w:p w14:paraId="700853BE" w14:textId="77777777" w:rsidR="00AC4B7F" w:rsidRDefault="006403FC" w:rsidP="00A01DF2">
            <w:pPr>
              <w:jc w:val="center"/>
            </w:pPr>
            <w:r>
              <w:rPr>
                <w:rFonts w:ascii="Simplified Arabic" w:eastAsia="Simplified Arabic" w:hAnsi="Simplified Arabic" w:cs="Simplified Arabic" w:hint="cs"/>
                <w:lang w:bidi="ar-YE"/>
              </w:rPr>
              <w:t>-</w:t>
            </w:r>
          </w:p>
        </w:tc>
      </w:tr>
      <w:tr w:rsidR="00AC4B7F" w14:paraId="5ACF2626" w14:textId="77777777" w:rsidTr="00A01DF2">
        <w:tc>
          <w:tcPr>
            <w:tcW w:w="1355" w:type="pct"/>
            <w:vAlign w:val="center"/>
          </w:tcPr>
          <w:p w14:paraId="277FBEC1"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التحول الصحي</w:t>
            </w:r>
          </w:p>
        </w:tc>
        <w:tc>
          <w:tcPr>
            <w:tcW w:w="1649" w:type="pct"/>
            <w:vAlign w:val="center"/>
          </w:tcPr>
          <w:p w14:paraId="6AC5B3E6" w14:textId="77777777" w:rsidR="00AC4B7F" w:rsidRDefault="006403FC" w:rsidP="00A01DF2">
            <w:pPr>
              <w:jc w:val="center"/>
            </w:pPr>
            <w:r>
              <w:rPr>
                <w:rFonts w:ascii="Simplified Arabic" w:eastAsia="Simplified Arabic" w:hAnsi="Simplified Arabic" w:cs="Simplified Arabic" w:hint="cs"/>
                <w:rtl/>
                <w:lang w:bidi="ar-YE"/>
              </w:rPr>
              <w:t>طبيب أقل من ممرض</w:t>
            </w:r>
          </w:p>
        </w:tc>
        <w:tc>
          <w:tcPr>
            <w:tcW w:w="613" w:type="pct"/>
            <w:vAlign w:val="center"/>
          </w:tcPr>
          <w:p w14:paraId="3D936AD4" w14:textId="77777777" w:rsidR="00AC4B7F" w:rsidRDefault="006403FC" w:rsidP="00A01DF2">
            <w:pPr>
              <w:bidi w:val="0"/>
              <w:jc w:val="center"/>
            </w:pPr>
            <w:r>
              <w:rPr>
                <w:rFonts w:ascii="Simplified Arabic" w:eastAsia="Simplified Arabic" w:hAnsi="Simplified Arabic" w:cs="Simplified Arabic" w:hint="cs"/>
                <w:lang w:bidi="ar-YE"/>
              </w:rPr>
              <w:t>-0.5219</w:t>
            </w:r>
          </w:p>
        </w:tc>
        <w:tc>
          <w:tcPr>
            <w:tcW w:w="1383" w:type="pct"/>
            <w:vAlign w:val="center"/>
          </w:tcPr>
          <w:p w14:paraId="5B760C9F" w14:textId="77777777" w:rsidR="00AC4B7F" w:rsidRDefault="006403FC" w:rsidP="00A01DF2">
            <w:pPr>
              <w:jc w:val="center"/>
            </w:pPr>
            <w:r>
              <w:rPr>
                <w:rFonts w:ascii="Simplified Arabic" w:eastAsia="Simplified Arabic" w:hAnsi="Simplified Arabic" w:cs="Simplified Arabic" w:hint="cs"/>
                <w:lang w:bidi="ar-YE"/>
              </w:rPr>
              <w:t>p &lt; .001; CI [-0.7991, -0.2448]</w:t>
            </w:r>
          </w:p>
        </w:tc>
      </w:tr>
      <w:tr w:rsidR="00AC4B7F" w14:paraId="5AF283ED" w14:textId="77777777" w:rsidTr="00A01DF2">
        <w:tc>
          <w:tcPr>
            <w:tcW w:w="1355" w:type="pct"/>
            <w:vAlign w:val="center"/>
          </w:tcPr>
          <w:p w14:paraId="57F75958" w14:textId="77777777" w:rsidR="00AC4B7F" w:rsidRDefault="006403FC" w:rsidP="00A01DF2">
            <w:pPr>
              <w:jc w:val="center"/>
            </w:pPr>
            <w:r>
              <w:rPr>
                <w:rFonts w:ascii="Simplified Arabic" w:eastAsia="Simplified Arabic" w:hAnsi="Simplified Arabic" w:cs="Simplified Arabic" w:hint="cs"/>
                <w:rtl/>
                <w:lang w:bidi="ar-YE"/>
              </w:rPr>
              <w:lastRenderedPageBreak/>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التحول الصحي</w:t>
            </w:r>
          </w:p>
        </w:tc>
        <w:tc>
          <w:tcPr>
            <w:tcW w:w="1649" w:type="pct"/>
            <w:vAlign w:val="center"/>
          </w:tcPr>
          <w:p w14:paraId="472B6121" w14:textId="77777777" w:rsidR="00AC4B7F" w:rsidRDefault="006403FC" w:rsidP="00A01DF2">
            <w:pPr>
              <w:jc w:val="center"/>
            </w:pPr>
            <w:r>
              <w:rPr>
                <w:rFonts w:ascii="Simplified Arabic" w:eastAsia="Simplified Arabic" w:hAnsi="Simplified Arabic" w:cs="Simplified Arabic" w:hint="cs"/>
                <w:rtl/>
                <w:lang w:bidi="ar-YE"/>
              </w:rPr>
              <w:t>طبيب أقل من إداري</w:t>
            </w:r>
          </w:p>
        </w:tc>
        <w:tc>
          <w:tcPr>
            <w:tcW w:w="613" w:type="pct"/>
            <w:vAlign w:val="center"/>
          </w:tcPr>
          <w:p w14:paraId="663A18DC" w14:textId="77777777" w:rsidR="00AC4B7F" w:rsidRDefault="006403FC" w:rsidP="00A01DF2">
            <w:pPr>
              <w:bidi w:val="0"/>
              <w:jc w:val="center"/>
            </w:pPr>
            <w:r>
              <w:rPr>
                <w:rFonts w:ascii="Simplified Arabic" w:eastAsia="Simplified Arabic" w:hAnsi="Simplified Arabic" w:cs="Simplified Arabic" w:hint="cs"/>
                <w:lang w:bidi="ar-YE"/>
              </w:rPr>
              <w:t>-0.3244</w:t>
            </w:r>
          </w:p>
        </w:tc>
        <w:tc>
          <w:tcPr>
            <w:tcW w:w="1383" w:type="pct"/>
            <w:vAlign w:val="center"/>
          </w:tcPr>
          <w:p w14:paraId="5DD8A303" w14:textId="77777777" w:rsidR="00AC4B7F" w:rsidRDefault="006403FC" w:rsidP="00A01DF2">
            <w:pPr>
              <w:jc w:val="center"/>
            </w:pPr>
            <w:r>
              <w:rPr>
                <w:rFonts w:ascii="Simplified Arabic" w:eastAsia="Simplified Arabic" w:hAnsi="Simplified Arabic" w:cs="Simplified Arabic" w:hint="cs"/>
                <w:lang w:bidi="ar-YE"/>
              </w:rPr>
              <w:t>p = 0.0381; CI [-0.6364, -0.0125]</w:t>
            </w:r>
          </w:p>
        </w:tc>
      </w:tr>
      <w:tr w:rsidR="00AC4B7F" w14:paraId="4286E06A" w14:textId="77777777" w:rsidTr="00A01DF2">
        <w:tc>
          <w:tcPr>
            <w:tcW w:w="1355" w:type="pct"/>
            <w:vAlign w:val="center"/>
          </w:tcPr>
          <w:p w14:paraId="24BC1323"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بيئة العمل النفسية المستدامة</w:t>
            </w:r>
          </w:p>
        </w:tc>
        <w:tc>
          <w:tcPr>
            <w:tcW w:w="1649" w:type="pct"/>
            <w:vAlign w:val="center"/>
          </w:tcPr>
          <w:p w14:paraId="5E36D8BD" w14:textId="77777777" w:rsidR="00AC4B7F" w:rsidRDefault="006403FC" w:rsidP="00A01DF2">
            <w:pPr>
              <w:jc w:val="center"/>
            </w:pPr>
            <w:r>
              <w:rPr>
                <w:rFonts w:ascii="Simplified Arabic" w:eastAsia="Simplified Arabic" w:hAnsi="Simplified Arabic" w:cs="Simplified Arabic" w:hint="cs"/>
                <w:rtl/>
                <w:lang w:bidi="ar-YE"/>
              </w:rPr>
              <w:t>طبيب أقل من ممرض</w:t>
            </w:r>
          </w:p>
        </w:tc>
        <w:tc>
          <w:tcPr>
            <w:tcW w:w="613" w:type="pct"/>
            <w:vAlign w:val="center"/>
          </w:tcPr>
          <w:p w14:paraId="7925BF3F" w14:textId="77777777" w:rsidR="00AC4B7F" w:rsidRDefault="006403FC" w:rsidP="00A01DF2">
            <w:pPr>
              <w:bidi w:val="0"/>
              <w:jc w:val="center"/>
            </w:pPr>
            <w:r>
              <w:rPr>
                <w:rFonts w:ascii="Simplified Arabic" w:eastAsia="Simplified Arabic" w:hAnsi="Simplified Arabic" w:cs="Simplified Arabic" w:hint="cs"/>
                <w:lang w:bidi="ar-YE"/>
              </w:rPr>
              <w:t>-0.4461</w:t>
            </w:r>
          </w:p>
        </w:tc>
        <w:tc>
          <w:tcPr>
            <w:tcW w:w="1383" w:type="pct"/>
            <w:vAlign w:val="center"/>
          </w:tcPr>
          <w:p w14:paraId="3826C601" w14:textId="77777777" w:rsidR="00AC4B7F" w:rsidRDefault="006403FC" w:rsidP="00A01DF2">
            <w:pPr>
              <w:jc w:val="center"/>
            </w:pPr>
            <w:r>
              <w:rPr>
                <w:rFonts w:ascii="Simplified Arabic" w:eastAsia="Simplified Arabic" w:hAnsi="Simplified Arabic" w:cs="Simplified Arabic" w:hint="cs"/>
                <w:lang w:bidi="ar-YE"/>
              </w:rPr>
              <w:t>p &lt; .001; CI [-0.7436, -0.1487]</w:t>
            </w:r>
          </w:p>
        </w:tc>
      </w:tr>
      <w:tr w:rsidR="00AC4B7F" w14:paraId="1D0C9470" w14:textId="77777777" w:rsidTr="00A01DF2">
        <w:tc>
          <w:tcPr>
            <w:tcW w:w="1355" w:type="pct"/>
            <w:vAlign w:val="center"/>
          </w:tcPr>
          <w:p w14:paraId="4B5C2A5C"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بيئة العمل النفسية المستدامة</w:t>
            </w:r>
          </w:p>
        </w:tc>
        <w:tc>
          <w:tcPr>
            <w:tcW w:w="1649" w:type="pct"/>
            <w:vAlign w:val="center"/>
          </w:tcPr>
          <w:p w14:paraId="29D1DBD2" w14:textId="77777777" w:rsidR="00AC4B7F" w:rsidRDefault="006403FC" w:rsidP="00A01DF2">
            <w:pPr>
              <w:jc w:val="center"/>
            </w:pPr>
            <w:r>
              <w:rPr>
                <w:rFonts w:ascii="Simplified Arabic" w:eastAsia="Simplified Arabic" w:hAnsi="Simplified Arabic" w:cs="Simplified Arabic" w:hint="cs"/>
                <w:rtl/>
                <w:lang w:bidi="ar-YE"/>
              </w:rPr>
              <w:t>ممرض أعلى من فني</w:t>
            </w:r>
          </w:p>
        </w:tc>
        <w:tc>
          <w:tcPr>
            <w:tcW w:w="613" w:type="pct"/>
            <w:vAlign w:val="center"/>
          </w:tcPr>
          <w:p w14:paraId="72EADD4E" w14:textId="77777777" w:rsidR="00AC4B7F" w:rsidRDefault="006403FC" w:rsidP="00A01DF2">
            <w:pPr>
              <w:bidi w:val="0"/>
              <w:jc w:val="center"/>
            </w:pPr>
            <w:r>
              <w:rPr>
                <w:rFonts w:ascii="Simplified Arabic" w:eastAsia="Simplified Arabic" w:hAnsi="Simplified Arabic" w:cs="Simplified Arabic" w:hint="cs"/>
                <w:lang w:bidi="ar-YE"/>
              </w:rPr>
              <w:t>0.3639</w:t>
            </w:r>
          </w:p>
        </w:tc>
        <w:tc>
          <w:tcPr>
            <w:tcW w:w="1383" w:type="pct"/>
            <w:vAlign w:val="center"/>
          </w:tcPr>
          <w:p w14:paraId="3738E742" w14:textId="77777777" w:rsidR="00AC4B7F" w:rsidRDefault="006403FC" w:rsidP="00A01DF2">
            <w:pPr>
              <w:jc w:val="center"/>
            </w:pPr>
            <w:r>
              <w:rPr>
                <w:rFonts w:ascii="Simplified Arabic" w:eastAsia="Simplified Arabic" w:hAnsi="Simplified Arabic" w:cs="Simplified Arabic" w:hint="cs"/>
                <w:lang w:bidi="ar-YE"/>
              </w:rPr>
              <w:t>p = 0.0139; CI [0.0550, 0.6728]</w:t>
            </w:r>
          </w:p>
        </w:tc>
      </w:tr>
      <w:tr w:rsidR="00AC4B7F" w14:paraId="7074A3F0" w14:textId="77777777" w:rsidTr="00A01DF2">
        <w:tc>
          <w:tcPr>
            <w:tcW w:w="1355" w:type="pct"/>
            <w:vAlign w:val="center"/>
          </w:tcPr>
          <w:p w14:paraId="06A74EC7"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بيئة العمل النفسية المستدامة</w:t>
            </w:r>
          </w:p>
        </w:tc>
        <w:tc>
          <w:tcPr>
            <w:tcW w:w="1649" w:type="pct"/>
            <w:vAlign w:val="center"/>
          </w:tcPr>
          <w:p w14:paraId="5B85E3B6" w14:textId="77777777" w:rsidR="00AC4B7F" w:rsidRDefault="006403FC" w:rsidP="00A01DF2">
            <w:pPr>
              <w:jc w:val="center"/>
            </w:pPr>
            <w:r>
              <w:rPr>
                <w:rFonts w:ascii="Simplified Arabic" w:eastAsia="Simplified Arabic" w:hAnsi="Simplified Arabic" w:cs="Simplified Arabic" w:hint="cs"/>
                <w:rtl/>
                <w:lang w:bidi="ar-YE"/>
              </w:rPr>
              <w:t>ممرض أعلى من إداري</w:t>
            </w:r>
          </w:p>
        </w:tc>
        <w:tc>
          <w:tcPr>
            <w:tcW w:w="613" w:type="pct"/>
            <w:vAlign w:val="center"/>
          </w:tcPr>
          <w:p w14:paraId="3A7D9888" w14:textId="77777777" w:rsidR="00AC4B7F" w:rsidRDefault="006403FC" w:rsidP="00A01DF2">
            <w:pPr>
              <w:bidi w:val="0"/>
              <w:jc w:val="center"/>
            </w:pPr>
            <w:r>
              <w:rPr>
                <w:rFonts w:ascii="Simplified Arabic" w:eastAsia="Simplified Arabic" w:hAnsi="Simplified Arabic" w:cs="Simplified Arabic" w:hint="cs"/>
                <w:lang w:bidi="ar-YE"/>
              </w:rPr>
              <w:t>0.3002</w:t>
            </w:r>
          </w:p>
        </w:tc>
        <w:tc>
          <w:tcPr>
            <w:tcW w:w="1383" w:type="pct"/>
            <w:vAlign w:val="center"/>
          </w:tcPr>
          <w:p w14:paraId="7F5163F5" w14:textId="77777777" w:rsidR="00AC4B7F" w:rsidRDefault="006403FC" w:rsidP="00A01DF2">
            <w:pPr>
              <w:jc w:val="center"/>
            </w:pPr>
            <w:r>
              <w:rPr>
                <w:rFonts w:ascii="Simplified Arabic" w:eastAsia="Simplified Arabic" w:hAnsi="Simplified Arabic" w:cs="Simplified Arabic" w:hint="cs"/>
                <w:lang w:bidi="ar-YE"/>
              </w:rPr>
              <w:t>p = 0.0263; CI [0.0253, 0.5752]</w:t>
            </w:r>
          </w:p>
        </w:tc>
      </w:tr>
      <w:tr w:rsidR="00AC4B7F" w14:paraId="4AE8AA2A" w14:textId="77777777" w:rsidTr="00A01DF2">
        <w:tc>
          <w:tcPr>
            <w:tcW w:w="1355" w:type="pct"/>
            <w:vAlign w:val="center"/>
          </w:tcPr>
          <w:p w14:paraId="45C22AA5"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رفاهية الموظفين</w:t>
            </w:r>
          </w:p>
        </w:tc>
        <w:tc>
          <w:tcPr>
            <w:tcW w:w="1649" w:type="pct"/>
            <w:vAlign w:val="center"/>
          </w:tcPr>
          <w:p w14:paraId="44EACA8B" w14:textId="77777777" w:rsidR="00AC4B7F" w:rsidRDefault="006403FC" w:rsidP="00A01DF2">
            <w:pPr>
              <w:jc w:val="center"/>
            </w:pPr>
            <w:r>
              <w:rPr>
                <w:rFonts w:ascii="Simplified Arabic" w:eastAsia="Simplified Arabic" w:hAnsi="Simplified Arabic" w:cs="Simplified Arabic" w:hint="cs"/>
                <w:rtl/>
                <w:lang w:bidi="ar-YE"/>
              </w:rPr>
              <w:t>طبيب أقل من ممرض</w:t>
            </w:r>
          </w:p>
        </w:tc>
        <w:tc>
          <w:tcPr>
            <w:tcW w:w="613" w:type="pct"/>
            <w:vAlign w:val="center"/>
          </w:tcPr>
          <w:p w14:paraId="7E68FEB9" w14:textId="77777777" w:rsidR="00AC4B7F" w:rsidRDefault="006403FC" w:rsidP="00A01DF2">
            <w:pPr>
              <w:bidi w:val="0"/>
              <w:jc w:val="center"/>
            </w:pPr>
            <w:r>
              <w:rPr>
                <w:rFonts w:ascii="Simplified Arabic" w:eastAsia="Simplified Arabic" w:hAnsi="Simplified Arabic" w:cs="Simplified Arabic" w:hint="cs"/>
                <w:lang w:bidi="ar-YE"/>
              </w:rPr>
              <w:t>-0.4062</w:t>
            </w:r>
          </w:p>
        </w:tc>
        <w:tc>
          <w:tcPr>
            <w:tcW w:w="1383" w:type="pct"/>
            <w:vAlign w:val="center"/>
          </w:tcPr>
          <w:p w14:paraId="1D01034F" w14:textId="77777777" w:rsidR="00AC4B7F" w:rsidRDefault="006403FC" w:rsidP="00A01DF2">
            <w:pPr>
              <w:jc w:val="center"/>
            </w:pPr>
            <w:r>
              <w:rPr>
                <w:rFonts w:ascii="Simplified Arabic" w:eastAsia="Simplified Arabic" w:hAnsi="Simplified Arabic" w:cs="Simplified Arabic" w:hint="cs"/>
                <w:lang w:bidi="ar-YE"/>
              </w:rPr>
              <w:t>p = 0.0012; CI [-0.6852, -0.1271]</w:t>
            </w:r>
          </w:p>
        </w:tc>
      </w:tr>
      <w:tr w:rsidR="00AC4B7F" w14:paraId="769B946F" w14:textId="77777777" w:rsidTr="00A01DF2">
        <w:tc>
          <w:tcPr>
            <w:tcW w:w="1355" w:type="pct"/>
            <w:vAlign w:val="center"/>
          </w:tcPr>
          <w:p w14:paraId="5AD4FD80"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رفاهية الموظفين</w:t>
            </w:r>
          </w:p>
        </w:tc>
        <w:tc>
          <w:tcPr>
            <w:tcW w:w="1649" w:type="pct"/>
            <w:vAlign w:val="center"/>
          </w:tcPr>
          <w:p w14:paraId="380DF516" w14:textId="77777777" w:rsidR="00AC4B7F" w:rsidRDefault="006403FC" w:rsidP="00A01DF2">
            <w:pPr>
              <w:jc w:val="center"/>
            </w:pPr>
            <w:r>
              <w:rPr>
                <w:rFonts w:ascii="Simplified Arabic" w:eastAsia="Simplified Arabic" w:hAnsi="Simplified Arabic" w:cs="Simplified Arabic" w:hint="cs"/>
                <w:rtl/>
                <w:lang w:bidi="ar-YE"/>
              </w:rPr>
              <w:t>ممرض أعلى من فني</w:t>
            </w:r>
          </w:p>
        </w:tc>
        <w:tc>
          <w:tcPr>
            <w:tcW w:w="613" w:type="pct"/>
            <w:vAlign w:val="center"/>
          </w:tcPr>
          <w:p w14:paraId="0A8021D1" w14:textId="77777777" w:rsidR="00AC4B7F" w:rsidRDefault="006403FC" w:rsidP="00A01DF2">
            <w:pPr>
              <w:bidi w:val="0"/>
              <w:jc w:val="center"/>
            </w:pPr>
            <w:r>
              <w:rPr>
                <w:rFonts w:ascii="Simplified Arabic" w:eastAsia="Simplified Arabic" w:hAnsi="Simplified Arabic" w:cs="Simplified Arabic" w:hint="cs"/>
                <w:lang w:bidi="ar-YE"/>
              </w:rPr>
              <w:t>0.3160</w:t>
            </w:r>
          </w:p>
        </w:tc>
        <w:tc>
          <w:tcPr>
            <w:tcW w:w="1383" w:type="pct"/>
            <w:vAlign w:val="center"/>
          </w:tcPr>
          <w:p w14:paraId="709DF3B7" w14:textId="77777777" w:rsidR="00AC4B7F" w:rsidRDefault="006403FC" w:rsidP="00A01DF2">
            <w:pPr>
              <w:jc w:val="center"/>
            </w:pPr>
            <w:r>
              <w:rPr>
                <w:rFonts w:ascii="Simplified Arabic" w:eastAsia="Simplified Arabic" w:hAnsi="Simplified Arabic" w:cs="Simplified Arabic" w:hint="cs"/>
                <w:lang w:bidi="ar-YE"/>
              </w:rPr>
              <w:t>p = 0.0387; CI [0.0116, 0.6205]</w:t>
            </w:r>
          </w:p>
        </w:tc>
      </w:tr>
      <w:tr w:rsidR="00AC4B7F" w14:paraId="2821263C" w14:textId="77777777" w:rsidTr="00A01DF2">
        <w:tc>
          <w:tcPr>
            <w:tcW w:w="1355" w:type="pct"/>
            <w:vAlign w:val="center"/>
          </w:tcPr>
          <w:p w14:paraId="499A682D"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رفاهية الموظفين</w:t>
            </w:r>
          </w:p>
        </w:tc>
        <w:tc>
          <w:tcPr>
            <w:tcW w:w="1649" w:type="pct"/>
            <w:vAlign w:val="center"/>
          </w:tcPr>
          <w:p w14:paraId="439B57F2" w14:textId="77777777" w:rsidR="00AC4B7F" w:rsidRDefault="006403FC" w:rsidP="00A01DF2">
            <w:pPr>
              <w:jc w:val="center"/>
            </w:pPr>
            <w:r>
              <w:rPr>
                <w:rFonts w:ascii="Simplified Arabic" w:eastAsia="Simplified Arabic" w:hAnsi="Simplified Arabic" w:cs="Simplified Arabic" w:hint="cs"/>
                <w:rtl/>
                <w:lang w:bidi="ar-YE"/>
              </w:rPr>
              <w:t>ممرض أعلى من إداري</w:t>
            </w:r>
          </w:p>
        </w:tc>
        <w:tc>
          <w:tcPr>
            <w:tcW w:w="613" w:type="pct"/>
            <w:vAlign w:val="center"/>
          </w:tcPr>
          <w:p w14:paraId="3989B156" w14:textId="77777777" w:rsidR="00AC4B7F" w:rsidRDefault="006403FC" w:rsidP="00A01DF2">
            <w:pPr>
              <w:bidi w:val="0"/>
              <w:jc w:val="center"/>
            </w:pPr>
            <w:r>
              <w:rPr>
                <w:rFonts w:ascii="Simplified Arabic" w:eastAsia="Simplified Arabic" w:hAnsi="Simplified Arabic" w:cs="Simplified Arabic" w:hint="cs"/>
                <w:lang w:bidi="ar-YE"/>
              </w:rPr>
              <w:t>0.2842</w:t>
            </w:r>
          </w:p>
        </w:tc>
        <w:tc>
          <w:tcPr>
            <w:tcW w:w="1383" w:type="pct"/>
            <w:vAlign w:val="center"/>
          </w:tcPr>
          <w:p w14:paraId="72650296" w14:textId="77777777" w:rsidR="00AC4B7F" w:rsidRDefault="006403FC" w:rsidP="00A01DF2">
            <w:pPr>
              <w:jc w:val="center"/>
            </w:pPr>
            <w:r>
              <w:rPr>
                <w:rFonts w:ascii="Simplified Arabic" w:eastAsia="Simplified Arabic" w:hAnsi="Simplified Arabic" w:cs="Simplified Arabic" w:hint="cs"/>
                <w:lang w:bidi="ar-YE"/>
              </w:rPr>
              <w:t>p = 0.0299; CI [0.0197, 0.5487]</w:t>
            </w:r>
          </w:p>
        </w:tc>
      </w:tr>
      <w:tr w:rsidR="00AC4B7F" w14:paraId="54B004DA" w14:textId="77777777" w:rsidTr="00A01DF2">
        <w:tc>
          <w:tcPr>
            <w:tcW w:w="1355" w:type="pct"/>
            <w:vAlign w:val="center"/>
          </w:tcPr>
          <w:p w14:paraId="1AC49B4C"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الاحتراق الوظيفي</w:t>
            </w:r>
          </w:p>
        </w:tc>
        <w:tc>
          <w:tcPr>
            <w:tcW w:w="1649" w:type="pct"/>
            <w:vAlign w:val="center"/>
          </w:tcPr>
          <w:p w14:paraId="038681BD" w14:textId="77777777" w:rsidR="00AC4B7F" w:rsidRDefault="006403FC" w:rsidP="00A01DF2">
            <w:pPr>
              <w:jc w:val="center"/>
            </w:pPr>
            <w:r>
              <w:rPr>
                <w:rFonts w:ascii="Simplified Arabic" w:eastAsia="Simplified Arabic" w:hAnsi="Simplified Arabic" w:cs="Simplified Arabic" w:hint="cs"/>
                <w:rtl/>
                <w:lang w:bidi="ar-YE"/>
              </w:rPr>
              <w:t>طبيب أعلى من ممرض</w:t>
            </w:r>
          </w:p>
        </w:tc>
        <w:tc>
          <w:tcPr>
            <w:tcW w:w="613" w:type="pct"/>
            <w:vAlign w:val="center"/>
          </w:tcPr>
          <w:p w14:paraId="5A2BDBF1" w14:textId="77777777" w:rsidR="00AC4B7F" w:rsidRDefault="006403FC" w:rsidP="00A01DF2">
            <w:pPr>
              <w:bidi w:val="0"/>
              <w:jc w:val="center"/>
            </w:pPr>
            <w:r>
              <w:rPr>
                <w:rFonts w:ascii="Simplified Arabic" w:eastAsia="Simplified Arabic" w:hAnsi="Simplified Arabic" w:cs="Simplified Arabic" w:hint="cs"/>
                <w:lang w:bidi="ar-YE"/>
              </w:rPr>
              <w:t>0.7414</w:t>
            </w:r>
          </w:p>
        </w:tc>
        <w:tc>
          <w:tcPr>
            <w:tcW w:w="1383" w:type="pct"/>
            <w:vAlign w:val="center"/>
          </w:tcPr>
          <w:p w14:paraId="5FA193CD" w14:textId="77777777" w:rsidR="00AC4B7F" w:rsidRDefault="006403FC" w:rsidP="00A01DF2">
            <w:pPr>
              <w:jc w:val="center"/>
            </w:pPr>
            <w:r>
              <w:rPr>
                <w:rFonts w:ascii="Simplified Arabic" w:eastAsia="Simplified Arabic" w:hAnsi="Simplified Arabic" w:cs="Simplified Arabic" w:hint="cs"/>
                <w:lang w:bidi="ar-YE"/>
              </w:rPr>
              <w:t>p &lt; .001; CI [0.4019, 1.0809]</w:t>
            </w:r>
          </w:p>
        </w:tc>
      </w:tr>
      <w:tr w:rsidR="00AC4B7F" w14:paraId="3F872D8D" w14:textId="77777777" w:rsidTr="00A01DF2">
        <w:tc>
          <w:tcPr>
            <w:tcW w:w="1355" w:type="pct"/>
            <w:vAlign w:val="center"/>
          </w:tcPr>
          <w:p w14:paraId="7FB6EFD1"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الاحتراق الوظيفي</w:t>
            </w:r>
          </w:p>
        </w:tc>
        <w:tc>
          <w:tcPr>
            <w:tcW w:w="1649" w:type="pct"/>
            <w:vAlign w:val="center"/>
          </w:tcPr>
          <w:p w14:paraId="281B0FDA" w14:textId="77777777" w:rsidR="00AC4B7F" w:rsidRDefault="006403FC" w:rsidP="00A01DF2">
            <w:pPr>
              <w:jc w:val="center"/>
            </w:pPr>
            <w:r>
              <w:rPr>
                <w:rFonts w:ascii="Simplified Arabic" w:eastAsia="Simplified Arabic" w:hAnsi="Simplified Arabic" w:cs="Simplified Arabic" w:hint="cs"/>
                <w:rtl/>
                <w:lang w:bidi="ar-YE"/>
              </w:rPr>
              <w:t>طبيب أعلى من فني</w:t>
            </w:r>
          </w:p>
        </w:tc>
        <w:tc>
          <w:tcPr>
            <w:tcW w:w="613" w:type="pct"/>
            <w:vAlign w:val="center"/>
          </w:tcPr>
          <w:p w14:paraId="313BD977" w14:textId="77777777" w:rsidR="00AC4B7F" w:rsidRDefault="006403FC" w:rsidP="00A01DF2">
            <w:pPr>
              <w:bidi w:val="0"/>
              <w:jc w:val="center"/>
            </w:pPr>
            <w:r>
              <w:rPr>
                <w:rFonts w:ascii="Simplified Arabic" w:eastAsia="Simplified Arabic" w:hAnsi="Simplified Arabic" w:cs="Simplified Arabic" w:hint="cs"/>
                <w:lang w:bidi="ar-YE"/>
              </w:rPr>
              <w:t>0.5064</w:t>
            </w:r>
          </w:p>
        </w:tc>
        <w:tc>
          <w:tcPr>
            <w:tcW w:w="1383" w:type="pct"/>
            <w:vAlign w:val="center"/>
          </w:tcPr>
          <w:p w14:paraId="601277B4" w14:textId="77777777" w:rsidR="00AC4B7F" w:rsidRDefault="006403FC" w:rsidP="00A01DF2">
            <w:pPr>
              <w:jc w:val="center"/>
            </w:pPr>
            <w:r>
              <w:rPr>
                <w:rFonts w:ascii="Simplified Arabic" w:eastAsia="Simplified Arabic" w:hAnsi="Simplified Arabic" w:cs="Simplified Arabic" w:hint="cs"/>
                <w:lang w:bidi="ar-YE"/>
              </w:rPr>
              <w:t>p = 0.0035; CI [0.1291, 0.8837]</w:t>
            </w:r>
          </w:p>
        </w:tc>
      </w:tr>
      <w:tr w:rsidR="00AC4B7F" w14:paraId="39EAB498" w14:textId="77777777" w:rsidTr="00A01DF2">
        <w:tc>
          <w:tcPr>
            <w:tcW w:w="1355" w:type="pct"/>
            <w:vAlign w:val="center"/>
          </w:tcPr>
          <w:p w14:paraId="3FEB490C" w14:textId="77777777" w:rsidR="00AC4B7F" w:rsidRDefault="006403FC" w:rsidP="00A01DF2">
            <w:pPr>
              <w:jc w:val="center"/>
            </w:pPr>
            <w:r>
              <w:rPr>
                <w:rFonts w:ascii="Simplified Arabic" w:eastAsia="Simplified Arabic" w:hAnsi="Simplified Arabic" w:cs="Simplified Arabic" w:hint="cs"/>
                <w:rtl/>
                <w:lang w:bidi="ar-YE"/>
              </w:rPr>
              <w:t>المسمى الوظيفي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الاحتراق الوظيفي</w:t>
            </w:r>
          </w:p>
        </w:tc>
        <w:tc>
          <w:tcPr>
            <w:tcW w:w="1649" w:type="pct"/>
            <w:vAlign w:val="center"/>
          </w:tcPr>
          <w:p w14:paraId="405E2E7F" w14:textId="77777777" w:rsidR="00AC4B7F" w:rsidRDefault="006403FC" w:rsidP="00A01DF2">
            <w:pPr>
              <w:jc w:val="center"/>
            </w:pPr>
            <w:r>
              <w:rPr>
                <w:rFonts w:ascii="Simplified Arabic" w:eastAsia="Simplified Arabic" w:hAnsi="Simplified Arabic" w:cs="Simplified Arabic" w:hint="cs"/>
                <w:rtl/>
                <w:lang w:bidi="ar-YE"/>
              </w:rPr>
              <w:t>طبيب أعلى من إداري</w:t>
            </w:r>
          </w:p>
        </w:tc>
        <w:tc>
          <w:tcPr>
            <w:tcW w:w="613" w:type="pct"/>
            <w:vAlign w:val="center"/>
          </w:tcPr>
          <w:p w14:paraId="782A8F81" w14:textId="77777777" w:rsidR="00AC4B7F" w:rsidRDefault="006403FC" w:rsidP="00A01DF2">
            <w:pPr>
              <w:bidi w:val="0"/>
              <w:jc w:val="center"/>
            </w:pPr>
            <w:r>
              <w:rPr>
                <w:rFonts w:ascii="Simplified Arabic" w:eastAsia="Simplified Arabic" w:hAnsi="Simplified Arabic" w:cs="Simplified Arabic" w:hint="cs"/>
                <w:lang w:bidi="ar-YE"/>
              </w:rPr>
              <w:t>0.5516</w:t>
            </w:r>
          </w:p>
        </w:tc>
        <w:tc>
          <w:tcPr>
            <w:tcW w:w="1383" w:type="pct"/>
            <w:vAlign w:val="center"/>
          </w:tcPr>
          <w:p w14:paraId="13D0521C" w14:textId="77777777" w:rsidR="00AC4B7F" w:rsidRDefault="006403FC" w:rsidP="00A01DF2">
            <w:pPr>
              <w:jc w:val="center"/>
            </w:pPr>
            <w:r>
              <w:rPr>
                <w:rFonts w:ascii="Simplified Arabic" w:eastAsia="Simplified Arabic" w:hAnsi="Simplified Arabic" w:cs="Simplified Arabic" w:hint="cs"/>
                <w:lang w:bidi="ar-YE"/>
              </w:rPr>
              <w:t>p &lt; .001; CI [0.2197, 0.8836]</w:t>
            </w:r>
          </w:p>
        </w:tc>
      </w:tr>
      <w:tr w:rsidR="00062B28" w14:paraId="625BC846" w14:textId="77777777" w:rsidTr="00A01DF2">
        <w:tc>
          <w:tcPr>
            <w:tcW w:w="1355" w:type="pct"/>
            <w:vAlign w:val="center"/>
          </w:tcPr>
          <w:p w14:paraId="7761736A" w14:textId="77777777" w:rsidR="00062B28" w:rsidRDefault="00062B28" w:rsidP="00A01DF2">
            <w:pPr>
              <w:jc w:val="center"/>
            </w:pPr>
            <w:r>
              <w:rPr>
                <w:rFonts w:ascii="Simplified Arabic" w:eastAsia="Simplified Arabic" w:hAnsi="Simplified Arabic" w:cs="Simplified Arabic" w:hint="cs"/>
                <w:rtl/>
                <w:lang w:bidi="ar-YE"/>
              </w:rPr>
              <w:t>سنوات الخبرة</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بيئة العمل النفسية المستدامة</w:t>
            </w:r>
          </w:p>
        </w:tc>
        <w:tc>
          <w:tcPr>
            <w:tcW w:w="1649" w:type="pct"/>
            <w:vAlign w:val="center"/>
          </w:tcPr>
          <w:p w14:paraId="709592EE" w14:textId="77777777" w:rsidR="00062B28" w:rsidRDefault="00062B28" w:rsidP="00A01DF2">
            <w:pPr>
              <w:jc w:val="center"/>
            </w:pPr>
            <w:r>
              <w:rPr>
                <w:rFonts w:ascii="Simplified Arabic" w:eastAsia="Simplified Arabic" w:hAnsi="Simplified Arabic" w:cs="Simplified Arabic" w:hint="cs"/>
                <w:rtl/>
                <w:lang w:bidi="ar-YE"/>
              </w:rPr>
              <w:t xml:space="preserve">لم تظهر مقارنة زوجية دالة بعد ضبط </w:t>
            </w:r>
            <w:r>
              <w:rPr>
                <w:rFonts w:ascii="Simplified Arabic" w:eastAsia="Simplified Arabic" w:hAnsi="Simplified Arabic" w:cs="Simplified Arabic" w:hint="cs"/>
                <w:lang w:bidi="ar-YE"/>
              </w:rPr>
              <w:t>Games-Howell</w:t>
            </w:r>
          </w:p>
        </w:tc>
        <w:tc>
          <w:tcPr>
            <w:tcW w:w="613" w:type="pct"/>
            <w:vAlign w:val="center"/>
          </w:tcPr>
          <w:p w14:paraId="3532A42E" w14:textId="77777777" w:rsidR="00062B28" w:rsidRDefault="00062B28" w:rsidP="00A01DF2">
            <w:pPr>
              <w:bidi w:val="0"/>
              <w:jc w:val="center"/>
            </w:pPr>
            <w:r>
              <w:rPr>
                <w:rFonts w:ascii="Simplified Arabic" w:eastAsia="Simplified Arabic" w:hAnsi="Simplified Arabic" w:cs="Simplified Arabic" w:hint="cs"/>
                <w:lang w:bidi="ar-YE"/>
              </w:rPr>
              <w:t>-</w:t>
            </w:r>
          </w:p>
        </w:tc>
        <w:tc>
          <w:tcPr>
            <w:tcW w:w="1383" w:type="pct"/>
            <w:vAlign w:val="center"/>
          </w:tcPr>
          <w:p w14:paraId="72D14BF4" w14:textId="77777777" w:rsidR="00062B28" w:rsidRDefault="00062B28" w:rsidP="00A01DF2">
            <w:pPr>
              <w:jc w:val="center"/>
            </w:pPr>
            <w:r>
              <w:rPr>
                <w:rFonts w:ascii="Simplified Arabic" w:eastAsia="Simplified Arabic" w:hAnsi="Simplified Arabic" w:cs="Simplified Arabic" w:hint="cs"/>
                <w:lang w:bidi="ar-YE"/>
              </w:rPr>
              <w:t>-</w:t>
            </w:r>
          </w:p>
        </w:tc>
      </w:tr>
      <w:tr w:rsidR="00062B28" w14:paraId="65759A6C" w14:textId="77777777" w:rsidTr="00A01DF2">
        <w:tc>
          <w:tcPr>
            <w:tcW w:w="1355" w:type="pct"/>
            <w:vAlign w:val="center"/>
          </w:tcPr>
          <w:p w14:paraId="761F1033" w14:textId="77777777" w:rsidR="00062B28" w:rsidRDefault="00062B28" w:rsidP="00A01DF2">
            <w:pPr>
              <w:jc w:val="center"/>
            </w:pPr>
            <w:r>
              <w:rPr>
                <w:rFonts w:ascii="Simplified Arabic" w:eastAsia="Simplified Arabic" w:hAnsi="Simplified Arabic" w:cs="Simplified Arabic" w:hint="cs"/>
                <w:rtl/>
                <w:lang w:bidi="ar-YE"/>
              </w:rPr>
              <w:t>سنوات الخبرة</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رفاهية الموظفين</w:t>
            </w:r>
          </w:p>
        </w:tc>
        <w:tc>
          <w:tcPr>
            <w:tcW w:w="1649" w:type="pct"/>
            <w:vAlign w:val="center"/>
          </w:tcPr>
          <w:p w14:paraId="20BD6E83" w14:textId="77777777" w:rsidR="00062B28" w:rsidRDefault="00062B28" w:rsidP="00A01DF2">
            <w:pPr>
              <w:jc w:val="center"/>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5</w:t>
            </w:r>
            <w:r>
              <w:rPr>
                <w:rFonts w:ascii="Simplified Arabic" w:eastAsia="Simplified Arabic" w:hAnsi="Simplified Arabic" w:cs="Simplified Arabic" w:hint="cs"/>
                <w:rtl/>
                <w:lang w:bidi="ar-YE"/>
              </w:rPr>
              <w:t xml:space="preserve"> سنوات أعلى من أكثر من </w:t>
            </w:r>
            <w:r>
              <w:rPr>
                <w:rFonts w:ascii="Simplified Arabic" w:eastAsia="Simplified Arabic" w:hAnsi="Simplified Arabic" w:cs="Simplified Arabic" w:hint="cs"/>
                <w:lang w:bidi="ar-YE"/>
              </w:rPr>
              <w:t>10</w:t>
            </w:r>
            <w:r>
              <w:rPr>
                <w:rFonts w:ascii="Simplified Arabic" w:eastAsia="Simplified Arabic" w:hAnsi="Simplified Arabic" w:cs="Simplified Arabic" w:hint="cs"/>
                <w:rtl/>
                <w:lang w:bidi="ar-YE"/>
              </w:rPr>
              <w:t xml:space="preserve"> سنوات</w:t>
            </w:r>
          </w:p>
        </w:tc>
        <w:tc>
          <w:tcPr>
            <w:tcW w:w="613" w:type="pct"/>
            <w:vAlign w:val="center"/>
          </w:tcPr>
          <w:p w14:paraId="1E456658" w14:textId="77777777" w:rsidR="00062B28" w:rsidRDefault="00062B28" w:rsidP="00A01DF2">
            <w:pPr>
              <w:bidi w:val="0"/>
              <w:jc w:val="center"/>
            </w:pPr>
            <w:r>
              <w:rPr>
                <w:rFonts w:ascii="Simplified Arabic" w:eastAsia="Simplified Arabic" w:hAnsi="Simplified Arabic" w:cs="Simplified Arabic" w:hint="cs"/>
                <w:lang w:bidi="ar-YE"/>
              </w:rPr>
              <w:t>0.3229</w:t>
            </w:r>
          </w:p>
        </w:tc>
        <w:tc>
          <w:tcPr>
            <w:tcW w:w="1383" w:type="pct"/>
            <w:vAlign w:val="center"/>
          </w:tcPr>
          <w:p w14:paraId="6773EDC5" w14:textId="77777777" w:rsidR="00062B28" w:rsidRDefault="00062B28" w:rsidP="00A01DF2">
            <w:pPr>
              <w:jc w:val="center"/>
            </w:pPr>
            <w:r>
              <w:rPr>
                <w:rFonts w:ascii="Simplified Arabic" w:eastAsia="Simplified Arabic" w:hAnsi="Simplified Arabic" w:cs="Simplified Arabic" w:hint="cs"/>
                <w:lang w:bidi="ar-YE"/>
              </w:rPr>
              <w:t>p = 0.0051; CI [0.0825, 0.5634]</w:t>
            </w:r>
          </w:p>
        </w:tc>
      </w:tr>
      <w:tr w:rsidR="00062B28" w14:paraId="21D9DEB4" w14:textId="77777777" w:rsidTr="00A01DF2">
        <w:tc>
          <w:tcPr>
            <w:tcW w:w="1355" w:type="pct"/>
            <w:vAlign w:val="center"/>
          </w:tcPr>
          <w:p w14:paraId="6BB204BD" w14:textId="77777777" w:rsidR="00062B28" w:rsidRDefault="00062B28" w:rsidP="00A01DF2">
            <w:pPr>
              <w:jc w:val="center"/>
            </w:pPr>
            <w:r>
              <w:rPr>
                <w:rFonts w:ascii="Simplified Arabic" w:eastAsia="Simplified Arabic" w:hAnsi="Simplified Arabic" w:cs="Simplified Arabic" w:hint="cs"/>
                <w:rtl/>
                <w:lang w:bidi="ar-YE"/>
              </w:rPr>
              <w:t>الدخل الشهري</w:t>
            </w:r>
            <w:r>
              <w:rPr>
                <w:rFonts w:ascii="Simplified Arabic" w:eastAsia="Simplified Arabic" w:hAnsi="Simplified Arabic" w:cs="Simplified Arabic" w:hint="cs"/>
                <w:lang w:bidi="ar-YE"/>
              </w:rPr>
              <w:t>:</w:t>
            </w:r>
            <w:r>
              <w:rPr>
                <w:rFonts w:ascii="Simplified Arabic" w:eastAsia="Simplified Arabic" w:hAnsi="Simplified Arabic" w:cs="Simplified Arabic" w:hint="cs"/>
                <w:rtl/>
                <w:lang w:bidi="ar-YE"/>
              </w:rPr>
              <w:t xml:space="preserve"> الاحتراق الوظيفي</w:t>
            </w:r>
          </w:p>
        </w:tc>
        <w:tc>
          <w:tcPr>
            <w:tcW w:w="1649" w:type="pct"/>
            <w:vAlign w:val="center"/>
          </w:tcPr>
          <w:p w14:paraId="276CA8E5" w14:textId="77777777" w:rsidR="00062B28" w:rsidRDefault="00062B28" w:rsidP="00A01DF2">
            <w:pPr>
              <w:jc w:val="center"/>
            </w:pPr>
            <w:r>
              <w:rPr>
                <w:rFonts w:ascii="Simplified Arabic" w:eastAsia="Simplified Arabic" w:hAnsi="Simplified Arabic" w:cs="Simplified Arabic" w:hint="cs"/>
                <w:rtl/>
                <w:lang w:bidi="ar-YE"/>
              </w:rPr>
              <w:t xml:space="preserve">أقل من </w:t>
            </w:r>
            <w:r>
              <w:rPr>
                <w:rFonts w:ascii="Simplified Arabic" w:eastAsia="Simplified Arabic" w:hAnsi="Simplified Arabic" w:cs="Simplified Arabic" w:hint="cs"/>
                <w:lang w:bidi="ar-YE"/>
              </w:rPr>
              <w:t>7000</w:t>
            </w:r>
            <w:r>
              <w:rPr>
                <w:rFonts w:ascii="Simplified Arabic" w:eastAsia="Simplified Arabic" w:hAnsi="Simplified Arabic" w:cs="Simplified Arabic" w:hint="cs"/>
                <w:rtl/>
                <w:lang w:bidi="ar-YE"/>
              </w:rPr>
              <w:t xml:space="preserve"> ريال أعلى من </w:t>
            </w:r>
            <w:r>
              <w:rPr>
                <w:rFonts w:ascii="Simplified Arabic" w:eastAsia="Simplified Arabic" w:hAnsi="Simplified Arabic" w:cs="Simplified Arabic" w:hint="cs"/>
                <w:lang w:bidi="ar-YE"/>
              </w:rPr>
              <w:t>7000-12000</w:t>
            </w:r>
            <w:r>
              <w:rPr>
                <w:rFonts w:ascii="Simplified Arabic" w:eastAsia="Simplified Arabic" w:hAnsi="Simplified Arabic" w:cs="Simplified Arabic" w:hint="cs"/>
                <w:rtl/>
                <w:lang w:bidi="ar-YE"/>
              </w:rPr>
              <w:t xml:space="preserve"> ريال</w:t>
            </w:r>
          </w:p>
        </w:tc>
        <w:tc>
          <w:tcPr>
            <w:tcW w:w="613" w:type="pct"/>
            <w:vAlign w:val="center"/>
          </w:tcPr>
          <w:p w14:paraId="0E9811C4" w14:textId="77777777" w:rsidR="00062B28" w:rsidRDefault="00062B28" w:rsidP="00A01DF2">
            <w:pPr>
              <w:bidi w:val="0"/>
              <w:jc w:val="center"/>
            </w:pPr>
            <w:r>
              <w:rPr>
                <w:rFonts w:ascii="Simplified Arabic" w:eastAsia="Simplified Arabic" w:hAnsi="Simplified Arabic" w:cs="Simplified Arabic" w:hint="cs"/>
                <w:lang w:bidi="ar-YE"/>
              </w:rPr>
              <w:t>0.5972</w:t>
            </w:r>
          </w:p>
        </w:tc>
        <w:tc>
          <w:tcPr>
            <w:tcW w:w="1383" w:type="pct"/>
            <w:vAlign w:val="center"/>
          </w:tcPr>
          <w:p w14:paraId="7AEE44FF" w14:textId="77777777" w:rsidR="00062B28" w:rsidRDefault="00062B28" w:rsidP="00A01DF2">
            <w:pPr>
              <w:jc w:val="center"/>
            </w:pPr>
            <w:r>
              <w:rPr>
                <w:rFonts w:ascii="Simplified Arabic" w:eastAsia="Simplified Arabic" w:hAnsi="Simplified Arabic" w:cs="Simplified Arabic" w:hint="cs"/>
                <w:lang w:bidi="ar-YE"/>
              </w:rPr>
              <w:t>p = 0.0193; CI [0.0896, 1.1048]</w:t>
            </w:r>
          </w:p>
        </w:tc>
      </w:tr>
    </w:tbl>
    <w:p w14:paraId="604C25BF" w14:textId="77777777" w:rsidR="00AC4B7F" w:rsidRPr="004B73C9" w:rsidRDefault="006403FC" w:rsidP="004B73C9">
      <w:pPr>
        <w:spacing w:before="60" w:after="120" w:line="360" w:lineRule="auto"/>
        <w:jc w:val="both"/>
        <w:rPr>
          <w:rFonts w:ascii="Simplified Arabic" w:eastAsia="Simplified Arabic" w:hAnsi="Simplified Arabic" w:cs="Simplified Arabic"/>
          <w:sz w:val="28"/>
          <w:szCs w:val="28"/>
          <w:lang w:bidi="ar-YE"/>
        </w:rPr>
      </w:pPr>
      <w:r w:rsidRPr="004B73C9">
        <w:rPr>
          <w:rFonts w:ascii="Simplified Arabic" w:eastAsia="Simplified Arabic" w:hAnsi="Simplified Arabic" w:cs="Simplified Arabic" w:hint="cs"/>
          <w:sz w:val="28"/>
          <w:szCs w:val="28"/>
          <w:rtl/>
          <w:lang w:bidi="ar-YE"/>
        </w:rPr>
        <w:t>المصدر: إعداد الباحثة اعتماداً على بيانات الدراسة الميدانية ومخرجات التحليل الإحصائي.</w:t>
      </w:r>
    </w:p>
    <w:p w14:paraId="6450F41D" w14:textId="12B919E4" w:rsidR="00AC4B7F" w:rsidRDefault="006403FC" w:rsidP="004B73C9">
      <w:pPr>
        <w:spacing w:after="120" w:line="360" w:lineRule="auto"/>
        <w:jc w:val="both"/>
      </w:pPr>
      <w:r>
        <w:rPr>
          <w:rFonts w:ascii="Simplified Arabic" w:hAnsi="Simplified Arabic" w:cs="Simplified Arabic" w:hint="cs"/>
          <w:sz w:val="28"/>
          <w:szCs w:val="28"/>
          <w:rtl/>
          <w:lang w:bidi="ar-YE"/>
        </w:rPr>
        <w:t>تُظهر النتائج أن العمر ارتبط بفروق دالة في التحول الصحي ورفاهية الموظفين والاحتراق الوظيفي، بينما لم يظهر فرق دال في بيئة العمل النفسية المستدامة</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وظهر للمؤهل العلمي فرقان كليان في بيئة العمل النفسية المستدامة والاحتراق الوظيفي؛ وقد حددت </w:t>
      </w:r>
      <w:r>
        <w:rPr>
          <w:rFonts w:ascii="Simplified Arabic" w:hAnsi="Simplified Arabic" w:cs="Simplified Arabic" w:hint="cs"/>
          <w:sz w:val="28"/>
          <w:szCs w:val="28"/>
          <w:lang w:bidi="ar-YE"/>
        </w:rPr>
        <w:t>Games-Howell</w:t>
      </w:r>
      <w:r>
        <w:rPr>
          <w:rFonts w:ascii="Simplified Arabic" w:hAnsi="Simplified Arabic" w:cs="Simplified Arabic" w:hint="cs"/>
          <w:sz w:val="28"/>
          <w:szCs w:val="28"/>
          <w:rtl/>
          <w:lang w:bidi="ar-YE"/>
        </w:rPr>
        <w:t xml:space="preserve"> اتجاه فروق البيئة النفسية، لكنها لم </w:t>
      </w:r>
      <w:r>
        <w:rPr>
          <w:rFonts w:ascii="Simplified Arabic" w:hAnsi="Simplified Arabic" w:cs="Simplified Arabic" w:hint="cs"/>
          <w:sz w:val="28"/>
          <w:szCs w:val="28"/>
          <w:rtl/>
          <w:lang w:bidi="ar-YE"/>
        </w:rPr>
        <w:lastRenderedPageBreak/>
        <w:t>تحدد مقارنة زوجية دالة للاحتراق الوظيفي بعد الضبط</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كما أظهر المسمى الوظيفي فروقاً دالة في المتغيرات </w:t>
      </w:r>
      <w:r w:rsidR="00CF0895">
        <w:rPr>
          <w:rFonts w:ascii="Simplified Arabic" w:hAnsi="Simplified Arabic" w:cs="Simplified Arabic"/>
          <w:sz w:val="28"/>
          <w:szCs w:val="28"/>
          <w:rtl/>
          <w:lang w:bidi="ar-YE"/>
        </w:rPr>
        <w:t>الأربعة، وحددت المقارنات البعدية اتجاهاتها المبينة في الجدول (4-15).</w:t>
      </w:r>
    </w:p>
    <w:p w14:paraId="10B1F3AD" w14:textId="77777777" w:rsidR="00AC4B7F" w:rsidRDefault="006403FC" w:rsidP="004B73C9">
      <w:pPr>
        <w:spacing w:after="120" w:line="360" w:lineRule="auto"/>
        <w:jc w:val="both"/>
      </w:pPr>
      <w:r>
        <w:rPr>
          <w:rFonts w:ascii="Simplified Arabic" w:hAnsi="Simplified Arabic" w:cs="Simplified Arabic" w:hint="cs"/>
          <w:sz w:val="28"/>
          <w:szCs w:val="28"/>
          <w:rtl/>
          <w:lang w:bidi="ar-YE"/>
        </w:rPr>
        <w:t>وبالنسبة إلى سنوات الخبرة، ظهرت فروق كلية في بيئة العمل النفسية المستدامة ورفاهية الموظفين؛ ولم تظهر مقارنة زوجية دالة للبيئة النفسية بعد الضبط، بينما كانت رفاهية الموظفين أعلى لدى فئة أقل من خمس سنوات مقارنة بفئة أكثر من عشر سنوات</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ولم تظهر فروق دالة تبعاً للحالة الاجتماعية</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أما الدخل الشهري، فظهر فرق دال في الاحتراق الوظيفي فقط، وكان متوسطه أعلى لدى فئة أقل من </w:t>
      </w:r>
      <w:r>
        <w:rPr>
          <w:rFonts w:ascii="Simplified Arabic" w:hAnsi="Simplified Arabic" w:cs="Simplified Arabic" w:hint="cs"/>
          <w:sz w:val="28"/>
          <w:szCs w:val="28"/>
          <w:lang w:bidi="ar-YE"/>
        </w:rPr>
        <w:t>7000</w:t>
      </w:r>
      <w:r>
        <w:rPr>
          <w:rFonts w:ascii="Simplified Arabic" w:hAnsi="Simplified Arabic" w:cs="Simplified Arabic" w:hint="cs"/>
          <w:sz w:val="28"/>
          <w:szCs w:val="28"/>
          <w:rtl/>
          <w:lang w:bidi="ar-YE"/>
        </w:rPr>
        <w:t xml:space="preserve"> ريال مقارنة بفئة </w:t>
      </w:r>
      <w:r>
        <w:rPr>
          <w:rFonts w:ascii="Simplified Arabic" w:hAnsi="Simplified Arabic" w:cs="Simplified Arabic" w:hint="cs"/>
          <w:sz w:val="28"/>
          <w:szCs w:val="28"/>
          <w:lang w:bidi="ar-YE"/>
        </w:rPr>
        <w:t>7000-12000</w:t>
      </w:r>
      <w:r>
        <w:rPr>
          <w:rFonts w:ascii="Simplified Arabic" w:hAnsi="Simplified Arabic" w:cs="Simplified Arabic" w:hint="cs"/>
          <w:sz w:val="28"/>
          <w:szCs w:val="28"/>
          <w:rtl/>
          <w:lang w:bidi="ar-YE"/>
        </w:rPr>
        <w:t xml:space="preserve"> ريال</w:t>
      </w:r>
      <w:r>
        <w:rPr>
          <w:rFonts w:ascii="Simplified Arabic" w:hAnsi="Simplified Arabic" w:cs="Simplified Arabic" w:hint="cs"/>
          <w:sz w:val="28"/>
          <w:szCs w:val="28"/>
          <w:lang w:bidi="ar-YE"/>
        </w:rPr>
        <w:t>.</w:t>
      </w:r>
      <w:r>
        <w:rPr>
          <w:rFonts w:ascii="Simplified Arabic" w:hAnsi="Simplified Arabic" w:cs="Simplified Arabic" w:hint="cs"/>
          <w:sz w:val="28"/>
          <w:szCs w:val="28"/>
          <w:rtl/>
          <w:lang w:bidi="ar-YE"/>
        </w:rPr>
        <w:t xml:space="preserve"> وبما أن الفروق لم تشمل جميع الخصائص أو جميع المتغيرات، فإن الفرضية السابعة مدعومة جزئياً</w:t>
      </w:r>
      <w:r>
        <w:rPr>
          <w:rFonts w:ascii="Simplified Arabic" w:hAnsi="Simplified Arabic" w:cs="Simplified Arabic" w:hint="cs"/>
          <w:sz w:val="28"/>
          <w:szCs w:val="28"/>
          <w:lang w:bidi="ar-YE"/>
        </w:rPr>
        <w:t>.</w:t>
      </w:r>
    </w:p>
    <w:p w14:paraId="018507E7" w14:textId="77777777" w:rsidR="00A05C28" w:rsidRDefault="00A05C28" w:rsidP="00927651">
      <w:pPr>
        <w:pStyle w:val="2"/>
        <w:spacing w:line="240" w:lineRule="auto"/>
        <w:jc w:val="both"/>
      </w:pPr>
      <w:bookmarkStart w:id="81" w:name="_Toc237566796"/>
      <w:r>
        <w:rPr>
          <w:lang w:bidi="ar-YE"/>
        </w:rPr>
        <w:t>ملخص نتائج اختبار فروض الدراسة</w:t>
      </w:r>
      <w:bookmarkEnd w:id="81"/>
      <w:r>
        <w:rPr>
          <w:lang w:bidi="ar-YE"/>
        </w:rPr>
        <w:t xml:space="preserve"> </w:t>
      </w:r>
    </w:p>
    <w:p w14:paraId="678CC743" w14:textId="77777777" w:rsidR="00A05C28" w:rsidRPr="00FB4512" w:rsidRDefault="00A05C28" w:rsidP="00927651">
      <w:pPr>
        <w:keepNext/>
        <w:spacing w:before="120" w:after="120" w:line="240" w:lineRule="auto"/>
        <w:jc w:val="center"/>
        <w:rPr>
          <w:bCs/>
        </w:rPr>
      </w:pPr>
      <w:r w:rsidRPr="00FB4512">
        <w:rPr>
          <w:rFonts w:ascii="Simplified Arabic" w:eastAsia="Simplified Arabic" w:hAnsi="Simplified Arabic" w:cs="Simplified Arabic"/>
          <w:bCs/>
          <w:rtl/>
        </w:rPr>
        <w:t>جدول (4-16): ملخص نتائج اختبار الفروض</w:t>
      </w:r>
    </w:p>
    <w:tbl>
      <w:tblPr>
        <w:tblStyle w:val="10"/>
        <w:bidiVisual/>
        <w:tblW w:w="8786" w:type="dxa"/>
        <w:tblLayout w:type="fixed"/>
        <w:tblLook w:val="0620" w:firstRow="1" w:lastRow="0" w:firstColumn="0" w:lastColumn="0" w:noHBand="1" w:noVBand="1"/>
      </w:tblPr>
      <w:tblGrid>
        <w:gridCol w:w="1500"/>
        <w:gridCol w:w="2100"/>
        <w:gridCol w:w="3489"/>
        <w:gridCol w:w="1697"/>
      </w:tblGrid>
      <w:tr w:rsidR="00A05C28" w14:paraId="563A65EA" w14:textId="77777777" w:rsidTr="00927651">
        <w:trPr>
          <w:cnfStyle w:val="100000000000" w:firstRow="1" w:lastRow="0" w:firstColumn="0" w:lastColumn="0" w:oddVBand="0" w:evenVBand="0" w:oddHBand="0" w:evenHBand="0" w:firstRowFirstColumn="0" w:firstRowLastColumn="0" w:lastRowFirstColumn="0" w:lastRowLastColumn="0"/>
        </w:trPr>
        <w:tc>
          <w:tcPr>
            <w:tcW w:w="1500" w:type="dxa"/>
            <w:vAlign w:val="center"/>
          </w:tcPr>
          <w:p w14:paraId="1EC544D6" w14:textId="77777777" w:rsidR="00A05C28" w:rsidRDefault="00A05C28" w:rsidP="00927651">
            <w:pPr>
              <w:jc w:val="center"/>
            </w:pPr>
            <w:r>
              <w:rPr>
                <w:rFonts w:ascii="Simplified Arabic" w:eastAsia="Simplified Arabic" w:hAnsi="Simplified Arabic" w:cs="Simplified Arabic"/>
                <w:rtl/>
                <w:lang w:val="ar-SA"/>
              </w:rPr>
              <w:t>التساؤل</w:t>
            </w:r>
          </w:p>
        </w:tc>
        <w:tc>
          <w:tcPr>
            <w:tcW w:w="2100" w:type="dxa"/>
            <w:vAlign w:val="center"/>
          </w:tcPr>
          <w:p w14:paraId="10EE8F7A" w14:textId="77777777" w:rsidR="00A05C28" w:rsidRDefault="00A05C28" w:rsidP="00927651">
            <w:pPr>
              <w:jc w:val="center"/>
            </w:pPr>
            <w:r>
              <w:rPr>
                <w:rFonts w:ascii="Simplified Arabic" w:eastAsia="Simplified Arabic" w:hAnsi="Simplified Arabic" w:cs="Simplified Arabic"/>
                <w:rtl/>
                <w:lang w:val="ar-SA"/>
              </w:rPr>
              <w:t>الفرض</w:t>
            </w:r>
          </w:p>
        </w:tc>
        <w:tc>
          <w:tcPr>
            <w:tcW w:w="3489" w:type="dxa"/>
            <w:vAlign w:val="center"/>
          </w:tcPr>
          <w:p w14:paraId="2B02E49B" w14:textId="77777777" w:rsidR="00A05C28" w:rsidRDefault="00A05C28" w:rsidP="00927651">
            <w:pPr>
              <w:jc w:val="center"/>
            </w:pPr>
            <w:r>
              <w:rPr>
                <w:rFonts w:ascii="Simplified Arabic" w:eastAsia="Simplified Arabic" w:hAnsi="Simplified Arabic" w:cs="Simplified Arabic"/>
                <w:rtl/>
                <w:lang w:val="ar-SA"/>
              </w:rPr>
              <w:t>أسلوب التحليل الإحصائي</w:t>
            </w:r>
          </w:p>
        </w:tc>
        <w:tc>
          <w:tcPr>
            <w:tcW w:w="1697" w:type="dxa"/>
            <w:vAlign w:val="center"/>
          </w:tcPr>
          <w:p w14:paraId="2908EB5F" w14:textId="77777777" w:rsidR="00A05C28" w:rsidRDefault="00A05C28" w:rsidP="00927651">
            <w:pPr>
              <w:jc w:val="center"/>
            </w:pPr>
            <w:r>
              <w:rPr>
                <w:rFonts w:ascii="Simplified Arabic" w:eastAsia="Simplified Arabic" w:hAnsi="Simplified Arabic" w:cs="Simplified Arabic"/>
                <w:rtl/>
                <w:lang w:val="ar-SA"/>
              </w:rPr>
              <w:t>النتيجة</w:t>
            </w:r>
          </w:p>
        </w:tc>
      </w:tr>
      <w:tr w:rsidR="00A05C28" w14:paraId="7A8ADAAB" w14:textId="77777777" w:rsidTr="00927651">
        <w:tc>
          <w:tcPr>
            <w:tcW w:w="1500" w:type="dxa"/>
            <w:vAlign w:val="center"/>
          </w:tcPr>
          <w:p w14:paraId="1964AA03" w14:textId="77777777" w:rsidR="00A05C28" w:rsidRDefault="00A05C28" w:rsidP="00927651">
            <w:pPr>
              <w:jc w:val="center"/>
            </w:pPr>
            <w:r>
              <w:rPr>
                <w:rFonts w:ascii="Simplified Arabic" w:eastAsia="Simplified Arabic" w:hAnsi="Simplified Arabic" w:cs="Simplified Arabic"/>
                <w:rtl/>
                <w:lang w:val="ar-SA"/>
              </w:rPr>
              <w:t>التساؤل الأول</w:t>
            </w:r>
          </w:p>
        </w:tc>
        <w:tc>
          <w:tcPr>
            <w:tcW w:w="2100" w:type="dxa"/>
            <w:vAlign w:val="center"/>
          </w:tcPr>
          <w:p w14:paraId="45DAED10" w14:textId="77777777" w:rsidR="00A05C28" w:rsidRDefault="00A05C28" w:rsidP="00927651">
            <w:pPr>
              <w:jc w:val="center"/>
            </w:pPr>
            <w:r>
              <w:rPr>
                <w:rFonts w:ascii="Simplified Arabic" w:eastAsia="Simplified Arabic" w:hAnsi="Simplified Arabic" w:cs="Simplified Arabic"/>
                <w:rtl/>
                <w:lang w:val="ar-SA"/>
              </w:rPr>
              <w:t xml:space="preserve">الفرضية الأولى </w:t>
            </w:r>
            <w:r>
              <w:rPr>
                <w:rFonts w:ascii="Simplified Arabic" w:eastAsia="Simplified Arabic" w:hAnsi="Simplified Arabic" w:cs="Simplified Arabic"/>
                <w:lang w:bidi="en-US"/>
              </w:rPr>
              <w:t>(ف1)</w:t>
            </w:r>
          </w:p>
        </w:tc>
        <w:tc>
          <w:tcPr>
            <w:tcW w:w="3489" w:type="dxa"/>
            <w:vAlign w:val="center"/>
          </w:tcPr>
          <w:p w14:paraId="7AC54C96" w14:textId="77777777" w:rsidR="00A05C28" w:rsidRDefault="00A05C28" w:rsidP="00927651">
            <w:pPr>
              <w:jc w:val="center"/>
            </w:pPr>
            <w:r>
              <w:rPr>
                <w:rFonts w:ascii="Simplified Arabic" w:eastAsia="Simplified Arabic" w:hAnsi="Simplified Arabic" w:cs="Simplified Arabic"/>
                <w:rtl/>
                <w:lang w:val="ar-SA"/>
              </w:rPr>
              <w:t>الانحدار الخطي البسيط</w:t>
            </w:r>
          </w:p>
        </w:tc>
        <w:tc>
          <w:tcPr>
            <w:tcW w:w="1697" w:type="dxa"/>
            <w:vAlign w:val="center"/>
          </w:tcPr>
          <w:p w14:paraId="7E180528" w14:textId="77777777" w:rsidR="00A05C28" w:rsidRDefault="00A05C28" w:rsidP="00927651">
            <w:pPr>
              <w:jc w:val="center"/>
            </w:pPr>
            <w:r>
              <w:rPr>
                <w:rFonts w:ascii="Simplified Arabic" w:eastAsia="Simplified Arabic" w:hAnsi="Simplified Arabic" w:cs="Simplified Arabic"/>
                <w:rtl/>
                <w:lang w:val="ar-SA"/>
              </w:rPr>
              <w:t>مدعومة إحصائيًا</w:t>
            </w:r>
          </w:p>
        </w:tc>
      </w:tr>
      <w:tr w:rsidR="00A05C28" w14:paraId="0273A5F8" w14:textId="77777777" w:rsidTr="00927651">
        <w:tc>
          <w:tcPr>
            <w:tcW w:w="1500" w:type="dxa"/>
            <w:vAlign w:val="center"/>
          </w:tcPr>
          <w:p w14:paraId="3BF3DE2A" w14:textId="77777777" w:rsidR="00A05C28" w:rsidRDefault="00A05C28" w:rsidP="00927651">
            <w:pPr>
              <w:jc w:val="center"/>
            </w:pPr>
            <w:r>
              <w:rPr>
                <w:rFonts w:ascii="Simplified Arabic" w:eastAsia="Simplified Arabic" w:hAnsi="Simplified Arabic" w:cs="Simplified Arabic"/>
                <w:rtl/>
                <w:lang w:val="ar-SA"/>
              </w:rPr>
              <w:t>التساؤل الثاني</w:t>
            </w:r>
          </w:p>
        </w:tc>
        <w:tc>
          <w:tcPr>
            <w:tcW w:w="2100" w:type="dxa"/>
            <w:vAlign w:val="center"/>
          </w:tcPr>
          <w:p w14:paraId="159EB778" w14:textId="77777777" w:rsidR="00A05C28" w:rsidRDefault="00A05C28" w:rsidP="00927651">
            <w:pPr>
              <w:jc w:val="center"/>
            </w:pPr>
            <w:r>
              <w:rPr>
                <w:rFonts w:ascii="Simplified Arabic" w:eastAsia="Simplified Arabic" w:hAnsi="Simplified Arabic" w:cs="Simplified Arabic"/>
                <w:rtl/>
                <w:lang w:val="ar-SA"/>
              </w:rPr>
              <w:t xml:space="preserve">الفرضية الثانية </w:t>
            </w:r>
            <w:r>
              <w:rPr>
                <w:rFonts w:ascii="Simplified Arabic" w:eastAsia="Simplified Arabic" w:hAnsi="Simplified Arabic" w:cs="Simplified Arabic"/>
                <w:lang w:bidi="en-US"/>
              </w:rPr>
              <w:t>(ف2)</w:t>
            </w:r>
          </w:p>
        </w:tc>
        <w:tc>
          <w:tcPr>
            <w:tcW w:w="3489" w:type="dxa"/>
            <w:vAlign w:val="center"/>
          </w:tcPr>
          <w:p w14:paraId="04F131A4" w14:textId="77777777" w:rsidR="00A05C28" w:rsidRDefault="00A05C28" w:rsidP="00927651">
            <w:pPr>
              <w:jc w:val="center"/>
            </w:pPr>
            <w:r>
              <w:rPr>
                <w:rFonts w:ascii="Simplified Arabic" w:eastAsia="Simplified Arabic" w:hAnsi="Simplified Arabic" w:cs="Simplified Arabic"/>
                <w:rtl/>
                <w:lang w:val="ar-SA"/>
              </w:rPr>
              <w:t>الانحدار الخطي البسيط</w:t>
            </w:r>
          </w:p>
        </w:tc>
        <w:tc>
          <w:tcPr>
            <w:tcW w:w="1697" w:type="dxa"/>
            <w:vAlign w:val="center"/>
          </w:tcPr>
          <w:p w14:paraId="340A1926" w14:textId="77777777" w:rsidR="00A05C28" w:rsidRDefault="00A05C28" w:rsidP="00927651">
            <w:pPr>
              <w:jc w:val="center"/>
            </w:pPr>
            <w:r>
              <w:rPr>
                <w:rFonts w:ascii="Simplified Arabic" w:eastAsia="Simplified Arabic" w:hAnsi="Simplified Arabic" w:cs="Simplified Arabic"/>
                <w:rtl/>
                <w:lang w:val="ar-SA"/>
              </w:rPr>
              <w:t>مدعومة إحصائيًا</w:t>
            </w:r>
          </w:p>
        </w:tc>
      </w:tr>
      <w:tr w:rsidR="00A05C28" w14:paraId="7454648C" w14:textId="77777777" w:rsidTr="00927651">
        <w:tc>
          <w:tcPr>
            <w:tcW w:w="1500" w:type="dxa"/>
            <w:vAlign w:val="center"/>
          </w:tcPr>
          <w:p w14:paraId="29B2C26F" w14:textId="77777777" w:rsidR="00A05C28" w:rsidRDefault="00A05C28" w:rsidP="00927651">
            <w:pPr>
              <w:jc w:val="center"/>
            </w:pPr>
            <w:r>
              <w:rPr>
                <w:rFonts w:ascii="Simplified Arabic" w:eastAsia="Simplified Arabic" w:hAnsi="Simplified Arabic" w:cs="Simplified Arabic"/>
                <w:rtl/>
                <w:lang w:val="ar-SA"/>
              </w:rPr>
              <w:t>التساؤل الثالث</w:t>
            </w:r>
          </w:p>
        </w:tc>
        <w:tc>
          <w:tcPr>
            <w:tcW w:w="2100" w:type="dxa"/>
            <w:vAlign w:val="center"/>
          </w:tcPr>
          <w:p w14:paraId="49D9DDAA" w14:textId="77777777" w:rsidR="00A05C28" w:rsidRDefault="00A05C28" w:rsidP="00927651">
            <w:pPr>
              <w:jc w:val="center"/>
            </w:pPr>
            <w:r>
              <w:rPr>
                <w:rFonts w:ascii="Simplified Arabic" w:eastAsia="Simplified Arabic" w:hAnsi="Simplified Arabic" w:cs="Simplified Arabic"/>
                <w:rtl/>
                <w:lang w:val="ar-SA"/>
              </w:rPr>
              <w:t xml:space="preserve">الفرضية الثالثة </w:t>
            </w:r>
            <w:r>
              <w:rPr>
                <w:rFonts w:ascii="Simplified Arabic" w:eastAsia="Simplified Arabic" w:hAnsi="Simplified Arabic" w:cs="Simplified Arabic"/>
                <w:lang w:bidi="en-US"/>
              </w:rPr>
              <w:t>(ف3)</w:t>
            </w:r>
          </w:p>
        </w:tc>
        <w:tc>
          <w:tcPr>
            <w:tcW w:w="3489" w:type="dxa"/>
            <w:vAlign w:val="center"/>
          </w:tcPr>
          <w:p w14:paraId="46199C39" w14:textId="77777777" w:rsidR="00A05C28" w:rsidRDefault="00A05C28" w:rsidP="00927651">
            <w:pPr>
              <w:jc w:val="center"/>
            </w:pPr>
            <w:r>
              <w:rPr>
                <w:rFonts w:ascii="Simplified Arabic" w:eastAsia="Simplified Arabic" w:hAnsi="Simplified Arabic" w:cs="Simplified Arabic"/>
                <w:rtl/>
                <w:lang w:val="ar-SA"/>
              </w:rPr>
              <w:t>معامل ارتباط بيرسون والانحدار الخطي المتعدد</w:t>
            </w:r>
          </w:p>
        </w:tc>
        <w:tc>
          <w:tcPr>
            <w:tcW w:w="1697" w:type="dxa"/>
            <w:vAlign w:val="center"/>
          </w:tcPr>
          <w:p w14:paraId="5F8B0BE6" w14:textId="77777777" w:rsidR="00A05C28" w:rsidRDefault="00A05C28" w:rsidP="00927651">
            <w:pPr>
              <w:jc w:val="center"/>
            </w:pPr>
            <w:r>
              <w:rPr>
                <w:rFonts w:ascii="Simplified Arabic" w:eastAsia="Simplified Arabic" w:hAnsi="Simplified Arabic" w:cs="Simplified Arabic"/>
                <w:rtl/>
                <w:lang w:val="ar-SA"/>
              </w:rPr>
              <w:t>مدعومة إحصائيًا</w:t>
            </w:r>
          </w:p>
        </w:tc>
      </w:tr>
      <w:tr w:rsidR="00A05C28" w14:paraId="5ADB2C9E" w14:textId="77777777" w:rsidTr="00927651">
        <w:tc>
          <w:tcPr>
            <w:tcW w:w="1500" w:type="dxa"/>
            <w:vAlign w:val="center"/>
          </w:tcPr>
          <w:p w14:paraId="64A24193" w14:textId="77777777" w:rsidR="00A05C28" w:rsidRDefault="00A05C28" w:rsidP="00927651">
            <w:pPr>
              <w:jc w:val="center"/>
            </w:pPr>
            <w:r>
              <w:rPr>
                <w:rFonts w:ascii="Simplified Arabic" w:eastAsia="Simplified Arabic" w:hAnsi="Simplified Arabic" w:cs="Simplified Arabic"/>
                <w:rtl/>
                <w:lang w:val="ar-SA"/>
              </w:rPr>
              <w:t>التساؤل الرابع</w:t>
            </w:r>
          </w:p>
        </w:tc>
        <w:tc>
          <w:tcPr>
            <w:tcW w:w="2100" w:type="dxa"/>
            <w:vAlign w:val="center"/>
          </w:tcPr>
          <w:p w14:paraId="3FBA81D7" w14:textId="77777777" w:rsidR="00A05C28" w:rsidRDefault="00A05C28" w:rsidP="00927651">
            <w:pPr>
              <w:jc w:val="center"/>
            </w:pPr>
            <w:r>
              <w:rPr>
                <w:rFonts w:ascii="Simplified Arabic" w:eastAsia="Simplified Arabic" w:hAnsi="Simplified Arabic" w:cs="Simplified Arabic"/>
                <w:rtl/>
                <w:lang w:val="ar-SA"/>
              </w:rPr>
              <w:t xml:space="preserve">الفرضية الرابعة </w:t>
            </w:r>
            <w:r>
              <w:rPr>
                <w:rFonts w:ascii="Simplified Arabic" w:eastAsia="Simplified Arabic" w:hAnsi="Simplified Arabic" w:cs="Simplified Arabic"/>
                <w:lang w:bidi="en-US"/>
              </w:rPr>
              <w:t>(ف4)</w:t>
            </w:r>
          </w:p>
        </w:tc>
        <w:tc>
          <w:tcPr>
            <w:tcW w:w="3489" w:type="dxa"/>
            <w:vAlign w:val="center"/>
          </w:tcPr>
          <w:p w14:paraId="7113DBFC" w14:textId="77777777" w:rsidR="00A05C28" w:rsidRDefault="00A05C28" w:rsidP="00927651">
            <w:pPr>
              <w:jc w:val="center"/>
            </w:pPr>
            <w:r>
              <w:rPr>
                <w:rFonts w:ascii="Simplified Arabic" w:eastAsia="Simplified Arabic" w:hAnsi="Simplified Arabic" w:cs="Simplified Arabic"/>
                <w:rtl/>
                <w:lang w:val="ar-SA"/>
              </w:rPr>
              <w:t xml:space="preserve">تحليل الوساطة باستخدام </w:t>
            </w:r>
            <w:r>
              <w:rPr>
                <w:rFonts w:ascii="Simplified Arabic" w:eastAsia="Simplified Arabic" w:hAnsi="Simplified Arabic" w:cs="Simplified Arabic"/>
                <w:lang w:bidi="en-US"/>
              </w:rPr>
              <w:t>Bootstrap BCa</w:t>
            </w:r>
          </w:p>
        </w:tc>
        <w:tc>
          <w:tcPr>
            <w:tcW w:w="1697" w:type="dxa"/>
            <w:vAlign w:val="center"/>
          </w:tcPr>
          <w:p w14:paraId="21EB4C4F" w14:textId="77777777" w:rsidR="00A05C28" w:rsidRDefault="00A05C28" w:rsidP="00927651">
            <w:pPr>
              <w:jc w:val="center"/>
            </w:pPr>
            <w:r>
              <w:rPr>
                <w:rFonts w:ascii="Simplified Arabic" w:eastAsia="Simplified Arabic" w:hAnsi="Simplified Arabic" w:cs="Simplified Arabic"/>
                <w:rtl/>
                <w:lang w:val="ar-SA"/>
              </w:rPr>
              <w:t>مدعومة إحصائيًا – وساطة جزئية</w:t>
            </w:r>
          </w:p>
        </w:tc>
      </w:tr>
      <w:tr w:rsidR="00A05C28" w14:paraId="1C37D29F" w14:textId="77777777" w:rsidTr="00927651">
        <w:tc>
          <w:tcPr>
            <w:tcW w:w="1500" w:type="dxa"/>
            <w:vAlign w:val="center"/>
          </w:tcPr>
          <w:p w14:paraId="254B92E6" w14:textId="77777777" w:rsidR="00A05C28" w:rsidRDefault="00A05C28" w:rsidP="00927651">
            <w:pPr>
              <w:jc w:val="center"/>
            </w:pPr>
            <w:r>
              <w:rPr>
                <w:rFonts w:ascii="Simplified Arabic" w:eastAsia="Simplified Arabic" w:hAnsi="Simplified Arabic" w:cs="Simplified Arabic"/>
                <w:rtl/>
                <w:lang w:val="ar-SA"/>
              </w:rPr>
              <w:t>التساؤل الخامس</w:t>
            </w:r>
          </w:p>
        </w:tc>
        <w:tc>
          <w:tcPr>
            <w:tcW w:w="2100" w:type="dxa"/>
            <w:vAlign w:val="center"/>
          </w:tcPr>
          <w:p w14:paraId="5F4F51CD" w14:textId="77777777" w:rsidR="00A05C28" w:rsidRDefault="00A05C28" w:rsidP="00927651">
            <w:pPr>
              <w:jc w:val="center"/>
            </w:pPr>
            <w:r>
              <w:rPr>
                <w:rFonts w:ascii="Simplified Arabic" w:eastAsia="Simplified Arabic" w:hAnsi="Simplified Arabic" w:cs="Simplified Arabic"/>
                <w:rtl/>
                <w:lang w:val="ar-SA"/>
              </w:rPr>
              <w:t xml:space="preserve">الفرضية الخامسة </w:t>
            </w:r>
            <w:r>
              <w:rPr>
                <w:rFonts w:ascii="Simplified Arabic" w:eastAsia="Simplified Arabic" w:hAnsi="Simplified Arabic" w:cs="Simplified Arabic"/>
                <w:lang w:bidi="en-US"/>
              </w:rPr>
              <w:t>(ف5)</w:t>
            </w:r>
          </w:p>
        </w:tc>
        <w:tc>
          <w:tcPr>
            <w:tcW w:w="3489" w:type="dxa"/>
            <w:vAlign w:val="center"/>
          </w:tcPr>
          <w:p w14:paraId="010213EC" w14:textId="77777777" w:rsidR="00A05C28" w:rsidRDefault="00A05C28" w:rsidP="00927651">
            <w:pPr>
              <w:jc w:val="center"/>
            </w:pPr>
            <w:r>
              <w:rPr>
                <w:rFonts w:ascii="Simplified Arabic" w:eastAsia="Simplified Arabic" w:hAnsi="Simplified Arabic" w:cs="Simplified Arabic"/>
                <w:rtl/>
                <w:lang w:val="ar-SA"/>
              </w:rPr>
              <w:t xml:space="preserve">تحليل الوساطة باستخدام </w:t>
            </w:r>
            <w:r>
              <w:rPr>
                <w:rFonts w:ascii="Simplified Arabic" w:eastAsia="Simplified Arabic" w:hAnsi="Simplified Arabic" w:cs="Simplified Arabic"/>
                <w:lang w:bidi="en-US"/>
              </w:rPr>
              <w:t>Bootstrap BCa</w:t>
            </w:r>
          </w:p>
        </w:tc>
        <w:tc>
          <w:tcPr>
            <w:tcW w:w="1697" w:type="dxa"/>
            <w:vAlign w:val="center"/>
          </w:tcPr>
          <w:p w14:paraId="47C2EE2B" w14:textId="77777777" w:rsidR="00A05C28" w:rsidRDefault="00A05C28" w:rsidP="00927651">
            <w:pPr>
              <w:jc w:val="center"/>
            </w:pPr>
            <w:r>
              <w:rPr>
                <w:rFonts w:ascii="Simplified Arabic" w:eastAsia="Simplified Arabic" w:hAnsi="Simplified Arabic" w:cs="Simplified Arabic"/>
                <w:rtl/>
                <w:lang w:val="ar-SA"/>
              </w:rPr>
              <w:t>مدعومة إحصائيًا – وساطة جزئية</w:t>
            </w:r>
          </w:p>
        </w:tc>
      </w:tr>
      <w:tr w:rsidR="00A05C28" w14:paraId="1CDB4848" w14:textId="77777777" w:rsidTr="00927651">
        <w:tc>
          <w:tcPr>
            <w:tcW w:w="1500" w:type="dxa"/>
            <w:vAlign w:val="center"/>
          </w:tcPr>
          <w:p w14:paraId="2497EB64" w14:textId="77777777" w:rsidR="00A05C28" w:rsidRDefault="00A05C28" w:rsidP="00927651">
            <w:pPr>
              <w:jc w:val="center"/>
            </w:pPr>
            <w:r>
              <w:rPr>
                <w:rFonts w:ascii="Simplified Arabic" w:eastAsia="Simplified Arabic" w:hAnsi="Simplified Arabic" w:cs="Simplified Arabic"/>
                <w:rtl/>
                <w:lang w:val="ar-SA"/>
              </w:rPr>
              <w:t>التساؤل السادس</w:t>
            </w:r>
          </w:p>
        </w:tc>
        <w:tc>
          <w:tcPr>
            <w:tcW w:w="2100" w:type="dxa"/>
            <w:vAlign w:val="center"/>
          </w:tcPr>
          <w:p w14:paraId="732E15B2" w14:textId="77777777" w:rsidR="00A05C28" w:rsidRDefault="00A05C28" w:rsidP="00927651">
            <w:pPr>
              <w:jc w:val="center"/>
            </w:pPr>
            <w:r>
              <w:rPr>
                <w:rFonts w:ascii="Simplified Arabic" w:eastAsia="Simplified Arabic" w:hAnsi="Simplified Arabic" w:cs="Simplified Arabic"/>
                <w:rtl/>
                <w:lang w:val="ar-SA"/>
              </w:rPr>
              <w:t xml:space="preserve">الفرضية السادسة </w:t>
            </w:r>
            <w:r>
              <w:rPr>
                <w:rFonts w:ascii="Simplified Arabic" w:eastAsia="Simplified Arabic" w:hAnsi="Simplified Arabic" w:cs="Simplified Arabic"/>
                <w:lang w:bidi="en-US"/>
              </w:rPr>
              <w:t>(ف6)</w:t>
            </w:r>
          </w:p>
        </w:tc>
        <w:tc>
          <w:tcPr>
            <w:tcW w:w="3489" w:type="dxa"/>
            <w:vAlign w:val="center"/>
          </w:tcPr>
          <w:p w14:paraId="4A033A9C" w14:textId="77777777" w:rsidR="00A05C28" w:rsidRDefault="00A05C28" w:rsidP="00927651">
            <w:pPr>
              <w:jc w:val="center"/>
            </w:pPr>
            <w:r>
              <w:rPr>
                <w:rFonts w:ascii="Simplified Arabic" w:eastAsia="Simplified Arabic" w:hAnsi="Simplified Arabic" w:cs="Simplified Arabic"/>
                <w:rtl/>
                <w:lang w:val="ar-SA"/>
              </w:rPr>
              <w:t>معامل ارتباط بيرسون</w:t>
            </w:r>
          </w:p>
        </w:tc>
        <w:tc>
          <w:tcPr>
            <w:tcW w:w="1697" w:type="dxa"/>
            <w:vAlign w:val="center"/>
          </w:tcPr>
          <w:p w14:paraId="78EC508E" w14:textId="77777777" w:rsidR="00A05C28" w:rsidRDefault="00A05C28" w:rsidP="00927651">
            <w:pPr>
              <w:jc w:val="center"/>
            </w:pPr>
            <w:r>
              <w:rPr>
                <w:rFonts w:ascii="Simplified Arabic" w:eastAsia="Simplified Arabic" w:hAnsi="Simplified Arabic" w:cs="Simplified Arabic"/>
                <w:rtl/>
                <w:lang w:val="ar-SA"/>
              </w:rPr>
              <w:t>مدعومة إحصائيًا</w:t>
            </w:r>
          </w:p>
        </w:tc>
      </w:tr>
      <w:tr w:rsidR="00A05C28" w14:paraId="13807962" w14:textId="77777777" w:rsidTr="00927651">
        <w:tc>
          <w:tcPr>
            <w:tcW w:w="1500" w:type="dxa"/>
            <w:vAlign w:val="center"/>
          </w:tcPr>
          <w:p w14:paraId="2370ACD4" w14:textId="77777777" w:rsidR="00A05C28" w:rsidRDefault="00A05C28" w:rsidP="00927651">
            <w:pPr>
              <w:jc w:val="center"/>
            </w:pPr>
            <w:r>
              <w:rPr>
                <w:rFonts w:ascii="Simplified Arabic" w:eastAsia="Simplified Arabic" w:hAnsi="Simplified Arabic" w:cs="Simplified Arabic"/>
                <w:rtl/>
                <w:lang w:val="ar-SA"/>
              </w:rPr>
              <w:t>التساؤل السابع</w:t>
            </w:r>
          </w:p>
        </w:tc>
        <w:tc>
          <w:tcPr>
            <w:tcW w:w="2100" w:type="dxa"/>
            <w:vAlign w:val="center"/>
          </w:tcPr>
          <w:p w14:paraId="34A2FD1C" w14:textId="77777777" w:rsidR="00A05C28" w:rsidRDefault="00A05C28" w:rsidP="00927651">
            <w:pPr>
              <w:jc w:val="center"/>
            </w:pPr>
            <w:r>
              <w:rPr>
                <w:rFonts w:ascii="Simplified Arabic" w:eastAsia="Simplified Arabic" w:hAnsi="Simplified Arabic" w:cs="Simplified Arabic"/>
                <w:rtl/>
                <w:lang w:val="ar-SA"/>
              </w:rPr>
              <w:t xml:space="preserve">الفرضية السابعة </w:t>
            </w:r>
            <w:r>
              <w:rPr>
                <w:rFonts w:ascii="Simplified Arabic" w:eastAsia="Simplified Arabic" w:hAnsi="Simplified Arabic" w:cs="Simplified Arabic"/>
                <w:lang w:bidi="en-US"/>
              </w:rPr>
              <w:t>(ف7)</w:t>
            </w:r>
          </w:p>
        </w:tc>
        <w:tc>
          <w:tcPr>
            <w:tcW w:w="3489" w:type="dxa"/>
            <w:vAlign w:val="center"/>
          </w:tcPr>
          <w:p w14:paraId="6BD4E892" w14:textId="77777777" w:rsidR="00A05C28" w:rsidRDefault="00A05C28" w:rsidP="00927651">
            <w:pPr>
              <w:bidi w:val="0"/>
              <w:jc w:val="center"/>
            </w:pPr>
            <w:r>
              <w:rPr>
                <w:rFonts w:ascii="Simplified Arabic" w:eastAsia="Simplified Arabic" w:hAnsi="Simplified Arabic" w:cs="Simplified Arabic"/>
                <w:lang w:bidi="en-US"/>
              </w:rPr>
              <w:t>Welch t</w:t>
            </w:r>
            <w:r>
              <w:rPr>
                <w:rFonts w:ascii="Simplified Arabic" w:eastAsia="Simplified Arabic" w:hAnsi="Simplified Arabic" w:cs="Simplified Arabic"/>
                <w:lang w:bidi="en-US"/>
              </w:rPr>
              <w:br/>
              <w:t>Welch ANOVA</w:t>
            </w:r>
            <w:r>
              <w:rPr>
                <w:rFonts w:ascii="Simplified Arabic" w:eastAsia="Simplified Arabic" w:hAnsi="Simplified Arabic" w:cs="Simplified Arabic"/>
                <w:lang w:bidi="en-US"/>
              </w:rPr>
              <w:br/>
              <w:t>Games-Howell</w:t>
            </w:r>
          </w:p>
        </w:tc>
        <w:tc>
          <w:tcPr>
            <w:tcW w:w="1697" w:type="dxa"/>
            <w:vAlign w:val="center"/>
          </w:tcPr>
          <w:p w14:paraId="61EB1B3A" w14:textId="77777777" w:rsidR="00A05C28" w:rsidRDefault="00A05C28" w:rsidP="00927651">
            <w:pPr>
              <w:jc w:val="center"/>
            </w:pPr>
            <w:r>
              <w:rPr>
                <w:rFonts w:ascii="Simplified Arabic" w:eastAsia="Simplified Arabic" w:hAnsi="Simplified Arabic" w:cs="Simplified Arabic"/>
                <w:rtl/>
                <w:lang w:val="ar-SA"/>
              </w:rPr>
              <w:t>مدعومة جزئيًا</w:t>
            </w:r>
          </w:p>
        </w:tc>
      </w:tr>
    </w:tbl>
    <w:p w14:paraId="42BD5B00" w14:textId="77777777" w:rsidR="00A05C28" w:rsidRDefault="00A05C28" w:rsidP="00927651">
      <w:pPr>
        <w:spacing w:before="60" w:after="120" w:line="240" w:lineRule="auto"/>
        <w:jc w:val="both"/>
      </w:pPr>
      <w:r>
        <w:rPr>
          <w:rFonts w:ascii="Simplified Arabic" w:eastAsia="Simplified Arabic" w:hAnsi="Simplified Arabic" w:cs="Simplified Arabic" w:hint="cs"/>
          <w:rtl/>
          <w:lang w:bidi="ar-YE"/>
        </w:rPr>
        <w:t>المصدر: إعداد الباحثة اعتماداً على بيانات الدراسة الميدانية ومخرجات التحليل الإحصائي.</w:t>
      </w:r>
    </w:p>
    <w:p w14:paraId="2BF54D89" w14:textId="659E35DB" w:rsidR="00AB7263" w:rsidRPr="00A05C28" w:rsidRDefault="00AB7263" w:rsidP="00A05C28">
      <w:pPr>
        <w:spacing w:line="240" w:lineRule="auto"/>
        <w:jc w:val="both"/>
      </w:pPr>
      <w:r>
        <w:rPr>
          <w:rFonts w:ascii="Simplified Arabic" w:hAnsi="Simplified Arabic" w:cs="Simplified Arabic"/>
          <w:sz w:val="28"/>
          <w:szCs w:val="28"/>
          <w:lang w:bidi="ar-YE"/>
        </w:rPr>
        <w:br w:type="page"/>
      </w:r>
    </w:p>
    <w:p w14:paraId="7CAC5B21" w14:textId="13EC57CD" w:rsidR="00BD1526" w:rsidRPr="00891197" w:rsidRDefault="00BD1526" w:rsidP="00891197">
      <w:pPr>
        <w:pStyle w:val="1"/>
      </w:pPr>
      <w:bookmarkStart w:id="82" w:name="_Toc237566797"/>
      <w:r w:rsidRPr="00891197">
        <w:lastRenderedPageBreak/>
        <w:t xml:space="preserve">الفصل الخامس: </w:t>
      </w:r>
      <w:r w:rsidR="006D56C2" w:rsidRPr="00891197">
        <w:t xml:space="preserve">الخاتمة </w:t>
      </w:r>
      <w:r w:rsidR="00891197">
        <w:t>والتوصيات</w:t>
      </w:r>
      <w:bookmarkEnd w:id="82"/>
    </w:p>
    <w:p w14:paraId="7B31036F" w14:textId="77777777" w:rsidR="00BD1526" w:rsidRPr="00891197" w:rsidRDefault="00BD1526" w:rsidP="00574C49">
      <w:pPr>
        <w:pStyle w:val="2"/>
        <w:spacing w:line="360" w:lineRule="auto"/>
        <w:jc w:val="both"/>
      </w:pPr>
      <w:bookmarkStart w:id="83" w:name="_Toc237566798"/>
      <w:r w:rsidRPr="00891197">
        <w:t>تمهيد</w:t>
      </w:r>
      <w:bookmarkEnd w:id="83"/>
    </w:p>
    <w:p w14:paraId="225DC2AB" w14:textId="7998D7C4" w:rsidR="00BD1526" w:rsidRDefault="00CF4513" w:rsidP="00574C49">
      <w:pPr>
        <w:spacing w:after="120" w:line="360" w:lineRule="auto"/>
        <w:jc w:val="both"/>
        <w:rPr>
          <w:rFonts w:ascii="Simplified Arabic" w:hAnsi="Simplified Arabic" w:cs="Simplified Arabic"/>
          <w:sz w:val="28"/>
          <w:szCs w:val="28"/>
          <w:rtl/>
        </w:rPr>
      </w:pPr>
      <w:r>
        <w:rPr>
          <w:rFonts w:ascii="Simplified Arabic" w:eastAsia="Simplified Arabic" w:hAnsi="Simplified Arabic" w:cs="Simplified Arabic"/>
          <w:sz w:val="28"/>
          <w:szCs w:val="28"/>
          <w:rtl/>
        </w:rPr>
        <w:t>يعرض هذا الفصل مناقشة نتائج الدراسة في ضوء فروضها والدراسات السابقة ذات الصلة، إلى جانب التوصيات الإجرائية ومقترحات الدراسات المستقبلية والخاتمة. وتُفسر النتائج في حدود المنهج الوصفي التحليلي وسياق الدراسة دون استدلال سببي تجريبي</w:t>
      </w:r>
      <w:r w:rsidR="00BD1526">
        <w:rPr>
          <w:rFonts w:ascii="Simplified Arabic" w:eastAsia="Simplified Arabic" w:hAnsi="Simplified Arabic" w:cs="Simplified Arabic" w:hint="cs"/>
          <w:sz w:val="28"/>
          <w:szCs w:val="28"/>
          <w:rtl/>
        </w:rPr>
        <w:t>.</w:t>
      </w:r>
    </w:p>
    <w:p w14:paraId="1AC02E22" w14:textId="1501CC10" w:rsidR="00BD1526" w:rsidRDefault="00BD1526"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hint="cs"/>
          <w:sz w:val="28"/>
          <w:szCs w:val="28"/>
          <w:rtl/>
        </w:rPr>
        <w:t>أظهرت النتائج أثراً إحصائياً موجباً للتحول الصحي في بيئة العمل النفسية المستدامة، وأثراً سالباً في الاحتراق الوظيفي، إلى جانب علاقة موجبة بين التحول الصحي ورفاهية الموظفين. كما أظهر تحليل الوساطة أن رفاهية الموظفين تؤدي دوراً وسيطاً جزئياً في كل من علاقة التحول الصحي بالاحتراق الوظيفي وعلاقته ببيئة العمل النفسية المستدامة. وأظهرت مصفوفة الارتباط دلالة العلاقات الست بين المتغيرات الأربعة، في حين كشفت اختبارات الفروق عن فروق جزئية وفق بعض الخصائص الديموغرافية والوظيفية، وكان المسمى الوظيفي أكثرها اتساقاً عبر متغيرات الدراسة.</w:t>
      </w:r>
    </w:p>
    <w:p w14:paraId="59B68EDD" w14:textId="77777777" w:rsidR="001F733C" w:rsidRPr="00553866" w:rsidRDefault="001F733C" w:rsidP="00574C49">
      <w:pPr>
        <w:pStyle w:val="2"/>
        <w:spacing w:line="360" w:lineRule="auto"/>
        <w:jc w:val="both"/>
      </w:pPr>
      <w:bookmarkStart w:id="84" w:name="_Toc237566799"/>
      <w:r w:rsidRPr="00553866">
        <w:t>مناقشة النتائج في ضوء فروض الدراسة</w:t>
      </w:r>
      <w:bookmarkEnd w:id="84"/>
    </w:p>
    <w:p w14:paraId="4B939D2F" w14:textId="3888AAD4" w:rsidR="001F733C" w:rsidRPr="00703AF1" w:rsidRDefault="00734ABF"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تُناقش نتائج الفروض السبعة في ضوء سياق القطاع الصحي الحكومي بمدينة الرياض والدراسات السابقة ذات الصلة، مع تفسير دلالاتها الإدارية والتنظيمية وبيان أوجه الاتفاق والاختلاف مع نتائج الدراسات السابقة.</w:t>
      </w:r>
    </w:p>
    <w:p w14:paraId="7901F94D" w14:textId="5E2FE79D" w:rsidR="001F733C" w:rsidRDefault="001F733C" w:rsidP="00574C49">
      <w:pPr>
        <w:pStyle w:val="3"/>
        <w:spacing w:line="360" w:lineRule="auto"/>
        <w:jc w:val="both"/>
      </w:pPr>
      <w:bookmarkStart w:id="85" w:name="_Toc237566800"/>
      <w:r>
        <w:lastRenderedPageBreak/>
        <w:t>مناقشة</w:t>
      </w:r>
      <w:r w:rsidR="001E1223">
        <w:rPr>
          <w:rFonts w:hint="cs"/>
        </w:rPr>
        <w:t xml:space="preserve"> </w:t>
      </w:r>
      <w:r w:rsidR="001E1223" w:rsidRPr="001E1223">
        <w:t>نتائج اختبار</w:t>
      </w:r>
      <w:r w:rsidR="001E1223">
        <w:rPr>
          <w:rFonts w:hint="cs"/>
        </w:rPr>
        <w:t xml:space="preserve"> </w:t>
      </w:r>
      <w:r>
        <w:t>الفرضية الأولى (ف1):</w:t>
      </w:r>
      <w:bookmarkEnd w:id="85"/>
    </w:p>
    <w:p w14:paraId="5BC5E805"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أظهر الانحدار الخطي البسيط أن التحول الصحي ارتبط بأثر إحصائي موجب في بيئة العمل النفسية المستدامة؛ إذ بلغ B = 0.8642 وβ = 0.8021، وكان النموذج دالاً إحصائياً عند p &lt; .001، وفسر R² = 0.6433 من التباين في بيئة العمل النفسية المستدامة. وتشير هذه النتيجة إلى علاقة قوية نسبياً في بيانات الدراسة: فكلما ارتفع إدراك العاملين لمظاهر التحول الصحي، ارتفع كذلك إدراكهم للأمان النفسي والعدالة التنظيمية والدعم والتعاون والمشاركة التي تقيسها أداة الدراسة. ولا يعني ذلك أن التحول الصحي يفسر البيئة النفسية بصورة حتمية، وإنما أنه أسهم إحصائياً في تفسير جزء كبير من تباينها داخل العينة.</w:t>
      </w:r>
    </w:p>
    <w:p w14:paraId="5262FAFB" w14:textId="3AFA7B3F"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إدارياً، توحي النتيجة بأن التحول الصحي لا يُستقبل لدى العاملين باعتباره تغيراً تقنياً أو تشغيلياً فقط، بل يرتبط أيضاً بالمناخ التنظيمي الذي يباشرون العمل داخله. ويتقاطع هذا الاتجاه مع ما عرضه الفصل الثاني عن Braim (</w:t>
      </w:r>
      <w:r w:rsidR="0083254A">
        <w:rPr>
          <w:rFonts w:ascii="Simplified Arabic" w:eastAsia="Simplified Arabic" w:hAnsi="Simplified Arabic" w:cs="Simplified Arabic" w:hint="cs"/>
          <w:sz w:val="28"/>
          <w:szCs w:val="28"/>
          <w:rtl/>
        </w:rPr>
        <w:t>2024</w:t>
      </w:r>
      <w:r>
        <w:rPr>
          <w:rFonts w:ascii="Simplified Arabic" w:eastAsia="Simplified Arabic" w:hAnsi="Simplified Arabic" w:cs="Simplified Arabic"/>
          <w:sz w:val="28"/>
          <w:szCs w:val="28"/>
          <w:rtl/>
        </w:rPr>
        <w:t>) بشأن أهمية التزام الإدارة والقيادة والعمل الجماعي في بناء بيئة عمل مستدامة، ومع ما خلص إليه Ongaro وآخرون (2024) من أن الممارسات التحويلية في خدمات الرعاية الصحية ترتبط بنتائج تخص رفاهية العاملين. كما ينسجم من حيث الاتجاه التنظيمي العام مع دراسة الشهري (2024) التي وجدت أثراً طردياً للتحول الصحي في تقديم الخدمات، مع التأكيد أن هذه الدراسات لم تختبر العلاقة نفسها بين التحول الصحي وبيئة العمل النفسية المستدامة.</w:t>
      </w:r>
    </w:p>
    <w:p w14:paraId="3A434FFE" w14:textId="37C3D24B" w:rsidR="001F733C" w:rsidRDefault="001F733C" w:rsidP="00574C49">
      <w:pPr>
        <w:pStyle w:val="3"/>
        <w:spacing w:line="360" w:lineRule="auto"/>
        <w:jc w:val="both"/>
      </w:pPr>
      <w:bookmarkStart w:id="86" w:name="_Toc237566801"/>
      <w:r>
        <w:t>مناقشة</w:t>
      </w:r>
      <w:r w:rsidR="00EB6148">
        <w:rPr>
          <w:rFonts w:hint="cs"/>
        </w:rPr>
        <w:t xml:space="preserve"> </w:t>
      </w:r>
      <w:r w:rsidR="00EB6148" w:rsidRPr="001E1223">
        <w:t>نتائج اختبار</w:t>
      </w:r>
      <w:r>
        <w:t xml:space="preserve"> الفرضية الثانية (ف2):</w:t>
      </w:r>
      <w:bookmarkEnd w:id="86"/>
    </w:p>
    <w:p w14:paraId="436090D3"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 xml:space="preserve">أظهر الانحدار الخطي البسيط أثراً إحصائياً سالباً للتحول الصحي في الاحتراق الوظيفي؛ إذ بلغ B = -0.5633 وβ = -0.4751 عند p &lt; .001، وبلغ R² = 0.2258. وعليه ارتبط ارتفاع التحول الصحي بانخفاض الاحتراق الوظيفي داخل بيانات الدراسة، وكانت قوة الأثر متوسطة مقارنة بالأثر المسجل في </w:t>
      </w:r>
      <w:r>
        <w:rPr>
          <w:rFonts w:ascii="Simplified Arabic" w:eastAsia="Simplified Arabic" w:hAnsi="Simplified Arabic" w:cs="Simplified Arabic"/>
          <w:sz w:val="28"/>
          <w:szCs w:val="28"/>
          <w:rtl/>
        </w:rPr>
        <w:lastRenderedPageBreak/>
        <w:t>بيئة العمل النفسية المستدامة. كما أن تفسير 22.58% من تباين الاحتراق يوضح أن الاحتراق الوظيفي ظاهرة متعددة العوامل، وأن التحول الصحي لا يختزل جميع مصادرها المهنية والنفسية.</w:t>
      </w:r>
    </w:p>
    <w:p w14:paraId="6AA0C86A"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في سياق القطاع الصحي الحكومي بمدينة الرياض، يمكن فهم هذه النتيجة على أن التحول حين يقترن بتحسين الإجراءات والكفاءة والدعم المؤسسي قد يرتبط بتخفيف بعض مصادر الضغط المرتبطة بالغموض أو ضعف التنظيم، إلا أن بقية التباين يظل مرتبطاً بعوامل أخرى لم يختبرها هذا الفرض. وتتقاطع النتيجة مع ما عرضه Speicher &amp; Francis (2023) عن أهمية التدخلات المؤسسية والعمل الجماعي ودعم اتخاذ القرار في الحد من الاحتراق لدى العاملين الصحيين، ومع ما ناقشه Gabriel &amp; Aguinis (2022) حول دور الدعم الاجتماعي وإشراك العاملين وإدارة الإجهاد في بناء بيئات عمل صحية. ويظل هذا اتفاقاً في الاتجاه التنظيمي العام، لا دليلاً على أن الدراسات السابقة اختبرت أثر التحول الصحي مباشرة في الاحتراق.</w:t>
      </w:r>
    </w:p>
    <w:p w14:paraId="35357B93" w14:textId="038AEBB2" w:rsidR="001F733C" w:rsidRDefault="001F733C" w:rsidP="00574C49">
      <w:pPr>
        <w:pStyle w:val="3"/>
        <w:spacing w:line="360" w:lineRule="auto"/>
        <w:jc w:val="both"/>
      </w:pPr>
      <w:bookmarkStart w:id="87" w:name="_Toc237566802"/>
      <w:r>
        <w:t>مناقشة</w:t>
      </w:r>
      <w:r w:rsidR="00EB6148">
        <w:rPr>
          <w:rFonts w:hint="cs"/>
        </w:rPr>
        <w:t xml:space="preserve"> </w:t>
      </w:r>
      <w:r w:rsidR="00EB6148" w:rsidRPr="001E1223">
        <w:t>نتائج اختبار</w:t>
      </w:r>
      <w:r>
        <w:t xml:space="preserve"> الفرضية الثالثة (ف3):</w:t>
      </w:r>
      <w:bookmarkEnd w:id="87"/>
    </w:p>
    <w:p w14:paraId="5FD293E9"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أظهر الجزء الارتباطي من الفرضية علاقة موجبة قوية نسبياً بين التحول الصحي ورفاهية الموظفين، r = 0.7437 عند p &lt; .001. وفي نموذج الانحدار المتعدد كان النموذج الكلي دالاً عند p &lt; .001 وفسر R² = 0.2932 من تباين الاحتراق الوظيفي. وبعد إدخال المتغيرين معاً ظل التحول الصحي مرتبطاً سلباً بالاحتراق، B = -0.2206 وβ = -0.1861 عند p = .0041، كما ظل رفاه الموظفين مرتبطاً سلباً بالاحتراق بدرجة أكبر معيارياً، B = -0.4563 وβ = -0.3886 عند p &lt; .001.</w:t>
      </w:r>
    </w:p>
    <w:p w14:paraId="2C8145DC"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 xml:space="preserve">تشير هذه النتيجة إلى أن التحول الصحي ورفاهية الموظفين يقدمان إسهاماً إحصائياً مشتركاً في تفسير انخفاض الاحتراق، مع بروز رفاهية الموظفين بوصفها المتغير ذي الإسهام المعياري الأقوى داخل النموذج المتعدد. وتنسجم العلاقة الموجبة بين التحول والرفاهية مع ما عرضه Ongaro وآخرون (2024) حول </w:t>
      </w:r>
      <w:r>
        <w:rPr>
          <w:rFonts w:ascii="Simplified Arabic" w:eastAsia="Simplified Arabic" w:hAnsi="Simplified Arabic" w:cs="Simplified Arabic"/>
          <w:sz w:val="28"/>
          <w:szCs w:val="28"/>
          <w:rtl/>
        </w:rPr>
        <w:lastRenderedPageBreak/>
        <w:t>ارتباط الممارسات التحويلية بنتائج رفاهية العاملين، كما تتقاطع العلاقة السالبة بين الرفاهية والاحتراق مع مناقشة Speicher &amp; Francis (2023) للرضا والرفاه والتدخلات المؤسسية في سياق الاحتراق لدى العاملين الصحيين. ويقدم Ahsan &amp; Khawaja (2024) كذلك مثالاً على توظيف رفاهية الموظفين كمتغير وسيط في نموذج تنظيمي مختلف، بما يدعم أهمية الرفاهية تفسيرياً من دون مساواة النموذجين.</w:t>
      </w:r>
    </w:p>
    <w:p w14:paraId="7661D831" w14:textId="5BD659B5" w:rsidR="001F733C" w:rsidRDefault="001F733C" w:rsidP="00574C49">
      <w:pPr>
        <w:pStyle w:val="3"/>
        <w:spacing w:line="360" w:lineRule="auto"/>
        <w:jc w:val="both"/>
      </w:pPr>
      <w:bookmarkStart w:id="88" w:name="_Toc237566803"/>
      <w:r>
        <w:t>مناقشة</w:t>
      </w:r>
      <w:r w:rsidR="00EB6148">
        <w:rPr>
          <w:rFonts w:hint="cs"/>
        </w:rPr>
        <w:t xml:space="preserve"> </w:t>
      </w:r>
      <w:r w:rsidR="00EB6148" w:rsidRPr="001E1223">
        <w:t>نتائج اختبار</w:t>
      </w:r>
      <w:r>
        <w:t xml:space="preserve"> الفرضية الرابعة (ف4):</w:t>
      </w:r>
      <w:bookmarkEnd w:id="88"/>
      <w:r>
        <w:t xml:space="preserve"> </w:t>
      </w:r>
    </w:p>
    <w:p w14:paraId="22AFD6C0"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أظهر تحليل الوساطة أثراً غير مباشر سالباً للتحول الصحي في الاحتراق عبر رفاهية الموظفين؛ إذ بلغ الأثر غير المباشر غير المعياري ab = -0.3426، وبلغ الأثر غير المباشر المعياري -0.2890. وكانت فترة الثقة Bootstrap BCa 95% مساوية [-0.4888, -0.1725] بعد 100,000 إعادة سحب، ولم تشمل الصفر، وهو ما يدعم دلالة الأثر غير المباشر. وفي الوقت نفسه ظل الأثر المباشر بعد إدخال الرفاهية دالاً، c′: B = -0.2206 وβ = -0.1861 عند p = .0041؛ لذلك وُصفت الوساطة بأنها جزئية لا كلية.</w:t>
      </w:r>
    </w:p>
    <w:p w14:paraId="4ECE3C78"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إدارياً، تعني الوساطة الجزئية أن ارتباط التحول الصحي بانخفاض الاحتراق يمر جزئياً عبر تحسن رفاهية العاملين، مع بقاء مسار مباشر للتحول نحو الاحتراق بعد ضبط الرفاهية. وهذا يجعل الرفاهية آلية تفسيرية مهمة، لكنها ليست الآلية الوحيدة في النموذج. ويستند هذا الحكم إلى دلالة الأثر غير المباشر وفترة الثقة Bootstrap BCa، لا إلى معامل ارتباط Pearson بوصفه مساراً للوساطة، ولا إلى خطوات Baron &amp; Kenny وحدها. وتنسجم الفكرة العامة للوساطة مع Ahsan &amp; Khawaja (2024) الذين اختبروا رفاهية الموظفين وسيطاً في نموذج تنظيمي مختلف، بينما يوفر Speicher &amp; Francis (2023) سياقاً صحياً يبرز أهمية رفاه العاملين في التعامل مع الاحتراق، من دون أن يكون نموذجهم مطابقاً لمسارات الدراسة الحالية.</w:t>
      </w:r>
    </w:p>
    <w:p w14:paraId="58F2B4B0" w14:textId="2FB33EBD" w:rsidR="001F733C" w:rsidRDefault="001F733C" w:rsidP="00574C49">
      <w:pPr>
        <w:pStyle w:val="3"/>
        <w:spacing w:line="360" w:lineRule="auto"/>
        <w:jc w:val="both"/>
      </w:pPr>
      <w:bookmarkStart w:id="89" w:name="_Toc237566804"/>
      <w:r>
        <w:lastRenderedPageBreak/>
        <w:t>مناقشة</w:t>
      </w:r>
      <w:r w:rsidR="00EB6148">
        <w:rPr>
          <w:rFonts w:hint="cs"/>
        </w:rPr>
        <w:t xml:space="preserve"> </w:t>
      </w:r>
      <w:r w:rsidR="00EB6148" w:rsidRPr="001E1223">
        <w:t>نتائج اختبار</w:t>
      </w:r>
      <w:r>
        <w:t xml:space="preserve"> الفرضية الخامسة (ف5):</w:t>
      </w:r>
      <w:bookmarkEnd w:id="89"/>
      <w:r>
        <w:t xml:space="preserve"> </w:t>
      </w:r>
    </w:p>
    <w:p w14:paraId="720AAFC2"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أظهر تحليل الوساطة أثراً غير مباشر موجباً للتحول الصحي في بيئة العمل النفسية المستدامة عبر رفاهية الموظفين؛ إذ بلغ ab = 0.4023، وبلغ الأثر غير المباشر المعياري 0.3734، وكانت فترة الثقة Bootstrap BCa 95% مساوية [0.2674, 0.5286] بعد 100,000 إعادة سحب، ولم تشمل الصفر. كما ظل الأثر المباشر بعد إدخال الرفاهية دالاً، c′: B = 0.4619 وβ = 0.4287 عند p &lt; .001، وبلغ R² للنموذج الذي يضم التحول والرفاهية 0.7560. وبسبب عدم تجانس التباين الذي كشفه اختبار Breusch-Pagan، استند الاستدلال على المسارين b وc′ إلى الأخطاء المعيارية المتينة HC3 كما ورد في الفصل الرابع. وبقاء الأثر المباشر مع دلالة الأثر غير المباشر يدعم وصف الوساطة بأنها جزئية.</w:t>
      </w:r>
    </w:p>
    <w:p w14:paraId="1F058DEE" w14:textId="48887B48"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تشير النتيجة تنظيمياً إلى أن التحول الصحي يرتبط ببيئة نفسية أكثر استدامة عبر مسارين متكاملين: مسار مباشر، ومسار غير مباشر يمر بتحسن رفاهية الموظفين. وهذا يبرز أن تجربة الموظف ورضاه وتوازنه ودعمه الاجتماعي ليست نتائج جانبية منفصلة عن التحول، بل ترتبط بالطريقة التي ينعكس بها التحول على المناخ النفسي للعمل. وتتقاطع النتيجة مع Braim (</w:t>
      </w:r>
      <w:r w:rsidR="0083254A">
        <w:rPr>
          <w:rFonts w:ascii="Simplified Arabic" w:eastAsia="Simplified Arabic" w:hAnsi="Simplified Arabic" w:cs="Simplified Arabic" w:hint="cs"/>
          <w:sz w:val="28"/>
          <w:szCs w:val="28"/>
          <w:rtl/>
        </w:rPr>
        <w:t>2024</w:t>
      </w:r>
      <w:r>
        <w:rPr>
          <w:rFonts w:ascii="Simplified Arabic" w:eastAsia="Simplified Arabic" w:hAnsi="Simplified Arabic" w:cs="Simplified Arabic"/>
          <w:sz w:val="28"/>
          <w:szCs w:val="28"/>
          <w:rtl/>
        </w:rPr>
        <w:t>) في إبراز دور الإدارة والعمل الجماعي في البيئة المستدامة، ومع Ongaro وآخرون (2024) في ربط الممارسات التحويلية برفاه العاملين. كما يساند Ahsan &amp; Khawaja (2024) من حيث المبدأ إمكانية قيام الرفاهية بدور وسيط، مع بقاء العلاقة المحددة في الفرضية الخامسة مميزة للدراسة الحالية ضمن الأدبيات المعروضة في الفصل الثاني.</w:t>
      </w:r>
    </w:p>
    <w:p w14:paraId="33229EE1" w14:textId="0D295306" w:rsidR="001F733C" w:rsidRDefault="001F733C" w:rsidP="00574C49">
      <w:pPr>
        <w:pStyle w:val="3"/>
        <w:spacing w:line="360" w:lineRule="auto"/>
        <w:jc w:val="both"/>
      </w:pPr>
      <w:bookmarkStart w:id="90" w:name="_Toc237566805"/>
      <w:r>
        <w:t xml:space="preserve">مناقشة </w:t>
      </w:r>
      <w:r w:rsidR="00EB6148" w:rsidRPr="001E1223">
        <w:t>نتائج اختبار</w:t>
      </w:r>
      <w:r w:rsidR="00EB6148">
        <w:rPr>
          <w:rFonts w:hint="cs"/>
        </w:rPr>
        <w:t xml:space="preserve"> </w:t>
      </w:r>
      <w:r>
        <w:t>الفرضية السادسة (ف6):</w:t>
      </w:r>
      <w:bookmarkEnd w:id="90"/>
      <w:r>
        <w:t xml:space="preserve"> </w:t>
      </w:r>
    </w:p>
    <w:p w14:paraId="5235F926"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 xml:space="preserve">أظهرت مصفوفة Pearson أن العلاقات الزوجية الست جميعها دالة عند p &lt; .001. فقد ارتبط التحول الصحي إيجابياً ببيئة العمل النفسية المستدامة r = 0.8021 وبرفاهية الموظفين r = 0.7437، وارتبط </w:t>
      </w:r>
      <w:r>
        <w:rPr>
          <w:rFonts w:ascii="Simplified Arabic" w:eastAsia="Simplified Arabic" w:hAnsi="Simplified Arabic" w:cs="Simplified Arabic"/>
          <w:sz w:val="28"/>
          <w:szCs w:val="28"/>
          <w:rtl/>
        </w:rPr>
        <w:lastRenderedPageBreak/>
        <w:t>سلبياً بالاحتراق الوظيفي r = -0.4751. كما ارتبطت بيئة العمل النفسية المستدامة إيجابياً برفاهية الموظفين r = 0.8209، وارتبطت سلبياً بالاحتراق r = -0.5256، في حين ارتبطت رفاهية الموظفين سلبياً بالاحتراق r = -0.5270.</w:t>
      </w:r>
    </w:p>
    <w:p w14:paraId="7BA417B8" w14:textId="3A72AEFE"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يعكس هذا النمط الارتباطي اتساقاً داخلياً في اتجاه العلاقات: المتغيرات التنظيمية والإيجابية الثلاثة - التحول الصحي، والبيئة النفسية المستدامة، ورفاهية الموظفين - تحركت في اتجاه موجب فيما بينها، بينما تحرك الاحتراق في الاتجاه المعاكس. وكانت أقوى علاقة ثنائية بين بيئة العمل النفسية المستدامة ورفاهية الموظفين، تلتها العلاقة بين التحول الصحي وبيئة العمل النفسية المستدامة. ويتقاطع هذا النمط مع الأدبيات المعروضة في الفصل الثاني حول ارتباط البيئة الداعمة والرفاهية بانخفاض الضغوط والاحتراق، ومنها Speicher &amp; Francis (2023) وBraim (</w:t>
      </w:r>
      <w:r w:rsidR="0083254A">
        <w:rPr>
          <w:rFonts w:ascii="Simplified Arabic" w:eastAsia="Simplified Arabic" w:hAnsi="Simplified Arabic" w:cs="Simplified Arabic" w:hint="cs"/>
          <w:sz w:val="28"/>
          <w:szCs w:val="28"/>
          <w:rtl/>
        </w:rPr>
        <w:t>2024</w:t>
      </w:r>
      <w:r>
        <w:rPr>
          <w:rFonts w:ascii="Simplified Arabic" w:eastAsia="Simplified Arabic" w:hAnsi="Simplified Arabic" w:cs="Simplified Arabic"/>
          <w:sz w:val="28"/>
          <w:szCs w:val="28"/>
          <w:rtl/>
        </w:rPr>
        <w:t>)، ومع ارتباط الممارسات التحويلية برفاه العاملين لدى Ongaro وآخرين (2024). ومع ذلك تظل معاملات Pearson مؤشرات ارتباطية، ولا تُفسَّر على أنها علاقات سببية.</w:t>
      </w:r>
    </w:p>
    <w:p w14:paraId="612EE3C7" w14:textId="6103C5E7" w:rsidR="001F733C" w:rsidRDefault="001F733C" w:rsidP="00574C49">
      <w:pPr>
        <w:pStyle w:val="3"/>
        <w:spacing w:line="360" w:lineRule="auto"/>
        <w:jc w:val="both"/>
      </w:pPr>
      <w:bookmarkStart w:id="91" w:name="_Toc237566806"/>
      <w:r>
        <w:t>مناقشة</w:t>
      </w:r>
      <w:r w:rsidR="00EB6148">
        <w:rPr>
          <w:rFonts w:hint="cs"/>
        </w:rPr>
        <w:t xml:space="preserve"> </w:t>
      </w:r>
      <w:r w:rsidR="00EB6148" w:rsidRPr="001E1223">
        <w:t>نتائج اختبار</w:t>
      </w:r>
      <w:r>
        <w:t xml:space="preserve"> الفرضية السابعة (ف7):</w:t>
      </w:r>
      <w:bookmarkEnd w:id="91"/>
      <w:r>
        <w:t xml:space="preserve"> </w:t>
      </w:r>
    </w:p>
    <w:p w14:paraId="5EE545BF"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 xml:space="preserve">أظهرت اختبارات Welch t وWelch ANOVA، تليها مقارنات Games-Howell عند دلالة الاختبار الكلي، أن الفروق لم تكن شاملة لجميع الخصائص أو جميع متغيرات الدراسة؛ ولذلك كانت الفرضية السابعة مدعومة جزئياً. ظهر وفق الجنس فرق دال في التحول الصحي فقط، p = .0411، دون فروق دالة في المتغيرات الثلاثة الأخرى، ولم يُستنتج اتجاه هذا الفرق لعدم ثبوته في العرض المعتمد. ووفق العمر ظهرت فروق كلية في التحول الصحي p = .0256 ورفاهية الموظفين p = .0048 والاحتراق الوظيفي p = .0026، بينما لم يظهر فرق في بيئة العمل النفسية المستدامة. وحددت Games-Howell أن فئة </w:t>
      </w:r>
      <w:r>
        <w:rPr>
          <w:rFonts w:ascii="Simplified Arabic" w:eastAsia="Simplified Arabic" w:hAnsi="Simplified Arabic" w:cs="Simplified Arabic"/>
          <w:sz w:val="28"/>
          <w:szCs w:val="28"/>
          <w:rtl/>
        </w:rPr>
        <w:lastRenderedPageBreak/>
        <w:t>أقل من 30 سنة كانت أعلى في التحول من فئة 30-39 سنة، وأعلى في الرفاهية من فئتي 30-39 و40-49 سنة، وأقل في الاحتراق من الفئتين نفسيهما.</w:t>
      </w:r>
    </w:p>
    <w:p w14:paraId="1CB1A547" w14:textId="77777777" w:rsidR="001F733C" w:rsidRDefault="001F733C" w:rsidP="00574C49">
      <w:pPr>
        <w:spacing w:after="120" w:line="360" w:lineRule="auto"/>
        <w:jc w:val="both"/>
        <w:rPr>
          <w:rFonts w:ascii="Simplified Arabic" w:hAnsi="Simplified Arabic" w:cs="Simplified Arabic"/>
          <w:sz w:val="28"/>
          <w:szCs w:val="28"/>
        </w:rPr>
      </w:pPr>
      <w:r>
        <w:rPr>
          <w:rFonts w:ascii="Simplified Arabic" w:eastAsia="Simplified Arabic" w:hAnsi="Simplified Arabic" w:cs="Simplified Arabic"/>
          <w:sz w:val="28"/>
          <w:szCs w:val="28"/>
          <w:rtl/>
        </w:rPr>
        <w:t>أما المؤهل العلمي فأظهر فروقاً كلية في بيئة العمل النفسية المستدامة p = .0361 والاحتراق الوظيفي p = .0255؛ وحددت المقارنات البعدية أن الدبلوم والبكالوريوس والماجستير كانت أعلى من الدكتوراه في بيئة العمل النفسية المستدامة، بينما لم تظهر مقارنة زوجية دالة للاحتراق بعد ضبط Games-Howell. وكان المسمى الوظيفي الخاصية الأكثر اتساقاً، إذ ظهرت فروق دالة في المتغيرات الأربعة جميعها عند p &lt; .001. وأظهرت المقارنات البعدية أن الأطباء كانوا أقل من الممرضين والإداريين في التحول الصحي، وأن الممرضين سجلوا قيماً أعلى من عدة فئات في بيئة العمل النفسية ورفاهية الموظفين، في حين كان الاحتراق أعلى لدى الأطباء من الممرضين والفنيين والإداريين، وفق المقارنات الدالة الواردة في الفصل الرابع.</w:t>
      </w:r>
    </w:p>
    <w:p w14:paraId="5CB41E4C" w14:textId="6388D9DC" w:rsidR="001F733C" w:rsidRPr="00E92689" w:rsidRDefault="001F733C" w:rsidP="00574C49">
      <w:pPr>
        <w:spacing w:after="120" w:line="360"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وظهرت فروق وفق سنوات الخبرة في بيئة العمل النفسية المستدامة p = .0372 ورفاهية الموظفين p = .0072؛ ولم تُظهر المقارنات البعدية فرقاً زوجياً دالاً للبيئة النفسية، بينما كانت الرفاهية أعلى لدى فئة أقل من خمس سنوات مقارنة بفئة أكثر من عشر سنوات. ولم تظهر فروق دالة تبعاً للحالة الاجتماعية في أي من المتغيرات. أما الدخل الشهري فأظهر فرقاً في الاحتراق الوظيفي فقط، p = .0196، وكانت فئة أقل من 7000 ريال أعلى في الاحتراق من فئة 7000-12000 ريال. وتوضح هذه النتائج أن الخصائص الديموغرافية والوظيفية ترتبط بفروق انتقائية لا عامة. وهي تتفق جزئيًا مع Han وآخرين (2022) في أهمية العمر في سياق الاحتراق، كما تنسجم مع Alqarni وآخرين (2022) في إمكان ظهور فروق ديموغرافية انتقائية في بعض مؤشرات الاحتراق والرضا، بينما تختلف عن توتي (2020) التي لم تجد فروقًا في بيئة العمل النفسية بحسب منصب العمل. ولا تعني هذه الاختبارات اختلاف الدور الوسيط لرفاهية الموظفين بين الفئات؛ إذ اقتصر </w:t>
      </w:r>
      <w:r w:rsidR="00F71B42">
        <w:rPr>
          <w:rFonts w:ascii="Simplified Arabic" w:eastAsia="Simplified Arabic" w:hAnsi="Simplified Arabic" w:cs="Simplified Arabic" w:hint="cs"/>
          <w:sz w:val="28"/>
          <w:szCs w:val="28"/>
          <w:rtl/>
        </w:rPr>
        <w:t>الفرض السابع</w:t>
      </w:r>
      <w:r>
        <w:rPr>
          <w:rFonts w:ascii="Simplified Arabic" w:eastAsia="Simplified Arabic" w:hAnsi="Simplified Arabic" w:cs="Simplified Arabic"/>
          <w:sz w:val="28"/>
          <w:szCs w:val="28"/>
          <w:rtl/>
        </w:rPr>
        <w:t xml:space="preserve"> على فروق متوسطات المتغيرات الأربعة.</w:t>
      </w:r>
    </w:p>
    <w:p w14:paraId="26B4FB74" w14:textId="77777777" w:rsidR="00C857A3" w:rsidRPr="000775D0" w:rsidRDefault="00C857A3" w:rsidP="00D22A3C">
      <w:pPr>
        <w:keepNext/>
        <w:spacing w:before="120" w:after="120" w:line="240" w:lineRule="auto"/>
        <w:jc w:val="center"/>
        <w:rPr>
          <w:rFonts w:ascii="Simplified Arabic" w:hAnsi="Simplified Arabic" w:cs="Simplified Arabic"/>
          <w:bCs/>
          <w:sz w:val="28"/>
          <w:szCs w:val="28"/>
        </w:rPr>
      </w:pPr>
      <w:r>
        <w:rPr>
          <w:rFonts w:ascii="Simplified Arabic" w:eastAsia="Simplified Arabic" w:hAnsi="Simplified Arabic" w:cs="Simplified Arabic"/>
          <w:b/>
          <w:bCs/>
          <w:rtl/>
        </w:rPr>
        <w:lastRenderedPageBreak/>
        <w:t>جدول (5-1): ملخص مناقشة نتائج اختبارات فروض الدراسة وطبيعة العلاقات</w:t>
      </w:r>
    </w:p>
    <w:tbl>
      <w:tblPr>
        <w:tblStyle w:val="10"/>
        <w:bidiVisual/>
        <w:tblW w:w="0" w:type="auto"/>
        <w:tblLook w:val="0620" w:firstRow="1" w:lastRow="0" w:firstColumn="0" w:lastColumn="0" w:noHBand="1" w:noVBand="1"/>
      </w:tblPr>
      <w:tblGrid>
        <w:gridCol w:w="729"/>
        <w:gridCol w:w="1766"/>
        <w:gridCol w:w="2552"/>
        <w:gridCol w:w="1528"/>
        <w:gridCol w:w="2441"/>
      </w:tblGrid>
      <w:tr w:rsidR="00564B28" w:rsidRPr="00703AF1" w14:paraId="4933CE92" w14:textId="77777777" w:rsidTr="00FF67AB">
        <w:trPr>
          <w:cnfStyle w:val="100000000000" w:firstRow="1" w:lastRow="0" w:firstColumn="0" w:lastColumn="0" w:oddVBand="0" w:evenVBand="0" w:oddHBand="0" w:evenHBand="0" w:firstRowFirstColumn="0" w:firstRowLastColumn="0" w:lastRowFirstColumn="0" w:lastRowLastColumn="0"/>
        </w:trPr>
        <w:tc>
          <w:tcPr>
            <w:tcW w:w="0" w:type="auto"/>
            <w:vAlign w:val="center"/>
          </w:tcPr>
          <w:p w14:paraId="081F5075" w14:textId="77777777" w:rsidR="00564B28" w:rsidRPr="00703AF1" w:rsidRDefault="00564B28" w:rsidP="006D1F8F">
            <w:pPr>
              <w:jc w:val="center"/>
              <w:rPr>
                <w:rFonts w:ascii="Simplified Arabic" w:hAnsi="Simplified Arabic" w:cs="Simplified Arabic"/>
                <w:sz w:val="28"/>
                <w:szCs w:val="28"/>
              </w:rPr>
            </w:pPr>
            <w:r>
              <w:rPr>
                <w:rFonts w:ascii="Simplified Arabic" w:eastAsia="Simplified Arabic" w:hAnsi="Simplified Arabic" w:cs="Simplified Arabic"/>
              </w:rPr>
              <w:t>الفرض</w:t>
            </w:r>
          </w:p>
        </w:tc>
        <w:tc>
          <w:tcPr>
            <w:tcW w:w="1766" w:type="dxa"/>
            <w:vAlign w:val="center"/>
          </w:tcPr>
          <w:p w14:paraId="345E5EA3" w14:textId="77777777" w:rsidR="00564B28" w:rsidRPr="00703AF1" w:rsidRDefault="00564B28" w:rsidP="006D1F8F">
            <w:pPr>
              <w:jc w:val="center"/>
              <w:rPr>
                <w:rFonts w:ascii="Simplified Arabic" w:hAnsi="Simplified Arabic" w:cs="Simplified Arabic"/>
                <w:sz w:val="28"/>
                <w:szCs w:val="28"/>
              </w:rPr>
            </w:pPr>
            <w:r>
              <w:rPr>
                <w:rFonts w:ascii="Simplified Arabic" w:eastAsia="Simplified Arabic" w:hAnsi="Simplified Arabic" w:cs="Simplified Arabic"/>
              </w:rPr>
              <w:t>العلاقة المختبرة</w:t>
            </w:r>
          </w:p>
        </w:tc>
        <w:tc>
          <w:tcPr>
            <w:tcW w:w="2552" w:type="dxa"/>
            <w:vAlign w:val="center"/>
          </w:tcPr>
          <w:p w14:paraId="23616DA8" w14:textId="77777777" w:rsidR="00564B28" w:rsidRPr="00703AF1" w:rsidRDefault="00564B28" w:rsidP="006D1F8F">
            <w:pPr>
              <w:jc w:val="center"/>
              <w:rPr>
                <w:rFonts w:ascii="Simplified Arabic" w:hAnsi="Simplified Arabic" w:cs="Simplified Arabic"/>
                <w:sz w:val="28"/>
                <w:szCs w:val="28"/>
              </w:rPr>
            </w:pPr>
            <w:r>
              <w:rPr>
                <w:rFonts w:ascii="Simplified Arabic" w:eastAsia="Simplified Arabic" w:hAnsi="Simplified Arabic" w:cs="Simplified Arabic"/>
              </w:rPr>
              <w:t>المؤشر الإحصائي</w:t>
            </w:r>
          </w:p>
        </w:tc>
        <w:tc>
          <w:tcPr>
            <w:tcW w:w="1528" w:type="dxa"/>
            <w:vAlign w:val="center"/>
          </w:tcPr>
          <w:p w14:paraId="6BB882B9" w14:textId="77777777" w:rsidR="00564B28" w:rsidRPr="00703AF1" w:rsidRDefault="00564B28" w:rsidP="006D1F8F">
            <w:pPr>
              <w:jc w:val="center"/>
              <w:rPr>
                <w:rFonts w:ascii="Simplified Arabic" w:hAnsi="Simplified Arabic" w:cs="Simplified Arabic"/>
                <w:sz w:val="28"/>
                <w:szCs w:val="28"/>
              </w:rPr>
            </w:pPr>
            <w:r>
              <w:rPr>
                <w:rFonts w:ascii="Simplified Arabic" w:eastAsia="Simplified Arabic" w:hAnsi="Simplified Arabic" w:cs="Simplified Arabic"/>
              </w:rPr>
              <w:t>طبيعة العلاقة وقوتها</w:t>
            </w:r>
          </w:p>
        </w:tc>
        <w:tc>
          <w:tcPr>
            <w:tcW w:w="0" w:type="auto"/>
            <w:vAlign w:val="center"/>
          </w:tcPr>
          <w:p w14:paraId="539D50A2" w14:textId="49899220" w:rsidR="00564B28" w:rsidRDefault="00564B28" w:rsidP="006D1F8F">
            <w:pPr>
              <w:jc w:val="center"/>
              <w:rPr>
                <w:rFonts w:ascii="Simplified Arabic" w:eastAsia="Simplified Arabic" w:hAnsi="Simplified Arabic" w:cs="Simplified Arabic"/>
              </w:rPr>
            </w:pPr>
            <w:r>
              <w:rPr>
                <w:rFonts w:ascii="Simplified Arabic" w:eastAsia="Simplified Arabic" w:hAnsi="Simplified Arabic" w:cs="Simplified Arabic"/>
                <w:rtl/>
              </w:rPr>
              <w:t>المناقشة والأهمية النسبية</w:t>
            </w:r>
          </w:p>
        </w:tc>
      </w:tr>
      <w:tr w:rsidR="00564B28" w14:paraId="7F80E869" w14:textId="77777777" w:rsidTr="00FF67AB">
        <w:tc>
          <w:tcPr>
            <w:tcW w:w="0" w:type="auto"/>
            <w:vAlign w:val="center"/>
          </w:tcPr>
          <w:p w14:paraId="638893F3" w14:textId="77777777" w:rsidR="00564B28" w:rsidRDefault="00564B28" w:rsidP="006D1F8F">
            <w:pPr>
              <w:jc w:val="center"/>
            </w:pPr>
            <w:r>
              <w:rPr>
                <w:rFonts w:ascii="Simplified Arabic" w:eastAsia="Simplified Arabic" w:hAnsi="Simplified Arabic" w:cs="Simplified Arabic"/>
              </w:rPr>
              <w:t>ف1</w:t>
            </w:r>
          </w:p>
        </w:tc>
        <w:tc>
          <w:tcPr>
            <w:tcW w:w="1766" w:type="dxa"/>
            <w:vAlign w:val="center"/>
          </w:tcPr>
          <w:p w14:paraId="09A0B41D" w14:textId="0E4B8CCE" w:rsidR="00564B28" w:rsidRDefault="00564B28" w:rsidP="006D1F8F">
            <w:pPr>
              <w:jc w:val="center"/>
            </w:pPr>
            <w:r>
              <w:rPr>
                <w:rFonts w:ascii="Simplified Arabic" w:eastAsia="Simplified Arabic" w:hAnsi="Simplified Arabic" w:cs="Simplified Arabic"/>
              </w:rPr>
              <w:t xml:space="preserve">أثر التحول الصحي </w:t>
            </w:r>
            <w:r>
              <w:rPr>
                <w:rFonts w:ascii="Simplified Arabic" w:eastAsia="Simplified Arabic" w:hAnsi="Simplified Arabic" w:cs="Simplified Arabic"/>
                <w:rtl/>
              </w:rPr>
              <w:t>على</w:t>
            </w:r>
            <w:r>
              <w:rPr>
                <w:rFonts w:ascii="Simplified Arabic" w:eastAsia="Simplified Arabic" w:hAnsi="Simplified Arabic" w:cs="Simplified Arabic"/>
              </w:rPr>
              <w:t xml:space="preserve"> بيئة العمل النفسية المستدامة</w:t>
            </w:r>
          </w:p>
        </w:tc>
        <w:tc>
          <w:tcPr>
            <w:tcW w:w="2552" w:type="dxa"/>
            <w:vAlign w:val="center"/>
          </w:tcPr>
          <w:p w14:paraId="752A600C" w14:textId="77777777" w:rsidR="00564B28" w:rsidRDefault="00564B28" w:rsidP="006D1F8F">
            <w:pPr>
              <w:jc w:val="center"/>
            </w:pPr>
            <w:r>
              <w:rPr>
                <w:rFonts w:ascii="Simplified Arabic" w:eastAsia="Simplified Arabic" w:hAnsi="Simplified Arabic" w:cs="Simplified Arabic"/>
              </w:rPr>
              <w:t xml:space="preserve">B = 0.8642؛ </w:t>
            </w:r>
            <w:r>
              <w:rPr>
                <w:rFonts w:ascii="Cambria" w:eastAsia="Simplified Arabic" w:hAnsi="Cambria" w:cs="Cambria"/>
              </w:rPr>
              <w:t>β</w:t>
            </w:r>
            <w:r>
              <w:rPr>
                <w:rFonts w:ascii="Simplified Arabic" w:eastAsia="Simplified Arabic" w:hAnsi="Simplified Arabic" w:cs="Simplified Arabic"/>
              </w:rPr>
              <w:t xml:space="preserve"> = 0.8021</w:t>
            </w:r>
            <w:r>
              <w:rPr>
                <w:rFonts w:ascii="Simplified Arabic" w:eastAsia="Simplified Arabic" w:hAnsi="Simplified Arabic" w:cs="Simplified Arabic"/>
              </w:rPr>
              <w:br/>
              <w:t>R² = 0.6433؛ p &lt; .001</w:t>
            </w:r>
          </w:p>
        </w:tc>
        <w:tc>
          <w:tcPr>
            <w:tcW w:w="1528" w:type="dxa"/>
            <w:vAlign w:val="center"/>
          </w:tcPr>
          <w:p w14:paraId="75B3B04E" w14:textId="77777777" w:rsidR="00564B28" w:rsidRDefault="00564B28" w:rsidP="006D1F8F">
            <w:pPr>
              <w:jc w:val="center"/>
            </w:pPr>
            <w:r>
              <w:rPr>
                <w:rFonts w:ascii="Simplified Arabic" w:eastAsia="Simplified Arabic" w:hAnsi="Simplified Arabic" w:cs="Simplified Arabic"/>
              </w:rPr>
              <w:t>أثر موجب قوي نسبياً؛ مدعوم إحصائياً</w:t>
            </w:r>
          </w:p>
        </w:tc>
        <w:tc>
          <w:tcPr>
            <w:tcW w:w="0" w:type="auto"/>
            <w:vAlign w:val="center"/>
          </w:tcPr>
          <w:p w14:paraId="78983E32" w14:textId="3DB7B469" w:rsidR="00564B28" w:rsidRDefault="00564B28" w:rsidP="006D1F8F">
            <w:pPr>
              <w:jc w:val="center"/>
              <w:rPr>
                <w:rFonts w:ascii="Simplified Arabic" w:eastAsia="Simplified Arabic" w:hAnsi="Simplified Arabic" w:cs="Simplified Arabic"/>
              </w:rPr>
            </w:pPr>
            <w:r>
              <w:rPr>
                <w:rFonts w:ascii="Simplified Arabic" w:eastAsia="Simplified Arabic" w:hAnsi="Simplified Arabic" w:cs="Simplified Arabic"/>
                <w:rtl/>
              </w:rPr>
              <w:t>فسر التحول الصحي 64.33% من تباين البيئة النفسية المستدامة، بما يبرز ارتباط التحول بالمناخ التنظيمي والنفسي الداعم.</w:t>
            </w:r>
          </w:p>
        </w:tc>
      </w:tr>
      <w:tr w:rsidR="00564B28" w14:paraId="03FD19F6" w14:textId="77777777" w:rsidTr="00FF67AB">
        <w:tc>
          <w:tcPr>
            <w:tcW w:w="0" w:type="auto"/>
            <w:vAlign w:val="center"/>
          </w:tcPr>
          <w:p w14:paraId="0F610E51" w14:textId="77777777" w:rsidR="00564B28" w:rsidRDefault="00564B28" w:rsidP="006D1F8F">
            <w:pPr>
              <w:jc w:val="center"/>
            </w:pPr>
            <w:r>
              <w:rPr>
                <w:rFonts w:ascii="Simplified Arabic" w:eastAsia="Simplified Arabic" w:hAnsi="Simplified Arabic" w:cs="Simplified Arabic"/>
              </w:rPr>
              <w:t>ف2</w:t>
            </w:r>
          </w:p>
        </w:tc>
        <w:tc>
          <w:tcPr>
            <w:tcW w:w="1766" w:type="dxa"/>
            <w:vAlign w:val="center"/>
          </w:tcPr>
          <w:p w14:paraId="196EEACE" w14:textId="771EFD2C" w:rsidR="00564B28" w:rsidRDefault="00564B28" w:rsidP="006D1F8F">
            <w:pPr>
              <w:jc w:val="center"/>
            </w:pPr>
            <w:r>
              <w:rPr>
                <w:rFonts w:ascii="Simplified Arabic" w:eastAsia="Simplified Arabic" w:hAnsi="Simplified Arabic" w:cs="Simplified Arabic"/>
              </w:rPr>
              <w:t xml:space="preserve">أثر التحول الصحي </w:t>
            </w:r>
            <w:r>
              <w:rPr>
                <w:rFonts w:ascii="Simplified Arabic" w:eastAsia="Simplified Arabic" w:hAnsi="Simplified Arabic" w:cs="Simplified Arabic"/>
                <w:rtl/>
              </w:rPr>
              <w:t>على</w:t>
            </w:r>
            <w:r>
              <w:rPr>
                <w:rFonts w:ascii="Simplified Arabic" w:eastAsia="Simplified Arabic" w:hAnsi="Simplified Arabic" w:cs="Simplified Arabic"/>
              </w:rPr>
              <w:t xml:space="preserve"> الاحتراق الوظيفي</w:t>
            </w:r>
          </w:p>
        </w:tc>
        <w:tc>
          <w:tcPr>
            <w:tcW w:w="2552" w:type="dxa"/>
            <w:vAlign w:val="center"/>
          </w:tcPr>
          <w:p w14:paraId="4F32AF36" w14:textId="77777777" w:rsidR="00564B28" w:rsidRDefault="00564B28" w:rsidP="006D1F8F">
            <w:pPr>
              <w:jc w:val="center"/>
            </w:pPr>
            <w:r>
              <w:rPr>
                <w:rFonts w:ascii="Simplified Arabic" w:eastAsia="Simplified Arabic" w:hAnsi="Simplified Arabic" w:cs="Simplified Arabic"/>
              </w:rPr>
              <w:t xml:space="preserve">B = -0.5633؛ </w:t>
            </w:r>
            <w:r>
              <w:rPr>
                <w:rFonts w:ascii="Cambria" w:eastAsia="Simplified Arabic" w:hAnsi="Cambria" w:cs="Cambria"/>
              </w:rPr>
              <w:t>β</w:t>
            </w:r>
            <w:r>
              <w:rPr>
                <w:rFonts w:ascii="Simplified Arabic" w:eastAsia="Simplified Arabic" w:hAnsi="Simplified Arabic" w:cs="Simplified Arabic"/>
              </w:rPr>
              <w:t xml:space="preserve"> = -0.4751</w:t>
            </w:r>
            <w:r>
              <w:rPr>
                <w:rFonts w:ascii="Simplified Arabic" w:eastAsia="Simplified Arabic" w:hAnsi="Simplified Arabic" w:cs="Simplified Arabic"/>
              </w:rPr>
              <w:br/>
              <w:t>R² = 0.2258؛ p &lt; .001</w:t>
            </w:r>
          </w:p>
        </w:tc>
        <w:tc>
          <w:tcPr>
            <w:tcW w:w="1528" w:type="dxa"/>
            <w:vAlign w:val="center"/>
          </w:tcPr>
          <w:p w14:paraId="6678844E" w14:textId="77777777" w:rsidR="00564B28" w:rsidRDefault="00564B28" w:rsidP="006D1F8F">
            <w:pPr>
              <w:jc w:val="center"/>
            </w:pPr>
            <w:r>
              <w:rPr>
                <w:rFonts w:ascii="Simplified Arabic" w:eastAsia="Simplified Arabic" w:hAnsi="Simplified Arabic" w:cs="Simplified Arabic"/>
              </w:rPr>
              <w:t>أثر سالب متوسط؛ مدعوم إحصائياً</w:t>
            </w:r>
          </w:p>
        </w:tc>
        <w:tc>
          <w:tcPr>
            <w:tcW w:w="0" w:type="auto"/>
            <w:vAlign w:val="center"/>
          </w:tcPr>
          <w:p w14:paraId="553BA88D" w14:textId="4B90F15E" w:rsidR="00564B28" w:rsidRDefault="00564B28" w:rsidP="006D1F8F">
            <w:pPr>
              <w:jc w:val="center"/>
              <w:rPr>
                <w:rFonts w:ascii="Simplified Arabic" w:eastAsia="Simplified Arabic" w:hAnsi="Simplified Arabic" w:cs="Simplified Arabic"/>
              </w:rPr>
            </w:pPr>
            <w:r>
              <w:rPr>
                <w:rFonts w:ascii="Simplified Arabic" w:eastAsia="Simplified Arabic" w:hAnsi="Simplified Arabic" w:cs="Simplified Arabic"/>
                <w:rtl/>
              </w:rPr>
              <w:t>ارتبط ارتفاع التحول بانخفاض الاحتراق، مع بقاء معظم التباين مرتبطاً بعوامل أخرى؛ فلا يُختزل الاحتراق في التحول وحده.</w:t>
            </w:r>
          </w:p>
        </w:tc>
      </w:tr>
      <w:tr w:rsidR="00564B28" w14:paraId="168BFE6A" w14:textId="77777777" w:rsidTr="00FF67AB">
        <w:tc>
          <w:tcPr>
            <w:tcW w:w="0" w:type="auto"/>
            <w:vAlign w:val="center"/>
          </w:tcPr>
          <w:p w14:paraId="1FD9997B" w14:textId="77777777" w:rsidR="00564B28" w:rsidRDefault="00564B28" w:rsidP="006D1F8F">
            <w:pPr>
              <w:jc w:val="center"/>
            </w:pPr>
            <w:r>
              <w:rPr>
                <w:rFonts w:ascii="Simplified Arabic" w:eastAsia="Simplified Arabic" w:hAnsi="Simplified Arabic" w:cs="Simplified Arabic"/>
              </w:rPr>
              <w:t>ف3</w:t>
            </w:r>
          </w:p>
        </w:tc>
        <w:tc>
          <w:tcPr>
            <w:tcW w:w="1766" w:type="dxa"/>
            <w:vAlign w:val="center"/>
          </w:tcPr>
          <w:p w14:paraId="79E1D67A" w14:textId="77777777" w:rsidR="00564B28" w:rsidRDefault="00564B28" w:rsidP="006D1F8F">
            <w:pPr>
              <w:jc w:val="center"/>
            </w:pPr>
            <w:r>
              <w:rPr>
                <w:rFonts w:ascii="Simplified Arabic" w:eastAsia="Simplified Arabic" w:hAnsi="Simplified Arabic" w:cs="Simplified Arabic"/>
              </w:rPr>
              <w:t>العلاقة الارتباطية بين التحول الصحي ورفاهية الموظفين، ثم إسهامهما المشترك في تفسير الاحتراق الوظيفي</w:t>
            </w:r>
          </w:p>
        </w:tc>
        <w:tc>
          <w:tcPr>
            <w:tcW w:w="2552" w:type="dxa"/>
            <w:vAlign w:val="center"/>
          </w:tcPr>
          <w:p w14:paraId="67EDFB82" w14:textId="77777777" w:rsidR="00564B28" w:rsidRDefault="00564B28" w:rsidP="006D1F8F">
            <w:pPr>
              <w:jc w:val="center"/>
            </w:pPr>
            <w:r>
              <w:rPr>
                <w:rFonts w:ascii="Simplified Arabic" w:eastAsia="Simplified Arabic" w:hAnsi="Simplified Arabic" w:cs="Simplified Arabic"/>
              </w:rPr>
              <w:t>r = 0.7437؛ p &lt; .001</w:t>
            </w:r>
            <w:r>
              <w:rPr>
                <w:rFonts w:ascii="Simplified Arabic" w:eastAsia="Simplified Arabic" w:hAnsi="Simplified Arabic" w:cs="Simplified Arabic"/>
              </w:rPr>
              <w:br/>
              <w:t>R² = 0.2932</w:t>
            </w:r>
            <w:r>
              <w:rPr>
                <w:rFonts w:ascii="Simplified Arabic" w:eastAsia="Simplified Arabic" w:hAnsi="Simplified Arabic" w:cs="Simplified Arabic"/>
              </w:rPr>
              <w:br/>
              <w:t xml:space="preserve">التحول: </w:t>
            </w:r>
            <w:r>
              <w:rPr>
                <w:rFonts w:ascii="Cambria" w:eastAsia="Simplified Arabic" w:hAnsi="Cambria" w:cs="Cambria"/>
              </w:rPr>
              <w:t>β</w:t>
            </w:r>
            <w:r>
              <w:rPr>
                <w:rFonts w:ascii="Simplified Arabic" w:eastAsia="Simplified Arabic" w:hAnsi="Simplified Arabic" w:cs="Simplified Arabic"/>
              </w:rPr>
              <w:t xml:space="preserve"> = -0.1861؛ p = .0041</w:t>
            </w:r>
            <w:r>
              <w:rPr>
                <w:rFonts w:ascii="Simplified Arabic" w:eastAsia="Simplified Arabic" w:hAnsi="Simplified Arabic" w:cs="Simplified Arabic"/>
              </w:rPr>
              <w:br/>
              <w:t xml:space="preserve">الرفاهية: </w:t>
            </w:r>
            <w:r>
              <w:rPr>
                <w:rFonts w:ascii="Cambria" w:eastAsia="Simplified Arabic" w:hAnsi="Cambria" w:cs="Cambria"/>
              </w:rPr>
              <w:t>β</w:t>
            </w:r>
            <w:r>
              <w:rPr>
                <w:rFonts w:ascii="Simplified Arabic" w:eastAsia="Simplified Arabic" w:hAnsi="Simplified Arabic" w:cs="Simplified Arabic"/>
              </w:rPr>
              <w:t xml:space="preserve"> = -0.3886؛ p &lt; .001</w:t>
            </w:r>
          </w:p>
        </w:tc>
        <w:tc>
          <w:tcPr>
            <w:tcW w:w="1528" w:type="dxa"/>
            <w:vAlign w:val="center"/>
          </w:tcPr>
          <w:p w14:paraId="2FD6875D" w14:textId="77777777" w:rsidR="00564B28" w:rsidRDefault="00564B28" w:rsidP="006D1F8F">
            <w:pPr>
              <w:jc w:val="center"/>
            </w:pPr>
            <w:r>
              <w:rPr>
                <w:rFonts w:ascii="Simplified Arabic" w:eastAsia="Simplified Arabic" w:hAnsi="Simplified Arabic" w:cs="Simplified Arabic"/>
              </w:rPr>
              <w:t>علاقة موجبة بين التحول والرفاهية؛ وإسهام مشترك سالب في الاحتراق</w:t>
            </w:r>
          </w:p>
        </w:tc>
        <w:tc>
          <w:tcPr>
            <w:tcW w:w="0" w:type="auto"/>
            <w:vAlign w:val="center"/>
          </w:tcPr>
          <w:p w14:paraId="506E6FA6" w14:textId="12887918" w:rsidR="00564B28" w:rsidRDefault="00564B28" w:rsidP="006D1F8F">
            <w:pPr>
              <w:jc w:val="center"/>
              <w:rPr>
                <w:rFonts w:ascii="Simplified Arabic" w:eastAsia="Simplified Arabic" w:hAnsi="Simplified Arabic" w:cs="Simplified Arabic"/>
              </w:rPr>
            </w:pPr>
            <w:r>
              <w:rPr>
                <w:rFonts w:ascii="Simplified Arabic" w:eastAsia="Simplified Arabic" w:hAnsi="Simplified Arabic" w:cs="Simplified Arabic"/>
                <w:rtl/>
              </w:rPr>
              <w:t>كان الإسهام المعياري للرفاهية في خفض الاحتراق أقوى من إسهام التحول بعد إدخالهما معاً، مع بقاء كلا المعاملين دالاً.</w:t>
            </w:r>
          </w:p>
        </w:tc>
      </w:tr>
      <w:tr w:rsidR="00564B28" w14:paraId="2C42AA39" w14:textId="77777777" w:rsidTr="00FF67AB">
        <w:tc>
          <w:tcPr>
            <w:tcW w:w="0" w:type="auto"/>
            <w:vAlign w:val="center"/>
          </w:tcPr>
          <w:p w14:paraId="13ABE0DB" w14:textId="77777777" w:rsidR="00564B28" w:rsidRDefault="00564B28" w:rsidP="006D1F8F">
            <w:pPr>
              <w:jc w:val="center"/>
            </w:pPr>
            <w:r>
              <w:rPr>
                <w:rFonts w:ascii="Simplified Arabic" w:eastAsia="Simplified Arabic" w:hAnsi="Simplified Arabic" w:cs="Simplified Arabic"/>
              </w:rPr>
              <w:t>ف4</w:t>
            </w:r>
          </w:p>
        </w:tc>
        <w:tc>
          <w:tcPr>
            <w:tcW w:w="1766" w:type="dxa"/>
            <w:vAlign w:val="center"/>
          </w:tcPr>
          <w:p w14:paraId="43DDFBD0" w14:textId="77777777" w:rsidR="00564B28" w:rsidRDefault="00564B28" w:rsidP="006D1F8F">
            <w:pPr>
              <w:jc w:val="center"/>
            </w:pPr>
            <w:r>
              <w:rPr>
                <w:rFonts w:ascii="Simplified Arabic" w:eastAsia="Simplified Arabic" w:hAnsi="Simplified Arabic" w:cs="Simplified Arabic"/>
              </w:rPr>
              <w:t>الدور الوسيط لرفاهية الموظفين في العلاقة بين التحول الصحي والاحتراق الوظيفي</w:t>
            </w:r>
          </w:p>
        </w:tc>
        <w:tc>
          <w:tcPr>
            <w:tcW w:w="2552" w:type="dxa"/>
            <w:vAlign w:val="center"/>
          </w:tcPr>
          <w:p w14:paraId="361234A1" w14:textId="77777777" w:rsidR="00564B28" w:rsidRDefault="00564B28" w:rsidP="006D1F8F">
            <w:pPr>
              <w:jc w:val="center"/>
            </w:pPr>
            <w:r>
              <w:rPr>
                <w:rFonts w:ascii="Simplified Arabic" w:eastAsia="Simplified Arabic" w:hAnsi="Simplified Arabic" w:cs="Simplified Arabic"/>
              </w:rPr>
              <w:t>ab = -0.3426؛ المعياري = -0.2890</w:t>
            </w:r>
            <w:r>
              <w:rPr>
                <w:rFonts w:ascii="Simplified Arabic" w:eastAsia="Simplified Arabic" w:hAnsi="Simplified Arabic" w:cs="Simplified Arabic"/>
              </w:rPr>
              <w:br/>
              <w:t>BCa 95% CI [-0.4888, -0.1725]</w:t>
            </w:r>
            <w:r>
              <w:rPr>
                <w:rFonts w:ascii="Simplified Arabic" w:eastAsia="Simplified Arabic" w:hAnsi="Simplified Arabic" w:cs="Simplified Arabic"/>
              </w:rPr>
              <w:br/>
              <w:t>c</w:t>
            </w:r>
            <w:r>
              <w:rPr>
                <w:rFonts w:ascii="Times New Roman" w:eastAsia="Simplified Arabic" w:hAnsi="Times New Roman" w:cs="Times New Roman"/>
              </w:rPr>
              <w:t>′</w:t>
            </w:r>
            <w:r>
              <w:rPr>
                <w:rFonts w:ascii="Simplified Arabic" w:eastAsia="Simplified Arabic" w:hAnsi="Simplified Arabic" w:cs="Simplified Arabic"/>
              </w:rPr>
              <w:t xml:space="preserve">: </w:t>
            </w:r>
            <w:r>
              <w:rPr>
                <w:rFonts w:ascii="Cambria" w:eastAsia="Simplified Arabic" w:hAnsi="Cambria" w:cs="Cambria"/>
              </w:rPr>
              <w:t>β</w:t>
            </w:r>
            <w:r>
              <w:rPr>
                <w:rFonts w:ascii="Simplified Arabic" w:eastAsia="Simplified Arabic" w:hAnsi="Simplified Arabic" w:cs="Simplified Arabic"/>
              </w:rPr>
              <w:t xml:space="preserve"> = -0.1861؛ p = .0041</w:t>
            </w:r>
          </w:p>
        </w:tc>
        <w:tc>
          <w:tcPr>
            <w:tcW w:w="1528" w:type="dxa"/>
            <w:vAlign w:val="center"/>
          </w:tcPr>
          <w:p w14:paraId="7379C4B3" w14:textId="77777777" w:rsidR="00564B28" w:rsidRDefault="00564B28" w:rsidP="006D1F8F">
            <w:pPr>
              <w:jc w:val="center"/>
            </w:pPr>
            <w:r>
              <w:rPr>
                <w:rFonts w:ascii="Simplified Arabic" w:eastAsia="Simplified Arabic" w:hAnsi="Simplified Arabic" w:cs="Simplified Arabic"/>
              </w:rPr>
              <w:t>وساطة جزئية سالبة؛ مدعوم إحصائياً</w:t>
            </w:r>
          </w:p>
        </w:tc>
        <w:tc>
          <w:tcPr>
            <w:tcW w:w="0" w:type="auto"/>
            <w:vAlign w:val="center"/>
          </w:tcPr>
          <w:p w14:paraId="10CBD8F6" w14:textId="189A4E4F" w:rsidR="00564B28" w:rsidRDefault="00564B28" w:rsidP="006D1F8F">
            <w:pPr>
              <w:jc w:val="center"/>
              <w:rPr>
                <w:rFonts w:ascii="Simplified Arabic" w:eastAsia="Simplified Arabic" w:hAnsi="Simplified Arabic" w:cs="Simplified Arabic"/>
              </w:rPr>
            </w:pPr>
            <w:r>
              <w:rPr>
                <w:rFonts w:ascii="Simplified Arabic" w:eastAsia="Simplified Arabic" w:hAnsi="Simplified Arabic" w:cs="Simplified Arabic"/>
                <w:rtl/>
              </w:rPr>
              <w:t>فترة الثقة للأثر غير المباشر لا تشمل الصفر، وبقي الأثر المباشر دالاً بعد إدخال الرفاهية؛ لذلك فالوساطة جزئية.</w:t>
            </w:r>
          </w:p>
        </w:tc>
      </w:tr>
      <w:tr w:rsidR="00564B28" w14:paraId="4C625857" w14:textId="77777777" w:rsidTr="00FF67AB">
        <w:tc>
          <w:tcPr>
            <w:tcW w:w="0" w:type="auto"/>
            <w:vAlign w:val="center"/>
          </w:tcPr>
          <w:p w14:paraId="14890DE6" w14:textId="77777777" w:rsidR="00564B28" w:rsidRDefault="00564B28" w:rsidP="006D1F8F">
            <w:pPr>
              <w:jc w:val="center"/>
            </w:pPr>
            <w:r>
              <w:rPr>
                <w:rFonts w:ascii="Simplified Arabic" w:eastAsia="Simplified Arabic" w:hAnsi="Simplified Arabic" w:cs="Simplified Arabic"/>
              </w:rPr>
              <w:t>ف5</w:t>
            </w:r>
          </w:p>
        </w:tc>
        <w:tc>
          <w:tcPr>
            <w:tcW w:w="1766" w:type="dxa"/>
            <w:vAlign w:val="center"/>
          </w:tcPr>
          <w:p w14:paraId="68E6E514" w14:textId="77777777" w:rsidR="00564B28" w:rsidRDefault="00564B28" w:rsidP="006D1F8F">
            <w:pPr>
              <w:jc w:val="center"/>
            </w:pPr>
            <w:r>
              <w:rPr>
                <w:rFonts w:ascii="Simplified Arabic" w:eastAsia="Simplified Arabic" w:hAnsi="Simplified Arabic" w:cs="Simplified Arabic"/>
              </w:rPr>
              <w:t>الدور الوسيط لرفاهية الموظفين في العلاقة بين التحول الصحي وبيئة العمل النفسية المستدامة</w:t>
            </w:r>
          </w:p>
        </w:tc>
        <w:tc>
          <w:tcPr>
            <w:tcW w:w="2552" w:type="dxa"/>
            <w:vAlign w:val="center"/>
          </w:tcPr>
          <w:p w14:paraId="7CEF16C4" w14:textId="77777777" w:rsidR="00564B28" w:rsidRDefault="00564B28" w:rsidP="006D1F8F">
            <w:pPr>
              <w:jc w:val="center"/>
            </w:pPr>
            <w:r>
              <w:rPr>
                <w:rFonts w:ascii="Simplified Arabic" w:eastAsia="Simplified Arabic" w:hAnsi="Simplified Arabic" w:cs="Simplified Arabic"/>
              </w:rPr>
              <w:t>ab = 0.4023؛ المعياري = 0.3734</w:t>
            </w:r>
            <w:r>
              <w:rPr>
                <w:rFonts w:ascii="Simplified Arabic" w:eastAsia="Simplified Arabic" w:hAnsi="Simplified Arabic" w:cs="Simplified Arabic"/>
              </w:rPr>
              <w:br/>
              <w:t>BCa 95% CI [0.2674, 0.5286]</w:t>
            </w:r>
            <w:r>
              <w:rPr>
                <w:rFonts w:ascii="Simplified Arabic" w:eastAsia="Simplified Arabic" w:hAnsi="Simplified Arabic" w:cs="Simplified Arabic"/>
              </w:rPr>
              <w:br/>
              <w:t>c</w:t>
            </w:r>
            <w:r>
              <w:rPr>
                <w:rFonts w:ascii="Times New Roman" w:eastAsia="Simplified Arabic" w:hAnsi="Times New Roman" w:cs="Times New Roman"/>
              </w:rPr>
              <w:t>′</w:t>
            </w:r>
            <w:r>
              <w:rPr>
                <w:rFonts w:ascii="Simplified Arabic" w:eastAsia="Simplified Arabic" w:hAnsi="Simplified Arabic" w:cs="Simplified Arabic"/>
              </w:rPr>
              <w:t xml:space="preserve">: </w:t>
            </w:r>
            <w:r>
              <w:rPr>
                <w:rFonts w:ascii="Cambria" w:eastAsia="Simplified Arabic" w:hAnsi="Cambria" w:cs="Cambria"/>
              </w:rPr>
              <w:t>β</w:t>
            </w:r>
            <w:r>
              <w:rPr>
                <w:rFonts w:ascii="Simplified Arabic" w:eastAsia="Simplified Arabic" w:hAnsi="Simplified Arabic" w:cs="Simplified Arabic"/>
              </w:rPr>
              <w:t xml:space="preserve"> = 0.4287؛ p &lt; .001</w:t>
            </w:r>
            <w:r>
              <w:rPr>
                <w:rFonts w:ascii="Simplified Arabic" w:eastAsia="Simplified Arabic" w:hAnsi="Simplified Arabic" w:cs="Simplified Arabic"/>
              </w:rPr>
              <w:br/>
              <w:t>R² = 0.7560</w:t>
            </w:r>
          </w:p>
        </w:tc>
        <w:tc>
          <w:tcPr>
            <w:tcW w:w="1528" w:type="dxa"/>
            <w:vAlign w:val="center"/>
          </w:tcPr>
          <w:p w14:paraId="7B49499F" w14:textId="77777777" w:rsidR="00564B28" w:rsidRDefault="00564B28" w:rsidP="006D1F8F">
            <w:pPr>
              <w:jc w:val="center"/>
            </w:pPr>
            <w:r>
              <w:rPr>
                <w:rFonts w:ascii="Simplified Arabic" w:eastAsia="Simplified Arabic" w:hAnsi="Simplified Arabic" w:cs="Simplified Arabic"/>
              </w:rPr>
              <w:t>وساطة جزئية موجبة؛ مدعوم إحصائياً</w:t>
            </w:r>
          </w:p>
        </w:tc>
        <w:tc>
          <w:tcPr>
            <w:tcW w:w="0" w:type="auto"/>
            <w:vAlign w:val="center"/>
          </w:tcPr>
          <w:p w14:paraId="301880DD" w14:textId="0683B1F5" w:rsidR="00564B28" w:rsidRDefault="00564B28" w:rsidP="006D1F8F">
            <w:pPr>
              <w:jc w:val="center"/>
              <w:rPr>
                <w:rFonts w:ascii="Simplified Arabic" w:eastAsia="Simplified Arabic" w:hAnsi="Simplified Arabic" w:cs="Simplified Arabic"/>
              </w:rPr>
            </w:pPr>
            <w:r>
              <w:rPr>
                <w:rFonts w:ascii="Simplified Arabic" w:eastAsia="Simplified Arabic" w:hAnsi="Simplified Arabic" w:cs="Simplified Arabic"/>
                <w:rtl/>
              </w:rPr>
              <w:t>دلالة الأثر غير المباشر مع بقاء الأثر المباشر دالاً تؤكد الوساطة الجزئية؛ واستُخدم HC3 للمسارين b وc</w:t>
            </w:r>
            <w:r>
              <w:rPr>
                <w:rFonts w:ascii="Times New Roman" w:eastAsia="Simplified Arabic" w:hAnsi="Times New Roman" w:cs="Times New Roman"/>
                <w:rtl/>
              </w:rPr>
              <w:t>′</w:t>
            </w:r>
            <w:r>
              <w:rPr>
                <w:rFonts w:ascii="Simplified Arabic" w:eastAsia="Simplified Arabic" w:hAnsi="Simplified Arabic" w:cs="Simplified Arabic"/>
                <w:rtl/>
              </w:rPr>
              <w:t>.</w:t>
            </w:r>
          </w:p>
        </w:tc>
      </w:tr>
      <w:tr w:rsidR="00564B28" w14:paraId="18CA057D" w14:textId="77777777" w:rsidTr="00FF67AB">
        <w:tc>
          <w:tcPr>
            <w:tcW w:w="0" w:type="auto"/>
            <w:vAlign w:val="center"/>
          </w:tcPr>
          <w:p w14:paraId="73E3E2DC" w14:textId="77777777" w:rsidR="00564B28" w:rsidRDefault="00564B28" w:rsidP="006D1F8F">
            <w:pPr>
              <w:jc w:val="center"/>
            </w:pPr>
            <w:r>
              <w:rPr>
                <w:rFonts w:ascii="Simplified Arabic" w:eastAsia="Simplified Arabic" w:hAnsi="Simplified Arabic" w:cs="Simplified Arabic"/>
              </w:rPr>
              <w:lastRenderedPageBreak/>
              <w:t>ف6</w:t>
            </w:r>
          </w:p>
        </w:tc>
        <w:tc>
          <w:tcPr>
            <w:tcW w:w="1766" w:type="dxa"/>
            <w:vAlign w:val="center"/>
          </w:tcPr>
          <w:p w14:paraId="08830949" w14:textId="77777777" w:rsidR="00564B28" w:rsidRDefault="00564B28" w:rsidP="006D1F8F">
            <w:pPr>
              <w:jc w:val="center"/>
            </w:pPr>
            <w:r>
              <w:rPr>
                <w:rFonts w:ascii="Simplified Arabic" w:eastAsia="Simplified Arabic" w:hAnsi="Simplified Arabic" w:cs="Simplified Arabic"/>
              </w:rPr>
              <w:t>العلاقات الارتباطية الست بين المتغيرات الأربعة</w:t>
            </w:r>
          </w:p>
        </w:tc>
        <w:tc>
          <w:tcPr>
            <w:tcW w:w="2552" w:type="dxa"/>
            <w:vAlign w:val="center"/>
          </w:tcPr>
          <w:p w14:paraId="2607F6A2" w14:textId="77777777" w:rsidR="00564B28" w:rsidRDefault="00564B28" w:rsidP="006D1F8F">
            <w:pPr>
              <w:jc w:val="center"/>
            </w:pPr>
            <w:r>
              <w:rPr>
                <w:rFonts w:ascii="Simplified Arabic" w:eastAsia="Simplified Arabic" w:hAnsi="Simplified Arabic" w:cs="Simplified Arabic"/>
              </w:rPr>
              <w:t>التحول-البيئة r = 0.8021؛ التحول-الرفاهية r = 0.7437؛ التحول-الاحتراق r = -0.4751</w:t>
            </w:r>
            <w:r>
              <w:rPr>
                <w:rFonts w:ascii="Simplified Arabic" w:eastAsia="Simplified Arabic" w:hAnsi="Simplified Arabic" w:cs="Simplified Arabic"/>
              </w:rPr>
              <w:br/>
              <w:t>البيئة-الرفاهية r = 0.8209؛ البيئة-الاحتراق r = -0.5256؛ الرفاهية-الاحتراق r = -0.5270</w:t>
            </w:r>
            <w:r>
              <w:rPr>
                <w:rFonts w:ascii="Simplified Arabic" w:eastAsia="Simplified Arabic" w:hAnsi="Simplified Arabic" w:cs="Simplified Arabic"/>
              </w:rPr>
              <w:br/>
              <w:t>جميعها p &lt; .001</w:t>
            </w:r>
          </w:p>
        </w:tc>
        <w:tc>
          <w:tcPr>
            <w:tcW w:w="1528" w:type="dxa"/>
            <w:vAlign w:val="center"/>
          </w:tcPr>
          <w:p w14:paraId="1A8D78C6" w14:textId="77777777" w:rsidR="00564B28" w:rsidRDefault="00564B28" w:rsidP="006D1F8F">
            <w:pPr>
              <w:jc w:val="center"/>
            </w:pPr>
            <w:r>
              <w:rPr>
                <w:rFonts w:ascii="Simplified Arabic" w:eastAsia="Simplified Arabic" w:hAnsi="Simplified Arabic" w:cs="Simplified Arabic"/>
              </w:rPr>
              <w:t>3 علاقات موجبة و3 سالبة؛ مدعوم إحصائياً</w:t>
            </w:r>
          </w:p>
        </w:tc>
        <w:tc>
          <w:tcPr>
            <w:tcW w:w="0" w:type="auto"/>
            <w:vAlign w:val="center"/>
          </w:tcPr>
          <w:p w14:paraId="25518C52" w14:textId="09840A00" w:rsidR="00564B28" w:rsidRDefault="00564B28" w:rsidP="006D1F8F">
            <w:pPr>
              <w:jc w:val="center"/>
              <w:rPr>
                <w:rFonts w:ascii="Simplified Arabic" w:eastAsia="Simplified Arabic" w:hAnsi="Simplified Arabic" w:cs="Simplified Arabic"/>
              </w:rPr>
            </w:pPr>
            <w:r>
              <w:rPr>
                <w:rFonts w:ascii="Simplified Arabic" w:eastAsia="Simplified Arabic" w:hAnsi="Simplified Arabic" w:cs="Simplified Arabic"/>
                <w:rtl/>
              </w:rPr>
              <w:t>ارتبط التحول والبيئة والرفاهية إيجابياً فيما بينها، بينما ارتبط الاحتراق سلبياً بكل منها؛ ولا تُفسَّر الارتباطات سببياً.</w:t>
            </w:r>
          </w:p>
        </w:tc>
      </w:tr>
      <w:tr w:rsidR="00564B28" w14:paraId="6811499A" w14:textId="77777777" w:rsidTr="00FF67AB">
        <w:tc>
          <w:tcPr>
            <w:tcW w:w="0" w:type="auto"/>
            <w:vAlign w:val="center"/>
          </w:tcPr>
          <w:p w14:paraId="19413D0B" w14:textId="77777777" w:rsidR="00564B28" w:rsidRDefault="00564B28" w:rsidP="006D1F8F">
            <w:pPr>
              <w:jc w:val="center"/>
            </w:pPr>
            <w:r>
              <w:rPr>
                <w:rFonts w:ascii="Simplified Arabic" w:eastAsia="Simplified Arabic" w:hAnsi="Simplified Arabic" w:cs="Simplified Arabic"/>
              </w:rPr>
              <w:t>ف7</w:t>
            </w:r>
          </w:p>
        </w:tc>
        <w:tc>
          <w:tcPr>
            <w:tcW w:w="1766" w:type="dxa"/>
            <w:vAlign w:val="center"/>
          </w:tcPr>
          <w:p w14:paraId="76CF7E0C" w14:textId="77777777" w:rsidR="00564B28" w:rsidRDefault="00564B28" w:rsidP="006D1F8F">
            <w:pPr>
              <w:jc w:val="center"/>
            </w:pPr>
            <w:r>
              <w:rPr>
                <w:rFonts w:ascii="Simplified Arabic" w:eastAsia="Simplified Arabic" w:hAnsi="Simplified Arabic" w:cs="Simplified Arabic"/>
              </w:rPr>
              <w:t>الفروق وفق الخصائص الديموغرافية والوظيفية</w:t>
            </w:r>
          </w:p>
        </w:tc>
        <w:tc>
          <w:tcPr>
            <w:tcW w:w="2552" w:type="dxa"/>
            <w:vAlign w:val="center"/>
          </w:tcPr>
          <w:p w14:paraId="11239543" w14:textId="77777777" w:rsidR="00564B28" w:rsidRDefault="00564B28" w:rsidP="006D1F8F">
            <w:pPr>
              <w:jc w:val="center"/>
            </w:pPr>
            <w:r>
              <w:rPr>
                <w:rFonts w:ascii="Simplified Arabic" w:eastAsia="Simplified Arabic" w:hAnsi="Simplified Arabic" w:cs="Simplified Arabic"/>
              </w:rPr>
              <w:t>Welch t / Welch ANOVA + Games-Howell</w:t>
            </w:r>
            <w:r>
              <w:rPr>
                <w:rFonts w:ascii="Simplified Arabic" w:eastAsia="Simplified Arabic" w:hAnsi="Simplified Arabic" w:cs="Simplified Arabic"/>
              </w:rPr>
              <w:br/>
              <w:t>الجنس: التحول p = .0411</w:t>
            </w:r>
            <w:r>
              <w:rPr>
                <w:rFonts w:ascii="Simplified Arabic" w:eastAsia="Simplified Arabic" w:hAnsi="Simplified Arabic" w:cs="Simplified Arabic"/>
              </w:rPr>
              <w:br/>
              <w:t>العمر: التحول .0256؛ الرفاهية .0048؛ الاحتراق .0026</w:t>
            </w:r>
            <w:r>
              <w:rPr>
                <w:rFonts w:ascii="Simplified Arabic" w:eastAsia="Simplified Arabic" w:hAnsi="Simplified Arabic" w:cs="Simplified Arabic"/>
              </w:rPr>
              <w:br/>
              <w:t>المؤهل: البيئة .0361؛ الاحتراق .0255</w:t>
            </w:r>
            <w:r>
              <w:rPr>
                <w:rFonts w:ascii="Simplified Arabic" w:eastAsia="Simplified Arabic" w:hAnsi="Simplified Arabic" w:cs="Simplified Arabic"/>
              </w:rPr>
              <w:br/>
              <w:t>المسمى: المتغيرات الأربعة p &lt; .001</w:t>
            </w:r>
            <w:r>
              <w:rPr>
                <w:rFonts w:ascii="Simplified Arabic" w:eastAsia="Simplified Arabic" w:hAnsi="Simplified Arabic" w:cs="Simplified Arabic"/>
              </w:rPr>
              <w:br/>
              <w:t>الخبرة: البيئة .0372؛ الرفاهية .0072</w:t>
            </w:r>
            <w:r>
              <w:rPr>
                <w:rFonts w:ascii="Simplified Arabic" w:eastAsia="Simplified Arabic" w:hAnsi="Simplified Arabic" w:cs="Simplified Arabic"/>
              </w:rPr>
              <w:br/>
              <w:t>الحالة الاجتماعية: لا فروق</w:t>
            </w:r>
            <w:r>
              <w:rPr>
                <w:rFonts w:ascii="Simplified Arabic" w:eastAsia="Simplified Arabic" w:hAnsi="Simplified Arabic" w:cs="Simplified Arabic"/>
              </w:rPr>
              <w:br/>
              <w:t>الدخل: الاحتراق p = .0196</w:t>
            </w:r>
          </w:p>
        </w:tc>
        <w:tc>
          <w:tcPr>
            <w:tcW w:w="1528" w:type="dxa"/>
            <w:vAlign w:val="center"/>
          </w:tcPr>
          <w:p w14:paraId="1D21EB68" w14:textId="77777777" w:rsidR="00564B28" w:rsidRDefault="00564B28" w:rsidP="006D1F8F">
            <w:pPr>
              <w:jc w:val="center"/>
            </w:pPr>
            <w:r>
              <w:rPr>
                <w:rFonts w:ascii="Simplified Arabic" w:eastAsia="Simplified Arabic" w:hAnsi="Simplified Arabic" w:cs="Simplified Arabic"/>
              </w:rPr>
              <w:t>فروق انتقائية؛ مدعوم جزئياً</w:t>
            </w:r>
          </w:p>
        </w:tc>
        <w:tc>
          <w:tcPr>
            <w:tcW w:w="0" w:type="auto"/>
            <w:vAlign w:val="center"/>
          </w:tcPr>
          <w:p w14:paraId="1EBCD023" w14:textId="29806510" w:rsidR="00564B28" w:rsidRDefault="00564B28" w:rsidP="006D1F8F">
            <w:pPr>
              <w:jc w:val="center"/>
              <w:rPr>
                <w:rFonts w:ascii="Simplified Arabic" w:eastAsia="Simplified Arabic" w:hAnsi="Simplified Arabic" w:cs="Simplified Arabic"/>
              </w:rPr>
            </w:pPr>
            <w:r>
              <w:rPr>
                <w:rFonts w:ascii="Simplified Arabic" w:eastAsia="Simplified Arabic" w:hAnsi="Simplified Arabic" w:cs="Simplified Arabic"/>
                <w:rtl/>
              </w:rPr>
              <w:t>كان المسمى الوظيفي الأكثر اتساقاً. حُددت الاتجاهات فقط بمقارنات Games-Howell الدالة، ولم تُفسَّر الفروق بوصفها اختلافاً في الوساطة.</w:t>
            </w:r>
          </w:p>
        </w:tc>
      </w:tr>
    </w:tbl>
    <w:p w14:paraId="6D26E7EB" w14:textId="0316991F" w:rsidR="00F4766B" w:rsidRPr="00574C49" w:rsidRDefault="00ED2DD9" w:rsidP="009631BA">
      <w:pPr>
        <w:spacing w:before="60" w:after="120" w:line="360" w:lineRule="auto"/>
        <w:jc w:val="both"/>
        <w:rPr>
          <w:rFonts w:ascii="Simplified Arabic" w:eastAsia="Simplified Arabic" w:hAnsi="Simplified Arabic" w:cs="Simplified Arabic"/>
          <w:sz w:val="28"/>
          <w:szCs w:val="28"/>
        </w:rPr>
      </w:pPr>
      <w:r w:rsidRPr="00574C49">
        <w:rPr>
          <w:rFonts w:ascii="Simplified Arabic" w:eastAsia="Simplified Arabic" w:hAnsi="Simplified Arabic" w:cs="Simplified Arabic"/>
          <w:sz w:val="28"/>
          <w:szCs w:val="28"/>
          <w:rtl/>
        </w:rPr>
        <w:t>المصدر: إعداد الباحثة في ضوء نتائج الدراسة.</w:t>
      </w:r>
    </w:p>
    <w:p w14:paraId="7520BC18" w14:textId="62177476" w:rsidR="00F4766B" w:rsidRPr="00891197" w:rsidRDefault="00F4766B" w:rsidP="009631BA">
      <w:pPr>
        <w:pStyle w:val="2"/>
        <w:spacing w:line="360" w:lineRule="auto"/>
        <w:jc w:val="both"/>
      </w:pPr>
      <w:bookmarkStart w:id="92" w:name="_Toc237566807"/>
      <w:r w:rsidRPr="00891197">
        <w:t>التوصيات الإجرائية</w:t>
      </w:r>
      <w:bookmarkEnd w:id="92"/>
      <w:r w:rsidRPr="00891197">
        <w:t xml:space="preserve"> </w:t>
      </w:r>
    </w:p>
    <w:p w14:paraId="03DCD617" w14:textId="1E05B359" w:rsidR="00F4766B" w:rsidRPr="00E1294E" w:rsidRDefault="00754535" w:rsidP="009631BA">
      <w:pPr>
        <w:spacing w:after="120" w:line="360" w:lineRule="auto"/>
        <w:jc w:val="both"/>
        <w:rPr>
          <w:rFonts w:ascii="Simplified Arabic" w:hAnsi="Simplified Arabic" w:cs="Simplified Arabic"/>
          <w:sz w:val="28"/>
          <w:szCs w:val="28"/>
        </w:rPr>
      </w:pPr>
      <w:r>
        <w:rPr>
          <w:rFonts w:ascii="Simplified Arabic" w:hAnsi="Simplified Arabic" w:cs="Simplified Arabic"/>
          <w:sz w:val="28"/>
          <w:szCs w:val="28"/>
          <w:rtl/>
        </w:rPr>
        <w:t>في ضوء نتائج الدراسة ومناقشتها، صيغت مجموعة من التوصيات الإجرائية الملائمة لسياق القطاع الصحي الحكومي بمدينة الرياض، ويوضح جدول (5-2) التوصيات المقترحة وآليات تنفيذها والجهات المعنية بها والمدى الزمني المقترح.</w:t>
      </w:r>
    </w:p>
    <w:p w14:paraId="4A0DDD16" w14:textId="77777777" w:rsidR="00F4766B" w:rsidRPr="006B4630" w:rsidRDefault="00F4766B" w:rsidP="00020A42">
      <w:pPr>
        <w:spacing w:before="120" w:after="120" w:line="240" w:lineRule="auto"/>
        <w:jc w:val="center"/>
        <w:rPr>
          <w:rFonts w:ascii="Simplified Arabic" w:hAnsi="Simplified Arabic" w:cs="Simplified Arabic"/>
          <w:bCs/>
          <w:sz w:val="28"/>
          <w:szCs w:val="28"/>
          <w:rtl/>
        </w:rPr>
      </w:pPr>
      <w:r w:rsidRPr="006B4630">
        <w:rPr>
          <w:rFonts w:ascii="Simplified Arabic" w:eastAsia="Simplified Arabic" w:hAnsi="Simplified Arabic" w:cs="Simplified Arabic" w:hint="cs"/>
          <w:b/>
          <w:bCs/>
          <w:rtl/>
        </w:rPr>
        <w:lastRenderedPageBreak/>
        <w:t>جدول (5-2): خطة العمل التنفيذية للتوصيات الإجرائية في ضوء نتائج الدراسة</w:t>
      </w:r>
    </w:p>
    <w:tbl>
      <w:tblPr>
        <w:tblStyle w:val="10"/>
        <w:bidiVisual/>
        <w:tblW w:w="0" w:type="auto"/>
        <w:tblLook w:val="0620" w:firstRow="1" w:lastRow="0" w:firstColumn="0" w:lastColumn="0" w:noHBand="1" w:noVBand="1"/>
      </w:tblPr>
      <w:tblGrid>
        <w:gridCol w:w="2450"/>
        <w:gridCol w:w="1663"/>
        <w:gridCol w:w="2269"/>
        <w:gridCol w:w="1432"/>
        <w:gridCol w:w="1202"/>
      </w:tblGrid>
      <w:tr w:rsidR="00F4766B" w:rsidRPr="00C9310B" w14:paraId="04A8CA26" w14:textId="77777777" w:rsidTr="00020A42">
        <w:trPr>
          <w:cnfStyle w:val="100000000000" w:firstRow="1" w:lastRow="0" w:firstColumn="0" w:lastColumn="0" w:oddVBand="0" w:evenVBand="0" w:oddHBand="0" w:evenHBand="0" w:firstRowFirstColumn="0" w:firstRowLastColumn="0" w:lastRowFirstColumn="0" w:lastRowLastColumn="0"/>
          <w:trHeight w:val="480"/>
        </w:trPr>
        <w:tc>
          <w:tcPr>
            <w:tcW w:w="0" w:type="auto"/>
            <w:vAlign w:val="center"/>
            <w:hideMark/>
          </w:tcPr>
          <w:p w14:paraId="10E77FB1" w14:textId="77777777" w:rsidR="00F4766B" w:rsidRPr="00C9310B" w:rsidRDefault="00F4766B" w:rsidP="00020A42">
            <w:pPr>
              <w:jc w:val="center"/>
              <w:rPr>
                <w:rFonts w:ascii="Simplified Arabic" w:eastAsia="Times New Roman" w:hAnsi="Simplified Arabic" w:cs="Simplified Arabic"/>
                <w:color w:val="000000"/>
                <w:kern w:val="0"/>
                <w:sz w:val="28"/>
                <w:szCs w:val="28"/>
                <w14:ligatures w14:val="none"/>
              </w:rPr>
            </w:pPr>
            <w:r w:rsidRPr="00C9310B">
              <w:rPr>
                <w:rFonts w:ascii="Simplified Arabic" w:eastAsia="Simplified Arabic" w:hAnsi="Simplified Arabic" w:cs="Simplified Arabic" w:hint="cs"/>
                <w:color w:val="000000"/>
                <w:rtl/>
              </w:rPr>
              <w:t>النتيجة التي توصلت إليها الدراسة</w:t>
            </w:r>
          </w:p>
        </w:tc>
        <w:tc>
          <w:tcPr>
            <w:tcW w:w="0" w:type="auto"/>
            <w:vAlign w:val="center"/>
            <w:hideMark/>
          </w:tcPr>
          <w:p w14:paraId="1C1A75F4" w14:textId="77777777" w:rsidR="00F4766B" w:rsidRPr="00C9310B" w:rsidRDefault="00F4766B" w:rsidP="00020A42">
            <w:pPr>
              <w:jc w:val="center"/>
              <w:rPr>
                <w:rFonts w:ascii="Simplified Arabic" w:eastAsia="Times New Roman" w:hAnsi="Simplified Arabic" w:cs="Simplified Arabic"/>
                <w:color w:val="000000"/>
                <w:sz w:val="28"/>
                <w:szCs w:val="28"/>
                <w:rtl/>
              </w:rPr>
            </w:pPr>
            <w:r w:rsidRPr="00C9310B">
              <w:rPr>
                <w:rFonts w:ascii="Simplified Arabic" w:eastAsia="Simplified Arabic" w:hAnsi="Simplified Arabic" w:cs="Simplified Arabic" w:hint="cs"/>
                <w:color w:val="000000"/>
                <w:rtl/>
              </w:rPr>
              <w:t>التوصية الإجرائية</w:t>
            </w:r>
          </w:p>
        </w:tc>
        <w:tc>
          <w:tcPr>
            <w:tcW w:w="0" w:type="auto"/>
            <w:vAlign w:val="center"/>
            <w:hideMark/>
          </w:tcPr>
          <w:p w14:paraId="3E2BE483" w14:textId="77777777" w:rsidR="00F4766B" w:rsidRPr="00C9310B" w:rsidRDefault="00F4766B" w:rsidP="00020A42">
            <w:pPr>
              <w:jc w:val="center"/>
              <w:rPr>
                <w:rFonts w:ascii="Simplified Arabic" w:eastAsia="Times New Roman" w:hAnsi="Simplified Arabic" w:cs="Simplified Arabic"/>
                <w:color w:val="000000"/>
                <w:sz w:val="28"/>
                <w:szCs w:val="28"/>
                <w:rtl/>
              </w:rPr>
            </w:pPr>
            <w:r w:rsidRPr="00C9310B">
              <w:rPr>
                <w:rFonts w:ascii="Simplified Arabic" w:eastAsia="Simplified Arabic" w:hAnsi="Simplified Arabic" w:cs="Simplified Arabic" w:hint="cs"/>
                <w:color w:val="000000"/>
                <w:rtl/>
              </w:rPr>
              <w:t>آلية التنفيذ المقترحة</w:t>
            </w:r>
          </w:p>
        </w:tc>
        <w:tc>
          <w:tcPr>
            <w:tcW w:w="0" w:type="auto"/>
            <w:vAlign w:val="center"/>
            <w:hideMark/>
          </w:tcPr>
          <w:p w14:paraId="34EA4B62" w14:textId="77777777" w:rsidR="00F4766B" w:rsidRPr="00C9310B" w:rsidRDefault="00F4766B" w:rsidP="00020A42">
            <w:pPr>
              <w:jc w:val="center"/>
              <w:rPr>
                <w:rFonts w:ascii="Simplified Arabic" w:eastAsia="Times New Roman" w:hAnsi="Simplified Arabic" w:cs="Simplified Arabic"/>
                <w:color w:val="000000"/>
                <w:sz w:val="28"/>
                <w:szCs w:val="28"/>
                <w:rtl/>
              </w:rPr>
            </w:pPr>
            <w:r w:rsidRPr="00C9310B">
              <w:rPr>
                <w:rFonts w:ascii="Simplified Arabic" w:eastAsia="Simplified Arabic" w:hAnsi="Simplified Arabic" w:cs="Simplified Arabic" w:hint="cs"/>
                <w:color w:val="000000"/>
                <w:rtl/>
              </w:rPr>
              <w:t>الجهة أو الجهات المسؤولة عن التنفيذ</w:t>
            </w:r>
          </w:p>
        </w:tc>
        <w:tc>
          <w:tcPr>
            <w:tcW w:w="0" w:type="auto"/>
            <w:vAlign w:val="center"/>
            <w:hideMark/>
          </w:tcPr>
          <w:p w14:paraId="1B5AC79E" w14:textId="77777777" w:rsidR="00F4766B" w:rsidRPr="00C9310B" w:rsidRDefault="00F4766B" w:rsidP="00020A42">
            <w:pPr>
              <w:jc w:val="center"/>
              <w:rPr>
                <w:rFonts w:ascii="Simplified Arabic" w:eastAsia="Times New Roman" w:hAnsi="Simplified Arabic" w:cs="Simplified Arabic"/>
                <w:color w:val="000000"/>
                <w:sz w:val="28"/>
                <w:szCs w:val="28"/>
                <w:rtl/>
              </w:rPr>
            </w:pPr>
            <w:r w:rsidRPr="00C9310B">
              <w:rPr>
                <w:rFonts w:ascii="Simplified Arabic" w:eastAsia="Simplified Arabic" w:hAnsi="Simplified Arabic" w:cs="Simplified Arabic" w:hint="cs"/>
                <w:color w:val="000000"/>
                <w:rtl/>
              </w:rPr>
              <w:t>المدى الزمني المقترح</w:t>
            </w:r>
          </w:p>
        </w:tc>
      </w:tr>
      <w:tr w:rsidR="00F4766B" w:rsidRPr="00C9310B" w14:paraId="34110F86" w14:textId="77777777" w:rsidTr="00020A42">
        <w:trPr>
          <w:trHeight w:val="3270"/>
        </w:trPr>
        <w:tc>
          <w:tcPr>
            <w:tcW w:w="0" w:type="auto"/>
            <w:hideMark/>
          </w:tcPr>
          <w:p w14:paraId="5A5FCDCC"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أظهر التحليل أثراً إحصائياً موجباً للتحول الصحي في بيئة العمل النفسية المستدامة (</w:t>
            </w:r>
            <w:r>
              <w:rPr>
                <w:rFonts w:ascii="Cambria" w:eastAsia="Simplified Arabic" w:hAnsi="Cambria" w:cs="Cambria" w:hint="cs"/>
                <w:color w:val="000000"/>
                <w:rtl/>
              </w:rPr>
              <w:t>β</w:t>
            </w:r>
            <w:r>
              <w:rPr>
                <w:rFonts w:ascii="Simplified Arabic" w:eastAsia="Simplified Arabic" w:hAnsi="Simplified Arabic" w:cs="Simplified Arabic" w:hint="cs"/>
                <w:color w:val="000000"/>
                <w:rtl/>
              </w:rPr>
              <w:t xml:space="preserve"> = 0.8021، R² = 0.6433، p &lt; .001). وفي نموذج الوساطة الخاص بالبيئة النفسية، ظل الأثر المباشر دالاً (</w:t>
            </w:r>
            <w:r>
              <w:rPr>
                <w:rFonts w:ascii="Cambria" w:eastAsia="Simplified Arabic" w:hAnsi="Cambria" w:cs="Cambria" w:hint="cs"/>
                <w:color w:val="000000"/>
                <w:rtl/>
              </w:rPr>
              <w:t>β</w:t>
            </w:r>
            <w:r>
              <w:rPr>
                <w:rFonts w:ascii="Simplified Arabic" w:eastAsia="Simplified Arabic" w:hAnsi="Simplified Arabic" w:cs="Simplified Arabic" w:hint="cs"/>
                <w:color w:val="000000"/>
                <w:rtl/>
              </w:rPr>
              <w:t xml:space="preserve"> = 0.4287، p &lt; .001)، وبلغ الأثر غير المباشر عبر رفاهية الموظفين ab = 0.4023، وكانت BCa 95% CI = [0.2674, 0.5286]، وبلغ R² للنموذج 0.7560؛ وهو ما يشير إلى وساطة جزئية.</w:t>
            </w:r>
          </w:p>
        </w:tc>
        <w:tc>
          <w:tcPr>
            <w:tcW w:w="0" w:type="auto"/>
            <w:hideMark/>
          </w:tcPr>
          <w:p w14:paraId="2866FB94"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دمج البعد النفسي ورفاهية الموظفين في حوكمة برامج التحول الصحي، واعتماد استدامة بيئة العمل النفسية ضمن مؤشرات متابعة التحول.</w:t>
            </w:r>
          </w:p>
        </w:tc>
        <w:tc>
          <w:tcPr>
            <w:tcW w:w="0" w:type="auto"/>
            <w:hideMark/>
          </w:tcPr>
          <w:p w14:paraId="11CE28E5"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إعداد إطار موحد لتقييم مبادرات التحول يتضمن مؤشرات دورية لبيئة العمل النفسية ورفاهية الموظفين إلى جانب مؤشرات الخدمة والتشغيل؛ وتحديد خط أساس قبل المبادرة، ثم متابعة المؤشرات ربع سنوياً، ومراجعة الإجراءات عند ظهور فجوات موثقة.</w:t>
            </w:r>
          </w:p>
        </w:tc>
        <w:tc>
          <w:tcPr>
            <w:tcW w:w="0" w:type="auto"/>
            <w:hideMark/>
          </w:tcPr>
          <w:p w14:paraId="2D03A1A6"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وزارة الصحة، والتجمعات الصحية بمدينة الرياض، وإدارات التحول المؤسسي، والموارد البشرية، والجودة.</w:t>
            </w:r>
          </w:p>
        </w:tc>
        <w:tc>
          <w:tcPr>
            <w:tcW w:w="0" w:type="auto"/>
            <w:hideMark/>
          </w:tcPr>
          <w:p w14:paraId="7F5D2994"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3 أشهر لإعداد الإطار، ثم متابعة ربع سنوية مستمرة.</w:t>
            </w:r>
          </w:p>
        </w:tc>
      </w:tr>
      <w:tr w:rsidR="00F4766B" w:rsidRPr="00C9310B" w14:paraId="4822EA7B" w14:textId="77777777" w:rsidTr="00020A42">
        <w:trPr>
          <w:trHeight w:val="3270"/>
        </w:trPr>
        <w:tc>
          <w:tcPr>
            <w:tcW w:w="0" w:type="auto"/>
            <w:hideMark/>
          </w:tcPr>
          <w:p w14:paraId="0D8D4BCB"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كانت العلاقات الارتباطية الست جميعها دالة عند p &lt; .001، وكانت أقواها العلاقة بين بيئة العمل النفسية المستدامة ورفاهية الموظفين (r = 0.8209). وبلغ متوسط البيئة النفسية 3.3656، ومتوسط رفاهية الموظفين 3.4440.</w:t>
            </w:r>
          </w:p>
        </w:tc>
        <w:tc>
          <w:tcPr>
            <w:tcW w:w="0" w:type="auto"/>
            <w:hideMark/>
          </w:tcPr>
          <w:p w14:paraId="00A1627F"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تطوير سياسة متكاملة تعالج بيئة العمل النفسية ورفاهية الموظفين ضمن حزمة تنظيمية واحدة، مع الحفاظ على قياس كل متغير بصورة مستقلة.</w:t>
            </w:r>
          </w:p>
        </w:tc>
        <w:tc>
          <w:tcPr>
            <w:tcW w:w="0" w:type="auto"/>
            <w:hideMark/>
          </w:tcPr>
          <w:p w14:paraId="4A4C5B02"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تنفيذ قياس نصف سنوي متزامن لمؤشرات الأمان النفسي والدعم والعدالة والمشاركة ومؤشرات الرفاهية، ثم إعداد خطط تحسين على مستوى المنشأة أو الإدارة وفق الفجوات الفعلية، وتدريب القيادات المباشرة على الممارسات الداعمة ومتابعة التغير في المؤشرات.</w:t>
            </w:r>
          </w:p>
        </w:tc>
        <w:tc>
          <w:tcPr>
            <w:tcW w:w="0" w:type="auto"/>
            <w:hideMark/>
          </w:tcPr>
          <w:p w14:paraId="6E4C3065"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إدارات الموارد البشرية، وتجربة الموظف، والصحة المهنية، والجودة، ومديرو المنشآت والإدارات الصحية.</w:t>
            </w:r>
          </w:p>
        </w:tc>
        <w:tc>
          <w:tcPr>
            <w:tcW w:w="0" w:type="auto"/>
            <w:hideMark/>
          </w:tcPr>
          <w:p w14:paraId="7BE981BB"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6-9 أشهر للتطبيق الأول، ثم مراجعة نصف سنوية.</w:t>
            </w:r>
          </w:p>
        </w:tc>
      </w:tr>
      <w:tr w:rsidR="00F4766B" w:rsidRPr="00C9310B" w14:paraId="5B4E78B5" w14:textId="77777777" w:rsidTr="00020A42">
        <w:trPr>
          <w:trHeight w:val="2805"/>
        </w:trPr>
        <w:tc>
          <w:tcPr>
            <w:tcW w:w="0" w:type="auto"/>
            <w:hideMark/>
          </w:tcPr>
          <w:p w14:paraId="7E8A3AC9"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lastRenderedPageBreak/>
              <w:t>ارتبط التحول الصحي موجباً برفاهية الموظفين (r = 0.7437، p &lt; .001)، وأسهم التحول والرفاهية معاً في تفسير R² = 0.2932 من تباين الاحتراق الوظيفي. وداخل النموذج كان الإسهام المعياري لرفاهية الموظفين (</w:t>
            </w:r>
            <w:r>
              <w:rPr>
                <w:rFonts w:ascii="Cambria" w:eastAsia="Simplified Arabic" w:hAnsi="Cambria" w:cs="Cambria" w:hint="cs"/>
                <w:color w:val="000000"/>
                <w:rtl/>
              </w:rPr>
              <w:t>β</w:t>
            </w:r>
            <w:r>
              <w:rPr>
                <w:rFonts w:ascii="Simplified Arabic" w:eastAsia="Simplified Arabic" w:hAnsi="Simplified Arabic" w:cs="Simplified Arabic" w:hint="cs"/>
                <w:color w:val="000000"/>
                <w:rtl/>
              </w:rPr>
              <w:t xml:space="preserve"> = -0.3886) أقوى من إسهام التحول الصحي (</w:t>
            </w:r>
            <w:r>
              <w:rPr>
                <w:rFonts w:ascii="Cambria" w:eastAsia="Simplified Arabic" w:hAnsi="Cambria" w:cs="Cambria" w:hint="cs"/>
                <w:color w:val="000000"/>
                <w:rtl/>
              </w:rPr>
              <w:t>β</w:t>
            </w:r>
            <w:r>
              <w:rPr>
                <w:rFonts w:ascii="Simplified Arabic" w:eastAsia="Simplified Arabic" w:hAnsi="Simplified Arabic" w:cs="Simplified Arabic" w:hint="cs"/>
                <w:color w:val="000000"/>
                <w:rtl/>
              </w:rPr>
              <w:t xml:space="preserve"> = -0.1861).</w:t>
            </w:r>
          </w:p>
        </w:tc>
        <w:tc>
          <w:tcPr>
            <w:tcW w:w="0" w:type="auto"/>
            <w:hideMark/>
          </w:tcPr>
          <w:p w14:paraId="17FE2383"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اعتبار رفاهية الموظفين مساراً تنظيمياً مهماً مصاحباً لمشروعات التحول، دون اعتباره الآلية الوحيدة، وإدراج تقييم أثر المشروع على الموظف في دورة حياة المبادرة.</w:t>
            </w:r>
          </w:p>
        </w:tc>
        <w:tc>
          <w:tcPr>
            <w:tcW w:w="0" w:type="auto"/>
            <w:hideMark/>
          </w:tcPr>
          <w:p w14:paraId="0BA5210D"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تطبيق نموذج تقييم قبلي ولاحق للمشروعات التحويلية الكبرى يشمل وضوح الأدوار، ومتطلبات العمل، والجاهزية التدريبية، والدعم المتاح، ومؤشرات الرفاهية والاحتراق؛ وجمع تغذية راجعة من المستخدمين النهائيين وتعديل الإجراءات المثبتة الحاجة قبل التوسع.</w:t>
            </w:r>
          </w:p>
        </w:tc>
        <w:tc>
          <w:tcPr>
            <w:tcW w:w="0" w:type="auto"/>
            <w:hideMark/>
          </w:tcPr>
          <w:p w14:paraId="58F195A3"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مكاتب إدارة المشاريع، وإدارات التحول، والموارد البشرية، والصحة المهنية، والإدارات التشغيلية.</w:t>
            </w:r>
          </w:p>
        </w:tc>
        <w:tc>
          <w:tcPr>
            <w:tcW w:w="0" w:type="auto"/>
            <w:hideMark/>
          </w:tcPr>
          <w:p w14:paraId="4706649B"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6 أشهر لبناء النموذج، ثم تطبيق مستمر مع كل مشروع رئيس.</w:t>
            </w:r>
          </w:p>
        </w:tc>
      </w:tr>
      <w:tr w:rsidR="00F4766B" w:rsidRPr="00C9310B" w14:paraId="6FC1F617" w14:textId="77777777" w:rsidTr="00020A42">
        <w:trPr>
          <w:trHeight w:val="3270"/>
        </w:trPr>
        <w:tc>
          <w:tcPr>
            <w:tcW w:w="0" w:type="auto"/>
            <w:hideMark/>
          </w:tcPr>
          <w:p w14:paraId="6C798EE5"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أظهر التحليل أثراً إحصائياً سالباً للتحول الصحي في الاحتراق الوظيفي (</w:t>
            </w:r>
            <w:r>
              <w:rPr>
                <w:rFonts w:ascii="Cambria" w:eastAsia="Simplified Arabic" w:hAnsi="Cambria" w:cs="Cambria" w:hint="cs"/>
                <w:color w:val="000000"/>
                <w:rtl/>
              </w:rPr>
              <w:t>β</w:t>
            </w:r>
            <w:r>
              <w:rPr>
                <w:rFonts w:ascii="Simplified Arabic" w:eastAsia="Simplified Arabic" w:hAnsi="Simplified Arabic" w:cs="Simplified Arabic" w:hint="cs"/>
                <w:color w:val="000000"/>
                <w:rtl/>
              </w:rPr>
              <w:t xml:space="preserve"> = -0.4751، R² = 0.2258، p &lt; .001). وارتبط الاحتراق سلباً بكل من بيئة العمل النفسية (r = -0.5256) ورفاهية الموظفين (r = -0.5270)، وكانت العلاقتان دالتين عند p &lt; .001. كما أشارت الوساطة الجزئية إلى أثر غير مباشر عبر الرفاهية ab = -0.3426، BCa 95% CI = [-0.4888, -0.1725]، مع بقاء الأثر المباشر دالاً (</w:t>
            </w:r>
            <w:r>
              <w:rPr>
                <w:rFonts w:ascii="Cambria" w:eastAsia="Simplified Arabic" w:hAnsi="Cambria" w:cs="Cambria" w:hint="cs"/>
                <w:color w:val="000000"/>
                <w:rtl/>
              </w:rPr>
              <w:t>β</w:t>
            </w:r>
            <w:r>
              <w:rPr>
                <w:rFonts w:ascii="Simplified Arabic" w:eastAsia="Simplified Arabic" w:hAnsi="Simplified Arabic" w:cs="Simplified Arabic" w:hint="cs"/>
                <w:color w:val="000000"/>
                <w:rtl/>
              </w:rPr>
              <w:t xml:space="preserve"> = -0.1861، p = .0041). وبلغ متوسط الاحتراق 2.9495.</w:t>
            </w:r>
          </w:p>
        </w:tc>
        <w:tc>
          <w:tcPr>
            <w:tcW w:w="0" w:type="auto"/>
            <w:hideMark/>
          </w:tcPr>
          <w:p w14:paraId="0E6BCA8D"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إنشاء نظام مؤسسي سري لرصد مؤشرات الاحتراق الوظيفي والوقاية منه، وربط الاستجابة بنتائج التشخيص التنظيمي وبيانات الرفاهية والبيئة النفسية.</w:t>
            </w:r>
          </w:p>
        </w:tc>
        <w:tc>
          <w:tcPr>
            <w:tcW w:w="0" w:type="auto"/>
            <w:hideMark/>
          </w:tcPr>
          <w:p w14:paraId="58463127"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تطبيق قياس مختصر موحد مرتين سنوياً، وتحليل الاتجاهات حسب الوحدات والفئات دون كشف الأفراد، وتحديد مسببات الضغط التي يكشفها التشخيص، ثم تنفيذ تدخلات تنظيمية أو مهنية مناسبة ومراجعة نتائجها في الدورة التالية.</w:t>
            </w:r>
          </w:p>
        </w:tc>
        <w:tc>
          <w:tcPr>
            <w:tcW w:w="0" w:type="auto"/>
            <w:hideMark/>
          </w:tcPr>
          <w:p w14:paraId="17D88C46"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إدارات الصحة المهنية، ووحدات رفاهية الموظفين، والموارد البشرية، وإدارات البيانات، ورؤساء الوحدات.</w:t>
            </w:r>
          </w:p>
        </w:tc>
        <w:tc>
          <w:tcPr>
            <w:tcW w:w="0" w:type="auto"/>
            <w:hideMark/>
          </w:tcPr>
          <w:p w14:paraId="698A0A81"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3-6 أشهر للتأسيس، ثم قياس ومراجعة نصف سنويين.</w:t>
            </w:r>
          </w:p>
        </w:tc>
      </w:tr>
      <w:tr w:rsidR="00F4766B" w:rsidRPr="00C9310B" w14:paraId="60365E78" w14:textId="77777777" w:rsidTr="00020A42">
        <w:trPr>
          <w:trHeight w:val="2805"/>
        </w:trPr>
        <w:tc>
          <w:tcPr>
            <w:tcW w:w="0" w:type="auto"/>
            <w:hideMark/>
          </w:tcPr>
          <w:p w14:paraId="7F0ABA86"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lastRenderedPageBreak/>
              <w:t>أظهرت النتائج فروقاً دالة تبعاً للمسمى الوظيفي في المتغيرات الأربعة جميعها عند p &lt; .001، وكان المسمى الوظيفي الخاصية الأكثر اتساقاً في نتائج الفروق. وبوجه عام كانت الفرضية السابعة مدعومة جزئياً، لا بالكامل.</w:t>
            </w:r>
          </w:p>
        </w:tc>
        <w:tc>
          <w:tcPr>
            <w:tcW w:w="0" w:type="auto"/>
            <w:hideMark/>
          </w:tcPr>
          <w:p w14:paraId="59A2B5B7"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إجراء تشخيص تفصيلي لاحتياجات كل فئة مهنية، ثم تصميم تدخلات مخصصة وفق نتائج التشخيص بدلاً من افتراض احتياجات غير مقاسة أو تطبيق حزمة موحدة على جميع العاملين.</w:t>
            </w:r>
          </w:p>
        </w:tc>
        <w:tc>
          <w:tcPr>
            <w:tcW w:w="0" w:type="auto"/>
            <w:hideMark/>
          </w:tcPr>
          <w:p w14:paraId="5222243E"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تحليل المؤشرات حسب المسمى الوظيفي مع حماية الخصوصية، وتنفيذ مقابلات أو مجموعات تركيز لتحديد الفجوات الفعلية، ثم تجربة تدخلات محدودة لكل فئة وتقييمها قبل التعميم؛ على ألا تُنسب احتياجات نوعية لأي فئة ما لم يثبتها التشخيص.</w:t>
            </w:r>
          </w:p>
        </w:tc>
        <w:tc>
          <w:tcPr>
            <w:tcW w:w="0" w:type="auto"/>
            <w:hideMark/>
          </w:tcPr>
          <w:p w14:paraId="02D5348C"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التجمعات الصحية بمدينة الرياض، والموارد البشرية، وتجربة الموظف، وإدارات البيانات والبحوث، ومديرو الفئات المهنية.</w:t>
            </w:r>
          </w:p>
        </w:tc>
        <w:tc>
          <w:tcPr>
            <w:tcW w:w="0" w:type="auto"/>
            <w:hideMark/>
          </w:tcPr>
          <w:p w14:paraId="484D800D"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3-6 أشهر للتشخيص، و6-12 شهراً للتجربة والتقييم.</w:t>
            </w:r>
          </w:p>
        </w:tc>
      </w:tr>
      <w:tr w:rsidR="00F4766B" w:rsidRPr="00C9310B" w14:paraId="7127237F" w14:textId="77777777" w:rsidTr="00020A42">
        <w:trPr>
          <w:trHeight w:val="3270"/>
        </w:trPr>
        <w:tc>
          <w:tcPr>
            <w:tcW w:w="0" w:type="auto"/>
            <w:hideMark/>
          </w:tcPr>
          <w:p w14:paraId="20D31A15"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كانت الفروق الديموغرافية والوظيفية جزئية وانتقائية: الجنس في التحول الصحي فقط (p = .0411)؛ والعمر في التحول الصحي (p = .0256) والرفاهية (p = .0048) والاحتراق (p = .0026)؛ والمؤهل العلمي في البيئة النفسية (p = .0361) والاحتراق (p = .0255)؛ وسنوات الخبرة في البيئة النفسية (p = .0372) والرفاهية (p = .0072)؛ والدخل الشهري في الاحتراق فقط (p = .0196). ولم تظهر فروق دالة بحسب الحالة الاجتماعية.</w:t>
            </w:r>
          </w:p>
        </w:tc>
        <w:tc>
          <w:tcPr>
            <w:tcW w:w="0" w:type="auto"/>
            <w:hideMark/>
          </w:tcPr>
          <w:p w14:paraId="5D9C4E1A"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تخصيص البرامج والمتابعة بصورة انتقائية وفق أزواج الخاصية والمتغير التي ظهرت فيها فروق دالة، وعدم بناء تدخلات مختلفة على أساس الحالة الاجتماعية.</w:t>
            </w:r>
          </w:p>
        </w:tc>
        <w:tc>
          <w:tcPr>
            <w:tcW w:w="0" w:type="auto"/>
            <w:hideMark/>
          </w:tcPr>
          <w:p w14:paraId="506D174F"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تقسيم بيانات خط الأساس والمتابعة بحسب الجنس والعمر والمؤهل وسنوات الخبرة والدخل فقط للمتغيرات التي ظهرت فيها فروق، ثم إجراء تشخيص احتياجات قبل تصميم أي تدخل. وتُستخدم اتجاهات المقارنات البعدية المثبتة في الفصل الرابع وحدها عند الحاجة، مع تقديم حزمة أساسية مشتركة عبر فئات الحالة الاجتماعية ومراجعة النتائج سنوياً.</w:t>
            </w:r>
          </w:p>
        </w:tc>
        <w:tc>
          <w:tcPr>
            <w:tcW w:w="0" w:type="auto"/>
            <w:hideMark/>
          </w:tcPr>
          <w:p w14:paraId="0423FFB4"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إدارات الموارد البشرية، والتخطيط والسياسات، والبيانات والتحليلات، والبحوث، ووحدات رفاهية الموظفين.</w:t>
            </w:r>
          </w:p>
        </w:tc>
        <w:tc>
          <w:tcPr>
            <w:tcW w:w="0" w:type="auto"/>
            <w:hideMark/>
          </w:tcPr>
          <w:p w14:paraId="7415533C" w14:textId="77777777" w:rsidR="00F4766B" w:rsidRPr="00C9310B" w:rsidRDefault="00F4766B" w:rsidP="00020A42">
            <w:pPr>
              <w:rPr>
                <w:rFonts w:ascii="Simplified Arabic" w:eastAsia="Times New Roman" w:hAnsi="Simplified Arabic" w:cs="Simplified Arabic"/>
                <w:color w:val="000000"/>
                <w:sz w:val="28"/>
                <w:szCs w:val="28"/>
                <w:rtl/>
              </w:rPr>
            </w:pPr>
            <w:r>
              <w:rPr>
                <w:rFonts w:ascii="Simplified Arabic" w:eastAsia="Simplified Arabic" w:hAnsi="Simplified Arabic" w:cs="Simplified Arabic" w:hint="cs"/>
                <w:color w:val="000000"/>
                <w:rtl/>
              </w:rPr>
              <w:t>خلال 6 أشهر، ثم مراجعة سنوية.</w:t>
            </w:r>
          </w:p>
        </w:tc>
      </w:tr>
    </w:tbl>
    <w:p w14:paraId="65485594" w14:textId="005C4EA9" w:rsidR="00512CBE" w:rsidRDefault="00D702A1" w:rsidP="009631BA">
      <w:pPr>
        <w:spacing w:after="120" w:line="360" w:lineRule="auto"/>
        <w:jc w:val="both"/>
        <w:rPr>
          <w:rFonts w:ascii="Simplified Arabic" w:hAnsi="Simplified Arabic" w:cs="Simplified Arabic"/>
          <w:sz w:val="28"/>
          <w:szCs w:val="28"/>
        </w:rPr>
      </w:pPr>
      <w:r>
        <w:rPr>
          <w:rFonts w:ascii="Simplified Arabic" w:hAnsi="Simplified Arabic" w:cs="Simplified Arabic"/>
          <w:sz w:val="28"/>
          <w:szCs w:val="28"/>
          <w:rtl/>
        </w:rPr>
        <w:t>المصدر: إعداد الباحثة في ضوء نتائج الدراسة الميداني</w:t>
      </w:r>
    </w:p>
    <w:p w14:paraId="3B84B01B" w14:textId="2CF3DD56" w:rsidR="00D702A1" w:rsidRPr="00921921" w:rsidRDefault="00921921" w:rsidP="009631BA">
      <w:pPr>
        <w:pStyle w:val="2"/>
        <w:spacing w:line="360" w:lineRule="auto"/>
        <w:jc w:val="both"/>
      </w:pPr>
      <w:bookmarkStart w:id="93" w:name="_Toc237566808"/>
      <w:r w:rsidRPr="00921921">
        <w:rPr>
          <w:rtl w:val="0"/>
        </w:rPr>
        <w:lastRenderedPageBreak/>
        <w:t>مقترحات الدراسات المستقبلية</w:t>
      </w:r>
      <w:bookmarkEnd w:id="93"/>
    </w:p>
    <w:p w14:paraId="7107B714" w14:textId="165CFCE5" w:rsidR="00BD1526" w:rsidRPr="00E1294E" w:rsidRDefault="00BD1526" w:rsidP="009631BA">
      <w:pPr>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تنطلق مقترحات الدراسات المستقبلية من حدود التصميم الوصفي التحليلي للدراسة الحالية، واقتصارها على عينة من العاملين في القطاع الصحي الحكومي بمدينة الرياض، واعتمادها على الاستبانة وبيانات مقطعية. كما تستند إلى ما أظهرته النتائج من وساطة جزئية لرفاهية الموظفين في العلاقتين المختبرتين في الفرضيتين الرابعة والخامسة، ودلالة العلاقات الارتباطية الست بين متغيرات الدراسة في الفرضية السادسة، وظهور فروق جزئية وانتقائية في الفرضية السابعة، مع كون المسمى الوظيفي أكثر الخصائص اتساقاً في ظهور الفروق. </w:t>
      </w:r>
      <w:r w:rsidR="00BB6F22">
        <w:rPr>
          <w:rFonts w:ascii="Simplified Arabic" w:hAnsi="Simplified Arabic" w:cs="Simplified Arabic"/>
          <w:sz w:val="28"/>
          <w:szCs w:val="28"/>
          <w:rtl/>
        </w:rPr>
        <w:t xml:space="preserve">وتتمثل أبرز المقترحات البحثية المستقبلية في المسارات الواردة في </w:t>
      </w:r>
      <w:r w:rsidR="00200CCC">
        <w:rPr>
          <w:rFonts w:ascii="Simplified Arabic" w:hAnsi="Simplified Arabic" w:cs="Simplified Arabic"/>
          <w:sz w:val="28"/>
          <w:szCs w:val="28"/>
          <w:rtl/>
        </w:rPr>
        <w:t>ال</w:t>
      </w:r>
      <w:r w:rsidR="00BB6F22">
        <w:rPr>
          <w:rFonts w:ascii="Simplified Arabic" w:hAnsi="Simplified Arabic" w:cs="Simplified Arabic"/>
          <w:sz w:val="28"/>
          <w:szCs w:val="28"/>
          <w:rtl/>
        </w:rPr>
        <w:t>جدول</w:t>
      </w:r>
      <w:r w:rsidR="00200CCC">
        <w:rPr>
          <w:rFonts w:ascii="Simplified Arabic" w:hAnsi="Simplified Arabic" w:cs="Simplified Arabic"/>
          <w:sz w:val="28"/>
          <w:szCs w:val="28"/>
          <w:rtl/>
        </w:rPr>
        <w:t xml:space="preserve"> التالي</w:t>
      </w:r>
      <w:r>
        <w:rPr>
          <w:rFonts w:ascii="Simplified Arabic" w:hAnsi="Simplified Arabic" w:cs="Simplified Arabic" w:hint="cs"/>
          <w:sz w:val="28"/>
          <w:szCs w:val="28"/>
          <w:rtl/>
        </w:rPr>
        <w:t>:</w:t>
      </w:r>
    </w:p>
    <w:p w14:paraId="50077CF1" w14:textId="77777777" w:rsidR="00BD1526" w:rsidRPr="006B4630" w:rsidRDefault="00BD1526" w:rsidP="00200CCC">
      <w:pPr>
        <w:spacing w:before="120" w:after="120" w:line="240" w:lineRule="auto"/>
        <w:jc w:val="center"/>
        <w:rPr>
          <w:rFonts w:ascii="Simplified Arabic" w:hAnsi="Simplified Arabic" w:cs="Simplified Arabic"/>
          <w:bCs/>
          <w:sz w:val="28"/>
          <w:szCs w:val="28"/>
        </w:rPr>
      </w:pPr>
      <w:r>
        <w:rPr>
          <w:rFonts w:ascii="Simplified Arabic" w:eastAsia="Simplified Arabic" w:hAnsi="Simplified Arabic" w:cs="Simplified Arabic" w:hint="cs"/>
          <w:b/>
          <w:bCs/>
          <w:rtl/>
        </w:rPr>
        <w:t>جدول (5-3): مقترحات الدراسات المستقبلية</w:t>
      </w:r>
    </w:p>
    <w:tbl>
      <w:tblPr>
        <w:tblStyle w:val="10"/>
        <w:bidiVisual/>
        <w:tblW w:w="0" w:type="auto"/>
        <w:tblLook w:val="0620" w:firstRow="1" w:lastRow="0" w:firstColumn="0" w:lastColumn="0" w:noHBand="1" w:noVBand="1"/>
      </w:tblPr>
      <w:tblGrid>
        <w:gridCol w:w="351"/>
        <w:gridCol w:w="2678"/>
        <w:gridCol w:w="3819"/>
        <w:gridCol w:w="2168"/>
      </w:tblGrid>
      <w:tr w:rsidR="00F567BB" w:rsidRPr="00F567BB" w14:paraId="7CF71602" w14:textId="77777777" w:rsidTr="00391BB9">
        <w:trPr>
          <w:cnfStyle w:val="100000000000" w:firstRow="1" w:lastRow="0" w:firstColumn="0" w:lastColumn="0" w:oddVBand="0" w:evenVBand="0" w:oddHBand="0" w:evenHBand="0" w:firstRowFirstColumn="0" w:firstRowLastColumn="0" w:lastRowFirstColumn="0" w:lastRowLastColumn="0"/>
          <w:trHeight w:val="525"/>
        </w:trPr>
        <w:tc>
          <w:tcPr>
            <w:tcW w:w="0" w:type="auto"/>
            <w:vAlign w:val="center"/>
          </w:tcPr>
          <w:p w14:paraId="4A50FAFF" w14:textId="77777777" w:rsidR="00F567BB" w:rsidRPr="00F567BB" w:rsidRDefault="00F567BB" w:rsidP="00391BB9">
            <w:pPr>
              <w:jc w:val="center"/>
              <w:rPr>
                <w:rFonts w:ascii="Simplified Arabic" w:eastAsia="Times New Roman" w:hAnsi="Simplified Arabic" w:cs="Simplified Arabic"/>
                <w:color w:val="000000"/>
                <w:sz w:val="28"/>
                <w:szCs w:val="28"/>
                <w:rtl/>
              </w:rPr>
            </w:pPr>
            <w:r>
              <w:rPr>
                <w:rFonts w:ascii="Simplified Arabic" w:eastAsia="Simplified Arabic" w:hAnsi="Simplified Arabic" w:cs="Simplified Arabic"/>
                <w:rtl/>
              </w:rPr>
              <w:t>م</w:t>
            </w:r>
          </w:p>
        </w:tc>
        <w:tc>
          <w:tcPr>
            <w:tcW w:w="0" w:type="auto"/>
            <w:vAlign w:val="center"/>
            <w:hideMark/>
          </w:tcPr>
          <w:p w14:paraId="1FB9F37D" w14:textId="77777777" w:rsidR="00F567BB" w:rsidRPr="00F567BB" w:rsidRDefault="00F567BB" w:rsidP="00391BB9">
            <w:pPr>
              <w:jc w:val="center"/>
              <w:rPr>
                <w:rFonts w:ascii="Simplified Arabic" w:eastAsia="Times New Roman" w:hAnsi="Simplified Arabic" w:cs="Simplified Arabic"/>
                <w:color w:val="000000"/>
                <w:kern w:val="0"/>
                <w:sz w:val="28"/>
                <w:szCs w:val="28"/>
                <w14:ligatures w14:val="none"/>
              </w:rPr>
            </w:pPr>
            <w:r>
              <w:rPr>
                <w:rFonts w:ascii="Simplified Arabic" w:eastAsia="Simplified Arabic" w:hAnsi="Simplified Arabic" w:cs="Simplified Arabic"/>
                <w:color w:val="000000"/>
                <w:rtl/>
              </w:rPr>
              <w:t>المقترح البحثي</w:t>
            </w:r>
          </w:p>
        </w:tc>
        <w:tc>
          <w:tcPr>
            <w:tcW w:w="0" w:type="auto"/>
            <w:vAlign w:val="center"/>
            <w:hideMark/>
          </w:tcPr>
          <w:p w14:paraId="3BBEB6A3" w14:textId="77777777" w:rsidR="00F567BB" w:rsidRPr="00F567BB" w:rsidRDefault="00F567BB" w:rsidP="00391BB9">
            <w:pPr>
              <w:jc w:val="center"/>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مبرر المقترح المستقبلي</w:t>
            </w:r>
          </w:p>
        </w:tc>
        <w:tc>
          <w:tcPr>
            <w:tcW w:w="0" w:type="auto"/>
            <w:vAlign w:val="center"/>
            <w:hideMark/>
          </w:tcPr>
          <w:p w14:paraId="1E7155D9" w14:textId="77777777" w:rsidR="00F567BB" w:rsidRPr="00F567BB" w:rsidRDefault="00F567BB" w:rsidP="00391BB9">
            <w:pPr>
              <w:jc w:val="center"/>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المنهج أو التصميم المقترح</w:t>
            </w:r>
          </w:p>
        </w:tc>
      </w:tr>
      <w:tr w:rsidR="00F567BB" w:rsidRPr="00F567BB" w14:paraId="55D2E742" w14:textId="77777777" w:rsidTr="00391BB9">
        <w:trPr>
          <w:trHeight w:val="1410"/>
        </w:trPr>
        <w:tc>
          <w:tcPr>
            <w:tcW w:w="0" w:type="auto"/>
          </w:tcPr>
          <w:p w14:paraId="2E144310" w14:textId="77777777" w:rsidR="00F567BB" w:rsidRPr="00F567BB" w:rsidRDefault="00F567BB" w:rsidP="00AE1A6E">
            <w:pPr>
              <w:jc w:val="both"/>
              <w:rPr>
                <w:rFonts w:ascii="Simplified Arabic" w:eastAsia="Times New Roman" w:hAnsi="Simplified Arabic" w:cs="Simplified Arabic"/>
                <w:b/>
                <w:bCs/>
                <w:color w:val="000000"/>
                <w:sz w:val="28"/>
                <w:szCs w:val="28"/>
                <w:rtl/>
              </w:rPr>
            </w:pPr>
            <w:r>
              <w:rPr>
                <w:rFonts w:ascii="Simplified Arabic" w:eastAsia="Simplified Arabic" w:hAnsi="Simplified Arabic" w:cs="Simplified Arabic"/>
                <w:b/>
                <w:bCs/>
                <w:rtl/>
              </w:rPr>
              <w:t>1</w:t>
            </w:r>
          </w:p>
        </w:tc>
        <w:tc>
          <w:tcPr>
            <w:tcW w:w="0" w:type="auto"/>
            <w:hideMark/>
          </w:tcPr>
          <w:p w14:paraId="5A5D8BB6"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إجراء دراسة طولية لمتابعة تطور العلاقات بين التحول الصحي وبيئة العمل النفسية المستدامة ورفاهية الموظفين والاحتراق الوظيفي عبر الزمن.</w:t>
            </w:r>
          </w:p>
        </w:tc>
        <w:tc>
          <w:tcPr>
            <w:tcW w:w="0" w:type="auto"/>
            <w:hideMark/>
          </w:tcPr>
          <w:p w14:paraId="51C5A938"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اعتمدت الدراسة الحالية على بيانات مقطعية جُمعت في نقطة زمنية واحدة؛ ومن ثم تتيح المتابعة اللاحقة اختبار مدى ثبات العلاقات وتغيرها عبر الزمن، مع بقاء الاستدلال السببي مقيداً بخصائص التصميم وإجراءاته.</w:t>
            </w:r>
          </w:p>
        </w:tc>
        <w:tc>
          <w:tcPr>
            <w:tcW w:w="0" w:type="auto"/>
            <w:hideMark/>
          </w:tcPr>
          <w:p w14:paraId="26F9BCF6"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دراسة طولية بقياسات متكررة عبر نقاط زمنية متعددة.</w:t>
            </w:r>
          </w:p>
        </w:tc>
      </w:tr>
      <w:tr w:rsidR="00F567BB" w:rsidRPr="00F567BB" w14:paraId="6E175CF7" w14:textId="77777777" w:rsidTr="00391BB9">
        <w:trPr>
          <w:trHeight w:val="1410"/>
        </w:trPr>
        <w:tc>
          <w:tcPr>
            <w:tcW w:w="0" w:type="auto"/>
          </w:tcPr>
          <w:p w14:paraId="16FEAA2B" w14:textId="77777777" w:rsidR="00F567BB" w:rsidRPr="00F567BB" w:rsidRDefault="00F567BB" w:rsidP="00AE1A6E">
            <w:pPr>
              <w:jc w:val="both"/>
              <w:rPr>
                <w:rFonts w:ascii="Simplified Arabic" w:eastAsia="Times New Roman" w:hAnsi="Simplified Arabic" w:cs="Simplified Arabic"/>
                <w:b/>
                <w:bCs/>
                <w:color w:val="000000"/>
                <w:sz w:val="28"/>
                <w:szCs w:val="28"/>
                <w:rtl/>
              </w:rPr>
            </w:pPr>
            <w:r>
              <w:rPr>
                <w:rFonts w:ascii="Simplified Arabic" w:eastAsia="Simplified Arabic" w:hAnsi="Simplified Arabic" w:cs="Simplified Arabic"/>
                <w:b/>
                <w:bCs/>
                <w:rtl/>
              </w:rPr>
              <w:t>2</w:t>
            </w:r>
          </w:p>
        </w:tc>
        <w:tc>
          <w:tcPr>
            <w:tcW w:w="0" w:type="auto"/>
            <w:hideMark/>
          </w:tcPr>
          <w:p w14:paraId="42D2E945"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دراسة التجارب المعاشة للأطباء والممرضين والفنيين والإداريين في سياق التحول الصحي.</w:t>
            </w:r>
          </w:p>
        </w:tc>
        <w:tc>
          <w:tcPr>
            <w:tcW w:w="0" w:type="auto"/>
            <w:hideMark/>
          </w:tcPr>
          <w:p w14:paraId="304BD801"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قدمت الاستبانة مؤشرات كمية عن العلاقات والفروق، لكنها لا تكشف بالتفصيل كيف تدرك الفئات المهنية المختلفة التحول الصحي وتختبره في ممارساتها اليومية، من غير افتراض احتياجات لم تقسها الدراسة الحالية.</w:t>
            </w:r>
          </w:p>
        </w:tc>
        <w:tc>
          <w:tcPr>
            <w:tcW w:w="0" w:type="auto"/>
            <w:hideMark/>
          </w:tcPr>
          <w:p w14:paraId="68AA7354"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دراسة نوعية باستخدام مقابلات شبه مقننة أو مجموعات تركيز وتحليل موضوعي للبيانات.</w:t>
            </w:r>
          </w:p>
        </w:tc>
      </w:tr>
      <w:tr w:rsidR="00F567BB" w:rsidRPr="00F567BB" w14:paraId="08E23B5D" w14:textId="77777777" w:rsidTr="00391BB9">
        <w:trPr>
          <w:trHeight w:val="1410"/>
        </w:trPr>
        <w:tc>
          <w:tcPr>
            <w:tcW w:w="0" w:type="auto"/>
          </w:tcPr>
          <w:p w14:paraId="11566ED0" w14:textId="77777777" w:rsidR="00F567BB" w:rsidRPr="00F567BB" w:rsidRDefault="00F567BB" w:rsidP="00AE1A6E">
            <w:pPr>
              <w:jc w:val="both"/>
              <w:rPr>
                <w:rFonts w:ascii="Simplified Arabic" w:eastAsia="Times New Roman" w:hAnsi="Simplified Arabic" w:cs="Simplified Arabic"/>
                <w:b/>
                <w:bCs/>
                <w:color w:val="000000"/>
                <w:sz w:val="28"/>
                <w:szCs w:val="28"/>
                <w:rtl/>
              </w:rPr>
            </w:pPr>
            <w:r>
              <w:rPr>
                <w:rFonts w:ascii="Simplified Arabic" w:eastAsia="Simplified Arabic" w:hAnsi="Simplified Arabic" w:cs="Simplified Arabic"/>
                <w:b/>
                <w:bCs/>
                <w:rtl/>
              </w:rPr>
              <w:t>3</w:t>
            </w:r>
          </w:p>
        </w:tc>
        <w:tc>
          <w:tcPr>
            <w:tcW w:w="0" w:type="auto"/>
            <w:hideMark/>
          </w:tcPr>
          <w:p w14:paraId="3BE5D770"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توسيع الدراسة إلى مناطق سعودية أخرى، أو المقارنة بين القطاع الصحي الحكومي والقطاع الصحي الخاص.</w:t>
            </w:r>
          </w:p>
        </w:tc>
        <w:tc>
          <w:tcPr>
            <w:tcW w:w="0" w:type="auto"/>
            <w:hideMark/>
          </w:tcPr>
          <w:p w14:paraId="7B86AE2A"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اقتصرت العينة الحالية على العاملين في القطاع الصحي الحكومي بمدينة الرياض؛ لذا يلزم فحص مدى اتساق النتائج أو اختلافها في سياقات جغرافية وقطاعية أخرى قبل توسيع نطاق التعميم.</w:t>
            </w:r>
          </w:p>
        </w:tc>
        <w:tc>
          <w:tcPr>
            <w:tcW w:w="0" w:type="auto"/>
            <w:hideMark/>
          </w:tcPr>
          <w:p w14:paraId="78D47039"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دراسة كمية مقارنة متعددة المناطق أو القطاعات، مع استخدام أدوات قياس متسقة.</w:t>
            </w:r>
          </w:p>
        </w:tc>
      </w:tr>
      <w:tr w:rsidR="00F567BB" w:rsidRPr="00F567BB" w14:paraId="2676E364" w14:textId="77777777" w:rsidTr="00391BB9">
        <w:trPr>
          <w:trHeight w:val="1410"/>
        </w:trPr>
        <w:tc>
          <w:tcPr>
            <w:tcW w:w="0" w:type="auto"/>
          </w:tcPr>
          <w:p w14:paraId="6A0C0D9D" w14:textId="77777777" w:rsidR="00F567BB" w:rsidRPr="00F567BB" w:rsidRDefault="00F567BB" w:rsidP="00AE1A6E">
            <w:pPr>
              <w:jc w:val="both"/>
              <w:rPr>
                <w:rFonts w:ascii="Simplified Arabic" w:eastAsia="Times New Roman" w:hAnsi="Simplified Arabic" w:cs="Simplified Arabic"/>
                <w:b/>
                <w:bCs/>
                <w:color w:val="000000"/>
                <w:sz w:val="28"/>
                <w:szCs w:val="28"/>
                <w:rtl/>
              </w:rPr>
            </w:pPr>
            <w:r>
              <w:rPr>
                <w:rFonts w:ascii="Simplified Arabic" w:eastAsia="Simplified Arabic" w:hAnsi="Simplified Arabic" w:cs="Simplified Arabic"/>
                <w:b/>
                <w:bCs/>
                <w:rtl/>
              </w:rPr>
              <w:t>4</w:t>
            </w:r>
          </w:p>
        </w:tc>
        <w:tc>
          <w:tcPr>
            <w:tcW w:w="0" w:type="auto"/>
            <w:hideMark/>
          </w:tcPr>
          <w:p w14:paraId="6B732E07"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اختبار النموذج الكامل للعلاقات المباشرة وغير المباشرة بين متغيرات الدراسة ضمن إطار هيكلي متكامل.</w:t>
            </w:r>
          </w:p>
        </w:tc>
        <w:tc>
          <w:tcPr>
            <w:tcW w:w="0" w:type="auto"/>
            <w:hideMark/>
          </w:tcPr>
          <w:p w14:paraId="3CB9B542"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اختُبرت الفروض الحالية باستخدام نماذج انحدار ووساطة منفصلة؛ ويمكن لدراسة لاحقة اختبار العلاقات المفترضة معاً في نموذج واحد وفحص ملاءمته للبيانات.</w:t>
            </w:r>
          </w:p>
        </w:tc>
        <w:tc>
          <w:tcPr>
            <w:tcW w:w="0" w:type="auto"/>
            <w:hideMark/>
          </w:tcPr>
          <w:p w14:paraId="3B6B826A"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نمذجة المعادلات الهيكلية (SEM) أو تحليل مسار متقدم ضمن نموذج متكامل.</w:t>
            </w:r>
          </w:p>
        </w:tc>
      </w:tr>
      <w:tr w:rsidR="00F567BB" w:rsidRPr="00F567BB" w14:paraId="52D82204" w14:textId="77777777" w:rsidTr="00391BB9">
        <w:trPr>
          <w:trHeight w:val="1410"/>
        </w:trPr>
        <w:tc>
          <w:tcPr>
            <w:tcW w:w="0" w:type="auto"/>
          </w:tcPr>
          <w:p w14:paraId="39FE46B9" w14:textId="77777777" w:rsidR="00F567BB" w:rsidRPr="00F567BB" w:rsidRDefault="00F567BB" w:rsidP="00AE1A6E">
            <w:pPr>
              <w:jc w:val="both"/>
              <w:rPr>
                <w:rFonts w:ascii="Simplified Arabic" w:eastAsia="Times New Roman" w:hAnsi="Simplified Arabic" w:cs="Simplified Arabic"/>
                <w:b/>
                <w:bCs/>
                <w:color w:val="000000"/>
                <w:sz w:val="28"/>
                <w:szCs w:val="28"/>
                <w:rtl/>
              </w:rPr>
            </w:pPr>
            <w:r>
              <w:rPr>
                <w:rFonts w:ascii="Simplified Arabic" w:eastAsia="Simplified Arabic" w:hAnsi="Simplified Arabic" w:cs="Simplified Arabic"/>
                <w:b/>
                <w:bCs/>
                <w:rtl/>
              </w:rPr>
              <w:lastRenderedPageBreak/>
              <w:t>5</w:t>
            </w:r>
          </w:p>
        </w:tc>
        <w:tc>
          <w:tcPr>
            <w:tcW w:w="0" w:type="auto"/>
            <w:hideMark/>
          </w:tcPr>
          <w:p w14:paraId="6AEC076A"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إجراء دراسة تدخلية أو شبه تجريبية لتقييم برامج فعلية لتعزيز رفاهية الموظفين وقياس التغير في الاحتراق الوظيفي وبيئة العمل النفسية.</w:t>
            </w:r>
          </w:p>
        </w:tc>
        <w:tc>
          <w:tcPr>
            <w:tcW w:w="0" w:type="auto"/>
            <w:hideMark/>
          </w:tcPr>
          <w:p w14:paraId="7BE55009"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اتسمت الدراسة الحالية بطابع وصفي تحليلي ولم تختبر برنامجاً تطبيقياً؛ لذا يمكن تقييم التغير المصاحب لتدخل محدد ومقارنة النتائج قبل التطبيق وبعده أو بين مجموعات مناسبة.</w:t>
            </w:r>
          </w:p>
        </w:tc>
        <w:tc>
          <w:tcPr>
            <w:tcW w:w="0" w:type="auto"/>
            <w:hideMark/>
          </w:tcPr>
          <w:p w14:paraId="273C6414"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تصميم تدخلي أو شبه تجريبي بقياسات قبلية وبعدية ومجموعة مقارنة متى أمكن.</w:t>
            </w:r>
          </w:p>
        </w:tc>
      </w:tr>
      <w:tr w:rsidR="00F567BB" w:rsidRPr="00F567BB" w14:paraId="78D8DCD8" w14:textId="77777777" w:rsidTr="00391BB9">
        <w:trPr>
          <w:trHeight w:val="1410"/>
        </w:trPr>
        <w:tc>
          <w:tcPr>
            <w:tcW w:w="0" w:type="auto"/>
          </w:tcPr>
          <w:p w14:paraId="489DC99F" w14:textId="77777777" w:rsidR="00F567BB" w:rsidRPr="00F567BB" w:rsidRDefault="00F567BB" w:rsidP="00AE1A6E">
            <w:pPr>
              <w:jc w:val="both"/>
              <w:rPr>
                <w:rFonts w:ascii="Simplified Arabic" w:eastAsia="Times New Roman" w:hAnsi="Simplified Arabic" w:cs="Simplified Arabic"/>
                <w:b/>
                <w:bCs/>
                <w:color w:val="000000"/>
                <w:sz w:val="28"/>
                <w:szCs w:val="28"/>
                <w:rtl/>
              </w:rPr>
            </w:pPr>
            <w:r>
              <w:rPr>
                <w:rFonts w:ascii="Simplified Arabic" w:eastAsia="Simplified Arabic" w:hAnsi="Simplified Arabic" w:cs="Simplified Arabic"/>
                <w:b/>
                <w:bCs/>
                <w:rtl/>
              </w:rPr>
              <w:t>6</w:t>
            </w:r>
          </w:p>
        </w:tc>
        <w:tc>
          <w:tcPr>
            <w:tcW w:w="0" w:type="auto"/>
            <w:hideMark/>
          </w:tcPr>
          <w:p w14:paraId="684CAE41"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اختبار متغيرات وسيطة أو معدلة إضافية في العلاقات بين التحول الصحي ومتغيرات النتائج.</w:t>
            </w:r>
          </w:p>
        </w:tc>
        <w:tc>
          <w:tcPr>
            <w:tcW w:w="0" w:type="auto"/>
            <w:hideMark/>
          </w:tcPr>
          <w:p w14:paraId="60C5D71E"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أظهرت الفرضيتان الرابعة والخامسة وساطة جزئية لرفاهية الموظفين؛ وهذا يبرز أهميتها بوصفها مساراً تفسيرياً مهماً، مع إبقاء المجال مفتوحاً لاستكشاف مسارات تفسيرية أو معدلة إضافية دون افتراض وسيط آخر بعينه.</w:t>
            </w:r>
          </w:p>
        </w:tc>
        <w:tc>
          <w:tcPr>
            <w:tcW w:w="0" w:type="auto"/>
            <w:hideMark/>
          </w:tcPr>
          <w:p w14:paraId="20DA7C22"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تحليل وساطة متعددة أو تحليل تعديل، أو نموذج يجمع بين الوساطة والتعديل، وفق أساس نظري واضح.</w:t>
            </w:r>
          </w:p>
        </w:tc>
      </w:tr>
      <w:tr w:rsidR="00F567BB" w:rsidRPr="00F567BB" w14:paraId="78C34734" w14:textId="77777777" w:rsidTr="00391BB9">
        <w:trPr>
          <w:trHeight w:val="1410"/>
        </w:trPr>
        <w:tc>
          <w:tcPr>
            <w:tcW w:w="0" w:type="auto"/>
          </w:tcPr>
          <w:p w14:paraId="329D4906" w14:textId="77777777" w:rsidR="00F567BB" w:rsidRPr="00F567BB" w:rsidRDefault="00F567BB" w:rsidP="00AE1A6E">
            <w:pPr>
              <w:jc w:val="both"/>
              <w:rPr>
                <w:rFonts w:ascii="Simplified Arabic" w:eastAsia="Times New Roman" w:hAnsi="Simplified Arabic" w:cs="Simplified Arabic"/>
                <w:b/>
                <w:bCs/>
                <w:color w:val="000000"/>
                <w:sz w:val="28"/>
                <w:szCs w:val="28"/>
                <w:rtl/>
              </w:rPr>
            </w:pPr>
            <w:r>
              <w:rPr>
                <w:rFonts w:ascii="Simplified Arabic" w:eastAsia="Simplified Arabic" w:hAnsi="Simplified Arabic" w:cs="Simplified Arabic"/>
                <w:b/>
                <w:bCs/>
                <w:rtl/>
              </w:rPr>
              <w:t>7</w:t>
            </w:r>
          </w:p>
        </w:tc>
        <w:tc>
          <w:tcPr>
            <w:tcW w:w="0" w:type="auto"/>
            <w:hideMark/>
          </w:tcPr>
          <w:p w14:paraId="57073D13"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إجراء دراسات مستقلة أو مقارنة للفئات المهنية: الأطباء والممرضين والفنيين والإداريين.</w:t>
            </w:r>
          </w:p>
        </w:tc>
        <w:tc>
          <w:tcPr>
            <w:tcW w:w="0" w:type="auto"/>
            <w:hideMark/>
          </w:tcPr>
          <w:p w14:paraId="4BBEF032"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كان المسمى الوظيفي أكثر الخصائص اتساقاً في ظهور الفروق، إذ ظهرت فروق دالة في المتغيرات الأربعة؛ ما يبرر فحص أنماط كل فئة ومقارنتها، مع إبقاء تفسير النتائج في حدود الفروق المرصودة دون ترتيب سببي للخصائص.</w:t>
            </w:r>
          </w:p>
        </w:tc>
        <w:tc>
          <w:tcPr>
            <w:tcW w:w="0" w:type="auto"/>
            <w:hideMark/>
          </w:tcPr>
          <w:p w14:paraId="77119663"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دراسات فئوية مستقلة أو تصميم مقارن بين الفئات المهنية، كمي أو مختلط.</w:t>
            </w:r>
          </w:p>
        </w:tc>
      </w:tr>
      <w:tr w:rsidR="00F567BB" w:rsidRPr="00F567BB" w14:paraId="40B4D80A" w14:textId="77777777" w:rsidTr="00391BB9">
        <w:trPr>
          <w:trHeight w:val="1410"/>
        </w:trPr>
        <w:tc>
          <w:tcPr>
            <w:tcW w:w="0" w:type="auto"/>
          </w:tcPr>
          <w:p w14:paraId="768F7DAA" w14:textId="77777777" w:rsidR="00F567BB" w:rsidRPr="00F567BB" w:rsidRDefault="00F567BB" w:rsidP="00AE1A6E">
            <w:pPr>
              <w:jc w:val="both"/>
              <w:rPr>
                <w:rFonts w:ascii="Simplified Arabic" w:eastAsia="Times New Roman" w:hAnsi="Simplified Arabic" w:cs="Simplified Arabic"/>
                <w:b/>
                <w:bCs/>
                <w:color w:val="000000"/>
                <w:sz w:val="28"/>
                <w:szCs w:val="28"/>
                <w:rtl/>
              </w:rPr>
            </w:pPr>
            <w:r>
              <w:rPr>
                <w:rFonts w:ascii="Simplified Arabic" w:eastAsia="Simplified Arabic" w:hAnsi="Simplified Arabic" w:cs="Simplified Arabic"/>
                <w:b/>
                <w:bCs/>
                <w:rtl/>
              </w:rPr>
              <w:t>8</w:t>
            </w:r>
          </w:p>
        </w:tc>
        <w:tc>
          <w:tcPr>
            <w:tcW w:w="0" w:type="auto"/>
            <w:hideMark/>
          </w:tcPr>
          <w:p w14:paraId="79D4D29F"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دراسة التحول الرقمي الصحي بصورة مستقلة وأكثر تفصيلاً وربطه برفاهية الموظفين وبيئة العمل النفسية والاحتراق الوظيفي.</w:t>
            </w:r>
          </w:p>
        </w:tc>
        <w:tc>
          <w:tcPr>
            <w:tcW w:w="0" w:type="auto"/>
            <w:hideMark/>
          </w:tcPr>
          <w:p w14:paraId="74A1254E"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كان التحول الرقمي مكوناً ضمن قسم التحول الصحي في الدراسة الحالية ولم يُختبر بوصفه متغيراً مستقلاً منفصلاً؛ لذلك يلزم اختبار علاقاته الخاصة في دراسة لاحقة من دون نسبة أثر مستقل إليه استناداً إلى النتائج الحالية.</w:t>
            </w:r>
          </w:p>
        </w:tc>
        <w:tc>
          <w:tcPr>
            <w:tcW w:w="0" w:type="auto"/>
            <w:hideMark/>
          </w:tcPr>
          <w:p w14:paraId="652111CD" w14:textId="77777777" w:rsidR="00F567BB" w:rsidRPr="00F567BB" w:rsidRDefault="00F567BB" w:rsidP="00AE1A6E">
            <w:pPr>
              <w:jc w:val="both"/>
              <w:rPr>
                <w:rFonts w:ascii="Simplified Arabic" w:eastAsia="Times New Roman" w:hAnsi="Simplified Arabic" w:cs="Simplified Arabic"/>
                <w:color w:val="000000"/>
                <w:sz w:val="28"/>
                <w:szCs w:val="28"/>
                <w:rtl/>
              </w:rPr>
            </w:pPr>
            <w:r>
              <w:rPr>
                <w:rFonts w:ascii="Simplified Arabic" w:eastAsia="Simplified Arabic" w:hAnsi="Simplified Arabic" w:cs="Simplified Arabic"/>
                <w:color w:val="000000"/>
                <w:rtl/>
              </w:rPr>
              <w:t>دراسة كمية أو مختلطة تختبر التحول الرقمي بوصفه متغيراً مستقلاً محدد الأبعاد.</w:t>
            </w:r>
          </w:p>
        </w:tc>
      </w:tr>
    </w:tbl>
    <w:p w14:paraId="74D0C70E" w14:textId="77777777" w:rsidR="00BD1526" w:rsidRPr="009631BA" w:rsidRDefault="0089331B" w:rsidP="005C589F">
      <w:pPr>
        <w:spacing w:before="60" w:after="120" w:line="360" w:lineRule="auto"/>
        <w:jc w:val="both"/>
        <w:rPr>
          <w:rFonts w:ascii="Simplified Arabic" w:hAnsi="Simplified Arabic" w:cs="Simplified Arabic"/>
          <w:sz w:val="28"/>
          <w:szCs w:val="28"/>
          <w:rtl/>
        </w:rPr>
      </w:pPr>
      <w:r w:rsidRPr="009631BA">
        <w:rPr>
          <w:rFonts w:ascii="Simplified Arabic" w:eastAsia="Simplified Arabic" w:hAnsi="Simplified Arabic" w:cs="Simplified Arabic"/>
          <w:sz w:val="28"/>
          <w:szCs w:val="28"/>
          <w:rtl/>
        </w:rPr>
        <w:t>المصدر: إعداد الباحثة في ضوء نتائج الدراسة وحدودها المنهجية.</w:t>
      </w:r>
    </w:p>
    <w:p w14:paraId="0871529C" w14:textId="77777777" w:rsidR="00BD1526" w:rsidRPr="00891197" w:rsidRDefault="00BD1526" w:rsidP="005C589F">
      <w:pPr>
        <w:pStyle w:val="2"/>
        <w:spacing w:line="360" w:lineRule="auto"/>
        <w:jc w:val="both"/>
      </w:pPr>
      <w:bookmarkStart w:id="94" w:name="_Toc237566809"/>
      <w:r w:rsidRPr="00891197">
        <w:t>الخاتمة</w:t>
      </w:r>
      <w:bookmarkEnd w:id="94"/>
    </w:p>
    <w:p w14:paraId="7E7ADB26" w14:textId="77777777" w:rsidR="00BD1526" w:rsidRPr="00E1294E" w:rsidRDefault="00BD1526" w:rsidP="005C589F">
      <w:pPr>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هدفت الدراسة إلى تحليل العلاقات بين التحول الصحي وبيئة العمل النفسية المستدامة ورفاهية الموظفين والاحتراق الوظيفي لدى العاملين في القطاع الصحي الحكومي بمدينة الرياض، بالاعتماد على عينة بلغت (384) مفردة. وأظهرت النتائج أن التحول الصحي ارتبط بأثر إحصائي موجب في بيئة العمل النفسية المستدامة في الفرضية الأولى، وبأثر إحصائي سالب في الاحتراق الوظيفي في الفرضية الثانية، ضمن بيانات الدراسة وسياقها.</w:t>
      </w:r>
    </w:p>
    <w:p w14:paraId="4A362EA6" w14:textId="77777777" w:rsidR="00BD1526" w:rsidRPr="00E1294E" w:rsidRDefault="00BD1526" w:rsidP="005C589F">
      <w:pPr>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وفي الفرضية الثالثة، ظهرت علاقة موجبة بين التحول الصحي ورفاهية الموظفين، وأسهم التحول الصحي ورفاهية الموظفين معاً في تفسير جزء من تباين الاحتراق الوظيفي، وكان الإسهام المعياري لرفاهية الموظفين أقوى داخل النموذج المتعدد. كما أظهرت نتائج الوساطة أن رفاهية الموظفين توسطت جزئياً العلاقة بين التحول الصحي والاحتراق الوظيفي في الفرضية الرابعة، وتوسطت جزئياً أيضاً العلاقة بين التحول الصحي وبيئة العمل النفسية المستدامة في الفرضية الخامسة؛ بما يبين أن الرفاهية تمثل مساراً تفسيرياً مهماً، ولكنه ليس مساراً كاملاً أو وحيداً.</w:t>
      </w:r>
    </w:p>
    <w:p w14:paraId="1BA87B16" w14:textId="77777777" w:rsidR="00BD1526" w:rsidRPr="00E1294E" w:rsidRDefault="00BD1526" w:rsidP="005C589F">
      <w:pPr>
        <w:spacing w:after="12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وأظهرت الفرضية السادسة أن العلاقات الارتباطية الست بين متغيرات الدراسة كانت جميعها دالة؛ إذ اتخذت العلاقات بين التحول الصحي وبيئة العمل النفسية المستدامة ورفاهية الموظفين اتجاهاً موجباً، بينما اتخذت العلاقات المرتبطة بالاحتراق الوظيفي اتجاهاً سالباً. وكشفت اختبارات الفروق في الفرضية السابعة عن فروق جزئية وانتقائية وفق بعض الخصائص الديموغرافية والوظيفية، ولذلك كانت الفرضية مدعومة جزئياً. وكان المسمى الوظيفي أكثر الخصائص اتساقاً في ظهور الفروق، كما ظهرت فروق في بعض متغيرات الدراسة تبعاً للعمر والمؤهل العلمي وسنوات الخبرة والجنس والدخل، في حين لم تظهر فروق دالة بحسب الحالة الاجتماعية؛ ومن ثم لا تشير النتائج إلى فروق عامة تبعاً لجميع الخصائص.</w:t>
      </w:r>
    </w:p>
    <w:p w14:paraId="23E2C1E4" w14:textId="739FE288" w:rsidR="008016CC" w:rsidRPr="005C589F" w:rsidRDefault="004E0A60" w:rsidP="005C589F">
      <w:pPr>
        <w:spacing w:after="120" w:line="360" w:lineRule="auto"/>
        <w:jc w:val="both"/>
        <w:rPr>
          <w:rtl/>
        </w:rPr>
      </w:pPr>
      <w:r>
        <w:rPr>
          <w:rFonts w:ascii="Simplified Arabic" w:hAnsi="Simplified Arabic" w:cs="Simplified Arabic" w:hint="cs"/>
          <w:sz w:val="28"/>
          <w:szCs w:val="28"/>
          <w:rtl/>
        </w:rPr>
        <w:t>وتشير المحصلة العلمية للدراسة إلى أن التحول الصحي في السياق المدروس يرتبط ليس فقط بالتغيرات التشغيلية والتنظيمية، بل كذلك ببيئة العمل النفسية ورفاهية العاملين والاحتراق الوظيفي. وتمثل رفاهية الموظفين مساراً تنظيمياً وسيطاً مهماً ولكنه جزئي، بما يدعم أهمية دمج البعد البشري والنفسي في إدارة برامج التحول الصحي. ومع ذلك، تظل هذه النتائج مقيدة ببيانات الدراسة وعينتها وسياقها، ولا تمثل إثباتاً سببياً تجريبياً، ولا ينبغي تعميمها خارج حدود الدراسة من دون تحفظ.</w:t>
      </w:r>
    </w:p>
    <w:p w14:paraId="6F609FF1" w14:textId="77777777" w:rsidR="008016CC" w:rsidRDefault="008016CC">
      <w:pPr>
        <w:bidi w:val="0"/>
        <w:rPr>
          <w:rFonts w:ascii="Simplified Arabic" w:hAnsi="Simplified Arabic" w:cs="Simplified Arabic"/>
          <w:kern w:val="0"/>
          <w:sz w:val="28"/>
          <w:szCs w:val="28"/>
          <w:rtl/>
          <w14:ligatures w14:val="none"/>
        </w:rPr>
      </w:pPr>
      <w:r>
        <w:rPr>
          <w:rFonts w:ascii="Simplified Arabic" w:hAnsi="Simplified Arabic" w:cs="Simplified Arabic"/>
          <w:sz w:val="28"/>
          <w:szCs w:val="28"/>
          <w:rtl/>
        </w:rPr>
        <w:br w:type="page"/>
      </w:r>
    </w:p>
    <w:p w14:paraId="68E4D74F" w14:textId="77777777" w:rsidR="008016CC" w:rsidRPr="00792234" w:rsidRDefault="008016CC" w:rsidP="00792234">
      <w:pPr>
        <w:pStyle w:val="1"/>
      </w:pPr>
      <w:bookmarkStart w:id="95" w:name="_Toc237566810"/>
      <w:r w:rsidRPr="00792234">
        <w:lastRenderedPageBreak/>
        <w:t>قائمة المراجع</w:t>
      </w:r>
      <w:bookmarkEnd w:id="95"/>
    </w:p>
    <w:p w14:paraId="2E24EE28" w14:textId="77777777" w:rsidR="008016CC" w:rsidRPr="00891197" w:rsidRDefault="008016CC" w:rsidP="00927651">
      <w:pPr>
        <w:pStyle w:val="Preservednon-heading2"/>
      </w:pPr>
      <w:r w:rsidRPr="00891197">
        <w:t>أولاً: المراجع العربية</w:t>
      </w:r>
    </w:p>
    <w:p w14:paraId="4C0657B6"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الأسمري، علي بن عوض حسن. (2022). دور الرشاقة التنظيمية للتخفيف من الاحتراق الوظيفي للأخصائيين الاجتماعيين بالمجال الصحي. </w:t>
      </w:r>
      <w:r w:rsidRPr="00A44E4E">
        <w:rPr>
          <w:rStyle w:val="ae"/>
          <w:rFonts w:ascii="Simplified Arabic" w:hAnsi="Simplified Arabic" w:cs="Simplified Arabic" w:hint="cs"/>
          <w:sz w:val="28"/>
          <w:szCs w:val="28"/>
          <w:rtl/>
        </w:rPr>
        <w:t>مجلة الخدمة الاجتماعية، 71</w:t>
      </w:r>
      <w:r w:rsidRPr="00A44E4E">
        <w:rPr>
          <w:rFonts w:ascii="Simplified Arabic" w:hAnsi="Simplified Arabic" w:cs="Simplified Arabic" w:hint="cs"/>
          <w:sz w:val="28"/>
          <w:szCs w:val="28"/>
        </w:rPr>
        <w:t>(2)، 241–279.</w:t>
      </w:r>
    </w:p>
    <w:p w14:paraId="2A5FC2FA"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الجنابي، سجاد محمد، ومحمد، ياس خضير. (2021). الرفاهية التنظيمية ودورها في الأداء الاستراتيجي: دراسة تحليلية لعينة من العاملين في مديرية إحصاء محافظة بابل. </w:t>
      </w:r>
      <w:r w:rsidRPr="00A44E4E">
        <w:rPr>
          <w:rStyle w:val="ae"/>
          <w:rFonts w:ascii="Simplified Arabic" w:hAnsi="Simplified Arabic" w:cs="Simplified Arabic" w:hint="cs"/>
          <w:sz w:val="28"/>
          <w:szCs w:val="28"/>
          <w:rtl/>
        </w:rPr>
        <w:t>مجلة الغري للعلوم الاقتصادية والإدارية</w:t>
      </w:r>
      <w:r w:rsidRPr="00A44E4E">
        <w:rPr>
          <w:rFonts w:ascii="Simplified Arabic" w:hAnsi="Simplified Arabic" w:cs="Simplified Arabic" w:hint="cs"/>
          <w:sz w:val="28"/>
          <w:szCs w:val="28"/>
        </w:rPr>
        <w:t>، 17(2)، 201–216. https://doi.org/10.36325/ghjec.v17i2.1787</w:t>
      </w:r>
    </w:p>
    <w:p w14:paraId="36C7ACD7" w14:textId="77777777" w:rsidR="008016CC" w:rsidRPr="00A44E4E" w:rsidRDefault="008016CC" w:rsidP="00927651">
      <w:pPr>
        <w:pStyle w:val="ac"/>
        <w:bidi/>
        <w:ind w:left="720" w:hanging="720"/>
        <w:rPr>
          <w:rFonts w:ascii="Simplified Arabic" w:hAnsi="Simplified Arabic" w:cs="Simplified Arabic"/>
          <w:sz w:val="28"/>
          <w:szCs w:val="28"/>
        </w:rPr>
      </w:pPr>
      <w:r>
        <w:rPr>
          <w:rFonts w:ascii="Simplified Arabic" w:hAnsi="Simplified Arabic" w:cs="Simplified Arabic"/>
          <w:sz w:val="28"/>
          <w:szCs w:val="28"/>
          <w:rtl/>
        </w:rPr>
        <w:t xml:space="preserve">الشهري، حسن عامر. (2024). أثر تطبيق استراتيجية التحول الصحي في تقديم الخدمات من وجهة نظر الموظفين في المملكة العربية السعودية. </w:t>
      </w:r>
      <w:r w:rsidRPr="00937D8E">
        <w:rPr>
          <w:rFonts w:ascii="Simplified Arabic" w:hAnsi="Simplified Arabic" w:cs="Simplified Arabic"/>
          <w:i/>
          <w:iCs/>
          <w:sz w:val="28"/>
          <w:szCs w:val="28"/>
          <w:rtl/>
        </w:rPr>
        <w:t>مجلة العلوم الاقتصادية والإدارية والقانونية</w:t>
      </w:r>
      <w:r>
        <w:rPr>
          <w:rFonts w:ascii="Simplified Arabic" w:hAnsi="Simplified Arabic" w:cs="Simplified Arabic"/>
          <w:sz w:val="28"/>
          <w:szCs w:val="28"/>
          <w:rtl/>
        </w:rPr>
        <w:t xml:space="preserve">، 8(10)، 22–34. </w:t>
      </w:r>
      <w:hyperlink r:id="rId14" w:history="1">
        <w:r w:rsidRPr="004A3FE5">
          <w:rPr>
            <w:rStyle w:val="Hyperlink"/>
            <w:rFonts w:ascii="Simplified Arabic" w:hAnsi="Simplified Arabic" w:cs="Simplified Arabic"/>
            <w:sz w:val="28"/>
            <w:szCs w:val="28"/>
          </w:rPr>
          <w:t>https://doi.org/10.26389/AJSRP.H270723</w:t>
        </w:r>
      </w:hyperlink>
    </w:p>
    <w:p w14:paraId="253E7A8A" w14:textId="77777777" w:rsidR="008016CC" w:rsidRPr="006375F9" w:rsidRDefault="008016CC" w:rsidP="00927651">
      <w:pPr>
        <w:pStyle w:val="ac"/>
        <w:bidi/>
        <w:rPr>
          <w:rFonts w:ascii="Simplified Arabic" w:hAnsi="Simplified Arabic" w:cs="Simplified Arabic"/>
          <w:sz w:val="28"/>
          <w:szCs w:val="28"/>
        </w:rPr>
      </w:pPr>
      <w:r>
        <w:rPr>
          <w:rFonts w:ascii="Simplified Arabic" w:hAnsi="Simplified Arabic" w:cs="Simplified Arabic"/>
          <w:sz w:val="28"/>
          <w:szCs w:val="28"/>
          <w:rtl/>
        </w:rPr>
        <w:t xml:space="preserve">الصبحي، منار. (2022). الاحتراق الوظيفي وتأثيره على أداء العاملين في وزارة الشؤون البلدية والقروية (دراسة تطبيقية على الإداريين العاملين بأمانة محافظة جدة). المجلة </w:t>
      </w:r>
      <w:r w:rsidRPr="006375F9">
        <w:rPr>
          <w:rFonts w:ascii="Simplified Arabic" w:hAnsi="Simplified Arabic" w:cs="Simplified Arabic"/>
          <w:i/>
          <w:iCs/>
          <w:sz w:val="28"/>
          <w:szCs w:val="28"/>
          <w:rtl/>
        </w:rPr>
        <w:t>الدولية لنشر البحوث والدراسات،</w:t>
      </w:r>
      <w:r w:rsidRPr="006375F9">
        <w:rPr>
          <w:rFonts w:ascii="Simplified Arabic" w:hAnsi="Simplified Arabic" w:cs="Simplified Arabic"/>
          <w:sz w:val="28"/>
          <w:szCs w:val="28"/>
          <w:rtl/>
        </w:rPr>
        <w:t xml:space="preserve"> 3(27)، 478-520. </w:t>
      </w:r>
      <w:hyperlink r:id="rId15" w:history="1">
        <w:r w:rsidRPr="004A3FE5">
          <w:rPr>
            <w:rStyle w:val="Hyperlink"/>
            <w:rFonts w:ascii="Simplified Arabic" w:hAnsi="Simplified Arabic" w:cs="Simplified Arabic"/>
            <w:sz w:val="28"/>
            <w:szCs w:val="28"/>
          </w:rPr>
          <w:t>https://doi.org/10.52133/ijrsp.v3.27.15</w:t>
        </w:r>
      </w:hyperlink>
      <w:r>
        <w:rPr>
          <w:rFonts w:ascii="Simplified Arabic" w:hAnsi="Simplified Arabic" w:cs="Simplified Arabic"/>
          <w:sz w:val="28"/>
          <w:szCs w:val="28"/>
        </w:rPr>
        <w:t xml:space="preserve"> </w:t>
      </w:r>
    </w:p>
    <w:p w14:paraId="68EFD014"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الظفيري، ع. م.، ومحمد، ع. ح. (2021). الرضا الوظيفي كوسيط بين الاحتراق الوظيفي والتزام الموظف والرغبة في ترك العمل. </w:t>
      </w:r>
      <w:r w:rsidRPr="00A44E4E">
        <w:rPr>
          <w:rStyle w:val="ae"/>
          <w:rFonts w:ascii="Simplified Arabic" w:hAnsi="Simplified Arabic" w:cs="Simplified Arabic" w:hint="cs"/>
          <w:sz w:val="28"/>
          <w:szCs w:val="28"/>
          <w:rtl/>
        </w:rPr>
        <w:t>مجلة الأعمال الكويتية، 51</w:t>
      </w:r>
      <w:r w:rsidRPr="00A44E4E">
        <w:rPr>
          <w:rFonts w:ascii="Simplified Arabic" w:hAnsi="Simplified Arabic" w:cs="Simplified Arabic" w:hint="cs"/>
          <w:sz w:val="28"/>
          <w:szCs w:val="28"/>
        </w:rPr>
        <w:t>(1)، 165–192.</w:t>
      </w:r>
    </w:p>
    <w:p w14:paraId="6608AAB2" w14:textId="0C847131" w:rsidR="008016CC" w:rsidRDefault="008016CC" w:rsidP="00F9364C">
      <w:pPr>
        <w:pStyle w:val="ac"/>
        <w:bidi/>
        <w:ind w:left="720" w:hanging="720"/>
        <w:rPr>
          <w:rFonts w:ascii="Simplified Arabic" w:hAnsi="Simplified Arabic" w:cs="Simplified Arabic"/>
          <w:sz w:val="28"/>
          <w:szCs w:val="28"/>
          <w:rtl/>
        </w:rPr>
      </w:pPr>
      <w:r>
        <w:rPr>
          <w:rFonts w:ascii="Simplified Arabic" w:hAnsi="Simplified Arabic" w:cs="Simplified Arabic" w:hint="cs"/>
          <w:sz w:val="28"/>
          <w:szCs w:val="28"/>
          <w:rtl/>
        </w:rPr>
        <w:t xml:space="preserve">الفرجاني، فاطمة علي. (2021). الاحتراق الوظيفي لدى أعضاء هيئة التدريس في كلية الاقتصاد بجامعة بنغازي. مجلة آفاق اقتصادية، 7(13)، 57-79. </w:t>
      </w:r>
      <w:hyperlink r:id="rId16" w:history="1">
        <w:r w:rsidR="00F003BA" w:rsidRPr="001C241A">
          <w:rPr>
            <w:rStyle w:val="Hyperlink"/>
            <w:rFonts w:ascii="Simplified Arabic" w:hAnsi="Simplified Arabic" w:cs="Simplified Arabic"/>
            <w:sz w:val="28"/>
            <w:szCs w:val="28"/>
            <w:rtl/>
          </w:rPr>
          <w:t>https://doi.org/10.65137/jaq.v7i13.53</w:t>
        </w:r>
      </w:hyperlink>
    </w:p>
    <w:p w14:paraId="50E7DDDA" w14:textId="4FF71CB2" w:rsidR="00F003BA" w:rsidRPr="00A44E4E" w:rsidRDefault="00F003BA" w:rsidP="00F003BA">
      <w:pPr>
        <w:pStyle w:val="ac"/>
        <w:bidi/>
        <w:ind w:left="720" w:hanging="720"/>
        <w:rPr>
          <w:rFonts w:ascii="Simplified Arabic" w:hAnsi="Simplified Arabic" w:cs="Simplified Arabic"/>
          <w:sz w:val="28"/>
          <w:szCs w:val="28"/>
        </w:rPr>
      </w:pPr>
      <w:r>
        <w:rPr>
          <w:rFonts w:ascii="Simplified Arabic" w:hAnsi="Simplified Arabic" w:cs="Simplified Arabic" w:hint="cs"/>
          <w:sz w:val="28"/>
          <w:szCs w:val="28"/>
          <w:rtl/>
        </w:rPr>
        <w:t xml:space="preserve">الهداب، تغريد بنت حمد، والمخلافي، عبدالملك بن طاهر. (2020). أثر جودة الحياة الوظيفية على الاحتراق الوظيفي: دراسة ميدانية على عينة من الموظفات الإداريات بالإدارة العامة للتعليم بمنطقة الرياض. </w:t>
      </w:r>
      <w:r w:rsidRPr="00F003BA">
        <w:rPr>
          <w:rFonts w:ascii="Simplified Arabic" w:hAnsi="Simplified Arabic" w:cs="Simplified Arabic" w:hint="cs"/>
          <w:i/>
          <w:iCs/>
          <w:sz w:val="28"/>
          <w:szCs w:val="28"/>
          <w:rtl/>
        </w:rPr>
        <w:t>المجلة العربية للإدارة</w:t>
      </w:r>
      <w:r>
        <w:rPr>
          <w:rFonts w:ascii="Simplified Arabic" w:hAnsi="Simplified Arabic" w:cs="Simplified Arabic" w:hint="cs"/>
          <w:sz w:val="28"/>
          <w:szCs w:val="28"/>
          <w:rtl/>
        </w:rPr>
        <w:t>، 40(3)، 285 – 306.</w:t>
      </w:r>
    </w:p>
    <w:p w14:paraId="32FF1CE0" w14:textId="13DB01D1" w:rsidR="008016CC" w:rsidRPr="00A44E4E" w:rsidRDefault="008016CC" w:rsidP="00E80C6E">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lastRenderedPageBreak/>
        <w:t xml:space="preserve">الهيئة الاتحادية للموارد البشرية الحكومية، الإمارات العربية المتحدة. (2018). </w:t>
      </w:r>
      <w:r w:rsidRPr="00A44E4E">
        <w:rPr>
          <w:rStyle w:val="ae"/>
          <w:rFonts w:ascii="Simplified Arabic" w:hAnsi="Simplified Arabic" w:cs="Simplified Arabic" w:hint="cs"/>
          <w:sz w:val="28"/>
          <w:szCs w:val="28"/>
          <w:rtl/>
        </w:rPr>
        <w:t xml:space="preserve">الدليل الاسترشادي للرفاه </w:t>
      </w:r>
      <w:r>
        <w:rPr>
          <w:rStyle w:val="ae"/>
          <w:rFonts w:ascii="Simplified Arabic" w:hAnsi="Simplified Arabic" w:cs="Simplified Arabic"/>
          <w:sz w:val="28"/>
          <w:szCs w:val="28"/>
          <w:rtl/>
        </w:rPr>
        <w:t>الوظيفي.</w:t>
      </w:r>
      <w:r>
        <w:rPr>
          <w:rStyle w:val="ae"/>
          <w:rFonts w:ascii="Simplified Arabic" w:hAnsi="Simplified Arabic" w:cs="Simplified Arabic"/>
          <w:i w:val="0"/>
          <w:iCs w:val="0"/>
          <w:sz w:val="28"/>
          <w:szCs w:val="28"/>
          <w:rtl/>
        </w:rPr>
        <w:t xml:space="preserve"> </w:t>
      </w:r>
      <w:hyperlink r:id="rId17" w:history="1">
        <w:r w:rsidRPr="004A3FE5">
          <w:rPr>
            <w:rStyle w:val="Hyperlink"/>
            <w:rFonts w:ascii="Simplified Arabic" w:hAnsi="Simplified Arabic" w:cs="Simplified Arabic"/>
            <w:sz w:val="28"/>
            <w:szCs w:val="28"/>
          </w:rPr>
          <w:t>https://bit.ly/3RIKrRb</w:t>
        </w:r>
      </w:hyperlink>
      <w:r>
        <w:rPr>
          <w:rFonts w:ascii="Simplified Arabic" w:hAnsi="Simplified Arabic" w:cs="Simplified Arabic"/>
          <w:sz w:val="28"/>
          <w:szCs w:val="28"/>
        </w:rPr>
        <w:t xml:space="preserve"> </w:t>
      </w:r>
    </w:p>
    <w:p w14:paraId="00038D2E" w14:textId="77777777" w:rsidR="008016CC" w:rsidRPr="00A44E4E" w:rsidRDefault="008016CC" w:rsidP="00927651">
      <w:pPr>
        <w:pStyle w:val="ac"/>
        <w:bidi/>
        <w:ind w:left="720" w:hanging="720"/>
        <w:rPr>
          <w:rFonts w:ascii="Simplified Arabic" w:hAnsi="Simplified Arabic" w:cs="Simplified Arabic"/>
          <w:sz w:val="28"/>
          <w:szCs w:val="28"/>
        </w:rPr>
      </w:pPr>
      <w:r>
        <w:rPr>
          <w:rFonts w:ascii="Simplified Arabic" w:hAnsi="Simplified Arabic" w:cs="Simplified Arabic"/>
          <w:sz w:val="28"/>
          <w:szCs w:val="28"/>
          <w:rtl/>
        </w:rPr>
        <w:t xml:space="preserve">اليامي، علي فهد آل منصور، ال بحري، خالد نقطان، ال منصور، فهد محمد، ال مردف، علي حسن، و اليامي، ناصر حسين. (2022). أثر الاحتراق الوظيفي على أداء العاملين بالمنشآت الصحية بمنطقة نجران. </w:t>
      </w:r>
      <w:r w:rsidRPr="00977082">
        <w:rPr>
          <w:rFonts w:ascii="Simplified Arabic" w:hAnsi="Simplified Arabic" w:cs="Simplified Arabic"/>
          <w:i/>
          <w:iCs/>
          <w:sz w:val="28"/>
          <w:szCs w:val="28"/>
          <w:rtl/>
        </w:rPr>
        <w:t>مجلة رماح للبحوث والدراسات،</w:t>
      </w:r>
      <w:r>
        <w:rPr>
          <w:rFonts w:ascii="Simplified Arabic" w:hAnsi="Simplified Arabic" w:cs="Simplified Arabic"/>
          <w:sz w:val="28"/>
          <w:szCs w:val="28"/>
          <w:rtl/>
        </w:rPr>
        <w:t xml:space="preserve"> ع73 ، 305 – 338.</w:t>
      </w:r>
    </w:p>
    <w:p w14:paraId="234BBBFC" w14:textId="77777777" w:rsidR="008016CC" w:rsidRPr="00A44E4E" w:rsidRDefault="008016CC" w:rsidP="00927651">
      <w:pPr>
        <w:pStyle w:val="ac"/>
        <w:bidi/>
        <w:ind w:left="720" w:hanging="720"/>
        <w:rPr>
          <w:rFonts w:ascii="Simplified Arabic" w:hAnsi="Simplified Arabic" w:cs="Simplified Arabic"/>
          <w:sz w:val="28"/>
          <w:szCs w:val="28"/>
        </w:rPr>
      </w:pPr>
      <w:r>
        <w:rPr>
          <w:rFonts w:ascii="Simplified Arabic" w:hAnsi="Simplified Arabic" w:cs="Simplified Arabic"/>
          <w:sz w:val="28"/>
          <w:szCs w:val="28"/>
          <w:rtl/>
        </w:rPr>
        <w:t xml:space="preserve">اليماني، زكي أبوبكر. (2023). الاحتراق الوظيفي وأثره على جودة الخدمات الصحية بالمستشفيات. </w:t>
      </w:r>
      <w:r w:rsidRPr="0043470B">
        <w:rPr>
          <w:rFonts w:ascii="Simplified Arabic" w:hAnsi="Simplified Arabic" w:cs="Simplified Arabic"/>
          <w:i/>
          <w:iCs/>
          <w:sz w:val="28"/>
          <w:szCs w:val="28"/>
          <w:rtl/>
        </w:rPr>
        <w:t>مجلة جامعة البيضاء</w:t>
      </w:r>
      <w:r>
        <w:rPr>
          <w:rFonts w:ascii="Simplified Arabic" w:hAnsi="Simplified Arabic" w:cs="Simplified Arabic"/>
          <w:sz w:val="28"/>
          <w:szCs w:val="28"/>
          <w:rtl/>
        </w:rPr>
        <w:t xml:space="preserve">، 5(4). </w:t>
      </w:r>
      <w:hyperlink r:id="rId18" w:history="1">
        <w:r w:rsidRPr="004A3FE5">
          <w:rPr>
            <w:rStyle w:val="Hyperlink"/>
            <w:rFonts w:ascii="Simplified Arabic" w:hAnsi="Simplified Arabic" w:cs="Simplified Arabic"/>
            <w:sz w:val="28"/>
            <w:szCs w:val="28"/>
          </w:rPr>
          <w:t>https://doi.org/10.56807/buj.v5i4.403</w:t>
        </w:r>
      </w:hyperlink>
      <w:r>
        <w:rPr>
          <w:rFonts w:ascii="Simplified Arabic" w:hAnsi="Simplified Arabic" w:cs="Simplified Arabic"/>
          <w:sz w:val="28"/>
          <w:szCs w:val="28"/>
        </w:rPr>
        <w:t xml:space="preserve"> </w:t>
      </w:r>
    </w:p>
    <w:p w14:paraId="2B7774B6"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بو حالة، محمد المهدي، وبوطة، حاج بلقاسم. (2023). </w:t>
      </w:r>
      <w:r w:rsidRPr="00A44E4E">
        <w:rPr>
          <w:rStyle w:val="ae"/>
          <w:rFonts w:ascii="Simplified Arabic" w:hAnsi="Simplified Arabic" w:cs="Simplified Arabic" w:hint="cs"/>
          <w:sz w:val="28"/>
          <w:szCs w:val="28"/>
          <w:rtl/>
        </w:rPr>
        <w:t>بيئة العمل وأثرها في الإبداع التنظيمي بالمؤسسة الاقتصادية</w:t>
      </w:r>
      <w:r w:rsidRPr="00A44E4E">
        <w:rPr>
          <w:rFonts w:ascii="Simplified Arabic" w:hAnsi="Simplified Arabic" w:cs="Simplified Arabic" w:hint="cs"/>
          <w:sz w:val="28"/>
          <w:szCs w:val="28"/>
          <w:rtl/>
        </w:rPr>
        <w:t xml:space="preserve"> [رسالة ماجستير]. الجزائر.</w:t>
      </w:r>
    </w:p>
    <w:p w14:paraId="20C53A55"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توتي، مراد. (2020). </w:t>
      </w:r>
      <w:r w:rsidRPr="00A44E4E">
        <w:rPr>
          <w:rStyle w:val="ae"/>
          <w:rFonts w:ascii="Simplified Arabic" w:hAnsi="Simplified Arabic" w:cs="Simplified Arabic" w:hint="cs"/>
          <w:sz w:val="28"/>
          <w:szCs w:val="28"/>
          <w:rtl/>
        </w:rPr>
        <w:t>بيئة العمل النفسية وعلاقتها بالأداء الوظيفي لدى عمال شركة الكهريف بمدينة تقرت</w:t>
      </w:r>
      <w:r w:rsidRPr="00A44E4E">
        <w:rPr>
          <w:rFonts w:ascii="Simplified Arabic" w:hAnsi="Simplified Arabic" w:cs="Simplified Arabic" w:hint="cs"/>
          <w:sz w:val="28"/>
          <w:szCs w:val="28"/>
          <w:rtl/>
        </w:rPr>
        <w:t xml:space="preserve"> [رسالة ماجستير، جامعة قاصدي مرباح ورقلة].</w:t>
      </w:r>
    </w:p>
    <w:p w14:paraId="495B804B"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جوده، رياض حميد، ومحمد، أثير عبد الله. (2022). تأثير رفاهية العاملين في المخرجات التنظيمية: بحث تحليلي في الشركة العامة لصناعات النسيج والجلود – مقر مصنع القطنية في بغداد. </w:t>
      </w:r>
      <w:r w:rsidRPr="00A44E4E">
        <w:rPr>
          <w:rStyle w:val="ae"/>
          <w:rFonts w:ascii="Simplified Arabic" w:hAnsi="Simplified Arabic" w:cs="Simplified Arabic" w:hint="cs"/>
          <w:sz w:val="28"/>
          <w:szCs w:val="28"/>
          <w:rtl/>
        </w:rPr>
        <w:t>مجلة تكريت للعلوم الإدارية والاقتصادية، 8</w:t>
      </w:r>
      <w:r w:rsidRPr="00A44E4E">
        <w:rPr>
          <w:rFonts w:ascii="Simplified Arabic" w:hAnsi="Simplified Arabic" w:cs="Simplified Arabic" w:hint="cs"/>
          <w:sz w:val="28"/>
          <w:szCs w:val="28"/>
        </w:rPr>
        <w:t>(59)، 208–227.</w:t>
      </w:r>
    </w:p>
    <w:p w14:paraId="5655A249"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حسين، عبد الله. (2020). </w:t>
      </w:r>
      <w:r w:rsidRPr="00A44E4E">
        <w:rPr>
          <w:rStyle w:val="ae"/>
          <w:rFonts w:ascii="Simplified Arabic" w:hAnsi="Simplified Arabic" w:cs="Simplified Arabic" w:hint="cs"/>
          <w:sz w:val="28"/>
          <w:szCs w:val="28"/>
          <w:rtl/>
        </w:rPr>
        <w:t>أثر الاحتراق الوظيفي على أداء العاملين في المستشفيات الخاصة في الأردن</w:t>
      </w:r>
      <w:r w:rsidRPr="00A44E4E">
        <w:rPr>
          <w:rFonts w:ascii="Simplified Arabic" w:hAnsi="Simplified Arabic" w:cs="Simplified Arabic" w:hint="cs"/>
          <w:sz w:val="28"/>
          <w:szCs w:val="28"/>
          <w:rtl/>
        </w:rPr>
        <w:t xml:space="preserve"> [رسالة ماجستير غير منشورة، جامعة آل البيت]. المفرق، الأردن.</w:t>
      </w:r>
    </w:p>
    <w:p w14:paraId="2E3FB55E"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رؤية المملكة العربية السعودية 2030. (2024). برنامج تحول القطاع الصحي. (تاريخ الاطلاع: 10 يوليو 2026)</w:t>
      </w:r>
      <w:r>
        <w:rPr>
          <w:rFonts w:ascii="Simplified Arabic" w:hAnsi="Simplified Arabic" w:cs="Simplified Arabic"/>
          <w:sz w:val="28"/>
          <w:szCs w:val="28"/>
          <w:rtl/>
        </w:rPr>
        <w:t xml:space="preserve">، مسترجع من: </w:t>
      </w:r>
      <w:hyperlink r:id="rId19" w:history="1">
        <w:r w:rsidRPr="004A3FE5">
          <w:rPr>
            <w:rStyle w:val="Hyperlink"/>
            <w:rFonts w:ascii="Simplified Arabic" w:hAnsi="Simplified Arabic" w:cs="Simplified Arabic"/>
            <w:sz w:val="28"/>
            <w:szCs w:val="28"/>
            <w:rtl/>
          </w:rPr>
          <w:t>https://www.vision2030.gov.sa/ar/explore/programs/health-sector-transformation-program</w:t>
        </w:r>
      </w:hyperlink>
      <w:r>
        <w:rPr>
          <w:rFonts w:ascii="Simplified Arabic" w:hAnsi="Simplified Arabic" w:cs="Simplified Arabic"/>
          <w:sz w:val="28"/>
          <w:szCs w:val="28"/>
        </w:rPr>
        <w:t xml:space="preserve"> </w:t>
      </w:r>
    </w:p>
    <w:p w14:paraId="5D1DB1BC"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سناني، لبنى، وبو عطيط، جلال الدين. (2021). دور جودة حياة العمل في تحقيق الرفاهية النفسية والاجتماعية في بيئة العمل. </w:t>
      </w:r>
      <w:r w:rsidRPr="00A44E4E">
        <w:rPr>
          <w:rStyle w:val="ae"/>
          <w:rFonts w:ascii="Simplified Arabic" w:hAnsi="Simplified Arabic" w:cs="Simplified Arabic" w:hint="cs"/>
          <w:sz w:val="28"/>
          <w:szCs w:val="28"/>
          <w:rtl/>
        </w:rPr>
        <w:t>مجلة سوسيولوجيا للدراسات والبحوث الاجتماعية، 5</w:t>
      </w:r>
      <w:r w:rsidRPr="00A44E4E">
        <w:rPr>
          <w:rFonts w:ascii="Simplified Arabic" w:hAnsi="Simplified Arabic" w:cs="Simplified Arabic" w:hint="cs"/>
          <w:sz w:val="28"/>
          <w:szCs w:val="28"/>
        </w:rPr>
        <w:t>(3)، 84–97.</w:t>
      </w:r>
    </w:p>
    <w:p w14:paraId="2A526F6D" w14:textId="0B26026E" w:rsidR="008016CC" w:rsidRPr="00A44E4E" w:rsidRDefault="008016CC" w:rsidP="00A506B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العازمي، نواف سعود مناور. (2025). فاعلية برامج التحول الصحي وتحقيق استدامة الخدمات الاجتماعية بالمؤسسات الصحية: دراسة مطبقة على المستشفيات الحكومية بمدينة حائل. </w:t>
      </w:r>
      <w:r w:rsidRPr="00A44E4E">
        <w:rPr>
          <w:rStyle w:val="ae"/>
          <w:rFonts w:ascii="Simplified Arabic" w:hAnsi="Simplified Arabic" w:cs="Simplified Arabic" w:hint="cs"/>
          <w:sz w:val="28"/>
          <w:szCs w:val="28"/>
          <w:rtl/>
        </w:rPr>
        <w:t xml:space="preserve">مجلة </w:t>
      </w:r>
      <w:r w:rsidRPr="00A44E4E">
        <w:rPr>
          <w:rStyle w:val="ae"/>
          <w:rFonts w:ascii="Simplified Arabic" w:hAnsi="Simplified Arabic" w:cs="Simplified Arabic" w:hint="cs"/>
          <w:sz w:val="28"/>
          <w:szCs w:val="28"/>
          <w:rtl/>
        </w:rPr>
        <w:lastRenderedPageBreak/>
        <w:t>دراية: المجلة العلمية للسياسات العامة ودراسات التنمية، 4</w:t>
      </w:r>
      <w:r w:rsidRPr="00A44E4E">
        <w:rPr>
          <w:rFonts w:ascii="Simplified Arabic" w:hAnsi="Simplified Arabic" w:cs="Simplified Arabic" w:hint="cs"/>
          <w:sz w:val="28"/>
          <w:szCs w:val="28"/>
        </w:rPr>
        <w:t xml:space="preserve">(2)، 59–94. </w:t>
      </w:r>
      <w:hyperlink r:id="rId20" w:history="1">
        <w:r w:rsidR="00EA48B9" w:rsidRPr="00FD4B5F">
          <w:rPr>
            <w:rStyle w:val="Hyperlink"/>
            <w:rFonts w:ascii="Simplified Arabic" w:hAnsi="Simplified Arabic" w:cs="Simplified Arabic"/>
            <w:sz w:val="28"/>
            <w:szCs w:val="28"/>
          </w:rPr>
          <w:t>https://doi.org/10.21608/mdpd.2025.444155</w:t>
        </w:r>
      </w:hyperlink>
      <w:r w:rsidR="00EA48B9">
        <w:rPr>
          <w:rFonts w:ascii="Simplified Arabic" w:hAnsi="Simplified Arabic" w:cs="Simplified Arabic"/>
          <w:sz w:val="28"/>
          <w:szCs w:val="28"/>
        </w:rPr>
        <w:t xml:space="preserve"> </w:t>
      </w:r>
    </w:p>
    <w:p w14:paraId="37897A92"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شناف، خديجة. (2022). استراتيجية كايزن لتفادي الضغوط النفسية في بيئة العمل. </w:t>
      </w:r>
      <w:r w:rsidRPr="00A44E4E">
        <w:rPr>
          <w:rStyle w:val="ae"/>
          <w:rFonts w:ascii="Simplified Arabic" w:hAnsi="Simplified Arabic" w:cs="Simplified Arabic" w:hint="cs"/>
          <w:sz w:val="28"/>
          <w:szCs w:val="28"/>
          <w:rtl/>
        </w:rPr>
        <w:t>مجلة آفاق للعلوم، 7</w:t>
      </w:r>
      <w:r w:rsidRPr="00A44E4E">
        <w:rPr>
          <w:rFonts w:ascii="Simplified Arabic" w:hAnsi="Simplified Arabic" w:cs="Simplified Arabic" w:hint="cs"/>
          <w:sz w:val="28"/>
          <w:szCs w:val="28"/>
        </w:rPr>
        <w:t>(3)، 543–557.</w:t>
      </w:r>
    </w:p>
    <w:p w14:paraId="303001F1"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عبد الشكور، هاني. (2023). تأثير روحانية مكان العمل على رفاهية العاملين وسلوك مشاركة المعرفة ونية البقاء في العمل: دراسة تطبيقية على قطاع الفنادق بمدينة شرم الشيخ. </w:t>
      </w:r>
      <w:r w:rsidRPr="00A44E4E">
        <w:rPr>
          <w:rStyle w:val="ae"/>
          <w:rFonts w:ascii="Simplified Arabic" w:hAnsi="Simplified Arabic" w:cs="Simplified Arabic" w:hint="cs"/>
          <w:sz w:val="28"/>
          <w:szCs w:val="28"/>
          <w:rtl/>
        </w:rPr>
        <w:t>المجلة العربية للإدارة، 34</w:t>
      </w:r>
      <w:r w:rsidRPr="00A44E4E">
        <w:rPr>
          <w:rFonts w:ascii="Simplified Arabic" w:hAnsi="Simplified Arabic" w:cs="Simplified Arabic" w:hint="cs"/>
          <w:sz w:val="28"/>
          <w:szCs w:val="28"/>
        </w:rPr>
        <w:t>(2)، 75–96.</w:t>
      </w:r>
    </w:p>
    <w:p w14:paraId="7A59D859" w14:textId="4782E298" w:rsidR="00635618" w:rsidRDefault="00635618" w:rsidP="00635618">
      <w:pPr>
        <w:pStyle w:val="ac"/>
        <w:bidi/>
        <w:ind w:left="720" w:hanging="720"/>
        <w:rPr>
          <w:rFonts w:ascii="Simplified Arabic" w:hAnsi="Simplified Arabic" w:cs="Simplified Arabic"/>
          <w:sz w:val="28"/>
          <w:szCs w:val="28"/>
          <w:rtl/>
        </w:rPr>
      </w:pPr>
      <w:r>
        <w:rPr>
          <w:rFonts w:ascii="Simplified Arabic" w:hAnsi="Simplified Arabic" w:cs="Simplified Arabic" w:hint="cs"/>
          <w:sz w:val="28"/>
          <w:szCs w:val="28"/>
          <w:rtl/>
        </w:rPr>
        <w:t xml:space="preserve">الشريفين، أحمد عبد الله، ويونس، نجاتي أحمد. (2023). مضامين الصحة النفسية في رؤية المملكة العربية السعودية 2030. </w:t>
      </w:r>
      <w:r w:rsidRPr="00A752D1">
        <w:rPr>
          <w:rFonts w:ascii="Simplified Arabic" w:hAnsi="Simplified Arabic" w:cs="Simplified Arabic" w:hint="cs"/>
          <w:i/>
          <w:iCs/>
          <w:sz w:val="28"/>
          <w:szCs w:val="28"/>
          <w:rtl/>
        </w:rPr>
        <w:t>المجلة الدولية للبحوث النفسية والتربوية</w:t>
      </w:r>
      <w:r>
        <w:rPr>
          <w:rFonts w:ascii="Simplified Arabic" w:hAnsi="Simplified Arabic" w:cs="Simplified Arabic" w:hint="cs"/>
          <w:sz w:val="28"/>
          <w:szCs w:val="28"/>
          <w:rtl/>
        </w:rPr>
        <w:t xml:space="preserve">، 2(1). </w:t>
      </w:r>
      <w:hyperlink r:id="rId21" w:history="1">
        <w:r w:rsidRPr="001C241A">
          <w:rPr>
            <w:rStyle w:val="Hyperlink"/>
            <w:rFonts w:ascii="Simplified Arabic" w:hAnsi="Simplified Arabic" w:cs="Simplified Arabic"/>
            <w:sz w:val="28"/>
            <w:szCs w:val="28"/>
          </w:rPr>
          <w:t>https://doi.org/10.65028/ijoper.v2i1.77</w:t>
        </w:r>
      </w:hyperlink>
      <w:r>
        <w:rPr>
          <w:rFonts w:ascii="Simplified Arabic" w:hAnsi="Simplified Arabic" w:cs="Simplified Arabic" w:hint="cs"/>
          <w:sz w:val="28"/>
          <w:szCs w:val="28"/>
        </w:rPr>
        <w:t xml:space="preserve"> </w:t>
      </w:r>
    </w:p>
    <w:p w14:paraId="641CC858" w14:textId="5E3EDCA0" w:rsidR="009F7C1B" w:rsidRPr="00A44E4E" w:rsidRDefault="009F7C1B" w:rsidP="009F7C1B">
      <w:pPr>
        <w:pStyle w:val="ac"/>
        <w:bidi/>
        <w:ind w:left="720" w:hanging="720"/>
        <w:rPr>
          <w:rFonts w:ascii="Simplified Arabic" w:hAnsi="Simplified Arabic" w:cs="Simplified Arabic"/>
          <w:sz w:val="28"/>
          <w:szCs w:val="28"/>
        </w:rPr>
      </w:pPr>
      <w:r>
        <w:rPr>
          <w:rFonts w:ascii="Simplified Arabic" w:hAnsi="Simplified Arabic" w:cs="Simplified Arabic" w:hint="cs"/>
          <w:sz w:val="28"/>
          <w:szCs w:val="28"/>
          <w:rtl/>
        </w:rPr>
        <w:t xml:space="preserve">عسيري، م. ع. ع. (2021). الاحتراق الوظيفي وأثره على إنتاجية الموظف ورضاه الوظيفي: دراسة ميدانية بمدينة تبوك. </w:t>
      </w:r>
      <w:r w:rsidRPr="00177676">
        <w:rPr>
          <w:rFonts w:ascii="Simplified Arabic" w:hAnsi="Simplified Arabic" w:cs="Simplified Arabic" w:hint="cs"/>
          <w:i/>
          <w:iCs/>
          <w:sz w:val="28"/>
          <w:szCs w:val="28"/>
          <w:rtl/>
        </w:rPr>
        <w:t>المجلة الدولية للنشر والدراسات العلمية</w:t>
      </w:r>
      <w:r>
        <w:rPr>
          <w:rFonts w:ascii="Simplified Arabic" w:hAnsi="Simplified Arabic" w:cs="Simplified Arabic" w:hint="cs"/>
          <w:sz w:val="28"/>
          <w:szCs w:val="28"/>
          <w:rtl/>
        </w:rPr>
        <w:t xml:space="preserve">، 3(25)، </w:t>
      </w:r>
      <w:r w:rsidR="00907089">
        <w:rPr>
          <w:rFonts w:ascii="Simplified Arabic" w:hAnsi="Simplified Arabic" w:cs="Simplified Arabic" w:hint="cs"/>
          <w:sz w:val="28"/>
          <w:szCs w:val="28"/>
          <w:rtl/>
        </w:rPr>
        <w:t>147</w:t>
      </w:r>
      <w:r>
        <w:rPr>
          <w:rFonts w:ascii="Simplified Arabic" w:hAnsi="Simplified Arabic" w:cs="Simplified Arabic" w:hint="cs"/>
          <w:sz w:val="28"/>
          <w:szCs w:val="28"/>
          <w:rtl/>
        </w:rPr>
        <w:t>–</w:t>
      </w:r>
      <w:r w:rsidR="00462B33">
        <w:rPr>
          <w:rFonts w:ascii="Simplified Arabic" w:hAnsi="Simplified Arabic" w:cs="Simplified Arabic" w:hint="cs"/>
          <w:sz w:val="28"/>
          <w:szCs w:val="28"/>
          <w:rtl/>
        </w:rPr>
        <w:t>212</w:t>
      </w:r>
      <w:r w:rsidR="00177676">
        <w:rPr>
          <w:rFonts w:ascii="Simplified Arabic" w:hAnsi="Simplified Arabic" w:cs="Simplified Arabic" w:hint="cs"/>
          <w:sz w:val="28"/>
          <w:szCs w:val="28"/>
          <w:rtl/>
        </w:rPr>
        <w:t xml:space="preserve">. </w:t>
      </w:r>
      <w:hyperlink r:id="rId22" w:history="1">
        <w:r w:rsidR="00462B33" w:rsidRPr="001C241A">
          <w:rPr>
            <w:rStyle w:val="Hyperlink"/>
            <w:rFonts w:ascii="Simplified Arabic" w:hAnsi="Simplified Arabic" w:cs="Simplified Arabic"/>
            <w:sz w:val="28"/>
            <w:szCs w:val="28"/>
          </w:rPr>
          <w:t>https://doi.org/10.52133/ijrsp.v3.25.5</w:t>
        </w:r>
      </w:hyperlink>
      <w:r w:rsidR="00462B33">
        <w:rPr>
          <w:rFonts w:ascii="Simplified Arabic" w:hAnsi="Simplified Arabic" w:cs="Simplified Arabic" w:hint="cs"/>
          <w:sz w:val="28"/>
          <w:szCs w:val="28"/>
        </w:rPr>
        <w:t xml:space="preserve"> </w:t>
      </w:r>
    </w:p>
    <w:p w14:paraId="191A8665"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علي، محمد. (2018). </w:t>
      </w:r>
      <w:r w:rsidRPr="00A44E4E">
        <w:rPr>
          <w:rStyle w:val="ae"/>
          <w:rFonts w:ascii="Simplified Arabic" w:hAnsi="Simplified Arabic" w:cs="Simplified Arabic" w:hint="cs"/>
          <w:sz w:val="28"/>
          <w:szCs w:val="28"/>
          <w:rtl/>
        </w:rPr>
        <w:t>التأثيرات السلبية لبيئة العمل النفسية</w:t>
      </w:r>
      <w:r w:rsidRPr="00A44E4E">
        <w:rPr>
          <w:rFonts w:ascii="Simplified Arabic" w:hAnsi="Simplified Arabic" w:cs="Simplified Arabic" w:hint="cs"/>
          <w:sz w:val="28"/>
          <w:szCs w:val="28"/>
          <w:rtl/>
        </w:rPr>
        <w:t xml:space="preserve"> (ط. 1). دار الفكر للنشر والتوزيع.</w:t>
      </w:r>
    </w:p>
    <w:p w14:paraId="29A28584"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غالب، أكرم صادق حسن. (2024). أثر بيئة العمل الداخلية على الإبداع الإداري: دراسة ميدانية على المستشفى العسكري بمدينة تعز. </w:t>
      </w:r>
      <w:r w:rsidRPr="00A44E4E">
        <w:rPr>
          <w:rStyle w:val="ae"/>
          <w:rFonts w:ascii="Simplified Arabic" w:hAnsi="Simplified Arabic" w:cs="Simplified Arabic" w:hint="cs"/>
          <w:sz w:val="28"/>
          <w:szCs w:val="28"/>
          <w:rtl/>
        </w:rPr>
        <w:t>مجلة بحوث جامعة تعز، 41</w:t>
      </w:r>
      <w:r w:rsidRPr="00A44E4E">
        <w:rPr>
          <w:rFonts w:ascii="Simplified Arabic" w:hAnsi="Simplified Arabic" w:cs="Simplified Arabic" w:hint="cs"/>
          <w:sz w:val="28"/>
          <w:szCs w:val="28"/>
        </w:rPr>
        <w:t>(33)، 2958–7848.</w:t>
      </w:r>
    </w:p>
    <w:p w14:paraId="5AE8F4F7" w14:textId="77777777" w:rsidR="008016CC" w:rsidRPr="00A44E4E"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فرج، ع. ع. ف. ن.، والقبي، ط. م. (2023). الاحتراق الوظيفي وعلاقته بالأداء الوظيفي: دراسة حالة – جامعة سرت. </w:t>
      </w:r>
      <w:r w:rsidRPr="00A44E4E">
        <w:rPr>
          <w:rStyle w:val="ae"/>
          <w:rFonts w:ascii="Simplified Arabic" w:hAnsi="Simplified Arabic" w:cs="Simplified Arabic" w:hint="cs"/>
          <w:sz w:val="28"/>
          <w:szCs w:val="28"/>
          <w:rtl/>
        </w:rPr>
        <w:t>مجلة الدراسات الاقتصادية، 6</w:t>
      </w:r>
      <w:r w:rsidRPr="00A44E4E">
        <w:rPr>
          <w:rFonts w:ascii="Simplified Arabic" w:hAnsi="Simplified Arabic" w:cs="Simplified Arabic" w:hint="cs"/>
          <w:sz w:val="28"/>
          <w:szCs w:val="28"/>
        </w:rPr>
        <w:t>(1)، 185–209.</w:t>
      </w:r>
    </w:p>
    <w:p w14:paraId="360A83AB" w14:textId="1B3F13B1" w:rsidR="008016CC" w:rsidRPr="00A44E4E" w:rsidRDefault="00D24B29" w:rsidP="00927651">
      <w:pPr>
        <w:pStyle w:val="ac"/>
        <w:bidi/>
        <w:ind w:left="720" w:hanging="720"/>
        <w:rPr>
          <w:rFonts w:ascii="Simplified Arabic" w:hAnsi="Simplified Arabic" w:cs="Simplified Arabic"/>
          <w:sz w:val="28"/>
          <w:szCs w:val="28"/>
        </w:rPr>
      </w:pPr>
      <w:r>
        <w:rPr>
          <w:rFonts w:ascii="Simplified Arabic" w:hAnsi="Simplified Arabic" w:cs="Simplified Arabic" w:hint="cs"/>
          <w:sz w:val="28"/>
          <w:szCs w:val="28"/>
          <w:rtl/>
        </w:rPr>
        <w:t xml:space="preserve">فرطاقي، مفيدة. (2018). النفقات الصحية وتحديات التمويل في الجزائر في ظل التحول الصحي الجاري. </w:t>
      </w:r>
      <w:r w:rsidRPr="00ED072C">
        <w:rPr>
          <w:rFonts w:ascii="Simplified Arabic" w:hAnsi="Simplified Arabic" w:cs="Simplified Arabic" w:hint="cs"/>
          <w:i/>
          <w:iCs/>
          <w:sz w:val="28"/>
          <w:szCs w:val="28"/>
          <w:rtl/>
        </w:rPr>
        <w:t>مجلة العلوم الإنسانية</w:t>
      </w:r>
      <w:r w:rsidRPr="00ED072C">
        <w:rPr>
          <w:rFonts w:ascii="Simplified Arabic" w:hAnsi="Simplified Arabic" w:cs="Simplified Arabic" w:hint="cs"/>
          <w:sz w:val="28"/>
          <w:szCs w:val="28"/>
          <w:rtl/>
        </w:rPr>
        <w:t>، جامعة 8 ماي</w:t>
      </w:r>
      <w:r>
        <w:rPr>
          <w:rFonts w:ascii="Simplified Arabic" w:hAnsi="Simplified Arabic" w:cs="Simplified Arabic" w:hint="cs"/>
          <w:sz w:val="28"/>
          <w:szCs w:val="28"/>
          <w:rtl/>
        </w:rPr>
        <w:t xml:space="preserve"> 1945 قالمة.</w:t>
      </w:r>
    </w:p>
    <w:p w14:paraId="1B5EA773" w14:textId="4E18F3A3" w:rsidR="008016CC" w:rsidRPr="00A44E4E" w:rsidRDefault="008016CC" w:rsidP="00115C07">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 xml:space="preserve">قرني، حسام. (2023). تعزيز مقومات الرفاه الوظيفي وأثره في تحقيق الميزة التنافسية للمنظمات: دراسة حالة البنك الأهلي المصري. </w:t>
      </w:r>
      <w:r w:rsidRPr="00A44E4E">
        <w:rPr>
          <w:rStyle w:val="ae"/>
          <w:rFonts w:ascii="Simplified Arabic" w:hAnsi="Simplified Arabic" w:cs="Simplified Arabic" w:hint="cs"/>
          <w:sz w:val="28"/>
          <w:szCs w:val="28"/>
          <w:rtl/>
        </w:rPr>
        <w:t>مجلة كلية السياسة والاقتصاد، 17</w:t>
      </w:r>
      <w:r w:rsidRPr="00A44E4E">
        <w:rPr>
          <w:rFonts w:ascii="Simplified Arabic" w:hAnsi="Simplified Arabic" w:cs="Simplified Arabic" w:hint="cs"/>
          <w:sz w:val="28"/>
          <w:szCs w:val="28"/>
        </w:rPr>
        <w:t>(2)، 181–224.</w:t>
      </w:r>
    </w:p>
    <w:p w14:paraId="194A9922" w14:textId="77777777" w:rsidR="008016CC" w:rsidRDefault="008016CC" w:rsidP="00927651">
      <w:pPr>
        <w:pStyle w:val="ac"/>
        <w:bidi/>
        <w:ind w:left="720" w:hanging="720"/>
        <w:rPr>
          <w:rFonts w:ascii="Simplified Arabic" w:hAnsi="Simplified Arabic" w:cs="Simplified Arabic"/>
          <w:sz w:val="28"/>
          <w:szCs w:val="28"/>
        </w:rPr>
      </w:pPr>
      <w:r w:rsidRPr="00A44E4E">
        <w:rPr>
          <w:rFonts w:ascii="Simplified Arabic" w:hAnsi="Simplified Arabic" w:cs="Simplified Arabic" w:hint="cs"/>
          <w:sz w:val="28"/>
          <w:szCs w:val="28"/>
          <w:rtl/>
        </w:rPr>
        <w:t>وزارة الصحة في المملكة العربية السعودية. (2024). التقرير السنوي لوزارة الصحة للعام المالي 2023م. (تاريخ الاطلاع: 10 يوليو 2026)</w:t>
      </w:r>
      <w:r>
        <w:rPr>
          <w:rFonts w:ascii="Simplified Arabic" w:hAnsi="Simplified Arabic" w:cs="Simplified Arabic"/>
          <w:sz w:val="28"/>
          <w:szCs w:val="28"/>
          <w:rtl/>
        </w:rPr>
        <w:t xml:space="preserve">. مسترجع من:  </w:t>
      </w:r>
      <w:hyperlink r:id="rId23" w:history="1">
        <w:r w:rsidRPr="004A3FE5">
          <w:rPr>
            <w:rStyle w:val="Hyperlink"/>
            <w:rFonts w:ascii="Simplified Arabic" w:hAnsi="Simplified Arabic" w:cs="Simplified Arabic"/>
            <w:sz w:val="28"/>
            <w:szCs w:val="28"/>
            <w:rtl/>
          </w:rPr>
          <w:t>https://www.moh.gov.sa/Ministry/About/Documents/MOH-Report-2023.pdf</w:t>
        </w:r>
      </w:hyperlink>
      <w:r>
        <w:rPr>
          <w:rFonts w:ascii="Simplified Arabic" w:hAnsi="Simplified Arabic" w:cs="Simplified Arabic"/>
          <w:sz w:val="28"/>
          <w:szCs w:val="28"/>
        </w:rPr>
        <w:t xml:space="preserve"> </w:t>
      </w:r>
    </w:p>
    <w:p w14:paraId="65E4A1E6" w14:textId="77777777" w:rsidR="00172133" w:rsidRPr="00A44E4E" w:rsidRDefault="00172133" w:rsidP="00172133">
      <w:pPr>
        <w:pStyle w:val="ac"/>
        <w:bidi/>
        <w:ind w:left="720" w:hanging="720"/>
        <w:rPr>
          <w:rFonts w:ascii="Simplified Arabic" w:hAnsi="Simplified Arabic" w:cs="Simplified Arabic"/>
          <w:sz w:val="28"/>
          <w:szCs w:val="28"/>
        </w:rPr>
      </w:pPr>
    </w:p>
    <w:p w14:paraId="4D351CDF" w14:textId="77777777" w:rsidR="00DE1AA7" w:rsidRDefault="00DE1AA7" w:rsidP="00A44E4E">
      <w:pPr>
        <w:pStyle w:val="ac"/>
        <w:bidi/>
        <w:rPr>
          <w:rFonts w:ascii="Simplified Arabic" w:hAnsi="Simplified Arabic" w:cs="Simplified Arabic"/>
          <w:sz w:val="28"/>
          <w:szCs w:val="28"/>
          <w:rtl/>
        </w:rPr>
      </w:pPr>
      <w:r>
        <w:rPr>
          <w:rFonts w:ascii="Simplified Arabic" w:hAnsi="Simplified Arabic" w:cs="Simplified Arabic"/>
          <w:sz w:val="28"/>
          <w:szCs w:val="28"/>
          <w:rtl/>
        </w:rPr>
        <w:br w:type="page"/>
      </w:r>
    </w:p>
    <w:p w14:paraId="09A17713" w14:textId="77777777" w:rsidR="004E0A60" w:rsidRPr="00891197" w:rsidRDefault="004E0A60" w:rsidP="00891197">
      <w:pPr>
        <w:pStyle w:val="Preservednon-heading2"/>
      </w:pPr>
      <w:r w:rsidRPr="00891197">
        <w:lastRenderedPageBreak/>
        <w:t>ثانياً: المراجع الأجنبية</w:t>
      </w:r>
    </w:p>
    <w:p w14:paraId="73EAC0AF"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Ahsan, M. J., &amp; Khawaja, S. (2024). Sustainable leadership impact on environmental performance: Exploring employee well-being, innovation, and organizational resilience. </w:t>
      </w:r>
      <w:r w:rsidRPr="00DE1AA7">
        <w:rPr>
          <w:rStyle w:val="ae"/>
          <w:rFonts w:asciiTheme="majorBidi" w:hAnsiTheme="majorBidi" w:cstheme="majorBidi"/>
        </w:rPr>
        <w:t>Discover Sustainability, 5</w:t>
      </w:r>
      <w:r w:rsidRPr="00DE1AA7">
        <w:rPr>
          <w:rFonts w:asciiTheme="majorBidi" w:hAnsiTheme="majorBidi" w:cstheme="majorBidi"/>
        </w:rPr>
        <w:t>(1), 317.</w:t>
      </w:r>
    </w:p>
    <w:p w14:paraId="5E05380F" w14:textId="01633B2A" w:rsidR="004E0A60" w:rsidRPr="00DE1AA7" w:rsidRDefault="004E0A60" w:rsidP="00AA02BF">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Alasiri, A. A., &amp; Mohammed, V. (2022). Healthcare transformation in Saudi Arabia: An overview since the launch of Vision 2030. </w:t>
      </w:r>
      <w:r w:rsidRPr="00DE1AA7">
        <w:rPr>
          <w:rStyle w:val="ae"/>
          <w:rFonts w:asciiTheme="majorBidi" w:hAnsiTheme="majorBidi" w:cstheme="majorBidi"/>
        </w:rPr>
        <w:t>Health Services Insights, 15</w:t>
      </w:r>
      <w:r w:rsidRPr="00DE1AA7">
        <w:rPr>
          <w:rFonts w:asciiTheme="majorBidi" w:hAnsiTheme="majorBidi" w:cstheme="majorBidi"/>
        </w:rPr>
        <w:t xml:space="preserve">, 11786329221121214. </w:t>
      </w:r>
      <w:hyperlink r:id="rId24" w:history="1">
        <w:r w:rsidR="00C53A69" w:rsidRPr="004A3FE5">
          <w:rPr>
            <w:rStyle w:val="Hyperlink"/>
            <w:rFonts w:asciiTheme="majorBidi" w:hAnsiTheme="majorBidi" w:cstheme="majorBidi"/>
          </w:rPr>
          <w:t>https://doi.org/10.1177/11786329221121214</w:t>
        </w:r>
      </w:hyperlink>
      <w:r w:rsidR="00C53A69">
        <w:rPr>
          <w:rFonts w:asciiTheme="majorBidi" w:hAnsiTheme="majorBidi" w:cstheme="majorBidi"/>
        </w:rPr>
        <w:t xml:space="preserve"> </w:t>
      </w:r>
    </w:p>
    <w:p w14:paraId="2316C5E9"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Alqarni, T., Alghamdi, A., Alzahrani, A., Abumelha, K., Alqurashi, Z., &amp; Alsaleh, A. (2022). Prevalence of stress, burnout, and job satisfaction among mental healthcare professionals in Jeddah, Saudi Arabia. </w:t>
      </w:r>
      <w:r w:rsidRPr="00DE1AA7">
        <w:rPr>
          <w:rStyle w:val="ae"/>
          <w:rFonts w:asciiTheme="majorBidi" w:hAnsiTheme="majorBidi" w:cstheme="majorBidi"/>
        </w:rPr>
        <w:t>PLOS ONE, 17</w:t>
      </w:r>
      <w:r w:rsidRPr="00DE1AA7">
        <w:rPr>
          <w:rFonts w:asciiTheme="majorBidi" w:hAnsiTheme="majorBidi" w:cstheme="majorBidi"/>
        </w:rPr>
        <w:t>(4), e0267578.</w:t>
      </w:r>
    </w:p>
    <w:p w14:paraId="3BB32EBF" w14:textId="30F6E55F" w:rsidR="004E0A60" w:rsidRPr="00DE1AA7" w:rsidRDefault="004E0A60" w:rsidP="00793F14">
      <w:pPr>
        <w:pStyle w:val="ac"/>
        <w:spacing w:line="360" w:lineRule="auto"/>
        <w:ind w:left="720" w:hanging="720"/>
        <w:rPr>
          <w:rFonts w:asciiTheme="majorBidi" w:hAnsiTheme="majorBidi" w:cstheme="majorBidi"/>
        </w:rPr>
      </w:pPr>
      <w:r>
        <w:rPr>
          <w:rFonts w:asciiTheme="majorBidi" w:hAnsiTheme="majorBidi" w:cstheme="majorBidi"/>
        </w:rPr>
        <w:t xml:space="preserve">Alzailai, N., Barriball, L., &amp; Xyrichis, A. (2021). Burnout and job satisfaction among critical care nurses in Saudi Arabia and their contributing factors: A scoping review. </w:t>
      </w:r>
      <w:r w:rsidRPr="000E334A">
        <w:rPr>
          <w:rFonts w:asciiTheme="majorBidi" w:hAnsiTheme="majorBidi" w:cstheme="majorBidi"/>
          <w:i/>
          <w:iCs/>
        </w:rPr>
        <w:t>Nursing Open,</w:t>
      </w:r>
      <w:r>
        <w:rPr>
          <w:rFonts w:asciiTheme="majorBidi" w:hAnsiTheme="majorBidi" w:cstheme="majorBidi"/>
        </w:rPr>
        <w:t xml:space="preserve"> 8(5), 2331–2344. </w:t>
      </w:r>
      <w:hyperlink r:id="rId25" w:history="1">
        <w:r w:rsidR="0067505F" w:rsidRPr="00FD4B5F">
          <w:rPr>
            <w:rStyle w:val="Hyperlink"/>
            <w:rFonts w:asciiTheme="majorBidi" w:hAnsiTheme="majorBidi" w:cstheme="majorBidi"/>
          </w:rPr>
          <w:t>https://doi.org/10.1002/nop2.843</w:t>
        </w:r>
      </w:hyperlink>
      <w:r w:rsidR="0067505F">
        <w:rPr>
          <w:rFonts w:asciiTheme="majorBidi" w:hAnsiTheme="majorBidi" w:cstheme="majorBidi"/>
        </w:rPr>
        <w:t xml:space="preserve"> </w:t>
      </w:r>
    </w:p>
    <w:p w14:paraId="64152A94" w14:textId="77777777" w:rsidR="004E0A60" w:rsidRDefault="004E0A60" w:rsidP="00793F14">
      <w:pPr>
        <w:pStyle w:val="ac"/>
        <w:spacing w:line="360" w:lineRule="auto"/>
        <w:ind w:left="720" w:hanging="720"/>
        <w:rPr>
          <w:rFonts w:asciiTheme="majorBidi" w:hAnsiTheme="majorBidi" w:cstheme="majorBidi"/>
          <w:rtl/>
        </w:rPr>
      </w:pPr>
      <w:r w:rsidRPr="00DE1AA7">
        <w:rPr>
          <w:rFonts w:asciiTheme="majorBidi" w:hAnsiTheme="majorBidi" w:cstheme="majorBidi"/>
        </w:rPr>
        <w:t xml:space="preserve">Allen, I. E., &amp; Seaman, C. A. (2007). Likert scales and data analyses. </w:t>
      </w:r>
      <w:r w:rsidRPr="00DE1AA7">
        <w:rPr>
          <w:rStyle w:val="ae"/>
          <w:rFonts w:asciiTheme="majorBidi" w:hAnsiTheme="majorBidi" w:cstheme="majorBidi"/>
        </w:rPr>
        <w:t>Quality Progress, 40</w:t>
      </w:r>
      <w:r w:rsidRPr="00DE1AA7">
        <w:rPr>
          <w:rFonts w:asciiTheme="majorBidi" w:hAnsiTheme="majorBidi" w:cstheme="majorBidi"/>
        </w:rPr>
        <w:t>(7), 64–65.</w:t>
      </w:r>
    </w:p>
    <w:p w14:paraId="5D5D09C4" w14:textId="4E2616E2" w:rsidR="00BD14E3" w:rsidRPr="00DE1AA7" w:rsidRDefault="00BD14E3" w:rsidP="00793F14">
      <w:pPr>
        <w:pStyle w:val="ac"/>
        <w:spacing w:line="360" w:lineRule="auto"/>
        <w:ind w:left="720" w:hanging="720"/>
        <w:rPr>
          <w:rFonts w:asciiTheme="majorBidi" w:hAnsiTheme="majorBidi" w:cstheme="majorBidi"/>
        </w:rPr>
      </w:pPr>
      <w:r>
        <w:rPr>
          <w:rFonts w:asciiTheme="majorBidi" w:hAnsiTheme="majorBidi" w:cstheme="majorBidi" w:hint="cs"/>
        </w:rPr>
        <w:t xml:space="preserve">Atiyeh, B. S., Costagliola, M., &amp; Hayek, S. N. (2009). Burn prevention mechanisms and outcomes: pitfalls, failures and successes. </w:t>
      </w:r>
      <w:r w:rsidRPr="00BD14E3">
        <w:rPr>
          <w:rFonts w:asciiTheme="majorBidi" w:hAnsiTheme="majorBidi" w:cstheme="majorBidi"/>
          <w:i/>
          <w:iCs/>
        </w:rPr>
        <w:t>B</w:t>
      </w:r>
      <w:r w:rsidRPr="00BD14E3">
        <w:rPr>
          <w:rFonts w:asciiTheme="majorBidi" w:hAnsiTheme="majorBidi" w:cstheme="majorBidi" w:hint="cs"/>
          <w:i/>
          <w:iCs/>
        </w:rPr>
        <w:t>urns</w:t>
      </w:r>
      <w:r>
        <w:rPr>
          <w:rFonts w:asciiTheme="majorBidi" w:hAnsiTheme="majorBidi" w:cstheme="majorBidi" w:hint="cs"/>
        </w:rPr>
        <w:t>, 35(2), 181-193</w:t>
      </w:r>
      <w:r>
        <w:rPr>
          <w:rFonts w:asciiTheme="majorBidi" w:hAnsiTheme="majorBidi" w:cstheme="majorBidi" w:hint="cs"/>
          <w:rtl/>
        </w:rPr>
        <w:t>.‏</w:t>
      </w:r>
    </w:p>
    <w:p w14:paraId="378CCE31"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Baron, R. M., &amp; Kenny, D. A. (1986). The moderator–mediator variable distinction in social psychological research: Conceptual, strategic, and statistical considerations. </w:t>
      </w:r>
      <w:r w:rsidRPr="00DE1AA7">
        <w:rPr>
          <w:rStyle w:val="ae"/>
          <w:rFonts w:asciiTheme="majorBidi" w:hAnsiTheme="majorBidi" w:cstheme="majorBidi"/>
        </w:rPr>
        <w:t>Journal of Personality and Social Psychology, 51</w:t>
      </w:r>
      <w:r w:rsidRPr="00DE1AA7">
        <w:rPr>
          <w:rFonts w:asciiTheme="majorBidi" w:hAnsiTheme="majorBidi" w:cstheme="majorBidi"/>
        </w:rPr>
        <w:t xml:space="preserve">(6), 1173–1182. </w:t>
      </w:r>
      <w:hyperlink r:id="rId26" w:history="1">
        <w:r w:rsidR="00C53A69" w:rsidRPr="004A3FE5">
          <w:rPr>
            <w:rStyle w:val="Hyperlink"/>
            <w:rFonts w:asciiTheme="majorBidi" w:hAnsiTheme="majorBidi" w:cstheme="majorBidi"/>
          </w:rPr>
          <w:t>https://doi.org/10.1037/0022-3514.51.6.1173</w:t>
        </w:r>
      </w:hyperlink>
      <w:r w:rsidR="00C53A69">
        <w:rPr>
          <w:rFonts w:asciiTheme="majorBidi" w:hAnsiTheme="majorBidi" w:cstheme="majorBidi"/>
        </w:rPr>
        <w:t xml:space="preserve"> </w:t>
      </w:r>
    </w:p>
    <w:p w14:paraId="1A5F3B56"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Bastida, M., Neira, I., &amp; Lacalle-Calderon, M. (2022). Employee’s subjective well-being and job discretion: Designing gendered happy jobs. </w:t>
      </w:r>
      <w:r w:rsidRPr="00DE1AA7">
        <w:rPr>
          <w:rStyle w:val="ae"/>
          <w:rFonts w:asciiTheme="majorBidi" w:hAnsiTheme="majorBidi" w:cstheme="majorBidi"/>
        </w:rPr>
        <w:t>European Research on Management and Business Economics, 28</w:t>
      </w:r>
      <w:r w:rsidRPr="00DE1AA7">
        <w:rPr>
          <w:rFonts w:asciiTheme="majorBidi" w:hAnsiTheme="majorBidi" w:cstheme="majorBidi"/>
        </w:rPr>
        <w:t>(2), Article 100189.</w:t>
      </w:r>
    </w:p>
    <w:p w14:paraId="49E0C06F" w14:textId="5B28336C" w:rsidR="004E0A60" w:rsidRPr="00DE1AA7" w:rsidRDefault="00EE751E" w:rsidP="00793F14">
      <w:pPr>
        <w:pStyle w:val="ac"/>
        <w:spacing w:line="360" w:lineRule="auto"/>
        <w:ind w:left="720" w:hanging="720"/>
        <w:rPr>
          <w:rFonts w:asciiTheme="majorBidi" w:hAnsiTheme="majorBidi" w:cstheme="majorBidi"/>
        </w:rPr>
      </w:pPr>
      <w:r>
        <w:rPr>
          <w:rFonts w:asciiTheme="majorBidi" w:hAnsiTheme="majorBidi" w:cstheme="majorBidi" w:hint="cs"/>
        </w:rPr>
        <w:t xml:space="preserve">Braim, N. (2024). Management commitment, implementation, and sustainable work environment in healthcare services. </w:t>
      </w:r>
      <w:r w:rsidRPr="00F7278C">
        <w:rPr>
          <w:rFonts w:asciiTheme="majorBidi" w:hAnsiTheme="majorBidi" w:cstheme="majorBidi" w:hint="cs"/>
          <w:i/>
          <w:iCs/>
        </w:rPr>
        <w:t>Management Commitment and Implementation in Healthcare Services</w:t>
      </w:r>
      <w:r>
        <w:rPr>
          <w:rFonts w:asciiTheme="majorBidi" w:hAnsiTheme="majorBidi" w:cstheme="majorBidi" w:hint="cs"/>
        </w:rPr>
        <w:t xml:space="preserve">, 2(1). </w:t>
      </w:r>
      <w:hyperlink r:id="rId27" w:history="1">
        <w:r w:rsidRPr="001C241A">
          <w:rPr>
            <w:rStyle w:val="Hyperlink"/>
            <w:rFonts w:asciiTheme="majorBidi" w:hAnsiTheme="majorBidi" w:cstheme="majorBidi"/>
          </w:rPr>
          <w:t>https://doi.org/10.5281/BMR.v2i1.24193</w:t>
        </w:r>
      </w:hyperlink>
      <w:r>
        <w:rPr>
          <w:rFonts w:asciiTheme="majorBidi" w:hAnsiTheme="majorBidi" w:cstheme="majorBidi" w:hint="cs"/>
        </w:rPr>
        <w:t xml:space="preserve"> </w:t>
      </w:r>
    </w:p>
    <w:p w14:paraId="4E434E85"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lastRenderedPageBreak/>
        <w:t xml:space="preserve">Bryman, A. (2016). </w:t>
      </w:r>
      <w:r w:rsidRPr="00DE1AA7">
        <w:rPr>
          <w:rStyle w:val="ae"/>
          <w:rFonts w:asciiTheme="majorBidi" w:hAnsiTheme="majorBidi" w:cstheme="majorBidi"/>
        </w:rPr>
        <w:t>Social research methods</w:t>
      </w:r>
      <w:r w:rsidRPr="00DE1AA7">
        <w:rPr>
          <w:rFonts w:asciiTheme="majorBidi" w:hAnsiTheme="majorBidi" w:cstheme="majorBidi"/>
        </w:rPr>
        <w:t xml:space="preserve"> (5th ed.). Oxford University Press.</w:t>
      </w:r>
    </w:p>
    <w:p w14:paraId="2AC32311"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Cochran, W. G. (1977). </w:t>
      </w:r>
      <w:r w:rsidRPr="00DE1AA7">
        <w:rPr>
          <w:rStyle w:val="ae"/>
          <w:rFonts w:asciiTheme="majorBidi" w:hAnsiTheme="majorBidi" w:cstheme="majorBidi"/>
        </w:rPr>
        <w:t>Sampling techniques</w:t>
      </w:r>
      <w:r w:rsidRPr="00DE1AA7">
        <w:rPr>
          <w:rFonts w:asciiTheme="majorBidi" w:hAnsiTheme="majorBidi" w:cstheme="majorBidi"/>
        </w:rPr>
        <w:t xml:space="preserve"> (3rd ed.). John Wiley &amp; Sons.</w:t>
      </w:r>
    </w:p>
    <w:p w14:paraId="1B24FA1A"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Field, A. (2024). </w:t>
      </w:r>
      <w:r w:rsidRPr="00DE1AA7">
        <w:rPr>
          <w:rStyle w:val="ae"/>
          <w:rFonts w:asciiTheme="majorBidi" w:hAnsiTheme="majorBidi" w:cstheme="majorBidi"/>
        </w:rPr>
        <w:t>Discovering statistics using IBM SPSS statistics</w:t>
      </w:r>
      <w:r w:rsidRPr="00DE1AA7">
        <w:rPr>
          <w:rFonts w:asciiTheme="majorBidi" w:hAnsiTheme="majorBidi" w:cstheme="majorBidi"/>
        </w:rPr>
        <w:t xml:space="preserve"> (6th ed.). Sage Publications.</w:t>
      </w:r>
    </w:p>
    <w:p w14:paraId="749B7063" w14:textId="77777777" w:rsidR="004E0A60" w:rsidRPr="00DE1AA7" w:rsidRDefault="004E0A60" w:rsidP="00793F14">
      <w:pPr>
        <w:pStyle w:val="ac"/>
        <w:spacing w:line="360" w:lineRule="auto"/>
        <w:ind w:left="720" w:hanging="720"/>
        <w:rPr>
          <w:rFonts w:asciiTheme="majorBidi" w:hAnsiTheme="majorBidi" w:cstheme="majorBidi"/>
        </w:rPr>
      </w:pPr>
      <w:r>
        <w:rPr>
          <w:rFonts w:asciiTheme="majorBidi" w:hAnsiTheme="majorBidi" w:cstheme="majorBidi"/>
        </w:rPr>
        <w:t>Freudenberger, H. J. (1974). Staff burn-out. Journal of Social Issues, 30(1), 159–165. https://doi.org/10.1111/j.1540-4560.1974.tb00706.x</w:t>
      </w:r>
    </w:p>
    <w:p w14:paraId="0A3387F8"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Gabriel, K. P., &amp; Aguinis, H. (2022). How to prevent and combat employee burnout and create healthier workplaces during crises and beyond. </w:t>
      </w:r>
      <w:r w:rsidRPr="00DE1AA7">
        <w:rPr>
          <w:rStyle w:val="ae"/>
          <w:rFonts w:asciiTheme="majorBidi" w:hAnsiTheme="majorBidi" w:cstheme="majorBidi"/>
        </w:rPr>
        <w:t>Business Horizons, 65</w:t>
      </w:r>
      <w:r w:rsidRPr="00DE1AA7">
        <w:rPr>
          <w:rFonts w:asciiTheme="majorBidi" w:hAnsiTheme="majorBidi" w:cstheme="majorBidi"/>
        </w:rPr>
        <w:t>(2), 183–192.</w:t>
      </w:r>
    </w:p>
    <w:p w14:paraId="2A0870E2"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Han, W., Kim, J., Park, J., &amp; Lee, M. (2022). Influential effects of emotional intelligence on the relationship between job stress and burnout among general hospital administrative staff. </w:t>
      </w:r>
      <w:r w:rsidRPr="00DE1AA7">
        <w:rPr>
          <w:rStyle w:val="ae"/>
          <w:rFonts w:asciiTheme="majorBidi" w:hAnsiTheme="majorBidi" w:cstheme="majorBidi"/>
        </w:rPr>
        <w:t>Healthcare, 10</w:t>
      </w:r>
      <w:r w:rsidRPr="00DE1AA7">
        <w:rPr>
          <w:rFonts w:asciiTheme="majorBidi" w:hAnsiTheme="majorBidi" w:cstheme="majorBidi"/>
        </w:rPr>
        <w:t>(2), 194.</w:t>
      </w:r>
    </w:p>
    <w:p w14:paraId="34A0A5DD" w14:textId="0154BADF" w:rsidR="004E0A60" w:rsidRPr="00DE1AA7" w:rsidRDefault="004E0A60" w:rsidP="00793F14">
      <w:pPr>
        <w:pStyle w:val="ac"/>
        <w:spacing w:line="360" w:lineRule="auto"/>
        <w:ind w:left="720" w:hanging="720"/>
        <w:rPr>
          <w:rFonts w:asciiTheme="majorBidi" w:hAnsiTheme="majorBidi" w:cstheme="majorBidi"/>
        </w:rPr>
      </w:pPr>
      <w:r>
        <w:rPr>
          <w:rFonts w:asciiTheme="majorBidi" w:hAnsiTheme="majorBidi" w:cstheme="majorBidi"/>
        </w:rPr>
        <w:t xml:space="preserve">Health Sector Transformation Program. (2021). Health Sector Transformation Program Delivery Plan. Saudi Vision 2030. </w:t>
      </w:r>
      <w:hyperlink r:id="rId28" w:history="1">
        <w:r w:rsidR="00C45225" w:rsidRPr="00FD4B5F">
          <w:rPr>
            <w:rStyle w:val="Hyperlink"/>
            <w:rFonts w:asciiTheme="majorBidi" w:hAnsiTheme="majorBidi" w:cstheme="majorBidi"/>
          </w:rPr>
          <w:t>https://www.vision2030.gov.sa/media/u5xapka3/2021-2025-health-sector-transformation-program-delivery-plan-en.pdf</w:t>
        </w:r>
      </w:hyperlink>
      <w:r w:rsidR="00C45225">
        <w:rPr>
          <w:rFonts w:asciiTheme="majorBidi" w:hAnsiTheme="majorBidi" w:cstheme="majorBidi"/>
        </w:rPr>
        <w:t xml:space="preserve"> </w:t>
      </w:r>
    </w:p>
    <w:p w14:paraId="528D590F"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Hunecke, M. (2022). </w:t>
      </w:r>
      <w:r w:rsidRPr="00DE1AA7">
        <w:rPr>
          <w:rStyle w:val="ae"/>
          <w:rFonts w:asciiTheme="majorBidi" w:hAnsiTheme="majorBidi" w:cstheme="majorBidi"/>
        </w:rPr>
        <w:t>Psychology of sustainability: From sustainability marketing to social-ecological transformation</w:t>
      </w:r>
      <w:r w:rsidRPr="00DE1AA7">
        <w:rPr>
          <w:rFonts w:asciiTheme="majorBidi" w:hAnsiTheme="majorBidi" w:cstheme="majorBidi"/>
        </w:rPr>
        <w:t>. Springer. https://doi.org/10.1007/978-3-031-16752-2</w:t>
      </w:r>
    </w:p>
    <w:p w14:paraId="139E6A3F"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Joshi, A., Kale, S., Chandel, S., &amp; Pal, D. K. (2015). Likert scale: Explored and explained. </w:t>
      </w:r>
      <w:r w:rsidRPr="00DE1AA7">
        <w:rPr>
          <w:rStyle w:val="ae"/>
          <w:rFonts w:asciiTheme="majorBidi" w:hAnsiTheme="majorBidi" w:cstheme="majorBidi"/>
        </w:rPr>
        <w:t>British Journal of Applied Science &amp; Technology, 7</w:t>
      </w:r>
      <w:r w:rsidRPr="00DE1AA7">
        <w:rPr>
          <w:rFonts w:asciiTheme="majorBidi" w:hAnsiTheme="majorBidi" w:cstheme="majorBidi"/>
        </w:rPr>
        <w:t xml:space="preserve">(4), 396–403. </w:t>
      </w:r>
      <w:hyperlink r:id="rId29" w:history="1">
        <w:r w:rsidR="00C53A69" w:rsidRPr="004A3FE5">
          <w:rPr>
            <w:rStyle w:val="Hyperlink"/>
            <w:rFonts w:asciiTheme="majorBidi" w:hAnsiTheme="majorBidi" w:cstheme="majorBidi"/>
          </w:rPr>
          <w:t>https://doi.org/10.9734/BJAST/2015/14975</w:t>
        </w:r>
      </w:hyperlink>
      <w:r w:rsidR="00C53A69">
        <w:rPr>
          <w:rFonts w:asciiTheme="majorBidi" w:hAnsiTheme="majorBidi" w:cstheme="majorBidi"/>
        </w:rPr>
        <w:t xml:space="preserve"> </w:t>
      </w:r>
    </w:p>
    <w:p w14:paraId="2D0170E2"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Kobal Grum, D., &amp; Babnik, K. (2022). The psychological concept of social sustainability in the workplace from the perspective of sustainable goals: A systematic review. </w:t>
      </w:r>
      <w:r w:rsidRPr="00DE1AA7">
        <w:rPr>
          <w:rStyle w:val="ae"/>
          <w:rFonts w:asciiTheme="majorBidi" w:hAnsiTheme="majorBidi" w:cstheme="majorBidi"/>
        </w:rPr>
        <w:t>Frontiers in Psychology, 13</w:t>
      </w:r>
      <w:r w:rsidRPr="00DE1AA7">
        <w:rPr>
          <w:rFonts w:asciiTheme="majorBidi" w:hAnsiTheme="majorBidi" w:cstheme="majorBidi"/>
        </w:rPr>
        <w:t>, Article 942204.</w:t>
      </w:r>
    </w:p>
    <w:p w14:paraId="2B544819" w14:textId="77777777" w:rsidR="004E0A60" w:rsidRDefault="004E0A60" w:rsidP="00793F14">
      <w:pPr>
        <w:pStyle w:val="ac"/>
        <w:spacing w:line="360" w:lineRule="auto"/>
        <w:ind w:left="720" w:hanging="720"/>
        <w:rPr>
          <w:rFonts w:asciiTheme="majorBidi" w:hAnsiTheme="majorBidi" w:cstheme="majorBidi"/>
          <w:rtl/>
        </w:rPr>
      </w:pPr>
      <w:r w:rsidRPr="00DE1AA7">
        <w:rPr>
          <w:rFonts w:asciiTheme="majorBidi" w:hAnsiTheme="majorBidi" w:cstheme="majorBidi"/>
        </w:rPr>
        <w:t xml:space="preserve">Maslach, C., &amp; Leiter, M. P. (2016). Understanding the burnout experience: Recent research and its implications for psychiatry. </w:t>
      </w:r>
      <w:r w:rsidRPr="00DE1AA7">
        <w:rPr>
          <w:rStyle w:val="ae"/>
          <w:rFonts w:asciiTheme="majorBidi" w:hAnsiTheme="majorBidi" w:cstheme="majorBidi"/>
        </w:rPr>
        <w:t>World Psychiatry, 15</w:t>
      </w:r>
      <w:r w:rsidRPr="00DE1AA7">
        <w:rPr>
          <w:rFonts w:asciiTheme="majorBidi" w:hAnsiTheme="majorBidi" w:cstheme="majorBidi"/>
        </w:rPr>
        <w:t xml:space="preserve">(2), 103–111. </w:t>
      </w:r>
      <w:hyperlink r:id="rId30" w:history="1">
        <w:r w:rsidR="00C53A69" w:rsidRPr="004A3FE5">
          <w:rPr>
            <w:rStyle w:val="Hyperlink"/>
            <w:rFonts w:asciiTheme="majorBidi" w:hAnsiTheme="majorBidi" w:cstheme="majorBidi"/>
          </w:rPr>
          <w:t>https://doi.org/10.1002/wps.20311</w:t>
        </w:r>
      </w:hyperlink>
      <w:r w:rsidR="00C53A69">
        <w:rPr>
          <w:rFonts w:asciiTheme="majorBidi" w:hAnsiTheme="majorBidi" w:cstheme="majorBidi"/>
        </w:rPr>
        <w:t xml:space="preserve"> </w:t>
      </w:r>
    </w:p>
    <w:p w14:paraId="1725855D" w14:textId="5C34BF96" w:rsidR="00C67227" w:rsidRPr="00DE1AA7" w:rsidRDefault="00C67227" w:rsidP="00793F14">
      <w:pPr>
        <w:pStyle w:val="ac"/>
        <w:spacing w:line="360" w:lineRule="auto"/>
        <w:ind w:left="720" w:hanging="720"/>
        <w:rPr>
          <w:rFonts w:asciiTheme="majorBidi" w:hAnsiTheme="majorBidi" w:cstheme="majorBidi"/>
        </w:rPr>
      </w:pPr>
      <w:r>
        <w:rPr>
          <w:rFonts w:asciiTheme="majorBidi" w:hAnsiTheme="majorBidi" w:cstheme="majorBidi" w:hint="cs"/>
        </w:rPr>
        <w:lastRenderedPageBreak/>
        <w:t xml:space="preserve">Mikolajczak, M., &amp; Roskam, I. (2018). A theoretical and clinical framework for parental burnout: The balance between risks and resources (BR2). </w:t>
      </w:r>
      <w:r w:rsidRPr="00C67227">
        <w:rPr>
          <w:rFonts w:asciiTheme="majorBidi" w:hAnsiTheme="majorBidi" w:cstheme="majorBidi" w:hint="cs"/>
          <w:i/>
          <w:iCs/>
        </w:rPr>
        <w:t>Frontiers in psychology</w:t>
      </w:r>
      <w:r>
        <w:rPr>
          <w:rFonts w:asciiTheme="majorBidi" w:hAnsiTheme="majorBidi" w:cstheme="majorBidi" w:hint="cs"/>
        </w:rPr>
        <w:t>, 9, 886</w:t>
      </w:r>
      <w:r>
        <w:rPr>
          <w:rFonts w:asciiTheme="majorBidi" w:hAnsiTheme="majorBidi" w:cstheme="majorBidi" w:hint="cs"/>
          <w:rtl/>
        </w:rPr>
        <w:t>.‏</w:t>
      </w:r>
    </w:p>
    <w:p w14:paraId="5AC04A90"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Ongaro, F., Di Pietro, L., Guglielmetti-Moggion, R., &amp; Renzi, M. F. (2024). A systematic literature review on transformative practices and well-being outcomes in health care services. </w:t>
      </w:r>
      <w:r w:rsidRPr="00DE1AA7">
        <w:rPr>
          <w:rStyle w:val="ae"/>
          <w:rFonts w:asciiTheme="majorBidi" w:hAnsiTheme="majorBidi" w:cstheme="majorBidi"/>
        </w:rPr>
        <w:t>Journal of Service Theory and Practice, 34</w:t>
      </w:r>
      <w:r w:rsidRPr="00DE1AA7">
        <w:rPr>
          <w:rFonts w:asciiTheme="majorBidi" w:hAnsiTheme="majorBidi" w:cstheme="majorBidi"/>
        </w:rPr>
        <w:t>(3), 432–463.</w:t>
      </w:r>
    </w:p>
    <w:p w14:paraId="1DF96522"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Oppenheim, A. N. (2000). </w:t>
      </w:r>
      <w:r w:rsidRPr="00DE1AA7">
        <w:rPr>
          <w:rStyle w:val="ae"/>
          <w:rFonts w:asciiTheme="majorBidi" w:hAnsiTheme="majorBidi" w:cstheme="majorBidi"/>
        </w:rPr>
        <w:t>Questionnaire design, interviewing and attitude measurement</w:t>
      </w:r>
      <w:r w:rsidRPr="00DE1AA7">
        <w:rPr>
          <w:rFonts w:asciiTheme="majorBidi" w:hAnsiTheme="majorBidi" w:cstheme="majorBidi"/>
        </w:rPr>
        <w:t>. Continuum.</w:t>
      </w:r>
    </w:p>
    <w:p w14:paraId="1BDE17E2" w14:textId="41E7B558" w:rsidR="004E0A60" w:rsidRPr="00DE1AA7" w:rsidRDefault="004E0A60" w:rsidP="00037F0C">
      <w:pPr>
        <w:pStyle w:val="ac"/>
        <w:spacing w:line="360" w:lineRule="auto"/>
        <w:ind w:left="720" w:hanging="720"/>
        <w:rPr>
          <w:rFonts w:asciiTheme="majorBidi" w:hAnsiTheme="majorBidi" w:cstheme="majorBidi"/>
        </w:rPr>
      </w:pPr>
      <w:r w:rsidRPr="00DE1AA7">
        <w:rPr>
          <w:rFonts w:asciiTheme="majorBidi" w:hAnsiTheme="majorBidi" w:cstheme="majorBidi"/>
        </w:rPr>
        <w:t xml:space="preserve">Page, K. M., &amp; Vella-Brodrick, D. A. (2009). The “what,” “why,” and “how” of employee well-being: A new model. </w:t>
      </w:r>
      <w:r w:rsidRPr="00DE1AA7">
        <w:rPr>
          <w:rStyle w:val="ae"/>
          <w:rFonts w:asciiTheme="majorBidi" w:hAnsiTheme="majorBidi" w:cstheme="majorBidi"/>
        </w:rPr>
        <w:t>Social Indicators Research, 90</w:t>
      </w:r>
      <w:r w:rsidRPr="00DE1AA7">
        <w:rPr>
          <w:rFonts w:asciiTheme="majorBidi" w:hAnsiTheme="majorBidi" w:cstheme="majorBidi"/>
        </w:rPr>
        <w:t xml:space="preserve">(3), 441–458. </w:t>
      </w:r>
      <w:hyperlink r:id="rId31" w:history="1">
        <w:r w:rsidR="00566883" w:rsidRPr="004A3FE5">
          <w:rPr>
            <w:rStyle w:val="Hyperlink"/>
            <w:rFonts w:asciiTheme="majorBidi" w:hAnsiTheme="majorBidi" w:cstheme="majorBidi"/>
          </w:rPr>
          <w:t>https://doi.org/10.1007/s11205-008-9270-3</w:t>
        </w:r>
      </w:hyperlink>
      <w:r w:rsidR="00566883">
        <w:rPr>
          <w:rFonts w:asciiTheme="majorBidi" w:hAnsiTheme="majorBidi" w:cstheme="majorBidi"/>
        </w:rPr>
        <w:t xml:space="preserve"> </w:t>
      </w:r>
    </w:p>
    <w:p w14:paraId="3246FD23"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Putra, A. S. B., Kusumawati, E. D., &amp; Kartikasari, D. (2024). Psychological empowerment and psychological well-being as job performance mediators. </w:t>
      </w:r>
      <w:r w:rsidRPr="00DE1AA7">
        <w:rPr>
          <w:rStyle w:val="ae"/>
          <w:rFonts w:asciiTheme="majorBidi" w:hAnsiTheme="majorBidi" w:cstheme="majorBidi"/>
        </w:rPr>
        <w:t>Journal of Business Management and Economic Development, 2</w:t>
      </w:r>
      <w:r w:rsidRPr="00DE1AA7">
        <w:rPr>
          <w:rFonts w:asciiTheme="majorBidi" w:hAnsiTheme="majorBidi" w:cstheme="majorBidi"/>
        </w:rPr>
        <w:t>(1), 127–141.</w:t>
      </w:r>
    </w:p>
    <w:p w14:paraId="4562FAEA" w14:textId="778DE544" w:rsidR="004E0A60" w:rsidRPr="00DE1AA7" w:rsidRDefault="004E0A60" w:rsidP="00677861">
      <w:pPr>
        <w:pStyle w:val="ac"/>
        <w:spacing w:line="360" w:lineRule="auto"/>
        <w:ind w:left="720" w:hanging="720"/>
        <w:rPr>
          <w:rFonts w:asciiTheme="majorBidi" w:hAnsiTheme="majorBidi" w:cstheme="majorBidi"/>
        </w:rPr>
      </w:pPr>
      <w:r w:rsidRPr="00DE1AA7">
        <w:rPr>
          <w:rFonts w:asciiTheme="majorBidi" w:hAnsiTheme="majorBidi" w:cstheme="majorBidi"/>
        </w:rPr>
        <w:t xml:space="preserve">Robertson, I. T., Cooper, C. L., &amp; Johnson, S. (2011). </w:t>
      </w:r>
      <w:r w:rsidRPr="00DE1AA7">
        <w:rPr>
          <w:rStyle w:val="ae"/>
          <w:rFonts w:asciiTheme="majorBidi" w:hAnsiTheme="majorBidi" w:cstheme="majorBidi"/>
        </w:rPr>
        <w:t>Well-being: Productivity and happiness at work</w:t>
      </w:r>
      <w:r w:rsidRPr="00DE1AA7">
        <w:rPr>
          <w:rFonts w:asciiTheme="majorBidi" w:hAnsiTheme="majorBidi" w:cstheme="majorBidi"/>
        </w:rPr>
        <w:t xml:space="preserve"> (Vol. 3). Palgrave Macmillan.</w:t>
      </w:r>
    </w:p>
    <w:p w14:paraId="0140B74E"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Sekaran, U., &amp; Bougie, R. (2016). </w:t>
      </w:r>
      <w:r w:rsidRPr="00DE1AA7">
        <w:rPr>
          <w:rStyle w:val="ae"/>
          <w:rFonts w:asciiTheme="majorBidi" w:hAnsiTheme="majorBidi" w:cstheme="majorBidi"/>
        </w:rPr>
        <w:t>Research methods for business: A skill-building approach</w:t>
      </w:r>
      <w:r w:rsidRPr="00DE1AA7">
        <w:rPr>
          <w:rFonts w:asciiTheme="majorBidi" w:hAnsiTheme="majorBidi" w:cstheme="majorBidi"/>
        </w:rPr>
        <w:t xml:space="preserve"> (7th ed.). John Wiley &amp; Sons.</w:t>
      </w:r>
    </w:p>
    <w:p w14:paraId="4EC65056" w14:textId="6A334EB8" w:rsidR="004E0A60" w:rsidRPr="00DE1AA7" w:rsidRDefault="004E0A60" w:rsidP="00747F1D">
      <w:pPr>
        <w:pStyle w:val="ac"/>
        <w:spacing w:line="360" w:lineRule="auto"/>
        <w:ind w:left="720" w:hanging="720"/>
        <w:rPr>
          <w:rFonts w:asciiTheme="majorBidi" w:hAnsiTheme="majorBidi" w:cstheme="majorBidi"/>
        </w:rPr>
      </w:pPr>
      <w:r w:rsidRPr="00DE1AA7">
        <w:rPr>
          <w:rFonts w:asciiTheme="majorBidi" w:hAnsiTheme="majorBidi" w:cstheme="majorBidi"/>
        </w:rPr>
        <w:t xml:space="preserve">Speicher, L. L., &amp; Francis, D. (2023). Improving employee experience: Reducing burnout, decreasing turnover and building well-being. </w:t>
      </w:r>
      <w:r w:rsidRPr="00DE1AA7">
        <w:rPr>
          <w:rStyle w:val="ae"/>
          <w:rFonts w:asciiTheme="majorBidi" w:hAnsiTheme="majorBidi" w:cstheme="majorBidi"/>
        </w:rPr>
        <w:t>Clinical Gastroenterology and Hepatology, 21</w:t>
      </w:r>
      <w:r w:rsidRPr="00DE1AA7">
        <w:rPr>
          <w:rFonts w:asciiTheme="majorBidi" w:hAnsiTheme="majorBidi" w:cstheme="majorBidi"/>
        </w:rPr>
        <w:t>(1), 11–14.</w:t>
      </w:r>
    </w:p>
    <w:p w14:paraId="2904C5BD" w14:textId="77777777" w:rsidR="004E0A60" w:rsidRPr="00DE1AA7" w:rsidRDefault="004E0A60" w:rsidP="00793F1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Van De Voorde, K., Paauwe, J., &amp; Van Veldhoven, M. (2012). Employee well-being and the HRM-organizational performance relationship: A review of quantitative studies. </w:t>
      </w:r>
      <w:r w:rsidRPr="00DE1AA7">
        <w:rPr>
          <w:rStyle w:val="ae"/>
          <w:rFonts w:asciiTheme="majorBidi" w:hAnsiTheme="majorBidi" w:cstheme="majorBidi"/>
        </w:rPr>
        <w:t>International Journal of Management Reviews, 14</w:t>
      </w:r>
      <w:r w:rsidRPr="00DE1AA7">
        <w:rPr>
          <w:rFonts w:asciiTheme="majorBidi" w:hAnsiTheme="majorBidi" w:cstheme="majorBidi"/>
        </w:rPr>
        <w:t>(4), 391–407.</w:t>
      </w:r>
    </w:p>
    <w:p w14:paraId="5E1E48AA" w14:textId="0F0AB526" w:rsidR="00EA7DE3" w:rsidRDefault="004E0A60" w:rsidP="00C93E34">
      <w:pPr>
        <w:pStyle w:val="ac"/>
        <w:spacing w:line="360" w:lineRule="auto"/>
        <w:ind w:left="720" w:hanging="720"/>
        <w:rPr>
          <w:rFonts w:asciiTheme="majorBidi" w:hAnsiTheme="majorBidi" w:cstheme="majorBidi"/>
        </w:rPr>
      </w:pPr>
      <w:r w:rsidRPr="00DE1AA7">
        <w:rPr>
          <w:rFonts w:asciiTheme="majorBidi" w:hAnsiTheme="majorBidi" w:cstheme="majorBidi"/>
        </w:rPr>
        <w:t xml:space="preserve">World Health Organization. (2019). </w:t>
      </w:r>
      <w:r w:rsidRPr="00DE1AA7">
        <w:rPr>
          <w:rStyle w:val="ae"/>
          <w:rFonts w:asciiTheme="majorBidi" w:hAnsiTheme="majorBidi" w:cstheme="majorBidi"/>
        </w:rPr>
        <w:t>Burn-out an “occupational phenomenon”: International Classification of Diseases, 11th Revision (ICD-11)</w:t>
      </w:r>
      <w:r w:rsidRPr="00DE1AA7">
        <w:rPr>
          <w:rFonts w:asciiTheme="majorBidi" w:hAnsiTheme="majorBidi" w:cstheme="majorBidi"/>
        </w:rPr>
        <w:t xml:space="preserve">. </w:t>
      </w:r>
      <w:hyperlink r:id="rId32" w:history="1">
        <w:r w:rsidR="007D39F7" w:rsidRPr="004A3FE5">
          <w:rPr>
            <w:rStyle w:val="Hyperlink"/>
            <w:rFonts w:asciiTheme="majorBidi" w:hAnsiTheme="majorBidi" w:cstheme="majorBidi"/>
          </w:rPr>
          <w:t>https://www.who.int/news/item/28-05-2019-burn-out-an-occupational-phenomenon-international-classification-of-diseases</w:t>
        </w:r>
      </w:hyperlink>
      <w:r w:rsidR="007D39F7">
        <w:rPr>
          <w:rFonts w:asciiTheme="majorBidi" w:hAnsiTheme="majorBidi" w:cstheme="majorBidi"/>
        </w:rPr>
        <w:t xml:space="preserve"> </w:t>
      </w:r>
      <w:r w:rsidR="00EA7DE3">
        <w:rPr>
          <w:rFonts w:asciiTheme="majorBidi" w:hAnsiTheme="majorBidi" w:cstheme="majorBidi" w:hint="cs"/>
        </w:rPr>
        <w:br w:type="page"/>
      </w:r>
    </w:p>
    <w:p w14:paraId="4AD67E72" w14:textId="77777777" w:rsidR="00FA1BFA" w:rsidRPr="00891197" w:rsidRDefault="00EA7DE3" w:rsidP="00792234">
      <w:pPr>
        <w:pStyle w:val="1"/>
      </w:pPr>
      <w:bookmarkStart w:id="96" w:name="_Toc237566811"/>
      <w:r w:rsidRPr="00891197">
        <w:lastRenderedPageBreak/>
        <w:t>الملاحق</w:t>
      </w:r>
      <w:bookmarkEnd w:id="96"/>
      <w:r w:rsidRPr="00891197">
        <w:t xml:space="preserve"> </w:t>
      </w:r>
    </w:p>
    <w:p w14:paraId="21BDA957" w14:textId="77777777" w:rsidR="00EA7DE3" w:rsidRPr="00891197" w:rsidRDefault="006D3A2B" w:rsidP="00891197">
      <w:pPr>
        <w:pStyle w:val="Preservednon-heading2"/>
      </w:pPr>
      <w:r w:rsidRPr="00891197">
        <w:t xml:space="preserve">ملحق (١): استبيان الدراسة </w:t>
      </w:r>
    </w:p>
    <w:p w14:paraId="041644DA" w14:textId="77777777" w:rsidR="00403FF2" w:rsidRPr="006F5388" w:rsidRDefault="00403FF2" w:rsidP="00B01EA5">
      <w:pPr>
        <w:rPr>
          <w:rFonts w:eastAsia="Times New Roman"/>
        </w:rPr>
      </w:pPr>
      <w:r w:rsidRPr="006F5388">
        <w:rPr>
          <w:rStyle w:val="ad"/>
          <w:rFonts w:asciiTheme="minorBidi" w:eastAsia="Times New Roman" w:hAnsiTheme="minorBidi" w:hint="cs"/>
          <w:sz w:val="36"/>
          <w:szCs w:val="36"/>
          <w:rtl/>
        </w:rPr>
        <w:t>ا</w:t>
      </w:r>
      <w:r w:rsidRPr="006F5388">
        <w:rPr>
          <w:rStyle w:val="ad"/>
          <w:rFonts w:asciiTheme="minorBidi" w:eastAsia="Times New Roman" w:hAnsiTheme="minorBidi"/>
          <w:sz w:val="36"/>
          <w:szCs w:val="36"/>
          <w:rtl/>
        </w:rPr>
        <w:t>ستبانة بحث ميداني</w:t>
      </w:r>
    </w:p>
    <w:p w14:paraId="655C154B" w14:textId="77777777" w:rsidR="00403FF2" w:rsidRPr="00C72D86" w:rsidRDefault="00403FF2" w:rsidP="00B01EA5">
      <w:pPr>
        <w:rPr>
          <w:rFonts w:eastAsia="Times New Roman"/>
        </w:rPr>
      </w:pPr>
      <w:r w:rsidRPr="00C72D86">
        <w:rPr>
          <w:rStyle w:val="ad"/>
          <w:rFonts w:asciiTheme="minorBidi" w:eastAsia="Times New Roman" w:hAnsiTheme="minorBidi"/>
          <w:color w:val="C00000"/>
          <w:rtl/>
        </w:rPr>
        <w:t>عنوان الدراسة:</w:t>
      </w:r>
    </w:p>
    <w:p w14:paraId="18A9BDA2" w14:textId="77777777" w:rsidR="00403FF2" w:rsidRDefault="00403FF2" w:rsidP="00B54325">
      <w:pPr>
        <w:rPr>
          <w:sz w:val="28"/>
          <w:szCs w:val="28"/>
          <w:rtl/>
        </w:rPr>
      </w:pPr>
      <w:r w:rsidRPr="00C72D86">
        <w:rPr>
          <w:color w:val="0070C0"/>
          <w:sz w:val="32"/>
          <w:szCs w:val="32"/>
          <w:rtl/>
        </w:rPr>
        <w:t>أثر التحول الصحي في المملكة العربية السعودية على بيئة العمل النفسية المستدامة ودور رفاهية الموظفين في تقليل الاحتراق الوظيفي</w:t>
      </w:r>
      <w:r w:rsidRPr="00C72D86">
        <w:rPr>
          <w:color w:val="0070C0"/>
          <w:sz w:val="32"/>
          <w:szCs w:val="32"/>
        </w:rPr>
        <w:br/>
      </w:r>
      <w:r w:rsidRPr="006F5388">
        <w:rPr>
          <w:sz w:val="28"/>
          <w:szCs w:val="28"/>
          <w:rtl/>
        </w:rPr>
        <w:t>(دراسة ميدانية على القطاع الصحي الحكومي بمدينة الرياض)</w:t>
      </w:r>
    </w:p>
    <w:p w14:paraId="42DCAC18" w14:textId="77777777" w:rsidR="00403FF2" w:rsidRPr="00FB7CC7" w:rsidRDefault="00403FF2" w:rsidP="00B01EA5">
      <w:pPr>
        <w:rPr>
          <w:sz w:val="28"/>
          <w:szCs w:val="28"/>
          <w:rtl/>
        </w:rPr>
      </w:pPr>
      <w:r w:rsidRPr="00FB7CC7">
        <w:rPr>
          <w:sz w:val="28"/>
          <w:szCs w:val="28"/>
          <w:rtl/>
        </w:rPr>
        <w:t>عزيزي المشارك/ عزيزتي المشاركة،</w:t>
      </w:r>
    </w:p>
    <w:p w14:paraId="26C2F00F" w14:textId="77777777" w:rsidR="00403FF2" w:rsidRPr="006F5388" w:rsidRDefault="00403FF2" w:rsidP="00B01EA5">
      <w:pPr>
        <w:rPr>
          <w:sz w:val="28"/>
          <w:szCs w:val="28"/>
          <w:rtl/>
        </w:rPr>
      </w:pPr>
      <w:r w:rsidRPr="006F5388">
        <w:rPr>
          <w:sz w:val="28"/>
          <w:szCs w:val="28"/>
          <w:rtl/>
        </w:rPr>
        <w:t xml:space="preserve">يُجري الباحث هذه الدراسة في إطار بحث علمي يهدف إلى </w:t>
      </w:r>
      <w:r w:rsidRPr="006F5388">
        <w:rPr>
          <w:rStyle w:val="ad"/>
          <w:rFonts w:asciiTheme="minorBidi" w:hAnsiTheme="minorBidi"/>
          <w:b w:val="0"/>
          <w:bCs w:val="0"/>
          <w:sz w:val="28"/>
          <w:szCs w:val="28"/>
          <w:rtl/>
        </w:rPr>
        <w:t>تحليل أثر التحول الصحي في المملكة العربية السعودية على بيئة العمل النفسية المستدامة، ودور رفاهية الموظفين في الحد من الاحتراق الوظيفي</w:t>
      </w:r>
      <w:r w:rsidRPr="006F5388">
        <w:rPr>
          <w:sz w:val="28"/>
          <w:szCs w:val="28"/>
          <w:rtl/>
        </w:rPr>
        <w:t xml:space="preserve"> في القطاع الصحي الحكومي بمدينة الرياض.</w:t>
      </w:r>
    </w:p>
    <w:p w14:paraId="1F803309" w14:textId="77777777" w:rsidR="00403FF2" w:rsidRDefault="00403FF2" w:rsidP="00B01EA5">
      <w:pPr>
        <w:rPr>
          <w:sz w:val="28"/>
          <w:szCs w:val="28"/>
          <w:rtl/>
        </w:rPr>
      </w:pPr>
      <w:r w:rsidRPr="006F5388">
        <w:rPr>
          <w:sz w:val="28"/>
          <w:szCs w:val="28"/>
          <w:rtl/>
        </w:rPr>
        <w:t>تهدف مشاركتك إلى دعم الجهود العلمية الرامية إلى تطوير بيئة العمل في المؤسسات الصحية.</w:t>
      </w:r>
    </w:p>
    <w:p w14:paraId="1432B3F8" w14:textId="77777777" w:rsidR="00403FF2" w:rsidRPr="006F5388" w:rsidRDefault="00403FF2" w:rsidP="00B01EA5">
      <w:pPr>
        <w:rPr>
          <w:sz w:val="28"/>
          <w:szCs w:val="28"/>
          <w:rtl/>
        </w:rPr>
      </w:pPr>
      <w:r w:rsidRPr="006F5388">
        <w:rPr>
          <w:sz w:val="28"/>
          <w:szCs w:val="28"/>
          <w:rtl/>
        </w:rPr>
        <w:t>تُجمع البيانات بسرية تامة ولن تُستخدم إلا لأغراض البحث العلمي.</w:t>
      </w:r>
    </w:p>
    <w:p w14:paraId="782EE072" w14:textId="77777777" w:rsidR="00403FF2" w:rsidRPr="006F5388" w:rsidRDefault="00403FF2" w:rsidP="00B54325">
      <w:pPr>
        <w:rPr>
          <w:sz w:val="28"/>
          <w:szCs w:val="28"/>
          <w:rtl/>
        </w:rPr>
      </w:pPr>
      <w:r w:rsidRPr="006F5388">
        <w:rPr>
          <w:sz w:val="28"/>
          <w:szCs w:val="28"/>
          <w:rtl/>
        </w:rPr>
        <w:t>يرجى الإجابة على جميع العبارات والأسئلة بكل موضوعية وشفافية، حيث لا توجد إجابة صحيحة أو خاطئة، بل المطلوب هو رأيك الشخصي فقط.</w:t>
      </w:r>
    </w:p>
    <w:p w14:paraId="39656DD3" w14:textId="77777777" w:rsidR="00403FF2" w:rsidRPr="00FB7CC7" w:rsidRDefault="00403FF2" w:rsidP="00B01EA5">
      <w:pPr>
        <w:rPr>
          <w:sz w:val="28"/>
          <w:szCs w:val="28"/>
          <w:rtl/>
        </w:rPr>
      </w:pPr>
      <w:r w:rsidRPr="00FB7CC7">
        <w:rPr>
          <w:sz w:val="28"/>
          <w:szCs w:val="28"/>
          <w:rtl/>
        </w:rPr>
        <w:t>شكرًا مقدمًا على وقتك ومساهمتك القيّمة.</w:t>
      </w:r>
    </w:p>
    <w:p w14:paraId="03330D99" w14:textId="77777777" w:rsidR="00403FF2" w:rsidRPr="006F5388" w:rsidRDefault="00403FF2" w:rsidP="00B01EA5">
      <w:pPr>
        <w:rPr>
          <w:kern w:val="0"/>
          <w:sz w:val="28"/>
          <w:szCs w:val="28"/>
          <w:rtl/>
          <w14:ligatures w14:val="none"/>
        </w:rPr>
      </w:pPr>
      <w:r w:rsidRPr="006F5388">
        <w:rPr>
          <w:sz w:val="28"/>
          <w:szCs w:val="28"/>
          <w:rtl/>
        </w:rPr>
        <w:br w:type="page"/>
      </w:r>
    </w:p>
    <w:p w14:paraId="589D672B" w14:textId="77777777" w:rsidR="00403FF2" w:rsidRPr="00E37091" w:rsidRDefault="00403FF2" w:rsidP="00B01EA5">
      <w:pPr>
        <w:rPr>
          <w:rFonts w:eastAsia="Times New Roman"/>
          <w:rtl/>
        </w:rPr>
      </w:pPr>
      <w:r w:rsidRPr="00E37091">
        <w:rPr>
          <w:rStyle w:val="ad"/>
          <w:rFonts w:asciiTheme="minorBidi" w:eastAsia="Times New Roman" w:hAnsiTheme="minorBidi"/>
          <w:rtl/>
        </w:rPr>
        <w:lastRenderedPageBreak/>
        <w:t>القسم الأول: البيانات الديموغرافية والوظيفية</w:t>
      </w:r>
    </w:p>
    <w:p w14:paraId="298BCC7E" w14:textId="77777777" w:rsidR="00403FF2" w:rsidRPr="00577C52" w:rsidRDefault="00403FF2" w:rsidP="00B01EA5"/>
    <w:p w14:paraId="7330CF84" w14:textId="77777777" w:rsidR="00403FF2" w:rsidRPr="006F5388" w:rsidRDefault="00403FF2" w:rsidP="00B01EA5">
      <w:pPr>
        <w:rPr>
          <w:sz w:val="28"/>
          <w:szCs w:val="28"/>
        </w:rPr>
      </w:pPr>
      <w:r w:rsidRPr="00E37091">
        <w:rPr>
          <w:sz w:val="28"/>
          <w:szCs w:val="28"/>
          <w:rtl/>
        </w:rPr>
        <w:t>يرجى اختيار الإجابة المناسبة:</w:t>
      </w:r>
    </w:p>
    <w:p w14:paraId="329601AD"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الجنس: </w:t>
      </w:r>
    </w:p>
    <w:p w14:paraId="3FCB13F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ذكر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أنثى</w:t>
      </w:r>
    </w:p>
    <w:p w14:paraId="6CC943C4"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العمر: </w:t>
      </w:r>
    </w:p>
    <w:p w14:paraId="0039A50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أقل من 30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30–39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40–49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50 فأكثر</w:t>
      </w:r>
    </w:p>
    <w:p w14:paraId="3E7CA388"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المؤهل العلمي: </w:t>
      </w:r>
    </w:p>
    <w:p w14:paraId="4E9A75C5" w14:textId="77777777"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دبلوم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بكالوريوس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ماجستير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دكتوراه</w:t>
      </w:r>
    </w:p>
    <w:p w14:paraId="16A4D4DF"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المسمى الوظيفي: </w:t>
      </w:r>
    </w:p>
    <w:p w14:paraId="4C871B5E" w14:textId="77777777"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طبيب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ممرض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إداري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فني</w:t>
      </w:r>
    </w:p>
    <w:p w14:paraId="7631D35D" w14:textId="77777777" w:rsidR="00403FF2" w:rsidRPr="00C00035" w:rsidRDefault="00403FF2" w:rsidP="00B01EA5">
      <w:pPr>
        <w:rPr>
          <w:rFonts w:eastAsia="Times New Roman"/>
          <w:sz w:val="28"/>
          <w:szCs w:val="28"/>
        </w:rPr>
      </w:pPr>
      <w:r w:rsidRPr="00C00035">
        <w:rPr>
          <w:rFonts w:eastAsia="Times New Roman"/>
          <w:sz w:val="28"/>
          <w:szCs w:val="28"/>
          <w:rtl/>
        </w:rPr>
        <w:t xml:space="preserve">سنوات الخبرة: </w:t>
      </w:r>
    </w:p>
    <w:p w14:paraId="70869E67" w14:textId="77777777"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أقل من 5 سنوات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5–10 سنوات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أكثر من 10 سنوات</w:t>
      </w:r>
    </w:p>
    <w:p w14:paraId="7777CCC7" w14:textId="77777777" w:rsidR="00403FF2" w:rsidRPr="00C00035" w:rsidRDefault="00403FF2" w:rsidP="00B01EA5">
      <w:pPr>
        <w:rPr>
          <w:rFonts w:eastAsia="Times New Roman"/>
          <w:sz w:val="28"/>
          <w:szCs w:val="28"/>
        </w:rPr>
      </w:pPr>
      <w:r w:rsidRPr="00C00035">
        <w:rPr>
          <w:rFonts w:eastAsia="Times New Roman"/>
          <w:sz w:val="28"/>
          <w:szCs w:val="28"/>
          <w:rtl/>
        </w:rPr>
        <w:t xml:space="preserve">الحالة الاجتماعية: </w:t>
      </w:r>
    </w:p>
    <w:p w14:paraId="49F7D5C5" w14:textId="77777777" w:rsidR="00403FF2" w:rsidRPr="006F5388" w:rsidRDefault="00403FF2" w:rsidP="00B5432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أعزب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متزوج    </w:t>
      </w:r>
      <w:r>
        <w:rPr>
          <w:rFonts w:eastAsia="Times New Roman" w:hint="cs"/>
          <w:sz w:val="28"/>
          <w:szCs w:val="28"/>
          <w:rtl/>
        </w:rPr>
        <w:t xml:space="preserve">    </w:t>
      </w:r>
      <w:r w:rsidRPr="006F5388">
        <w:rPr>
          <w:rFonts w:eastAsia="Times New Roman"/>
          <w:sz w:val="28"/>
          <w:szCs w:val="28"/>
          <w:rtl/>
        </w:rPr>
        <w:t xml:space="preserve">   </w:t>
      </w:r>
      <w:r>
        <w:rPr>
          <w:rFonts w:eastAsia="Times New Roman" w:hint="cs"/>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أخرى</w:t>
      </w:r>
    </w:p>
    <w:p w14:paraId="43D0BA90" w14:textId="77777777" w:rsidR="00403FF2" w:rsidRPr="00C00035" w:rsidRDefault="00403FF2" w:rsidP="00B01EA5">
      <w:pPr>
        <w:rPr>
          <w:rFonts w:eastAsia="Times New Roman"/>
          <w:sz w:val="28"/>
          <w:szCs w:val="28"/>
        </w:rPr>
      </w:pPr>
      <w:r w:rsidRPr="00C00035">
        <w:rPr>
          <w:rFonts w:eastAsia="Times New Roman"/>
          <w:sz w:val="28"/>
          <w:szCs w:val="28"/>
          <w:rtl/>
        </w:rPr>
        <w:t xml:space="preserve">متوسط الدخل الشهري: </w:t>
      </w:r>
    </w:p>
    <w:p w14:paraId="3991F18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أقل من 7000 </w:t>
      </w:r>
      <w:r>
        <w:rPr>
          <w:rFonts w:eastAsia="Times New Roman" w:hint="cs"/>
          <w:sz w:val="28"/>
          <w:szCs w:val="28"/>
          <w:rtl/>
        </w:rPr>
        <w:t xml:space="preserve">    </w:t>
      </w:r>
      <w:r w:rsidRPr="006F5388">
        <w:rPr>
          <w:rFonts w:eastAsia="Times New Roman"/>
          <w:sz w:val="28"/>
          <w:szCs w:val="28"/>
          <w:rtl/>
        </w:rPr>
        <w:t xml:space="preserve">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7000–12000   </w:t>
      </w:r>
      <w:r w:rsidRPr="006F5388">
        <w:rPr>
          <w:rFonts w:ascii="Segoe UI Symbol" w:eastAsia="Times New Roman" w:hAnsi="Segoe UI Symbol" w:cs="Segoe UI Symbol" w:hint="cs"/>
          <w:sz w:val="28"/>
          <w:szCs w:val="28"/>
          <w:rtl/>
        </w:rPr>
        <w:t>☐</w:t>
      </w:r>
      <w:r w:rsidRPr="006F5388">
        <w:rPr>
          <w:rFonts w:eastAsia="Times New Roman"/>
          <w:sz w:val="28"/>
          <w:szCs w:val="28"/>
          <w:rtl/>
        </w:rPr>
        <w:t xml:space="preserve"> أكثر من 12000</w:t>
      </w:r>
    </w:p>
    <w:p w14:paraId="2EEC230F" w14:textId="77777777" w:rsidR="00403FF2" w:rsidRPr="006F5388" w:rsidRDefault="00403FF2" w:rsidP="00B01EA5">
      <w:pPr>
        <w:rPr>
          <w:sz w:val="28"/>
          <w:szCs w:val="28"/>
          <w:rtl/>
        </w:rPr>
      </w:pPr>
    </w:p>
    <w:p w14:paraId="3409CDD1" w14:textId="77777777" w:rsidR="00403FF2" w:rsidRPr="006F5388" w:rsidRDefault="00403FF2" w:rsidP="00B01EA5">
      <w:pPr>
        <w:rPr>
          <w:kern w:val="0"/>
          <w:sz w:val="28"/>
          <w:szCs w:val="28"/>
          <w:rtl/>
          <w14:ligatures w14:val="none"/>
        </w:rPr>
      </w:pPr>
      <w:r w:rsidRPr="006F5388">
        <w:rPr>
          <w:sz w:val="28"/>
          <w:szCs w:val="28"/>
          <w:rtl/>
        </w:rPr>
        <w:br w:type="page"/>
      </w:r>
    </w:p>
    <w:p w14:paraId="77299CD2" w14:textId="77777777" w:rsidR="00403FF2" w:rsidRPr="00C53193" w:rsidRDefault="00403FF2" w:rsidP="00B01EA5">
      <w:pPr>
        <w:rPr>
          <w:sz w:val="28"/>
          <w:szCs w:val="28"/>
          <w:rtl/>
        </w:rPr>
      </w:pPr>
      <w:r w:rsidRPr="00C53193">
        <w:rPr>
          <w:rStyle w:val="ad"/>
          <w:rFonts w:asciiTheme="minorBidi" w:eastAsia="Times New Roman" w:hAnsiTheme="minorBidi"/>
          <w:sz w:val="28"/>
          <w:szCs w:val="28"/>
          <w:rtl/>
        </w:rPr>
        <w:lastRenderedPageBreak/>
        <w:t>القسم الثاني: التحول الصحي</w:t>
      </w:r>
    </w:p>
    <w:p w14:paraId="12721296" w14:textId="77777777" w:rsidR="00403FF2" w:rsidRPr="006F5388" w:rsidRDefault="00403FF2" w:rsidP="00B54325">
      <w:pPr>
        <w:rPr>
          <w:sz w:val="28"/>
          <w:szCs w:val="28"/>
          <w:rtl/>
        </w:rPr>
      </w:pPr>
      <w:r w:rsidRPr="006F5388">
        <w:rPr>
          <w:sz w:val="28"/>
          <w:szCs w:val="28"/>
          <w:rtl/>
        </w:rPr>
        <w:t>هذا القسم يهدف إلى قياس إدراك العاملين لمستوى تطبيق مبادرات التحول الصحي في مؤسساتهم.</w:t>
      </w:r>
    </w:p>
    <w:tbl>
      <w:tblPr>
        <w:tblStyle w:val="af"/>
        <w:bidiVisual/>
        <w:tblW w:w="0" w:type="auto"/>
        <w:tblLook w:val="04A0" w:firstRow="1" w:lastRow="0" w:firstColumn="1" w:lastColumn="0" w:noHBand="0" w:noVBand="1"/>
      </w:tblPr>
      <w:tblGrid>
        <w:gridCol w:w="372"/>
        <w:gridCol w:w="4348"/>
        <w:gridCol w:w="1106"/>
        <w:gridCol w:w="828"/>
        <w:gridCol w:w="702"/>
        <w:gridCol w:w="691"/>
        <w:gridCol w:w="969"/>
      </w:tblGrid>
      <w:tr w:rsidR="00403FF2" w:rsidRPr="006F5388" w14:paraId="09B17DFD" w14:textId="77777777" w:rsidTr="00BD5864">
        <w:tc>
          <w:tcPr>
            <w:tcW w:w="0" w:type="auto"/>
            <w:vAlign w:val="center"/>
          </w:tcPr>
          <w:p w14:paraId="3D3FC65B" w14:textId="77777777" w:rsidR="00403FF2" w:rsidRPr="006F5388" w:rsidRDefault="00403FF2" w:rsidP="00B01EA5">
            <w:pPr>
              <w:rPr>
                <w:sz w:val="28"/>
                <w:szCs w:val="28"/>
                <w:rtl/>
              </w:rPr>
            </w:pPr>
            <w:r w:rsidRPr="006F5388">
              <w:rPr>
                <w:rFonts w:eastAsia="Times New Roman"/>
                <w:sz w:val="28"/>
                <w:szCs w:val="28"/>
                <w:rtl/>
              </w:rPr>
              <w:t>#</w:t>
            </w:r>
          </w:p>
        </w:tc>
        <w:tc>
          <w:tcPr>
            <w:tcW w:w="0" w:type="auto"/>
            <w:vAlign w:val="center"/>
          </w:tcPr>
          <w:p w14:paraId="52A95DEF" w14:textId="77777777" w:rsidR="00403FF2" w:rsidRPr="006F5388" w:rsidRDefault="00403FF2" w:rsidP="00B01EA5">
            <w:pPr>
              <w:rPr>
                <w:sz w:val="28"/>
                <w:szCs w:val="28"/>
                <w:rtl/>
              </w:rPr>
            </w:pPr>
            <w:r w:rsidRPr="006F5388">
              <w:rPr>
                <w:rFonts w:eastAsia="Times New Roman"/>
                <w:sz w:val="28"/>
                <w:szCs w:val="28"/>
                <w:rtl/>
              </w:rPr>
              <w:t>العبارة</w:t>
            </w:r>
          </w:p>
        </w:tc>
        <w:tc>
          <w:tcPr>
            <w:tcW w:w="0" w:type="auto"/>
            <w:vAlign w:val="center"/>
          </w:tcPr>
          <w:p w14:paraId="4685819A" w14:textId="77777777" w:rsidR="00403FF2" w:rsidRPr="006F5388" w:rsidRDefault="00403FF2" w:rsidP="00B01EA5">
            <w:pPr>
              <w:rPr>
                <w:rFonts w:eastAsia="Times New Roman"/>
                <w:sz w:val="28"/>
                <w:szCs w:val="28"/>
              </w:rPr>
            </w:pPr>
            <w:r w:rsidRPr="006F5388">
              <w:rPr>
                <w:rFonts w:eastAsia="Times New Roman"/>
                <w:sz w:val="28"/>
                <w:szCs w:val="28"/>
                <w:rtl/>
              </w:rPr>
              <w:t>لا أوافق بشدة</w:t>
            </w:r>
          </w:p>
        </w:tc>
        <w:tc>
          <w:tcPr>
            <w:tcW w:w="0" w:type="auto"/>
            <w:vAlign w:val="center"/>
          </w:tcPr>
          <w:p w14:paraId="0AC9BA61" w14:textId="77777777" w:rsidR="00403FF2" w:rsidRPr="006F5388" w:rsidRDefault="00403FF2" w:rsidP="00B01EA5">
            <w:pPr>
              <w:rPr>
                <w:rFonts w:eastAsia="Times New Roman"/>
                <w:sz w:val="28"/>
                <w:szCs w:val="28"/>
              </w:rPr>
            </w:pPr>
            <w:r w:rsidRPr="006F5388">
              <w:rPr>
                <w:rFonts w:eastAsia="Times New Roman"/>
                <w:sz w:val="28"/>
                <w:szCs w:val="28"/>
                <w:rtl/>
              </w:rPr>
              <w:t>لا أوافق</w:t>
            </w:r>
          </w:p>
        </w:tc>
        <w:tc>
          <w:tcPr>
            <w:tcW w:w="0" w:type="auto"/>
            <w:vAlign w:val="center"/>
          </w:tcPr>
          <w:p w14:paraId="77FFCF03" w14:textId="77777777" w:rsidR="00403FF2" w:rsidRPr="006F5388" w:rsidRDefault="00403FF2" w:rsidP="00B01EA5">
            <w:pPr>
              <w:rPr>
                <w:rFonts w:eastAsia="Times New Roman"/>
                <w:sz w:val="28"/>
                <w:szCs w:val="28"/>
              </w:rPr>
            </w:pPr>
            <w:r w:rsidRPr="006F5388">
              <w:rPr>
                <w:rFonts w:eastAsia="Times New Roman"/>
                <w:sz w:val="28"/>
                <w:szCs w:val="28"/>
                <w:rtl/>
              </w:rPr>
              <w:t>محايد</w:t>
            </w:r>
          </w:p>
        </w:tc>
        <w:tc>
          <w:tcPr>
            <w:tcW w:w="0" w:type="auto"/>
            <w:vAlign w:val="center"/>
          </w:tcPr>
          <w:p w14:paraId="2BB593A3" w14:textId="77777777" w:rsidR="00403FF2" w:rsidRPr="006F5388" w:rsidRDefault="00403FF2" w:rsidP="00B01EA5">
            <w:pPr>
              <w:rPr>
                <w:rFonts w:eastAsia="Times New Roman"/>
                <w:sz w:val="28"/>
                <w:szCs w:val="28"/>
              </w:rPr>
            </w:pPr>
            <w:r w:rsidRPr="006F5388">
              <w:rPr>
                <w:rFonts w:eastAsia="Times New Roman"/>
                <w:sz w:val="28"/>
                <w:szCs w:val="28"/>
                <w:rtl/>
              </w:rPr>
              <w:t>أوافق</w:t>
            </w:r>
          </w:p>
        </w:tc>
        <w:tc>
          <w:tcPr>
            <w:tcW w:w="0" w:type="auto"/>
            <w:vAlign w:val="center"/>
          </w:tcPr>
          <w:p w14:paraId="6FED9D1E" w14:textId="77777777" w:rsidR="00403FF2" w:rsidRPr="006F5388" w:rsidRDefault="00403FF2" w:rsidP="00B01EA5">
            <w:pPr>
              <w:rPr>
                <w:sz w:val="28"/>
                <w:szCs w:val="28"/>
                <w:rtl/>
              </w:rPr>
            </w:pPr>
            <w:r w:rsidRPr="006F5388">
              <w:rPr>
                <w:rFonts w:eastAsia="Times New Roman"/>
                <w:sz w:val="28"/>
                <w:szCs w:val="28"/>
                <w:rtl/>
              </w:rPr>
              <w:t>أوافق بشدة</w:t>
            </w:r>
          </w:p>
        </w:tc>
      </w:tr>
      <w:tr w:rsidR="00403FF2" w:rsidRPr="006F5388" w14:paraId="5DDA87F5" w14:textId="77777777" w:rsidTr="00BD5864">
        <w:tc>
          <w:tcPr>
            <w:tcW w:w="0" w:type="auto"/>
            <w:vAlign w:val="center"/>
          </w:tcPr>
          <w:p w14:paraId="793B1093" w14:textId="77777777" w:rsidR="00403FF2" w:rsidRPr="006F5388" w:rsidRDefault="00403FF2" w:rsidP="00B01EA5">
            <w:pPr>
              <w:rPr>
                <w:sz w:val="28"/>
                <w:szCs w:val="28"/>
                <w:rtl/>
              </w:rPr>
            </w:pPr>
            <w:r w:rsidRPr="006F5388">
              <w:rPr>
                <w:rFonts w:eastAsia="Times New Roman"/>
                <w:sz w:val="28"/>
                <w:szCs w:val="28"/>
              </w:rPr>
              <w:t>1</w:t>
            </w:r>
          </w:p>
        </w:tc>
        <w:tc>
          <w:tcPr>
            <w:tcW w:w="0" w:type="auto"/>
            <w:vAlign w:val="center"/>
          </w:tcPr>
          <w:p w14:paraId="69F7C40C" w14:textId="77777777" w:rsidR="00403FF2" w:rsidRPr="006F5388" w:rsidRDefault="00403FF2" w:rsidP="00B01EA5">
            <w:pPr>
              <w:rPr>
                <w:sz w:val="28"/>
                <w:szCs w:val="28"/>
                <w:rtl/>
              </w:rPr>
            </w:pPr>
            <w:r w:rsidRPr="006F5388">
              <w:rPr>
                <w:rFonts w:eastAsia="Times New Roman"/>
                <w:sz w:val="28"/>
                <w:szCs w:val="28"/>
                <w:rtl/>
              </w:rPr>
              <w:t>برامج التحول الصحي ساهمت في رفع جودة الخدمات المقدمة للمرضى.</w:t>
            </w:r>
          </w:p>
        </w:tc>
        <w:tc>
          <w:tcPr>
            <w:tcW w:w="0" w:type="auto"/>
            <w:vAlign w:val="center"/>
          </w:tcPr>
          <w:p w14:paraId="6128E8B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9754F1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468C4B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24F1E0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03F0CCB"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37EC0068" w14:textId="77777777" w:rsidTr="00BD5864">
        <w:tc>
          <w:tcPr>
            <w:tcW w:w="0" w:type="auto"/>
            <w:vAlign w:val="center"/>
          </w:tcPr>
          <w:p w14:paraId="239EB565" w14:textId="77777777" w:rsidR="00403FF2" w:rsidRPr="006F5388" w:rsidRDefault="00403FF2" w:rsidP="00B01EA5">
            <w:pPr>
              <w:rPr>
                <w:sz w:val="28"/>
                <w:szCs w:val="28"/>
                <w:rtl/>
              </w:rPr>
            </w:pPr>
            <w:r w:rsidRPr="006F5388">
              <w:rPr>
                <w:rFonts w:eastAsia="Times New Roman"/>
                <w:sz w:val="28"/>
                <w:szCs w:val="28"/>
              </w:rPr>
              <w:t>2</w:t>
            </w:r>
          </w:p>
        </w:tc>
        <w:tc>
          <w:tcPr>
            <w:tcW w:w="0" w:type="auto"/>
            <w:vAlign w:val="center"/>
          </w:tcPr>
          <w:p w14:paraId="1AA1B30B" w14:textId="77777777" w:rsidR="00403FF2" w:rsidRPr="006F5388" w:rsidRDefault="00403FF2" w:rsidP="00B01EA5">
            <w:pPr>
              <w:rPr>
                <w:sz w:val="28"/>
                <w:szCs w:val="28"/>
                <w:rtl/>
              </w:rPr>
            </w:pPr>
            <w:r w:rsidRPr="006F5388">
              <w:rPr>
                <w:rFonts w:eastAsia="Times New Roman"/>
                <w:sz w:val="28"/>
                <w:szCs w:val="28"/>
                <w:rtl/>
              </w:rPr>
              <w:t>التحول الصحي ساعد في تحسين الكفاءة التشغيلية للمؤسسات الصحية.</w:t>
            </w:r>
          </w:p>
        </w:tc>
        <w:tc>
          <w:tcPr>
            <w:tcW w:w="0" w:type="auto"/>
            <w:vAlign w:val="center"/>
          </w:tcPr>
          <w:p w14:paraId="485E6E2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9B5DBF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0C452E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6ABFB1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ECBB504"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476EF394" w14:textId="77777777" w:rsidTr="00BD5864">
        <w:tc>
          <w:tcPr>
            <w:tcW w:w="0" w:type="auto"/>
            <w:vAlign w:val="center"/>
          </w:tcPr>
          <w:p w14:paraId="73D85C79" w14:textId="77777777" w:rsidR="00403FF2" w:rsidRPr="006F5388" w:rsidRDefault="00403FF2" w:rsidP="00B01EA5">
            <w:pPr>
              <w:rPr>
                <w:rFonts w:eastAsia="Times New Roman"/>
                <w:sz w:val="28"/>
                <w:szCs w:val="28"/>
              </w:rPr>
            </w:pPr>
            <w:r w:rsidRPr="006F5388">
              <w:rPr>
                <w:rFonts w:eastAsia="Times New Roman"/>
                <w:sz w:val="28"/>
                <w:szCs w:val="28"/>
              </w:rPr>
              <w:t>3</w:t>
            </w:r>
          </w:p>
        </w:tc>
        <w:tc>
          <w:tcPr>
            <w:tcW w:w="0" w:type="auto"/>
            <w:vAlign w:val="center"/>
          </w:tcPr>
          <w:p w14:paraId="4E608983" w14:textId="77777777" w:rsidR="00403FF2" w:rsidRPr="006F5388" w:rsidRDefault="00403FF2" w:rsidP="00B01EA5">
            <w:pPr>
              <w:rPr>
                <w:sz w:val="28"/>
                <w:szCs w:val="28"/>
                <w:rtl/>
              </w:rPr>
            </w:pPr>
            <w:r w:rsidRPr="006F5388">
              <w:rPr>
                <w:rFonts w:eastAsia="Times New Roman"/>
                <w:sz w:val="28"/>
                <w:szCs w:val="28"/>
                <w:rtl/>
              </w:rPr>
              <w:t>تتبنى منشأتي مبادرات رقمية متقدمة في الخدمات الصحية والإدارية.</w:t>
            </w:r>
          </w:p>
        </w:tc>
        <w:tc>
          <w:tcPr>
            <w:tcW w:w="0" w:type="auto"/>
            <w:vAlign w:val="center"/>
          </w:tcPr>
          <w:p w14:paraId="688854A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124AAB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6B607B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053048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BE05021"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E9B4A09" w14:textId="77777777" w:rsidTr="00BD5864">
        <w:tc>
          <w:tcPr>
            <w:tcW w:w="0" w:type="auto"/>
            <w:vAlign w:val="center"/>
          </w:tcPr>
          <w:p w14:paraId="06835CB2" w14:textId="77777777" w:rsidR="00403FF2" w:rsidRPr="006F5388" w:rsidRDefault="00403FF2" w:rsidP="00B01EA5">
            <w:pPr>
              <w:rPr>
                <w:rFonts w:eastAsia="Times New Roman"/>
                <w:sz w:val="28"/>
                <w:szCs w:val="28"/>
              </w:rPr>
            </w:pPr>
            <w:r w:rsidRPr="006F5388">
              <w:rPr>
                <w:rFonts w:eastAsia="Times New Roman"/>
                <w:sz w:val="28"/>
                <w:szCs w:val="28"/>
              </w:rPr>
              <w:t>4</w:t>
            </w:r>
          </w:p>
        </w:tc>
        <w:tc>
          <w:tcPr>
            <w:tcW w:w="0" w:type="auto"/>
            <w:vAlign w:val="center"/>
          </w:tcPr>
          <w:p w14:paraId="7887C9AA" w14:textId="77777777" w:rsidR="00403FF2" w:rsidRPr="006F5388" w:rsidRDefault="00403FF2" w:rsidP="00B01EA5">
            <w:pPr>
              <w:rPr>
                <w:sz w:val="28"/>
                <w:szCs w:val="28"/>
                <w:rtl/>
              </w:rPr>
            </w:pPr>
            <w:r w:rsidRPr="006F5388">
              <w:rPr>
                <w:rFonts w:eastAsia="Times New Roman"/>
                <w:sz w:val="28"/>
                <w:szCs w:val="28"/>
                <w:rtl/>
              </w:rPr>
              <w:t>التحول الصحي عزز من ممارسات الحوكمة والشفافية في العمل.</w:t>
            </w:r>
          </w:p>
        </w:tc>
        <w:tc>
          <w:tcPr>
            <w:tcW w:w="0" w:type="auto"/>
            <w:vAlign w:val="center"/>
          </w:tcPr>
          <w:p w14:paraId="0C50770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5F2C2D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D28E17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45F1AC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F9412A0"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8645E6A" w14:textId="77777777" w:rsidTr="00BD5864">
        <w:tc>
          <w:tcPr>
            <w:tcW w:w="0" w:type="auto"/>
            <w:vAlign w:val="center"/>
          </w:tcPr>
          <w:p w14:paraId="167400CE" w14:textId="77777777" w:rsidR="00403FF2" w:rsidRPr="006F5388" w:rsidRDefault="00403FF2" w:rsidP="00B01EA5">
            <w:pPr>
              <w:rPr>
                <w:rFonts w:eastAsia="Times New Roman"/>
                <w:sz w:val="28"/>
                <w:szCs w:val="28"/>
              </w:rPr>
            </w:pPr>
            <w:r w:rsidRPr="006F5388">
              <w:rPr>
                <w:rFonts w:eastAsia="Times New Roman"/>
                <w:sz w:val="28"/>
                <w:szCs w:val="28"/>
              </w:rPr>
              <w:t>5</w:t>
            </w:r>
          </w:p>
        </w:tc>
        <w:tc>
          <w:tcPr>
            <w:tcW w:w="0" w:type="auto"/>
            <w:vAlign w:val="center"/>
          </w:tcPr>
          <w:p w14:paraId="7B4FA7E3" w14:textId="77777777" w:rsidR="00403FF2" w:rsidRPr="006F5388" w:rsidRDefault="00403FF2" w:rsidP="00B01EA5">
            <w:pPr>
              <w:rPr>
                <w:sz w:val="28"/>
                <w:szCs w:val="28"/>
                <w:rtl/>
              </w:rPr>
            </w:pPr>
            <w:r w:rsidRPr="006F5388">
              <w:rPr>
                <w:rFonts w:eastAsia="Times New Roman"/>
                <w:sz w:val="28"/>
                <w:szCs w:val="28"/>
                <w:rtl/>
              </w:rPr>
              <w:t>أشعر أن التحول الصحي خلق بيئة عمل أكثر تنظيمًا وتحفيزًا.</w:t>
            </w:r>
          </w:p>
        </w:tc>
        <w:tc>
          <w:tcPr>
            <w:tcW w:w="0" w:type="auto"/>
            <w:vAlign w:val="center"/>
          </w:tcPr>
          <w:p w14:paraId="39E8B37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F3A9E3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6D3D18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71B3C4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AE46E33"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BC240C6" w14:textId="77777777" w:rsidTr="00BD5864">
        <w:tc>
          <w:tcPr>
            <w:tcW w:w="0" w:type="auto"/>
            <w:vAlign w:val="center"/>
          </w:tcPr>
          <w:p w14:paraId="5D86D1B6" w14:textId="77777777" w:rsidR="00403FF2" w:rsidRPr="006F5388" w:rsidRDefault="00403FF2" w:rsidP="00B01EA5">
            <w:pPr>
              <w:rPr>
                <w:rFonts w:eastAsia="Times New Roman"/>
                <w:sz w:val="28"/>
                <w:szCs w:val="28"/>
              </w:rPr>
            </w:pPr>
            <w:r w:rsidRPr="006F5388">
              <w:rPr>
                <w:rFonts w:eastAsia="Times New Roman"/>
                <w:sz w:val="28"/>
                <w:szCs w:val="28"/>
              </w:rPr>
              <w:t>6</w:t>
            </w:r>
          </w:p>
        </w:tc>
        <w:tc>
          <w:tcPr>
            <w:tcW w:w="0" w:type="auto"/>
            <w:vAlign w:val="center"/>
          </w:tcPr>
          <w:p w14:paraId="18281EB8" w14:textId="77777777" w:rsidR="00403FF2" w:rsidRPr="006F5388" w:rsidRDefault="00403FF2" w:rsidP="00B01EA5">
            <w:pPr>
              <w:rPr>
                <w:sz w:val="28"/>
                <w:szCs w:val="28"/>
                <w:rtl/>
              </w:rPr>
            </w:pPr>
            <w:r w:rsidRPr="006F5388">
              <w:rPr>
                <w:rFonts w:eastAsia="Times New Roman"/>
                <w:sz w:val="28"/>
                <w:szCs w:val="28"/>
                <w:rtl/>
              </w:rPr>
              <w:t>الإدارة العليا تدعم مبادرات التحول وتتابع تطبيقها بفاعلية.</w:t>
            </w:r>
          </w:p>
        </w:tc>
        <w:tc>
          <w:tcPr>
            <w:tcW w:w="0" w:type="auto"/>
            <w:vAlign w:val="center"/>
          </w:tcPr>
          <w:p w14:paraId="562F260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9D2A25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0AA247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A44D82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E25D0A6"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9602920" w14:textId="77777777" w:rsidTr="00BD5864">
        <w:tc>
          <w:tcPr>
            <w:tcW w:w="0" w:type="auto"/>
            <w:vAlign w:val="center"/>
          </w:tcPr>
          <w:p w14:paraId="663BEF47" w14:textId="77777777" w:rsidR="00403FF2" w:rsidRPr="006F5388" w:rsidRDefault="00403FF2" w:rsidP="00B01EA5">
            <w:pPr>
              <w:rPr>
                <w:rFonts w:eastAsia="Times New Roman"/>
                <w:sz w:val="28"/>
                <w:szCs w:val="28"/>
              </w:rPr>
            </w:pPr>
            <w:r w:rsidRPr="006F5388">
              <w:rPr>
                <w:rFonts w:eastAsia="Times New Roman"/>
                <w:sz w:val="28"/>
                <w:szCs w:val="28"/>
              </w:rPr>
              <w:t>7</w:t>
            </w:r>
          </w:p>
        </w:tc>
        <w:tc>
          <w:tcPr>
            <w:tcW w:w="0" w:type="auto"/>
            <w:vAlign w:val="center"/>
          </w:tcPr>
          <w:p w14:paraId="245760AB" w14:textId="77777777" w:rsidR="00403FF2" w:rsidRPr="006F5388" w:rsidRDefault="00403FF2" w:rsidP="00B01EA5">
            <w:pPr>
              <w:rPr>
                <w:sz w:val="28"/>
                <w:szCs w:val="28"/>
                <w:rtl/>
              </w:rPr>
            </w:pPr>
            <w:r w:rsidRPr="006F5388">
              <w:rPr>
                <w:rFonts w:eastAsia="Times New Roman"/>
                <w:sz w:val="28"/>
                <w:szCs w:val="28"/>
                <w:rtl/>
              </w:rPr>
              <w:t>يتم إشراك الموظفين في مبادرات التحول وتطوير الخدمات.</w:t>
            </w:r>
          </w:p>
        </w:tc>
        <w:tc>
          <w:tcPr>
            <w:tcW w:w="0" w:type="auto"/>
            <w:vAlign w:val="center"/>
          </w:tcPr>
          <w:p w14:paraId="47244CD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6A4FAA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2316A2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CC259E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70080F6"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3A5672C4" w14:textId="77777777" w:rsidTr="00BD5864">
        <w:tc>
          <w:tcPr>
            <w:tcW w:w="0" w:type="auto"/>
            <w:vAlign w:val="center"/>
          </w:tcPr>
          <w:p w14:paraId="4916563D" w14:textId="77777777" w:rsidR="00403FF2" w:rsidRPr="006F5388" w:rsidRDefault="00403FF2" w:rsidP="00B01EA5">
            <w:pPr>
              <w:rPr>
                <w:rFonts w:eastAsia="Times New Roman"/>
                <w:sz w:val="28"/>
                <w:szCs w:val="28"/>
              </w:rPr>
            </w:pPr>
            <w:r w:rsidRPr="006F5388">
              <w:rPr>
                <w:rFonts w:eastAsia="Times New Roman"/>
                <w:sz w:val="28"/>
                <w:szCs w:val="28"/>
              </w:rPr>
              <w:t>8</w:t>
            </w:r>
          </w:p>
        </w:tc>
        <w:tc>
          <w:tcPr>
            <w:tcW w:w="0" w:type="auto"/>
            <w:vAlign w:val="center"/>
          </w:tcPr>
          <w:p w14:paraId="78F7430A" w14:textId="77777777" w:rsidR="00403FF2" w:rsidRPr="006F5388" w:rsidRDefault="00403FF2" w:rsidP="00B01EA5">
            <w:pPr>
              <w:rPr>
                <w:sz w:val="28"/>
                <w:szCs w:val="28"/>
                <w:rtl/>
              </w:rPr>
            </w:pPr>
            <w:r w:rsidRPr="006F5388">
              <w:rPr>
                <w:rFonts w:eastAsia="Times New Roman"/>
                <w:sz w:val="28"/>
                <w:szCs w:val="28"/>
                <w:rtl/>
              </w:rPr>
              <w:t>التحول الصحي عزز ثقافة الابتكار والتعلم المستمر داخل المؤسسة.</w:t>
            </w:r>
          </w:p>
        </w:tc>
        <w:tc>
          <w:tcPr>
            <w:tcW w:w="0" w:type="auto"/>
            <w:vAlign w:val="center"/>
          </w:tcPr>
          <w:p w14:paraId="40D3D18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9198A99"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3E6DAA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A5F5F6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7DB1236"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217D982E" w14:textId="73E33648" w:rsidR="00A61A27" w:rsidRDefault="00A61A27" w:rsidP="00C867B8">
      <w:pPr>
        <w:spacing w:before="40" w:after="120"/>
        <w:jc w:val="both"/>
      </w:pPr>
    </w:p>
    <w:p w14:paraId="6A43E16B" w14:textId="77777777" w:rsidR="00403FF2" w:rsidRPr="006F5388" w:rsidRDefault="00403FF2" w:rsidP="00B01EA5">
      <w:pPr>
        <w:rPr>
          <w:rStyle w:val="ad"/>
          <w:rFonts w:asciiTheme="minorBidi" w:eastAsia="Times New Roman" w:hAnsiTheme="minorBidi"/>
          <w:b w:val="0"/>
          <w:bCs w:val="0"/>
          <w:sz w:val="28"/>
          <w:szCs w:val="28"/>
          <w:rtl/>
        </w:rPr>
      </w:pPr>
    </w:p>
    <w:p w14:paraId="492BB55D" w14:textId="77777777" w:rsidR="00403FF2" w:rsidRPr="006F5388" w:rsidRDefault="00403FF2" w:rsidP="00B01EA5">
      <w:pPr>
        <w:rPr>
          <w:rStyle w:val="ad"/>
          <w:rFonts w:asciiTheme="minorBidi" w:eastAsia="Times New Roman" w:hAnsiTheme="minorBidi"/>
          <w:b w:val="0"/>
          <w:bCs w:val="0"/>
          <w:sz w:val="28"/>
          <w:szCs w:val="28"/>
          <w:rtl/>
        </w:rPr>
      </w:pPr>
    </w:p>
    <w:p w14:paraId="2CD9956A" w14:textId="77777777" w:rsidR="00403FF2" w:rsidRPr="006F5388" w:rsidRDefault="00403FF2" w:rsidP="00B01EA5">
      <w:pPr>
        <w:rPr>
          <w:rStyle w:val="ad"/>
          <w:rFonts w:asciiTheme="minorBidi" w:eastAsia="Times New Roman" w:hAnsiTheme="minorBidi"/>
          <w:b w:val="0"/>
          <w:bCs w:val="0"/>
          <w:sz w:val="28"/>
          <w:szCs w:val="28"/>
          <w:rtl/>
        </w:rPr>
      </w:pPr>
    </w:p>
    <w:p w14:paraId="3245DB2D" w14:textId="77777777" w:rsidR="00403FF2" w:rsidRPr="006F5388" w:rsidRDefault="00403FF2" w:rsidP="00B01EA5">
      <w:pPr>
        <w:rPr>
          <w:rStyle w:val="ad"/>
          <w:rFonts w:asciiTheme="minorBidi" w:eastAsia="Times New Roman" w:hAnsiTheme="minorBidi"/>
          <w:b w:val="0"/>
          <w:bCs w:val="0"/>
          <w:sz w:val="28"/>
          <w:szCs w:val="28"/>
          <w:rtl/>
        </w:rPr>
      </w:pPr>
    </w:p>
    <w:p w14:paraId="3CF614C1" w14:textId="77777777" w:rsidR="00403FF2" w:rsidRPr="006F5388" w:rsidRDefault="00403FF2" w:rsidP="00B01EA5">
      <w:pPr>
        <w:rPr>
          <w:rStyle w:val="ad"/>
          <w:rFonts w:asciiTheme="minorBidi" w:eastAsia="Times New Roman" w:hAnsiTheme="minorBidi"/>
          <w:b w:val="0"/>
          <w:bCs w:val="0"/>
          <w:sz w:val="28"/>
          <w:szCs w:val="28"/>
          <w:rtl/>
        </w:rPr>
      </w:pPr>
    </w:p>
    <w:p w14:paraId="47870DEC" w14:textId="77777777" w:rsidR="00403FF2" w:rsidRPr="006F5388" w:rsidRDefault="00403FF2" w:rsidP="00B01EA5">
      <w:pPr>
        <w:rPr>
          <w:rStyle w:val="ad"/>
          <w:rFonts w:asciiTheme="minorBidi" w:eastAsia="Times New Roman" w:hAnsiTheme="minorBidi"/>
          <w:b w:val="0"/>
          <w:bCs w:val="0"/>
          <w:sz w:val="28"/>
          <w:szCs w:val="28"/>
          <w:rtl/>
        </w:rPr>
      </w:pPr>
    </w:p>
    <w:p w14:paraId="232E0076" w14:textId="77777777" w:rsidR="00403FF2" w:rsidRPr="006F5388" w:rsidRDefault="00403FF2" w:rsidP="00B01EA5">
      <w:pPr>
        <w:rPr>
          <w:rStyle w:val="ad"/>
          <w:rFonts w:asciiTheme="minorBidi" w:eastAsia="Times New Roman" w:hAnsiTheme="minorBidi"/>
          <w:b w:val="0"/>
          <w:bCs w:val="0"/>
          <w:sz w:val="28"/>
          <w:szCs w:val="28"/>
          <w:rtl/>
        </w:rPr>
      </w:pPr>
    </w:p>
    <w:p w14:paraId="36D46DA8" w14:textId="77777777" w:rsidR="00403FF2" w:rsidRPr="006F5388" w:rsidRDefault="00403FF2" w:rsidP="00B01EA5">
      <w:pPr>
        <w:rPr>
          <w:rStyle w:val="ad"/>
          <w:rFonts w:asciiTheme="minorBidi" w:eastAsia="Times New Roman" w:hAnsiTheme="minorBidi"/>
          <w:b w:val="0"/>
          <w:bCs w:val="0"/>
          <w:sz w:val="28"/>
          <w:szCs w:val="28"/>
          <w:rtl/>
        </w:rPr>
      </w:pPr>
    </w:p>
    <w:p w14:paraId="0E7FA81E" w14:textId="77777777" w:rsidR="00403FF2" w:rsidRPr="006F5388" w:rsidRDefault="00403FF2" w:rsidP="00B01EA5">
      <w:pPr>
        <w:rPr>
          <w:rStyle w:val="ad"/>
          <w:rFonts w:asciiTheme="minorBidi" w:eastAsia="Times New Roman" w:hAnsiTheme="minorBidi"/>
          <w:b w:val="0"/>
          <w:bCs w:val="0"/>
          <w:sz w:val="28"/>
          <w:szCs w:val="28"/>
          <w:rtl/>
        </w:rPr>
      </w:pPr>
    </w:p>
    <w:p w14:paraId="52613175" w14:textId="77777777" w:rsidR="00403FF2" w:rsidRDefault="00403FF2" w:rsidP="00B01EA5">
      <w:pPr>
        <w:rPr>
          <w:rStyle w:val="ad"/>
          <w:rFonts w:asciiTheme="minorBidi" w:eastAsia="Times New Roman" w:hAnsiTheme="minorBidi"/>
          <w:b w:val="0"/>
          <w:bCs w:val="0"/>
          <w:sz w:val="28"/>
          <w:szCs w:val="28"/>
          <w:rtl/>
        </w:rPr>
      </w:pPr>
    </w:p>
    <w:p w14:paraId="75B335EF" w14:textId="77777777" w:rsidR="00B54325" w:rsidRDefault="00B54325" w:rsidP="00B01EA5">
      <w:pPr>
        <w:rPr>
          <w:rStyle w:val="ad"/>
          <w:rFonts w:asciiTheme="minorBidi" w:eastAsia="Times New Roman" w:hAnsiTheme="minorBidi"/>
          <w:b w:val="0"/>
          <w:bCs w:val="0"/>
          <w:sz w:val="28"/>
          <w:szCs w:val="28"/>
          <w:rtl/>
        </w:rPr>
      </w:pPr>
    </w:p>
    <w:p w14:paraId="77290942" w14:textId="77777777" w:rsidR="00B54325" w:rsidRPr="006F5388" w:rsidRDefault="00B54325" w:rsidP="00B01EA5">
      <w:pPr>
        <w:rPr>
          <w:rStyle w:val="ad"/>
          <w:rFonts w:asciiTheme="minorBidi" w:eastAsia="Times New Roman" w:hAnsiTheme="minorBidi"/>
          <w:b w:val="0"/>
          <w:bCs w:val="0"/>
          <w:sz w:val="28"/>
          <w:szCs w:val="28"/>
          <w:rtl/>
        </w:rPr>
      </w:pPr>
    </w:p>
    <w:p w14:paraId="7C551758" w14:textId="77777777" w:rsidR="00403FF2" w:rsidRPr="00DD5BED" w:rsidRDefault="00403FF2" w:rsidP="00B01EA5">
      <w:pPr>
        <w:rPr>
          <w:sz w:val="28"/>
          <w:szCs w:val="28"/>
          <w:rtl/>
        </w:rPr>
      </w:pPr>
      <w:r w:rsidRPr="00DD5BED">
        <w:rPr>
          <w:rStyle w:val="ad"/>
          <w:rFonts w:asciiTheme="minorBidi" w:eastAsia="Times New Roman" w:hAnsiTheme="minorBidi"/>
          <w:sz w:val="28"/>
          <w:szCs w:val="28"/>
          <w:rtl/>
        </w:rPr>
        <w:lastRenderedPageBreak/>
        <w:t>القسم الثالث: بيئة العمل النفسية المستدامة</w:t>
      </w:r>
    </w:p>
    <w:p w14:paraId="676D7A3C" w14:textId="77777777" w:rsidR="00403FF2" w:rsidRPr="006F5388" w:rsidRDefault="00403FF2" w:rsidP="00B54325">
      <w:pPr>
        <w:rPr>
          <w:sz w:val="28"/>
          <w:szCs w:val="28"/>
          <w:rtl/>
        </w:rPr>
      </w:pPr>
      <w:r w:rsidRPr="006F5388">
        <w:rPr>
          <w:sz w:val="28"/>
          <w:szCs w:val="28"/>
          <w:rtl/>
        </w:rPr>
        <w:t>هذا القسم يهدف إلى قياس درجة توفر المناخ النفسي الإيجابي الداعم للاستقرار والرفاهية.</w:t>
      </w:r>
    </w:p>
    <w:tbl>
      <w:tblPr>
        <w:tblStyle w:val="af"/>
        <w:bidiVisual/>
        <w:tblW w:w="0" w:type="auto"/>
        <w:tblLook w:val="04A0" w:firstRow="1" w:lastRow="0" w:firstColumn="1" w:lastColumn="0" w:noHBand="0" w:noVBand="1"/>
      </w:tblPr>
      <w:tblGrid>
        <w:gridCol w:w="372"/>
        <w:gridCol w:w="4363"/>
        <w:gridCol w:w="1099"/>
        <w:gridCol w:w="825"/>
        <w:gridCol w:w="702"/>
        <w:gridCol w:w="691"/>
        <w:gridCol w:w="964"/>
      </w:tblGrid>
      <w:tr w:rsidR="00403FF2" w:rsidRPr="006F5388" w14:paraId="66B539B5" w14:textId="77777777" w:rsidTr="00BD5864">
        <w:tc>
          <w:tcPr>
            <w:tcW w:w="0" w:type="auto"/>
            <w:vAlign w:val="center"/>
          </w:tcPr>
          <w:p w14:paraId="6DF745F5" w14:textId="77777777" w:rsidR="00403FF2" w:rsidRPr="006F5388" w:rsidRDefault="00403FF2" w:rsidP="00B01EA5">
            <w:pPr>
              <w:rPr>
                <w:sz w:val="28"/>
                <w:szCs w:val="28"/>
                <w:rtl/>
              </w:rPr>
            </w:pPr>
            <w:r w:rsidRPr="006F5388">
              <w:rPr>
                <w:sz w:val="28"/>
                <w:szCs w:val="28"/>
                <w:rtl/>
              </w:rPr>
              <w:t>#</w:t>
            </w:r>
          </w:p>
        </w:tc>
        <w:tc>
          <w:tcPr>
            <w:tcW w:w="0" w:type="auto"/>
            <w:vAlign w:val="center"/>
          </w:tcPr>
          <w:p w14:paraId="4243B300" w14:textId="77777777" w:rsidR="00403FF2" w:rsidRPr="006F5388" w:rsidRDefault="00403FF2" w:rsidP="00B01EA5">
            <w:pPr>
              <w:rPr>
                <w:rFonts w:eastAsia="Times New Roman"/>
                <w:sz w:val="28"/>
                <w:szCs w:val="28"/>
                <w:rtl/>
              </w:rPr>
            </w:pPr>
            <w:r w:rsidRPr="006F5388">
              <w:rPr>
                <w:rFonts w:eastAsia="Times New Roman"/>
                <w:sz w:val="28"/>
                <w:szCs w:val="28"/>
                <w:rtl/>
              </w:rPr>
              <w:t>العبارة</w:t>
            </w:r>
          </w:p>
        </w:tc>
        <w:tc>
          <w:tcPr>
            <w:tcW w:w="0" w:type="auto"/>
            <w:vAlign w:val="center"/>
          </w:tcPr>
          <w:p w14:paraId="3A36EF87" w14:textId="77777777" w:rsidR="00403FF2" w:rsidRPr="006F5388" w:rsidRDefault="00403FF2" w:rsidP="00B01EA5">
            <w:pPr>
              <w:rPr>
                <w:rFonts w:eastAsia="Times New Roman"/>
                <w:sz w:val="28"/>
                <w:szCs w:val="28"/>
              </w:rPr>
            </w:pPr>
            <w:r w:rsidRPr="006F5388">
              <w:rPr>
                <w:rFonts w:eastAsia="Times New Roman"/>
                <w:sz w:val="28"/>
                <w:szCs w:val="28"/>
                <w:rtl/>
              </w:rPr>
              <w:t>لا أوافق بشدة</w:t>
            </w:r>
          </w:p>
        </w:tc>
        <w:tc>
          <w:tcPr>
            <w:tcW w:w="0" w:type="auto"/>
            <w:vAlign w:val="center"/>
          </w:tcPr>
          <w:p w14:paraId="688FD06D" w14:textId="77777777" w:rsidR="00403FF2" w:rsidRPr="006F5388" w:rsidRDefault="00403FF2" w:rsidP="00B01EA5">
            <w:pPr>
              <w:rPr>
                <w:rFonts w:eastAsia="Times New Roman"/>
                <w:sz w:val="28"/>
                <w:szCs w:val="28"/>
              </w:rPr>
            </w:pPr>
            <w:r w:rsidRPr="006F5388">
              <w:rPr>
                <w:rFonts w:eastAsia="Times New Roman"/>
                <w:sz w:val="28"/>
                <w:szCs w:val="28"/>
                <w:rtl/>
              </w:rPr>
              <w:t>لا أوافق</w:t>
            </w:r>
          </w:p>
        </w:tc>
        <w:tc>
          <w:tcPr>
            <w:tcW w:w="0" w:type="auto"/>
            <w:vAlign w:val="center"/>
          </w:tcPr>
          <w:p w14:paraId="703BE340" w14:textId="77777777" w:rsidR="00403FF2" w:rsidRPr="006F5388" w:rsidRDefault="00403FF2" w:rsidP="00B01EA5">
            <w:pPr>
              <w:rPr>
                <w:rFonts w:eastAsia="Times New Roman"/>
                <w:sz w:val="28"/>
                <w:szCs w:val="28"/>
              </w:rPr>
            </w:pPr>
            <w:r w:rsidRPr="006F5388">
              <w:rPr>
                <w:rFonts w:eastAsia="Times New Roman"/>
                <w:sz w:val="28"/>
                <w:szCs w:val="28"/>
                <w:rtl/>
              </w:rPr>
              <w:t>محايد</w:t>
            </w:r>
          </w:p>
        </w:tc>
        <w:tc>
          <w:tcPr>
            <w:tcW w:w="0" w:type="auto"/>
            <w:vAlign w:val="center"/>
          </w:tcPr>
          <w:p w14:paraId="4489FF8B" w14:textId="77777777" w:rsidR="00403FF2" w:rsidRPr="006F5388" w:rsidRDefault="00403FF2" w:rsidP="00B01EA5">
            <w:pPr>
              <w:rPr>
                <w:rFonts w:eastAsia="Times New Roman"/>
                <w:sz w:val="28"/>
                <w:szCs w:val="28"/>
              </w:rPr>
            </w:pPr>
            <w:r w:rsidRPr="006F5388">
              <w:rPr>
                <w:rFonts w:eastAsia="Times New Roman"/>
                <w:sz w:val="28"/>
                <w:szCs w:val="28"/>
                <w:rtl/>
              </w:rPr>
              <w:t>أوافق</w:t>
            </w:r>
          </w:p>
        </w:tc>
        <w:tc>
          <w:tcPr>
            <w:tcW w:w="0" w:type="auto"/>
            <w:vAlign w:val="center"/>
          </w:tcPr>
          <w:p w14:paraId="7D1D438B" w14:textId="77777777" w:rsidR="00403FF2" w:rsidRPr="006F5388" w:rsidRDefault="00403FF2" w:rsidP="00B01EA5">
            <w:pPr>
              <w:rPr>
                <w:sz w:val="28"/>
                <w:szCs w:val="28"/>
                <w:rtl/>
              </w:rPr>
            </w:pPr>
            <w:r w:rsidRPr="006F5388">
              <w:rPr>
                <w:rFonts w:eastAsia="Times New Roman"/>
                <w:sz w:val="28"/>
                <w:szCs w:val="28"/>
                <w:rtl/>
              </w:rPr>
              <w:t>أوافق بشدة</w:t>
            </w:r>
          </w:p>
        </w:tc>
      </w:tr>
      <w:tr w:rsidR="00403FF2" w:rsidRPr="006F5388" w14:paraId="0CF12432" w14:textId="77777777" w:rsidTr="00BD5864">
        <w:tc>
          <w:tcPr>
            <w:tcW w:w="0" w:type="auto"/>
            <w:vAlign w:val="center"/>
          </w:tcPr>
          <w:p w14:paraId="5173CB84" w14:textId="77777777" w:rsidR="00403FF2" w:rsidRPr="006F5388" w:rsidRDefault="00403FF2" w:rsidP="00B01EA5">
            <w:pPr>
              <w:rPr>
                <w:sz w:val="28"/>
                <w:szCs w:val="28"/>
                <w:rtl/>
              </w:rPr>
            </w:pPr>
            <w:r w:rsidRPr="006F5388">
              <w:rPr>
                <w:rFonts w:eastAsia="Times New Roman"/>
                <w:sz w:val="28"/>
                <w:szCs w:val="28"/>
              </w:rPr>
              <w:t>1</w:t>
            </w:r>
          </w:p>
        </w:tc>
        <w:tc>
          <w:tcPr>
            <w:tcW w:w="0" w:type="auto"/>
            <w:vAlign w:val="center"/>
          </w:tcPr>
          <w:p w14:paraId="62535CF8" w14:textId="77777777" w:rsidR="00403FF2" w:rsidRPr="006F5388" w:rsidRDefault="00403FF2" w:rsidP="00B01EA5">
            <w:pPr>
              <w:rPr>
                <w:rFonts w:eastAsia="Times New Roman"/>
                <w:sz w:val="28"/>
                <w:szCs w:val="28"/>
              </w:rPr>
            </w:pPr>
            <w:r w:rsidRPr="006F5388">
              <w:rPr>
                <w:rFonts w:eastAsia="Times New Roman"/>
                <w:sz w:val="28"/>
                <w:szCs w:val="28"/>
                <w:rtl/>
              </w:rPr>
              <w:t>أشعر بالأمان النفسي في عملي دون خوف من العقاب عند حدوث الخطأ.</w:t>
            </w:r>
          </w:p>
        </w:tc>
        <w:tc>
          <w:tcPr>
            <w:tcW w:w="0" w:type="auto"/>
            <w:vAlign w:val="center"/>
          </w:tcPr>
          <w:p w14:paraId="3322840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E2F52D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889BD3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72D199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83C50B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E3F7CC5" w14:textId="77777777" w:rsidTr="00BD5864">
        <w:tc>
          <w:tcPr>
            <w:tcW w:w="0" w:type="auto"/>
            <w:vAlign w:val="center"/>
          </w:tcPr>
          <w:p w14:paraId="1A064FFC" w14:textId="77777777" w:rsidR="00403FF2" w:rsidRPr="006F5388" w:rsidRDefault="00403FF2" w:rsidP="00B01EA5">
            <w:pPr>
              <w:rPr>
                <w:sz w:val="28"/>
                <w:szCs w:val="28"/>
                <w:rtl/>
              </w:rPr>
            </w:pPr>
            <w:r w:rsidRPr="006F5388">
              <w:rPr>
                <w:rFonts w:eastAsia="Times New Roman"/>
                <w:sz w:val="28"/>
                <w:szCs w:val="28"/>
              </w:rPr>
              <w:t>2</w:t>
            </w:r>
          </w:p>
        </w:tc>
        <w:tc>
          <w:tcPr>
            <w:tcW w:w="0" w:type="auto"/>
            <w:vAlign w:val="center"/>
          </w:tcPr>
          <w:p w14:paraId="7F372466" w14:textId="77777777" w:rsidR="00403FF2" w:rsidRPr="006F5388" w:rsidRDefault="00403FF2" w:rsidP="00B01EA5">
            <w:pPr>
              <w:rPr>
                <w:rFonts w:eastAsia="Times New Roman"/>
                <w:sz w:val="28"/>
                <w:szCs w:val="28"/>
              </w:rPr>
            </w:pPr>
            <w:r w:rsidRPr="006F5388">
              <w:rPr>
                <w:rFonts w:eastAsia="Times New Roman"/>
                <w:sz w:val="28"/>
                <w:szCs w:val="28"/>
                <w:rtl/>
              </w:rPr>
              <w:t>العلاقة بين الزملاء في بيئة العمل يسودها الاحترام والثقة المتبادلة.</w:t>
            </w:r>
          </w:p>
        </w:tc>
        <w:tc>
          <w:tcPr>
            <w:tcW w:w="0" w:type="auto"/>
            <w:vAlign w:val="center"/>
          </w:tcPr>
          <w:p w14:paraId="017C638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C03F3D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EAF1E6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F2D644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B6E36F8"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3117584A" w14:textId="77777777" w:rsidTr="00BD5864">
        <w:tc>
          <w:tcPr>
            <w:tcW w:w="0" w:type="auto"/>
            <w:vAlign w:val="center"/>
          </w:tcPr>
          <w:p w14:paraId="04A25FA5" w14:textId="77777777" w:rsidR="00403FF2" w:rsidRPr="006F5388" w:rsidRDefault="00403FF2" w:rsidP="00B01EA5">
            <w:pPr>
              <w:rPr>
                <w:rFonts w:eastAsia="Times New Roman"/>
                <w:sz w:val="28"/>
                <w:szCs w:val="28"/>
              </w:rPr>
            </w:pPr>
            <w:r w:rsidRPr="006F5388">
              <w:rPr>
                <w:rFonts w:eastAsia="Times New Roman"/>
                <w:sz w:val="28"/>
                <w:szCs w:val="28"/>
              </w:rPr>
              <w:t>3</w:t>
            </w:r>
          </w:p>
        </w:tc>
        <w:tc>
          <w:tcPr>
            <w:tcW w:w="0" w:type="auto"/>
            <w:vAlign w:val="center"/>
          </w:tcPr>
          <w:p w14:paraId="643BFAC1" w14:textId="77777777" w:rsidR="00403FF2" w:rsidRPr="006F5388" w:rsidRDefault="00403FF2" w:rsidP="00B01EA5">
            <w:pPr>
              <w:rPr>
                <w:rFonts w:eastAsia="Times New Roman"/>
                <w:sz w:val="28"/>
                <w:szCs w:val="28"/>
              </w:rPr>
            </w:pPr>
            <w:r w:rsidRPr="006F5388">
              <w:rPr>
                <w:rFonts w:eastAsia="Times New Roman"/>
                <w:sz w:val="28"/>
                <w:szCs w:val="28"/>
                <w:rtl/>
              </w:rPr>
              <w:t>تتسم سياسات الإدارة بالعدالة والمساواة في التعامل مع الموظفين.</w:t>
            </w:r>
          </w:p>
        </w:tc>
        <w:tc>
          <w:tcPr>
            <w:tcW w:w="0" w:type="auto"/>
            <w:vAlign w:val="center"/>
          </w:tcPr>
          <w:p w14:paraId="6C0FB8B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22D64C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280C1C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0959BD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688970B"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63A5FE2A" w14:textId="77777777" w:rsidTr="00BD5864">
        <w:tc>
          <w:tcPr>
            <w:tcW w:w="0" w:type="auto"/>
            <w:vAlign w:val="center"/>
          </w:tcPr>
          <w:p w14:paraId="67A2D9CF" w14:textId="77777777" w:rsidR="00403FF2" w:rsidRPr="006F5388" w:rsidRDefault="00403FF2" w:rsidP="00B01EA5">
            <w:pPr>
              <w:rPr>
                <w:rFonts w:eastAsia="Times New Roman"/>
                <w:sz w:val="28"/>
                <w:szCs w:val="28"/>
              </w:rPr>
            </w:pPr>
            <w:r w:rsidRPr="006F5388">
              <w:rPr>
                <w:rFonts w:eastAsia="Times New Roman"/>
                <w:sz w:val="28"/>
                <w:szCs w:val="28"/>
              </w:rPr>
              <w:t>4</w:t>
            </w:r>
          </w:p>
        </w:tc>
        <w:tc>
          <w:tcPr>
            <w:tcW w:w="0" w:type="auto"/>
            <w:vAlign w:val="center"/>
          </w:tcPr>
          <w:p w14:paraId="6D8ACC9D" w14:textId="77777777" w:rsidR="00403FF2" w:rsidRPr="006F5388" w:rsidRDefault="00403FF2" w:rsidP="00B01EA5">
            <w:pPr>
              <w:rPr>
                <w:rFonts w:eastAsia="Times New Roman"/>
                <w:sz w:val="28"/>
                <w:szCs w:val="28"/>
              </w:rPr>
            </w:pPr>
            <w:r w:rsidRPr="006F5388">
              <w:rPr>
                <w:rFonts w:eastAsia="Times New Roman"/>
                <w:sz w:val="28"/>
                <w:szCs w:val="28"/>
                <w:rtl/>
              </w:rPr>
              <w:t>أحصل على دعم وتشجيع من المشرفين عند مواجهة ضغوط العمل.</w:t>
            </w:r>
          </w:p>
        </w:tc>
        <w:tc>
          <w:tcPr>
            <w:tcW w:w="0" w:type="auto"/>
            <w:vAlign w:val="center"/>
          </w:tcPr>
          <w:p w14:paraId="00D88AE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E54F6D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C8F524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1554D6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086EFA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FACAB00" w14:textId="77777777" w:rsidTr="00BD5864">
        <w:tc>
          <w:tcPr>
            <w:tcW w:w="0" w:type="auto"/>
            <w:vAlign w:val="center"/>
          </w:tcPr>
          <w:p w14:paraId="7214792E" w14:textId="77777777" w:rsidR="00403FF2" w:rsidRPr="006F5388" w:rsidRDefault="00403FF2" w:rsidP="00B01EA5">
            <w:pPr>
              <w:rPr>
                <w:rFonts w:eastAsia="Times New Roman"/>
                <w:sz w:val="28"/>
                <w:szCs w:val="28"/>
              </w:rPr>
            </w:pPr>
            <w:r w:rsidRPr="006F5388">
              <w:rPr>
                <w:rFonts w:eastAsia="Times New Roman"/>
                <w:sz w:val="28"/>
                <w:szCs w:val="28"/>
              </w:rPr>
              <w:t>5</w:t>
            </w:r>
          </w:p>
        </w:tc>
        <w:tc>
          <w:tcPr>
            <w:tcW w:w="0" w:type="auto"/>
            <w:vAlign w:val="center"/>
          </w:tcPr>
          <w:p w14:paraId="1679D772" w14:textId="77777777" w:rsidR="00403FF2" w:rsidRPr="006F5388" w:rsidRDefault="00403FF2" w:rsidP="00B01EA5">
            <w:pPr>
              <w:rPr>
                <w:rFonts w:eastAsia="Times New Roman"/>
                <w:sz w:val="28"/>
                <w:szCs w:val="28"/>
              </w:rPr>
            </w:pPr>
            <w:r w:rsidRPr="006F5388">
              <w:rPr>
                <w:rFonts w:eastAsia="Times New Roman"/>
                <w:sz w:val="28"/>
                <w:szCs w:val="28"/>
                <w:rtl/>
              </w:rPr>
              <w:t>توفر المؤسسة فرصًا للتعبير عن الرأي والمشاركة في اتخاذ القرار.</w:t>
            </w:r>
          </w:p>
        </w:tc>
        <w:tc>
          <w:tcPr>
            <w:tcW w:w="0" w:type="auto"/>
            <w:vAlign w:val="center"/>
          </w:tcPr>
          <w:p w14:paraId="5B4ADBF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1E4C13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FD4F67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800998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A0FEAB9"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ED5A3BD" w14:textId="77777777" w:rsidTr="00BD5864">
        <w:tc>
          <w:tcPr>
            <w:tcW w:w="0" w:type="auto"/>
            <w:vAlign w:val="center"/>
          </w:tcPr>
          <w:p w14:paraId="0E28F924" w14:textId="77777777" w:rsidR="00403FF2" w:rsidRPr="006F5388" w:rsidRDefault="00403FF2" w:rsidP="00B01EA5">
            <w:pPr>
              <w:rPr>
                <w:rFonts w:eastAsia="Times New Roman"/>
                <w:sz w:val="28"/>
                <w:szCs w:val="28"/>
              </w:rPr>
            </w:pPr>
            <w:r w:rsidRPr="006F5388">
              <w:rPr>
                <w:rFonts w:eastAsia="Times New Roman"/>
                <w:sz w:val="28"/>
                <w:szCs w:val="28"/>
              </w:rPr>
              <w:t>6</w:t>
            </w:r>
          </w:p>
        </w:tc>
        <w:tc>
          <w:tcPr>
            <w:tcW w:w="0" w:type="auto"/>
            <w:vAlign w:val="center"/>
          </w:tcPr>
          <w:p w14:paraId="54EAA142" w14:textId="77777777" w:rsidR="00403FF2" w:rsidRPr="006F5388" w:rsidRDefault="00403FF2" w:rsidP="00B01EA5">
            <w:pPr>
              <w:rPr>
                <w:rFonts w:eastAsia="Times New Roman"/>
                <w:sz w:val="28"/>
                <w:szCs w:val="28"/>
              </w:rPr>
            </w:pPr>
            <w:r w:rsidRPr="006F5388">
              <w:rPr>
                <w:rFonts w:eastAsia="Times New Roman"/>
                <w:sz w:val="28"/>
                <w:szCs w:val="28"/>
                <w:rtl/>
              </w:rPr>
              <w:t>بيئة العمل تشجع على التعاون والتفاعل الإيجابي بين العاملين.</w:t>
            </w:r>
          </w:p>
        </w:tc>
        <w:tc>
          <w:tcPr>
            <w:tcW w:w="0" w:type="auto"/>
            <w:vAlign w:val="center"/>
          </w:tcPr>
          <w:p w14:paraId="4839503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9C8509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4C954B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AC343A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00805DC"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33D5470" w14:textId="77777777" w:rsidTr="00BD5864">
        <w:tc>
          <w:tcPr>
            <w:tcW w:w="0" w:type="auto"/>
            <w:vAlign w:val="center"/>
          </w:tcPr>
          <w:p w14:paraId="54F742D4" w14:textId="77777777" w:rsidR="00403FF2" w:rsidRPr="006F5388" w:rsidRDefault="00403FF2" w:rsidP="00B01EA5">
            <w:pPr>
              <w:rPr>
                <w:rFonts w:eastAsia="Times New Roman"/>
                <w:sz w:val="28"/>
                <w:szCs w:val="28"/>
              </w:rPr>
            </w:pPr>
            <w:r w:rsidRPr="006F5388">
              <w:rPr>
                <w:rFonts w:eastAsia="Times New Roman"/>
                <w:sz w:val="28"/>
                <w:szCs w:val="28"/>
              </w:rPr>
              <w:t>7</w:t>
            </w:r>
          </w:p>
        </w:tc>
        <w:tc>
          <w:tcPr>
            <w:tcW w:w="0" w:type="auto"/>
            <w:vAlign w:val="center"/>
          </w:tcPr>
          <w:p w14:paraId="2CCBAF8F" w14:textId="77777777" w:rsidR="00403FF2" w:rsidRPr="006F5388" w:rsidRDefault="00403FF2" w:rsidP="00B01EA5">
            <w:pPr>
              <w:rPr>
                <w:rFonts w:eastAsia="Times New Roman"/>
                <w:sz w:val="28"/>
                <w:szCs w:val="28"/>
              </w:rPr>
            </w:pPr>
            <w:r w:rsidRPr="006F5388">
              <w:rPr>
                <w:rFonts w:eastAsia="Times New Roman"/>
                <w:sz w:val="28"/>
                <w:szCs w:val="28"/>
                <w:rtl/>
              </w:rPr>
              <w:t>تتوفر في مكان العمل إمكانات ووسائل تقلل من الإرهاق والتوتر.</w:t>
            </w:r>
          </w:p>
        </w:tc>
        <w:tc>
          <w:tcPr>
            <w:tcW w:w="0" w:type="auto"/>
            <w:vAlign w:val="center"/>
          </w:tcPr>
          <w:p w14:paraId="1D1AD40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94594B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D663D5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64B1F4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AFC7C68"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5D81333B" w14:textId="77777777" w:rsidTr="00BD5864">
        <w:tc>
          <w:tcPr>
            <w:tcW w:w="0" w:type="auto"/>
            <w:vAlign w:val="center"/>
          </w:tcPr>
          <w:p w14:paraId="32DCF812" w14:textId="77777777" w:rsidR="00403FF2" w:rsidRPr="006F5388" w:rsidRDefault="00403FF2" w:rsidP="00B01EA5">
            <w:pPr>
              <w:rPr>
                <w:rFonts w:eastAsia="Times New Roman"/>
                <w:sz w:val="28"/>
                <w:szCs w:val="28"/>
              </w:rPr>
            </w:pPr>
            <w:r w:rsidRPr="006F5388">
              <w:rPr>
                <w:rFonts w:eastAsia="Times New Roman"/>
                <w:sz w:val="28"/>
                <w:szCs w:val="28"/>
              </w:rPr>
              <w:t>8</w:t>
            </w:r>
          </w:p>
        </w:tc>
        <w:tc>
          <w:tcPr>
            <w:tcW w:w="0" w:type="auto"/>
            <w:vAlign w:val="center"/>
          </w:tcPr>
          <w:p w14:paraId="6225AAE5" w14:textId="77777777" w:rsidR="00403FF2" w:rsidRPr="006F5388" w:rsidRDefault="00403FF2" w:rsidP="00B01EA5">
            <w:pPr>
              <w:rPr>
                <w:rFonts w:eastAsia="Times New Roman"/>
                <w:sz w:val="28"/>
                <w:szCs w:val="28"/>
              </w:rPr>
            </w:pPr>
            <w:r w:rsidRPr="006F5388">
              <w:rPr>
                <w:rFonts w:eastAsia="Times New Roman"/>
                <w:sz w:val="28"/>
                <w:szCs w:val="28"/>
                <w:rtl/>
              </w:rPr>
              <w:t>المؤسسة تُظهر اهتمامًا حقيقيًا بصحة العاملين النفسية واستقرارهم.</w:t>
            </w:r>
          </w:p>
        </w:tc>
        <w:tc>
          <w:tcPr>
            <w:tcW w:w="0" w:type="auto"/>
            <w:vAlign w:val="center"/>
          </w:tcPr>
          <w:p w14:paraId="5A1A03A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30B368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0377B2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B7BB9F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49B1BAA"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40973C8B" w14:textId="3FB4B0A0" w:rsidR="00A61A27" w:rsidRDefault="00A61A27" w:rsidP="00C867B8">
      <w:pPr>
        <w:spacing w:before="40" w:after="120"/>
        <w:jc w:val="both"/>
      </w:pPr>
    </w:p>
    <w:p w14:paraId="04FA7FBC" w14:textId="77777777" w:rsidR="00403FF2" w:rsidRPr="006F5388" w:rsidRDefault="00403FF2" w:rsidP="00B01EA5">
      <w:pPr>
        <w:rPr>
          <w:sz w:val="28"/>
          <w:szCs w:val="28"/>
          <w:rtl/>
        </w:rPr>
      </w:pPr>
    </w:p>
    <w:p w14:paraId="1902FD9B" w14:textId="77777777" w:rsidR="00403FF2" w:rsidRPr="006F5388" w:rsidRDefault="00403FF2" w:rsidP="00B01EA5">
      <w:pPr>
        <w:rPr>
          <w:kern w:val="0"/>
          <w:sz w:val="28"/>
          <w:szCs w:val="28"/>
          <w:rtl/>
          <w14:ligatures w14:val="none"/>
        </w:rPr>
      </w:pPr>
      <w:r w:rsidRPr="006F5388">
        <w:rPr>
          <w:sz w:val="28"/>
          <w:szCs w:val="28"/>
          <w:rtl/>
        </w:rPr>
        <w:br w:type="page"/>
      </w:r>
    </w:p>
    <w:p w14:paraId="22C7E087" w14:textId="77777777" w:rsidR="00403FF2" w:rsidRPr="004A6081" w:rsidRDefault="00403FF2" w:rsidP="00B01EA5">
      <w:pPr>
        <w:rPr>
          <w:sz w:val="28"/>
          <w:szCs w:val="28"/>
          <w:rtl/>
        </w:rPr>
      </w:pPr>
      <w:r w:rsidRPr="004A6081">
        <w:rPr>
          <w:rStyle w:val="ad"/>
          <w:rFonts w:asciiTheme="minorBidi" w:eastAsia="Times New Roman" w:hAnsiTheme="minorBidi"/>
          <w:sz w:val="28"/>
          <w:szCs w:val="28"/>
          <w:rtl/>
        </w:rPr>
        <w:lastRenderedPageBreak/>
        <w:t>القسم الرابع: رفاهية الموظفين</w:t>
      </w:r>
    </w:p>
    <w:p w14:paraId="68FD5DE0" w14:textId="77777777" w:rsidR="00403FF2" w:rsidRPr="006F5388" w:rsidRDefault="00403FF2" w:rsidP="00B54325">
      <w:pPr>
        <w:rPr>
          <w:sz w:val="28"/>
          <w:szCs w:val="28"/>
          <w:rtl/>
        </w:rPr>
      </w:pPr>
      <w:r w:rsidRPr="006F5388">
        <w:rPr>
          <w:sz w:val="28"/>
          <w:szCs w:val="28"/>
          <w:rtl/>
        </w:rPr>
        <w:t>هذا القسم يهدف إلى قياس مستوى الرفاهية النفسية والاجتماعية والجسدية للموظف.</w:t>
      </w:r>
    </w:p>
    <w:tbl>
      <w:tblPr>
        <w:tblStyle w:val="af"/>
        <w:bidiVisual/>
        <w:tblW w:w="0" w:type="auto"/>
        <w:tblLook w:val="04A0" w:firstRow="1" w:lastRow="0" w:firstColumn="1" w:lastColumn="0" w:noHBand="0" w:noVBand="1"/>
      </w:tblPr>
      <w:tblGrid>
        <w:gridCol w:w="372"/>
        <w:gridCol w:w="4385"/>
        <w:gridCol w:w="1088"/>
        <w:gridCol w:w="821"/>
        <w:gridCol w:w="702"/>
        <w:gridCol w:w="691"/>
        <w:gridCol w:w="957"/>
      </w:tblGrid>
      <w:tr w:rsidR="00403FF2" w:rsidRPr="006F5388" w14:paraId="193A62A0" w14:textId="77777777" w:rsidTr="00BD5864">
        <w:tc>
          <w:tcPr>
            <w:tcW w:w="0" w:type="auto"/>
            <w:vAlign w:val="center"/>
          </w:tcPr>
          <w:p w14:paraId="5B075B7A" w14:textId="77777777" w:rsidR="00403FF2" w:rsidRPr="006F5388" w:rsidRDefault="00403FF2" w:rsidP="00B01EA5">
            <w:pPr>
              <w:rPr>
                <w:sz w:val="28"/>
                <w:szCs w:val="28"/>
                <w:rtl/>
              </w:rPr>
            </w:pPr>
            <w:r w:rsidRPr="006F5388">
              <w:rPr>
                <w:sz w:val="28"/>
                <w:szCs w:val="28"/>
                <w:rtl/>
              </w:rPr>
              <w:t>#</w:t>
            </w:r>
          </w:p>
        </w:tc>
        <w:tc>
          <w:tcPr>
            <w:tcW w:w="0" w:type="auto"/>
            <w:vAlign w:val="center"/>
          </w:tcPr>
          <w:p w14:paraId="444D2FE3" w14:textId="77777777" w:rsidR="00403FF2" w:rsidRPr="006F5388" w:rsidRDefault="00403FF2" w:rsidP="00B01EA5">
            <w:pPr>
              <w:rPr>
                <w:rFonts w:eastAsia="Times New Roman"/>
                <w:sz w:val="28"/>
                <w:szCs w:val="28"/>
                <w:rtl/>
              </w:rPr>
            </w:pPr>
            <w:r w:rsidRPr="006F5388">
              <w:rPr>
                <w:rFonts w:eastAsia="Times New Roman"/>
                <w:sz w:val="28"/>
                <w:szCs w:val="28"/>
                <w:rtl/>
              </w:rPr>
              <w:t>العبارة</w:t>
            </w:r>
          </w:p>
        </w:tc>
        <w:tc>
          <w:tcPr>
            <w:tcW w:w="0" w:type="auto"/>
            <w:vAlign w:val="center"/>
          </w:tcPr>
          <w:p w14:paraId="6032E5C3" w14:textId="77777777" w:rsidR="00403FF2" w:rsidRPr="006F5388" w:rsidRDefault="00403FF2" w:rsidP="00B01EA5">
            <w:pPr>
              <w:rPr>
                <w:rFonts w:eastAsia="Times New Roman"/>
                <w:sz w:val="28"/>
                <w:szCs w:val="28"/>
              </w:rPr>
            </w:pPr>
            <w:r w:rsidRPr="006F5388">
              <w:rPr>
                <w:rFonts w:eastAsia="Times New Roman"/>
                <w:sz w:val="28"/>
                <w:szCs w:val="28"/>
                <w:rtl/>
              </w:rPr>
              <w:t>لا أوافق بشدة</w:t>
            </w:r>
          </w:p>
        </w:tc>
        <w:tc>
          <w:tcPr>
            <w:tcW w:w="0" w:type="auto"/>
            <w:vAlign w:val="center"/>
          </w:tcPr>
          <w:p w14:paraId="1BA562ED" w14:textId="77777777" w:rsidR="00403FF2" w:rsidRPr="006F5388" w:rsidRDefault="00403FF2" w:rsidP="00B01EA5">
            <w:pPr>
              <w:rPr>
                <w:rFonts w:eastAsia="Times New Roman"/>
                <w:sz w:val="28"/>
                <w:szCs w:val="28"/>
              </w:rPr>
            </w:pPr>
            <w:r w:rsidRPr="006F5388">
              <w:rPr>
                <w:rFonts w:eastAsia="Times New Roman"/>
                <w:sz w:val="28"/>
                <w:szCs w:val="28"/>
                <w:rtl/>
              </w:rPr>
              <w:t>لا أوافق</w:t>
            </w:r>
          </w:p>
        </w:tc>
        <w:tc>
          <w:tcPr>
            <w:tcW w:w="0" w:type="auto"/>
            <w:vAlign w:val="center"/>
          </w:tcPr>
          <w:p w14:paraId="32D0E5F4" w14:textId="77777777" w:rsidR="00403FF2" w:rsidRPr="006F5388" w:rsidRDefault="00403FF2" w:rsidP="00B01EA5">
            <w:pPr>
              <w:rPr>
                <w:rFonts w:eastAsia="Times New Roman"/>
                <w:sz w:val="28"/>
                <w:szCs w:val="28"/>
              </w:rPr>
            </w:pPr>
            <w:r w:rsidRPr="006F5388">
              <w:rPr>
                <w:rFonts w:eastAsia="Times New Roman"/>
                <w:sz w:val="28"/>
                <w:szCs w:val="28"/>
                <w:rtl/>
              </w:rPr>
              <w:t>محايد</w:t>
            </w:r>
          </w:p>
        </w:tc>
        <w:tc>
          <w:tcPr>
            <w:tcW w:w="0" w:type="auto"/>
            <w:vAlign w:val="center"/>
          </w:tcPr>
          <w:p w14:paraId="1312A2E7" w14:textId="77777777" w:rsidR="00403FF2" w:rsidRPr="006F5388" w:rsidRDefault="00403FF2" w:rsidP="00B01EA5">
            <w:pPr>
              <w:rPr>
                <w:rFonts w:eastAsia="Times New Roman"/>
                <w:sz w:val="28"/>
                <w:szCs w:val="28"/>
              </w:rPr>
            </w:pPr>
            <w:r w:rsidRPr="006F5388">
              <w:rPr>
                <w:rFonts w:eastAsia="Times New Roman"/>
                <w:sz w:val="28"/>
                <w:szCs w:val="28"/>
                <w:rtl/>
              </w:rPr>
              <w:t>أوافق</w:t>
            </w:r>
          </w:p>
        </w:tc>
        <w:tc>
          <w:tcPr>
            <w:tcW w:w="0" w:type="auto"/>
            <w:vAlign w:val="center"/>
          </w:tcPr>
          <w:p w14:paraId="4D00228D" w14:textId="77777777" w:rsidR="00403FF2" w:rsidRPr="006F5388" w:rsidRDefault="00403FF2" w:rsidP="00B01EA5">
            <w:pPr>
              <w:rPr>
                <w:sz w:val="28"/>
                <w:szCs w:val="28"/>
                <w:rtl/>
              </w:rPr>
            </w:pPr>
            <w:r w:rsidRPr="006F5388">
              <w:rPr>
                <w:rFonts w:eastAsia="Times New Roman"/>
                <w:sz w:val="28"/>
                <w:szCs w:val="28"/>
                <w:rtl/>
              </w:rPr>
              <w:t>أوافق بشدة</w:t>
            </w:r>
          </w:p>
        </w:tc>
      </w:tr>
      <w:tr w:rsidR="00403FF2" w:rsidRPr="006F5388" w14:paraId="465F1443" w14:textId="77777777" w:rsidTr="00BD5864">
        <w:tc>
          <w:tcPr>
            <w:tcW w:w="0" w:type="auto"/>
            <w:vAlign w:val="center"/>
          </w:tcPr>
          <w:p w14:paraId="6FE66113" w14:textId="77777777" w:rsidR="00403FF2" w:rsidRPr="006F5388" w:rsidRDefault="00403FF2" w:rsidP="00B01EA5">
            <w:pPr>
              <w:rPr>
                <w:sz w:val="28"/>
                <w:szCs w:val="28"/>
                <w:rtl/>
              </w:rPr>
            </w:pPr>
            <w:r w:rsidRPr="006F5388">
              <w:rPr>
                <w:rFonts w:eastAsia="Times New Roman"/>
                <w:sz w:val="28"/>
                <w:szCs w:val="28"/>
              </w:rPr>
              <w:t>1</w:t>
            </w:r>
          </w:p>
        </w:tc>
        <w:tc>
          <w:tcPr>
            <w:tcW w:w="0" w:type="auto"/>
            <w:vAlign w:val="center"/>
          </w:tcPr>
          <w:p w14:paraId="742704A5" w14:textId="77777777" w:rsidR="00403FF2" w:rsidRPr="006F5388" w:rsidRDefault="00403FF2" w:rsidP="00B01EA5">
            <w:pPr>
              <w:rPr>
                <w:rFonts w:eastAsia="Times New Roman"/>
                <w:sz w:val="28"/>
                <w:szCs w:val="28"/>
              </w:rPr>
            </w:pPr>
            <w:r w:rsidRPr="006F5388">
              <w:rPr>
                <w:rFonts w:eastAsia="Times New Roman"/>
                <w:sz w:val="28"/>
                <w:szCs w:val="28"/>
                <w:rtl/>
              </w:rPr>
              <w:t>أشعر بالرضا العام عن حياتي المهنية في المؤسسة.</w:t>
            </w:r>
          </w:p>
        </w:tc>
        <w:tc>
          <w:tcPr>
            <w:tcW w:w="0" w:type="auto"/>
            <w:vAlign w:val="center"/>
          </w:tcPr>
          <w:p w14:paraId="17EA199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AE576A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004A2C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CE49CA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95AAB01"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324D1584" w14:textId="77777777" w:rsidTr="00BD5864">
        <w:tc>
          <w:tcPr>
            <w:tcW w:w="0" w:type="auto"/>
            <w:vAlign w:val="center"/>
          </w:tcPr>
          <w:p w14:paraId="48993272" w14:textId="77777777" w:rsidR="00403FF2" w:rsidRPr="006F5388" w:rsidRDefault="00403FF2" w:rsidP="00B01EA5">
            <w:pPr>
              <w:rPr>
                <w:sz w:val="28"/>
                <w:szCs w:val="28"/>
                <w:rtl/>
              </w:rPr>
            </w:pPr>
            <w:r w:rsidRPr="006F5388">
              <w:rPr>
                <w:rFonts w:eastAsia="Times New Roman"/>
                <w:sz w:val="28"/>
                <w:szCs w:val="28"/>
              </w:rPr>
              <w:t>2</w:t>
            </w:r>
          </w:p>
        </w:tc>
        <w:tc>
          <w:tcPr>
            <w:tcW w:w="0" w:type="auto"/>
            <w:vAlign w:val="center"/>
          </w:tcPr>
          <w:p w14:paraId="38310CAA" w14:textId="77777777" w:rsidR="00403FF2" w:rsidRPr="006F5388" w:rsidRDefault="00403FF2" w:rsidP="00B01EA5">
            <w:pPr>
              <w:rPr>
                <w:rFonts w:eastAsia="Times New Roman"/>
                <w:sz w:val="28"/>
                <w:szCs w:val="28"/>
              </w:rPr>
            </w:pPr>
            <w:r w:rsidRPr="006F5388">
              <w:rPr>
                <w:rFonts w:eastAsia="Times New Roman"/>
                <w:sz w:val="28"/>
                <w:szCs w:val="28"/>
                <w:rtl/>
              </w:rPr>
              <w:t>أتمتع بصحة بدنية جيدة تساعدني على أداء مهامي بكفاءة.</w:t>
            </w:r>
          </w:p>
        </w:tc>
        <w:tc>
          <w:tcPr>
            <w:tcW w:w="0" w:type="auto"/>
            <w:vAlign w:val="center"/>
          </w:tcPr>
          <w:p w14:paraId="4CBFBA0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24FE04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D5BDFC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8A5BDC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96E29FA"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0F40472" w14:textId="77777777" w:rsidTr="00BD5864">
        <w:tc>
          <w:tcPr>
            <w:tcW w:w="0" w:type="auto"/>
            <w:vAlign w:val="center"/>
          </w:tcPr>
          <w:p w14:paraId="523F3D8C" w14:textId="77777777" w:rsidR="00403FF2" w:rsidRPr="006F5388" w:rsidRDefault="00403FF2" w:rsidP="00B01EA5">
            <w:pPr>
              <w:rPr>
                <w:rFonts w:eastAsia="Times New Roman"/>
                <w:sz w:val="28"/>
                <w:szCs w:val="28"/>
              </w:rPr>
            </w:pPr>
            <w:r w:rsidRPr="006F5388">
              <w:rPr>
                <w:rFonts w:eastAsia="Times New Roman"/>
                <w:sz w:val="28"/>
                <w:szCs w:val="28"/>
              </w:rPr>
              <w:t>3</w:t>
            </w:r>
          </w:p>
        </w:tc>
        <w:tc>
          <w:tcPr>
            <w:tcW w:w="0" w:type="auto"/>
            <w:vAlign w:val="center"/>
          </w:tcPr>
          <w:p w14:paraId="5F290078" w14:textId="77777777" w:rsidR="00403FF2" w:rsidRPr="006F5388" w:rsidRDefault="00403FF2" w:rsidP="00B01EA5">
            <w:pPr>
              <w:rPr>
                <w:rFonts w:eastAsia="Times New Roman"/>
                <w:sz w:val="28"/>
                <w:szCs w:val="28"/>
              </w:rPr>
            </w:pPr>
            <w:r w:rsidRPr="006F5388">
              <w:rPr>
                <w:rFonts w:eastAsia="Times New Roman"/>
                <w:sz w:val="28"/>
                <w:szCs w:val="28"/>
                <w:rtl/>
              </w:rPr>
              <w:t>أحقق توازنًا مقبولًا بين العمل والحياة الشخصية.</w:t>
            </w:r>
          </w:p>
        </w:tc>
        <w:tc>
          <w:tcPr>
            <w:tcW w:w="0" w:type="auto"/>
            <w:vAlign w:val="center"/>
          </w:tcPr>
          <w:p w14:paraId="4303E8E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80B336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0BE9F9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BFD937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A0FF341"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5A0C30B3" w14:textId="77777777" w:rsidTr="00BD5864">
        <w:tc>
          <w:tcPr>
            <w:tcW w:w="0" w:type="auto"/>
            <w:vAlign w:val="center"/>
          </w:tcPr>
          <w:p w14:paraId="2C5B383F" w14:textId="77777777" w:rsidR="00403FF2" w:rsidRPr="006F5388" w:rsidRDefault="00403FF2" w:rsidP="00B01EA5">
            <w:pPr>
              <w:rPr>
                <w:rFonts w:eastAsia="Times New Roman"/>
                <w:sz w:val="28"/>
                <w:szCs w:val="28"/>
              </w:rPr>
            </w:pPr>
            <w:r w:rsidRPr="006F5388">
              <w:rPr>
                <w:rFonts w:eastAsia="Times New Roman"/>
                <w:sz w:val="28"/>
                <w:szCs w:val="28"/>
              </w:rPr>
              <w:t>4</w:t>
            </w:r>
          </w:p>
        </w:tc>
        <w:tc>
          <w:tcPr>
            <w:tcW w:w="0" w:type="auto"/>
            <w:vAlign w:val="center"/>
          </w:tcPr>
          <w:p w14:paraId="42899085" w14:textId="77777777" w:rsidR="00403FF2" w:rsidRPr="006F5388" w:rsidRDefault="00403FF2" w:rsidP="00B01EA5">
            <w:pPr>
              <w:rPr>
                <w:rFonts w:eastAsia="Times New Roman"/>
                <w:sz w:val="28"/>
                <w:szCs w:val="28"/>
              </w:rPr>
            </w:pPr>
            <w:r w:rsidRPr="006F5388">
              <w:rPr>
                <w:rFonts w:eastAsia="Times New Roman"/>
                <w:sz w:val="28"/>
                <w:szCs w:val="28"/>
                <w:rtl/>
              </w:rPr>
              <w:t>أشعر بالتقدير والدعم من إدارة المؤسسة وزملائي.</w:t>
            </w:r>
          </w:p>
        </w:tc>
        <w:tc>
          <w:tcPr>
            <w:tcW w:w="0" w:type="auto"/>
            <w:vAlign w:val="center"/>
          </w:tcPr>
          <w:p w14:paraId="327A162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0B15BA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F16861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E23DBF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0B9FC2D"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05C658BE" w14:textId="77777777" w:rsidTr="00BD5864">
        <w:tc>
          <w:tcPr>
            <w:tcW w:w="0" w:type="auto"/>
            <w:vAlign w:val="center"/>
          </w:tcPr>
          <w:p w14:paraId="20B52184" w14:textId="77777777" w:rsidR="00403FF2" w:rsidRPr="006F5388" w:rsidRDefault="00403FF2" w:rsidP="00B01EA5">
            <w:pPr>
              <w:rPr>
                <w:rFonts w:eastAsia="Times New Roman"/>
                <w:sz w:val="28"/>
                <w:szCs w:val="28"/>
              </w:rPr>
            </w:pPr>
            <w:r w:rsidRPr="006F5388">
              <w:rPr>
                <w:rFonts w:eastAsia="Times New Roman"/>
                <w:sz w:val="28"/>
                <w:szCs w:val="28"/>
              </w:rPr>
              <w:t>5</w:t>
            </w:r>
          </w:p>
        </w:tc>
        <w:tc>
          <w:tcPr>
            <w:tcW w:w="0" w:type="auto"/>
            <w:vAlign w:val="center"/>
          </w:tcPr>
          <w:p w14:paraId="5FD37A4D" w14:textId="77777777" w:rsidR="00403FF2" w:rsidRPr="006F5388" w:rsidRDefault="00403FF2" w:rsidP="00B01EA5">
            <w:pPr>
              <w:rPr>
                <w:rFonts w:eastAsia="Times New Roman"/>
                <w:sz w:val="28"/>
                <w:szCs w:val="28"/>
              </w:rPr>
            </w:pPr>
            <w:r w:rsidRPr="006F5388">
              <w:rPr>
                <w:rFonts w:eastAsia="Times New Roman"/>
                <w:sz w:val="28"/>
                <w:szCs w:val="28"/>
                <w:rtl/>
              </w:rPr>
              <w:t>تتوفر لي فرص مناسبة للتطوير المهني والنمو الوظيفي.</w:t>
            </w:r>
          </w:p>
        </w:tc>
        <w:tc>
          <w:tcPr>
            <w:tcW w:w="0" w:type="auto"/>
            <w:vAlign w:val="center"/>
          </w:tcPr>
          <w:p w14:paraId="4F07C26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7B9A88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8825AD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BE2EAC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B56A35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277CB4C" w14:textId="77777777" w:rsidTr="00BD5864">
        <w:tc>
          <w:tcPr>
            <w:tcW w:w="0" w:type="auto"/>
            <w:vAlign w:val="center"/>
          </w:tcPr>
          <w:p w14:paraId="254733B6" w14:textId="77777777" w:rsidR="00403FF2" w:rsidRPr="006F5388" w:rsidRDefault="00403FF2" w:rsidP="00B01EA5">
            <w:pPr>
              <w:rPr>
                <w:rFonts w:eastAsia="Times New Roman"/>
                <w:sz w:val="28"/>
                <w:szCs w:val="28"/>
              </w:rPr>
            </w:pPr>
            <w:r w:rsidRPr="006F5388">
              <w:rPr>
                <w:rFonts w:eastAsia="Times New Roman"/>
                <w:sz w:val="28"/>
                <w:szCs w:val="28"/>
              </w:rPr>
              <w:t>6</w:t>
            </w:r>
          </w:p>
        </w:tc>
        <w:tc>
          <w:tcPr>
            <w:tcW w:w="0" w:type="auto"/>
            <w:vAlign w:val="center"/>
          </w:tcPr>
          <w:p w14:paraId="379799EB" w14:textId="77777777" w:rsidR="00403FF2" w:rsidRPr="006F5388" w:rsidRDefault="00403FF2" w:rsidP="00B01EA5">
            <w:pPr>
              <w:rPr>
                <w:rFonts w:eastAsia="Times New Roman"/>
                <w:sz w:val="28"/>
                <w:szCs w:val="28"/>
              </w:rPr>
            </w:pPr>
            <w:r w:rsidRPr="006F5388">
              <w:rPr>
                <w:rFonts w:eastAsia="Times New Roman"/>
                <w:sz w:val="28"/>
                <w:szCs w:val="28"/>
                <w:rtl/>
              </w:rPr>
              <w:t>أحصل على مكافآت أو حوافز تشجعني على الاستمرار في الأداء المتميز.</w:t>
            </w:r>
          </w:p>
        </w:tc>
        <w:tc>
          <w:tcPr>
            <w:tcW w:w="0" w:type="auto"/>
            <w:vAlign w:val="center"/>
          </w:tcPr>
          <w:p w14:paraId="4DF8AD2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8188B4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0A3631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71DCD8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D61F81A"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44FF86A" w14:textId="77777777" w:rsidTr="00BD5864">
        <w:tc>
          <w:tcPr>
            <w:tcW w:w="0" w:type="auto"/>
            <w:vAlign w:val="center"/>
          </w:tcPr>
          <w:p w14:paraId="68BEF1E2" w14:textId="77777777" w:rsidR="00403FF2" w:rsidRPr="006F5388" w:rsidRDefault="00403FF2" w:rsidP="00B01EA5">
            <w:pPr>
              <w:rPr>
                <w:rFonts w:eastAsia="Times New Roman"/>
                <w:sz w:val="28"/>
                <w:szCs w:val="28"/>
              </w:rPr>
            </w:pPr>
            <w:r w:rsidRPr="006F5388">
              <w:rPr>
                <w:rFonts w:eastAsia="Times New Roman"/>
                <w:sz w:val="28"/>
                <w:szCs w:val="28"/>
              </w:rPr>
              <w:t>7</w:t>
            </w:r>
          </w:p>
        </w:tc>
        <w:tc>
          <w:tcPr>
            <w:tcW w:w="0" w:type="auto"/>
            <w:vAlign w:val="center"/>
          </w:tcPr>
          <w:p w14:paraId="00524BB0" w14:textId="77777777" w:rsidR="00403FF2" w:rsidRPr="006F5388" w:rsidRDefault="00403FF2" w:rsidP="00B01EA5">
            <w:pPr>
              <w:rPr>
                <w:rFonts w:eastAsia="Times New Roman"/>
                <w:sz w:val="28"/>
                <w:szCs w:val="28"/>
              </w:rPr>
            </w:pPr>
            <w:r w:rsidRPr="006F5388">
              <w:rPr>
                <w:rFonts w:eastAsia="Times New Roman"/>
                <w:sz w:val="28"/>
                <w:szCs w:val="28"/>
                <w:rtl/>
              </w:rPr>
              <w:t>راتبي ومزاياي المالية تتناسب مع طبيعة الجهد والمسؤوليات.</w:t>
            </w:r>
          </w:p>
        </w:tc>
        <w:tc>
          <w:tcPr>
            <w:tcW w:w="0" w:type="auto"/>
            <w:vAlign w:val="center"/>
          </w:tcPr>
          <w:p w14:paraId="702E579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CE2D54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51C1CDE"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28C4CF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B714AD0"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398557B4" w14:textId="77777777" w:rsidTr="00BD5864">
        <w:tc>
          <w:tcPr>
            <w:tcW w:w="0" w:type="auto"/>
            <w:vAlign w:val="center"/>
          </w:tcPr>
          <w:p w14:paraId="2AF9C5BD" w14:textId="77777777" w:rsidR="00403FF2" w:rsidRPr="006F5388" w:rsidRDefault="00403FF2" w:rsidP="00B01EA5">
            <w:pPr>
              <w:rPr>
                <w:rFonts w:eastAsia="Times New Roman"/>
                <w:sz w:val="28"/>
                <w:szCs w:val="28"/>
              </w:rPr>
            </w:pPr>
            <w:r w:rsidRPr="006F5388">
              <w:rPr>
                <w:rFonts w:eastAsia="Times New Roman"/>
                <w:sz w:val="28"/>
                <w:szCs w:val="28"/>
              </w:rPr>
              <w:t>8</w:t>
            </w:r>
          </w:p>
        </w:tc>
        <w:tc>
          <w:tcPr>
            <w:tcW w:w="0" w:type="auto"/>
            <w:vAlign w:val="center"/>
          </w:tcPr>
          <w:p w14:paraId="4B23A539" w14:textId="77777777" w:rsidR="00403FF2" w:rsidRPr="006F5388" w:rsidRDefault="00403FF2" w:rsidP="00B01EA5">
            <w:pPr>
              <w:rPr>
                <w:rFonts w:eastAsia="Times New Roman"/>
                <w:sz w:val="28"/>
                <w:szCs w:val="28"/>
              </w:rPr>
            </w:pPr>
            <w:r w:rsidRPr="006F5388">
              <w:rPr>
                <w:rFonts w:eastAsia="Times New Roman"/>
                <w:sz w:val="28"/>
                <w:szCs w:val="28"/>
                <w:rtl/>
              </w:rPr>
              <w:t>أتمكن من التعامل مع ضغوط العمل دون أن تؤثر سلبًا على نفسيتي.</w:t>
            </w:r>
          </w:p>
        </w:tc>
        <w:tc>
          <w:tcPr>
            <w:tcW w:w="0" w:type="auto"/>
            <w:vAlign w:val="center"/>
          </w:tcPr>
          <w:p w14:paraId="3186531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92DD1C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DD66D6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62FF0A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82FB6D1"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4B825DD2" w14:textId="11E8C89D" w:rsidR="00A61A27" w:rsidRDefault="00A61A27" w:rsidP="00C867B8">
      <w:pPr>
        <w:spacing w:before="40" w:after="120"/>
        <w:jc w:val="both"/>
      </w:pPr>
    </w:p>
    <w:p w14:paraId="63561B6D" w14:textId="77777777" w:rsidR="00B54325" w:rsidRDefault="00B54325" w:rsidP="00B01EA5">
      <w:pPr>
        <w:rPr>
          <w:rStyle w:val="ad"/>
          <w:rFonts w:asciiTheme="minorBidi" w:eastAsia="Times New Roman" w:hAnsiTheme="minorBidi"/>
          <w:sz w:val="28"/>
          <w:szCs w:val="28"/>
          <w:rtl/>
        </w:rPr>
      </w:pPr>
    </w:p>
    <w:p w14:paraId="79671224" w14:textId="77777777" w:rsidR="00B54325" w:rsidRDefault="00B54325" w:rsidP="00B01EA5">
      <w:pPr>
        <w:rPr>
          <w:rStyle w:val="ad"/>
          <w:rFonts w:asciiTheme="minorBidi" w:eastAsia="Times New Roman" w:hAnsiTheme="minorBidi"/>
          <w:sz w:val="28"/>
          <w:szCs w:val="28"/>
          <w:rtl/>
        </w:rPr>
      </w:pPr>
    </w:p>
    <w:p w14:paraId="022FDE5A" w14:textId="77777777" w:rsidR="00B54325" w:rsidRDefault="00B54325" w:rsidP="00B01EA5">
      <w:pPr>
        <w:rPr>
          <w:rStyle w:val="ad"/>
          <w:rFonts w:asciiTheme="minorBidi" w:eastAsia="Times New Roman" w:hAnsiTheme="minorBidi"/>
          <w:sz w:val="28"/>
          <w:szCs w:val="28"/>
          <w:rtl/>
        </w:rPr>
      </w:pPr>
    </w:p>
    <w:p w14:paraId="0171CC23" w14:textId="77777777" w:rsidR="00B54325" w:rsidRDefault="00B54325" w:rsidP="00B01EA5">
      <w:pPr>
        <w:rPr>
          <w:rStyle w:val="ad"/>
          <w:rFonts w:asciiTheme="minorBidi" w:eastAsia="Times New Roman" w:hAnsiTheme="minorBidi"/>
          <w:sz w:val="28"/>
          <w:szCs w:val="28"/>
          <w:rtl/>
        </w:rPr>
      </w:pPr>
    </w:p>
    <w:p w14:paraId="05B0F8FE" w14:textId="77777777" w:rsidR="00B54325" w:rsidRDefault="00B54325" w:rsidP="00B01EA5">
      <w:pPr>
        <w:rPr>
          <w:rStyle w:val="ad"/>
          <w:rFonts w:asciiTheme="minorBidi" w:eastAsia="Times New Roman" w:hAnsiTheme="minorBidi"/>
          <w:sz w:val="28"/>
          <w:szCs w:val="28"/>
          <w:rtl/>
        </w:rPr>
      </w:pPr>
    </w:p>
    <w:p w14:paraId="714CDB11" w14:textId="77777777" w:rsidR="00B54325" w:rsidRDefault="00B54325" w:rsidP="00B01EA5">
      <w:pPr>
        <w:rPr>
          <w:rStyle w:val="ad"/>
          <w:rFonts w:asciiTheme="minorBidi" w:eastAsia="Times New Roman" w:hAnsiTheme="minorBidi"/>
          <w:sz w:val="28"/>
          <w:szCs w:val="28"/>
          <w:rtl/>
        </w:rPr>
      </w:pPr>
    </w:p>
    <w:p w14:paraId="2C7D0E19" w14:textId="77777777" w:rsidR="00B54325" w:rsidRDefault="00B54325" w:rsidP="00B01EA5">
      <w:pPr>
        <w:rPr>
          <w:rStyle w:val="ad"/>
          <w:rFonts w:asciiTheme="minorBidi" w:eastAsia="Times New Roman" w:hAnsiTheme="minorBidi"/>
          <w:sz w:val="28"/>
          <w:szCs w:val="28"/>
          <w:rtl/>
        </w:rPr>
      </w:pPr>
    </w:p>
    <w:p w14:paraId="5492A8C7" w14:textId="77777777" w:rsidR="00B54325" w:rsidRDefault="00B54325" w:rsidP="00B01EA5">
      <w:pPr>
        <w:rPr>
          <w:rStyle w:val="ad"/>
          <w:rFonts w:asciiTheme="minorBidi" w:eastAsia="Times New Roman" w:hAnsiTheme="minorBidi"/>
          <w:sz w:val="28"/>
          <w:szCs w:val="28"/>
          <w:rtl/>
        </w:rPr>
      </w:pPr>
    </w:p>
    <w:p w14:paraId="1961B003" w14:textId="77777777" w:rsidR="00B54325" w:rsidRDefault="00B54325" w:rsidP="00B01EA5">
      <w:pPr>
        <w:rPr>
          <w:rStyle w:val="ad"/>
          <w:rFonts w:asciiTheme="minorBidi" w:eastAsia="Times New Roman" w:hAnsiTheme="minorBidi"/>
          <w:sz w:val="28"/>
          <w:szCs w:val="28"/>
          <w:rtl/>
        </w:rPr>
      </w:pPr>
    </w:p>
    <w:p w14:paraId="53AA3523" w14:textId="77777777" w:rsidR="00B54325" w:rsidRDefault="00B54325" w:rsidP="00B01EA5">
      <w:pPr>
        <w:rPr>
          <w:rStyle w:val="ad"/>
          <w:rFonts w:asciiTheme="minorBidi" w:eastAsia="Times New Roman" w:hAnsiTheme="minorBidi"/>
          <w:sz w:val="28"/>
          <w:szCs w:val="28"/>
          <w:rtl/>
        </w:rPr>
      </w:pPr>
    </w:p>
    <w:p w14:paraId="43C55595" w14:textId="77777777" w:rsidR="00B54325" w:rsidRDefault="00B54325" w:rsidP="00B01EA5">
      <w:pPr>
        <w:rPr>
          <w:rStyle w:val="ad"/>
          <w:rFonts w:asciiTheme="minorBidi" w:eastAsia="Times New Roman" w:hAnsiTheme="minorBidi"/>
          <w:sz w:val="28"/>
          <w:szCs w:val="28"/>
          <w:rtl/>
        </w:rPr>
      </w:pPr>
    </w:p>
    <w:p w14:paraId="0471151E" w14:textId="77777777" w:rsidR="00B54325" w:rsidRDefault="00B54325" w:rsidP="00B01EA5">
      <w:pPr>
        <w:rPr>
          <w:rStyle w:val="ad"/>
          <w:rFonts w:asciiTheme="minorBidi" w:eastAsia="Times New Roman" w:hAnsiTheme="minorBidi"/>
          <w:sz w:val="28"/>
          <w:szCs w:val="28"/>
          <w:rtl/>
        </w:rPr>
      </w:pPr>
    </w:p>
    <w:p w14:paraId="0143C72A" w14:textId="77777777" w:rsidR="00B54325" w:rsidRDefault="00B54325" w:rsidP="00B01EA5">
      <w:pPr>
        <w:rPr>
          <w:rStyle w:val="ad"/>
          <w:rFonts w:asciiTheme="minorBidi" w:eastAsia="Times New Roman" w:hAnsiTheme="minorBidi"/>
          <w:sz w:val="28"/>
          <w:szCs w:val="28"/>
          <w:rtl/>
        </w:rPr>
      </w:pPr>
    </w:p>
    <w:p w14:paraId="203C50A1" w14:textId="77777777" w:rsidR="00403FF2" w:rsidRPr="00CB39E6" w:rsidRDefault="00403FF2" w:rsidP="00B01EA5">
      <w:pPr>
        <w:rPr>
          <w:sz w:val="28"/>
          <w:szCs w:val="28"/>
          <w:rtl/>
        </w:rPr>
      </w:pPr>
      <w:r w:rsidRPr="00CB39E6">
        <w:rPr>
          <w:rStyle w:val="ad"/>
          <w:rFonts w:asciiTheme="minorBidi" w:eastAsia="Times New Roman" w:hAnsiTheme="minorBidi"/>
          <w:sz w:val="28"/>
          <w:szCs w:val="28"/>
          <w:rtl/>
        </w:rPr>
        <w:t>القسم الخامس: الاحتراق الوظيفي</w:t>
      </w:r>
    </w:p>
    <w:p w14:paraId="44EDF712" w14:textId="77777777" w:rsidR="00403FF2" w:rsidRPr="006F5388" w:rsidRDefault="00403FF2" w:rsidP="00B54325">
      <w:pPr>
        <w:rPr>
          <w:sz w:val="28"/>
          <w:szCs w:val="28"/>
          <w:rtl/>
        </w:rPr>
      </w:pPr>
      <w:r w:rsidRPr="006F5388">
        <w:rPr>
          <w:sz w:val="28"/>
          <w:szCs w:val="28"/>
          <w:rtl/>
        </w:rPr>
        <w:t>هذا القسم يهدف إلى قياس درجة الإرهاق العاطفي والتبلّد المهني وانخفاض الشعور بالإنجاز الشخصي.</w:t>
      </w:r>
    </w:p>
    <w:tbl>
      <w:tblPr>
        <w:tblStyle w:val="af"/>
        <w:bidiVisual/>
        <w:tblW w:w="0" w:type="auto"/>
        <w:tblLook w:val="04A0" w:firstRow="1" w:lastRow="0" w:firstColumn="1" w:lastColumn="0" w:noHBand="0" w:noVBand="1"/>
      </w:tblPr>
      <w:tblGrid>
        <w:gridCol w:w="372"/>
        <w:gridCol w:w="4256"/>
        <w:gridCol w:w="1152"/>
        <w:gridCol w:w="843"/>
        <w:gridCol w:w="702"/>
        <w:gridCol w:w="691"/>
        <w:gridCol w:w="1000"/>
      </w:tblGrid>
      <w:tr w:rsidR="00403FF2" w:rsidRPr="00C46AEC" w14:paraId="6DD8010E" w14:textId="77777777" w:rsidTr="00BD5864">
        <w:tc>
          <w:tcPr>
            <w:tcW w:w="0" w:type="auto"/>
            <w:vAlign w:val="center"/>
          </w:tcPr>
          <w:p w14:paraId="782C56EC" w14:textId="77777777" w:rsidR="00403FF2" w:rsidRPr="00C46AEC" w:rsidRDefault="00403FF2" w:rsidP="00B01EA5">
            <w:pPr>
              <w:rPr>
                <w:sz w:val="28"/>
                <w:szCs w:val="28"/>
                <w:rtl/>
              </w:rPr>
            </w:pPr>
            <w:r w:rsidRPr="00C46AEC">
              <w:rPr>
                <w:sz w:val="28"/>
                <w:szCs w:val="28"/>
                <w:rtl/>
              </w:rPr>
              <w:t>#</w:t>
            </w:r>
          </w:p>
        </w:tc>
        <w:tc>
          <w:tcPr>
            <w:tcW w:w="0" w:type="auto"/>
            <w:vAlign w:val="center"/>
          </w:tcPr>
          <w:p w14:paraId="580F9B1C" w14:textId="77777777" w:rsidR="00403FF2" w:rsidRPr="00C46AEC" w:rsidRDefault="00403FF2" w:rsidP="00B01EA5">
            <w:pPr>
              <w:rPr>
                <w:rFonts w:eastAsia="Times New Roman"/>
                <w:sz w:val="28"/>
                <w:szCs w:val="28"/>
                <w:rtl/>
              </w:rPr>
            </w:pPr>
            <w:r w:rsidRPr="00C46AEC">
              <w:rPr>
                <w:rFonts w:eastAsia="Times New Roman"/>
                <w:sz w:val="28"/>
                <w:szCs w:val="28"/>
                <w:rtl/>
              </w:rPr>
              <w:t>العبارة</w:t>
            </w:r>
          </w:p>
        </w:tc>
        <w:tc>
          <w:tcPr>
            <w:tcW w:w="0" w:type="auto"/>
            <w:vAlign w:val="center"/>
          </w:tcPr>
          <w:p w14:paraId="69BE7948" w14:textId="77777777" w:rsidR="00403FF2" w:rsidRPr="00C46AEC" w:rsidRDefault="00403FF2" w:rsidP="00B01EA5">
            <w:pPr>
              <w:rPr>
                <w:rFonts w:eastAsia="Times New Roman"/>
                <w:sz w:val="28"/>
                <w:szCs w:val="28"/>
              </w:rPr>
            </w:pPr>
            <w:r w:rsidRPr="00C46AEC">
              <w:rPr>
                <w:rFonts w:eastAsia="Times New Roman"/>
                <w:sz w:val="28"/>
                <w:szCs w:val="28"/>
                <w:rtl/>
              </w:rPr>
              <w:t>لا أوافق بشدة</w:t>
            </w:r>
          </w:p>
        </w:tc>
        <w:tc>
          <w:tcPr>
            <w:tcW w:w="0" w:type="auto"/>
            <w:vAlign w:val="center"/>
          </w:tcPr>
          <w:p w14:paraId="4B3F9F84" w14:textId="77777777" w:rsidR="00403FF2" w:rsidRPr="00C46AEC" w:rsidRDefault="00403FF2" w:rsidP="00B01EA5">
            <w:pPr>
              <w:rPr>
                <w:rFonts w:eastAsia="Times New Roman"/>
                <w:sz w:val="28"/>
                <w:szCs w:val="28"/>
              </w:rPr>
            </w:pPr>
            <w:r w:rsidRPr="00C46AEC">
              <w:rPr>
                <w:rFonts w:eastAsia="Times New Roman"/>
                <w:sz w:val="28"/>
                <w:szCs w:val="28"/>
                <w:rtl/>
              </w:rPr>
              <w:t>لا أوافق</w:t>
            </w:r>
          </w:p>
        </w:tc>
        <w:tc>
          <w:tcPr>
            <w:tcW w:w="0" w:type="auto"/>
            <w:vAlign w:val="center"/>
          </w:tcPr>
          <w:p w14:paraId="62D7550E" w14:textId="77777777" w:rsidR="00403FF2" w:rsidRPr="00C46AEC" w:rsidRDefault="00403FF2" w:rsidP="00B01EA5">
            <w:pPr>
              <w:rPr>
                <w:rFonts w:eastAsia="Times New Roman"/>
                <w:sz w:val="28"/>
                <w:szCs w:val="28"/>
              </w:rPr>
            </w:pPr>
            <w:r w:rsidRPr="00C46AEC">
              <w:rPr>
                <w:rFonts w:eastAsia="Times New Roman"/>
                <w:sz w:val="28"/>
                <w:szCs w:val="28"/>
                <w:rtl/>
              </w:rPr>
              <w:t>محايد</w:t>
            </w:r>
          </w:p>
        </w:tc>
        <w:tc>
          <w:tcPr>
            <w:tcW w:w="0" w:type="auto"/>
            <w:vAlign w:val="center"/>
          </w:tcPr>
          <w:p w14:paraId="79E6EC93" w14:textId="77777777" w:rsidR="00403FF2" w:rsidRPr="00C46AEC" w:rsidRDefault="00403FF2" w:rsidP="00B01EA5">
            <w:pPr>
              <w:rPr>
                <w:rFonts w:eastAsia="Times New Roman"/>
                <w:sz w:val="28"/>
                <w:szCs w:val="28"/>
              </w:rPr>
            </w:pPr>
            <w:r w:rsidRPr="00C46AEC">
              <w:rPr>
                <w:rFonts w:eastAsia="Times New Roman"/>
                <w:sz w:val="28"/>
                <w:szCs w:val="28"/>
                <w:rtl/>
              </w:rPr>
              <w:t>أوافق</w:t>
            </w:r>
          </w:p>
        </w:tc>
        <w:tc>
          <w:tcPr>
            <w:tcW w:w="0" w:type="auto"/>
            <w:vAlign w:val="center"/>
          </w:tcPr>
          <w:p w14:paraId="2B0EB239" w14:textId="77777777" w:rsidR="00403FF2" w:rsidRPr="00C46AEC" w:rsidRDefault="00403FF2" w:rsidP="00B01EA5">
            <w:pPr>
              <w:rPr>
                <w:sz w:val="28"/>
                <w:szCs w:val="28"/>
                <w:rtl/>
              </w:rPr>
            </w:pPr>
            <w:r w:rsidRPr="00C46AEC">
              <w:rPr>
                <w:rFonts w:eastAsia="Times New Roman"/>
                <w:sz w:val="28"/>
                <w:szCs w:val="28"/>
                <w:rtl/>
              </w:rPr>
              <w:t>أوافق بشدة</w:t>
            </w:r>
          </w:p>
        </w:tc>
      </w:tr>
      <w:tr w:rsidR="00403FF2" w:rsidRPr="006F5388" w14:paraId="6EFD734B" w14:textId="77777777" w:rsidTr="00BD5864">
        <w:tc>
          <w:tcPr>
            <w:tcW w:w="0" w:type="auto"/>
            <w:vAlign w:val="center"/>
          </w:tcPr>
          <w:p w14:paraId="12AD79D0" w14:textId="77777777" w:rsidR="00403FF2" w:rsidRPr="00C46AEC" w:rsidRDefault="00403FF2" w:rsidP="00B01EA5">
            <w:pPr>
              <w:rPr>
                <w:sz w:val="28"/>
                <w:szCs w:val="28"/>
                <w:rtl/>
              </w:rPr>
            </w:pPr>
            <w:r w:rsidRPr="00C46AEC">
              <w:rPr>
                <w:rFonts w:eastAsia="Times New Roman"/>
                <w:sz w:val="28"/>
                <w:szCs w:val="28"/>
              </w:rPr>
              <w:t>1</w:t>
            </w:r>
          </w:p>
        </w:tc>
        <w:tc>
          <w:tcPr>
            <w:tcW w:w="0" w:type="auto"/>
            <w:vAlign w:val="center"/>
          </w:tcPr>
          <w:p w14:paraId="2426E07A" w14:textId="77777777" w:rsidR="00403FF2" w:rsidRPr="006F5388" w:rsidRDefault="00403FF2" w:rsidP="00B01EA5">
            <w:pPr>
              <w:rPr>
                <w:rFonts w:eastAsia="Times New Roman"/>
                <w:sz w:val="28"/>
                <w:szCs w:val="28"/>
              </w:rPr>
            </w:pPr>
            <w:r w:rsidRPr="006F5388">
              <w:rPr>
                <w:rFonts w:eastAsia="Times New Roman"/>
                <w:sz w:val="28"/>
                <w:szCs w:val="28"/>
                <w:rtl/>
              </w:rPr>
              <w:t>أشعر بإرهاق عاطفي متكرر بسبب ضغوط العمل اليومية.</w:t>
            </w:r>
          </w:p>
        </w:tc>
        <w:tc>
          <w:tcPr>
            <w:tcW w:w="0" w:type="auto"/>
            <w:vAlign w:val="center"/>
          </w:tcPr>
          <w:p w14:paraId="027E7FD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9FB149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051317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5E32F1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793750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767CF310" w14:textId="77777777" w:rsidTr="00BD5864">
        <w:tc>
          <w:tcPr>
            <w:tcW w:w="0" w:type="auto"/>
            <w:vAlign w:val="center"/>
          </w:tcPr>
          <w:p w14:paraId="0C3CF7B7" w14:textId="77777777" w:rsidR="00403FF2" w:rsidRPr="00C46AEC" w:rsidRDefault="00403FF2" w:rsidP="00B01EA5">
            <w:pPr>
              <w:rPr>
                <w:sz w:val="28"/>
                <w:szCs w:val="28"/>
                <w:rtl/>
              </w:rPr>
            </w:pPr>
            <w:r w:rsidRPr="00C46AEC">
              <w:rPr>
                <w:rFonts w:eastAsia="Times New Roman"/>
                <w:sz w:val="28"/>
                <w:szCs w:val="28"/>
              </w:rPr>
              <w:t>2</w:t>
            </w:r>
          </w:p>
        </w:tc>
        <w:tc>
          <w:tcPr>
            <w:tcW w:w="0" w:type="auto"/>
            <w:vAlign w:val="center"/>
          </w:tcPr>
          <w:p w14:paraId="19F7D783" w14:textId="77777777" w:rsidR="00403FF2" w:rsidRPr="006F5388" w:rsidRDefault="00403FF2" w:rsidP="00B01EA5">
            <w:pPr>
              <w:rPr>
                <w:rFonts w:eastAsia="Times New Roman"/>
                <w:sz w:val="28"/>
                <w:szCs w:val="28"/>
              </w:rPr>
            </w:pPr>
            <w:r w:rsidRPr="006F5388">
              <w:rPr>
                <w:rFonts w:eastAsia="Times New Roman"/>
                <w:sz w:val="28"/>
                <w:szCs w:val="28"/>
                <w:rtl/>
              </w:rPr>
              <w:t>أصبحت أقل حماسًا تجاه أداء مهامي المهنية.</w:t>
            </w:r>
          </w:p>
        </w:tc>
        <w:tc>
          <w:tcPr>
            <w:tcW w:w="0" w:type="auto"/>
            <w:vAlign w:val="center"/>
          </w:tcPr>
          <w:p w14:paraId="541380A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B3A5145"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74C810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CFFF0B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1C3901F"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5BA43FCF" w14:textId="77777777" w:rsidTr="00BD5864">
        <w:tc>
          <w:tcPr>
            <w:tcW w:w="0" w:type="auto"/>
            <w:vAlign w:val="center"/>
          </w:tcPr>
          <w:p w14:paraId="3285AC1E" w14:textId="77777777" w:rsidR="00403FF2" w:rsidRPr="00C46AEC" w:rsidRDefault="00403FF2" w:rsidP="00B01EA5">
            <w:pPr>
              <w:rPr>
                <w:rFonts w:eastAsia="Times New Roman"/>
                <w:sz w:val="28"/>
                <w:szCs w:val="28"/>
              </w:rPr>
            </w:pPr>
            <w:r w:rsidRPr="00C46AEC">
              <w:rPr>
                <w:rFonts w:eastAsia="Times New Roman"/>
                <w:sz w:val="28"/>
                <w:szCs w:val="28"/>
              </w:rPr>
              <w:t>3</w:t>
            </w:r>
          </w:p>
        </w:tc>
        <w:tc>
          <w:tcPr>
            <w:tcW w:w="0" w:type="auto"/>
            <w:vAlign w:val="center"/>
          </w:tcPr>
          <w:p w14:paraId="4D28C5C0" w14:textId="77777777" w:rsidR="00403FF2" w:rsidRPr="006F5388" w:rsidRDefault="00403FF2" w:rsidP="00B01EA5">
            <w:pPr>
              <w:rPr>
                <w:rFonts w:eastAsia="Times New Roman"/>
                <w:sz w:val="28"/>
                <w:szCs w:val="28"/>
              </w:rPr>
            </w:pPr>
            <w:r w:rsidRPr="006F5388">
              <w:rPr>
                <w:rFonts w:eastAsia="Times New Roman"/>
                <w:sz w:val="28"/>
                <w:szCs w:val="28"/>
                <w:rtl/>
              </w:rPr>
              <w:t>أتعامل مع المرضى أو المستفيدين ببرود وانفصال عاطفي أحيانًا.</w:t>
            </w:r>
          </w:p>
        </w:tc>
        <w:tc>
          <w:tcPr>
            <w:tcW w:w="0" w:type="auto"/>
            <w:vAlign w:val="center"/>
          </w:tcPr>
          <w:p w14:paraId="3037423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2F36423"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E5562B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CB9C634"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DF56EB0"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2B73D150" w14:textId="77777777" w:rsidTr="00BD5864">
        <w:tc>
          <w:tcPr>
            <w:tcW w:w="0" w:type="auto"/>
            <w:vAlign w:val="center"/>
          </w:tcPr>
          <w:p w14:paraId="4730DB4A" w14:textId="77777777" w:rsidR="00403FF2" w:rsidRPr="00C46AEC" w:rsidRDefault="00403FF2" w:rsidP="00B01EA5">
            <w:pPr>
              <w:rPr>
                <w:rFonts w:eastAsia="Times New Roman"/>
                <w:sz w:val="28"/>
                <w:szCs w:val="28"/>
              </w:rPr>
            </w:pPr>
            <w:r w:rsidRPr="00C46AEC">
              <w:rPr>
                <w:rFonts w:eastAsia="Times New Roman"/>
                <w:sz w:val="28"/>
                <w:szCs w:val="28"/>
              </w:rPr>
              <w:t>4</w:t>
            </w:r>
          </w:p>
        </w:tc>
        <w:tc>
          <w:tcPr>
            <w:tcW w:w="0" w:type="auto"/>
            <w:vAlign w:val="center"/>
          </w:tcPr>
          <w:p w14:paraId="38597FB9" w14:textId="77777777" w:rsidR="00403FF2" w:rsidRPr="006F5388" w:rsidRDefault="00403FF2" w:rsidP="00B01EA5">
            <w:pPr>
              <w:rPr>
                <w:rFonts w:eastAsia="Times New Roman"/>
                <w:sz w:val="28"/>
                <w:szCs w:val="28"/>
              </w:rPr>
            </w:pPr>
            <w:r w:rsidRPr="006F5388">
              <w:rPr>
                <w:rFonts w:eastAsia="Times New Roman"/>
                <w:sz w:val="28"/>
                <w:szCs w:val="28"/>
                <w:rtl/>
              </w:rPr>
              <w:t>أواجه صعوبة في الشعور بالإنجاز عند نهاية يوم العمل.</w:t>
            </w:r>
          </w:p>
        </w:tc>
        <w:tc>
          <w:tcPr>
            <w:tcW w:w="0" w:type="auto"/>
            <w:vAlign w:val="center"/>
          </w:tcPr>
          <w:p w14:paraId="5C85ADE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F6C6A2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D30423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F6903B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AC10F4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7130B1D" w14:textId="77777777" w:rsidTr="00BD5864">
        <w:tc>
          <w:tcPr>
            <w:tcW w:w="0" w:type="auto"/>
            <w:vAlign w:val="center"/>
          </w:tcPr>
          <w:p w14:paraId="1531BE96" w14:textId="77777777" w:rsidR="00403FF2" w:rsidRPr="00C46AEC" w:rsidRDefault="00403FF2" w:rsidP="00B01EA5">
            <w:pPr>
              <w:rPr>
                <w:rFonts w:eastAsia="Times New Roman"/>
                <w:sz w:val="28"/>
                <w:szCs w:val="28"/>
              </w:rPr>
            </w:pPr>
            <w:r w:rsidRPr="00C46AEC">
              <w:rPr>
                <w:rFonts w:eastAsia="Times New Roman"/>
                <w:sz w:val="28"/>
                <w:szCs w:val="28"/>
              </w:rPr>
              <w:t>5</w:t>
            </w:r>
          </w:p>
        </w:tc>
        <w:tc>
          <w:tcPr>
            <w:tcW w:w="0" w:type="auto"/>
            <w:vAlign w:val="center"/>
          </w:tcPr>
          <w:p w14:paraId="30692FC6" w14:textId="77777777" w:rsidR="00403FF2" w:rsidRPr="006F5388" w:rsidRDefault="00403FF2" w:rsidP="00B01EA5">
            <w:pPr>
              <w:rPr>
                <w:rFonts w:eastAsia="Times New Roman"/>
                <w:sz w:val="28"/>
                <w:szCs w:val="28"/>
              </w:rPr>
            </w:pPr>
            <w:r w:rsidRPr="006F5388">
              <w:rPr>
                <w:rFonts w:eastAsia="Times New Roman"/>
                <w:sz w:val="28"/>
                <w:szCs w:val="28"/>
                <w:rtl/>
              </w:rPr>
              <w:t>تراودني مشاعر بالإنهاك وفقدان الطاقة خلال الأسبوع.</w:t>
            </w:r>
          </w:p>
        </w:tc>
        <w:tc>
          <w:tcPr>
            <w:tcW w:w="0" w:type="auto"/>
            <w:vAlign w:val="center"/>
          </w:tcPr>
          <w:p w14:paraId="4E5A8A02"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26D48B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58B7417"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1F16781"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51CA5D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D74F059" w14:textId="77777777" w:rsidTr="00BD5864">
        <w:tc>
          <w:tcPr>
            <w:tcW w:w="0" w:type="auto"/>
            <w:vAlign w:val="center"/>
          </w:tcPr>
          <w:p w14:paraId="509E217D" w14:textId="77777777" w:rsidR="00403FF2" w:rsidRPr="00C46AEC" w:rsidRDefault="00403FF2" w:rsidP="00B01EA5">
            <w:pPr>
              <w:rPr>
                <w:rFonts w:eastAsia="Times New Roman"/>
                <w:sz w:val="28"/>
                <w:szCs w:val="28"/>
              </w:rPr>
            </w:pPr>
            <w:r w:rsidRPr="00C46AEC">
              <w:rPr>
                <w:rFonts w:eastAsia="Times New Roman"/>
                <w:sz w:val="28"/>
                <w:szCs w:val="28"/>
              </w:rPr>
              <w:t>6</w:t>
            </w:r>
          </w:p>
        </w:tc>
        <w:tc>
          <w:tcPr>
            <w:tcW w:w="0" w:type="auto"/>
            <w:vAlign w:val="center"/>
          </w:tcPr>
          <w:p w14:paraId="5D779CF6" w14:textId="77777777" w:rsidR="00403FF2" w:rsidRPr="006F5388" w:rsidRDefault="00403FF2" w:rsidP="00B01EA5">
            <w:pPr>
              <w:rPr>
                <w:rFonts w:eastAsia="Times New Roman"/>
                <w:sz w:val="28"/>
                <w:szCs w:val="28"/>
              </w:rPr>
            </w:pPr>
            <w:r w:rsidRPr="006F5388">
              <w:rPr>
                <w:rFonts w:eastAsia="Times New Roman"/>
                <w:sz w:val="28"/>
                <w:szCs w:val="28"/>
                <w:rtl/>
              </w:rPr>
              <w:t>ألاحظ انخفاضًا في مستوى اهتمامي بالعمل مقارنة بالماضي.</w:t>
            </w:r>
          </w:p>
        </w:tc>
        <w:tc>
          <w:tcPr>
            <w:tcW w:w="0" w:type="auto"/>
            <w:vAlign w:val="center"/>
          </w:tcPr>
          <w:p w14:paraId="50CD806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6C4C77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625E3D8"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26A2C2CA"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D1799D2"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13F5CB34" w14:textId="77777777" w:rsidTr="00BD5864">
        <w:tc>
          <w:tcPr>
            <w:tcW w:w="0" w:type="auto"/>
            <w:vAlign w:val="center"/>
          </w:tcPr>
          <w:p w14:paraId="2A353EC1" w14:textId="77777777" w:rsidR="00403FF2" w:rsidRPr="00C46AEC" w:rsidRDefault="00403FF2" w:rsidP="00B01EA5">
            <w:pPr>
              <w:rPr>
                <w:rFonts w:eastAsia="Times New Roman"/>
                <w:sz w:val="28"/>
                <w:szCs w:val="28"/>
              </w:rPr>
            </w:pPr>
            <w:r w:rsidRPr="00C46AEC">
              <w:rPr>
                <w:rFonts w:eastAsia="Times New Roman"/>
                <w:sz w:val="28"/>
                <w:szCs w:val="28"/>
              </w:rPr>
              <w:t>7</w:t>
            </w:r>
          </w:p>
        </w:tc>
        <w:tc>
          <w:tcPr>
            <w:tcW w:w="0" w:type="auto"/>
            <w:vAlign w:val="center"/>
          </w:tcPr>
          <w:p w14:paraId="57B54356" w14:textId="77777777" w:rsidR="00403FF2" w:rsidRPr="006F5388" w:rsidRDefault="00403FF2" w:rsidP="00B01EA5">
            <w:pPr>
              <w:rPr>
                <w:rFonts w:eastAsia="Times New Roman"/>
                <w:sz w:val="28"/>
                <w:szCs w:val="28"/>
              </w:rPr>
            </w:pPr>
            <w:r w:rsidRPr="006F5388">
              <w:rPr>
                <w:rFonts w:eastAsia="Times New Roman"/>
                <w:sz w:val="28"/>
                <w:szCs w:val="28"/>
                <w:rtl/>
              </w:rPr>
              <w:t>أحيانًا أفكر بترك العمل بسبب الإرهاق الذهني المستمر.</w:t>
            </w:r>
          </w:p>
        </w:tc>
        <w:tc>
          <w:tcPr>
            <w:tcW w:w="0" w:type="auto"/>
            <w:vAlign w:val="center"/>
          </w:tcPr>
          <w:p w14:paraId="5FE5102F"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71AAC206"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3EE2500C"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0B25BD8B"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41E54787"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r w:rsidR="00403FF2" w:rsidRPr="006F5388" w14:paraId="5FFD815B" w14:textId="77777777" w:rsidTr="00BD5864">
        <w:tc>
          <w:tcPr>
            <w:tcW w:w="0" w:type="auto"/>
            <w:vAlign w:val="center"/>
          </w:tcPr>
          <w:p w14:paraId="57815677" w14:textId="77777777" w:rsidR="00403FF2" w:rsidRPr="00C46AEC" w:rsidRDefault="00403FF2" w:rsidP="00B01EA5">
            <w:pPr>
              <w:rPr>
                <w:rFonts w:eastAsia="Times New Roman"/>
                <w:sz w:val="28"/>
                <w:szCs w:val="28"/>
              </w:rPr>
            </w:pPr>
            <w:r w:rsidRPr="00C46AEC">
              <w:rPr>
                <w:rFonts w:eastAsia="Times New Roman"/>
                <w:sz w:val="28"/>
                <w:szCs w:val="28"/>
              </w:rPr>
              <w:t>8</w:t>
            </w:r>
          </w:p>
        </w:tc>
        <w:tc>
          <w:tcPr>
            <w:tcW w:w="0" w:type="auto"/>
            <w:vAlign w:val="center"/>
          </w:tcPr>
          <w:p w14:paraId="17DF0580" w14:textId="77777777" w:rsidR="00403FF2" w:rsidRPr="006F5388" w:rsidRDefault="00403FF2" w:rsidP="00B01EA5">
            <w:pPr>
              <w:rPr>
                <w:rFonts w:eastAsia="Times New Roman"/>
                <w:sz w:val="28"/>
                <w:szCs w:val="28"/>
              </w:rPr>
            </w:pPr>
            <w:r w:rsidRPr="006F5388">
              <w:rPr>
                <w:rFonts w:eastAsia="Times New Roman"/>
                <w:sz w:val="28"/>
                <w:szCs w:val="28"/>
                <w:rtl/>
              </w:rPr>
              <w:t>أفتقد الشعور بالحماس تجاه مهامي المعتادة.</w:t>
            </w:r>
          </w:p>
        </w:tc>
        <w:tc>
          <w:tcPr>
            <w:tcW w:w="0" w:type="auto"/>
            <w:vAlign w:val="center"/>
          </w:tcPr>
          <w:p w14:paraId="61E2B30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50FBD25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67C20F0D"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AC85AB0" w14:textId="77777777" w:rsidR="00403FF2" w:rsidRPr="006F5388" w:rsidRDefault="00403FF2" w:rsidP="00B01EA5">
            <w:pPr>
              <w:rPr>
                <w:rFonts w:eastAsia="Times New Roman"/>
                <w:sz w:val="28"/>
                <w:szCs w:val="28"/>
              </w:rPr>
            </w:pPr>
            <w:r w:rsidRPr="006F5388">
              <w:rPr>
                <w:rFonts w:ascii="Segoe UI Symbol" w:eastAsia="Times New Roman" w:hAnsi="Segoe UI Symbol" w:cs="Segoe UI Symbol"/>
                <w:sz w:val="28"/>
                <w:szCs w:val="28"/>
              </w:rPr>
              <w:t>☐</w:t>
            </w:r>
          </w:p>
        </w:tc>
        <w:tc>
          <w:tcPr>
            <w:tcW w:w="0" w:type="auto"/>
            <w:vAlign w:val="center"/>
          </w:tcPr>
          <w:p w14:paraId="134BDA2C" w14:textId="77777777" w:rsidR="00403FF2" w:rsidRPr="006F5388" w:rsidRDefault="00403FF2" w:rsidP="00B01EA5">
            <w:pPr>
              <w:rPr>
                <w:sz w:val="28"/>
                <w:szCs w:val="28"/>
                <w:rtl/>
              </w:rPr>
            </w:pPr>
            <w:r w:rsidRPr="006F5388">
              <w:rPr>
                <w:rFonts w:ascii="Segoe UI Symbol" w:eastAsia="Times New Roman" w:hAnsi="Segoe UI Symbol" w:cs="Segoe UI Symbol"/>
                <w:sz w:val="28"/>
                <w:szCs w:val="28"/>
              </w:rPr>
              <w:t>☐</w:t>
            </w:r>
          </w:p>
        </w:tc>
      </w:tr>
    </w:tbl>
    <w:p w14:paraId="1B5862D1" w14:textId="35D5E8FE" w:rsidR="00A61A27" w:rsidRDefault="00A61A27" w:rsidP="008D1729">
      <w:pPr>
        <w:spacing w:before="40" w:after="120"/>
        <w:jc w:val="both"/>
      </w:pPr>
    </w:p>
    <w:p w14:paraId="28D3AED7" w14:textId="77777777" w:rsidR="00B90F2F" w:rsidRPr="00DE1AA7" w:rsidRDefault="00B90F2F">
      <w:pPr>
        <w:rPr>
          <w:rFonts w:asciiTheme="majorBidi" w:hAnsiTheme="majorBidi" w:cstheme="majorBidi"/>
        </w:rPr>
      </w:pPr>
    </w:p>
    <w:sectPr w:rsidR="00B90F2F" w:rsidRPr="00DE1AA7" w:rsidSect="00EE2486">
      <w:headerReference w:type="default" r:id="rId33"/>
      <w:footerReference w:type="default" r:id="rId34"/>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953BE" w14:textId="77777777" w:rsidR="004434D8" w:rsidRDefault="004434D8" w:rsidP="000C5D98">
      <w:pPr>
        <w:spacing w:after="0" w:line="240" w:lineRule="auto"/>
      </w:pPr>
      <w:r>
        <w:separator/>
      </w:r>
    </w:p>
  </w:endnote>
  <w:endnote w:type="continuationSeparator" w:id="0">
    <w:p w14:paraId="79BCCF1D" w14:textId="77777777" w:rsidR="004434D8" w:rsidRDefault="004434D8" w:rsidP="000C5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41758307"/>
      <w:docPartObj>
        <w:docPartGallery w:val="Page Numbers (Bottom of Page)"/>
        <w:docPartUnique/>
      </w:docPartObj>
    </w:sdtPr>
    <w:sdtEndPr>
      <w:rPr>
        <w:noProof/>
      </w:rPr>
    </w:sdtEndPr>
    <w:sdtContent>
      <w:p w14:paraId="6F8CAF80" w14:textId="77777777" w:rsidR="00B01EA5" w:rsidRDefault="00B01EA5">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0335B15F" w14:textId="77777777" w:rsidR="00B01EA5" w:rsidRDefault="00B01EA5">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09219211"/>
      <w:docPartObj>
        <w:docPartGallery w:val="Page Numbers (Bottom of Page)"/>
        <w:docPartUnique/>
      </w:docPartObj>
    </w:sdtPr>
    <w:sdtEndPr>
      <w:rPr>
        <w:noProof/>
      </w:rPr>
    </w:sdtEndPr>
    <w:sdtContent>
      <w:p w14:paraId="326E40B6" w14:textId="77777777" w:rsidR="00B01EA5" w:rsidRDefault="00B01EA5">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4AB552D8" w14:textId="77777777" w:rsidR="00B01EA5" w:rsidRDefault="00B01EA5">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77333265"/>
      <w:docPartObj>
        <w:docPartGallery w:val="Page Numbers (Bottom of Page)"/>
        <w:docPartUnique/>
      </w:docPartObj>
    </w:sdtPr>
    <w:sdtEndPr>
      <w:rPr>
        <w:noProof/>
      </w:rPr>
    </w:sdtEndPr>
    <w:sdtContent>
      <w:p w14:paraId="012FFF26" w14:textId="77777777" w:rsidR="00B90F2F" w:rsidRDefault="00B90F2F">
        <w:pPr>
          <w:pStyle w:val="af1"/>
          <w:jc w:val="center"/>
        </w:pPr>
        <w:r>
          <w:fldChar w:fldCharType="begin"/>
        </w:r>
        <w:r>
          <w:instrText xml:space="preserve"> PAGE   \* MERGEFORMAT </w:instrText>
        </w:r>
        <w:r>
          <w:fldChar w:fldCharType="separate"/>
        </w:r>
        <w:r>
          <w:rPr>
            <w:noProof/>
          </w:rPr>
          <w:t>2</w:t>
        </w:r>
        <w:r>
          <w:rPr>
            <w:noProof/>
          </w:rPr>
          <w:fldChar w:fldCharType="end"/>
        </w:r>
      </w:p>
    </w:sdtContent>
  </w:sdt>
  <w:p w14:paraId="295BFA32" w14:textId="77777777" w:rsidR="00B01EA5" w:rsidRDefault="00B01EA5">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80840" w14:textId="77777777" w:rsidR="004434D8" w:rsidRDefault="004434D8" w:rsidP="000C5D98">
      <w:pPr>
        <w:spacing w:after="0" w:line="240" w:lineRule="auto"/>
      </w:pPr>
      <w:r>
        <w:separator/>
      </w:r>
    </w:p>
  </w:footnote>
  <w:footnote w:type="continuationSeparator" w:id="0">
    <w:p w14:paraId="34C328F4" w14:textId="77777777" w:rsidR="004434D8" w:rsidRDefault="004434D8" w:rsidP="000C5D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EFA01" w14:textId="77777777" w:rsidR="00B01EA5" w:rsidRDefault="00B01EA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43AE9" w14:textId="77777777" w:rsidR="00B01EA5" w:rsidRDefault="00B01EA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D625F" w14:textId="77777777" w:rsidR="00B01EA5" w:rsidRDefault="00B01EA5">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463A0"/>
    <w:multiLevelType w:val="hybridMultilevel"/>
    <w:tmpl w:val="6F06CE34"/>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58106B"/>
    <w:multiLevelType w:val="hybridMultilevel"/>
    <w:tmpl w:val="2FD0CF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BB28C4"/>
    <w:multiLevelType w:val="hybridMultilevel"/>
    <w:tmpl w:val="7ACEBF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6282AF8"/>
    <w:multiLevelType w:val="hybridMultilevel"/>
    <w:tmpl w:val="CFC20554"/>
    <w:lvl w:ilvl="0" w:tplc="0409000F">
      <w:start w:val="1"/>
      <w:numFmt w:val="decimal"/>
      <w:lvlText w:val="%1."/>
      <w:lvlJc w:val="left"/>
      <w:pPr>
        <w:ind w:left="360" w:hanging="360"/>
      </w:pPr>
    </w:lvl>
    <w:lvl w:ilvl="1" w:tplc="D93C90DA">
      <w:start w:val="1"/>
      <w:numFmt w:val="decimal"/>
      <w:lvlText w:val="%2-"/>
      <w:lvlJc w:val="left"/>
      <w:pPr>
        <w:ind w:left="1122" w:hanging="402"/>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6CD5979"/>
    <w:multiLevelType w:val="hybridMultilevel"/>
    <w:tmpl w:val="90CA2268"/>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A8C1D43"/>
    <w:multiLevelType w:val="hybridMultilevel"/>
    <w:tmpl w:val="8214BA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F678E8"/>
    <w:multiLevelType w:val="hybridMultilevel"/>
    <w:tmpl w:val="1AC42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720F32"/>
    <w:multiLevelType w:val="hybridMultilevel"/>
    <w:tmpl w:val="9E22276E"/>
    <w:lvl w:ilvl="0" w:tplc="04090005">
      <w:start w:val="1"/>
      <w:numFmt w:val="bullet"/>
      <w:lvlText w:val=""/>
      <w:lvlJc w:val="left"/>
      <w:pPr>
        <w:ind w:left="720" w:hanging="360"/>
      </w:pPr>
      <w:rPr>
        <w:rFonts w:ascii="Wingdings" w:hAnsi="Wingdings" w:hint="default"/>
      </w:rPr>
    </w:lvl>
    <w:lvl w:ilvl="1" w:tplc="FFFFFFFF">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2A2B6A84"/>
    <w:multiLevelType w:val="hybridMultilevel"/>
    <w:tmpl w:val="BCD84842"/>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AC6B98"/>
    <w:multiLevelType w:val="hybridMultilevel"/>
    <w:tmpl w:val="E660747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FF4561F"/>
    <w:multiLevelType w:val="hybridMultilevel"/>
    <w:tmpl w:val="2AC0593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5E135BD"/>
    <w:multiLevelType w:val="hybridMultilevel"/>
    <w:tmpl w:val="93DA8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2D2C21"/>
    <w:multiLevelType w:val="hybridMultilevel"/>
    <w:tmpl w:val="D11483AA"/>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F9E639D"/>
    <w:multiLevelType w:val="hybridMultilevel"/>
    <w:tmpl w:val="93385D0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44AF2B3E"/>
    <w:multiLevelType w:val="hybridMultilevel"/>
    <w:tmpl w:val="498E5A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9685352"/>
    <w:multiLevelType w:val="hybridMultilevel"/>
    <w:tmpl w:val="2A267AE6"/>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4D1237"/>
    <w:multiLevelType w:val="hybridMultilevel"/>
    <w:tmpl w:val="0D98F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9A60A8"/>
    <w:multiLevelType w:val="hybridMultilevel"/>
    <w:tmpl w:val="D03ABAFE"/>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F3024E8"/>
    <w:multiLevelType w:val="hybridMultilevel"/>
    <w:tmpl w:val="2960C5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3966FFE"/>
    <w:multiLevelType w:val="hybridMultilevel"/>
    <w:tmpl w:val="6098399C"/>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58671F5D"/>
    <w:multiLevelType w:val="hybridMultilevel"/>
    <w:tmpl w:val="14846A48"/>
    <w:lvl w:ilvl="0" w:tplc="FFFFFFFF">
      <w:start w:val="1"/>
      <w:numFmt w:val="bullet"/>
      <w:lvlText w:val="–"/>
      <w:lvlJc w:val="left"/>
      <w:pPr>
        <w:ind w:left="360" w:hanging="360"/>
      </w:pPr>
      <w:rPr>
        <w:rFonts w:ascii="Simplified Arabic" w:eastAsiaTheme="min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432488"/>
    <w:multiLevelType w:val="hybridMultilevel"/>
    <w:tmpl w:val="BED47498"/>
    <w:lvl w:ilvl="0" w:tplc="FFFFFFFF">
      <w:start w:val="1"/>
      <w:numFmt w:val="bullet"/>
      <w:lvlText w:val="–"/>
      <w:lvlJc w:val="left"/>
      <w:pPr>
        <w:ind w:left="0" w:hanging="360"/>
      </w:pPr>
      <w:rPr>
        <w:rFonts w:ascii="Simplified Arabic" w:eastAsiaTheme="minorEastAsia" w:hAnsi="Simplified Arabic" w:cs="Simplified Arabic" w:hint="default"/>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hint="default"/>
      </w:rPr>
    </w:lvl>
    <w:lvl w:ilvl="3" w:tplc="0409000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2" w15:restartNumberingAfterBreak="0">
    <w:nsid w:val="599C0F19"/>
    <w:multiLevelType w:val="hybridMultilevel"/>
    <w:tmpl w:val="E2B6E5F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E715FDB"/>
    <w:multiLevelType w:val="hybridMultilevel"/>
    <w:tmpl w:val="32D44C26"/>
    <w:lvl w:ilvl="0" w:tplc="FFFFFFFF">
      <w:start w:val="1"/>
      <w:numFmt w:val="bullet"/>
      <w:lvlText w:val="–"/>
      <w:lvlJc w:val="left"/>
      <w:pPr>
        <w:ind w:left="720" w:hanging="360"/>
      </w:pPr>
      <w:rPr>
        <w:rFonts w:ascii="Simplified Arabic" w:eastAsiaTheme="minorEastAsia" w:hAnsi="Simplified Arabic" w:cs="Simplified Arabic" w:hint="default"/>
      </w:rPr>
    </w:lvl>
    <w:lvl w:ilvl="1" w:tplc="04090005">
      <w:start w:val="1"/>
      <w:numFmt w:val="bullet"/>
      <w:lvlText w:val=""/>
      <w:lvlJc w:val="left"/>
      <w:pPr>
        <w:ind w:left="180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635B63CC"/>
    <w:multiLevelType w:val="hybridMultilevel"/>
    <w:tmpl w:val="A7BC89B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61E5AF2"/>
    <w:multiLevelType w:val="hybridMultilevel"/>
    <w:tmpl w:val="934AF2C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6813DAB"/>
    <w:multiLevelType w:val="hybridMultilevel"/>
    <w:tmpl w:val="0D6E7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570BAD"/>
    <w:multiLevelType w:val="hybridMultilevel"/>
    <w:tmpl w:val="342CE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835552"/>
    <w:multiLevelType w:val="hybridMultilevel"/>
    <w:tmpl w:val="6D0864D0"/>
    <w:lvl w:ilvl="0" w:tplc="0409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70D978B6"/>
    <w:multiLevelType w:val="hybridMultilevel"/>
    <w:tmpl w:val="695414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ED3613"/>
    <w:multiLevelType w:val="hybridMultilevel"/>
    <w:tmpl w:val="5C4EA4D6"/>
    <w:lvl w:ilvl="0" w:tplc="04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76267346"/>
    <w:multiLevelType w:val="hybridMultilevel"/>
    <w:tmpl w:val="49C21174"/>
    <w:lvl w:ilvl="0" w:tplc="04090013">
      <w:start w:val="1"/>
      <w:numFmt w:val="arabicAlpha"/>
      <w:lvlText w:val="%1-"/>
      <w:lvlJc w:val="center"/>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6597DE9"/>
    <w:multiLevelType w:val="hybridMultilevel"/>
    <w:tmpl w:val="560685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1169819">
    <w:abstractNumId w:val="10"/>
  </w:num>
  <w:num w:numId="2" w16cid:durableId="1567493987">
    <w:abstractNumId w:val="21"/>
  </w:num>
  <w:num w:numId="3" w16cid:durableId="507018000">
    <w:abstractNumId w:val="12"/>
  </w:num>
  <w:num w:numId="4" w16cid:durableId="788284684">
    <w:abstractNumId w:val="18"/>
  </w:num>
  <w:num w:numId="5" w16cid:durableId="55402290">
    <w:abstractNumId w:val="30"/>
  </w:num>
  <w:num w:numId="6" w16cid:durableId="402416134">
    <w:abstractNumId w:val="25"/>
  </w:num>
  <w:num w:numId="7" w16cid:durableId="1790273208">
    <w:abstractNumId w:val="22"/>
  </w:num>
  <w:num w:numId="8" w16cid:durableId="313604653">
    <w:abstractNumId w:val="32"/>
  </w:num>
  <w:num w:numId="9" w16cid:durableId="849948114">
    <w:abstractNumId w:val="5"/>
  </w:num>
  <w:num w:numId="10" w16cid:durableId="115175265">
    <w:abstractNumId w:val="14"/>
  </w:num>
  <w:num w:numId="11" w16cid:durableId="77756615">
    <w:abstractNumId w:val="11"/>
  </w:num>
  <w:num w:numId="12" w16cid:durableId="1613172197">
    <w:abstractNumId w:val="17"/>
  </w:num>
  <w:num w:numId="13" w16cid:durableId="814295400">
    <w:abstractNumId w:val="4"/>
  </w:num>
  <w:num w:numId="14" w16cid:durableId="71779036">
    <w:abstractNumId w:val="28"/>
  </w:num>
  <w:num w:numId="15" w16cid:durableId="973754821">
    <w:abstractNumId w:val="19"/>
  </w:num>
  <w:num w:numId="16" w16cid:durableId="1529491914">
    <w:abstractNumId w:val="15"/>
  </w:num>
  <w:num w:numId="17" w16cid:durableId="228269870">
    <w:abstractNumId w:val="20"/>
  </w:num>
  <w:num w:numId="18" w16cid:durableId="167139828">
    <w:abstractNumId w:val="8"/>
  </w:num>
  <w:num w:numId="19" w16cid:durableId="504176175">
    <w:abstractNumId w:val="23"/>
  </w:num>
  <w:num w:numId="20" w16cid:durableId="80952539">
    <w:abstractNumId w:val="26"/>
  </w:num>
  <w:num w:numId="21" w16cid:durableId="256450260">
    <w:abstractNumId w:val="27"/>
  </w:num>
  <w:num w:numId="22" w16cid:durableId="897284757">
    <w:abstractNumId w:val="31"/>
  </w:num>
  <w:num w:numId="23" w16cid:durableId="317466833">
    <w:abstractNumId w:val="6"/>
  </w:num>
  <w:num w:numId="24" w16cid:durableId="1577396631">
    <w:abstractNumId w:val="16"/>
  </w:num>
  <w:num w:numId="25" w16cid:durableId="1327826046">
    <w:abstractNumId w:val="1"/>
  </w:num>
  <w:num w:numId="26" w16cid:durableId="514197586">
    <w:abstractNumId w:val="29"/>
  </w:num>
  <w:num w:numId="27" w16cid:durableId="1204252766">
    <w:abstractNumId w:val="3"/>
  </w:num>
  <w:num w:numId="28" w16cid:durableId="1713462227">
    <w:abstractNumId w:val="0"/>
  </w:num>
  <w:num w:numId="29" w16cid:durableId="1135871073">
    <w:abstractNumId w:val="13"/>
  </w:num>
  <w:num w:numId="30" w16cid:durableId="799499558">
    <w:abstractNumId w:val="9"/>
  </w:num>
  <w:num w:numId="31" w16cid:durableId="56588181">
    <w:abstractNumId w:val="24"/>
  </w:num>
  <w:num w:numId="32" w16cid:durableId="559709497">
    <w:abstractNumId w:val="7"/>
  </w:num>
  <w:num w:numId="33" w16cid:durableId="1756975439">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
  <w:mirrorMargi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E6"/>
    <w:rsid w:val="000017D9"/>
    <w:rsid w:val="00007814"/>
    <w:rsid w:val="00007A6F"/>
    <w:rsid w:val="000105D1"/>
    <w:rsid w:val="00020950"/>
    <w:rsid w:val="0002332F"/>
    <w:rsid w:val="00030204"/>
    <w:rsid w:val="00037B2A"/>
    <w:rsid w:val="00037F0C"/>
    <w:rsid w:val="0004030F"/>
    <w:rsid w:val="000403D4"/>
    <w:rsid w:val="000404DF"/>
    <w:rsid w:val="00040531"/>
    <w:rsid w:val="00041F19"/>
    <w:rsid w:val="00041F84"/>
    <w:rsid w:val="000432F7"/>
    <w:rsid w:val="00044B39"/>
    <w:rsid w:val="00045B89"/>
    <w:rsid w:val="00047B87"/>
    <w:rsid w:val="000517F6"/>
    <w:rsid w:val="00051BDB"/>
    <w:rsid w:val="000541BA"/>
    <w:rsid w:val="00060738"/>
    <w:rsid w:val="000622F2"/>
    <w:rsid w:val="00062B28"/>
    <w:rsid w:val="000663CD"/>
    <w:rsid w:val="0006743B"/>
    <w:rsid w:val="00072898"/>
    <w:rsid w:val="000730F5"/>
    <w:rsid w:val="000775D0"/>
    <w:rsid w:val="00087A7A"/>
    <w:rsid w:val="000947BC"/>
    <w:rsid w:val="00094D72"/>
    <w:rsid w:val="00097C7F"/>
    <w:rsid w:val="000A07DC"/>
    <w:rsid w:val="000A216D"/>
    <w:rsid w:val="000A6230"/>
    <w:rsid w:val="000A6F43"/>
    <w:rsid w:val="000B1407"/>
    <w:rsid w:val="000B24AC"/>
    <w:rsid w:val="000B42C9"/>
    <w:rsid w:val="000B6EC6"/>
    <w:rsid w:val="000C1D39"/>
    <w:rsid w:val="000C5098"/>
    <w:rsid w:val="000C5D98"/>
    <w:rsid w:val="000C7DA2"/>
    <w:rsid w:val="000D3295"/>
    <w:rsid w:val="000D59DB"/>
    <w:rsid w:val="000D66BE"/>
    <w:rsid w:val="000E01AA"/>
    <w:rsid w:val="000E334A"/>
    <w:rsid w:val="000E7B06"/>
    <w:rsid w:val="000F4B02"/>
    <w:rsid w:val="00100B62"/>
    <w:rsid w:val="00103044"/>
    <w:rsid w:val="00103463"/>
    <w:rsid w:val="00104FE7"/>
    <w:rsid w:val="00111DAF"/>
    <w:rsid w:val="00112A3B"/>
    <w:rsid w:val="00114BCE"/>
    <w:rsid w:val="00115486"/>
    <w:rsid w:val="00115C07"/>
    <w:rsid w:val="00121C5E"/>
    <w:rsid w:val="00126936"/>
    <w:rsid w:val="00126D3F"/>
    <w:rsid w:val="00132021"/>
    <w:rsid w:val="0014005A"/>
    <w:rsid w:val="00140DA2"/>
    <w:rsid w:val="00142B41"/>
    <w:rsid w:val="00145302"/>
    <w:rsid w:val="00161DBA"/>
    <w:rsid w:val="00163886"/>
    <w:rsid w:val="001659DC"/>
    <w:rsid w:val="00166096"/>
    <w:rsid w:val="00167656"/>
    <w:rsid w:val="00167869"/>
    <w:rsid w:val="00170596"/>
    <w:rsid w:val="00172133"/>
    <w:rsid w:val="00172CC4"/>
    <w:rsid w:val="00177514"/>
    <w:rsid w:val="00177676"/>
    <w:rsid w:val="0018495D"/>
    <w:rsid w:val="00187831"/>
    <w:rsid w:val="001919D1"/>
    <w:rsid w:val="00191F80"/>
    <w:rsid w:val="00193952"/>
    <w:rsid w:val="00193B4D"/>
    <w:rsid w:val="001953EF"/>
    <w:rsid w:val="001959AA"/>
    <w:rsid w:val="00196107"/>
    <w:rsid w:val="00196134"/>
    <w:rsid w:val="00196873"/>
    <w:rsid w:val="001A06F7"/>
    <w:rsid w:val="001A459B"/>
    <w:rsid w:val="001A665D"/>
    <w:rsid w:val="001B231A"/>
    <w:rsid w:val="001B3B72"/>
    <w:rsid w:val="001B49DF"/>
    <w:rsid w:val="001B7161"/>
    <w:rsid w:val="001C0393"/>
    <w:rsid w:val="001C3711"/>
    <w:rsid w:val="001C385C"/>
    <w:rsid w:val="001C4C86"/>
    <w:rsid w:val="001C4D9B"/>
    <w:rsid w:val="001D3D5D"/>
    <w:rsid w:val="001D60FF"/>
    <w:rsid w:val="001E0E60"/>
    <w:rsid w:val="001E1223"/>
    <w:rsid w:val="001E211E"/>
    <w:rsid w:val="001E2AF1"/>
    <w:rsid w:val="001E599F"/>
    <w:rsid w:val="001E779E"/>
    <w:rsid w:val="001E7C34"/>
    <w:rsid w:val="001F421D"/>
    <w:rsid w:val="001F49C4"/>
    <w:rsid w:val="001F7238"/>
    <w:rsid w:val="001F733C"/>
    <w:rsid w:val="00200CCC"/>
    <w:rsid w:val="002060E8"/>
    <w:rsid w:val="002103C8"/>
    <w:rsid w:val="00213EC3"/>
    <w:rsid w:val="00216F6A"/>
    <w:rsid w:val="002179E0"/>
    <w:rsid w:val="00217F2D"/>
    <w:rsid w:val="002258B6"/>
    <w:rsid w:val="00230E64"/>
    <w:rsid w:val="00235AFE"/>
    <w:rsid w:val="0023644F"/>
    <w:rsid w:val="00236DCF"/>
    <w:rsid w:val="0023756D"/>
    <w:rsid w:val="00240155"/>
    <w:rsid w:val="00240505"/>
    <w:rsid w:val="00245300"/>
    <w:rsid w:val="00245D85"/>
    <w:rsid w:val="002470B4"/>
    <w:rsid w:val="00252D6C"/>
    <w:rsid w:val="00260B2A"/>
    <w:rsid w:val="00262450"/>
    <w:rsid w:val="00263B4E"/>
    <w:rsid w:val="00270D4E"/>
    <w:rsid w:val="00271AE4"/>
    <w:rsid w:val="002779B3"/>
    <w:rsid w:val="002824B1"/>
    <w:rsid w:val="00283E81"/>
    <w:rsid w:val="0029528F"/>
    <w:rsid w:val="002A09E1"/>
    <w:rsid w:val="002A219A"/>
    <w:rsid w:val="002A3334"/>
    <w:rsid w:val="002A6BE0"/>
    <w:rsid w:val="002A6D2A"/>
    <w:rsid w:val="002B27DE"/>
    <w:rsid w:val="002C00D5"/>
    <w:rsid w:val="002C5E33"/>
    <w:rsid w:val="002D02C7"/>
    <w:rsid w:val="002D3E54"/>
    <w:rsid w:val="002E0A40"/>
    <w:rsid w:val="002E0C61"/>
    <w:rsid w:val="002E10AC"/>
    <w:rsid w:val="002E3798"/>
    <w:rsid w:val="002E3FC2"/>
    <w:rsid w:val="002E58DE"/>
    <w:rsid w:val="002F2C80"/>
    <w:rsid w:val="002F71BE"/>
    <w:rsid w:val="003001A3"/>
    <w:rsid w:val="00305514"/>
    <w:rsid w:val="00311420"/>
    <w:rsid w:val="00311DDC"/>
    <w:rsid w:val="003121BA"/>
    <w:rsid w:val="0031302A"/>
    <w:rsid w:val="00314356"/>
    <w:rsid w:val="003167A9"/>
    <w:rsid w:val="003249C2"/>
    <w:rsid w:val="003276A8"/>
    <w:rsid w:val="003312E0"/>
    <w:rsid w:val="00337EB3"/>
    <w:rsid w:val="0034028E"/>
    <w:rsid w:val="00340BD1"/>
    <w:rsid w:val="00340FA8"/>
    <w:rsid w:val="00343ED3"/>
    <w:rsid w:val="00347776"/>
    <w:rsid w:val="00352089"/>
    <w:rsid w:val="00355A06"/>
    <w:rsid w:val="00357F07"/>
    <w:rsid w:val="00364DF1"/>
    <w:rsid w:val="00366CAD"/>
    <w:rsid w:val="00372143"/>
    <w:rsid w:val="00375128"/>
    <w:rsid w:val="00375350"/>
    <w:rsid w:val="0037760C"/>
    <w:rsid w:val="00377FF5"/>
    <w:rsid w:val="003804F7"/>
    <w:rsid w:val="00381976"/>
    <w:rsid w:val="00385CBA"/>
    <w:rsid w:val="00387990"/>
    <w:rsid w:val="0039045E"/>
    <w:rsid w:val="0039107F"/>
    <w:rsid w:val="00391BB9"/>
    <w:rsid w:val="0039717E"/>
    <w:rsid w:val="00397F56"/>
    <w:rsid w:val="003A28CF"/>
    <w:rsid w:val="003B00A1"/>
    <w:rsid w:val="003B2427"/>
    <w:rsid w:val="003D1AA8"/>
    <w:rsid w:val="003D2BE7"/>
    <w:rsid w:val="003D3FE3"/>
    <w:rsid w:val="003D7D69"/>
    <w:rsid w:val="003E0DC4"/>
    <w:rsid w:val="003E2BD9"/>
    <w:rsid w:val="003E4977"/>
    <w:rsid w:val="003E7E6A"/>
    <w:rsid w:val="003F279F"/>
    <w:rsid w:val="003F2CD3"/>
    <w:rsid w:val="00403FF2"/>
    <w:rsid w:val="00414F26"/>
    <w:rsid w:val="00415AF5"/>
    <w:rsid w:val="004172B1"/>
    <w:rsid w:val="00420D6B"/>
    <w:rsid w:val="0042102D"/>
    <w:rsid w:val="004240E1"/>
    <w:rsid w:val="00426F39"/>
    <w:rsid w:val="004279BA"/>
    <w:rsid w:val="004310A7"/>
    <w:rsid w:val="0043470B"/>
    <w:rsid w:val="004434D8"/>
    <w:rsid w:val="00444D21"/>
    <w:rsid w:val="004513EE"/>
    <w:rsid w:val="00452FAF"/>
    <w:rsid w:val="00456866"/>
    <w:rsid w:val="00457CA5"/>
    <w:rsid w:val="00462B33"/>
    <w:rsid w:val="004668BA"/>
    <w:rsid w:val="004679E4"/>
    <w:rsid w:val="0047067B"/>
    <w:rsid w:val="0047374B"/>
    <w:rsid w:val="00475ABB"/>
    <w:rsid w:val="00476F90"/>
    <w:rsid w:val="004839CF"/>
    <w:rsid w:val="00483DC8"/>
    <w:rsid w:val="00485C9D"/>
    <w:rsid w:val="004901D2"/>
    <w:rsid w:val="00492823"/>
    <w:rsid w:val="00495E53"/>
    <w:rsid w:val="004A1E1A"/>
    <w:rsid w:val="004A241E"/>
    <w:rsid w:val="004A40C5"/>
    <w:rsid w:val="004A4329"/>
    <w:rsid w:val="004B073E"/>
    <w:rsid w:val="004B464B"/>
    <w:rsid w:val="004B73C9"/>
    <w:rsid w:val="004C1314"/>
    <w:rsid w:val="004E0A60"/>
    <w:rsid w:val="004F1126"/>
    <w:rsid w:val="00504996"/>
    <w:rsid w:val="00506EA9"/>
    <w:rsid w:val="00512CBE"/>
    <w:rsid w:val="005177AF"/>
    <w:rsid w:val="00517D15"/>
    <w:rsid w:val="00521B8D"/>
    <w:rsid w:val="00525D13"/>
    <w:rsid w:val="00525DD3"/>
    <w:rsid w:val="005272CB"/>
    <w:rsid w:val="0052766A"/>
    <w:rsid w:val="00532399"/>
    <w:rsid w:val="005370DB"/>
    <w:rsid w:val="00537672"/>
    <w:rsid w:val="005427AC"/>
    <w:rsid w:val="0054306E"/>
    <w:rsid w:val="005452C1"/>
    <w:rsid w:val="00550614"/>
    <w:rsid w:val="00551582"/>
    <w:rsid w:val="00553866"/>
    <w:rsid w:val="005551ED"/>
    <w:rsid w:val="00563059"/>
    <w:rsid w:val="00564B28"/>
    <w:rsid w:val="00566883"/>
    <w:rsid w:val="005705DC"/>
    <w:rsid w:val="00570A14"/>
    <w:rsid w:val="00574C49"/>
    <w:rsid w:val="00575DDB"/>
    <w:rsid w:val="0058245E"/>
    <w:rsid w:val="0058381B"/>
    <w:rsid w:val="00585B3E"/>
    <w:rsid w:val="005946CB"/>
    <w:rsid w:val="0059627B"/>
    <w:rsid w:val="00597427"/>
    <w:rsid w:val="005A3497"/>
    <w:rsid w:val="005B257B"/>
    <w:rsid w:val="005B2D29"/>
    <w:rsid w:val="005B4462"/>
    <w:rsid w:val="005B4558"/>
    <w:rsid w:val="005B4974"/>
    <w:rsid w:val="005B7494"/>
    <w:rsid w:val="005C589F"/>
    <w:rsid w:val="005C59EE"/>
    <w:rsid w:val="005C5F29"/>
    <w:rsid w:val="005D0694"/>
    <w:rsid w:val="005D0BC1"/>
    <w:rsid w:val="005D2AD1"/>
    <w:rsid w:val="005D3A17"/>
    <w:rsid w:val="005E0A54"/>
    <w:rsid w:val="005E2821"/>
    <w:rsid w:val="005E4893"/>
    <w:rsid w:val="005E4C35"/>
    <w:rsid w:val="005F0D1A"/>
    <w:rsid w:val="005F1B59"/>
    <w:rsid w:val="005F723A"/>
    <w:rsid w:val="005F7875"/>
    <w:rsid w:val="006027A5"/>
    <w:rsid w:val="00606DFE"/>
    <w:rsid w:val="00607617"/>
    <w:rsid w:val="006118AF"/>
    <w:rsid w:val="00614A92"/>
    <w:rsid w:val="00622E28"/>
    <w:rsid w:val="00623DC3"/>
    <w:rsid w:val="00624E58"/>
    <w:rsid w:val="00631EBD"/>
    <w:rsid w:val="00631FE0"/>
    <w:rsid w:val="00632919"/>
    <w:rsid w:val="00633354"/>
    <w:rsid w:val="0063436C"/>
    <w:rsid w:val="00635618"/>
    <w:rsid w:val="0063719B"/>
    <w:rsid w:val="006375F9"/>
    <w:rsid w:val="00637BB5"/>
    <w:rsid w:val="0064008C"/>
    <w:rsid w:val="006403FC"/>
    <w:rsid w:val="00640415"/>
    <w:rsid w:val="00644059"/>
    <w:rsid w:val="00645C8D"/>
    <w:rsid w:val="0065176A"/>
    <w:rsid w:val="00657F49"/>
    <w:rsid w:val="00667E47"/>
    <w:rsid w:val="00672359"/>
    <w:rsid w:val="0067505F"/>
    <w:rsid w:val="00675EE4"/>
    <w:rsid w:val="006777D7"/>
    <w:rsid w:val="00677861"/>
    <w:rsid w:val="00684948"/>
    <w:rsid w:val="00690C5F"/>
    <w:rsid w:val="00690D12"/>
    <w:rsid w:val="006966CB"/>
    <w:rsid w:val="00697B85"/>
    <w:rsid w:val="006A0EA4"/>
    <w:rsid w:val="006A271B"/>
    <w:rsid w:val="006A3EB3"/>
    <w:rsid w:val="006A45C0"/>
    <w:rsid w:val="006A567D"/>
    <w:rsid w:val="006A6085"/>
    <w:rsid w:val="006A6B51"/>
    <w:rsid w:val="006B1029"/>
    <w:rsid w:val="006B3AD4"/>
    <w:rsid w:val="006B4630"/>
    <w:rsid w:val="006B527F"/>
    <w:rsid w:val="006B6084"/>
    <w:rsid w:val="006C4CDD"/>
    <w:rsid w:val="006D1865"/>
    <w:rsid w:val="006D1F8F"/>
    <w:rsid w:val="006D3814"/>
    <w:rsid w:val="006D3A2B"/>
    <w:rsid w:val="006D56C2"/>
    <w:rsid w:val="006E073C"/>
    <w:rsid w:val="006E1919"/>
    <w:rsid w:val="006E4659"/>
    <w:rsid w:val="006F32AF"/>
    <w:rsid w:val="006F351C"/>
    <w:rsid w:val="006F7BE3"/>
    <w:rsid w:val="00700A1A"/>
    <w:rsid w:val="00700DEB"/>
    <w:rsid w:val="00702F4A"/>
    <w:rsid w:val="00703AF1"/>
    <w:rsid w:val="00707BF4"/>
    <w:rsid w:val="00711E14"/>
    <w:rsid w:val="00714541"/>
    <w:rsid w:val="00714A8E"/>
    <w:rsid w:val="00714DA4"/>
    <w:rsid w:val="0071790D"/>
    <w:rsid w:val="007209AD"/>
    <w:rsid w:val="0072443C"/>
    <w:rsid w:val="00726218"/>
    <w:rsid w:val="0072654C"/>
    <w:rsid w:val="007320C9"/>
    <w:rsid w:val="00732DE5"/>
    <w:rsid w:val="00734ABF"/>
    <w:rsid w:val="0073679F"/>
    <w:rsid w:val="00740B7E"/>
    <w:rsid w:val="00740D4D"/>
    <w:rsid w:val="00742829"/>
    <w:rsid w:val="00744257"/>
    <w:rsid w:val="00744ABE"/>
    <w:rsid w:val="00747F1D"/>
    <w:rsid w:val="007502CE"/>
    <w:rsid w:val="007519B7"/>
    <w:rsid w:val="00754535"/>
    <w:rsid w:val="00756BB8"/>
    <w:rsid w:val="0076598A"/>
    <w:rsid w:val="00765A1F"/>
    <w:rsid w:val="00765B51"/>
    <w:rsid w:val="00766744"/>
    <w:rsid w:val="0077094B"/>
    <w:rsid w:val="0077608F"/>
    <w:rsid w:val="00791869"/>
    <w:rsid w:val="00792234"/>
    <w:rsid w:val="00792ACF"/>
    <w:rsid w:val="00793F14"/>
    <w:rsid w:val="007946E6"/>
    <w:rsid w:val="007970CF"/>
    <w:rsid w:val="007A1F19"/>
    <w:rsid w:val="007A5C4D"/>
    <w:rsid w:val="007A72DA"/>
    <w:rsid w:val="007B1AC1"/>
    <w:rsid w:val="007B1E3A"/>
    <w:rsid w:val="007C1A82"/>
    <w:rsid w:val="007C3D5F"/>
    <w:rsid w:val="007C52F8"/>
    <w:rsid w:val="007D39F7"/>
    <w:rsid w:val="007E12B8"/>
    <w:rsid w:val="007E3295"/>
    <w:rsid w:val="007E3FAC"/>
    <w:rsid w:val="007E4C68"/>
    <w:rsid w:val="007E7D59"/>
    <w:rsid w:val="007F6186"/>
    <w:rsid w:val="0080092E"/>
    <w:rsid w:val="008016CC"/>
    <w:rsid w:val="008030AC"/>
    <w:rsid w:val="008042E6"/>
    <w:rsid w:val="0081172D"/>
    <w:rsid w:val="00812C64"/>
    <w:rsid w:val="008150AA"/>
    <w:rsid w:val="008166B0"/>
    <w:rsid w:val="00822AFF"/>
    <w:rsid w:val="00822D16"/>
    <w:rsid w:val="008252D6"/>
    <w:rsid w:val="00831435"/>
    <w:rsid w:val="0083254A"/>
    <w:rsid w:val="00837A30"/>
    <w:rsid w:val="00837E3D"/>
    <w:rsid w:val="0084044D"/>
    <w:rsid w:val="008435A7"/>
    <w:rsid w:val="00843D40"/>
    <w:rsid w:val="00846516"/>
    <w:rsid w:val="0084739D"/>
    <w:rsid w:val="00862E10"/>
    <w:rsid w:val="0086543C"/>
    <w:rsid w:val="00866CE6"/>
    <w:rsid w:val="008715E0"/>
    <w:rsid w:val="0087452B"/>
    <w:rsid w:val="008832D5"/>
    <w:rsid w:val="00883693"/>
    <w:rsid w:val="00884707"/>
    <w:rsid w:val="00890898"/>
    <w:rsid w:val="00891197"/>
    <w:rsid w:val="0089331B"/>
    <w:rsid w:val="0089744B"/>
    <w:rsid w:val="008A1DE0"/>
    <w:rsid w:val="008A2AF3"/>
    <w:rsid w:val="008B17C9"/>
    <w:rsid w:val="008B2148"/>
    <w:rsid w:val="008B3D65"/>
    <w:rsid w:val="008B4735"/>
    <w:rsid w:val="008B65ED"/>
    <w:rsid w:val="008B6F94"/>
    <w:rsid w:val="008C757A"/>
    <w:rsid w:val="008C75A6"/>
    <w:rsid w:val="008D0B8F"/>
    <w:rsid w:val="008D1729"/>
    <w:rsid w:val="008D1B18"/>
    <w:rsid w:val="008D471F"/>
    <w:rsid w:val="008D66F1"/>
    <w:rsid w:val="008E54D1"/>
    <w:rsid w:val="008F3413"/>
    <w:rsid w:val="008F54BD"/>
    <w:rsid w:val="008F75A4"/>
    <w:rsid w:val="00903FF4"/>
    <w:rsid w:val="009051BB"/>
    <w:rsid w:val="00905E51"/>
    <w:rsid w:val="009062F8"/>
    <w:rsid w:val="0090645E"/>
    <w:rsid w:val="00906F91"/>
    <w:rsid w:val="00907089"/>
    <w:rsid w:val="00912101"/>
    <w:rsid w:val="00914B9B"/>
    <w:rsid w:val="00917720"/>
    <w:rsid w:val="00921921"/>
    <w:rsid w:val="009231B5"/>
    <w:rsid w:val="009277D0"/>
    <w:rsid w:val="0093336B"/>
    <w:rsid w:val="00934FA6"/>
    <w:rsid w:val="00937D8E"/>
    <w:rsid w:val="009412DA"/>
    <w:rsid w:val="009434F6"/>
    <w:rsid w:val="00944B07"/>
    <w:rsid w:val="00946AE7"/>
    <w:rsid w:val="00953CEC"/>
    <w:rsid w:val="00956DF2"/>
    <w:rsid w:val="00961F75"/>
    <w:rsid w:val="009628C5"/>
    <w:rsid w:val="00962FBD"/>
    <w:rsid w:val="009631BA"/>
    <w:rsid w:val="009631F6"/>
    <w:rsid w:val="00966324"/>
    <w:rsid w:val="00970324"/>
    <w:rsid w:val="00974557"/>
    <w:rsid w:val="00977082"/>
    <w:rsid w:val="00980907"/>
    <w:rsid w:val="00985A86"/>
    <w:rsid w:val="009871EA"/>
    <w:rsid w:val="009914A3"/>
    <w:rsid w:val="0099190A"/>
    <w:rsid w:val="009A6D1A"/>
    <w:rsid w:val="009A7209"/>
    <w:rsid w:val="009B09BD"/>
    <w:rsid w:val="009B23F3"/>
    <w:rsid w:val="009B6679"/>
    <w:rsid w:val="009C0B5D"/>
    <w:rsid w:val="009C14D7"/>
    <w:rsid w:val="009C2ED5"/>
    <w:rsid w:val="009C3B67"/>
    <w:rsid w:val="009C4018"/>
    <w:rsid w:val="009C532C"/>
    <w:rsid w:val="009C5D86"/>
    <w:rsid w:val="009D2FE5"/>
    <w:rsid w:val="009D31A3"/>
    <w:rsid w:val="009D47CC"/>
    <w:rsid w:val="009D776E"/>
    <w:rsid w:val="009E23CC"/>
    <w:rsid w:val="009F1E55"/>
    <w:rsid w:val="009F3ECE"/>
    <w:rsid w:val="009F4738"/>
    <w:rsid w:val="009F6446"/>
    <w:rsid w:val="009F7C1B"/>
    <w:rsid w:val="00A016C7"/>
    <w:rsid w:val="00A01DF2"/>
    <w:rsid w:val="00A05B9A"/>
    <w:rsid w:val="00A05C28"/>
    <w:rsid w:val="00A05E2A"/>
    <w:rsid w:val="00A0778C"/>
    <w:rsid w:val="00A23609"/>
    <w:rsid w:val="00A23742"/>
    <w:rsid w:val="00A27432"/>
    <w:rsid w:val="00A327F3"/>
    <w:rsid w:val="00A35C9B"/>
    <w:rsid w:val="00A374A1"/>
    <w:rsid w:val="00A3761B"/>
    <w:rsid w:val="00A3793F"/>
    <w:rsid w:val="00A43126"/>
    <w:rsid w:val="00A44E4E"/>
    <w:rsid w:val="00A50496"/>
    <w:rsid w:val="00A506B1"/>
    <w:rsid w:val="00A52D8A"/>
    <w:rsid w:val="00A55E33"/>
    <w:rsid w:val="00A568A1"/>
    <w:rsid w:val="00A61A27"/>
    <w:rsid w:val="00A6278A"/>
    <w:rsid w:val="00A752D1"/>
    <w:rsid w:val="00A856BA"/>
    <w:rsid w:val="00A86D70"/>
    <w:rsid w:val="00A917AA"/>
    <w:rsid w:val="00A949E6"/>
    <w:rsid w:val="00A95087"/>
    <w:rsid w:val="00AA02BF"/>
    <w:rsid w:val="00AA5334"/>
    <w:rsid w:val="00AB3FC4"/>
    <w:rsid w:val="00AB5687"/>
    <w:rsid w:val="00AB7263"/>
    <w:rsid w:val="00AB7E68"/>
    <w:rsid w:val="00AC200A"/>
    <w:rsid w:val="00AC2495"/>
    <w:rsid w:val="00AC2A5C"/>
    <w:rsid w:val="00AC48ED"/>
    <w:rsid w:val="00AC4B7F"/>
    <w:rsid w:val="00AC639B"/>
    <w:rsid w:val="00AC6A9B"/>
    <w:rsid w:val="00AD460A"/>
    <w:rsid w:val="00AD748B"/>
    <w:rsid w:val="00AE0125"/>
    <w:rsid w:val="00AE1A6E"/>
    <w:rsid w:val="00AE1D8D"/>
    <w:rsid w:val="00AF33A4"/>
    <w:rsid w:val="00AF35BC"/>
    <w:rsid w:val="00AF3C0E"/>
    <w:rsid w:val="00AF45CB"/>
    <w:rsid w:val="00B01EA5"/>
    <w:rsid w:val="00B07C66"/>
    <w:rsid w:val="00B12812"/>
    <w:rsid w:val="00B1334F"/>
    <w:rsid w:val="00B151D2"/>
    <w:rsid w:val="00B226CB"/>
    <w:rsid w:val="00B228BB"/>
    <w:rsid w:val="00B23659"/>
    <w:rsid w:val="00B254CC"/>
    <w:rsid w:val="00B263CD"/>
    <w:rsid w:val="00B31580"/>
    <w:rsid w:val="00B3195A"/>
    <w:rsid w:val="00B31CB6"/>
    <w:rsid w:val="00B32217"/>
    <w:rsid w:val="00B36C24"/>
    <w:rsid w:val="00B42AC0"/>
    <w:rsid w:val="00B524F6"/>
    <w:rsid w:val="00B526F1"/>
    <w:rsid w:val="00B527E5"/>
    <w:rsid w:val="00B54325"/>
    <w:rsid w:val="00B546EE"/>
    <w:rsid w:val="00B63650"/>
    <w:rsid w:val="00B67283"/>
    <w:rsid w:val="00B70974"/>
    <w:rsid w:val="00B70F9F"/>
    <w:rsid w:val="00B723D2"/>
    <w:rsid w:val="00B72D00"/>
    <w:rsid w:val="00B7660A"/>
    <w:rsid w:val="00B77757"/>
    <w:rsid w:val="00B8233C"/>
    <w:rsid w:val="00B84C30"/>
    <w:rsid w:val="00B90F2F"/>
    <w:rsid w:val="00B91ECF"/>
    <w:rsid w:val="00B95701"/>
    <w:rsid w:val="00BA0C8A"/>
    <w:rsid w:val="00BA37F0"/>
    <w:rsid w:val="00BA7A46"/>
    <w:rsid w:val="00BB6F22"/>
    <w:rsid w:val="00BB7363"/>
    <w:rsid w:val="00BC19AA"/>
    <w:rsid w:val="00BC1EFD"/>
    <w:rsid w:val="00BC2950"/>
    <w:rsid w:val="00BC3140"/>
    <w:rsid w:val="00BC669D"/>
    <w:rsid w:val="00BC6C6F"/>
    <w:rsid w:val="00BD14E3"/>
    <w:rsid w:val="00BD1526"/>
    <w:rsid w:val="00BD24E8"/>
    <w:rsid w:val="00BD49EB"/>
    <w:rsid w:val="00BE4A71"/>
    <w:rsid w:val="00BF49D6"/>
    <w:rsid w:val="00C03D0B"/>
    <w:rsid w:val="00C06A89"/>
    <w:rsid w:val="00C102A6"/>
    <w:rsid w:val="00C20E95"/>
    <w:rsid w:val="00C22EAF"/>
    <w:rsid w:val="00C252C9"/>
    <w:rsid w:val="00C25B02"/>
    <w:rsid w:val="00C25FBA"/>
    <w:rsid w:val="00C308A5"/>
    <w:rsid w:val="00C44026"/>
    <w:rsid w:val="00C45225"/>
    <w:rsid w:val="00C539A7"/>
    <w:rsid w:val="00C53A69"/>
    <w:rsid w:val="00C54ECC"/>
    <w:rsid w:val="00C550E0"/>
    <w:rsid w:val="00C552E9"/>
    <w:rsid w:val="00C6054E"/>
    <w:rsid w:val="00C6070D"/>
    <w:rsid w:val="00C6547F"/>
    <w:rsid w:val="00C65F3F"/>
    <w:rsid w:val="00C6707D"/>
    <w:rsid w:val="00C67227"/>
    <w:rsid w:val="00C67788"/>
    <w:rsid w:val="00C767C5"/>
    <w:rsid w:val="00C839AA"/>
    <w:rsid w:val="00C83B63"/>
    <w:rsid w:val="00C857A3"/>
    <w:rsid w:val="00C867B8"/>
    <w:rsid w:val="00C879FA"/>
    <w:rsid w:val="00C90375"/>
    <w:rsid w:val="00C93792"/>
    <w:rsid w:val="00C93A14"/>
    <w:rsid w:val="00C93E34"/>
    <w:rsid w:val="00CB0657"/>
    <w:rsid w:val="00CB17BC"/>
    <w:rsid w:val="00CB1C49"/>
    <w:rsid w:val="00CB4349"/>
    <w:rsid w:val="00CB5D51"/>
    <w:rsid w:val="00CC1A54"/>
    <w:rsid w:val="00CC3F30"/>
    <w:rsid w:val="00CC410A"/>
    <w:rsid w:val="00CC5428"/>
    <w:rsid w:val="00CD0A94"/>
    <w:rsid w:val="00CD484A"/>
    <w:rsid w:val="00CD6380"/>
    <w:rsid w:val="00CD70F3"/>
    <w:rsid w:val="00CE16F7"/>
    <w:rsid w:val="00CE178B"/>
    <w:rsid w:val="00CE231C"/>
    <w:rsid w:val="00CE2D5A"/>
    <w:rsid w:val="00CE573D"/>
    <w:rsid w:val="00CE5926"/>
    <w:rsid w:val="00CF0895"/>
    <w:rsid w:val="00CF4513"/>
    <w:rsid w:val="00CF46DB"/>
    <w:rsid w:val="00D00884"/>
    <w:rsid w:val="00D10E7F"/>
    <w:rsid w:val="00D117CA"/>
    <w:rsid w:val="00D11BD7"/>
    <w:rsid w:val="00D11C11"/>
    <w:rsid w:val="00D166A5"/>
    <w:rsid w:val="00D208C8"/>
    <w:rsid w:val="00D2242D"/>
    <w:rsid w:val="00D22A3C"/>
    <w:rsid w:val="00D23AD9"/>
    <w:rsid w:val="00D23F1A"/>
    <w:rsid w:val="00D24B29"/>
    <w:rsid w:val="00D35C40"/>
    <w:rsid w:val="00D3626B"/>
    <w:rsid w:val="00D40C11"/>
    <w:rsid w:val="00D443FE"/>
    <w:rsid w:val="00D46234"/>
    <w:rsid w:val="00D47240"/>
    <w:rsid w:val="00D473E0"/>
    <w:rsid w:val="00D52A45"/>
    <w:rsid w:val="00D55BAA"/>
    <w:rsid w:val="00D60469"/>
    <w:rsid w:val="00D656FB"/>
    <w:rsid w:val="00D67689"/>
    <w:rsid w:val="00D702A1"/>
    <w:rsid w:val="00D747DF"/>
    <w:rsid w:val="00D755A7"/>
    <w:rsid w:val="00D80977"/>
    <w:rsid w:val="00D81B6A"/>
    <w:rsid w:val="00D85769"/>
    <w:rsid w:val="00D870FA"/>
    <w:rsid w:val="00D90195"/>
    <w:rsid w:val="00D93270"/>
    <w:rsid w:val="00DA17E7"/>
    <w:rsid w:val="00DB153C"/>
    <w:rsid w:val="00DB185E"/>
    <w:rsid w:val="00DB3363"/>
    <w:rsid w:val="00DB5934"/>
    <w:rsid w:val="00DC1426"/>
    <w:rsid w:val="00DC1FEF"/>
    <w:rsid w:val="00DC6A8E"/>
    <w:rsid w:val="00DC73BA"/>
    <w:rsid w:val="00DD4601"/>
    <w:rsid w:val="00DD486C"/>
    <w:rsid w:val="00DD6480"/>
    <w:rsid w:val="00DE1AA7"/>
    <w:rsid w:val="00DF0C47"/>
    <w:rsid w:val="00DF44B3"/>
    <w:rsid w:val="00DF5AFB"/>
    <w:rsid w:val="00DF70FE"/>
    <w:rsid w:val="00E03D52"/>
    <w:rsid w:val="00E04133"/>
    <w:rsid w:val="00E0461E"/>
    <w:rsid w:val="00E10566"/>
    <w:rsid w:val="00E1091B"/>
    <w:rsid w:val="00E13F6A"/>
    <w:rsid w:val="00E160F9"/>
    <w:rsid w:val="00E17564"/>
    <w:rsid w:val="00E1773D"/>
    <w:rsid w:val="00E209DF"/>
    <w:rsid w:val="00E20A0A"/>
    <w:rsid w:val="00E21018"/>
    <w:rsid w:val="00E210B1"/>
    <w:rsid w:val="00E21120"/>
    <w:rsid w:val="00E41967"/>
    <w:rsid w:val="00E46B27"/>
    <w:rsid w:val="00E55F14"/>
    <w:rsid w:val="00E57FB3"/>
    <w:rsid w:val="00E623E2"/>
    <w:rsid w:val="00E64286"/>
    <w:rsid w:val="00E6472E"/>
    <w:rsid w:val="00E6482F"/>
    <w:rsid w:val="00E66E25"/>
    <w:rsid w:val="00E70327"/>
    <w:rsid w:val="00E7225C"/>
    <w:rsid w:val="00E74D72"/>
    <w:rsid w:val="00E806E7"/>
    <w:rsid w:val="00E80C6E"/>
    <w:rsid w:val="00E90974"/>
    <w:rsid w:val="00E92689"/>
    <w:rsid w:val="00E94D66"/>
    <w:rsid w:val="00EA48B9"/>
    <w:rsid w:val="00EA5A2B"/>
    <w:rsid w:val="00EA7DE3"/>
    <w:rsid w:val="00EB334B"/>
    <w:rsid w:val="00EB3374"/>
    <w:rsid w:val="00EB6148"/>
    <w:rsid w:val="00EC1DBF"/>
    <w:rsid w:val="00EC4824"/>
    <w:rsid w:val="00ED072C"/>
    <w:rsid w:val="00ED2DD9"/>
    <w:rsid w:val="00ED333E"/>
    <w:rsid w:val="00ED596F"/>
    <w:rsid w:val="00EE11BB"/>
    <w:rsid w:val="00EE1E5B"/>
    <w:rsid w:val="00EE2486"/>
    <w:rsid w:val="00EE2A45"/>
    <w:rsid w:val="00EE2CCD"/>
    <w:rsid w:val="00EE3A3C"/>
    <w:rsid w:val="00EE444C"/>
    <w:rsid w:val="00EE4838"/>
    <w:rsid w:val="00EE65C5"/>
    <w:rsid w:val="00EE6655"/>
    <w:rsid w:val="00EE751E"/>
    <w:rsid w:val="00EF3B99"/>
    <w:rsid w:val="00EF6E6A"/>
    <w:rsid w:val="00F003BA"/>
    <w:rsid w:val="00F128D0"/>
    <w:rsid w:val="00F13E58"/>
    <w:rsid w:val="00F173DD"/>
    <w:rsid w:val="00F22F56"/>
    <w:rsid w:val="00F24E31"/>
    <w:rsid w:val="00F32736"/>
    <w:rsid w:val="00F33642"/>
    <w:rsid w:val="00F35AA7"/>
    <w:rsid w:val="00F471D8"/>
    <w:rsid w:val="00F4766B"/>
    <w:rsid w:val="00F5498F"/>
    <w:rsid w:val="00F567BB"/>
    <w:rsid w:val="00F614E7"/>
    <w:rsid w:val="00F70953"/>
    <w:rsid w:val="00F71B42"/>
    <w:rsid w:val="00F7278C"/>
    <w:rsid w:val="00F802BD"/>
    <w:rsid w:val="00F81DBD"/>
    <w:rsid w:val="00F832A4"/>
    <w:rsid w:val="00F8643C"/>
    <w:rsid w:val="00F9364C"/>
    <w:rsid w:val="00F95B83"/>
    <w:rsid w:val="00F96DA5"/>
    <w:rsid w:val="00FA1BFA"/>
    <w:rsid w:val="00FA78BD"/>
    <w:rsid w:val="00FB4512"/>
    <w:rsid w:val="00FC0964"/>
    <w:rsid w:val="00FC165B"/>
    <w:rsid w:val="00FC4BC2"/>
    <w:rsid w:val="00FD7944"/>
    <w:rsid w:val="00FE0A2E"/>
    <w:rsid w:val="00FE21DC"/>
    <w:rsid w:val="00FE4A05"/>
    <w:rsid w:val="00FF0861"/>
    <w:rsid w:val="00FF45D7"/>
    <w:rsid w:val="00FF67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C857C"/>
  <w15:chartTrackingRefBased/>
  <w15:docId w15:val="{139FB9BE-5BB4-4541-AC68-73EEA4B15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C5E33"/>
    <w:pPr>
      <w:keepNext/>
      <w:keepLines/>
      <w:pageBreakBefore/>
      <w:spacing w:after="360" w:line="276" w:lineRule="auto"/>
      <w:jc w:val="center"/>
      <w:outlineLvl w:val="0"/>
    </w:pPr>
    <w:rPr>
      <w:rFonts w:ascii="Simplified Arabic" w:eastAsia="Simplified Arabic" w:hAnsi="Simplified Arabic" w:cs="Simplified Arabic"/>
      <w:b/>
      <w:bCs/>
      <w:sz w:val="36"/>
      <w:szCs w:val="36"/>
      <w:rtl/>
    </w:rPr>
  </w:style>
  <w:style w:type="paragraph" w:styleId="2">
    <w:name w:val="heading 2"/>
    <w:basedOn w:val="a"/>
    <w:next w:val="a"/>
    <w:link w:val="2Char"/>
    <w:uiPriority w:val="9"/>
    <w:unhideWhenUsed/>
    <w:qFormat/>
    <w:rsid w:val="002C5E33"/>
    <w:pPr>
      <w:keepNext/>
      <w:keepLines/>
      <w:spacing w:before="360" w:line="276" w:lineRule="auto"/>
      <w:jc w:val="right"/>
      <w:outlineLvl w:val="1"/>
    </w:pPr>
    <w:rPr>
      <w:rFonts w:ascii="Simplified Arabic" w:eastAsia="Simplified Arabic" w:hAnsi="Simplified Arabic" w:cs="Simplified Arabic"/>
      <w:b/>
      <w:bCs/>
      <w:sz w:val="32"/>
      <w:szCs w:val="32"/>
      <w:rtl/>
    </w:rPr>
  </w:style>
  <w:style w:type="paragraph" w:styleId="3">
    <w:name w:val="heading 3"/>
    <w:basedOn w:val="a"/>
    <w:next w:val="a"/>
    <w:link w:val="3Char"/>
    <w:uiPriority w:val="9"/>
    <w:unhideWhenUsed/>
    <w:qFormat/>
    <w:rsid w:val="002C5E33"/>
    <w:pPr>
      <w:keepNext/>
      <w:keepLines/>
      <w:spacing w:before="240" w:after="120" w:line="276" w:lineRule="auto"/>
      <w:jc w:val="right"/>
      <w:outlineLvl w:val="2"/>
    </w:pPr>
    <w:rPr>
      <w:rFonts w:ascii="Simplified Arabic" w:eastAsia="Simplified Arabic" w:hAnsi="Simplified Arabic" w:cs="Simplified Arabic"/>
      <w:b/>
      <w:bCs/>
      <w:sz w:val="28"/>
      <w:szCs w:val="28"/>
      <w:rtl/>
    </w:rPr>
  </w:style>
  <w:style w:type="paragraph" w:styleId="4">
    <w:name w:val="heading 4"/>
    <w:basedOn w:val="a"/>
    <w:next w:val="a"/>
    <w:link w:val="4Char"/>
    <w:uiPriority w:val="9"/>
    <w:semiHidden/>
    <w:unhideWhenUsed/>
    <w:qFormat/>
    <w:rsid w:val="00E55F14"/>
    <w:pPr>
      <w:keepNext/>
      <w:keepLines/>
      <w:spacing w:before="80" w:after="40"/>
      <w:outlineLvl w:val="3"/>
    </w:pPr>
    <w:rPr>
      <w:rFonts w:ascii="Simplified Arabic" w:eastAsiaTheme="majorEastAsia" w:hAnsi="Simplified Arabic" w:cstheme="majorBidi"/>
      <w:b/>
      <w:i/>
      <w:iCs/>
      <w:sz w:val="28"/>
    </w:rPr>
  </w:style>
  <w:style w:type="paragraph" w:styleId="5">
    <w:name w:val="heading 5"/>
    <w:basedOn w:val="a"/>
    <w:next w:val="a"/>
    <w:link w:val="5Char"/>
    <w:uiPriority w:val="9"/>
    <w:semiHidden/>
    <w:unhideWhenUsed/>
    <w:qFormat/>
    <w:rsid w:val="007946E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7946E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946E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946E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946E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2C5E33"/>
    <w:rPr>
      <w:rFonts w:ascii="Simplified Arabic" w:eastAsiaTheme="majorEastAsia" w:hAnsi="Simplified Arabic" w:cstheme="majorBidi"/>
      <w:sz w:val="40"/>
      <w:szCs w:val="40"/>
    </w:rPr>
  </w:style>
  <w:style w:type="character" w:customStyle="1" w:styleId="2Char">
    <w:name w:val="عنوان 2 Char"/>
    <w:basedOn w:val="a0"/>
    <w:link w:val="2"/>
    <w:uiPriority w:val="9"/>
    <w:rsid w:val="002C5E33"/>
    <w:rPr>
      <w:rFonts w:ascii="Simplified Arabic" w:eastAsiaTheme="majorEastAsia" w:hAnsi="Simplified Arabic" w:cstheme="majorBidi"/>
      <w:b/>
      <w:sz w:val="36"/>
      <w:szCs w:val="36"/>
    </w:rPr>
  </w:style>
  <w:style w:type="character" w:customStyle="1" w:styleId="3Char">
    <w:name w:val="عنوان 3 Char"/>
    <w:basedOn w:val="a0"/>
    <w:link w:val="3"/>
    <w:uiPriority w:val="9"/>
    <w:rsid w:val="002C5E33"/>
    <w:rPr>
      <w:rFonts w:ascii="Simplified Arabic" w:eastAsiaTheme="majorEastAsia" w:hAnsi="Simplified Arabic" w:cstheme="majorBidi"/>
      <w:b/>
      <w:sz w:val="32"/>
      <w:szCs w:val="28"/>
    </w:rPr>
  </w:style>
  <w:style w:type="character" w:customStyle="1" w:styleId="4Char">
    <w:name w:val="عنوان 4 Char"/>
    <w:basedOn w:val="a0"/>
    <w:link w:val="4"/>
    <w:uiPriority w:val="9"/>
    <w:semiHidden/>
    <w:rsid w:val="00E55F14"/>
    <w:rPr>
      <w:rFonts w:ascii="Simplified Arabic" w:eastAsiaTheme="majorEastAsia" w:hAnsi="Simplified Arabic" w:cstheme="majorBidi"/>
      <w:b/>
      <w:i/>
      <w:iCs/>
      <w:sz w:val="28"/>
    </w:rPr>
  </w:style>
  <w:style w:type="character" w:customStyle="1" w:styleId="5Char">
    <w:name w:val="عنوان 5 Char"/>
    <w:basedOn w:val="a0"/>
    <w:link w:val="5"/>
    <w:uiPriority w:val="9"/>
    <w:semiHidden/>
    <w:rsid w:val="007946E6"/>
    <w:rPr>
      <w:rFonts w:eastAsiaTheme="majorEastAsia" w:cstheme="majorBidi"/>
      <w:color w:val="0F4761" w:themeColor="accent1" w:themeShade="BF"/>
    </w:rPr>
  </w:style>
  <w:style w:type="character" w:customStyle="1" w:styleId="6Char">
    <w:name w:val="عنوان 6 Char"/>
    <w:basedOn w:val="a0"/>
    <w:link w:val="6"/>
    <w:uiPriority w:val="9"/>
    <w:semiHidden/>
    <w:rsid w:val="007946E6"/>
    <w:rPr>
      <w:rFonts w:eastAsiaTheme="majorEastAsia" w:cstheme="majorBidi"/>
      <w:i/>
      <w:iCs/>
      <w:color w:val="595959" w:themeColor="text1" w:themeTint="A6"/>
    </w:rPr>
  </w:style>
  <w:style w:type="character" w:customStyle="1" w:styleId="7Char">
    <w:name w:val="عنوان 7 Char"/>
    <w:basedOn w:val="a0"/>
    <w:link w:val="7"/>
    <w:uiPriority w:val="9"/>
    <w:semiHidden/>
    <w:rsid w:val="007946E6"/>
    <w:rPr>
      <w:rFonts w:eastAsiaTheme="majorEastAsia" w:cstheme="majorBidi"/>
      <w:color w:val="595959" w:themeColor="text1" w:themeTint="A6"/>
    </w:rPr>
  </w:style>
  <w:style w:type="character" w:customStyle="1" w:styleId="8Char">
    <w:name w:val="عنوان 8 Char"/>
    <w:basedOn w:val="a0"/>
    <w:link w:val="8"/>
    <w:uiPriority w:val="9"/>
    <w:semiHidden/>
    <w:rsid w:val="007946E6"/>
    <w:rPr>
      <w:rFonts w:eastAsiaTheme="majorEastAsia" w:cstheme="majorBidi"/>
      <w:i/>
      <w:iCs/>
      <w:color w:val="272727" w:themeColor="text1" w:themeTint="D8"/>
    </w:rPr>
  </w:style>
  <w:style w:type="character" w:customStyle="1" w:styleId="9Char">
    <w:name w:val="عنوان 9 Char"/>
    <w:basedOn w:val="a0"/>
    <w:link w:val="9"/>
    <w:uiPriority w:val="9"/>
    <w:semiHidden/>
    <w:rsid w:val="007946E6"/>
    <w:rPr>
      <w:rFonts w:eastAsiaTheme="majorEastAsia" w:cstheme="majorBidi"/>
      <w:color w:val="272727" w:themeColor="text1" w:themeTint="D8"/>
    </w:rPr>
  </w:style>
  <w:style w:type="paragraph" w:styleId="a3">
    <w:name w:val="Title"/>
    <w:basedOn w:val="a"/>
    <w:next w:val="a"/>
    <w:link w:val="Char"/>
    <w:uiPriority w:val="10"/>
    <w:qFormat/>
    <w:rsid w:val="007946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946E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946E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946E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946E6"/>
    <w:pPr>
      <w:spacing w:before="160"/>
      <w:jc w:val="center"/>
    </w:pPr>
    <w:rPr>
      <w:i/>
      <w:iCs/>
      <w:color w:val="404040" w:themeColor="text1" w:themeTint="BF"/>
    </w:rPr>
  </w:style>
  <w:style w:type="character" w:customStyle="1" w:styleId="Char1">
    <w:name w:val="اقتباس Char"/>
    <w:basedOn w:val="a0"/>
    <w:link w:val="a5"/>
    <w:uiPriority w:val="29"/>
    <w:rsid w:val="007946E6"/>
    <w:rPr>
      <w:i/>
      <w:iCs/>
      <w:color w:val="404040" w:themeColor="text1" w:themeTint="BF"/>
    </w:rPr>
  </w:style>
  <w:style w:type="paragraph" w:styleId="a6">
    <w:name w:val="List Paragraph"/>
    <w:basedOn w:val="a"/>
    <w:uiPriority w:val="34"/>
    <w:qFormat/>
    <w:rsid w:val="007946E6"/>
    <w:pPr>
      <w:ind w:left="720"/>
      <w:contextualSpacing/>
    </w:pPr>
  </w:style>
  <w:style w:type="character" w:styleId="a7">
    <w:name w:val="Intense Emphasis"/>
    <w:basedOn w:val="a0"/>
    <w:uiPriority w:val="21"/>
    <w:qFormat/>
    <w:rsid w:val="007946E6"/>
    <w:rPr>
      <w:i/>
      <w:iCs/>
      <w:color w:val="0F4761" w:themeColor="accent1" w:themeShade="BF"/>
    </w:rPr>
  </w:style>
  <w:style w:type="paragraph" w:styleId="a8">
    <w:name w:val="Intense Quote"/>
    <w:basedOn w:val="a"/>
    <w:next w:val="a"/>
    <w:link w:val="Char2"/>
    <w:uiPriority w:val="30"/>
    <w:qFormat/>
    <w:rsid w:val="007946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7946E6"/>
    <w:rPr>
      <w:i/>
      <w:iCs/>
      <w:color w:val="0F4761" w:themeColor="accent1" w:themeShade="BF"/>
    </w:rPr>
  </w:style>
  <w:style w:type="character" w:styleId="a9">
    <w:name w:val="Intense Reference"/>
    <w:basedOn w:val="a0"/>
    <w:uiPriority w:val="32"/>
    <w:qFormat/>
    <w:rsid w:val="007946E6"/>
    <w:rPr>
      <w:b/>
      <w:bCs/>
      <w:smallCaps/>
      <w:color w:val="0F4761" w:themeColor="accent1" w:themeShade="BF"/>
      <w:spacing w:val="5"/>
    </w:rPr>
  </w:style>
  <w:style w:type="character" w:styleId="aa">
    <w:name w:val="Placeholder Text"/>
    <w:basedOn w:val="a0"/>
    <w:uiPriority w:val="99"/>
    <w:semiHidden/>
    <w:rsid w:val="009277D0"/>
    <w:rPr>
      <w:color w:val="666666"/>
    </w:rPr>
  </w:style>
  <w:style w:type="character" w:styleId="Hyperlink">
    <w:name w:val="Hyperlink"/>
    <w:basedOn w:val="a0"/>
    <w:uiPriority w:val="99"/>
    <w:unhideWhenUsed/>
    <w:rsid w:val="0039045E"/>
    <w:rPr>
      <w:color w:val="467886" w:themeColor="hyperlink"/>
      <w:u w:val="single"/>
    </w:rPr>
  </w:style>
  <w:style w:type="character" w:styleId="ab">
    <w:name w:val="Unresolved Mention"/>
    <w:basedOn w:val="a0"/>
    <w:uiPriority w:val="99"/>
    <w:semiHidden/>
    <w:unhideWhenUsed/>
    <w:rsid w:val="0039045E"/>
    <w:rPr>
      <w:color w:val="605E5C"/>
      <w:shd w:val="clear" w:color="auto" w:fill="E1DFDD"/>
    </w:rPr>
  </w:style>
  <w:style w:type="paragraph" w:styleId="ac">
    <w:name w:val="Normal (Web)"/>
    <w:basedOn w:val="a"/>
    <w:uiPriority w:val="99"/>
    <w:unhideWhenUsed/>
    <w:rsid w:val="00283E81"/>
    <w:pPr>
      <w:bidi w:val="0"/>
      <w:spacing w:before="100" w:beforeAutospacing="1" w:after="100" w:afterAutospacing="1" w:line="240" w:lineRule="auto"/>
    </w:pPr>
    <w:rPr>
      <w:rFonts w:ascii="Times New Roman" w:hAnsi="Times New Roman" w:cs="Times New Roman"/>
      <w:kern w:val="0"/>
      <w14:ligatures w14:val="none"/>
    </w:rPr>
  </w:style>
  <w:style w:type="character" w:styleId="ad">
    <w:name w:val="Strong"/>
    <w:basedOn w:val="a0"/>
    <w:uiPriority w:val="22"/>
    <w:qFormat/>
    <w:rsid w:val="00283E81"/>
    <w:rPr>
      <w:b/>
      <w:bCs/>
    </w:rPr>
  </w:style>
  <w:style w:type="character" w:styleId="ae">
    <w:name w:val="Emphasis"/>
    <w:basedOn w:val="a0"/>
    <w:uiPriority w:val="20"/>
    <w:qFormat/>
    <w:rsid w:val="00283E81"/>
    <w:rPr>
      <w:i/>
      <w:iCs/>
    </w:rPr>
  </w:style>
  <w:style w:type="table" w:styleId="10">
    <w:name w:val="Grid Table 1 Light"/>
    <w:basedOn w:val="a1"/>
    <w:uiPriority w:val="46"/>
    <w:rsid w:val="009231B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f">
    <w:name w:val="Table Grid"/>
    <w:basedOn w:val="a1"/>
    <w:uiPriority w:val="39"/>
    <w:rsid w:val="001D3D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61">
    <w:name w:val="font161"/>
    <w:basedOn w:val="a0"/>
    <w:rsid w:val="001D3D5D"/>
    <w:rPr>
      <w:rFonts w:ascii="Arial" w:hAnsi="Arial" w:cs="Arial" w:hint="default"/>
      <w:b w:val="0"/>
      <w:bCs w:val="0"/>
      <w:i w:val="0"/>
      <w:iCs w:val="0"/>
      <w:strike w:val="0"/>
      <w:dstrike w:val="0"/>
      <w:color w:val="000000"/>
      <w:sz w:val="24"/>
      <w:szCs w:val="24"/>
      <w:u w:val="none"/>
      <w:effect w:val="none"/>
    </w:rPr>
  </w:style>
  <w:style w:type="character" w:customStyle="1" w:styleId="font581">
    <w:name w:val="font581"/>
    <w:basedOn w:val="a0"/>
    <w:rsid w:val="001D3D5D"/>
    <w:rPr>
      <w:rFonts w:ascii="Aptos" w:hAnsi="Aptos" w:hint="default"/>
      <w:b/>
      <w:bCs/>
      <w:i w:val="0"/>
      <w:iCs w:val="0"/>
      <w:strike w:val="0"/>
      <w:dstrike w:val="0"/>
      <w:color w:val="000000"/>
      <w:sz w:val="24"/>
      <w:szCs w:val="24"/>
      <w:u w:val="none"/>
      <w:effect w:val="none"/>
    </w:rPr>
  </w:style>
  <w:style w:type="character" w:customStyle="1" w:styleId="font171">
    <w:name w:val="font171"/>
    <w:basedOn w:val="a0"/>
    <w:rsid w:val="001D3D5D"/>
    <w:rPr>
      <w:rFonts w:ascii="Aptos" w:hAnsi="Aptos" w:hint="default"/>
      <w:b w:val="0"/>
      <w:bCs w:val="0"/>
      <w:i w:val="0"/>
      <w:iCs w:val="0"/>
      <w:strike w:val="0"/>
      <w:dstrike w:val="0"/>
      <w:color w:val="000000"/>
      <w:sz w:val="24"/>
      <w:szCs w:val="24"/>
      <w:u w:val="none"/>
      <w:effect w:val="none"/>
    </w:rPr>
  </w:style>
  <w:style w:type="character" w:customStyle="1" w:styleId="font571">
    <w:name w:val="font571"/>
    <w:basedOn w:val="a0"/>
    <w:rsid w:val="001D3D5D"/>
    <w:rPr>
      <w:rFonts w:ascii="Arial" w:hAnsi="Arial" w:cs="Arial" w:hint="default"/>
      <w:b/>
      <w:bCs/>
      <w:i w:val="0"/>
      <w:iCs w:val="0"/>
      <w:strike w:val="0"/>
      <w:dstrike w:val="0"/>
      <w:color w:val="000000"/>
      <w:sz w:val="24"/>
      <w:szCs w:val="24"/>
      <w:u w:val="none"/>
      <w:effect w:val="none"/>
    </w:rPr>
  </w:style>
  <w:style w:type="character" w:customStyle="1" w:styleId="font291">
    <w:name w:val="font291"/>
    <w:basedOn w:val="a0"/>
    <w:rsid w:val="00BD1526"/>
    <w:rPr>
      <w:rFonts w:ascii="Cambria" w:hAnsi="Cambria" w:hint="default"/>
      <w:b w:val="0"/>
      <w:bCs w:val="0"/>
      <w:i w:val="0"/>
      <w:iCs w:val="0"/>
      <w:strike w:val="0"/>
      <w:dstrike w:val="0"/>
      <w:color w:val="000000"/>
      <w:sz w:val="28"/>
      <w:szCs w:val="28"/>
      <w:u w:val="none"/>
      <w:effect w:val="none"/>
    </w:rPr>
  </w:style>
  <w:style w:type="character" w:customStyle="1" w:styleId="font281">
    <w:name w:val="font281"/>
    <w:basedOn w:val="a0"/>
    <w:rsid w:val="00BD1526"/>
    <w:rPr>
      <w:rFonts w:ascii="Simplified Arabic" w:hAnsi="Simplified Arabic" w:cs="Simplified Arabic" w:hint="cs"/>
      <w:b w:val="0"/>
      <w:bCs w:val="0"/>
      <w:i w:val="0"/>
      <w:iCs w:val="0"/>
      <w:strike w:val="0"/>
      <w:dstrike w:val="0"/>
      <w:color w:val="000000"/>
      <w:sz w:val="28"/>
      <w:szCs w:val="28"/>
      <w:u w:val="none"/>
      <w:effect w:val="none"/>
    </w:rPr>
  </w:style>
  <w:style w:type="paragraph" w:styleId="af0">
    <w:name w:val="header"/>
    <w:basedOn w:val="a"/>
    <w:link w:val="Char3"/>
    <w:uiPriority w:val="99"/>
    <w:unhideWhenUsed/>
    <w:rsid w:val="000C5D98"/>
    <w:pPr>
      <w:tabs>
        <w:tab w:val="center" w:pos="4320"/>
        <w:tab w:val="right" w:pos="8640"/>
      </w:tabs>
      <w:spacing w:after="0" w:line="240" w:lineRule="auto"/>
    </w:pPr>
  </w:style>
  <w:style w:type="character" w:customStyle="1" w:styleId="Char3">
    <w:name w:val="رأس الصفحة Char"/>
    <w:basedOn w:val="a0"/>
    <w:link w:val="af0"/>
    <w:uiPriority w:val="99"/>
    <w:rsid w:val="000C5D98"/>
  </w:style>
  <w:style w:type="paragraph" w:styleId="af1">
    <w:name w:val="footer"/>
    <w:basedOn w:val="a"/>
    <w:link w:val="Char4"/>
    <w:uiPriority w:val="99"/>
    <w:unhideWhenUsed/>
    <w:rsid w:val="000C5D98"/>
    <w:pPr>
      <w:tabs>
        <w:tab w:val="center" w:pos="4320"/>
        <w:tab w:val="right" w:pos="8640"/>
      </w:tabs>
      <w:spacing w:after="0" w:line="240" w:lineRule="auto"/>
    </w:pPr>
  </w:style>
  <w:style w:type="character" w:customStyle="1" w:styleId="Char4">
    <w:name w:val="تذييل الصفحة Char"/>
    <w:basedOn w:val="a0"/>
    <w:link w:val="af1"/>
    <w:uiPriority w:val="99"/>
    <w:rsid w:val="000C5D98"/>
  </w:style>
  <w:style w:type="paragraph" w:styleId="af2">
    <w:name w:val="TOC Heading"/>
    <w:basedOn w:val="1"/>
    <w:next w:val="a"/>
    <w:uiPriority w:val="39"/>
    <w:unhideWhenUsed/>
    <w:qFormat/>
    <w:rsid w:val="00891197"/>
    <w:pPr>
      <w:bidi w:val="0"/>
      <w:spacing w:before="240" w:after="0" w:line="259" w:lineRule="auto"/>
      <w:jc w:val="left"/>
      <w:outlineLvl w:val="9"/>
    </w:pPr>
    <w:rPr>
      <w:rFonts w:asciiTheme="majorHAnsi" w:hAnsiTheme="majorHAnsi"/>
      <w:color w:val="0F4761" w:themeColor="accent1" w:themeShade="BF"/>
      <w:kern w:val="0"/>
      <w:sz w:val="32"/>
      <w:szCs w:val="32"/>
      <w14:ligatures w14:val="none"/>
    </w:rPr>
  </w:style>
  <w:style w:type="paragraph" w:styleId="20">
    <w:name w:val="toc 2"/>
    <w:basedOn w:val="a"/>
    <w:next w:val="a"/>
    <w:autoRedefine/>
    <w:uiPriority w:val="39"/>
    <w:unhideWhenUsed/>
    <w:rsid w:val="00891197"/>
    <w:pPr>
      <w:spacing w:after="0"/>
      <w:ind w:left="240"/>
    </w:pPr>
    <w:rPr>
      <w:rFonts w:cs="Times New Roman"/>
      <w:smallCaps/>
      <w:sz w:val="20"/>
    </w:rPr>
  </w:style>
  <w:style w:type="paragraph" w:styleId="11">
    <w:name w:val="toc 1"/>
    <w:basedOn w:val="a"/>
    <w:next w:val="a"/>
    <w:autoRedefine/>
    <w:uiPriority w:val="39"/>
    <w:unhideWhenUsed/>
    <w:rsid w:val="00891197"/>
    <w:pPr>
      <w:spacing w:before="120" w:after="120"/>
    </w:pPr>
    <w:rPr>
      <w:rFonts w:cs="Times New Roman"/>
      <w:b/>
      <w:bCs/>
      <w:caps/>
      <w:sz w:val="20"/>
    </w:rPr>
  </w:style>
  <w:style w:type="paragraph" w:styleId="30">
    <w:name w:val="toc 3"/>
    <w:basedOn w:val="a"/>
    <w:next w:val="a"/>
    <w:autoRedefine/>
    <w:uiPriority w:val="39"/>
    <w:unhideWhenUsed/>
    <w:rsid w:val="00891197"/>
    <w:pPr>
      <w:spacing w:after="0"/>
      <w:ind w:left="480"/>
    </w:pPr>
    <w:rPr>
      <w:rFonts w:cs="Times New Roman"/>
      <w:i/>
      <w:iCs/>
      <w:sz w:val="20"/>
    </w:rPr>
  </w:style>
  <w:style w:type="paragraph" w:styleId="40">
    <w:name w:val="toc 4"/>
    <w:basedOn w:val="a"/>
    <w:next w:val="a"/>
    <w:autoRedefine/>
    <w:uiPriority w:val="39"/>
    <w:unhideWhenUsed/>
    <w:rsid w:val="00B01EA5"/>
    <w:pPr>
      <w:spacing w:after="0"/>
      <w:ind w:left="720"/>
    </w:pPr>
    <w:rPr>
      <w:rFonts w:cs="Times New Roman"/>
      <w:sz w:val="18"/>
      <w:szCs w:val="21"/>
    </w:rPr>
  </w:style>
  <w:style w:type="paragraph" w:styleId="50">
    <w:name w:val="toc 5"/>
    <w:basedOn w:val="a"/>
    <w:next w:val="a"/>
    <w:autoRedefine/>
    <w:uiPriority w:val="39"/>
    <w:unhideWhenUsed/>
    <w:rsid w:val="00B01EA5"/>
    <w:pPr>
      <w:spacing w:after="0"/>
      <w:ind w:left="960"/>
    </w:pPr>
    <w:rPr>
      <w:rFonts w:cs="Times New Roman"/>
      <w:sz w:val="18"/>
      <w:szCs w:val="21"/>
    </w:rPr>
  </w:style>
  <w:style w:type="paragraph" w:styleId="60">
    <w:name w:val="toc 6"/>
    <w:basedOn w:val="a"/>
    <w:next w:val="a"/>
    <w:autoRedefine/>
    <w:uiPriority w:val="39"/>
    <w:unhideWhenUsed/>
    <w:rsid w:val="00B01EA5"/>
    <w:pPr>
      <w:spacing w:after="0"/>
      <w:ind w:left="1200"/>
    </w:pPr>
    <w:rPr>
      <w:rFonts w:cs="Times New Roman"/>
      <w:sz w:val="18"/>
      <w:szCs w:val="21"/>
    </w:rPr>
  </w:style>
  <w:style w:type="paragraph" w:styleId="70">
    <w:name w:val="toc 7"/>
    <w:basedOn w:val="a"/>
    <w:next w:val="a"/>
    <w:autoRedefine/>
    <w:uiPriority w:val="39"/>
    <w:unhideWhenUsed/>
    <w:rsid w:val="00B01EA5"/>
    <w:pPr>
      <w:spacing w:after="0"/>
      <w:ind w:left="1440"/>
    </w:pPr>
    <w:rPr>
      <w:rFonts w:cs="Times New Roman"/>
      <w:sz w:val="18"/>
      <w:szCs w:val="21"/>
    </w:rPr>
  </w:style>
  <w:style w:type="paragraph" w:styleId="80">
    <w:name w:val="toc 8"/>
    <w:basedOn w:val="a"/>
    <w:next w:val="a"/>
    <w:autoRedefine/>
    <w:uiPriority w:val="39"/>
    <w:unhideWhenUsed/>
    <w:rsid w:val="00B01EA5"/>
    <w:pPr>
      <w:spacing w:after="0"/>
      <w:ind w:left="1680"/>
    </w:pPr>
    <w:rPr>
      <w:rFonts w:cs="Times New Roman"/>
      <w:sz w:val="18"/>
      <w:szCs w:val="21"/>
    </w:rPr>
  </w:style>
  <w:style w:type="paragraph" w:styleId="90">
    <w:name w:val="toc 9"/>
    <w:basedOn w:val="a"/>
    <w:next w:val="a"/>
    <w:autoRedefine/>
    <w:uiPriority w:val="39"/>
    <w:unhideWhenUsed/>
    <w:rsid w:val="00B01EA5"/>
    <w:pPr>
      <w:spacing w:after="0"/>
      <w:ind w:left="1920"/>
    </w:pPr>
    <w:rPr>
      <w:rFonts w:cs="Times New Roman"/>
      <w:sz w:val="18"/>
      <w:szCs w:val="21"/>
    </w:rPr>
  </w:style>
  <w:style w:type="character" w:styleId="af3">
    <w:name w:val="FollowedHyperlink"/>
    <w:basedOn w:val="a0"/>
    <w:uiPriority w:val="99"/>
    <w:semiHidden/>
    <w:unhideWhenUsed/>
    <w:rsid w:val="00740B7E"/>
    <w:rPr>
      <w:color w:val="96607D" w:themeColor="followedHyperlink"/>
      <w:u w:val="single"/>
    </w:rPr>
  </w:style>
  <w:style w:type="paragraph" w:customStyle="1" w:styleId="Preservednon-heading1">
    <w:name w:val="Preserved non-heading 1"/>
    <w:basedOn w:val="a"/>
    <w:next w:val="a"/>
    <w:uiPriority w:val="9"/>
    <w:qFormat/>
    <w:rsid w:val="002C5E33"/>
    <w:pPr>
      <w:keepNext/>
      <w:keepLines/>
      <w:spacing w:before="480" w:after="200"/>
      <w:ind w:left="720"/>
      <w:jc w:val="center"/>
    </w:pPr>
    <w:rPr>
      <w:rFonts w:ascii="Simplified Arabic" w:eastAsiaTheme="majorEastAsia" w:hAnsi="Simplified Arabic" w:cstheme="majorBidi"/>
      <w:sz w:val="40"/>
      <w:szCs w:val="40"/>
    </w:rPr>
  </w:style>
  <w:style w:type="paragraph" w:customStyle="1" w:styleId="Preservednon-heading2">
    <w:name w:val="Preserved non-heading 2"/>
    <w:basedOn w:val="a"/>
    <w:next w:val="a"/>
    <w:uiPriority w:val="9"/>
    <w:unhideWhenUsed/>
    <w:qFormat/>
    <w:rsid w:val="002C5E33"/>
    <w:pPr>
      <w:keepNext/>
      <w:keepLines/>
      <w:spacing w:before="400" w:after="320"/>
    </w:pPr>
    <w:rPr>
      <w:rFonts w:ascii="Simplified Arabic" w:eastAsiaTheme="majorEastAsia" w:hAnsi="Simplified Arabic" w:cstheme="majorBidi"/>
      <w:b/>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52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2.xml" /><Relationship Id="rId18" Type="http://schemas.openxmlformats.org/officeDocument/2006/relationships/hyperlink" Target="https://doi.org/10.56807/buj.v5i4.403" TargetMode="External" /><Relationship Id="rId26" Type="http://schemas.openxmlformats.org/officeDocument/2006/relationships/hyperlink" Target="https://doi.org/10.1037/0022-3514.51.6.1173" TargetMode="External" /><Relationship Id="rId3" Type="http://schemas.openxmlformats.org/officeDocument/2006/relationships/styles" Target="styles.xml" /><Relationship Id="rId21" Type="http://schemas.openxmlformats.org/officeDocument/2006/relationships/hyperlink" Target="https://doi.org/10.65028/ijoper.v2i1.77" TargetMode="External" /><Relationship Id="rId34" Type="http://schemas.openxmlformats.org/officeDocument/2006/relationships/footer" Target="footer3.xml" /><Relationship Id="rId7" Type="http://schemas.openxmlformats.org/officeDocument/2006/relationships/endnotes" Target="endnotes.xml" /><Relationship Id="rId12" Type="http://schemas.openxmlformats.org/officeDocument/2006/relationships/header" Target="header2.xml" /><Relationship Id="rId17" Type="http://schemas.openxmlformats.org/officeDocument/2006/relationships/hyperlink" Target="https://bit.ly/3RIKrRb" TargetMode="External" /><Relationship Id="rId25" Type="http://schemas.openxmlformats.org/officeDocument/2006/relationships/hyperlink" Target="https://doi.org/10.1002/nop2.843" TargetMode="External" /><Relationship Id="rId33"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hyperlink" Target="https://doi.org/10.65137/jaq.v7i13.53" TargetMode="External" /><Relationship Id="rId20" Type="http://schemas.openxmlformats.org/officeDocument/2006/relationships/hyperlink" Target="https://doi.org/10.21608/mdpd.2025.444155" TargetMode="External" /><Relationship Id="rId29" Type="http://schemas.openxmlformats.org/officeDocument/2006/relationships/hyperlink" Target="https://doi.org/10.9734/BJAST/2015/14975"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jpeg" /><Relationship Id="rId24" Type="http://schemas.openxmlformats.org/officeDocument/2006/relationships/hyperlink" Target="https://doi.org/10.1177/11786329221121214" TargetMode="External" /><Relationship Id="rId32" Type="http://schemas.openxmlformats.org/officeDocument/2006/relationships/hyperlink" Target="https://www.who.int/news/item/28-05-2019-burn-out-an-occupational-phenomenon-international-classification-of-diseases" TargetMode="External" /><Relationship Id="rId5" Type="http://schemas.openxmlformats.org/officeDocument/2006/relationships/webSettings" Target="webSettings.xml" /><Relationship Id="rId15" Type="http://schemas.openxmlformats.org/officeDocument/2006/relationships/hyperlink" Target="https://doi.org/10.52133/ijrsp.v3.27.15" TargetMode="External" /><Relationship Id="rId23" Type="http://schemas.openxmlformats.org/officeDocument/2006/relationships/hyperlink" Target="https://www.moh.gov.sa/Ministry/About/Documents/MOH-Report-2023.pdf" TargetMode="External" /><Relationship Id="rId28" Type="http://schemas.openxmlformats.org/officeDocument/2006/relationships/hyperlink" Target="https://www.vision2030.gov.sa/media/u5xapka3/2021-2025-health-sector-transformation-program-delivery-plan-en.pdf" TargetMode="External" /><Relationship Id="rId36" Type="http://schemas.openxmlformats.org/officeDocument/2006/relationships/theme" Target="theme/theme1.xml" /><Relationship Id="rId10" Type="http://schemas.openxmlformats.org/officeDocument/2006/relationships/footer" Target="footer1.xml" /><Relationship Id="rId19" Type="http://schemas.openxmlformats.org/officeDocument/2006/relationships/hyperlink" Target="https://www.vision2030.gov.sa/ar/explore/programs/health-sector-transformation-program" TargetMode="External" /><Relationship Id="rId31" Type="http://schemas.openxmlformats.org/officeDocument/2006/relationships/hyperlink" Target="https://doi.org/10.1007/s11205-008-9270-3" TargetMode="External" /><Relationship Id="rId4" Type="http://schemas.openxmlformats.org/officeDocument/2006/relationships/settings" Target="settings.xml" /><Relationship Id="rId9" Type="http://schemas.openxmlformats.org/officeDocument/2006/relationships/header" Target="header1.xml" /><Relationship Id="rId14" Type="http://schemas.openxmlformats.org/officeDocument/2006/relationships/hyperlink" Target="https://doi.org/10.26389/AJSRP.H270723" TargetMode="External" /><Relationship Id="rId22" Type="http://schemas.openxmlformats.org/officeDocument/2006/relationships/hyperlink" Target="https://doi.org/10.52133/ijrsp.v3.25.5" TargetMode="External" /><Relationship Id="rId27" Type="http://schemas.openxmlformats.org/officeDocument/2006/relationships/hyperlink" Target="https://doi.org/10.5281/BMR.v2i1.24193" TargetMode="External" /><Relationship Id="rId30" Type="http://schemas.openxmlformats.org/officeDocument/2006/relationships/hyperlink" Target="https://doi.org/10.1002/wps.20311" TargetMode="External" /><Relationship Id="rId35"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11A65-06C8-4B0E-AD90-3B55A90BE3F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23354</Words>
  <Characters>133119</Characters>
  <Application>Microsoft Office Word</Application>
  <DocSecurity>0</DocSecurity>
  <Lines>1109</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Akram Algrady</dc:creator>
  <cp:keywords/>
  <dc:description/>
  <cp:lastModifiedBy>AKRAM Mohammed</cp:lastModifiedBy>
  <cp:revision>2</cp:revision>
  <dcterms:created xsi:type="dcterms:W3CDTF">2026-08-14T02:01:00Z</dcterms:created>
  <dcterms:modified xsi:type="dcterms:W3CDTF">2026-08-14T02:01:00Z</dcterms:modified>
</cp:coreProperties>
</file>