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B676F" w:rsidRDefault="00411E56">
      <w:pPr>
        <w:bidi/>
        <w:spacing w:after="0" w:line="276" w:lineRule="auto"/>
        <w:jc w:val="both"/>
        <w:rPr>
          <w:rFonts w:ascii="Simplified Arabic" w:eastAsia="Simplified Arabic" w:hAnsi="Simplified Arabic" w:cs="Simplified Arabic"/>
          <w:b/>
          <w:color w:val="000000"/>
          <w:sz w:val="40"/>
          <w:szCs w:val="40"/>
        </w:rPr>
      </w:pPr>
      <w:r>
        <w:rPr>
          <w:rFonts w:ascii="Simplified Arabic" w:eastAsia="Simplified Arabic" w:hAnsi="Simplified Arabic" w:cs="Simplified Arabic"/>
          <w:b/>
          <w:color w:val="000000"/>
          <w:sz w:val="40"/>
          <w:szCs w:val="40"/>
          <w:rtl/>
        </w:rPr>
        <w:t>جامعة ميد أوشن</w:t>
      </w:r>
    </w:p>
    <w:p w14:paraId="00000002" w14:textId="77777777" w:rsidR="003B676F" w:rsidRDefault="003B676F">
      <w:pPr>
        <w:bidi/>
        <w:spacing w:after="0" w:line="276" w:lineRule="auto"/>
        <w:jc w:val="both"/>
        <w:rPr>
          <w:rFonts w:ascii="Simplified Arabic" w:eastAsia="Simplified Arabic" w:hAnsi="Simplified Arabic" w:cs="Simplified Arabic"/>
          <w:b/>
          <w:color w:val="000000"/>
          <w:sz w:val="40"/>
          <w:szCs w:val="40"/>
        </w:rPr>
      </w:pPr>
    </w:p>
    <w:p w14:paraId="00000003" w14:textId="77777777" w:rsidR="003B676F" w:rsidRDefault="003B676F">
      <w:pPr>
        <w:bidi/>
        <w:spacing w:after="0" w:line="276" w:lineRule="auto"/>
        <w:jc w:val="both"/>
        <w:rPr>
          <w:rFonts w:ascii="Simplified Arabic" w:eastAsia="Simplified Arabic" w:hAnsi="Simplified Arabic" w:cs="Simplified Arabic"/>
          <w:b/>
          <w:color w:val="000000"/>
          <w:sz w:val="40"/>
          <w:szCs w:val="40"/>
        </w:rPr>
      </w:pPr>
    </w:p>
    <w:p w14:paraId="00000004" w14:textId="77777777" w:rsidR="003B676F" w:rsidRDefault="003B676F">
      <w:pPr>
        <w:bidi/>
        <w:spacing w:after="0" w:line="276" w:lineRule="auto"/>
        <w:jc w:val="both"/>
        <w:rPr>
          <w:rFonts w:ascii="Simplified Arabic" w:eastAsia="Simplified Arabic" w:hAnsi="Simplified Arabic" w:cs="Simplified Arabic"/>
          <w:b/>
          <w:color w:val="000000"/>
          <w:sz w:val="40"/>
          <w:szCs w:val="40"/>
        </w:rPr>
      </w:pPr>
    </w:p>
    <w:p w14:paraId="442099DF" w14:textId="3AB5D906" w:rsidR="00180731" w:rsidRDefault="003F1273" w:rsidP="00180731">
      <w:pPr>
        <w:bidi/>
        <w:spacing w:after="0" w:line="276" w:lineRule="auto"/>
        <w:jc w:val="center"/>
        <w:rPr>
          <w:rFonts w:ascii="Simplified Arabic" w:eastAsia="Simplified Arabic" w:hAnsi="Simplified Arabic" w:cs="Simplified Arabic"/>
          <w:b/>
          <w:color w:val="000000"/>
          <w:sz w:val="40"/>
          <w:szCs w:val="40"/>
          <w:rtl/>
        </w:rPr>
      </w:pPr>
      <w:r>
        <w:rPr>
          <w:rFonts w:ascii="Simplified Arabic" w:eastAsia="Simplified Arabic" w:hAnsi="Simplified Arabic" w:cs="Simplified Arabic" w:hint="cs"/>
          <w:b/>
          <w:color w:val="000000"/>
          <w:sz w:val="40"/>
          <w:szCs w:val="40"/>
          <w:rtl/>
        </w:rPr>
        <w:t>فاعلية المحادثات الإلكترونية المعززة بالذكاء الاصطناعي في تنمية مهارات الرفض لدى طلاب المرحلة المتوسطة بمدينة الرياض</w:t>
      </w:r>
    </w:p>
    <w:p w14:paraId="3B44A47F" w14:textId="77777777" w:rsidR="003F1273" w:rsidRPr="003F1273" w:rsidRDefault="003F1273" w:rsidP="003F1273">
      <w:pPr>
        <w:bidi/>
        <w:spacing w:after="0" w:line="276" w:lineRule="auto"/>
        <w:jc w:val="center"/>
        <w:rPr>
          <w:b/>
          <w:bCs/>
          <w:color w:val="000000"/>
          <w:sz w:val="40"/>
          <w:szCs w:val="40"/>
        </w:rPr>
      </w:pPr>
      <w:r w:rsidRPr="003F1273">
        <w:rPr>
          <w:b/>
          <w:bCs/>
          <w:color w:val="000000"/>
          <w:sz w:val="40"/>
          <w:szCs w:val="40"/>
        </w:rPr>
        <w:t>The effectiveness of AI-enhanced electronic conversations in developing refusal skills among middle school students in Riyadh.</w:t>
      </w:r>
    </w:p>
    <w:p w14:paraId="4C5A8576" w14:textId="2B164E93" w:rsidR="00180731" w:rsidRPr="003F1273" w:rsidRDefault="00180731" w:rsidP="005052C1">
      <w:pPr>
        <w:bidi/>
        <w:spacing w:after="0" w:line="276" w:lineRule="auto"/>
        <w:jc w:val="center"/>
        <w:rPr>
          <w:rFonts w:ascii="Simplified Arabic" w:eastAsia="Simplified Arabic" w:hAnsi="Simplified Arabic" w:cs="Simplified Arabic" w:hint="cs"/>
          <w:b/>
          <w:color w:val="000000"/>
          <w:sz w:val="28"/>
          <w:szCs w:val="28"/>
        </w:rPr>
      </w:pPr>
    </w:p>
    <w:p w14:paraId="0000000B" w14:textId="77777777" w:rsidR="003B676F" w:rsidRDefault="00411E56">
      <w:pPr>
        <w:bidi/>
        <w:spacing w:after="0" w:line="276"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إعداد</w:t>
      </w:r>
    </w:p>
    <w:p w14:paraId="0000000C" w14:textId="77777777" w:rsidR="003B676F" w:rsidRDefault="00411E56">
      <w:pPr>
        <w:bidi/>
        <w:spacing w:after="0" w:line="276"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حمد بن مشخص العتيبي </w:t>
      </w:r>
    </w:p>
    <w:p w14:paraId="0000000D" w14:textId="77777777" w:rsidR="003B676F" w:rsidRDefault="003B676F">
      <w:pPr>
        <w:bidi/>
        <w:spacing w:after="0" w:line="276" w:lineRule="auto"/>
        <w:jc w:val="center"/>
        <w:rPr>
          <w:rFonts w:ascii="Simplified Arabic" w:eastAsia="Simplified Arabic" w:hAnsi="Simplified Arabic" w:cs="Simplified Arabic"/>
          <w:b/>
          <w:color w:val="000000"/>
          <w:sz w:val="28"/>
          <w:szCs w:val="28"/>
        </w:rPr>
      </w:pPr>
    </w:p>
    <w:p w14:paraId="0000000E" w14:textId="77777777" w:rsidR="003B676F" w:rsidRDefault="00411E56">
      <w:pPr>
        <w:bidi/>
        <w:spacing w:after="0" w:line="276"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الرقم الأكاديمي</w:t>
      </w:r>
    </w:p>
    <w:p w14:paraId="0000000F" w14:textId="77777777" w:rsidR="003B676F" w:rsidRPr="004F0DB2" w:rsidRDefault="00411E56">
      <w:pPr>
        <w:bidi/>
        <w:spacing w:after="0" w:line="276" w:lineRule="auto"/>
        <w:jc w:val="center"/>
        <w:rPr>
          <w:rFonts w:ascii="Simplified Arabic" w:eastAsia="Simplified Arabic" w:hAnsi="Simplified Arabic" w:cs="Simplified Arabic"/>
          <w:color w:val="000000"/>
          <w:sz w:val="28"/>
          <w:szCs w:val="28"/>
          <w:lang w:val="en-US"/>
        </w:rPr>
      </w:pPr>
      <w:r>
        <w:rPr>
          <w:rFonts w:ascii="Simplified Arabic" w:eastAsia="Simplified Arabic" w:hAnsi="Simplified Arabic" w:cs="Simplified Arabic"/>
          <w:color w:val="000000"/>
          <w:sz w:val="28"/>
          <w:szCs w:val="28"/>
        </w:rPr>
        <w:t>232001540</w:t>
      </w:r>
    </w:p>
    <w:p w14:paraId="00000010" w14:textId="77777777" w:rsidR="003B676F" w:rsidRDefault="00411E56">
      <w:pPr>
        <w:bidi/>
        <w:spacing w:after="0" w:line="276"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خطة بحث متطلب للحصول على درجة الدكتوراه في تخصص التربية</w:t>
      </w:r>
    </w:p>
    <w:p w14:paraId="00000011" w14:textId="77777777" w:rsidR="003B676F" w:rsidRDefault="003B676F">
      <w:pPr>
        <w:bidi/>
        <w:spacing w:after="0" w:line="276" w:lineRule="auto"/>
        <w:rPr>
          <w:rFonts w:ascii="Simplified Arabic" w:eastAsia="Simplified Arabic" w:hAnsi="Simplified Arabic" w:cs="Simplified Arabic"/>
          <w:color w:val="000000"/>
          <w:sz w:val="28"/>
          <w:szCs w:val="28"/>
        </w:rPr>
      </w:pPr>
    </w:p>
    <w:p w14:paraId="00000012" w14:textId="77777777" w:rsidR="003B676F" w:rsidRPr="004F0DB2" w:rsidRDefault="003B676F">
      <w:pPr>
        <w:bidi/>
        <w:spacing w:after="0" w:line="276" w:lineRule="auto"/>
        <w:rPr>
          <w:rFonts w:ascii="Simplified Arabic" w:eastAsia="Simplified Arabic" w:hAnsi="Simplified Arabic" w:cs="Simplified Arabic"/>
          <w:b/>
          <w:color w:val="000000"/>
          <w:sz w:val="28"/>
          <w:szCs w:val="28"/>
        </w:rPr>
      </w:pPr>
    </w:p>
    <w:p w14:paraId="00000013" w14:textId="77777777" w:rsidR="003B676F" w:rsidRDefault="003B676F">
      <w:pPr>
        <w:bidi/>
        <w:spacing w:after="0" w:line="276" w:lineRule="auto"/>
        <w:jc w:val="center"/>
        <w:rPr>
          <w:rFonts w:ascii="Simplified Arabic" w:eastAsia="Simplified Arabic" w:hAnsi="Simplified Arabic" w:cs="Simplified Arabic"/>
          <w:b/>
          <w:color w:val="000000"/>
          <w:sz w:val="28"/>
          <w:szCs w:val="28"/>
        </w:rPr>
      </w:pPr>
    </w:p>
    <w:p w14:paraId="00000014" w14:textId="77777777" w:rsidR="003B676F" w:rsidRDefault="00411E56">
      <w:pPr>
        <w:bidi/>
        <w:spacing w:after="0" w:line="276"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الفصل الدراسي الثاني</w:t>
      </w:r>
    </w:p>
    <w:p w14:paraId="00000015" w14:textId="4AF4D78D" w:rsidR="003B676F" w:rsidRDefault="003F7B92">
      <w:pPr>
        <w:bidi/>
        <w:spacing w:after="0" w:line="276"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14</w:t>
      </w:r>
      <w:r>
        <w:rPr>
          <w:rFonts w:ascii="Simplified Arabic" w:eastAsia="Simplified Arabic" w:hAnsi="Simplified Arabic" w:cs="Simplified Arabic" w:hint="cs"/>
          <w:color w:val="000000"/>
          <w:sz w:val="28"/>
          <w:szCs w:val="28"/>
          <w:rtl/>
        </w:rPr>
        <w:t>47</w:t>
      </w:r>
      <w:r w:rsidR="00411E56">
        <w:rPr>
          <w:rFonts w:ascii="Simplified Arabic" w:eastAsia="Simplified Arabic" w:hAnsi="Simplified Arabic" w:cs="Simplified Arabic"/>
          <w:color w:val="000000"/>
          <w:sz w:val="28"/>
          <w:szCs w:val="28"/>
          <w:rtl/>
        </w:rPr>
        <w:t xml:space="preserve"> ه – 2025 م</w:t>
      </w:r>
    </w:p>
    <w:p w14:paraId="0C0F800F" w14:textId="77777777" w:rsidR="004F0DB2" w:rsidRDefault="004F0DB2">
      <w:pPr>
        <w:bidi/>
        <w:spacing w:after="0" w:line="276" w:lineRule="auto"/>
        <w:jc w:val="both"/>
        <w:rPr>
          <w:rFonts w:ascii="Simplified Arabic" w:eastAsia="Simplified Arabic" w:hAnsi="Simplified Arabic" w:cs="Simplified Arabic"/>
          <w:b/>
          <w:sz w:val="32"/>
          <w:szCs w:val="32"/>
          <w:rtl/>
        </w:rPr>
      </w:pPr>
    </w:p>
    <w:p w14:paraId="22180B99" w14:textId="77777777" w:rsidR="004F0DB2" w:rsidRDefault="004F0DB2" w:rsidP="004F0DB2">
      <w:pPr>
        <w:bidi/>
        <w:spacing w:after="0" w:line="276" w:lineRule="auto"/>
        <w:jc w:val="both"/>
        <w:rPr>
          <w:rFonts w:ascii="Simplified Arabic" w:eastAsia="Simplified Arabic" w:hAnsi="Simplified Arabic" w:cs="Simplified Arabic"/>
          <w:b/>
          <w:sz w:val="32"/>
          <w:szCs w:val="32"/>
          <w:rtl/>
        </w:rPr>
      </w:pPr>
    </w:p>
    <w:p w14:paraId="00000016" w14:textId="5561C038" w:rsidR="003B676F" w:rsidRDefault="00411E56" w:rsidP="004F0DB2">
      <w:pPr>
        <w:bidi/>
        <w:spacing w:after="0" w:line="276" w:lineRule="auto"/>
        <w:jc w:val="both"/>
        <w:rPr>
          <w:rFonts w:ascii="Simplified Arabic" w:eastAsia="Simplified Arabic" w:hAnsi="Simplified Arabic" w:cs="Simplified Arabic"/>
          <w:b/>
          <w:color w:val="000000"/>
          <w:sz w:val="32"/>
          <w:szCs w:val="32"/>
        </w:rPr>
      </w:pPr>
      <w:r>
        <w:rPr>
          <w:rFonts w:ascii="Simplified Arabic" w:eastAsia="Simplified Arabic" w:hAnsi="Simplified Arabic" w:cs="Simplified Arabic"/>
          <w:b/>
          <w:sz w:val="32"/>
          <w:szCs w:val="32"/>
          <w:rtl/>
        </w:rPr>
        <w:lastRenderedPageBreak/>
        <w:t>مقدمة:</w:t>
      </w:r>
    </w:p>
    <w:p w14:paraId="00000017" w14:textId="176F6292" w:rsidR="003B676F" w:rsidRDefault="004269F4">
      <w:pPr>
        <w:bidi/>
        <w:spacing w:after="0" w:line="276" w:lineRule="auto"/>
        <w:ind w:left="95" w:firstLine="720"/>
        <w:jc w:val="both"/>
        <w:rPr>
          <w:rFonts w:ascii="Simplified Arabic" w:eastAsia="Simplified Arabic" w:hAnsi="Simplified Arabic" w:cs="Simplified Arabic"/>
          <w:sz w:val="28"/>
          <w:szCs w:val="28"/>
        </w:rPr>
      </w:pPr>
      <w:r w:rsidRPr="004269F4">
        <w:rPr>
          <w:rFonts w:ascii="Simplified Arabic" w:eastAsia="Simplified Arabic" w:hAnsi="Simplified Arabic" w:cs="Simplified Arabic"/>
          <w:sz w:val="28"/>
          <w:szCs w:val="28"/>
          <w:rtl/>
        </w:rPr>
        <w:t>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المهارات الحياتية للمتعلمين. ولم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r>
        <w:rPr>
          <w:rFonts w:ascii="Simplified Arabic" w:eastAsia="Simplified Arabic" w:hAnsi="Simplified Arabic" w:cs="Simplified Arabic"/>
          <w:sz w:val="28"/>
          <w:szCs w:val="28"/>
          <w:rtl/>
        </w:rPr>
        <w:t>.</w:t>
      </w:r>
    </w:p>
    <w:p w14:paraId="00000018" w14:textId="77777777" w:rsidR="003B676F" w:rsidRDefault="00411E56">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وتكتسب هذه التحولات أهمية خاصة عند الحديث عن طلاب المرحلة المتوسطة، الذين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(غراب، 2015، 194)، (</w:t>
      </w:r>
      <w:r>
        <w:rPr>
          <w:rFonts w:ascii="Simplified Arabic" w:eastAsia="Simplified Arabic" w:hAnsi="Simplified Arabic" w:cs="Simplified Arabic"/>
          <w:sz w:val="28"/>
          <w:szCs w:val="28"/>
        </w:rPr>
        <w:t>Ramachandran</w:t>
      </w:r>
      <w:r>
        <w:rPr>
          <w:rFonts w:ascii="Simplified Arabic" w:eastAsia="Simplified Arabic" w:hAnsi="Simplified Arabic" w:cs="Simplified Arabic"/>
          <w:sz w:val="28"/>
          <w:szCs w:val="28"/>
          <w:rtl/>
        </w:rPr>
        <w:t>, 2012, 22).</w:t>
      </w:r>
    </w:p>
    <w:p w14:paraId="7B497856" w14:textId="77777777" w:rsidR="007A0551" w:rsidRDefault="00411E56">
      <w:pPr>
        <w:bidi/>
        <w:spacing w:after="0" w:line="276" w:lineRule="auto"/>
        <w:ind w:left="95"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 xml:space="preserve">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مرحلة المراهقة المتوسطة تمتاز بأن المراهق يبدأ بالاهتمام بذاته ويبحث عن رضا الآخرين من حوله (غراب، 2015، 209). </w:t>
      </w:r>
    </w:p>
    <w:p w14:paraId="00000019" w14:textId="2F8E4A5E" w:rsidR="003B676F" w:rsidRDefault="00411E56" w:rsidP="007A0551">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وت</w:t>
      </w:r>
      <w:r w:rsidR="007A0551">
        <w:rPr>
          <w:rFonts w:ascii="Simplified Arabic" w:eastAsia="Simplified Arabic" w:hAnsi="Simplified Arabic" w:cs="Simplified Arabic"/>
          <w:sz w:val="28"/>
          <w:szCs w:val="28"/>
          <w:rtl/>
        </w:rPr>
        <w:t xml:space="preserve">عد "مهارة الرفض" </w:t>
      </w:r>
      <w:r>
        <w:rPr>
          <w:rFonts w:ascii="Simplified Arabic" w:eastAsia="Simplified Arabic" w:hAnsi="Simplified Arabic" w:cs="Simplified Arabic"/>
          <w:sz w:val="28"/>
          <w:szCs w:val="28"/>
          <w:rtl/>
        </w:rPr>
        <w:t>من أهم هذه المهارات</w:t>
      </w:r>
      <w:r w:rsidR="007A0551">
        <w:rPr>
          <w:rFonts w:ascii="Simplified Arabic" w:eastAsia="Simplified Arabic" w:hAnsi="Simplified Arabic" w:cs="Simplified Arabic" w:hint="cs"/>
          <w:sz w:val="28"/>
          <w:szCs w:val="28"/>
          <w:rtl/>
        </w:rPr>
        <w:t xml:space="preserve"> الاجتماعية الأساسية التي تمكن الطالب من اتخاذ قرارات مناسبة ورفض السلوكيات السلبية مثل الضغط من الاقران أو التنمر أو الانخراط في أنشطة ضارة دون الشعور بالخجل أو التردد</w:t>
      </w:r>
      <w:proofErr w:type="gramStart"/>
      <w:r>
        <w:rPr>
          <w:rFonts w:ascii="Simplified Arabic" w:eastAsia="Simplified Arabic" w:hAnsi="Simplified Arabic" w:cs="Simplified Arabic"/>
          <w:sz w:val="28"/>
          <w:szCs w:val="28"/>
          <w:rtl/>
        </w:rPr>
        <w:t xml:space="preserve">، </w:t>
      </w:r>
      <w:r w:rsidR="007A0551">
        <w:rPr>
          <w:rFonts w:ascii="Simplified Arabic" w:eastAsia="Simplified Arabic" w:hAnsi="Simplified Arabic" w:cs="Simplified Arabic" w:hint="cs"/>
          <w:sz w:val="28"/>
          <w:szCs w:val="28"/>
          <w:rtl/>
        </w:rPr>
        <w:t>.</w:t>
      </w:r>
      <w:proofErr w:type="gramEnd"/>
    </w:p>
    <w:p w14:paraId="0000001A" w14:textId="3DFCF07E" w:rsidR="003B676F" w:rsidRDefault="004269F4">
      <w:pPr>
        <w:bidi/>
        <w:spacing w:after="0" w:line="276" w:lineRule="auto"/>
        <w:ind w:left="95" w:firstLine="720"/>
        <w:jc w:val="both"/>
        <w:rPr>
          <w:rFonts w:ascii="Simplified Arabic" w:eastAsia="Simplified Arabic" w:hAnsi="Simplified Arabic" w:cs="Simplified Arabic"/>
          <w:sz w:val="28"/>
          <w:szCs w:val="28"/>
          <w:rtl/>
        </w:rPr>
      </w:pPr>
      <w:r w:rsidRPr="004269F4">
        <w:rPr>
          <w:rFonts w:ascii="Simplified Arabic" w:eastAsia="Simplified Arabic" w:hAnsi="Simplified Arabic" w:cs="Simplified Arabic"/>
          <w:sz w:val="28"/>
          <w:szCs w:val="28"/>
          <w:rtl/>
        </w:rPr>
        <w:t>وفي هذا السياق، تبرز تطبيق</w:t>
      </w:r>
      <w:r w:rsidR="007A0551">
        <w:rPr>
          <w:rFonts w:ascii="Simplified Arabic" w:eastAsia="Simplified Arabic" w:hAnsi="Simplified Arabic" w:cs="Simplified Arabic" w:hint="cs"/>
          <w:sz w:val="28"/>
          <w:szCs w:val="28"/>
          <w:rtl/>
        </w:rPr>
        <w:t>ات</w:t>
      </w:r>
      <w:r w:rsidRPr="004269F4">
        <w:rPr>
          <w:rFonts w:ascii="Simplified Arabic" w:eastAsia="Simplified Arabic" w:hAnsi="Simplified Arabic" w:cs="Simplified Arabic"/>
          <w:sz w:val="28"/>
          <w:szCs w:val="28"/>
          <w:rtl/>
        </w:rPr>
        <w:t xml:space="preserve">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w:t>
      </w:r>
      <w:r w:rsidR="00BE7833">
        <w:rPr>
          <w:rFonts w:ascii="Simplified Arabic" w:eastAsia="Simplified Arabic" w:hAnsi="Simplified Arabic" w:cs="Simplified Arabic"/>
          <w:sz w:val="28"/>
          <w:szCs w:val="28"/>
          <w:rtl/>
        </w:rPr>
        <w:t xml:space="preserve"> للم</w:t>
      </w:r>
      <w:r w:rsidR="00BE7833">
        <w:rPr>
          <w:rFonts w:ascii="Simplified Arabic" w:eastAsia="Simplified Arabic" w:hAnsi="Simplified Arabic" w:cs="Simplified Arabic" w:hint="cs"/>
          <w:sz w:val="28"/>
          <w:szCs w:val="28"/>
          <w:rtl/>
        </w:rPr>
        <w:t>و</w:t>
      </w:r>
      <w:r w:rsidRPr="004269F4">
        <w:rPr>
          <w:rFonts w:ascii="Simplified Arabic" w:eastAsia="Simplified Arabic" w:hAnsi="Simplified Arabic" w:cs="Simplified Arabic"/>
          <w:sz w:val="28"/>
          <w:szCs w:val="28"/>
          <w:rtl/>
        </w:rPr>
        <w:t xml:space="preserve">اقف اليومية، مما يعزز من قدرته على التعبير، واتخاذ القرار، والتمسك بالمبادئ والقيم السليمة </w:t>
      </w:r>
      <w:r>
        <w:rPr>
          <w:rFonts w:ascii="Simplified Arabic" w:eastAsia="Simplified Arabic" w:hAnsi="Simplified Arabic" w:cs="Simplified Arabic"/>
          <w:sz w:val="28"/>
          <w:szCs w:val="28"/>
          <w:rtl/>
        </w:rPr>
        <w:t>(</w:t>
      </w:r>
      <w:r>
        <w:rPr>
          <w:rFonts w:ascii="Simplified Arabic" w:eastAsia="Simplified Arabic" w:hAnsi="Simplified Arabic" w:cs="Simplified Arabic"/>
          <w:sz w:val="28"/>
          <w:szCs w:val="28"/>
        </w:rPr>
        <w:t xml:space="preserve">González-Rico &amp; </w:t>
      </w:r>
      <w:proofErr w:type="spellStart"/>
      <w:r>
        <w:rPr>
          <w:rFonts w:ascii="Simplified Arabic" w:eastAsia="Simplified Arabic" w:hAnsi="Simplified Arabic" w:cs="Simplified Arabic"/>
          <w:sz w:val="28"/>
          <w:szCs w:val="28"/>
        </w:rPr>
        <w:t>Lluch</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Sintes</w:t>
      </w:r>
      <w:proofErr w:type="spellEnd"/>
      <w:r>
        <w:rPr>
          <w:rFonts w:ascii="Simplified Arabic" w:eastAsia="Simplified Arabic" w:hAnsi="Simplified Arabic" w:cs="Simplified Arabic"/>
          <w:sz w:val="28"/>
          <w:szCs w:val="28"/>
        </w:rPr>
        <w:t xml:space="preserve">, 2024; </w:t>
      </w:r>
      <w:proofErr w:type="spellStart"/>
      <w:r>
        <w:rPr>
          <w:rFonts w:ascii="Simplified Arabic" w:eastAsia="Simplified Arabic" w:hAnsi="Simplified Arabic" w:cs="Simplified Arabic"/>
          <w:sz w:val="28"/>
          <w:szCs w:val="28"/>
        </w:rPr>
        <w:t>Borkovska</w:t>
      </w:r>
      <w:proofErr w:type="spellEnd"/>
      <w:r>
        <w:rPr>
          <w:rFonts w:ascii="Simplified Arabic" w:eastAsia="Simplified Arabic" w:hAnsi="Simplified Arabic" w:cs="Simplified Arabic"/>
          <w:sz w:val="28"/>
          <w:szCs w:val="28"/>
        </w:rPr>
        <w:t xml:space="preserve"> et al, 2024; </w:t>
      </w:r>
      <w:proofErr w:type="spellStart"/>
      <w:r>
        <w:rPr>
          <w:rFonts w:ascii="Simplified Arabic" w:eastAsia="Simplified Arabic" w:hAnsi="Simplified Arabic" w:cs="Simplified Arabic"/>
          <w:sz w:val="28"/>
          <w:szCs w:val="28"/>
        </w:rPr>
        <w:t>Gomathi</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2024).</w:t>
      </w:r>
    </w:p>
    <w:p w14:paraId="0000001B" w14:textId="3D7AF3DC" w:rsidR="003B676F" w:rsidRDefault="004269F4">
      <w:pPr>
        <w:bidi/>
        <w:spacing w:after="0" w:line="276" w:lineRule="auto"/>
        <w:ind w:left="95" w:firstLine="720"/>
        <w:jc w:val="both"/>
        <w:rPr>
          <w:rFonts w:ascii="Simplified Arabic" w:eastAsia="Simplified Arabic" w:hAnsi="Simplified Arabic" w:cs="Simplified Arabic"/>
          <w:sz w:val="28"/>
          <w:szCs w:val="28"/>
          <w:rtl/>
        </w:rPr>
      </w:pPr>
      <w:r w:rsidRPr="004269F4">
        <w:rPr>
          <w:rFonts w:ascii="Simplified Arabic" w:eastAsia="Simplified Arabic" w:hAnsi="Simplified Arabic" w:cs="Simplified Arabic"/>
          <w:sz w:val="28"/>
          <w:szCs w:val="28"/>
          <w:rtl/>
        </w:rPr>
        <w:t>وانطلاقًا من هذه المعطيات، يسعى هذا البحث إلى دراسة توظيف الذكاء الاصطناعي من خلال تطبيق</w:t>
      </w:r>
      <w:r w:rsidR="007A0551">
        <w:rPr>
          <w:rFonts w:ascii="Simplified Arabic" w:eastAsia="Simplified Arabic" w:hAnsi="Simplified Arabic" w:cs="Simplified Arabic" w:hint="cs"/>
          <w:sz w:val="28"/>
          <w:szCs w:val="28"/>
          <w:rtl/>
        </w:rPr>
        <w:t>ا</w:t>
      </w:r>
      <w:r w:rsidR="00BE7833">
        <w:rPr>
          <w:rFonts w:ascii="Simplified Arabic" w:eastAsia="Simplified Arabic" w:hAnsi="Simplified Arabic" w:cs="Simplified Arabic" w:hint="cs"/>
          <w:sz w:val="28"/>
          <w:szCs w:val="28"/>
          <w:rtl/>
        </w:rPr>
        <w:t>ت</w:t>
      </w:r>
      <w:r w:rsidRPr="004269F4">
        <w:rPr>
          <w:rFonts w:ascii="Simplified Arabic" w:eastAsia="Simplified Arabic" w:hAnsi="Simplified Arabic" w:cs="Simplified Arabic"/>
          <w:sz w:val="28"/>
          <w:szCs w:val="28"/>
          <w:rtl/>
        </w:rPr>
        <w:t xml:space="preserve"> المحادثات الإلكترونية في تنمية المهارات الاجتماعية، مع التركيز على مهارة الرفض </w:t>
      </w:r>
      <w:r w:rsidRPr="004269F4">
        <w:rPr>
          <w:rFonts w:ascii="Simplified Arabic" w:eastAsia="Simplified Arabic" w:hAnsi="Simplified Arabic" w:cs="Simplified Arabic"/>
          <w:sz w:val="28"/>
          <w:szCs w:val="28"/>
          <w:rtl/>
        </w:rPr>
        <w:lastRenderedPageBreak/>
        <w:t>لدى طلاب المرحلة المتوسطة بمدينة الرياض، وذلك بهدف تقديم نموذج تربوي فعّال يدمج التقنية الحديثة في بناء شخصية الطالب وتمكينه من مهارات المواجهة الإيجابية</w:t>
      </w:r>
      <w:r>
        <w:rPr>
          <w:rFonts w:ascii="Simplified Arabic" w:eastAsia="Simplified Arabic" w:hAnsi="Simplified Arabic" w:cs="Simplified Arabic"/>
          <w:sz w:val="28"/>
          <w:szCs w:val="28"/>
          <w:rtl/>
        </w:rPr>
        <w:t>.</w:t>
      </w:r>
    </w:p>
    <w:p w14:paraId="30EA0581" w14:textId="77777777" w:rsidR="004A69CC" w:rsidRDefault="004A69CC" w:rsidP="004A69CC">
      <w:pPr>
        <w:bidi/>
        <w:spacing w:after="0" w:line="276" w:lineRule="auto"/>
        <w:ind w:left="95" w:firstLine="720"/>
        <w:jc w:val="both"/>
        <w:rPr>
          <w:rFonts w:ascii="Simplified Arabic" w:eastAsia="Simplified Arabic" w:hAnsi="Simplified Arabic" w:cs="Simplified Arabic"/>
          <w:sz w:val="28"/>
          <w:szCs w:val="28"/>
        </w:rPr>
      </w:pPr>
    </w:p>
    <w:p w14:paraId="0000001C" w14:textId="77777777" w:rsidR="003B676F" w:rsidRDefault="00411E56">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 xml:space="preserve">أهمية الدراسة: </w:t>
      </w:r>
    </w:p>
    <w:p w14:paraId="0000001D" w14:textId="5B938940" w:rsidR="003B676F" w:rsidRDefault="004269F4">
      <w:pPr>
        <w:bidi/>
        <w:spacing w:after="0" w:line="276" w:lineRule="auto"/>
        <w:jc w:val="both"/>
        <w:rPr>
          <w:rFonts w:ascii="Simplified Arabic" w:eastAsia="Simplified Arabic" w:hAnsi="Simplified Arabic" w:cs="Simplified Arabic"/>
          <w:sz w:val="28"/>
          <w:szCs w:val="28"/>
        </w:rPr>
      </w:pPr>
      <w:r w:rsidRPr="004269F4">
        <w:rPr>
          <w:rFonts w:ascii="Simplified Arabic" w:eastAsia="Simplified Arabic" w:hAnsi="Simplified Arabic" w:cs="Simplified Arabic"/>
          <w:sz w:val="28"/>
          <w:szCs w:val="28"/>
          <w:rtl/>
        </w:rPr>
        <w:t>تنبع أهمية هذه الدراسة من بُعدين رئيسين: البعد النظري والبعد التطبيقي، وذلك على النحو التالي</w:t>
      </w:r>
      <w:r>
        <w:rPr>
          <w:rFonts w:ascii="Simplified Arabic" w:eastAsia="Simplified Arabic" w:hAnsi="Simplified Arabic" w:cs="Simplified Arabic"/>
          <w:sz w:val="28"/>
          <w:szCs w:val="28"/>
          <w:rtl/>
        </w:rPr>
        <w:t>:</w:t>
      </w:r>
    </w:p>
    <w:p w14:paraId="0000001E" w14:textId="001145E7" w:rsidR="003B676F" w:rsidRDefault="004269F4" w:rsidP="004269F4">
      <w:pPr>
        <w:pStyle w:val="3"/>
        <w:spacing w:after="0" w:line="276" w:lineRule="auto"/>
        <w:rPr>
          <w:rFonts w:ascii="Simplified Arabic" w:eastAsia="Simplified Arabic" w:hAnsi="Simplified Arabic" w:cs="Simplified Arabic"/>
          <w:i w:val="0"/>
          <w:sz w:val="28"/>
          <w:szCs w:val="28"/>
        </w:rPr>
      </w:pPr>
      <w:r>
        <w:rPr>
          <w:rFonts w:ascii="Simplified Arabic" w:eastAsia="Simplified Arabic" w:hAnsi="Simplified Arabic" w:cs="Simplified Arabic" w:hint="cs"/>
          <w:i w:val="0"/>
          <w:sz w:val="28"/>
          <w:szCs w:val="28"/>
          <w:rtl/>
        </w:rPr>
        <w:t xml:space="preserve">أولًا: </w:t>
      </w:r>
      <w:r>
        <w:rPr>
          <w:rFonts w:ascii="Simplified Arabic" w:eastAsia="Simplified Arabic" w:hAnsi="Simplified Arabic" w:cs="Simplified Arabic"/>
          <w:i w:val="0"/>
          <w:sz w:val="28"/>
          <w:szCs w:val="28"/>
          <w:rtl/>
        </w:rPr>
        <w:t xml:space="preserve">الأهمية النظرية: </w:t>
      </w:r>
    </w:p>
    <w:p w14:paraId="40F58BDA" w14:textId="77777777" w:rsidR="004269F4" w:rsidRPr="004269F4" w:rsidRDefault="004269F4" w:rsidP="004269F4">
      <w:pPr>
        <w:pStyle w:val="3"/>
        <w:numPr>
          <w:ilvl w:val="0"/>
          <w:numId w:val="7"/>
        </w:numPr>
        <w:spacing w:after="0" w:line="276" w:lineRule="auto"/>
        <w:rPr>
          <w:rFonts w:ascii="Simplified Arabic" w:eastAsia="Simplified Arabic" w:hAnsi="Simplified Arabic" w:cs="Simplified Arabic"/>
          <w:b w:val="0"/>
          <w:i w:val="0"/>
          <w:sz w:val="28"/>
          <w:szCs w:val="28"/>
          <w:rtl/>
        </w:rPr>
      </w:pPr>
      <w:r w:rsidRPr="004269F4">
        <w:rPr>
          <w:rFonts w:ascii="Simplified Arabic" w:eastAsia="Simplified Arabic" w:hAnsi="Simplified Arabic" w:cs="Simplified Arabic"/>
          <w:b w:val="0"/>
          <w:i w:val="0"/>
          <w:sz w:val="28"/>
          <w:szCs w:val="28"/>
          <w:rtl/>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r w:rsidRPr="004269F4">
        <w:rPr>
          <w:rFonts w:ascii="Simplified Arabic" w:eastAsia="Simplified Arabic" w:hAnsi="Simplified Arabic" w:cs="Simplified Arabic"/>
          <w:b w:val="0"/>
          <w:i w:val="0"/>
          <w:sz w:val="28"/>
          <w:szCs w:val="28"/>
        </w:rPr>
        <w:t>.</w:t>
      </w:r>
    </w:p>
    <w:p w14:paraId="27030D54" w14:textId="77777777" w:rsidR="004269F4" w:rsidRPr="004269F4" w:rsidRDefault="004269F4" w:rsidP="004269F4">
      <w:pPr>
        <w:pStyle w:val="3"/>
        <w:numPr>
          <w:ilvl w:val="0"/>
          <w:numId w:val="7"/>
        </w:numPr>
        <w:spacing w:after="0" w:line="276" w:lineRule="auto"/>
        <w:rPr>
          <w:rFonts w:ascii="Simplified Arabic" w:eastAsia="Simplified Arabic" w:hAnsi="Simplified Arabic" w:cs="Simplified Arabic"/>
          <w:b w:val="0"/>
          <w:i w:val="0"/>
          <w:sz w:val="28"/>
          <w:szCs w:val="28"/>
          <w:rtl/>
        </w:rPr>
      </w:pPr>
      <w:r w:rsidRPr="004269F4">
        <w:rPr>
          <w:rFonts w:ascii="Simplified Arabic" w:eastAsia="Simplified Arabic" w:hAnsi="Simplified Arabic" w:cs="Simplified Arabic"/>
          <w:b w:val="0"/>
          <w:i w:val="0"/>
          <w:sz w:val="28"/>
          <w:szCs w:val="28"/>
          <w:rtl/>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r w:rsidRPr="004269F4">
        <w:rPr>
          <w:rFonts w:ascii="Simplified Arabic" w:eastAsia="Simplified Arabic" w:hAnsi="Simplified Arabic" w:cs="Simplified Arabic"/>
          <w:b w:val="0"/>
          <w:i w:val="0"/>
          <w:sz w:val="28"/>
          <w:szCs w:val="28"/>
        </w:rPr>
        <w:t>.</w:t>
      </w:r>
    </w:p>
    <w:p w14:paraId="0C360FE2" w14:textId="3B230EE8" w:rsidR="004269F4" w:rsidRPr="004269F4" w:rsidRDefault="004269F4" w:rsidP="004269F4">
      <w:pPr>
        <w:pStyle w:val="3"/>
        <w:numPr>
          <w:ilvl w:val="0"/>
          <w:numId w:val="7"/>
        </w:numPr>
        <w:spacing w:after="0" w:line="276" w:lineRule="auto"/>
        <w:rPr>
          <w:rFonts w:ascii="Simplified Arabic" w:eastAsia="Simplified Arabic" w:hAnsi="Simplified Arabic" w:cs="Simplified Arabic"/>
          <w:b w:val="0"/>
          <w:i w:val="0"/>
          <w:sz w:val="28"/>
          <w:szCs w:val="28"/>
        </w:rPr>
      </w:pPr>
      <w:r w:rsidRPr="004269F4">
        <w:rPr>
          <w:rFonts w:ascii="Simplified Arabic" w:eastAsia="Simplified Arabic" w:hAnsi="Simplified Arabic" w:cs="Simplified Arabic"/>
          <w:b w:val="0"/>
          <w:i w:val="0"/>
          <w:sz w:val="28"/>
          <w:szCs w:val="28"/>
          <w:rtl/>
        </w:rPr>
        <w:t>فتح آفاق بحثية جديدة لدراسات مستقبلية تتناول مهارات اجتماعية أخرى (مثل التفاوض، والتعبير عن المشاعر، وضبط النفس) باستخدام أدوات الذكاء الاصطناعي</w:t>
      </w:r>
      <w:r w:rsidRPr="004269F4">
        <w:rPr>
          <w:rFonts w:ascii="Simplified Arabic" w:eastAsia="Simplified Arabic" w:hAnsi="Simplified Arabic" w:cs="Simplified Arabic"/>
          <w:b w:val="0"/>
          <w:i w:val="0"/>
          <w:sz w:val="28"/>
          <w:szCs w:val="28"/>
        </w:rPr>
        <w:t>.</w:t>
      </w:r>
    </w:p>
    <w:p w14:paraId="00000023" w14:textId="7AF5931A" w:rsidR="003B676F" w:rsidRDefault="004269F4" w:rsidP="004269F4">
      <w:pPr>
        <w:pStyle w:val="3"/>
        <w:spacing w:after="0" w:line="276" w:lineRule="auto"/>
        <w:rPr>
          <w:rFonts w:ascii="Simplified Arabic" w:eastAsia="Simplified Arabic" w:hAnsi="Simplified Arabic" w:cs="Simplified Arabic"/>
          <w:i w:val="0"/>
          <w:sz w:val="28"/>
          <w:szCs w:val="28"/>
        </w:rPr>
      </w:pPr>
      <w:r>
        <w:rPr>
          <w:rFonts w:ascii="Simplified Arabic" w:eastAsia="Simplified Arabic" w:hAnsi="Simplified Arabic" w:cs="Simplified Arabic" w:hint="cs"/>
          <w:i w:val="0"/>
          <w:sz w:val="28"/>
          <w:szCs w:val="28"/>
          <w:rtl/>
        </w:rPr>
        <w:t xml:space="preserve">ثانيًا: </w:t>
      </w:r>
      <w:r>
        <w:rPr>
          <w:rFonts w:ascii="Simplified Arabic" w:eastAsia="Simplified Arabic" w:hAnsi="Simplified Arabic" w:cs="Simplified Arabic"/>
          <w:i w:val="0"/>
          <w:sz w:val="28"/>
          <w:szCs w:val="28"/>
          <w:rtl/>
        </w:rPr>
        <w:t xml:space="preserve">الأهمية التطبيقية: </w:t>
      </w:r>
    </w:p>
    <w:p w14:paraId="5C553A9B" w14:textId="77777777" w:rsidR="004269F4" w:rsidRPr="004269F4" w:rsidRDefault="004269F4" w:rsidP="004269F4">
      <w:pPr>
        <w:pStyle w:val="3"/>
        <w:numPr>
          <w:ilvl w:val="0"/>
          <w:numId w:val="7"/>
        </w:numPr>
        <w:spacing w:after="0" w:line="276" w:lineRule="auto"/>
        <w:rPr>
          <w:rFonts w:ascii="Simplified Arabic" w:eastAsia="Simplified Arabic" w:hAnsi="Simplified Arabic" w:cs="Simplified Arabic"/>
          <w:b w:val="0"/>
          <w:i w:val="0"/>
          <w:sz w:val="28"/>
          <w:szCs w:val="28"/>
          <w:rtl/>
        </w:rPr>
      </w:pPr>
      <w:r w:rsidRPr="004269F4">
        <w:rPr>
          <w:rFonts w:ascii="Simplified Arabic" w:eastAsia="Simplified Arabic" w:hAnsi="Simplified Arabic" w:cs="Simplified Arabic"/>
          <w:b w:val="0"/>
          <w:i w:val="0"/>
          <w:sz w:val="28"/>
          <w:szCs w:val="28"/>
          <w:rtl/>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r w:rsidRPr="004269F4">
        <w:rPr>
          <w:rFonts w:ascii="Simplified Arabic" w:eastAsia="Simplified Arabic" w:hAnsi="Simplified Arabic" w:cs="Simplified Arabic"/>
          <w:b w:val="0"/>
          <w:i w:val="0"/>
          <w:sz w:val="28"/>
          <w:szCs w:val="28"/>
        </w:rPr>
        <w:t>.</w:t>
      </w:r>
    </w:p>
    <w:p w14:paraId="4CB62998" w14:textId="77777777" w:rsidR="004269F4" w:rsidRPr="004269F4" w:rsidRDefault="004269F4" w:rsidP="004269F4">
      <w:pPr>
        <w:pStyle w:val="3"/>
        <w:numPr>
          <w:ilvl w:val="0"/>
          <w:numId w:val="7"/>
        </w:numPr>
        <w:spacing w:after="0" w:line="276" w:lineRule="auto"/>
        <w:rPr>
          <w:rFonts w:ascii="Simplified Arabic" w:eastAsia="Simplified Arabic" w:hAnsi="Simplified Arabic" w:cs="Simplified Arabic"/>
          <w:b w:val="0"/>
          <w:i w:val="0"/>
          <w:sz w:val="28"/>
          <w:szCs w:val="28"/>
          <w:rtl/>
        </w:rPr>
      </w:pPr>
      <w:r w:rsidRPr="004269F4">
        <w:rPr>
          <w:rFonts w:ascii="Simplified Arabic" w:eastAsia="Simplified Arabic" w:hAnsi="Simplified Arabic" w:cs="Simplified Arabic"/>
          <w:b w:val="0"/>
          <w:i w:val="0"/>
          <w:sz w:val="28"/>
          <w:szCs w:val="28"/>
          <w:rtl/>
        </w:rPr>
        <w:t>مساعدة المعلمين والمرشدين التربويين على توظيف التقنية بطريقة تربوية مبتكرة تعزز من قدرة الطلاب على التفاعل الإيجابي والواعي مع الضغوط الاجتماعية</w:t>
      </w:r>
      <w:r w:rsidRPr="004269F4">
        <w:rPr>
          <w:rFonts w:ascii="Simplified Arabic" w:eastAsia="Simplified Arabic" w:hAnsi="Simplified Arabic" w:cs="Simplified Arabic"/>
          <w:b w:val="0"/>
          <w:i w:val="0"/>
          <w:sz w:val="28"/>
          <w:szCs w:val="28"/>
        </w:rPr>
        <w:t>.</w:t>
      </w:r>
    </w:p>
    <w:p w14:paraId="35AB036B" w14:textId="39F08116" w:rsidR="004269F4" w:rsidRDefault="004269F4" w:rsidP="004269F4">
      <w:pPr>
        <w:pStyle w:val="3"/>
        <w:numPr>
          <w:ilvl w:val="0"/>
          <w:numId w:val="7"/>
        </w:numPr>
        <w:spacing w:after="0" w:line="276" w:lineRule="auto"/>
        <w:rPr>
          <w:rFonts w:ascii="Simplified Arabic" w:eastAsia="Simplified Arabic" w:hAnsi="Simplified Arabic" w:cs="Simplified Arabic"/>
          <w:b w:val="0"/>
          <w:i w:val="0"/>
          <w:sz w:val="28"/>
          <w:szCs w:val="28"/>
          <w:rtl/>
        </w:rPr>
      </w:pPr>
      <w:r w:rsidRPr="004269F4">
        <w:rPr>
          <w:rFonts w:ascii="Simplified Arabic" w:eastAsia="Simplified Arabic" w:hAnsi="Simplified Arabic" w:cs="Simplified Arabic"/>
          <w:b w:val="0"/>
          <w:i w:val="0"/>
          <w:sz w:val="28"/>
          <w:szCs w:val="28"/>
          <w:rtl/>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p>
    <w:p w14:paraId="5A950946" w14:textId="77777777" w:rsidR="004A69CC" w:rsidRPr="00F6214D" w:rsidRDefault="004A69CC" w:rsidP="004A69CC">
      <w:pPr>
        <w:rPr>
          <w:lang w:val="en-US"/>
        </w:rPr>
      </w:pPr>
      <w:bookmarkStart w:id="0" w:name="_GoBack"/>
      <w:bookmarkEnd w:id="0"/>
    </w:p>
    <w:p w14:paraId="00000028" w14:textId="77777777" w:rsidR="003B676F" w:rsidRDefault="00411E56">
      <w:pPr>
        <w:bidi/>
        <w:spacing w:after="0" w:line="276"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b/>
          <w:sz w:val="32"/>
          <w:szCs w:val="32"/>
          <w:rtl/>
        </w:rPr>
        <w:t xml:space="preserve">أهداف الدراسة: </w:t>
      </w:r>
    </w:p>
    <w:p w14:paraId="00000029" w14:textId="77777777" w:rsidR="003B676F" w:rsidRDefault="00411E56">
      <w:pPr>
        <w:bidi/>
        <w:spacing w:after="0" w:line="276"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تهدف الدراسة إلى ما يلي:</w:t>
      </w:r>
    </w:p>
    <w:p w14:paraId="77AF84C6" w14:textId="77777777" w:rsidR="00EB425A" w:rsidRPr="00EB425A" w:rsidRDefault="00EB425A" w:rsidP="00EB425A">
      <w:pPr>
        <w:bidi/>
        <w:spacing w:after="0" w:line="276" w:lineRule="auto"/>
        <w:jc w:val="both"/>
        <w:rPr>
          <w:rFonts w:ascii="Simplified Arabic" w:eastAsia="Simplified Arabic" w:hAnsi="Simplified Arabic" w:cs="Simplified Arabic"/>
          <w:b/>
          <w:bCs/>
          <w:color w:val="000000"/>
          <w:sz w:val="28"/>
          <w:szCs w:val="28"/>
          <w:rtl/>
        </w:rPr>
      </w:pPr>
      <w:r w:rsidRPr="00EB425A">
        <w:rPr>
          <w:rFonts w:ascii="Simplified Arabic" w:eastAsia="Simplified Arabic" w:hAnsi="Simplified Arabic" w:cs="Simplified Arabic"/>
          <w:b/>
          <w:bCs/>
          <w:color w:val="000000"/>
          <w:sz w:val="28"/>
          <w:szCs w:val="28"/>
          <w:rtl/>
        </w:rPr>
        <w:t>الهدف العام:</w:t>
      </w:r>
      <w:bookmarkStart w:id="1" w:name="_p5x52o2bdn94" w:colFirst="0" w:colLast="0"/>
      <w:bookmarkEnd w:id="1"/>
    </w:p>
    <w:p w14:paraId="0995E090" w14:textId="1B0A5D71" w:rsidR="00EB425A" w:rsidRPr="00EB425A" w:rsidRDefault="00EB425A" w:rsidP="00EB425A">
      <w:pPr>
        <w:pStyle w:val="a8"/>
        <w:numPr>
          <w:ilvl w:val="0"/>
          <w:numId w:val="16"/>
        </w:numPr>
        <w:bidi/>
        <w:spacing w:after="0" w:line="276" w:lineRule="auto"/>
        <w:jc w:val="both"/>
        <w:rPr>
          <w:rFonts w:ascii="Simplified Arabic" w:eastAsia="Simplified Arabic" w:hAnsi="Simplified Arabic" w:cs="Simplified Arabic"/>
          <w:color w:val="000000"/>
          <w:sz w:val="28"/>
          <w:szCs w:val="28"/>
          <w:rtl/>
        </w:rPr>
      </w:pPr>
      <w:r w:rsidRPr="00EB425A">
        <w:rPr>
          <w:rFonts w:ascii="Simplified Arabic" w:eastAsia="Simplified Arabic" w:hAnsi="Simplified Arabic" w:cs="Simplified Arabic"/>
          <w:color w:val="000000"/>
          <w:sz w:val="28"/>
          <w:szCs w:val="28"/>
          <w:rtl/>
        </w:rPr>
        <w:lastRenderedPageBreak/>
        <w:t>التعرف على فاعلية توظيف الذكاء الاصطناعي عبر تطبيق المحادثات الإلكترونية في تنمية مهارة الرفض لدى طلاب المرحلة المتوسطة بمدينة الرياض</w:t>
      </w:r>
      <w:r w:rsidRPr="00EB425A">
        <w:rPr>
          <w:rFonts w:ascii="Simplified Arabic" w:eastAsia="Simplified Arabic" w:hAnsi="Simplified Arabic" w:cs="Simplified Arabic"/>
          <w:color w:val="000000"/>
          <w:sz w:val="28"/>
          <w:szCs w:val="28"/>
        </w:rPr>
        <w:t>.</w:t>
      </w:r>
    </w:p>
    <w:p w14:paraId="55D4B5B9" w14:textId="77777777" w:rsidR="00EB425A" w:rsidRPr="00EB425A" w:rsidRDefault="00EB425A" w:rsidP="00EB425A">
      <w:pPr>
        <w:pBdr>
          <w:top w:val="nil"/>
          <w:left w:val="nil"/>
          <w:bottom w:val="nil"/>
          <w:right w:val="nil"/>
          <w:between w:val="nil"/>
        </w:pBdr>
        <w:bidi/>
        <w:spacing w:after="0" w:line="276" w:lineRule="auto"/>
        <w:ind w:left="360"/>
        <w:jc w:val="both"/>
        <w:rPr>
          <w:rFonts w:ascii="Simplified Arabic" w:eastAsia="Simplified Arabic" w:hAnsi="Simplified Arabic" w:cs="Simplified Arabic"/>
          <w:b/>
          <w:bCs/>
          <w:color w:val="000000"/>
          <w:sz w:val="28"/>
          <w:szCs w:val="28"/>
          <w:rtl/>
        </w:rPr>
      </w:pPr>
      <w:r w:rsidRPr="00EB425A">
        <w:rPr>
          <w:rFonts w:ascii="Simplified Arabic" w:eastAsia="Simplified Arabic" w:hAnsi="Simplified Arabic" w:cs="Simplified Arabic"/>
          <w:b/>
          <w:bCs/>
          <w:color w:val="000000"/>
          <w:sz w:val="28"/>
          <w:szCs w:val="28"/>
          <w:rtl/>
        </w:rPr>
        <w:t>الأهداف الفرعية</w:t>
      </w:r>
      <w:r w:rsidRPr="00EB425A">
        <w:rPr>
          <w:rFonts w:ascii="Simplified Arabic" w:eastAsia="Simplified Arabic" w:hAnsi="Simplified Arabic" w:cs="Simplified Arabic"/>
          <w:b/>
          <w:bCs/>
          <w:color w:val="000000"/>
          <w:sz w:val="28"/>
          <w:szCs w:val="28"/>
        </w:rPr>
        <w:t>:</w:t>
      </w:r>
    </w:p>
    <w:p w14:paraId="5C4C6A00" w14:textId="77777777" w:rsidR="00EB425A" w:rsidRPr="00EB425A" w:rsidRDefault="00EB425A" w:rsidP="00EB425A">
      <w:pPr>
        <w:numPr>
          <w:ilvl w:val="0"/>
          <w:numId w:val="11"/>
        </w:numPr>
        <w:pBdr>
          <w:top w:val="nil"/>
          <w:left w:val="nil"/>
          <w:bottom w:val="nil"/>
          <w:right w:val="nil"/>
          <w:between w:val="nil"/>
        </w:pBdr>
        <w:bidi/>
        <w:spacing w:after="0" w:line="276" w:lineRule="auto"/>
        <w:jc w:val="both"/>
        <w:rPr>
          <w:rFonts w:ascii="Simplified Arabic" w:eastAsia="Simplified Arabic" w:hAnsi="Simplified Arabic" w:cs="Simplified Arabic"/>
          <w:color w:val="000000"/>
          <w:sz w:val="28"/>
          <w:szCs w:val="28"/>
          <w:rtl/>
        </w:rPr>
      </w:pPr>
      <w:r w:rsidRPr="00EB425A">
        <w:rPr>
          <w:rFonts w:ascii="Simplified Arabic" w:eastAsia="Simplified Arabic" w:hAnsi="Simplified Arabic" w:cs="Simplified Arabic"/>
          <w:color w:val="000000"/>
          <w:sz w:val="28"/>
          <w:szCs w:val="28"/>
          <w:rtl/>
        </w:rPr>
        <w:t>تحليل واقع استخدام تطبيق المحادثات الإلكترونية المدعومة بالذكاء الاصطناعي في البيئة التعليمية بمدارس المرحلة المتوسطة</w:t>
      </w:r>
      <w:r w:rsidRPr="00EB425A">
        <w:rPr>
          <w:rFonts w:ascii="Simplified Arabic" w:eastAsia="Simplified Arabic" w:hAnsi="Simplified Arabic" w:cs="Simplified Arabic"/>
          <w:color w:val="000000"/>
          <w:sz w:val="28"/>
          <w:szCs w:val="28"/>
        </w:rPr>
        <w:t>.</w:t>
      </w:r>
    </w:p>
    <w:p w14:paraId="7A8B5C23" w14:textId="77777777" w:rsidR="00EB425A" w:rsidRPr="00EB425A" w:rsidRDefault="00EB425A" w:rsidP="00EB425A">
      <w:pPr>
        <w:numPr>
          <w:ilvl w:val="0"/>
          <w:numId w:val="11"/>
        </w:numPr>
        <w:pBdr>
          <w:top w:val="nil"/>
          <w:left w:val="nil"/>
          <w:bottom w:val="nil"/>
          <w:right w:val="nil"/>
          <w:between w:val="nil"/>
        </w:pBdr>
        <w:bidi/>
        <w:spacing w:after="0" w:line="276" w:lineRule="auto"/>
        <w:jc w:val="both"/>
        <w:rPr>
          <w:rFonts w:ascii="Simplified Arabic" w:eastAsia="Simplified Arabic" w:hAnsi="Simplified Arabic" w:cs="Simplified Arabic"/>
          <w:color w:val="000000"/>
          <w:sz w:val="28"/>
          <w:szCs w:val="28"/>
          <w:rtl/>
        </w:rPr>
      </w:pPr>
      <w:r w:rsidRPr="00EB425A">
        <w:rPr>
          <w:rFonts w:ascii="Simplified Arabic" w:eastAsia="Simplified Arabic" w:hAnsi="Simplified Arabic" w:cs="Simplified Arabic"/>
          <w:color w:val="000000"/>
          <w:sz w:val="28"/>
          <w:szCs w:val="28"/>
          <w:rtl/>
        </w:rPr>
        <w:t>تحديد مستوى مهارة الرفض لدى طلاب المرحلة المتوسطة قبل توظيف التطبيقات الذكية</w:t>
      </w:r>
      <w:r w:rsidRPr="00EB425A">
        <w:rPr>
          <w:rFonts w:ascii="Simplified Arabic" w:eastAsia="Simplified Arabic" w:hAnsi="Simplified Arabic" w:cs="Simplified Arabic"/>
          <w:color w:val="000000"/>
          <w:sz w:val="28"/>
          <w:szCs w:val="28"/>
        </w:rPr>
        <w:t>.</w:t>
      </w:r>
    </w:p>
    <w:p w14:paraId="4F5A9842" w14:textId="77777777" w:rsidR="00EB425A" w:rsidRPr="00EB425A" w:rsidRDefault="00EB425A" w:rsidP="00EB425A">
      <w:pPr>
        <w:numPr>
          <w:ilvl w:val="0"/>
          <w:numId w:val="11"/>
        </w:numPr>
        <w:pBdr>
          <w:top w:val="nil"/>
          <w:left w:val="nil"/>
          <w:bottom w:val="nil"/>
          <w:right w:val="nil"/>
          <w:between w:val="nil"/>
        </w:pBdr>
        <w:bidi/>
        <w:spacing w:after="0" w:line="276" w:lineRule="auto"/>
        <w:jc w:val="both"/>
        <w:rPr>
          <w:rFonts w:ascii="Simplified Arabic" w:eastAsia="Simplified Arabic" w:hAnsi="Simplified Arabic" w:cs="Simplified Arabic"/>
          <w:color w:val="000000"/>
          <w:sz w:val="28"/>
          <w:szCs w:val="28"/>
          <w:rtl/>
        </w:rPr>
      </w:pPr>
      <w:r w:rsidRPr="00EB425A">
        <w:rPr>
          <w:rFonts w:ascii="Simplified Arabic" w:eastAsia="Simplified Arabic" w:hAnsi="Simplified Arabic" w:cs="Simplified Arabic"/>
          <w:color w:val="000000"/>
          <w:sz w:val="28"/>
          <w:szCs w:val="28"/>
          <w:rtl/>
        </w:rPr>
        <w:t>تصميم وتطبيق نموذج تدريبي باستخدام المحادثات الإلكترونية لتنمية مهارة الرفض</w:t>
      </w:r>
      <w:r w:rsidRPr="00EB425A">
        <w:rPr>
          <w:rFonts w:ascii="Simplified Arabic" w:eastAsia="Simplified Arabic" w:hAnsi="Simplified Arabic" w:cs="Simplified Arabic"/>
          <w:color w:val="000000"/>
          <w:sz w:val="28"/>
          <w:szCs w:val="28"/>
        </w:rPr>
        <w:t>.</w:t>
      </w:r>
    </w:p>
    <w:p w14:paraId="61900B65" w14:textId="77777777" w:rsidR="00EB425A" w:rsidRPr="00EB425A" w:rsidRDefault="00EB425A" w:rsidP="00EB425A">
      <w:pPr>
        <w:numPr>
          <w:ilvl w:val="0"/>
          <w:numId w:val="11"/>
        </w:numPr>
        <w:pBdr>
          <w:top w:val="nil"/>
          <w:left w:val="nil"/>
          <w:bottom w:val="nil"/>
          <w:right w:val="nil"/>
          <w:between w:val="nil"/>
        </w:pBdr>
        <w:bidi/>
        <w:spacing w:after="0" w:line="276" w:lineRule="auto"/>
        <w:jc w:val="both"/>
        <w:rPr>
          <w:rFonts w:ascii="Simplified Arabic" w:eastAsia="Simplified Arabic" w:hAnsi="Simplified Arabic" w:cs="Simplified Arabic"/>
          <w:color w:val="000000"/>
          <w:sz w:val="28"/>
          <w:szCs w:val="28"/>
          <w:rtl/>
        </w:rPr>
      </w:pPr>
      <w:r w:rsidRPr="00EB425A">
        <w:rPr>
          <w:rFonts w:ascii="Simplified Arabic" w:eastAsia="Simplified Arabic" w:hAnsi="Simplified Arabic" w:cs="Simplified Arabic"/>
          <w:color w:val="000000"/>
          <w:sz w:val="28"/>
          <w:szCs w:val="28"/>
          <w:rtl/>
        </w:rPr>
        <w:t>قياس أثر استخدام المحادثات الإلكترونية في تنمية مهارة الرفض لدى الطلاب بعد التطبيق</w:t>
      </w:r>
      <w:r w:rsidRPr="00EB425A">
        <w:rPr>
          <w:rFonts w:ascii="Simplified Arabic" w:eastAsia="Simplified Arabic" w:hAnsi="Simplified Arabic" w:cs="Simplified Arabic"/>
          <w:color w:val="000000"/>
          <w:sz w:val="28"/>
          <w:szCs w:val="28"/>
        </w:rPr>
        <w:t>.</w:t>
      </w:r>
    </w:p>
    <w:p w14:paraId="53258B27" w14:textId="4DC232D2" w:rsidR="00EB425A" w:rsidRDefault="00EB425A" w:rsidP="00EB425A">
      <w:pPr>
        <w:numPr>
          <w:ilvl w:val="0"/>
          <w:numId w:val="11"/>
        </w:numPr>
        <w:pBdr>
          <w:top w:val="nil"/>
          <w:left w:val="nil"/>
          <w:bottom w:val="nil"/>
          <w:right w:val="nil"/>
          <w:between w:val="nil"/>
        </w:pBdr>
        <w:bidi/>
        <w:spacing w:after="0" w:line="276" w:lineRule="auto"/>
        <w:jc w:val="both"/>
        <w:rPr>
          <w:rFonts w:ascii="Simplified Arabic" w:eastAsia="Simplified Arabic" w:hAnsi="Simplified Arabic" w:cs="Simplified Arabic"/>
          <w:color w:val="000000"/>
          <w:sz w:val="28"/>
          <w:szCs w:val="28"/>
        </w:rPr>
      </w:pPr>
      <w:r w:rsidRPr="00EB425A">
        <w:rPr>
          <w:rFonts w:ascii="Simplified Arabic" w:eastAsia="Simplified Arabic" w:hAnsi="Simplified Arabic" w:cs="Simplified Arabic"/>
          <w:color w:val="000000"/>
          <w:sz w:val="28"/>
          <w:szCs w:val="28"/>
          <w:rtl/>
        </w:rPr>
        <w:t>استكشاف آراء الطلاب والمعلمين حول فاعلية استخدام الذكاء الاصطناعي في تعزيز المهارات الاجتماعية</w:t>
      </w:r>
      <w:r w:rsidR="00F6214D">
        <w:rPr>
          <w:rFonts w:ascii="Simplified Arabic" w:eastAsia="Simplified Arabic" w:hAnsi="Simplified Arabic" w:cs="Simplified Arabic" w:hint="cs"/>
          <w:color w:val="000000"/>
          <w:sz w:val="28"/>
          <w:szCs w:val="28"/>
          <w:rtl/>
        </w:rPr>
        <w:t>.</w:t>
      </w:r>
    </w:p>
    <w:p w14:paraId="2E249169" w14:textId="77777777" w:rsidR="00F6214D" w:rsidRPr="00EB425A" w:rsidRDefault="00F6214D" w:rsidP="00F6214D">
      <w:pPr>
        <w:pBdr>
          <w:top w:val="nil"/>
          <w:left w:val="nil"/>
          <w:bottom w:val="nil"/>
          <w:right w:val="nil"/>
          <w:between w:val="nil"/>
        </w:pBdr>
        <w:bidi/>
        <w:spacing w:after="0" w:line="276" w:lineRule="auto"/>
        <w:ind w:left="720"/>
        <w:jc w:val="both"/>
        <w:rPr>
          <w:rFonts w:ascii="Simplified Arabic" w:eastAsia="Simplified Arabic" w:hAnsi="Simplified Arabic" w:cs="Simplified Arabic"/>
          <w:color w:val="000000"/>
          <w:sz w:val="28"/>
          <w:szCs w:val="28"/>
          <w:rtl/>
        </w:rPr>
      </w:pPr>
    </w:p>
    <w:p w14:paraId="0000002E" w14:textId="437DFB7C" w:rsidR="003B676F" w:rsidRDefault="00411E56" w:rsidP="00EB425A">
      <w:pPr>
        <w:bidi/>
        <w:spacing w:before="240"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مشكلة الدراسة:</w:t>
      </w:r>
    </w:p>
    <w:p w14:paraId="0000002F" w14:textId="77777777" w:rsidR="003B676F" w:rsidRDefault="00411E56">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في ظل التقدم المتسارع في تقنيات الذكاء الاصطناعي، تسعى الأنظمة التعليمية الحديثة إلى توظيف هذه التقنيات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وهي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 210)؛ (</w:t>
      </w:r>
      <w:r>
        <w:rPr>
          <w:rFonts w:ascii="Simplified Arabic" w:eastAsia="Simplified Arabic" w:hAnsi="Simplified Arabic" w:cs="Simplified Arabic"/>
          <w:sz w:val="28"/>
          <w:szCs w:val="28"/>
        </w:rPr>
        <w:t>Steinberg</w:t>
      </w:r>
      <w:r>
        <w:rPr>
          <w:rFonts w:ascii="Simplified Arabic" w:eastAsia="Simplified Arabic" w:hAnsi="Simplified Arabic" w:cs="Simplified Arabic"/>
          <w:sz w:val="28"/>
          <w:szCs w:val="28"/>
          <w:rtl/>
        </w:rPr>
        <w:t>, 2019, 43). ما يجعلهم في حاجة ماسّة إلى مهارات حياتية تمكنهم من التعامل الواعي مع هذه التحديات.</w:t>
      </w:r>
    </w:p>
    <w:p w14:paraId="00000030" w14:textId="77777777" w:rsidR="003B676F" w:rsidRDefault="00411E56">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ورغم أهمية المهارات النفسية والاجتماعية في حماية الطلاب وتمكينهم من اتخاذ قرارات سليمة، إلا أن البيئة المدرسية كثيرًا ما تركز على التحصيل الأكاديمي، مع إغفال أو ضعف التركيز على تنمية هذه المهارات. وتُعد "مهارة الرفض" من أبرز المهارات التي تساهم في تمكين الطالب من مواجهة الضغوط الاجتماعية والسلوكية بطريقة حازمة وآمنة (</w:t>
      </w:r>
      <w:r>
        <w:rPr>
          <w:rFonts w:ascii="Simplified Arabic" w:eastAsia="Simplified Arabic" w:hAnsi="Simplified Arabic" w:cs="Simplified Arabic"/>
          <w:sz w:val="28"/>
          <w:szCs w:val="28"/>
        </w:rPr>
        <w:t>Gibson et al</w:t>
      </w:r>
      <w:r>
        <w:rPr>
          <w:rFonts w:ascii="Simplified Arabic" w:eastAsia="Simplified Arabic" w:hAnsi="Simplified Arabic" w:cs="Simplified Arabic"/>
          <w:sz w:val="28"/>
          <w:szCs w:val="28"/>
          <w:rtl/>
        </w:rPr>
        <w:t>, 2025, 272, 274)، إلا أن تدريب الطلاب عليها لا يزال محدودًا في الممارسات التربوية التقليدية.</w:t>
      </w:r>
    </w:p>
    <w:p w14:paraId="00000031" w14:textId="1C3716E9" w:rsidR="003B676F" w:rsidRDefault="00411E56">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 xml:space="preserve">وفي المقابل، يتيح الذكاء الاصطناعي فرصًا واعدة من خلال </w:t>
      </w:r>
      <w:r w:rsidR="005052C1">
        <w:rPr>
          <w:rFonts w:ascii="Simplified Arabic" w:eastAsia="Simplified Arabic" w:hAnsi="Simplified Arabic" w:cs="Simplified Arabic"/>
          <w:sz w:val="28"/>
          <w:szCs w:val="28"/>
          <w:rtl/>
        </w:rPr>
        <w:t>تطبيق المحادثات الإلكترونية</w:t>
      </w:r>
      <w:r>
        <w:rPr>
          <w:rFonts w:ascii="Simplified Arabic" w:eastAsia="Simplified Arabic" w:hAnsi="Simplified Arabic" w:cs="Simplified Arabic"/>
          <w:sz w:val="28"/>
          <w:szCs w:val="28"/>
          <w:rtl/>
        </w:rPr>
        <w:t xml:space="preserve"> (</w:t>
      </w:r>
      <w:proofErr w:type="spellStart"/>
      <w:r>
        <w:rPr>
          <w:rFonts w:ascii="Simplified Arabic" w:eastAsia="Simplified Arabic" w:hAnsi="Simplified Arabic" w:cs="Simplified Arabic"/>
          <w:sz w:val="28"/>
          <w:szCs w:val="28"/>
        </w:rPr>
        <w:t>Chatbots</w:t>
      </w:r>
      <w:proofErr w:type="spellEnd"/>
      <w:r>
        <w:rPr>
          <w:rFonts w:ascii="Simplified Arabic" w:eastAsia="Simplified Arabic" w:hAnsi="Simplified Arabic" w:cs="Simplified Arabic"/>
          <w:sz w:val="28"/>
          <w:szCs w:val="28"/>
          <w:rtl/>
        </w:rPr>
        <w:t>)، التي توفر بيئة تفاعلية قادرة على محاكاة مواقف واقعية وتمكين الطلاب من خوض تجارب تعليمية افتراضية تساهم في بناء قدراتهم النفسية والاجتماعية (</w:t>
      </w:r>
      <w:proofErr w:type="spellStart"/>
      <w:r>
        <w:rPr>
          <w:rFonts w:ascii="Simplified Arabic" w:eastAsia="Simplified Arabic" w:hAnsi="Simplified Arabic" w:cs="Simplified Arabic"/>
          <w:sz w:val="28"/>
          <w:szCs w:val="28"/>
        </w:rPr>
        <w:t>Bosse</w:t>
      </w:r>
      <w:proofErr w:type="spellEnd"/>
      <w:r>
        <w:rPr>
          <w:rFonts w:ascii="Simplified Arabic" w:eastAsia="Simplified Arabic" w:hAnsi="Simplified Arabic" w:cs="Simplified Arabic"/>
          <w:sz w:val="28"/>
          <w:szCs w:val="28"/>
        </w:rPr>
        <w:t xml:space="preserve"> &amp; Engel, 2019, 1; </w:t>
      </w:r>
      <w:proofErr w:type="spellStart"/>
      <w:r>
        <w:rPr>
          <w:rFonts w:ascii="Simplified Arabic" w:eastAsia="Simplified Arabic" w:hAnsi="Simplified Arabic" w:cs="Simplified Arabic"/>
          <w:sz w:val="28"/>
          <w:szCs w:val="28"/>
        </w:rPr>
        <w:t>Gabrielli</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xml:space="preserve">, 2020, 1). ورغم هذه الإمكانات، لا تزال الدراسات التي تناولت استخدام الذكاء الاصطناعي – وخاصة الشات بوت – في تنمية المهارات النفسية والسلوكية محدودة، وتكاد تنعدم في البيئة العربية </w:t>
      </w:r>
      <w:proofErr w:type="gramStart"/>
      <w:r>
        <w:rPr>
          <w:rFonts w:ascii="Simplified Arabic" w:eastAsia="Simplified Arabic" w:hAnsi="Simplified Arabic" w:cs="Simplified Arabic"/>
          <w:sz w:val="28"/>
          <w:szCs w:val="28"/>
          <w:rtl/>
        </w:rPr>
        <w:t>و السعودية</w:t>
      </w:r>
      <w:proofErr w:type="gramEnd"/>
      <w:r>
        <w:rPr>
          <w:rFonts w:ascii="Simplified Arabic" w:eastAsia="Simplified Arabic" w:hAnsi="Simplified Arabic" w:cs="Simplified Arabic"/>
          <w:sz w:val="28"/>
          <w:szCs w:val="28"/>
          <w:rtl/>
        </w:rPr>
        <w:t>، خصوصًا فيما يتعلق بمهارة محددة كمهارة الرفض.</w:t>
      </w:r>
    </w:p>
    <w:p w14:paraId="00000032" w14:textId="4ADCD116" w:rsidR="003B676F" w:rsidRDefault="00411E56">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ركزت معظم الدراسات السابقة على توظيف الذكاء الاصطناعي في تطوير الجوانب المعرفية والمهارات التقنية للمتعلمين (</w:t>
      </w:r>
      <w:proofErr w:type="spellStart"/>
      <w:r>
        <w:rPr>
          <w:rFonts w:ascii="Simplified Arabic" w:eastAsia="Simplified Arabic" w:hAnsi="Simplified Arabic" w:cs="Simplified Arabic"/>
          <w:sz w:val="28"/>
          <w:szCs w:val="28"/>
        </w:rPr>
        <w:t>Shiohira</w:t>
      </w:r>
      <w:proofErr w:type="spellEnd"/>
      <w:r>
        <w:rPr>
          <w:rFonts w:ascii="Simplified Arabic" w:eastAsia="Simplified Arabic" w:hAnsi="Simplified Arabic" w:cs="Simplified Arabic"/>
          <w:sz w:val="28"/>
          <w:szCs w:val="28"/>
        </w:rPr>
        <w:t xml:space="preserve">, 2021; </w:t>
      </w:r>
      <w:proofErr w:type="spellStart"/>
      <w:r>
        <w:rPr>
          <w:rFonts w:ascii="Simplified Arabic" w:eastAsia="Simplified Arabic" w:hAnsi="Simplified Arabic" w:cs="Simplified Arabic"/>
          <w:sz w:val="28"/>
          <w:szCs w:val="28"/>
        </w:rPr>
        <w:t>Sobolenko</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xml:space="preserve">, 2024)، دون التطرق الكافي لاستخدامه كوسيلة فاعلة لتعزيز المهارات الاجتماعية والسلوكية. ومن هنا تنبع مشكلة الدراسة الحالية، والتي تتمثل في الحاجة إلى استكشاف فاعلية استخدام </w:t>
      </w:r>
      <w:r w:rsidR="005052C1">
        <w:rPr>
          <w:rFonts w:ascii="Simplified Arabic" w:eastAsia="Simplified Arabic" w:hAnsi="Simplified Arabic" w:cs="Simplified Arabic"/>
          <w:sz w:val="28"/>
          <w:szCs w:val="28"/>
          <w:rtl/>
        </w:rPr>
        <w:t>تطبيق المحادثات الإلكترونية</w:t>
      </w:r>
      <w:r>
        <w:rPr>
          <w:rFonts w:ascii="Simplified Arabic" w:eastAsia="Simplified Arabic" w:hAnsi="Simplified Arabic" w:cs="Simplified Arabic"/>
          <w:sz w:val="28"/>
          <w:szCs w:val="28"/>
          <w:rtl/>
        </w:rPr>
        <w:t xml:space="preserve"> المدعومة بالذكاء الاصطناعي في تعزيز مهارات الرفض لدى طلاب المرحلة المتوسطة بمدينة الرياض، من خلال تقديم تصور تطبيقي يسهم في معالجة الفجوة القائمة في هذا المجال.</w:t>
      </w:r>
    </w:p>
    <w:p w14:paraId="00000033" w14:textId="77777777" w:rsidR="003B676F" w:rsidRDefault="00411E56">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أسئلة الدراسة:</w:t>
      </w:r>
    </w:p>
    <w:p w14:paraId="00000034" w14:textId="1326BC31" w:rsidR="003B676F" w:rsidRDefault="00411E56">
      <w:pPr>
        <w:bidi/>
        <w:spacing w:after="0" w:line="276" w:lineRule="auto"/>
        <w:ind w:left="95"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 xml:space="preserve">يمكن صياغة مشكلة الدراسة في السؤال الرئيسي التالي: ما مدى فاعلية استخدام </w:t>
      </w:r>
      <w:r w:rsidR="005052C1">
        <w:rPr>
          <w:rFonts w:ascii="Simplified Arabic" w:eastAsia="Simplified Arabic" w:hAnsi="Simplified Arabic" w:cs="Simplified Arabic"/>
          <w:sz w:val="28"/>
          <w:szCs w:val="28"/>
          <w:rtl/>
        </w:rPr>
        <w:t>تطبيق المحادثات الإلكترونية</w:t>
      </w:r>
      <w:r>
        <w:rPr>
          <w:rFonts w:ascii="Simplified Arabic" w:eastAsia="Simplified Arabic" w:hAnsi="Simplified Arabic" w:cs="Simplified Arabic"/>
          <w:sz w:val="28"/>
          <w:szCs w:val="28"/>
          <w:rtl/>
        </w:rPr>
        <w:t xml:space="preserve"> (المدعومة بالذكاء الاصطناعي) في تعزيز مهارات الرفض لدى طلاب المرحلة المتوسطة بمدينة الرياض؟ ويتفرع من هذا السؤال الرئيسي الأسئلة الفرعية الآتية:</w:t>
      </w:r>
    </w:p>
    <w:p w14:paraId="586DCAD6" w14:textId="583B101E" w:rsidR="00072FB7" w:rsidRPr="00072FB7" w:rsidRDefault="00072FB7" w:rsidP="00072FB7">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w:t>
      </w:r>
      <w:r w:rsidRPr="00072FB7">
        <w:rPr>
          <w:rFonts w:ascii="Simplified Arabic" w:eastAsia="Simplified Arabic" w:hAnsi="Simplified Arabic" w:cs="Simplified Arabic"/>
          <w:sz w:val="28"/>
          <w:szCs w:val="28"/>
          <w:rtl/>
        </w:rPr>
        <w:t>لسؤال الرئيس</w:t>
      </w:r>
      <w:r w:rsidRPr="00072FB7">
        <w:rPr>
          <w:rFonts w:ascii="Simplified Arabic" w:eastAsia="Simplified Arabic" w:hAnsi="Simplified Arabic" w:cs="Simplified Arabic"/>
          <w:sz w:val="28"/>
          <w:szCs w:val="28"/>
        </w:rPr>
        <w:t>:</w:t>
      </w:r>
    </w:p>
    <w:p w14:paraId="070B46D7" w14:textId="77777777" w:rsidR="00072FB7" w:rsidRPr="00072FB7" w:rsidRDefault="00072FB7" w:rsidP="00072FB7">
      <w:pPr>
        <w:pStyle w:val="a8"/>
        <w:numPr>
          <w:ilvl w:val="0"/>
          <w:numId w:val="17"/>
        </w:numPr>
        <w:bidi/>
        <w:spacing w:after="0" w:line="276" w:lineRule="auto"/>
        <w:jc w:val="both"/>
        <w:rPr>
          <w:rFonts w:ascii="Simplified Arabic" w:eastAsia="Simplified Arabic" w:hAnsi="Simplified Arabic" w:cs="Simplified Arabic"/>
          <w:sz w:val="28"/>
          <w:szCs w:val="28"/>
        </w:rPr>
      </w:pPr>
      <w:r w:rsidRPr="00072FB7">
        <w:rPr>
          <w:rFonts w:ascii="Simplified Arabic" w:eastAsia="Simplified Arabic" w:hAnsi="Simplified Arabic" w:cs="Simplified Arabic"/>
          <w:sz w:val="28"/>
          <w:szCs w:val="28"/>
          <w:rtl/>
        </w:rPr>
        <w:t>ما مدى فاعلية استخدام المحادثات الإلكترونية المدعومة بالذكاء الاصطناعي في تنمية مهارة الرفض لدى طلاب المرحلة المتوسطة بمدينة الرياض؟</w:t>
      </w:r>
    </w:p>
    <w:p w14:paraId="56A96A70" w14:textId="77777777" w:rsidR="00072FB7" w:rsidRPr="00072FB7" w:rsidRDefault="00072FB7" w:rsidP="00072FB7">
      <w:pPr>
        <w:bidi/>
        <w:spacing w:after="0" w:line="276" w:lineRule="auto"/>
        <w:jc w:val="both"/>
        <w:rPr>
          <w:rFonts w:ascii="Simplified Arabic" w:eastAsia="Simplified Arabic" w:hAnsi="Simplified Arabic" w:cs="Simplified Arabic"/>
          <w:sz w:val="28"/>
          <w:szCs w:val="28"/>
        </w:rPr>
      </w:pPr>
      <w:r w:rsidRPr="00072FB7">
        <w:rPr>
          <w:rFonts w:ascii="Simplified Arabic" w:eastAsia="Simplified Arabic" w:hAnsi="Simplified Arabic" w:cs="Simplified Arabic"/>
          <w:sz w:val="28"/>
          <w:szCs w:val="28"/>
          <w:rtl/>
        </w:rPr>
        <w:t>الأسئلة الفرعية</w:t>
      </w:r>
      <w:r w:rsidRPr="00072FB7">
        <w:rPr>
          <w:rFonts w:ascii="Simplified Arabic" w:eastAsia="Simplified Arabic" w:hAnsi="Simplified Arabic" w:cs="Simplified Arabic"/>
          <w:sz w:val="28"/>
          <w:szCs w:val="28"/>
        </w:rPr>
        <w:t>:</w:t>
      </w:r>
    </w:p>
    <w:p w14:paraId="3C653DB4" w14:textId="77777777" w:rsidR="00072FB7" w:rsidRPr="00072FB7" w:rsidRDefault="00072FB7" w:rsidP="00072FB7">
      <w:pPr>
        <w:pStyle w:val="a8"/>
        <w:numPr>
          <w:ilvl w:val="0"/>
          <w:numId w:val="18"/>
        </w:numPr>
        <w:bidi/>
        <w:spacing w:after="0" w:line="276" w:lineRule="auto"/>
        <w:jc w:val="both"/>
        <w:rPr>
          <w:rFonts w:ascii="Simplified Arabic" w:eastAsia="Simplified Arabic" w:hAnsi="Simplified Arabic" w:cs="Simplified Arabic"/>
          <w:sz w:val="28"/>
          <w:szCs w:val="28"/>
        </w:rPr>
      </w:pPr>
      <w:r w:rsidRPr="00072FB7">
        <w:rPr>
          <w:rFonts w:ascii="Simplified Arabic" w:eastAsia="Simplified Arabic" w:hAnsi="Simplified Arabic" w:cs="Simplified Arabic"/>
          <w:sz w:val="28"/>
          <w:szCs w:val="28"/>
          <w:rtl/>
        </w:rPr>
        <w:t>ما أبرز مكونات مهارة الرفض التي يمكن تعزيزها من خلال المحادثات الإلكترونية؟</w:t>
      </w:r>
    </w:p>
    <w:p w14:paraId="12FCF544" w14:textId="77777777" w:rsidR="00072FB7" w:rsidRPr="00072FB7" w:rsidRDefault="00072FB7" w:rsidP="00072FB7">
      <w:pPr>
        <w:pStyle w:val="a8"/>
        <w:numPr>
          <w:ilvl w:val="0"/>
          <w:numId w:val="18"/>
        </w:numPr>
        <w:bidi/>
        <w:spacing w:after="0" w:line="276" w:lineRule="auto"/>
        <w:jc w:val="both"/>
        <w:rPr>
          <w:rFonts w:ascii="Simplified Arabic" w:eastAsia="Simplified Arabic" w:hAnsi="Simplified Arabic" w:cs="Simplified Arabic"/>
          <w:sz w:val="28"/>
          <w:szCs w:val="28"/>
        </w:rPr>
      </w:pPr>
      <w:r w:rsidRPr="00072FB7">
        <w:rPr>
          <w:rFonts w:ascii="Simplified Arabic" w:eastAsia="Simplified Arabic" w:hAnsi="Simplified Arabic" w:cs="Simplified Arabic"/>
          <w:sz w:val="28"/>
          <w:szCs w:val="28"/>
          <w:rtl/>
        </w:rPr>
        <w:t>ما مدى تقبّل طلاب المرحلة المتوسطة لاستخدام الذكاء الاصطناعي في مواقف تدريبية تحاكي الواقع الاجتماعي؟</w:t>
      </w:r>
    </w:p>
    <w:p w14:paraId="0D59E123" w14:textId="77777777" w:rsidR="00072FB7" w:rsidRPr="00072FB7" w:rsidRDefault="00072FB7" w:rsidP="00072FB7">
      <w:pPr>
        <w:pStyle w:val="a8"/>
        <w:numPr>
          <w:ilvl w:val="0"/>
          <w:numId w:val="18"/>
        </w:numPr>
        <w:bidi/>
        <w:spacing w:after="0" w:line="276" w:lineRule="auto"/>
        <w:jc w:val="both"/>
        <w:rPr>
          <w:rFonts w:ascii="Simplified Arabic" w:eastAsia="Simplified Arabic" w:hAnsi="Simplified Arabic" w:cs="Simplified Arabic"/>
          <w:sz w:val="28"/>
          <w:szCs w:val="28"/>
        </w:rPr>
      </w:pPr>
      <w:r w:rsidRPr="00072FB7">
        <w:rPr>
          <w:rFonts w:ascii="Simplified Arabic" w:eastAsia="Simplified Arabic" w:hAnsi="Simplified Arabic" w:cs="Simplified Arabic"/>
          <w:sz w:val="28"/>
          <w:szCs w:val="28"/>
          <w:rtl/>
        </w:rPr>
        <w:t>ما الفروق بين مستوى مهارة الرفض لدى الطلاب قبل وبعد استخدام تطبيق المحادثات الإلكترونية؟</w:t>
      </w:r>
    </w:p>
    <w:p w14:paraId="4C1EAE5E" w14:textId="748AC131" w:rsidR="00072FB7" w:rsidRDefault="00072FB7" w:rsidP="00072FB7">
      <w:pPr>
        <w:pStyle w:val="a8"/>
        <w:numPr>
          <w:ilvl w:val="0"/>
          <w:numId w:val="18"/>
        </w:numPr>
        <w:bidi/>
        <w:spacing w:after="0" w:line="276" w:lineRule="auto"/>
        <w:jc w:val="both"/>
        <w:rPr>
          <w:rFonts w:ascii="Simplified Arabic" w:eastAsia="Simplified Arabic" w:hAnsi="Simplified Arabic" w:cs="Simplified Arabic"/>
          <w:sz w:val="28"/>
          <w:szCs w:val="28"/>
        </w:rPr>
      </w:pPr>
      <w:r w:rsidRPr="00072FB7">
        <w:rPr>
          <w:rFonts w:ascii="Simplified Arabic" w:eastAsia="Simplified Arabic" w:hAnsi="Simplified Arabic" w:cs="Simplified Arabic"/>
          <w:sz w:val="28"/>
          <w:szCs w:val="28"/>
          <w:rtl/>
        </w:rPr>
        <w:lastRenderedPageBreak/>
        <w:t>ما أبرز التحديات التي تواجه توظيف الذكاء الاصطناعي في تنمية المهارات الاجتماعية داخل البيئة التعليمية؟</w:t>
      </w:r>
    </w:p>
    <w:p w14:paraId="2F23D792" w14:textId="77777777" w:rsidR="00BE7833" w:rsidRPr="00E818CE" w:rsidRDefault="00BE7833" w:rsidP="00BE7833">
      <w:pPr>
        <w:pStyle w:val="a8"/>
        <w:bidi/>
        <w:spacing w:after="0" w:line="276" w:lineRule="auto"/>
        <w:jc w:val="both"/>
        <w:rPr>
          <w:rFonts w:ascii="Simplified Arabic" w:eastAsia="Simplified Arabic" w:hAnsi="Simplified Arabic" w:cs="Simplified Arabic"/>
          <w:sz w:val="28"/>
          <w:szCs w:val="28"/>
        </w:rPr>
      </w:pPr>
    </w:p>
    <w:p w14:paraId="00000039" w14:textId="77777777" w:rsidR="003B676F" w:rsidRDefault="00411E56">
      <w:pPr>
        <w:bidi/>
        <w:spacing w:after="0" w:line="276" w:lineRule="auto"/>
        <w:jc w:val="both"/>
        <w:rPr>
          <w:rFonts w:ascii="Simplified Arabic" w:eastAsia="Simplified Arabic" w:hAnsi="Simplified Arabic" w:cs="Simplified Arabic"/>
          <w:b/>
          <w:sz w:val="32"/>
          <w:szCs w:val="32"/>
          <w:rtl/>
        </w:rPr>
      </w:pPr>
      <w:r>
        <w:rPr>
          <w:rFonts w:ascii="Simplified Arabic" w:eastAsia="Simplified Arabic" w:hAnsi="Simplified Arabic" w:cs="Simplified Arabic"/>
          <w:b/>
          <w:sz w:val="32"/>
          <w:szCs w:val="32"/>
          <w:rtl/>
        </w:rPr>
        <w:t>المنهجية:</w:t>
      </w:r>
    </w:p>
    <w:p w14:paraId="32BEF776" w14:textId="77777777" w:rsidR="00133AC0" w:rsidRDefault="00133AC0" w:rsidP="00133AC0">
      <w:pPr>
        <w:bidi/>
        <w:spacing w:line="276" w:lineRule="auto"/>
        <w:ind w:firstLine="720"/>
        <w:jc w:val="both"/>
        <w:rPr>
          <w:rFonts w:ascii="Simplified Arabic" w:eastAsia="Simplified Arabic" w:hAnsi="Simplified Arabic" w:cs="Simplified Arabic"/>
          <w:sz w:val="28"/>
          <w:szCs w:val="28"/>
          <w:rtl/>
        </w:rPr>
      </w:pPr>
      <w:r w:rsidRPr="00133AC0">
        <w:rPr>
          <w:rFonts w:ascii="Simplified Arabic" w:eastAsia="Simplified Arabic" w:hAnsi="Simplified Arabic" w:cs="Simplified Arabic"/>
          <w:sz w:val="28"/>
          <w:szCs w:val="28"/>
          <w:rtl/>
        </w:rPr>
        <w:t>تعتمد هذه الدراسة على المنهج شبه التجريبي</w:t>
      </w:r>
      <w:r>
        <w:rPr>
          <w:rFonts w:ascii="Simplified Arabic" w:eastAsia="Simplified Arabic" w:hAnsi="Simplified Arabic" w:cs="Simplified Arabic" w:hint="cs"/>
          <w:sz w:val="28"/>
          <w:szCs w:val="28"/>
          <w:rtl/>
        </w:rPr>
        <w:t xml:space="preserve"> </w:t>
      </w:r>
      <w:r w:rsidRPr="00133AC0">
        <w:rPr>
          <w:rFonts w:ascii="Simplified Arabic" w:eastAsia="Simplified Arabic" w:hAnsi="Simplified Arabic" w:cs="Simplified Arabic"/>
          <w:sz w:val="28"/>
          <w:szCs w:val="28"/>
        </w:rPr>
        <w:t>(Quasi-Experimental Method)</w:t>
      </w:r>
      <w:r w:rsidRPr="00133AC0">
        <w:rPr>
          <w:rFonts w:ascii="Simplified Arabic" w:eastAsia="Simplified Arabic" w:hAnsi="Simplified Arabic" w:cs="Simplified Arabic"/>
          <w:sz w:val="28"/>
          <w:szCs w:val="28"/>
          <w:rtl/>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r w:rsidRPr="00133AC0">
        <w:rPr>
          <w:rFonts w:ascii="Simplified Arabic" w:eastAsia="Simplified Arabic" w:hAnsi="Simplified Arabic" w:cs="Simplified Arabic"/>
          <w:sz w:val="28"/>
          <w:szCs w:val="28"/>
        </w:rPr>
        <w:t>.</w:t>
      </w:r>
    </w:p>
    <w:p w14:paraId="7CFDA32A" w14:textId="50B8E37F" w:rsidR="00133AC0" w:rsidRPr="004A69CC" w:rsidRDefault="00133AC0" w:rsidP="00E818CE">
      <w:pPr>
        <w:bidi/>
        <w:spacing w:line="276" w:lineRule="auto"/>
        <w:jc w:val="both"/>
        <w:rPr>
          <w:rFonts w:ascii="Simplified Arabic" w:eastAsia="Simplified Arabic" w:hAnsi="Simplified Arabic" w:cs="Simplified Arabic"/>
          <w:b/>
          <w:bCs/>
          <w:sz w:val="28"/>
          <w:szCs w:val="28"/>
          <w:rtl/>
          <w:lang w:val="en-US"/>
        </w:rPr>
      </w:pPr>
      <w:r w:rsidRPr="00133AC0">
        <w:rPr>
          <w:rFonts w:ascii="Simplified Arabic" w:eastAsia="Simplified Arabic" w:hAnsi="Simplified Arabic" w:cs="Simplified Arabic"/>
          <w:b/>
          <w:bCs/>
          <w:sz w:val="28"/>
          <w:szCs w:val="28"/>
          <w:rtl/>
        </w:rPr>
        <w:t>مبررات اختيار المنهج</w:t>
      </w:r>
      <w:r w:rsidRPr="00133AC0">
        <w:rPr>
          <w:rFonts w:ascii="Simplified Arabic" w:eastAsia="Simplified Arabic" w:hAnsi="Simplified Arabic" w:cs="Simplified Arabic"/>
          <w:b/>
          <w:bCs/>
          <w:sz w:val="28"/>
          <w:szCs w:val="28"/>
        </w:rPr>
        <w:t>:</w:t>
      </w:r>
    </w:p>
    <w:p w14:paraId="296972A7" w14:textId="43097EB8" w:rsidR="00133AC0" w:rsidRPr="00133AC0" w:rsidRDefault="00133AC0" w:rsidP="00133AC0">
      <w:pPr>
        <w:pStyle w:val="a8"/>
        <w:numPr>
          <w:ilvl w:val="0"/>
          <w:numId w:val="19"/>
        </w:numPr>
        <w:bidi/>
        <w:spacing w:line="276" w:lineRule="auto"/>
        <w:jc w:val="both"/>
        <w:rPr>
          <w:rFonts w:ascii="Simplified Arabic" w:eastAsia="Simplified Arabic" w:hAnsi="Simplified Arabic" w:cs="Simplified Arabic"/>
          <w:sz w:val="28"/>
          <w:szCs w:val="28"/>
          <w:rtl/>
        </w:rPr>
      </w:pPr>
      <w:r w:rsidRPr="00133AC0">
        <w:rPr>
          <w:rFonts w:ascii="Simplified Arabic" w:eastAsia="Simplified Arabic" w:hAnsi="Simplified Arabic" w:cs="Simplified Arabic"/>
          <w:sz w:val="28"/>
          <w:szCs w:val="28"/>
          <w:rtl/>
        </w:rPr>
        <w:t>ملاءمة المنهج لأهداف الدراسة، التي تسعى إلى اختبار أثر تدخل معين (استخدام الذكاء الاصطناعي) على متغير قابل للقياس (مهارة الرفض)، مما يتطلب إجراء اختبارات قبلية</w:t>
      </w:r>
      <w:r>
        <w:rPr>
          <w:rFonts w:ascii="Simplified Arabic" w:eastAsia="Simplified Arabic" w:hAnsi="Simplified Arabic" w:cs="Simplified Arabic" w:hint="cs"/>
          <w:sz w:val="28"/>
          <w:szCs w:val="28"/>
          <w:rtl/>
        </w:rPr>
        <w:t xml:space="preserve"> </w:t>
      </w:r>
      <w:r w:rsidRPr="00133AC0">
        <w:rPr>
          <w:rFonts w:ascii="Simplified Arabic" w:eastAsia="Simplified Arabic" w:hAnsi="Simplified Arabic" w:cs="Simplified Arabic"/>
          <w:sz w:val="28"/>
          <w:szCs w:val="28"/>
          <w:rtl/>
        </w:rPr>
        <w:t>وبعدية</w:t>
      </w:r>
      <w:r w:rsidRPr="00133AC0">
        <w:rPr>
          <w:rFonts w:ascii="Simplified Arabic" w:eastAsia="Simplified Arabic" w:hAnsi="Simplified Arabic" w:cs="Simplified Arabic"/>
          <w:sz w:val="28"/>
          <w:szCs w:val="28"/>
        </w:rPr>
        <w:t>.</w:t>
      </w:r>
    </w:p>
    <w:p w14:paraId="4D6035D4" w14:textId="77777777" w:rsidR="00133AC0" w:rsidRPr="00133AC0" w:rsidRDefault="00133AC0" w:rsidP="00133AC0">
      <w:pPr>
        <w:pStyle w:val="a8"/>
        <w:numPr>
          <w:ilvl w:val="0"/>
          <w:numId w:val="19"/>
        </w:numPr>
        <w:bidi/>
        <w:spacing w:line="276" w:lineRule="auto"/>
        <w:jc w:val="both"/>
        <w:rPr>
          <w:rFonts w:ascii="Simplified Arabic" w:eastAsia="Simplified Arabic" w:hAnsi="Simplified Arabic" w:cs="Simplified Arabic"/>
          <w:sz w:val="28"/>
          <w:szCs w:val="28"/>
          <w:rtl/>
        </w:rPr>
      </w:pPr>
      <w:r w:rsidRPr="00133AC0">
        <w:rPr>
          <w:rFonts w:ascii="Simplified Arabic" w:eastAsia="Simplified Arabic" w:hAnsi="Simplified Arabic" w:cs="Simplified Arabic"/>
          <w:sz w:val="28"/>
          <w:szCs w:val="28"/>
          <w:rtl/>
        </w:rPr>
        <w:t>إمكانية استخدام مجموعتين (تجريبية وضابطة)، وهو ما يوفر شروطًا مناسبة للمقارنة بين الطلاب الذين خضعوا للتجربة والذين لم يخضعوا لها، وبالتالي يمكن عزل أثر المتغير المستقل (المحادثات الإلكترونية)</w:t>
      </w:r>
      <w:r w:rsidRPr="00133AC0">
        <w:rPr>
          <w:rFonts w:ascii="Simplified Arabic" w:eastAsia="Simplified Arabic" w:hAnsi="Simplified Arabic" w:cs="Simplified Arabic"/>
          <w:sz w:val="28"/>
          <w:szCs w:val="28"/>
        </w:rPr>
        <w:t>.</w:t>
      </w:r>
    </w:p>
    <w:p w14:paraId="7EFDD297" w14:textId="77777777" w:rsidR="00133AC0" w:rsidRPr="00133AC0" w:rsidRDefault="00133AC0" w:rsidP="00133AC0">
      <w:pPr>
        <w:pStyle w:val="a8"/>
        <w:numPr>
          <w:ilvl w:val="0"/>
          <w:numId w:val="19"/>
        </w:numPr>
        <w:bidi/>
        <w:spacing w:line="276" w:lineRule="auto"/>
        <w:jc w:val="both"/>
        <w:rPr>
          <w:rFonts w:ascii="Simplified Arabic" w:eastAsia="Simplified Arabic" w:hAnsi="Simplified Arabic" w:cs="Simplified Arabic"/>
          <w:sz w:val="28"/>
          <w:szCs w:val="28"/>
          <w:rtl/>
        </w:rPr>
      </w:pPr>
      <w:r w:rsidRPr="00133AC0">
        <w:rPr>
          <w:rFonts w:ascii="Simplified Arabic" w:eastAsia="Simplified Arabic" w:hAnsi="Simplified Arabic" w:cs="Simplified Arabic"/>
          <w:sz w:val="28"/>
          <w:szCs w:val="28"/>
          <w:rtl/>
        </w:rPr>
        <w:t>محدودية القدرة على التحكم الكامل في المتغيرات في البيئة المدرسية الواقعية، مما يجعل المنهج شبه التجريبي أكثر واقعية من التجريبي الكامل في الظروف التربوية</w:t>
      </w:r>
      <w:r w:rsidRPr="00133AC0">
        <w:rPr>
          <w:rFonts w:ascii="Simplified Arabic" w:eastAsia="Simplified Arabic" w:hAnsi="Simplified Arabic" w:cs="Simplified Arabic"/>
          <w:sz w:val="28"/>
          <w:szCs w:val="28"/>
        </w:rPr>
        <w:t>.</w:t>
      </w:r>
    </w:p>
    <w:p w14:paraId="5322647D" w14:textId="6A84DD1E" w:rsidR="00133AC0" w:rsidRDefault="00133AC0" w:rsidP="00133AC0">
      <w:pPr>
        <w:pStyle w:val="a8"/>
        <w:numPr>
          <w:ilvl w:val="0"/>
          <w:numId w:val="19"/>
        </w:numPr>
        <w:bidi/>
        <w:spacing w:line="276" w:lineRule="auto"/>
        <w:jc w:val="both"/>
        <w:rPr>
          <w:rFonts w:ascii="Simplified Arabic" w:eastAsia="Simplified Arabic" w:hAnsi="Simplified Arabic" w:cs="Simplified Arabic"/>
          <w:sz w:val="28"/>
          <w:szCs w:val="28"/>
        </w:rPr>
      </w:pPr>
      <w:r w:rsidRPr="00133AC0">
        <w:rPr>
          <w:rFonts w:ascii="Simplified Arabic" w:eastAsia="Simplified Arabic" w:hAnsi="Simplified Arabic" w:cs="Simplified Arabic"/>
          <w:sz w:val="28"/>
          <w:szCs w:val="28"/>
          <w:rtl/>
        </w:rPr>
        <w:t xml:space="preserve">الاعتماد على القياس الكمي لمستوى المهارة قبل وبعد التدخل، ما يعزز من مصداقية النتائج </w:t>
      </w:r>
      <w:proofErr w:type="spellStart"/>
      <w:r w:rsidRPr="00133AC0">
        <w:rPr>
          <w:rFonts w:ascii="Simplified Arabic" w:eastAsia="Simplified Arabic" w:hAnsi="Simplified Arabic" w:cs="Simplified Arabic"/>
          <w:sz w:val="28"/>
          <w:szCs w:val="28"/>
          <w:rtl/>
        </w:rPr>
        <w:t>وموضوعيتها</w:t>
      </w:r>
      <w:proofErr w:type="spellEnd"/>
      <w:r w:rsidRPr="00133AC0">
        <w:rPr>
          <w:rFonts w:ascii="Simplified Arabic" w:eastAsia="Simplified Arabic" w:hAnsi="Simplified Arabic" w:cs="Simplified Arabic"/>
          <w:sz w:val="28"/>
          <w:szCs w:val="28"/>
          <w:rtl/>
        </w:rPr>
        <w:t>.</w:t>
      </w:r>
    </w:p>
    <w:p w14:paraId="1B29CE21" w14:textId="77777777" w:rsidR="00133AC0" w:rsidRDefault="00133AC0" w:rsidP="00133AC0">
      <w:pPr>
        <w:bidi/>
        <w:spacing w:after="0" w:line="276" w:lineRule="auto"/>
        <w:jc w:val="both"/>
        <w:rPr>
          <w:rFonts w:ascii="Simplified Arabic" w:eastAsia="Simplified Arabic" w:hAnsi="Simplified Arabic" w:cs="Simplified Arabic"/>
          <w:color w:val="000000"/>
          <w:sz w:val="28"/>
          <w:szCs w:val="28"/>
          <w:rtl/>
          <w:lang w:val="en-US"/>
        </w:rPr>
      </w:pPr>
      <w:r w:rsidRPr="00133AC0">
        <w:rPr>
          <w:rFonts w:ascii="Simplified Arabic" w:eastAsia="Simplified Arabic" w:hAnsi="Simplified Arabic" w:cs="Simplified Arabic"/>
          <w:b/>
          <w:sz w:val="32"/>
          <w:szCs w:val="32"/>
          <w:rtl/>
        </w:rPr>
        <w:t>آلية جمع البيانات</w:t>
      </w:r>
      <w:r>
        <w:rPr>
          <w:rFonts w:ascii="Simplified Arabic" w:eastAsia="Simplified Arabic" w:hAnsi="Simplified Arabic" w:cs="Simplified Arabic" w:hint="cs"/>
          <w:b/>
          <w:sz w:val="32"/>
          <w:szCs w:val="32"/>
          <w:rtl/>
        </w:rPr>
        <w:t>:</w:t>
      </w:r>
      <w:r w:rsidRPr="00133AC0">
        <w:rPr>
          <w:rFonts w:ascii="Simplified Arabic" w:eastAsia="Simplified Arabic" w:hAnsi="Simplified Arabic" w:cs="Simplified Arabic"/>
          <w:b/>
          <w:sz w:val="32"/>
          <w:szCs w:val="32"/>
          <w:rtl/>
        </w:rPr>
        <w:t xml:space="preserve"> </w:t>
      </w:r>
    </w:p>
    <w:p w14:paraId="673EBCD2" w14:textId="77777777" w:rsidR="00133AC0" w:rsidRDefault="00133AC0" w:rsidP="00133AC0">
      <w:pPr>
        <w:pStyle w:val="a8"/>
        <w:numPr>
          <w:ilvl w:val="0"/>
          <w:numId w:val="20"/>
        </w:numPr>
        <w:bidi/>
        <w:spacing w:after="0" w:line="276" w:lineRule="auto"/>
        <w:jc w:val="both"/>
        <w:rPr>
          <w:rFonts w:ascii="Simplified Arabic" w:eastAsia="Simplified Arabic" w:hAnsi="Simplified Arabic" w:cs="Simplified Arabic"/>
          <w:color w:val="000000"/>
          <w:sz w:val="28"/>
          <w:szCs w:val="28"/>
        </w:rPr>
      </w:pPr>
      <w:r w:rsidRPr="00133AC0">
        <w:rPr>
          <w:rFonts w:ascii="Simplified Arabic" w:eastAsia="Simplified Arabic" w:hAnsi="Simplified Arabic" w:cs="Simplified Arabic"/>
          <w:color w:val="000000"/>
          <w:sz w:val="28"/>
          <w:szCs w:val="28"/>
          <w:rtl/>
        </w:rPr>
        <w:t>الاستبانة (قبلية وبعدية)</w:t>
      </w:r>
      <w:r w:rsidRPr="00133AC0">
        <w:rPr>
          <w:rFonts w:ascii="Simplified Arabic" w:eastAsia="Simplified Arabic" w:hAnsi="Simplified Arabic" w:cs="Simplified Arabic"/>
          <w:color w:val="000000"/>
          <w:sz w:val="28"/>
          <w:szCs w:val="28"/>
        </w:rPr>
        <w:t>:</w:t>
      </w:r>
      <w:r>
        <w:rPr>
          <w:rFonts w:ascii="Simplified Arabic" w:eastAsia="Simplified Arabic" w:hAnsi="Simplified Arabic" w:cs="Simplified Arabic" w:hint="cs"/>
          <w:color w:val="000000"/>
          <w:sz w:val="28"/>
          <w:szCs w:val="28"/>
          <w:rtl/>
        </w:rPr>
        <w:t xml:space="preserve"> </w:t>
      </w:r>
    </w:p>
    <w:p w14:paraId="554C30A9" w14:textId="57E8ECA6" w:rsidR="00133AC0" w:rsidRPr="00133AC0" w:rsidRDefault="00133AC0" w:rsidP="00133AC0">
      <w:pPr>
        <w:pStyle w:val="a8"/>
        <w:bidi/>
        <w:spacing w:after="0" w:line="276" w:lineRule="auto"/>
        <w:jc w:val="both"/>
        <w:rPr>
          <w:rFonts w:ascii="Simplified Arabic" w:eastAsia="Simplified Arabic" w:hAnsi="Simplified Arabic" w:cs="Simplified Arabic"/>
          <w:color w:val="000000"/>
          <w:sz w:val="28"/>
          <w:szCs w:val="28"/>
          <w:rtl/>
        </w:rPr>
      </w:pPr>
      <w:r w:rsidRPr="00133AC0">
        <w:rPr>
          <w:rFonts w:ascii="Simplified Arabic" w:eastAsia="Simplified Arabic" w:hAnsi="Simplified Arabic" w:cs="Simplified Arabic"/>
          <w:color w:val="000000"/>
          <w:sz w:val="28"/>
          <w:szCs w:val="28"/>
          <w:rtl/>
        </w:rPr>
        <w:t>تُستخدم لقياس مستوى مهارات الرفض لدى الطلاب قبل تطبيق البرنامج وبعده</w:t>
      </w:r>
      <w:r w:rsidRPr="00133AC0">
        <w:rPr>
          <w:rFonts w:ascii="Simplified Arabic" w:eastAsia="Simplified Arabic" w:hAnsi="Simplified Arabic" w:cs="Simplified Arabic"/>
          <w:color w:val="000000"/>
          <w:sz w:val="28"/>
          <w:szCs w:val="28"/>
        </w:rPr>
        <w:t>.</w:t>
      </w:r>
      <w:r>
        <w:rPr>
          <w:rFonts w:ascii="Simplified Arabic" w:eastAsia="Simplified Arabic" w:hAnsi="Simplified Arabic" w:cs="Simplified Arabic" w:hint="cs"/>
          <w:color w:val="000000"/>
          <w:sz w:val="28"/>
          <w:szCs w:val="28"/>
          <w:rtl/>
        </w:rPr>
        <w:t xml:space="preserve"> و</w:t>
      </w:r>
      <w:r w:rsidRPr="00133AC0">
        <w:rPr>
          <w:rFonts w:ascii="Simplified Arabic" w:eastAsia="Simplified Arabic" w:hAnsi="Simplified Arabic" w:cs="Simplified Arabic"/>
          <w:color w:val="000000"/>
          <w:sz w:val="28"/>
          <w:szCs w:val="28"/>
          <w:rtl/>
        </w:rPr>
        <w:t>تتضمن مواقف حياتية وسيناريوهات يُطلب من الطالب فيها تحديد رد الفعل المناسب (رفض سلوك أو ضغط سلبي)</w:t>
      </w:r>
      <w:r w:rsidRPr="00133AC0">
        <w:rPr>
          <w:rFonts w:ascii="Simplified Arabic" w:eastAsia="Simplified Arabic" w:hAnsi="Simplified Arabic" w:cs="Simplified Arabic"/>
          <w:color w:val="000000"/>
          <w:sz w:val="28"/>
          <w:szCs w:val="28"/>
        </w:rPr>
        <w:t>.</w:t>
      </w:r>
    </w:p>
    <w:p w14:paraId="1A7C3606" w14:textId="77777777" w:rsidR="00133AC0" w:rsidRDefault="00133AC0" w:rsidP="00133AC0">
      <w:pPr>
        <w:pStyle w:val="a8"/>
        <w:numPr>
          <w:ilvl w:val="0"/>
          <w:numId w:val="20"/>
        </w:numPr>
        <w:bidi/>
        <w:spacing w:after="0" w:line="276" w:lineRule="auto"/>
        <w:jc w:val="both"/>
        <w:rPr>
          <w:rFonts w:ascii="Simplified Arabic" w:eastAsia="Simplified Arabic" w:hAnsi="Simplified Arabic" w:cs="Simplified Arabic"/>
          <w:color w:val="000000"/>
          <w:sz w:val="28"/>
          <w:szCs w:val="28"/>
        </w:rPr>
      </w:pPr>
      <w:r w:rsidRPr="00133AC0">
        <w:rPr>
          <w:rFonts w:ascii="Simplified Arabic" w:eastAsia="Simplified Arabic" w:hAnsi="Simplified Arabic" w:cs="Simplified Arabic"/>
          <w:color w:val="000000"/>
          <w:sz w:val="28"/>
          <w:szCs w:val="28"/>
          <w:rtl/>
        </w:rPr>
        <w:t>المقابلات شبه المقننة (مع المعلمين أو المرشدين)</w:t>
      </w:r>
      <w:r w:rsidRPr="00133AC0">
        <w:rPr>
          <w:rFonts w:ascii="Simplified Arabic" w:eastAsia="Simplified Arabic" w:hAnsi="Simplified Arabic" w:cs="Simplified Arabic"/>
          <w:color w:val="000000"/>
          <w:sz w:val="28"/>
          <w:szCs w:val="28"/>
        </w:rPr>
        <w:t>:</w:t>
      </w:r>
    </w:p>
    <w:p w14:paraId="67439A8C" w14:textId="77777777" w:rsidR="00133AC0" w:rsidRDefault="00133AC0" w:rsidP="00133AC0">
      <w:pPr>
        <w:pStyle w:val="a8"/>
        <w:bidi/>
        <w:spacing w:after="0" w:line="276"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lastRenderedPageBreak/>
        <w:t xml:space="preserve">تستخدم </w:t>
      </w:r>
      <w:r w:rsidRPr="00133AC0">
        <w:rPr>
          <w:rFonts w:ascii="Simplified Arabic" w:eastAsia="Simplified Arabic" w:hAnsi="Simplified Arabic" w:cs="Simplified Arabic"/>
          <w:color w:val="000000"/>
          <w:sz w:val="28"/>
          <w:szCs w:val="28"/>
          <w:rtl/>
        </w:rPr>
        <w:t>للحصول على تصوراتهم حول فاعلية البرنامج القائم على الذكاء الاصطناعي</w:t>
      </w:r>
      <w:r w:rsidRPr="00133AC0">
        <w:rPr>
          <w:rFonts w:ascii="Simplified Arabic" w:eastAsia="Simplified Arabic" w:hAnsi="Simplified Arabic" w:cs="Simplified Arabic"/>
          <w:color w:val="000000"/>
          <w:sz w:val="28"/>
          <w:szCs w:val="28"/>
        </w:rPr>
        <w:t>.</w:t>
      </w:r>
      <w:r>
        <w:rPr>
          <w:rFonts w:ascii="Simplified Arabic" w:eastAsia="Simplified Arabic" w:hAnsi="Simplified Arabic" w:cs="Simplified Arabic" w:hint="cs"/>
          <w:color w:val="000000"/>
          <w:sz w:val="28"/>
          <w:szCs w:val="28"/>
          <w:rtl/>
        </w:rPr>
        <w:t xml:space="preserve"> و</w:t>
      </w:r>
      <w:r w:rsidRPr="00133AC0">
        <w:rPr>
          <w:rFonts w:ascii="Simplified Arabic" w:eastAsia="Simplified Arabic" w:hAnsi="Simplified Arabic" w:cs="Simplified Arabic"/>
          <w:color w:val="000000"/>
          <w:sz w:val="28"/>
          <w:szCs w:val="28"/>
          <w:rtl/>
        </w:rPr>
        <w:t>جمع ملاحظاتهم حول تفاعل الطلاب وتطور مهاراتهم</w:t>
      </w:r>
      <w:r w:rsidRPr="00133AC0">
        <w:rPr>
          <w:rFonts w:ascii="Simplified Arabic" w:eastAsia="Simplified Arabic" w:hAnsi="Simplified Arabic" w:cs="Simplified Arabic"/>
          <w:color w:val="000000"/>
          <w:sz w:val="28"/>
          <w:szCs w:val="28"/>
        </w:rPr>
        <w:t>.</w:t>
      </w:r>
    </w:p>
    <w:p w14:paraId="764E0C03" w14:textId="77777777" w:rsidR="00133AC0" w:rsidRDefault="00133AC0" w:rsidP="00133AC0">
      <w:pPr>
        <w:pStyle w:val="a8"/>
        <w:numPr>
          <w:ilvl w:val="0"/>
          <w:numId w:val="20"/>
        </w:numPr>
        <w:bidi/>
        <w:spacing w:after="0" w:line="276" w:lineRule="auto"/>
        <w:jc w:val="both"/>
        <w:rPr>
          <w:rFonts w:ascii="Simplified Arabic" w:eastAsia="Simplified Arabic" w:hAnsi="Simplified Arabic" w:cs="Simplified Arabic"/>
          <w:color w:val="000000"/>
          <w:sz w:val="28"/>
          <w:szCs w:val="28"/>
        </w:rPr>
      </w:pPr>
      <w:r w:rsidRPr="00133AC0">
        <w:rPr>
          <w:rFonts w:ascii="Simplified Arabic" w:eastAsia="Simplified Arabic" w:hAnsi="Simplified Arabic" w:cs="Simplified Arabic"/>
          <w:color w:val="000000"/>
          <w:sz w:val="28"/>
          <w:szCs w:val="28"/>
        </w:rPr>
        <w:t xml:space="preserve"> </w:t>
      </w:r>
      <w:r w:rsidRPr="00133AC0">
        <w:rPr>
          <w:rFonts w:ascii="Simplified Arabic" w:eastAsia="Simplified Arabic" w:hAnsi="Simplified Arabic" w:cs="Simplified Arabic"/>
          <w:color w:val="000000"/>
          <w:sz w:val="28"/>
          <w:szCs w:val="28"/>
          <w:rtl/>
        </w:rPr>
        <w:t>الملاحظة المنظمة</w:t>
      </w:r>
      <w:r w:rsidRPr="00133AC0">
        <w:rPr>
          <w:rFonts w:ascii="Simplified Arabic" w:eastAsia="Simplified Arabic" w:hAnsi="Simplified Arabic" w:cs="Simplified Arabic"/>
          <w:color w:val="000000"/>
          <w:sz w:val="28"/>
          <w:szCs w:val="28"/>
        </w:rPr>
        <w:t>:</w:t>
      </w:r>
    </w:p>
    <w:p w14:paraId="09CF2372" w14:textId="2E7E67E4" w:rsidR="00133AC0" w:rsidRPr="00133AC0" w:rsidRDefault="00133AC0" w:rsidP="00133AC0">
      <w:pPr>
        <w:pStyle w:val="a8"/>
        <w:bidi/>
        <w:spacing w:after="0" w:line="276"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تستخدم ل</w:t>
      </w:r>
      <w:r w:rsidRPr="00133AC0">
        <w:rPr>
          <w:rFonts w:ascii="Simplified Arabic" w:eastAsia="Simplified Arabic" w:hAnsi="Simplified Arabic" w:cs="Simplified Arabic"/>
          <w:color w:val="000000"/>
          <w:sz w:val="28"/>
          <w:szCs w:val="28"/>
          <w:rtl/>
        </w:rPr>
        <w:t>مراقبة سلوكيات الطلاب أثناء استخدام تطبيق المحادثة</w:t>
      </w:r>
      <w:r>
        <w:rPr>
          <w:rFonts w:ascii="Simplified Arabic" w:eastAsia="Simplified Arabic" w:hAnsi="Simplified Arabic" w:cs="Simplified Arabic" w:hint="cs"/>
          <w:color w:val="000000"/>
          <w:sz w:val="28"/>
          <w:szCs w:val="28"/>
          <w:rtl/>
        </w:rPr>
        <w:t>، و</w:t>
      </w:r>
      <w:r w:rsidRPr="00133AC0">
        <w:rPr>
          <w:rFonts w:ascii="Simplified Arabic" w:eastAsia="Simplified Arabic" w:hAnsi="Simplified Arabic" w:cs="Simplified Arabic"/>
          <w:color w:val="000000"/>
          <w:sz w:val="28"/>
          <w:szCs w:val="28"/>
          <w:rtl/>
        </w:rPr>
        <w:t>تقييم مباشر لتطبيق مهارات الرفض في بيئة تفاعلية</w:t>
      </w:r>
      <w:r w:rsidRPr="00133AC0">
        <w:rPr>
          <w:rFonts w:ascii="Simplified Arabic" w:eastAsia="Simplified Arabic" w:hAnsi="Simplified Arabic" w:cs="Simplified Arabic"/>
          <w:color w:val="000000"/>
          <w:sz w:val="28"/>
          <w:szCs w:val="28"/>
        </w:rPr>
        <w:t>.</w:t>
      </w:r>
    </w:p>
    <w:p w14:paraId="00000040" w14:textId="0D79AD05" w:rsidR="003B676F" w:rsidRDefault="00411E56" w:rsidP="00133AC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عينة الدراسة:</w:t>
      </w:r>
    </w:p>
    <w:p w14:paraId="00000041" w14:textId="77777777" w:rsidR="003B676F" w:rsidRDefault="00411E56">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سيتم اختيار عينة الدراسة من طلاب المرحلة المتوسطة بالمدارس الحكومية بالرياض، وذلك باستخدام المعاينة العشوائية.</w:t>
      </w:r>
    </w:p>
    <w:p w14:paraId="00000042" w14:textId="67C3791B" w:rsidR="003B676F" w:rsidRDefault="003B676F">
      <w:pPr>
        <w:bidi/>
        <w:spacing w:after="0" w:line="276" w:lineRule="auto"/>
        <w:jc w:val="both"/>
        <w:rPr>
          <w:rFonts w:ascii="Simplified Arabic" w:eastAsia="Simplified Arabic" w:hAnsi="Simplified Arabic" w:cs="Simplified Arabic"/>
          <w:b/>
          <w:sz w:val="32"/>
          <w:szCs w:val="32"/>
          <w:rtl/>
        </w:rPr>
      </w:pPr>
    </w:p>
    <w:p w14:paraId="7DD2603C" w14:textId="77777777" w:rsidR="00F6214D" w:rsidRDefault="00F6214D" w:rsidP="00F6214D">
      <w:pPr>
        <w:pStyle w:val="a8"/>
        <w:bidi/>
        <w:spacing w:after="0" w:line="276" w:lineRule="auto"/>
        <w:jc w:val="both"/>
        <w:rPr>
          <w:rFonts w:ascii="Simplified Arabic" w:eastAsia="Simplified Arabic" w:hAnsi="Simplified Arabic" w:cs="Simplified Arabic"/>
          <w:sz w:val="28"/>
          <w:szCs w:val="28"/>
          <w:rtl/>
        </w:rPr>
      </w:pPr>
    </w:p>
    <w:p w14:paraId="0AC2C68D" w14:textId="1D15B253" w:rsidR="00F6214D" w:rsidRPr="00E818CE" w:rsidRDefault="00F6214D" w:rsidP="00F6214D">
      <w:pPr>
        <w:widowControl w:val="0"/>
        <w:pBdr>
          <w:top w:val="nil"/>
          <w:left w:val="nil"/>
          <w:bottom w:val="nil"/>
          <w:right w:val="nil"/>
          <w:between w:val="nil"/>
        </w:pBdr>
        <w:bidi/>
        <w:spacing w:after="0" w:line="240" w:lineRule="auto"/>
        <w:jc w:val="lowKashida"/>
        <w:rPr>
          <w:rFonts w:ascii="Simplified Arabic" w:eastAsia="Arial" w:hAnsi="Simplified Arabic" w:cs="Simplified Arabic"/>
          <w:b/>
          <w:bCs/>
          <w:color w:val="000000"/>
          <w:sz w:val="28"/>
          <w:szCs w:val="28"/>
        </w:rPr>
      </w:pPr>
      <w:r>
        <w:rPr>
          <w:rFonts w:ascii="Simplified Arabic" w:eastAsia="Arial" w:hAnsi="Simplified Arabic" w:cs="Simplified Arabic"/>
          <w:b/>
          <w:bCs/>
          <w:color w:val="000000"/>
          <w:sz w:val="28"/>
          <w:szCs w:val="28"/>
          <w:rtl/>
        </w:rPr>
        <w:t>محاور ال</w:t>
      </w:r>
      <w:r>
        <w:rPr>
          <w:rFonts w:ascii="Simplified Arabic" w:eastAsia="Arial" w:hAnsi="Simplified Arabic" w:cs="Simplified Arabic" w:hint="cs"/>
          <w:b/>
          <w:bCs/>
          <w:color w:val="000000"/>
          <w:sz w:val="28"/>
          <w:szCs w:val="28"/>
          <w:rtl/>
        </w:rPr>
        <w:t>بحث</w:t>
      </w:r>
      <w:r w:rsidRPr="00E818CE">
        <w:rPr>
          <w:rFonts w:ascii="Simplified Arabic" w:eastAsia="Arial" w:hAnsi="Simplified Arabic" w:cs="Simplified Arabic"/>
          <w:b/>
          <w:bCs/>
          <w:color w:val="000000"/>
          <w:sz w:val="28"/>
          <w:szCs w:val="28"/>
        </w:rPr>
        <w:t>:</w:t>
      </w:r>
    </w:p>
    <w:p w14:paraId="6D47C04C" w14:textId="77777777" w:rsidR="00F6214D" w:rsidRPr="00E818CE" w:rsidRDefault="00F6214D" w:rsidP="00F6214D">
      <w:pPr>
        <w:widowControl w:val="0"/>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المحور الأول: الذكاء الاصطناعي في التعليم</w:t>
      </w:r>
    </w:p>
    <w:p w14:paraId="74A922D6" w14:textId="77777777" w:rsidR="00F6214D" w:rsidRPr="00E818CE" w:rsidRDefault="00F6214D" w:rsidP="00F6214D">
      <w:pPr>
        <w:pStyle w:val="a8"/>
        <w:widowControl w:val="0"/>
        <w:numPr>
          <w:ilvl w:val="0"/>
          <w:numId w:val="23"/>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مفهوم الذكاء الاصطناعي وتطوره</w:t>
      </w:r>
      <w:r w:rsidRPr="00E818CE">
        <w:rPr>
          <w:rFonts w:ascii="Simplified Arabic" w:eastAsia="Arial" w:hAnsi="Simplified Arabic" w:cs="Simplified Arabic"/>
          <w:color w:val="000000"/>
          <w:sz w:val="28"/>
          <w:szCs w:val="28"/>
        </w:rPr>
        <w:t>.</w:t>
      </w:r>
    </w:p>
    <w:p w14:paraId="17AA5611" w14:textId="77777777" w:rsidR="00F6214D" w:rsidRPr="00E818CE" w:rsidRDefault="00F6214D" w:rsidP="00F6214D">
      <w:pPr>
        <w:pStyle w:val="a8"/>
        <w:widowControl w:val="0"/>
        <w:numPr>
          <w:ilvl w:val="0"/>
          <w:numId w:val="23"/>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تطبيقات الذكاء الاصطناعي في المجال التربوي</w:t>
      </w:r>
      <w:r w:rsidRPr="00E818CE">
        <w:rPr>
          <w:rFonts w:ascii="Simplified Arabic" w:eastAsia="Arial" w:hAnsi="Simplified Arabic" w:cs="Simplified Arabic"/>
          <w:color w:val="000000"/>
          <w:sz w:val="28"/>
          <w:szCs w:val="28"/>
        </w:rPr>
        <w:t>.</w:t>
      </w:r>
    </w:p>
    <w:p w14:paraId="7CB49A6C" w14:textId="77777777" w:rsidR="00F6214D" w:rsidRPr="00E818CE" w:rsidRDefault="00F6214D" w:rsidP="00F6214D">
      <w:pPr>
        <w:pStyle w:val="a8"/>
        <w:widowControl w:val="0"/>
        <w:numPr>
          <w:ilvl w:val="0"/>
          <w:numId w:val="21"/>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أدوات الذكاء الاصطناعي المستخدمة مع الطلاب</w:t>
      </w:r>
      <w:r w:rsidRPr="00E818CE">
        <w:rPr>
          <w:rFonts w:ascii="Simplified Arabic" w:eastAsia="Arial" w:hAnsi="Simplified Arabic" w:cs="Simplified Arabic"/>
          <w:color w:val="000000"/>
          <w:sz w:val="28"/>
          <w:szCs w:val="28"/>
        </w:rPr>
        <w:t>.</w:t>
      </w:r>
    </w:p>
    <w:p w14:paraId="37950FAE" w14:textId="77777777" w:rsidR="00F6214D" w:rsidRPr="00E818CE" w:rsidRDefault="00F6214D" w:rsidP="00F6214D">
      <w:pPr>
        <w:widowControl w:val="0"/>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المحور الثاني: مهارات الرفض لدى طلاب المرحلة المتوسطة</w:t>
      </w:r>
    </w:p>
    <w:p w14:paraId="6C875628" w14:textId="77777777" w:rsidR="00F6214D" w:rsidRPr="00E818CE" w:rsidRDefault="00F6214D" w:rsidP="00F6214D">
      <w:pPr>
        <w:pStyle w:val="a8"/>
        <w:widowControl w:val="0"/>
        <w:numPr>
          <w:ilvl w:val="0"/>
          <w:numId w:val="21"/>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تعريف مهارات الرفض وأهميتها</w:t>
      </w:r>
      <w:r w:rsidRPr="00E818CE">
        <w:rPr>
          <w:rFonts w:ascii="Simplified Arabic" w:eastAsia="Arial" w:hAnsi="Simplified Arabic" w:cs="Simplified Arabic"/>
          <w:color w:val="000000"/>
          <w:sz w:val="28"/>
          <w:szCs w:val="28"/>
        </w:rPr>
        <w:t>.</w:t>
      </w:r>
    </w:p>
    <w:p w14:paraId="1F013578" w14:textId="77777777" w:rsidR="00F6214D" w:rsidRPr="00E818CE" w:rsidRDefault="00F6214D" w:rsidP="00F6214D">
      <w:pPr>
        <w:pStyle w:val="a8"/>
        <w:widowControl w:val="0"/>
        <w:numPr>
          <w:ilvl w:val="0"/>
          <w:numId w:val="21"/>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مهارات الرفض كجزء من المهارات الاجتماعية ومهارات الحياة</w:t>
      </w:r>
      <w:r w:rsidRPr="00E818CE">
        <w:rPr>
          <w:rFonts w:ascii="Simplified Arabic" w:eastAsia="Arial" w:hAnsi="Simplified Arabic" w:cs="Simplified Arabic"/>
          <w:color w:val="000000"/>
          <w:sz w:val="28"/>
          <w:szCs w:val="28"/>
        </w:rPr>
        <w:t>.</w:t>
      </w:r>
    </w:p>
    <w:p w14:paraId="0C6CF6AB" w14:textId="77777777" w:rsidR="00F6214D" w:rsidRPr="00E818CE" w:rsidRDefault="00F6214D" w:rsidP="00F6214D">
      <w:pPr>
        <w:pStyle w:val="a8"/>
        <w:widowControl w:val="0"/>
        <w:numPr>
          <w:ilvl w:val="0"/>
          <w:numId w:val="21"/>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التحديات التي تواجه الطلاب في تطبيق هذه المهارات</w:t>
      </w:r>
      <w:r w:rsidRPr="00E818CE">
        <w:rPr>
          <w:rFonts w:ascii="Simplified Arabic" w:eastAsia="Arial" w:hAnsi="Simplified Arabic" w:cs="Simplified Arabic"/>
          <w:color w:val="000000"/>
          <w:sz w:val="28"/>
          <w:szCs w:val="28"/>
        </w:rPr>
        <w:t>.</w:t>
      </w:r>
    </w:p>
    <w:p w14:paraId="4B3FA8D4" w14:textId="77777777" w:rsidR="00F6214D" w:rsidRPr="00E818CE" w:rsidRDefault="00F6214D" w:rsidP="00F6214D">
      <w:pPr>
        <w:widowControl w:val="0"/>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المحور الثالث: تطبيق المحادثات الإلكترونية في تنمية المهارات</w:t>
      </w:r>
    </w:p>
    <w:p w14:paraId="643CBB62" w14:textId="77777777" w:rsidR="00F6214D" w:rsidRPr="00E818CE" w:rsidRDefault="00F6214D" w:rsidP="00F6214D">
      <w:pPr>
        <w:pStyle w:val="a8"/>
        <w:widowControl w:val="0"/>
        <w:numPr>
          <w:ilvl w:val="0"/>
          <w:numId w:val="21"/>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ماهية المحادثات الإلكترونية</w:t>
      </w:r>
      <w:r w:rsidRPr="00E818CE">
        <w:rPr>
          <w:rFonts w:ascii="Simplified Arabic" w:eastAsia="Arial" w:hAnsi="Simplified Arabic" w:cs="Simplified Arabic"/>
          <w:color w:val="000000"/>
          <w:sz w:val="28"/>
          <w:szCs w:val="28"/>
        </w:rPr>
        <w:t xml:space="preserve"> (</w:t>
      </w:r>
      <w:proofErr w:type="spellStart"/>
      <w:r w:rsidRPr="00E818CE">
        <w:rPr>
          <w:rFonts w:ascii="Simplified Arabic" w:eastAsia="Arial" w:hAnsi="Simplified Arabic" w:cs="Simplified Arabic"/>
          <w:color w:val="000000"/>
          <w:sz w:val="28"/>
          <w:szCs w:val="28"/>
        </w:rPr>
        <w:t>Chatbots</w:t>
      </w:r>
      <w:proofErr w:type="spellEnd"/>
      <w:r w:rsidRPr="00E818CE">
        <w:rPr>
          <w:rFonts w:ascii="Simplified Arabic" w:eastAsia="Arial" w:hAnsi="Simplified Arabic" w:cs="Simplified Arabic"/>
          <w:color w:val="000000"/>
          <w:sz w:val="28"/>
          <w:szCs w:val="28"/>
        </w:rPr>
        <w:t xml:space="preserve">) </w:t>
      </w:r>
      <w:r w:rsidRPr="00E818CE">
        <w:rPr>
          <w:rFonts w:ascii="Simplified Arabic" w:eastAsia="Arial" w:hAnsi="Simplified Arabic" w:cs="Simplified Arabic"/>
          <w:color w:val="000000"/>
          <w:sz w:val="28"/>
          <w:szCs w:val="28"/>
          <w:rtl/>
        </w:rPr>
        <w:t>وأنواعها</w:t>
      </w:r>
      <w:r w:rsidRPr="00E818CE">
        <w:rPr>
          <w:rFonts w:ascii="Simplified Arabic" w:eastAsia="Arial" w:hAnsi="Simplified Arabic" w:cs="Simplified Arabic"/>
          <w:color w:val="000000"/>
          <w:sz w:val="28"/>
          <w:szCs w:val="28"/>
        </w:rPr>
        <w:t>.</w:t>
      </w:r>
    </w:p>
    <w:p w14:paraId="08ED8DCD" w14:textId="77777777" w:rsidR="00F6214D" w:rsidRPr="00E818CE" w:rsidRDefault="00F6214D" w:rsidP="00F6214D">
      <w:pPr>
        <w:pStyle w:val="a8"/>
        <w:widowControl w:val="0"/>
        <w:numPr>
          <w:ilvl w:val="0"/>
          <w:numId w:val="21"/>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تصميم نماذج حوارية لتنمية مهارات الرفض</w:t>
      </w:r>
      <w:r w:rsidRPr="00E818CE">
        <w:rPr>
          <w:rFonts w:ascii="Simplified Arabic" w:eastAsia="Arial" w:hAnsi="Simplified Arabic" w:cs="Simplified Arabic"/>
          <w:color w:val="000000"/>
          <w:sz w:val="28"/>
          <w:szCs w:val="28"/>
        </w:rPr>
        <w:t>.</w:t>
      </w:r>
    </w:p>
    <w:p w14:paraId="1C6593DE" w14:textId="77777777" w:rsidR="00F6214D" w:rsidRPr="00E818CE" w:rsidRDefault="00F6214D" w:rsidP="00F6214D">
      <w:pPr>
        <w:widowControl w:val="0"/>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المحور الرابع: دور الذكاء الاصطناعي في تعزيز مهارات الرفض</w:t>
      </w:r>
    </w:p>
    <w:p w14:paraId="7FE66D6F" w14:textId="77777777" w:rsidR="00F6214D" w:rsidRPr="00E818CE" w:rsidRDefault="00F6214D" w:rsidP="00F6214D">
      <w:pPr>
        <w:pStyle w:val="a8"/>
        <w:widowControl w:val="0"/>
        <w:numPr>
          <w:ilvl w:val="0"/>
          <w:numId w:val="21"/>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فعالية استخدام تقنيات الذكاء الاصطناعي في بناء السلوك الرافض الإيجابي</w:t>
      </w:r>
      <w:r w:rsidRPr="00E818CE">
        <w:rPr>
          <w:rFonts w:ascii="Simplified Arabic" w:eastAsia="Arial" w:hAnsi="Simplified Arabic" w:cs="Simplified Arabic"/>
          <w:color w:val="000000"/>
          <w:sz w:val="28"/>
          <w:szCs w:val="28"/>
        </w:rPr>
        <w:t>.</w:t>
      </w:r>
    </w:p>
    <w:p w14:paraId="46012798" w14:textId="77777777" w:rsidR="00F6214D" w:rsidRPr="00E818CE" w:rsidRDefault="00F6214D" w:rsidP="00F6214D">
      <w:pPr>
        <w:pStyle w:val="a8"/>
        <w:widowControl w:val="0"/>
        <w:numPr>
          <w:ilvl w:val="0"/>
          <w:numId w:val="21"/>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دور الذكاء الاصطناعي في دعم اتخاذ القرار الشخصي لدى الطلاب</w:t>
      </w:r>
      <w:r w:rsidRPr="00E818CE">
        <w:rPr>
          <w:rFonts w:ascii="Simplified Arabic" w:eastAsia="Arial" w:hAnsi="Simplified Arabic" w:cs="Simplified Arabic"/>
          <w:color w:val="000000"/>
          <w:sz w:val="28"/>
          <w:szCs w:val="28"/>
        </w:rPr>
        <w:t>.</w:t>
      </w:r>
    </w:p>
    <w:p w14:paraId="3558DE31" w14:textId="77777777" w:rsidR="00F6214D" w:rsidRPr="00E818CE" w:rsidRDefault="00F6214D" w:rsidP="00F6214D">
      <w:pPr>
        <w:pStyle w:val="a8"/>
        <w:widowControl w:val="0"/>
        <w:numPr>
          <w:ilvl w:val="0"/>
          <w:numId w:val="21"/>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آراء الطلاب والمعلمين حول استخدام المحادثات الإلكترونية</w:t>
      </w:r>
      <w:r w:rsidRPr="00E818CE">
        <w:rPr>
          <w:rFonts w:ascii="Simplified Arabic" w:eastAsia="Arial" w:hAnsi="Simplified Arabic" w:cs="Simplified Arabic"/>
          <w:color w:val="000000"/>
          <w:sz w:val="28"/>
          <w:szCs w:val="28"/>
        </w:rPr>
        <w:t>.</w:t>
      </w:r>
    </w:p>
    <w:p w14:paraId="2D50CDD3" w14:textId="77777777" w:rsidR="00F6214D" w:rsidRPr="00E818CE" w:rsidRDefault="00F6214D" w:rsidP="00F6214D">
      <w:pPr>
        <w:widowControl w:val="0"/>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المحور الخامس: النماذج النظرية والدراسات السابقة ذات الصلة</w:t>
      </w:r>
    </w:p>
    <w:p w14:paraId="0FF4F132" w14:textId="77777777" w:rsidR="00F6214D" w:rsidRPr="00E818CE" w:rsidRDefault="00F6214D" w:rsidP="00F6214D">
      <w:pPr>
        <w:pStyle w:val="a8"/>
        <w:widowControl w:val="0"/>
        <w:numPr>
          <w:ilvl w:val="0"/>
          <w:numId w:val="21"/>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 xml:space="preserve">النظريات التي تدعم تنمية مهارات الرفض (النظرية المعرفية الاجتماعية – النظرية </w:t>
      </w:r>
      <w:r w:rsidRPr="00E818CE">
        <w:rPr>
          <w:rFonts w:ascii="Simplified Arabic" w:eastAsia="Arial" w:hAnsi="Simplified Arabic" w:cs="Simplified Arabic"/>
          <w:color w:val="000000"/>
          <w:sz w:val="28"/>
          <w:szCs w:val="28"/>
          <w:rtl/>
        </w:rPr>
        <w:lastRenderedPageBreak/>
        <w:t>السلوكية</w:t>
      </w:r>
      <w:proofErr w:type="gramStart"/>
      <w:r>
        <w:rPr>
          <w:rFonts w:ascii="Simplified Arabic" w:eastAsia="Arial" w:hAnsi="Simplified Arabic" w:cs="Simplified Arabic" w:hint="cs"/>
          <w:color w:val="000000"/>
          <w:sz w:val="28"/>
          <w:szCs w:val="28"/>
          <w:rtl/>
        </w:rPr>
        <w:t>..</w:t>
      </w:r>
      <w:r>
        <w:rPr>
          <w:rFonts w:ascii="Simplified Arabic" w:eastAsia="Arial" w:hAnsi="Simplified Arabic" w:cs="Simplified Arabic"/>
          <w:color w:val="000000"/>
          <w:sz w:val="28"/>
          <w:szCs w:val="28"/>
        </w:rPr>
        <w:t>(</w:t>
      </w:r>
      <w:proofErr w:type="gramEnd"/>
    </w:p>
    <w:p w14:paraId="42D5C0F6" w14:textId="77777777" w:rsidR="00F6214D" w:rsidRPr="00E818CE" w:rsidRDefault="00F6214D" w:rsidP="00F6214D">
      <w:pPr>
        <w:pStyle w:val="a8"/>
        <w:widowControl w:val="0"/>
        <w:numPr>
          <w:ilvl w:val="0"/>
          <w:numId w:val="21"/>
        </w:numPr>
        <w:pBdr>
          <w:top w:val="nil"/>
          <w:left w:val="nil"/>
          <w:bottom w:val="nil"/>
          <w:right w:val="nil"/>
          <w:between w:val="nil"/>
        </w:pBdr>
        <w:bidi/>
        <w:spacing w:after="0" w:line="240" w:lineRule="auto"/>
        <w:jc w:val="lowKashida"/>
        <w:rPr>
          <w:rFonts w:ascii="Simplified Arabic" w:eastAsia="Arial" w:hAnsi="Simplified Arabic" w:cs="Simplified Arabic"/>
          <w:color w:val="000000"/>
          <w:sz w:val="28"/>
          <w:szCs w:val="28"/>
        </w:rPr>
      </w:pPr>
      <w:r w:rsidRPr="00E818CE">
        <w:rPr>
          <w:rFonts w:ascii="Simplified Arabic" w:eastAsia="Arial" w:hAnsi="Simplified Arabic" w:cs="Simplified Arabic"/>
          <w:color w:val="000000"/>
          <w:sz w:val="28"/>
          <w:szCs w:val="28"/>
          <w:rtl/>
        </w:rPr>
        <w:t>الدراسات السابقة التي تناولت الذكاء الاصطناعي أو مهارات الرفض أو كليهما</w:t>
      </w:r>
      <w:r w:rsidRPr="00E818CE">
        <w:rPr>
          <w:rFonts w:ascii="Simplified Arabic" w:eastAsia="Arial" w:hAnsi="Simplified Arabic" w:cs="Simplified Arabic"/>
          <w:color w:val="000000"/>
          <w:sz w:val="28"/>
          <w:szCs w:val="28"/>
        </w:rPr>
        <w:t>.</w:t>
      </w:r>
    </w:p>
    <w:p w14:paraId="5109FF10" w14:textId="77777777" w:rsidR="00F6214D" w:rsidRPr="00F6214D" w:rsidRDefault="00F6214D" w:rsidP="00F6214D">
      <w:pPr>
        <w:bidi/>
        <w:spacing w:after="0" w:line="276" w:lineRule="auto"/>
        <w:jc w:val="both"/>
        <w:rPr>
          <w:rFonts w:ascii="Simplified Arabic" w:eastAsia="Simplified Arabic" w:hAnsi="Simplified Arabic" w:cs="Simplified Arabic"/>
          <w:b/>
          <w:sz w:val="32"/>
          <w:szCs w:val="32"/>
        </w:rPr>
      </w:pPr>
    </w:p>
    <w:p w14:paraId="00000043" w14:textId="77777777" w:rsidR="003B676F" w:rsidRDefault="00411E56">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مخطط البحث:</w:t>
      </w:r>
    </w:p>
    <w:p w14:paraId="00000044" w14:textId="77777777" w:rsidR="003B676F" w:rsidRDefault="00411E56">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ستتألف الدراسة من عدد من الفصول الرئيسية:</w:t>
      </w:r>
    </w:p>
    <w:p w14:paraId="00000045" w14:textId="77777777" w:rsidR="003B676F" w:rsidRDefault="00411E56">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الفصل الأول: مدخل الدراسة</w:t>
      </w:r>
    </w:p>
    <w:p w14:paraId="00000046" w14:textId="77777777" w:rsidR="003B676F" w:rsidRDefault="00411E56">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يشتمل هذا الفصل على:</w:t>
      </w:r>
    </w:p>
    <w:p w14:paraId="00000047" w14:textId="77777777" w:rsidR="003B676F" w:rsidRDefault="00411E56">
      <w:pPr>
        <w:numPr>
          <w:ilvl w:val="0"/>
          <w:numId w:val="4"/>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مقدمة.</w:t>
      </w:r>
    </w:p>
    <w:p w14:paraId="00000048" w14:textId="77777777" w:rsidR="003B676F" w:rsidRDefault="00411E56">
      <w:pPr>
        <w:numPr>
          <w:ilvl w:val="0"/>
          <w:numId w:val="4"/>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أهمية الدراسة.</w:t>
      </w:r>
    </w:p>
    <w:p w14:paraId="00000049" w14:textId="77777777" w:rsidR="003B676F" w:rsidRDefault="00411E56">
      <w:pPr>
        <w:numPr>
          <w:ilvl w:val="0"/>
          <w:numId w:val="4"/>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أهداف الدراسة.</w:t>
      </w:r>
    </w:p>
    <w:p w14:paraId="0000004A" w14:textId="77777777" w:rsidR="003B676F" w:rsidRDefault="00411E56">
      <w:pPr>
        <w:numPr>
          <w:ilvl w:val="0"/>
          <w:numId w:val="4"/>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مشكلة الدراسة.</w:t>
      </w:r>
    </w:p>
    <w:p w14:paraId="0000004B" w14:textId="77777777" w:rsidR="003B676F" w:rsidRDefault="00411E56">
      <w:pPr>
        <w:numPr>
          <w:ilvl w:val="0"/>
          <w:numId w:val="4"/>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أسئلة الدراسة.</w:t>
      </w:r>
    </w:p>
    <w:p w14:paraId="0000004C" w14:textId="77777777" w:rsidR="003B676F" w:rsidRDefault="00411E56">
      <w:pPr>
        <w:numPr>
          <w:ilvl w:val="0"/>
          <w:numId w:val="4"/>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المنهجية.</w:t>
      </w:r>
    </w:p>
    <w:p w14:paraId="0000004D" w14:textId="77777777" w:rsidR="003B676F" w:rsidRDefault="00411E56">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الفصل الثاني: الإطار النظري والدراسات السابقة</w:t>
      </w:r>
    </w:p>
    <w:p w14:paraId="0000004E" w14:textId="77777777" w:rsidR="003B676F" w:rsidRDefault="00411E56">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يشتمل هذا الفصل على:</w:t>
      </w:r>
    </w:p>
    <w:p w14:paraId="0000004F" w14:textId="77777777" w:rsidR="003B676F" w:rsidRDefault="00411E56">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أولًا: الإطار النظري:</w:t>
      </w:r>
    </w:p>
    <w:p w14:paraId="00000050" w14:textId="2E5D0DE7" w:rsidR="003B676F" w:rsidRDefault="00411E56">
      <w:pPr>
        <w:numPr>
          <w:ilvl w:val="0"/>
          <w:numId w:val="5"/>
        </w:numPr>
        <w:pBdr>
          <w:top w:val="nil"/>
          <w:left w:val="nil"/>
          <w:bottom w:val="nil"/>
          <w:right w:val="nil"/>
          <w:between w:val="nil"/>
        </w:pBdr>
        <w:bidi/>
        <w:spacing w:after="0" w:line="276" w:lineRule="auto"/>
        <w:jc w:val="both"/>
        <w:rPr>
          <w:rFonts w:ascii="Simplified Arabic" w:eastAsia="Simplified Arabic" w:hAnsi="Simplified Arabic" w:cs="Simplified Arabic"/>
          <w:b/>
          <w:color w:val="000000"/>
          <w:sz w:val="32"/>
          <w:szCs w:val="32"/>
        </w:rPr>
      </w:pPr>
      <w:r>
        <w:rPr>
          <w:rFonts w:ascii="Simplified Arabic" w:eastAsia="Simplified Arabic" w:hAnsi="Simplified Arabic" w:cs="Simplified Arabic"/>
          <w:b/>
          <w:color w:val="000000"/>
          <w:sz w:val="32"/>
          <w:szCs w:val="32"/>
          <w:rtl/>
        </w:rPr>
        <w:t>الذكاء الاصطناعي (</w:t>
      </w:r>
      <w:r w:rsidR="005052C1">
        <w:rPr>
          <w:rFonts w:ascii="Simplified Arabic" w:eastAsia="Simplified Arabic" w:hAnsi="Simplified Arabic" w:cs="Simplified Arabic"/>
          <w:b/>
          <w:color w:val="000000"/>
          <w:sz w:val="32"/>
          <w:szCs w:val="32"/>
          <w:rtl/>
        </w:rPr>
        <w:t>تطبيق المحادثات الإلكترونية</w:t>
      </w:r>
      <w:r>
        <w:rPr>
          <w:rFonts w:ascii="Simplified Arabic" w:eastAsia="Simplified Arabic" w:hAnsi="Simplified Arabic" w:cs="Simplified Arabic"/>
          <w:b/>
          <w:color w:val="000000"/>
          <w:sz w:val="32"/>
          <w:szCs w:val="32"/>
          <w:rtl/>
        </w:rPr>
        <w:t xml:space="preserve">) </w:t>
      </w:r>
    </w:p>
    <w:p w14:paraId="00000051" w14:textId="77777777" w:rsidR="003B676F" w:rsidRDefault="00411E56">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مفهوم الذكاء الاصطناعي:</w:t>
      </w:r>
    </w:p>
    <w:p w14:paraId="00000052" w14:textId="77777777" w:rsidR="003B676F" w:rsidRDefault="00411E56">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في عام 1956، وخلال مؤتمر عُقد في جامعة </w:t>
      </w:r>
      <w:proofErr w:type="spellStart"/>
      <w:r>
        <w:rPr>
          <w:rFonts w:ascii="Simplified Arabic" w:eastAsia="Simplified Arabic" w:hAnsi="Simplified Arabic" w:cs="Simplified Arabic"/>
          <w:sz w:val="28"/>
          <w:szCs w:val="28"/>
          <w:rtl/>
        </w:rPr>
        <w:t>دارتموث</w:t>
      </w:r>
      <w:proofErr w:type="spellEnd"/>
      <w:r>
        <w:rPr>
          <w:rFonts w:ascii="Simplified Arabic" w:eastAsia="Simplified Arabic" w:hAnsi="Simplified Arabic" w:cs="Simplified Arabic"/>
          <w:sz w:val="28"/>
          <w:szCs w:val="28"/>
          <w:rtl/>
        </w:rPr>
        <w:t xml:space="preserve">، اقترح العلماء رسميًا مصطلح "الذكاء الاصطناعي". وقد مثّلت تلك اللحظة الخطوة الأولى في مجال جديد يهدف إلى دراسة كيفية محاكاة الآلات للأنشطة الذكية البشرية. وفي أوائل عام 2016، تمكّن برنامج </w:t>
      </w:r>
      <w:proofErr w:type="spellStart"/>
      <w:r>
        <w:rPr>
          <w:rFonts w:ascii="Simplified Arabic" w:eastAsia="Simplified Arabic" w:hAnsi="Simplified Arabic" w:cs="Simplified Arabic"/>
          <w:sz w:val="28"/>
          <w:szCs w:val="28"/>
        </w:rPr>
        <w:t>AlphaGo</w:t>
      </w:r>
      <w:proofErr w:type="spellEnd"/>
      <w:r>
        <w:rPr>
          <w:rFonts w:ascii="Simplified Arabic" w:eastAsia="Simplified Arabic" w:hAnsi="Simplified Arabic" w:cs="Simplified Arabic"/>
          <w:sz w:val="28"/>
          <w:szCs w:val="28"/>
          <w:rtl/>
        </w:rPr>
        <w:t xml:space="preserve"> من هزيمة بطل العالم في الشطرنج، مما أثار على الفور اهتمامًا عالميًا واسعًا بمجال الذكاء الاصطناعي (</w:t>
      </w:r>
      <w:r>
        <w:rPr>
          <w:rFonts w:ascii="Simplified Arabic" w:eastAsia="Simplified Arabic" w:hAnsi="Simplified Arabic" w:cs="Simplified Arabic"/>
          <w:sz w:val="28"/>
          <w:szCs w:val="28"/>
        </w:rPr>
        <w:t>AI) (Zhang &amp; Lu</w:t>
      </w:r>
      <w:r>
        <w:rPr>
          <w:rFonts w:ascii="Simplified Arabic" w:eastAsia="Simplified Arabic" w:hAnsi="Simplified Arabic" w:cs="Simplified Arabic"/>
          <w:sz w:val="28"/>
          <w:szCs w:val="28"/>
          <w:rtl/>
        </w:rPr>
        <w:t>, 2021, 1).</w:t>
      </w:r>
    </w:p>
    <w:p w14:paraId="00000053" w14:textId="77777777" w:rsidR="003B676F" w:rsidRDefault="00411E56">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ويعرف الذكاء الاصطناعي بأنه "قدرة الآلة على التصرف مثل البشر أو القيام بأفعال تتطلب ذكاءً" (</w:t>
      </w:r>
      <w:proofErr w:type="spellStart"/>
      <w:r>
        <w:rPr>
          <w:rFonts w:ascii="Simplified Arabic" w:eastAsia="Simplified Arabic" w:hAnsi="Simplified Arabic" w:cs="Simplified Arabic"/>
          <w:sz w:val="28"/>
          <w:szCs w:val="28"/>
          <w:rtl/>
        </w:rPr>
        <w:t>بوبحة</w:t>
      </w:r>
      <w:proofErr w:type="spellEnd"/>
      <w:r>
        <w:rPr>
          <w:rFonts w:ascii="Simplified Arabic" w:eastAsia="Simplified Arabic" w:hAnsi="Simplified Arabic" w:cs="Simplified Arabic"/>
          <w:sz w:val="28"/>
          <w:szCs w:val="28"/>
          <w:rtl/>
        </w:rPr>
        <w:t>، 2022، 94). كما يعرف بأنه "علم يهدف إلى تمكين الحواسيب من أداء مهام ذكية كانت في الماضي حكرًا على البشر فقط" (</w:t>
      </w:r>
      <w:r>
        <w:rPr>
          <w:rFonts w:ascii="Simplified Arabic" w:eastAsia="Simplified Arabic" w:hAnsi="Simplified Arabic" w:cs="Simplified Arabic"/>
          <w:sz w:val="28"/>
          <w:szCs w:val="28"/>
        </w:rPr>
        <w:t>Zhang &amp; Lu</w:t>
      </w:r>
      <w:r>
        <w:rPr>
          <w:rFonts w:ascii="Simplified Arabic" w:eastAsia="Simplified Arabic" w:hAnsi="Simplified Arabic" w:cs="Simplified Arabic"/>
          <w:sz w:val="28"/>
          <w:szCs w:val="28"/>
          <w:rtl/>
        </w:rPr>
        <w:t>, 2021, 1).</w:t>
      </w:r>
    </w:p>
    <w:p w14:paraId="00000054" w14:textId="77777777" w:rsidR="003B676F" w:rsidRDefault="00411E56">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وقد عرف مفتاح (2023، 402) الذكاء الاصطناعي بأنه "العلم الذي تفرع عن علوم الحاسب الآلي، الذي حمل على عاتقه محاكاة الذكاء الإنساني، في سرعة فهمه ومهارته في أداء الأفعال، تجسدت في إعداد برامج وأجهزة، يمكن أن تقوم بعمل يحل محل الذكاء الإنساني". </w:t>
      </w:r>
    </w:p>
    <w:p w14:paraId="00000055" w14:textId="52952157" w:rsidR="003B676F" w:rsidRDefault="005052C1">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32"/>
          <w:szCs w:val="32"/>
          <w:rtl/>
        </w:rPr>
        <w:t>تطبيق المحادثات الإلكترونية</w:t>
      </w:r>
      <w:r>
        <w:rPr>
          <w:rFonts w:ascii="Simplified Arabic" w:eastAsia="Simplified Arabic" w:hAnsi="Simplified Arabic" w:cs="Simplified Arabic"/>
          <w:sz w:val="28"/>
          <w:szCs w:val="28"/>
        </w:rPr>
        <w:t>:</w:t>
      </w:r>
    </w:p>
    <w:p w14:paraId="00000056" w14:textId="5A5ACAB5" w:rsidR="003B676F" w:rsidRDefault="00411E56">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إن </w:t>
      </w:r>
      <w:r w:rsidR="005052C1">
        <w:rPr>
          <w:rFonts w:ascii="Simplified Arabic" w:eastAsia="Simplified Arabic" w:hAnsi="Simplified Arabic" w:cs="Simplified Arabic"/>
          <w:sz w:val="28"/>
          <w:szCs w:val="28"/>
          <w:rtl/>
        </w:rPr>
        <w:t>تطبيق المحادثات الإلكترونية</w:t>
      </w:r>
      <w:r>
        <w:rPr>
          <w:rFonts w:ascii="Simplified Arabic" w:eastAsia="Simplified Arabic" w:hAnsi="Simplified Arabic" w:cs="Simplified Arabic"/>
          <w:sz w:val="28"/>
          <w:szCs w:val="28"/>
          <w:rtl/>
        </w:rPr>
        <w:t xml:space="preserve"> (</w:t>
      </w:r>
      <w:proofErr w:type="spellStart"/>
      <w:r>
        <w:rPr>
          <w:rFonts w:ascii="Simplified Arabic" w:eastAsia="Simplified Arabic" w:hAnsi="Simplified Arabic" w:cs="Simplified Arabic"/>
          <w:sz w:val="28"/>
          <w:szCs w:val="28"/>
        </w:rPr>
        <w:t>Chatbots</w:t>
      </w:r>
      <w:proofErr w:type="spellEnd"/>
      <w:r>
        <w:rPr>
          <w:rFonts w:ascii="Simplified Arabic" w:eastAsia="Simplified Arabic" w:hAnsi="Simplified Arabic" w:cs="Simplified Arabic"/>
          <w:sz w:val="28"/>
          <w:szCs w:val="28"/>
          <w:rtl/>
        </w:rPr>
        <w:t xml:space="preserve">) هي برامج تقوم بمحاكاة التفاعل البشري، حيث تُقدّم استجابات فورية لاستفسارات المستخدمين، وتسهم في </w:t>
      </w:r>
      <w:proofErr w:type="spellStart"/>
      <w:r>
        <w:rPr>
          <w:rFonts w:ascii="Simplified Arabic" w:eastAsia="Simplified Arabic" w:hAnsi="Simplified Arabic" w:cs="Simplified Arabic"/>
          <w:sz w:val="28"/>
          <w:szCs w:val="28"/>
          <w:rtl/>
        </w:rPr>
        <w:t>أتمتة</w:t>
      </w:r>
      <w:proofErr w:type="spellEnd"/>
      <w:r>
        <w:rPr>
          <w:rFonts w:ascii="Simplified Arabic" w:eastAsia="Simplified Arabic" w:hAnsi="Simplified Arabic" w:cs="Simplified Arabic"/>
          <w:sz w:val="28"/>
          <w:szCs w:val="28"/>
          <w:rtl/>
        </w:rPr>
        <w:t xml:space="preserve">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 ورغم تلك المزايا، إلا أن بعض المستخدمين قد يشعرون بأن التفاعل مع روبوتات الدردشة يفتقر للطابع الإنساني، أو يبدو مصطنعًا، خاصة في حال التعامل مع استفسارات معقدة قد تعجز هذه الأنظمة عن فهمها بدقة (</w:t>
      </w:r>
      <w:proofErr w:type="spellStart"/>
      <w:r>
        <w:rPr>
          <w:rFonts w:ascii="Simplified Arabic" w:eastAsia="Simplified Arabic" w:hAnsi="Simplified Arabic" w:cs="Simplified Arabic"/>
          <w:sz w:val="28"/>
          <w:szCs w:val="28"/>
        </w:rPr>
        <w:t>Althuaini</w:t>
      </w:r>
      <w:proofErr w:type="spellEnd"/>
      <w:r>
        <w:rPr>
          <w:rFonts w:ascii="Simplified Arabic" w:eastAsia="Simplified Arabic" w:hAnsi="Simplified Arabic" w:cs="Simplified Arabic"/>
          <w:sz w:val="28"/>
          <w:szCs w:val="28"/>
          <w:rtl/>
        </w:rPr>
        <w:t>, 2023, 389)</w:t>
      </w:r>
    </w:p>
    <w:p w14:paraId="00000057" w14:textId="1603E827" w:rsidR="003B676F" w:rsidRDefault="00411E56">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ومن أشهر </w:t>
      </w:r>
      <w:r w:rsidR="005052C1">
        <w:rPr>
          <w:rFonts w:ascii="Simplified Arabic" w:eastAsia="Simplified Arabic" w:hAnsi="Simplified Arabic" w:cs="Simplified Arabic"/>
          <w:sz w:val="28"/>
          <w:szCs w:val="28"/>
          <w:rtl/>
        </w:rPr>
        <w:t>تطبيق المحادثات الإلكترونية</w:t>
      </w:r>
      <w:r>
        <w:rPr>
          <w:rFonts w:ascii="Simplified Arabic" w:eastAsia="Simplified Arabic" w:hAnsi="Simplified Arabic" w:cs="Simplified Arabic"/>
          <w:sz w:val="28"/>
          <w:szCs w:val="28"/>
          <w:rtl/>
        </w:rPr>
        <w:t xml:space="preserve"> تطبيق شات جي بيتي </w:t>
      </w:r>
      <w:proofErr w:type="spellStart"/>
      <w:r>
        <w:rPr>
          <w:rFonts w:ascii="Simplified Arabic" w:eastAsia="Simplified Arabic" w:hAnsi="Simplified Arabic" w:cs="Simplified Arabic"/>
          <w:sz w:val="28"/>
          <w:szCs w:val="28"/>
        </w:rPr>
        <w:t>ChatGPT</w:t>
      </w:r>
      <w:proofErr w:type="spellEnd"/>
      <w:r>
        <w:rPr>
          <w:rFonts w:ascii="Simplified Arabic" w:eastAsia="Simplified Arabic" w:hAnsi="Simplified Arabic" w:cs="Simplified Arabic"/>
          <w:sz w:val="28"/>
          <w:szCs w:val="28"/>
          <w:rtl/>
        </w:rPr>
        <w:t xml:space="preserve">، ويعد مصطلح </w:t>
      </w:r>
      <w:proofErr w:type="spellStart"/>
      <w:r>
        <w:rPr>
          <w:rFonts w:ascii="Simplified Arabic" w:eastAsia="Simplified Arabic" w:hAnsi="Simplified Arabic" w:cs="Simplified Arabic"/>
          <w:sz w:val="28"/>
          <w:szCs w:val="28"/>
        </w:rPr>
        <w:t>ChatGPT</w:t>
      </w:r>
      <w:proofErr w:type="spellEnd"/>
      <w:r>
        <w:rPr>
          <w:rFonts w:ascii="Simplified Arabic" w:eastAsia="Simplified Arabic" w:hAnsi="Simplified Arabic" w:cs="Simplified Arabic"/>
          <w:sz w:val="28"/>
          <w:szCs w:val="28"/>
          <w:rtl/>
        </w:rPr>
        <w:t xml:space="preserve"> اختصارًا لـ </w:t>
      </w:r>
      <w:r>
        <w:rPr>
          <w:rFonts w:ascii="Simplified Arabic" w:eastAsia="Simplified Arabic" w:hAnsi="Simplified Arabic" w:cs="Simplified Arabic"/>
          <w:sz w:val="28"/>
          <w:szCs w:val="28"/>
        </w:rPr>
        <w:t>Chat Generative Pre-trained Transformer</w:t>
      </w:r>
      <w:r>
        <w:rPr>
          <w:rFonts w:ascii="Simplified Arabic" w:eastAsia="Simplified Arabic" w:hAnsi="Simplified Arabic" w:cs="Simplified Arabic"/>
          <w:sz w:val="28"/>
          <w:szCs w:val="28"/>
          <w:rtl/>
        </w:rPr>
        <w:t xml:space="preserve">، وهو يعني المحادثة بواسطة المحول المُدرّب مسبقًا للتوليد". وقد تم تطويره من قبل منظمة </w:t>
      </w:r>
      <w:proofErr w:type="spellStart"/>
      <w:r>
        <w:rPr>
          <w:rFonts w:ascii="Simplified Arabic" w:eastAsia="Simplified Arabic" w:hAnsi="Simplified Arabic" w:cs="Simplified Arabic"/>
          <w:sz w:val="28"/>
          <w:szCs w:val="28"/>
        </w:rPr>
        <w:t>OpenAI</w:t>
      </w:r>
      <w:proofErr w:type="spellEnd"/>
      <w:r>
        <w:rPr>
          <w:rFonts w:ascii="Simplified Arabic" w:eastAsia="Simplified Arabic" w:hAnsi="Simplified Arabic" w:cs="Simplified Arabic"/>
          <w:sz w:val="28"/>
          <w:szCs w:val="28"/>
          <w:rtl/>
        </w:rPr>
        <w:t xml:space="preserve">، وهي جهة غير ربحية تعمل في مجال الذكاء الاصطناعي، وقد تم إطلاق أول نموذج من هذا البرنامج في 30 نوفمبر 2022م بمدينة سان فرانسيسكو </w:t>
      </w:r>
      <w:r>
        <w:rPr>
          <w:rFonts w:ascii="Simplified Arabic" w:eastAsia="Simplified Arabic" w:hAnsi="Simplified Arabic" w:cs="Simplified Arabic"/>
          <w:sz w:val="28"/>
          <w:szCs w:val="28"/>
        </w:rPr>
        <w:t>Chawla</w:t>
      </w:r>
      <w:r>
        <w:rPr>
          <w:rFonts w:ascii="Simplified Arabic" w:eastAsia="Simplified Arabic" w:hAnsi="Simplified Arabic" w:cs="Simplified Arabic"/>
          <w:sz w:val="28"/>
          <w:szCs w:val="28"/>
          <w:rtl/>
        </w:rPr>
        <w:t>, 2022)).</w:t>
      </w:r>
    </w:p>
    <w:p w14:paraId="00000058" w14:textId="77777777" w:rsidR="003B676F" w:rsidRDefault="00411E56">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ويعتمد </w:t>
      </w:r>
      <w:proofErr w:type="spellStart"/>
      <w:r>
        <w:rPr>
          <w:rFonts w:ascii="Simplified Arabic" w:eastAsia="Simplified Arabic" w:hAnsi="Simplified Arabic" w:cs="Simplified Arabic"/>
          <w:sz w:val="28"/>
          <w:szCs w:val="28"/>
        </w:rPr>
        <w:t>ChatGPT</w:t>
      </w:r>
      <w:proofErr w:type="spellEnd"/>
      <w:r>
        <w:rPr>
          <w:rFonts w:ascii="Simplified Arabic" w:eastAsia="Simplified Arabic" w:hAnsi="Simplified Arabic" w:cs="Simplified Arabic"/>
          <w:sz w:val="28"/>
          <w:szCs w:val="28"/>
          <w:rtl/>
        </w:rPr>
        <w:t xml:space="preserve"> على تقنيات التعلم الآلي (</w:t>
      </w:r>
      <w:r>
        <w:rPr>
          <w:rFonts w:ascii="Simplified Arabic" w:eastAsia="Simplified Arabic" w:hAnsi="Simplified Arabic" w:cs="Simplified Arabic"/>
          <w:sz w:val="28"/>
          <w:szCs w:val="28"/>
        </w:rPr>
        <w:t>Machine Learning</w:t>
      </w:r>
      <w:r>
        <w:rPr>
          <w:rFonts w:ascii="Simplified Arabic" w:eastAsia="Simplified Arabic" w:hAnsi="Simplified Arabic" w:cs="Simplified Arabic"/>
          <w:sz w:val="28"/>
          <w:szCs w:val="28"/>
          <w:rtl/>
        </w:rPr>
        <w:t xml:space="preserve">)، حيث تم تدريبه على مليارات البيانات المتنوعة. ولا يقتصر عمله على استرجاع المعلومات، بل يتجاوز ذلك إلى توليد محتوى جديد اعتمادًا على الأنماط والبيانات التي تدرب عليها. وتشمل مصادر تدريبه محتويات من الإنترنت مثل المقالات، الأبحاث، الصور، مقاطع الفيديو، </w:t>
      </w:r>
      <w:proofErr w:type="spellStart"/>
      <w:r>
        <w:rPr>
          <w:rFonts w:ascii="Simplified Arabic" w:eastAsia="Simplified Arabic" w:hAnsi="Simplified Arabic" w:cs="Simplified Arabic"/>
          <w:sz w:val="28"/>
          <w:szCs w:val="28"/>
          <w:rtl/>
        </w:rPr>
        <w:t>والأكواد</w:t>
      </w:r>
      <w:proofErr w:type="spellEnd"/>
      <w:r>
        <w:rPr>
          <w:rFonts w:ascii="Simplified Arabic" w:eastAsia="Simplified Arabic" w:hAnsi="Simplified Arabic" w:cs="Simplified Arabic"/>
          <w:sz w:val="28"/>
          <w:szCs w:val="28"/>
          <w:rtl/>
        </w:rPr>
        <w:t xml:space="preserve"> البرمجية، مما يُمكّنه من إنتاج محتوى مستمر وحديث (سعد والجندي، 2023، 296-297).</w:t>
      </w:r>
    </w:p>
    <w:p w14:paraId="00000059" w14:textId="77777777" w:rsidR="003B676F" w:rsidRDefault="003B676F">
      <w:pPr>
        <w:bidi/>
        <w:spacing w:after="0" w:line="276" w:lineRule="auto"/>
        <w:ind w:firstLine="720"/>
        <w:jc w:val="both"/>
        <w:rPr>
          <w:rFonts w:ascii="Simplified Arabic" w:eastAsia="Simplified Arabic" w:hAnsi="Simplified Arabic" w:cs="Simplified Arabic"/>
          <w:sz w:val="28"/>
          <w:szCs w:val="28"/>
        </w:rPr>
      </w:pPr>
    </w:p>
    <w:p w14:paraId="0000005A" w14:textId="77777777" w:rsidR="003B676F" w:rsidRDefault="003B676F">
      <w:pPr>
        <w:bidi/>
        <w:spacing w:after="0" w:line="276" w:lineRule="auto"/>
        <w:ind w:firstLine="720"/>
        <w:jc w:val="both"/>
        <w:rPr>
          <w:rFonts w:ascii="Simplified Arabic" w:eastAsia="Simplified Arabic" w:hAnsi="Simplified Arabic" w:cs="Simplified Arabic"/>
          <w:sz w:val="28"/>
          <w:szCs w:val="28"/>
        </w:rPr>
      </w:pPr>
    </w:p>
    <w:p w14:paraId="0000005B" w14:textId="77777777" w:rsidR="003B676F" w:rsidRDefault="003B676F">
      <w:pPr>
        <w:bidi/>
        <w:spacing w:after="0" w:line="276" w:lineRule="auto"/>
        <w:ind w:firstLine="720"/>
        <w:jc w:val="both"/>
        <w:rPr>
          <w:rFonts w:ascii="Simplified Arabic" w:eastAsia="Simplified Arabic" w:hAnsi="Simplified Arabic" w:cs="Simplified Arabic"/>
          <w:sz w:val="28"/>
          <w:szCs w:val="28"/>
        </w:rPr>
      </w:pPr>
    </w:p>
    <w:p w14:paraId="0000005C" w14:textId="77777777" w:rsidR="003B676F" w:rsidRDefault="00411E56">
      <w:pPr>
        <w:numPr>
          <w:ilvl w:val="0"/>
          <w:numId w:val="5"/>
        </w:numPr>
        <w:pBdr>
          <w:top w:val="nil"/>
          <w:left w:val="nil"/>
          <w:bottom w:val="nil"/>
          <w:right w:val="nil"/>
          <w:between w:val="nil"/>
        </w:pBdr>
        <w:bidi/>
        <w:spacing w:before="240" w:after="0" w:line="276" w:lineRule="auto"/>
        <w:jc w:val="both"/>
        <w:rPr>
          <w:rFonts w:ascii="Simplified Arabic" w:eastAsia="Simplified Arabic" w:hAnsi="Simplified Arabic" w:cs="Simplified Arabic"/>
          <w:b/>
          <w:color w:val="000000"/>
          <w:sz w:val="32"/>
          <w:szCs w:val="32"/>
        </w:rPr>
      </w:pPr>
      <w:r>
        <w:rPr>
          <w:rFonts w:ascii="Simplified Arabic" w:eastAsia="Simplified Arabic" w:hAnsi="Simplified Arabic" w:cs="Simplified Arabic"/>
          <w:b/>
          <w:color w:val="000000"/>
          <w:sz w:val="32"/>
          <w:szCs w:val="32"/>
          <w:rtl/>
        </w:rPr>
        <w:t>مهارات الرفض</w:t>
      </w:r>
    </w:p>
    <w:p w14:paraId="0000005D" w14:textId="77777777" w:rsidR="003B676F" w:rsidRDefault="00411E56">
      <w:pPr>
        <w:bidi/>
        <w:spacing w:after="0" w:line="276"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تعريف مهارات الرفض:</w:t>
      </w:r>
    </w:p>
    <w:p w14:paraId="0000005E" w14:textId="77777777" w:rsidR="003B676F" w:rsidRDefault="00411E56">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تعد مهارات الرفض إحدى المهارات البين شخصية، ومصطلح البين شخصي يعني ما يتم داخل الفرد، فالأفراد البين شخصيون يفضلون البقاء بمفردهم، ولا يعنى ذلك بالضرورة أنهم ضد المجتمع، مع ذلك تشير البين شخصية إلى أولئك الأفراد الذين يخصصون وقتًا لأنفسهم ليكونوا بمفردهم، سواء من أجل الدراسة والتفكير، أو فقط من أجل الهروب من صخب التفاعلات الاجتماعية للحظات (عبد المعطي، 2015، 610).</w:t>
      </w:r>
    </w:p>
    <w:p w14:paraId="0000005F" w14:textId="77777777" w:rsidR="003B676F" w:rsidRDefault="00411E56">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وقد تطرق عديد من الباحثين في علم النفس الاجتماعي والعلاج الجدلي السلوكي إلى تعريف المهارات البين شخصية، فقد عرفها </w:t>
      </w:r>
      <w:proofErr w:type="spellStart"/>
      <w:r>
        <w:rPr>
          <w:rFonts w:ascii="Simplified Arabic" w:eastAsia="Simplified Arabic" w:hAnsi="Simplified Arabic" w:cs="Simplified Arabic"/>
          <w:sz w:val="28"/>
          <w:szCs w:val="28"/>
          <w:rtl/>
        </w:rPr>
        <w:t>الدمرداش</w:t>
      </w:r>
      <w:proofErr w:type="spellEnd"/>
      <w:r>
        <w:rPr>
          <w:rFonts w:ascii="Simplified Arabic" w:eastAsia="Simplified Arabic" w:hAnsi="Simplified Arabic" w:cs="Simplified Arabic"/>
          <w:sz w:val="28"/>
          <w:szCs w:val="28"/>
          <w:rtl/>
        </w:rPr>
        <w:t xml:space="preserve"> (2022، 23) بأنها "مجموعة المهارات التي تُكسب الأفراد القدرة على إقامة علاقات بين شخصية صحية وفعالة، وذلك من خلال مساعدة الأفراد على إقامة العلاقات وتطويرها والمحافظة عليها، وإعانتهم على تحديد أولويات وأهداف العلاقة، مع الحفاظ على احترام الذات وتوكيدها، ورفع قدرتهم على إدارة الصراعات، وإنهاء العلاقات السُميَّة، باستخدام مهارات الجدل والصدق وأساليب تغيير السلوك". كما عرفتها محروم (2021، 25) بأنها "عملية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وتعتمد على القنوات المستخدمة بينهم وطبيعة التغذية الراجعة".</w:t>
      </w:r>
    </w:p>
    <w:p w14:paraId="00000060" w14:textId="77777777" w:rsidR="003B676F" w:rsidRDefault="00411E56">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تُعد المهارات البين شخصية ضرورية لتحسين تفاعلات الفرد مع الآخرين، وإدارة النزاعات، والتعبير عن الاحتياجات بثقة، مما يسهم في بناء العلاقات وتعزيز احترام الذات. ومن أبرز هذه المهارات:</w:t>
      </w:r>
    </w:p>
    <w:p w14:paraId="00000061" w14:textId="77777777" w:rsidR="003B676F" w:rsidRDefault="00411E56">
      <w:pPr>
        <w:numPr>
          <w:ilvl w:val="0"/>
          <w:numId w:val="13"/>
        </w:num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الانتباه المتعقل</w:t>
      </w:r>
      <w:r>
        <w:rPr>
          <w:rFonts w:ascii="Simplified Arabic" w:eastAsia="Simplified Arabic" w:hAnsi="Simplified Arabic" w:cs="Simplified Arabic"/>
          <w:sz w:val="28"/>
          <w:szCs w:val="28"/>
        </w:rPr>
        <w:t>:</w:t>
      </w:r>
    </w:p>
    <w:p w14:paraId="00000062" w14:textId="77777777" w:rsidR="003B676F" w:rsidRDefault="00411E56">
      <w:pPr>
        <w:bidi/>
        <w:spacing w:after="0" w:line="276" w:lineRule="auto"/>
        <w:ind w:left="720"/>
        <w:jc w:val="both"/>
        <w:rPr>
          <w:rFonts w:ascii="Simplified Arabic" w:eastAsia="Simplified Arabic" w:hAnsi="Simplified Arabic" w:cs="Simplified Arabic"/>
          <w:sz w:val="28"/>
          <w:szCs w:val="28"/>
        </w:rPr>
      </w:pPr>
      <w:bookmarkStart w:id="2" w:name="_amjcasf9bj0k" w:colFirst="0" w:colLast="0"/>
      <w:bookmarkEnd w:id="2"/>
      <w:r>
        <w:rPr>
          <w:rFonts w:ascii="Simplified Arabic" w:eastAsia="Simplified Arabic" w:hAnsi="Simplified Arabic" w:cs="Simplified Arabic"/>
          <w:sz w:val="28"/>
          <w:szCs w:val="28"/>
          <w:rtl/>
        </w:rPr>
        <w:t xml:space="preserve">يشير إلى وعي الفرد بمشاعر واستجابات الآخرين من خلال مراقبة تعبيراتهم ونبرة صوتهم وسلوكهم، وكذلك وعيه بتجاربه الذاتية ومشاعره أثناء التفاعل. هذه المهارة ضرورية لفهم </w:t>
      </w:r>
      <w:r>
        <w:rPr>
          <w:rFonts w:ascii="Simplified Arabic" w:eastAsia="Simplified Arabic" w:hAnsi="Simplified Arabic" w:cs="Simplified Arabic"/>
          <w:sz w:val="28"/>
          <w:szCs w:val="28"/>
          <w:rtl/>
        </w:rPr>
        <w:lastRenderedPageBreak/>
        <w:t>حالة العلاقة واتخاذ قرارات مناسبة بشأنها (</w:t>
      </w:r>
      <w:r>
        <w:rPr>
          <w:rFonts w:ascii="Simplified Arabic" w:eastAsia="Simplified Arabic" w:hAnsi="Simplified Arabic" w:cs="Simplified Arabic"/>
          <w:sz w:val="28"/>
          <w:szCs w:val="28"/>
        </w:rPr>
        <w:t xml:space="preserve">Pederson, &amp; Pederson, 2012, 188; </w:t>
      </w:r>
      <w:proofErr w:type="spellStart"/>
      <w:r>
        <w:rPr>
          <w:rFonts w:ascii="Simplified Arabic" w:eastAsia="Simplified Arabic" w:hAnsi="Simplified Arabic" w:cs="Simplified Arabic"/>
          <w:sz w:val="28"/>
          <w:szCs w:val="28"/>
        </w:rPr>
        <w:t>Eich</w:t>
      </w:r>
      <w:proofErr w:type="spellEnd"/>
      <w:r>
        <w:rPr>
          <w:rFonts w:ascii="Simplified Arabic" w:eastAsia="Simplified Arabic" w:hAnsi="Simplified Arabic" w:cs="Simplified Arabic"/>
          <w:sz w:val="28"/>
          <w:szCs w:val="28"/>
        </w:rPr>
        <w:t>, 2015, 86; McKay et al</w:t>
      </w:r>
      <w:r>
        <w:rPr>
          <w:rFonts w:ascii="Simplified Arabic" w:eastAsia="Simplified Arabic" w:hAnsi="Simplified Arabic" w:cs="Simplified Arabic"/>
          <w:sz w:val="28"/>
          <w:szCs w:val="28"/>
          <w:rtl/>
        </w:rPr>
        <w:t>, 2019, 281-282)</w:t>
      </w:r>
    </w:p>
    <w:p w14:paraId="00000063" w14:textId="77777777" w:rsidR="003B676F" w:rsidRDefault="003B676F">
      <w:pPr>
        <w:bidi/>
        <w:spacing w:after="0" w:line="276" w:lineRule="auto"/>
        <w:ind w:left="720"/>
        <w:jc w:val="both"/>
        <w:rPr>
          <w:rFonts w:ascii="Simplified Arabic" w:eastAsia="Simplified Arabic" w:hAnsi="Simplified Arabic" w:cs="Simplified Arabic"/>
          <w:sz w:val="28"/>
          <w:szCs w:val="28"/>
        </w:rPr>
      </w:pPr>
    </w:p>
    <w:p w14:paraId="00000064" w14:textId="77777777" w:rsidR="003B676F" w:rsidRDefault="00411E56">
      <w:pPr>
        <w:numPr>
          <w:ilvl w:val="0"/>
          <w:numId w:val="13"/>
        </w:num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الرحمة بالآخرين</w:t>
      </w:r>
      <w:r>
        <w:rPr>
          <w:rFonts w:ascii="Simplified Arabic" w:eastAsia="Simplified Arabic" w:hAnsi="Simplified Arabic" w:cs="Simplified Arabic"/>
          <w:sz w:val="28"/>
          <w:szCs w:val="28"/>
        </w:rPr>
        <w:t>:</w:t>
      </w:r>
    </w:p>
    <w:p w14:paraId="00000065" w14:textId="77777777" w:rsidR="003B676F" w:rsidRDefault="00411E56">
      <w:pPr>
        <w:bidi/>
        <w:spacing w:after="0" w:line="276" w:lineRule="auto"/>
        <w:ind w:left="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تعني التعاطف مع معاناة الآخرين دون إطلاق أحكام، والاعتراف بأن الجميع يمرون بصعوبات في حياتهم. الرحمة تساعد على تكوين علاقات إنسانية أعمق وتعزز من الفهم المتبادل (</w:t>
      </w:r>
      <w:proofErr w:type="spellStart"/>
      <w:r>
        <w:rPr>
          <w:rFonts w:ascii="Simplified Arabic" w:eastAsia="Simplified Arabic" w:hAnsi="Simplified Arabic" w:cs="Simplified Arabic"/>
          <w:sz w:val="28"/>
          <w:szCs w:val="28"/>
        </w:rPr>
        <w:t>Eich</w:t>
      </w:r>
      <w:proofErr w:type="spellEnd"/>
      <w:r>
        <w:rPr>
          <w:rFonts w:ascii="Simplified Arabic" w:eastAsia="Simplified Arabic" w:hAnsi="Simplified Arabic" w:cs="Simplified Arabic"/>
          <w:sz w:val="28"/>
          <w:szCs w:val="28"/>
        </w:rPr>
        <w:t>, 2015, 88; McKay et al</w:t>
      </w:r>
      <w:r>
        <w:rPr>
          <w:rFonts w:ascii="Simplified Arabic" w:eastAsia="Simplified Arabic" w:hAnsi="Simplified Arabic" w:cs="Simplified Arabic"/>
          <w:sz w:val="28"/>
          <w:szCs w:val="28"/>
          <w:rtl/>
        </w:rPr>
        <w:t>, 2019, 283).</w:t>
      </w:r>
    </w:p>
    <w:p w14:paraId="00000066" w14:textId="77777777" w:rsidR="003B676F" w:rsidRDefault="00411E56">
      <w:pPr>
        <w:numPr>
          <w:ilvl w:val="0"/>
          <w:numId w:val="13"/>
        </w:numPr>
        <w:bidi/>
        <w:spacing w:after="0" w:line="276"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مهارة الإنصات:</w:t>
      </w:r>
    </w:p>
    <w:p w14:paraId="00000067" w14:textId="77777777" w:rsidR="003B676F" w:rsidRDefault="00411E56">
      <w:pPr>
        <w:bidi/>
        <w:spacing w:after="0" w:line="276" w:lineRule="auto"/>
        <w:ind w:left="72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تُعد الإنصات من المهارات البين شخصية المهمة، وتشمل أنماطًا متعددة:</w:t>
      </w:r>
    </w:p>
    <w:p w14:paraId="00000068" w14:textId="77777777" w:rsidR="003B676F" w:rsidRDefault="00411E56">
      <w:pPr>
        <w:numPr>
          <w:ilvl w:val="0"/>
          <w:numId w:val="14"/>
        </w:numPr>
        <w:pBdr>
          <w:top w:val="nil"/>
          <w:left w:val="nil"/>
          <w:bottom w:val="nil"/>
          <w:right w:val="nil"/>
          <w:between w:val="nil"/>
        </w:pBdr>
        <w:bidi/>
        <w:spacing w:after="0" w:line="276" w:lineRule="auto"/>
        <w:rPr>
          <w:color w:val="000000"/>
          <w:sz w:val="28"/>
          <w:szCs w:val="28"/>
        </w:rPr>
      </w:pPr>
      <w:r>
        <w:rPr>
          <w:rFonts w:ascii="Simplified Arabic" w:eastAsia="Simplified Arabic" w:hAnsi="Simplified Arabic" w:cs="Simplified Arabic"/>
          <w:color w:val="000000"/>
          <w:sz w:val="28"/>
          <w:szCs w:val="28"/>
          <w:rtl/>
        </w:rPr>
        <w:t>الإنصات للفهم: الاستماع بهدف جمع المعلومات (مثلاً أثناء محاضرة).</w:t>
      </w:r>
    </w:p>
    <w:p w14:paraId="00000069" w14:textId="77777777" w:rsidR="003B676F" w:rsidRDefault="00411E56">
      <w:pPr>
        <w:numPr>
          <w:ilvl w:val="0"/>
          <w:numId w:val="14"/>
        </w:numPr>
        <w:pBdr>
          <w:top w:val="nil"/>
          <w:left w:val="nil"/>
          <w:bottom w:val="nil"/>
          <w:right w:val="nil"/>
          <w:between w:val="nil"/>
        </w:pBdr>
        <w:bidi/>
        <w:spacing w:after="0" w:line="276" w:lineRule="auto"/>
        <w:rPr>
          <w:color w:val="000000"/>
          <w:sz w:val="28"/>
          <w:szCs w:val="28"/>
        </w:rPr>
      </w:pPr>
      <w:r>
        <w:rPr>
          <w:rFonts w:ascii="Simplified Arabic" w:eastAsia="Simplified Arabic" w:hAnsi="Simplified Arabic" w:cs="Simplified Arabic"/>
          <w:color w:val="000000"/>
          <w:sz w:val="28"/>
          <w:szCs w:val="28"/>
          <w:rtl/>
        </w:rPr>
        <w:t>الإنصات التقييمي: الاستماع بهدف تحليل وتقييم الحجج.</w:t>
      </w:r>
    </w:p>
    <w:p w14:paraId="0000006A" w14:textId="77777777" w:rsidR="003B676F" w:rsidRDefault="00411E56">
      <w:pPr>
        <w:numPr>
          <w:ilvl w:val="0"/>
          <w:numId w:val="14"/>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 xml:space="preserve">الإنصات </w:t>
      </w:r>
      <w:proofErr w:type="spellStart"/>
      <w:r>
        <w:rPr>
          <w:rFonts w:ascii="Simplified Arabic" w:eastAsia="Simplified Arabic" w:hAnsi="Simplified Arabic" w:cs="Simplified Arabic"/>
          <w:color w:val="000000"/>
          <w:sz w:val="28"/>
          <w:szCs w:val="28"/>
          <w:rtl/>
        </w:rPr>
        <w:t>التعاطفي</w:t>
      </w:r>
      <w:proofErr w:type="spellEnd"/>
      <w:r>
        <w:rPr>
          <w:rFonts w:ascii="Simplified Arabic" w:eastAsia="Simplified Arabic" w:hAnsi="Simplified Arabic" w:cs="Simplified Arabic"/>
          <w:color w:val="000000"/>
          <w:sz w:val="28"/>
          <w:szCs w:val="28"/>
          <w:rtl/>
        </w:rPr>
        <w:t>: الاستماع لفهم وجهة نظر الآخر ومشاعره، مع التعبير له عن هذا الفهم، مما يعزز التواصل والدعم العاطفي (</w:t>
      </w:r>
      <w:r>
        <w:rPr>
          <w:color w:val="000000"/>
          <w:sz w:val="28"/>
          <w:szCs w:val="28"/>
        </w:rPr>
        <w:t>Hayes, 2002, 49).</w:t>
      </w:r>
    </w:p>
    <w:p w14:paraId="0000006B" w14:textId="77777777" w:rsidR="003B676F" w:rsidRDefault="00411E56">
      <w:pPr>
        <w:numPr>
          <w:ilvl w:val="0"/>
          <w:numId w:val="13"/>
        </w:numPr>
        <w:bidi/>
        <w:spacing w:after="0" w:line="276"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القدرة على قول لا</w:t>
      </w:r>
      <w:r>
        <w:rPr>
          <w:rFonts w:ascii="Simplified Arabic" w:eastAsia="Simplified Arabic" w:hAnsi="Simplified Arabic" w:cs="Simplified Arabic"/>
          <w:b/>
          <w:sz w:val="28"/>
          <w:szCs w:val="28"/>
          <w:vertAlign w:val="superscript"/>
        </w:rPr>
        <w:t xml:space="preserve"> </w:t>
      </w:r>
      <w:r>
        <w:rPr>
          <w:rFonts w:ascii="Simplified Arabic" w:eastAsia="Simplified Arabic" w:hAnsi="Simplified Arabic" w:cs="Simplified Arabic"/>
          <w:b/>
          <w:sz w:val="28"/>
          <w:szCs w:val="28"/>
          <w:rtl/>
        </w:rPr>
        <w:t>(مهارات الرفض):</w:t>
      </w:r>
    </w:p>
    <w:p w14:paraId="0000006C" w14:textId="77777777" w:rsidR="003B676F" w:rsidRDefault="00411E56">
      <w:pPr>
        <w:bidi/>
        <w:spacing w:after="0" w:line="276" w:lineRule="auto"/>
        <w:ind w:left="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قول "لا" ليس تصرفًا من باب التحدي، بل هو تعبير عن احترام الذات، حيث يُسهم في مواءمة القرارات اليومية مع الطموحات طويلة المدى. ومن خلال ذلك، نُفسح المجال لأعمال ذات معنى، وحياة يقودها الهدف لا الضغوط (</w:t>
      </w:r>
      <w:r>
        <w:rPr>
          <w:rFonts w:ascii="Simplified Arabic" w:eastAsia="Simplified Arabic" w:hAnsi="Simplified Arabic" w:cs="Simplified Arabic"/>
          <w:sz w:val="28"/>
          <w:szCs w:val="28"/>
        </w:rPr>
        <w:t>Gibson et al</w:t>
      </w:r>
      <w:r>
        <w:rPr>
          <w:rFonts w:ascii="Simplified Arabic" w:eastAsia="Simplified Arabic" w:hAnsi="Simplified Arabic" w:cs="Simplified Arabic"/>
          <w:sz w:val="28"/>
          <w:szCs w:val="28"/>
          <w:rtl/>
        </w:rPr>
        <w:t>, 2025, 274).</w:t>
      </w:r>
    </w:p>
    <w:p w14:paraId="0000006D" w14:textId="77777777" w:rsidR="003B676F" w:rsidRDefault="00411E56">
      <w:pPr>
        <w:bidi/>
        <w:spacing w:after="0" w:line="276" w:lineRule="auto"/>
        <w:ind w:left="720" w:firstLine="720"/>
        <w:jc w:val="both"/>
        <w:rPr>
          <w:rFonts w:ascii="Simplified Arabic" w:eastAsia="Simplified Arabic" w:hAnsi="Simplified Arabic" w:cs="Simplified Arabic"/>
          <w:b/>
          <w:sz w:val="28"/>
          <w:szCs w:val="28"/>
        </w:rPr>
      </w:pPr>
      <w:r>
        <w:rPr>
          <w:rFonts w:ascii="Simplified Arabic" w:eastAsia="Simplified Arabic" w:hAnsi="Simplified Arabic" w:cs="Simplified Arabic"/>
          <w:sz w:val="28"/>
          <w:szCs w:val="28"/>
          <w:rtl/>
        </w:rPr>
        <w:t>تعد القدرة على قول لا جزءًا حيويًا من التواصل الصحي. وبدونها، تكون أي علاقة خطيرة - إنها مثل ركوب سيارة بدواسة البنزين وبدون فرامل. ليس لدى الفرد سيطرة على ما يفعله الناس به. إن قول "لا" أمر بسيط وصعب في الوقت نفسه. ولكن في كثير من الأحيان يتطلب الأمر الشجاعة لقولها. وهناك خطوتان فقط لنبدأ بـ "كيف" أن نقول لا:</w:t>
      </w:r>
    </w:p>
    <w:p w14:paraId="0000006E" w14:textId="77777777" w:rsidR="003B676F" w:rsidRDefault="00411E56">
      <w:pPr>
        <w:numPr>
          <w:ilvl w:val="0"/>
          <w:numId w:val="2"/>
        </w:numPr>
        <w:bidi/>
        <w:spacing w:after="0" w:line="276" w:lineRule="auto"/>
        <w:jc w:val="both"/>
        <w:rPr>
          <w:sz w:val="28"/>
          <w:szCs w:val="28"/>
        </w:rPr>
      </w:pPr>
      <w:r>
        <w:rPr>
          <w:rFonts w:ascii="Simplified Arabic" w:eastAsia="Simplified Arabic" w:hAnsi="Simplified Arabic" w:cs="Simplified Arabic"/>
          <w:sz w:val="28"/>
          <w:szCs w:val="28"/>
          <w:rtl/>
        </w:rPr>
        <w:t>التحقق من صحة احتياجات أو رغبات الشخص الآخر.</w:t>
      </w:r>
    </w:p>
    <w:p w14:paraId="0000006F" w14:textId="77777777" w:rsidR="003B676F" w:rsidRDefault="00411E56">
      <w:pPr>
        <w:numPr>
          <w:ilvl w:val="0"/>
          <w:numId w:val="2"/>
        </w:numPr>
        <w:bidi/>
        <w:spacing w:after="0" w:line="276" w:lineRule="auto"/>
        <w:jc w:val="both"/>
        <w:rPr>
          <w:sz w:val="28"/>
          <w:szCs w:val="28"/>
        </w:rPr>
      </w:pPr>
      <w:r>
        <w:rPr>
          <w:rFonts w:ascii="Simplified Arabic" w:eastAsia="Simplified Arabic" w:hAnsi="Simplified Arabic" w:cs="Simplified Arabic"/>
          <w:sz w:val="28"/>
          <w:szCs w:val="28"/>
          <w:rtl/>
        </w:rPr>
        <w:t>أن نذكر تفصيلًا واضحًا لعدم القيام بذلك (</w:t>
      </w:r>
      <w:r>
        <w:rPr>
          <w:rFonts w:ascii="Simplified Arabic" w:eastAsia="Simplified Arabic" w:hAnsi="Simplified Arabic" w:cs="Simplified Arabic"/>
          <w:sz w:val="28"/>
          <w:szCs w:val="28"/>
        </w:rPr>
        <w:t>Chapman et al, 2011, 82; McKay et al</w:t>
      </w:r>
      <w:r>
        <w:rPr>
          <w:rFonts w:ascii="Simplified Arabic" w:eastAsia="Simplified Arabic" w:hAnsi="Simplified Arabic" w:cs="Simplified Arabic"/>
          <w:sz w:val="28"/>
          <w:szCs w:val="28"/>
          <w:rtl/>
        </w:rPr>
        <w:t>, 2019, 213).</w:t>
      </w:r>
    </w:p>
    <w:p w14:paraId="00000070" w14:textId="77777777" w:rsidR="003B676F" w:rsidRDefault="00411E56">
      <w:pPr>
        <w:bidi/>
        <w:spacing w:after="0" w:line="276" w:lineRule="auto"/>
        <w:ind w:left="720"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وقول "لا" يساعد الفرد على توجيه علاقاته نحو الأماكن التي ينتمي إليها حقًا، بدلاً من مجرد محاولة التكيّف أو الاندماج فقط. وقول "لا" لا يجب أن يكون قاسيًا أو فظًا – بل </w:t>
      </w:r>
      <w:r>
        <w:rPr>
          <w:rFonts w:ascii="Simplified Arabic" w:eastAsia="Simplified Arabic" w:hAnsi="Simplified Arabic" w:cs="Simplified Arabic"/>
          <w:sz w:val="28"/>
          <w:szCs w:val="28"/>
          <w:rtl/>
        </w:rPr>
        <w:lastRenderedPageBreak/>
        <w:t>يمكن تقديمه بلطف ووضوح. من خلال صياغته بطريقة إيجابية، والتعبير عن الامتنان، أو تقديم بدائل (</w:t>
      </w:r>
      <w:r>
        <w:rPr>
          <w:rFonts w:ascii="Simplified Arabic" w:eastAsia="Simplified Arabic" w:hAnsi="Simplified Arabic" w:cs="Simplified Arabic"/>
          <w:sz w:val="28"/>
          <w:szCs w:val="28"/>
        </w:rPr>
        <w:t>Gibson et al</w:t>
      </w:r>
      <w:r>
        <w:rPr>
          <w:rFonts w:ascii="Simplified Arabic" w:eastAsia="Simplified Arabic" w:hAnsi="Simplified Arabic" w:cs="Simplified Arabic"/>
          <w:sz w:val="28"/>
          <w:szCs w:val="28"/>
          <w:rtl/>
        </w:rPr>
        <w:t>, 2025, 272, 274).</w:t>
      </w:r>
    </w:p>
    <w:p w14:paraId="00000071" w14:textId="77777777" w:rsidR="003B676F" w:rsidRDefault="003B676F">
      <w:pPr>
        <w:bidi/>
        <w:spacing w:after="0" w:line="276" w:lineRule="auto"/>
        <w:jc w:val="both"/>
        <w:rPr>
          <w:rFonts w:ascii="Simplified Arabic" w:eastAsia="Simplified Arabic" w:hAnsi="Simplified Arabic" w:cs="Simplified Arabic"/>
          <w:b/>
          <w:sz w:val="32"/>
          <w:szCs w:val="32"/>
        </w:rPr>
      </w:pPr>
    </w:p>
    <w:p w14:paraId="00000072" w14:textId="77777777" w:rsidR="003B676F" w:rsidRDefault="00411E56">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علامات ضعف مهارات الرفض لدى الفرد:</w:t>
      </w:r>
    </w:p>
    <w:p w14:paraId="00000073" w14:textId="77777777" w:rsidR="003B676F" w:rsidRDefault="00411E56">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تمثل مهارة قول "لا" إحدى أهم المهارات البين شخصية التي يحتاجها الفرد للحفاظ على توازنه النفسي والاجتماعي. إلا أن الكثير من الأشخاص يواجهون صعوبة في ممارسة هذه المهارة نتيجة لمعتقدات داخلية أو ضغوط خارجية، مما يؤدي إلى سلوكيات تُظهر ضعفًا في قدرتهم على الرفض. وتتجلى هذه السلوكيات في عدة مظاهر واضحة تؤثر سلبًا على علاقاتهم، واستقلاليتهم، وإدارتهم لذواتهم. ومن أهمها ما يلي:</w:t>
      </w:r>
    </w:p>
    <w:p w14:paraId="00000074" w14:textId="77777777" w:rsidR="003B676F" w:rsidRDefault="00411E56">
      <w:pPr>
        <w:numPr>
          <w:ilvl w:val="0"/>
          <w:numId w:val="3"/>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تجنب قول "لا": تتجنب رفض طلبات الآخرين خوفًا من أن يغضبوا أو يظنوا أن الشخص سيئ، فيوافق غالبًا حتى لو سبب ذلك ضغطًا نفسيًا عليه.</w:t>
      </w:r>
    </w:p>
    <w:p w14:paraId="00000075" w14:textId="77777777" w:rsidR="003B676F" w:rsidRDefault="00411E56">
      <w:pPr>
        <w:numPr>
          <w:ilvl w:val="0"/>
          <w:numId w:val="3"/>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التردد: ينتظر كثيرًا لاختيار "الكلام الصحيح"، مما يجعله يتحدث أقل بكثير مما يفعل عادة.</w:t>
      </w:r>
    </w:p>
    <w:p w14:paraId="00000076" w14:textId="77777777" w:rsidR="003B676F" w:rsidRDefault="00411E56">
      <w:pPr>
        <w:numPr>
          <w:ilvl w:val="0"/>
          <w:numId w:val="3"/>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الضحك العصبي: يضحك بسرعة على أي شيء يقوله الآخرون، حتى لو لم يكن مضحكًا. وقد يحدث ذلك كثيرًا أو في مواقف غير مناسبة.</w:t>
      </w:r>
    </w:p>
    <w:p w14:paraId="00000077" w14:textId="77777777" w:rsidR="003B676F" w:rsidRDefault="00411E56">
      <w:pPr>
        <w:numPr>
          <w:ilvl w:val="0"/>
          <w:numId w:val="3"/>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صعوبة في إنهاء الأمور: يواجه صعوبة في إنهاء المحادثات أو الصداقات أو العلاقات العاطفية، فيستمر فيها أكثر مما يرغب.</w:t>
      </w:r>
    </w:p>
    <w:p w14:paraId="00000078" w14:textId="77777777" w:rsidR="003B676F" w:rsidRDefault="00411E56">
      <w:pPr>
        <w:numPr>
          <w:ilvl w:val="0"/>
          <w:numId w:val="3"/>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الموافقة الزائدة: يبتسم ويومئ برأسه ويتفق مع الآخرين كثيرًا، حتى لو لم تكن آراؤه الحقيقية كذلك.</w:t>
      </w:r>
    </w:p>
    <w:p w14:paraId="00000079" w14:textId="77777777" w:rsidR="003B676F" w:rsidRDefault="00411E56">
      <w:pPr>
        <w:numPr>
          <w:ilvl w:val="0"/>
          <w:numId w:val="3"/>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تجنب الخلاف: يتجنب معارضة الآخرين أو تحديهم أو طرح وجهات نظر بديلة.</w:t>
      </w:r>
    </w:p>
    <w:p w14:paraId="0000007A" w14:textId="77777777" w:rsidR="003B676F" w:rsidRDefault="00411E56">
      <w:pPr>
        <w:numPr>
          <w:ilvl w:val="0"/>
          <w:numId w:val="3"/>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الخوف من الحكم عليه: يخشى أحكام الآخرين، مما يسبب له التوتر أو التردد أو الإفراط في التفكير أو القلق الاجتماعي.</w:t>
      </w:r>
    </w:p>
    <w:p w14:paraId="0000007B" w14:textId="77777777" w:rsidR="003B676F" w:rsidRDefault="00411E56">
      <w:pPr>
        <w:numPr>
          <w:ilvl w:val="0"/>
          <w:numId w:val="3"/>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الخوف من إزعاج الآخرين: يشعر غالبًا أن الآخرين مستاؤون منه أو ينتقدونه سرًا، حتى لو بدوا لطفاء، مما يولّد شعورًا دائمًا بالقلق بأنه ارتكب خطأ ما.</w:t>
      </w:r>
    </w:p>
    <w:p w14:paraId="0000007C" w14:textId="77777777" w:rsidR="003B676F" w:rsidRDefault="00411E56">
      <w:pPr>
        <w:numPr>
          <w:ilvl w:val="0"/>
          <w:numId w:val="3"/>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الاعتذار المتكرر: يعتذر بسرعة وبشكل متكرر حتى عن أشياء بسيطة، مثل البدء في الحديث بنفس وقت شخص آخر.</w:t>
      </w:r>
    </w:p>
    <w:p w14:paraId="0000007D" w14:textId="77777777" w:rsidR="003B676F" w:rsidRDefault="00411E56">
      <w:pPr>
        <w:numPr>
          <w:ilvl w:val="0"/>
          <w:numId w:val="3"/>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lastRenderedPageBreak/>
        <w:t>لغة جسد خاضعة: تُظهر لغة جسد تدل على الخضوع، مثل تجنب النظر أو إبقاء عينيه للأسفل.</w:t>
      </w:r>
    </w:p>
    <w:p w14:paraId="0000007E" w14:textId="77777777" w:rsidR="003B676F" w:rsidRDefault="00411E56">
      <w:pPr>
        <w:numPr>
          <w:ilvl w:val="0"/>
          <w:numId w:val="3"/>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تقديم الآخرين على النفس: يعتاد وضع احتياجات الآخرين فوق احتياجاته، ويعتقد أن العكس أنانية.</w:t>
      </w:r>
    </w:p>
    <w:p w14:paraId="0000007F" w14:textId="77777777" w:rsidR="003B676F" w:rsidRDefault="00411E56">
      <w:pPr>
        <w:numPr>
          <w:ilvl w:val="0"/>
          <w:numId w:val="3"/>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عدم التصريح بالرغبات: نادرًا ما يعبر عن رغباته بوضوح، بل يلمّح لها ويأمل أن يفهمها الآخر (</w:t>
      </w:r>
      <w:proofErr w:type="spellStart"/>
      <w:r>
        <w:rPr>
          <w:rFonts w:ascii="Simplified Arabic" w:eastAsia="Simplified Arabic" w:hAnsi="Simplified Arabic" w:cs="Simplified Arabic"/>
          <w:color w:val="000000"/>
          <w:sz w:val="28"/>
          <w:szCs w:val="28"/>
        </w:rPr>
        <w:t>Gazipura</w:t>
      </w:r>
      <w:proofErr w:type="spellEnd"/>
      <w:r>
        <w:rPr>
          <w:rFonts w:ascii="Simplified Arabic" w:eastAsia="Simplified Arabic" w:hAnsi="Simplified Arabic" w:cs="Simplified Arabic"/>
          <w:color w:val="000000"/>
          <w:sz w:val="28"/>
          <w:szCs w:val="28"/>
        </w:rPr>
        <w:t>, 2025m</w:t>
      </w:r>
      <w:r>
        <w:rPr>
          <w:rFonts w:ascii="Simplified Arabic" w:eastAsia="Simplified Arabic" w:hAnsi="Simplified Arabic" w:cs="Simplified Arabic"/>
          <w:color w:val="000000"/>
          <w:sz w:val="28"/>
          <w:szCs w:val="28"/>
          <w:rtl/>
        </w:rPr>
        <w:t xml:space="preserve"> 54-55).</w:t>
      </w:r>
    </w:p>
    <w:p w14:paraId="00000080" w14:textId="77777777" w:rsidR="003B676F" w:rsidRDefault="00411E56">
      <w:pPr>
        <w:bidi/>
        <w:spacing w:before="240"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 xml:space="preserve">ثانيًا: الدراسات السابقة: </w:t>
      </w:r>
    </w:p>
    <w:p w14:paraId="00000081" w14:textId="77777777" w:rsidR="003B676F" w:rsidRDefault="00411E56">
      <w:pPr>
        <w:numPr>
          <w:ilvl w:val="0"/>
          <w:numId w:val="9"/>
        </w:numPr>
        <w:pBdr>
          <w:top w:val="nil"/>
          <w:left w:val="nil"/>
          <w:bottom w:val="nil"/>
          <w:right w:val="nil"/>
          <w:between w:val="nil"/>
        </w:pBdr>
        <w:bidi/>
        <w:spacing w:after="0" w:line="276" w:lineRule="auto"/>
        <w:jc w:val="both"/>
        <w:rPr>
          <w:rFonts w:ascii="Simplified Arabic" w:eastAsia="Simplified Arabic" w:hAnsi="Simplified Arabic" w:cs="Simplified Arabic"/>
          <w:color w:val="000000"/>
          <w:sz w:val="28"/>
          <w:szCs w:val="28"/>
        </w:rPr>
      </w:pPr>
      <w:bookmarkStart w:id="3" w:name="_te3rt4t2v4pg" w:colFirst="0" w:colLast="0"/>
      <w:bookmarkEnd w:id="3"/>
      <w:r>
        <w:rPr>
          <w:rFonts w:ascii="Simplified Arabic" w:eastAsia="Simplified Arabic" w:hAnsi="Simplified Arabic" w:cs="Simplified Arabic"/>
          <w:b/>
          <w:color w:val="000000"/>
          <w:sz w:val="28"/>
          <w:szCs w:val="28"/>
          <w:rtl/>
        </w:rPr>
        <w:t xml:space="preserve">دراسة </w:t>
      </w:r>
      <w:r>
        <w:rPr>
          <w:rFonts w:ascii="Simplified Arabic" w:eastAsia="Simplified Arabic" w:hAnsi="Simplified Arabic" w:cs="Simplified Arabic"/>
          <w:b/>
          <w:color w:val="000000"/>
          <w:sz w:val="28"/>
          <w:szCs w:val="28"/>
        </w:rPr>
        <w:t xml:space="preserve">Singh &amp; </w:t>
      </w:r>
      <w:proofErr w:type="spellStart"/>
      <w:r>
        <w:rPr>
          <w:rFonts w:ascii="Simplified Arabic" w:eastAsia="Simplified Arabic" w:hAnsi="Simplified Arabic" w:cs="Simplified Arabic"/>
          <w:b/>
          <w:color w:val="000000"/>
          <w:sz w:val="28"/>
          <w:szCs w:val="28"/>
        </w:rPr>
        <w:t>Chouhan</w:t>
      </w:r>
      <w:proofErr w:type="spellEnd"/>
      <w:r>
        <w:rPr>
          <w:rFonts w:ascii="Simplified Arabic" w:eastAsia="Simplified Arabic" w:hAnsi="Simplified Arabic" w:cs="Simplified Arabic"/>
          <w:b/>
          <w:color w:val="000000"/>
          <w:sz w:val="28"/>
          <w:szCs w:val="28"/>
          <w:rtl/>
        </w:rPr>
        <w:t xml:space="preserve"> (2023) بعنوان: الذكاء الاصطناعي في إدارة الموارد البشرية: دور الذكاء العاطفي والاجتماعي ومهارات العمل المستقبلية.</w:t>
      </w:r>
      <w:r>
        <w:rPr>
          <w:rFonts w:ascii="Simplified Arabic" w:eastAsia="Simplified Arabic" w:hAnsi="Simplified Arabic" w:cs="Simplified Arabic"/>
          <w:color w:val="000000"/>
          <w:sz w:val="28"/>
          <w:szCs w:val="28"/>
          <w:rtl/>
        </w:rPr>
        <w:t xml:space="preserve"> تهدف هذه الدراسة إلى استكشاف الدور المهم الذي تلعبه مهارات العمل المستقبلية، وخصوصًا الذكاء العاطفي والاجتماعي. اعتمدت الدراسة على منهج وصفي تحليلي، من خلال مراجعة الأدبيات السابقة، وتحليل الاتجاهات الحديثة في تداخل الذكاء الاصطناعي مع مهارات المستقبل. وتسلّط الدراسة الضوء على أهمية تفعيل المهارات البشرية غير القابلة للاستبدال بالآلة، مثل الإبداع، وحل المشكلات المعقدة، والتفكير المعرفي، والذكاء العاطفي والاجتماعي، من أجل الحفاظ على التميز البشري في بيئات العمل المؤتمتة. وتشير نتائج الدراسة إلى أن التكامل بين الذكاء الاصطناعي ومهارات العمل المستقبلية، وخصوصًا المهارات اللينة، يسهم في تحسين كفاءة إدارة الموارد البشرية ويعزز القدرة التكيفية لها. </w:t>
      </w:r>
    </w:p>
    <w:p w14:paraId="00000082" w14:textId="77777777" w:rsidR="003B676F" w:rsidRDefault="00411E56">
      <w:pPr>
        <w:numPr>
          <w:ilvl w:val="0"/>
          <w:numId w:val="9"/>
        </w:numPr>
        <w:pBdr>
          <w:top w:val="nil"/>
          <w:left w:val="nil"/>
          <w:bottom w:val="nil"/>
          <w:right w:val="nil"/>
          <w:between w:val="nil"/>
        </w:pBd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color w:val="000000"/>
          <w:sz w:val="28"/>
          <w:szCs w:val="28"/>
          <w:rtl/>
        </w:rPr>
        <w:t xml:space="preserve">دراسة </w:t>
      </w:r>
      <w:r>
        <w:rPr>
          <w:rFonts w:ascii="Simplified Arabic" w:eastAsia="Simplified Arabic" w:hAnsi="Simplified Arabic" w:cs="Simplified Arabic"/>
          <w:b/>
          <w:color w:val="000000"/>
          <w:sz w:val="28"/>
          <w:szCs w:val="28"/>
        </w:rPr>
        <w:t xml:space="preserve">González-Rico &amp; </w:t>
      </w:r>
      <w:proofErr w:type="spellStart"/>
      <w:r>
        <w:rPr>
          <w:rFonts w:ascii="Simplified Arabic" w:eastAsia="Simplified Arabic" w:hAnsi="Simplified Arabic" w:cs="Simplified Arabic"/>
          <w:b/>
          <w:color w:val="000000"/>
          <w:sz w:val="28"/>
          <w:szCs w:val="28"/>
        </w:rPr>
        <w:t>Lluch</w:t>
      </w:r>
      <w:proofErr w:type="spellEnd"/>
      <w:r>
        <w:rPr>
          <w:rFonts w:ascii="Simplified Arabic" w:eastAsia="Simplified Arabic" w:hAnsi="Simplified Arabic" w:cs="Simplified Arabic"/>
          <w:b/>
          <w:color w:val="000000"/>
          <w:sz w:val="28"/>
          <w:szCs w:val="28"/>
        </w:rPr>
        <w:t xml:space="preserve"> </w:t>
      </w:r>
      <w:proofErr w:type="spellStart"/>
      <w:r>
        <w:rPr>
          <w:rFonts w:ascii="Simplified Arabic" w:eastAsia="Simplified Arabic" w:hAnsi="Simplified Arabic" w:cs="Simplified Arabic"/>
          <w:b/>
          <w:color w:val="000000"/>
          <w:sz w:val="28"/>
          <w:szCs w:val="28"/>
        </w:rPr>
        <w:t>Sintes</w:t>
      </w:r>
      <w:proofErr w:type="spellEnd"/>
      <w:r>
        <w:rPr>
          <w:rFonts w:ascii="Simplified Arabic" w:eastAsia="Simplified Arabic" w:hAnsi="Simplified Arabic" w:cs="Simplified Arabic"/>
          <w:b/>
          <w:color w:val="000000"/>
          <w:sz w:val="28"/>
          <w:szCs w:val="28"/>
          <w:rtl/>
        </w:rPr>
        <w:t xml:space="preserve"> (2024) بعنوان: تعزيز المهارات الشخصية من خلال الذكاء الاصطناعي والتوجيه الشخصي.</w:t>
      </w:r>
      <w:r>
        <w:rPr>
          <w:rFonts w:ascii="Simplified Arabic" w:eastAsia="Simplified Arabic" w:hAnsi="Simplified Arabic" w:cs="Simplified Arabic"/>
          <w:color w:val="000000"/>
          <w:sz w:val="28"/>
          <w:szCs w:val="28"/>
          <w:rtl/>
        </w:rPr>
        <w:t xml:space="preserve"> هدفت هذه الدراسة إلى دراسة أثر دمج أدوات الذكاء الاصطناعي، مثل </w:t>
      </w:r>
      <w:proofErr w:type="spellStart"/>
      <w:r>
        <w:rPr>
          <w:rFonts w:ascii="Simplified Arabic" w:eastAsia="Simplified Arabic" w:hAnsi="Simplified Arabic" w:cs="Simplified Arabic"/>
          <w:color w:val="000000"/>
          <w:sz w:val="28"/>
          <w:szCs w:val="28"/>
        </w:rPr>
        <w:t>ChatGPT</w:t>
      </w:r>
      <w:proofErr w:type="spellEnd"/>
      <w:r>
        <w:rPr>
          <w:rFonts w:ascii="Simplified Arabic" w:eastAsia="Simplified Arabic" w:hAnsi="Simplified Arabic" w:cs="Simplified Arabic"/>
          <w:color w:val="000000"/>
          <w:sz w:val="28"/>
          <w:szCs w:val="28"/>
          <w:rtl/>
        </w:rPr>
        <w:t xml:space="preserve">، مع التدريس الفردي (واحد لواحد) على تنمية المهارات الناعمة لدى طلاب التعليم العالي. اعتمدت الدراسة على المنهج شبه التجريبي، حيث شارك فيها 182 طالبًا جامعيًا تم تقسيمهم إلى مجموعتين: المجموعة الأولى طُلب منها إعداد موضوع أكاديمي بشكل ذاتي باستخدام </w:t>
      </w:r>
      <w:proofErr w:type="spellStart"/>
      <w:r>
        <w:rPr>
          <w:rFonts w:ascii="Simplified Arabic" w:eastAsia="Simplified Arabic" w:hAnsi="Simplified Arabic" w:cs="Simplified Arabic"/>
          <w:color w:val="000000"/>
          <w:sz w:val="28"/>
          <w:szCs w:val="28"/>
        </w:rPr>
        <w:t>ChatGPT</w:t>
      </w:r>
      <w:proofErr w:type="spellEnd"/>
      <w:r>
        <w:rPr>
          <w:rFonts w:ascii="Simplified Arabic" w:eastAsia="Simplified Arabic" w:hAnsi="Simplified Arabic" w:cs="Simplified Arabic"/>
          <w:color w:val="000000"/>
          <w:sz w:val="28"/>
          <w:szCs w:val="28"/>
          <w:rtl/>
        </w:rPr>
        <w:t xml:space="preserve"> فقط. أما المجموعة الثانية فاعتمدت على استخدام </w:t>
      </w:r>
      <w:proofErr w:type="spellStart"/>
      <w:r>
        <w:rPr>
          <w:rFonts w:ascii="Simplified Arabic" w:eastAsia="Simplified Arabic" w:hAnsi="Simplified Arabic" w:cs="Simplified Arabic"/>
          <w:color w:val="000000"/>
          <w:sz w:val="28"/>
          <w:szCs w:val="28"/>
        </w:rPr>
        <w:t>ChatGPT</w:t>
      </w:r>
      <w:proofErr w:type="spellEnd"/>
      <w:r>
        <w:rPr>
          <w:rFonts w:ascii="Simplified Arabic" w:eastAsia="Simplified Arabic" w:hAnsi="Simplified Arabic" w:cs="Simplified Arabic"/>
          <w:color w:val="000000"/>
          <w:sz w:val="28"/>
          <w:szCs w:val="28"/>
          <w:rtl/>
        </w:rPr>
        <w:t xml:space="preserve"> إلى جانب جلسات تدريس فردية مع المعلم، الذي ساهم في توسيع المعرفة وتعزيز الفهم. واستخدمت الدراسة أدوات تحليلية لرصد وتقييم مدى تطور المهارات الناعمة لدى </w:t>
      </w:r>
      <w:r>
        <w:rPr>
          <w:rFonts w:ascii="Simplified Arabic" w:eastAsia="Simplified Arabic" w:hAnsi="Simplified Arabic" w:cs="Simplified Arabic"/>
          <w:color w:val="000000"/>
          <w:sz w:val="28"/>
          <w:szCs w:val="28"/>
          <w:rtl/>
        </w:rPr>
        <w:lastRenderedPageBreak/>
        <w:t>المشاركين في كل مجموعة. وأظهرت النتائج أن الجمع بين استخدام التكنولوجيا والتفاعل الإنساني المباشر يحقق نتائج أفضل في تنمية المهارات الناعمة لدى الطلاب مقارنة بالاعتماد على الذكاء الاصطناعي وحده.</w:t>
      </w:r>
    </w:p>
    <w:p w14:paraId="00000083" w14:textId="77777777" w:rsidR="003B676F" w:rsidRDefault="00411E56">
      <w:pPr>
        <w:numPr>
          <w:ilvl w:val="0"/>
          <w:numId w:val="9"/>
        </w:numPr>
        <w:pBdr>
          <w:top w:val="nil"/>
          <w:left w:val="nil"/>
          <w:bottom w:val="nil"/>
          <w:right w:val="nil"/>
          <w:between w:val="nil"/>
        </w:pBdr>
        <w:bidi/>
        <w:spacing w:after="0" w:line="276"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 xml:space="preserve">دراسة </w:t>
      </w:r>
      <w:proofErr w:type="spellStart"/>
      <w:r>
        <w:rPr>
          <w:rFonts w:ascii="Simplified Arabic" w:eastAsia="Simplified Arabic" w:hAnsi="Simplified Arabic" w:cs="Simplified Arabic"/>
          <w:b/>
          <w:color w:val="000000"/>
          <w:sz w:val="28"/>
          <w:szCs w:val="28"/>
        </w:rPr>
        <w:t>Borkovska</w:t>
      </w:r>
      <w:proofErr w:type="spellEnd"/>
      <w:r>
        <w:rPr>
          <w:rFonts w:ascii="Simplified Arabic" w:eastAsia="Simplified Arabic" w:hAnsi="Simplified Arabic" w:cs="Simplified Arabic"/>
          <w:b/>
          <w:color w:val="000000"/>
          <w:sz w:val="28"/>
          <w:szCs w:val="28"/>
        </w:rPr>
        <w:t xml:space="preserve"> et al</w:t>
      </w:r>
      <w:r>
        <w:rPr>
          <w:rFonts w:ascii="Simplified Arabic" w:eastAsia="Simplified Arabic" w:hAnsi="Simplified Arabic" w:cs="Simplified Arabic"/>
          <w:b/>
          <w:color w:val="000000"/>
          <w:sz w:val="28"/>
          <w:szCs w:val="28"/>
          <w:rtl/>
        </w:rPr>
        <w:t xml:space="preserve"> (2024) بعنوان: دمج الذكاء الاصطناعي في بيئة التعلم عن بُعد: تعزيز المهارات الشخصية. </w:t>
      </w:r>
      <w:r>
        <w:rPr>
          <w:rFonts w:ascii="Simplified Arabic" w:eastAsia="Simplified Arabic" w:hAnsi="Simplified Arabic" w:cs="Simplified Arabic"/>
          <w:color w:val="000000"/>
          <w:sz w:val="28"/>
          <w:szCs w:val="28"/>
          <w:rtl/>
        </w:rPr>
        <w:t xml:space="preserve">تهدف هذه الدراسة إلى تقييم أثر الذكاء الاصطناعي على تطوير المهارات الناعمة لدى الطلاب أثناء التعليم الإلكتروني. اعتمدت الدراسة على المنهج الوصفي التحليلي، وتم استخدام استبانة إلكترونية كأداة لجمع البيانات الكمية والكيفية. وقد بلغ حجم عينة الدراسة 304 طالبًا، وأظهرت النتائج وجود اتجاهات إيجابية عامة لدى الطلاب نحو دمج الذكاء الاصطناعي، وخاصة </w:t>
      </w:r>
      <w:proofErr w:type="spellStart"/>
      <w:r>
        <w:rPr>
          <w:rFonts w:ascii="Simplified Arabic" w:eastAsia="Simplified Arabic" w:hAnsi="Simplified Arabic" w:cs="Simplified Arabic"/>
          <w:color w:val="000000"/>
          <w:sz w:val="28"/>
          <w:szCs w:val="28"/>
        </w:rPr>
        <w:t>ChatGPT</w:t>
      </w:r>
      <w:proofErr w:type="spellEnd"/>
      <w:r>
        <w:rPr>
          <w:rFonts w:ascii="Simplified Arabic" w:eastAsia="Simplified Arabic" w:hAnsi="Simplified Arabic" w:cs="Simplified Arabic"/>
          <w:color w:val="000000"/>
          <w:sz w:val="28"/>
          <w:szCs w:val="28"/>
          <w:rtl/>
        </w:rPr>
        <w:t>، لما له من دور في تعزيز مهارات التواصل، والتفكير النقدي، والإبداع.</w:t>
      </w:r>
    </w:p>
    <w:p w14:paraId="00000084" w14:textId="77777777" w:rsidR="003B676F" w:rsidRDefault="00411E56">
      <w:pPr>
        <w:numPr>
          <w:ilvl w:val="0"/>
          <w:numId w:val="9"/>
        </w:numPr>
        <w:pBdr>
          <w:top w:val="nil"/>
          <w:left w:val="nil"/>
          <w:bottom w:val="nil"/>
          <w:right w:val="nil"/>
          <w:between w:val="nil"/>
        </w:pBdr>
        <w:bidi/>
        <w:spacing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color w:val="000000"/>
          <w:sz w:val="28"/>
          <w:szCs w:val="28"/>
          <w:rtl/>
        </w:rPr>
        <w:t xml:space="preserve">دراسة </w:t>
      </w:r>
      <w:proofErr w:type="spellStart"/>
      <w:r>
        <w:rPr>
          <w:rFonts w:ascii="Simplified Arabic" w:eastAsia="Simplified Arabic" w:hAnsi="Simplified Arabic" w:cs="Simplified Arabic"/>
          <w:b/>
          <w:color w:val="000000"/>
          <w:sz w:val="28"/>
          <w:szCs w:val="28"/>
        </w:rPr>
        <w:t>Gomathi</w:t>
      </w:r>
      <w:proofErr w:type="spellEnd"/>
      <w:r>
        <w:rPr>
          <w:rFonts w:ascii="Simplified Arabic" w:eastAsia="Simplified Arabic" w:hAnsi="Simplified Arabic" w:cs="Simplified Arabic"/>
          <w:b/>
          <w:color w:val="000000"/>
          <w:sz w:val="28"/>
          <w:szCs w:val="28"/>
        </w:rPr>
        <w:t xml:space="preserve"> et al</w:t>
      </w:r>
      <w:r>
        <w:rPr>
          <w:rFonts w:ascii="Simplified Arabic" w:eastAsia="Simplified Arabic" w:hAnsi="Simplified Arabic" w:cs="Simplified Arabic"/>
          <w:b/>
          <w:color w:val="000000"/>
          <w:sz w:val="28"/>
          <w:szCs w:val="28"/>
          <w:rtl/>
        </w:rPr>
        <w:t xml:space="preserve"> (2024) بعنوان: أهمية تطوير المهارات الاجتماعية لدى طلاب الهندسة باستخدام الذكاء الاصطناعي.</w:t>
      </w:r>
      <w:r>
        <w:rPr>
          <w:rFonts w:ascii="Simplified Arabic" w:eastAsia="Simplified Arabic" w:hAnsi="Simplified Arabic" w:cs="Simplified Arabic"/>
          <w:color w:val="000000"/>
          <w:sz w:val="28"/>
          <w:szCs w:val="28"/>
          <w:rtl/>
        </w:rPr>
        <w:t xml:space="preserve"> تهدف هذه الدراسة إلى تقييم فاعلية مبادرة جامعية تعتمد على الذكاء الاصطناعي لتحسين المهارات الاجتماعية لدى طلاب الهندسة، من خلال دمج برامج تطوير المهارات الاجتماعية ضمن المنهج الجامعي. واُستخدم منهجان لتحقيق هذا الهدف: برنامج </w:t>
      </w:r>
      <w:r>
        <w:rPr>
          <w:rFonts w:ascii="Simplified Arabic" w:eastAsia="Simplified Arabic" w:hAnsi="Simplified Arabic" w:cs="Simplified Arabic"/>
          <w:color w:val="000000"/>
          <w:sz w:val="28"/>
          <w:szCs w:val="28"/>
        </w:rPr>
        <w:t>PRODIP</w:t>
      </w:r>
      <w:r>
        <w:rPr>
          <w:rFonts w:ascii="Simplified Arabic" w:eastAsia="Simplified Arabic" w:hAnsi="Simplified Arabic" w:cs="Simplified Arabic"/>
          <w:color w:val="000000"/>
          <w:sz w:val="28"/>
          <w:szCs w:val="28"/>
          <w:rtl/>
        </w:rPr>
        <w:t xml:space="preserve"> (برنامج التطوير المهني للتفاعلات الشخصية)، ومقرر أكاديمي يركّز على تنمية المهارات الاجتماعية. وشارك في دورات برنامج </w:t>
      </w:r>
      <w:r>
        <w:rPr>
          <w:rFonts w:ascii="Simplified Arabic" w:eastAsia="Simplified Arabic" w:hAnsi="Simplified Arabic" w:cs="Simplified Arabic"/>
          <w:color w:val="000000"/>
          <w:sz w:val="28"/>
          <w:szCs w:val="28"/>
        </w:rPr>
        <w:t>PRODIP</w:t>
      </w:r>
      <w:r>
        <w:rPr>
          <w:rFonts w:ascii="Simplified Arabic" w:eastAsia="Simplified Arabic" w:hAnsi="Simplified Arabic" w:cs="Simplified Arabic"/>
          <w:color w:val="000000"/>
          <w:sz w:val="28"/>
          <w:szCs w:val="28"/>
          <w:rtl/>
        </w:rPr>
        <w:t xml:space="preserve"> عددٌ من الطلاب بلغ 52 طالبًا، وتم تنفيذ البرنامج على مدار 4 أشهر بواقع 15 جلسة أسبوعيًا. تم تقييم فاعلية البرنامج من خلال قياس المهارات الاجتماعية لدى الطلاب قبل وأثناء وبعد البرنامج، وكذلك بعد مرور ثلاثة أشهر من الانتهاء. وأظهرت النتائج تحسنًا ملحوظًا في المهارات الاجتماعية لدى الطلاب، كما استمرت هذه التحسينات بعد مرور وقت على انتهاء البرنامج. </w:t>
      </w:r>
    </w:p>
    <w:p w14:paraId="00000085" w14:textId="77777777" w:rsidR="003B676F" w:rsidRDefault="00411E56">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الفصل الثالث: منهجية الدراسة</w:t>
      </w:r>
    </w:p>
    <w:p w14:paraId="00000086" w14:textId="77777777" w:rsidR="003B676F" w:rsidRDefault="00411E56">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يشتمل هذا الفصل على:</w:t>
      </w:r>
    </w:p>
    <w:p w14:paraId="00000087" w14:textId="77777777" w:rsidR="003B676F" w:rsidRDefault="00411E56">
      <w:pPr>
        <w:numPr>
          <w:ilvl w:val="0"/>
          <w:numId w:val="6"/>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منهج الدراسة.</w:t>
      </w:r>
    </w:p>
    <w:p w14:paraId="00000088" w14:textId="77777777" w:rsidR="003B676F" w:rsidRDefault="00411E56">
      <w:pPr>
        <w:numPr>
          <w:ilvl w:val="0"/>
          <w:numId w:val="6"/>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مجتمع الدراسة.</w:t>
      </w:r>
    </w:p>
    <w:p w14:paraId="00000089" w14:textId="77777777" w:rsidR="003B676F" w:rsidRDefault="00411E56">
      <w:pPr>
        <w:numPr>
          <w:ilvl w:val="0"/>
          <w:numId w:val="6"/>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عينة الدراسة.</w:t>
      </w:r>
    </w:p>
    <w:p w14:paraId="0000008A" w14:textId="77777777" w:rsidR="003B676F" w:rsidRDefault="00411E56">
      <w:pPr>
        <w:numPr>
          <w:ilvl w:val="0"/>
          <w:numId w:val="6"/>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lastRenderedPageBreak/>
        <w:t>أدوات الدراسة.</w:t>
      </w:r>
    </w:p>
    <w:p w14:paraId="0000008B" w14:textId="77777777" w:rsidR="003B676F" w:rsidRDefault="00411E56">
      <w:pPr>
        <w:numPr>
          <w:ilvl w:val="0"/>
          <w:numId w:val="6"/>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إجراءات الدراسة.</w:t>
      </w:r>
    </w:p>
    <w:p w14:paraId="0000008C" w14:textId="77777777" w:rsidR="003B676F" w:rsidRDefault="00411E56">
      <w:pPr>
        <w:numPr>
          <w:ilvl w:val="0"/>
          <w:numId w:val="6"/>
        </w:numPr>
        <w:pBdr>
          <w:top w:val="nil"/>
          <w:left w:val="nil"/>
          <w:bottom w:val="nil"/>
          <w:right w:val="nil"/>
          <w:between w:val="nil"/>
        </w:pBdr>
        <w:bidi/>
        <w:spacing w:line="276" w:lineRule="auto"/>
        <w:jc w:val="both"/>
        <w:rPr>
          <w:color w:val="000000"/>
          <w:sz w:val="28"/>
          <w:szCs w:val="28"/>
        </w:rPr>
      </w:pPr>
      <w:r>
        <w:rPr>
          <w:rFonts w:ascii="Simplified Arabic" w:eastAsia="Simplified Arabic" w:hAnsi="Simplified Arabic" w:cs="Simplified Arabic"/>
          <w:color w:val="000000"/>
          <w:sz w:val="28"/>
          <w:szCs w:val="28"/>
          <w:rtl/>
        </w:rPr>
        <w:t>الأساليب الإحصائية المستخدمة في الدراسة.</w:t>
      </w:r>
    </w:p>
    <w:p w14:paraId="0000008D" w14:textId="77777777" w:rsidR="003B676F" w:rsidRDefault="00411E56">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الفصل الرابع: نتائج الدراسة</w:t>
      </w:r>
    </w:p>
    <w:p w14:paraId="0000008E" w14:textId="77777777" w:rsidR="003B676F" w:rsidRDefault="00411E56">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يشتمل هذا الفصل على:</w:t>
      </w:r>
    </w:p>
    <w:p w14:paraId="0000008F" w14:textId="77777777" w:rsidR="003B676F" w:rsidRDefault="00411E56">
      <w:pPr>
        <w:numPr>
          <w:ilvl w:val="0"/>
          <w:numId w:val="6"/>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البيانات الإحصائية لمتغيرات الدراسة</w:t>
      </w:r>
    </w:p>
    <w:p w14:paraId="00000090" w14:textId="77777777" w:rsidR="003B676F" w:rsidRDefault="00411E56">
      <w:pPr>
        <w:numPr>
          <w:ilvl w:val="0"/>
          <w:numId w:val="6"/>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الإجابة عن أسئلة الدراسة</w:t>
      </w:r>
    </w:p>
    <w:p w14:paraId="00000091" w14:textId="77777777" w:rsidR="003B676F" w:rsidRDefault="00411E56">
      <w:pPr>
        <w:numPr>
          <w:ilvl w:val="0"/>
          <w:numId w:val="6"/>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مناقشة نتائج الدراسة</w:t>
      </w:r>
    </w:p>
    <w:p w14:paraId="00000092" w14:textId="77777777" w:rsidR="003B676F" w:rsidRDefault="00411E56">
      <w:pPr>
        <w:numPr>
          <w:ilvl w:val="0"/>
          <w:numId w:val="6"/>
        </w:numPr>
        <w:pBdr>
          <w:top w:val="nil"/>
          <w:left w:val="nil"/>
          <w:bottom w:val="nil"/>
          <w:right w:val="nil"/>
          <w:between w:val="nil"/>
        </w:pBd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توصيات الدراسة.</w:t>
      </w:r>
    </w:p>
    <w:p w14:paraId="00000093" w14:textId="77777777" w:rsidR="003B676F" w:rsidRDefault="00411E56">
      <w:pPr>
        <w:numPr>
          <w:ilvl w:val="0"/>
          <w:numId w:val="6"/>
        </w:numPr>
        <w:pBdr>
          <w:top w:val="nil"/>
          <w:left w:val="nil"/>
          <w:bottom w:val="nil"/>
          <w:right w:val="nil"/>
          <w:between w:val="nil"/>
        </w:pBdr>
        <w:bidi/>
        <w:spacing w:line="276" w:lineRule="auto"/>
        <w:jc w:val="both"/>
        <w:rPr>
          <w:color w:val="000000"/>
          <w:sz w:val="28"/>
          <w:szCs w:val="28"/>
        </w:rPr>
      </w:pPr>
      <w:r>
        <w:rPr>
          <w:rFonts w:ascii="Simplified Arabic" w:eastAsia="Simplified Arabic" w:hAnsi="Simplified Arabic" w:cs="Simplified Arabic"/>
          <w:color w:val="000000"/>
          <w:sz w:val="28"/>
          <w:szCs w:val="28"/>
          <w:rtl/>
        </w:rPr>
        <w:t>البحوث المقترحة.</w:t>
      </w:r>
    </w:p>
    <w:p w14:paraId="00000094" w14:textId="77777777" w:rsidR="003B676F" w:rsidRDefault="00411E56">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قائمة المراجع.</w:t>
      </w:r>
    </w:p>
    <w:p w14:paraId="00000095" w14:textId="77777777" w:rsidR="003B676F" w:rsidRDefault="00411E56">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ملاحق الدراسة.</w:t>
      </w:r>
    </w:p>
    <w:p w14:paraId="00000096" w14:textId="77777777" w:rsidR="003B676F" w:rsidRDefault="003B676F">
      <w:pPr>
        <w:bidi/>
        <w:spacing w:after="0" w:line="276" w:lineRule="auto"/>
        <w:jc w:val="both"/>
        <w:rPr>
          <w:rFonts w:ascii="Simplified Arabic" w:eastAsia="Simplified Arabic" w:hAnsi="Simplified Arabic" w:cs="Simplified Arabic"/>
          <w:b/>
          <w:sz w:val="32"/>
          <w:szCs w:val="32"/>
        </w:rPr>
      </w:pPr>
    </w:p>
    <w:p w14:paraId="00000097" w14:textId="77777777" w:rsidR="003B676F" w:rsidRDefault="003B676F">
      <w:pPr>
        <w:bidi/>
        <w:spacing w:after="0" w:line="276" w:lineRule="auto"/>
        <w:jc w:val="both"/>
        <w:rPr>
          <w:rFonts w:ascii="Simplified Arabic" w:eastAsia="Simplified Arabic" w:hAnsi="Simplified Arabic" w:cs="Simplified Arabic"/>
          <w:b/>
          <w:sz w:val="32"/>
          <w:szCs w:val="32"/>
        </w:rPr>
      </w:pPr>
    </w:p>
    <w:p w14:paraId="00000098" w14:textId="77777777" w:rsidR="003B676F" w:rsidRDefault="003B676F">
      <w:pPr>
        <w:bidi/>
        <w:spacing w:after="0" w:line="276" w:lineRule="auto"/>
        <w:jc w:val="both"/>
        <w:rPr>
          <w:rFonts w:ascii="Simplified Arabic" w:eastAsia="Simplified Arabic" w:hAnsi="Simplified Arabic" w:cs="Simplified Arabic"/>
          <w:b/>
          <w:sz w:val="32"/>
          <w:szCs w:val="32"/>
        </w:rPr>
      </w:pPr>
    </w:p>
    <w:p w14:paraId="00000099" w14:textId="77777777" w:rsidR="003B676F" w:rsidRDefault="003B676F">
      <w:pPr>
        <w:bidi/>
        <w:spacing w:after="0" w:line="276" w:lineRule="auto"/>
        <w:jc w:val="both"/>
        <w:rPr>
          <w:rFonts w:ascii="Simplified Arabic" w:eastAsia="Simplified Arabic" w:hAnsi="Simplified Arabic" w:cs="Simplified Arabic"/>
          <w:b/>
          <w:sz w:val="32"/>
          <w:szCs w:val="32"/>
        </w:rPr>
      </w:pPr>
    </w:p>
    <w:p w14:paraId="0000009A" w14:textId="77777777" w:rsidR="003B676F" w:rsidRDefault="003B676F">
      <w:pPr>
        <w:bidi/>
        <w:spacing w:after="0" w:line="276" w:lineRule="auto"/>
        <w:jc w:val="both"/>
        <w:rPr>
          <w:rFonts w:ascii="Simplified Arabic" w:eastAsia="Simplified Arabic" w:hAnsi="Simplified Arabic" w:cs="Simplified Arabic"/>
          <w:b/>
          <w:sz w:val="32"/>
          <w:szCs w:val="32"/>
        </w:rPr>
      </w:pPr>
    </w:p>
    <w:p w14:paraId="0000009B" w14:textId="77777777" w:rsidR="003B676F" w:rsidRDefault="003B676F">
      <w:pPr>
        <w:bidi/>
        <w:spacing w:after="0" w:line="276" w:lineRule="auto"/>
        <w:jc w:val="both"/>
        <w:rPr>
          <w:rFonts w:ascii="Simplified Arabic" w:eastAsia="Simplified Arabic" w:hAnsi="Simplified Arabic" w:cs="Simplified Arabic"/>
          <w:b/>
          <w:sz w:val="32"/>
          <w:szCs w:val="32"/>
        </w:rPr>
      </w:pPr>
    </w:p>
    <w:p w14:paraId="0000009C" w14:textId="77777777" w:rsidR="003B676F" w:rsidRDefault="003B676F">
      <w:pPr>
        <w:bidi/>
        <w:spacing w:after="0" w:line="276" w:lineRule="auto"/>
        <w:jc w:val="both"/>
        <w:rPr>
          <w:rFonts w:ascii="Simplified Arabic" w:eastAsia="Simplified Arabic" w:hAnsi="Simplified Arabic" w:cs="Simplified Arabic"/>
          <w:b/>
          <w:sz w:val="32"/>
          <w:szCs w:val="32"/>
        </w:rPr>
      </w:pPr>
    </w:p>
    <w:p w14:paraId="0000009D" w14:textId="77777777" w:rsidR="003B676F" w:rsidRPr="00F6214D" w:rsidRDefault="00411E56">
      <w:pPr>
        <w:spacing w:after="0" w:line="240" w:lineRule="auto"/>
        <w:rPr>
          <w:rFonts w:ascii="Simplified Arabic" w:eastAsia="Simplified Arabic" w:hAnsi="Simplified Arabic" w:cs="Simplified Arabic"/>
          <w:b/>
          <w:sz w:val="32"/>
          <w:szCs w:val="32"/>
          <w:lang w:val="en-US"/>
        </w:rPr>
      </w:pPr>
      <w:r>
        <w:br w:type="page"/>
      </w:r>
    </w:p>
    <w:p w14:paraId="0000009E" w14:textId="77777777" w:rsidR="003B676F" w:rsidRDefault="00411E56">
      <w:pPr>
        <w:bidi/>
        <w:spacing w:after="0" w:line="240" w:lineRule="auto"/>
        <w:jc w:val="center"/>
        <w:rPr>
          <w:rFonts w:ascii="Simplified Arabic" w:eastAsia="Simplified Arabic" w:hAnsi="Simplified Arabic" w:cs="Simplified Arabic"/>
          <w:b/>
          <w:sz w:val="32"/>
          <w:szCs w:val="32"/>
        </w:rPr>
      </w:pPr>
      <w:bookmarkStart w:id="4" w:name="_gjelrpykg6ai" w:colFirst="0" w:colLast="0"/>
      <w:bookmarkEnd w:id="4"/>
      <w:r>
        <w:rPr>
          <w:rFonts w:ascii="Simplified Arabic" w:eastAsia="Simplified Arabic" w:hAnsi="Simplified Arabic" w:cs="Simplified Arabic"/>
          <w:b/>
          <w:sz w:val="32"/>
          <w:szCs w:val="32"/>
          <w:rtl/>
        </w:rPr>
        <w:lastRenderedPageBreak/>
        <w:t>قائمة المراجع</w:t>
      </w:r>
    </w:p>
    <w:p w14:paraId="0000009F" w14:textId="77777777" w:rsidR="003B676F" w:rsidRDefault="00411E56">
      <w:pPr>
        <w:bidi/>
        <w:spacing w:line="240" w:lineRule="auto"/>
        <w:ind w:left="720" w:hanging="720"/>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أولًا: المراجع العربية</w:t>
      </w:r>
    </w:p>
    <w:p w14:paraId="000000A0" w14:textId="77777777" w:rsidR="003B676F" w:rsidRDefault="00411E56">
      <w:pPr>
        <w:bidi/>
        <w:spacing w:after="0" w:line="276" w:lineRule="auto"/>
        <w:ind w:left="720" w:hanging="720"/>
        <w:jc w:val="both"/>
        <w:rPr>
          <w:rFonts w:ascii="Simplified Arabic" w:eastAsia="Simplified Arabic" w:hAnsi="Simplified Arabic" w:cs="Simplified Arabic"/>
          <w:color w:val="222222"/>
          <w:sz w:val="28"/>
          <w:szCs w:val="28"/>
          <w:highlight w:val="white"/>
        </w:rPr>
      </w:pPr>
      <w:bookmarkStart w:id="5" w:name="_4a88tz8g4ruk" w:colFirst="0" w:colLast="0"/>
      <w:bookmarkEnd w:id="5"/>
      <w:proofErr w:type="spellStart"/>
      <w:r>
        <w:rPr>
          <w:rFonts w:ascii="Simplified Arabic" w:eastAsia="Simplified Arabic" w:hAnsi="Simplified Arabic" w:cs="Simplified Arabic"/>
          <w:color w:val="222222"/>
          <w:sz w:val="28"/>
          <w:szCs w:val="28"/>
          <w:highlight w:val="white"/>
          <w:rtl/>
        </w:rPr>
        <w:t>بوبحة</w:t>
      </w:r>
      <w:proofErr w:type="spellEnd"/>
      <w:r>
        <w:rPr>
          <w:rFonts w:ascii="Simplified Arabic" w:eastAsia="Simplified Arabic" w:hAnsi="Simplified Arabic" w:cs="Simplified Arabic"/>
          <w:color w:val="222222"/>
          <w:sz w:val="28"/>
          <w:szCs w:val="28"/>
          <w:highlight w:val="white"/>
          <w:rtl/>
        </w:rPr>
        <w:t xml:space="preserve">، سعاد. (2022). الذكاء الاصطناعي: تطبيقات وانعكاسات. </w:t>
      </w:r>
      <w:r>
        <w:rPr>
          <w:rFonts w:ascii="Simplified Arabic" w:eastAsia="Simplified Arabic" w:hAnsi="Simplified Arabic" w:cs="Simplified Arabic"/>
          <w:i/>
          <w:color w:val="222222"/>
          <w:sz w:val="28"/>
          <w:szCs w:val="28"/>
          <w:highlight w:val="white"/>
          <w:rtl/>
        </w:rPr>
        <w:t>مجلة اقتصاديات المال والأعمال، 6</w:t>
      </w:r>
      <w:r>
        <w:rPr>
          <w:rFonts w:ascii="Simplified Arabic" w:eastAsia="Simplified Arabic" w:hAnsi="Simplified Arabic" w:cs="Simplified Arabic"/>
          <w:color w:val="222222"/>
          <w:sz w:val="28"/>
          <w:szCs w:val="28"/>
          <w:highlight w:val="white"/>
        </w:rPr>
        <w:t>(4)</w:t>
      </w:r>
      <w:r>
        <w:rPr>
          <w:rFonts w:ascii="Simplified Arabic" w:eastAsia="Simplified Arabic" w:hAnsi="Simplified Arabic" w:cs="Simplified Arabic"/>
          <w:color w:val="222222"/>
          <w:sz w:val="28"/>
          <w:szCs w:val="28"/>
          <w:highlight w:val="white"/>
          <w:rtl/>
        </w:rPr>
        <w:t>،</w:t>
      </w:r>
      <w:r>
        <w:rPr>
          <w:rFonts w:ascii="Simplified Arabic" w:eastAsia="Simplified Arabic" w:hAnsi="Simplified Arabic" w:cs="Simplified Arabic"/>
          <w:color w:val="222222"/>
          <w:sz w:val="28"/>
          <w:szCs w:val="28"/>
          <w:highlight w:val="white"/>
        </w:rPr>
        <w:t xml:space="preserve"> 85 - 108.</w:t>
      </w:r>
    </w:p>
    <w:p w14:paraId="000000A2" w14:textId="77777777" w:rsidR="003B676F" w:rsidRDefault="00411E56">
      <w:pPr>
        <w:bidi/>
        <w:ind w:left="720" w:hanging="720"/>
        <w:jc w:val="both"/>
        <w:rPr>
          <w:rFonts w:ascii="Simplified Arabic" w:eastAsia="Simplified Arabic" w:hAnsi="Simplified Arabic" w:cs="Simplified Arabic"/>
          <w:sz w:val="28"/>
          <w:szCs w:val="28"/>
        </w:rPr>
      </w:pPr>
      <w:proofErr w:type="spellStart"/>
      <w:r>
        <w:rPr>
          <w:rFonts w:ascii="Simplified Arabic" w:eastAsia="Simplified Arabic" w:hAnsi="Simplified Arabic" w:cs="Simplified Arabic"/>
          <w:sz w:val="28"/>
          <w:szCs w:val="28"/>
          <w:rtl/>
        </w:rPr>
        <w:t>الدمرداش</w:t>
      </w:r>
      <w:proofErr w:type="spellEnd"/>
      <w:r>
        <w:rPr>
          <w:rFonts w:ascii="Simplified Arabic" w:eastAsia="Simplified Arabic" w:hAnsi="Simplified Arabic" w:cs="Simplified Arabic"/>
          <w:sz w:val="28"/>
          <w:szCs w:val="28"/>
          <w:rtl/>
        </w:rPr>
        <w:t>، رندا جمال أحمد. (2022). الدور الوسيط لضعف مهارات التأثير بين الشخصي بين أساليب التفكير الجدلي وخلل التنظيم الانفعالي لدى ذوات اضطراب الشخصية البينية والسويات. (رسالة ماجستير غير منشورة)، كلية الآداب، جامعة القاهرة.</w:t>
      </w:r>
    </w:p>
    <w:p w14:paraId="000000A3" w14:textId="77777777" w:rsidR="003B676F" w:rsidRDefault="00411E56">
      <w:pPr>
        <w:bidi/>
        <w:spacing w:after="0" w:line="276" w:lineRule="auto"/>
        <w:ind w:left="720" w:hanging="720"/>
        <w:jc w:val="both"/>
        <w:rPr>
          <w:rFonts w:ascii="Simplified Arabic" w:eastAsia="Simplified Arabic" w:hAnsi="Simplified Arabic" w:cs="Simplified Arabic"/>
          <w:color w:val="222222"/>
          <w:sz w:val="28"/>
          <w:szCs w:val="28"/>
          <w:highlight w:val="white"/>
        </w:rPr>
      </w:pPr>
      <w:r>
        <w:rPr>
          <w:rFonts w:ascii="Simplified Arabic" w:eastAsia="Simplified Arabic" w:hAnsi="Simplified Arabic" w:cs="Simplified Arabic"/>
          <w:color w:val="222222"/>
          <w:sz w:val="28"/>
          <w:szCs w:val="28"/>
          <w:highlight w:val="white"/>
          <w:rtl/>
        </w:rPr>
        <w:t>سعد، مروة زين العابدين، والجندي، محمد. (2023). المشكلات القانونية للذكاء الاصطناعي التوليدي "</w:t>
      </w:r>
      <w:proofErr w:type="spellStart"/>
      <w:r>
        <w:rPr>
          <w:rFonts w:ascii="Simplified Arabic" w:eastAsia="Simplified Arabic" w:hAnsi="Simplified Arabic" w:cs="Simplified Arabic"/>
          <w:color w:val="222222"/>
          <w:sz w:val="28"/>
          <w:szCs w:val="28"/>
          <w:highlight w:val="white"/>
        </w:rPr>
        <w:t>ChatGPT</w:t>
      </w:r>
      <w:proofErr w:type="spellEnd"/>
      <w:r>
        <w:rPr>
          <w:rFonts w:ascii="Simplified Arabic" w:eastAsia="Simplified Arabic" w:hAnsi="Simplified Arabic" w:cs="Simplified Arabic"/>
          <w:color w:val="222222"/>
          <w:sz w:val="28"/>
          <w:szCs w:val="28"/>
          <w:highlight w:val="white"/>
          <w:rtl/>
        </w:rPr>
        <w:t xml:space="preserve">". </w:t>
      </w:r>
      <w:r>
        <w:rPr>
          <w:rFonts w:ascii="Simplified Arabic" w:eastAsia="Simplified Arabic" w:hAnsi="Simplified Arabic" w:cs="Simplified Arabic"/>
          <w:i/>
          <w:color w:val="222222"/>
          <w:sz w:val="28"/>
          <w:szCs w:val="28"/>
          <w:highlight w:val="white"/>
          <w:rtl/>
        </w:rPr>
        <w:t>مجلة القانون والتكنولوجيا، مج3،</w:t>
      </w:r>
      <w:r>
        <w:rPr>
          <w:rFonts w:ascii="Simplified Arabic" w:eastAsia="Simplified Arabic" w:hAnsi="Simplified Arabic" w:cs="Simplified Arabic"/>
          <w:color w:val="222222"/>
          <w:sz w:val="28"/>
          <w:szCs w:val="28"/>
          <w:highlight w:val="white"/>
          <w:rtl/>
        </w:rPr>
        <w:t xml:space="preserve"> ع1، 287 - 315.</w:t>
      </w:r>
    </w:p>
    <w:p w14:paraId="000000A4" w14:textId="77777777" w:rsidR="003B676F" w:rsidRDefault="00411E56">
      <w:pPr>
        <w:bidi/>
        <w:ind w:left="720" w:hanging="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عبد المعطي، أحمد حسين. (2015). شبكات التواصل الاجتماعي وتأثيرها على مهارتي التفاوض التربوي والعلاقات التبادلية البين شخصية لدى معلمات رياض الأطفال بكلية التربية: دراسة تقويمية. مجلة كلية التربية، مج31, ع1، 532 - 676.</w:t>
      </w:r>
    </w:p>
    <w:p w14:paraId="000000A5" w14:textId="77777777" w:rsidR="003B676F" w:rsidRDefault="00411E56">
      <w:pPr>
        <w:bidi/>
        <w:spacing w:line="276" w:lineRule="auto"/>
        <w:ind w:left="720" w:hanging="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غراب، هشام أحمد. (2015). </w:t>
      </w:r>
      <w:r>
        <w:rPr>
          <w:rFonts w:ascii="Simplified Arabic" w:eastAsia="Simplified Arabic" w:hAnsi="Simplified Arabic" w:cs="Simplified Arabic"/>
          <w:i/>
          <w:sz w:val="28"/>
          <w:szCs w:val="28"/>
          <w:rtl/>
        </w:rPr>
        <w:t>علم نفس النمو من الطفولة إلى المراهقة.</w:t>
      </w:r>
      <w:r>
        <w:rPr>
          <w:rFonts w:ascii="Simplified Arabic" w:eastAsia="Simplified Arabic" w:hAnsi="Simplified Arabic" w:cs="Simplified Arabic"/>
          <w:sz w:val="28"/>
          <w:szCs w:val="28"/>
          <w:rtl/>
        </w:rPr>
        <w:t xml:space="preserve"> بيروت: دار الكتاب العلمية.</w:t>
      </w:r>
    </w:p>
    <w:p w14:paraId="000000A6" w14:textId="77777777" w:rsidR="003B676F" w:rsidRDefault="00411E56">
      <w:pPr>
        <w:bidi/>
        <w:ind w:left="720" w:hanging="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محروم، مريم حسني حمد. (2021). فاعلية برنامج إرشادي مستند إلى العلاج الجدلي السلوكي في خفض الاندفاعية وتحسين العلاقات البين شخصية لدى مضطربي الشخصية الحدية في الأردن (رسالة دكتوراه غير منشورة). جامعة العلوم الإسلامية العالمية، عمان.</w:t>
      </w:r>
    </w:p>
    <w:p w14:paraId="000000A7" w14:textId="77777777" w:rsidR="003B676F" w:rsidRDefault="00411E56">
      <w:pPr>
        <w:bidi/>
        <w:spacing w:after="0" w:line="276" w:lineRule="auto"/>
        <w:ind w:left="720" w:hanging="720"/>
        <w:jc w:val="both"/>
        <w:rPr>
          <w:rFonts w:ascii="Simplified Arabic" w:eastAsia="Simplified Arabic" w:hAnsi="Simplified Arabic" w:cs="Simplified Arabic"/>
          <w:color w:val="222222"/>
          <w:sz w:val="28"/>
          <w:szCs w:val="28"/>
          <w:highlight w:val="white"/>
        </w:rPr>
      </w:pPr>
      <w:r>
        <w:rPr>
          <w:rFonts w:ascii="Simplified Arabic" w:eastAsia="Simplified Arabic" w:hAnsi="Simplified Arabic" w:cs="Simplified Arabic"/>
          <w:color w:val="222222"/>
          <w:sz w:val="28"/>
          <w:szCs w:val="28"/>
          <w:highlight w:val="white"/>
          <w:rtl/>
        </w:rPr>
        <w:t xml:space="preserve">مفتاح، سعودي. (2023). الذكاء الاصطناعي: الإنسان والآلة: صراع بين الطبيعة والعلم. </w:t>
      </w:r>
      <w:r>
        <w:rPr>
          <w:rFonts w:ascii="Simplified Arabic" w:eastAsia="Simplified Arabic" w:hAnsi="Simplified Arabic" w:cs="Simplified Arabic"/>
          <w:i/>
          <w:color w:val="222222"/>
          <w:sz w:val="28"/>
          <w:szCs w:val="28"/>
          <w:highlight w:val="white"/>
          <w:rtl/>
        </w:rPr>
        <w:t>التعليمية، 13</w:t>
      </w:r>
      <w:r>
        <w:rPr>
          <w:rFonts w:ascii="Simplified Arabic" w:eastAsia="Simplified Arabic" w:hAnsi="Simplified Arabic" w:cs="Simplified Arabic"/>
          <w:color w:val="222222"/>
          <w:sz w:val="28"/>
          <w:szCs w:val="28"/>
          <w:highlight w:val="white"/>
        </w:rPr>
        <w:t>(3)</w:t>
      </w:r>
      <w:r>
        <w:rPr>
          <w:rFonts w:ascii="Simplified Arabic" w:eastAsia="Simplified Arabic" w:hAnsi="Simplified Arabic" w:cs="Simplified Arabic"/>
          <w:color w:val="222222"/>
          <w:sz w:val="28"/>
          <w:szCs w:val="28"/>
          <w:highlight w:val="white"/>
          <w:rtl/>
        </w:rPr>
        <w:t>،</w:t>
      </w:r>
      <w:r>
        <w:rPr>
          <w:rFonts w:ascii="Simplified Arabic" w:eastAsia="Simplified Arabic" w:hAnsi="Simplified Arabic" w:cs="Simplified Arabic"/>
          <w:color w:val="222222"/>
          <w:sz w:val="28"/>
          <w:szCs w:val="28"/>
          <w:highlight w:val="white"/>
        </w:rPr>
        <w:t xml:space="preserve"> 399 - 411.</w:t>
      </w:r>
    </w:p>
    <w:p w14:paraId="000000A8" w14:textId="77777777" w:rsidR="003B676F" w:rsidRDefault="00411E56">
      <w:pPr>
        <w:bidi/>
        <w:ind w:left="720" w:hanging="720"/>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ثانيًا: المراجع الأجنبية</w:t>
      </w:r>
    </w:p>
    <w:p w14:paraId="000000A9" w14:textId="77777777" w:rsidR="003B676F" w:rsidRDefault="00411E56">
      <w:pPr>
        <w:ind w:left="720" w:hanging="720"/>
        <w:jc w:val="both"/>
        <w:rPr>
          <w:sz w:val="28"/>
          <w:szCs w:val="28"/>
        </w:rPr>
      </w:pPr>
      <w:proofErr w:type="spellStart"/>
      <w:r>
        <w:rPr>
          <w:sz w:val="28"/>
          <w:szCs w:val="28"/>
        </w:rPr>
        <w:t>Althuaini</w:t>
      </w:r>
      <w:proofErr w:type="spellEnd"/>
      <w:r>
        <w:rPr>
          <w:sz w:val="28"/>
          <w:szCs w:val="28"/>
        </w:rPr>
        <w:t xml:space="preserve">, Y. M. (2023). Artificial Intelligence Applications in School Administration and their Challenges. Journal of Arts, Literature, </w:t>
      </w:r>
      <w:r>
        <w:rPr>
          <w:i/>
          <w:sz w:val="28"/>
          <w:szCs w:val="28"/>
        </w:rPr>
        <w:t>Humanities and Social Sciences,</w:t>
      </w:r>
      <w:r>
        <w:rPr>
          <w:sz w:val="28"/>
          <w:szCs w:val="28"/>
        </w:rPr>
        <w:t xml:space="preserve"> (98), 384-395.</w:t>
      </w:r>
    </w:p>
    <w:p w14:paraId="000000AA" w14:textId="77777777" w:rsidR="003B676F" w:rsidRDefault="00411E56">
      <w:pPr>
        <w:ind w:left="720" w:hanging="720"/>
        <w:jc w:val="both"/>
        <w:rPr>
          <w:sz w:val="28"/>
          <w:szCs w:val="28"/>
        </w:rPr>
      </w:pPr>
      <w:bookmarkStart w:id="6" w:name="_7jw24bbir4o9" w:colFirst="0" w:colLast="0"/>
      <w:bookmarkEnd w:id="6"/>
      <w:proofErr w:type="spellStart"/>
      <w:r>
        <w:rPr>
          <w:sz w:val="28"/>
          <w:szCs w:val="28"/>
        </w:rPr>
        <w:t>Borkovska</w:t>
      </w:r>
      <w:proofErr w:type="spellEnd"/>
      <w:r>
        <w:rPr>
          <w:sz w:val="28"/>
          <w:szCs w:val="28"/>
        </w:rPr>
        <w:t xml:space="preserve">, I., </w:t>
      </w:r>
      <w:proofErr w:type="spellStart"/>
      <w:r>
        <w:rPr>
          <w:sz w:val="28"/>
          <w:szCs w:val="28"/>
        </w:rPr>
        <w:t>Kolosova</w:t>
      </w:r>
      <w:proofErr w:type="spellEnd"/>
      <w:r>
        <w:rPr>
          <w:sz w:val="28"/>
          <w:szCs w:val="28"/>
        </w:rPr>
        <w:t xml:space="preserve">, H., </w:t>
      </w:r>
      <w:proofErr w:type="spellStart"/>
      <w:r>
        <w:rPr>
          <w:sz w:val="28"/>
          <w:szCs w:val="28"/>
        </w:rPr>
        <w:t>Kozubska</w:t>
      </w:r>
      <w:proofErr w:type="spellEnd"/>
      <w:r>
        <w:rPr>
          <w:sz w:val="28"/>
          <w:szCs w:val="28"/>
        </w:rPr>
        <w:t xml:space="preserve">, I., &amp; </w:t>
      </w:r>
      <w:proofErr w:type="spellStart"/>
      <w:r>
        <w:rPr>
          <w:sz w:val="28"/>
          <w:szCs w:val="28"/>
        </w:rPr>
        <w:t>Antonenko</w:t>
      </w:r>
      <w:proofErr w:type="spellEnd"/>
      <w:r>
        <w:rPr>
          <w:sz w:val="28"/>
          <w:szCs w:val="28"/>
        </w:rPr>
        <w:t>, I. (2024). Integration of AI into the distance learning environment: Enhancing soft skills. </w:t>
      </w:r>
      <w:r>
        <w:rPr>
          <w:i/>
          <w:sz w:val="28"/>
          <w:szCs w:val="28"/>
        </w:rPr>
        <w:t xml:space="preserve">Arab World English Journal (AWEJ) Special Issue on </w:t>
      </w:r>
      <w:proofErr w:type="spellStart"/>
      <w:r>
        <w:rPr>
          <w:i/>
          <w:sz w:val="28"/>
          <w:szCs w:val="28"/>
        </w:rPr>
        <w:t>ChatGPT</w:t>
      </w:r>
      <w:proofErr w:type="spellEnd"/>
      <w:r>
        <w:rPr>
          <w:sz w:val="28"/>
          <w:szCs w:val="28"/>
        </w:rPr>
        <w:t>.</w:t>
      </w:r>
    </w:p>
    <w:p w14:paraId="000000AB" w14:textId="77777777" w:rsidR="003B676F" w:rsidRDefault="00411E56">
      <w:pPr>
        <w:ind w:left="720" w:hanging="720"/>
        <w:jc w:val="both"/>
        <w:rPr>
          <w:sz w:val="28"/>
          <w:szCs w:val="28"/>
        </w:rPr>
      </w:pPr>
      <w:bookmarkStart w:id="7" w:name="_tz9mgsl0784s" w:colFirst="0" w:colLast="0"/>
      <w:bookmarkEnd w:id="7"/>
      <w:proofErr w:type="spellStart"/>
      <w:r>
        <w:rPr>
          <w:sz w:val="28"/>
          <w:szCs w:val="28"/>
        </w:rPr>
        <w:lastRenderedPageBreak/>
        <w:t>Bosse</w:t>
      </w:r>
      <w:proofErr w:type="spellEnd"/>
      <w:r>
        <w:rPr>
          <w:sz w:val="28"/>
          <w:szCs w:val="28"/>
        </w:rPr>
        <w:t>, S., &amp; Engel, U. (2019). Real-time human-in-the-loop simulation with mobile agents, chat bots, and crowd sensing for smart cities. </w:t>
      </w:r>
      <w:r>
        <w:rPr>
          <w:i/>
          <w:sz w:val="28"/>
          <w:szCs w:val="28"/>
        </w:rPr>
        <w:t>Sensors</w:t>
      </w:r>
      <w:r>
        <w:rPr>
          <w:sz w:val="28"/>
          <w:szCs w:val="28"/>
        </w:rPr>
        <w:t>, </w:t>
      </w:r>
      <w:r>
        <w:rPr>
          <w:i/>
          <w:sz w:val="28"/>
          <w:szCs w:val="28"/>
        </w:rPr>
        <w:t>19</w:t>
      </w:r>
      <w:r>
        <w:rPr>
          <w:sz w:val="28"/>
          <w:szCs w:val="28"/>
        </w:rPr>
        <w:t>(20), 4356.</w:t>
      </w:r>
    </w:p>
    <w:p w14:paraId="000000AC" w14:textId="77777777" w:rsidR="003B676F" w:rsidRDefault="00411E56">
      <w:pPr>
        <w:ind w:left="720" w:hanging="720"/>
        <w:jc w:val="both"/>
        <w:rPr>
          <w:sz w:val="28"/>
          <w:szCs w:val="28"/>
        </w:rPr>
      </w:pPr>
      <w:bookmarkStart w:id="8" w:name="_88ihriqvkzg9" w:colFirst="0" w:colLast="0"/>
      <w:bookmarkEnd w:id="8"/>
      <w:r>
        <w:rPr>
          <w:sz w:val="28"/>
          <w:szCs w:val="28"/>
        </w:rPr>
        <w:t xml:space="preserve">Chapman, A., Gratz, K., &amp; </w:t>
      </w:r>
      <w:proofErr w:type="spellStart"/>
      <w:r>
        <w:rPr>
          <w:sz w:val="28"/>
          <w:szCs w:val="28"/>
        </w:rPr>
        <w:t>Tull</w:t>
      </w:r>
      <w:proofErr w:type="spellEnd"/>
      <w:r>
        <w:rPr>
          <w:sz w:val="28"/>
          <w:szCs w:val="28"/>
        </w:rPr>
        <w:t>, M. (2011). </w:t>
      </w:r>
      <w:r>
        <w:rPr>
          <w:i/>
          <w:sz w:val="28"/>
          <w:szCs w:val="28"/>
        </w:rPr>
        <w:t>The dialectical behavior therapy skills workbook for anxiety: Breaking free from worry, panic, PTSD, and other anxiety symptoms</w:t>
      </w:r>
      <w:r>
        <w:rPr>
          <w:sz w:val="28"/>
          <w:szCs w:val="28"/>
        </w:rPr>
        <w:t>. New Harbinger Publications.</w:t>
      </w:r>
    </w:p>
    <w:p w14:paraId="000000AD" w14:textId="77777777" w:rsidR="003B676F" w:rsidRDefault="00411E56">
      <w:pPr>
        <w:spacing w:line="276" w:lineRule="auto"/>
        <w:ind w:left="720" w:hanging="720"/>
        <w:jc w:val="both"/>
        <w:rPr>
          <w:sz w:val="28"/>
          <w:szCs w:val="28"/>
        </w:rPr>
      </w:pPr>
      <w:r>
        <w:rPr>
          <w:color w:val="222222"/>
          <w:sz w:val="28"/>
          <w:szCs w:val="28"/>
          <w:highlight w:val="white"/>
        </w:rPr>
        <w:t xml:space="preserve">Chawla, R. (2022). What is </w:t>
      </w:r>
      <w:proofErr w:type="spellStart"/>
      <w:r>
        <w:rPr>
          <w:color w:val="222222"/>
          <w:sz w:val="28"/>
          <w:szCs w:val="28"/>
          <w:highlight w:val="white"/>
        </w:rPr>
        <w:t>ChatGPT</w:t>
      </w:r>
      <w:proofErr w:type="spellEnd"/>
      <w:r>
        <w:rPr>
          <w:color w:val="222222"/>
          <w:sz w:val="28"/>
          <w:szCs w:val="28"/>
          <w:highlight w:val="white"/>
        </w:rPr>
        <w:t>? History, features, uses, benefits, drawbacks 2023. </w:t>
      </w:r>
      <w:r>
        <w:rPr>
          <w:i/>
          <w:color w:val="222222"/>
          <w:sz w:val="28"/>
          <w:szCs w:val="28"/>
          <w:highlight w:val="white"/>
        </w:rPr>
        <w:t>Updated Geek</w:t>
      </w:r>
      <w:r>
        <w:rPr>
          <w:color w:val="222222"/>
          <w:sz w:val="28"/>
          <w:szCs w:val="28"/>
          <w:highlight w:val="white"/>
        </w:rPr>
        <w:t>.</w:t>
      </w:r>
      <w:r>
        <w:rPr>
          <w:sz w:val="28"/>
          <w:szCs w:val="28"/>
        </w:rPr>
        <w:t xml:space="preserve"> </w:t>
      </w:r>
      <w:hyperlink r:id="rId7">
        <w:r w:rsidR="003B676F">
          <w:rPr>
            <w:color w:val="0563C1"/>
            <w:sz w:val="28"/>
            <w:szCs w:val="28"/>
            <w:u w:val="single"/>
          </w:rPr>
          <w:t>https://medium.com/</w:t>
        </w:r>
      </w:hyperlink>
    </w:p>
    <w:p w14:paraId="000000AE" w14:textId="77777777" w:rsidR="003B676F" w:rsidRDefault="00411E56">
      <w:pPr>
        <w:ind w:left="720" w:hanging="720"/>
        <w:jc w:val="both"/>
        <w:rPr>
          <w:sz w:val="28"/>
          <w:szCs w:val="28"/>
        </w:rPr>
      </w:pPr>
      <w:bookmarkStart w:id="9" w:name="_fkuyusp6mcfn" w:colFirst="0" w:colLast="0"/>
      <w:bookmarkEnd w:id="9"/>
      <w:proofErr w:type="spellStart"/>
      <w:r>
        <w:rPr>
          <w:sz w:val="28"/>
          <w:szCs w:val="28"/>
        </w:rPr>
        <w:t>Eich</w:t>
      </w:r>
      <w:proofErr w:type="spellEnd"/>
      <w:r>
        <w:rPr>
          <w:sz w:val="28"/>
          <w:szCs w:val="28"/>
        </w:rPr>
        <w:t>, J. (2015). </w:t>
      </w:r>
      <w:r>
        <w:rPr>
          <w:i/>
          <w:sz w:val="28"/>
          <w:szCs w:val="28"/>
        </w:rPr>
        <w:t>Dialectical behavior therapy skills training with adolescents: A practical workbook for therapists, teens &amp; parents</w:t>
      </w:r>
      <w:r>
        <w:rPr>
          <w:sz w:val="28"/>
          <w:szCs w:val="28"/>
        </w:rPr>
        <w:t>. PESI Publishing &amp; Media.</w:t>
      </w:r>
    </w:p>
    <w:p w14:paraId="000000AF" w14:textId="77777777" w:rsidR="003B676F" w:rsidRDefault="00411E56">
      <w:pPr>
        <w:ind w:left="720" w:hanging="720"/>
        <w:jc w:val="both"/>
        <w:rPr>
          <w:sz w:val="28"/>
          <w:szCs w:val="28"/>
        </w:rPr>
      </w:pPr>
      <w:bookmarkStart w:id="10" w:name="_ws8ho7w7dbb0" w:colFirst="0" w:colLast="0"/>
      <w:bookmarkEnd w:id="10"/>
      <w:proofErr w:type="spellStart"/>
      <w:r>
        <w:rPr>
          <w:sz w:val="28"/>
          <w:szCs w:val="28"/>
        </w:rPr>
        <w:t>Gabrielli</w:t>
      </w:r>
      <w:proofErr w:type="spellEnd"/>
      <w:r>
        <w:rPr>
          <w:sz w:val="28"/>
          <w:szCs w:val="28"/>
        </w:rPr>
        <w:t xml:space="preserve">, S., </w:t>
      </w:r>
      <w:proofErr w:type="spellStart"/>
      <w:r>
        <w:rPr>
          <w:sz w:val="28"/>
          <w:szCs w:val="28"/>
        </w:rPr>
        <w:t>Rizzi</w:t>
      </w:r>
      <w:proofErr w:type="spellEnd"/>
      <w:r>
        <w:rPr>
          <w:sz w:val="28"/>
          <w:szCs w:val="28"/>
        </w:rPr>
        <w:t xml:space="preserve">, S., Carbone, S., &amp; </w:t>
      </w:r>
      <w:proofErr w:type="spellStart"/>
      <w:r>
        <w:rPr>
          <w:sz w:val="28"/>
          <w:szCs w:val="28"/>
        </w:rPr>
        <w:t>Donisi</w:t>
      </w:r>
      <w:proofErr w:type="spellEnd"/>
      <w:r>
        <w:rPr>
          <w:sz w:val="28"/>
          <w:szCs w:val="28"/>
        </w:rPr>
        <w:t xml:space="preserve">, V. (2020). A </w:t>
      </w:r>
      <w:proofErr w:type="spellStart"/>
      <w:r>
        <w:rPr>
          <w:sz w:val="28"/>
          <w:szCs w:val="28"/>
        </w:rPr>
        <w:t>chatbot</w:t>
      </w:r>
      <w:proofErr w:type="spellEnd"/>
      <w:r>
        <w:rPr>
          <w:sz w:val="28"/>
          <w:szCs w:val="28"/>
        </w:rPr>
        <w:t>-based coaching intervention for adolescents to promote life skills: pilot study. </w:t>
      </w:r>
      <w:r>
        <w:rPr>
          <w:i/>
          <w:sz w:val="28"/>
          <w:szCs w:val="28"/>
        </w:rPr>
        <w:t>JMIR human factors</w:t>
      </w:r>
      <w:r>
        <w:rPr>
          <w:sz w:val="28"/>
          <w:szCs w:val="28"/>
        </w:rPr>
        <w:t>, </w:t>
      </w:r>
      <w:r>
        <w:rPr>
          <w:i/>
          <w:sz w:val="28"/>
          <w:szCs w:val="28"/>
        </w:rPr>
        <w:t>7</w:t>
      </w:r>
      <w:r>
        <w:rPr>
          <w:sz w:val="28"/>
          <w:szCs w:val="28"/>
        </w:rPr>
        <w:t>(1), e16762.</w:t>
      </w:r>
    </w:p>
    <w:p w14:paraId="000000B0" w14:textId="77777777" w:rsidR="003B676F" w:rsidRDefault="00411E56">
      <w:pPr>
        <w:ind w:left="720" w:hanging="720"/>
        <w:jc w:val="both"/>
        <w:rPr>
          <w:sz w:val="28"/>
          <w:szCs w:val="28"/>
        </w:rPr>
      </w:pPr>
      <w:bookmarkStart w:id="11" w:name="_pk64ad2npniy" w:colFirst="0" w:colLast="0"/>
      <w:bookmarkEnd w:id="11"/>
      <w:proofErr w:type="spellStart"/>
      <w:r>
        <w:rPr>
          <w:sz w:val="28"/>
          <w:szCs w:val="28"/>
        </w:rPr>
        <w:t>Gazipura</w:t>
      </w:r>
      <w:proofErr w:type="spellEnd"/>
      <w:r>
        <w:rPr>
          <w:sz w:val="28"/>
          <w:szCs w:val="28"/>
        </w:rPr>
        <w:t>, A. (2025). </w:t>
      </w:r>
      <w:r>
        <w:rPr>
          <w:i/>
          <w:sz w:val="28"/>
          <w:szCs w:val="28"/>
        </w:rPr>
        <w:t>Not Nice: Stop People Pleasing, Staying Silent, &amp; Feeling Guilty... And Start Speaking Up, Saying No, Asking Boldly, And Unapologetically Being Yourself</w:t>
      </w:r>
      <w:r>
        <w:rPr>
          <w:sz w:val="28"/>
          <w:szCs w:val="28"/>
        </w:rPr>
        <w:t xml:space="preserve">. Dr. Aziz </w:t>
      </w:r>
      <w:proofErr w:type="spellStart"/>
      <w:r>
        <w:rPr>
          <w:sz w:val="28"/>
          <w:szCs w:val="28"/>
        </w:rPr>
        <w:t>Gazipura</w:t>
      </w:r>
      <w:proofErr w:type="spellEnd"/>
      <w:r>
        <w:rPr>
          <w:sz w:val="28"/>
          <w:szCs w:val="28"/>
        </w:rPr>
        <w:t xml:space="preserve"> </w:t>
      </w:r>
      <w:proofErr w:type="spellStart"/>
      <w:r>
        <w:rPr>
          <w:sz w:val="28"/>
          <w:szCs w:val="28"/>
        </w:rPr>
        <w:t>PsyD</w:t>
      </w:r>
      <w:proofErr w:type="spellEnd"/>
      <w:r>
        <w:rPr>
          <w:sz w:val="28"/>
          <w:szCs w:val="28"/>
        </w:rPr>
        <w:t>.</w:t>
      </w:r>
    </w:p>
    <w:p w14:paraId="000000B1" w14:textId="77777777" w:rsidR="003B676F" w:rsidRDefault="00411E56">
      <w:pPr>
        <w:ind w:left="720" w:hanging="720"/>
        <w:jc w:val="both"/>
        <w:rPr>
          <w:sz w:val="28"/>
          <w:szCs w:val="28"/>
        </w:rPr>
      </w:pPr>
      <w:bookmarkStart w:id="12" w:name="_l3a4fprs1w2m" w:colFirst="0" w:colLast="0"/>
      <w:bookmarkEnd w:id="12"/>
      <w:r>
        <w:rPr>
          <w:sz w:val="28"/>
          <w:szCs w:val="28"/>
        </w:rPr>
        <w:t xml:space="preserve">Gibson, J., </w:t>
      </w:r>
      <w:proofErr w:type="spellStart"/>
      <w:r>
        <w:rPr>
          <w:sz w:val="28"/>
          <w:szCs w:val="28"/>
        </w:rPr>
        <w:t>Gkaliamoutsas</w:t>
      </w:r>
      <w:proofErr w:type="spellEnd"/>
      <w:r>
        <w:rPr>
          <w:sz w:val="28"/>
          <w:szCs w:val="28"/>
        </w:rPr>
        <w:t xml:space="preserve">, S., &amp; </w:t>
      </w:r>
      <w:proofErr w:type="spellStart"/>
      <w:r>
        <w:rPr>
          <w:sz w:val="28"/>
          <w:szCs w:val="28"/>
        </w:rPr>
        <w:t>Stasinou</w:t>
      </w:r>
      <w:proofErr w:type="spellEnd"/>
      <w:r>
        <w:rPr>
          <w:sz w:val="28"/>
          <w:szCs w:val="28"/>
        </w:rPr>
        <w:t>, T. (2025). The art of saying no: Reclaiming your time and productivity. </w:t>
      </w:r>
      <w:r>
        <w:rPr>
          <w:i/>
          <w:sz w:val="28"/>
          <w:szCs w:val="28"/>
        </w:rPr>
        <w:t>Journal of Clinical Urology</w:t>
      </w:r>
      <w:r>
        <w:rPr>
          <w:sz w:val="28"/>
          <w:szCs w:val="28"/>
        </w:rPr>
        <w:t>, 20514158251343414.</w:t>
      </w:r>
    </w:p>
    <w:p w14:paraId="000000B2" w14:textId="77777777" w:rsidR="003B676F" w:rsidRDefault="00411E56">
      <w:pPr>
        <w:ind w:left="720" w:hanging="720"/>
        <w:jc w:val="both"/>
        <w:rPr>
          <w:sz w:val="28"/>
          <w:szCs w:val="28"/>
        </w:rPr>
      </w:pPr>
      <w:bookmarkStart w:id="13" w:name="_tjz73w565uli" w:colFirst="0" w:colLast="0"/>
      <w:bookmarkEnd w:id="13"/>
      <w:proofErr w:type="spellStart"/>
      <w:r>
        <w:rPr>
          <w:sz w:val="28"/>
          <w:szCs w:val="28"/>
        </w:rPr>
        <w:t>Gomathi</w:t>
      </w:r>
      <w:proofErr w:type="spellEnd"/>
      <w:r>
        <w:rPr>
          <w:sz w:val="28"/>
          <w:szCs w:val="28"/>
        </w:rPr>
        <w:t xml:space="preserve">, R. D., </w:t>
      </w:r>
      <w:proofErr w:type="spellStart"/>
      <w:r>
        <w:rPr>
          <w:sz w:val="28"/>
          <w:szCs w:val="28"/>
        </w:rPr>
        <w:t>Murugan</w:t>
      </w:r>
      <w:proofErr w:type="spellEnd"/>
      <w:r>
        <w:rPr>
          <w:sz w:val="28"/>
          <w:szCs w:val="28"/>
        </w:rPr>
        <w:t xml:space="preserve">, J., </w:t>
      </w:r>
      <w:proofErr w:type="spellStart"/>
      <w:r>
        <w:rPr>
          <w:sz w:val="28"/>
          <w:szCs w:val="28"/>
        </w:rPr>
        <w:t>Karthick</w:t>
      </w:r>
      <w:proofErr w:type="spellEnd"/>
      <w:r>
        <w:rPr>
          <w:sz w:val="28"/>
          <w:szCs w:val="28"/>
        </w:rPr>
        <w:t xml:space="preserve">, S., </w:t>
      </w:r>
      <w:proofErr w:type="spellStart"/>
      <w:r>
        <w:rPr>
          <w:sz w:val="28"/>
          <w:szCs w:val="28"/>
        </w:rPr>
        <w:t>Mythili</w:t>
      </w:r>
      <w:proofErr w:type="spellEnd"/>
      <w:r>
        <w:rPr>
          <w:sz w:val="28"/>
          <w:szCs w:val="28"/>
        </w:rPr>
        <w:t xml:space="preserve">, M., </w:t>
      </w:r>
      <w:proofErr w:type="spellStart"/>
      <w:r>
        <w:rPr>
          <w:sz w:val="28"/>
          <w:szCs w:val="28"/>
        </w:rPr>
        <w:t>Maheswaran</w:t>
      </w:r>
      <w:proofErr w:type="spellEnd"/>
      <w:r>
        <w:rPr>
          <w:sz w:val="28"/>
          <w:szCs w:val="28"/>
        </w:rPr>
        <w:t xml:space="preserve">, S., </w:t>
      </w:r>
      <w:proofErr w:type="spellStart"/>
      <w:r>
        <w:rPr>
          <w:sz w:val="28"/>
          <w:szCs w:val="28"/>
        </w:rPr>
        <w:t>Indhumathi</w:t>
      </w:r>
      <w:proofErr w:type="spellEnd"/>
      <w:r>
        <w:rPr>
          <w:sz w:val="28"/>
          <w:szCs w:val="28"/>
        </w:rPr>
        <w:t xml:space="preserve">, N., ... &amp; </w:t>
      </w:r>
      <w:proofErr w:type="spellStart"/>
      <w:r>
        <w:rPr>
          <w:sz w:val="28"/>
          <w:szCs w:val="28"/>
        </w:rPr>
        <w:t>Pavithra</w:t>
      </w:r>
      <w:proofErr w:type="spellEnd"/>
      <w:r>
        <w:rPr>
          <w:sz w:val="28"/>
          <w:szCs w:val="28"/>
        </w:rPr>
        <w:t xml:space="preserve">, S. (2024). Importance </w:t>
      </w:r>
      <w:proofErr w:type="gramStart"/>
      <w:r>
        <w:rPr>
          <w:sz w:val="28"/>
          <w:szCs w:val="28"/>
        </w:rPr>
        <w:t>Of</w:t>
      </w:r>
      <w:proofErr w:type="gramEnd"/>
      <w:r>
        <w:rPr>
          <w:sz w:val="28"/>
          <w:szCs w:val="28"/>
        </w:rPr>
        <w:t xml:space="preserve"> Developing Social Skills In Engineering Students Using Artificial Intelligence. In </w:t>
      </w:r>
      <w:r>
        <w:rPr>
          <w:i/>
          <w:sz w:val="28"/>
          <w:szCs w:val="28"/>
        </w:rPr>
        <w:t>2024 15th International Conference on Computing Communication and Networking Technologies (ICCCNT)</w:t>
      </w:r>
      <w:r>
        <w:rPr>
          <w:sz w:val="28"/>
          <w:szCs w:val="28"/>
        </w:rPr>
        <w:t> (pp. 1-7). IEEE.</w:t>
      </w:r>
    </w:p>
    <w:p w14:paraId="000000B3" w14:textId="77777777" w:rsidR="003B676F" w:rsidRDefault="00411E56">
      <w:pPr>
        <w:ind w:left="720" w:hanging="720"/>
        <w:jc w:val="both"/>
        <w:rPr>
          <w:sz w:val="28"/>
          <w:szCs w:val="28"/>
        </w:rPr>
      </w:pPr>
      <w:bookmarkStart w:id="14" w:name="_v3ak0saasz4g" w:colFirst="0" w:colLast="0"/>
      <w:bookmarkEnd w:id="14"/>
      <w:r>
        <w:rPr>
          <w:sz w:val="28"/>
          <w:szCs w:val="28"/>
        </w:rPr>
        <w:t xml:space="preserve">González-Rico, P., &amp; </w:t>
      </w:r>
      <w:proofErr w:type="spellStart"/>
      <w:r>
        <w:rPr>
          <w:sz w:val="28"/>
          <w:szCs w:val="28"/>
        </w:rPr>
        <w:t>Lluch</w:t>
      </w:r>
      <w:proofErr w:type="spellEnd"/>
      <w:r>
        <w:rPr>
          <w:sz w:val="28"/>
          <w:szCs w:val="28"/>
        </w:rPr>
        <w:t xml:space="preserve"> </w:t>
      </w:r>
      <w:proofErr w:type="spellStart"/>
      <w:r>
        <w:rPr>
          <w:sz w:val="28"/>
          <w:szCs w:val="28"/>
        </w:rPr>
        <w:t>Sintes</w:t>
      </w:r>
      <w:proofErr w:type="spellEnd"/>
      <w:r>
        <w:rPr>
          <w:sz w:val="28"/>
          <w:szCs w:val="28"/>
        </w:rPr>
        <w:t xml:space="preserve">, M. (2024). Empowering soft skills through artificial intelligence and </w:t>
      </w:r>
      <w:proofErr w:type="spellStart"/>
      <w:r>
        <w:rPr>
          <w:sz w:val="28"/>
          <w:szCs w:val="28"/>
        </w:rPr>
        <w:t>personalised</w:t>
      </w:r>
      <w:proofErr w:type="spellEnd"/>
      <w:r>
        <w:rPr>
          <w:sz w:val="28"/>
          <w:szCs w:val="28"/>
        </w:rPr>
        <w:t xml:space="preserve"> mentoring. </w:t>
      </w:r>
      <w:r>
        <w:rPr>
          <w:i/>
          <w:sz w:val="28"/>
          <w:szCs w:val="28"/>
        </w:rPr>
        <w:t>Education Sciences</w:t>
      </w:r>
      <w:r>
        <w:rPr>
          <w:sz w:val="28"/>
          <w:szCs w:val="28"/>
        </w:rPr>
        <w:t>, </w:t>
      </w:r>
      <w:r>
        <w:rPr>
          <w:i/>
          <w:sz w:val="28"/>
          <w:szCs w:val="28"/>
        </w:rPr>
        <w:t>14</w:t>
      </w:r>
      <w:r>
        <w:rPr>
          <w:sz w:val="28"/>
          <w:szCs w:val="28"/>
        </w:rPr>
        <w:t>(7), 699.</w:t>
      </w:r>
    </w:p>
    <w:p w14:paraId="000000B4" w14:textId="77777777" w:rsidR="003B676F" w:rsidRDefault="00411E56">
      <w:pPr>
        <w:ind w:left="720" w:hanging="720"/>
        <w:jc w:val="both"/>
        <w:rPr>
          <w:sz w:val="28"/>
          <w:szCs w:val="28"/>
        </w:rPr>
      </w:pPr>
      <w:bookmarkStart w:id="15" w:name="_cp3vnp96kah9" w:colFirst="0" w:colLast="0"/>
      <w:bookmarkEnd w:id="15"/>
      <w:r>
        <w:rPr>
          <w:sz w:val="28"/>
          <w:szCs w:val="28"/>
        </w:rPr>
        <w:t>Hayes, J. (2002). </w:t>
      </w:r>
      <w:r>
        <w:rPr>
          <w:i/>
          <w:sz w:val="28"/>
          <w:szCs w:val="28"/>
        </w:rPr>
        <w:t>Interpersonal skills at work</w:t>
      </w:r>
      <w:r>
        <w:rPr>
          <w:sz w:val="28"/>
          <w:szCs w:val="28"/>
        </w:rPr>
        <w:t>. Routledge.</w:t>
      </w:r>
    </w:p>
    <w:p w14:paraId="000000B5" w14:textId="77777777" w:rsidR="003B676F" w:rsidRDefault="00411E56">
      <w:pPr>
        <w:ind w:left="720" w:hanging="720"/>
        <w:jc w:val="both"/>
        <w:rPr>
          <w:sz w:val="28"/>
          <w:szCs w:val="28"/>
        </w:rPr>
      </w:pPr>
      <w:r>
        <w:rPr>
          <w:sz w:val="28"/>
          <w:szCs w:val="28"/>
        </w:rPr>
        <w:t>McKay, M., Wood, J. C., &amp; Brantley, J. (2019). </w:t>
      </w:r>
      <w:r>
        <w:rPr>
          <w:i/>
          <w:sz w:val="28"/>
          <w:szCs w:val="28"/>
        </w:rPr>
        <w:t>The dialectical behavior therapy skills workbook: Practical DBT exercises for learning mindfulness, interpersonal effectiveness, emotion regulation, and distress tolerance</w:t>
      </w:r>
      <w:r>
        <w:rPr>
          <w:sz w:val="28"/>
          <w:szCs w:val="28"/>
        </w:rPr>
        <w:t>. New Harbinger Publications.</w:t>
      </w:r>
    </w:p>
    <w:p w14:paraId="000000B6" w14:textId="77777777" w:rsidR="003B676F" w:rsidRDefault="00411E56">
      <w:pPr>
        <w:ind w:left="720" w:hanging="720"/>
        <w:jc w:val="both"/>
        <w:rPr>
          <w:sz w:val="28"/>
          <w:szCs w:val="28"/>
        </w:rPr>
      </w:pPr>
      <w:bookmarkStart w:id="16" w:name="_1rpywzqebzh5" w:colFirst="0" w:colLast="0"/>
      <w:bookmarkEnd w:id="16"/>
      <w:r>
        <w:rPr>
          <w:sz w:val="28"/>
          <w:szCs w:val="28"/>
        </w:rPr>
        <w:lastRenderedPageBreak/>
        <w:t>Pederson, L., &amp; Pederson, C. S. (2012). </w:t>
      </w:r>
      <w:r>
        <w:rPr>
          <w:i/>
          <w:sz w:val="28"/>
          <w:szCs w:val="28"/>
        </w:rPr>
        <w:t>The expanded dialectical behavior therapy skills training manual: practical DBT for self-help, and individual and group treatment settings</w:t>
      </w:r>
      <w:r>
        <w:rPr>
          <w:sz w:val="28"/>
          <w:szCs w:val="28"/>
        </w:rPr>
        <w:t>. PESI Publishing &amp; Media.</w:t>
      </w:r>
    </w:p>
    <w:p w14:paraId="000000B7" w14:textId="77777777" w:rsidR="003B676F" w:rsidRDefault="00411E56">
      <w:pPr>
        <w:spacing w:after="0" w:line="276" w:lineRule="auto"/>
        <w:ind w:left="720" w:hanging="720"/>
        <w:jc w:val="both"/>
        <w:rPr>
          <w:sz w:val="28"/>
          <w:szCs w:val="28"/>
        </w:rPr>
      </w:pPr>
      <w:r>
        <w:rPr>
          <w:sz w:val="28"/>
          <w:szCs w:val="28"/>
        </w:rPr>
        <w:t>Ramachandran, V. S. (2012). </w:t>
      </w:r>
      <w:r>
        <w:rPr>
          <w:i/>
          <w:sz w:val="28"/>
          <w:szCs w:val="28"/>
        </w:rPr>
        <w:t>Encyclopedia of human behavior</w:t>
      </w:r>
      <w:r>
        <w:rPr>
          <w:sz w:val="28"/>
          <w:szCs w:val="28"/>
        </w:rPr>
        <w:t>. London: Elsevier/Academic Press.</w:t>
      </w:r>
    </w:p>
    <w:p w14:paraId="000000B8" w14:textId="77777777" w:rsidR="003B676F" w:rsidRDefault="00411E56">
      <w:pPr>
        <w:ind w:left="720" w:hanging="720"/>
        <w:jc w:val="both"/>
        <w:rPr>
          <w:sz w:val="28"/>
          <w:szCs w:val="28"/>
        </w:rPr>
      </w:pPr>
      <w:bookmarkStart w:id="17" w:name="_mwgdgb8nnswu" w:colFirst="0" w:colLast="0"/>
      <w:bookmarkEnd w:id="17"/>
      <w:proofErr w:type="spellStart"/>
      <w:r>
        <w:rPr>
          <w:sz w:val="28"/>
          <w:szCs w:val="28"/>
        </w:rPr>
        <w:t>Shiohira</w:t>
      </w:r>
      <w:proofErr w:type="spellEnd"/>
      <w:r>
        <w:rPr>
          <w:sz w:val="28"/>
          <w:szCs w:val="28"/>
        </w:rPr>
        <w:t>, K. (2021). Understanding the Impact of Artificial Intelligence on Skills Development. Education 2030. </w:t>
      </w:r>
      <w:r>
        <w:rPr>
          <w:i/>
          <w:sz w:val="28"/>
          <w:szCs w:val="28"/>
        </w:rPr>
        <w:t>UNESCO-UNEVOC International Centre for Technical and Vocational Education and Training</w:t>
      </w:r>
      <w:r>
        <w:rPr>
          <w:sz w:val="28"/>
          <w:szCs w:val="28"/>
        </w:rPr>
        <w:t>.</w:t>
      </w:r>
    </w:p>
    <w:p w14:paraId="000000B9" w14:textId="77777777" w:rsidR="003B676F" w:rsidRDefault="00411E56">
      <w:pPr>
        <w:ind w:left="720" w:hanging="720"/>
        <w:jc w:val="both"/>
        <w:rPr>
          <w:sz w:val="28"/>
          <w:szCs w:val="28"/>
        </w:rPr>
      </w:pPr>
      <w:bookmarkStart w:id="18" w:name="_jg4blcyhepia" w:colFirst="0" w:colLast="0"/>
      <w:bookmarkEnd w:id="18"/>
      <w:r>
        <w:rPr>
          <w:sz w:val="28"/>
          <w:szCs w:val="28"/>
        </w:rPr>
        <w:t xml:space="preserve">Singh, A., &amp; </w:t>
      </w:r>
      <w:proofErr w:type="spellStart"/>
      <w:r>
        <w:rPr>
          <w:sz w:val="28"/>
          <w:szCs w:val="28"/>
        </w:rPr>
        <w:t>Chouhan</w:t>
      </w:r>
      <w:proofErr w:type="spellEnd"/>
      <w:r>
        <w:rPr>
          <w:sz w:val="28"/>
          <w:szCs w:val="28"/>
        </w:rPr>
        <w:t>, T. (2023). Artificial intelligence in HRM: role of emotional–social intelligence and future work skill. In </w:t>
      </w:r>
      <w:r>
        <w:rPr>
          <w:i/>
          <w:sz w:val="28"/>
          <w:szCs w:val="28"/>
        </w:rPr>
        <w:t>The adoption and effect of artificial intelligence on human resources management, part A</w:t>
      </w:r>
      <w:r>
        <w:rPr>
          <w:sz w:val="28"/>
          <w:szCs w:val="28"/>
        </w:rPr>
        <w:t> (pp. 175-196). Emerald Publishing Limited.</w:t>
      </w:r>
    </w:p>
    <w:p w14:paraId="000000BA" w14:textId="77777777" w:rsidR="003B676F" w:rsidRDefault="00411E56">
      <w:pPr>
        <w:ind w:left="720" w:hanging="720"/>
        <w:jc w:val="both"/>
        <w:rPr>
          <w:sz w:val="28"/>
          <w:szCs w:val="28"/>
        </w:rPr>
      </w:pPr>
      <w:bookmarkStart w:id="19" w:name="_tg5xni15t84f" w:colFirst="0" w:colLast="0"/>
      <w:bookmarkEnd w:id="19"/>
      <w:proofErr w:type="spellStart"/>
      <w:r>
        <w:rPr>
          <w:sz w:val="28"/>
          <w:szCs w:val="28"/>
        </w:rPr>
        <w:t>Sobolenko</w:t>
      </w:r>
      <w:proofErr w:type="spellEnd"/>
      <w:r>
        <w:rPr>
          <w:sz w:val="28"/>
          <w:szCs w:val="28"/>
        </w:rPr>
        <w:t xml:space="preserve">, L., </w:t>
      </w:r>
      <w:proofErr w:type="spellStart"/>
      <w:r>
        <w:rPr>
          <w:sz w:val="28"/>
          <w:szCs w:val="28"/>
        </w:rPr>
        <w:t>Davydiuk</w:t>
      </w:r>
      <w:proofErr w:type="spellEnd"/>
      <w:r>
        <w:rPr>
          <w:sz w:val="28"/>
          <w:szCs w:val="28"/>
        </w:rPr>
        <w:t xml:space="preserve">, A., </w:t>
      </w:r>
      <w:proofErr w:type="spellStart"/>
      <w:r>
        <w:rPr>
          <w:sz w:val="28"/>
          <w:szCs w:val="28"/>
        </w:rPr>
        <w:t>Kornieva</w:t>
      </w:r>
      <w:proofErr w:type="spellEnd"/>
      <w:r>
        <w:rPr>
          <w:sz w:val="28"/>
          <w:szCs w:val="28"/>
        </w:rPr>
        <w:t xml:space="preserve">, V., </w:t>
      </w:r>
      <w:proofErr w:type="spellStart"/>
      <w:r>
        <w:rPr>
          <w:sz w:val="28"/>
          <w:szCs w:val="28"/>
        </w:rPr>
        <w:t>Lopatynska</w:t>
      </w:r>
      <w:proofErr w:type="spellEnd"/>
      <w:r>
        <w:rPr>
          <w:sz w:val="28"/>
          <w:szCs w:val="28"/>
        </w:rPr>
        <w:t xml:space="preserve">, I., &amp; </w:t>
      </w:r>
      <w:proofErr w:type="spellStart"/>
      <w:r>
        <w:rPr>
          <w:sz w:val="28"/>
          <w:szCs w:val="28"/>
        </w:rPr>
        <w:t>Bazyl</w:t>
      </w:r>
      <w:proofErr w:type="spellEnd"/>
      <w:r>
        <w:rPr>
          <w:sz w:val="28"/>
          <w:szCs w:val="28"/>
        </w:rPr>
        <w:t xml:space="preserve">, O. (2024). </w:t>
      </w:r>
      <w:proofErr w:type="spellStart"/>
      <w:r>
        <w:rPr>
          <w:sz w:val="28"/>
          <w:szCs w:val="28"/>
        </w:rPr>
        <w:t>Optimisation</w:t>
      </w:r>
      <w:proofErr w:type="spellEnd"/>
      <w:r>
        <w:rPr>
          <w:sz w:val="28"/>
          <w:szCs w:val="28"/>
        </w:rPr>
        <w:t xml:space="preserve"> of learning and development of cognitive skills through the use of integrated technologies of virtual reality and artificial intelligence among students. </w:t>
      </w:r>
      <w:r>
        <w:rPr>
          <w:i/>
          <w:sz w:val="28"/>
          <w:szCs w:val="28"/>
        </w:rPr>
        <w:t>E-Learning Innovations Journal</w:t>
      </w:r>
      <w:r>
        <w:rPr>
          <w:sz w:val="28"/>
          <w:szCs w:val="28"/>
        </w:rPr>
        <w:t>, </w:t>
      </w:r>
      <w:r>
        <w:rPr>
          <w:i/>
          <w:sz w:val="28"/>
          <w:szCs w:val="28"/>
        </w:rPr>
        <w:t>2</w:t>
      </w:r>
      <w:r>
        <w:rPr>
          <w:sz w:val="28"/>
          <w:szCs w:val="28"/>
        </w:rPr>
        <w:t>(2), 102-118.</w:t>
      </w:r>
    </w:p>
    <w:p w14:paraId="000000BB" w14:textId="77777777" w:rsidR="003B676F" w:rsidRDefault="00411E56">
      <w:pPr>
        <w:spacing w:after="0" w:line="276" w:lineRule="auto"/>
        <w:ind w:left="720" w:hanging="720"/>
        <w:jc w:val="both"/>
        <w:rPr>
          <w:sz w:val="28"/>
          <w:szCs w:val="28"/>
        </w:rPr>
      </w:pPr>
      <w:r>
        <w:rPr>
          <w:sz w:val="28"/>
          <w:szCs w:val="28"/>
        </w:rPr>
        <w:t xml:space="preserve">Steinberg, L. (2019). </w:t>
      </w:r>
      <w:r>
        <w:rPr>
          <w:i/>
          <w:sz w:val="28"/>
          <w:szCs w:val="28"/>
        </w:rPr>
        <w:t>Adolescence.</w:t>
      </w:r>
      <w:r>
        <w:rPr>
          <w:sz w:val="28"/>
          <w:szCs w:val="28"/>
        </w:rPr>
        <w:t xml:space="preserve"> McGraw-Hill Education.</w:t>
      </w:r>
    </w:p>
    <w:p w14:paraId="000000BC" w14:textId="77777777" w:rsidR="003B676F" w:rsidRDefault="00411E56">
      <w:pPr>
        <w:spacing w:line="276" w:lineRule="auto"/>
        <w:ind w:left="720" w:hanging="720"/>
        <w:jc w:val="both"/>
        <w:rPr>
          <w:sz w:val="28"/>
          <w:szCs w:val="28"/>
        </w:rPr>
      </w:pPr>
      <w:bookmarkStart w:id="20" w:name="_2bi6a89ew5l2" w:colFirst="0" w:colLast="0"/>
      <w:bookmarkEnd w:id="20"/>
      <w:r>
        <w:rPr>
          <w:sz w:val="28"/>
          <w:szCs w:val="28"/>
        </w:rPr>
        <w:t>Zhang, C., &amp; Lu, Y. (2021). Study on artificial intelligence: The state of the art and future prospects. </w:t>
      </w:r>
      <w:r>
        <w:rPr>
          <w:i/>
          <w:sz w:val="28"/>
          <w:szCs w:val="28"/>
        </w:rPr>
        <w:t>Journal of Industrial Information Integration</w:t>
      </w:r>
      <w:r>
        <w:rPr>
          <w:sz w:val="28"/>
          <w:szCs w:val="28"/>
        </w:rPr>
        <w:t>, </w:t>
      </w:r>
      <w:r>
        <w:rPr>
          <w:i/>
          <w:sz w:val="28"/>
          <w:szCs w:val="28"/>
        </w:rPr>
        <w:t>23</w:t>
      </w:r>
      <w:r>
        <w:rPr>
          <w:sz w:val="28"/>
          <w:szCs w:val="28"/>
        </w:rPr>
        <w:t>, 100224.</w:t>
      </w:r>
    </w:p>
    <w:p w14:paraId="000000BD" w14:textId="77777777" w:rsidR="003B676F" w:rsidRDefault="003B676F">
      <w:pPr>
        <w:spacing w:after="0" w:line="276" w:lineRule="auto"/>
        <w:ind w:left="720" w:hanging="720"/>
        <w:jc w:val="both"/>
        <w:rPr>
          <w:sz w:val="28"/>
          <w:szCs w:val="28"/>
        </w:rPr>
      </w:pPr>
    </w:p>
    <w:p w14:paraId="000000BE" w14:textId="77777777" w:rsidR="003B676F" w:rsidRDefault="003B676F">
      <w:pPr>
        <w:ind w:left="720" w:hanging="720"/>
        <w:jc w:val="both"/>
        <w:rPr>
          <w:sz w:val="28"/>
          <w:szCs w:val="28"/>
        </w:rPr>
      </w:pPr>
    </w:p>
    <w:p w14:paraId="000000BF" w14:textId="77777777" w:rsidR="003B676F" w:rsidRDefault="003B676F">
      <w:pPr>
        <w:ind w:left="720" w:hanging="720"/>
        <w:jc w:val="both"/>
        <w:rPr>
          <w:sz w:val="28"/>
          <w:szCs w:val="28"/>
        </w:rPr>
      </w:pPr>
    </w:p>
    <w:p w14:paraId="000000C0" w14:textId="77777777" w:rsidR="003B676F" w:rsidRDefault="00411E56">
      <w:pPr>
        <w:spacing w:line="276" w:lineRule="auto"/>
        <w:ind w:left="720" w:hanging="720"/>
        <w:jc w:val="both"/>
        <w:rPr>
          <w:sz w:val="28"/>
          <w:szCs w:val="28"/>
        </w:rPr>
      </w:pPr>
      <w:r>
        <w:rPr>
          <w:sz w:val="28"/>
          <w:szCs w:val="28"/>
        </w:rPr>
        <w:t xml:space="preserve"> </w:t>
      </w:r>
    </w:p>
    <w:p w14:paraId="000000C1" w14:textId="77777777" w:rsidR="003B676F" w:rsidRDefault="003B676F">
      <w:pPr>
        <w:spacing w:before="240" w:line="276" w:lineRule="auto"/>
        <w:ind w:left="720" w:hanging="720"/>
        <w:jc w:val="both"/>
        <w:rPr>
          <w:sz w:val="28"/>
          <w:szCs w:val="28"/>
        </w:rPr>
      </w:pPr>
    </w:p>
    <w:p w14:paraId="000000C2" w14:textId="77777777" w:rsidR="003B676F" w:rsidRDefault="003B676F">
      <w:pPr>
        <w:ind w:left="720" w:hanging="720"/>
        <w:jc w:val="both"/>
        <w:rPr>
          <w:sz w:val="28"/>
          <w:szCs w:val="28"/>
        </w:rPr>
      </w:pPr>
    </w:p>
    <w:p w14:paraId="000000C3" w14:textId="77777777" w:rsidR="003B676F" w:rsidRDefault="003B676F">
      <w:pPr>
        <w:bidi/>
        <w:spacing w:after="0" w:line="276" w:lineRule="auto"/>
        <w:jc w:val="both"/>
        <w:rPr>
          <w:rFonts w:ascii="Simplified Arabic" w:eastAsia="Simplified Arabic" w:hAnsi="Simplified Arabic" w:cs="Simplified Arabic"/>
          <w:b/>
          <w:sz w:val="32"/>
          <w:szCs w:val="32"/>
        </w:rPr>
      </w:pPr>
    </w:p>
    <w:sectPr w:rsidR="003B676F">
      <w:footerReference w:type="default" r:id="rId8"/>
      <w:pgSz w:w="11906" w:h="16838"/>
      <w:pgMar w:top="1440" w:right="1985" w:bottom="1440" w:left="1440" w:header="720" w:footer="72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A51A59" w16cex:dateUtc="2025-07-20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000115" w16cid:durableId="00000115"/>
  <w16cid:commentId w16cid:paraId="45B5FAB0" w16cid:durableId="3BA51A5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A3C71" w14:textId="77777777" w:rsidR="00653107" w:rsidRDefault="00653107">
      <w:pPr>
        <w:spacing w:after="0" w:line="240" w:lineRule="auto"/>
      </w:pPr>
      <w:r>
        <w:separator/>
      </w:r>
    </w:p>
  </w:endnote>
  <w:endnote w:type="continuationSeparator" w:id="0">
    <w:p w14:paraId="12906C96" w14:textId="77777777" w:rsidR="00653107" w:rsidRDefault="00653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C4" w14:textId="5A6DB986" w:rsidR="003B676F" w:rsidRDefault="00411E56">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4F0DB2">
      <w:rPr>
        <w:noProof/>
        <w:color w:val="000000"/>
      </w:rPr>
      <w:t>3</w:t>
    </w:r>
    <w:r>
      <w:rPr>
        <w:color w:val="000000"/>
      </w:rPr>
      <w:fldChar w:fldCharType="end"/>
    </w:r>
  </w:p>
  <w:p w14:paraId="000000C5" w14:textId="77777777" w:rsidR="003B676F" w:rsidRDefault="003B676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151A0" w14:textId="77777777" w:rsidR="00653107" w:rsidRDefault="00653107">
      <w:pPr>
        <w:spacing w:after="0" w:line="240" w:lineRule="auto"/>
      </w:pPr>
      <w:r>
        <w:separator/>
      </w:r>
    </w:p>
  </w:footnote>
  <w:footnote w:type="continuationSeparator" w:id="0">
    <w:p w14:paraId="29ED6740" w14:textId="77777777" w:rsidR="00653107" w:rsidRDefault="00653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4EB"/>
    <w:multiLevelType w:val="hybridMultilevel"/>
    <w:tmpl w:val="1570C2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A5622B"/>
    <w:multiLevelType w:val="hybridMultilevel"/>
    <w:tmpl w:val="45180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2598E"/>
    <w:multiLevelType w:val="multilevel"/>
    <w:tmpl w:val="0FBAC3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6AF0AED"/>
    <w:multiLevelType w:val="hybridMultilevel"/>
    <w:tmpl w:val="D572F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425E06"/>
    <w:multiLevelType w:val="hybridMultilevel"/>
    <w:tmpl w:val="54ACCCC6"/>
    <w:lvl w:ilvl="0" w:tplc="A7A4AB76">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BA4E07"/>
    <w:multiLevelType w:val="hybridMultilevel"/>
    <w:tmpl w:val="620AA5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6E20906"/>
    <w:multiLevelType w:val="multilevel"/>
    <w:tmpl w:val="932C679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186C228A"/>
    <w:multiLevelType w:val="multilevel"/>
    <w:tmpl w:val="64AA6E5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1CA35C5B"/>
    <w:multiLevelType w:val="multilevel"/>
    <w:tmpl w:val="8D9891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6512833"/>
    <w:multiLevelType w:val="multilevel"/>
    <w:tmpl w:val="E7322E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7D71557"/>
    <w:multiLevelType w:val="multilevel"/>
    <w:tmpl w:val="BE5696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2A46C03"/>
    <w:multiLevelType w:val="multilevel"/>
    <w:tmpl w:val="1DC6A5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4881335"/>
    <w:multiLevelType w:val="hybridMultilevel"/>
    <w:tmpl w:val="451801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58728A8"/>
    <w:multiLevelType w:val="hybridMultilevel"/>
    <w:tmpl w:val="F7C4D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BC39A7"/>
    <w:multiLevelType w:val="multilevel"/>
    <w:tmpl w:val="E492383A"/>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8A51CE8"/>
    <w:multiLevelType w:val="multilevel"/>
    <w:tmpl w:val="3B8825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CC298B"/>
    <w:multiLevelType w:val="hybridMultilevel"/>
    <w:tmpl w:val="3B7A2BD2"/>
    <w:lvl w:ilvl="0" w:tplc="D6C27378">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5107B5"/>
    <w:multiLevelType w:val="multilevel"/>
    <w:tmpl w:val="A3FEF28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6DC57FFC"/>
    <w:multiLevelType w:val="multilevel"/>
    <w:tmpl w:val="8F3467C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0721857"/>
    <w:multiLevelType w:val="multilevel"/>
    <w:tmpl w:val="EF2898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E3B7473"/>
    <w:multiLevelType w:val="hybridMultilevel"/>
    <w:tmpl w:val="BA78396C"/>
    <w:lvl w:ilvl="0" w:tplc="9FF064CE">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011499"/>
    <w:multiLevelType w:val="multilevel"/>
    <w:tmpl w:val="DFF086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F73212B"/>
    <w:multiLevelType w:val="multilevel"/>
    <w:tmpl w:val="43CA17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6"/>
  </w:num>
  <w:num w:numId="3">
    <w:abstractNumId w:val="22"/>
  </w:num>
  <w:num w:numId="4">
    <w:abstractNumId w:val="19"/>
  </w:num>
  <w:num w:numId="5">
    <w:abstractNumId w:val="9"/>
  </w:num>
  <w:num w:numId="6">
    <w:abstractNumId w:val="10"/>
  </w:num>
  <w:num w:numId="7">
    <w:abstractNumId w:val="18"/>
  </w:num>
  <w:num w:numId="8">
    <w:abstractNumId w:val="14"/>
  </w:num>
  <w:num w:numId="9">
    <w:abstractNumId w:val="11"/>
  </w:num>
  <w:num w:numId="10">
    <w:abstractNumId w:val="8"/>
  </w:num>
  <w:num w:numId="11">
    <w:abstractNumId w:val="15"/>
  </w:num>
  <w:num w:numId="12">
    <w:abstractNumId w:val="21"/>
  </w:num>
  <w:num w:numId="13">
    <w:abstractNumId w:val="17"/>
  </w:num>
  <w:num w:numId="14">
    <w:abstractNumId w:val="7"/>
  </w:num>
  <w:num w:numId="15">
    <w:abstractNumId w:val="13"/>
  </w:num>
  <w:num w:numId="16">
    <w:abstractNumId w:val="1"/>
  </w:num>
  <w:num w:numId="17">
    <w:abstractNumId w:val="0"/>
  </w:num>
  <w:num w:numId="18">
    <w:abstractNumId w:val="5"/>
  </w:num>
  <w:num w:numId="19">
    <w:abstractNumId w:val="3"/>
  </w:num>
  <w:num w:numId="20">
    <w:abstractNumId w:val="12"/>
  </w:num>
  <w:num w:numId="21">
    <w:abstractNumId w:val="16"/>
  </w:num>
  <w:num w:numId="22">
    <w:abstractNumId w:val="4"/>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76F"/>
    <w:rsid w:val="00072FB7"/>
    <w:rsid w:val="000D4BC9"/>
    <w:rsid w:val="00133AC0"/>
    <w:rsid w:val="00180731"/>
    <w:rsid w:val="00290551"/>
    <w:rsid w:val="002F0714"/>
    <w:rsid w:val="003A1706"/>
    <w:rsid w:val="003B676F"/>
    <w:rsid w:val="003F1273"/>
    <w:rsid w:val="003F7B92"/>
    <w:rsid w:val="00411E56"/>
    <w:rsid w:val="004269F4"/>
    <w:rsid w:val="00470635"/>
    <w:rsid w:val="004A69CC"/>
    <w:rsid w:val="004F0DB2"/>
    <w:rsid w:val="005052C1"/>
    <w:rsid w:val="00653107"/>
    <w:rsid w:val="007A0551"/>
    <w:rsid w:val="00A658B4"/>
    <w:rsid w:val="00B63AF4"/>
    <w:rsid w:val="00BE7833"/>
    <w:rsid w:val="00C26BBC"/>
    <w:rsid w:val="00CB5A17"/>
    <w:rsid w:val="00D23891"/>
    <w:rsid w:val="00E818CE"/>
    <w:rsid w:val="00EB425A"/>
    <w:rsid w:val="00F621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278EA"/>
  <w15:docId w15:val="{2FCDB0CB-5741-41EC-9DF0-FA90CFF8D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bidi/>
      <w:spacing w:line="240" w:lineRule="auto"/>
      <w:jc w:val="center"/>
      <w:outlineLvl w:val="0"/>
    </w:pPr>
    <w:rPr>
      <w:rFonts w:ascii="Arial" w:eastAsia="Arial" w:hAnsi="Arial" w:cs="Arial"/>
      <w:b/>
      <w:color w:val="000000"/>
      <w:sz w:val="24"/>
      <w:szCs w:val="24"/>
    </w:rPr>
  </w:style>
  <w:style w:type="paragraph" w:styleId="2">
    <w:name w:val="heading 2"/>
    <w:basedOn w:val="a"/>
    <w:next w:val="a"/>
    <w:uiPriority w:val="9"/>
    <w:unhideWhenUsed/>
    <w:qFormat/>
    <w:pPr>
      <w:bidi/>
      <w:spacing w:line="240" w:lineRule="auto"/>
      <w:jc w:val="both"/>
      <w:outlineLvl w:val="1"/>
    </w:pPr>
    <w:rPr>
      <w:rFonts w:ascii="Arial" w:eastAsia="Arial" w:hAnsi="Arial" w:cs="Arial"/>
      <w:b/>
      <w:color w:val="000000"/>
      <w:sz w:val="24"/>
      <w:szCs w:val="24"/>
    </w:rPr>
  </w:style>
  <w:style w:type="paragraph" w:styleId="3">
    <w:name w:val="heading 3"/>
    <w:basedOn w:val="a"/>
    <w:next w:val="a"/>
    <w:uiPriority w:val="9"/>
    <w:unhideWhenUsed/>
    <w:qFormat/>
    <w:pPr>
      <w:bidi/>
      <w:spacing w:line="240" w:lineRule="auto"/>
      <w:jc w:val="both"/>
      <w:outlineLvl w:val="2"/>
    </w:pPr>
    <w:rPr>
      <w:rFonts w:ascii="Arial" w:eastAsia="Arial" w:hAnsi="Arial" w:cs="Arial"/>
      <w:b/>
      <w:i/>
      <w:color w:val="000000"/>
      <w:sz w:val="24"/>
      <w:szCs w:val="24"/>
    </w:rPr>
  </w:style>
  <w:style w:type="paragraph" w:styleId="4">
    <w:name w:val="heading 4"/>
    <w:basedOn w:val="a"/>
    <w:next w:val="a"/>
    <w:uiPriority w:val="9"/>
    <w:semiHidden/>
    <w:unhideWhenUsed/>
    <w:qFormat/>
    <w:pPr>
      <w:bidi/>
      <w:spacing w:line="240" w:lineRule="auto"/>
      <w:ind w:firstLine="720"/>
      <w:jc w:val="both"/>
      <w:outlineLvl w:val="3"/>
    </w:pPr>
    <w:rPr>
      <w:rFonts w:ascii="Arial" w:eastAsia="Arial" w:hAnsi="Arial" w:cs="Arial"/>
      <w:b/>
      <w:color w:val="000000"/>
      <w:sz w:val="24"/>
      <w:szCs w:val="24"/>
    </w:rPr>
  </w:style>
  <w:style w:type="paragraph" w:styleId="5">
    <w:name w:val="heading 5"/>
    <w:basedOn w:val="a"/>
    <w:next w:val="a"/>
    <w:uiPriority w:val="9"/>
    <w:semiHidden/>
    <w:unhideWhenUsed/>
    <w:qFormat/>
    <w:pPr>
      <w:bidi/>
      <w:spacing w:line="240" w:lineRule="auto"/>
      <w:ind w:firstLine="720"/>
      <w:jc w:val="both"/>
      <w:outlineLvl w:val="4"/>
    </w:pPr>
    <w:rPr>
      <w:rFonts w:ascii="Arial" w:eastAsia="Arial" w:hAnsi="Arial" w:cs="Arial"/>
      <w:b/>
      <w:i/>
      <w:color w:val="000000"/>
      <w:sz w:val="24"/>
      <w:szCs w:val="24"/>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annotation text"/>
    <w:basedOn w:val="a"/>
    <w:link w:val="Char"/>
    <w:uiPriority w:val="99"/>
    <w:semiHidden/>
    <w:unhideWhenUsed/>
    <w:pPr>
      <w:spacing w:line="240" w:lineRule="auto"/>
    </w:pPr>
    <w:rPr>
      <w:sz w:val="20"/>
      <w:szCs w:val="20"/>
    </w:rPr>
  </w:style>
  <w:style w:type="character" w:customStyle="1" w:styleId="Char">
    <w:name w:val="نص تعليق Char"/>
    <w:basedOn w:val="a0"/>
    <w:link w:val="a5"/>
    <w:uiPriority w:val="99"/>
    <w:semiHidden/>
    <w:rPr>
      <w:sz w:val="20"/>
      <w:szCs w:val="20"/>
    </w:rPr>
  </w:style>
  <w:style w:type="character" w:styleId="a6">
    <w:name w:val="annotation reference"/>
    <w:basedOn w:val="a0"/>
    <w:uiPriority w:val="99"/>
    <w:semiHidden/>
    <w:unhideWhenUsed/>
    <w:rPr>
      <w:sz w:val="16"/>
      <w:szCs w:val="16"/>
    </w:rPr>
  </w:style>
  <w:style w:type="paragraph" w:styleId="a7">
    <w:name w:val="annotation subject"/>
    <w:basedOn w:val="a5"/>
    <w:next w:val="a5"/>
    <w:link w:val="Char0"/>
    <w:uiPriority w:val="99"/>
    <w:semiHidden/>
    <w:unhideWhenUsed/>
    <w:rsid w:val="004269F4"/>
    <w:rPr>
      <w:b/>
      <w:bCs/>
    </w:rPr>
  </w:style>
  <w:style w:type="character" w:customStyle="1" w:styleId="Char0">
    <w:name w:val="موضوع تعليق Char"/>
    <w:basedOn w:val="Char"/>
    <w:link w:val="a7"/>
    <w:uiPriority w:val="99"/>
    <w:semiHidden/>
    <w:rsid w:val="004269F4"/>
    <w:rPr>
      <w:b/>
      <w:bCs/>
      <w:sz w:val="20"/>
      <w:szCs w:val="20"/>
    </w:rPr>
  </w:style>
  <w:style w:type="paragraph" w:styleId="a8">
    <w:name w:val="List Paragraph"/>
    <w:basedOn w:val="a"/>
    <w:uiPriority w:val="34"/>
    <w:qFormat/>
    <w:rsid w:val="00EB425A"/>
    <w:pPr>
      <w:ind w:left="720"/>
      <w:contextualSpacing/>
    </w:pPr>
  </w:style>
  <w:style w:type="paragraph" w:styleId="a9">
    <w:name w:val="Balloon Text"/>
    <w:basedOn w:val="a"/>
    <w:link w:val="Char1"/>
    <w:uiPriority w:val="99"/>
    <w:semiHidden/>
    <w:unhideWhenUsed/>
    <w:rsid w:val="007A0551"/>
    <w:pPr>
      <w:spacing w:after="0" w:line="240" w:lineRule="auto"/>
    </w:pPr>
    <w:rPr>
      <w:rFonts w:ascii="Tahoma" w:hAnsi="Tahoma" w:cs="Tahoma"/>
      <w:sz w:val="18"/>
      <w:szCs w:val="18"/>
    </w:rPr>
  </w:style>
  <w:style w:type="character" w:customStyle="1" w:styleId="Char1">
    <w:name w:val="نص في بالون Char"/>
    <w:basedOn w:val="a0"/>
    <w:link w:val="a9"/>
    <w:uiPriority w:val="99"/>
    <w:semiHidden/>
    <w:rsid w:val="007A0551"/>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627254">
      <w:bodyDiv w:val="1"/>
      <w:marLeft w:val="0"/>
      <w:marRight w:val="0"/>
      <w:marTop w:val="0"/>
      <w:marBottom w:val="0"/>
      <w:divBdr>
        <w:top w:val="none" w:sz="0" w:space="0" w:color="auto"/>
        <w:left w:val="none" w:sz="0" w:space="0" w:color="auto"/>
        <w:bottom w:val="none" w:sz="0" w:space="0" w:color="auto"/>
        <w:right w:val="none" w:sz="0" w:space="0" w:color="auto"/>
      </w:divBdr>
      <w:divsChild>
        <w:div w:id="1155799319">
          <w:marLeft w:val="0"/>
          <w:marRight w:val="0"/>
          <w:marTop w:val="0"/>
          <w:marBottom w:val="0"/>
          <w:divBdr>
            <w:top w:val="none" w:sz="0" w:space="0" w:color="auto"/>
            <w:left w:val="none" w:sz="0" w:space="0" w:color="auto"/>
            <w:bottom w:val="none" w:sz="0" w:space="0" w:color="auto"/>
            <w:right w:val="none" w:sz="0" w:space="0" w:color="auto"/>
          </w:divBdr>
        </w:div>
      </w:divsChild>
    </w:div>
    <w:div w:id="706098761">
      <w:bodyDiv w:val="1"/>
      <w:marLeft w:val="0"/>
      <w:marRight w:val="0"/>
      <w:marTop w:val="0"/>
      <w:marBottom w:val="0"/>
      <w:divBdr>
        <w:top w:val="none" w:sz="0" w:space="0" w:color="auto"/>
        <w:left w:val="none" w:sz="0" w:space="0" w:color="auto"/>
        <w:bottom w:val="none" w:sz="0" w:space="0" w:color="auto"/>
        <w:right w:val="none" w:sz="0" w:space="0" w:color="auto"/>
      </w:divBdr>
      <w:divsChild>
        <w:div w:id="1394280940">
          <w:marLeft w:val="0"/>
          <w:marRight w:val="0"/>
          <w:marTop w:val="0"/>
          <w:marBottom w:val="0"/>
          <w:divBdr>
            <w:top w:val="none" w:sz="0" w:space="0" w:color="auto"/>
            <w:left w:val="none" w:sz="0" w:space="0" w:color="auto"/>
            <w:bottom w:val="none" w:sz="0" w:space="0" w:color="auto"/>
            <w:right w:val="none" w:sz="0" w:space="0" w:color="auto"/>
          </w:divBdr>
          <w:divsChild>
            <w:div w:id="535312530">
              <w:marLeft w:val="0"/>
              <w:marRight w:val="0"/>
              <w:marTop w:val="0"/>
              <w:marBottom w:val="0"/>
              <w:divBdr>
                <w:top w:val="none" w:sz="0" w:space="0" w:color="auto"/>
                <w:left w:val="none" w:sz="0" w:space="0" w:color="auto"/>
                <w:bottom w:val="none" w:sz="0" w:space="0" w:color="auto"/>
                <w:right w:val="none" w:sz="0" w:space="0" w:color="auto"/>
              </w:divBdr>
              <w:divsChild>
                <w:div w:id="468938287">
                  <w:marLeft w:val="0"/>
                  <w:marRight w:val="0"/>
                  <w:marTop w:val="0"/>
                  <w:marBottom w:val="0"/>
                  <w:divBdr>
                    <w:top w:val="none" w:sz="0" w:space="0" w:color="auto"/>
                    <w:left w:val="none" w:sz="0" w:space="0" w:color="auto"/>
                    <w:bottom w:val="none" w:sz="0" w:space="0" w:color="auto"/>
                    <w:right w:val="none" w:sz="0" w:space="0" w:color="auto"/>
                  </w:divBdr>
                  <w:divsChild>
                    <w:div w:id="818108608">
                      <w:marLeft w:val="0"/>
                      <w:marRight w:val="0"/>
                      <w:marTop w:val="0"/>
                      <w:marBottom w:val="0"/>
                      <w:divBdr>
                        <w:top w:val="none" w:sz="0" w:space="0" w:color="auto"/>
                        <w:left w:val="none" w:sz="0" w:space="0" w:color="auto"/>
                        <w:bottom w:val="none" w:sz="0" w:space="0" w:color="auto"/>
                        <w:right w:val="none" w:sz="0" w:space="0" w:color="auto"/>
                      </w:divBdr>
                      <w:divsChild>
                        <w:div w:id="1061977795">
                          <w:marLeft w:val="0"/>
                          <w:marRight w:val="0"/>
                          <w:marTop w:val="0"/>
                          <w:marBottom w:val="0"/>
                          <w:divBdr>
                            <w:top w:val="none" w:sz="0" w:space="0" w:color="auto"/>
                            <w:left w:val="none" w:sz="0" w:space="0" w:color="auto"/>
                            <w:bottom w:val="none" w:sz="0" w:space="0" w:color="auto"/>
                            <w:right w:val="none" w:sz="0" w:space="0" w:color="auto"/>
                          </w:divBdr>
                          <w:divsChild>
                            <w:div w:id="645738985">
                              <w:marLeft w:val="0"/>
                              <w:marRight w:val="0"/>
                              <w:marTop w:val="0"/>
                              <w:marBottom w:val="0"/>
                              <w:divBdr>
                                <w:top w:val="none" w:sz="0" w:space="0" w:color="auto"/>
                                <w:left w:val="none" w:sz="0" w:space="0" w:color="auto"/>
                                <w:bottom w:val="none" w:sz="0" w:space="0" w:color="auto"/>
                                <w:right w:val="none" w:sz="0" w:space="0" w:color="auto"/>
                              </w:divBdr>
                              <w:divsChild>
                                <w:div w:id="1664166322">
                                  <w:marLeft w:val="0"/>
                                  <w:marRight w:val="0"/>
                                  <w:marTop w:val="0"/>
                                  <w:marBottom w:val="0"/>
                                  <w:divBdr>
                                    <w:top w:val="none" w:sz="0" w:space="0" w:color="auto"/>
                                    <w:left w:val="none" w:sz="0" w:space="0" w:color="auto"/>
                                    <w:bottom w:val="none" w:sz="0" w:space="0" w:color="auto"/>
                                    <w:right w:val="none" w:sz="0" w:space="0" w:color="auto"/>
                                  </w:divBdr>
                                  <w:divsChild>
                                    <w:div w:id="9185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18850">
                      <w:marLeft w:val="0"/>
                      <w:marRight w:val="0"/>
                      <w:marTop w:val="0"/>
                      <w:marBottom w:val="0"/>
                      <w:divBdr>
                        <w:top w:val="none" w:sz="0" w:space="0" w:color="auto"/>
                        <w:left w:val="none" w:sz="0" w:space="0" w:color="auto"/>
                        <w:bottom w:val="none" w:sz="0" w:space="0" w:color="auto"/>
                        <w:right w:val="none" w:sz="0" w:space="0" w:color="auto"/>
                      </w:divBdr>
                      <w:divsChild>
                        <w:div w:id="131094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edium.com/"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6717</TotalTime>
  <Pages>1</Pages>
  <Words>3785</Words>
  <Characters>21577</Characters>
  <Application>Microsoft Office Word</Application>
  <DocSecurity>0</DocSecurity>
  <Lines>179</Lines>
  <Paragraphs>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9</cp:revision>
  <dcterms:created xsi:type="dcterms:W3CDTF">2025-07-20T19:08:00Z</dcterms:created>
  <dcterms:modified xsi:type="dcterms:W3CDTF">2025-08-15T03:02:00Z</dcterms:modified>
</cp:coreProperties>
</file>