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5C44D" w14:textId="77777777" w:rsidR="00E81BD6" w:rsidRDefault="00E37F1B" w:rsidP="00E81BD6">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17821368"/>
      <w:bookmarkStart w:id="3" w:name="_Hlk213561699"/>
      <w:bookmarkStart w:id="4" w:name="_Hlk204884645"/>
      <w:bookmarkStart w:id="5" w:name="_Hlk217889284"/>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2DEEF290" wp14:editId="42DC57B4">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bookmarkStart w:id="6" w:name="_Hlk214353362"/>
      <w:bookmarkEnd w:id="1"/>
      <w:r w:rsidR="00E81BD6" w:rsidRPr="00B9512A">
        <w:rPr>
          <w:rFonts w:ascii="Simplified Arabic" w:hAnsi="Simplified Arabic" w:cs="Simplified Arabic"/>
          <w:b/>
          <w:bCs/>
          <w:noProof/>
          <w:sz w:val="28"/>
          <w:szCs w:val="28"/>
        </w:rPr>
        <w:drawing>
          <wp:anchor distT="0" distB="0" distL="114300" distR="114300" simplePos="0" relativeHeight="251661312" behindDoc="0" locked="0" layoutInCell="1" allowOverlap="1" wp14:anchorId="555923E5" wp14:editId="57C2E7CC">
            <wp:simplePos x="0" y="0"/>
            <wp:positionH relativeFrom="margin">
              <wp:posOffset>-253365</wp:posOffset>
            </wp:positionH>
            <wp:positionV relativeFrom="margin">
              <wp:posOffset>-504825</wp:posOffset>
            </wp:positionV>
            <wp:extent cx="2227152" cy="2066925"/>
            <wp:effectExtent l="0" t="0" r="1905" b="0"/>
            <wp:wrapSquare wrapText="bothSides"/>
            <wp:docPr id="62591037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E81BD6">
        <w:rPr>
          <w:rFonts w:hint="cs"/>
          <w:b/>
          <w:bCs/>
          <w:sz w:val="28"/>
          <w:szCs w:val="28"/>
          <w:rtl/>
          <w:lang w:bidi="ar-EG"/>
        </w:rPr>
        <w:t xml:space="preserve">    </w:t>
      </w:r>
      <w:r w:rsidR="00E81BD6" w:rsidRPr="00B9512A">
        <w:rPr>
          <w:rFonts w:hint="cs"/>
          <w:b/>
          <w:bCs/>
          <w:sz w:val="28"/>
          <w:szCs w:val="28"/>
          <w:rtl/>
          <w:lang w:bidi="ar-EG"/>
        </w:rPr>
        <w:t xml:space="preserve"> </w:t>
      </w:r>
      <w:r w:rsidR="00E81BD6" w:rsidRPr="00B9512A">
        <w:rPr>
          <w:rFonts w:ascii="Sakkal Majalla" w:hAnsi="Sakkal Majalla" w:cs="Sakkal Majalla"/>
          <w:b/>
          <w:bCs/>
          <w:sz w:val="28"/>
          <w:szCs w:val="28"/>
          <w:rtl/>
          <w:lang w:bidi="ar-EG"/>
        </w:rPr>
        <w:t>جامعة ميدأوشن</w:t>
      </w:r>
    </w:p>
    <w:p w14:paraId="22C8799E" w14:textId="77777777" w:rsidR="00E81BD6" w:rsidRDefault="00E81BD6" w:rsidP="00E81BD6">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7FEE6C59" w14:textId="77777777" w:rsidR="00E81BD6" w:rsidRPr="00B9512A" w:rsidRDefault="00E81BD6" w:rsidP="00E81BD6">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صحية</w:t>
      </w:r>
    </w:p>
    <w:p w14:paraId="78BF9D3F" w14:textId="77777777" w:rsidR="00E81BD6" w:rsidRPr="00B9512A" w:rsidRDefault="00E81BD6" w:rsidP="00E81BD6">
      <w:pPr>
        <w:spacing w:after="0" w:line="276" w:lineRule="auto"/>
        <w:rPr>
          <w:rFonts w:ascii="Sakkal Majalla" w:hAnsi="Sakkal Majalla" w:cs="Sakkal Majalla"/>
          <w:sz w:val="28"/>
          <w:szCs w:val="28"/>
          <w:rtl/>
          <w:lang w:bidi="ar-EG"/>
        </w:rPr>
      </w:pPr>
    </w:p>
    <w:p w14:paraId="6A007118" w14:textId="77777777" w:rsidR="00E81BD6" w:rsidRDefault="00E81BD6" w:rsidP="00E81BD6">
      <w:pPr>
        <w:rPr>
          <w:rFonts w:ascii="Sakkal Majalla" w:hAnsi="Sakkal Majalla" w:cs="Sakkal Majalla"/>
          <w:sz w:val="28"/>
          <w:szCs w:val="28"/>
          <w:rtl/>
          <w:lang w:bidi="ar-EG"/>
        </w:rPr>
      </w:pPr>
    </w:p>
    <w:p w14:paraId="2DFFA59F" w14:textId="77777777" w:rsidR="00E81BD6" w:rsidRDefault="00E81BD6" w:rsidP="00E81BD6">
      <w:pPr>
        <w:rPr>
          <w:rFonts w:ascii="Simplified Arabic" w:hAnsi="Simplified Arabic" w:cs="Simplified Arabic"/>
          <w:b/>
          <w:bCs/>
          <w:sz w:val="28"/>
          <w:szCs w:val="28"/>
          <w:rtl/>
          <w:lang w:bidi="ar-EG"/>
        </w:rPr>
      </w:pPr>
    </w:p>
    <w:p w14:paraId="4381A0EC" w14:textId="77777777" w:rsidR="00E81BD6" w:rsidRDefault="00E81BD6" w:rsidP="00E81BD6">
      <w:pPr>
        <w:jc w:val="center"/>
        <w:rPr>
          <w:rFonts w:ascii="Sakkal Majalla" w:hAnsi="Sakkal Majalla" w:cs="Sakkal Majalla"/>
          <w:b/>
          <w:bCs/>
          <w:sz w:val="32"/>
          <w:szCs w:val="32"/>
        </w:rPr>
      </w:pPr>
      <w:r w:rsidRPr="000C3134">
        <w:rPr>
          <w:rFonts w:ascii="Sakkal Majalla" w:hAnsi="Sakkal Majalla" w:cs="Sakkal Majalla"/>
          <w:b/>
          <w:bCs/>
          <w:sz w:val="32"/>
          <w:szCs w:val="32"/>
          <w:rtl/>
        </w:rPr>
        <w:t>تقييم استراتيجيات إدارة المخاطر الصحية للعدوى في المستشفيات بالمملكة العربية السعودية</w:t>
      </w:r>
    </w:p>
    <w:p w14:paraId="5F07679B" w14:textId="77777777" w:rsidR="00E81BD6" w:rsidRDefault="00E81BD6" w:rsidP="00E81BD6">
      <w:pPr>
        <w:jc w:val="center"/>
        <w:rPr>
          <w:rFonts w:cs="Calibri"/>
          <w:rtl/>
        </w:rPr>
      </w:pPr>
    </w:p>
    <w:p w14:paraId="3A1E9866" w14:textId="77777777" w:rsidR="00E81BD6" w:rsidRPr="005057E2" w:rsidRDefault="00E81BD6" w:rsidP="00E81BD6">
      <w:pPr>
        <w:rPr>
          <w:rFonts w:cs="Calibri"/>
          <w:rtl/>
          <w:lang w:bidi="ar-EG"/>
        </w:rPr>
      </w:pPr>
    </w:p>
    <w:p w14:paraId="42C95AE5" w14:textId="77777777" w:rsidR="00E81BD6" w:rsidRPr="00776763" w:rsidRDefault="00E81BD6" w:rsidP="00E81BD6">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r>
        <w:rPr>
          <w:rFonts w:ascii="Sakkal Majalla" w:hAnsi="Sakkal Majalla" w:cs="Sakkal Majalla" w:hint="cs"/>
          <w:b/>
          <w:bCs/>
          <w:sz w:val="32"/>
          <w:szCs w:val="32"/>
          <w:rtl/>
          <w:lang w:bidi="ar-EG"/>
        </w:rPr>
        <w:t>ة</w:t>
      </w:r>
      <w:r w:rsidRPr="00776763">
        <w:rPr>
          <w:rFonts w:ascii="Sakkal Majalla" w:hAnsi="Sakkal Majalla" w:cs="Sakkal Majalla"/>
          <w:b/>
          <w:bCs/>
          <w:sz w:val="32"/>
          <w:szCs w:val="32"/>
          <w:rtl/>
          <w:lang w:bidi="ar-EG"/>
        </w:rPr>
        <w:t>/</w:t>
      </w:r>
    </w:p>
    <w:p w14:paraId="41B0D4DD" w14:textId="77777777" w:rsidR="00E81BD6" w:rsidRPr="000C3134" w:rsidRDefault="00E81BD6" w:rsidP="00E81BD6">
      <w:pPr>
        <w:jc w:val="center"/>
        <w:rPr>
          <w:rFonts w:ascii="Sakkal Majalla" w:eastAsia="Calibri" w:hAnsi="Sakkal Majalla" w:cs="Sakkal Majalla"/>
          <w:b/>
          <w:bCs/>
          <w:sz w:val="28"/>
          <w:szCs w:val="28"/>
        </w:rPr>
      </w:pPr>
      <w:r w:rsidRPr="000C3134">
        <w:rPr>
          <w:rFonts w:ascii="Sakkal Majalla" w:eastAsia="Calibri" w:hAnsi="Sakkal Majalla" w:cs="Sakkal Majalla"/>
          <w:b/>
          <w:bCs/>
          <w:sz w:val="28"/>
          <w:szCs w:val="28"/>
          <w:rtl/>
        </w:rPr>
        <w:t>رامية صالح عبد القادر تمراز</w:t>
      </w:r>
    </w:p>
    <w:p w14:paraId="37E2FBAD" w14:textId="77777777" w:rsidR="00E81BD6" w:rsidRPr="0094297E" w:rsidRDefault="00E81BD6" w:rsidP="00E81BD6">
      <w:pPr>
        <w:jc w:val="center"/>
        <w:rPr>
          <w:rFonts w:ascii="Sakkal Majalla" w:hAnsi="Sakkal Majalla" w:cs="Sakkal Majalla"/>
          <w:b/>
          <w:bCs/>
          <w:rtl/>
        </w:rPr>
      </w:pPr>
    </w:p>
    <w:p w14:paraId="19DDEA13" w14:textId="77777777" w:rsidR="00E81BD6" w:rsidRPr="00776763" w:rsidRDefault="00E81BD6" w:rsidP="00E81BD6">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7169A6A7" w14:textId="77777777" w:rsidR="00E81BD6" w:rsidRDefault="00E81BD6" w:rsidP="00E81BD6">
      <w:pPr>
        <w:jc w:val="center"/>
        <w:rPr>
          <w:rFonts w:ascii="Sakkal Majalla" w:hAnsi="Sakkal Majalla" w:cs="Sakkal Majalla"/>
          <w:b/>
          <w:bCs/>
          <w:sz w:val="28"/>
          <w:szCs w:val="28"/>
          <w:rtl/>
          <w:lang w:bidi="ar-EG"/>
        </w:rPr>
      </w:pPr>
    </w:p>
    <w:p w14:paraId="7D2B4701" w14:textId="77777777" w:rsidR="00E81BD6" w:rsidRPr="001902DB" w:rsidRDefault="00E81BD6" w:rsidP="00E81BD6">
      <w:pPr>
        <w:jc w:val="center"/>
        <w:rPr>
          <w:rFonts w:ascii="Sakkal Majalla" w:hAnsi="Sakkal Majalla" w:cs="Sakkal Majalla"/>
          <w:b/>
          <w:bCs/>
          <w:sz w:val="28"/>
          <w:szCs w:val="28"/>
          <w:rtl/>
          <w:lang w:bidi="ar-EG"/>
        </w:rPr>
      </w:pPr>
    </w:p>
    <w:p w14:paraId="004FF8C3" w14:textId="77777777" w:rsidR="00E81BD6" w:rsidRPr="008B5BDD" w:rsidRDefault="00E81BD6" w:rsidP="00E81BD6">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17070D03" w14:textId="77777777" w:rsidR="00E81BD6" w:rsidRPr="008F01D0" w:rsidRDefault="00E81BD6" w:rsidP="00E81BD6">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048ADA1A" w14:textId="77777777" w:rsidR="00E81BD6" w:rsidRDefault="00E81BD6" w:rsidP="00E81BD6">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5DDDC728" w14:textId="77777777" w:rsidR="00E81BD6" w:rsidRPr="009F738B" w:rsidRDefault="00E81BD6" w:rsidP="00E81BD6">
      <w:pPr>
        <w:jc w:val="center"/>
        <w:rPr>
          <w:rFonts w:ascii="Simplified Arabic" w:hAnsi="Simplified Arabic" w:cs="Simplified Arabic"/>
          <w:b/>
          <w:bCs/>
          <w:sz w:val="28"/>
          <w:szCs w:val="28"/>
          <w:rtl/>
          <w:lang w:bidi="ar-EG"/>
        </w:rPr>
      </w:pPr>
    </w:p>
    <w:p w14:paraId="202E1FE8" w14:textId="77777777" w:rsidR="00E81BD6" w:rsidRPr="00132A3E" w:rsidRDefault="00E81BD6" w:rsidP="00E81BD6">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248AD330" w14:textId="77777777" w:rsidR="00E81BD6" w:rsidRPr="00191EAE" w:rsidRDefault="00E81BD6" w:rsidP="00E81BD6">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p>
    <w:p w14:paraId="7CD48BFC" w14:textId="77777777" w:rsidR="00E81BD6" w:rsidRDefault="00E81BD6" w:rsidP="00E81BD6">
      <w:pPr>
        <w:jc w:val="center"/>
        <w:rPr>
          <w:noProof/>
          <w:rtl/>
        </w:rPr>
      </w:pPr>
    </w:p>
    <w:p w14:paraId="010B418E" w14:textId="77777777" w:rsidR="00E81BD6" w:rsidRDefault="00E81BD6" w:rsidP="00E81BD6">
      <w:pPr>
        <w:rPr>
          <w:noProof/>
          <w:rtl/>
        </w:rPr>
      </w:pPr>
    </w:p>
    <w:p w14:paraId="27DE9391" w14:textId="77777777" w:rsidR="00E81BD6" w:rsidRDefault="00E81BD6" w:rsidP="00E81BD6">
      <w:pPr>
        <w:rPr>
          <w:noProof/>
          <w:rtl/>
        </w:rPr>
      </w:pPr>
    </w:p>
    <w:p w14:paraId="20CFF73F" w14:textId="77777777" w:rsidR="00E81BD6" w:rsidRDefault="00E81BD6" w:rsidP="00E81BD6">
      <w:pPr>
        <w:rPr>
          <w:noProof/>
          <w:rtl/>
        </w:rPr>
      </w:pPr>
    </w:p>
    <w:bookmarkEnd w:id="6"/>
    <w:p w14:paraId="2EE3F330" w14:textId="654CFB7F" w:rsidR="00E37F1B" w:rsidRPr="00191EAE" w:rsidRDefault="00E37F1B" w:rsidP="00E81BD6">
      <w:pPr>
        <w:spacing w:after="0" w:line="360" w:lineRule="auto"/>
        <w:rPr>
          <w:rFonts w:ascii="Sakkal Majalla" w:hAnsi="Sakkal Majalla" w:cs="Sakkal Majalla"/>
          <w:b/>
          <w:bCs/>
          <w:sz w:val="32"/>
          <w:szCs w:val="32"/>
          <w:rtl/>
        </w:rPr>
      </w:pPr>
    </w:p>
    <w:bookmarkEnd w:id="2"/>
    <w:bookmarkEnd w:id="3"/>
    <w:bookmarkEnd w:id="4"/>
    <w:bookmarkEnd w:id="5"/>
    <w:p w14:paraId="47C44A0D" w14:textId="77777777" w:rsidR="00E81BD6" w:rsidRDefault="00E81BD6" w:rsidP="00E81BD6">
      <w:pPr>
        <w:rPr>
          <w:rFonts w:ascii="Sakkal Majalla" w:hAnsi="Sakkal Majalla" w:cs="Sakkal Majalla"/>
          <w:sz w:val="28"/>
          <w:szCs w:val="28"/>
          <w:rtl/>
        </w:rPr>
      </w:pPr>
    </w:p>
    <w:p w14:paraId="60190A07" w14:textId="77777777" w:rsidR="00E81BD6" w:rsidRDefault="00E81BD6" w:rsidP="00E81BD6">
      <w:pPr>
        <w:rPr>
          <w:rFonts w:ascii="Sakkal Majalla" w:hAnsi="Sakkal Majalla" w:cs="Sakkal Majalla"/>
          <w:sz w:val="28"/>
          <w:szCs w:val="28"/>
          <w:rtl/>
        </w:rPr>
      </w:pPr>
    </w:p>
    <w:p w14:paraId="6514CC3F" w14:textId="77777777" w:rsidR="00E81BD6" w:rsidRDefault="00E81BD6" w:rsidP="00E81BD6">
      <w:pPr>
        <w:rPr>
          <w:rtl/>
        </w:rPr>
      </w:pPr>
    </w:p>
    <w:p w14:paraId="5059A7AB" w14:textId="77777777" w:rsidR="00E81BD6" w:rsidRDefault="00E81BD6" w:rsidP="00E81BD6">
      <w:pPr>
        <w:rPr>
          <w:rtl/>
        </w:rPr>
      </w:pPr>
    </w:p>
    <w:p w14:paraId="1A8227E3" w14:textId="77777777" w:rsidR="00E81BD6" w:rsidRDefault="00E81BD6" w:rsidP="00E81BD6">
      <w:pPr>
        <w:rPr>
          <w:rtl/>
        </w:rPr>
      </w:pPr>
    </w:p>
    <w:p w14:paraId="0E40DE00" w14:textId="77777777" w:rsidR="00E81BD6" w:rsidRPr="00C35B51" w:rsidRDefault="00E81BD6" w:rsidP="00E81BD6">
      <w:pPr>
        <w:rPr>
          <w:rtl/>
        </w:rPr>
      </w:pPr>
    </w:p>
    <w:p w14:paraId="699151C2" w14:textId="77777777" w:rsidR="00E81BD6" w:rsidRPr="005E5457" w:rsidRDefault="00E81BD6" w:rsidP="00E81BD6">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06FA5C51" w14:textId="77777777" w:rsidR="00E81BD6" w:rsidRDefault="00E81BD6" w:rsidP="00E81BD6">
      <w:pPr>
        <w:rPr>
          <w:rFonts w:ascii="Sakkal Majalla" w:hAnsi="Sakkal Majalla" w:cs="Sakkal Majalla"/>
          <w:sz w:val="28"/>
          <w:szCs w:val="28"/>
          <w:u w:val="single"/>
          <w:rtl/>
        </w:rPr>
      </w:pPr>
    </w:p>
    <w:p w14:paraId="4DB444ED" w14:textId="77777777" w:rsidR="00E81BD6" w:rsidRDefault="00E81BD6" w:rsidP="00E81BD6">
      <w:pPr>
        <w:rPr>
          <w:rFonts w:ascii="Sakkal Majalla" w:hAnsi="Sakkal Majalla" w:cs="Sakkal Majalla"/>
          <w:sz w:val="28"/>
          <w:szCs w:val="28"/>
          <w:u w:val="single"/>
          <w:rtl/>
        </w:rPr>
      </w:pPr>
    </w:p>
    <w:p w14:paraId="17C5061A" w14:textId="77777777" w:rsidR="00E81BD6" w:rsidRDefault="00E81BD6" w:rsidP="00E81BD6">
      <w:pPr>
        <w:rPr>
          <w:rFonts w:ascii="Sakkal Majalla" w:hAnsi="Sakkal Majalla" w:cs="Sakkal Majalla"/>
          <w:sz w:val="28"/>
          <w:szCs w:val="28"/>
          <w:u w:val="single"/>
          <w:rtl/>
        </w:rPr>
      </w:pPr>
    </w:p>
    <w:p w14:paraId="7C87CA4A" w14:textId="77777777" w:rsidR="00E81BD6" w:rsidRDefault="00E81BD6" w:rsidP="00E81BD6">
      <w:pPr>
        <w:rPr>
          <w:rFonts w:ascii="Sakkal Majalla" w:hAnsi="Sakkal Majalla" w:cs="Sakkal Majalla"/>
          <w:sz w:val="28"/>
          <w:szCs w:val="28"/>
          <w:u w:val="single"/>
          <w:rtl/>
        </w:rPr>
      </w:pPr>
    </w:p>
    <w:p w14:paraId="00687797" w14:textId="77777777" w:rsidR="00E81BD6" w:rsidRDefault="00E81BD6" w:rsidP="00E81BD6">
      <w:pPr>
        <w:rPr>
          <w:rFonts w:ascii="Sakkal Majalla" w:hAnsi="Sakkal Majalla" w:cs="Sakkal Majalla"/>
          <w:sz w:val="28"/>
          <w:szCs w:val="28"/>
          <w:u w:val="single"/>
          <w:rtl/>
        </w:rPr>
      </w:pPr>
    </w:p>
    <w:p w14:paraId="42C09553" w14:textId="77777777" w:rsidR="00E81BD6" w:rsidRDefault="00E81BD6" w:rsidP="00E81BD6">
      <w:pPr>
        <w:rPr>
          <w:rFonts w:ascii="Sakkal Majalla" w:hAnsi="Sakkal Majalla" w:cs="Sakkal Majalla"/>
          <w:sz w:val="28"/>
          <w:szCs w:val="28"/>
          <w:u w:val="single"/>
          <w:rtl/>
        </w:rPr>
      </w:pPr>
    </w:p>
    <w:p w14:paraId="712D7734" w14:textId="77777777" w:rsidR="00E81BD6" w:rsidRDefault="00E81BD6" w:rsidP="00E81BD6">
      <w:pPr>
        <w:rPr>
          <w:rFonts w:ascii="Sakkal Majalla" w:hAnsi="Sakkal Majalla" w:cs="Sakkal Majalla"/>
          <w:sz w:val="28"/>
          <w:szCs w:val="28"/>
          <w:u w:val="single"/>
          <w:rtl/>
        </w:rPr>
      </w:pPr>
    </w:p>
    <w:p w14:paraId="3CFA67BA" w14:textId="77777777" w:rsidR="00E81BD6" w:rsidRDefault="00E81BD6" w:rsidP="00E81BD6">
      <w:pPr>
        <w:rPr>
          <w:rFonts w:ascii="Sakkal Majalla" w:hAnsi="Sakkal Majalla" w:cs="Sakkal Majalla"/>
          <w:sz w:val="28"/>
          <w:szCs w:val="28"/>
          <w:u w:val="single"/>
          <w:rtl/>
        </w:rPr>
      </w:pPr>
    </w:p>
    <w:p w14:paraId="6D6A1E90" w14:textId="77777777" w:rsidR="00E81BD6" w:rsidRPr="008B5BDD" w:rsidRDefault="00E81BD6" w:rsidP="00E81BD6">
      <w:pPr>
        <w:pStyle w:val="Heading2"/>
        <w:spacing w:before="0" w:line="360" w:lineRule="auto"/>
        <w:rPr>
          <w:rFonts w:ascii="Sakkal Majalla" w:hAnsi="Sakkal Majalla" w:cs="Sakkal Majalla"/>
          <w:b/>
          <w:bCs/>
          <w:color w:val="000000" w:themeColor="text1"/>
          <w:sz w:val="28"/>
          <w:szCs w:val="28"/>
        </w:rPr>
      </w:pPr>
      <w:bookmarkStart w:id="7" w:name="_Toc172397776"/>
      <w:bookmarkStart w:id="8" w:name="_Toc172746089"/>
      <w:bookmarkStart w:id="9" w:name="_Toc179741527"/>
      <w:bookmarkStart w:id="10" w:name="_Toc217821155"/>
      <w:bookmarkStart w:id="11" w:name="_Hlk217889383"/>
      <w:r w:rsidRPr="00132A3E">
        <w:rPr>
          <w:rFonts w:ascii="Sakkal Majalla" w:hAnsi="Sakkal Majalla" w:cs="Sakkal Majalla"/>
          <w:b/>
          <w:bCs/>
          <w:color w:val="000000" w:themeColor="text1"/>
          <w:sz w:val="28"/>
          <w:szCs w:val="28"/>
          <w:rtl/>
        </w:rPr>
        <w:lastRenderedPageBreak/>
        <w:t>المقدمة</w:t>
      </w:r>
      <w:bookmarkEnd w:id="7"/>
      <w:bookmarkEnd w:id="8"/>
      <w:bookmarkEnd w:id="9"/>
      <w:bookmarkEnd w:id="10"/>
    </w:p>
    <w:p w14:paraId="1B236BE8" w14:textId="77777777" w:rsidR="00E81BD6" w:rsidRPr="005C5F7E" w:rsidRDefault="00E81BD6" w:rsidP="00E81BD6">
      <w:pPr>
        <w:spacing w:line="360" w:lineRule="auto"/>
        <w:ind w:firstLine="571"/>
        <w:jc w:val="both"/>
        <w:rPr>
          <w:rFonts w:ascii="Sakkal Majalla" w:eastAsia="Calibri" w:hAnsi="Sakkal Majalla" w:cs="Sakkal Majalla"/>
          <w:sz w:val="28"/>
          <w:szCs w:val="28"/>
          <w:rtl/>
          <w:lang w:bidi="ar-EG"/>
        </w:rPr>
      </w:pPr>
      <w:bookmarkStart w:id="12" w:name="_Toc171380653"/>
      <w:bookmarkStart w:id="13" w:name="_Toc175325838"/>
      <w:r w:rsidRPr="005C5F7E">
        <w:rPr>
          <w:rFonts w:ascii="Sakkal Majalla" w:eastAsia="Calibri" w:hAnsi="Sakkal Majalla" w:cs="Sakkal Majalla" w:hint="cs"/>
          <w:sz w:val="28"/>
          <w:szCs w:val="28"/>
          <w:rtl/>
        </w:rPr>
        <w:t>تعتبر</w:t>
      </w:r>
      <w:r w:rsidRPr="005C5F7E">
        <w:rPr>
          <w:rFonts w:ascii="Sakkal Majalla" w:eastAsia="Calibri" w:hAnsi="Sakkal Majalla" w:cs="Sakkal Majalla"/>
          <w:sz w:val="28"/>
          <w:szCs w:val="28"/>
          <w:rtl/>
        </w:rPr>
        <w:t xml:space="preserve"> العدوى المرتبطة بالرعاية الصحية من أبرز التحديات التي تواجه المنظومات الطبية حول العالم، نظرًا لتأثيرها المباشر على جودة الخدمات الصحية وسلامة المرضى، إضافةً إلى ما تسببه من أعباء مالية وتشغيلية على مرافق الرعاية الصحية. وفي المملكة العربية السعودية، يكتسب موضوع إدارة مخاطر العدوى أهمية متزايدة في ضوء التطور المستمر للقطاع الصحي، وارتفاع حجم الطلب على الخدمات الطبية، والتوسع في المنشآت الصحية الحكومية والخاصة. كما أن التجارب السابقة والتعلم المستمر من الأوبئة—مثل متلازمة الشرق الأوسط التنفسية</w:t>
      </w:r>
      <w:r w:rsidRPr="005C5F7E">
        <w:rPr>
          <w:rFonts w:ascii="Sakkal Majalla" w:eastAsia="Calibri" w:hAnsi="Sakkal Majalla" w:cs="Sakkal Majalla"/>
          <w:sz w:val="28"/>
          <w:szCs w:val="28"/>
          <w:lang w:bidi="ar-EG"/>
        </w:rPr>
        <w:t xml:space="preserve"> (MERS-CoV) </w:t>
      </w:r>
      <w:r w:rsidRPr="005C5F7E">
        <w:rPr>
          <w:rFonts w:ascii="Sakkal Majalla" w:eastAsia="Calibri" w:hAnsi="Sakkal Majalla" w:cs="Sakkal Majalla"/>
          <w:sz w:val="28"/>
          <w:szCs w:val="28"/>
          <w:rtl/>
        </w:rPr>
        <w:t>ثم جائحة كوفيد-19—عززت الوعي بأهمية بناء منظومات متينة لإدارة المخاطر الصحية وضمان جاهزية المستشفيات للتعامل مع تهديدات العدوى بمختلف أشكالها</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923611108"/>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Ala2210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3E1143">
            <w:rPr>
              <w:rFonts w:ascii="Sakkal Majalla" w:eastAsia="Calibri" w:hAnsi="Sakkal Majalla" w:cs="Sakkal Majalla" w:hint="cs"/>
              <w:noProof/>
              <w:sz w:val="28"/>
              <w:szCs w:val="28"/>
              <w:rtl/>
              <w:lang w:bidi="ar-EG"/>
            </w:rPr>
            <w:t>(</w:t>
          </w:r>
          <w:r w:rsidRPr="003E1143">
            <w:rPr>
              <w:rFonts w:ascii="Sakkal Majalla" w:eastAsia="Calibri" w:hAnsi="Sakkal Majalla" w:cs="Sakkal Majalla" w:hint="cs"/>
              <w:noProof/>
              <w:sz w:val="28"/>
              <w:szCs w:val="28"/>
              <w:lang w:bidi="ar-EG"/>
            </w:rPr>
            <w:t>Alamer</w:t>
          </w:r>
          <w:r w:rsidRPr="003E1143">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rPr>
            <w:fldChar w:fldCharType="end"/>
          </w:r>
        </w:sdtContent>
      </w:sdt>
      <w:r>
        <w:rPr>
          <w:rFonts w:ascii="Sakkal Majalla" w:eastAsia="Calibri" w:hAnsi="Sakkal Majalla" w:cs="Sakkal Majalla" w:hint="cs"/>
          <w:sz w:val="28"/>
          <w:szCs w:val="28"/>
          <w:rtl/>
        </w:rPr>
        <w:t xml:space="preserve"> </w:t>
      </w:r>
      <w:r w:rsidRPr="005C5F7E">
        <w:rPr>
          <w:rFonts w:ascii="Sakkal Majalla" w:eastAsia="Calibri" w:hAnsi="Sakkal Majalla" w:cs="Sakkal Majalla"/>
          <w:sz w:val="28"/>
          <w:szCs w:val="28"/>
          <w:lang w:bidi="ar-EG"/>
        </w:rPr>
        <w:t>.</w:t>
      </w:r>
    </w:p>
    <w:p w14:paraId="38EF64D8" w14:textId="77777777" w:rsidR="00E81BD6" w:rsidRPr="005C5F7E" w:rsidRDefault="00E81BD6" w:rsidP="00E81BD6">
      <w:pPr>
        <w:spacing w:line="360" w:lineRule="auto"/>
        <w:ind w:firstLine="571"/>
        <w:jc w:val="both"/>
        <w:rPr>
          <w:rFonts w:ascii="Sakkal Majalla" w:eastAsia="Calibri" w:hAnsi="Sakkal Majalla" w:cs="Sakkal Majalla"/>
          <w:sz w:val="28"/>
          <w:szCs w:val="28"/>
          <w:rtl/>
          <w:lang w:bidi="ar-EG"/>
        </w:rPr>
      </w:pPr>
      <w:r w:rsidRPr="005C5F7E">
        <w:rPr>
          <w:rFonts w:ascii="Sakkal Majalla" w:eastAsia="Calibri" w:hAnsi="Sakkal Majalla" w:cs="Sakkal Majalla"/>
          <w:sz w:val="28"/>
          <w:szCs w:val="28"/>
          <w:rtl/>
        </w:rPr>
        <w:t>إن إدارة مخاطر العدوى ليست مجرد إجراءات وقائية تُتّخذ عند وقوع حادثة صحية، بل هي منظومة متكاملة تشمل التنبؤ بالمخاطر، وتقييم احتمالية حدوثها، ووضع استراتيجيات استباقية لتقليل آثارها. وتشمل هذه المنظومة برامج مكافحة العدوى، وضبط جودة بيئة المستشفى، وتحسين ممارسات العاملين الصحيين، وتفعيل سياسات صارمة للوقاية والسيطرة على انتقال الممرضات. وعلى مدى السنوات الماضية، أولت الجهات الصحية في المملكة—مثل وزارة الصحة والمركز الوطني للوقاية من الأمراض ومكافحتها (وقاية)—اهتمامًا كبيرًا لرفع معايير مكافحة العدوى، وذلك عبر تبني سياسات تنظيمية، وإصدار أدلة إرشادية، وتطوير منظومات الترصد الوبائي داخل المنشآت الصحية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224256994"/>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Son25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3E1143">
            <w:rPr>
              <w:rFonts w:ascii="Sakkal Majalla" w:eastAsia="Calibri" w:hAnsi="Sakkal Majalla" w:cs="Sakkal Majalla" w:hint="cs"/>
              <w:noProof/>
              <w:sz w:val="28"/>
              <w:szCs w:val="28"/>
              <w:rtl/>
              <w:lang w:bidi="ar-EG"/>
            </w:rPr>
            <w:t>(</w:t>
          </w:r>
          <w:r w:rsidRPr="003E1143">
            <w:rPr>
              <w:rFonts w:ascii="Sakkal Majalla" w:eastAsia="Calibri" w:hAnsi="Sakkal Majalla" w:cs="Sakkal Majalla" w:hint="cs"/>
              <w:noProof/>
              <w:sz w:val="28"/>
              <w:szCs w:val="28"/>
              <w:lang w:bidi="ar-EG"/>
            </w:rPr>
            <w:t>Sonpar</w:t>
          </w:r>
          <w:r w:rsidRPr="003E1143">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rPr>
            <w:fldChar w:fldCharType="end"/>
          </w:r>
        </w:sdtContent>
      </w:sdt>
      <w:r w:rsidRPr="005C5F7E">
        <w:rPr>
          <w:rFonts w:ascii="Sakkal Majalla" w:eastAsia="Calibri" w:hAnsi="Sakkal Majalla" w:cs="Sakkal Majalla"/>
          <w:sz w:val="28"/>
          <w:szCs w:val="28"/>
          <w:lang w:bidi="ar-EG"/>
        </w:rPr>
        <w:t>.</w:t>
      </w:r>
    </w:p>
    <w:p w14:paraId="52FC89D6" w14:textId="77777777" w:rsidR="00E81BD6" w:rsidRPr="005C5F7E" w:rsidRDefault="00E81BD6" w:rsidP="00E81BD6">
      <w:pPr>
        <w:spacing w:line="360" w:lineRule="auto"/>
        <w:ind w:firstLine="571"/>
        <w:jc w:val="both"/>
        <w:rPr>
          <w:rFonts w:ascii="Sakkal Majalla" w:eastAsia="Calibri" w:hAnsi="Sakkal Majalla" w:cs="Sakkal Majalla"/>
          <w:sz w:val="28"/>
          <w:szCs w:val="28"/>
          <w:rtl/>
          <w:lang w:bidi="ar-EG"/>
        </w:rPr>
      </w:pPr>
      <w:r w:rsidRPr="005C5F7E">
        <w:rPr>
          <w:rFonts w:ascii="Sakkal Majalla" w:eastAsia="Calibri" w:hAnsi="Sakkal Majalla" w:cs="Sakkal Majalla"/>
          <w:sz w:val="28"/>
          <w:szCs w:val="28"/>
          <w:rtl/>
        </w:rPr>
        <w:t xml:space="preserve">كما تلعب التكنولوجيا دورًا </w:t>
      </w:r>
      <w:r w:rsidRPr="005C5F7E">
        <w:rPr>
          <w:rFonts w:ascii="Sakkal Majalla" w:eastAsia="Calibri" w:hAnsi="Sakkal Majalla" w:cs="Sakkal Majalla" w:hint="cs"/>
          <w:sz w:val="28"/>
          <w:szCs w:val="28"/>
          <w:rtl/>
        </w:rPr>
        <w:t>هامًا</w:t>
      </w:r>
      <w:r w:rsidRPr="005C5F7E">
        <w:rPr>
          <w:rFonts w:ascii="Sakkal Majalla" w:eastAsia="Calibri" w:hAnsi="Sakkal Majalla" w:cs="Sakkal Majalla"/>
          <w:sz w:val="28"/>
          <w:szCs w:val="28"/>
          <w:rtl/>
        </w:rPr>
        <w:t xml:space="preserve"> في تعزيز قدرات إدارة المخاطر الصحية، حيث ساهمت التحول الرقمي والمعلوماتية الصحية في تحسين القدرة على رصد حالات العدوى، والإبلاغ عنها، وتحليل البيانات الوبائية، واتخاذ القرارات المبنية على الأدلة. إضافة إلى ذلك، ازداد التركيز على التدريب المستمر للقوى العاملة الصحية، باعتبارها خط الدفاع الأول في الوقاية من العدوى، وذلك من خلال رفع مستوى الوعي بالممارسات السليمة لغسل اليدين، والتعامل الآمن مع الأدوات الطبية، وتطبيق إجراءات العزل وفق المعايير العالمية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565337950"/>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Alr231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3E1143">
            <w:rPr>
              <w:rFonts w:ascii="Sakkal Majalla" w:eastAsia="Calibri" w:hAnsi="Sakkal Majalla" w:cs="Sakkal Majalla" w:hint="cs"/>
              <w:noProof/>
              <w:sz w:val="28"/>
              <w:szCs w:val="28"/>
              <w:rtl/>
              <w:lang w:bidi="ar-EG"/>
            </w:rPr>
            <w:t>(</w:t>
          </w:r>
          <w:r w:rsidRPr="003E1143">
            <w:rPr>
              <w:rFonts w:ascii="Sakkal Majalla" w:eastAsia="Calibri" w:hAnsi="Sakkal Majalla" w:cs="Sakkal Majalla" w:hint="cs"/>
              <w:noProof/>
              <w:sz w:val="28"/>
              <w:szCs w:val="28"/>
              <w:lang w:bidi="ar-EG"/>
            </w:rPr>
            <w:t>Alrebish</w:t>
          </w:r>
          <w:r w:rsidRPr="003E1143">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rPr>
            <w:fldChar w:fldCharType="end"/>
          </w:r>
        </w:sdtContent>
      </w:sdt>
      <w:r w:rsidRPr="005C5F7E">
        <w:rPr>
          <w:rFonts w:ascii="Sakkal Majalla" w:eastAsia="Calibri" w:hAnsi="Sakkal Majalla" w:cs="Sakkal Majalla"/>
          <w:sz w:val="28"/>
          <w:szCs w:val="28"/>
          <w:lang w:bidi="ar-EG"/>
        </w:rPr>
        <w:t>.</w:t>
      </w:r>
    </w:p>
    <w:p w14:paraId="3D40A8A4" w14:textId="77777777" w:rsidR="00E81BD6" w:rsidRPr="005C5F7E" w:rsidRDefault="00E81BD6" w:rsidP="00E81BD6">
      <w:pPr>
        <w:spacing w:line="360" w:lineRule="auto"/>
        <w:ind w:firstLine="571"/>
        <w:jc w:val="both"/>
        <w:rPr>
          <w:rFonts w:ascii="Sakkal Majalla" w:eastAsia="Calibri" w:hAnsi="Sakkal Majalla" w:cs="Sakkal Majalla"/>
          <w:sz w:val="28"/>
          <w:szCs w:val="28"/>
          <w:rtl/>
          <w:lang w:bidi="ar-EG"/>
        </w:rPr>
      </w:pPr>
      <w:r w:rsidRPr="005C5F7E">
        <w:rPr>
          <w:rFonts w:ascii="Sakkal Majalla" w:eastAsia="Calibri" w:hAnsi="Sakkal Majalla" w:cs="Sakkal Majalla"/>
          <w:sz w:val="28"/>
          <w:szCs w:val="28"/>
          <w:rtl/>
        </w:rPr>
        <w:t xml:space="preserve">وتسعى المستشفيات في المملكة إلى تحقيق مستويات عالية من الاعتماد الصحي، سواء المحلي مثل اعتماد سباهي أو الدولي مثل </w:t>
      </w:r>
      <w:r w:rsidRPr="005C5F7E">
        <w:rPr>
          <w:rFonts w:ascii="Sakkal Majalla" w:eastAsia="Calibri" w:hAnsi="Sakkal Majalla" w:cs="Sakkal Majalla"/>
          <w:sz w:val="28"/>
          <w:szCs w:val="28"/>
          <w:lang w:bidi="ar-EG"/>
        </w:rPr>
        <w:t>JCI</w:t>
      </w:r>
      <w:r w:rsidRPr="005C5F7E">
        <w:rPr>
          <w:rFonts w:ascii="Sakkal Majalla" w:eastAsia="Calibri" w:hAnsi="Sakkal Majalla" w:cs="Sakkal Majalla"/>
          <w:sz w:val="28"/>
          <w:szCs w:val="28"/>
          <w:rtl/>
        </w:rPr>
        <w:t xml:space="preserve">، مما جعل تطبيق استراتيجيات إدارة مخاطر العدوى جزءًا أساسيًا من معايير الجودة وسلامة المرضى. وبالتالي، </w:t>
      </w:r>
      <w:r w:rsidRPr="005C5F7E">
        <w:rPr>
          <w:rFonts w:ascii="Sakkal Majalla" w:eastAsia="Calibri" w:hAnsi="Sakkal Majalla" w:cs="Sakkal Majalla"/>
          <w:sz w:val="28"/>
          <w:szCs w:val="28"/>
          <w:rtl/>
        </w:rPr>
        <w:lastRenderedPageBreak/>
        <w:t>فإن تقييم هذه الاستراتيجيات يُعد خطوة ضرورية لفهم مدى فعاليتها، وتحديد نقاط القوة والضعف، وتطوير خطط تحسين مستدامة تسهم في تقليل معدلات العدوى وتحسين تجربة المريض</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687798167"/>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Pur22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3E1143">
            <w:rPr>
              <w:rFonts w:ascii="Sakkal Majalla" w:eastAsia="Calibri" w:hAnsi="Sakkal Majalla" w:cs="Sakkal Majalla" w:hint="cs"/>
              <w:noProof/>
              <w:sz w:val="28"/>
              <w:szCs w:val="28"/>
              <w:rtl/>
              <w:lang w:bidi="ar-EG"/>
            </w:rPr>
            <w:t>(</w:t>
          </w:r>
          <w:r w:rsidRPr="003E1143">
            <w:rPr>
              <w:rFonts w:ascii="Sakkal Majalla" w:eastAsia="Calibri" w:hAnsi="Sakkal Majalla" w:cs="Sakkal Majalla" w:hint="cs"/>
              <w:noProof/>
              <w:sz w:val="28"/>
              <w:szCs w:val="28"/>
              <w:lang w:bidi="ar-EG"/>
            </w:rPr>
            <w:t>Puro</w:t>
          </w:r>
          <w:r w:rsidRPr="003E1143">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rPr>
            <w:fldChar w:fldCharType="end"/>
          </w:r>
        </w:sdtContent>
      </w:sdt>
      <w:r w:rsidRPr="005C5F7E">
        <w:rPr>
          <w:rFonts w:ascii="Sakkal Majalla" w:eastAsia="Calibri" w:hAnsi="Sakkal Majalla" w:cs="Sakkal Majalla"/>
          <w:sz w:val="28"/>
          <w:szCs w:val="28"/>
          <w:lang w:bidi="ar-EG"/>
        </w:rPr>
        <w:t>.</w:t>
      </w:r>
    </w:p>
    <w:p w14:paraId="74926382" w14:textId="77777777" w:rsidR="00E81BD6" w:rsidRPr="005C5F7E" w:rsidRDefault="00E81BD6" w:rsidP="00E81BD6">
      <w:pPr>
        <w:spacing w:line="360" w:lineRule="auto"/>
        <w:ind w:firstLine="571"/>
        <w:jc w:val="both"/>
        <w:rPr>
          <w:rFonts w:ascii="Sakkal Majalla" w:eastAsia="Calibri" w:hAnsi="Sakkal Majalla" w:cs="Sakkal Majalla"/>
          <w:sz w:val="28"/>
          <w:szCs w:val="28"/>
          <w:lang w:bidi="ar-EG"/>
        </w:rPr>
      </w:pPr>
      <w:r w:rsidRPr="005C5F7E">
        <w:rPr>
          <w:rFonts w:ascii="Sakkal Majalla" w:eastAsia="Calibri" w:hAnsi="Sakkal Majalla" w:cs="Sakkal Majalla"/>
          <w:sz w:val="28"/>
          <w:szCs w:val="28"/>
          <w:rtl/>
        </w:rPr>
        <w:t>تهدف هذه الدراسة إلى تقييم استراتيجيات إدارة المخاطر الصحية للعدوى داخل المستشفيات في المملكة العربية السعودية، من خلال تحليل السياسات والممارسات الحالية، واستعراض التحديات التي تواجه تطبيقها، واستكشاف فرص التطوير المستقبلية. كما تسعى إلى إلقاء الضوء على أهمية التكامل بين العناصر الإدارية، والسريرية، والتقنية، للوصول إلى منظومة فعّالة قادرة على الحد من انتشار العدوى وضمان بيئة رعاية صحية آمنة وموثوقة</w:t>
      </w:r>
      <w:r w:rsidRPr="005C5F7E">
        <w:rPr>
          <w:rFonts w:ascii="Sakkal Majalla" w:eastAsia="Calibri" w:hAnsi="Sakkal Majalla" w:cs="Sakkal Majalla"/>
          <w:sz w:val="28"/>
          <w:szCs w:val="28"/>
          <w:lang w:bidi="ar-EG"/>
        </w:rPr>
        <w:t>.</w:t>
      </w:r>
    </w:p>
    <w:p w14:paraId="2F005A74" w14:textId="77777777" w:rsidR="00E81BD6" w:rsidRPr="00E06067" w:rsidRDefault="00E81BD6" w:rsidP="00E81BD6">
      <w:pPr>
        <w:spacing w:line="360" w:lineRule="auto"/>
        <w:jc w:val="both"/>
        <w:rPr>
          <w:rFonts w:ascii="Sakkal Majalla" w:hAnsi="Sakkal Majalla" w:cs="Sakkal Majalla"/>
          <w:sz w:val="28"/>
          <w:szCs w:val="28"/>
        </w:rPr>
      </w:pPr>
    </w:p>
    <w:p w14:paraId="3B9AE118" w14:textId="77777777" w:rsidR="00E81BD6" w:rsidRDefault="00E81BD6" w:rsidP="00E81BD6">
      <w:pPr>
        <w:pStyle w:val="Heading1"/>
        <w:spacing w:before="0" w:line="360" w:lineRule="auto"/>
        <w:jc w:val="both"/>
        <w:rPr>
          <w:rFonts w:ascii="Sakkal Majalla" w:hAnsi="Sakkal Majalla" w:cs="Sakkal Majalla"/>
          <w:b/>
          <w:bCs/>
          <w:color w:val="000000"/>
          <w:sz w:val="28"/>
          <w:szCs w:val="28"/>
          <w:rtl/>
        </w:rPr>
      </w:pPr>
      <w:bookmarkStart w:id="14" w:name="_Toc217821156"/>
      <w:r>
        <w:rPr>
          <w:rFonts w:ascii="Sakkal Majalla" w:hAnsi="Sakkal Majalla" w:cs="Sakkal Majalla"/>
          <w:b/>
          <w:bCs/>
          <w:color w:val="000000"/>
          <w:sz w:val="28"/>
          <w:szCs w:val="28"/>
          <w:rtl/>
        </w:rPr>
        <w:t>مشكلة الدراسة</w:t>
      </w:r>
      <w:bookmarkEnd w:id="12"/>
      <w:bookmarkEnd w:id="13"/>
      <w:bookmarkEnd w:id="14"/>
    </w:p>
    <w:p w14:paraId="3FBA1E1A" w14:textId="77777777" w:rsidR="00E81BD6" w:rsidRPr="00937FBB" w:rsidRDefault="00E81BD6" w:rsidP="00E81BD6">
      <w:pPr>
        <w:spacing w:line="360" w:lineRule="auto"/>
        <w:jc w:val="both"/>
        <w:rPr>
          <w:rFonts w:ascii="Sakkal Majalla" w:eastAsia="Calibri" w:hAnsi="Sakkal Majalla" w:cs="Sakkal Majalla"/>
          <w:sz w:val="28"/>
          <w:szCs w:val="28"/>
          <w:lang w:bidi="ar-EG"/>
        </w:rPr>
      </w:pPr>
      <w:bookmarkStart w:id="15" w:name="_Toc172397777"/>
      <w:bookmarkStart w:id="16" w:name="_Toc172746090"/>
      <w:bookmarkStart w:id="17" w:name="_Toc179741528"/>
      <w:r w:rsidRPr="00937FBB">
        <w:rPr>
          <w:rFonts w:ascii="Sakkal Majalla" w:eastAsia="Calibri" w:hAnsi="Sakkal Majalla" w:cs="Sakkal Majalla"/>
          <w:sz w:val="28"/>
          <w:szCs w:val="28"/>
          <w:rtl/>
        </w:rPr>
        <w:t>تتمثل المشكلة الرئيسية لهذه الدراسة في عدم كفاية فعالية بعض استراتيجيات إدارة المخاطر الصحية للعدوى داخل المستشفيات في المملكة العربية السعودية، بالرغم من التطور الملحوظ في السياسات الصحية والبنى التحتية الطبية. إذ تشير التجارب العملية إلى وجود تفاوت بين المستشفيات في تطبيق معايير مكافحة العدوى، وضعف مستوى الامتثال لبعض الإجراءات الأساسية مثل غسل اليدين، والتعامل الآمن مع الأدوات الطبية، والالتزام بإجراءات العزل الصحي. كما يرتبط ذلك بوجود فجوات في التدريب المستمر للعاملين الصحيين، وعدم التجانس في نظم الترصد والإبلاغ عن العدوى، إضافة إلى التحديات المتعلقة بضغط العمل ونقص الكوادر المتخصصة في مجال مكافحة العدوى. هذا التفاوت يؤدي إلى بقاء العدوى المرتبطة بالرعاية الصحية ضمن أكثر المخاطر تعقيدًا في بيئات المستشفيات، رغم الجهود التنظيمية الواسعة المبذولة</w:t>
      </w:r>
      <w:r w:rsidRPr="00937FBB">
        <w:rPr>
          <w:rFonts w:ascii="Sakkal Majalla" w:eastAsia="Calibri" w:hAnsi="Sakkal Majalla" w:cs="Sakkal Majalla"/>
          <w:sz w:val="28"/>
          <w:szCs w:val="28"/>
          <w:lang w:bidi="ar-EG"/>
        </w:rPr>
        <w:t>.</w:t>
      </w:r>
    </w:p>
    <w:p w14:paraId="622190C1" w14:textId="77777777" w:rsidR="00E81BD6" w:rsidRPr="00937FBB" w:rsidRDefault="00E81BD6" w:rsidP="00E81BD6">
      <w:pPr>
        <w:spacing w:line="360" w:lineRule="auto"/>
        <w:jc w:val="both"/>
        <w:rPr>
          <w:rFonts w:ascii="Sakkal Majalla" w:eastAsia="Calibri" w:hAnsi="Sakkal Majalla" w:cs="Sakkal Majalla"/>
          <w:sz w:val="28"/>
          <w:szCs w:val="28"/>
          <w:lang w:bidi="ar-EG"/>
        </w:rPr>
      </w:pPr>
      <w:r w:rsidRPr="00937FBB">
        <w:rPr>
          <w:rFonts w:ascii="Sakkal Majalla" w:eastAsia="Calibri" w:hAnsi="Sakkal Majalla" w:cs="Sakkal Majalla"/>
          <w:sz w:val="28"/>
          <w:szCs w:val="28"/>
          <w:rtl/>
        </w:rPr>
        <w:t>ينتج عن هذه المشكلة مجموعة من التبعات الصحية والإدارية والاقتصادية، من أبرزها</w:t>
      </w:r>
      <w:r w:rsidRPr="00937FBB">
        <w:rPr>
          <w:rFonts w:ascii="Sakkal Majalla" w:eastAsia="Calibri" w:hAnsi="Sakkal Majalla" w:cs="Sakkal Majalla"/>
          <w:sz w:val="28"/>
          <w:szCs w:val="28"/>
          <w:lang w:bidi="ar-EG"/>
        </w:rPr>
        <w:t>:</w:t>
      </w:r>
    </w:p>
    <w:p w14:paraId="3CBB16A1" w14:textId="77777777" w:rsidR="00E81BD6" w:rsidRPr="00937FBB" w:rsidRDefault="00E81BD6" w:rsidP="00E81BD6">
      <w:pPr>
        <w:numPr>
          <w:ilvl w:val="0"/>
          <w:numId w:val="54"/>
        </w:numPr>
        <w:spacing w:line="360" w:lineRule="auto"/>
        <w:jc w:val="both"/>
        <w:rPr>
          <w:rFonts w:ascii="Sakkal Majalla" w:eastAsia="Calibri" w:hAnsi="Sakkal Majalla" w:cs="Sakkal Majalla"/>
          <w:sz w:val="28"/>
          <w:szCs w:val="28"/>
          <w:lang w:bidi="ar-EG"/>
        </w:rPr>
      </w:pPr>
      <w:r w:rsidRPr="00937FBB">
        <w:rPr>
          <w:rFonts w:ascii="Sakkal Majalla" w:eastAsia="Calibri" w:hAnsi="Sakkal Majalla" w:cs="Sakkal Majalla"/>
          <w:sz w:val="28"/>
          <w:szCs w:val="28"/>
          <w:rtl/>
        </w:rPr>
        <w:t>ارتفاع معدلات العدوى المكتسبة داخل المستشفيات، مما ينعكس سلبًا على سلامة المرضى ويزيد من معدلات المراضة والوفيات</w:t>
      </w:r>
      <w:r w:rsidRPr="00937FBB">
        <w:rPr>
          <w:rFonts w:ascii="Sakkal Majalla" w:eastAsia="Calibri" w:hAnsi="Sakkal Majalla" w:cs="Sakkal Majalla"/>
          <w:sz w:val="28"/>
          <w:szCs w:val="28"/>
          <w:lang w:bidi="ar-EG"/>
        </w:rPr>
        <w:t>.</w:t>
      </w:r>
    </w:p>
    <w:p w14:paraId="705FE225" w14:textId="77777777" w:rsidR="00E81BD6" w:rsidRPr="00937FBB" w:rsidRDefault="00E81BD6" w:rsidP="00E81BD6">
      <w:pPr>
        <w:numPr>
          <w:ilvl w:val="0"/>
          <w:numId w:val="54"/>
        </w:numPr>
        <w:spacing w:line="360" w:lineRule="auto"/>
        <w:jc w:val="both"/>
        <w:rPr>
          <w:rFonts w:ascii="Sakkal Majalla" w:eastAsia="Calibri" w:hAnsi="Sakkal Majalla" w:cs="Sakkal Majalla"/>
          <w:sz w:val="28"/>
          <w:szCs w:val="28"/>
          <w:lang w:bidi="ar-EG"/>
        </w:rPr>
      </w:pPr>
      <w:r w:rsidRPr="00937FBB">
        <w:rPr>
          <w:rFonts w:ascii="Sakkal Majalla" w:eastAsia="Calibri" w:hAnsi="Sakkal Majalla" w:cs="Sakkal Majalla"/>
          <w:sz w:val="28"/>
          <w:szCs w:val="28"/>
          <w:rtl/>
        </w:rPr>
        <w:t>زيادة مدة الإقامة في المستشفى للمرضى المصابين بعدوى مكتسبة، الأمر الذي يؤدي إلى تقليل القدرة الاستيعابية للمؤسسات الصحية</w:t>
      </w:r>
      <w:r w:rsidRPr="00937FBB">
        <w:rPr>
          <w:rFonts w:ascii="Sakkal Majalla" w:eastAsia="Calibri" w:hAnsi="Sakkal Majalla" w:cs="Sakkal Majalla"/>
          <w:sz w:val="28"/>
          <w:szCs w:val="28"/>
          <w:lang w:bidi="ar-EG"/>
        </w:rPr>
        <w:t>.</w:t>
      </w:r>
    </w:p>
    <w:p w14:paraId="2973A678" w14:textId="77777777" w:rsidR="00E81BD6" w:rsidRPr="00937FBB" w:rsidRDefault="00E81BD6" w:rsidP="00E81BD6">
      <w:pPr>
        <w:numPr>
          <w:ilvl w:val="0"/>
          <w:numId w:val="54"/>
        </w:numPr>
        <w:spacing w:line="360" w:lineRule="auto"/>
        <w:jc w:val="both"/>
        <w:rPr>
          <w:rFonts w:ascii="Sakkal Majalla" w:eastAsia="Calibri" w:hAnsi="Sakkal Majalla" w:cs="Sakkal Majalla"/>
          <w:sz w:val="28"/>
          <w:szCs w:val="28"/>
          <w:lang w:bidi="ar-EG"/>
        </w:rPr>
      </w:pPr>
      <w:r w:rsidRPr="00937FBB">
        <w:rPr>
          <w:rFonts w:ascii="Sakkal Majalla" w:eastAsia="Calibri" w:hAnsi="Sakkal Majalla" w:cs="Sakkal Majalla"/>
          <w:sz w:val="28"/>
          <w:szCs w:val="28"/>
          <w:rtl/>
        </w:rPr>
        <w:lastRenderedPageBreak/>
        <w:t>ارتفاع التكاليف التشغيلية نتيجة الحاجة إلى استخدام مزيد من العلاجات والمضادات الحيوية وتخصيص موارد إضافية للعناية بالمصابين</w:t>
      </w:r>
      <w:r w:rsidRPr="00937FBB">
        <w:rPr>
          <w:rFonts w:ascii="Sakkal Majalla" w:eastAsia="Calibri" w:hAnsi="Sakkal Majalla" w:cs="Sakkal Majalla"/>
          <w:sz w:val="28"/>
          <w:szCs w:val="28"/>
          <w:lang w:bidi="ar-EG"/>
        </w:rPr>
        <w:t>.</w:t>
      </w:r>
    </w:p>
    <w:p w14:paraId="54C61B57" w14:textId="77777777" w:rsidR="00E81BD6" w:rsidRPr="00937FBB" w:rsidRDefault="00E81BD6" w:rsidP="00E81BD6">
      <w:pPr>
        <w:numPr>
          <w:ilvl w:val="0"/>
          <w:numId w:val="54"/>
        </w:numPr>
        <w:spacing w:line="360" w:lineRule="auto"/>
        <w:jc w:val="both"/>
        <w:rPr>
          <w:rFonts w:ascii="Sakkal Majalla" w:eastAsia="Calibri" w:hAnsi="Sakkal Majalla" w:cs="Sakkal Majalla"/>
          <w:sz w:val="28"/>
          <w:szCs w:val="28"/>
          <w:lang w:bidi="ar-EG"/>
        </w:rPr>
      </w:pPr>
      <w:r w:rsidRPr="00937FBB">
        <w:rPr>
          <w:rFonts w:ascii="Sakkal Majalla" w:eastAsia="Calibri" w:hAnsi="Sakkal Majalla" w:cs="Sakkal Majalla"/>
          <w:sz w:val="28"/>
          <w:szCs w:val="28"/>
          <w:rtl/>
        </w:rPr>
        <w:t>تزايد خطر انتشار العدوى للعاملين الصحيين، مما قد يسهم في تقليل القوى العاملة المتاحة ويزيد من الضغط على المنظومة الصحية</w:t>
      </w:r>
      <w:r w:rsidRPr="00937FBB">
        <w:rPr>
          <w:rFonts w:ascii="Sakkal Majalla" w:eastAsia="Calibri" w:hAnsi="Sakkal Majalla" w:cs="Sakkal Majalla"/>
          <w:sz w:val="28"/>
          <w:szCs w:val="28"/>
          <w:lang w:bidi="ar-EG"/>
        </w:rPr>
        <w:t>.</w:t>
      </w:r>
    </w:p>
    <w:p w14:paraId="4F13B8F6" w14:textId="77777777" w:rsidR="00E81BD6" w:rsidRPr="00937FBB" w:rsidRDefault="00E81BD6" w:rsidP="00E81BD6">
      <w:pPr>
        <w:numPr>
          <w:ilvl w:val="0"/>
          <w:numId w:val="54"/>
        </w:numPr>
        <w:spacing w:line="360" w:lineRule="auto"/>
        <w:jc w:val="both"/>
        <w:rPr>
          <w:rFonts w:ascii="Sakkal Majalla" w:eastAsia="Calibri" w:hAnsi="Sakkal Majalla" w:cs="Sakkal Majalla"/>
          <w:sz w:val="28"/>
          <w:szCs w:val="28"/>
          <w:lang w:bidi="ar-EG"/>
        </w:rPr>
      </w:pPr>
      <w:r w:rsidRPr="00937FBB">
        <w:rPr>
          <w:rFonts w:ascii="Sakkal Majalla" w:eastAsia="Calibri" w:hAnsi="Sakkal Majalla" w:cs="Sakkal Majalla"/>
          <w:sz w:val="28"/>
          <w:szCs w:val="28"/>
          <w:rtl/>
        </w:rPr>
        <w:t>التأثير على سمعة المستشفى وجودة خدماته، مما يحدّ من قدرته على تحقيق معايير الاعتماد الصحية الوطنية والدولية</w:t>
      </w:r>
      <w:r w:rsidRPr="00937FBB">
        <w:rPr>
          <w:rFonts w:ascii="Sakkal Majalla" w:eastAsia="Calibri" w:hAnsi="Sakkal Majalla" w:cs="Sakkal Majalla"/>
          <w:sz w:val="28"/>
          <w:szCs w:val="28"/>
          <w:lang w:bidi="ar-EG"/>
        </w:rPr>
        <w:t>.</w:t>
      </w:r>
    </w:p>
    <w:p w14:paraId="42ABA5D6" w14:textId="77777777" w:rsidR="00E81BD6" w:rsidRPr="00937FBB" w:rsidRDefault="00E81BD6" w:rsidP="00E81BD6">
      <w:pPr>
        <w:numPr>
          <w:ilvl w:val="0"/>
          <w:numId w:val="54"/>
        </w:numPr>
        <w:spacing w:line="360" w:lineRule="auto"/>
        <w:jc w:val="both"/>
        <w:rPr>
          <w:rFonts w:ascii="Sakkal Majalla" w:eastAsia="Calibri" w:hAnsi="Sakkal Majalla" w:cs="Sakkal Majalla"/>
          <w:sz w:val="28"/>
          <w:szCs w:val="28"/>
          <w:lang w:bidi="ar-EG"/>
        </w:rPr>
      </w:pPr>
      <w:r w:rsidRPr="00937FBB">
        <w:rPr>
          <w:rFonts w:ascii="Sakkal Majalla" w:eastAsia="Calibri" w:hAnsi="Sakkal Majalla" w:cs="Sakkal Majalla"/>
          <w:sz w:val="28"/>
          <w:szCs w:val="28"/>
          <w:rtl/>
        </w:rPr>
        <w:t>ارتفاع احتمالية ظهور سلالات مقاومة للمضادات الحيوية بسبب سوء الاستخدام أو التعرض المتكرر للعدوى، وهو ما يشكّل تحديًا صحيًا على المدى الطويل</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30684139"/>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Alk252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3E1143">
            <w:rPr>
              <w:rFonts w:ascii="Sakkal Majalla" w:eastAsia="Calibri" w:hAnsi="Sakkal Majalla" w:cs="Sakkal Majalla" w:hint="cs"/>
              <w:noProof/>
              <w:sz w:val="28"/>
              <w:szCs w:val="28"/>
              <w:rtl/>
              <w:lang w:bidi="ar-EG"/>
            </w:rPr>
            <w:t>(</w:t>
          </w:r>
          <w:r w:rsidRPr="003E1143">
            <w:rPr>
              <w:rFonts w:ascii="Sakkal Majalla" w:eastAsia="Calibri" w:hAnsi="Sakkal Majalla" w:cs="Sakkal Majalla" w:hint="cs"/>
              <w:noProof/>
              <w:sz w:val="28"/>
              <w:szCs w:val="28"/>
              <w:lang w:bidi="ar-EG"/>
            </w:rPr>
            <w:t>Alkhurayji</w:t>
          </w:r>
          <w:r w:rsidRPr="003E1143">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rPr>
            <w:fldChar w:fldCharType="end"/>
          </w:r>
        </w:sdtContent>
      </w:sdt>
      <w:r w:rsidRPr="00937FBB">
        <w:rPr>
          <w:rFonts w:ascii="Sakkal Majalla" w:eastAsia="Calibri" w:hAnsi="Sakkal Majalla" w:cs="Sakkal Majalla"/>
          <w:sz w:val="28"/>
          <w:szCs w:val="28"/>
          <w:lang w:bidi="ar-EG"/>
        </w:rPr>
        <w:t>.</w:t>
      </w:r>
    </w:p>
    <w:p w14:paraId="4E05CEDE" w14:textId="77777777" w:rsidR="00E81BD6" w:rsidRDefault="00E81BD6" w:rsidP="00E81BD6">
      <w:pPr>
        <w:spacing w:line="360" w:lineRule="auto"/>
        <w:jc w:val="both"/>
        <w:rPr>
          <w:rFonts w:ascii="Sakkal Majalla" w:eastAsia="Calibri" w:hAnsi="Sakkal Majalla" w:cs="Sakkal Majalla"/>
          <w:sz w:val="28"/>
          <w:szCs w:val="28"/>
          <w:rtl/>
          <w:lang w:bidi="ar-EG"/>
        </w:rPr>
      </w:pPr>
      <w:r w:rsidRPr="00937FBB">
        <w:rPr>
          <w:rFonts w:ascii="Sakkal Majalla" w:eastAsia="Calibri" w:hAnsi="Sakkal Majalla" w:cs="Sakkal Majalla"/>
          <w:sz w:val="28"/>
          <w:szCs w:val="28"/>
          <w:rtl/>
        </w:rPr>
        <w:t>وبناءً على المشكلة الأساسية السابقة، تتمحور الدراسة حول السؤال الرئيس التالي</w:t>
      </w:r>
      <w:r w:rsidRPr="00937FBB">
        <w:rPr>
          <w:rFonts w:ascii="Sakkal Majalla" w:eastAsia="Calibri" w:hAnsi="Sakkal Majalla" w:cs="Sakkal Majalla"/>
          <w:sz w:val="28"/>
          <w:szCs w:val="28"/>
          <w:lang w:bidi="ar-EG"/>
        </w:rPr>
        <w:t>:</w:t>
      </w:r>
      <w:r>
        <w:rPr>
          <w:rFonts w:ascii="Sakkal Majalla" w:eastAsia="Calibri" w:hAnsi="Sakkal Majalla" w:cs="Sakkal Majalla" w:hint="cs"/>
          <w:sz w:val="28"/>
          <w:szCs w:val="28"/>
          <w:rtl/>
          <w:lang w:bidi="ar-EG"/>
        </w:rPr>
        <w:t xml:space="preserve"> </w:t>
      </w:r>
      <w:r w:rsidRPr="00937FBB">
        <w:rPr>
          <w:rFonts w:ascii="Sakkal Majalla" w:eastAsia="Calibri" w:hAnsi="Sakkal Majalla" w:cs="Sakkal Majalla"/>
          <w:b/>
          <w:bCs/>
          <w:sz w:val="28"/>
          <w:szCs w:val="28"/>
          <w:rtl/>
        </w:rPr>
        <w:t>ما مدى فعالية استراتيجيات إدارة المخاطر الصحية للعدوى المطبقة في المستشفيات بالمملكة العربية السعودية، وما هي جوانب القوة والضعف والتحديات التي تؤثر على كفاءة هذه الاستراتيجيات في الحد من العدوى المرتبطة بالرعاية الصحية؟</w:t>
      </w:r>
    </w:p>
    <w:p w14:paraId="4FDE0977" w14:textId="77777777" w:rsidR="00E81BD6" w:rsidRPr="00C0114D" w:rsidRDefault="00E81BD6" w:rsidP="00E81BD6">
      <w:pPr>
        <w:spacing w:line="360" w:lineRule="auto"/>
        <w:jc w:val="both"/>
        <w:rPr>
          <w:rFonts w:ascii="Sakkal Majalla" w:hAnsi="Sakkal Majalla" w:cs="Sakkal Majalla"/>
          <w:sz w:val="28"/>
          <w:szCs w:val="28"/>
          <w:lang w:bidi="ar-EG"/>
        </w:rPr>
      </w:pPr>
    </w:p>
    <w:p w14:paraId="141E0CE0" w14:textId="77777777" w:rsidR="00E81BD6" w:rsidRDefault="00E81BD6" w:rsidP="00E81BD6">
      <w:pPr>
        <w:pStyle w:val="Heading2"/>
        <w:spacing w:line="360" w:lineRule="auto"/>
        <w:jc w:val="both"/>
        <w:rPr>
          <w:rFonts w:ascii="Sakkal Majalla" w:hAnsi="Sakkal Majalla" w:cs="Sakkal Majalla"/>
          <w:b/>
          <w:bCs/>
          <w:color w:val="000000" w:themeColor="text1"/>
          <w:sz w:val="28"/>
          <w:szCs w:val="28"/>
          <w:rtl/>
        </w:rPr>
      </w:pPr>
      <w:bookmarkStart w:id="18"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5"/>
      <w:bookmarkEnd w:id="16"/>
      <w:bookmarkEnd w:id="17"/>
      <w:bookmarkEnd w:id="18"/>
      <w:r w:rsidRPr="00132A3E">
        <w:rPr>
          <w:rFonts w:ascii="Sakkal Majalla" w:hAnsi="Sakkal Majalla" w:cs="Sakkal Majalla"/>
          <w:b/>
          <w:bCs/>
          <w:color w:val="000000" w:themeColor="text1"/>
          <w:sz w:val="28"/>
          <w:szCs w:val="28"/>
          <w:rtl/>
        </w:rPr>
        <w:t xml:space="preserve"> </w:t>
      </w:r>
    </w:p>
    <w:p w14:paraId="5FE09D67" w14:textId="77777777" w:rsidR="00E81BD6" w:rsidRPr="006672D0" w:rsidRDefault="00E81BD6" w:rsidP="00E81BD6">
      <w:pPr>
        <w:pStyle w:val="ListParagraph"/>
        <w:numPr>
          <w:ilvl w:val="0"/>
          <w:numId w:val="55"/>
        </w:numPr>
        <w:spacing w:line="360" w:lineRule="auto"/>
        <w:jc w:val="both"/>
        <w:rPr>
          <w:rFonts w:ascii="Sakkal Majalla" w:eastAsia="Calibri" w:hAnsi="Sakkal Majalla" w:cs="Sakkal Majalla"/>
          <w:b/>
          <w:bCs/>
          <w:sz w:val="28"/>
          <w:szCs w:val="28"/>
          <w:lang w:bidi="ar-EG"/>
        </w:rPr>
      </w:pPr>
      <w:bookmarkStart w:id="19" w:name="_Toc172397779"/>
      <w:bookmarkStart w:id="20" w:name="_Toc172746092"/>
      <w:bookmarkStart w:id="21" w:name="_Toc179741530"/>
      <w:bookmarkStart w:id="22" w:name="_Toc217821158"/>
      <w:r w:rsidRPr="006672D0">
        <w:rPr>
          <w:rFonts w:ascii="Sakkal Majalla" w:eastAsia="Calibri" w:hAnsi="Sakkal Majalla" w:cs="Sakkal Majalla"/>
          <w:b/>
          <w:bCs/>
          <w:sz w:val="28"/>
          <w:szCs w:val="28"/>
          <w:rtl/>
        </w:rPr>
        <w:t>أهمية الدراسة العلمية</w:t>
      </w:r>
    </w:p>
    <w:p w14:paraId="470362D1" w14:textId="77777777" w:rsidR="00E81BD6" w:rsidRPr="006672D0" w:rsidRDefault="00E81BD6" w:rsidP="00E81BD6">
      <w:pPr>
        <w:spacing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t xml:space="preserve">تنبع الأهمية العلمية لهذه الدراسة من كونها تسهم في إثراء المعرفة المتخصصة في مجال إدارة المخاطر الصحية ومكافحة العدوى داخل المؤسسات الطبية، وهو مجال يُعدّ من أبرز محاور البحث في العلوم الصحية والإدارية. إذ تساعد الدراسة في سد فجوة بحثية تتعلق بتقييم فعالية الاستراتيجيات المطبقة في المستشفيات السعودية مقارنة بالمعايير والممارسات العالمية، إلى جانب تسليط الضوء على التحديات المعقدة التي قد تعيق تحقيق مستويات عالية من الأمان الصحي. كما توفر نتائج الدراسة أساسًا علميًا يمكن للباحثين الاعتماد عليه في تطوير نماذج نظرية جديدة لإدارة المخاطر الصحية، وتعزيز فهم العلاقة بين السياسات التنظيمية والتطبيق العملي داخل المستشفيات. وإضافة إلى ذلك، تفتح الدراسة المجال لإجراء بحوث </w:t>
      </w:r>
      <w:r w:rsidRPr="006672D0">
        <w:rPr>
          <w:rFonts w:ascii="Sakkal Majalla" w:eastAsia="Calibri" w:hAnsi="Sakkal Majalla" w:cs="Sakkal Majalla"/>
          <w:sz w:val="28"/>
          <w:szCs w:val="28"/>
          <w:rtl/>
        </w:rPr>
        <w:lastRenderedPageBreak/>
        <w:t>مستقبلية أكثر تعمقًا، قد تشمل بناء نماذج تقييم متقدمة أو تطبيق تقنيات الذكاء الاصطناعي لتحسين الترصد الوبائي وإدارة العدوى</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935438622"/>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Rah241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3E1143">
            <w:rPr>
              <w:rFonts w:ascii="Sakkal Majalla" w:eastAsia="Calibri" w:hAnsi="Sakkal Majalla" w:cs="Sakkal Majalla" w:hint="cs"/>
              <w:noProof/>
              <w:sz w:val="28"/>
              <w:szCs w:val="28"/>
              <w:rtl/>
              <w:lang w:bidi="ar-EG"/>
            </w:rPr>
            <w:t>(</w:t>
          </w:r>
          <w:r w:rsidRPr="003E1143">
            <w:rPr>
              <w:rFonts w:ascii="Sakkal Majalla" w:eastAsia="Calibri" w:hAnsi="Sakkal Majalla" w:cs="Sakkal Majalla" w:hint="cs"/>
              <w:noProof/>
              <w:sz w:val="28"/>
              <w:szCs w:val="28"/>
              <w:lang w:bidi="ar-EG"/>
            </w:rPr>
            <w:t>Rahman</w:t>
          </w:r>
          <w:r w:rsidRPr="003E1143">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rPr>
            <w:fldChar w:fldCharType="end"/>
          </w:r>
        </w:sdtContent>
      </w:sdt>
      <w:r w:rsidRPr="006672D0">
        <w:rPr>
          <w:rFonts w:ascii="Sakkal Majalla" w:eastAsia="Calibri" w:hAnsi="Sakkal Majalla" w:cs="Sakkal Majalla"/>
          <w:sz w:val="28"/>
          <w:szCs w:val="28"/>
          <w:lang w:bidi="ar-EG"/>
        </w:rPr>
        <w:t>.</w:t>
      </w:r>
    </w:p>
    <w:p w14:paraId="67F2C311" w14:textId="77777777" w:rsidR="00E81BD6" w:rsidRPr="006672D0" w:rsidRDefault="00E81BD6" w:rsidP="00E81BD6">
      <w:pPr>
        <w:pStyle w:val="ListParagraph"/>
        <w:numPr>
          <w:ilvl w:val="0"/>
          <w:numId w:val="55"/>
        </w:numPr>
        <w:spacing w:line="360" w:lineRule="auto"/>
        <w:jc w:val="both"/>
        <w:rPr>
          <w:rFonts w:ascii="Sakkal Majalla" w:eastAsia="Calibri" w:hAnsi="Sakkal Majalla" w:cs="Sakkal Majalla"/>
          <w:b/>
          <w:bCs/>
          <w:sz w:val="28"/>
          <w:szCs w:val="28"/>
          <w:lang w:bidi="ar-EG"/>
        </w:rPr>
      </w:pPr>
      <w:r w:rsidRPr="006672D0">
        <w:rPr>
          <w:rFonts w:ascii="Sakkal Majalla" w:eastAsia="Calibri" w:hAnsi="Sakkal Majalla" w:cs="Sakkal Majalla"/>
          <w:b/>
          <w:bCs/>
          <w:sz w:val="28"/>
          <w:szCs w:val="28"/>
          <w:rtl/>
        </w:rPr>
        <w:t>أهمية الدراسة العملية</w:t>
      </w:r>
    </w:p>
    <w:p w14:paraId="67324687" w14:textId="77777777" w:rsidR="00E81BD6" w:rsidRDefault="00E81BD6" w:rsidP="00E81BD6">
      <w:pPr>
        <w:spacing w:after="0" w:line="360" w:lineRule="auto"/>
        <w:jc w:val="both"/>
        <w:rPr>
          <w:rFonts w:ascii="Sakkal Majalla" w:eastAsia="Calibri" w:hAnsi="Sakkal Majalla" w:cs="Sakkal Majalla"/>
          <w:sz w:val="28"/>
          <w:szCs w:val="28"/>
          <w:rtl/>
          <w:lang w:bidi="ar-EG"/>
        </w:rPr>
      </w:pPr>
      <w:r w:rsidRPr="006672D0">
        <w:rPr>
          <w:rFonts w:ascii="Sakkal Majalla" w:eastAsia="Calibri" w:hAnsi="Sakkal Majalla" w:cs="Sakkal Majalla"/>
          <w:sz w:val="28"/>
          <w:szCs w:val="28"/>
          <w:rtl/>
        </w:rPr>
        <w:t>أما من الناحية العملية، فتتمثل أهمية الدراسة في قدرتها على تقديم توصيات مباشرة قابلة للتطبيق لتحسين برامج مكافحة العدوى داخل المستشفيات السعودية، وذلك من خلال الكشف عن نقاط القوة ونقاط الضعف في الاستراتيجيات الحالية. ويمكن أن تساعد نتائج الدراسة متخذي القرار في المستشفيات—سواء كانوا إداريين، أو مختصين في مكافحة العدوى، أو قادة الجودة والسلامة—على تطوير إجراءات أكثر فاعلية واستدامة في الحد من العدوى المرتبطة بالرعاية الصحية. كما تسهم في رفع مستوى الامتثال لإجراءات مكافحة العدوى، وتحسين كفاءة التدريب للعاملين الصحيين، وتعزيز البنية التحتية للسلامة داخل المستشفيات. ومن شأن نتائج الدراسة أن تدعم جهود المملكة في تحقيق معايير الاعتماد الصحي الوطني والدولي، وتطوير بيئات صحية آمنة ترتقي بجودة الرعاية، وتحدّ من الأعباء المالية والتشغيلية الناتجة عن العدوى داخل المرافق الصحية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418224868"/>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Jav245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3E1143">
            <w:rPr>
              <w:rFonts w:ascii="Sakkal Majalla" w:eastAsia="Calibri" w:hAnsi="Sakkal Majalla" w:cs="Sakkal Majalla" w:hint="cs"/>
              <w:noProof/>
              <w:sz w:val="28"/>
              <w:szCs w:val="28"/>
              <w:rtl/>
              <w:lang w:bidi="ar-EG"/>
            </w:rPr>
            <w:t>(</w:t>
          </w:r>
          <w:r w:rsidRPr="003E1143">
            <w:rPr>
              <w:rFonts w:ascii="Sakkal Majalla" w:eastAsia="Calibri" w:hAnsi="Sakkal Majalla" w:cs="Sakkal Majalla" w:hint="cs"/>
              <w:noProof/>
              <w:sz w:val="28"/>
              <w:szCs w:val="28"/>
              <w:lang w:bidi="ar-EG"/>
            </w:rPr>
            <w:t>Javaid</w:t>
          </w:r>
          <w:r w:rsidRPr="003E1143">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rPr>
            <w:fldChar w:fldCharType="end"/>
          </w:r>
        </w:sdtContent>
      </w:sdt>
      <w:r w:rsidRPr="006672D0">
        <w:rPr>
          <w:rFonts w:ascii="Sakkal Majalla" w:eastAsia="Calibri" w:hAnsi="Sakkal Majalla" w:cs="Sakkal Majalla"/>
          <w:sz w:val="28"/>
          <w:szCs w:val="28"/>
          <w:lang w:bidi="ar-EG"/>
        </w:rPr>
        <w:t>.</w:t>
      </w:r>
    </w:p>
    <w:p w14:paraId="0EC8A3B4" w14:textId="77777777" w:rsidR="00E81BD6" w:rsidRPr="006672D0" w:rsidRDefault="00E81BD6" w:rsidP="00E81BD6">
      <w:pPr>
        <w:spacing w:after="0" w:line="360" w:lineRule="auto"/>
        <w:jc w:val="both"/>
        <w:rPr>
          <w:rFonts w:ascii="Sakkal Majalla" w:eastAsia="Calibri" w:hAnsi="Sakkal Majalla" w:cs="Sakkal Majalla"/>
          <w:sz w:val="28"/>
          <w:szCs w:val="28"/>
          <w:lang w:bidi="ar-EG"/>
        </w:rPr>
      </w:pPr>
    </w:p>
    <w:p w14:paraId="423CF121" w14:textId="77777777" w:rsidR="00E81BD6" w:rsidRPr="00DF1464" w:rsidRDefault="00E81BD6" w:rsidP="00E81BD6">
      <w:pPr>
        <w:pStyle w:val="Heading2"/>
        <w:spacing w:before="0" w:line="360" w:lineRule="auto"/>
        <w:jc w:val="both"/>
        <w:rPr>
          <w:rFonts w:ascii="Sakkal Majalla" w:hAnsi="Sakkal Majalla" w:cs="Sakkal Majalla"/>
          <w:b/>
          <w:bCs/>
          <w:color w:val="000000" w:themeColor="text1"/>
          <w:sz w:val="28"/>
          <w:szCs w:val="28"/>
        </w:rPr>
      </w:pPr>
      <w:r w:rsidRPr="00132A3E">
        <w:rPr>
          <w:rFonts w:ascii="Sakkal Majalla" w:hAnsi="Sakkal Majalla" w:cs="Sakkal Majalla"/>
          <w:b/>
          <w:bCs/>
          <w:color w:val="000000" w:themeColor="text1"/>
          <w:sz w:val="28"/>
          <w:szCs w:val="28"/>
          <w:rtl/>
        </w:rPr>
        <w:t>أهداف الدراسة</w:t>
      </w:r>
      <w:bookmarkStart w:id="23" w:name="_Toc172397781"/>
      <w:bookmarkStart w:id="24" w:name="_Toc172746094"/>
      <w:bookmarkStart w:id="25" w:name="_Toc179741532"/>
      <w:bookmarkEnd w:id="19"/>
      <w:bookmarkEnd w:id="20"/>
      <w:bookmarkEnd w:id="21"/>
      <w:bookmarkEnd w:id="22"/>
    </w:p>
    <w:p w14:paraId="36FB566E" w14:textId="77777777" w:rsidR="00E81BD6" w:rsidRDefault="00E81BD6" w:rsidP="00E81BD6">
      <w:pPr>
        <w:pStyle w:val="ListParagraph"/>
        <w:numPr>
          <w:ilvl w:val="0"/>
          <w:numId w:val="56"/>
        </w:numPr>
        <w:spacing w:line="360" w:lineRule="auto"/>
        <w:jc w:val="both"/>
        <w:rPr>
          <w:rFonts w:ascii="Sakkal Majalla" w:eastAsia="Calibri" w:hAnsi="Sakkal Majalla" w:cs="Sakkal Majalla"/>
          <w:b/>
          <w:bCs/>
          <w:sz w:val="28"/>
          <w:szCs w:val="28"/>
          <w:lang w:bidi="ar-EG"/>
        </w:rPr>
      </w:pPr>
      <w:r w:rsidRPr="00DF24C7">
        <w:rPr>
          <w:rFonts w:ascii="Sakkal Majalla" w:eastAsia="Calibri" w:hAnsi="Sakkal Majalla" w:cs="Sakkal Majalla" w:hint="cs"/>
          <w:b/>
          <w:bCs/>
          <w:sz w:val="28"/>
          <w:szCs w:val="28"/>
          <w:rtl/>
          <w:lang w:bidi="ar-EG"/>
        </w:rPr>
        <w:t>الهدف</w:t>
      </w:r>
      <w:r w:rsidRPr="00DF24C7">
        <w:rPr>
          <w:rFonts w:ascii="Sakkal Majalla" w:eastAsia="Calibri" w:hAnsi="Sakkal Majalla" w:cs="Sakkal Majalla"/>
          <w:b/>
          <w:bCs/>
          <w:sz w:val="28"/>
          <w:szCs w:val="28"/>
          <w:rtl/>
          <w:lang w:bidi="ar-EG"/>
        </w:rPr>
        <w:t xml:space="preserve"> </w:t>
      </w:r>
      <w:r w:rsidRPr="00DF24C7">
        <w:rPr>
          <w:rFonts w:ascii="Sakkal Majalla" w:eastAsia="Calibri" w:hAnsi="Sakkal Majalla" w:cs="Sakkal Majalla" w:hint="cs"/>
          <w:b/>
          <w:bCs/>
          <w:sz w:val="28"/>
          <w:szCs w:val="28"/>
          <w:rtl/>
          <w:lang w:bidi="ar-EG"/>
        </w:rPr>
        <w:t>الرئيسي</w:t>
      </w:r>
      <w:r w:rsidRPr="00DF24C7">
        <w:rPr>
          <w:rFonts w:ascii="Sakkal Majalla" w:eastAsia="Calibri" w:hAnsi="Sakkal Majalla" w:cs="Sakkal Majalla"/>
          <w:b/>
          <w:bCs/>
          <w:sz w:val="28"/>
          <w:szCs w:val="28"/>
          <w:rtl/>
          <w:lang w:bidi="ar-EG"/>
        </w:rPr>
        <w:t>:</w:t>
      </w:r>
    </w:p>
    <w:p w14:paraId="632F92D3" w14:textId="77777777" w:rsidR="00E81BD6" w:rsidRPr="006672D0" w:rsidRDefault="00E81BD6" w:rsidP="00E81BD6">
      <w:pPr>
        <w:pStyle w:val="ListParagraph"/>
        <w:numPr>
          <w:ilvl w:val="0"/>
          <w:numId w:val="55"/>
        </w:numPr>
        <w:spacing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t>تقييم فعالية استراتيجيات إدارة المخاطر الصحية للعدوى في المستشفيات بالمملكة العربية السعودية، وتحليل مدى كفاءتها في الحد من العدوى المرتبطة بالرعاية الصحية وتعزيز سلامة المرضى</w:t>
      </w:r>
      <w:r w:rsidRPr="006672D0">
        <w:rPr>
          <w:rFonts w:ascii="Sakkal Majalla" w:eastAsia="Calibri" w:hAnsi="Sakkal Majalla" w:cs="Sakkal Majalla"/>
          <w:sz w:val="28"/>
          <w:szCs w:val="28"/>
          <w:lang w:bidi="ar-EG"/>
        </w:rPr>
        <w:t>.</w:t>
      </w:r>
    </w:p>
    <w:p w14:paraId="332092D4" w14:textId="77777777" w:rsidR="00E81BD6" w:rsidRPr="006672D0" w:rsidRDefault="00E81BD6" w:rsidP="00E81BD6">
      <w:pPr>
        <w:pStyle w:val="ListParagraph"/>
        <w:numPr>
          <w:ilvl w:val="0"/>
          <w:numId w:val="56"/>
        </w:numPr>
        <w:spacing w:line="360" w:lineRule="auto"/>
        <w:jc w:val="both"/>
        <w:rPr>
          <w:rFonts w:ascii="Sakkal Majalla" w:eastAsia="Calibri" w:hAnsi="Sakkal Majalla" w:cs="Sakkal Majalla"/>
          <w:b/>
          <w:bCs/>
          <w:sz w:val="28"/>
          <w:szCs w:val="28"/>
          <w:rtl/>
          <w:lang w:bidi="ar-EG"/>
        </w:rPr>
      </w:pPr>
      <w:r w:rsidRPr="00DF24C7">
        <w:rPr>
          <w:rFonts w:ascii="Sakkal Majalla" w:eastAsia="Calibri" w:hAnsi="Sakkal Majalla" w:cs="Sakkal Majalla" w:hint="cs"/>
          <w:b/>
          <w:bCs/>
          <w:sz w:val="28"/>
          <w:szCs w:val="28"/>
          <w:rtl/>
          <w:lang w:bidi="ar-EG"/>
        </w:rPr>
        <w:t>الأهداف</w:t>
      </w:r>
      <w:r w:rsidRPr="00DF24C7">
        <w:rPr>
          <w:rFonts w:ascii="Sakkal Majalla" w:eastAsia="Calibri" w:hAnsi="Sakkal Majalla" w:cs="Sakkal Majalla"/>
          <w:b/>
          <w:bCs/>
          <w:sz w:val="28"/>
          <w:szCs w:val="28"/>
          <w:rtl/>
          <w:lang w:bidi="ar-EG"/>
        </w:rPr>
        <w:t xml:space="preserve"> </w:t>
      </w:r>
      <w:r w:rsidRPr="00DF24C7">
        <w:rPr>
          <w:rFonts w:ascii="Sakkal Majalla" w:eastAsia="Calibri" w:hAnsi="Sakkal Majalla" w:cs="Sakkal Majalla" w:hint="cs"/>
          <w:b/>
          <w:bCs/>
          <w:sz w:val="28"/>
          <w:szCs w:val="28"/>
          <w:rtl/>
          <w:lang w:bidi="ar-EG"/>
        </w:rPr>
        <w:t>الفرعية</w:t>
      </w:r>
      <w:r w:rsidRPr="00DF24C7">
        <w:rPr>
          <w:rFonts w:ascii="Sakkal Majalla" w:eastAsia="Calibri" w:hAnsi="Sakkal Majalla" w:cs="Sakkal Majalla"/>
          <w:b/>
          <w:bCs/>
          <w:sz w:val="28"/>
          <w:szCs w:val="28"/>
          <w:rtl/>
          <w:lang w:bidi="ar-EG"/>
        </w:rPr>
        <w:t>:</w:t>
      </w:r>
    </w:p>
    <w:p w14:paraId="03AD9142" w14:textId="77777777" w:rsidR="00E81BD6" w:rsidRPr="006672D0" w:rsidRDefault="00E81BD6" w:rsidP="00E81BD6">
      <w:pPr>
        <w:pStyle w:val="ListParagraph"/>
        <w:numPr>
          <w:ilvl w:val="0"/>
          <w:numId w:val="57"/>
        </w:numPr>
        <w:spacing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t>تحديد مستوى تطبيق سياسات وإجراءات مكافحة العدوى داخل المستشفيات السعودية وقياس مدى الالتزام بها من قبل العاملين الصحيين</w:t>
      </w:r>
      <w:r w:rsidRPr="006672D0">
        <w:rPr>
          <w:rFonts w:ascii="Sakkal Majalla" w:eastAsia="Calibri" w:hAnsi="Sakkal Majalla" w:cs="Sakkal Majalla"/>
          <w:sz w:val="28"/>
          <w:szCs w:val="28"/>
          <w:lang w:bidi="ar-EG"/>
        </w:rPr>
        <w:t>.</w:t>
      </w:r>
    </w:p>
    <w:p w14:paraId="34AA33F8" w14:textId="77777777" w:rsidR="00E81BD6" w:rsidRPr="006672D0" w:rsidRDefault="00E81BD6" w:rsidP="00E81BD6">
      <w:pPr>
        <w:pStyle w:val="ListParagraph"/>
        <w:numPr>
          <w:ilvl w:val="0"/>
          <w:numId w:val="57"/>
        </w:numPr>
        <w:spacing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t>تحليل نقاط القوة والضعف في برامج إدارة المخاطر الصحية المتعلقة بالعدوى، مع التركيز على الجوانب الإدارية والتنظيمية والسريرية</w:t>
      </w:r>
      <w:r w:rsidRPr="006672D0">
        <w:rPr>
          <w:rFonts w:ascii="Sakkal Majalla" w:eastAsia="Calibri" w:hAnsi="Sakkal Majalla" w:cs="Sakkal Majalla"/>
          <w:sz w:val="28"/>
          <w:szCs w:val="28"/>
          <w:lang w:bidi="ar-EG"/>
        </w:rPr>
        <w:t>.</w:t>
      </w:r>
    </w:p>
    <w:p w14:paraId="00988445" w14:textId="77777777" w:rsidR="00E81BD6" w:rsidRPr="006672D0" w:rsidRDefault="00E81BD6" w:rsidP="00E81BD6">
      <w:pPr>
        <w:pStyle w:val="ListParagraph"/>
        <w:numPr>
          <w:ilvl w:val="0"/>
          <w:numId w:val="57"/>
        </w:numPr>
        <w:spacing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lastRenderedPageBreak/>
        <w:t>تقييم مدى جاهزية البنية التحتية والتجهيزات الطبية في المستشفيات لدعم عمليات مكافحة العدوى وتقليل احتمالات انتشار الممرضات</w:t>
      </w:r>
      <w:r w:rsidRPr="006672D0">
        <w:rPr>
          <w:rFonts w:ascii="Sakkal Majalla" w:eastAsia="Calibri" w:hAnsi="Sakkal Majalla" w:cs="Sakkal Majalla"/>
          <w:sz w:val="28"/>
          <w:szCs w:val="28"/>
          <w:lang w:bidi="ar-EG"/>
        </w:rPr>
        <w:t>.</w:t>
      </w:r>
    </w:p>
    <w:p w14:paraId="7616F001" w14:textId="77777777" w:rsidR="00E81BD6" w:rsidRPr="006672D0" w:rsidRDefault="00E81BD6" w:rsidP="00E81BD6">
      <w:pPr>
        <w:pStyle w:val="ListParagraph"/>
        <w:numPr>
          <w:ilvl w:val="0"/>
          <w:numId w:val="57"/>
        </w:numPr>
        <w:spacing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t>دراسة تأثير التدريب المستمر وبرامج التوعية على تحسين سلوكيات العاملين الصحيين ورفع مستوى الامتثال لإجراءات مكافحة العدوى</w:t>
      </w:r>
      <w:r w:rsidRPr="006672D0">
        <w:rPr>
          <w:rFonts w:ascii="Sakkal Majalla" w:eastAsia="Calibri" w:hAnsi="Sakkal Majalla" w:cs="Sakkal Majalla"/>
          <w:sz w:val="28"/>
          <w:szCs w:val="28"/>
          <w:lang w:bidi="ar-EG"/>
        </w:rPr>
        <w:t>.</w:t>
      </w:r>
    </w:p>
    <w:p w14:paraId="69024542" w14:textId="77777777" w:rsidR="00E81BD6" w:rsidRPr="006672D0" w:rsidRDefault="00E81BD6" w:rsidP="00E81BD6">
      <w:pPr>
        <w:pStyle w:val="ListParagraph"/>
        <w:numPr>
          <w:ilvl w:val="0"/>
          <w:numId w:val="57"/>
        </w:numPr>
        <w:spacing w:after="0"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t>اقتراح توصيات عملية قابلة للتنفيذ تهدف إلى تحسين استراتيجيات إدارة مخاطر العدوى ورفع كفاءة الإجراءات الوقائية المتبعة داخل المستشفيات</w:t>
      </w:r>
      <w:r w:rsidRPr="006672D0">
        <w:rPr>
          <w:rFonts w:ascii="Sakkal Majalla" w:eastAsia="Calibri" w:hAnsi="Sakkal Majalla" w:cs="Sakkal Majalla"/>
          <w:sz w:val="28"/>
          <w:szCs w:val="28"/>
          <w:lang w:bidi="ar-EG"/>
        </w:rPr>
        <w:t>.</w:t>
      </w:r>
    </w:p>
    <w:p w14:paraId="7F773B23" w14:textId="77777777" w:rsidR="00E81BD6" w:rsidRPr="00E06067" w:rsidRDefault="00E81BD6" w:rsidP="00E81BD6">
      <w:pPr>
        <w:spacing w:after="0" w:line="360" w:lineRule="auto"/>
        <w:jc w:val="both"/>
        <w:rPr>
          <w:rFonts w:ascii="Sakkal Majalla" w:hAnsi="Sakkal Majalla" w:cs="Sakkal Majalla"/>
          <w:sz w:val="28"/>
          <w:szCs w:val="28"/>
        </w:rPr>
      </w:pPr>
    </w:p>
    <w:p w14:paraId="1C24A48E" w14:textId="77777777" w:rsidR="00E81BD6" w:rsidRPr="00590961" w:rsidRDefault="00E81BD6" w:rsidP="00E81BD6">
      <w:pPr>
        <w:pStyle w:val="Heading2"/>
        <w:spacing w:before="0" w:line="360" w:lineRule="auto"/>
        <w:jc w:val="both"/>
        <w:rPr>
          <w:rFonts w:ascii="Sakkal Majalla" w:hAnsi="Sakkal Majalla" w:cs="Sakkal Majalla"/>
          <w:b/>
          <w:bCs/>
          <w:color w:val="000000" w:themeColor="text1"/>
          <w:sz w:val="28"/>
          <w:szCs w:val="28"/>
        </w:rPr>
      </w:pPr>
      <w:bookmarkStart w:id="26"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6"/>
    </w:p>
    <w:p w14:paraId="44C9925C" w14:textId="77777777" w:rsidR="00E81BD6" w:rsidRDefault="00E81BD6" w:rsidP="00E81BD6">
      <w:pPr>
        <w:pStyle w:val="ListParagraph"/>
        <w:numPr>
          <w:ilvl w:val="0"/>
          <w:numId w:val="56"/>
        </w:numPr>
        <w:spacing w:line="360" w:lineRule="auto"/>
        <w:jc w:val="both"/>
        <w:rPr>
          <w:rFonts w:ascii="Sakkal Majalla" w:eastAsia="Calibri" w:hAnsi="Sakkal Majalla" w:cs="Sakkal Majalla"/>
          <w:b/>
          <w:bCs/>
          <w:sz w:val="28"/>
          <w:szCs w:val="28"/>
          <w:lang w:bidi="ar-EG"/>
        </w:rPr>
      </w:pPr>
      <w:r w:rsidRPr="009050B9">
        <w:rPr>
          <w:rFonts w:ascii="Sakkal Majalla" w:eastAsia="Calibri" w:hAnsi="Sakkal Majalla" w:cs="Sakkal Majalla" w:hint="cs"/>
          <w:b/>
          <w:bCs/>
          <w:sz w:val="28"/>
          <w:szCs w:val="28"/>
          <w:rtl/>
          <w:lang w:bidi="ar-EG"/>
        </w:rPr>
        <w:t>السؤال</w:t>
      </w:r>
      <w:r w:rsidRPr="009050B9">
        <w:rPr>
          <w:rFonts w:ascii="Sakkal Majalla" w:eastAsia="Calibri" w:hAnsi="Sakkal Majalla" w:cs="Sakkal Majalla"/>
          <w:b/>
          <w:bCs/>
          <w:sz w:val="28"/>
          <w:szCs w:val="28"/>
          <w:rtl/>
          <w:lang w:bidi="ar-EG"/>
        </w:rPr>
        <w:t xml:space="preserve"> </w:t>
      </w:r>
      <w:r w:rsidRPr="009050B9">
        <w:rPr>
          <w:rFonts w:ascii="Sakkal Majalla" w:eastAsia="Calibri" w:hAnsi="Sakkal Majalla" w:cs="Sakkal Majalla" w:hint="cs"/>
          <w:b/>
          <w:bCs/>
          <w:sz w:val="28"/>
          <w:szCs w:val="28"/>
          <w:rtl/>
          <w:lang w:bidi="ar-EG"/>
        </w:rPr>
        <w:t>الرئيسي</w:t>
      </w:r>
      <w:r w:rsidRPr="009050B9">
        <w:rPr>
          <w:rFonts w:ascii="Sakkal Majalla" w:eastAsia="Calibri" w:hAnsi="Sakkal Majalla" w:cs="Sakkal Majalla"/>
          <w:b/>
          <w:bCs/>
          <w:sz w:val="28"/>
          <w:szCs w:val="28"/>
          <w:rtl/>
          <w:lang w:bidi="ar-EG"/>
        </w:rPr>
        <w:t xml:space="preserve">: </w:t>
      </w:r>
    </w:p>
    <w:p w14:paraId="0400A4CC" w14:textId="77777777" w:rsidR="00E81BD6" w:rsidRPr="006672D0" w:rsidRDefault="00E81BD6" w:rsidP="00E81BD6">
      <w:pPr>
        <w:pStyle w:val="ListParagraph"/>
        <w:numPr>
          <w:ilvl w:val="0"/>
          <w:numId w:val="55"/>
        </w:numPr>
        <w:spacing w:line="360" w:lineRule="auto"/>
        <w:jc w:val="both"/>
        <w:rPr>
          <w:rFonts w:ascii="Sakkal Majalla" w:eastAsia="Calibri" w:hAnsi="Sakkal Majalla" w:cs="Sakkal Majalla"/>
          <w:sz w:val="28"/>
          <w:szCs w:val="28"/>
          <w:rtl/>
          <w:lang w:bidi="ar-EG"/>
        </w:rPr>
      </w:pPr>
      <w:r w:rsidRPr="006672D0">
        <w:rPr>
          <w:rFonts w:ascii="Sakkal Majalla" w:eastAsia="Calibri" w:hAnsi="Sakkal Majalla" w:cs="Sakkal Majalla"/>
          <w:sz w:val="28"/>
          <w:szCs w:val="28"/>
          <w:rtl/>
        </w:rPr>
        <w:t>ما مدى فعالية استراتيجيات إدارة المخاطر الصحية للعدوى في المستشفيات بالمملكة العربية السعودية، وما العوامل المؤثرة على كفاءتها في الحد من العدوى المرتبطة بالرعاية الصحية؟</w:t>
      </w:r>
    </w:p>
    <w:p w14:paraId="27BEE3A1" w14:textId="77777777" w:rsidR="00E81BD6" w:rsidRPr="006672D0" w:rsidRDefault="00E81BD6" w:rsidP="00E81BD6">
      <w:pPr>
        <w:pStyle w:val="ListParagraph"/>
        <w:numPr>
          <w:ilvl w:val="0"/>
          <w:numId w:val="56"/>
        </w:numPr>
        <w:spacing w:line="360" w:lineRule="auto"/>
        <w:jc w:val="both"/>
        <w:rPr>
          <w:rFonts w:ascii="Sakkal Majalla" w:eastAsia="Calibri" w:hAnsi="Sakkal Majalla" w:cs="Sakkal Majalla"/>
          <w:b/>
          <w:bCs/>
          <w:sz w:val="28"/>
          <w:szCs w:val="28"/>
          <w:rtl/>
          <w:lang w:bidi="ar-EG"/>
        </w:rPr>
      </w:pPr>
      <w:r w:rsidRPr="009050B9">
        <w:rPr>
          <w:rFonts w:ascii="Sakkal Majalla" w:eastAsia="Calibri" w:hAnsi="Sakkal Majalla" w:cs="Sakkal Majalla" w:hint="cs"/>
          <w:b/>
          <w:bCs/>
          <w:sz w:val="28"/>
          <w:szCs w:val="28"/>
          <w:rtl/>
          <w:lang w:bidi="ar-EG"/>
        </w:rPr>
        <w:t>الأسئلة</w:t>
      </w:r>
      <w:r w:rsidRPr="009050B9">
        <w:rPr>
          <w:rFonts w:ascii="Sakkal Majalla" w:eastAsia="Calibri" w:hAnsi="Sakkal Majalla" w:cs="Sakkal Majalla"/>
          <w:b/>
          <w:bCs/>
          <w:sz w:val="28"/>
          <w:szCs w:val="28"/>
          <w:rtl/>
          <w:lang w:bidi="ar-EG"/>
        </w:rPr>
        <w:t xml:space="preserve"> </w:t>
      </w:r>
      <w:r w:rsidRPr="009050B9">
        <w:rPr>
          <w:rFonts w:ascii="Sakkal Majalla" w:eastAsia="Calibri" w:hAnsi="Sakkal Majalla" w:cs="Sakkal Majalla" w:hint="cs"/>
          <w:b/>
          <w:bCs/>
          <w:sz w:val="28"/>
          <w:szCs w:val="28"/>
          <w:rtl/>
          <w:lang w:bidi="ar-EG"/>
        </w:rPr>
        <w:t>الفرعية</w:t>
      </w:r>
      <w:r w:rsidRPr="009050B9">
        <w:rPr>
          <w:rFonts w:ascii="Sakkal Majalla" w:eastAsia="Calibri" w:hAnsi="Sakkal Majalla" w:cs="Sakkal Majalla"/>
          <w:b/>
          <w:bCs/>
          <w:sz w:val="28"/>
          <w:szCs w:val="28"/>
          <w:rtl/>
          <w:lang w:bidi="ar-EG"/>
        </w:rPr>
        <w:t xml:space="preserve">: </w:t>
      </w:r>
    </w:p>
    <w:p w14:paraId="612F4FD5" w14:textId="77777777" w:rsidR="00E81BD6" w:rsidRPr="006672D0" w:rsidRDefault="00E81BD6" w:rsidP="00E81BD6">
      <w:pPr>
        <w:numPr>
          <w:ilvl w:val="0"/>
          <w:numId w:val="58"/>
        </w:numPr>
        <w:spacing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t>ما مستوى تطبيق سياسات وإجراءات مكافحة العدوى في المستشفيات السعودية، وإلى أي مدى يلتزم العاملون الصحيون بها؟</w:t>
      </w:r>
    </w:p>
    <w:p w14:paraId="6F168EFE" w14:textId="77777777" w:rsidR="00E81BD6" w:rsidRPr="006672D0" w:rsidRDefault="00E81BD6" w:rsidP="00E81BD6">
      <w:pPr>
        <w:numPr>
          <w:ilvl w:val="0"/>
          <w:numId w:val="58"/>
        </w:numPr>
        <w:spacing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t>ما أبرز نقاط القوة والضعف في برامج إدارة مخاطر العدوى الحالية داخل المستشفيات؟</w:t>
      </w:r>
    </w:p>
    <w:p w14:paraId="4F78A6B3" w14:textId="77777777" w:rsidR="00E81BD6" w:rsidRPr="006672D0" w:rsidRDefault="00E81BD6" w:rsidP="00E81BD6">
      <w:pPr>
        <w:numPr>
          <w:ilvl w:val="0"/>
          <w:numId w:val="58"/>
        </w:numPr>
        <w:spacing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t>إلى أي حد تسهم البنية التحتية والتجهيزات الطبية في دعم إجراءات مكافحة العدوى وتقليل انتقال الممرضات؟</w:t>
      </w:r>
    </w:p>
    <w:p w14:paraId="62A007C1" w14:textId="77777777" w:rsidR="00E81BD6" w:rsidRPr="006672D0" w:rsidRDefault="00E81BD6" w:rsidP="00E81BD6">
      <w:pPr>
        <w:numPr>
          <w:ilvl w:val="0"/>
          <w:numId w:val="58"/>
        </w:numPr>
        <w:spacing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t>ما دور التدريب المستمر وبرامج التوعية في تحسين التزام العاملين الصحيين بإجراءات مكافحة العدوى؟</w:t>
      </w:r>
    </w:p>
    <w:p w14:paraId="30565214" w14:textId="77777777" w:rsidR="00E81BD6" w:rsidRPr="006672D0" w:rsidRDefault="00E81BD6" w:rsidP="00E81BD6">
      <w:pPr>
        <w:numPr>
          <w:ilvl w:val="0"/>
          <w:numId w:val="58"/>
        </w:numPr>
        <w:spacing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t>ما أبرز التحديات والمعوقات التي تواجه المستشفيات في تطبيق استراتيجيات فعالة لإدارة مخاطر العدوى، وكيف يمكن تجاوزها عبر حلول عملية؟</w:t>
      </w:r>
    </w:p>
    <w:p w14:paraId="7A97905F" w14:textId="77777777" w:rsidR="00E81BD6" w:rsidRPr="00E06067" w:rsidRDefault="00E81BD6" w:rsidP="00E81BD6">
      <w:pPr>
        <w:spacing w:after="0" w:line="360" w:lineRule="auto"/>
        <w:jc w:val="both"/>
        <w:rPr>
          <w:rFonts w:ascii="Sakkal Majalla" w:hAnsi="Sakkal Majalla" w:cs="Sakkal Majalla"/>
          <w:sz w:val="28"/>
          <w:szCs w:val="28"/>
          <w:rtl/>
        </w:rPr>
      </w:pPr>
    </w:p>
    <w:p w14:paraId="238A74D0" w14:textId="77777777" w:rsidR="00E81BD6" w:rsidRPr="00DF1464" w:rsidRDefault="00E81BD6" w:rsidP="00E81BD6">
      <w:pPr>
        <w:pStyle w:val="Heading2"/>
        <w:spacing w:before="0" w:line="360" w:lineRule="auto"/>
        <w:jc w:val="both"/>
        <w:rPr>
          <w:rFonts w:ascii="Sakkal Majalla" w:hAnsi="Sakkal Majalla" w:cs="Sakkal Majalla"/>
          <w:b/>
          <w:bCs/>
          <w:color w:val="000000" w:themeColor="text1"/>
          <w:sz w:val="28"/>
          <w:szCs w:val="28"/>
        </w:rPr>
      </w:pPr>
      <w:bookmarkStart w:id="27" w:name="_Toc217821160"/>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3"/>
      <w:bookmarkEnd w:id="24"/>
      <w:bookmarkEnd w:id="25"/>
      <w:bookmarkEnd w:id="27"/>
    </w:p>
    <w:p w14:paraId="11B02369" w14:textId="77777777" w:rsidR="00E81BD6" w:rsidRPr="004D2CC7" w:rsidRDefault="00E81BD6" w:rsidP="00E81BD6">
      <w:pPr>
        <w:pStyle w:val="ListParagraph"/>
        <w:numPr>
          <w:ilvl w:val="0"/>
          <w:numId w:val="56"/>
        </w:numPr>
        <w:spacing w:line="360" w:lineRule="auto"/>
        <w:jc w:val="both"/>
        <w:rPr>
          <w:rFonts w:ascii="Sakkal Majalla" w:eastAsia="Calibri" w:hAnsi="Sakkal Majalla" w:cs="Sakkal Majalla"/>
          <w:b/>
          <w:bCs/>
          <w:sz w:val="28"/>
          <w:szCs w:val="28"/>
          <w:rtl/>
          <w:lang w:bidi="ar-EG"/>
        </w:rPr>
      </w:pPr>
      <w:r w:rsidRPr="004D2CC7">
        <w:rPr>
          <w:rFonts w:ascii="Sakkal Majalla" w:eastAsia="Calibri" w:hAnsi="Sakkal Majalla" w:cs="Sakkal Majalla" w:hint="cs"/>
          <w:b/>
          <w:bCs/>
          <w:sz w:val="28"/>
          <w:szCs w:val="28"/>
          <w:rtl/>
          <w:lang w:bidi="ar-EG"/>
        </w:rPr>
        <w:t>الفرضية</w:t>
      </w:r>
      <w:r w:rsidRPr="004D2CC7">
        <w:rPr>
          <w:rFonts w:ascii="Sakkal Majalla" w:eastAsia="Calibri" w:hAnsi="Sakkal Majalla" w:cs="Sakkal Majalla"/>
          <w:b/>
          <w:bCs/>
          <w:sz w:val="28"/>
          <w:szCs w:val="28"/>
          <w:rtl/>
          <w:lang w:bidi="ar-EG"/>
        </w:rPr>
        <w:t xml:space="preserve"> </w:t>
      </w:r>
      <w:r w:rsidRPr="004D2CC7">
        <w:rPr>
          <w:rFonts w:ascii="Sakkal Majalla" w:eastAsia="Calibri" w:hAnsi="Sakkal Majalla" w:cs="Sakkal Majalla" w:hint="cs"/>
          <w:b/>
          <w:bCs/>
          <w:sz w:val="28"/>
          <w:szCs w:val="28"/>
          <w:rtl/>
          <w:lang w:bidi="ar-EG"/>
        </w:rPr>
        <w:t>الرئيسية</w:t>
      </w:r>
      <w:r w:rsidRPr="004D2CC7">
        <w:rPr>
          <w:rFonts w:ascii="Sakkal Majalla" w:eastAsia="Calibri" w:hAnsi="Sakkal Majalla" w:cs="Sakkal Majalla"/>
          <w:b/>
          <w:bCs/>
          <w:sz w:val="28"/>
          <w:szCs w:val="28"/>
          <w:rtl/>
          <w:lang w:bidi="ar-EG"/>
        </w:rPr>
        <w:t xml:space="preserve">: </w:t>
      </w:r>
    </w:p>
    <w:p w14:paraId="2D4B3070" w14:textId="77777777" w:rsidR="00E81BD6" w:rsidRPr="006672D0" w:rsidRDefault="00E81BD6" w:rsidP="00E81BD6">
      <w:pPr>
        <w:pStyle w:val="ListParagraph"/>
        <w:numPr>
          <w:ilvl w:val="0"/>
          <w:numId w:val="55"/>
        </w:numPr>
        <w:spacing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t>توجد علاقة ذات دلالة إحصائية بين فعالية استراتيجيات إدارة المخاطر الصحية للعدوى وتراجع معدلات العدوى المرتبطة بالرعاية الصحية في المستشفيات بالمملكة العربية السعودية</w:t>
      </w:r>
      <w:r w:rsidRPr="006672D0">
        <w:rPr>
          <w:rFonts w:ascii="Sakkal Majalla" w:eastAsia="Calibri" w:hAnsi="Sakkal Majalla" w:cs="Sakkal Majalla"/>
          <w:sz w:val="28"/>
          <w:szCs w:val="28"/>
          <w:lang w:bidi="ar-EG"/>
        </w:rPr>
        <w:t>.</w:t>
      </w:r>
    </w:p>
    <w:p w14:paraId="388E027E" w14:textId="77777777" w:rsidR="00E81BD6" w:rsidRPr="006672D0" w:rsidRDefault="00E81BD6" w:rsidP="00E81BD6">
      <w:pPr>
        <w:pStyle w:val="ListParagraph"/>
        <w:numPr>
          <w:ilvl w:val="0"/>
          <w:numId w:val="56"/>
        </w:numPr>
        <w:spacing w:line="360" w:lineRule="auto"/>
        <w:jc w:val="both"/>
        <w:rPr>
          <w:rFonts w:ascii="Sakkal Majalla" w:eastAsia="Calibri" w:hAnsi="Sakkal Majalla" w:cs="Sakkal Majalla"/>
          <w:b/>
          <w:bCs/>
          <w:sz w:val="28"/>
          <w:szCs w:val="28"/>
          <w:rtl/>
          <w:lang w:bidi="ar-EG"/>
        </w:rPr>
      </w:pPr>
      <w:r w:rsidRPr="004D2CC7">
        <w:rPr>
          <w:rFonts w:ascii="Sakkal Majalla" w:eastAsia="Calibri" w:hAnsi="Sakkal Majalla" w:cs="Sakkal Majalla" w:hint="cs"/>
          <w:b/>
          <w:bCs/>
          <w:sz w:val="28"/>
          <w:szCs w:val="28"/>
          <w:rtl/>
          <w:lang w:bidi="ar-EG"/>
        </w:rPr>
        <w:t>الفرضيات</w:t>
      </w:r>
      <w:r w:rsidRPr="004D2CC7">
        <w:rPr>
          <w:rFonts w:ascii="Sakkal Majalla" w:eastAsia="Calibri" w:hAnsi="Sakkal Majalla" w:cs="Sakkal Majalla"/>
          <w:b/>
          <w:bCs/>
          <w:sz w:val="28"/>
          <w:szCs w:val="28"/>
          <w:rtl/>
          <w:lang w:bidi="ar-EG"/>
        </w:rPr>
        <w:t xml:space="preserve"> </w:t>
      </w:r>
      <w:r w:rsidRPr="004D2CC7">
        <w:rPr>
          <w:rFonts w:ascii="Sakkal Majalla" w:eastAsia="Calibri" w:hAnsi="Sakkal Majalla" w:cs="Sakkal Majalla" w:hint="cs"/>
          <w:b/>
          <w:bCs/>
          <w:sz w:val="28"/>
          <w:szCs w:val="28"/>
          <w:rtl/>
          <w:lang w:bidi="ar-EG"/>
        </w:rPr>
        <w:t>الفرعية</w:t>
      </w:r>
      <w:r w:rsidRPr="004D2CC7">
        <w:rPr>
          <w:rFonts w:ascii="Sakkal Majalla" w:eastAsia="Calibri" w:hAnsi="Sakkal Majalla" w:cs="Sakkal Majalla"/>
          <w:b/>
          <w:bCs/>
          <w:sz w:val="28"/>
          <w:szCs w:val="28"/>
          <w:rtl/>
          <w:lang w:bidi="ar-EG"/>
        </w:rPr>
        <w:t xml:space="preserve">: </w:t>
      </w:r>
    </w:p>
    <w:p w14:paraId="3B027264" w14:textId="77777777" w:rsidR="00E81BD6" w:rsidRPr="006672D0" w:rsidRDefault="00E81BD6" w:rsidP="00E81BD6">
      <w:pPr>
        <w:pStyle w:val="ListParagraph"/>
        <w:numPr>
          <w:ilvl w:val="0"/>
          <w:numId w:val="59"/>
        </w:numPr>
        <w:spacing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t>هناك علاقة ذات دلالة إحصائية بين مستوى الالتزام بسياسات وإجراءات مكافحة العدوى وبين انخفاض احتمالية انتشار العدوى داخل المستشفيات</w:t>
      </w:r>
      <w:r w:rsidRPr="006672D0">
        <w:rPr>
          <w:rFonts w:ascii="Sakkal Majalla" w:eastAsia="Calibri" w:hAnsi="Sakkal Majalla" w:cs="Sakkal Majalla"/>
          <w:sz w:val="28"/>
          <w:szCs w:val="28"/>
          <w:lang w:bidi="ar-EG"/>
        </w:rPr>
        <w:t>.</w:t>
      </w:r>
    </w:p>
    <w:p w14:paraId="67EB3F44" w14:textId="77777777" w:rsidR="00E81BD6" w:rsidRPr="006672D0" w:rsidRDefault="00E81BD6" w:rsidP="00E81BD6">
      <w:pPr>
        <w:pStyle w:val="ListParagraph"/>
        <w:numPr>
          <w:ilvl w:val="0"/>
          <w:numId w:val="59"/>
        </w:numPr>
        <w:spacing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t>تؤثر نقاط القوة والضعف في برامج إدارة المخاطر الصحية تأثيرًا مباشرًا على قدرة المستشفى في الحد من العدوى المرتبطة بالرعاية الصحية</w:t>
      </w:r>
      <w:r w:rsidRPr="006672D0">
        <w:rPr>
          <w:rFonts w:ascii="Sakkal Majalla" w:eastAsia="Calibri" w:hAnsi="Sakkal Majalla" w:cs="Sakkal Majalla"/>
          <w:sz w:val="28"/>
          <w:szCs w:val="28"/>
          <w:lang w:bidi="ar-EG"/>
        </w:rPr>
        <w:t>.</w:t>
      </w:r>
    </w:p>
    <w:p w14:paraId="46E704D8" w14:textId="77777777" w:rsidR="00E81BD6" w:rsidRPr="006672D0" w:rsidRDefault="00E81BD6" w:rsidP="00E81BD6">
      <w:pPr>
        <w:pStyle w:val="ListParagraph"/>
        <w:numPr>
          <w:ilvl w:val="0"/>
          <w:numId w:val="59"/>
        </w:numPr>
        <w:spacing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t>تساهم جودة البنية التحتية والتجهيزات الطبية بشكل إيجابي في تحسين فعالية استراتيجيات مكافحة العدوى وتقليل معدلات انتشار الممرضات</w:t>
      </w:r>
      <w:r w:rsidRPr="006672D0">
        <w:rPr>
          <w:rFonts w:ascii="Sakkal Majalla" w:eastAsia="Calibri" w:hAnsi="Sakkal Majalla" w:cs="Sakkal Majalla"/>
          <w:sz w:val="28"/>
          <w:szCs w:val="28"/>
          <w:lang w:bidi="ar-EG"/>
        </w:rPr>
        <w:t>.</w:t>
      </w:r>
    </w:p>
    <w:p w14:paraId="27B1B6F3" w14:textId="77777777" w:rsidR="00E81BD6" w:rsidRPr="006672D0" w:rsidRDefault="00E81BD6" w:rsidP="00E81BD6">
      <w:pPr>
        <w:pStyle w:val="ListParagraph"/>
        <w:numPr>
          <w:ilvl w:val="0"/>
          <w:numId w:val="59"/>
        </w:numPr>
        <w:spacing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t>يوجد تأثير ذي دلالة إحصائية لبرامج التدريب والتوعية على رفع مستوى الامتثال لإجراءات مكافحة العدوى بين العاملين الصحيين</w:t>
      </w:r>
      <w:r w:rsidRPr="006672D0">
        <w:rPr>
          <w:rFonts w:ascii="Sakkal Majalla" w:eastAsia="Calibri" w:hAnsi="Sakkal Majalla" w:cs="Sakkal Majalla"/>
          <w:sz w:val="28"/>
          <w:szCs w:val="28"/>
          <w:lang w:bidi="ar-EG"/>
        </w:rPr>
        <w:t>.</w:t>
      </w:r>
    </w:p>
    <w:p w14:paraId="67C45201" w14:textId="77777777" w:rsidR="00E81BD6" w:rsidRPr="006672D0" w:rsidRDefault="00E81BD6" w:rsidP="00E81BD6">
      <w:pPr>
        <w:pStyle w:val="ListParagraph"/>
        <w:numPr>
          <w:ilvl w:val="0"/>
          <w:numId w:val="59"/>
        </w:numPr>
        <w:spacing w:line="360" w:lineRule="auto"/>
        <w:jc w:val="both"/>
        <w:rPr>
          <w:rFonts w:ascii="Sakkal Majalla" w:eastAsia="Calibri" w:hAnsi="Sakkal Majalla" w:cs="Sakkal Majalla"/>
          <w:sz w:val="28"/>
          <w:szCs w:val="28"/>
          <w:lang w:bidi="ar-EG"/>
        </w:rPr>
      </w:pPr>
      <w:r w:rsidRPr="006672D0">
        <w:rPr>
          <w:rFonts w:ascii="Sakkal Majalla" w:eastAsia="Calibri" w:hAnsi="Sakkal Majalla" w:cs="Sakkal Majalla"/>
          <w:sz w:val="28"/>
          <w:szCs w:val="28"/>
          <w:rtl/>
        </w:rPr>
        <w:t>تؤدي التحديات والمعوقات الإدارية والتنظيمية إلى تقليل فعالية استراتيجيات إدارة مخاطر العدوى، مما يسهم في ارتفاع معدلات العدوى داخل المنشآت الصحية</w:t>
      </w:r>
      <w:r w:rsidRPr="006672D0">
        <w:rPr>
          <w:rFonts w:ascii="Sakkal Majalla" w:eastAsia="Calibri" w:hAnsi="Sakkal Majalla" w:cs="Sakkal Majalla"/>
          <w:sz w:val="28"/>
          <w:szCs w:val="28"/>
          <w:lang w:bidi="ar-EG"/>
        </w:rPr>
        <w:t>.</w:t>
      </w:r>
    </w:p>
    <w:p w14:paraId="718AE65F" w14:textId="77777777" w:rsidR="00E81BD6" w:rsidRPr="00E06067" w:rsidRDefault="00E81BD6" w:rsidP="00E81BD6">
      <w:pPr>
        <w:spacing w:line="360" w:lineRule="auto"/>
        <w:jc w:val="both"/>
        <w:rPr>
          <w:rFonts w:ascii="Sakkal Majalla" w:hAnsi="Sakkal Majalla" w:cs="Sakkal Majalla"/>
          <w:sz w:val="28"/>
          <w:szCs w:val="28"/>
          <w:rtl/>
        </w:rPr>
      </w:pPr>
    </w:p>
    <w:p w14:paraId="78B4CDEF" w14:textId="77777777" w:rsidR="00E81BD6" w:rsidRDefault="00E81BD6" w:rsidP="00E81BD6">
      <w:pPr>
        <w:pStyle w:val="Heading2"/>
        <w:spacing w:line="360" w:lineRule="auto"/>
        <w:jc w:val="both"/>
        <w:rPr>
          <w:rFonts w:ascii="Sakkal Majalla" w:hAnsi="Sakkal Majalla" w:cs="Sakkal Majalla"/>
          <w:b/>
          <w:bCs/>
          <w:color w:val="000000" w:themeColor="text1"/>
          <w:sz w:val="28"/>
          <w:szCs w:val="28"/>
          <w:rtl/>
        </w:rPr>
      </w:pPr>
      <w:bookmarkStart w:id="28" w:name="_Toc172397782"/>
      <w:bookmarkStart w:id="29" w:name="_Toc172746095"/>
      <w:bookmarkStart w:id="30" w:name="_Toc179741533"/>
      <w:bookmarkStart w:id="31"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8"/>
      <w:bookmarkEnd w:id="29"/>
      <w:bookmarkEnd w:id="30"/>
      <w:bookmarkEnd w:id="31"/>
    </w:p>
    <w:p w14:paraId="4B4D3ABE" w14:textId="77777777" w:rsidR="00E81BD6" w:rsidRDefault="00E81BD6" w:rsidP="00E81BD6">
      <w:pPr>
        <w:spacing w:line="360" w:lineRule="auto"/>
        <w:jc w:val="both"/>
        <w:rPr>
          <w:rFonts w:ascii="Sakkal Majalla" w:hAnsi="Sakkal Majalla" w:cs="Sakkal Majalla"/>
          <w:sz w:val="28"/>
          <w:szCs w:val="28"/>
          <w:rtl/>
        </w:rPr>
      </w:pPr>
      <w:r w:rsidRPr="00E06067">
        <w:rPr>
          <w:rFonts w:ascii="Sakkal Majalla" w:hAnsi="Sakkal Majalla" w:cs="Sakkal Majalla"/>
          <w:sz w:val="28"/>
          <w:szCs w:val="28"/>
          <w:rtl/>
        </w:rPr>
        <w:t>تعتمد هذه الدراسة في أساسها النظري على مفاهيم إدارة المخاطر الصحية</w:t>
      </w:r>
      <w:r w:rsidRPr="00E06067">
        <w:rPr>
          <w:rFonts w:ascii="Sakkal Majalla" w:hAnsi="Sakkal Majalla" w:cs="Sakkal Majalla"/>
          <w:sz w:val="28"/>
          <w:szCs w:val="28"/>
        </w:rPr>
        <w:t xml:space="preserve"> (Health Risk Management) </w:t>
      </w:r>
      <w:r w:rsidRPr="00E06067">
        <w:rPr>
          <w:rFonts w:ascii="Sakkal Majalla" w:hAnsi="Sakkal Majalla" w:cs="Sakkal Majalla"/>
          <w:sz w:val="28"/>
          <w:szCs w:val="28"/>
          <w:rtl/>
        </w:rPr>
        <w:t>ومكافحة العدوى</w:t>
      </w:r>
      <w:r w:rsidRPr="00E06067">
        <w:rPr>
          <w:rFonts w:ascii="Sakkal Majalla" w:hAnsi="Sakkal Majalla" w:cs="Sakkal Majalla"/>
          <w:sz w:val="28"/>
          <w:szCs w:val="28"/>
        </w:rPr>
        <w:t xml:space="preserve"> (Infection Prevention and Control – IPC) </w:t>
      </w:r>
      <w:r w:rsidRPr="00E06067">
        <w:rPr>
          <w:rFonts w:ascii="Sakkal Majalla" w:hAnsi="Sakkal Majalla" w:cs="Sakkal Majalla"/>
          <w:sz w:val="28"/>
          <w:szCs w:val="28"/>
          <w:rtl/>
        </w:rPr>
        <w:t xml:space="preserve">بوصفهما عنصرين متكاملين في تحسين جودة الرعاية الصحية وضمان سلامة المرضى والعاملين في القطاع الصحي. وتنطلق النظرية العلمية من أن المستشفيات تُعد بيئات عالية الخطورة لانتقال العدوى نتيجة كثافة المرضى، وتعدد الإجراءات التداخلية، واستخدام الأجهزة الطبية، مما يستوجب تبني استراتيجيات منظمة ومبنية </w:t>
      </w:r>
      <w:r w:rsidRPr="00E06067">
        <w:rPr>
          <w:rFonts w:ascii="Sakkal Majalla" w:hAnsi="Sakkal Majalla" w:cs="Sakkal Majalla"/>
          <w:sz w:val="28"/>
          <w:szCs w:val="28"/>
          <w:rtl/>
        </w:rPr>
        <w:lastRenderedPageBreak/>
        <w:t>على أسس علمية للحد من هذه المخاطر. وعليه، فإن إدارة المخاطر الصحية لا تُفهم كإجراءات منفصلة، بل كنظام متكامل يشمل التنبؤ بالمخاطر، وتحليلها، والسيطرة عليها، وتقييم نتائجها بصورة مستمرة</w:t>
      </w:r>
      <w:r w:rsidRPr="00E06067">
        <w:rPr>
          <w:rFonts w:ascii="Sakkal Majalla" w:hAnsi="Sakkal Majalla" w:cs="Sakkal Majalla"/>
          <w:sz w:val="28"/>
          <w:szCs w:val="28"/>
        </w:rPr>
        <w:t>.</w:t>
      </w:r>
    </w:p>
    <w:p w14:paraId="6CD35AAB" w14:textId="77777777" w:rsidR="00E81BD6" w:rsidRDefault="00E81BD6" w:rsidP="00E81BD6">
      <w:pPr>
        <w:spacing w:line="360" w:lineRule="auto"/>
        <w:jc w:val="center"/>
        <w:rPr>
          <w:rtl/>
        </w:rPr>
      </w:pPr>
      <w:r>
        <w:object w:dxaOrig="8896" w:dyaOrig="3946" w14:anchorId="7C1325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44.75pt;height:197.25pt" o:ole="">
            <v:imagedata r:id="rId9" o:title=""/>
          </v:shape>
          <o:OLEObject Type="Embed" ProgID="Visio.Drawing.15" ShapeID="_x0000_i1027" DrawAspect="Content" ObjectID="_1828757960" r:id="rId10"/>
        </w:object>
      </w:r>
    </w:p>
    <w:p w14:paraId="034A558D" w14:textId="77777777" w:rsidR="00E81BD6" w:rsidRDefault="00E81BD6" w:rsidP="00E81BD6">
      <w:pPr>
        <w:pStyle w:val="Caption"/>
        <w:jc w:val="center"/>
        <w:rPr>
          <w:rFonts w:cs="Arial"/>
          <w:rtl/>
          <w:lang w:bidi="ar-EG"/>
        </w:rPr>
      </w:pPr>
      <w:bookmarkStart w:id="32" w:name="_Toc218144838"/>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FB01CD">
        <w:rPr>
          <w:rFonts w:cs="Arial" w:hint="eastAsia"/>
          <w:rtl/>
          <w:lang w:bidi="ar-EG"/>
        </w:rPr>
        <w:t>النظرية</w:t>
      </w:r>
      <w:r w:rsidRPr="00FB01CD">
        <w:rPr>
          <w:rFonts w:cs="Arial"/>
          <w:rtl/>
          <w:lang w:bidi="ar-EG"/>
        </w:rPr>
        <w:t xml:space="preserve"> </w:t>
      </w:r>
      <w:r w:rsidRPr="00FB01CD">
        <w:rPr>
          <w:rFonts w:cs="Arial" w:hint="eastAsia"/>
          <w:rtl/>
          <w:lang w:bidi="ar-EG"/>
        </w:rPr>
        <w:t>العلمية</w:t>
      </w:r>
      <w:r w:rsidRPr="00FB01CD">
        <w:rPr>
          <w:rFonts w:cs="Arial"/>
          <w:rtl/>
          <w:lang w:bidi="ar-EG"/>
        </w:rPr>
        <w:t xml:space="preserve"> </w:t>
      </w:r>
      <w:r w:rsidRPr="00FB01CD">
        <w:rPr>
          <w:rFonts w:cs="Arial" w:hint="eastAsia"/>
          <w:rtl/>
          <w:lang w:bidi="ar-EG"/>
        </w:rPr>
        <w:t>المتبعة</w:t>
      </w:r>
      <w:r w:rsidRPr="00FB01CD">
        <w:rPr>
          <w:rFonts w:cs="Arial"/>
          <w:rtl/>
          <w:lang w:bidi="ar-EG"/>
        </w:rPr>
        <w:t xml:space="preserve"> </w:t>
      </w:r>
      <w:r w:rsidRPr="00FB01CD">
        <w:rPr>
          <w:rFonts w:cs="Arial" w:hint="eastAsia"/>
          <w:rtl/>
          <w:lang w:bidi="ar-EG"/>
        </w:rPr>
        <w:t>لإعداد</w:t>
      </w:r>
      <w:r w:rsidRPr="00FB01CD">
        <w:rPr>
          <w:rFonts w:cs="Arial"/>
          <w:rtl/>
          <w:lang w:bidi="ar-EG"/>
        </w:rPr>
        <w:t xml:space="preserve"> </w:t>
      </w:r>
      <w:r w:rsidRPr="00FB01CD">
        <w:rPr>
          <w:rFonts w:cs="Arial" w:hint="eastAsia"/>
          <w:rtl/>
          <w:lang w:bidi="ar-EG"/>
        </w:rPr>
        <w:t>البحث</w:t>
      </w:r>
      <w:bookmarkEnd w:id="32"/>
    </w:p>
    <w:p w14:paraId="55C0A669" w14:textId="77777777" w:rsidR="00E81BD6" w:rsidRPr="00E06067" w:rsidRDefault="00E81BD6" w:rsidP="00E81BD6">
      <w:pPr>
        <w:rPr>
          <w:lang w:bidi="ar-EG"/>
        </w:rPr>
      </w:pPr>
    </w:p>
    <w:p w14:paraId="5ABD0015" w14:textId="77777777" w:rsidR="00E81BD6" w:rsidRPr="00E06067" w:rsidRDefault="00E81BD6" w:rsidP="00E81BD6">
      <w:pPr>
        <w:pStyle w:val="ListParagraph"/>
        <w:numPr>
          <w:ilvl w:val="0"/>
          <w:numId w:val="55"/>
        </w:numPr>
        <w:spacing w:line="360" w:lineRule="auto"/>
        <w:jc w:val="both"/>
        <w:rPr>
          <w:rFonts w:ascii="Sakkal Majalla" w:hAnsi="Sakkal Majalla" w:cs="Sakkal Majalla"/>
          <w:b/>
          <w:bCs/>
          <w:sz w:val="28"/>
          <w:szCs w:val="28"/>
        </w:rPr>
      </w:pPr>
      <w:r w:rsidRPr="00E06067">
        <w:rPr>
          <w:rFonts w:ascii="Sakkal Majalla" w:hAnsi="Sakkal Majalla" w:cs="Sakkal Majalla"/>
          <w:b/>
          <w:bCs/>
          <w:sz w:val="28"/>
          <w:szCs w:val="28"/>
          <w:rtl/>
        </w:rPr>
        <w:t>نظرية إدارة المخاطر الصحية</w:t>
      </w:r>
    </w:p>
    <w:p w14:paraId="1FB912BA" w14:textId="77777777" w:rsidR="00E81BD6" w:rsidRPr="00E06067" w:rsidRDefault="00E81BD6" w:rsidP="00E81BD6">
      <w:pPr>
        <w:spacing w:line="360" w:lineRule="auto"/>
        <w:jc w:val="both"/>
        <w:rPr>
          <w:rFonts w:ascii="Sakkal Majalla" w:hAnsi="Sakkal Majalla" w:cs="Sakkal Majalla"/>
          <w:sz w:val="28"/>
          <w:szCs w:val="28"/>
        </w:rPr>
      </w:pPr>
      <w:r w:rsidRPr="00E06067">
        <w:rPr>
          <w:rFonts w:ascii="Sakkal Majalla" w:hAnsi="Sakkal Majalla" w:cs="Sakkal Majalla"/>
          <w:sz w:val="28"/>
          <w:szCs w:val="28"/>
          <w:rtl/>
        </w:rPr>
        <w:t>ترتكز الدراسة على نظرية إدارة المخاطر التي تفترض أن أي خطر صحي يمكن التعامل معه بفعالية عبر أربع مراحل رئيسية</w:t>
      </w:r>
      <w:r w:rsidRPr="00E06067">
        <w:rPr>
          <w:rFonts w:ascii="Sakkal Majalla" w:hAnsi="Sakkal Majalla" w:cs="Sakkal Majalla"/>
          <w:sz w:val="28"/>
          <w:szCs w:val="28"/>
        </w:rPr>
        <w:t xml:space="preserve">: </w:t>
      </w:r>
      <w:r w:rsidRPr="00E06067">
        <w:rPr>
          <w:rFonts w:ascii="Sakkal Majalla" w:hAnsi="Sakkal Majalla" w:cs="Sakkal Majalla"/>
          <w:sz w:val="28"/>
          <w:szCs w:val="28"/>
          <w:rtl/>
        </w:rPr>
        <w:t>تحديد الخطر، تقييمه، التحكم فيه، ثم المتابعة والتقييم المستمر</w:t>
      </w:r>
      <w:r w:rsidRPr="00E06067">
        <w:rPr>
          <w:rFonts w:ascii="Sakkal Majalla" w:hAnsi="Sakkal Majalla" w:cs="Sakkal Majalla"/>
          <w:sz w:val="28"/>
          <w:szCs w:val="28"/>
        </w:rPr>
        <w:t xml:space="preserve">. </w:t>
      </w:r>
      <w:r w:rsidRPr="00E06067">
        <w:rPr>
          <w:rFonts w:ascii="Sakkal Majalla" w:hAnsi="Sakkal Majalla" w:cs="Sakkal Majalla"/>
          <w:sz w:val="28"/>
          <w:szCs w:val="28"/>
          <w:rtl/>
        </w:rPr>
        <w:t>وفي سياق العدوى المكتسبة داخل المستشفيات، يتم تحديد مصادر الخطر مثل انتقال الميكروبات عبر الأيدي، أو الأدوات الطبية غير المعقمة، أو الهواء، أو سوائل الجسم. ثم يتم تقييم درجة الخطورة بناءً على احتمالية حدوث العدوى وشدة آثارها على المرضى. وتُستخدم هذه النظرية كإطار علمي لتحليل مدى التزام المستشفيات السعودية بتطبيق هذه المراحل بشكل منهجي، ومدى فاعلية السياسات والإجراءات المتبعة في تقليل معدلات العدوى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049528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06067">
            <w:rPr>
              <w:rFonts w:ascii="Sakkal Majalla" w:hAnsi="Sakkal Majalla" w:cs="Sakkal Majalla" w:hint="cs"/>
              <w:noProof/>
              <w:sz w:val="28"/>
              <w:szCs w:val="28"/>
              <w:rtl/>
              <w:lang w:bidi="ar-EG"/>
            </w:rPr>
            <w:t>(</w:t>
          </w:r>
          <w:r w:rsidRPr="00E06067">
            <w:rPr>
              <w:rFonts w:ascii="Sakkal Majalla" w:hAnsi="Sakkal Majalla" w:cs="Sakkal Majalla" w:hint="cs"/>
              <w:noProof/>
              <w:sz w:val="28"/>
              <w:szCs w:val="28"/>
              <w:lang w:bidi="ar-EG"/>
            </w:rPr>
            <w:t>Sharma</w:t>
          </w:r>
          <w:r w:rsidRPr="00E0606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06067">
        <w:rPr>
          <w:rFonts w:ascii="Sakkal Majalla" w:hAnsi="Sakkal Majalla" w:cs="Sakkal Majalla"/>
          <w:sz w:val="28"/>
          <w:szCs w:val="28"/>
        </w:rPr>
        <w:t>.</w:t>
      </w:r>
    </w:p>
    <w:p w14:paraId="1A102F08" w14:textId="77777777" w:rsidR="00E81BD6" w:rsidRPr="00E06067" w:rsidRDefault="00E81BD6" w:rsidP="00E81BD6">
      <w:pPr>
        <w:pStyle w:val="ListParagraph"/>
        <w:numPr>
          <w:ilvl w:val="0"/>
          <w:numId w:val="55"/>
        </w:numPr>
        <w:spacing w:line="360" w:lineRule="auto"/>
        <w:jc w:val="both"/>
        <w:rPr>
          <w:rFonts w:ascii="Sakkal Majalla" w:hAnsi="Sakkal Majalla" w:cs="Sakkal Majalla"/>
          <w:b/>
          <w:bCs/>
          <w:sz w:val="28"/>
          <w:szCs w:val="28"/>
        </w:rPr>
      </w:pPr>
      <w:r w:rsidRPr="00E06067">
        <w:rPr>
          <w:rFonts w:ascii="Sakkal Majalla" w:hAnsi="Sakkal Majalla" w:cs="Sakkal Majalla"/>
          <w:b/>
          <w:bCs/>
          <w:sz w:val="28"/>
          <w:szCs w:val="28"/>
          <w:rtl/>
        </w:rPr>
        <w:t>نظرية مكافحة العدوى وسلامة المرضى</w:t>
      </w:r>
    </w:p>
    <w:p w14:paraId="79E907FD" w14:textId="77777777" w:rsidR="00E81BD6" w:rsidRPr="00E06067" w:rsidRDefault="00E81BD6" w:rsidP="00E81BD6">
      <w:pPr>
        <w:spacing w:line="360" w:lineRule="auto"/>
        <w:jc w:val="both"/>
        <w:rPr>
          <w:rFonts w:ascii="Sakkal Majalla" w:hAnsi="Sakkal Majalla" w:cs="Sakkal Majalla"/>
          <w:sz w:val="28"/>
          <w:szCs w:val="28"/>
        </w:rPr>
      </w:pPr>
      <w:r w:rsidRPr="00E06067">
        <w:rPr>
          <w:rFonts w:ascii="Sakkal Majalla" w:hAnsi="Sakkal Majalla" w:cs="Sakkal Majalla"/>
          <w:sz w:val="28"/>
          <w:szCs w:val="28"/>
          <w:rtl/>
        </w:rPr>
        <w:t>تعتمد الدراسة كذلك على نظرية سلامة المرضى</w:t>
      </w:r>
      <w:r w:rsidRPr="00E06067">
        <w:rPr>
          <w:rFonts w:ascii="Sakkal Majalla" w:hAnsi="Sakkal Majalla" w:cs="Sakkal Majalla"/>
          <w:sz w:val="28"/>
          <w:szCs w:val="28"/>
        </w:rPr>
        <w:t xml:space="preserve"> (Patient Safety Theory)</w:t>
      </w:r>
      <w:r w:rsidRPr="00E06067">
        <w:rPr>
          <w:rFonts w:ascii="Sakkal Majalla" w:hAnsi="Sakkal Majalla" w:cs="Sakkal Majalla"/>
          <w:sz w:val="28"/>
          <w:szCs w:val="28"/>
          <w:rtl/>
        </w:rPr>
        <w:t xml:space="preserve">، التي تؤكد أن الأخطاء والمخاطر الصحية غالبًا ما تكون ناتجة عن خلل في النظم وليس فقط عن أخطاء فردية. وبناءً على هذه النظرية، تُفسَّر العدوى المكتسبة في المستشفيات </w:t>
      </w:r>
      <w:r w:rsidRPr="00E06067">
        <w:rPr>
          <w:rFonts w:ascii="Sakkal Majalla" w:hAnsi="Sakkal Majalla" w:cs="Sakkal Majalla"/>
          <w:sz w:val="28"/>
          <w:szCs w:val="28"/>
          <w:rtl/>
        </w:rPr>
        <w:lastRenderedPageBreak/>
        <w:t>باعتبارها مؤشرًا على كفاءة النظام الصحي ككل. وتشمل هذه النظرية مفاهيم مثل الالتزام بغسل الأيدي، واستخدام معدات الوقاية الشخصية، والتعقيم، والعزل، والتدريب المستمر للعاملين الصحيين. وتُستخدم هذه المرتكزات النظرية لتقييم مدى تكامل استراتيجيات إدارة المخاطر مع سياسات مكافحة العدوى المعتمدة في المستشفيات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16018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Lee17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06067">
            <w:rPr>
              <w:rFonts w:ascii="Sakkal Majalla" w:hAnsi="Sakkal Majalla" w:cs="Sakkal Majalla" w:hint="cs"/>
              <w:noProof/>
              <w:sz w:val="28"/>
              <w:szCs w:val="28"/>
              <w:rtl/>
              <w:lang w:bidi="ar-EG"/>
            </w:rPr>
            <w:t>(</w:t>
          </w:r>
          <w:r w:rsidRPr="00E06067">
            <w:rPr>
              <w:rFonts w:ascii="Sakkal Majalla" w:hAnsi="Sakkal Majalla" w:cs="Sakkal Majalla" w:hint="cs"/>
              <w:noProof/>
              <w:sz w:val="28"/>
              <w:szCs w:val="28"/>
              <w:lang w:bidi="ar-EG"/>
            </w:rPr>
            <w:t>Lee</w:t>
          </w:r>
          <w:r w:rsidRPr="00E06067">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E06067">
        <w:rPr>
          <w:rFonts w:ascii="Sakkal Majalla" w:hAnsi="Sakkal Majalla" w:cs="Sakkal Majalla"/>
          <w:sz w:val="28"/>
          <w:szCs w:val="28"/>
        </w:rPr>
        <w:t>.</w:t>
      </w:r>
    </w:p>
    <w:p w14:paraId="7BE47D0D" w14:textId="77777777" w:rsidR="00E81BD6" w:rsidRPr="00E06067" w:rsidRDefault="00E81BD6" w:rsidP="00E81BD6">
      <w:pPr>
        <w:pStyle w:val="ListParagraph"/>
        <w:numPr>
          <w:ilvl w:val="0"/>
          <w:numId w:val="55"/>
        </w:numPr>
        <w:spacing w:line="360" w:lineRule="auto"/>
        <w:jc w:val="both"/>
        <w:rPr>
          <w:rFonts w:ascii="Sakkal Majalla" w:hAnsi="Sakkal Majalla" w:cs="Sakkal Majalla"/>
          <w:b/>
          <w:bCs/>
          <w:sz w:val="28"/>
          <w:szCs w:val="28"/>
        </w:rPr>
      </w:pPr>
      <w:r w:rsidRPr="00E06067">
        <w:rPr>
          <w:rFonts w:ascii="Sakkal Majalla" w:hAnsi="Sakkal Majalla" w:cs="Sakkal Majalla"/>
          <w:b/>
          <w:bCs/>
          <w:sz w:val="28"/>
          <w:szCs w:val="28"/>
          <w:rtl/>
        </w:rPr>
        <w:t>النظرية التنظيمية والنظم الصحية</w:t>
      </w:r>
    </w:p>
    <w:p w14:paraId="079E5D94" w14:textId="77777777" w:rsidR="00E81BD6" w:rsidRPr="00E06067" w:rsidRDefault="00E81BD6" w:rsidP="00E81BD6">
      <w:pPr>
        <w:spacing w:line="360" w:lineRule="auto"/>
        <w:jc w:val="both"/>
        <w:rPr>
          <w:rFonts w:ascii="Sakkal Majalla" w:hAnsi="Sakkal Majalla" w:cs="Sakkal Majalla"/>
          <w:sz w:val="28"/>
          <w:szCs w:val="28"/>
        </w:rPr>
      </w:pPr>
      <w:r w:rsidRPr="00E06067">
        <w:rPr>
          <w:rFonts w:ascii="Sakkal Majalla" w:hAnsi="Sakkal Majalla" w:cs="Sakkal Majalla"/>
          <w:sz w:val="28"/>
          <w:szCs w:val="28"/>
          <w:rtl/>
        </w:rPr>
        <w:t>تستند الدراسة أيضًا إلى نظرية النظم</w:t>
      </w:r>
      <w:r w:rsidRPr="00E06067">
        <w:rPr>
          <w:rFonts w:ascii="Sakkal Majalla" w:hAnsi="Sakkal Majalla" w:cs="Sakkal Majalla"/>
          <w:sz w:val="28"/>
          <w:szCs w:val="28"/>
        </w:rPr>
        <w:t xml:space="preserve"> (Systems Theory)</w:t>
      </w:r>
      <w:r w:rsidRPr="00E06067">
        <w:rPr>
          <w:rFonts w:ascii="Sakkal Majalla" w:hAnsi="Sakkal Majalla" w:cs="Sakkal Majalla"/>
          <w:sz w:val="28"/>
          <w:szCs w:val="28"/>
          <w:rtl/>
        </w:rPr>
        <w:t>، التي تنظر إلى المستشفى كنظام متكامل تتفاعل فيه عدة عناصر: الإدارة، الكوادر الصحية، البنية التحتية، السياسات، والمرضى. ووفقًا لهذه النظرية، فإن فاعلية إدارة مخاطر العدوى تعتمد على درجة التنسيق بين هذه العناصر، وليس على إجراء واحد معزول. ومن هذا المنطلق، تقوم الدراسة بتحليل دور القيادة الصحية، وثقافة السلامة المؤسسية، ونظم الإبلاغ عن العدوى، في دعم أو إعاقة تطبيق استراتيجيات إدارة المخاطر الصحية داخل المستشفيات بالمملكة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81202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Pas17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E54ED">
            <w:rPr>
              <w:rFonts w:ascii="Sakkal Majalla" w:hAnsi="Sakkal Majalla" w:cs="Sakkal Majalla" w:hint="cs"/>
              <w:noProof/>
              <w:sz w:val="28"/>
              <w:szCs w:val="28"/>
              <w:rtl/>
              <w:lang w:bidi="ar-EG"/>
            </w:rPr>
            <w:t>(</w:t>
          </w:r>
          <w:r w:rsidRPr="005E54ED">
            <w:rPr>
              <w:rFonts w:ascii="Sakkal Majalla" w:hAnsi="Sakkal Majalla" w:cs="Sakkal Majalla" w:hint="cs"/>
              <w:noProof/>
              <w:sz w:val="28"/>
              <w:szCs w:val="28"/>
              <w:lang w:bidi="ar-EG"/>
            </w:rPr>
            <w:t>Pascarella</w:t>
          </w:r>
          <w:r w:rsidRPr="005E54ED">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E06067">
        <w:rPr>
          <w:rFonts w:ascii="Sakkal Majalla" w:hAnsi="Sakkal Majalla" w:cs="Sakkal Majalla"/>
          <w:sz w:val="28"/>
          <w:szCs w:val="28"/>
        </w:rPr>
        <w:t>.</w:t>
      </w:r>
    </w:p>
    <w:p w14:paraId="6178A1FF" w14:textId="77777777" w:rsidR="00E81BD6" w:rsidRPr="00E06067" w:rsidRDefault="00E81BD6" w:rsidP="00E81BD6">
      <w:pPr>
        <w:pStyle w:val="ListParagraph"/>
        <w:numPr>
          <w:ilvl w:val="0"/>
          <w:numId w:val="55"/>
        </w:numPr>
        <w:spacing w:line="360" w:lineRule="auto"/>
        <w:jc w:val="both"/>
        <w:rPr>
          <w:rFonts w:ascii="Sakkal Majalla" w:hAnsi="Sakkal Majalla" w:cs="Sakkal Majalla"/>
          <w:b/>
          <w:bCs/>
          <w:sz w:val="28"/>
          <w:szCs w:val="28"/>
        </w:rPr>
      </w:pPr>
      <w:r w:rsidRPr="00E06067">
        <w:rPr>
          <w:rFonts w:ascii="Sakkal Majalla" w:hAnsi="Sakkal Majalla" w:cs="Sakkal Majalla"/>
          <w:b/>
          <w:bCs/>
          <w:sz w:val="28"/>
          <w:szCs w:val="28"/>
          <w:rtl/>
        </w:rPr>
        <w:t>المدخل الوقائي القائم على الأدلة العلمية</w:t>
      </w:r>
    </w:p>
    <w:p w14:paraId="6BEBAC6B" w14:textId="77777777" w:rsidR="00E81BD6" w:rsidRPr="00E06067" w:rsidRDefault="00E81BD6" w:rsidP="00E81BD6">
      <w:pPr>
        <w:spacing w:line="360" w:lineRule="auto"/>
        <w:jc w:val="both"/>
        <w:rPr>
          <w:rFonts w:ascii="Sakkal Majalla" w:hAnsi="Sakkal Majalla" w:cs="Sakkal Majalla"/>
          <w:sz w:val="28"/>
          <w:szCs w:val="28"/>
        </w:rPr>
      </w:pPr>
      <w:r w:rsidRPr="00E06067">
        <w:rPr>
          <w:rFonts w:ascii="Sakkal Majalla" w:hAnsi="Sakkal Majalla" w:cs="Sakkal Majalla"/>
          <w:sz w:val="28"/>
          <w:szCs w:val="28"/>
          <w:rtl/>
        </w:rPr>
        <w:t>تعتمد الدراسة على المدخل الوقائي القائم على الأدلة</w:t>
      </w:r>
      <w:r w:rsidRPr="00E06067">
        <w:rPr>
          <w:rFonts w:ascii="Sakkal Majalla" w:hAnsi="Sakkal Majalla" w:cs="Sakkal Majalla"/>
          <w:sz w:val="28"/>
          <w:szCs w:val="28"/>
        </w:rPr>
        <w:t xml:space="preserve"> (Evidence-Based Practice)</w:t>
      </w:r>
      <w:r w:rsidRPr="00E06067">
        <w:rPr>
          <w:rFonts w:ascii="Sakkal Majalla" w:hAnsi="Sakkal Majalla" w:cs="Sakkal Majalla"/>
          <w:sz w:val="28"/>
          <w:szCs w:val="28"/>
          <w:rtl/>
        </w:rPr>
        <w:t>، والذي يفترض أن أفضل استراتيجيات إدارة المخاطر الصحية هي تلك المبنية على نتائج الأبحاث العلمية والتوصيات الصادرة عن الجهات الصحية المعتمدة. ويُستخدم هذا المدخل لتقييم مدى اعتماد المستشفيات السعودية على الأدلة العلمية في وضع سياساتها الخاصة بمكافحة العدوى، ومدى تحديث هذه السياسات بما يتماشى مع المستجدات الصحية والتحديات الوبائية. كما يتيح هذا الإطار مقارنة الممارسات الفعلية بالمعايير المعتمدة، وتحليل الفجوات بين النظرية والتطبيق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77367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McG23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E54ED">
            <w:rPr>
              <w:rFonts w:ascii="Sakkal Majalla" w:hAnsi="Sakkal Majalla" w:cs="Sakkal Majalla" w:hint="cs"/>
              <w:noProof/>
              <w:sz w:val="28"/>
              <w:szCs w:val="28"/>
              <w:rtl/>
              <w:lang w:bidi="ar-EG"/>
            </w:rPr>
            <w:t>(</w:t>
          </w:r>
          <w:r w:rsidRPr="005E54ED">
            <w:rPr>
              <w:rFonts w:ascii="Sakkal Majalla" w:hAnsi="Sakkal Majalla" w:cs="Sakkal Majalla" w:hint="cs"/>
              <w:noProof/>
              <w:sz w:val="28"/>
              <w:szCs w:val="28"/>
              <w:lang w:bidi="ar-EG"/>
            </w:rPr>
            <w:t>McGowan</w:t>
          </w:r>
          <w:r w:rsidRPr="005E54E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06067">
        <w:rPr>
          <w:rFonts w:ascii="Sakkal Majalla" w:hAnsi="Sakkal Majalla" w:cs="Sakkal Majalla"/>
          <w:sz w:val="28"/>
          <w:szCs w:val="28"/>
        </w:rPr>
        <w:t>.</w:t>
      </w:r>
    </w:p>
    <w:p w14:paraId="4B427D95" w14:textId="77777777" w:rsidR="00E81BD6" w:rsidRPr="00E06067" w:rsidRDefault="00E81BD6" w:rsidP="00E81BD6">
      <w:pPr>
        <w:pStyle w:val="ListParagraph"/>
        <w:numPr>
          <w:ilvl w:val="0"/>
          <w:numId w:val="55"/>
        </w:numPr>
        <w:spacing w:line="360" w:lineRule="auto"/>
        <w:jc w:val="both"/>
        <w:rPr>
          <w:rFonts w:ascii="Sakkal Majalla" w:hAnsi="Sakkal Majalla" w:cs="Sakkal Majalla"/>
          <w:b/>
          <w:bCs/>
          <w:sz w:val="28"/>
          <w:szCs w:val="28"/>
        </w:rPr>
      </w:pPr>
      <w:r w:rsidRPr="00E06067">
        <w:rPr>
          <w:rFonts w:ascii="Sakkal Majalla" w:hAnsi="Sakkal Majalla" w:cs="Sakkal Majalla"/>
          <w:b/>
          <w:bCs/>
          <w:sz w:val="28"/>
          <w:szCs w:val="28"/>
          <w:rtl/>
        </w:rPr>
        <w:t>التكامل بين الإطار النظري وأهداف الدراسة</w:t>
      </w:r>
    </w:p>
    <w:p w14:paraId="50D88895" w14:textId="77777777" w:rsidR="00E81BD6" w:rsidRPr="00E06067" w:rsidRDefault="00E81BD6" w:rsidP="00E81BD6">
      <w:pPr>
        <w:spacing w:line="360" w:lineRule="auto"/>
        <w:jc w:val="both"/>
        <w:rPr>
          <w:rFonts w:ascii="Sakkal Majalla" w:hAnsi="Sakkal Majalla" w:cs="Sakkal Majalla"/>
          <w:sz w:val="28"/>
          <w:szCs w:val="28"/>
        </w:rPr>
      </w:pPr>
      <w:r w:rsidRPr="00E06067">
        <w:rPr>
          <w:rFonts w:ascii="Sakkal Majalla" w:hAnsi="Sakkal Majalla" w:cs="Sakkal Majalla"/>
          <w:sz w:val="28"/>
          <w:szCs w:val="28"/>
          <w:rtl/>
        </w:rPr>
        <w:t xml:space="preserve">في ضوء ما سبق، يقوم الإطار النظري للدراسة بدور محوري في توجيه تصميم البحث وتحليل نتائجه، حيث يربط بين مفاهيم إدارة المخاطر الصحية، ومكافحة العدوى، وسلامة المرضى، والنظم الصحية. ويساعد هذا التكامل النظري على فهم واقع استراتيجيات إدارة مخاطر العدوى في المستشفيات السعودية، وتفسير مستوى فاعليتها، وتحديد نقاط القوة والقصور، بما </w:t>
      </w:r>
      <w:r w:rsidRPr="00E06067">
        <w:rPr>
          <w:rFonts w:ascii="Sakkal Majalla" w:hAnsi="Sakkal Majalla" w:cs="Sakkal Majalla"/>
          <w:sz w:val="28"/>
          <w:szCs w:val="28"/>
          <w:rtl/>
        </w:rPr>
        <w:lastRenderedPageBreak/>
        <w:t>يسهم في تقديم توصيات علمية قابلة للتطبيق لتحسين جودة الرعاية الصحية وتقليل المخاطر الصحية المرتبطة بالعدوى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63863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Lib24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E54ED">
            <w:rPr>
              <w:rFonts w:ascii="Sakkal Majalla" w:hAnsi="Sakkal Majalla" w:cs="Sakkal Majalla" w:hint="cs"/>
              <w:noProof/>
              <w:sz w:val="28"/>
              <w:szCs w:val="28"/>
              <w:rtl/>
              <w:lang w:bidi="ar-EG"/>
            </w:rPr>
            <w:t>(</w:t>
          </w:r>
          <w:r w:rsidRPr="005E54ED">
            <w:rPr>
              <w:rFonts w:ascii="Sakkal Majalla" w:hAnsi="Sakkal Majalla" w:cs="Sakkal Majalla" w:hint="cs"/>
              <w:noProof/>
              <w:sz w:val="28"/>
              <w:szCs w:val="28"/>
              <w:lang w:bidi="ar-EG"/>
            </w:rPr>
            <w:t>Library</w:t>
          </w:r>
          <w:r w:rsidRPr="005E54E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06067">
        <w:rPr>
          <w:rFonts w:ascii="Sakkal Majalla" w:hAnsi="Sakkal Majalla" w:cs="Sakkal Majalla"/>
          <w:sz w:val="28"/>
          <w:szCs w:val="28"/>
        </w:rPr>
        <w:t>.</w:t>
      </w:r>
    </w:p>
    <w:p w14:paraId="1DFC9299" w14:textId="77777777" w:rsidR="00E81BD6" w:rsidRPr="00C0114D" w:rsidRDefault="00E81BD6" w:rsidP="00E81BD6">
      <w:pPr>
        <w:spacing w:line="360" w:lineRule="auto"/>
        <w:jc w:val="both"/>
        <w:rPr>
          <w:rFonts w:ascii="Sakkal Majalla" w:hAnsi="Sakkal Majalla" w:cs="Sakkal Majalla"/>
          <w:sz w:val="28"/>
          <w:szCs w:val="28"/>
          <w:rtl/>
        </w:rPr>
      </w:pPr>
    </w:p>
    <w:p w14:paraId="7D90C295" w14:textId="77777777" w:rsidR="00E81BD6" w:rsidRDefault="00E81BD6" w:rsidP="00E81BD6">
      <w:pPr>
        <w:rPr>
          <w:rtl/>
        </w:rPr>
      </w:pPr>
    </w:p>
    <w:p w14:paraId="3585C784" w14:textId="77777777" w:rsidR="00E81BD6" w:rsidRDefault="00E81BD6" w:rsidP="00E81BD6">
      <w:pPr>
        <w:rPr>
          <w:rtl/>
        </w:rPr>
      </w:pPr>
    </w:p>
    <w:p w14:paraId="6843D051" w14:textId="77777777" w:rsidR="00E81BD6" w:rsidRDefault="00E81BD6" w:rsidP="00E81BD6">
      <w:pPr>
        <w:rPr>
          <w:rtl/>
        </w:rPr>
      </w:pPr>
    </w:p>
    <w:p w14:paraId="0C9BAA91" w14:textId="77777777" w:rsidR="00E81BD6" w:rsidRDefault="00E81BD6" w:rsidP="00E81BD6">
      <w:pPr>
        <w:rPr>
          <w:rtl/>
        </w:rPr>
      </w:pPr>
    </w:p>
    <w:p w14:paraId="4AEB28CF" w14:textId="77777777" w:rsidR="00E81BD6" w:rsidRDefault="00E81BD6" w:rsidP="00E81BD6">
      <w:pPr>
        <w:rPr>
          <w:rtl/>
        </w:rPr>
      </w:pPr>
    </w:p>
    <w:p w14:paraId="3A896684" w14:textId="77777777" w:rsidR="00E81BD6" w:rsidRDefault="00E81BD6" w:rsidP="00E81BD6">
      <w:pPr>
        <w:rPr>
          <w:rtl/>
        </w:rPr>
      </w:pPr>
    </w:p>
    <w:p w14:paraId="442E9D36" w14:textId="77777777" w:rsidR="00E81BD6" w:rsidRDefault="00E81BD6" w:rsidP="00E81BD6">
      <w:pPr>
        <w:rPr>
          <w:rtl/>
        </w:rPr>
      </w:pPr>
    </w:p>
    <w:p w14:paraId="4B51F07E" w14:textId="77777777" w:rsidR="00E81BD6" w:rsidRDefault="00E81BD6" w:rsidP="00E81BD6">
      <w:pPr>
        <w:rPr>
          <w:rtl/>
        </w:rPr>
      </w:pPr>
    </w:p>
    <w:p w14:paraId="2183DD61" w14:textId="77777777" w:rsidR="00E81BD6" w:rsidRDefault="00E81BD6" w:rsidP="00E81BD6">
      <w:pPr>
        <w:rPr>
          <w:rtl/>
        </w:rPr>
      </w:pPr>
    </w:p>
    <w:p w14:paraId="5AD09047" w14:textId="77777777" w:rsidR="00E81BD6" w:rsidRDefault="00E81BD6" w:rsidP="00E81BD6">
      <w:pPr>
        <w:rPr>
          <w:rtl/>
        </w:rPr>
      </w:pPr>
    </w:p>
    <w:p w14:paraId="0E3BDCEC" w14:textId="77777777" w:rsidR="00E81BD6" w:rsidRDefault="00E81BD6" w:rsidP="00E81BD6">
      <w:pPr>
        <w:rPr>
          <w:rtl/>
        </w:rPr>
      </w:pPr>
    </w:p>
    <w:p w14:paraId="2996F725" w14:textId="77777777" w:rsidR="00E81BD6" w:rsidRDefault="00E81BD6" w:rsidP="00E81BD6">
      <w:pPr>
        <w:rPr>
          <w:rtl/>
        </w:rPr>
      </w:pPr>
    </w:p>
    <w:p w14:paraId="1F93FCC4" w14:textId="77777777" w:rsidR="00E81BD6" w:rsidRDefault="00E81BD6" w:rsidP="00E81BD6">
      <w:pPr>
        <w:rPr>
          <w:rtl/>
        </w:rPr>
      </w:pPr>
    </w:p>
    <w:p w14:paraId="0B54B922" w14:textId="77777777" w:rsidR="00E81BD6" w:rsidRDefault="00E81BD6" w:rsidP="00E81BD6">
      <w:pPr>
        <w:rPr>
          <w:rtl/>
        </w:rPr>
      </w:pPr>
    </w:p>
    <w:p w14:paraId="4C4EFD3B" w14:textId="77777777" w:rsidR="00E81BD6" w:rsidRDefault="00E81BD6" w:rsidP="00E81BD6">
      <w:pPr>
        <w:rPr>
          <w:rtl/>
        </w:rPr>
      </w:pPr>
    </w:p>
    <w:p w14:paraId="0D559CE6" w14:textId="77777777" w:rsidR="00E81BD6" w:rsidRDefault="00E81BD6" w:rsidP="00E81BD6">
      <w:pPr>
        <w:rPr>
          <w:rtl/>
        </w:rPr>
      </w:pPr>
    </w:p>
    <w:p w14:paraId="2870DC94" w14:textId="77777777" w:rsidR="00E81BD6" w:rsidRDefault="00E81BD6" w:rsidP="00E81BD6">
      <w:pPr>
        <w:rPr>
          <w:rtl/>
        </w:rPr>
      </w:pPr>
    </w:p>
    <w:p w14:paraId="0CCAD603" w14:textId="77777777" w:rsidR="00E81BD6" w:rsidRDefault="00E81BD6" w:rsidP="00E81BD6">
      <w:pPr>
        <w:rPr>
          <w:rtl/>
        </w:rPr>
      </w:pPr>
    </w:p>
    <w:p w14:paraId="5C80E610" w14:textId="77777777" w:rsidR="00E81BD6" w:rsidRDefault="00E81BD6" w:rsidP="00E81BD6">
      <w:pPr>
        <w:rPr>
          <w:rtl/>
        </w:rPr>
      </w:pPr>
    </w:p>
    <w:p w14:paraId="5806DDC3" w14:textId="77777777" w:rsidR="00E81BD6" w:rsidRDefault="00E81BD6" w:rsidP="00E81BD6">
      <w:pPr>
        <w:rPr>
          <w:rtl/>
        </w:rPr>
      </w:pPr>
    </w:p>
    <w:p w14:paraId="1A76558A" w14:textId="77777777" w:rsidR="00E81BD6" w:rsidRDefault="00E81BD6" w:rsidP="00E81BD6">
      <w:pPr>
        <w:rPr>
          <w:rtl/>
        </w:rPr>
      </w:pPr>
    </w:p>
    <w:p w14:paraId="48BC3E7D" w14:textId="77777777" w:rsidR="00E81BD6" w:rsidRDefault="00E81BD6" w:rsidP="00E81BD6">
      <w:pPr>
        <w:rPr>
          <w:rtl/>
        </w:rPr>
      </w:pPr>
    </w:p>
    <w:p w14:paraId="78B61374" w14:textId="77777777" w:rsidR="00E81BD6" w:rsidRDefault="00E81BD6" w:rsidP="00E81BD6">
      <w:pPr>
        <w:rPr>
          <w:rtl/>
        </w:rPr>
      </w:pPr>
    </w:p>
    <w:p w14:paraId="2FD140DA" w14:textId="77777777" w:rsidR="00E81BD6" w:rsidRDefault="00E81BD6" w:rsidP="00E81BD6">
      <w:pPr>
        <w:rPr>
          <w:rtl/>
        </w:rPr>
      </w:pPr>
    </w:p>
    <w:p w14:paraId="02682CE3" w14:textId="77777777" w:rsidR="00E81BD6" w:rsidRDefault="00E81BD6" w:rsidP="00E81BD6">
      <w:pPr>
        <w:rPr>
          <w:rtl/>
        </w:rPr>
      </w:pPr>
    </w:p>
    <w:p w14:paraId="2F347C13" w14:textId="77777777" w:rsidR="00E81BD6" w:rsidRDefault="00E81BD6" w:rsidP="00E81BD6">
      <w:pPr>
        <w:rPr>
          <w:rtl/>
        </w:rPr>
      </w:pPr>
    </w:p>
    <w:p w14:paraId="7AD4A45D" w14:textId="77777777" w:rsidR="00E81BD6" w:rsidRDefault="00E81BD6" w:rsidP="00E81BD6">
      <w:pPr>
        <w:rPr>
          <w:rtl/>
        </w:rPr>
      </w:pPr>
    </w:p>
    <w:p w14:paraId="0FFC46A5" w14:textId="77777777" w:rsidR="00E81BD6" w:rsidRDefault="00E81BD6" w:rsidP="00E81BD6">
      <w:pPr>
        <w:rPr>
          <w:rtl/>
        </w:rPr>
      </w:pPr>
    </w:p>
    <w:p w14:paraId="300456DB" w14:textId="77777777" w:rsidR="00E81BD6" w:rsidRDefault="00E81BD6" w:rsidP="00E81BD6">
      <w:pPr>
        <w:rPr>
          <w:rtl/>
        </w:rPr>
      </w:pPr>
    </w:p>
    <w:p w14:paraId="31C94E67" w14:textId="77777777" w:rsidR="00E81BD6" w:rsidRDefault="00E81BD6" w:rsidP="00E81BD6">
      <w:pPr>
        <w:rPr>
          <w:rtl/>
        </w:rPr>
      </w:pPr>
    </w:p>
    <w:p w14:paraId="0202781B" w14:textId="77777777" w:rsidR="00E81BD6" w:rsidRPr="00F60EDD" w:rsidRDefault="00E81BD6" w:rsidP="00E81BD6"/>
    <w:p w14:paraId="7C15455E" w14:textId="77777777" w:rsidR="00E81BD6" w:rsidRPr="00AF05ED" w:rsidRDefault="00E81BD6" w:rsidP="00E81BD6">
      <w:pPr>
        <w:pStyle w:val="Heading1"/>
        <w:spacing w:before="0" w:line="240" w:lineRule="auto"/>
        <w:jc w:val="center"/>
        <w:rPr>
          <w:rFonts w:ascii="Andalus" w:hAnsi="Andalus" w:cs="Andalus"/>
          <w:b/>
          <w:bCs/>
          <w:sz w:val="180"/>
          <w:szCs w:val="180"/>
          <w:rtl/>
        </w:rPr>
      </w:pPr>
      <w:bookmarkStart w:id="33" w:name="_Toc217821162"/>
      <w:bookmarkStart w:id="34" w:name="_Toc172397784"/>
      <w:bookmarkStart w:id="35" w:name="_Toc172746097"/>
      <w:bookmarkStart w:id="36" w:name="_Toc179741535"/>
      <w:r w:rsidRPr="00AF05ED">
        <w:rPr>
          <w:rFonts w:ascii="Andalus" w:hAnsi="Andalus" w:cs="Andalus"/>
          <w:b/>
          <w:bCs/>
          <w:sz w:val="180"/>
          <w:szCs w:val="180"/>
          <w:rtl/>
        </w:rPr>
        <w:t>الفصل الثاني</w:t>
      </w:r>
      <w:bookmarkEnd w:id="33"/>
    </w:p>
    <w:p w14:paraId="57132DA5" w14:textId="77777777" w:rsidR="00E81BD6" w:rsidRPr="00AF05ED" w:rsidRDefault="00E81BD6" w:rsidP="00E81BD6">
      <w:pPr>
        <w:pStyle w:val="Heading1"/>
        <w:spacing w:before="0" w:line="240" w:lineRule="auto"/>
        <w:jc w:val="center"/>
        <w:rPr>
          <w:rFonts w:ascii="Andalus" w:hAnsi="Andalus" w:cs="Andalus"/>
          <w:b/>
          <w:bCs/>
          <w:sz w:val="160"/>
          <w:szCs w:val="160"/>
          <w:rtl/>
        </w:rPr>
      </w:pPr>
      <w:bookmarkStart w:id="37" w:name="_Toc217821163"/>
      <w:bookmarkEnd w:id="34"/>
      <w:bookmarkEnd w:id="35"/>
      <w:bookmarkEnd w:id="36"/>
      <w:r w:rsidRPr="00AF05ED">
        <w:rPr>
          <w:rFonts w:ascii="Andalus" w:hAnsi="Andalus" w:cs="Andalus"/>
          <w:b/>
          <w:bCs/>
          <w:sz w:val="160"/>
          <w:szCs w:val="160"/>
          <w:rtl/>
        </w:rPr>
        <w:t>الدراسات السابقة</w:t>
      </w:r>
      <w:bookmarkEnd w:id="37"/>
    </w:p>
    <w:p w14:paraId="15CAEE95" w14:textId="77777777" w:rsidR="00E81BD6" w:rsidRPr="00B7326F" w:rsidRDefault="00E81BD6" w:rsidP="00E81BD6">
      <w:pPr>
        <w:rPr>
          <w:b/>
          <w:bCs/>
          <w:color w:val="E97132" w:themeColor="accent2"/>
          <w:rtl/>
        </w:rPr>
      </w:pPr>
    </w:p>
    <w:p w14:paraId="252F833A" w14:textId="77777777" w:rsidR="00E81BD6" w:rsidRPr="00B7326F" w:rsidRDefault="00E81BD6" w:rsidP="00E81BD6">
      <w:pPr>
        <w:rPr>
          <w:b/>
          <w:bCs/>
          <w:color w:val="E97132" w:themeColor="accent2"/>
          <w:rtl/>
        </w:rPr>
      </w:pPr>
    </w:p>
    <w:p w14:paraId="2ACA0B48" w14:textId="77777777" w:rsidR="00E81BD6" w:rsidRPr="003B5A4D" w:rsidRDefault="00E81BD6" w:rsidP="00E81BD6">
      <w:pPr>
        <w:rPr>
          <w:rFonts w:ascii="Sakkal Majalla" w:hAnsi="Sakkal Majalla" w:cs="Sakkal Majalla"/>
          <w:b/>
          <w:bCs/>
          <w:sz w:val="28"/>
          <w:szCs w:val="28"/>
          <w:u w:val="single"/>
          <w:rtl/>
        </w:rPr>
      </w:pPr>
    </w:p>
    <w:p w14:paraId="241FA060" w14:textId="77777777" w:rsidR="00E81BD6" w:rsidRDefault="00E81BD6" w:rsidP="00E81BD6">
      <w:pPr>
        <w:rPr>
          <w:rFonts w:ascii="Sakkal Majalla" w:hAnsi="Sakkal Majalla" w:cs="Sakkal Majalla"/>
          <w:b/>
          <w:bCs/>
          <w:sz w:val="28"/>
          <w:szCs w:val="28"/>
          <w:u w:val="single"/>
          <w:rtl/>
        </w:rPr>
      </w:pPr>
    </w:p>
    <w:p w14:paraId="6C5846D5" w14:textId="77777777" w:rsidR="00E81BD6" w:rsidRDefault="00E81BD6" w:rsidP="00E81BD6">
      <w:pPr>
        <w:rPr>
          <w:rFonts w:ascii="Sakkal Majalla" w:hAnsi="Sakkal Majalla" w:cs="Sakkal Majalla"/>
          <w:b/>
          <w:bCs/>
          <w:sz w:val="28"/>
          <w:szCs w:val="28"/>
          <w:u w:val="single"/>
          <w:rtl/>
        </w:rPr>
      </w:pPr>
    </w:p>
    <w:p w14:paraId="11A24FEB" w14:textId="77777777" w:rsidR="00E81BD6" w:rsidRPr="003B5A4D" w:rsidRDefault="00E81BD6" w:rsidP="00E81BD6">
      <w:pPr>
        <w:rPr>
          <w:rFonts w:ascii="Sakkal Majalla" w:hAnsi="Sakkal Majalla" w:cs="Sakkal Majalla"/>
          <w:b/>
          <w:bCs/>
          <w:sz w:val="28"/>
          <w:szCs w:val="28"/>
          <w:u w:val="single"/>
          <w:rtl/>
        </w:rPr>
      </w:pPr>
    </w:p>
    <w:p w14:paraId="1AE0ABA3" w14:textId="77777777" w:rsidR="00E81BD6" w:rsidRPr="003B5A4D" w:rsidRDefault="00E81BD6" w:rsidP="00E81BD6">
      <w:pPr>
        <w:rPr>
          <w:rFonts w:ascii="Sakkal Majalla" w:hAnsi="Sakkal Majalla" w:cs="Sakkal Majalla"/>
          <w:b/>
          <w:bCs/>
          <w:sz w:val="28"/>
          <w:szCs w:val="28"/>
          <w:u w:val="single"/>
          <w:rtl/>
        </w:rPr>
      </w:pPr>
    </w:p>
    <w:p w14:paraId="382547B5" w14:textId="77777777" w:rsidR="00E81BD6" w:rsidRDefault="00E81BD6" w:rsidP="00E81BD6">
      <w:pPr>
        <w:rPr>
          <w:rFonts w:ascii="Sakkal Majalla" w:hAnsi="Sakkal Majalla" w:cs="Sakkal Majalla"/>
          <w:sz w:val="28"/>
          <w:szCs w:val="28"/>
          <w:u w:val="single"/>
          <w:rtl/>
        </w:rPr>
      </w:pPr>
    </w:p>
    <w:p w14:paraId="093CCD23" w14:textId="77777777" w:rsidR="00E81BD6" w:rsidRDefault="00E81BD6" w:rsidP="00E81BD6">
      <w:pPr>
        <w:rPr>
          <w:rFonts w:ascii="Sakkal Majalla" w:hAnsi="Sakkal Majalla" w:cs="Sakkal Majalla"/>
          <w:sz w:val="28"/>
          <w:szCs w:val="28"/>
          <w:u w:val="single"/>
          <w:rtl/>
        </w:rPr>
      </w:pPr>
    </w:p>
    <w:p w14:paraId="7C967E25" w14:textId="77777777" w:rsidR="00E81BD6" w:rsidRPr="005E54ED" w:rsidRDefault="00E81BD6" w:rsidP="00E81BD6">
      <w:pPr>
        <w:pStyle w:val="Heading2"/>
        <w:spacing w:before="0" w:line="360" w:lineRule="auto"/>
        <w:rPr>
          <w:rFonts w:ascii="Sakkal Majalla" w:hAnsi="Sakkal Majalla" w:cs="Sakkal Majalla"/>
          <w:b/>
          <w:bCs/>
          <w:color w:val="000000" w:themeColor="text1"/>
          <w:sz w:val="28"/>
          <w:szCs w:val="28"/>
        </w:rPr>
      </w:pPr>
      <w:bookmarkStart w:id="38" w:name="_Toc172397785"/>
      <w:bookmarkStart w:id="39" w:name="_Toc172746098"/>
      <w:bookmarkStart w:id="40" w:name="_Toc179741536"/>
      <w:bookmarkStart w:id="41"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8"/>
      <w:bookmarkEnd w:id="39"/>
      <w:bookmarkEnd w:id="40"/>
      <w:r>
        <w:rPr>
          <w:rFonts w:ascii="Sakkal Majalla" w:hAnsi="Sakkal Majalla" w:cs="Sakkal Majalla" w:hint="cs"/>
          <w:b/>
          <w:bCs/>
          <w:color w:val="000000" w:themeColor="text1"/>
          <w:sz w:val="28"/>
          <w:szCs w:val="28"/>
          <w:rtl/>
        </w:rPr>
        <w:t>ة</w:t>
      </w:r>
      <w:bookmarkEnd w:id="41"/>
    </w:p>
    <w:p w14:paraId="347247C1" w14:textId="77777777" w:rsidR="00E81BD6" w:rsidRDefault="00E81BD6" w:rsidP="00E81BD6">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يشكل</w:t>
      </w:r>
      <w:r w:rsidRPr="005E54ED">
        <w:rPr>
          <w:rFonts w:ascii="Sakkal Majalla" w:hAnsi="Sakkal Majalla" w:cs="Sakkal Majalla"/>
          <w:sz w:val="28"/>
          <w:szCs w:val="28"/>
          <w:rtl/>
        </w:rPr>
        <w:t xml:space="preserve"> الفصل الثاني من هذه الدراسة حجر الأساس الذي تُبنى عليه بقية فصول البحث، إذ يُمثّل الإطار العلمي والمنهجي الذي يوضّح الخلفية المعرفية لموضوع إدارة المخاطر الصحية المرتبطة بالعدوى في المستشفيات. وينطلق هذا الفصل من الحاجة إلى تأصيل المفاهيم العلمية المرتبطة بموضوع الدراسة وربطها بالسياق الصحي للمملكة العربية السعودية، بما يضمن فهماً عميقاً لطبيعة المشكلة البحثية وأبعادها المختلفة، ويساعد على تفسير النتائج التي ستتوصل إليها الدراسة لاحقًا بصورة علمية ومنهجية</w:t>
      </w:r>
      <w:r w:rsidRPr="005E54ED">
        <w:rPr>
          <w:rFonts w:ascii="Sakkal Majalla" w:hAnsi="Sakkal Majalla" w:cs="Sakkal Majalla"/>
          <w:sz w:val="28"/>
          <w:szCs w:val="28"/>
        </w:rPr>
        <w:t>.</w:t>
      </w:r>
    </w:p>
    <w:p w14:paraId="1F3789C3" w14:textId="77777777" w:rsidR="00E81BD6" w:rsidRDefault="00E81BD6" w:rsidP="00E81BD6">
      <w:pPr>
        <w:spacing w:line="360" w:lineRule="auto"/>
        <w:ind w:firstLine="567"/>
        <w:jc w:val="both"/>
        <w:rPr>
          <w:rFonts w:ascii="Sakkal Majalla" w:hAnsi="Sakkal Majalla" w:cs="Sakkal Majalla"/>
          <w:sz w:val="28"/>
          <w:szCs w:val="28"/>
          <w:rtl/>
        </w:rPr>
      </w:pPr>
      <w:r w:rsidRPr="005E54ED">
        <w:rPr>
          <w:rFonts w:ascii="Sakkal Majalla" w:hAnsi="Sakkal Majalla" w:cs="Sakkal Majalla"/>
          <w:sz w:val="28"/>
          <w:szCs w:val="28"/>
          <w:rtl/>
        </w:rPr>
        <w:t>ويهدف هذا الفصل إلى تقديم رؤية شاملة للعناصر الأساسية التي تتحكم في إدارة مخاطر العدوى داخل المستشفيات، من خلال استعراض العلاقات بين العوامل التنظيمية والإدارية والفنية، وتأثيرها على مستوى السيطرة على العدوى والحد من انتشارها. ويساعد هذا الطرح على توضيح الأسس التي تستند إليها الدراسة في تحليل واقع الممارسات الصحية المتبعة، ويُبرز أهمية وجود استراتيجيات واضحة ومتكاملة لإدارة المخاطر الصحية في بيئات الرعاية الصحية المعقدة</w:t>
      </w:r>
      <w:r w:rsidRPr="005E54ED">
        <w:rPr>
          <w:rFonts w:ascii="Sakkal Majalla" w:hAnsi="Sakkal Majalla" w:cs="Sakkal Majalla"/>
          <w:sz w:val="28"/>
          <w:szCs w:val="28"/>
        </w:rPr>
        <w:t>.</w:t>
      </w:r>
    </w:p>
    <w:p w14:paraId="30ACBEBB" w14:textId="77777777" w:rsidR="00E81BD6" w:rsidRDefault="00E81BD6" w:rsidP="00E81BD6">
      <w:pPr>
        <w:spacing w:line="360" w:lineRule="auto"/>
        <w:ind w:firstLine="567"/>
        <w:jc w:val="both"/>
        <w:rPr>
          <w:rFonts w:ascii="Sakkal Majalla" w:hAnsi="Sakkal Majalla" w:cs="Sakkal Majalla"/>
          <w:sz w:val="28"/>
          <w:szCs w:val="28"/>
          <w:rtl/>
        </w:rPr>
      </w:pPr>
      <w:r w:rsidRPr="005E54ED">
        <w:rPr>
          <w:rFonts w:ascii="Sakkal Majalla" w:hAnsi="Sakkal Majalla" w:cs="Sakkal Majalla"/>
          <w:sz w:val="28"/>
          <w:szCs w:val="28"/>
          <w:rtl/>
        </w:rPr>
        <w:t>كما يركز الفصل على عرض وتحليل الجهود البحثية السابقة ذات الصلة بموضوع الدراسة، سواء على المستوى المحلي أو الإقليمي أو الدولي، بهدف الوقوف على ما توصلت إليه الدراسات السابقة من نتائج وتوصيات، والاستفادة منها في بناء الرؤية العلمية للدراسة الحالية. ويُسهم هذا العرض في تحديد الفجوات البحثية التي لم تُعالج بشكل كافٍ، مما يبرر الحاجة إلى إجراء هذه الدراسة، ويُبرز قيمتها العلمية والتطبيقية في دعم القرارات الصحية وتحسين جودة الخدمات الطبية</w:t>
      </w:r>
      <w:r w:rsidRPr="005E54ED">
        <w:rPr>
          <w:rFonts w:ascii="Sakkal Majalla" w:hAnsi="Sakkal Majalla" w:cs="Sakkal Majalla"/>
          <w:sz w:val="28"/>
          <w:szCs w:val="28"/>
        </w:rPr>
        <w:t>.</w:t>
      </w:r>
    </w:p>
    <w:p w14:paraId="6E1DCAF2" w14:textId="77777777" w:rsidR="00E81BD6" w:rsidRDefault="00E81BD6" w:rsidP="00E81BD6">
      <w:pPr>
        <w:spacing w:line="360" w:lineRule="auto"/>
        <w:ind w:firstLine="567"/>
        <w:jc w:val="both"/>
        <w:rPr>
          <w:rFonts w:ascii="Sakkal Majalla" w:hAnsi="Sakkal Majalla" w:cs="Sakkal Majalla"/>
          <w:sz w:val="28"/>
          <w:szCs w:val="28"/>
          <w:rtl/>
        </w:rPr>
      </w:pPr>
      <w:r w:rsidRPr="005E54ED">
        <w:rPr>
          <w:rFonts w:ascii="Sakkal Majalla" w:hAnsi="Sakkal Majalla" w:cs="Sakkal Majalla"/>
          <w:sz w:val="28"/>
          <w:szCs w:val="28"/>
          <w:rtl/>
        </w:rPr>
        <w:t>ويتناول الفصل كذلك الأساس النظري الذي تعتمد عليه الدراسة في تفسير الظواهر المرتبطة بإدارة مخاطر العدوى، من خلال توظيف النظريات والنماذج العلمية ذات الصلة بإدارة المخاطر الصحية وسلامة المرضى ومكافحة العدوى. ويُعد هذا الإطار النظري مرجعًا علميًا يُمكّن الباحث من تحليل النتائج وربطها بالسياق النظري المناسب، كما يسهم في بناء نموذج تحليلي واضح يساعد على فهم طبيعة العلاقات بين عناصر الدراسة المختلفة داخل بيئة المستشفيات</w:t>
      </w:r>
      <w:r w:rsidRPr="005E54ED">
        <w:rPr>
          <w:rFonts w:ascii="Sakkal Majalla" w:hAnsi="Sakkal Majalla" w:cs="Sakkal Majalla"/>
          <w:sz w:val="28"/>
          <w:szCs w:val="28"/>
        </w:rPr>
        <w:t>.</w:t>
      </w:r>
    </w:p>
    <w:p w14:paraId="07FF9CE7" w14:textId="77777777" w:rsidR="00E81BD6" w:rsidRDefault="00E81BD6" w:rsidP="00E81BD6">
      <w:pPr>
        <w:spacing w:line="360" w:lineRule="auto"/>
        <w:ind w:firstLine="567"/>
        <w:jc w:val="both"/>
        <w:rPr>
          <w:rFonts w:ascii="Sakkal Majalla" w:hAnsi="Sakkal Majalla" w:cs="Sakkal Majalla"/>
          <w:sz w:val="28"/>
          <w:szCs w:val="28"/>
          <w:rtl/>
        </w:rPr>
      </w:pPr>
      <w:r w:rsidRPr="005E54ED">
        <w:rPr>
          <w:rFonts w:ascii="Sakkal Majalla" w:hAnsi="Sakkal Majalla" w:cs="Sakkal Majalla"/>
          <w:sz w:val="28"/>
          <w:szCs w:val="28"/>
          <w:rtl/>
        </w:rPr>
        <w:t xml:space="preserve">وتكمن أهمية هذا الفصل في كونه يُوفّر قاعدة معرفية متينة تسهم في توحيد المفاهيم والمصطلحات المستخدمة في الدراسة، وتجنب التداخل أو الغموض في تفسير النتائج. كما يساعد على تعزيز مصداقية البحث من خلال ربطه بالأدبيات العلمية المعتمدة، وإظهار انسجامه مع الاتجاهات الحديثة في إدارة المخاطر الصحية ومكافحة العدوى. ويُعد هذا الأمر بالغ </w:t>
      </w:r>
      <w:r w:rsidRPr="005E54ED">
        <w:rPr>
          <w:rFonts w:ascii="Sakkal Majalla" w:hAnsi="Sakkal Majalla" w:cs="Sakkal Majalla"/>
          <w:sz w:val="28"/>
          <w:szCs w:val="28"/>
          <w:rtl/>
        </w:rPr>
        <w:lastRenderedPageBreak/>
        <w:t>الأهمية في ظل التحديات الصحية المتزايدة التي تواجه المستشفيات، وضرورة تطوير أنظمة فعّالة للحد من العدوى المرتبطة بالرعاية الصحية</w:t>
      </w:r>
      <w:r w:rsidRPr="005E54ED">
        <w:rPr>
          <w:rFonts w:ascii="Sakkal Majalla" w:hAnsi="Sakkal Majalla" w:cs="Sakkal Majalla"/>
          <w:sz w:val="28"/>
          <w:szCs w:val="28"/>
        </w:rPr>
        <w:t>.</w:t>
      </w:r>
    </w:p>
    <w:p w14:paraId="74330E79" w14:textId="77777777" w:rsidR="00E81BD6" w:rsidRPr="005E54ED" w:rsidRDefault="00E81BD6" w:rsidP="00E81BD6">
      <w:pPr>
        <w:spacing w:line="360" w:lineRule="auto"/>
        <w:ind w:firstLine="567"/>
        <w:jc w:val="both"/>
        <w:rPr>
          <w:rFonts w:ascii="Sakkal Majalla" w:hAnsi="Sakkal Majalla" w:cs="Sakkal Majalla"/>
          <w:sz w:val="28"/>
          <w:szCs w:val="28"/>
        </w:rPr>
      </w:pPr>
      <w:r w:rsidRPr="005E54ED">
        <w:rPr>
          <w:rFonts w:ascii="Sakkal Majalla" w:hAnsi="Sakkal Majalla" w:cs="Sakkal Majalla"/>
          <w:sz w:val="28"/>
          <w:szCs w:val="28"/>
          <w:rtl/>
        </w:rPr>
        <w:t>يمثل الفصل الثاني مرحلة محورية في الدراسة، حيث يمهّد الطريق أمام الفصول اللاحقة من خلال بناء خلفية علمية راسخة تضمن سلامة التحليل ودقة الاستنتاجات. كما يُسهم في تعزيز القيمة العلمية للدراسة من خلال تقديم إطار متكامل يساعد على فهم واقع استراتيجيات إدارة المخاطر الصحية للعدوى في المستشفيات بالمملكة العربية السعودية، ودعم الجهود الرامية إلى تحسين جودة الرعاية الصحية وتحقيق أعلى مستويات السلامة الصحية</w:t>
      </w:r>
      <w:r w:rsidRPr="005E54ED">
        <w:rPr>
          <w:rFonts w:ascii="Sakkal Majalla" w:hAnsi="Sakkal Majalla" w:cs="Sakkal Majalla"/>
          <w:sz w:val="28"/>
          <w:szCs w:val="28"/>
        </w:rPr>
        <w:t>.</w:t>
      </w:r>
    </w:p>
    <w:p w14:paraId="65BF3FE0" w14:textId="77777777" w:rsidR="00E81BD6" w:rsidRPr="005E54ED" w:rsidRDefault="00E81BD6" w:rsidP="00E81BD6">
      <w:pPr>
        <w:spacing w:line="360" w:lineRule="auto"/>
        <w:jc w:val="both"/>
        <w:rPr>
          <w:rtl/>
        </w:rPr>
      </w:pPr>
    </w:p>
    <w:p w14:paraId="75026165" w14:textId="77777777" w:rsidR="00E81BD6" w:rsidRDefault="00E81BD6" w:rsidP="00E81BD6">
      <w:pPr>
        <w:rPr>
          <w:rtl/>
        </w:rPr>
      </w:pPr>
    </w:p>
    <w:p w14:paraId="775F448B" w14:textId="77777777" w:rsidR="00E81BD6" w:rsidRDefault="00E81BD6" w:rsidP="00E81BD6">
      <w:pPr>
        <w:rPr>
          <w:rtl/>
        </w:rPr>
      </w:pPr>
    </w:p>
    <w:p w14:paraId="1CD57538" w14:textId="77777777" w:rsidR="00E81BD6" w:rsidRDefault="00E81BD6" w:rsidP="00E81BD6">
      <w:pPr>
        <w:rPr>
          <w:rtl/>
        </w:rPr>
      </w:pPr>
    </w:p>
    <w:p w14:paraId="43FEAE66" w14:textId="77777777" w:rsidR="00E81BD6" w:rsidRDefault="00E81BD6" w:rsidP="00E81BD6">
      <w:pPr>
        <w:rPr>
          <w:rtl/>
        </w:rPr>
      </w:pPr>
    </w:p>
    <w:p w14:paraId="1C755CB8" w14:textId="77777777" w:rsidR="00E81BD6" w:rsidRDefault="00E81BD6" w:rsidP="00E81BD6">
      <w:pPr>
        <w:rPr>
          <w:rtl/>
        </w:rPr>
      </w:pPr>
    </w:p>
    <w:p w14:paraId="5D72B444" w14:textId="77777777" w:rsidR="00E81BD6" w:rsidRDefault="00E81BD6" w:rsidP="00E81BD6">
      <w:pPr>
        <w:rPr>
          <w:rtl/>
        </w:rPr>
      </w:pPr>
    </w:p>
    <w:p w14:paraId="147A821A" w14:textId="77777777" w:rsidR="00E81BD6" w:rsidRDefault="00E81BD6" w:rsidP="00E81BD6">
      <w:pPr>
        <w:rPr>
          <w:rtl/>
        </w:rPr>
      </w:pPr>
    </w:p>
    <w:p w14:paraId="3ADDDA6A" w14:textId="77777777" w:rsidR="00E81BD6" w:rsidRDefault="00E81BD6" w:rsidP="00E81BD6">
      <w:pPr>
        <w:rPr>
          <w:rtl/>
        </w:rPr>
      </w:pPr>
    </w:p>
    <w:p w14:paraId="6C10EC79" w14:textId="77777777" w:rsidR="00E81BD6" w:rsidRDefault="00E81BD6" w:rsidP="00E81BD6">
      <w:pPr>
        <w:rPr>
          <w:rtl/>
        </w:rPr>
      </w:pPr>
    </w:p>
    <w:p w14:paraId="604CC13C" w14:textId="77777777" w:rsidR="00E81BD6" w:rsidRDefault="00E81BD6" w:rsidP="00E81BD6">
      <w:pPr>
        <w:rPr>
          <w:rtl/>
        </w:rPr>
      </w:pPr>
    </w:p>
    <w:p w14:paraId="7B9E0E8F" w14:textId="77777777" w:rsidR="00E81BD6" w:rsidRDefault="00E81BD6" w:rsidP="00E81BD6">
      <w:pPr>
        <w:rPr>
          <w:rtl/>
        </w:rPr>
      </w:pPr>
    </w:p>
    <w:p w14:paraId="79A17623" w14:textId="77777777" w:rsidR="00E81BD6" w:rsidRDefault="00E81BD6" w:rsidP="00E81BD6">
      <w:pPr>
        <w:rPr>
          <w:rtl/>
        </w:rPr>
      </w:pPr>
    </w:p>
    <w:p w14:paraId="423E1606" w14:textId="77777777" w:rsidR="00E81BD6" w:rsidRDefault="00E81BD6" w:rsidP="00E81BD6">
      <w:pPr>
        <w:rPr>
          <w:rtl/>
        </w:rPr>
      </w:pPr>
    </w:p>
    <w:p w14:paraId="62DFC104" w14:textId="77777777" w:rsidR="00E81BD6" w:rsidRDefault="00E81BD6" w:rsidP="00E81BD6">
      <w:pPr>
        <w:rPr>
          <w:rtl/>
        </w:rPr>
      </w:pPr>
    </w:p>
    <w:p w14:paraId="3CFC9251" w14:textId="77777777" w:rsidR="00E81BD6" w:rsidRDefault="00E81BD6" w:rsidP="00E81BD6">
      <w:pPr>
        <w:rPr>
          <w:rtl/>
        </w:rPr>
      </w:pPr>
    </w:p>
    <w:p w14:paraId="4085FB6D" w14:textId="77777777" w:rsidR="00E81BD6" w:rsidRDefault="00E81BD6" w:rsidP="00E81BD6">
      <w:pPr>
        <w:rPr>
          <w:rtl/>
        </w:rPr>
      </w:pPr>
    </w:p>
    <w:p w14:paraId="6F0B61CE" w14:textId="77777777" w:rsidR="00E81BD6" w:rsidRDefault="00E81BD6" w:rsidP="00E81BD6">
      <w:pPr>
        <w:rPr>
          <w:rtl/>
        </w:rPr>
      </w:pPr>
    </w:p>
    <w:p w14:paraId="22B41A8B" w14:textId="77777777" w:rsidR="00E81BD6" w:rsidRDefault="00E81BD6" w:rsidP="00E81BD6">
      <w:pPr>
        <w:rPr>
          <w:rtl/>
        </w:rPr>
      </w:pPr>
    </w:p>
    <w:p w14:paraId="20C98530" w14:textId="77777777" w:rsidR="00E81BD6" w:rsidRPr="004C610A" w:rsidRDefault="00E81BD6" w:rsidP="00E81BD6"/>
    <w:p w14:paraId="6E07506F" w14:textId="77777777" w:rsidR="00E81BD6" w:rsidRPr="00CA23EE" w:rsidRDefault="00E81BD6" w:rsidP="00E81BD6">
      <w:pPr>
        <w:pStyle w:val="Heading1"/>
        <w:spacing w:line="360" w:lineRule="auto"/>
        <w:jc w:val="both"/>
        <w:rPr>
          <w:rFonts w:ascii="Sakkal Majalla" w:hAnsi="Sakkal Majalla" w:cs="Sakkal Majalla"/>
          <w:b/>
          <w:bCs/>
          <w:color w:val="auto"/>
          <w:sz w:val="28"/>
          <w:szCs w:val="28"/>
        </w:rPr>
      </w:pPr>
      <w:bookmarkStart w:id="42" w:name="_Toc217821165"/>
      <w:r w:rsidRPr="00CF40BC">
        <w:rPr>
          <w:rFonts w:ascii="Sakkal Majalla" w:hAnsi="Sakkal Majalla" w:cs="Sakkal Majalla"/>
          <w:b/>
          <w:bCs/>
          <w:color w:val="auto"/>
          <w:sz w:val="28"/>
          <w:szCs w:val="28"/>
          <w:rtl/>
        </w:rPr>
        <w:lastRenderedPageBreak/>
        <w:t>المتغير التابع والمستقل</w:t>
      </w:r>
      <w:bookmarkStart w:id="43" w:name="_Toc172397786"/>
      <w:bookmarkStart w:id="44" w:name="_Toc172746099"/>
      <w:bookmarkStart w:id="45" w:name="_Toc179741537"/>
      <w:bookmarkEnd w:id="42"/>
    </w:p>
    <w:p w14:paraId="29A5B5E6" w14:textId="77777777" w:rsidR="00E81BD6" w:rsidRPr="005E54ED" w:rsidRDefault="00E81BD6" w:rsidP="00E81BD6">
      <w:pPr>
        <w:pStyle w:val="ListParagraph"/>
        <w:numPr>
          <w:ilvl w:val="0"/>
          <w:numId w:val="1"/>
        </w:numPr>
        <w:spacing w:line="360" w:lineRule="auto"/>
        <w:jc w:val="both"/>
        <w:rPr>
          <w:rFonts w:ascii="Sakkal Majalla" w:hAnsi="Sakkal Majalla" w:cs="Sakkal Majalla"/>
          <w:b/>
          <w:bCs/>
          <w:sz w:val="28"/>
          <w:szCs w:val="28"/>
          <w:rtl/>
        </w:rPr>
      </w:pPr>
      <w:r w:rsidRPr="00DD7167">
        <w:rPr>
          <w:rFonts w:ascii="Sakkal Majalla" w:hAnsi="Sakkal Majalla" w:cs="Sakkal Majalla"/>
          <w:b/>
          <w:bCs/>
          <w:sz w:val="28"/>
          <w:szCs w:val="28"/>
          <w:rtl/>
        </w:rPr>
        <w:t xml:space="preserve">المتغير التابع – </w:t>
      </w:r>
      <w:r w:rsidRPr="005E54ED">
        <w:rPr>
          <w:rFonts w:ascii="Sakkal Majalla" w:hAnsi="Sakkal Majalla" w:cs="Sakkal Majalla"/>
          <w:b/>
          <w:bCs/>
          <w:sz w:val="28"/>
          <w:szCs w:val="28"/>
          <w:rtl/>
        </w:rPr>
        <w:t>فعالية إدارة المخاطر الصحية للعدوى في المستشفيات</w:t>
      </w:r>
    </w:p>
    <w:p w14:paraId="554010E5" w14:textId="77777777" w:rsidR="00E81BD6" w:rsidRPr="005E54ED" w:rsidRDefault="00E81BD6" w:rsidP="00E81BD6">
      <w:pPr>
        <w:spacing w:line="360" w:lineRule="auto"/>
        <w:jc w:val="both"/>
        <w:rPr>
          <w:rFonts w:ascii="Sakkal Majalla" w:hAnsi="Sakkal Majalla" w:cs="Sakkal Majalla"/>
          <w:sz w:val="28"/>
          <w:szCs w:val="28"/>
        </w:rPr>
      </w:pPr>
      <w:r w:rsidRPr="005E54ED">
        <w:rPr>
          <w:rFonts w:ascii="Sakkal Majalla" w:hAnsi="Sakkal Majalla" w:cs="Sakkal Majalla"/>
          <w:sz w:val="28"/>
          <w:szCs w:val="28"/>
          <w:rtl/>
        </w:rPr>
        <w:t>يعد هذا المتغير المحور الرئيس الذي تسعى الدراسة إلى قياسه وتفسيره، إذ يعكس مستوى قدرة المستشفيات على الحد من المخاطر الصحية المرتبطة بانتقال العدوى داخل بيئة الرعاية الصحية. وتتمثل فعالية إدارة المخاطر الصحية للعدوى في مدى نجاح المستشفى في تطبيق إجراءات وقائية وتنظيمية متكاملة تهدف إلى تقليل معدلات العدوى المكتسبة، وحماية المرضى والعاملين الصحيين، وضمان استمرارية تقديم خدمات صحية آمنة وذات جودة عالية. ويشمل هذا المفهوم كفاءة التخطيط المسبق للمخاطر، وسرعة الاستجابة لها، والقدرة على احتوائها عند حدوثها، إضافة إلى متابعة نتائج الإجراءات المتخذة وتقييمها بصورة دورية</w:t>
      </w:r>
      <w:r w:rsidRPr="005E54ED">
        <w:rPr>
          <w:rFonts w:ascii="Sakkal Majalla" w:hAnsi="Sakkal Majalla" w:cs="Sakkal Majalla"/>
          <w:sz w:val="28"/>
          <w:szCs w:val="28"/>
        </w:rPr>
        <w:t>.</w:t>
      </w:r>
    </w:p>
    <w:p w14:paraId="15D500F4" w14:textId="77777777" w:rsidR="00E81BD6" w:rsidRPr="005E54ED" w:rsidRDefault="00E81BD6" w:rsidP="00E81BD6">
      <w:pPr>
        <w:spacing w:line="360" w:lineRule="auto"/>
        <w:jc w:val="both"/>
        <w:rPr>
          <w:rFonts w:ascii="Sakkal Majalla" w:hAnsi="Sakkal Majalla" w:cs="Sakkal Majalla"/>
          <w:sz w:val="28"/>
          <w:szCs w:val="28"/>
        </w:rPr>
      </w:pPr>
      <w:r w:rsidRPr="005E54ED">
        <w:rPr>
          <w:rFonts w:ascii="Sakkal Majalla" w:hAnsi="Sakkal Majalla" w:cs="Sakkal Majalla"/>
          <w:sz w:val="28"/>
          <w:szCs w:val="28"/>
          <w:rtl/>
        </w:rPr>
        <w:t>كما ترتبط فعالية إدارة المخاطر الصحية للعدوى بمدى التزام المستشفيات بالمعايير الوطنية والدولية لمكافحة العدوى، وبدرجة تكامل الجهود بين الإدارات المختلفة داخل المستشفى. ويُعد هذا المتغير مؤشرًا مهمًا على جودة النظام الصحي، حيث إن ارتفاع مستوى الفعالية يعكس وجود نظام إداري وصحي قادر على التعامل مع التحديات الصحية المعقدة، في حين يشير انخفاضها إلى وجود قصور في التخطيط أو التنفيذ أو المتابعة، مما قد ينعكس سلبًا على سلامة المرضى وجودة الرعاية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126142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B1090">
            <w:rPr>
              <w:rFonts w:ascii="Sakkal Majalla" w:hAnsi="Sakkal Majalla" w:cs="Sakkal Majalla" w:hint="cs"/>
              <w:noProof/>
              <w:sz w:val="28"/>
              <w:szCs w:val="28"/>
              <w:rtl/>
              <w:lang w:bidi="ar-EG"/>
            </w:rPr>
            <w:t>(</w:t>
          </w:r>
          <w:r w:rsidRPr="005B1090">
            <w:rPr>
              <w:rFonts w:ascii="Sakkal Majalla" w:hAnsi="Sakkal Majalla" w:cs="Sakkal Majalla" w:hint="cs"/>
              <w:noProof/>
              <w:sz w:val="28"/>
              <w:szCs w:val="28"/>
              <w:lang w:bidi="ar-EG"/>
            </w:rPr>
            <w:t>Thandar</w:t>
          </w:r>
          <w:r w:rsidRPr="005B1090">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E54ED">
        <w:rPr>
          <w:rFonts w:ascii="Sakkal Majalla" w:hAnsi="Sakkal Majalla" w:cs="Sakkal Majalla"/>
          <w:sz w:val="28"/>
          <w:szCs w:val="28"/>
        </w:rPr>
        <w:t>.</w:t>
      </w:r>
    </w:p>
    <w:p w14:paraId="2792495D" w14:textId="77777777" w:rsidR="00E81BD6" w:rsidRPr="005E54ED" w:rsidRDefault="00E81BD6" w:rsidP="00E81BD6">
      <w:pPr>
        <w:pStyle w:val="ListParagraph"/>
        <w:numPr>
          <w:ilvl w:val="0"/>
          <w:numId w:val="1"/>
        </w:numPr>
        <w:spacing w:line="360" w:lineRule="auto"/>
        <w:jc w:val="both"/>
        <w:rPr>
          <w:rFonts w:ascii="Sakkal Majalla" w:hAnsi="Sakkal Majalla" w:cs="Sakkal Majalla"/>
          <w:b/>
          <w:bCs/>
          <w:sz w:val="28"/>
          <w:szCs w:val="28"/>
          <w:rtl/>
        </w:rPr>
      </w:pPr>
      <w:r w:rsidRPr="00E6411B">
        <w:rPr>
          <w:rFonts w:ascii="Sakkal Majalla" w:hAnsi="Sakkal Majalla" w:cs="Sakkal Majalla"/>
          <w:b/>
          <w:bCs/>
          <w:sz w:val="28"/>
          <w:szCs w:val="28"/>
          <w:rtl/>
        </w:rPr>
        <w:t>المتغيرات المستقلة</w:t>
      </w:r>
    </w:p>
    <w:p w14:paraId="32153B85" w14:textId="77777777" w:rsidR="00E81BD6" w:rsidRPr="005E54ED" w:rsidRDefault="00E81BD6" w:rsidP="00E81BD6">
      <w:pPr>
        <w:pStyle w:val="ListParagraph"/>
        <w:numPr>
          <w:ilvl w:val="0"/>
          <w:numId w:val="64"/>
        </w:numPr>
        <w:spacing w:line="360" w:lineRule="auto"/>
        <w:jc w:val="both"/>
        <w:rPr>
          <w:rFonts w:ascii="Sakkal Majalla" w:hAnsi="Sakkal Majalla" w:cs="Sakkal Majalla"/>
          <w:b/>
          <w:bCs/>
          <w:sz w:val="28"/>
          <w:szCs w:val="28"/>
        </w:rPr>
      </w:pPr>
      <w:r w:rsidRPr="005E54ED">
        <w:rPr>
          <w:rFonts w:ascii="Sakkal Majalla" w:hAnsi="Sakkal Majalla" w:cs="Sakkal Majalla"/>
          <w:b/>
          <w:bCs/>
          <w:sz w:val="28"/>
          <w:szCs w:val="28"/>
          <w:rtl/>
        </w:rPr>
        <w:t>السياسات والإجراءات الخاصة بمكافحة العدوى</w:t>
      </w:r>
    </w:p>
    <w:p w14:paraId="739922C6" w14:textId="77777777" w:rsidR="00E81BD6" w:rsidRPr="005E54ED" w:rsidRDefault="00E81BD6" w:rsidP="00E81BD6">
      <w:pPr>
        <w:spacing w:line="360" w:lineRule="auto"/>
        <w:jc w:val="both"/>
        <w:rPr>
          <w:rFonts w:ascii="Sakkal Majalla" w:hAnsi="Sakkal Majalla" w:cs="Sakkal Majalla"/>
          <w:sz w:val="28"/>
          <w:szCs w:val="28"/>
        </w:rPr>
      </w:pPr>
      <w:r w:rsidRPr="005E54ED">
        <w:rPr>
          <w:rFonts w:ascii="Sakkal Majalla" w:hAnsi="Sakkal Majalla" w:cs="Sakkal Majalla"/>
          <w:sz w:val="28"/>
          <w:szCs w:val="28"/>
          <w:rtl/>
        </w:rPr>
        <w:t>تمثل السياسات والإجراءات الخاصة بمكافحة العدوى الإطار التنظيمي الذي يحكم الممارسات الصحية اليومية داخل المستشفيات، وهي من أهم العوامل المؤثرة في إدارة المخاطر الصحية للعدوى. وتشمل هذه السياسات القواعد والتعليمات المتعلقة بغسل الأيدي، والتعقيم، والتطهير، والعزل، واستخدام معدات الوقاية الشخصية، والتعامل الآمن مع النفايات الطبية. وتكمن أهمية هذه السياسات في كونها توحّد الممارسات المهنية، وتحدّ من الاجتهادات الفردية التي قد تزيد من احتمالية انتقال العدوى</w:t>
      </w:r>
      <w:r w:rsidRPr="005E54ED">
        <w:rPr>
          <w:rFonts w:ascii="Sakkal Majalla" w:hAnsi="Sakkal Majalla" w:cs="Sakkal Majalla"/>
          <w:sz w:val="28"/>
          <w:szCs w:val="28"/>
        </w:rPr>
        <w:t>.</w:t>
      </w:r>
    </w:p>
    <w:p w14:paraId="54D7EE61" w14:textId="77777777" w:rsidR="00E81BD6" w:rsidRPr="005E54ED" w:rsidRDefault="00E81BD6" w:rsidP="00E81BD6">
      <w:pPr>
        <w:spacing w:line="360" w:lineRule="auto"/>
        <w:jc w:val="both"/>
        <w:rPr>
          <w:rFonts w:ascii="Sakkal Majalla" w:hAnsi="Sakkal Majalla" w:cs="Sakkal Majalla"/>
          <w:sz w:val="28"/>
          <w:szCs w:val="28"/>
        </w:rPr>
      </w:pPr>
      <w:r w:rsidRPr="005E54ED">
        <w:rPr>
          <w:rFonts w:ascii="Sakkal Majalla" w:hAnsi="Sakkal Majalla" w:cs="Sakkal Majalla"/>
          <w:sz w:val="28"/>
          <w:szCs w:val="28"/>
          <w:rtl/>
        </w:rPr>
        <w:lastRenderedPageBreak/>
        <w:t>كما أن وضوح هذه السياسات وحداثتها ومدى توافقها مع المعايير المعتمدة يسهم بشكل مباشر في تعزيز الالتزام بها من قبل العاملين الصحيين. فكلما كانت الإجراءات مكتوبة بوضوح، ومعلنة، ومدعومة من الإدارة العليا، زادت فرص تطبيقها بشكل صحيح، مما يؤدي إلى تقليل مصادر الخطر ورفع مستوى السلامة الصحية داخل المستشفيات</w:t>
      </w:r>
      <w:r w:rsidRPr="005B1090">
        <w:rPr>
          <w:rFonts w:ascii="Sakkal Majalla" w:hAnsi="Sakkal Majalla" w:cs="Sakkal Majalla" w:hint="cs"/>
          <w:sz w:val="28"/>
          <w:szCs w:val="28"/>
          <w:rtl/>
        </w:rPr>
        <w:t xml:space="preserve"> </w:t>
      </w:r>
      <w:sdt>
        <w:sdtPr>
          <w:rPr>
            <w:rFonts w:ascii="Sakkal Majalla" w:hAnsi="Sakkal Majalla" w:cs="Sakkal Majalla" w:hint="cs"/>
            <w:sz w:val="28"/>
            <w:szCs w:val="28"/>
            <w:rtl/>
          </w:rPr>
          <w:id w:val="-1627765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Eln18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B1090">
            <w:rPr>
              <w:rFonts w:ascii="Sakkal Majalla" w:hAnsi="Sakkal Majalla" w:cs="Sakkal Majalla" w:hint="cs"/>
              <w:noProof/>
              <w:sz w:val="28"/>
              <w:szCs w:val="28"/>
              <w:rtl/>
              <w:lang w:bidi="ar-EG"/>
            </w:rPr>
            <w:t>(</w:t>
          </w:r>
          <w:r w:rsidRPr="005B1090">
            <w:rPr>
              <w:rFonts w:ascii="Sakkal Majalla" w:hAnsi="Sakkal Majalla" w:cs="Sakkal Majalla" w:hint="cs"/>
              <w:noProof/>
              <w:sz w:val="28"/>
              <w:szCs w:val="28"/>
              <w:lang w:bidi="ar-EG"/>
            </w:rPr>
            <w:t>Elnakib</w:t>
          </w:r>
          <w:r w:rsidRPr="005B1090">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5E54ED">
        <w:rPr>
          <w:rFonts w:ascii="Sakkal Majalla" w:hAnsi="Sakkal Majalla" w:cs="Sakkal Majalla"/>
          <w:sz w:val="28"/>
          <w:szCs w:val="28"/>
        </w:rPr>
        <w:t>.</w:t>
      </w:r>
    </w:p>
    <w:p w14:paraId="7AE0E12B" w14:textId="77777777" w:rsidR="00E81BD6" w:rsidRPr="005E54ED" w:rsidRDefault="00E81BD6" w:rsidP="00E81BD6">
      <w:pPr>
        <w:pStyle w:val="ListParagraph"/>
        <w:numPr>
          <w:ilvl w:val="0"/>
          <w:numId w:val="64"/>
        </w:numPr>
        <w:spacing w:line="360" w:lineRule="auto"/>
        <w:jc w:val="both"/>
        <w:rPr>
          <w:rFonts w:ascii="Sakkal Majalla" w:hAnsi="Sakkal Majalla" w:cs="Sakkal Majalla"/>
          <w:b/>
          <w:bCs/>
          <w:sz w:val="28"/>
          <w:szCs w:val="28"/>
        </w:rPr>
      </w:pPr>
      <w:r w:rsidRPr="005E54ED">
        <w:rPr>
          <w:rFonts w:ascii="Sakkal Majalla" w:hAnsi="Sakkal Majalla" w:cs="Sakkal Majalla"/>
          <w:b/>
          <w:bCs/>
          <w:sz w:val="28"/>
          <w:szCs w:val="28"/>
          <w:rtl/>
        </w:rPr>
        <w:t>التدريب والتوعية للعاملين الصحيين</w:t>
      </w:r>
    </w:p>
    <w:p w14:paraId="202B17F9" w14:textId="77777777" w:rsidR="00E81BD6" w:rsidRPr="005E54ED" w:rsidRDefault="00E81BD6" w:rsidP="00E81BD6">
      <w:pPr>
        <w:spacing w:line="360" w:lineRule="auto"/>
        <w:jc w:val="both"/>
        <w:rPr>
          <w:rFonts w:ascii="Sakkal Majalla" w:hAnsi="Sakkal Majalla" w:cs="Sakkal Majalla"/>
          <w:sz w:val="28"/>
          <w:szCs w:val="28"/>
        </w:rPr>
      </w:pPr>
      <w:r w:rsidRPr="005E54ED">
        <w:rPr>
          <w:rFonts w:ascii="Sakkal Majalla" w:hAnsi="Sakkal Majalla" w:cs="Sakkal Majalla"/>
          <w:sz w:val="28"/>
          <w:szCs w:val="28"/>
          <w:rtl/>
        </w:rPr>
        <w:t>يُعد التدريب والتوعية عنصرًا أساسيًا في دعم تطبيق استراتيجيات إدارة المخاطر الصحية للعدوى، حيث يعتمد نجاح أي سياسة أو إجراء على وعي العاملين الصحيين ومعرفتهم بكيفية تطبيقه عمليًا. ويشمل هذا المتغير البرامج التدريبية المستمرة، وورش العمل، وحملات التوعية التي تهدف إلى رفع مستوى المعرفة والمهارات المتعلقة بمكافحة العدوى، وتعزيز السلوكيات الصحية السليمة في بيئة العمل</w:t>
      </w:r>
      <w:r w:rsidRPr="005E54ED">
        <w:rPr>
          <w:rFonts w:ascii="Sakkal Majalla" w:hAnsi="Sakkal Majalla" w:cs="Sakkal Majalla"/>
          <w:sz w:val="28"/>
          <w:szCs w:val="28"/>
        </w:rPr>
        <w:t>.</w:t>
      </w:r>
    </w:p>
    <w:p w14:paraId="30436DEB" w14:textId="77777777" w:rsidR="00E81BD6" w:rsidRPr="005E54ED" w:rsidRDefault="00E81BD6" w:rsidP="00E81BD6">
      <w:pPr>
        <w:spacing w:line="360" w:lineRule="auto"/>
        <w:jc w:val="both"/>
        <w:rPr>
          <w:rFonts w:ascii="Sakkal Majalla" w:hAnsi="Sakkal Majalla" w:cs="Sakkal Majalla"/>
          <w:sz w:val="28"/>
          <w:szCs w:val="28"/>
        </w:rPr>
      </w:pPr>
      <w:r w:rsidRPr="005E54ED">
        <w:rPr>
          <w:rFonts w:ascii="Sakkal Majalla" w:hAnsi="Sakkal Majalla" w:cs="Sakkal Majalla"/>
          <w:sz w:val="28"/>
          <w:szCs w:val="28"/>
          <w:rtl/>
        </w:rPr>
        <w:t>وتكمن أهمية التدريب في كونه يسهم في تقليل الأخطاء المهنية، وتعزيز الالتزام بالإجراءات الوقائية، وزيادة قدرة العاملين على اكتشاف المخاطر المحتملة والتعامل معها في الوقت المناسب. كما أن التوعية المستمرة تساعد على ترسيخ ثقافة السلامة الصحية داخل المستشفيات، مما ينعكس إيجابًا على مستوى الأداء العام، ويحد من انتشار العدوى الناتجة عن الممارسات غير السليمة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032199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Qur221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B1090">
            <w:rPr>
              <w:rFonts w:ascii="Sakkal Majalla" w:hAnsi="Sakkal Majalla" w:cs="Sakkal Majalla" w:hint="cs"/>
              <w:noProof/>
              <w:sz w:val="28"/>
              <w:szCs w:val="28"/>
              <w:rtl/>
              <w:lang w:bidi="ar-EG"/>
            </w:rPr>
            <w:t>(</w:t>
          </w:r>
          <w:r w:rsidRPr="005B1090">
            <w:rPr>
              <w:rFonts w:ascii="Sakkal Majalla" w:hAnsi="Sakkal Majalla" w:cs="Sakkal Majalla" w:hint="cs"/>
              <w:noProof/>
              <w:sz w:val="28"/>
              <w:szCs w:val="28"/>
              <w:lang w:bidi="ar-EG"/>
            </w:rPr>
            <w:t>Qureshi</w:t>
          </w:r>
          <w:r w:rsidRPr="005B1090">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E54ED">
        <w:rPr>
          <w:rFonts w:ascii="Sakkal Majalla" w:hAnsi="Sakkal Majalla" w:cs="Sakkal Majalla"/>
          <w:sz w:val="28"/>
          <w:szCs w:val="28"/>
        </w:rPr>
        <w:t>.</w:t>
      </w:r>
    </w:p>
    <w:p w14:paraId="25DCAEA2" w14:textId="77777777" w:rsidR="00E81BD6" w:rsidRPr="005E54ED" w:rsidRDefault="00E81BD6" w:rsidP="00E81BD6">
      <w:pPr>
        <w:pStyle w:val="ListParagraph"/>
        <w:numPr>
          <w:ilvl w:val="0"/>
          <w:numId w:val="64"/>
        </w:numPr>
        <w:spacing w:line="360" w:lineRule="auto"/>
        <w:jc w:val="both"/>
        <w:rPr>
          <w:rFonts w:ascii="Sakkal Majalla" w:hAnsi="Sakkal Majalla" w:cs="Sakkal Majalla"/>
          <w:b/>
          <w:bCs/>
          <w:sz w:val="28"/>
          <w:szCs w:val="28"/>
        </w:rPr>
      </w:pPr>
      <w:r w:rsidRPr="005E54ED">
        <w:rPr>
          <w:rFonts w:ascii="Sakkal Majalla" w:hAnsi="Sakkal Majalla" w:cs="Sakkal Majalla"/>
          <w:b/>
          <w:bCs/>
          <w:sz w:val="28"/>
          <w:szCs w:val="28"/>
          <w:rtl/>
        </w:rPr>
        <w:t>أنظمة المراقبة والتقييم والرقابة على العدوى</w:t>
      </w:r>
    </w:p>
    <w:p w14:paraId="1E2443A9" w14:textId="77777777" w:rsidR="00E81BD6" w:rsidRPr="005E54ED" w:rsidRDefault="00E81BD6" w:rsidP="00E81BD6">
      <w:pPr>
        <w:spacing w:line="360" w:lineRule="auto"/>
        <w:jc w:val="both"/>
        <w:rPr>
          <w:rFonts w:ascii="Sakkal Majalla" w:hAnsi="Sakkal Majalla" w:cs="Sakkal Majalla"/>
          <w:sz w:val="28"/>
          <w:szCs w:val="28"/>
        </w:rPr>
      </w:pPr>
      <w:r w:rsidRPr="005E54ED">
        <w:rPr>
          <w:rFonts w:ascii="Sakkal Majalla" w:hAnsi="Sakkal Majalla" w:cs="Sakkal Majalla"/>
          <w:sz w:val="28"/>
          <w:szCs w:val="28"/>
          <w:rtl/>
        </w:rPr>
        <w:t>تمثل أنظمة المراقبة والتقييم والرقابة أحد الركائز الأساسية في إدارة المخاطر الصحية للعدوى، إذ تتيح للمستشفيات متابعة معدلات العدوى، ورصد مصادرها، وتقييم فعالية الإجراءات المتبعة للحد منها. وتشمل هذه الأنظمة آليات جمع البيانات، وتحليلها، والإبلاغ عن حالات العدوى، إضافة إلى إجراءات التدقيق والمتابعة الدورية للأداء</w:t>
      </w:r>
      <w:r w:rsidRPr="005E54ED">
        <w:rPr>
          <w:rFonts w:ascii="Sakkal Majalla" w:hAnsi="Sakkal Majalla" w:cs="Sakkal Majalla"/>
          <w:sz w:val="28"/>
          <w:szCs w:val="28"/>
        </w:rPr>
        <w:t>.</w:t>
      </w:r>
    </w:p>
    <w:p w14:paraId="704476D2" w14:textId="77777777" w:rsidR="00E81BD6" w:rsidRDefault="00E81BD6" w:rsidP="00E81BD6">
      <w:pPr>
        <w:spacing w:line="360" w:lineRule="auto"/>
        <w:jc w:val="both"/>
        <w:rPr>
          <w:rFonts w:ascii="Sakkal Majalla" w:hAnsi="Sakkal Majalla" w:cs="Sakkal Majalla"/>
          <w:sz w:val="28"/>
          <w:szCs w:val="28"/>
          <w:rtl/>
        </w:rPr>
      </w:pPr>
      <w:r w:rsidRPr="005E54ED">
        <w:rPr>
          <w:rFonts w:ascii="Sakkal Majalla" w:hAnsi="Sakkal Majalla" w:cs="Sakkal Majalla"/>
          <w:sz w:val="28"/>
          <w:szCs w:val="28"/>
          <w:rtl/>
        </w:rPr>
        <w:t>وتسهم هذه الأنظمة في الكشف المبكر عن المشكلات الصحية، وتوفير معلومات دقيقة تساعد الإدارة في اتخاذ قرارات مبنية على الأدلة العلمية. كما أن وجود نظام رقابي فعّال يعزز من الالتزام بالإجراءات الوقائية، ويحد من التهاون في تطبيقها، مما يؤدي إلى تحسين مستوى السيطرة على العدوى وتقليل المخاطر الصحية داخل المستشفيات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9101613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Sto17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B1090">
            <w:rPr>
              <w:rFonts w:ascii="Sakkal Majalla" w:hAnsi="Sakkal Majalla" w:cs="Sakkal Majalla" w:hint="cs"/>
              <w:noProof/>
              <w:sz w:val="28"/>
              <w:szCs w:val="28"/>
              <w:rtl/>
              <w:lang w:bidi="ar-EG"/>
            </w:rPr>
            <w:t>(</w:t>
          </w:r>
          <w:r w:rsidRPr="005B1090">
            <w:rPr>
              <w:rFonts w:ascii="Sakkal Majalla" w:hAnsi="Sakkal Majalla" w:cs="Sakkal Majalla" w:hint="cs"/>
              <w:noProof/>
              <w:sz w:val="28"/>
              <w:szCs w:val="28"/>
              <w:lang w:bidi="ar-EG"/>
            </w:rPr>
            <w:t>Storr</w:t>
          </w:r>
          <w:r w:rsidRPr="005B1090">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5E54ED">
        <w:rPr>
          <w:rFonts w:ascii="Sakkal Majalla" w:hAnsi="Sakkal Majalla" w:cs="Sakkal Majalla"/>
          <w:sz w:val="28"/>
          <w:szCs w:val="28"/>
        </w:rPr>
        <w:t>.</w:t>
      </w:r>
    </w:p>
    <w:p w14:paraId="4AC8A1A1" w14:textId="77777777" w:rsidR="00E81BD6" w:rsidRPr="005E54ED" w:rsidRDefault="00E81BD6" w:rsidP="00E81BD6">
      <w:pPr>
        <w:spacing w:line="360" w:lineRule="auto"/>
        <w:jc w:val="both"/>
        <w:rPr>
          <w:rFonts w:ascii="Sakkal Majalla" w:hAnsi="Sakkal Majalla" w:cs="Sakkal Majalla"/>
          <w:sz w:val="28"/>
          <w:szCs w:val="28"/>
          <w:rtl/>
        </w:rPr>
      </w:pPr>
    </w:p>
    <w:p w14:paraId="0DED7C5A" w14:textId="77777777" w:rsidR="00E81BD6" w:rsidRPr="005E54ED" w:rsidRDefault="00E81BD6" w:rsidP="00E81BD6">
      <w:pPr>
        <w:pStyle w:val="ListParagraph"/>
        <w:numPr>
          <w:ilvl w:val="0"/>
          <w:numId w:val="1"/>
        </w:numPr>
        <w:spacing w:line="360" w:lineRule="auto"/>
        <w:jc w:val="both"/>
        <w:rPr>
          <w:rFonts w:ascii="Sakkal Majalla" w:hAnsi="Sakkal Majalla" w:cs="Sakkal Majalla"/>
          <w:sz w:val="28"/>
          <w:szCs w:val="28"/>
          <w:rtl/>
        </w:rPr>
      </w:pPr>
      <w:r w:rsidRPr="00AA0E49">
        <w:rPr>
          <w:rFonts w:ascii="Sakkal Majalla" w:hAnsi="Sakkal Majalla" w:cs="Sakkal Majalla"/>
          <w:b/>
          <w:bCs/>
          <w:sz w:val="28"/>
          <w:szCs w:val="28"/>
          <w:rtl/>
        </w:rPr>
        <w:lastRenderedPageBreak/>
        <w:t>العلاقة بين المتغيرات المستقلة والمتغير التابع</w:t>
      </w:r>
    </w:p>
    <w:p w14:paraId="6AC83A85" w14:textId="77777777" w:rsidR="00E81BD6" w:rsidRDefault="00E81BD6" w:rsidP="00E81BD6">
      <w:pPr>
        <w:spacing w:line="360" w:lineRule="auto"/>
        <w:jc w:val="both"/>
        <w:rPr>
          <w:rFonts w:ascii="Sakkal Majalla" w:hAnsi="Sakkal Majalla" w:cs="Sakkal Majalla"/>
          <w:sz w:val="28"/>
          <w:szCs w:val="28"/>
          <w:rtl/>
        </w:rPr>
      </w:pPr>
      <w:r w:rsidRPr="005E54ED">
        <w:rPr>
          <w:rFonts w:ascii="Sakkal Majalla" w:hAnsi="Sakkal Majalla" w:cs="Sakkal Majalla"/>
          <w:sz w:val="28"/>
          <w:szCs w:val="28"/>
          <w:rtl/>
        </w:rPr>
        <w:t>تقوم العلاقة بين المتغيرات المستقلة والمتغير التابع في هذه الدراسة على افتراض أن فعالية إدارة المخاطر الصحية للعدوى في المستشفيات تتأثر بشكل مباشر بمستوى كفاءة السياسات والإجراءات المعتمدة، ومدى فاعلية برامج التدريب والتوعية للعاملين الصحيين، وكفاءة أنظمة المراقبة والتقييم والرقابة. فكلما كانت السياسات واضحة ومطبقة بصرامة، وكان العاملون مدرّبين وواعين بأدوارهم، وتوافرت أنظمة رقابية فعّالة، ارتفع مستوى إدارة المخاطر الصحية وانخفضت معدلات العدوى المكتسبة داخل المستشفيات</w:t>
      </w:r>
      <w:r w:rsidRPr="005E54ED">
        <w:rPr>
          <w:rFonts w:ascii="Sakkal Majalla" w:hAnsi="Sakkal Majalla" w:cs="Sakkal Majalla"/>
          <w:sz w:val="28"/>
          <w:szCs w:val="28"/>
        </w:rPr>
        <w:t>.</w:t>
      </w:r>
    </w:p>
    <w:p w14:paraId="1E79F881" w14:textId="77777777" w:rsidR="00E81BD6" w:rsidRPr="005E54ED" w:rsidRDefault="00E81BD6" w:rsidP="00E81BD6">
      <w:pPr>
        <w:spacing w:line="360" w:lineRule="auto"/>
        <w:jc w:val="both"/>
        <w:rPr>
          <w:rFonts w:ascii="Sakkal Majalla" w:hAnsi="Sakkal Majalla" w:cs="Sakkal Majalla"/>
          <w:sz w:val="28"/>
          <w:szCs w:val="28"/>
        </w:rPr>
      </w:pPr>
      <w:r w:rsidRPr="005E54ED">
        <w:rPr>
          <w:rFonts w:ascii="Sakkal Majalla" w:hAnsi="Sakkal Majalla" w:cs="Sakkal Majalla"/>
          <w:sz w:val="28"/>
          <w:szCs w:val="28"/>
          <w:rtl/>
        </w:rPr>
        <w:t>تفترض الدراسة وجود علاقة تأثير إيجابية بين المتغيرات المستقلة مجتمعة والمتغير التابع، حيث يعمل تكامل هذه العوامل على تعزيز سلامة المرضى والعاملين، وتحسين جودة الرعاية الصحية، ودعم قدرة المستشفيات بالمملكة العربية السعودية على مواجهة التحديات المرتبطة بالعدوى في بيئة الرعاية الصحية الحديثة</w:t>
      </w:r>
      <w:r w:rsidRPr="005E54ED">
        <w:rPr>
          <w:rFonts w:ascii="Sakkal Majalla" w:hAnsi="Sakkal Majalla" w:cs="Sakkal Majalla"/>
          <w:sz w:val="28"/>
          <w:szCs w:val="28"/>
        </w:rPr>
        <w:t>.</w:t>
      </w:r>
    </w:p>
    <w:p w14:paraId="483F2DD3" w14:textId="77777777" w:rsidR="00E81BD6" w:rsidRPr="007E2800" w:rsidRDefault="00E81BD6" w:rsidP="00E81BD6">
      <w:pPr>
        <w:spacing w:line="360" w:lineRule="auto"/>
        <w:jc w:val="both"/>
        <w:rPr>
          <w:rFonts w:ascii="Sakkal Majalla" w:hAnsi="Sakkal Majalla" w:cs="Sakkal Majalla"/>
          <w:sz w:val="28"/>
          <w:szCs w:val="28"/>
        </w:rPr>
      </w:pPr>
    </w:p>
    <w:p w14:paraId="3ACDE400" w14:textId="77777777" w:rsidR="00E81BD6" w:rsidRDefault="00E81BD6" w:rsidP="00E81BD6">
      <w:pPr>
        <w:pStyle w:val="Heading2"/>
        <w:spacing w:line="360" w:lineRule="auto"/>
        <w:jc w:val="both"/>
        <w:rPr>
          <w:rFonts w:ascii="Sakkal Majalla" w:hAnsi="Sakkal Majalla" w:cs="Sakkal Majalla"/>
          <w:b/>
          <w:bCs/>
          <w:color w:val="000000" w:themeColor="text1"/>
          <w:sz w:val="28"/>
          <w:szCs w:val="28"/>
          <w:rtl/>
        </w:rPr>
      </w:pPr>
      <w:bookmarkStart w:id="46" w:name="_Toc217821166"/>
      <w:r w:rsidRPr="00D23490">
        <w:rPr>
          <w:rFonts w:ascii="Sakkal Majalla" w:hAnsi="Sakkal Majalla" w:cs="Sakkal Majalla"/>
          <w:b/>
          <w:bCs/>
          <w:color w:val="000000" w:themeColor="text1"/>
          <w:sz w:val="28"/>
          <w:szCs w:val="28"/>
          <w:rtl/>
        </w:rPr>
        <w:t>الدراسات السابقة</w:t>
      </w:r>
      <w:bookmarkEnd w:id="43"/>
      <w:bookmarkEnd w:id="44"/>
      <w:bookmarkEnd w:id="45"/>
      <w:bookmarkEnd w:id="46"/>
    </w:p>
    <w:p w14:paraId="07B0A081" w14:textId="77777777" w:rsidR="00E81BD6" w:rsidRDefault="00E81BD6" w:rsidP="00E81BD6">
      <w:pPr>
        <w:spacing w:line="360" w:lineRule="auto"/>
        <w:ind w:firstLine="571"/>
        <w:jc w:val="both"/>
        <w:rPr>
          <w:rFonts w:ascii="Sakkal Majalla" w:eastAsia="Calibri" w:hAnsi="Sakkal Majalla" w:cs="Sakkal Majalla"/>
          <w:sz w:val="28"/>
          <w:szCs w:val="28"/>
          <w:rtl/>
          <w:lang w:bidi="ar-EG"/>
        </w:rPr>
      </w:pPr>
      <w:r w:rsidRPr="000B630A">
        <w:rPr>
          <w:rFonts w:ascii="Sakkal Majalla" w:eastAsia="Calibri" w:hAnsi="Sakkal Majalla" w:cs="Sakkal Majalla" w:hint="cs"/>
          <w:sz w:val="28"/>
          <w:szCs w:val="28"/>
          <w:rtl/>
          <w:lang w:bidi="ar-EG"/>
        </w:rPr>
        <w:t>أُجريت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دراسة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مقطعية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أبريل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ويونيو</w:t>
      </w:r>
      <w:r w:rsidRPr="000B630A">
        <w:rPr>
          <w:rFonts w:ascii="Sakkal Majalla" w:eastAsia="Calibri" w:hAnsi="Sakkal Majalla" w:cs="Sakkal Majalla"/>
          <w:sz w:val="28"/>
          <w:szCs w:val="28"/>
          <w:rtl/>
          <w:lang w:bidi="ar-EG"/>
        </w:rPr>
        <w:t xml:space="preserve"> 2020 </w:t>
      </w:r>
      <w:r w:rsidRPr="000B630A">
        <w:rPr>
          <w:rFonts w:ascii="Sakkal Majalla" w:eastAsia="Calibri" w:hAnsi="Sakkal Majalla" w:cs="Sakkal Majalla" w:hint="cs"/>
          <w:sz w:val="28"/>
          <w:szCs w:val="28"/>
          <w:rtl/>
          <w:lang w:bidi="ar-EG"/>
        </w:rPr>
        <w:t>على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السعودية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باستخدام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استبيان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إلكتروني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باللغة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الإنجليزية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الهيئة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السعودية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للتخصصات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يُقيّم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الاستبيان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جميع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جوانب</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إدارة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المخاطر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ومكافحة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والبرامج</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الوقائية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التي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ينبغي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على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جميع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العاملين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مجال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الرعاية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معرفتها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وممارستها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شارك</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 xml:space="preserve">دراسة </w:t>
      </w:r>
      <w:sdt>
        <w:sdtPr>
          <w:rPr>
            <w:rFonts w:ascii="Sakkal Majalla" w:eastAsia="Calibri" w:hAnsi="Sakkal Majalla" w:cs="Sakkal Majalla" w:hint="cs"/>
            <w:sz w:val="28"/>
            <w:szCs w:val="28"/>
            <w:rtl/>
            <w:lang w:bidi="ar-EG"/>
          </w:rPr>
          <w:id w:val="821152530"/>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Ale222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0B630A">
            <w:rPr>
              <w:rFonts w:ascii="Sakkal Majalla" w:eastAsia="Calibri" w:hAnsi="Sakkal Majalla" w:cs="Sakkal Majalla" w:hint="cs"/>
              <w:noProof/>
              <w:sz w:val="28"/>
              <w:szCs w:val="28"/>
              <w:rtl/>
              <w:lang w:bidi="ar-EG"/>
            </w:rPr>
            <w:t>(</w:t>
          </w:r>
          <w:r w:rsidRPr="000B630A">
            <w:rPr>
              <w:rFonts w:ascii="Sakkal Majalla" w:eastAsia="Calibri" w:hAnsi="Sakkal Majalla" w:cs="Sakkal Majalla" w:hint="cs"/>
              <w:noProof/>
              <w:sz w:val="28"/>
              <w:szCs w:val="28"/>
              <w:lang w:bidi="ar-EG"/>
            </w:rPr>
            <w:t>Aleanizy</w:t>
          </w:r>
          <w:r w:rsidRPr="000B630A">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lang w:bidi="ar-EG"/>
            </w:rPr>
            <w:fldChar w:fldCharType="end"/>
          </w:r>
        </w:sdtContent>
      </w:sdt>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جميع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العاملين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مجال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الرعاية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السعودية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المخصصة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لاستقبال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مرضى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كوفيد</w:t>
      </w:r>
      <w:r w:rsidRPr="000B630A">
        <w:rPr>
          <w:rFonts w:ascii="Sakkal Majalla" w:eastAsia="Calibri" w:hAnsi="Sakkal Majalla" w:cs="Sakkal Majalla"/>
          <w:sz w:val="28"/>
          <w:szCs w:val="28"/>
          <w:rtl/>
          <w:lang w:bidi="ar-EG"/>
        </w:rPr>
        <w:t>-19.</w:t>
      </w:r>
      <w:r>
        <w:rPr>
          <w:rFonts w:ascii="Sakkal Majalla" w:eastAsia="Calibri" w:hAnsi="Sakkal Majalla" w:cs="Sakkal Majalla" w:hint="cs"/>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المجمل،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استجاب</w:t>
      </w:r>
      <w:r w:rsidRPr="000B630A">
        <w:rPr>
          <w:rFonts w:ascii="Sakkal Majalla" w:eastAsia="Calibri" w:hAnsi="Sakkal Majalla" w:cs="Sakkal Majalla"/>
          <w:sz w:val="28"/>
          <w:szCs w:val="28"/>
          <w:rtl/>
          <w:lang w:bidi="ar-EG"/>
        </w:rPr>
        <w:t xml:space="preserve"> 161 </w:t>
      </w:r>
      <w:r w:rsidRPr="000B630A">
        <w:rPr>
          <w:rFonts w:ascii="Sakkal Majalla" w:eastAsia="Calibri" w:hAnsi="Sakkal Majalla" w:cs="Sakkal Majalla" w:hint="cs"/>
          <w:sz w:val="28"/>
          <w:szCs w:val="28"/>
          <w:rtl/>
          <w:lang w:bidi="ar-EG"/>
        </w:rPr>
        <w:t>عاملاً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مجال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الرعاية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للاستبيان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وُجد</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الفهم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العام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لخطط</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إدارة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مخاطر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وإجراءات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الوقاية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ممتاز</w:t>
      </w:r>
      <w:r w:rsidRPr="000B630A">
        <w:rPr>
          <w:rFonts w:ascii="Sakkal Majalla" w:eastAsia="Calibri" w:hAnsi="Sakkal Majalla" w:cs="Sakkal Majalla"/>
          <w:sz w:val="28"/>
          <w:szCs w:val="28"/>
          <w:rtl/>
          <w:lang w:bidi="ar-EG"/>
        </w:rPr>
        <w:t xml:space="preserve"> (80.4%)</w:t>
      </w:r>
      <w:r w:rsidRPr="000B630A">
        <w:rPr>
          <w:rFonts w:ascii="Sakkal Majalla" w:eastAsia="Calibri" w:hAnsi="Sakkal Majalla" w:cs="Sakkal Majalla" w:hint="cs"/>
          <w:sz w:val="28"/>
          <w:szCs w:val="28"/>
          <w:rtl/>
          <w:lang w:bidi="ar-EG"/>
        </w:rPr>
        <w:t>،</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عدم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وجود</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فروق</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الإجابات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حسب</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الجنس</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أو</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التعليم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أو</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المهنة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وُجدت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بعض</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الاختلافات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الإجابات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حسب</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الفئة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العمرية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وسنوات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الخبرة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العملية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جاءت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معظم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الردود</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المنطقة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الوسطى</w:t>
      </w:r>
      <w:r w:rsidRPr="000B630A">
        <w:rPr>
          <w:rFonts w:ascii="Sakkal Majalla" w:eastAsia="Calibri" w:hAnsi="Sakkal Majalla" w:cs="Sakkal Majalla"/>
          <w:sz w:val="28"/>
          <w:szCs w:val="28"/>
          <w:rtl/>
          <w:lang w:bidi="ar-EG"/>
        </w:rPr>
        <w:t xml:space="preserve"> (72.7%) </w:t>
      </w:r>
      <w:r w:rsidRPr="000B630A">
        <w:rPr>
          <w:rFonts w:ascii="Sakkal Majalla" w:eastAsia="Calibri" w:hAnsi="Sakkal Majalla" w:cs="Sakkal Majalla" w:hint="cs"/>
          <w:sz w:val="28"/>
          <w:szCs w:val="28"/>
          <w:rtl/>
          <w:lang w:bidi="ar-EG"/>
        </w:rPr>
        <w:t>والمستشفيات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الحكومية</w:t>
      </w:r>
      <w:r w:rsidRPr="000B630A">
        <w:rPr>
          <w:rFonts w:ascii="Sakkal Majalla" w:eastAsia="Calibri" w:hAnsi="Sakkal Majalla" w:cs="Sakkal Majalla"/>
          <w:sz w:val="28"/>
          <w:szCs w:val="28"/>
          <w:rtl/>
          <w:lang w:bidi="ar-EG"/>
        </w:rPr>
        <w:t xml:space="preserve"> (88%)</w:t>
      </w:r>
      <w:r w:rsidRPr="000B630A">
        <w:rPr>
          <w:rFonts w:ascii="Sakkal Majalla" w:eastAsia="Calibri" w:hAnsi="Sakkal Majalla" w:cs="Sakkal Majalla" w:hint="cs"/>
          <w:sz w:val="28"/>
          <w:szCs w:val="28"/>
          <w:rtl/>
          <w:lang w:bidi="ar-EG"/>
        </w:rPr>
        <w:t>،</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ومعظمها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يقدم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خدمات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عائلية</w:t>
      </w:r>
      <w:r w:rsidRPr="000B630A">
        <w:rPr>
          <w:rFonts w:ascii="Sakkal Majalla" w:eastAsia="Calibri" w:hAnsi="Sakkal Majalla" w:cs="Sakkal Majalla"/>
          <w:sz w:val="28"/>
          <w:szCs w:val="28"/>
          <w:rtl/>
          <w:lang w:bidi="ar-EG"/>
        </w:rPr>
        <w:t xml:space="preserve"> (68%). </w:t>
      </w:r>
      <w:r w:rsidRPr="000B630A">
        <w:rPr>
          <w:rFonts w:ascii="Sakkal Majalla" w:eastAsia="Calibri" w:hAnsi="Sakkal Majalla" w:cs="Sakkal Majalla" w:hint="cs"/>
          <w:sz w:val="28"/>
          <w:szCs w:val="28"/>
          <w:rtl/>
          <w:lang w:bidi="ar-EG"/>
        </w:rPr>
        <w:t>علاوة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على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ذلك،</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أظهرت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النتائج</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العاملين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المجال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الطبي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تلقوا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تدريبًا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كافيًا،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وهو</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يُعتبر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الأساس</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لإدارة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المخاطر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الفعالة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وإجراءات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وسياسات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وتوصيات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مكافحة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والوقاية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منها</w:t>
      </w:r>
      <w:r w:rsidRPr="000B630A">
        <w:rPr>
          <w:rFonts w:ascii="Sakkal Majalla" w:eastAsia="Calibri" w:hAnsi="Sakkal Majalla" w:cs="Sakkal Majalla"/>
          <w:sz w:val="28"/>
          <w:szCs w:val="28"/>
          <w:rtl/>
          <w:lang w:bidi="ar-EG"/>
        </w:rPr>
        <w:t>.</w:t>
      </w:r>
      <w:r>
        <w:rPr>
          <w:rFonts w:ascii="Sakkal Majalla" w:eastAsia="Calibri" w:hAnsi="Sakkal Majalla" w:cs="Sakkal Majalla" w:hint="cs"/>
          <w:sz w:val="28"/>
          <w:szCs w:val="28"/>
          <w:rtl/>
          <w:lang w:bidi="ar-EG"/>
        </w:rPr>
        <w:t xml:space="preserve"> </w:t>
      </w:r>
      <w:r w:rsidRPr="000B630A">
        <w:rPr>
          <w:rFonts w:ascii="Sakkal Majalla" w:eastAsia="Calibri" w:hAnsi="Sakkal Majalla" w:cs="Sakkal Majalla" w:hint="cs"/>
          <w:sz w:val="28"/>
          <w:szCs w:val="28"/>
          <w:rtl/>
          <w:lang w:bidi="ar-EG"/>
        </w:rPr>
        <w:t>على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الرغم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الاختلافات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الطفيفة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العاملين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مجال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الرعاية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وجدت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هذه</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الدراسة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جميع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العاملين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lastRenderedPageBreak/>
        <w:t>مجال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الرعاية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السعودية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يتمتعون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بمعرفة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ممتازة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بخطط</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إدارة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المخاطر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والخطط</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الفرعية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لمكافحة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الأوبئة،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بما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ذلك</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سياسات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وإجراءات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ومبادئ</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مكافحة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والوقاية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مما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ساعد</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السلطات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المملكة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العربية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السعودية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على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التخفيف</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آثار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جائحة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كوفيد</w:t>
      </w:r>
      <w:r w:rsidRPr="000B630A">
        <w:rPr>
          <w:rFonts w:ascii="Sakkal Majalla" w:eastAsia="Calibri" w:hAnsi="Sakkal Majalla" w:cs="Sakkal Majalla"/>
          <w:sz w:val="28"/>
          <w:szCs w:val="28"/>
          <w:rtl/>
          <w:lang w:bidi="ar-EG"/>
        </w:rPr>
        <w:t xml:space="preserve">-19 </w:t>
      </w:r>
      <w:r w:rsidRPr="000B630A">
        <w:rPr>
          <w:rFonts w:ascii="Sakkal Majalla" w:eastAsia="Calibri" w:hAnsi="Sakkal Majalla" w:cs="Sakkal Majalla" w:hint="cs"/>
          <w:sz w:val="28"/>
          <w:szCs w:val="28"/>
          <w:rtl/>
          <w:lang w:bidi="ar-EG"/>
        </w:rPr>
        <w:t>بفعالية</w:t>
      </w:r>
      <w:r w:rsidRPr="000B630A">
        <w:rPr>
          <w:rFonts w:ascii="Sakkal Majalla" w:eastAsia="Calibri" w:hAnsi="Sakkal Majalla" w:cs="Sakkal Majalla"/>
          <w:sz w:val="28"/>
          <w:szCs w:val="28"/>
          <w:rtl/>
          <w:lang w:bidi="ar-EG"/>
        </w:rPr>
        <w:t>.</w:t>
      </w:r>
    </w:p>
    <w:p w14:paraId="1E0A39CD" w14:textId="77777777" w:rsidR="00E81BD6" w:rsidRDefault="00E81BD6" w:rsidP="00E81BD6">
      <w:pPr>
        <w:spacing w:line="360" w:lineRule="auto"/>
        <w:ind w:firstLine="571"/>
        <w:jc w:val="both"/>
        <w:rPr>
          <w:rFonts w:ascii="Sakkal Majalla" w:eastAsia="Calibri" w:hAnsi="Sakkal Majalla" w:cs="Sakkal Majalla"/>
          <w:sz w:val="28"/>
          <w:szCs w:val="28"/>
          <w:rtl/>
          <w:lang w:bidi="ar-EG"/>
        </w:rPr>
      </w:pPr>
      <w:r w:rsidRPr="000B630A">
        <w:rPr>
          <w:rFonts w:ascii="Sakkal Majalla" w:eastAsia="Calibri" w:hAnsi="Sakkal Majalla" w:cs="Sakkal Majalla" w:hint="cs"/>
          <w:sz w:val="28"/>
          <w:szCs w:val="28"/>
          <w:rtl/>
          <w:lang w:bidi="ar-EG"/>
        </w:rPr>
        <w:t>كان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الغرض</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هذه</w:t>
      </w:r>
      <w:r w:rsidRPr="000B630A">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 xml:space="preserve">دراسة </w:t>
      </w:r>
      <w:sdt>
        <w:sdtPr>
          <w:rPr>
            <w:rFonts w:ascii="Sakkal Majalla" w:eastAsia="Calibri" w:hAnsi="Sakkal Majalla" w:cs="Sakkal Majalla" w:hint="cs"/>
            <w:sz w:val="28"/>
            <w:szCs w:val="28"/>
            <w:rtl/>
            <w:lang w:bidi="ar-EG"/>
          </w:rPr>
          <w:id w:val="1470011315"/>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lang w:bidi="ar-EG"/>
            </w:rPr>
            <w:instrText xml:space="preserve">CITATION Ale20 \l 3073 </w:instrText>
          </w:r>
          <w:r>
            <w:rPr>
              <w:rFonts w:ascii="Sakkal Majalla" w:eastAsia="Calibri" w:hAnsi="Sakkal Majalla" w:cs="Sakkal Majalla"/>
              <w:sz w:val="28"/>
              <w:szCs w:val="28"/>
              <w:rtl/>
              <w:lang w:bidi="ar-EG"/>
            </w:rPr>
            <w:fldChar w:fldCharType="separate"/>
          </w:r>
          <w:r w:rsidRPr="000B630A">
            <w:rPr>
              <w:rFonts w:ascii="Sakkal Majalla" w:eastAsia="Calibri" w:hAnsi="Sakkal Majalla" w:cs="Sakkal Majalla" w:hint="cs"/>
              <w:noProof/>
              <w:sz w:val="28"/>
              <w:szCs w:val="28"/>
              <w:rtl/>
              <w:lang w:bidi="ar-EG"/>
            </w:rPr>
            <w:t>(</w:t>
          </w:r>
          <w:r w:rsidRPr="000B630A">
            <w:rPr>
              <w:rFonts w:ascii="Sakkal Majalla" w:eastAsia="Calibri" w:hAnsi="Sakkal Majalla" w:cs="Sakkal Majalla" w:hint="cs"/>
              <w:noProof/>
              <w:sz w:val="28"/>
              <w:szCs w:val="28"/>
              <w:lang w:bidi="ar-EG"/>
            </w:rPr>
            <w:t>Alqahtani</w:t>
          </w:r>
          <w:r w:rsidRPr="000B630A">
            <w:rPr>
              <w:rFonts w:ascii="Sakkal Majalla" w:eastAsia="Calibri" w:hAnsi="Sakkal Majalla" w:cs="Sakkal Majalla" w:hint="cs"/>
              <w:noProof/>
              <w:sz w:val="28"/>
              <w:szCs w:val="28"/>
              <w:rtl/>
              <w:lang w:bidi="ar-EG"/>
            </w:rPr>
            <w:t>، 2020)</w:t>
          </w:r>
          <w:r>
            <w:rPr>
              <w:rFonts w:ascii="Sakkal Majalla" w:eastAsia="Calibri" w:hAnsi="Sakkal Majalla" w:cs="Sakkal Majalla"/>
              <w:sz w:val="28"/>
              <w:szCs w:val="28"/>
              <w:rtl/>
              <w:lang w:bidi="ar-EG"/>
            </w:rPr>
            <w:fldChar w:fldCharType="end"/>
          </w:r>
        </w:sdtContent>
      </w:sdt>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هو</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تقييم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مدى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استعداد</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مرافق</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الرعاية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السعودية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للتغلب</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على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جائحة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كوفيد</w:t>
      </w:r>
      <w:r w:rsidRPr="000B630A">
        <w:rPr>
          <w:rFonts w:ascii="Sakkal Majalla" w:eastAsia="Calibri" w:hAnsi="Sakkal Majalla" w:cs="Sakkal Majalla"/>
          <w:sz w:val="28"/>
          <w:szCs w:val="28"/>
          <w:rtl/>
          <w:lang w:bidi="ar-EG"/>
        </w:rPr>
        <w:t xml:space="preserve">-19. </w:t>
      </w:r>
      <w:r w:rsidRPr="000B630A">
        <w:rPr>
          <w:rFonts w:ascii="Sakkal Majalla" w:eastAsia="Calibri" w:hAnsi="Sakkal Majalla" w:cs="Sakkal Majalla" w:hint="cs"/>
          <w:sz w:val="28"/>
          <w:szCs w:val="28"/>
          <w:rtl/>
          <w:lang w:bidi="ar-EG"/>
        </w:rPr>
        <w:t>الطريقة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أجريت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دراسة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مقطعية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باستخدام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استبيان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باللغة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الإنجليزية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إدارته</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عبر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الإنترنت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وتم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توزيعه</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جميع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أنحاء</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الهيئة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السعودية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للتخصصات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السعودية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خلال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الفترة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أبريل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إلى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يونيو</w:t>
      </w:r>
      <w:r w:rsidRPr="000B630A">
        <w:rPr>
          <w:rFonts w:ascii="Sakkal Majalla" w:eastAsia="Calibri" w:hAnsi="Sakkal Majalla" w:cs="Sakkal Majalla"/>
          <w:sz w:val="28"/>
          <w:szCs w:val="28"/>
          <w:rtl/>
          <w:lang w:bidi="ar-EG"/>
        </w:rPr>
        <w:t xml:space="preserve"> 2020. </w:t>
      </w:r>
      <w:r w:rsidRPr="000B630A">
        <w:rPr>
          <w:rFonts w:ascii="Sakkal Majalla" w:eastAsia="Calibri" w:hAnsi="Sakkal Majalla" w:cs="Sakkal Majalla" w:hint="cs"/>
          <w:sz w:val="28"/>
          <w:szCs w:val="28"/>
          <w:rtl/>
          <w:lang w:bidi="ar-EG"/>
        </w:rPr>
        <w:t>يمثل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الاستبيان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الحد</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الأدنى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المعرفة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والممارسات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لجميع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مكونات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برنامج</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إدارة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المخاطر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ومكافحة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والوقاية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والتي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يجب</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يعرفها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ويمارسها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جميع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العاملين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مجال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الرعاية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شمل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مجتمع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الدراسة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جميع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العاملين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مجال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الرعاية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السعودية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المخصصة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للتعامل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حالات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كوفيد</w:t>
      </w:r>
      <w:r w:rsidRPr="000B630A">
        <w:rPr>
          <w:rFonts w:ascii="Sakkal Majalla" w:eastAsia="Calibri" w:hAnsi="Sakkal Majalla" w:cs="Sakkal Majalla"/>
          <w:sz w:val="28"/>
          <w:szCs w:val="28"/>
          <w:rtl/>
          <w:lang w:bidi="ar-EG"/>
        </w:rPr>
        <w:t xml:space="preserve">-19. </w:t>
      </w:r>
      <w:r w:rsidRPr="000B630A">
        <w:rPr>
          <w:rFonts w:ascii="Sakkal Majalla" w:eastAsia="Calibri" w:hAnsi="Sakkal Majalla" w:cs="Sakkal Majalla" w:hint="cs"/>
          <w:sz w:val="28"/>
          <w:szCs w:val="28"/>
          <w:rtl/>
          <w:lang w:bidi="ar-EG"/>
        </w:rPr>
        <w:t>النتائج</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كشفت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الدراسة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المعرفة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العامة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بخطة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إدارة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المخاطر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ومكافحة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كانت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ممتازة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نسبيًا</w:t>
      </w:r>
      <w:r w:rsidRPr="000B630A">
        <w:rPr>
          <w:rFonts w:ascii="Sakkal Majalla" w:eastAsia="Calibri" w:hAnsi="Sakkal Majalla" w:cs="Sakkal Majalla"/>
          <w:sz w:val="28"/>
          <w:szCs w:val="28"/>
          <w:rtl/>
          <w:lang w:bidi="ar-EG"/>
        </w:rPr>
        <w:t xml:space="preserve"> (80.4٪)</w:t>
      </w:r>
      <w:r w:rsidRPr="000B630A">
        <w:rPr>
          <w:rFonts w:ascii="Sakkal Majalla" w:eastAsia="Calibri" w:hAnsi="Sakkal Majalla" w:cs="Sakkal Majalla" w:hint="cs"/>
          <w:sz w:val="28"/>
          <w:szCs w:val="28"/>
          <w:rtl/>
          <w:lang w:bidi="ar-EG"/>
        </w:rPr>
        <w:t>،</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ولم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تكن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هناك</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تباينات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المشاركين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وفقًا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للجنس</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أو</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التعليم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أو</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المهنة،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ومع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ذلك،</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كانت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هناك</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بعض</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الاختلافات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والتباين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وفقًا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للفئة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العمرية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وسنوات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الخبرة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كانت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معظم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الردود</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مستشفى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يقع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المنطقة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المركزية</w:t>
      </w:r>
      <w:r w:rsidRPr="000B630A">
        <w:rPr>
          <w:rFonts w:ascii="Sakkal Majalla" w:eastAsia="Calibri" w:hAnsi="Sakkal Majalla" w:cs="Sakkal Majalla"/>
          <w:sz w:val="28"/>
          <w:szCs w:val="28"/>
          <w:rtl/>
          <w:lang w:bidi="ar-EG"/>
        </w:rPr>
        <w:t xml:space="preserve"> (72.7٪)</w:t>
      </w:r>
      <w:r w:rsidRPr="000B630A">
        <w:rPr>
          <w:rFonts w:ascii="Sakkal Majalla" w:eastAsia="Calibri" w:hAnsi="Sakkal Majalla" w:cs="Sakkal Majalla" w:hint="cs"/>
          <w:sz w:val="28"/>
          <w:szCs w:val="28"/>
          <w:rtl/>
          <w:lang w:bidi="ar-EG"/>
        </w:rPr>
        <w:t>،</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ومستشفى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حكومي</w:t>
      </w:r>
      <w:r w:rsidRPr="000B630A">
        <w:rPr>
          <w:rFonts w:ascii="Sakkal Majalla" w:eastAsia="Calibri" w:hAnsi="Sakkal Majalla" w:cs="Sakkal Majalla"/>
          <w:sz w:val="28"/>
          <w:szCs w:val="28"/>
          <w:rtl/>
          <w:lang w:bidi="ar-EG"/>
        </w:rPr>
        <w:t xml:space="preserve"> (88٪)</w:t>
      </w:r>
      <w:r w:rsidRPr="000B630A">
        <w:rPr>
          <w:rFonts w:ascii="Sakkal Majalla" w:eastAsia="Calibri" w:hAnsi="Sakkal Majalla" w:cs="Sakkal Majalla" w:hint="cs"/>
          <w:sz w:val="28"/>
          <w:szCs w:val="28"/>
          <w:rtl/>
          <w:lang w:bidi="ar-EG"/>
        </w:rPr>
        <w:t>،</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ومعظمها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يقدم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خدمات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عائلية</w:t>
      </w:r>
      <w:r w:rsidRPr="000B630A">
        <w:rPr>
          <w:rFonts w:ascii="Sakkal Majalla" w:eastAsia="Calibri" w:hAnsi="Sakkal Majalla" w:cs="Sakkal Majalla"/>
          <w:sz w:val="28"/>
          <w:szCs w:val="28"/>
          <w:rtl/>
          <w:lang w:bidi="ar-EG"/>
        </w:rPr>
        <w:t xml:space="preserve"> (68٪). </w:t>
      </w:r>
      <w:r w:rsidRPr="000B630A">
        <w:rPr>
          <w:rFonts w:ascii="Sakkal Majalla" w:eastAsia="Calibri" w:hAnsi="Sakkal Majalla" w:cs="Sakkal Majalla" w:hint="cs"/>
          <w:sz w:val="28"/>
          <w:szCs w:val="28"/>
          <w:rtl/>
          <w:lang w:bidi="ar-EG"/>
        </w:rPr>
        <w:t>تمتلك</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غالبية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وحدات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عزل</w:t>
      </w:r>
      <w:r w:rsidRPr="000B630A">
        <w:rPr>
          <w:rFonts w:ascii="Sakkal Majalla" w:eastAsia="Calibri" w:hAnsi="Sakkal Majalla" w:cs="Sakkal Majalla"/>
          <w:sz w:val="28"/>
          <w:szCs w:val="28"/>
          <w:rtl/>
          <w:lang w:bidi="ar-EG"/>
        </w:rPr>
        <w:t xml:space="preserve"> (88.2%)</w:t>
      </w:r>
      <w:r w:rsidRPr="000B630A">
        <w:rPr>
          <w:rFonts w:ascii="Sakkal Majalla" w:eastAsia="Calibri" w:hAnsi="Sakkal Majalla" w:cs="Sakkal Majalla" w:hint="cs"/>
          <w:sz w:val="28"/>
          <w:szCs w:val="28"/>
          <w:rtl/>
          <w:lang w:bidi="ar-EG"/>
        </w:rPr>
        <w:t>،</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إما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تابعة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لوزارة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أو</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غير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تابعة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كما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تلقّى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الكادر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الطبي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تدريبًا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كافيًا،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مما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يُعدّ</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أساسًا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للممارسات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الجيدة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إدارة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المخاطر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وإجراءات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وسياسات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وإرشادات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مكافحة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والوقاية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الخلاصة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خلصت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الدراسة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إلى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وجود</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معرفة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متميزة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لدى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جميع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العاملين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مجال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الرعاية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السعودية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بخطة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إدارة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المخاطر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والخطة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الفرعية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للجائحة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لسياسات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وإجراءات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ومبادئ</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مكافحة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والوقاية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بغض</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النظر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الاختلافات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الموظفين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ومع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ذلك،</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فقد</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ساعدت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هذه</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المعرفة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الأساسية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الهيئة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السعودية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على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التغلب</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على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جائحة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كوفيد</w:t>
      </w:r>
      <w:r w:rsidRPr="000B630A">
        <w:rPr>
          <w:rFonts w:ascii="Sakkal Majalla" w:eastAsia="Calibri" w:hAnsi="Sakkal Majalla" w:cs="Sakkal Majalla"/>
          <w:sz w:val="28"/>
          <w:szCs w:val="28"/>
          <w:rtl/>
          <w:lang w:bidi="ar-EG"/>
        </w:rPr>
        <w:t xml:space="preserve">-19 </w:t>
      </w:r>
      <w:r w:rsidRPr="000B630A">
        <w:rPr>
          <w:rFonts w:ascii="Sakkal Majalla" w:eastAsia="Calibri" w:hAnsi="Sakkal Majalla" w:cs="Sakkal Majalla" w:hint="cs"/>
          <w:sz w:val="28"/>
          <w:szCs w:val="28"/>
          <w:rtl/>
          <w:lang w:bidi="ar-EG"/>
        </w:rPr>
        <w:t>بنجاح</w:t>
      </w:r>
      <w:r w:rsidRPr="000B630A">
        <w:rPr>
          <w:rFonts w:ascii="Sakkal Majalla" w:eastAsia="Calibri" w:hAnsi="Sakkal Majalla" w:cs="Sakkal Majalla"/>
          <w:sz w:val="28"/>
          <w:szCs w:val="28"/>
          <w:rtl/>
          <w:lang w:bidi="ar-EG"/>
        </w:rPr>
        <w:t>.</w:t>
      </w:r>
    </w:p>
    <w:p w14:paraId="09582526" w14:textId="77777777" w:rsidR="00E81BD6" w:rsidRDefault="00E81BD6" w:rsidP="00E81BD6">
      <w:pPr>
        <w:spacing w:line="360" w:lineRule="auto"/>
        <w:ind w:firstLine="571"/>
        <w:jc w:val="both"/>
        <w:rPr>
          <w:rFonts w:ascii="Sakkal Majalla" w:eastAsia="Calibri" w:hAnsi="Sakkal Majalla" w:cs="Sakkal Majalla"/>
          <w:sz w:val="28"/>
          <w:szCs w:val="28"/>
          <w:rtl/>
          <w:lang w:bidi="ar-EG"/>
        </w:rPr>
      </w:pPr>
      <w:r w:rsidRPr="000B630A">
        <w:rPr>
          <w:rFonts w:ascii="Sakkal Majalla" w:eastAsia="Calibri" w:hAnsi="Sakkal Majalla" w:cs="Sakkal Majalla" w:hint="cs"/>
          <w:sz w:val="28"/>
          <w:szCs w:val="28"/>
          <w:rtl/>
          <w:lang w:bidi="ar-EG"/>
        </w:rPr>
        <w:t>تؤدي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المرتبطة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بالرعاية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sz w:val="28"/>
          <w:szCs w:val="28"/>
          <w:lang w:bidi="ar-EG"/>
        </w:rPr>
        <w:t>HAIs</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إلى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معدلات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اعتلال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عالية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تشير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طويلة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الأمد،</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والمعروفة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أيضًا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باسم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أو</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إلى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الأمراض</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المعدية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التي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تحدث</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غضون</w:t>
      </w:r>
      <w:r w:rsidRPr="000B630A">
        <w:rPr>
          <w:rFonts w:ascii="Sakkal Majalla" w:eastAsia="Calibri" w:hAnsi="Sakkal Majalla" w:cs="Sakkal Majalla"/>
          <w:sz w:val="28"/>
          <w:szCs w:val="28"/>
          <w:rtl/>
          <w:lang w:bidi="ar-EG"/>
        </w:rPr>
        <w:t xml:space="preserve"> 48 </w:t>
      </w:r>
      <w:r w:rsidRPr="000B630A">
        <w:rPr>
          <w:rFonts w:ascii="Sakkal Majalla" w:eastAsia="Calibri" w:hAnsi="Sakkal Majalla" w:cs="Sakkal Majalla" w:hint="cs"/>
          <w:sz w:val="28"/>
          <w:szCs w:val="28"/>
          <w:rtl/>
          <w:lang w:bidi="ar-EG"/>
        </w:rPr>
        <w:t>ساعة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دخول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المستشفى،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أو</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غضون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ثلاثة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أيام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الخروج،</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أو</w:t>
      </w:r>
      <w:r w:rsidRPr="000B630A">
        <w:rPr>
          <w:rFonts w:ascii="Sakkal Majalla" w:eastAsia="Calibri" w:hAnsi="Sakkal Majalla" w:cs="Sakkal Majalla"/>
          <w:sz w:val="28"/>
          <w:szCs w:val="28"/>
          <w:rtl/>
          <w:lang w:bidi="ar-EG"/>
        </w:rPr>
        <w:t xml:space="preserve"> 30 </w:t>
      </w:r>
      <w:r w:rsidRPr="000B630A">
        <w:rPr>
          <w:rFonts w:ascii="Sakkal Majalla" w:eastAsia="Calibri" w:hAnsi="Sakkal Majalla" w:cs="Sakkal Majalla" w:hint="cs"/>
          <w:sz w:val="28"/>
          <w:szCs w:val="28"/>
          <w:rtl/>
          <w:lang w:bidi="ar-EG"/>
        </w:rPr>
        <w:t>يومًا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بعد</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تلقي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الرعاية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تحليل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مجموعه</w:t>
      </w:r>
      <w:r w:rsidRPr="000B630A">
        <w:rPr>
          <w:rFonts w:ascii="Sakkal Majalla" w:eastAsia="Calibri" w:hAnsi="Sakkal Majalla" w:cs="Sakkal Majalla"/>
          <w:sz w:val="28"/>
          <w:szCs w:val="28"/>
          <w:rtl/>
          <w:lang w:bidi="ar-EG"/>
        </w:rPr>
        <w:t xml:space="preserve"> 39 </w:t>
      </w:r>
      <w:r w:rsidRPr="000B630A">
        <w:rPr>
          <w:rFonts w:ascii="Sakkal Majalla" w:eastAsia="Calibri" w:hAnsi="Sakkal Majalla" w:cs="Sakkal Majalla" w:hint="cs"/>
          <w:sz w:val="28"/>
          <w:szCs w:val="28"/>
          <w:rtl/>
          <w:lang w:bidi="ar-EG"/>
        </w:rPr>
        <w:t>مستشفى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حكوميًا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بإجمالي</w:t>
      </w:r>
      <w:r w:rsidRPr="000B630A">
        <w:rPr>
          <w:rFonts w:ascii="Sakkal Majalla" w:eastAsia="Calibri" w:hAnsi="Sakkal Majalla" w:cs="Sakkal Majalla"/>
          <w:sz w:val="28"/>
          <w:szCs w:val="28"/>
          <w:rtl/>
          <w:lang w:bidi="ar-EG"/>
        </w:rPr>
        <w:t xml:space="preserve"> 10,822 </w:t>
      </w:r>
      <w:r w:rsidRPr="000B630A">
        <w:rPr>
          <w:rFonts w:ascii="Sakkal Majalla" w:eastAsia="Calibri" w:hAnsi="Sakkal Majalla" w:cs="Sakkal Majalla" w:hint="cs"/>
          <w:sz w:val="28"/>
          <w:szCs w:val="28"/>
          <w:rtl/>
          <w:lang w:bidi="ar-EG"/>
        </w:rPr>
        <w:t>سريرًا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توفر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غالبية</w:t>
      </w:r>
      <w:r w:rsidRPr="000B630A">
        <w:rPr>
          <w:rFonts w:ascii="Sakkal Majalla" w:eastAsia="Calibri" w:hAnsi="Sakkal Majalla" w:cs="Sakkal Majalla"/>
          <w:sz w:val="28"/>
          <w:szCs w:val="28"/>
          <w:rtl/>
          <w:lang w:bidi="ar-EG"/>
        </w:rPr>
        <w:t xml:space="preserve"> (59.9٪)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الرعاية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المملكة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العربية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السعودية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يستخدم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lastRenderedPageBreak/>
        <w:t>برنامجا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sz w:val="28"/>
          <w:szCs w:val="28"/>
          <w:lang w:bidi="ar-EG"/>
        </w:rPr>
        <w:t>Medicare</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sz w:val="28"/>
          <w:szCs w:val="28"/>
          <w:lang w:bidi="ar-EG"/>
        </w:rPr>
        <w:t>Medicaid</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بيانات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لتتبع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أدائها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المسائل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المتعلقة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بالوقاية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ومكافحتها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بالإضافة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إلى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ذلك،</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فإن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العديد</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لديها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قدرة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محدودة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لتطوير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المكونات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الأساسية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اللازمة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لبناء</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برنامج</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فعال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للوقاية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ومكافحتها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ارتبط</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الحج</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بزيادة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انتشار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الأمراض</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المعدية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تشمل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هذه</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العوامل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التغيرات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التركيبة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السكانية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والسلوك</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البشري،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وتأثير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التقنيات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والصناعات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الجديدة،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وزيادة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السفر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والتجارة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الدولية،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والانهيار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الناتج</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تدابير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العامة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ينشأ</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إجمالي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الإنفاق</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على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خدمات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العامة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الإدارة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والخدمات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التي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تُقدم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مجانًا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لجميع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المواطنين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السعوديين</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981433543"/>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Als2215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0B630A">
            <w:rPr>
              <w:rFonts w:ascii="Sakkal Majalla" w:eastAsia="Calibri" w:hAnsi="Sakkal Majalla" w:cs="Sakkal Majalla" w:hint="cs"/>
              <w:noProof/>
              <w:sz w:val="28"/>
              <w:szCs w:val="28"/>
              <w:rtl/>
              <w:lang w:bidi="ar-EG"/>
            </w:rPr>
            <w:t>(</w:t>
          </w:r>
          <w:r w:rsidRPr="000B630A">
            <w:rPr>
              <w:rFonts w:ascii="Sakkal Majalla" w:eastAsia="Calibri" w:hAnsi="Sakkal Majalla" w:cs="Sakkal Majalla" w:hint="cs"/>
              <w:noProof/>
              <w:sz w:val="28"/>
              <w:szCs w:val="28"/>
              <w:lang w:bidi="ar-EG"/>
            </w:rPr>
            <w:t>Alslamah</w:t>
          </w:r>
          <w:r w:rsidRPr="000B630A">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lang w:bidi="ar-EG"/>
            </w:rPr>
            <w:fldChar w:fldCharType="end"/>
          </w:r>
        </w:sdtContent>
      </w:sdt>
      <w:r w:rsidRPr="000B630A">
        <w:rPr>
          <w:rFonts w:ascii="Sakkal Majalla" w:eastAsia="Calibri" w:hAnsi="Sakkal Majalla" w:cs="Sakkal Majalla"/>
          <w:sz w:val="28"/>
          <w:szCs w:val="28"/>
          <w:rtl/>
          <w:lang w:bidi="ar-EG"/>
        </w:rPr>
        <w:t>.</w:t>
      </w:r>
    </w:p>
    <w:p w14:paraId="1595D4B6" w14:textId="77777777" w:rsidR="00E81BD6" w:rsidRDefault="00E81BD6" w:rsidP="00E81BD6">
      <w:pPr>
        <w:spacing w:line="360" w:lineRule="auto"/>
        <w:ind w:firstLine="571"/>
        <w:jc w:val="both"/>
        <w:rPr>
          <w:rFonts w:ascii="Sakkal Majalla" w:eastAsia="Calibri" w:hAnsi="Sakkal Majalla" w:cs="Sakkal Majalla"/>
          <w:sz w:val="28"/>
          <w:szCs w:val="28"/>
          <w:rtl/>
          <w:lang w:bidi="ar-EG"/>
        </w:rPr>
      </w:pPr>
      <w:r w:rsidRPr="000B630A">
        <w:rPr>
          <w:rFonts w:ascii="Sakkal Majalla" w:eastAsia="Calibri" w:hAnsi="Sakkal Majalla" w:cs="Sakkal Majalla" w:hint="cs"/>
          <w:sz w:val="28"/>
          <w:szCs w:val="28"/>
          <w:rtl/>
          <w:lang w:bidi="ar-EG"/>
        </w:rPr>
        <w:t>الوقاية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ومكافحتها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هو</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معيار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الجودة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وهو</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أمر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بالغ</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الأهمية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جميع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مرافق</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الرعاية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تزال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العديد</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تعاني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نقص</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المتخصصين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المدربين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على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مكافحة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sz w:val="28"/>
          <w:szCs w:val="28"/>
          <w:lang w:bidi="ar-EG"/>
        </w:rPr>
        <w:t>ICPs</w:t>
      </w:r>
      <w:r w:rsidRPr="000B630A">
        <w:rPr>
          <w:rFonts w:ascii="Sakkal Majalla" w:eastAsia="Calibri" w:hAnsi="Sakkal Majalla" w:cs="Sakkal Majalla"/>
          <w:sz w:val="28"/>
          <w:szCs w:val="28"/>
          <w:rtl/>
          <w:lang w:bidi="ar-EG"/>
        </w:rPr>
        <w:t>)</w:t>
      </w:r>
      <w:r w:rsidRPr="000B630A">
        <w:rPr>
          <w:rFonts w:ascii="Sakkal Majalla" w:eastAsia="Calibri" w:hAnsi="Sakkal Majalla" w:cs="Sakkal Majalla" w:hint="cs"/>
          <w:sz w:val="28"/>
          <w:szCs w:val="28"/>
          <w:rtl/>
          <w:lang w:bidi="ar-EG"/>
        </w:rPr>
        <w:t>،</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والآن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هناك</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وعي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حاد</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بالحاجة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إلى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تصحيح</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هذا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النقص</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كانت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أهداف</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دراسة</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145809516"/>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Ass24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7E64FF">
            <w:rPr>
              <w:rFonts w:ascii="Sakkal Majalla" w:eastAsia="Calibri" w:hAnsi="Sakkal Majalla" w:cs="Sakkal Majalla" w:hint="cs"/>
              <w:noProof/>
              <w:sz w:val="28"/>
              <w:szCs w:val="28"/>
              <w:rtl/>
              <w:lang w:bidi="ar-EG"/>
            </w:rPr>
            <w:t>(</w:t>
          </w:r>
          <w:r w:rsidRPr="007E64FF">
            <w:rPr>
              <w:rFonts w:ascii="Sakkal Majalla" w:eastAsia="Calibri" w:hAnsi="Sakkal Majalla" w:cs="Sakkal Majalla" w:hint="cs"/>
              <w:noProof/>
              <w:sz w:val="28"/>
              <w:szCs w:val="28"/>
              <w:lang w:bidi="ar-EG"/>
            </w:rPr>
            <w:t>Assiri</w:t>
          </w:r>
          <w:r w:rsidRPr="007E64FF">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هي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وصف</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الوضع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الحالي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لبرامج</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sz w:val="28"/>
          <w:szCs w:val="28"/>
          <w:lang w:bidi="ar-EG"/>
        </w:rPr>
        <w:t>ICP</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وزارة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sz w:val="28"/>
          <w:szCs w:val="28"/>
          <w:lang w:bidi="ar-EG"/>
        </w:rPr>
        <w:t>MOH</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وتقييم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الوضع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الحالي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لبرامج</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الوقاية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ومكافحتها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sz w:val="28"/>
          <w:szCs w:val="28"/>
          <w:lang w:bidi="ar-EG"/>
        </w:rPr>
        <w:t>IPC</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مرافق</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الرعاية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المملكة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العربية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السعودية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إجراء</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مقابلة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مقطعية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ودراسة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تقييم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ذاتي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حول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برنامج</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الوقاية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ومكافحتها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sz w:val="28"/>
          <w:szCs w:val="28"/>
          <w:lang w:bidi="ar-EG"/>
        </w:rPr>
        <w:t>IPC</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المملكة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العربية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السعودية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اختيار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جميع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وزارة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الصحة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جميع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المناطق</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بشكل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عشوائي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لبيئة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الدراسة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اختيار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المرافق</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بشكل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عشوائي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نية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واضحة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لتشمل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عشرين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منطقة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أخذ</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عينة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عشوائية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هذه</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بحجم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عينة</w:t>
      </w:r>
      <w:r w:rsidRPr="000B630A">
        <w:rPr>
          <w:rFonts w:ascii="Sakkal Majalla" w:eastAsia="Calibri" w:hAnsi="Sakkal Majalla" w:cs="Sakkal Majalla"/>
          <w:sz w:val="28"/>
          <w:szCs w:val="28"/>
          <w:rtl/>
          <w:lang w:bidi="ar-EG"/>
        </w:rPr>
        <w:t xml:space="preserve"> 56 (55.4٪)</w:t>
      </w:r>
      <w:r w:rsidRPr="000B630A">
        <w:rPr>
          <w:rFonts w:ascii="Sakkal Majalla" w:eastAsia="Calibri" w:hAnsi="Sakkal Majalla" w:cs="Sakkal Majalla" w:hint="cs"/>
          <w:sz w:val="28"/>
          <w:szCs w:val="28"/>
          <w:rtl/>
          <w:lang w:bidi="ar-EG"/>
        </w:rPr>
        <w:t>،</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بواسطة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تقنية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أخذ</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العينات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العشوائية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متعددة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المراحل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أظهرت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النتائج</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نسبة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تغطية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المرافق</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جميع</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أنحاء</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المملكة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بلغت</w:t>
      </w:r>
      <w:r w:rsidRPr="000B630A">
        <w:rPr>
          <w:rFonts w:ascii="Sakkal Majalla" w:eastAsia="Calibri" w:hAnsi="Sakkal Majalla" w:cs="Sakkal Majalla"/>
          <w:sz w:val="28"/>
          <w:szCs w:val="28"/>
          <w:rtl/>
          <w:lang w:bidi="ar-EG"/>
        </w:rPr>
        <w:t xml:space="preserve"> 51.4%</w:t>
      </w:r>
      <w:r w:rsidRPr="000B630A">
        <w:rPr>
          <w:rFonts w:ascii="Sakkal Majalla" w:eastAsia="Calibri" w:hAnsi="Sakkal Majalla" w:cs="Sakkal Majalla" w:hint="cs"/>
          <w:sz w:val="28"/>
          <w:szCs w:val="28"/>
          <w:rtl/>
          <w:lang w:bidi="ar-EG"/>
        </w:rPr>
        <w:t>،</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حيث</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غطت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المنطقة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المركزية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نسبة</w:t>
      </w:r>
      <w:r w:rsidRPr="000B630A">
        <w:rPr>
          <w:rFonts w:ascii="Sakkal Majalla" w:eastAsia="Calibri" w:hAnsi="Sakkal Majalla" w:cs="Sakkal Majalla"/>
          <w:sz w:val="28"/>
          <w:szCs w:val="28"/>
          <w:rtl/>
          <w:lang w:bidi="ar-EG"/>
        </w:rPr>
        <w:t xml:space="preserve"> 58.2%</w:t>
      </w:r>
      <w:r w:rsidRPr="000B630A">
        <w:rPr>
          <w:rFonts w:ascii="Sakkal Majalla" w:eastAsia="Calibri" w:hAnsi="Sakkal Majalla" w:cs="Sakkal Majalla" w:hint="cs"/>
          <w:sz w:val="28"/>
          <w:szCs w:val="28"/>
          <w:rtl/>
          <w:lang w:bidi="ar-EG"/>
        </w:rPr>
        <w:t>،</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تليها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المنطقة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الغربية</w:t>
      </w:r>
      <w:r w:rsidRPr="000B630A">
        <w:rPr>
          <w:rFonts w:ascii="Sakkal Majalla" w:eastAsia="Calibri" w:hAnsi="Sakkal Majalla" w:cs="Sakkal Majalla"/>
          <w:sz w:val="28"/>
          <w:szCs w:val="28"/>
          <w:rtl/>
          <w:lang w:bidi="ar-EG"/>
        </w:rPr>
        <w:t xml:space="preserve"> (54.8%)</w:t>
      </w:r>
      <w:r w:rsidRPr="000B630A">
        <w:rPr>
          <w:rFonts w:ascii="Sakkal Majalla" w:eastAsia="Calibri" w:hAnsi="Sakkal Majalla" w:cs="Sakkal Majalla" w:hint="cs"/>
          <w:sz w:val="28"/>
          <w:szCs w:val="28"/>
          <w:rtl/>
          <w:lang w:bidi="ar-EG"/>
        </w:rPr>
        <w:t>،</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ثم</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الجنوبية</w:t>
      </w:r>
      <w:r w:rsidRPr="000B630A">
        <w:rPr>
          <w:rFonts w:ascii="Sakkal Majalla" w:eastAsia="Calibri" w:hAnsi="Sakkal Majalla" w:cs="Sakkal Majalla"/>
          <w:sz w:val="28"/>
          <w:szCs w:val="28"/>
          <w:rtl/>
          <w:lang w:bidi="ar-EG"/>
        </w:rPr>
        <w:t xml:space="preserve"> (53.7%)</w:t>
      </w:r>
      <w:r w:rsidRPr="000B630A">
        <w:rPr>
          <w:rFonts w:ascii="Sakkal Majalla" w:eastAsia="Calibri" w:hAnsi="Sakkal Majalla" w:cs="Sakkal Majalla" w:hint="cs"/>
          <w:sz w:val="28"/>
          <w:szCs w:val="28"/>
          <w:rtl/>
          <w:lang w:bidi="ar-EG"/>
        </w:rPr>
        <w:t>،</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والشرقية</w:t>
      </w:r>
      <w:r w:rsidRPr="000B630A">
        <w:rPr>
          <w:rFonts w:ascii="Sakkal Majalla" w:eastAsia="Calibri" w:hAnsi="Sakkal Majalla" w:cs="Sakkal Majalla"/>
          <w:sz w:val="28"/>
          <w:szCs w:val="28"/>
          <w:rtl/>
          <w:lang w:bidi="ar-EG"/>
        </w:rPr>
        <w:t xml:space="preserve"> (46.3%)</w:t>
      </w:r>
      <w:r w:rsidRPr="000B630A">
        <w:rPr>
          <w:rFonts w:ascii="Sakkal Majalla" w:eastAsia="Calibri" w:hAnsi="Sakkal Majalla" w:cs="Sakkal Majalla" w:hint="cs"/>
          <w:sz w:val="28"/>
          <w:szCs w:val="28"/>
          <w:rtl/>
          <w:lang w:bidi="ar-EG"/>
        </w:rPr>
        <w:t>،</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وأخيرًا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المنطقة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الشمالية</w:t>
      </w:r>
      <w:r w:rsidRPr="000B630A">
        <w:rPr>
          <w:rFonts w:ascii="Sakkal Majalla" w:eastAsia="Calibri" w:hAnsi="Sakkal Majalla" w:cs="Sakkal Majalla"/>
          <w:sz w:val="28"/>
          <w:szCs w:val="28"/>
          <w:rtl/>
          <w:lang w:bidi="ar-EG"/>
        </w:rPr>
        <w:t xml:space="preserve"> (45.8%). </w:t>
      </w:r>
      <w:r w:rsidRPr="000B630A">
        <w:rPr>
          <w:rFonts w:ascii="Sakkal Majalla" w:eastAsia="Calibri" w:hAnsi="Sakkal Majalla" w:cs="Sakkal Majalla" w:hint="cs"/>
          <w:sz w:val="28"/>
          <w:szCs w:val="28"/>
          <w:rtl/>
          <w:lang w:bidi="ar-EG"/>
        </w:rPr>
        <w:t>وكشفت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الدراسة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أن</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البنية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التحتية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لبرنامج</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مكافحة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مستشفيات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المملكة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العربية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السعودية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لا</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تزال</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متخلفة،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حيث</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وُجدت</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عيوب</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في</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العناصر</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المحددة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لبرامج</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مكافحة</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العدوى</w:t>
      </w:r>
      <w:r w:rsidRPr="000B630A">
        <w:rPr>
          <w:rFonts w:ascii="Sakkal Majalla" w:eastAsia="Calibri" w:hAnsi="Sakkal Majalla" w:cs="Sakkal Majalla"/>
          <w:sz w:val="28"/>
          <w:szCs w:val="28"/>
          <w:rtl/>
          <w:lang w:bidi="ar-EG"/>
        </w:rPr>
        <w:t xml:space="preserve"> </w:t>
      </w:r>
      <w:r w:rsidRPr="000B630A">
        <w:rPr>
          <w:rFonts w:ascii="Sakkal Majalla" w:eastAsia="Calibri" w:hAnsi="Sakkal Majalla" w:cs="Sakkal Majalla" w:hint="cs"/>
          <w:sz w:val="28"/>
          <w:szCs w:val="28"/>
          <w:rtl/>
          <w:lang w:bidi="ar-EG"/>
        </w:rPr>
        <w:t>الفعالة</w:t>
      </w:r>
      <w:r w:rsidRPr="000B630A">
        <w:rPr>
          <w:rFonts w:ascii="Sakkal Majalla" w:eastAsia="Calibri" w:hAnsi="Sakkal Majalla" w:cs="Sakkal Majalla"/>
          <w:sz w:val="28"/>
          <w:szCs w:val="28"/>
          <w:rtl/>
          <w:lang w:bidi="ar-EG"/>
        </w:rPr>
        <w:t>.</w:t>
      </w:r>
    </w:p>
    <w:p w14:paraId="300DFC8C" w14:textId="77777777" w:rsidR="00E81BD6" w:rsidRDefault="00E81BD6" w:rsidP="00E81BD6">
      <w:pPr>
        <w:spacing w:line="360" w:lineRule="auto"/>
        <w:ind w:firstLine="571"/>
        <w:jc w:val="both"/>
        <w:rPr>
          <w:rFonts w:ascii="Sakkal Majalla" w:eastAsia="Calibri" w:hAnsi="Sakkal Majalla" w:cs="Sakkal Majalla"/>
          <w:sz w:val="28"/>
          <w:szCs w:val="28"/>
          <w:rtl/>
          <w:lang w:bidi="ar-EG"/>
        </w:rPr>
      </w:pPr>
      <w:r w:rsidRPr="007E64FF">
        <w:rPr>
          <w:rFonts w:ascii="Sakkal Majalla" w:eastAsia="Calibri" w:hAnsi="Sakkal Majalla" w:cs="Sakkal Majalla" w:hint="cs"/>
          <w:sz w:val="28"/>
          <w:szCs w:val="28"/>
          <w:rtl/>
          <w:lang w:bidi="ar-EG"/>
        </w:rPr>
        <w:t>تُعد</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الوقاية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من</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عدوى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المستشفيات</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أمرًا</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بالغ</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الأهمية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لسلامة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المرضى،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إلا</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أن</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البيانات</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المتعلقة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بانتشار</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العدوى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المرتبطة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بالرعاية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الصحية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والعوامل</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المساهمة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فيها</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في</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منطقة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الجوف،</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المملكة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العربية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السعودية،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نادرة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هدفت</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دراسة</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763894839"/>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Als256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7E64FF">
            <w:rPr>
              <w:rFonts w:ascii="Sakkal Majalla" w:eastAsia="Calibri" w:hAnsi="Sakkal Majalla" w:cs="Sakkal Majalla" w:hint="cs"/>
              <w:noProof/>
              <w:sz w:val="28"/>
              <w:szCs w:val="28"/>
              <w:rtl/>
              <w:lang w:bidi="ar-EG"/>
            </w:rPr>
            <w:t>(</w:t>
          </w:r>
          <w:r w:rsidRPr="007E64FF">
            <w:rPr>
              <w:rFonts w:ascii="Sakkal Majalla" w:eastAsia="Calibri" w:hAnsi="Sakkal Majalla" w:cs="Sakkal Majalla" w:hint="cs"/>
              <w:noProof/>
              <w:sz w:val="28"/>
              <w:szCs w:val="28"/>
              <w:lang w:bidi="ar-EG"/>
            </w:rPr>
            <w:t>Alshammari</w:t>
          </w:r>
          <w:r w:rsidRPr="007E64FF">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الاستعادية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المقطعية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إلى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دراسة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انتشار</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العدوى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المرتبطة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بالرعاية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الصحية،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والخصائص</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الميكروبيولوجية،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وعوامل</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الخطر</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المرتبطة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بها</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بين</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مرضى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وحدة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العناية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المركزة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في</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مستشفى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مُحيل</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بين</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يناير</w:t>
      </w:r>
      <w:r w:rsidRPr="007E64FF">
        <w:rPr>
          <w:rFonts w:ascii="Sakkal Majalla" w:eastAsia="Calibri" w:hAnsi="Sakkal Majalla" w:cs="Sakkal Majalla"/>
          <w:sz w:val="28"/>
          <w:szCs w:val="28"/>
          <w:rtl/>
          <w:lang w:bidi="ar-EG"/>
        </w:rPr>
        <w:t xml:space="preserve"> 2020 </w:t>
      </w:r>
      <w:r w:rsidRPr="007E64FF">
        <w:rPr>
          <w:rFonts w:ascii="Sakkal Majalla" w:eastAsia="Calibri" w:hAnsi="Sakkal Majalla" w:cs="Sakkal Majalla" w:hint="cs"/>
          <w:sz w:val="28"/>
          <w:szCs w:val="28"/>
          <w:rtl/>
          <w:lang w:bidi="ar-EG"/>
        </w:rPr>
        <w:t>وديسمبر</w:t>
      </w:r>
      <w:r w:rsidRPr="007E64FF">
        <w:rPr>
          <w:rFonts w:ascii="Sakkal Majalla" w:eastAsia="Calibri" w:hAnsi="Sakkal Majalla" w:cs="Sakkal Majalla"/>
          <w:sz w:val="28"/>
          <w:szCs w:val="28"/>
          <w:rtl/>
          <w:lang w:bidi="ar-EG"/>
        </w:rPr>
        <w:t xml:space="preserve"> 2023. </w:t>
      </w:r>
      <w:r w:rsidRPr="007E64FF">
        <w:rPr>
          <w:rFonts w:ascii="Sakkal Majalla" w:eastAsia="Calibri" w:hAnsi="Sakkal Majalla" w:cs="Sakkal Majalla" w:hint="cs"/>
          <w:sz w:val="28"/>
          <w:szCs w:val="28"/>
          <w:rtl/>
          <w:lang w:bidi="ar-EG"/>
        </w:rPr>
        <w:t>تمت</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مراجعة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السجلات</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lastRenderedPageBreak/>
        <w:t>الطبية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لـ</w:t>
      </w:r>
      <w:r w:rsidRPr="007E64FF">
        <w:rPr>
          <w:rFonts w:ascii="Sakkal Majalla" w:eastAsia="Calibri" w:hAnsi="Sakkal Majalla" w:cs="Sakkal Majalla"/>
          <w:sz w:val="28"/>
          <w:szCs w:val="28"/>
          <w:rtl/>
          <w:lang w:bidi="ar-EG"/>
        </w:rPr>
        <w:t xml:space="preserve"> 260 </w:t>
      </w:r>
      <w:r w:rsidRPr="007E64FF">
        <w:rPr>
          <w:rFonts w:ascii="Sakkal Majalla" w:eastAsia="Calibri" w:hAnsi="Sakkal Majalla" w:cs="Sakkal Majalla" w:hint="cs"/>
          <w:sz w:val="28"/>
          <w:szCs w:val="28"/>
          <w:rtl/>
          <w:lang w:bidi="ar-EG"/>
        </w:rPr>
        <w:t>مريضًا</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في</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وحدة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العناية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المركزة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للاطلاع</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على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التفاصيل</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الديموغرافية،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والأمراض</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المصاحبة،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وأنواع</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العدوى،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ومسببات</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الأمراض،</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واستخدام</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الأجهزة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الباضعة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أصيب</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أربعون</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مريضًا</w:t>
      </w:r>
      <w:r w:rsidRPr="007E64FF">
        <w:rPr>
          <w:rFonts w:ascii="Sakkal Majalla" w:eastAsia="Calibri" w:hAnsi="Sakkal Majalla" w:cs="Sakkal Majalla"/>
          <w:sz w:val="28"/>
          <w:szCs w:val="28"/>
          <w:rtl/>
          <w:lang w:bidi="ar-EG"/>
        </w:rPr>
        <w:t xml:space="preserve"> (15.38%) </w:t>
      </w:r>
      <w:r w:rsidRPr="007E64FF">
        <w:rPr>
          <w:rFonts w:ascii="Sakkal Majalla" w:eastAsia="Calibri" w:hAnsi="Sakkal Majalla" w:cs="Sakkal Majalla" w:hint="cs"/>
          <w:sz w:val="28"/>
          <w:szCs w:val="28"/>
          <w:rtl/>
          <w:lang w:bidi="ar-EG"/>
        </w:rPr>
        <w:t>بالعدوى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المرتبطة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بالرعاية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الصحية،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وكان</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معدل</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الانتشار</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الأعلى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في</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عام</w:t>
      </w:r>
      <w:r w:rsidRPr="007E64FF">
        <w:rPr>
          <w:rFonts w:ascii="Sakkal Majalla" w:eastAsia="Calibri" w:hAnsi="Sakkal Majalla" w:cs="Sakkal Majalla"/>
          <w:sz w:val="28"/>
          <w:szCs w:val="28"/>
          <w:rtl/>
          <w:lang w:bidi="ar-EG"/>
        </w:rPr>
        <w:t xml:space="preserve"> 2020 (50.0%). </w:t>
      </w:r>
      <w:r w:rsidRPr="007E64FF">
        <w:rPr>
          <w:rFonts w:ascii="Sakkal Majalla" w:eastAsia="Calibri" w:hAnsi="Sakkal Majalla" w:cs="Sakkal Majalla" w:hint="cs"/>
          <w:sz w:val="28"/>
          <w:szCs w:val="28"/>
          <w:rtl/>
          <w:lang w:bidi="ar-EG"/>
        </w:rPr>
        <w:t>كانت</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العدوى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أكثر</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شيوعًا</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لدى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الذكور</w:t>
      </w:r>
      <w:r w:rsidRPr="007E64FF">
        <w:rPr>
          <w:rFonts w:ascii="Sakkal Majalla" w:eastAsia="Calibri" w:hAnsi="Sakkal Majalla" w:cs="Sakkal Majalla"/>
          <w:sz w:val="28"/>
          <w:szCs w:val="28"/>
          <w:rtl/>
          <w:lang w:bidi="ar-EG"/>
        </w:rPr>
        <w:t xml:space="preserve"> (56.5%) </w:t>
      </w:r>
      <w:r w:rsidRPr="007E64FF">
        <w:rPr>
          <w:rFonts w:ascii="Sakkal Majalla" w:eastAsia="Calibri" w:hAnsi="Sakkal Majalla" w:cs="Sakkal Majalla" w:hint="cs"/>
          <w:sz w:val="28"/>
          <w:szCs w:val="28"/>
          <w:rtl/>
          <w:lang w:bidi="ar-EG"/>
        </w:rPr>
        <w:t>وأولئك</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الذين</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تبلغ</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أعمارهم</w:t>
      </w:r>
      <w:r w:rsidRPr="007E64FF">
        <w:rPr>
          <w:rFonts w:ascii="Sakkal Majalla" w:eastAsia="Calibri" w:hAnsi="Sakkal Majalla" w:cs="Sakkal Majalla"/>
          <w:sz w:val="28"/>
          <w:szCs w:val="28"/>
          <w:rtl/>
          <w:lang w:bidi="ar-EG"/>
        </w:rPr>
        <w:t xml:space="preserve"> 56 </w:t>
      </w:r>
      <w:r w:rsidRPr="007E64FF">
        <w:rPr>
          <w:rFonts w:ascii="Sakkal Majalla" w:eastAsia="Calibri" w:hAnsi="Sakkal Majalla" w:cs="Sakkal Majalla" w:hint="cs"/>
          <w:sz w:val="28"/>
          <w:szCs w:val="28"/>
          <w:rtl/>
          <w:lang w:bidi="ar-EG"/>
        </w:rPr>
        <w:t>عامًا</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فأكثر</w:t>
      </w:r>
      <w:r w:rsidRPr="007E64FF">
        <w:rPr>
          <w:rFonts w:ascii="Sakkal Majalla" w:eastAsia="Calibri" w:hAnsi="Sakkal Majalla" w:cs="Sakkal Majalla"/>
          <w:sz w:val="28"/>
          <w:szCs w:val="28"/>
          <w:rtl/>
          <w:lang w:bidi="ar-EG"/>
        </w:rPr>
        <w:t xml:space="preserve"> (54.6%). </w:t>
      </w:r>
      <w:r w:rsidRPr="007E64FF">
        <w:rPr>
          <w:rFonts w:ascii="Sakkal Majalla" w:eastAsia="Calibri" w:hAnsi="Sakkal Majalla" w:cs="Sakkal Majalla" w:hint="cs"/>
          <w:sz w:val="28"/>
          <w:szCs w:val="28"/>
          <w:rtl/>
          <w:lang w:bidi="ar-EG"/>
        </w:rPr>
        <w:t>كانت</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العدوى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السائدة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هي</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عدوى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المسالك</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البولية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المرتبطة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بالقسطرة</w:t>
      </w:r>
      <w:r w:rsidRPr="007E64FF">
        <w:rPr>
          <w:rFonts w:ascii="Sakkal Majalla" w:eastAsia="Calibri" w:hAnsi="Sakkal Majalla" w:cs="Sakkal Majalla"/>
          <w:sz w:val="28"/>
          <w:szCs w:val="28"/>
          <w:rtl/>
          <w:lang w:bidi="ar-EG"/>
        </w:rPr>
        <w:t xml:space="preserve"> (47.5%)</w:t>
      </w:r>
      <w:r w:rsidRPr="007E64FF">
        <w:rPr>
          <w:rFonts w:ascii="Sakkal Majalla" w:eastAsia="Calibri" w:hAnsi="Sakkal Majalla" w:cs="Sakkal Majalla" w:hint="cs"/>
          <w:sz w:val="28"/>
          <w:szCs w:val="28"/>
          <w:rtl/>
          <w:lang w:bidi="ar-EG"/>
        </w:rPr>
        <w:t>،</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والالتهاب</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الرئوي</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المرتبط</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بأجهزة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التنفس</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الصناعي</w:t>
      </w:r>
      <w:r w:rsidRPr="007E64FF">
        <w:rPr>
          <w:rFonts w:ascii="Sakkal Majalla" w:eastAsia="Calibri" w:hAnsi="Sakkal Majalla" w:cs="Sakkal Majalla"/>
          <w:sz w:val="28"/>
          <w:szCs w:val="28"/>
          <w:rtl/>
          <w:lang w:bidi="ar-EG"/>
        </w:rPr>
        <w:t xml:space="preserve"> (35%)</w:t>
      </w:r>
      <w:r w:rsidRPr="007E64FF">
        <w:rPr>
          <w:rFonts w:ascii="Sakkal Majalla" w:eastAsia="Calibri" w:hAnsi="Sakkal Majalla" w:cs="Sakkal Majalla" w:hint="cs"/>
          <w:sz w:val="28"/>
          <w:szCs w:val="28"/>
          <w:rtl/>
          <w:lang w:bidi="ar-EG"/>
        </w:rPr>
        <w:t>،</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والتهابات</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مجرى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الدم</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المرتبطة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بالقسطرة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المركزية</w:t>
      </w:r>
      <w:r w:rsidRPr="007E64FF">
        <w:rPr>
          <w:rFonts w:ascii="Sakkal Majalla" w:eastAsia="Calibri" w:hAnsi="Sakkal Majalla" w:cs="Sakkal Majalla"/>
          <w:sz w:val="28"/>
          <w:szCs w:val="28"/>
          <w:rtl/>
          <w:lang w:bidi="ar-EG"/>
        </w:rPr>
        <w:t xml:space="preserve"> (17.5%). </w:t>
      </w:r>
      <w:r w:rsidRPr="007E64FF">
        <w:rPr>
          <w:rFonts w:ascii="Sakkal Majalla" w:eastAsia="Calibri" w:hAnsi="Sakkal Majalla" w:cs="Sakkal Majalla" w:hint="cs"/>
          <w:sz w:val="28"/>
          <w:szCs w:val="28"/>
          <w:rtl/>
          <w:lang w:bidi="ar-EG"/>
        </w:rPr>
        <w:t>وكانت</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الكلبسيلة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الرئوية</w:t>
      </w:r>
      <w:r w:rsidRPr="007E64FF">
        <w:rPr>
          <w:rFonts w:ascii="Sakkal Majalla" w:eastAsia="Calibri" w:hAnsi="Sakkal Majalla" w:cs="Sakkal Majalla"/>
          <w:sz w:val="28"/>
          <w:szCs w:val="28"/>
          <w:rtl/>
          <w:lang w:bidi="ar-EG"/>
        </w:rPr>
        <w:t xml:space="preserve"> (35%) </w:t>
      </w:r>
      <w:r w:rsidRPr="007E64FF">
        <w:rPr>
          <w:rFonts w:ascii="Sakkal Majalla" w:eastAsia="Calibri" w:hAnsi="Sakkal Majalla" w:cs="Sakkal Majalla" w:hint="cs"/>
          <w:sz w:val="28"/>
          <w:szCs w:val="28"/>
          <w:rtl/>
          <w:lang w:bidi="ar-EG"/>
        </w:rPr>
        <w:t>والأسينيتوباكتر</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بوماني</w:t>
      </w:r>
      <w:r w:rsidRPr="007E64FF">
        <w:rPr>
          <w:rFonts w:ascii="Sakkal Majalla" w:eastAsia="Calibri" w:hAnsi="Sakkal Majalla" w:cs="Sakkal Majalla"/>
          <w:sz w:val="28"/>
          <w:szCs w:val="28"/>
          <w:rtl/>
          <w:lang w:bidi="ar-EG"/>
        </w:rPr>
        <w:t xml:space="preserve"> (27.5%)</w:t>
      </w:r>
      <w:r w:rsidRPr="007E64FF">
        <w:rPr>
          <w:rFonts w:ascii="Sakkal Majalla" w:eastAsia="Calibri" w:hAnsi="Sakkal Majalla" w:cs="Sakkal Majalla" w:hint="cs"/>
          <w:sz w:val="28"/>
          <w:szCs w:val="28"/>
          <w:rtl/>
          <w:lang w:bidi="ar-EG"/>
        </w:rPr>
        <w:t>،</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وهما</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من</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مسببات</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الأمراض</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المرتبطة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عادةً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بمقاومة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الأدوية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المتعددة،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أكثر</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الكائنات</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المعزولة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شيوعًا</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وشملت</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جميع</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حالات</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العدوى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المرتبطة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بالرعاية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الصحية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استخدام</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أجهزة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جراحية،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مع</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استخدام</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ثلاثة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أجهزة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أو</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أكثر،</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مما</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زاد</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من</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خطر</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العدوى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بشكل</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ملحوظ</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قيمة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الاحتمال</w:t>
      </w:r>
      <w:r w:rsidRPr="007E64FF">
        <w:rPr>
          <w:rFonts w:ascii="Sakkal Majalla" w:eastAsia="Calibri" w:hAnsi="Sakkal Majalla" w:cs="Sakkal Majalla"/>
          <w:sz w:val="28"/>
          <w:szCs w:val="28"/>
          <w:rtl/>
          <w:lang w:bidi="ar-EG"/>
        </w:rPr>
        <w:t xml:space="preserve"> &lt; 0.05). </w:t>
      </w:r>
      <w:r w:rsidRPr="007E64FF">
        <w:rPr>
          <w:rFonts w:ascii="Sakkal Majalla" w:eastAsia="Calibri" w:hAnsi="Sakkal Majalla" w:cs="Sakkal Majalla" w:hint="cs"/>
          <w:sz w:val="28"/>
          <w:szCs w:val="28"/>
          <w:rtl/>
          <w:lang w:bidi="ar-EG"/>
        </w:rPr>
        <w:t>بالإضافة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إلى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ذلك،</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كان</w:t>
      </w:r>
      <w:r w:rsidRPr="007E64FF">
        <w:rPr>
          <w:rFonts w:ascii="Sakkal Majalla" w:eastAsia="Calibri" w:hAnsi="Sakkal Majalla" w:cs="Sakkal Majalla"/>
          <w:sz w:val="28"/>
          <w:szCs w:val="28"/>
          <w:rtl/>
          <w:lang w:bidi="ar-EG"/>
        </w:rPr>
        <w:t xml:space="preserve"> 85% </w:t>
      </w:r>
      <w:r w:rsidRPr="007E64FF">
        <w:rPr>
          <w:rFonts w:ascii="Sakkal Majalla" w:eastAsia="Calibri" w:hAnsi="Sakkal Majalla" w:cs="Sakkal Majalla" w:hint="cs"/>
          <w:sz w:val="28"/>
          <w:szCs w:val="28"/>
          <w:rtl/>
          <w:lang w:bidi="ar-EG"/>
        </w:rPr>
        <w:t>من</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المرضى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المصابين</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يعانون</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من</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أمراض</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مزمنة،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أبرزها</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ارتفاع</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ضغط</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الدم</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أو</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داء</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السكري</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تؤكد</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هذه</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النتائج</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الحاجة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الملحة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إلى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تعزيز</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ممارسات</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مكافحة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العدوى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واستراتيجيات</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مُحددة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لمكافحة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الميكروبات</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للحد</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من</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العدوى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المرتبطة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بالرعاية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الصحية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وتحسين</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نتائج</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مرضى</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وحدة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العناية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المركزة</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في</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المناطق</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التي</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لا</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تُبلغ</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عنها</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بشكل</w:t>
      </w:r>
      <w:r w:rsidRPr="007E64FF">
        <w:rPr>
          <w:rFonts w:ascii="Sakkal Majalla" w:eastAsia="Calibri" w:hAnsi="Sakkal Majalla" w:cs="Sakkal Majalla"/>
          <w:sz w:val="28"/>
          <w:szCs w:val="28"/>
          <w:rtl/>
          <w:lang w:bidi="ar-EG"/>
        </w:rPr>
        <w:t xml:space="preserve"> </w:t>
      </w:r>
      <w:r w:rsidRPr="007E64FF">
        <w:rPr>
          <w:rFonts w:ascii="Sakkal Majalla" w:eastAsia="Calibri" w:hAnsi="Sakkal Majalla" w:cs="Sakkal Majalla" w:hint="cs"/>
          <w:sz w:val="28"/>
          <w:szCs w:val="28"/>
          <w:rtl/>
          <w:lang w:bidi="ar-EG"/>
        </w:rPr>
        <w:t>كافٍ</w:t>
      </w:r>
      <w:r w:rsidRPr="007E64FF">
        <w:rPr>
          <w:rFonts w:ascii="Sakkal Majalla" w:eastAsia="Calibri" w:hAnsi="Sakkal Majalla" w:cs="Sakkal Majalla"/>
          <w:sz w:val="28"/>
          <w:szCs w:val="28"/>
          <w:rtl/>
          <w:lang w:bidi="ar-EG"/>
        </w:rPr>
        <w:t>.</w:t>
      </w:r>
    </w:p>
    <w:p w14:paraId="239E43B4" w14:textId="77777777" w:rsidR="00E81BD6" w:rsidRPr="005B1090" w:rsidRDefault="00E81BD6" w:rsidP="00E81BD6">
      <w:pPr>
        <w:spacing w:line="360" w:lineRule="auto"/>
        <w:jc w:val="both"/>
        <w:rPr>
          <w:rFonts w:ascii="Sakkal Majalla" w:eastAsia="Calibri" w:hAnsi="Sakkal Majalla" w:cs="Sakkal Majalla"/>
          <w:b/>
          <w:bCs/>
          <w:sz w:val="28"/>
          <w:szCs w:val="28"/>
          <w:rtl/>
          <w:lang w:bidi="ar-EG"/>
        </w:rPr>
      </w:pPr>
      <w:r w:rsidRPr="005B1090">
        <w:rPr>
          <w:rFonts w:ascii="Sakkal Majalla" w:eastAsia="Calibri" w:hAnsi="Sakkal Majalla" w:cs="Sakkal Majalla" w:hint="cs"/>
          <w:b/>
          <w:bCs/>
          <w:sz w:val="28"/>
          <w:szCs w:val="28"/>
          <w:rtl/>
          <w:lang w:bidi="ar-EG"/>
        </w:rPr>
        <w:t>التعليق على الدراسات السابقة:</w:t>
      </w:r>
    </w:p>
    <w:p w14:paraId="099816C0" w14:textId="77777777" w:rsidR="00E81BD6" w:rsidRPr="005B1090" w:rsidRDefault="00E81BD6" w:rsidP="00E81BD6">
      <w:pPr>
        <w:pStyle w:val="ListParagraph"/>
        <w:numPr>
          <w:ilvl w:val="0"/>
          <w:numId w:val="55"/>
        </w:numPr>
        <w:spacing w:line="360" w:lineRule="auto"/>
        <w:jc w:val="both"/>
        <w:rPr>
          <w:rFonts w:ascii="Sakkal Majalla" w:eastAsia="Calibri" w:hAnsi="Sakkal Majalla" w:cs="Sakkal Majalla"/>
          <w:b/>
          <w:bCs/>
          <w:sz w:val="28"/>
          <w:szCs w:val="28"/>
          <w:rtl/>
          <w:lang w:bidi="ar-EG"/>
        </w:rPr>
      </w:pPr>
      <w:r w:rsidRPr="005B1090">
        <w:rPr>
          <w:rFonts w:ascii="Sakkal Majalla" w:eastAsia="Calibri" w:hAnsi="Sakkal Majalla" w:cs="Sakkal Majalla" w:hint="cs"/>
          <w:b/>
          <w:bCs/>
          <w:sz w:val="28"/>
          <w:szCs w:val="28"/>
          <w:rtl/>
          <w:lang w:bidi="ar-EG"/>
        </w:rPr>
        <w:t>أوجه التشابه بين الدراسة الحالية والدراسات السابقة</w:t>
      </w:r>
    </w:p>
    <w:p w14:paraId="2AAD8CBB" w14:textId="77777777" w:rsidR="00E81BD6" w:rsidRPr="007E64FF" w:rsidRDefault="00E81BD6" w:rsidP="00E81BD6">
      <w:pPr>
        <w:spacing w:line="360" w:lineRule="auto"/>
        <w:jc w:val="both"/>
        <w:rPr>
          <w:rFonts w:ascii="Sakkal Majalla" w:eastAsia="Calibri" w:hAnsi="Sakkal Majalla" w:cs="Sakkal Majalla"/>
          <w:sz w:val="28"/>
          <w:szCs w:val="28"/>
          <w:rtl/>
          <w:lang w:bidi="ar-EG"/>
        </w:rPr>
      </w:pPr>
      <w:r w:rsidRPr="007E64FF">
        <w:rPr>
          <w:rFonts w:ascii="Sakkal Majalla" w:eastAsia="Calibri" w:hAnsi="Sakkal Majalla" w:cs="Sakkal Majalla"/>
          <w:sz w:val="28"/>
          <w:szCs w:val="28"/>
          <w:rtl/>
        </w:rPr>
        <w:t>أظهرت الدراسات السابقة تركيزًا واضحًا على تقييم المعرفة والممارسات المتعلقة بإدارة المخاطر والوقاية من العدوى في المستشفيات السعودية، مع الاهتمام بالاستعداد لمواجهة الأوبئة مثل جائحة كوفيد-19. كما ركزت على أهمية تدريب الكادر الطبي وتوفير برامج الوقاية من العدوى لضمان تقليل انتشار العدوى المرتبطة بالرعاية الصحية. وقد أظهرت النتائج في هذه الدراسات أن مستوى المعرفة لدى العاملين في الرعاية الصحية كان جيدًا إلى ممتاز، وأن الالتزام بسياسات مكافحة العدوى والإجراءات الوقائية يمثل عاملًا رئيسيًا في تحسين سلامة المرضى والتخفيف من آثار الأوبئة</w:t>
      </w:r>
      <w:r w:rsidRPr="007E64FF">
        <w:rPr>
          <w:rFonts w:ascii="Sakkal Majalla" w:eastAsia="Calibri" w:hAnsi="Sakkal Majalla" w:cs="Sakkal Majalla"/>
          <w:sz w:val="28"/>
          <w:szCs w:val="28"/>
          <w:lang w:bidi="ar-EG"/>
        </w:rPr>
        <w:t>.</w:t>
      </w:r>
    </w:p>
    <w:p w14:paraId="5EFCB8A0" w14:textId="77777777" w:rsidR="00E81BD6" w:rsidRPr="005B1090" w:rsidRDefault="00E81BD6" w:rsidP="00E81BD6">
      <w:pPr>
        <w:pStyle w:val="ListParagraph"/>
        <w:numPr>
          <w:ilvl w:val="0"/>
          <w:numId w:val="55"/>
        </w:numPr>
        <w:spacing w:line="360" w:lineRule="auto"/>
        <w:jc w:val="both"/>
        <w:rPr>
          <w:rFonts w:ascii="Sakkal Majalla" w:eastAsia="Calibri" w:hAnsi="Sakkal Majalla" w:cs="Sakkal Majalla"/>
          <w:b/>
          <w:bCs/>
          <w:sz w:val="28"/>
          <w:szCs w:val="28"/>
          <w:rtl/>
          <w:lang w:bidi="ar-EG"/>
        </w:rPr>
      </w:pPr>
      <w:r w:rsidRPr="005B1090">
        <w:rPr>
          <w:rFonts w:ascii="Sakkal Majalla" w:eastAsia="Calibri" w:hAnsi="Sakkal Majalla" w:cs="Sakkal Majalla" w:hint="cs"/>
          <w:b/>
          <w:bCs/>
          <w:sz w:val="28"/>
          <w:szCs w:val="28"/>
          <w:rtl/>
          <w:lang w:bidi="ar-EG"/>
        </w:rPr>
        <w:t>أوجه الاختلاف بين الدراسة الحالية والدراسات السابقة</w:t>
      </w:r>
    </w:p>
    <w:p w14:paraId="2043B209" w14:textId="77777777" w:rsidR="00E81BD6" w:rsidRPr="007E64FF" w:rsidRDefault="00E81BD6" w:rsidP="00E81BD6">
      <w:pPr>
        <w:spacing w:line="360" w:lineRule="auto"/>
        <w:jc w:val="both"/>
        <w:rPr>
          <w:rFonts w:ascii="Sakkal Majalla" w:eastAsia="Calibri" w:hAnsi="Sakkal Majalla" w:cs="Sakkal Majalla"/>
          <w:sz w:val="28"/>
          <w:szCs w:val="28"/>
          <w:rtl/>
          <w:lang w:bidi="ar-EG"/>
        </w:rPr>
      </w:pPr>
      <w:r w:rsidRPr="007E64FF">
        <w:rPr>
          <w:rFonts w:ascii="Sakkal Majalla" w:eastAsia="Calibri" w:hAnsi="Sakkal Majalla" w:cs="Sakkal Majalla"/>
          <w:sz w:val="28"/>
          <w:szCs w:val="28"/>
          <w:rtl/>
        </w:rPr>
        <w:t xml:space="preserve">على الرغم من التشابه في الاهتمام بإدارة المخاطر والوقاية من العدوى، تختلف الدراسة الحالية عن الدراسات السابقة في عدة جوانب. فقد ركزت الدراسات السابقة بشكل أكبر على تقييم المعرفة العامة للعاملين واستعداد المستشفيات لمواجهة </w:t>
      </w:r>
      <w:r w:rsidRPr="007E64FF">
        <w:rPr>
          <w:rFonts w:ascii="Sakkal Majalla" w:eastAsia="Calibri" w:hAnsi="Sakkal Majalla" w:cs="Sakkal Majalla"/>
          <w:sz w:val="28"/>
          <w:szCs w:val="28"/>
          <w:rtl/>
        </w:rPr>
        <w:lastRenderedPageBreak/>
        <w:t>جائحة كوفيد-19، بينما تهتم الدراسة الحالية بتقييم الاستراتيجيات الفعلية لإدارة المخاطر الصحية للعدوى وتطبيقاتها العملية في المستشفيات. كما أن الدراسات السابقة ركزت غالبًا على المستشفيات الحكومية والمناطق المركزية، بينما تسعى الدراسة الحالية إلى تقديم رؤية شاملة تشمل مختلف المناطق والمستشفيات بمختلف أنواعها، مع التركيز على التباين في الممارسات والإجراءات المتبعة على أرض الواقع</w:t>
      </w:r>
      <w:r w:rsidRPr="007E64FF">
        <w:rPr>
          <w:rFonts w:ascii="Sakkal Majalla" w:eastAsia="Calibri" w:hAnsi="Sakkal Majalla" w:cs="Sakkal Majalla"/>
          <w:sz w:val="28"/>
          <w:szCs w:val="28"/>
          <w:lang w:bidi="ar-EG"/>
        </w:rPr>
        <w:t>.</w:t>
      </w:r>
    </w:p>
    <w:p w14:paraId="6011C9ED" w14:textId="77777777" w:rsidR="00E81BD6" w:rsidRPr="005B1090" w:rsidRDefault="00E81BD6" w:rsidP="00E81BD6">
      <w:pPr>
        <w:pStyle w:val="ListParagraph"/>
        <w:numPr>
          <w:ilvl w:val="0"/>
          <w:numId w:val="55"/>
        </w:numPr>
        <w:spacing w:line="360" w:lineRule="auto"/>
        <w:jc w:val="both"/>
        <w:rPr>
          <w:rFonts w:ascii="Sakkal Majalla" w:eastAsia="Calibri" w:hAnsi="Sakkal Majalla" w:cs="Sakkal Majalla"/>
          <w:b/>
          <w:bCs/>
          <w:sz w:val="28"/>
          <w:szCs w:val="28"/>
          <w:rtl/>
          <w:lang w:bidi="ar-EG"/>
        </w:rPr>
      </w:pPr>
      <w:r w:rsidRPr="005B1090">
        <w:rPr>
          <w:rFonts w:ascii="Sakkal Majalla" w:eastAsia="Calibri" w:hAnsi="Sakkal Majalla" w:cs="Sakkal Majalla" w:hint="cs"/>
          <w:b/>
          <w:bCs/>
          <w:sz w:val="28"/>
          <w:szCs w:val="28"/>
          <w:rtl/>
          <w:lang w:bidi="ar-EG"/>
        </w:rPr>
        <w:t>الفجوة البحثية</w:t>
      </w:r>
    </w:p>
    <w:p w14:paraId="257C6DF4" w14:textId="77777777" w:rsidR="00E81BD6" w:rsidRPr="007E64FF" w:rsidRDefault="00E81BD6" w:rsidP="00E81BD6">
      <w:pPr>
        <w:spacing w:line="360" w:lineRule="auto"/>
        <w:jc w:val="both"/>
        <w:rPr>
          <w:rFonts w:ascii="Sakkal Majalla" w:eastAsia="Calibri" w:hAnsi="Sakkal Majalla" w:cs="Sakkal Majalla"/>
          <w:sz w:val="28"/>
          <w:szCs w:val="28"/>
          <w:lang w:bidi="ar-EG"/>
        </w:rPr>
      </w:pPr>
      <w:r w:rsidRPr="007E64FF">
        <w:rPr>
          <w:rFonts w:ascii="Sakkal Majalla" w:eastAsia="Calibri" w:hAnsi="Sakkal Majalla" w:cs="Sakkal Majalla"/>
          <w:sz w:val="28"/>
          <w:szCs w:val="28"/>
          <w:rtl/>
        </w:rPr>
        <w:t>تشير الدراسات السابقة إلى وجود معرفة جيدة لدى العاملين بالرعاية الصحية حول إدارة المخاطر والوقاية من العدوى، إلا أنها تكشف أيضًا عن وجود تحديات تتعلق بالبنية التحتية للوقاية من العدوى، نقص المتخصصين المدربين، وعدم توحيد الإجراءات في جميع المناطق. تبرز الحاجة لدراسة أكثر شمولية تركز على تقييم الاستراتيجيات العملية الفعلية لإدارة المخاطر الصحية للعدوى، بما يشمل تقييم تنفيذ السياسات والإجراءات، وقياس فعالية البرامج الوقائية على تقليل انتشار العدوى داخل المستشفيات. كما أن هناك نقصًا في البيانات الحديثة حول العلاقة بين خصائص المستشفى، مثل نوعه وحجمه وموقعه، ومستوى الالتزام بممارسات مكافحة العدوى، مما يشكل فجوة يمكن أن تسدها الدراسة الحالية</w:t>
      </w:r>
      <w:r w:rsidRPr="007E64FF">
        <w:rPr>
          <w:rFonts w:ascii="Sakkal Majalla" w:eastAsia="Calibri" w:hAnsi="Sakkal Majalla" w:cs="Sakkal Majalla"/>
          <w:sz w:val="28"/>
          <w:szCs w:val="28"/>
          <w:lang w:bidi="ar-EG"/>
        </w:rPr>
        <w:t>.</w:t>
      </w:r>
    </w:p>
    <w:p w14:paraId="3192EFDA" w14:textId="77777777" w:rsidR="00E81BD6" w:rsidRPr="005B1090" w:rsidRDefault="00E81BD6" w:rsidP="00E81BD6">
      <w:pPr>
        <w:spacing w:line="360" w:lineRule="auto"/>
        <w:jc w:val="both"/>
        <w:rPr>
          <w:rFonts w:ascii="Sakkal Majalla" w:eastAsia="Calibri" w:hAnsi="Sakkal Majalla" w:cs="Sakkal Majalla"/>
          <w:sz w:val="28"/>
          <w:szCs w:val="28"/>
          <w:rtl/>
        </w:rPr>
      </w:pPr>
    </w:p>
    <w:p w14:paraId="6D08393D" w14:textId="77777777" w:rsidR="00E81BD6" w:rsidRDefault="00E81BD6" w:rsidP="00E81BD6">
      <w:pPr>
        <w:pStyle w:val="Heading2"/>
        <w:spacing w:line="360" w:lineRule="auto"/>
        <w:jc w:val="both"/>
        <w:rPr>
          <w:rFonts w:ascii="Sakkal Majalla" w:hAnsi="Sakkal Majalla" w:cs="Sakkal Majalla"/>
          <w:b/>
          <w:bCs/>
          <w:color w:val="000000" w:themeColor="text1"/>
          <w:sz w:val="28"/>
          <w:szCs w:val="28"/>
          <w:rtl/>
        </w:rPr>
      </w:pPr>
      <w:bookmarkStart w:id="47" w:name="_Toc172397787"/>
      <w:bookmarkStart w:id="48" w:name="_Toc172746100"/>
      <w:bookmarkStart w:id="49" w:name="_Toc179741538"/>
      <w:bookmarkStart w:id="50" w:name="_Toc217821167"/>
      <w:r w:rsidRPr="0000562A">
        <w:rPr>
          <w:rFonts w:ascii="Sakkal Majalla" w:hAnsi="Sakkal Majalla" w:cs="Sakkal Majalla"/>
          <w:b/>
          <w:bCs/>
          <w:color w:val="000000" w:themeColor="text1"/>
          <w:sz w:val="28"/>
          <w:szCs w:val="28"/>
          <w:rtl/>
        </w:rPr>
        <w:t>الإطار النظري</w:t>
      </w:r>
      <w:bookmarkEnd w:id="47"/>
      <w:bookmarkEnd w:id="48"/>
      <w:bookmarkEnd w:id="49"/>
      <w:r>
        <w:rPr>
          <w:rFonts w:ascii="Sakkal Majalla" w:hAnsi="Sakkal Majalla" w:cs="Sakkal Majalla" w:hint="cs"/>
          <w:b/>
          <w:bCs/>
          <w:color w:val="000000" w:themeColor="text1"/>
          <w:sz w:val="28"/>
          <w:szCs w:val="28"/>
          <w:rtl/>
        </w:rPr>
        <w:t xml:space="preserve"> للدراسة</w:t>
      </w:r>
      <w:bookmarkEnd w:id="50"/>
    </w:p>
    <w:bookmarkEnd w:id="11"/>
    <w:p w14:paraId="6F88B817" w14:textId="77777777" w:rsidR="00E81BD6" w:rsidRDefault="00E81BD6" w:rsidP="00E81BD6">
      <w:pPr>
        <w:spacing w:line="360" w:lineRule="auto"/>
        <w:jc w:val="both"/>
        <w:rPr>
          <w:rFonts w:ascii="Sakkal Majalla" w:eastAsia="Calibri" w:hAnsi="Sakkal Majalla" w:cs="Sakkal Majalla"/>
          <w:sz w:val="28"/>
          <w:szCs w:val="28"/>
          <w:rtl/>
          <w:lang w:bidi="ar-EG"/>
        </w:rPr>
      </w:pPr>
      <w:r w:rsidRPr="00FD41D2">
        <w:rPr>
          <w:rFonts w:ascii="Sakkal Majalla" w:eastAsia="Calibri" w:hAnsi="Sakkal Majalla" w:cs="Sakkal Majalla" w:hint="cs"/>
          <w:sz w:val="28"/>
          <w:szCs w:val="28"/>
          <w:rtl/>
        </w:rPr>
        <w:t>تعتبر</w:t>
      </w:r>
      <w:r w:rsidRPr="00FD41D2">
        <w:rPr>
          <w:rFonts w:ascii="Sakkal Majalla" w:eastAsia="Calibri" w:hAnsi="Sakkal Majalla" w:cs="Sakkal Majalla"/>
          <w:sz w:val="28"/>
          <w:szCs w:val="28"/>
          <w:rtl/>
        </w:rPr>
        <w:t xml:space="preserve"> العدوى المرتبطة بالرعاية الصحية إحدى أهم التحديات التي تواجه المستشفيات في مختلف دول العالم، لما تسببه من آثار سلبية على سلامة المرضى وجودة الخدمات الصحية وكفاءة الأنظمة الطبية. وفي المملكة العربية السعودية، يكتسب موضوع إدارة مخاطر العدوى أهمية متزايدة في ظل التطور السريع للقطاع الصحي، والازدياد المضطرد في أعداد المراجعين والمنشآت الصحية، وتنامي الحاجة إلى رفع مستويات الجودة والسلامة في المستشفيات. وتعكس التجارب الصحية التي مرت بها المملكة—مثل انتشار عدوى المتلازمة التنفسية الشرق أوسطية</w:t>
      </w:r>
      <w:r w:rsidRPr="00FD41D2">
        <w:rPr>
          <w:rFonts w:ascii="Sakkal Majalla" w:eastAsia="Calibri" w:hAnsi="Sakkal Majalla" w:cs="Sakkal Majalla"/>
          <w:sz w:val="28"/>
          <w:szCs w:val="28"/>
          <w:lang w:bidi="ar-EG"/>
        </w:rPr>
        <w:t xml:space="preserve"> (MERS-CoV) </w:t>
      </w:r>
      <w:r w:rsidRPr="00FD41D2">
        <w:rPr>
          <w:rFonts w:ascii="Sakkal Majalla" w:eastAsia="Calibri" w:hAnsi="Sakkal Majalla" w:cs="Sakkal Majalla"/>
          <w:sz w:val="28"/>
          <w:szCs w:val="28"/>
          <w:rtl/>
        </w:rPr>
        <w:t>وجائحة كوفيد-19—أهمية وجود استراتيجيات قوية وفعّالة لإدارة المخاطر الصحية والحد من انتشار العدوى. إذ أثبتت هذه التجارب أن نجاح المستشفى في إدارة العدوى يتطلب تضافرًا بين السياسات الواضحة، والعمل الميداني الملتزم، والبنية التحتية الملائمة، والتدريب المستمر للعاملين الصحيين</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208924800"/>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Aba223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7E64FF">
            <w:rPr>
              <w:rFonts w:ascii="Sakkal Majalla" w:eastAsia="Calibri" w:hAnsi="Sakkal Majalla" w:cs="Sakkal Majalla" w:hint="cs"/>
              <w:noProof/>
              <w:sz w:val="28"/>
              <w:szCs w:val="28"/>
              <w:rtl/>
              <w:lang w:bidi="ar-EG"/>
            </w:rPr>
            <w:t>(</w:t>
          </w:r>
          <w:r w:rsidRPr="007E64FF">
            <w:rPr>
              <w:rFonts w:ascii="Sakkal Majalla" w:eastAsia="Calibri" w:hAnsi="Sakkal Majalla" w:cs="Sakkal Majalla" w:hint="cs"/>
              <w:noProof/>
              <w:sz w:val="28"/>
              <w:szCs w:val="28"/>
              <w:lang w:bidi="ar-EG"/>
            </w:rPr>
            <w:t>Abalkhail</w:t>
          </w:r>
          <w:r w:rsidRPr="007E64FF">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rPr>
            <w:fldChar w:fldCharType="end"/>
          </w:r>
        </w:sdtContent>
      </w:sdt>
      <w:r w:rsidRPr="00FD41D2">
        <w:rPr>
          <w:rFonts w:ascii="Sakkal Majalla" w:eastAsia="Calibri" w:hAnsi="Sakkal Majalla" w:cs="Sakkal Majalla"/>
          <w:sz w:val="28"/>
          <w:szCs w:val="28"/>
          <w:lang w:bidi="ar-EG"/>
        </w:rPr>
        <w:t>.</w:t>
      </w:r>
    </w:p>
    <w:p w14:paraId="6B0B4FF3" w14:textId="77777777" w:rsidR="00E81BD6" w:rsidRDefault="00E81BD6" w:rsidP="00E81BD6">
      <w:pPr>
        <w:spacing w:line="360" w:lineRule="auto"/>
        <w:jc w:val="center"/>
        <w:rPr>
          <w:rtl/>
        </w:rPr>
      </w:pPr>
      <w:r>
        <w:object w:dxaOrig="8896" w:dyaOrig="3946" w14:anchorId="0591AEF6">
          <v:shape id="_x0000_i1028" type="#_x0000_t75" style="width:444.75pt;height:197.25pt" o:ole="">
            <v:imagedata r:id="rId11" o:title=""/>
          </v:shape>
          <o:OLEObject Type="Embed" ProgID="Visio.Drawing.15" ShapeID="_x0000_i1028" DrawAspect="Content" ObjectID="_1828757961" r:id="rId12"/>
        </w:object>
      </w:r>
    </w:p>
    <w:p w14:paraId="273F523A" w14:textId="669ABC08" w:rsidR="00E81BD6" w:rsidRPr="005B1090" w:rsidRDefault="00E81BD6" w:rsidP="00E81BD6">
      <w:pPr>
        <w:pStyle w:val="Caption"/>
        <w:jc w:val="center"/>
        <w:rPr>
          <w:lang w:bidi="ar-EG"/>
        </w:rPr>
      </w:pPr>
      <w:bookmarkStart w:id="51" w:name="_Toc218144839"/>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الإطار النظري للدراسة</w:t>
      </w:r>
      <w:bookmarkEnd w:id="51"/>
    </w:p>
    <w:p w14:paraId="434240C1" w14:textId="77777777" w:rsidR="00E81BD6" w:rsidRPr="00FD41D2" w:rsidRDefault="00E81BD6" w:rsidP="00E81BD6">
      <w:pPr>
        <w:pStyle w:val="ListParagraph"/>
        <w:numPr>
          <w:ilvl w:val="0"/>
          <w:numId w:val="55"/>
        </w:numPr>
        <w:spacing w:line="360" w:lineRule="auto"/>
        <w:jc w:val="both"/>
        <w:rPr>
          <w:rFonts w:ascii="Sakkal Majalla" w:eastAsia="Calibri" w:hAnsi="Sakkal Majalla" w:cs="Sakkal Majalla"/>
          <w:b/>
          <w:bCs/>
          <w:sz w:val="28"/>
          <w:szCs w:val="28"/>
          <w:lang w:bidi="ar-EG"/>
        </w:rPr>
      </w:pPr>
      <w:r w:rsidRPr="00FD41D2">
        <w:rPr>
          <w:rFonts w:ascii="Sakkal Majalla" w:eastAsia="Calibri" w:hAnsi="Sakkal Majalla" w:cs="Sakkal Majalla"/>
          <w:b/>
          <w:bCs/>
          <w:sz w:val="28"/>
          <w:szCs w:val="28"/>
          <w:rtl/>
        </w:rPr>
        <w:t>نظرية إدارة المخاطر الصحية</w:t>
      </w:r>
    </w:p>
    <w:p w14:paraId="5FBB031A" w14:textId="77777777" w:rsidR="00E81BD6" w:rsidRPr="00FD41D2" w:rsidRDefault="00E81BD6" w:rsidP="00E81BD6">
      <w:pPr>
        <w:spacing w:line="360" w:lineRule="auto"/>
        <w:jc w:val="both"/>
        <w:rPr>
          <w:rFonts w:ascii="Sakkal Majalla" w:eastAsia="Calibri" w:hAnsi="Sakkal Majalla" w:cs="Sakkal Majalla"/>
          <w:sz w:val="28"/>
          <w:szCs w:val="28"/>
          <w:lang w:bidi="ar-EG"/>
        </w:rPr>
      </w:pPr>
      <w:r w:rsidRPr="00FD41D2">
        <w:rPr>
          <w:rFonts w:ascii="Sakkal Majalla" w:eastAsia="Calibri" w:hAnsi="Sakkal Majalla" w:cs="Sakkal Majalla"/>
          <w:sz w:val="28"/>
          <w:szCs w:val="28"/>
          <w:rtl/>
        </w:rPr>
        <w:t>تعدّ إدارة المخاطر الصحية إطارًا تنظيميًا يتضمن مجموعة من العمليات التي تهدف إلى التعرف على المخاطر المحتملة داخل المستشفى، وتحليل احتمالية وقوعها، وتقييم تأثيرها على المرضى والعاملين، ثم وضع استراتيجيات مناسبة للتقليل من آثارها أو منعها. وفي سياق العدوى، تتضمن إدارة المخاطر تحليل مسارات انتقال الممرضات، ورصد النقاط الحساسة داخل المستشفى مثل غرف العمليات والعناية المركزة، وتطوير خطط استباقية للحد من وصول العدوى إلى المرضى. وتوضح هذه النظرية أن نجاح أي منشأة صحية في إدارة العدوى يرتبط بقدرتها على اتخاذ قرارات مبنية على تقييم علمي دقيق للمخاطر، وليس فقط على ردود فعل طارئة عند حدوث حالات إصابة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446589508"/>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Kay18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7E64FF">
            <w:rPr>
              <w:rFonts w:ascii="Sakkal Majalla" w:eastAsia="Calibri" w:hAnsi="Sakkal Majalla" w:cs="Sakkal Majalla" w:hint="cs"/>
              <w:noProof/>
              <w:sz w:val="28"/>
              <w:szCs w:val="28"/>
              <w:rtl/>
              <w:lang w:bidi="ar-EG"/>
            </w:rPr>
            <w:t>(</w:t>
          </w:r>
          <w:r w:rsidRPr="007E64FF">
            <w:rPr>
              <w:rFonts w:ascii="Sakkal Majalla" w:eastAsia="Calibri" w:hAnsi="Sakkal Majalla" w:cs="Sakkal Majalla" w:hint="cs"/>
              <w:noProof/>
              <w:sz w:val="28"/>
              <w:szCs w:val="28"/>
              <w:lang w:bidi="ar-EG"/>
            </w:rPr>
            <w:t>Kaya</w:t>
          </w:r>
          <w:r w:rsidRPr="007E64FF">
            <w:rPr>
              <w:rFonts w:ascii="Sakkal Majalla" w:eastAsia="Calibri" w:hAnsi="Sakkal Majalla" w:cs="Sakkal Majalla" w:hint="cs"/>
              <w:noProof/>
              <w:sz w:val="28"/>
              <w:szCs w:val="28"/>
              <w:rtl/>
              <w:lang w:bidi="ar-EG"/>
            </w:rPr>
            <w:t>، 2018)</w:t>
          </w:r>
          <w:r>
            <w:rPr>
              <w:rFonts w:ascii="Sakkal Majalla" w:eastAsia="Calibri" w:hAnsi="Sakkal Majalla" w:cs="Sakkal Majalla"/>
              <w:sz w:val="28"/>
              <w:szCs w:val="28"/>
              <w:rtl/>
            </w:rPr>
            <w:fldChar w:fldCharType="end"/>
          </w:r>
        </w:sdtContent>
      </w:sdt>
      <w:r w:rsidRPr="00FD41D2">
        <w:rPr>
          <w:rFonts w:ascii="Sakkal Majalla" w:eastAsia="Calibri" w:hAnsi="Sakkal Majalla" w:cs="Sakkal Majalla"/>
          <w:sz w:val="28"/>
          <w:szCs w:val="28"/>
          <w:lang w:bidi="ar-EG"/>
        </w:rPr>
        <w:t>.</w:t>
      </w:r>
    </w:p>
    <w:p w14:paraId="2472F83B" w14:textId="77777777" w:rsidR="00E81BD6" w:rsidRPr="00FD41D2" w:rsidRDefault="00E81BD6" w:rsidP="00E81BD6">
      <w:pPr>
        <w:pStyle w:val="ListParagraph"/>
        <w:numPr>
          <w:ilvl w:val="0"/>
          <w:numId w:val="55"/>
        </w:numPr>
        <w:spacing w:line="360" w:lineRule="auto"/>
        <w:jc w:val="both"/>
        <w:rPr>
          <w:rFonts w:ascii="Sakkal Majalla" w:eastAsia="Calibri" w:hAnsi="Sakkal Majalla" w:cs="Sakkal Majalla"/>
          <w:b/>
          <w:bCs/>
          <w:sz w:val="28"/>
          <w:szCs w:val="28"/>
          <w:lang w:bidi="ar-EG"/>
        </w:rPr>
      </w:pPr>
      <w:r w:rsidRPr="00FD41D2">
        <w:rPr>
          <w:rFonts w:ascii="Sakkal Majalla" w:eastAsia="Calibri" w:hAnsi="Sakkal Majalla" w:cs="Sakkal Majalla"/>
          <w:b/>
          <w:bCs/>
          <w:sz w:val="28"/>
          <w:szCs w:val="28"/>
          <w:rtl/>
        </w:rPr>
        <w:t>نموذج مكافحة العدوى</w:t>
      </w:r>
      <w:r w:rsidRPr="00FD41D2">
        <w:rPr>
          <w:rFonts w:ascii="Sakkal Majalla" w:eastAsia="Calibri" w:hAnsi="Sakkal Majalla" w:cs="Sakkal Majalla"/>
          <w:b/>
          <w:bCs/>
          <w:sz w:val="28"/>
          <w:szCs w:val="28"/>
          <w:lang w:bidi="ar-EG"/>
        </w:rPr>
        <w:t xml:space="preserve"> (Infection Control Framework)</w:t>
      </w:r>
    </w:p>
    <w:p w14:paraId="69A9A59B" w14:textId="77777777" w:rsidR="00E81BD6" w:rsidRPr="00FD41D2" w:rsidRDefault="00E81BD6" w:rsidP="00E81BD6">
      <w:pPr>
        <w:spacing w:line="360" w:lineRule="auto"/>
        <w:jc w:val="both"/>
        <w:rPr>
          <w:rFonts w:ascii="Sakkal Majalla" w:eastAsia="Calibri" w:hAnsi="Sakkal Majalla" w:cs="Sakkal Majalla"/>
          <w:sz w:val="28"/>
          <w:szCs w:val="28"/>
          <w:lang w:bidi="ar-EG"/>
        </w:rPr>
      </w:pPr>
      <w:r w:rsidRPr="00FD41D2">
        <w:rPr>
          <w:rFonts w:ascii="Sakkal Majalla" w:eastAsia="Calibri" w:hAnsi="Sakkal Majalla" w:cs="Sakkal Majalla"/>
          <w:sz w:val="28"/>
          <w:szCs w:val="28"/>
          <w:rtl/>
        </w:rPr>
        <w:t xml:space="preserve">يرتكز هذا النموذج على مفهوم الوقاية باعتبارها حجر الأساس في الحد من انتشار العدوى داخل المستشفيات. ويشمل مجموعة من المبادئ الأساسية مثل غسل اليدين، التعقيم، العزل، استخدام معدات الحماية الشخصية، وإدارة النفايات الطبية. ووفقًا لهذا الإطار، فإن فعالية مكافحة العدوى تعتمد في المقام الأول على سلوكيات العاملين الصحيين ومدى التزامهم بالممارسات الوقائية. ولذلك، يوضح هذا النموذج أهمية التدريب المستمر، والمتابعة الدقيقة، وتقييم الأداء، وتوفير بيئة عمل </w:t>
      </w:r>
      <w:r w:rsidRPr="00FD41D2">
        <w:rPr>
          <w:rFonts w:ascii="Sakkal Majalla" w:eastAsia="Calibri" w:hAnsi="Sakkal Majalla" w:cs="Sakkal Majalla"/>
          <w:sz w:val="28"/>
          <w:szCs w:val="28"/>
          <w:rtl/>
        </w:rPr>
        <w:lastRenderedPageBreak/>
        <w:t>داعمة تساعد العاملين على تطبيق الإجراءات بالشكل الصحيح. كما يبين أن أي ضعف في الالتزام أو نقص في الموارد أو غياب الرقابة قد يؤدي إلى خلل في النظام وارتفاع معدلات العدوى</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529838020"/>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Pad25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7E64FF">
            <w:rPr>
              <w:rFonts w:ascii="Sakkal Majalla" w:eastAsia="Calibri" w:hAnsi="Sakkal Majalla" w:cs="Sakkal Majalla" w:hint="cs"/>
              <w:noProof/>
              <w:sz w:val="28"/>
              <w:szCs w:val="28"/>
              <w:rtl/>
              <w:lang w:bidi="ar-EG"/>
            </w:rPr>
            <w:t>(</w:t>
          </w:r>
          <w:r w:rsidRPr="007E64FF">
            <w:rPr>
              <w:rFonts w:ascii="Sakkal Majalla" w:eastAsia="Calibri" w:hAnsi="Sakkal Majalla" w:cs="Sakkal Majalla" w:hint="cs"/>
              <w:noProof/>
              <w:sz w:val="28"/>
              <w:szCs w:val="28"/>
              <w:lang w:bidi="ar-EG"/>
            </w:rPr>
            <w:t>Padhi</w:t>
          </w:r>
          <w:r w:rsidRPr="007E64FF">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rPr>
            <w:fldChar w:fldCharType="end"/>
          </w:r>
        </w:sdtContent>
      </w:sdt>
      <w:r w:rsidRPr="00FD41D2">
        <w:rPr>
          <w:rFonts w:ascii="Sakkal Majalla" w:eastAsia="Calibri" w:hAnsi="Sakkal Majalla" w:cs="Sakkal Majalla"/>
          <w:sz w:val="28"/>
          <w:szCs w:val="28"/>
          <w:lang w:bidi="ar-EG"/>
        </w:rPr>
        <w:t>.</w:t>
      </w:r>
      <w:r>
        <w:rPr>
          <w:rFonts w:ascii="Sakkal Majalla" w:eastAsia="Calibri" w:hAnsi="Sakkal Majalla" w:cs="Sakkal Majalla" w:hint="cs"/>
          <w:sz w:val="28"/>
          <w:szCs w:val="28"/>
          <w:rtl/>
          <w:lang w:bidi="ar-EG"/>
        </w:rPr>
        <w:t xml:space="preserve"> </w:t>
      </w:r>
    </w:p>
    <w:p w14:paraId="2C4311AA" w14:textId="77777777" w:rsidR="00E81BD6" w:rsidRPr="00FD41D2" w:rsidRDefault="00E81BD6" w:rsidP="00E81BD6">
      <w:pPr>
        <w:pStyle w:val="ListParagraph"/>
        <w:numPr>
          <w:ilvl w:val="0"/>
          <w:numId w:val="55"/>
        </w:numPr>
        <w:spacing w:line="360" w:lineRule="auto"/>
        <w:jc w:val="both"/>
        <w:rPr>
          <w:rFonts w:ascii="Sakkal Majalla" w:eastAsia="Calibri" w:hAnsi="Sakkal Majalla" w:cs="Sakkal Majalla"/>
          <w:b/>
          <w:bCs/>
          <w:sz w:val="28"/>
          <w:szCs w:val="28"/>
          <w:lang w:bidi="ar-EG"/>
        </w:rPr>
      </w:pPr>
      <w:r w:rsidRPr="00FD41D2">
        <w:rPr>
          <w:rFonts w:ascii="Sakkal Majalla" w:eastAsia="Calibri" w:hAnsi="Sakkal Majalla" w:cs="Sakkal Majalla"/>
          <w:b/>
          <w:bCs/>
          <w:sz w:val="28"/>
          <w:szCs w:val="28"/>
          <w:rtl/>
        </w:rPr>
        <w:t>نظرية الأنظمة الصحية</w:t>
      </w:r>
      <w:r w:rsidRPr="00FD41D2">
        <w:rPr>
          <w:rFonts w:ascii="Sakkal Majalla" w:eastAsia="Calibri" w:hAnsi="Sakkal Majalla" w:cs="Sakkal Majalla"/>
          <w:b/>
          <w:bCs/>
          <w:sz w:val="28"/>
          <w:szCs w:val="28"/>
          <w:lang w:bidi="ar-EG"/>
        </w:rPr>
        <w:t xml:space="preserve"> (Health Systems Theory)</w:t>
      </w:r>
    </w:p>
    <w:p w14:paraId="1689B974" w14:textId="592C72E5" w:rsidR="00E81BD6" w:rsidRPr="00FD41D2" w:rsidRDefault="00E81BD6" w:rsidP="00E81BD6">
      <w:pPr>
        <w:spacing w:line="360" w:lineRule="auto"/>
        <w:jc w:val="both"/>
        <w:rPr>
          <w:rFonts w:ascii="Sakkal Majalla" w:eastAsia="Calibri" w:hAnsi="Sakkal Majalla" w:cs="Sakkal Majalla"/>
          <w:sz w:val="28"/>
          <w:szCs w:val="28"/>
          <w:lang w:bidi="ar-EG"/>
        </w:rPr>
      </w:pPr>
      <w:r w:rsidRPr="00FD41D2">
        <w:rPr>
          <w:rFonts w:ascii="Sakkal Majalla" w:eastAsia="Calibri" w:hAnsi="Sakkal Majalla" w:cs="Sakkal Majalla"/>
          <w:sz w:val="28"/>
          <w:szCs w:val="28"/>
          <w:rtl/>
        </w:rPr>
        <w:t>تنظر هذه النظرية إلى المستشفى باعتباره منظومة مترابطة تتفاعل فيها العناصر البشرية والتنظيمية والتقنية. وبالتالي، فإن إدارة العدوى لا تتعلق فقط بالعاملين الصحيين أو قسم مكافحة العدوى، بل تشمل الإدارة العليا، وسياسات المستشفى، ونوعية البنية التحتية، والموارد المتاحة، وطبيعة ثقافة العمل داخل المنشأة. وتفسر هذه النظرية كيف أن ضعف التنسيق بين هذه العناصر أو غياب التكامل بينها قد يؤدي إلى فشل في تطبيق الاستراتيجيات، مهما كانت جيدة على الورق. كما تسلط الضوء على دور القيادة الصحية في غرس ثقافة السلامة وخلق بيئة تشجع على الالتزام بالإجراءات، والإبلاغ عن أي مخاطر أو مشكلات دون خوف من العقوبة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504814701"/>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Luc25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7E64FF">
            <w:rPr>
              <w:rFonts w:ascii="Sakkal Majalla" w:eastAsia="Calibri" w:hAnsi="Sakkal Majalla" w:cs="Sakkal Majalla" w:hint="cs"/>
              <w:noProof/>
              <w:sz w:val="28"/>
              <w:szCs w:val="28"/>
              <w:rtl/>
              <w:lang w:bidi="ar-EG"/>
            </w:rPr>
            <w:t>(</w:t>
          </w:r>
          <w:r w:rsidRPr="007E64FF">
            <w:rPr>
              <w:rFonts w:ascii="Sakkal Majalla" w:eastAsia="Calibri" w:hAnsi="Sakkal Majalla" w:cs="Sakkal Majalla" w:hint="cs"/>
              <w:noProof/>
              <w:sz w:val="28"/>
              <w:szCs w:val="28"/>
              <w:lang w:bidi="ar-EG"/>
            </w:rPr>
            <w:t>Luca</w:t>
          </w:r>
          <w:r w:rsidRPr="007E64FF">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rPr>
            <w:fldChar w:fldCharType="end"/>
          </w:r>
        </w:sdtContent>
      </w:sdt>
      <w:r w:rsidRPr="00FD41D2">
        <w:rPr>
          <w:rFonts w:ascii="Sakkal Majalla" w:eastAsia="Calibri" w:hAnsi="Sakkal Majalla" w:cs="Sakkal Majalla"/>
          <w:sz w:val="28"/>
          <w:szCs w:val="28"/>
          <w:lang w:bidi="ar-EG"/>
        </w:rPr>
        <w:t>.</w:t>
      </w:r>
    </w:p>
    <w:p w14:paraId="3C9C5734" w14:textId="77777777" w:rsidR="00E81BD6" w:rsidRPr="00FD41D2" w:rsidRDefault="00E81BD6" w:rsidP="00E81BD6">
      <w:pPr>
        <w:pStyle w:val="ListParagraph"/>
        <w:numPr>
          <w:ilvl w:val="0"/>
          <w:numId w:val="55"/>
        </w:numPr>
        <w:spacing w:line="360" w:lineRule="auto"/>
        <w:jc w:val="both"/>
        <w:rPr>
          <w:rFonts w:ascii="Sakkal Majalla" w:eastAsia="Calibri" w:hAnsi="Sakkal Majalla" w:cs="Sakkal Majalla"/>
          <w:b/>
          <w:bCs/>
          <w:sz w:val="28"/>
          <w:szCs w:val="28"/>
          <w:lang w:bidi="ar-EG"/>
        </w:rPr>
      </w:pPr>
      <w:r w:rsidRPr="00FD41D2">
        <w:rPr>
          <w:rFonts w:ascii="Sakkal Majalla" w:eastAsia="Calibri" w:hAnsi="Sakkal Majalla" w:cs="Sakkal Majalla"/>
          <w:b/>
          <w:bCs/>
          <w:sz w:val="28"/>
          <w:szCs w:val="28"/>
          <w:rtl/>
        </w:rPr>
        <w:t>إدارة الجودة الشاملة</w:t>
      </w:r>
      <w:r w:rsidRPr="00FD41D2">
        <w:rPr>
          <w:rFonts w:ascii="Sakkal Majalla" w:eastAsia="Calibri" w:hAnsi="Sakkal Majalla" w:cs="Sakkal Majalla"/>
          <w:b/>
          <w:bCs/>
          <w:sz w:val="28"/>
          <w:szCs w:val="28"/>
          <w:lang w:bidi="ar-EG"/>
        </w:rPr>
        <w:t xml:space="preserve"> (Total Quality Management)</w:t>
      </w:r>
    </w:p>
    <w:p w14:paraId="54CA4B58" w14:textId="77777777" w:rsidR="00E81BD6" w:rsidRPr="00FD41D2" w:rsidRDefault="00E81BD6" w:rsidP="00E81BD6">
      <w:pPr>
        <w:spacing w:line="360" w:lineRule="auto"/>
        <w:jc w:val="both"/>
        <w:rPr>
          <w:rFonts w:ascii="Sakkal Majalla" w:eastAsia="Calibri" w:hAnsi="Sakkal Majalla" w:cs="Sakkal Majalla"/>
          <w:sz w:val="28"/>
          <w:szCs w:val="28"/>
          <w:lang w:bidi="ar-EG"/>
        </w:rPr>
      </w:pPr>
      <w:r w:rsidRPr="00FD41D2">
        <w:rPr>
          <w:rFonts w:ascii="Sakkal Majalla" w:eastAsia="Calibri" w:hAnsi="Sakkal Majalla" w:cs="Sakkal Majalla"/>
          <w:sz w:val="28"/>
          <w:szCs w:val="28"/>
          <w:rtl/>
        </w:rPr>
        <w:t>تستند هذه النظرية إلى مفهوم التحسين المستمر في الأداء، وتقييم العمليات داخل المستشفى بصورة دورية، والاعتماد على البيانات في اتخاذ القرارات. وفي سياق مكافحة العدوى، توضح هذه النظرية أهمية قياس مؤشرات الأداء المتعلقة بالعدوى، مثل معدل العدوى المكتسبة في المستشفى، ومعدل الالتزام بغسل اليدين، ونسب العدوى في غرف العمليات أو وحدات العناية المركزة. كما تؤكد على دور التحليل المستمر للنتائج واستخدامها في تعديل السياسات والإجراءات، مما يساعد في تطوير استراتيجيات أكثر فاعلية. وتبرز كذلك أهمية التدريب والتعليم، إذ إن التحسين المستمر لا يتحقق بدون رفع مستوى المعرفة والمهارات لدى العاملين الصحيين</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766391061"/>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Zha251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7E64FF">
            <w:rPr>
              <w:rFonts w:ascii="Sakkal Majalla" w:eastAsia="Calibri" w:hAnsi="Sakkal Majalla" w:cs="Sakkal Majalla" w:hint="cs"/>
              <w:noProof/>
              <w:sz w:val="28"/>
              <w:szCs w:val="28"/>
              <w:rtl/>
              <w:lang w:bidi="ar-EG"/>
            </w:rPr>
            <w:t>(</w:t>
          </w:r>
          <w:r w:rsidRPr="007E64FF">
            <w:rPr>
              <w:rFonts w:ascii="Sakkal Majalla" w:eastAsia="Calibri" w:hAnsi="Sakkal Majalla" w:cs="Sakkal Majalla" w:hint="cs"/>
              <w:noProof/>
              <w:sz w:val="28"/>
              <w:szCs w:val="28"/>
              <w:lang w:bidi="ar-EG"/>
            </w:rPr>
            <w:t>Zhang</w:t>
          </w:r>
          <w:r w:rsidRPr="007E64FF">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rPr>
            <w:fldChar w:fldCharType="end"/>
          </w:r>
        </w:sdtContent>
      </w:sdt>
      <w:r w:rsidRPr="00FD41D2">
        <w:rPr>
          <w:rFonts w:ascii="Sakkal Majalla" w:eastAsia="Calibri" w:hAnsi="Sakkal Majalla" w:cs="Sakkal Majalla"/>
          <w:sz w:val="28"/>
          <w:szCs w:val="28"/>
          <w:lang w:bidi="ar-EG"/>
        </w:rPr>
        <w:t>.</w:t>
      </w:r>
    </w:p>
    <w:p w14:paraId="6FB9468F" w14:textId="77777777" w:rsidR="00E81BD6" w:rsidRPr="00FD41D2" w:rsidRDefault="00E81BD6" w:rsidP="00E81BD6">
      <w:pPr>
        <w:pStyle w:val="ListParagraph"/>
        <w:numPr>
          <w:ilvl w:val="0"/>
          <w:numId w:val="55"/>
        </w:numPr>
        <w:spacing w:line="360" w:lineRule="auto"/>
        <w:jc w:val="both"/>
        <w:rPr>
          <w:rFonts w:ascii="Sakkal Majalla" w:eastAsia="Calibri" w:hAnsi="Sakkal Majalla" w:cs="Sakkal Majalla"/>
          <w:b/>
          <w:bCs/>
          <w:sz w:val="28"/>
          <w:szCs w:val="28"/>
          <w:lang w:bidi="ar-EG"/>
        </w:rPr>
      </w:pPr>
      <w:r w:rsidRPr="00FD41D2">
        <w:rPr>
          <w:rFonts w:ascii="Sakkal Majalla" w:eastAsia="Calibri" w:hAnsi="Sakkal Majalla" w:cs="Sakkal Majalla"/>
          <w:b/>
          <w:bCs/>
          <w:sz w:val="28"/>
          <w:szCs w:val="28"/>
          <w:rtl/>
        </w:rPr>
        <w:t>نظرية السلوك الصحي</w:t>
      </w:r>
      <w:r w:rsidRPr="00FD41D2">
        <w:rPr>
          <w:rFonts w:ascii="Sakkal Majalla" w:eastAsia="Calibri" w:hAnsi="Sakkal Majalla" w:cs="Sakkal Majalla"/>
          <w:b/>
          <w:bCs/>
          <w:sz w:val="28"/>
          <w:szCs w:val="28"/>
          <w:lang w:bidi="ar-EG"/>
        </w:rPr>
        <w:t xml:space="preserve"> (Health Behavior Theory)</w:t>
      </w:r>
    </w:p>
    <w:p w14:paraId="31D4C2C1" w14:textId="77777777" w:rsidR="00E81BD6" w:rsidRPr="00FD41D2" w:rsidRDefault="00E81BD6" w:rsidP="00E81BD6">
      <w:pPr>
        <w:spacing w:line="360" w:lineRule="auto"/>
        <w:jc w:val="both"/>
        <w:rPr>
          <w:rFonts w:ascii="Sakkal Majalla" w:eastAsia="Calibri" w:hAnsi="Sakkal Majalla" w:cs="Sakkal Majalla"/>
          <w:sz w:val="28"/>
          <w:szCs w:val="28"/>
          <w:lang w:bidi="ar-EG"/>
        </w:rPr>
      </w:pPr>
      <w:r w:rsidRPr="00FD41D2">
        <w:rPr>
          <w:rFonts w:ascii="Sakkal Majalla" w:eastAsia="Calibri" w:hAnsi="Sakkal Majalla" w:cs="Sakkal Majalla"/>
          <w:sz w:val="28"/>
          <w:szCs w:val="28"/>
          <w:rtl/>
        </w:rPr>
        <w:t xml:space="preserve">تعتمد هذه النظرية على فهم كيفية اتخاذ الأفراد—وخاصة العاملين الصحيين—لسلوكيات معينة تتعلق بالصحة والوقاية. وتوضح أن السلوكيات الوقائية مثل غسل اليدين أو الالتزام بلبس الكمامات ليست مجرد إجراءات ميكانيكية، بل مرتبطة بعوامل نفسية واجتماعية، مثل الإدراك بالخطر، والوعي بأهمية الإجراء، والدعم الإداري، وتوفر المعدات. وتفسر هذه </w:t>
      </w:r>
      <w:r w:rsidRPr="00FD41D2">
        <w:rPr>
          <w:rFonts w:ascii="Sakkal Majalla" w:eastAsia="Calibri" w:hAnsi="Sakkal Majalla" w:cs="Sakkal Majalla"/>
          <w:sz w:val="28"/>
          <w:szCs w:val="28"/>
          <w:rtl/>
        </w:rPr>
        <w:lastRenderedPageBreak/>
        <w:t>النظرية سبب تفاوت مستويات الالتزام بين العاملين، وتساعد في وضع برامج تدريب وتوعية مصممة خصيصًا لتغيير السلوكيات وتعزيز ثقافة الوقاية داخل المستشفى</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802993680"/>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Alq254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3E1143">
            <w:rPr>
              <w:rFonts w:ascii="Sakkal Majalla" w:eastAsia="Calibri" w:hAnsi="Sakkal Majalla" w:cs="Sakkal Majalla" w:hint="cs"/>
              <w:noProof/>
              <w:sz w:val="28"/>
              <w:szCs w:val="28"/>
              <w:rtl/>
              <w:lang w:bidi="ar-EG"/>
            </w:rPr>
            <w:t>(</w:t>
          </w:r>
          <w:r w:rsidRPr="003E1143">
            <w:rPr>
              <w:rFonts w:ascii="Sakkal Majalla" w:eastAsia="Calibri" w:hAnsi="Sakkal Majalla" w:cs="Sakkal Majalla" w:hint="cs"/>
              <w:noProof/>
              <w:sz w:val="28"/>
              <w:szCs w:val="28"/>
              <w:lang w:bidi="ar-EG"/>
            </w:rPr>
            <w:t>Alqashanin</w:t>
          </w:r>
          <w:r w:rsidRPr="003E1143">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rPr>
            <w:fldChar w:fldCharType="end"/>
          </w:r>
        </w:sdtContent>
      </w:sdt>
      <w:r w:rsidRPr="00FD41D2">
        <w:rPr>
          <w:rFonts w:ascii="Sakkal Majalla" w:eastAsia="Calibri" w:hAnsi="Sakkal Majalla" w:cs="Sakkal Majalla"/>
          <w:sz w:val="28"/>
          <w:szCs w:val="28"/>
          <w:lang w:bidi="ar-EG"/>
        </w:rPr>
        <w:t>.</w:t>
      </w:r>
    </w:p>
    <w:p w14:paraId="4A4021AE" w14:textId="77777777" w:rsidR="00E81BD6" w:rsidRPr="005B1090" w:rsidRDefault="00E81BD6" w:rsidP="00E81BD6">
      <w:pPr>
        <w:tabs>
          <w:tab w:val="left" w:pos="1854"/>
        </w:tabs>
        <w:spacing w:line="240" w:lineRule="auto"/>
        <w:rPr>
          <w:rFonts w:ascii="Simplified Arabic" w:hAnsi="Simplified Arabic" w:cs="Simplified Arabic"/>
          <w:b/>
          <w:bCs/>
          <w:sz w:val="10"/>
          <w:szCs w:val="10"/>
          <w:rtl/>
        </w:rPr>
      </w:pPr>
    </w:p>
    <w:p w14:paraId="1958F990" w14:textId="77777777" w:rsidR="00E81BD6" w:rsidRDefault="00E81BD6" w:rsidP="00E81BD6">
      <w:pPr>
        <w:tabs>
          <w:tab w:val="left" w:pos="1854"/>
        </w:tabs>
        <w:spacing w:line="240" w:lineRule="auto"/>
        <w:rPr>
          <w:rFonts w:ascii="Simplified Arabic" w:hAnsi="Simplified Arabic" w:cs="Simplified Arabic"/>
          <w:b/>
          <w:bCs/>
          <w:sz w:val="10"/>
          <w:szCs w:val="10"/>
          <w:rtl/>
        </w:rPr>
      </w:pPr>
    </w:p>
    <w:p w14:paraId="056ACBA1" w14:textId="77777777" w:rsidR="00E81BD6" w:rsidRDefault="00E81BD6" w:rsidP="00E81BD6">
      <w:pPr>
        <w:tabs>
          <w:tab w:val="left" w:pos="1854"/>
        </w:tabs>
        <w:spacing w:line="240" w:lineRule="auto"/>
        <w:rPr>
          <w:rFonts w:ascii="Simplified Arabic" w:hAnsi="Simplified Arabic" w:cs="Simplified Arabic"/>
          <w:b/>
          <w:bCs/>
          <w:sz w:val="10"/>
          <w:szCs w:val="10"/>
          <w:rtl/>
        </w:rPr>
      </w:pPr>
    </w:p>
    <w:p w14:paraId="6D128972" w14:textId="77777777" w:rsidR="00E81BD6" w:rsidRDefault="00E81BD6" w:rsidP="00E81BD6">
      <w:pPr>
        <w:tabs>
          <w:tab w:val="left" w:pos="1854"/>
        </w:tabs>
        <w:spacing w:line="240" w:lineRule="auto"/>
        <w:rPr>
          <w:rFonts w:ascii="Simplified Arabic" w:hAnsi="Simplified Arabic" w:cs="Simplified Arabic"/>
          <w:b/>
          <w:bCs/>
          <w:sz w:val="10"/>
          <w:szCs w:val="10"/>
          <w:rtl/>
        </w:rPr>
      </w:pPr>
    </w:p>
    <w:p w14:paraId="207D4B7F" w14:textId="2B752775" w:rsidR="00906F61" w:rsidRPr="00A9758C" w:rsidRDefault="00906F61" w:rsidP="00E37F1B">
      <w:pPr>
        <w:tabs>
          <w:tab w:val="left" w:pos="1854"/>
        </w:tabs>
        <w:spacing w:line="360" w:lineRule="auto"/>
        <w:jc w:val="both"/>
        <w:rPr>
          <w:rFonts w:ascii="Sakkal Majalla" w:hAnsi="Sakkal Majalla" w:cs="Sakkal Majalla"/>
          <w:sz w:val="28"/>
          <w:szCs w:val="28"/>
          <w:rtl/>
        </w:rPr>
      </w:pPr>
    </w:p>
    <w:sectPr w:rsidR="00906F61" w:rsidRPr="00A9758C" w:rsidSect="00906F61">
      <w:footerReference w:type="default" r:id="rId13"/>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64D59" w14:textId="77777777" w:rsidR="008E287D" w:rsidRDefault="008E287D" w:rsidP="00906F61">
      <w:pPr>
        <w:spacing w:after="0" w:line="240" w:lineRule="auto"/>
      </w:pPr>
      <w:r>
        <w:separator/>
      </w:r>
    </w:p>
  </w:endnote>
  <w:endnote w:type="continuationSeparator" w:id="0">
    <w:p w14:paraId="4222E1BD" w14:textId="77777777" w:rsidR="008E287D" w:rsidRDefault="008E287D" w:rsidP="00906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37335799"/>
      <w:docPartObj>
        <w:docPartGallery w:val="Page Numbers (Bottom of Page)"/>
        <w:docPartUnique/>
      </w:docPartObj>
    </w:sdtPr>
    <w:sdtEndPr>
      <w:rPr>
        <w:noProof/>
      </w:rPr>
    </w:sdtEndPr>
    <w:sdtContent>
      <w:p w14:paraId="64539F95" w14:textId="0C8825B4" w:rsidR="00906F61" w:rsidRDefault="00906F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325B12" w14:textId="77777777" w:rsidR="00906F61" w:rsidRDefault="00906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BE778" w14:textId="77777777" w:rsidR="008E287D" w:rsidRDefault="008E287D" w:rsidP="00906F61">
      <w:pPr>
        <w:spacing w:after="0" w:line="240" w:lineRule="auto"/>
      </w:pPr>
      <w:r>
        <w:separator/>
      </w:r>
    </w:p>
  </w:footnote>
  <w:footnote w:type="continuationSeparator" w:id="0">
    <w:p w14:paraId="20F8E659" w14:textId="77777777" w:rsidR="008E287D" w:rsidRDefault="008E287D" w:rsidP="00906F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02BC"/>
    <w:multiLevelType w:val="hybridMultilevel"/>
    <w:tmpl w:val="0BF294FA"/>
    <w:lvl w:ilvl="0" w:tplc="7374A9E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9C7D63"/>
    <w:multiLevelType w:val="hybridMultilevel"/>
    <w:tmpl w:val="99FCCB3E"/>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0AC6543"/>
    <w:multiLevelType w:val="hybridMultilevel"/>
    <w:tmpl w:val="1CE252BA"/>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1F3352"/>
    <w:multiLevelType w:val="hybridMultilevel"/>
    <w:tmpl w:val="A0D456D4"/>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1735A4B"/>
    <w:multiLevelType w:val="hybridMultilevel"/>
    <w:tmpl w:val="C326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763ECC"/>
    <w:multiLevelType w:val="hybridMultilevel"/>
    <w:tmpl w:val="D8362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8475F6"/>
    <w:multiLevelType w:val="hybridMultilevel"/>
    <w:tmpl w:val="0F769BAA"/>
    <w:lvl w:ilvl="0" w:tplc="FFFFFFFF">
      <w:start w:val="1"/>
      <w:numFmt w:val="decimal"/>
      <w:lvlText w:val="%1."/>
      <w:lvlJc w:val="left"/>
      <w:pPr>
        <w:ind w:left="720" w:hanging="360"/>
      </w:pPr>
    </w:lvl>
    <w:lvl w:ilvl="1" w:tplc="5DE8FB04">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4E56489"/>
    <w:multiLevelType w:val="hybridMultilevel"/>
    <w:tmpl w:val="BE1AA530"/>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8" w15:restartNumberingAfterBreak="0">
    <w:nsid w:val="069951B9"/>
    <w:multiLevelType w:val="multilevel"/>
    <w:tmpl w:val="E30E1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C15129"/>
    <w:multiLevelType w:val="multilevel"/>
    <w:tmpl w:val="94E6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1B1D6D"/>
    <w:multiLevelType w:val="hybridMultilevel"/>
    <w:tmpl w:val="3950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A94B7E"/>
    <w:multiLevelType w:val="multilevel"/>
    <w:tmpl w:val="DFBA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126BB0"/>
    <w:multiLevelType w:val="multilevel"/>
    <w:tmpl w:val="F4AC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D8D00C7"/>
    <w:multiLevelType w:val="multilevel"/>
    <w:tmpl w:val="ECD6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046894"/>
    <w:multiLevelType w:val="hybridMultilevel"/>
    <w:tmpl w:val="F3FCA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E410533"/>
    <w:multiLevelType w:val="hybridMultilevel"/>
    <w:tmpl w:val="63B21AE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39F7256"/>
    <w:multiLevelType w:val="hybridMultilevel"/>
    <w:tmpl w:val="3616456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3BB3416"/>
    <w:multiLevelType w:val="hybridMultilevel"/>
    <w:tmpl w:val="9858E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54C3FF3"/>
    <w:multiLevelType w:val="hybridMultilevel"/>
    <w:tmpl w:val="42BA38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63F1F76"/>
    <w:multiLevelType w:val="hybridMultilevel"/>
    <w:tmpl w:val="42F296D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7AC46A4"/>
    <w:multiLevelType w:val="multilevel"/>
    <w:tmpl w:val="9264A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9312AEA"/>
    <w:multiLevelType w:val="multilevel"/>
    <w:tmpl w:val="BB24F5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C605CD"/>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D4476A2"/>
    <w:multiLevelType w:val="multilevel"/>
    <w:tmpl w:val="0C8E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E2140A"/>
    <w:multiLevelType w:val="multilevel"/>
    <w:tmpl w:val="CF74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404649"/>
    <w:multiLevelType w:val="hybridMultilevel"/>
    <w:tmpl w:val="DFB24CBA"/>
    <w:lvl w:ilvl="0" w:tplc="51D0F27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FC57812"/>
    <w:multiLevelType w:val="multilevel"/>
    <w:tmpl w:val="38C4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0911746"/>
    <w:multiLevelType w:val="multilevel"/>
    <w:tmpl w:val="407C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1317AC9"/>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13776FD"/>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1F27FA0"/>
    <w:multiLevelType w:val="hybridMultilevel"/>
    <w:tmpl w:val="340E6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2B233A4"/>
    <w:multiLevelType w:val="hybridMultilevel"/>
    <w:tmpl w:val="46BE4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6A54A6C"/>
    <w:multiLevelType w:val="hybridMultilevel"/>
    <w:tmpl w:val="A5508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73E379F"/>
    <w:multiLevelType w:val="hybridMultilevel"/>
    <w:tmpl w:val="50228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C24155A"/>
    <w:multiLevelType w:val="hybridMultilevel"/>
    <w:tmpl w:val="7F1E2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F79764D"/>
    <w:multiLevelType w:val="hybridMultilevel"/>
    <w:tmpl w:val="0B38B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0A862E9"/>
    <w:multiLevelType w:val="hybridMultilevel"/>
    <w:tmpl w:val="8460F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12E78E4"/>
    <w:multiLevelType w:val="hybridMultilevel"/>
    <w:tmpl w:val="7CB4A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47103B4"/>
    <w:multiLevelType w:val="multilevel"/>
    <w:tmpl w:val="74F68506"/>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4A26077"/>
    <w:multiLevelType w:val="hybridMultilevel"/>
    <w:tmpl w:val="0178A4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5BE0690"/>
    <w:multiLevelType w:val="hybridMultilevel"/>
    <w:tmpl w:val="FD68430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A24467B"/>
    <w:multiLevelType w:val="hybridMultilevel"/>
    <w:tmpl w:val="8CA07D34"/>
    <w:lvl w:ilvl="0" w:tplc="BC6C24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BA4335C"/>
    <w:multiLevelType w:val="hybridMultilevel"/>
    <w:tmpl w:val="1EF27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DB57CA2"/>
    <w:multiLevelType w:val="hybridMultilevel"/>
    <w:tmpl w:val="AF82A8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3DB86DA2"/>
    <w:multiLevelType w:val="hybridMultilevel"/>
    <w:tmpl w:val="B7CA6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F001BFE"/>
    <w:multiLevelType w:val="hybridMultilevel"/>
    <w:tmpl w:val="6456A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6025EE"/>
    <w:multiLevelType w:val="multilevel"/>
    <w:tmpl w:val="8A5E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27B2D3B"/>
    <w:multiLevelType w:val="hybridMultilevel"/>
    <w:tmpl w:val="EF507074"/>
    <w:lvl w:ilvl="0" w:tplc="30B629CA">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2DD576D"/>
    <w:multiLevelType w:val="hybridMultilevel"/>
    <w:tmpl w:val="935CD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3542A05"/>
    <w:multiLevelType w:val="hybridMultilevel"/>
    <w:tmpl w:val="9578B2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4826437"/>
    <w:multiLevelType w:val="hybridMultilevel"/>
    <w:tmpl w:val="3190E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48563A2"/>
    <w:multiLevelType w:val="multilevel"/>
    <w:tmpl w:val="9F5894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6B95796"/>
    <w:multiLevelType w:val="hybridMultilevel"/>
    <w:tmpl w:val="895AE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C50682E"/>
    <w:multiLevelType w:val="hybridMultilevel"/>
    <w:tmpl w:val="08481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C8F5544"/>
    <w:multiLevelType w:val="multilevel"/>
    <w:tmpl w:val="AEF2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E851282"/>
    <w:multiLevelType w:val="multilevel"/>
    <w:tmpl w:val="53C0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01876B7"/>
    <w:multiLevelType w:val="multilevel"/>
    <w:tmpl w:val="2A627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13A53E0"/>
    <w:multiLevelType w:val="multilevel"/>
    <w:tmpl w:val="02A6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1BC5479"/>
    <w:multiLevelType w:val="hybridMultilevel"/>
    <w:tmpl w:val="057A6F5C"/>
    <w:lvl w:ilvl="0" w:tplc="4684C1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84F172F"/>
    <w:multiLevelType w:val="multilevel"/>
    <w:tmpl w:val="4F8AE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8975FA8"/>
    <w:multiLevelType w:val="multilevel"/>
    <w:tmpl w:val="10E8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90148C4"/>
    <w:multiLevelType w:val="hybridMultilevel"/>
    <w:tmpl w:val="1C6E2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FE0316"/>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BAD4B4E"/>
    <w:multiLevelType w:val="hybridMultilevel"/>
    <w:tmpl w:val="4C106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C317CB9"/>
    <w:multiLevelType w:val="hybridMultilevel"/>
    <w:tmpl w:val="6B668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C7B1D00"/>
    <w:multiLevelType w:val="multilevel"/>
    <w:tmpl w:val="5C60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C8C2EEA"/>
    <w:multiLevelType w:val="hybridMultilevel"/>
    <w:tmpl w:val="E3A86700"/>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5FC14AF6"/>
    <w:multiLevelType w:val="hybridMultilevel"/>
    <w:tmpl w:val="213EC4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91A6946"/>
    <w:multiLevelType w:val="hybridMultilevel"/>
    <w:tmpl w:val="49025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AFE6C51"/>
    <w:multiLevelType w:val="multilevel"/>
    <w:tmpl w:val="5876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C0C513F"/>
    <w:multiLevelType w:val="hybridMultilevel"/>
    <w:tmpl w:val="66A0A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CCD51B6"/>
    <w:multiLevelType w:val="multilevel"/>
    <w:tmpl w:val="03149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E865160"/>
    <w:multiLevelType w:val="hybridMultilevel"/>
    <w:tmpl w:val="1898E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2BE2CFB"/>
    <w:multiLevelType w:val="multilevel"/>
    <w:tmpl w:val="BE2C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30B3F54"/>
    <w:multiLevelType w:val="multilevel"/>
    <w:tmpl w:val="5FDE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64C0BE8"/>
    <w:multiLevelType w:val="hybridMultilevel"/>
    <w:tmpl w:val="F15AC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7BB0B7A"/>
    <w:multiLevelType w:val="hybridMultilevel"/>
    <w:tmpl w:val="F5BCB290"/>
    <w:lvl w:ilvl="0" w:tplc="0409000F">
      <w:start w:val="1"/>
      <w:numFmt w:val="decimal"/>
      <w:lvlText w:val="%1."/>
      <w:lvlJc w:val="left"/>
      <w:pPr>
        <w:ind w:left="720" w:hanging="360"/>
      </w:pPr>
      <w:rPr>
        <w:rFonts w:hint="default"/>
      </w:rPr>
    </w:lvl>
    <w:lvl w:ilvl="1" w:tplc="C2D01C06">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8772D89"/>
    <w:multiLevelType w:val="multilevel"/>
    <w:tmpl w:val="3AB80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8E6592A"/>
    <w:multiLevelType w:val="multilevel"/>
    <w:tmpl w:val="E278C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AE031C8"/>
    <w:multiLevelType w:val="multilevel"/>
    <w:tmpl w:val="10D0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B1224E3"/>
    <w:multiLevelType w:val="hybridMultilevel"/>
    <w:tmpl w:val="D2DCF91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7C8F5534"/>
    <w:multiLevelType w:val="hybridMultilevel"/>
    <w:tmpl w:val="FAA4F84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E36267A"/>
    <w:multiLevelType w:val="multilevel"/>
    <w:tmpl w:val="83A4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498177">
    <w:abstractNumId w:val="18"/>
  </w:num>
  <w:num w:numId="2" w16cid:durableId="1894001311">
    <w:abstractNumId w:val="71"/>
  </w:num>
  <w:num w:numId="3" w16cid:durableId="588857118">
    <w:abstractNumId w:val="76"/>
  </w:num>
  <w:num w:numId="4" w16cid:durableId="969675430">
    <w:abstractNumId w:val="56"/>
  </w:num>
  <w:num w:numId="5" w16cid:durableId="1183133529">
    <w:abstractNumId w:val="61"/>
  </w:num>
  <w:num w:numId="6" w16cid:durableId="560291884">
    <w:abstractNumId w:val="51"/>
  </w:num>
  <w:num w:numId="7" w16cid:durableId="1267495729">
    <w:abstractNumId w:val="84"/>
  </w:num>
  <w:num w:numId="8" w16cid:durableId="296642123">
    <w:abstractNumId w:val="23"/>
  </w:num>
  <w:num w:numId="9" w16cid:durableId="98910229">
    <w:abstractNumId w:val="62"/>
  </w:num>
  <w:num w:numId="10" w16cid:durableId="1573126174">
    <w:abstractNumId w:val="31"/>
  </w:num>
  <w:num w:numId="11" w16cid:durableId="1727989914">
    <w:abstractNumId w:val="32"/>
  </w:num>
  <w:num w:numId="12" w16cid:durableId="2087455618">
    <w:abstractNumId w:val="65"/>
  </w:num>
  <w:num w:numId="13" w16cid:durableId="547255655">
    <w:abstractNumId w:val="74"/>
  </w:num>
  <w:num w:numId="14" w16cid:durableId="452283869">
    <w:abstractNumId w:val="25"/>
  </w:num>
  <w:num w:numId="15" w16cid:durableId="153953691">
    <w:abstractNumId w:val="4"/>
  </w:num>
  <w:num w:numId="16" w16cid:durableId="474221732">
    <w:abstractNumId w:val="53"/>
  </w:num>
  <w:num w:numId="17" w16cid:durableId="967199071">
    <w:abstractNumId w:val="11"/>
  </w:num>
  <w:num w:numId="18" w16cid:durableId="2026637361">
    <w:abstractNumId w:val="44"/>
  </w:num>
  <w:num w:numId="19" w16cid:durableId="739713393">
    <w:abstractNumId w:val="33"/>
  </w:num>
  <w:num w:numId="20" w16cid:durableId="2096634187">
    <w:abstractNumId w:val="68"/>
  </w:num>
  <w:num w:numId="21" w16cid:durableId="1377008134">
    <w:abstractNumId w:val="16"/>
  </w:num>
  <w:num w:numId="22" w16cid:durableId="1234390127">
    <w:abstractNumId w:val="64"/>
  </w:num>
  <w:num w:numId="23" w16cid:durableId="259216596">
    <w:abstractNumId w:val="34"/>
  </w:num>
  <w:num w:numId="24" w16cid:durableId="582491722">
    <w:abstractNumId w:val="72"/>
  </w:num>
  <w:num w:numId="25" w16cid:durableId="1805274371">
    <w:abstractNumId w:val="37"/>
  </w:num>
  <w:num w:numId="26" w16cid:durableId="1422067064">
    <w:abstractNumId w:val="45"/>
  </w:num>
  <w:num w:numId="27" w16cid:durableId="232206807">
    <w:abstractNumId w:val="0"/>
  </w:num>
  <w:num w:numId="28" w16cid:durableId="833182900">
    <w:abstractNumId w:val="67"/>
  </w:num>
  <w:num w:numId="29" w16cid:durableId="1975215535">
    <w:abstractNumId w:val="35"/>
  </w:num>
  <w:num w:numId="30" w16cid:durableId="1849296590">
    <w:abstractNumId w:val="80"/>
  </w:num>
  <w:num w:numId="31" w16cid:durableId="1885099633">
    <w:abstractNumId w:val="38"/>
  </w:num>
  <w:num w:numId="32" w16cid:durableId="81416470">
    <w:abstractNumId w:val="8"/>
  </w:num>
  <w:num w:numId="33" w16cid:durableId="1212888817">
    <w:abstractNumId w:val="26"/>
  </w:num>
  <w:num w:numId="34" w16cid:durableId="1589582282">
    <w:abstractNumId w:val="10"/>
  </w:num>
  <w:num w:numId="35" w16cid:durableId="1599874107">
    <w:abstractNumId w:val="50"/>
  </w:num>
  <w:num w:numId="36" w16cid:durableId="1604343407">
    <w:abstractNumId w:val="14"/>
  </w:num>
  <w:num w:numId="37" w16cid:durableId="2040280584">
    <w:abstractNumId w:val="19"/>
  </w:num>
  <w:num w:numId="38" w16cid:durableId="1423646882">
    <w:abstractNumId w:val="22"/>
  </w:num>
  <w:num w:numId="39" w16cid:durableId="1776368788">
    <w:abstractNumId w:val="36"/>
  </w:num>
  <w:num w:numId="40" w16cid:durableId="1653437886">
    <w:abstractNumId w:val="58"/>
  </w:num>
  <w:num w:numId="41" w16cid:durableId="262108533">
    <w:abstractNumId w:val="60"/>
  </w:num>
  <w:num w:numId="42" w16cid:durableId="1940138960">
    <w:abstractNumId w:val="27"/>
  </w:num>
  <w:num w:numId="43" w16cid:durableId="397553659">
    <w:abstractNumId w:val="9"/>
  </w:num>
  <w:num w:numId="44" w16cid:durableId="733285388">
    <w:abstractNumId w:val="82"/>
  </w:num>
  <w:num w:numId="45" w16cid:durableId="1766729610">
    <w:abstractNumId w:val="86"/>
  </w:num>
  <w:num w:numId="46" w16cid:durableId="483205124">
    <w:abstractNumId w:val="78"/>
  </w:num>
  <w:num w:numId="47" w16cid:durableId="1069033584">
    <w:abstractNumId w:val="2"/>
  </w:num>
  <w:num w:numId="48" w16cid:durableId="85543093">
    <w:abstractNumId w:val="79"/>
  </w:num>
  <w:num w:numId="49" w16cid:durableId="1965308570">
    <w:abstractNumId w:val="5"/>
  </w:num>
  <w:num w:numId="50" w16cid:durableId="1999918341">
    <w:abstractNumId w:val="69"/>
  </w:num>
  <w:num w:numId="51" w16cid:durableId="1401253241">
    <w:abstractNumId w:val="17"/>
  </w:num>
  <w:num w:numId="52" w16cid:durableId="1755589944">
    <w:abstractNumId w:val="41"/>
  </w:num>
  <w:num w:numId="53" w16cid:durableId="653028129">
    <w:abstractNumId w:val="59"/>
  </w:num>
  <w:num w:numId="54" w16cid:durableId="2105757955">
    <w:abstractNumId w:val="75"/>
  </w:num>
  <w:num w:numId="55" w16cid:durableId="89741738">
    <w:abstractNumId w:val="28"/>
  </w:num>
  <w:num w:numId="56" w16cid:durableId="68381140">
    <w:abstractNumId w:val="55"/>
  </w:num>
  <w:num w:numId="57" w16cid:durableId="2127580807">
    <w:abstractNumId w:val="39"/>
  </w:num>
  <w:num w:numId="58" w16cid:durableId="1657225153">
    <w:abstractNumId w:val="81"/>
  </w:num>
  <w:num w:numId="59" w16cid:durableId="1137605482">
    <w:abstractNumId w:val="47"/>
  </w:num>
  <w:num w:numId="60" w16cid:durableId="445201223">
    <w:abstractNumId w:val="15"/>
  </w:num>
  <w:num w:numId="61" w16cid:durableId="637609552">
    <w:abstractNumId w:val="30"/>
  </w:num>
  <w:num w:numId="62" w16cid:durableId="1835027901">
    <w:abstractNumId w:val="49"/>
  </w:num>
  <w:num w:numId="63" w16cid:durableId="435563746">
    <w:abstractNumId w:val="83"/>
  </w:num>
  <w:num w:numId="64" w16cid:durableId="390278391">
    <w:abstractNumId w:val="48"/>
  </w:num>
  <w:num w:numId="65" w16cid:durableId="578946947">
    <w:abstractNumId w:val="66"/>
  </w:num>
  <w:num w:numId="66" w16cid:durableId="1584414361">
    <w:abstractNumId w:val="20"/>
  </w:num>
  <w:num w:numId="67" w16cid:durableId="906719126">
    <w:abstractNumId w:val="52"/>
  </w:num>
  <w:num w:numId="68" w16cid:durableId="93281863">
    <w:abstractNumId w:val="70"/>
  </w:num>
  <w:num w:numId="69" w16cid:durableId="732894153">
    <w:abstractNumId w:val="6"/>
  </w:num>
  <w:num w:numId="70" w16cid:durableId="697662435">
    <w:abstractNumId w:val="85"/>
  </w:num>
  <w:num w:numId="71" w16cid:durableId="364672374">
    <w:abstractNumId w:val="40"/>
  </w:num>
  <w:num w:numId="72" w16cid:durableId="629363069">
    <w:abstractNumId w:val="46"/>
  </w:num>
  <w:num w:numId="73" w16cid:durableId="12417237">
    <w:abstractNumId w:val="3"/>
  </w:num>
  <w:num w:numId="74" w16cid:durableId="534201365">
    <w:abstractNumId w:val="1"/>
  </w:num>
  <w:num w:numId="75" w16cid:durableId="338118221">
    <w:abstractNumId w:val="63"/>
  </w:num>
  <w:num w:numId="76" w16cid:durableId="2105607804">
    <w:abstractNumId w:val="57"/>
  </w:num>
  <w:num w:numId="77" w16cid:durableId="1130629685">
    <w:abstractNumId w:val="77"/>
  </w:num>
  <w:num w:numId="78" w16cid:durableId="1747919574">
    <w:abstractNumId w:val="54"/>
  </w:num>
  <w:num w:numId="79" w16cid:durableId="1357080951">
    <w:abstractNumId w:val="29"/>
  </w:num>
  <w:num w:numId="80" w16cid:durableId="480191540">
    <w:abstractNumId w:val="73"/>
  </w:num>
  <w:num w:numId="81" w16cid:durableId="1489205589">
    <w:abstractNumId w:val="24"/>
  </w:num>
  <w:num w:numId="82" w16cid:durableId="1033266685">
    <w:abstractNumId w:val="12"/>
  </w:num>
  <w:num w:numId="83" w16cid:durableId="348991370">
    <w:abstractNumId w:val="7"/>
  </w:num>
  <w:num w:numId="84" w16cid:durableId="1123965182">
    <w:abstractNumId w:val="13"/>
  </w:num>
  <w:num w:numId="85" w16cid:durableId="675350489">
    <w:abstractNumId w:val="43"/>
  </w:num>
  <w:num w:numId="86" w16cid:durableId="1530217117">
    <w:abstractNumId w:val="42"/>
  </w:num>
  <w:num w:numId="87" w16cid:durableId="138953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2F"/>
    <w:rsid w:val="000567D8"/>
    <w:rsid w:val="00063DF8"/>
    <w:rsid w:val="000926BE"/>
    <w:rsid w:val="00170579"/>
    <w:rsid w:val="00173399"/>
    <w:rsid w:val="00435ABE"/>
    <w:rsid w:val="004766AE"/>
    <w:rsid w:val="00583837"/>
    <w:rsid w:val="005938C9"/>
    <w:rsid w:val="005E33DB"/>
    <w:rsid w:val="006564D7"/>
    <w:rsid w:val="006658B2"/>
    <w:rsid w:val="00666126"/>
    <w:rsid w:val="00683C54"/>
    <w:rsid w:val="006D3AF1"/>
    <w:rsid w:val="00714552"/>
    <w:rsid w:val="0072045F"/>
    <w:rsid w:val="007D0A3B"/>
    <w:rsid w:val="007D1979"/>
    <w:rsid w:val="007F3379"/>
    <w:rsid w:val="007F6F16"/>
    <w:rsid w:val="00872B53"/>
    <w:rsid w:val="008C5B47"/>
    <w:rsid w:val="008E287D"/>
    <w:rsid w:val="00906F61"/>
    <w:rsid w:val="00922020"/>
    <w:rsid w:val="00974F31"/>
    <w:rsid w:val="00A72DE2"/>
    <w:rsid w:val="00A9758C"/>
    <w:rsid w:val="00AE3DA0"/>
    <w:rsid w:val="00AE528D"/>
    <w:rsid w:val="00BE09B2"/>
    <w:rsid w:val="00BE6C02"/>
    <w:rsid w:val="00BF05B2"/>
    <w:rsid w:val="00C85074"/>
    <w:rsid w:val="00CB0907"/>
    <w:rsid w:val="00CC2DE9"/>
    <w:rsid w:val="00CD0D52"/>
    <w:rsid w:val="00E37F1B"/>
    <w:rsid w:val="00E41613"/>
    <w:rsid w:val="00E66DD8"/>
    <w:rsid w:val="00E81BD6"/>
    <w:rsid w:val="00ED538B"/>
    <w:rsid w:val="00EF2C2F"/>
    <w:rsid w:val="00F13AD9"/>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F4957"/>
  <w15:chartTrackingRefBased/>
  <w15:docId w15:val="{77003095-4696-4294-B8F5-3B4B9E9E1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F61"/>
    <w:pPr>
      <w:bidi/>
      <w:spacing w:line="259" w:lineRule="auto"/>
    </w:pPr>
    <w:rPr>
      <w:sz w:val="22"/>
      <w:szCs w:val="22"/>
    </w:rPr>
  </w:style>
  <w:style w:type="paragraph" w:styleId="Heading1">
    <w:name w:val="heading 1"/>
    <w:basedOn w:val="Normal"/>
    <w:next w:val="Normal"/>
    <w:link w:val="Heading1Char"/>
    <w:uiPriority w:val="9"/>
    <w:qFormat/>
    <w:rsid w:val="00EF2C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EF2C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EF2C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F2C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C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F2C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F2C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F2C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F2C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EF2C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EF2C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EF2C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F2C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C2F"/>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F2C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F2C2F"/>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F2C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F2C2F"/>
    <w:rPr>
      <w:rFonts w:eastAsiaTheme="majorEastAsia" w:cstheme="majorBidi"/>
      <w:color w:val="272727" w:themeColor="text1" w:themeTint="D8"/>
    </w:rPr>
  </w:style>
  <w:style w:type="paragraph" w:styleId="Title">
    <w:name w:val="Title"/>
    <w:basedOn w:val="Normal"/>
    <w:next w:val="Normal"/>
    <w:link w:val="TitleChar"/>
    <w:uiPriority w:val="10"/>
    <w:qFormat/>
    <w:rsid w:val="00EF2C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C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C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C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C2F"/>
    <w:pPr>
      <w:spacing w:before="160"/>
      <w:jc w:val="center"/>
    </w:pPr>
    <w:rPr>
      <w:i/>
      <w:iCs/>
      <w:color w:val="404040" w:themeColor="text1" w:themeTint="BF"/>
    </w:rPr>
  </w:style>
  <w:style w:type="character" w:customStyle="1" w:styleId="QuoteChar">
    <w:name w:val="Quote Char"/>
    <w:basedOn w:val="DefaultParagraphFont"/>
    <w:link w:val="Quote"/>
    <w:uiPriority w:val="29"/>
    <w:rsid w:val="00EF2C2F"/>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EF2C2F"/>
    <w:pPr>
      <w:ind w:left="720"/>
      <w:contextualSpacing/>
    </w:pPr>
  </w:style>
  <w:style w:type="character" w:styleId="IntenseEmphasis">
    <w:name w:val="Intense Emphasis"/>
    <w:basedOn w:val="DefaultParagraphFont"/>
    <w:uiPriority w:val="21"/>
    <w:qFormat/>
    <w:rsid w:val="00EF2C2F"/>
    <w:rPr>
      <w:i/>
      <w:iCs/>
      <w:color w:val="0F4761" w:themeColor="accent1" w:themeShade="BF"/>
    </w:rPr>
  </w:style>
  <w:style w:type="paragraph" w:styleId="IntenseQuote">
    <w:name w:val="Intense Quote"/>
    <w:basedOn w:val="Normal"/>
    <w:next w:val="Normal"/>
    <w:link w:val="IntenseQuoteChar"/>
    <w:uiPriority w:val="30"/>
    <w:qFormat/>
    <w:rsid w:val="00EF2C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C2F"/>
    <w:rPr>
      <w:i/>
      <w:iCs/>
      <w:color w:val="0F4761" w:themeColor="accent1" w:themeShade="BF"/>
    </w:rPr>
  </w:style>
  <w:style w:type="character" w:styleId="IntenseReference">
    <w:name w:val="Intense Reference"/>
    <w:basedOn w:val="DefaultParagraphFont"/>
    <w:uiPriority w:val="32"/>
    <w:qFormat/>
    <w:rsid w:val="00EF2C2F"/>
    <w:rPr>
      <w:b/>
      <w:bCs/>
      <w:smallCaps/>
      <w:color w:val="0F4761" w:themeColor="accent1" w:themeShade="BF"/>
      <w:spacing w:val="5"/>
    </w:rPr>
  </w:style>
  <w:style w:type="paragraph" w:styleId="Caption">
    <w:name w:val="caption"/>
    <w:basedOn w:val="Normal"/>
    <w:next w:val="Normal"/>
    <w:link w:val="CaptionChar"/>
    <w:uiPriority w:val="35"/>
    <w:unhideWhenUsed/>
    <w:qFormat/>
    <w:rsid w:val="00906F61"/>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906F61"/>
  </w:style>
  <w:style w:type="character" w:customStyle="1" w:styleId="CaptionChar">
    <w:name w:val="Caption Char"/>
    <w:basedOn w:val="DefaultParagraphFont"/>
    <w:link w:val="Caption"/>
    <w:uiPriority w:val="35"/>
    <w:rsid w:val="00906F61"/>
    <w:rPr>
      <w:i/>
      <w:iCs/>
      <w:color w:val="0E2841" w:themeColor="text2"/>
      <w:sz w:val="18"/>
      <w:szCs w:val="18"/>
    </w:rPr>
  </w:style>
  <w:style w:type="paragraph" w:styleId="Header">
    <w:name w:val="header"/>
    <w:basedOn w:val="Normal"/>
    <w:link w:val="HeaderChar"/>
    <w:uiPriority w:val="99"/>
    <w:unhideWhenUsed/>
    <w:rsid w:val="00906F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F61"/>
    <w:rPr>
      <w:sz w:val="22"/>
      <w:szCs w:val="22"/>
    </w:rPr>
  </w:style>
  <w:style w:type="paragraph" w:styleId="Footer">
    <w:name w:val="footer"/>
    <w:basedOn w:val="Normal"/>
    <w:link w:val="FooterChar"/>
    <w:uiPriority w:val="99"/>
    <w:unhideWhenUsed/>
    <w:rsid w:val="00906F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F61"/>
    <w:rPr>
      <w:sz w:val="22"/>
      <w:szCs w:val="22"/>
    </w:rPr>
  </w:style>
  <w:style w:type="paragraph" w:styleId="TOCHeading">
    <w:name w:val="TOC Heading"/>
    <w:basedOn w:val="Heading1"/>
    <w:next w:val="Normal"/>
    <w:uiPriority w:val="39"/>
    <w:unhideWhenUsed/>
    <w:qFormat/>
    <w:rsid w:val="00E81BD6"/>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E81BD6"/>
    <w:pPr>
      <w:spacing w:after="100"/>
    </w:pPr>
  </w:style>
  <w:style w:type="paragraph" w:styleId="TOC2">
    <w:name w:val="toc 2"/>
    <w:basedOn w:val="Normal"/>
    <w:next w:val="Normal"/>
    <w:autoRedefine/>
    <w:uiPriority w:val="39"/>
    <w:unhideWhenUsed/>
    <w:rsid w:val="00E81BD6"/>
    <w:pPr>
      <w:spacing w:after="100"/>
      <w:ind w:left="220"/>
    </w:pPr>
  </w:style>
  <w:style w:type="character" w:styleId="Hyperlink">
    <w:name w:val="Hyperlink"/>
    <w:basedOn w:val="DefaultParagraphFont"/>
    <w:uiPriority w:val="99"/>
    <w:unhideWhenUsed/>
    <w:rsid w:val="00E81BD6"/>
    <w:rPr>
      <w:color w:val="467886" w:themeColor="hyperlink"/>
      <w:u w:val="single"/>
    </w:rPr>
  </w:style>
  <w:style w:type="table" w:styleId="TableGrid">
    <w:name w:val="Table Grid"/>
    <w:basedOn w:val="TableNormal"/>
    <w:uiPriority w:val="39"/>
    <w:rsid w:val="00E81BD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81BD6"/>
    <w:rPr>
      <w:color w:val="605E5C"/>
      <w:shd w:val="clear" w:color="auto" w:fill="E1DFDD"/>
    </w:rPr>
  </w:style>
  <w:style w:type="character" w:customStyle="1" w:styleId="m7eme">
    <w:name w:val="m7eme"/>
    <w:basedOn w:val="DefaultParagraphFont"/>
    <w:rsid w:val="00E81BD6"/>
  </w:style>
  <w:style w:type="paragraph" w:styleId="Bibliography">
    <w:name w:val="Bibliography"/>
    <w:basedOn w:val="Normal"/>
    <w:next w:val="Normal"/>
    <w:uiPriority w:val="37"/>
    <w:unhideWhenUsed/>
    <w:rsid w:val="00E81BD6"/>
  </w:style>
  <w:style w:type="paragraph" w:styleId="TableofFigures">
    <w:name w:val="table of figures"/>
    <w:basedOn w:val="Normal"/>
    <w:next w:val="Normal"/>
    <w:uiPriority w:val="99"/>
    <w:unhideWhenUsed/>
    <w:rsid w:val="00E81BD6"/>
    <w:pPr>
      <w:spacing w:after="0"/>
    </w:pPr>
  </w:style>
  <w:style w:type="character" w:styleId="UnresolvedMention">
    <w:name w:val="Unresolved Mention"/>
    <w:basedOn w:val="DefaultParagraphFont"/>
    <w:uiPriority w:val="99"/>
    <w:semiHidden/>
    <w:unhideWhenUsed/>
    <w:rsid w:val="00E81BD6"/>
    <w:rPr>
      <w:color w:val="605E5C"/>
      <w:shd w:val="clear" w:color="auto" w:fill="E1DFDD"/>
    </w:rPr>
  </w:style>
  <w:style w:type="paragraph" w:styleId="NoSpacing">
    <w:name w:val="No Spacing"/>
    <w:link w:val="NoSpacingChar"/>
    <w:uiPriority w:val="1"/>
    <w:qFormat/>
    <w:rsid w:val="00E81BD6"/>
    <w:pPr>
      <w:bidi/>
      <w:spacing w:after="0" w:line="240" w:lineRule="auto"/>
    </w:pPr>
    <w:rPr>
      <w:sz w:val="22"/>
      <w:szCs w:val="22"/>
    </w:rPr>
  </w:style>
  <w:style w:type="paragraph" w:styleId="BalloonText">
    <w:name w:val="Balloon Text"/>
    <w:basedOn w:val="Normal"/>
    <w:link w:val="BalloonTextChar"/>
    <w:uiPriority w:val="99"/>
    <w:semiHidden/>
    <w:unhideWhenUsed/>
    <w:rsid w:val="00E81BD6"/>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BD6"/>
    <w:rPr>
      <w:rFonts w:ascii="Tahoma" w:hAnsi="Tahoma" w:cs="Tahoma"/>
      <w:sz w:val="16"/>
      <w:szCs w:val="16"/>
    </w:rPr>
  </w:style>
  <w:style w:type="character" w:styleId="FollowedHyperlink">
    <w:name w:val="FollowedHyperlink"/>
    <w:basedOn w:val="DefaultParagraphFont"/>
    <w:uiPriority w:val="99"/>
    <w:semiHidden/>
    <w:unhideWhenUsed/>
    <w:rsid w:val="00E81BD6"/>
    <w:rPr>
      <w:color w:val="96607D" w:themeColor="followedHyperlink"/>
      <w:u w:val="single"/>
    </w:rPr>
  </w:style>
  <w:style w:type="character" w:styleId="Strong">
    <w:name w:val="Strong"/>
    <w:basedOn w:val="DefaultParagraphFont"/>
    <w:uiPriority w:val="22"/>
    <w:qFormat/>
    <w:rsid w:val="00E81BD6"/>
    <w:rPr>
      <w:b/>
      <w:bCs/>
    </w:rPr>
  </w:style>
  <w:style w:type="paragraph" w:styleId="NormalWeb">
    <w:name w:val="Normal (Web)"/>
    <w:basedOn w:val="Normal"/>
    <w:uiPriority w:val="99"/>
    <w:unhideWhenUsed/>
    <w:rsid w:val="00E81BD6"/>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E81BD6"/>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E81BD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81BD6"/>
    <w:rPr>
      <w:rFonts w:ascii="Consolas" w:hAnsi="Consolas"/>
      <w:sz w:val="20"/>
      <w:szCs w:val="20"/>
    </w:rPr>
  </w:style>
  <w:style w:type="character" w:customStyle="1" w:styleId="myxfac">
    <w:name w:val="myxfac"/>
    <w:basedOn w:val="DefaultParagraphFont"/>
    <w:rsid w:val="00E81BD6"/>
  </w:style>
  <w:style w:type="table" w:styleId="TableGridLight">
    <w:name w:val="Grid Table Light"/>
    <w:basedOn w:val="TableNormal"/>
    <w:uiPriority w:val="40"/>
    <w:rsid w:val="00E81BD6"/>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E81BD6"/>
    <w:pPr>
      <w:spacing w:line="360" w:lineRule="auto"/>
      <w:jc w:val="both"/>
    </w:pPr>
    <w:rPr>
      <w:b/>
      <w:bCs/>
    </w:rPr>
  </w:style>
  <w:style w:type="character" w:customStyle="1" w:styleId="NoSpacingChar">
    <w:name w:val="No Spacing Char"/>
    <w:basedOn w:val="DefaultParagraphFont"/>
    <w:link w:val="NoSpacing"/>
    <w:uiPriority w:val="1"/>
    <w:rsid w:val="00E81BD6"/>
    <w:rPr>
      <w:sz w:val="22"/>
      <w:szCs w:val="22"/>
    </w:rPr>
  </w:style>
  <w:style w:type="character" w:customStyle="1" w:styleId="Char">
    <w:name w:val="كلام Char"/>
    <w:basedOn w:val="NoSpacingChar"/>
    <w:link w:val="a1"/>
    <w:rsid w:val="00E81BD6"/>
    <w:rPr>
      <w:b/>
      <w:bCs/>
      <w:sz w:val="22"/>
      <w:szCs w:val="22"/>
    </w:rPr>
  </w:style>
  <w:style w:type="paragraph" w:customStyle="1" w:styleId="a">
    <w:name w:val="عنوان"/>
    <w:basedOn w:val="a1"/>
    <w:link w:val="Char0"/>
    <w:uiPriority w:val="99"/>
    <w:qFormat/>
    <w:rsid w:val="00E81BD6"/>
    <w:pPr>
      <w:numPr>
        <w:numId w:val="34"/>
      </w:numPr>
      <w:spacing w:after="160"/>
    </w:pPr>
    <w:rPr>
      <w:rFonts w:ascii="Sakkal Majalla" w:hAnsi="Sakkal Majalla" w:cs="Sakkal Majalla"/>
      <w:sz w:val="28"/>
      <w:szCs w:val="28"/>
    </w:rPr>
  </w:style>
  <w:style w:type="character" w:customStyle="1" w:styleId="Char0">
    <w:name w:val="عنوان Char"/>
    <w:basedOn w:val="Char"/>
    <w:link w:val="a"/>
    <w:uiPriority w:val="99"/>
    <w:rsid w:val="00E81BD6"/>
    <w:rPr>
      <w:rFonts w:ascii="Sakkal Majalla" w:hAnsi="Sakkal Majalla" w:cs="Sakkal Majalla"/>
      <w:b/>
      <w:bCs/>
      <w:sz w:val="28"/>
      <w:szCs w:val="28"/>
    </w:rPr>
  </w:style>
  <w:style w:type="table" w:styleId="GridTable4-Accent3">
    <w:name w:val="Grid Table 4 Accent 3"/>
    <w:basedOn w:val="TableNormal"/>
    <w:uiPriority w:val="49"/>
    <w:rsid w:val="00E81BD6"/>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E81BD6"/>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E81BD6"/>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E81BD6"/>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E81BD6"/>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E81BD6"/>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E81BD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E81BD6"/>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E81BD6"/>
    <w:rPr>
      <w:vertAlign w:val="superscript"/>
    </w:rPr>
  </w:style>
  <w:style w:type="paragraph" w:styleId="FootnoteText">
    <w:name w:val="footnote text"/>
    <w:basedOn w:val="Normal"/>
    <w:link w:val="FootnoteTextChar"/>
    <w:uiPriority w:val="99"/>
    <w:semiHidden/>
    <w:unhideWhenUsed/>
    <w:rsid w:val="00E81B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1BD6"/>
    <w:rPr>
      <w:sz w:val="20"/>
      <w:szCs w:val="20"/>
    </w:rPr>
  </w:style>
  <w:style w:type="table" w:styleId="GridTable3-Accent4">
    <w:name w:val="Grid Table 3 Accent 4"/>
    <w:basedOn w:val="TableNormal"/>
    <w:uiPriority w:val="48"/>
    <w:rsid w:val="00E81BD6"/>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E81BD6"/>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E81BD6"/>
    <w:pPr>
      <w:spacing w:after="0" w:line="240" w:lineRule="auto"/>
    </w:pPr>
    <w:tblPr/>
    <w:tcPr>
      <w:shd w:val="clear" w:color="auto" w:fill="EE0000"/>
    </w:tcPr>
  </w:style>
  <w:style w:type="table" w:styleId="GridTable6Colorful-Accent2">
    <w:name w:val="Grid Table 6 Colorful Accent 2"/>
    <w:basedOn w:val="TableNormal"/>
    <w:uiPriority w:val="51"/>
    <w:rsid w:val="00E81BD6"/>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E81BD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E81BD6"/>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E81BD6"/>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E81BD6"/>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E81BD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E81BD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E81BD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E81BD6"/>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E81BD6"/>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E81BD6"/>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E81BD6"/>
    <w:pPr>
      <w:widowControl w:val="0"/>
      <w:numPr>
        <w:numId w:val="36"/>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E81BD6"/>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35"/>
    <w:qFormat/>
    <w:rsid w:val="00E81BD6"/>
    <w:pPr>
      <w:numPr>
        <w:numId w:val="0"/>
      </w:numPr>
      <w:spacing w:line="360" w:lineRule="auto"/>
      <w:jc w:val="both"/>
    </w:pPr>
    <w:rPr>
      <w:rFonts w:eastAsia="Times New Roman"/>
      <w:b w:val="0"/>
      <w:bCs w:val="0"/>
    </w:rPr>
  </w:style>
  <w:style w:type="character" w:customStyle="1" w:styleId="Char2">
    <w:name w:val="فقرة Char"/>
    <w:basedOn w:val="Char1"/>
    <w:link w:val="a2"/>
    <w:uiPriority w:val="35"/>
    <w:rsid w:val="00E81BD6"/>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E81BD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E81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86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Visio_Drawing1.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Sar231</b:Tag>
    <b:SourceType>JournalArticle</b:SourceType>
    <b:Guid>{24457150-4A36-4BAF-9BE1-1E349C4DCCE1}</b:Guid>
    <b:Author>
      <b:Author>
        <b:NameList>
          <b:Person>
            <b:Last>Sari</b:Last>
            <b:First>Ade</b:First>
            <b:Middle>Risna</b:Middle>
          </b:Person>
        </b:NameList>
      </b:Author>
    </b:Author>
    <b:Title>The Impact of Good Governance on the Quality of Public Management Decision Making</b:Title>
    <b:Year>2023</b:Year>
    <b:URL>https://www.researchgate.net/publication/373103571_The_Impact_of_Good_Governance_on_the_Quality_of_Public_Management_Decision_Making</b:URL>
    <b:RefOrder>1</b:RefOrder>
  </b:Source>
  <b:Source>
    <b:Tag>AlN243</b:Tag>
    <b:SourceType>JournalArticle</b:SourceType>
    <b:Guid>{BFA121B1-5E4C-423C-9937-C54EB189D1C8}</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2</b:RefOrder>
  </b:Source>
  <b:Source>
    <b:Tag>Alq243</b:Tag>
    <b:SourceType>JournalArticle</b:SourceType>
    <b:Guid>{0440F544-4F32-4BD3-A01A-F854497C6054}</b:Guid>
    <b:Author>
      <b:Author>
        <b:NameList>
          <b:Person>
            <b:Last>Alqusumi</b:Last>
            <b:First>Fahad</b:First>
          </b:Person>
        </b:NameList>
      </b:Author>
    </b:Author>
    <b:Title>Transforming Healthcare in Saudi Arabia through Strategic Planning and Innovation</b:Title>
    <b:Year>2024</b:Year>
    <b:URL>https://www.researchgate.net/publication/378785681_Transforming_Healthcare_in_Saudi_Arabia_through_Strategic_Planning_and_Innovation</b:URL>
    <b:RefOrder>3</b:RefOrder>
  </b:Source>
  <b:Source>
    <b:Tag>Bri17</b:Tag>
    <b:SourceType>JournalArticle</b:SourceType>
    <b:Guid>{B4CA0586-F30B-4B0B-ACDD-ACE849F20791}</b:Guid>
    <b:Author>
      <b:Author>
        <b:NameList>
          <b:Person>
            <b:Last>Brinkerhoff</b:Last>
            <b:First>Derick</b:First>
            <b:Middle>W.</b:Middle>
          </b:Person>
        </b:NameList>
      </b:Author>
    </b:Author>
    <b:Title>Accountability, Health Governance, and Health Systems: Uncovering the Linkages</b:Title>
    <b:Year>2017</b:Year>
    <b:URL>https://www.researchgate.net/publication/321915568_Accountability_Health_Governance_and_Health_Systems_Uncovering_the_Linkages</b:URL>
    <b:RefOrder>4</b:RefOrder>
  </b:Source>
  <b:Source>
    <b:Tag>Alh181</b:Tag>
    <b:SourceType>JournalArticle</b:SourceType>
    <b:Guid>{328CD478-1FF4-4407-BEE3-8073A2AD0A9E}</b:Guid>
    <b:Author>
      <b:Author>
        <b:NameList>
          <b:Person>
            <b:Last>Alharbi</b:Last>
            <b:First>Mohammad</b:First>
          </b:Person>
        </b:NameList>
      </b:Author>
    </b:Author>
    <b:Title>An analysis of the Saudi health-care system's readiness to change in the context of the Saudi National Health-care Plan in Vision 2030</b:Title>
    <b:Year>2018</b:Year>
    <b:URL>https://www.researchgate.net/publication/325764101_An_analysis_of_the_Saudi_health-care_system's_readiness_to_change_in_the_context_of_the_Saudi_National_Health-care_Plan_in_Vision_2030</b:URL>
    <b:RefOrder>5</b:RefOrder>
  </b:Source>
  <b:Source>
    <b:Tag>Alh21</b:Tag>
    <b:SourceType>JournalArticle</b:SourceType>
    <b:Guid>{9B5589AD-1442-4AB3-923C-32A2E716B008}</b:Guid>
    <b:Author>
      <b:Author>
        <b:NameList>
          <b:Person>
            <b:Last>Alhazmi</b:Last>
            <b:First>Fahad</b:First>
          </b:Person>
        </b:NameList>
      </b:Author>
    </b:Author>
    <b:Title>A Critical Review of Healthcare Human Resource Development: A Saudization Perspective</b:Title>
    <b:Year>2021</b:Year>
    <b:URL>https://www.researchgate.net/publication/357277965_A_Critical_Review_of_Healthcare_Human_Resource_Development_A_Saudization_Perspective</b:URL>
    <b:RefOrder>6</b:RefOrder>
  </b:Source>
  <b:Source>
    <b:Tag>Jaf19</b:Tag>
    <b:SourceType>JournalArticle</b:SourceType>
    <b:Guid>{12445DFF-56A1-4F61-8B64-24B3333CA415}</b:Guid>
    <b:Author>
      <b:Author>
        <b:NameList>
          <b:Person>
            <b:Last>Jafari</b:Last>
            <b:First>Faranak</b:First>
          </b:Person>
        </b:NameList>
      </b:Author>
    </b:Author>
    <b:Title>GOOD GOVERNANCE IN THE HEALTH SYSTEM: A QUALITATIVE STUDY</b:Title>
    <b:Year>2019</b:Year>
    <b:URL>https://www.researchgate.net/publication/334591442_GOOD_GOVERNANCE_IN_THE_HEALTH_SYSTEM_A_QUALITATIVE_STUDY</b:URL>
    <b:RefOrder>7</b:RefOrder>
  </b:Source>
  <b:Source>
    <b:Tag>Hij23</b:Tag>
    <b:SourceType>JournalArticle</b:SourceType>
    <b:Guid>{D9B49FF0-2BE2-4578-AF2A-61814D06C225}</b:Guid>
    <b:Author>
      <b:Author>
        <b:NameList>
          <b:Person>
            <b:Last>Hijaa</b:Last>
            <b:First>Majdi</b:First>
            <b:Middle>R. Abu Al</b:Middle>
          </b:Person>
        </b:NameList>
      </b:Author>
    </b:Author>
    <b:Title>Strategic Management’s Influence on Hospital Performance: A Comprehensive Study of Jordanian Healthcare Context</b:Title>
    <b:Year>2023</b:Year>
    <b:URL>https://www.researchgate.net/publication/376462840_Strategic_Management's_Influence_on_Hospital_Performance_A_Comprehensive_Study_of_Jordanian_Healthcare_Context</b:URL>
    <b:RefOrder>8</b:RefOrder>
  </b:Source>
  <b:Source>
    <b:Tag>Lim242</b:Tag>
    <b:SourceType>JournalArticle</b:SourceType>
    <b:Guid>{D557F359-C715-48D6-B666-025253DEBA72}</b:Guid>
    <b:Author>
      <b:Author>
        <b:NameList>
          <b:Person>
            <b:Last>Lim</b:Last>
            <b:First>Weng</b:First>
            <b:Middle>Marc</b:Middle>
          </b:Person>
        </b:NameList>
      </b:Author>
    </b:Author>
    <b:Title>What Is Qualitative Research? An Overview and Guidelines</b:Title>
    <b:Year>2024</b:Year>
    <b:Volume>33</b:Volume>
    <b:Issue>2</b:Issue>
    <b:URL>https://journals.sagepub.com/doi/10.1177/14413582241264619</b:URL>
    <b:RefOrder>9</b:RefOrder>
  </b:Source>
  <b:Source>
    <b:Tag>Anđ23</b:Tag>
    <b:SourceType>JournalArticle</b:SourceType>
    <b:Guid>{004608E3-7A9B-470F-8C25-87B5E2EE231B}</b:Guid>
    <b:Author>
      <b:Author>
        <b:NameList>
          <b:Person>
            <b:Last>Anđelković</b:Last>
            <b:First>Jovana</b:First>
          </b:Person>
        </b:NameList>
      </b:Author>
    </b:Author>
    <b:Title>Good governance in public administration</b:Title>
    <b:Year>2023</b:Year>
    <b:URL>https://www.researchgate.net/publication/377949006_Good_governance_in_public_administration</b:URL>
    <b:RefOrder>10</b:RefOrder>
  </b:Source>
  <b:Source>
    <b:Tag>All17</b:Tag>
    <b:SourceType>JournalArticle</b:SourceType>
    <b:Guid>{6E86D1C4-23E5-4D35-9D78-FE4143158295}</b:Guid>
    <b:Author>
      <b:Author>
        <b:NameList>
          <b:Person>
            <b:Last>Allen-Duck</b:Last>
            <b:First>Angela</b:First>
          </b:Person>
        </b:NameList>
      </b:Author>
    </b:Author>
    <b:Title>Healthcare Quality: A Concept Analysis</b:Title>
    <b:Year>2017</b:Year>
    <b:URL>https://www.researchgate.net/publication/316110789_Healthcare_Quality_A_Concept_Analysis</b:URL>
    <b:RefOrder>11</b:RefOrder>
  </b:Source>
  <b:Source>
    <b:Tag>Wil243</b:Tag>
    <b:SourceType>JournalArticle</b:SourceType>
    <b:Guid>{E829549C-BB51-4199-A167-3A6E1552FEAC}</b:Guid>
    <b:Author>
      <b:Author>
        <b:NameList>
          <b:Person>
            <b:Last>Glover</b:Last>
            <b:First>Wiljeana</b:First>
            <b:Middle>J.</b:Middle>
          </b:Person>
        </b:NameList>
      </b:Author>
    </b:Author>
    <b:Title>Healthcare entrepreneurship: An integrative framework for future research</b:Title>
    <b:Year>2024</b:Year>
    <b:Volume>22</b:Volume>
    <b:URL>https://www.sciencedirect.com/science/article/pii/S2352673424000283</b:URL>
    <b:RefOrder>12</b:RefOrder>
  </b:Source>
  <b:Source>
    <b:Tag>Cho212</b:Tag>
    <b:SourceType>JournalArticle</b:SourceType>
    <b:Guid>{5B12CC38-DE85-440F-B584-E53BD4AE3EFD}</b:Guid>
    <b:Author>
      <b:Author>
        <b:NameList>
          <b:Person>
            <b:Last>Chowdhury</b:Last>
            <b:First>Sharfuddin</b:First>
          </b:Person>
        </b:NameList>
      </b:Author>
    </b:Author>
    <b:Title>Transformation of health care and the new model of care in Saudi Arabia: Kingdom's Vision 2030</b:Title>
    <b:Year>2021</b:Year>
    <b:URL>https://www.researchgate.net/publication/353830458_Transformation_of_health_care_and_the_new_model_of_care_in_Saudi_Arabia_Kingdom's_Vision_2030</b:URL>
    <b:RefOrder>13</b:RefOrder>
  </b:Source>
  <b:Source>
    <b:Tag>الع254</b:Tag>
    <b:SourceType>JournalArticle</b:SourceType>
    <b:Guid>{5A3F22F1-F396-43B1-84BF-6D57124EFBD8}</b:Guid>
    <b:Author>
      <b:Author>
        <b:NameList>
          <b:Person>
            <b:Last>العنزي</b:Last>
            <b:First>حمود</b:First>
            <b:Middle>الهادي نافع</b:Middle>
          </b:Person>
        </b:NameList>
      </b:Author>
    </b:Author>
    <b:Title>أثر الحوكمة الإدارية على الأداء الوظيفي: دراسة ميدانية على موظفي المراكز الصحية بمحافظة القريات</b:Title>
    <b:Year>2025</b:Year>
    <b:URL>https://journals.ekb.eg/article_278555_0.html</b:URL>
    <b:RefOrder>14</b:RefOrder>
  </b:Source>
  <b:Source>
    <b:Tag>Aow22</b:Tag>
    <b:SourceType>JournalArticle</b:SourceType>
    <b:Guid>{91AD7FC8-B205-4E2E-B74E-B89F02394D1A}</b:Guid>
    <b:Author>
      <b:Author>
        <b:NameList>
          <b:Person>
            <b:Last>Aown</b:Last>
            <b:First>Arwa</b:First>
            <b:Middle>Mohammed Abdullah Al</b:Middle>
          </b:Person>
        </b:NameList>
      </b:Author>
    </b:Author>
    <b:Title>The Role of Total Quality Management in Improving Health Services (An applied study on Saudi German Hospital in Asir)</b:Title>
    <b:Year>2022</b:Year>
    <b:URL>https://www.journals.ajsrp.com/index.php/jeals/en/article/view/4976</b:URL>
    <b:RefOrder>15</b:RefOrder>
  </b:Source>
  <b:Source>
    <b:Tag>الر243</b:Tag>
    <b:SourceType>JournalArticle</b:SourceType>
    <b:Guid>{F2204533-BAED-4C80-9170-994BD8A0443F}</b:Guid>
    <b:Author>
      <b:Author>
        <b:NameList>
          <b:Person>
            <b:Last>الرشيد</b:Last>
            <b:First>ندى</b:First>
            <b:Middle>عبدالله</b:Middle>
          </b:Person>
        </b:NameList>
      </b:Author>
    </b:Author>
    <b:Title>مؤشرات تخطيطية لتحسين فعالية الخدمات المقدمة للمتقاعدين بالمملكة العربية السعودية دراسة ميدانية مطبقة على المستفيدين من خدمات المؤسسة العامة للتأمينات الاجتماعية</b:Title>
    <b:Year>2024</b:Year>
    <b:URL>https://journals.ekb.eg/article_380793_0.html</b:URL>
    <b:RefOrder>16</b:RefOrder>
  </b:Source>
  <b:Source>
    <b:Tag>ولي17</b:Tag>
    <b:SourceType>JournalArticle</b:SourceType>
    <b:Guid>{1A5CD28A-2C3F-4666-BBCD-F79A6FF07D54}</b:Guid>
    <b:Author>
      <b:Author>
        <b:NameList>
          <b:Person>
            <b:Last>افندي</b:Last>
            <b:First>وليد</b:First>
            <b:Middle>سعيد محمد</b:Middle>
          </b:Person>
        </b:NameList>
      </b:Author>
    </b:Author>
    <b:Title>دور نظم المعلومات الادارية في تعزيز الشفافية لدى القطاع الصحي في المملكة العربية السعودية</b:Title>
    <b:Year>2017</b:Year>
    <b:URL>https://asjp.cerist.dz/en/article/85427</b:URL>
    <b:RefOrder>17</b:RefOrder>
  </b:Source>
  <b:Source>
    <b:Tag>مجر24</b:Tag>
    <b:SourceType>JournalArticle</b:SourceType>
    <b:Guid>{4034B15E-AF9A-4066-AF74-E99AE7592FDC}</b:Guid>
    <b:Author>
      <b:Author>
        <b:NameList>
          <b:Person>
            <b:Last>مجرشي</b:Last>
            <b:First>سند</b:First>
            <b:Middle>عبده علي</b:Middle>
          </b:Person>
        </b:NameList>
      </b:Author>
    </b:Author>
    <b:Title>دور الادارة الإلكترونية في تحقيق جودة الخدمات الصحية ( دراسة حالة مستشفى شرق جدة العام)</b:Title>
    <b:Year>2024</b:Year>
    <b:URL>https://sjrbs.journals.ekb.eg/article_359881.html</b:URL>
    <b:RefOrder>18</b:RefOrder>
  </b:Source>
  <b:Source>
    <b:Tag>Kul24</b:Tag>
    <b:SourceType>JournalArticle</b:SourceType>
    <b:Guid>{C569FED7-C1EF-434A-95D2-EB524844E2E8}</b:Guid>
    <b:Author>
      <b:Author>
        <b:NameList>
          <b:Person>
            <b:Last>Kulmie</b:Last>
            <b:First>Dayah</b:First>
          </b:Person>
        </b:NameList>
      </b:Author>
    </b:Author>
    <b:Title>Good Governance, Public Service Delivery and Public Trust: Case of Banadir Regional Administration of Somalia</b:Title>
    <b:Year>2024</b:Year>
    <b:URL>https://www.researchgate.net/publication/380881029_Good_Governance_Public_Service_Delivery_and_Public_Trust_Case_of_Banadir_Regional_Administration_of_Somalia</b:URL>
    <b:RefOrder>19</b:RefOrder>
  </b:Source>
  <b:Source>
    <b:Tag>Jal241</b:Tag>
    <b:SourceType>JournalArticle</b:SourceType>
    <b:Guid>{1A9E0283-B8AD-40D3-A331-3D5B6C6B7F22}</b:Guid>
    <b:Author>
      <b:Author>
        <b:NameList>
          <b:Person>
            <b:Last>Jalilvand</b:Last>
            <b:First>Mohammad</b:First>
            <b:Middle>Ali</b:Middle>
          </b:Person>
        </b:NameList>
      </b:Author>
    </b:Author>
    <b:Title>Hospital governance accountability structure: a scoping review</b:Title>
    <b:Year>2024</b:Year>
    <b:URL>https://pmc.ncbi.nlm.nih.gov/articles/PMC10777527/</b:URL>
    <b:RefOrder>20</b:RefOrder>
  </b:Source>
  <b:Source>
    <b:Tag>Mar211</b:Tag>
    <b:SourceType>JournalArticle</b:SourceType>
    <b:Guid>{F41445EE-59C8-4547-9381-E9461121398D}</b:Guid>
    <b:Author>
      <b:Author>
        <b:NameList>
          <b:Person>
            <b:Last>Marif</b:Last>
            <b:First>Marif</b:First>
          </b:Person>
        </b:NameList>
      </b:Author>
    </b:Author>
    <b:Title>The Principles Of Good Governance In Health Services</b:Title>
    <b:Year>2021</b:Year>
    <b:URL>https://www.researchgate.net/publication/358531940_The_Principles_Of_Good_Governance_In_Health_Services</b:URL>
    <b:RefOrder>21</b:RefOrder>
  </b:Source>
  <b:Source>
    <b:Tag>Kau16</b:Tag>
    <b:SourceType>JournalArticle</b:SourceType>
    <b:Guid>{EBF8B35F-9951-45DF-BEC8-A425AA7A3A26}</b:Guid>
    <b:Author>
      <b:Author>
        <b:NameList>
          <b:Person>
            <b:Last>Kauškale</b:Last>
            <b:First>Linda</b:First>
          </b:Person>
        </b:NameList>
      </b:Author>
    </b:Author>
    <b:Title>Economic and Social Sustainability of Real Estate Market and Problems of Economic Development – A Historical Overview</b:Title>
    <b:Year>2016</b:Year>
    <b:URL>https://www.researchgate.net/publication/308853178_Economic_and_Social_Sustainability_of_Real_Estate_Market_and_Problems_of_Economic_Development_-_A_Historical_Overview</b:URL>
    <b:RefOrder>1</b:RefOrder>
  </b:Source>
  <b:Source>
    <b:Tag>Mir21</b:Tag>
    <b:SourceType>JournalArticle</b:SourceType>
    <b:Guid>{59BD8E44-D6B8-48C0-8ABB-553162EA5F3C}</b:Guid>
    <b:Author>
      <b:Author>
        <b:NameList>
          <b:Person>
            <b:Last>Mironiuc</b:Last>
            <b:First>Marilena</b:First>
          </b:Person>
        </b:NameList>
      </b:Author>
    </b:Author>
    <b:Title>Reflecting the Sustainability Dimensions on the Residential Real Estate Prices</b:Title>
    <b:Year>2021</b:Year>
    <b:URL>https://www.mdpi.com/2071-1050/13/5/2963</b:URL>
    <b:RefOrder>2</b:RefOrder>
  </b:Source>
  <b:Source>
    <b:Tag>Ngu25</b:Tag>
    <b:SourceType>JournalArticle</b:SourceType>
    <b:Guid>{A795E056-CDED-4C47-807C-38BA1EF8BDF5}</b:Guid>
    <b:Author>
      <b:Author>
        <b:NameList>
          <b:Person>
            <b:Last>Nguyen</b:Last>
            <b:First>Joseph</b:First>
          </b:Person>
        </b:NameList>
      </b:Author>
    </b:Author>
    <b:Title>Understand 4 Key Factors Driving the Real Estate Market</b:Title>
    <b:Year>2025</b:Year>
    <b:URL>https://www.investopedia.com/articles/mortages-real-estate/11/factors-affecting-real-estate-market.asp</b:URL>
    <b:RefOrder>3</b:RefOrder>
  </b:Source>
  <b:Source>
    <b:Tag>Alm233</b:Tag>
    <b:SourceType>JournalArticle</b:SourceType>
    <b:Guid>{8552937E-CFD4-4096-99ED-E377210ED6CB}</b:Guid>
    <b:Author>
      <b:Author>
        <b:NameList>
          <b:Person>
            <b:Last>Almusaed</b:Last>
            <b:First>Amjad</b:First>
          </b:Person>
        </b:NameList>
      </b:Author>
    </b:Author>
    <b:Title>Sustainable Built Environment and Its Implications on Real Estate Development: A Comprehensive Analysis</b:Title>
    <b:Year>2023</b:Year>
    <b:URL>https://www.intechopen.com/chapters/88897</b:URL>
    <b:RefOrder>4</b:RefOrder>
  </b:Source>
  <b:Source>
    <b:Tag>Aje221</b:Tag>
    <b:SourceType>JournalArticle</b:SourceType>
    <b:Guid>{04C36B4E-BA42-4ED3-A3FB-1E35C3611933}</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5</b:RefOrder>
  </b:Source>
  <b:Source>
    <b:Tag>Per251</b:Tag>
    <b:SourceType>JournalArticle</b:SourceType>
    <b:Guid>{C6EE0F95-4265-42A3-AF00-4FA74E531102}</b:Guid>
    <b:Author>
      <b:Author>
        <b:NameList>
          <b:Person>
            <b:Last>Pervaiz</b:Last>
            <b:First>Amber</b:First>
          </b:Person>
        </b:NameList>
      </b:Author>
    </b:Author>
    <b:Title>KSA Real Estate Market Overview</b:Title>
    <b:Year>2025</b:Year>
    <b:URL>https://www.researchgate.net/publication/395234006_KSA_Real_Estate_Market_Overview_Q2-2025</b:URL>
    <b:RefOrder>6</b:RefOrder>
  </b:Source>
  <b:Source>
    <b:Tag>Alq23</b:Tag>
    <b:SourceType>JournalArticle</b:SourceType>
    <b:Guid>{E732596C-21AE-43B6-B338-3D3ABC5BCF43}</b:Guid>
    <b:Author>
      <b:Author>
        <b:NameList>
          <b:Person>
            <b:Last>Alqahtany</b:Last>
            <b:First>Ali</b:First>
            <b:Middle>Muflah</b:Middle>
          </b:Person>
        </b:NameList>
      </b:Author>
    </b:Author>
    <b:Title>Consensus-Based Measures for Improvement of Off-Plan Sales Program of Housing Units in Real Estate Market of Riyadh City</b:Title>
    <b:Year>2023</b:Year>
    <b:URL>https://www.researchgate.net/publication/369643544_Consensus-Based_Measures_for_Improvement_of_Off-Plan_Sales_Program_of_Housing_Units_in_Real_Estate_Market_of_Riyadh_City</b:URL>
    <b:RefOrder>7</b:RefOrder>
  </b:Source>
  <b:Source>
    <b:Tag>Wan223</b:Tag>
    <b:SourceType>JournalArticle</b:SourceType>
    <b:Guid>{724DFF3D-365F-4807-B405-243D920D09E3}</b:Guid>
    <b:Author>
      <b:Author>
        <b:NameList>
          <b:Person>
            <b:Last>Wang</b:Last>
            <b:First>Fang</b:First>
          </b:Person>
        </b:NameList>
      </b:Author>
    </b:Author>
    <b:Title>The Effects of Investment in Major Construction Projects on Regional Economic Growth Quality: A Difference-In-Differences Analysis Based on PPP Policy</b:Title>
    <b:Year>2022</b:Year>
    <b:URL>https://www.researchgate.net/publication/361035232_The_Effects_of_Investment_in_Major_Construction_Projects_on_Regional_Economic_Growth_Quality_A_Difference-In-Differences_Analysis_Based_on_PPP_Policy</b:URL>
    <b:RefOrder>8</b:RefOrder>
  </b:Source>
  <b:Source>
    <b:Tag>Pra245</b:Tag>
    <b:SourceType>JournalArticle</b:SourceType>
    <b:Guid>{E336A3F0-0120-49EC-A26F-1DE340191BD5}</b:Guid>
    <b:Author>
      <b:Author>
        <b:NameList>
          <b:Person>
            <b:Last>Pratiwi</b:Last>
            <b:First>Amelia</b:First>
          </b:Person>
        </b:NameList>
      </b:Author>
    </b:Author>
    <b:Title>Implementation of Saudi Vision 2030 Towards Saudi Arabia’s Internationally Open Tourism Industry</b:Title>
    <b:Year>2024</b:Year>
    <b:URL>https://www.researchgate.net/publication/378295066_Implementation_of_Saudi_Vision_2030_Towards_Saudi_Arabia's_Internationally_Open_Tourism_Industry</b:URL>
    <b:RefOrder>9</b:RefOrder>
  </b:Source>
  <b:Source>
    <b:Tag>Khr24</b:Tag>
    <b:SourceType>JournalArticle</b:SourceType>
    <b:Guid>{080C709F-5902-4BA1-8805-69D8346B89E4}</b:Guid>
    <b:Author>
      <b:Author>
        <b:NameList>
          <b:Person>
            <b:Last>Khreisat</b:Last>
            <b:First>Ahmed</b:First>
          </b:Person>
        </b:NameList>
      </b:Author>
    </b:Author>
    <b:Title>Knowledge Economy and its Impact on Economic Growth and Per-Capita Income: Evidence from Arab Countries</b:Title>
    <b:Year>2024</b:Year>
    <b:URL>https://www.researchgate.net/publication/384486934_Knowledge_Economy_and_its_Impact_on_Economic_Growth_and_Per-Capita_Income_Evidence_from_Arab_Countries</b:URL>
    <b:RefOrder>10</b:RefOrder>
  </b:Source>
  <b:Source>
    <b:Tag>Kha243</b:Tag>
    <b:SourceType>JournalArticle</b:SourceType>
    <b:Guid>{DDB61153-C7B9-4D3F-9EA1-7509CD45A32D}</b:Guid>
    <b:Author>
      <b:Author>
        <b:NameList>
          <b:Person>
            <b:Last>Khaertdinova</b:Last>
            <b:First>Alfira</b:First>
          </b:Person>
        </b:NameList>
      </b:Author>
    </b:Author>
    <b:Title>Economic development of the construction industry as a basis for sustainable development of the country</b:Title>
    <b:Year>2024</b:Year>
    <b:URL>https://www.researchgate.net/publication/352514914_Economic_development_of_the_construction_industry_as_a_basis_for_sustainable_development_of_the_country</b:URL>
    <b:RefOrder>11</b:RefOrder>
  </b:Source>
  <b:Source>
    <b:Tag>Gup246</b:Tag>
    <b:SourceType>JournalArticle</b:SourceType>
    <b:Guid>{3469C232-A801-4A97-9AC2-051EAE5D97D2}</b:Guid>
    <b:Author>
      <b:Author>
        <b:NameList>
          <b:Person>
            <b:Last>Gupta</b:Last>
            <b:First>Jit</b:First>
            <b:Middle>Kumar</b:Middle>
          </b:Person>
        </b:NameList>
      </b:Author>
    </b:Author>
    <b:Title>Role, Relevance and Importance of Real Estate Sector, in Promoting Sustainable Urban Development -Issues and Options</b:Title>
    <b:Year>2024</b:Year>
    <b:URL>https://www.researchgate.net/publication/391982322_Role_Relevance_and_Importance_of_Real_Estate_Sector_in_Promoting_Sustainable_Urban_Development_-Issues_and_Options</b:URL>
    <b:RefOrder>12</b:RefOrder>
  </b:Source>
  <b:Source>
    <b:Tag>Val24</b:Tag>
    <b:SourceType>JournalArticle</b:SourceType>
    <b:Guid>{DD9E2010-D760-4EBB-AAEA-CA591C9AFF4E}</b:Guid>
    <b:Author>
      <b:Author>
        <b:NameList>
          <b:Person>
            <b:Last>Valero</b:Last>
            <b:First>Alfonso</b:First>
          </b:Person>
        </b:NameList>
      </b:Author>
    </b:Author>
    <b:Title>Diversification strategies for indirect real estate. Intersection of business, economics, and society in shanghai mixed-use developments</b:Title>
    <b:Year>2024</b:Year>
    <b:URL>https://link.springer.com/article/10.1007/s43546-024-00660-3</b:URL>
    <b:RefOrder>13</b:RefOrder>
  </b:Source>
  <b:Source>
    <b:Tag>الغ251</b:Tag>
    <b:SourceType>JournalArticle</b:SourceType>
    <b:Guid>{C0A3A836-4912-4CC6-B2C6-F2956D531B06}</b:Guid>
    <b:Author>
      <b:Author>
        <b:NameList>
          <b:Person>
            <b:Last>الغروري</b:Last>
            <b:First>إيمان</b:First>
            <b:Middle>على محمد</b:Middle>
          </b:Person>
        </b:NameList>
      </b:Author>
    </b:Author>
    <b:Title>الاستثمار العقاري وتأثيره على التنمية العمرانية بالتطبيق على مصر</b:Title>
    <b:Year>2025</b:Year>
    <b:URL>https://journals.ekb.eg/article_453975_0.html</b:URL>
    <b:RefOrder>14</b:RefOrder>
  </b:Source>
  <b:Source>
    <b:Tag>أبو19</b:Tag>
    <b:SourceType>JournalArticle</b:SourceType>
    <b:Guid>{2FBF40F0-36E7-4F1C-81B7-B92BC76A27ED}</b:Guid>
    <b:Author>
      <b:Author>
        <b:NameList>
          <b:Person>
            <b:Last>أبوزيد</b:Last>
            <b:First>أحمد</b:First>
            <b:Middle>نور الدين</b:Middle>
          </b:Person>
        </b:NameList>
      </b:Author>
    </b:Author>
    <b:Title>الاستثمار العقاري وتأثيرة على التنمية العمرانية المستدامة</b:Title>
    <b:Year>2019</b:Year>
    <b:URL>https://egsen.journals.ekb.eg/article_177684.html</b:URL>
    <b:RefOrder>15</b:RefOrder>
  </b:Source>
  <b:Source>
    <b:Tag>الع255</b:Tag>
    <b:SourceType>JournalArticle</b:SourceType>
    <b:Guid>{9A5D0A9A-BAA2-4C17-AC58-E6BA74795F14}</b:Guid>
    <b:Author>
      <b:Author>
        <b:NameList>
          <b:Person>
            <b:Last>العجمي</b:Last>
            <b:First>فلاح</b:First>
            <b:Middle>عبد الهادي حزام</b:Middle>
          </b:Person>
        </b:NameList>
      </b:Author>
    </b:Author>
    <b:Title>أثر التمويل العقاري علي تعزيز الاستقرار الاقتصادي</b:Title>
    <b:Year>2025</b:Year>
    <b:URL>https://mjle.journals.ekb.eg/article_453977.html</b:URL>
    <b:RefOrder>16</b:RefOrder>
  </b:Source>
  <b:Source>
    <b:Tag>مطر22</b:Tag>
    <b:SourceType>JournalArticle</b:SourceType>
    <b:Guid>{47BA8F83-A6D9-48CE-9A9A-92E30CE3D77B}</b:Guid>
    <b:Author>
      <b:Author>
        <b:NameList>
          <b:Person>
            <b:Last>مطر</b:Last>
            <b:First>محمد</b:First>
            <b:Middle>أحمد</b:Middle>
          </b:Person>
        </b:NameList>
      </b:Author>
    </b:Author>
    <b:Title>تقييم دور الاستثمار في البنية التحتية في دعم النمو الاقتصادي في مصر خلال الفترة من 2000 – 2020</b:Title>
    <b:Year>2022</b:Year>
    <b:URL>https://journals.ekb.eg/article_269189_0.html</b:URL>
    <b:RefOrder>17</b:RefOrder>
  </b:Source>
  <b:Source>
    <b:Tag>Che25</b:Tag>
    <b:SourceType>JournalArticle</b:SourceType>
    <b:Guid>{CCA0A6A1-788F-4DB9-A856-F6E27E816CCD}</b:Guid>
    <b:Author>
      <b:Author>
        <b:NameList>
          <b:Person>
            <b:Last>Chelghoum</b:Last>
            <b:First>Amirouche</b:First>
          </b:Person>
        </b:NameList>
      </b:Author>
    </b:Author>
    <b:Title>Factors influencing asymmetries in Saudi Arabia's housing market</b:Title>
    <b:Year>2025</b:Year>
    <b:URL>https://www.sciencedirect.com/science/article/abs/pii/S170349492500012X</b:URL>
    <b:RefOrder>18</b:RefOrder>
  </b:Source>
  <b:Source>
    <b:Tag>Ahm243</b:Tag>
    <b:SourceType>JournalArticle</b:SourceType>
    <b:Guid>{34A0B827-899D-4E37-904D-CCF2F1E20DEB}</b:Guid>
    <b:Author>
      <b:Author>
        <b:NameList>
          <b:Person>
            <b:Last>Ahmed</b:Last>
            <b:First>Irfan</b:First>
          </b:Person>
        </b:NameList>
      </b:Author>
    </b:Author>
    <b:Title>Disaggregated effect of construction investments on the Saudi economy: a dynamic computable general equilibrium model of Saudi Arabia</b:Title>
    <b:Year>2024</b:Year>
    <b:URL>https://jfin-swufe.springeropen.com/articles/10.1186/s40854-023-00530-1</b:URL>
    <b:RefOrder>19</b:RefOrder>
  </b:Source>
  <b:Source>
    <b:Tag>Alh244</b:Tag>
    <b:SourceType>JournalArticle</b:SourceType>
    <b:Guid>{B56B37EE-4B2D-4514-907D-6C07A3714C4F}</b:Guid>
    <b:Author>
      <b:Author>
        <b:NameList>
          <b:Person>
            <b:Last>Alhajri</b:Last>
            <b:First>Mubarak</b:First>
            <b:Middle>F.</b:Middle>
          </b:Person>
        </b:NameList>
      </b:Author>
    </b:Author>
    <b:Title>Transformation of the Saudi Housing Sector through an Enabling Approach to Affordable Housing</b:Title>
    <b:Year>2024</b:Year>
    <b:URL>https://www.mdpi.com/2073-445X/13/5/718</b:URL>
    <b:RefOrder>20</b:RefOrder>
  </b:Source>
  <b:Source>
    <b:Tag>Gao24</b:Tag>
    <b:SourceType>JournalArticle</b:SourceType>
    <b:Guid>{8C8CDF7B-F997-440F-8A04-E24DCA46BFC4}</b:Guid>
    <b:Author>
      <b:Author>
        <b:NameList>
          <b:Person>
            <b:Last>Gao</b:Last>
            <b:First>Wei</b:First>
          </b:Person>
        </b:NameList>
      </b:Author>
    </b:Author>
    <b:Title>The Role of the Real Estate Sector in the Economy: Cross-National Disparities and Their Determinants</b:Title>
    <b:Year>2024</b:Year>
    <b:URL>https://www.researchgate.net/publication/383782255_The_Role_of_the_Real_Estate_Sector_in_the_Economy_Cross-National_Disparities_and_Their_Determinants</b:URL>
    <b:RefOrder>21</b:RefOrder>
  </b:Source>
  <b:Source>
    <b:Tag>Cre25</b:Tag>
    <b:SourceType>JournalArticle</b:SourceType>
    <b:Guid>{AC603FF4-62F8-4EDD-880F-C7A36A613389}</b:Guid>
    <b:Author>
      <b:Author>
        <b:NameList>
          <b:Person>
            <b:Last>Crevoisier</b:Last>
            <b:First>Olivier</b:First>
          </b:Person>
        </b:NameList>
      </b:Author>
    </b:Author>
    <b:Title>The role of real estate in the development of cities and regions: Territorial real estate and economic systems</b:Title>
    <b:Year>2025</b:Year>
    <b:URL>https://www.sciencedirect.com/science/article/pii/S2949694225000057</b:URL>
    <b:RefOrder>22</b:RefOrder>
  </b:Source>
  <b:Source>
    <b:Tag>LiJ18</b:Tag>
    <b:SourceType>JournalArticle</b:SourceType>
    <b:Guid>{5DA7D5AA-2B4B-46B4-8068-8A738594EF8E}</b:Guid>
    <b:Author>
      <b:Author>
        <b:NameList>
          <b:Person>
            <b:Last>Li</b:Last>
            <b:First>Jiangtao</b:First>
          </b:Person>
        </b:NameList>
      </b:Author>
    </b:Author>
    <b:Title>Research on the Influence of Real Estate Development on Private Investment: A Case Study of China</b:Title>
    <b:Year>2018</b:Year>
    <b:URL>https://www.researchgate.net/publication/326699413_Research_on_the_Influence_of_Real_Estate_Development_on_Private_Investment_A_Case_Study_of_China</b:URL>
    <b:RefOrder>23</b:RefOrder>
  </b:Source>
  <b:Source>
    <b:Tag>Pom23</b:Tag>
    <b:SourceType>JournalArticle</b:SourceType>
    <b:Guid>{45E289AC-CD87-484C-B0EB-D25D24697BCE}</b:Guid>
    <b:Author>
      <b:Author>
        <b:NameList>
          <b:Person>
            <b:Last>Pomè</b:Last>
            <b:First>Alice</b:First>
            <b:Middle>Paola</b:Middle>
          </b:Person>
        </b:NameList>
      </b:Author>
    </b:Author>
    <b:Title>Sustainable Real Estate Development: How to Measure the Level of Introduced Sustainability?</b:Title>
    <b:Year>2023</b:Year>
    <b:URL>https://www.researchgate.net/publication/373748205_Sustainable_Real_Estate_Development_How_to_Measure_the_Level_of_Introduced_Sustainability</b:URL>
    <b:RefOrder>24</b:RefOrder>
  </b:Source>
  <b:Source>
    <b:Tag>Ott23</b:Tag>
    <b:SourceType>JournalArticle</b:SourceType>
    <b:Guid>{E26BAD60-70B8-4B4C-94A9-828A4BE533F5}</b:Guid>
    <b:Author>
      <b:Author>
        <b:NameList>
          <b:Person>
            <b:Last>Otty</b:Last>
            <b:First>Emmanuela</b:First>
            <b:Middle>Uzoamaka</b:Middle>
          </b:Person>
        </b:NameList>
      </b:Author>
    </b:Author>
    <b:Title>Evaluation of Factors Driving Real Estate Investment Decisions by Private Investors in South – East Nigeria</b:Title>
    <b:Year>2023</b:Year>
    <b:URL>https://www.researchgate.net/publication/375762673_Evaluation_of_Factors_Driving_Real_Estate_Investment_Decisions_by_Private_Investors_in_South_-_East_Nigeria</b:URL>
    <b:RefOrder>25</b:RefOrder>
  </b:Source>
  <b:Source>
    <b:Tag>Ali243</b:Tag>
    <b:SourceType>JournalArticle</b:SourceType>
    <b:Guid>{A9938552-F743-4C3B-A54C-C2B93D2F09A9}</b:Guid>
    <b:Title>Effects of urbanization and international trade on economic growth, productivity, and employment: Case of selected countries in Africa</b:Title>
    <b:Year>2024</b:Year>
    <b:Author>
      <b:Author>
        <b:NameList>
          <b:Person>
            <b:Last>Celik</b:Last>
            <b:First>Ali</b:First>
          </b:Person>
        </b:NameList>
      </b:Author>
    </b:Author>
    <b:URL>https://www.sciencedirect.com/science/article/pii/S2405844024095707</b:URL>
    <b:RefOrder>26</b:RefOrder>
  </b:Source>
  <b:Source>
    <b:Tag>Ras243</b:Tag>
    <b:SourceType>JournalArticle</b:SourceType>
    <b:Guid>{BCD5CA69-9CC8-4F4E-9B1B-54978A84587A}</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b:RefOrder>
  </b:Source>
  <b:Source>
    <b:Tag>Sch241</b:Tag>
    <b:SourceType>JournalArticle</b:SourceType>
    <b:Guid>{149E9340-5C5D-458C-9F0B-EC2EEF98FAB7}</b:Guid>
    <b:Author>
      <b:Author>
        <b:NameList>
          <b:Person>
            <b:Last>Schilirò</b:Last>
            <b:First>Daniele</b:First>
          </b:Person>
        </b:NameList>
      </b:Author>
    </b:Author>
    <b:Title>Digital Transformation and its Impact on Organizations</b:Title>
    <b:Year>2024</b:Year>
    <b:URL>https://www.researchgate.net/publication/384358013_Digital_Transformation_and_its_Impact_on_Organizations</b:URL>
    <b:RefOrder>2</b:RefOrder>
  </b:Source>
  <b:Source>
    <b:Tag>Val252</b:Tag>
    <b:SourceType>JournalArticle</b:SourceType>
    <b:Guid>{AA9B5A72-FB7A-4E3F-B5EC-EC163072023F}</b:Guid>
    <b:Author>
      <b:Author>
        <b:NameList>
          <b:Person>
            <b:Last>Valaskova</b:Last>
            <b:First>Katarina</b:First>
          </b:Person>
        </b:NameList>
      </b:Author>
    </b:Author>
    <b:Title>Digital transformation and financial performance: an empirical analysis of strategic alignment in the digital age</b:Title>
    <b:Year>2025</b:Year>
    <b:URL>https://www.emerald.com/jec/article/19/5/1178/1268654/Digital-transformation-and-financial-performance</b:URL>
    <b:RefOrder>3</b:RefOrder>
  </b:Source>
  <b:Source>
    <b:Tag>Jia25</b:Tag>
    <b:SourceType>JournalArticle</b:SourceType>
    <b:Guid>{C425BDFC-88E2-4C7F-9CA6-A659FC3C56BA}</b:Guid>
    <b:Author>
      <b:Author>
        <b:NameList>
          <b:Person>
            <b:Last>Jiao</b:Last>
            <b:First>Hao</b:First>
          </b:Person>
        </b:NameList>
      </b:Author>
    </b:Author>
    <b:Title>The relationship between digital technologies and innovation: A review, critique, and research agenda</b:Title>
    <b:Year>2025</b:Year>
    <b:URL>https://www.sciencedirect.com/science/article/pii/S2444569X2400177X</b:URL>
    <b:RefOrder>4</b:RefOrder>
  </b:Source>
  <b:Source>
    <b:Tag>Est25</b:Tag>
    <b:SourceType>JournalArticle</b:SourceType>
    <b:Guid>{58EF0F48-BB30-404E-8090-6434AB14971D}</b:Guid>
    <b:Title>Artificial Intelligence Adoption in SMEs: Survey Based on TOE–DOI Framework, Primary Methodology and Challenges</b:Title>
    <b:Year>2025</b:Year>
    <b:Author>
      <b:Author>
        <b:NameList>
          <b:Person>
            <b:Last>Sánchez</b:Last>
            <b:First>Esther</b:First>
          </b:Person>
        </b:NameList>
      </b:Author>
    </b:Author>
    <b:URL>https://www.researchgate.net/publication/392543209_Artificial_Intelligence_Adoption_in_SMEs_Survey_Based_on_TOE-DOI_Framework_Primary_Methodology_and_Challenges</b:URL>
    <b:RefOrder>5</b:RefOrder>
  </b:Source>
  <b:Source>
    <b:Tag>Alq244</b:Tag>
    <b:SourceType>JournalArticle</b:SourceType>
    <b:Guid>{7B337E3A-B323-4DF7-84FF-317D6A905BD5}</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6</b:RefOrder>
  </b:Source>
  <b:Source>
    <b:Tag>Piñ25</b:Tag>
    <b:SourceType>JournalArticle</b:SourceType>
    <b:Guid>{92177F65-9568-4A05-905A-46C8CB07703F}</b:Guid>
    <b:Author>
      <b:Author>
        <b:NameList>
          <b:Person>
            <b:Last>Piñeiro-Chousa</b:Last>
            <b:First>Juan</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7</b:RefOrder>
  </b:Source>
  <b:Source>
    <b:Tag>Paw23</b:Tag>
    <b:SourceType>JournalArticle</b:SourceType>
    <b:Guid>{69EBA5C9-0CBF-4E5E-8EC5-EC40A547DD39}</b:Guid>
    <b:Author>
      <b:Author>
        <b:NameList>
          <b:Person>
            <b:Last>Pawar</b:Last>
            <b:First>Purushottam</b:First>
          </b:Person>
        </b:NameList>
      </b:Author>
    </b:Author>
    <b:Title>FOUNDATION OF RESEARCH METHODOLOGY A COMPREHENSIVE GUIDE</b:Title>
    <b:Year>2023</b:Year>
    <b:URL>https://www.researchgate.net/publication/375988878_FOUNDATION_OF_RESEARCH_METHODOLOGY_A_COMPREHENSIVE_GUIDE</b:URL>
    <b:RefOrder>8</b:RefOrder>
  </b:Source>
  <b:Source>
    <b:Tag>Bak232</b:Tag>
    <b:SourceType>JournalArticle</b:SourceType>
    <b:Guid>{BD58D716-B2BD-4BCE-B85C-FE0CCAE15DA1}</b:Guid>
    <b:Author>
      <b:Author>
        <b:NameList>
          <b:Person>
            <b:Last>Bakr</b:Last>
            <b:First>Mohamed</b:First>
            <b:Middle>Moustafa</b:Middle>
          </b:Person>
        </b:NameList>
      </b:Author>
    </b:Author>
    <b:Title>The impact of using Artificial intelligence in projects management Decision-Making within private sector in the kingdom of Saudi Arabia</b:Title>
    <b:Year>2023</b:Year>
    <b:URL>https://www.ijrsp.com/volume/issue-47/11/</b:URL>
    <b:RefOrder>9</b:RefOrder>
  </b:Source>
  <b:Source>
    <b:Tag>Dac22</b:Tag>
    <b:SourceType>JournalArticle</b:SourceType>
    <b:Guid>{ABAE335C-2DC6-4DB7-A107-D3B8E59FBF1C}</b:Guid>
    <b:Author>
      <b:Author>
        <b:NameList>
          <b:Person>
            <b:Last>Dacre</b:Last>
            <b:First>Nicholas</b:First>
          </b:Person>
        </b:NameList>
      </b:Author>
    </b:Author>
    <b:Title>Artificial Intelligence in Project Management: A review of AI’s usefulness and future considerations for the project profession</b:Title>
    <b:Year>2022</b:Year>
    <b:URL>https://www.researchgate.net/publication/385206069_Artificial_Intelligence_in_Project_Management_A_review_of_AI's_usefulness_and_future_considerations_for_the_project_profession</b:URL>
    <b:RefOrder>10</b:RefOrder>
  </b:Source>
  <b:Source>
    <b:Tag>Wei25</b:Tag>
    <b:SourceType>JournalArticle</b:SourceType>
    <b:Guid>{90AC8820-B78D-4C98-85FC-8106BE4F7F89}</b:Guid>
    <b:Author>
      <b:Author>
        <b:NameList>
          <b:Person>
            <b:Last>Wei</b:Last>
            <b:First>Jian</b:First>
          </b:Person>
        </b:NameList>
      </b:Author>
    </b:Author>
    <b:Title>Decision-Making in the Age of AI: A Review of Theoretical Frameworks, Computational Tools, and Human-Machine Collaboration</b:Title>
    <b:Year>2025</b:Year>
    <b:URL>https://www.researchgate.net/publication/390180760_Decision-Making_in_the_Age_of_AI_A_Review_of_Theoretical_Frameworks_Computational_Tools_and_Human-Machine_Collaboration</b:URL>
    <b:RefOrder>11</b:RefOrder>
  </b:Source>
  <b:Source>
    <b:Tag>Hug26</b:Tag>
    <b:SourceType>JournalArticle</b:SourceType>
    <b:Guid>{1CFBC290-D1A0-4A33-80DF-0D30F5D425DA}</b:Guid>
    <b:Author>
      <b:Author>
        <b:NameList>
          <b:Person>
            <b:Last>Hughes</b:Last>
            <b:First>Laurie</b:First>
          </b:Person>
        </b:NameList>
      </b:Author>
    </b:Author>
    <b:Title>Beyond the hype: Organisational adoption of Generative AI through the lens of the TOE framework–A mixed methods perspective</b:Title>
    <b:Year>2026</b:Year>
    <b:URL>https://www.sciencedirect.com/science/article/pii/S0268401225001148</b:URL>
    <b:RefOrder>12</b:RefOrder>
  </b:Source>
  <b:Source>
    <b:Tag>Als258</b:Tag>
    <b:SourceType>JournalArticle</b:SourceType>
    <b:Guid>{D87E412F-944F-444A-885A-9F593F9D6A49}</b:Guid>
    <b:Author>
      <b:Author>
        <b:NameList>
          <b:Person>
            <b:Last>Alshamiri</b:Last>
            <b:First>Fahad</b:First>
            <b:Middle>Abdulwahab</b:Middle>
          </b:Person>
        </b:NameList>
      </b:Author>
    </b:Author>
    <b:Title>Artificial Intelligence in the Arab World: Between Theoretical Foundation and Practical Applications</b:Title>
    <b:Year>2025</b:Year>
    <b:URL>https://journals.ekb.eg/article_417459.html</b:URL>
    <b:RefOrder>13</b:RefOrder>
  </b:Source>
  <b:Source>
    <b:Tag>Gki25</b:Tag>
    <b:SourceType>JournalArticle</b:SourceType>
    <b:Guid>{13029F91-C457-4A16-A4D7-0BB11B3078A8}</b:Guid>
    <b:Author>
      <b:Author>
        <b:NameList>
          <b:Person>
            <b:Last>Gkintoni</b:Last>
            <b:First>Evgenia</b:First>
          </b:Person>
        </b:NameList>
      </b:Author>
    </b:Author>
    <b:Title>Challenging Cognitive Load Theory: The Role of Educational Neuroscience and Artificial Intelligence in Redefining Learning Efficacy</b:Title>
    <b:Year>2025</b:Year>
    <b:URL>https://www.mdpi.com/2076-3425/15/2/203</b:URL>
    <b:RefOrder>14</b:RefOrder>
  </b:Source>
  <b:Source>
    <b:Tag>Ali254</b:Tag>
    <b:SourceType>JournalArticle</b:SourceType>
    <b:Guid>{F03894FF-C5E2-4385-AC3D-3460297D36A3}</b:Guid>
    <b:Author>
      <b:Author>
        <b:NameList>
          <b:Person>
            <b:Last>Ali</b:Last>
            <b:First>Omar</b:First>
          </b:Person>
        </b:NameList>
      </b:Author>
    </b:Author>
    <b:Title>Comprehending the theoretical knowledge and practice around AI-enabled innovations in the finance sector</b:Title>
    <b:Year>2025</b:Year>
    <b:URL>https://www.sciencedirect.com/science/article/pii/S2444569X25001076</b:URL>
    <b:RefOrder>15</b:RefOrder>
  </b:Source>
  <b:Source>
    <b:Tag>Alg241</b:Tag>
    <b:SourceType>JournalArticle</b:SourceType>
    <b:Guid>{CE6381E3-A86A-4FF3-A1BF-9DEAF8E762DB}</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16</b:RefOrder>
  </b:Source>
  <b:Source>
    <b:Tag>Nab24</b:Tag>
    <b:SourceType>JournalArticle</b:SourceType>
    <b:Guid>{09A3073B-BA97-49F9-A9E7-A4B9FB68A8B6}</b:Guid>
    <b:Author>
      <b:Author>
        <b:NameList>
          <b:Person>
            <b:Last>Nabeel</b:Last>
            <b:First>Muhammad</b:First>
            <b:Middle>Zahaib</b:Middle>
          </b:Person>
        </b:NameList>
      </b:Author>
    </b:Author>
    <b:Title>AI-Enhanced Project Management Systems for Optimizing Resource Allocation and Risk Mitigation: Leveraging Big Data Analysis to Predict Project Outcomes and Improve Decision-Making Processes in Complex Projects</b:Title>
    <b:Year>2024</b:Year>
    <b:URL>https://www.researchgate.net/publication/384799510_AI-Enhanced_Project_Management_Systems_for_Optimizing_Resource_Allocation_and_Risk_Mitigation_Leveraging_Big_Data_Analysis_to_Predict_Project_Outcomes_and_Improve_Decision-Making_Processes_in_Complex_</b:URL>
    <b:RefOrder>17</b:RefOrder>
  </b:Source>
  <b:Source>
    <b:Tag>Aji24</b:Tag>
    <b:SourceType>JournalArticle</b:SourceType>
    <b:Guid>{5E30580F-A27C-44D4-AACA-DC810D37ADED}</b:Guid>
    <b:Author>
      <b:Author>
        <b:NameList>
          <b:Person>
            <b:Last>Ajirotutu</b:Last>
            <b:First>Rasheed</b:First>
          </b:Person>
        </b:NameList>
      </b:Author>
    </b:Author>
    <b:Title>AI-driven risk mitigation: Transforming project management in construction and infrastructure development</b:Title>
    <b:Year>2024</b:Year>
    <b:URL>https://www.researchgate.net/publication/387524837_AI-driven_risk_mitigation_Transforming_project_management_in_construction_and_infrastructure_development</b:URL>
    <b:RefOrder>18</b:RefOrder>
  </b:Source>
  <b:Source>
    <b:Tag>Ola243</b:Tag>
    <b:SourceType>JournalArticle</b:SourceType>
    <b:Guid>{95C59DF1-4D26-4571-95B2-C1291EA3CE21}</b:Guid>
    <b:Author>
      <b:Author>
        <b:NameList>
          <b:Person>
            <b:Last>Olawade</b:Last>
            <b:First>David</b:First>
            <b:Middle>B.</b:Middle>
          </b:Person>
        </b:NameList>
      </b:Author>
    </b:Author>
    <b:Title>Artificial intelligence in environmental monitoring: Advancements, challenges, and future directions</b:Title>
    <b:Year>2024</b:Year>
    <b:URL>https://www.sciencedirect.com/science/article/pii/S2773049224000278</b:URL>
    <b:RefOrder>19</b:RefOrder>
  </b:Source>
  <b:Source>
    <b:Tag>الش233</b:Tag>
    <b:SourceType>JournalArticle</b:SourceType>
    <b:Guid>{40294A89-C705-4C02-80E8-B35830620D9D}</b:Guid>
    <b:Author>
      <b:Author>
        <b:NameList>
          <b:Person>
            <b:Last>الشهري</b:Last>
            <b:First>خالد</b:First>
            <b:Middle>عبدالله</b:Middle>
          </b:Person>
        </b:NameList>
      </b:Author>
    </b:Author>
    <b:Title>واقع الذكاء الاصطناعي على إدارة المشاريع في القطاع الحكومي بالمملكة العربية السعودية</b:Title>
    <b:Year>2023</b:Year>
    <b:URL>https://www.jalhss.com/index.php/jalhss/article/view/885</b:URL>
    <b:RefOrder>20</b:RefOrder>
  </b:Source>
  <b:Source>
    <b:Tag>عما24</b:Tag>
    <b:SourceType>JournalArticle</b:SourceType>
    <b:Guid>{13EF1E02-4088-4C28-B21C-55600923370D}</b:Guid>
    <b:Author>
      <b:Author>
        <b:NameList>
          <b:Person>
            <b:Last>عمار</b:Last>
            <b:First>الطحطوح</b:First>
            <b:Middle>عمر بن</b:Middle>
          </b:Person>
        </b:NameList>
      </b:Author>
    </b:Author>
    <b:Title>تأثير الذكاء الاصطناعي على إدارة المشاريع: دراسة باستخدام منهجية تحليل Swot</b:Title>
    <b:Year>2024</b:Year>
    <b:URL>https://asjp.cerist.dz/en/article/250118</b:URL>
    <b:RefOrder>21</b:RefOrder>
  </b:Source>
  <b:Source>
    <b:Tag>الح242</b:Tag>
    <b:SourceType>JournalArticle</b:SourceType>
    <b:Guid>{BB234C29-6870-4DA7-B5ED-05EE4A1F40BC}</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22</b:RefOrder>
  </b:Source>
  <b:Source>
    <b:Tag>محم252</b:Tag>
    <b:SourceType>JournalArticle</b:SourceType>
    <b:Guid>{98D43601-99C3-41B3-937F-24F3CD45B6A7}</b:Guid>
    <b:Author>
      <b:Author>
        <b:NameList>
          <b:Person>
            <b:Last>محمد</b:Last>
            <b:First>أنور</b:First>
            <b:Middle>محمد قسم-الله</b:Middle>
          </b:Person>
        </b:NameList>
      </b:Author>
    </b:Author>
    <b:Title>تقييم أثر تطبيقات الذكاء الاصطناعي في تسريع دورة حياة المشروع وزيادة مرونته: دراسة مقارنة بين منهجيّات الإدارة الرشيقة والتقليديّة</b:Title>
    <b:Year>2025</b:Year>
    <b:URL>https://journals.ajsrp.com/index.php/jeals/ar/article/view/8524</b:URL>
    <b:RefOrder>23</b:RefOrder>
  </b:Source>
  <b:Source>
    <b:Tag>الق251</b:Tag>
    <b:SourceType>JournalArticle</b:SourceType>
    <b:Guid>{BFACAAC5-9701-4539-AC88-1D6945ED6ACD}</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2025</b:Year>
    <b:URL>https://caf.journals.ekb.eg/article_379091.html</b:URL>
    <b:RefOrder>24</b:RefOrder>
  </b:Source>
  <b:Source>
    <b:Tag>Ala254</b:Tag>
    <b:SourceType>JournalArticle</b:SourceType>
    <b:Guid>{EB985ECA-8DD7-49AB-B676-D9B4B4CD59BC}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25</b:RefOrder>
  </b:Source>
  <b:Source>
    <b:Tag>Ald254</b:Tag>
    <b:SourceType>JournalArticle</b:SourceType>
    <b:Guid>{B93AE1AD-8730-4AA6-9933-E80447D1525D}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26</b:RefOrder>
  </b:Source>
  <b:Source>
    <b:Tag>Ati24</b:Tag>
    <b:SourceType>JournalArticle</b:SourceType>
    <b:Guid>{C14F5A28-994F-4CFA-95A5-ECEB48172F97}</b:Guid>
    <b:Author>
      <b:Author>
        <b:NameList>
          <b:Person>
            <b:Last>Atienza-Barba</b:Last>
            <b:First>María</b:First>
          </b:Person>
        </b:NameList>
      </b:Author>
    </b:Author>
    <b:Title>Artificial intelligence and organizational agility: An analysis of scientific production and future trends</b:Title>
    <b:Year>2024</b:Year>
    <b:URL>https://www.sciencedirect.com/science/article/pii/S2444883424000135</b:URL>
    <b:RefOrder>27</b:RefOrder>
  </b:Source>
  <b:Source>
    <b:Tag>AlQ231</b:Tag>
    <b:SourceType>JournalArticle</b:SourceType>
    <b:Guid>{CE0658F2-8996-41FC-A3F0-95D00C63776E}</b:Guid>
    <b:Author>
      <b:Author>
        <b:NameList>
          <b:Person>
            <b:Last>AlQahtani</b:Last>
            <b:First>Munira</b:First>
            <b:Middle>Sarhan</b:Middle>
          </b:Person>
        </b:NameList>
      </b:Author>
    </b:Author>
    <b:Title>Artificial Intelligence and Its Influence on Digital Transformation, Development, and Productivity in Saudi Arabian Organizations: A Critical Evaluation</b:Title>
    <b:Year>2023</b:Year>
    <b:URL>https://www.researchgate.net/publication/375080318_Artificial_Intelligence_and_Its_Influence_on_Digital_Transformation_Development_and_Productivity_in_Saudi_Arabian_Organizations_A_Critical_Evaluation</b:URL>
    <b:RefOrder>28</b:RefOrder>
  </b:Source>
  <b:Source>
    <b:Tag>Kar191</b:Tag>
    <b:SourceType>JournalArticle</b:SourceType>
    <b:Guid>{6050D11B-DAA2-458D-B26C-CDBFF0C84DFF}</b:Guid>
    <b:Author>
      <b:Author>
        <b:NameList>
          <b:Person>
            <b:Last>Kar</b:Last>
            <b:First>Upendra</b:First>
            <b:Middle>K</b:Middle>
          </b:Person>
        </b:NameList>
      </b:Author>
    </b:Author>
    <b:Title>Application of Artificial Intelligence in Automation of Supply Chain Management</b:Title>
    <b:Year>2019</b:Year>
    <b:URL>https://www.researchgate.net/publication/334749440_Application_of_Artificial_Intelligence_in_Automation_of_Supply_Chain_Management</b:URL>
    <b:RefOrder>29</b:RefOrder>
  </b:Source>
  <b:Source>
    <b:Tag>Cul241</b:Tag>
    <b:SourceType>JournalArticle</b:SourceType>
    <b:Guid>{D060D281-F4A8-4E90-92AD-6EE409057175}</b:Guid>
    <b:Author>
      <b:Author>
        <b:NameList>
          <b:Person>
            <b:Last>Culot</b:Last>
            <b:First>Giovanna</b:First>
          </b:Person>
        </b:NameList>
      </b:Author>
    </b:Author>
    <b:Title>Artificial intelligence in supply chain management: A systematic literature review of empirical studies and research directions</b:Title>
    <b:Year>2024</b:Year>
    <b:URL>https://www.sciencedirect.com/science/article/pii/S0166361524000605</b:URL>
    <b:RefOrder>30</b:RefOrder>
  </b:Source>
  <b:Source>
    <b:Tag>Has232</b:Tag>
    <b:SourceType>JournalArticle</b:SourceType>
    <b:Guid>{858AFB94-D10C-419F-88F3-17ACE77F1FE3}</b:Guid>
    <b:Author>
      <b:Author>
        <b:NameList>
          <b:Person>
            <b:Last>Hasyim</b:Last>
            <b:First>Hasyim</b:First>
          </b:Person>
        </b:NameList>
      </b:Author>
    </b:Author>
    <b:Title>The Impact of Organizational Development Initiatives on Business Performance</b:Title>
    <b:Year>2023</b:Year>
    <b:URL>https://www.researchgate.net/publication/382206150_The_Impact_of_Organizational_Development_Initiatives_on_Business_Performance</b:URL>
    <b:RefOrder>1</b:RefOrder>
  </b:Source>
  <b:Source>
    <b:Tag>Mal242</b:Tag>
    <b:SourceType>JournalArticle</b:SourceType>
    <b:Guid>{A7C7CAD1-278D-4B7C-99DA-4FC1955991FF}</b:Guid>
    <b:Author>
      <b:Author>
        <b:NameList>
          <b:Person>
            <b:Last>Maley</b:Last>
            <b:First>Jane</b:First>
            <b:Middle>F.</b:Middle>
          </b:Person>
        </b:NameList>
      </b:Author>
    </b:Author>
    <b:Title>Performance management in a rapidly changing world: implications for talent management</b:Title>
    <b:Year>2024</b:Year>
    <b:URL>https://www.emerald.com/md/article/62/10/3085/1215173/Performance-management-in-a-rapidly-changing-world</b:URL>
    <b:RefOrder>2</b:RefOrder>
  </b:Source>
  <b:Source>
    <b:Tag>Mac24</b:Tag>
    <b:SourceType>JournalArticle</b:SourceType>
    <b:Guid>{7C7CC2D3-47B6-409F-A1BC-C2A8395E20C2}</b:Guid>
    <b:Author>
      <b:Author>
        <b:NameList>
          <b:Person>
            <b:Last>Macro</b:Last>
            <b:First>Samantha</b:First>
          </b:Person>
        </b:NameList>
      </b:Author>
    </b:Author>
    <b:Title>The evolution of the ability to effectively innovate in a transnational organization – A configurational analysis</b:Title>
    <b:Year>2024</b:Year>
    <b:URL>https://www.sciencedirect.com/science/article/pii/S1075425324000814</b:URL>
    <b:RefOrder>3</b:RefOrder>
  </b:Source>
  <b:Source>
    <b:Tag>AlT21</b:Tag>
    <b:SourceType>JournalArticle</b:SourceType>
    <b:Guid>{FEAAAAA9-A802-4D4C-B547-E4F0F8F03A01}</b:Guid>
    <b:Author>
      <b:Author>
        <b:NameList>
          <b:Person>
            <b:Last>AlTaweel</b:Last>
            <b:First>Ibrahim</b:First>
            <b:Middle>Rashed</b:Middle>
          </b:Person>
        </b:NameList>
      </b:Author>
    </b:Author>
    <b:Title>The Mediating Role of Innovation Capability on the Relationship between Strategic Agility and Organizational Performance</b:Title>
    <b:Year>2021</b:Year>
    <b:URL>https://www.mdpi.com/2071-1050/13/14/7564</b:URL>
    <b:RefOrder>4</b:RefOrder>
  </b:Source>
  <b:Source>
    <b:Tag>Liu25</b:Tag>
    <b:SourceType>JournalArticle</b:SourceType>
    <b:Guid>{0B3BEE88-8672-4377-BD03-4E423C254C03}</b:Guid>
    <b:Author>
      <b:Author>
        <b:NameList>
          <b:Person>
            <b:Last>Liu</b:Last>
            <b:First>Weng</b:First>
            <b:Middle>Shih-Kun</b:Middle>
          </b:Person>
        </b:NameList>
      </b:Author>
    </b:Author>
    <b:Title>RETRACTED ARTICLE: Global Leadership Dynamics: Refining Executive Selection in Multinational Corporations</b:Title>
    <b:Year>2025</b:Year>
    <b:URL>https://link.springer.com/article/10.1007/s13132-024-01794-3</b:URL>
    <b:RefOrder>5</b:RefOrder>
  </b:Source>
  <b:Source>
    <b:Tag>Aly251</b:Tag>
    <b:SourceType>JournalArticle</b:SourceType>
    <b:Guid>{3F00F0A2-3C0E-4586-BDA8-E9F86389B032}</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6</b:RefOrder>
  </b:Source>
  <b:Source>
    <b:Tag>Mdh23</b:Tag>
    <b:SourceType>JournalArticle</b:SourceType>
    <b:Guid>{5B4B184E-BDEB-4959-84B3-4EFC8A17BBEB}</b:Guid>
    <b:Author>
      <b:Author>
        <b:NameList>
          <b:Person>
            <b:Last>Mdhlalose</b:Last>
            <b:First>Dickson</b:First>
          </b:Person>
        </b:NameList>
      </b:Author>
    </b:Author>
    <b:Title>THE SYSTEMATIC REVIEW OF EFFECTIVE PERFORMANCE MANAGEMENT SYSTEMS IN ORGANIZATIONS</b:Title>
    <b:Year>2023</b:Year>
    <b:URL>https://www.researchgate.net/publication/371250666_THE_SYSTEMATIC_REVIEW_OF_EFFECTIVE_PERFORMANCE_MANAGEMENT_SYSTEMS_IN_ORGANIZATIONS</b:URL>
    <b:RefOrder>7</b:RefOrder>
  </b:Source>
  <b:Source>
    <b:Tag>Eni19</b:Tag>
    <b:SourceType>JournalArticle</b:SourceType>
    <b:Guid>{1FA703B1-1615-410A-9F2D-4D9B1C740F69}</b:Guid>
    <b:Author>
      <b:Author>
        <b:NameList>
          <b:Person>
            <b:Last>Eniola</b:Last>
            <b:First>Anthony</b:First>
            <b:Middle>Abiodun</b:Middle>
          </b:Person>
        </b:NameList>
      </b:Author>
    </b:Author>
    <b:Title>The impact of organizational culture on total quality management in SMEs in Nigeria</b:Title>
    <b:Year>2019</b:Year>
    <b:URL>https://www.sciencedirect.com/science/article/pii/S2405844019359535</b:URL>
    <b:RefOrder>8</b:RefOrder>
  </b:Source>
  <b:Source>
    <b:Tag>Alk253</b:Tag>
    <b:SourceType>JournalArticle</b:SourceType>
    <b:Guid>{47635463-0914-4BF3-9ED5-527581B8051A}</b:Guid>
    <b:Author>
      <b:Author>
        <b:NameList>
          <b:Person>
            <b:Last>Alkorbi</b:Last>
            <b:First>Sara</b:First>
          </b:Person>
        </b:NameList>
      </b:Author>
    </b:Author>
    <b:Title>An Empirical Case Study of Digital Government Transformation in Saudi Arabia</b:Title>
    <b:Year>2025</b:Year>
    <b:URL>https://www.mdpi.com/2078-2489/16/12/1110</b:URL>
    <b:RefOrder>9</b:RefOrder>
  </b:Source>
  <b:Source>
    <b:Tag>Ara25</b:Tag>
    <b:SourceType>JournalArticle</b:SourceType>
    <b:Guid>{8785B214-34A4-4724-85AB-D63BE2269689}</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2025</b:Year>
    <b:URL>https://www.researchgate.net/publication/381149941_How_to_Evaluate_the_Effectiveness_of_Performance_Management_Systems_An_Overview_of_the_Literature_and_a_Proposed_Integrative_Model</b:URL>
    <b:RefOrder>10</b:RefOrder>
  </b:Source>
  <b:Source>
    <b:Tag>Vit16</b:Tag>
    <b:SourceType>JournalArticle</b:SourceType>
    <b:Guid>{68C78D48-220B-489A-81A4-04282DAF0C63}</b:Guid>
    <b:Author>
      <b:Author>
        <b:NameList>
          <b:Person>
            <b:Last>Vito</b:Last>
            <b:First>Lynn</b:First>
            <b:Middle>De</b:Middle>
          </b:Person>
        </b:NameList>
      </b:Author>
    </b:Author>
    <b:Title>Employee Motivation based on the Hierarchy of Needs, Expectancy and the Two-Factor Theories Applied with Higher Education Employees</b:Title>
    <b:Year>2016</b:Year>
    <b:URL>https://www.researchgate.net/publication/394342471_Employee_Motivation_based_on_the_Hierarchy_of_Needs_Expectancy_and_the_Two-Factor_Theories_Applied_with_Higher_Education_Employees</b:URL>
    <b:RefOrder>11</b:RefOrder>
  </b:Source>
  <b:Source>
    <b:Tag>Han21</b:Tag>
    <b:SourceType>JournalArticle</b:SourceType>
    <b:Guid>{14DE6B69-B85D-4F0A-9A07-02B2E919B674}</b:Guid>
    <b:Author>
      <b:Author>
        <b:NameList>
          <b:Person>
            <b:Last>Hans</b:Last>
            <b:First>Swati</b:First>
          </b:Person>
        </b:NameList>
      </b:Author>
    </b:Author>
    <b:Title>Strategic Human Resource Management and Employee Relationship Management: An Approach for Realizing Sustainable Competitive Advantage</b:Title>
    <b:Year>2021</b:Year>
    <b:URL>https://www.researchgate.net/publication/359982165_Strategic_Human_Resource_Management_and_Employee_Relationship_Management_An_Approach_for_Realizing_Sustainable_Competitive_Advantage</b:URL>
    <b:RefOrder>12</b:RefOrder>
  </b:Source>
  <b:Source>
    <b:Tag>Sch181</b:Tag>
    <b:SourceType>JournalArticle</b:SourceType>
    <b:Guid>{9772462C-68A8-42E7-B3A0-845C0EE459C1}</b:Guid>
    <b:Author>
      <b:Author>
        <b:NameList>
          <b:Person>
            <b:Last>Schleicher</b:Last>
            <b:First>Deidra</b:First>
            <b:Middle>J.</b:Middle>
          </b:Person>
        </b:NameList>
      </b:Author>
    </b:Author>
    <b:Title>Putting the System Into Performance Management Systems: A Review and Agenda for Performance Management Research</b:Title>
    <b:Year>2018</b:Year>
    <b:URL>https://www.researchgate.net/publication/323040479_Putting_the_System_Into_Performance_Management_Systems_A_Review_and_Agenda_for_Performance_Management_Research</b:URL>
    <b:RefOrder>13</b:RefOrder>
  </b:Source>
  <b:Source>
    <b:Tag>Gut17</b:Tag>
    <b:SourceType>JournalArticle</b:SourceType>
    <b:Guid>{B6942A9D-9D6E-4549-BB93-1D9D95046ABB}</b:Guid>
    <b:Author>
      <b:Author>
        <b:NameList>
          <b:Person>
            <b:Last>Gutterman</b:Last>
            <b:First>Alan</b:First>
            <b:Middle>S.</b:Middle>
          </b:Person>
        </b:NameList>
      </b:Author>
    </b:Author>
    <b:Title>Management: A Global Survey of Theory and Research</b:Title>
    <b:Year>2017</b:Year>
    <b:URL>https://www.researchgate.net/publication/320274642_Management_A_Global_Survey_of_Theory_and_Research</b:URL>
    <b:RefOrder>14</b:RefOrder>
  </b:Source>
  <b:Source>
    <b:Tag>Vuo221</b:Tag>
    <b:SourceType>JournalArticle</b:SourceType>
    <b:Guid>{B0BD6F09-ED78-4E8F-AA2A-49DBE030CE87}</b:Guid>
    <b:Author>
      <b:Author>
        <b:NameList>
          <b:Person>
            <b:Last>Vuong</b:Last>
            <b:First>Thu</b:First>
            <b:Middle>Doan Ngoc</b:Middle>
          </b:Person>
        </b:NameList>
      </b:Author>
    </b:Author>
    <b:Title>The Key Strategies for Measuring Employee Performance in Companies: A Systematic Review</b:Title>
    <b:Year>2022</b:Year>
    <b:URL>https://www.mdpi.com/2071-1050/14/21/14017</b:URL>
    <b:RefOrder>15</b:RefOrder>
  </b:Source>
  <b:Source>
    <b:Tag>Thu23</b:Tag>
    <b:SourceType>JournalArticle</b:SourceType>
    <b:Guid>{6FFB99D9-0AA7-4E10-8655-6E8359D1BCD8}</b:Guid>
    <b:Author>
      <b:Author>
        <b:NameList>
          <b:Person>
            <b:Last>Thusi</b:Last>
            <b:First>Xolani</b:First>
          </b:Person>
        </b:NameList>
      </b:Author>
    </b:Author>
    <b:Title>Performance Management Systems (PMS): Challenges and Opportunities in the Public Sector</b:Title>
    <b:Year>2023</b:Year>
    <b:URL>https://www.researchgate.net/publication/371449308_Performance_Management_Systems_PMS_Challenges_and_Opportunities_in_the_Public_Sector</b:URL>
    <b:RefOrder>16</b:RefOrder>
  </b:Source>
  <b:Source>
    <b:Tag>Man211</b:Tag>
    <b:SourceType>JournalArticle</b:SourceType>
    <b:Guid>{564401E6-3098-41A4-90F1-BA03A3604BE5}</b:Guid>
    <b:Author>
      <b:Author>
        <b:NameList>
          <b:Person>
            <b:Last>Manjenje</b:Last>
            <b:First>M</b:First>
          </b:Person>
        </b:NameList>
      </b:Author>
    </b:Author>
    <b:Title>FINANCIAL AND NON-FINANCIAL INCENTIVES BEST PRACTICES IN WORK ORGANISATIONS: A CRITICAL REVIEW OF LITERATURE</b:Title>
    <b:Year>2021</b:Year>
    <b:URL>https://www.researchgate.net/publication/356998268_FINANCIAL_AND_NON-FINANCIAL_INCENTIVES_BEST_PRACTICES_IN_WORK_ORGANISATIONS_A_CRITICAL_REVIEW_OF_LITERATURE</b:URL>
    <b:RefOrder>17</b:RefOrder>
  </b:Source>
  <b:Source>
    <b:Tag>Agb19</b:Tag>
    <b:SourceType>JournalArticle</b:SourceType>
    <b:Guid>{88AE72B0-45A9-4280-8DEF-1D60AD522F59}</b:Guid>
    <b:Author>
      <b:Author>
        <b:NameList>
          <b:Person>
            <b:Last>Agbenyegah</b:Last>
            <b:First>George</b:First>
          </b:Person>
        </b:NameList>
      </b:Author>
    </b:Author>
    <b:Title>Effect of Financial and Non-Financial Rewards on Employee Motivation in Financial Institution in Ghana</b:Title>
    <b:Year>2019</b:Year>
    <b:URL>https://www.researchgate.net/publication/336116001_Effect_of_Financial_and_Non-Financial_Rewards_on_Employee_Motivation_in_Financial_Institution_in_Ghana</b:URL>
    <b:RefOrder>18</b:RefOrder>
  </b:Source>
  <b:Source>
    <b:Tag>الج23</b:Tag>
    <b:SourceType>JournalArticle</b:SourceType>
    <b:Guid>{6B2D35D0-B700-4DA0-8F8A-BD38082BE5F8}</b:Guid>
    <b:Author>
      <b:Author>
        <b:NameList>
          <b:Person>
            <b:Last>الجهني</b:Last>
            <b:First>إياد</b:First>
            <b:Middle>محمد</b:Middle>
          </b:Person>
        </b:NameList>
      </b:Author>
    </b:Author>
    <b:Title>تأثير تقييم الأداء على تحسين كفاءة عمل الموظفين بالقطاع الخاص في المملكة العربية السعودية</b:Title>
    <b:Year>2023</b:Year>
    <b:URL>https://www.jalhss.com/index.php/jalhss/article/view/893</b:URL>
    <b:RefOrder>19</b:RefOrder>
  </b:Source>
  <b:Source>
    <b:Tag>فهد15</b:Tag>
    <b:SourceType>JournalArticle</b:SourceType>
    <b:Guid>{868832FB-9946-4A27-A41E-969DDAAB9A97}</b:Guid>
    <b:Author>
      <b:Author>
        <b:NameList>
          <b:Person>
            <b:Last>العلي</b:Last>
            <b:First>فهد</b:First>
            <b:Middle>بن معيقل</b:Middle>
          </b:Person>
        </b:NameList>
      </b:Author>
    </b:Author>
    <b:Title>أثر إدارة المواهب في الأداء الوظيفي في المنظمات الحكومية في المملكة العربية السعودية</b:Title>
    <b:Year>2015</b:Year>
    <b:URL>https://asjp.cerist.dz/en/article/63553</b:URL>
    <b:RefOrder>20</b:RefOrder>
  </b:Source>
  <b:Source>
    <b:Tag>الح252</b:Tag>
    <b:SourceType>JournalArticle</b:SourceType>
    <b:Guid>{0857EFAC-2845-4E4A-850F-9E347EAE4011}</b:Guid>
    <b:Author>
      <b:Author>
        <b:NameList>
          <b:Person>
            <b:Last>الحصيني</b:Last>
            <b:First>تركيه</b:First>
            <b:Middle>صلاح رشود</b:Middle>
          </b:Person>
        </b:NameList>
      </b:Author>
    </b:Author>
    <b:Title>الدافعية وعلاقتها بأداء العاملين من منظور مفاهيمي</b:Title>
    <b:Year>2025</b:Year>
    <b:URL>https://journals.ajsrp.com/index.php/jeals/ar/article/view/8777</b:URL>
    <b:RefOrder>21</b:RefOrder>
  </b:Source>
  <b:Source>
    <b:Tag>Sou17</b:Tag>
    <b:SourceType>JournalArticle</b:SourceType>
    <b:Guid>{71E8E31C-D364-43C9-B005-6935F129252D}</b:Guid>
    <b:Author>
      <b:Author>
        <b:NameList>
          <b:Person>
            <b:Last>Soubjaki</b:Last>
            <b:First>Moetaz</b:First>
          </b:Person>
        </b:NameList>
      </b:Author>
    </b:Author>
    <b:Title>The Impact of Performance Management System on Learning &amp; Development in Saudi Arabia</b:Title>
    <b:Year>2017</b:Year>
    <b:URL>https://www.researchgate.net/publication/318984015_The_Impact_of_Performance_Management_System_on_Learning_Development_in_Saudi_Arabia</b:URL>
    <b:RefOrder>22</b:RefOrder>
  </b:Source>
  <b:Source>
    <b:Tag>Sau25</b:Tag>
    <b:SourceType>JournalArticle</b:SourceType>
    <b:Guid>{04415DFD-5013-4430-91E7-B3E4703FBE6E}</b:Guid>
    <b:Author>
      <b:Author>
        <b:NameList>
          <b:Person>
            <b:Last>Saud Faleh M. AlHajri</b:Last>
            <b:First>Shemily</b:First>
            <b:Middle>John</b:Middle>
          </b:Person>
        </b:NameList>
      </b:Author>
    </b:Author>
    <b:Title>Relationship Between Performance Management and Employee Performance in the Private Sector in Saudi Arabia</b:Title>
    <b:Year>2025</b:Year>
    <b:URL>https://link.springer.com/chapter/10.1007/978-3-031-97609-4_32</b:URL>
    <b:RefOrder>23</b:RefOrder>
  </b:Source>
  <b:Source>
    <b:Tag>Dog15</b:Tag>
    <b:SourceType>JournalArticle</b:SourceType>
    <b:Guid>{973A0FB9-0350-46F2-9C85-D0E66FC7974B}</b:Guid>
    <b:Author>
      <b:Author>
        <b:NameList>
          <b:Person>
            <b:Last>Doghan</b:Last>
            <b:First>Mohammed</b:First>
            <b:Middle>Al</b:Middle>
          </b:Person>
        </b:NameList>
      </b:Author>
    </b:Author>
    <b:Title>A Study on Influence of Motivation Factors on Employees Performance in Private Schools in Saudi Arabia</b:Title>
    <b:Year>2015</b:Year>
    <b:URL>https://www.scirp.org/journal/paperinformation?paperid=61744</b:URL>
    <b:RefOrder>24</b:RefOrder>
  </b:Source>
  <b:Source>
    <b:Tag>Rah251</b:Tag>
    <b:SourceType>JournalArticle</b:SourceType>
    <b:Guid>{8D41E4C5-E97E-45B3-9C15-810D4FF44270}</b:Guid>
    <b:Author>
      <b:Author>
        <b:NameList>
          <b:Person>
            <b:Last>Rahmawati</b:Last>
            <b:First>Ika</b:First>
            <b:Middle>Rahmawati</b:Middle>
          </b:Person>
        </b:NameList>
      </b:Author>
    </b:Author>
    <b:Title>Employee Performance in Multinational Companies: The Role of Culture and Motivation</b:Title>
    <b:Year>2025</b:Year>
    <b:URL>https://www.researchgate.net/publication/391836460_Employee_Performance_in_Multinational_Companies_The_Role_of_Culture_and_Motivation</b:URL>
    <b:RefOrder>25</b:RefOrder>
  </b:Source>
  <b:Source>
    <b:Tag>Ras25</b:Tag>
    <b:SourceType>JournalArticle</b:SourceType>
    <b:Guid>{58749C6E-EB87-4790-87D1-274E64E86151}</b:Guid>
    <b:Author>
      <b:Author>
        <b:NameList>
          <b:Person>
            <b:Last>Rasool</b:Last>
            <b:First>Samma</b:First>
            <b:Middle>Faiz</b:Middle>
          </b:Person>
        </b:NameList>
      </b:Author>
    </b:Author>
    <b:Title>Exploring the Nexus Between a Supportive Workplace Environment, Employee Engagement, and Employee Performance in the Kingdom of Saudi Arabia</b:Title>
    <b:Year>2025</b:Year>
    <b:URL>https://www.mdpi.com/2076-3387/15/6/230</b:URL>
    <b:RefOrder>26</b:RefOrder>
  </b:Source>
  <b:Source>
    <b:Tag>Anw211</b:Tag>
    <b:SourceType>JournalArticle</b:SourceType>
    <b:Guid>{3667FAA3-BFAB-4271-BD3F-414F972D587F}</b:Guid>
    <b:Author>
      <b:Author>
        <b:NameList>
          <b:Person>
            <b:Last>Anwar</b:Last>
            <b:First>Kofand</b:First>
          </b:Person>
        </b:NameList>
      </b:Author>
    </b:Author>
    <b:Title>The impact of Human resource management practice on Organizational performance</b:Title>
    <b:Year>2021</b:Year>
    <b:URL>https://www.researchgate.net/publication/350489870_The_impact_of_Human_resource_management_practice_on_Organizational_performance</b:URL>
    <b:RefOrder>27</b:RefOrder>
  </b:Source>
  <b:Source>
    <b:Tag>Bro18</b:Tag>
    <b:SourceType>JournalArticle</b:SourceType>
    <b:Guid>{0F3A5CB5-9A30-4EC5-B9EA-6D9FE0BB1B2B}</b:Guid>
    <b:Author>
      <b:Author>
        <b:NameList>
          <b:Person>
            <b:Last>Brown</b:Last>
            <b:First>Travor</b:First>
            <b:Middle>C.</b:Middle>
          </b:Person>
        </b:NameList>
      </b:Author>
    </b:Author>
    <b:Title>Performance Management: A Scoping Review of the Literature and an Agenda for Future Research</b:Title>
    <b:Year>2018</b:Year>
    <b:URL>https://www.researchgate.net/publication/327897940_Performance_Management_A_Scoping_Review_of_the_Literature_and_an_Agenda_for_Future_Research</b:URL>
    <b:RefOrder>28</b:RefOrder>
  </b:Source>
  <b:Source>
    <b:Tag>Osa15</b:Tag>
    <b:SourceType>JournalArticle</b:SourceType>
    <b:Guid>{992E4C9D-6CD2-4461-B5FE-6A9C3E92F58E}</b:Guid>
    <b:Author>
      <b:Author>
        <b:NameList>
          <b:Person>
            <b:Last>Osabiya</b:Last>
            <b:First>Babatunde</b:First>
          </b:Person>
        </b:NameList>
      </b:Author>
    </b:Author>
    <b:Title>The effect of employees motivation on organizational performance</b:Title>
    <b:Year>2015</b:Year>
    <b:URL>https://www.researchgate.net/publication/289570708_The_effect_of_employees_motivation_on_organizational_performance</b:URL>
    <b:RefOrder>29</b:RefOrder>
  </b:Source>
  <b:Source>
    <b:Tag>Ake23</b:Tag>
    <b:SourceType>JournalArticle</b:SourceType>
    <b:Guid>{F031FD47-BF0B-489C-A1DF-D65A97020C11}</b:Guid>
    <b:Author>
      <b:Author>
        <b:NameList>
          <b:Person>
            <b:Last>Akerele</b:Last>
            <b:First>Olusegun</b:First>
            <b:Middle>Oladapo</b:Middle>
          </b:Person>
        </b:NameList>
      </b:Author>
    </b:Author>
    <b:Title>The Link between Motivation and Organizational Performance: An Exploration of Factors Influencing Employee Motivation and its Impact on Organizational Success</b:Title>
    <b:Year>2023</b:Year>
    <b:URL>https://www.researchgate.net/publication/372213100_The_Link_between_Motivation_and_Organizational_Performance_An_Exploration_of_Factors_Influencing_Employee_Motivation_and_its_Impact_on_Organizational_Success</b:URL>
    <b:RefOrder>30</b:RefOrder>
  </b:Source>
  <b:Source>
    <b:Tag>Tho25</b:Tag>
    <b:SourceType>JournalArticle</b:SourceType>
    <b:Guid>{D1B33C4B-2199-4A05-9359-2237A11F9DAA}</b:Guid>
    <b:Author>
      <b:Author>
        <b:NameList>
          <b:Person>
            <b:Last>Thomas</b:Last>
            <b:First>Phillip</b:First>
          </b:Person>
        </b:NameList>
      </b:Author>
    </b:Author>
    <b:Title>Circular Economy in Saudi Arabia's Construction Sector: Towards Sustainable Mega-Projects</b:Title>
    <b:Year>2025</b:Year>
    <b:URL>https://www.researchgate.net/publication/395476918_Circular_Economy_in_Saudi_Arabia's_Construction_Sector_Towards_Sustainable_Mega-Projects</b:URL>
    <b:RefOrder>1</b:RefOrder>
  </b:Source>
  <b:Source>
    <b:Tag>Yus233</b:Tag>
    <b:SourceType>JournalArticle</b:SourceType>
    <b:Guid>{1B981179-6FF5-45BD-BC17-8C4454AF79CA}</b:Guid>
    <b:Author>
      <b:Author>
        <b:NameList>
          <b:Person>
            <b:Last>Yusuf</b:Last>
            <b:First>Nadia</b:First>
          </b:Person>
        </b:NameList>
      </b:Author>
    </b:Author>
    <b:Title>Saudi Arabia’s NEOM Project as a Testing Ground for Economically Feasible Planned Cities: Case Study</b:Title>
    <b:Year>2023</b:Year>
    <b:URL>https://www.mdpi.com/2071-1050/15/1/608</b:URL>
    <b:RefOrder>2</b:RefOrder>
  </b:Source>
  <b:Source>
    <b:Tag>Jab23</b:Tag>
    <b:SourceType>JournalArticle</b:SourceType>
    <b:Guid>{6A7DBFAC-72E4-4687-AF87-B7D08E9B5827}</b:Guid>
    <b:Author>
      <b:Author>
        <b:NameList>
          <b:Person>
            <b:Last>Jabali</b:Last>
            <b:First>Hayam</b:First>
          </b:Person>
        </b:NameList>
      </b:Author>
    </b:Author>
    <b:Title>Economic Transformation in Achieving Sustainable Development before and after the Kingdom's Vision 2030 (A Case Review for Saudi Arabia)</b:Title>
    <b:Year>2023</b:Year>
    <b:URL>https://www.researchgate.net/publication/372640583_Economic_Transformation_in_Achieving_Sustainable_Development_before_and_after_the_Kingdom's_Vision_2030_A_Case_Review_for_Saudi_Arabia</b:URL>
    <b:RefOrder>3</b:RefOrder>
  </b:Source>
  <b:Source>
    <b:Tag>Alm255</b:Tag>
    <b:SourceType>JournalArticle</b:SourceType>
    <b:Guid>{C1A5966F-DABC-47E2-9550-52E52A6DEC57}</b:Guid>
    <b:Author>
      <b:Author>
        <b:NameList>
          <b:Person>
            <b:Last>Almulhim</b:Last>
            <b:First>Abdulaziz</b:First>
            <b:Middle>I.</b:Middle>
          </b:Person>
        </b:NameList>
      </b:Author>
    </b:Author>
    <b:Title>Achieving Human-Centered Smart City Development in Saudi Arabia</b:Title>
    <b:Year>2025</b:Year>
    <b:URL>https://www.mdpi.com/2413-8851/9/10/393</b:URL>
    <b:RefOrder>4</b:RefOrder>
  </b:Source>
  <b:Source>
    <b:Tag>Alq245</b:Tag>
    <b:SourceType>JournalArticle</b:SourceType>
    <b:Guid>{1BF80F24-4F01-4108-BE60-9779FC2F288D}</b:Guid>
    <b:Author>
      <b:Author>
        <b:NameList>
          <b:Person>
            <b:Last>Alqershy</b:Last>
            <b:First>Mohammed</b:First>
            <b:Middle>Taha</b:Middle>
          </b:Person>
        </b:NameList>
      </b:Author>
    </b:Author>
    <b:Title>Exploring Governance Mechanisms in Megaprojects: A Mixed-Methods Systematic Review</b:Title>
    <b:Year>2024</b:Year>
    <b:URL>https://www.researchgate.net/publication/381962686_Exploring_Governance_Mechanisms_in_Megaprojects_A_Mixed-Methods_Systematic_Review</b:URL>
    <b:RefOrder>5</b:RefOrder>
  </b:Source>
  <b:Source>
    <b:Tag>Jia241</b:Tag>
    <b:SourceType>JournalArticle</b:SourceType>
    <b:Guid>{DF4982A3-F8BD-4A0D-B8ED-DDADD1E2CBBA}</b:Guid>
    <b:Author>
      <b:Author>
        <b:NameList>
          <b:Person>
            <b:Last>Jiao</b:Last>
            <b:First>Piaoyi</b:First>
          </b:Person>
        </b:NameList>
      </b:Author>
    </b:Author>
    <b:Title>The Impact of Organizational Learning on Organizational Resilience in Construction Projects</b:Title>
    <b:Year>2024</b:Year>
    <b:URL>https://www.mdpi.com/2075-5309/14/4/975</b:URL>
    <b:RefOrder>6</b:RefOrder>
  </b:Source>
  <b:Source>
    <b:Tag>Gha25</b:Tag>
    <b:SourceType>JournalArticle</b:SourceType>
    <b:Guid>{7D7F9737-039F-49C9-B116-16E44EB5FB4E}</b:Guid>
    <b:Author>
      <b:Author>
        <b:NameList>
          <b:Person>
            <b:Last>Ghasemi</b:Last>
            <b:First>Asghar</b:First>
          </b:Person>
        </b:NameList>
      </b:Author>
    </b:Author>
    <b:Title>Research Hypothesis: A Brief History, Central Role in Scientific Inquiry, and Characteristics</b:Title>
    <b:Year>2025</b:Year>
    <b:URL>https://pmc.ncbi.nlm.nih.gov/articles/PMC12534748/</b:URL>
    <b:RefOrder>7</b:RefOrder>
  </b:Source>
  <b:Source>
    <b:Tag>Kab191</b:Tag>
    <b:SourceType>JournalArticle</b:SourceType>
    <b:Guid>{541A1DB0-99E3-47F8-B61F-877C47D82EBF}</b:Guid>
    <b:Author>
      <b:Author>
        <b:NameList>
          <b:Person>
            <b:Last>Kabeyi</b:Last>
            <b:First>Dr</b:First>
            <b:Middle>Moses Jeremiah Barasa</b:Middle>
          </b:Person>
        </b:NameList>
      </b:Author>
    </b:Author>
    <b:Title>Organizational strategic planning, implementation and evaluation with analysis of challenges and benefits for profit and nonprofit organizations</b:Title>
    <b:Year>2019</b:Year>
    <b:URL>https://www.researchgate.net/publication/333641646_Organizational_strategic_planning_implementation_and_evaluation_with_analysis_of_challenges_and_benefits_for_profit_and_nonprofit_organizations</b:URL>
    <b:RefOrder>8</b:RefOrder>
  </b:Source>
  <b:Source>
    <b:Tag>Sim231</b:Tag>
    <b:SourceType>JournalArticle</b:SourceType>
    <b:Guid>{53DB9F76-5FED-44A3-B39F-9B5214516CC3}</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9</b:RefOrder>
  </b:Source>
  <b:Source>
    <b:Tag>Abd223</b:Tag>
    <b:SourceType>JournalArticle</b:SourceType>
    <b:Guid>{7C6F8977-CE9F-4E0B-9957-73FBF4E9E12F}</b:Guid>
    <b:Author>
      <b:Author>
        <b:NameList>
          <b:Person>
            <b:Last>Abdallah</b:Last>
            <b:First>Skander</b:First>
            <b:Middle>Ben</b:Middle>
          </b:Person>
        </b:NameList>
      </b:Author>
    </b:Author>
    <b:Title>A process–oriented framework to measure development performance and success of megaprojects</b:Title>
    <b:Year>2022</b:Year>
    <b:URL>https://www.sciencedirect.com/science/article/abs/pii/S0263786322000850</b:URL>
    <b:RefOrder>10</b:RefOrder>
  </b:Source>
  <b:Source>
    <b:Tag>Ros231</b:Tag>
    <b:SourceType>JournalArticle</b:SourceType>
    <b:Guid>{A9ACAFCC-013E-470A-8161-3F771C7ADCA2}</b:Guid>
    <b:Author>
      <b:Author>
        <b:NameList>
          <b:Person>
            <b:Last>Rose</b:Last>
            <b:First>Susan</b:First>
          </b:Person>
        </b:NameList>
      </b:Author>
    </b:Author>
    <b:Title>Management Research: Applying the Principles of Business Research Methods</b:Title>
    <b:Year>2023</b:Year>
    <b:URL>https://www.researchgate.net/publication/374862887_Management_Research_Applying_the_Principles_of_Business_Research_Methods</b:URL>
    <b:RefOrder>11</b:RefOrder>
  </b:Source>
  <b:Source>
    <b:Tag>Ram231</b:Tag>
    <b:SourceType>JournalArticle</b:SourceType>
    <b:Guid>{AC6ADC3E-DEF3-4826-9295-8DDAEF5B09EF}</b:Guid>
    <b:Author>
      <b:Author>
        <b:NameList>
          <b:Person>
            <b:Last>Raman</b:Last>
            <b:First>Alamelu</b:First>
            <b:Middle>Mangai</b:Middle>
          </b:Person>
        </b:NameList>
      </b:Author>
    </b:Author>
    <b:Title>Project Management</b:Title>
    <b:Year>2023</b:Year>
    <b:URL>https://www.researchgate.net/publication/374530423_Project_Management</b:URL>
    <b:RefOrder>13</b:RefOrder>
  </b:Source>
  <b:Source>
    <b:Tag>Mor232</b:Tag>
    <b:SourceType>JournalArticle</b:SourceType>
    <b:Guid>{5EF17C04-1191-4588-B03A-10A028E8EE1E}</b:Guid>
    <b:Author>
      <b:Author>
        <b:NameList>
          <b:Person>
            <b:Last>Morandini</b:Last>
            <b:First>Sofia</b:First>
          </b:Person>
        </b:NameList>
      </b:Author>
    </b:Author>
    <b:Title>The Impact of Artificial Intelligence on Workers’ Skills: Upskilling and Reskilling in Organisations</b:Title>
    <b:Year>2023</b:Year>
    <b:URL>https://www.researchgate.net/publication/368721087_The_impact_of_artificial_intelligence_on_workers'_skills_Upskilling_and_reskilling_in_organisations</b:URL>
    <b:RefOrder>14</b:RefOrder>
  </b:Source>
  <b:Source>
    <b:Tag>Zou21</b:Tag>
    <b:SourceType>JournalArticle</b:SourceType>
    <b:Guid>{25ECE0EB-D1C5-4636-AE0D-2C19D15C98D7}</b:Guid>
    <b:Author>
      <b:Author>
        <b:NameList>
          <b:Person>
            <b:Last>Zoubek</b:Last>
            <b:First>Michal</b:First>
          </b:Person>
        </b:NameList>
      </b:Author>
    </b:Author>
    <b:Title>Evaluation of the Level and Readiness of Internal Logistics for Industry 4.0 in Industrial Companies</b:Title>
    <b:Year>2021</b:Year>
    <b:URL>https://www.researchgate.net/publication/352898597_Evaluation_of_the_Level_and_Readiness_of_Internal_Logistics_for_Industry_40_in_Industrial_Companies</b:URL>
    <b:RefOrder>15</b:RefOrder>
  </b:Source>
  <b:Source>
    <b:Tag>Moh251</b:Tag>
    <b:SourceType>JournalArticle</b:SourceType>
    <b:Guid>{97F9EBF3-F487-4024-87D8-E80F2145105D}</b:Guid>
    <b:Author>
      <b:Author>
        <b:NameList>
          <b:Person>
            <b:Last>Mohamed</b:Last>
            <b:First>Ahmed</b:First>
          </b:Person>
        </b:NameList>
      </b:Author>
    </b:Author>
    <b:Title>Sustainable Project Management Techniques for Mega Projects in Saudi Arabia: A Strategic Framework</b:Title>
    <b:Year>2025</b:Year>
    <b:URL>https://www.researchgate.net/publication/392874570_Sustainable_Project_Management_Techniques_for_Mega_Projects_in_Saudi_Arabia_A_Strategic_Framework</b:URL>
    <b:RefOrder>16</b:RefOrder>
  </b:Source>
  <b:Source>
    <b:Tag>عبد241</b:Tag>
    <b:SourceType>JournalArticle</b:SourceType>
    <b:Guid>{63E3C3C5-9E77-4DD0-8285-038902B5FCB8}</b:Guid>
    <b:Author>
      <b:Author>
        <b:NameList>
          <b:Person>
            <b:Last>عبدالله</b:Last>
            <b:First>الحربي،</b:First>
            <b:Middle>إبراهيم</b:Middle>
          </b:Person>
        </b:NameList>
      </b:Author>
    </b:Author>
    <b:Title>أثر الإدارة الاستراتيجية للمشاريع على نجاح المشاريع الإنشائية بقطاع المقاولات في مدينة الرياض</b:Title>
    <b:Year>2024</b:Year>
    <b:URL>https://search.mandumah.com/Record/1546999</b:URL>
    <b:RefOrder>17</b:RefOrder>
  </b:Source>
  <b:Source>
    <b:Tag>Alo243</b:Tag>
    <b:SourceType>JournalArticle</b:SourceType>
    <b:Guid>{CE8159F1-6A15-4445-97F5-99544EF2E9DB}</b:Guid>
    <b:Author>
      <b:Author>
        <b:NameList>
          <b:Person>
            <b:Last>Alotaibi</b:Last>
            <b:First>Saud</b:First>
          </b:Person>
        </b:NameList>
      </b:Author>
    </b:Author>
    <b:Title>Mega-Projects in Construction: Barriers in the Implementation of Circular Economy Concepts in the Kingdom of Saudi Arabia</b:Title>
    <b:Year>2024</b:Year>
    <b:URL>https://www.mdpi.com/2075-5309/14/5/1298</b:URL>
    <b:RefOrder>18</b:RefOrder>
  </b:Source>
  <b:Source>
    <b:Tag>Alh223</b:Tag>
    <b:SourceType>JournalArticle</b:SourceType>
    <b:Guid>{7123C00C-348C-4316-A714-2CE39506A051}</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19</b:RefOrder>
  </b:Source>
  <b:Source>
    <b:Tag>Bag221</b:Tag>
    <b:SourceType>JournalArticle</b:SourceType>
    <b:Guid>{146D5201-224C-4DBF-959F-33707B96FEAA}</b:Guid>
    <b:Author>
      <b:Author>
        <b:NameList>
          <b:Person>
            <b:Last>Bagader</b:Last>
            <b:First>Abdulmalik</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20</b:RefOrder>
  </b:Source>
  <b:Source>
    <b:Tag>Gan231</b:Tag>
    <b:SourceType>JournalArticle</b:SourceType>
    <b:Guid>{117D1559-3CB2-48D1-84E7-0A6CCBAE53CC}</b:Guid>
    <b:Author>
      <b:Author>
        <b:NameList>
          <b:Person>
            <b:Last>Gandrita</b:Last>
            <b:First>Daniel</b:First>
            <b:Middle>Mandel</b:Middle>
          </b:Person>
        </b:NameList>
      </b:Author>
    </b:Author>
    <b:Title>Improving Strategic Planning: The Crucial Role of Enhancing Relationships between Management Levels</b:Title>
    <b:Year>2023</b:Year>
    <b:URL>https://www.researchgate.net/publication/374162200_Improving_Strategic_Planning_The_Crucial_Role_of_Enhancing_Relationships_between_Management_Levels</b:URL>
    <b:RefOrder>21</b:RefOrder>
  </b:Source>
  <b:Source>
    <b:Tag>Kha244</b:Tag>
    <b:SourceType>JournalArticle</b:SourceType>
    <b:Guid>{DD866601-984B-44C8-83B0-C3C7E7A734A1}</b:Guid>
    <b:Author>
      <b:Author>
        <b:NameList>
          <b:Person>
            <b:Last>Khalaf</b:Last>
            <b:First>Abbas</b:First>
            <b:Middle>Abdulameer</b:Middle>
          </b:Person>
        </b:NameList>
      </b:Author>
    </b:Author>
    <b:Title>THE ROLE OF HUMAN RESOURCES MANAGEMENT IN THE SUCCESS OF CONSTRUCTION PROJECTS : THE CASE OF IRAQ</b:Title>
    <b:Year>2024</b:Year>
    <b:URL>https://www.researchgate.net/publication/385007367_THE_ROLE_OF_HUMAN_RESOURCES_MANAGEMENT_IN_THE_SUCCESS_OF_CONSTRUCTION_PROJECTS_THE_CASE_OF_IRAQ</b:URL>
    <b:RefOrder>22</b:RefOrder>
  </b:Source>
  <b:Source>
    <b:Tag>Hai24</b:Tag>
    <b:SourceType>JournalArticle</b:SourceType>
    <b:Guid>{5C12138A-C1D0-45CB-B081-44ACBEFA8F2A}</b:Guid>
    <b:Author>
      <b:Author>
        <b:NameList>
          <b:Person>
            <b:Last>Haider</b:Last>
            <b:First>Syed</b:First>
            <b:Middle>Arslan</b:Middle>
          </b:Person>
        </b:NameList>
      </b:Author>
    </b:Author>
    <b:Title>Impact of project managers emotional intelligence on megaprojects success through mediating role of human related agile challenges: Project management as a moderator</b:Title>
    <b:Year>2024</b:Year>
    <b:URL>https://www.sciencedirect.com/science/article/pii/S0001691824001823</b:URL>
    <b:RefOrder>23</b:RefOrder>
  </b:Source>
  <b:Source>
    <b:Tag>Irf213</b:Tag>
    <b:SourceType>JournalArticle</b:SourceType>
    <b:Guid>{B46BD97D-D326-4CBC-96A6-64D5815121C4}</b:Guid>
    <b:Author>
      <b:Author>
        <b:NameList>
          <b:Person>
            <b:Last>Irfan</b:Last>
            <b:First>Muhammad</b:First>
          </b:Person>
        </b:NameList>
      </b:Author>
    </b:Author>
    <b:Title>Role of Project Planning and Project Manager Competencies on Public Sector Project Success</b:Title>
    <b:Year>2021</b:Year>
    <b:URL>https://www.mdpi.com/2071-1050/13/3/1421</b:URL>
    <b:RefOrder>24</b:RefOrder>
  </b:Source>
  <b:Source>
    <b:Tag>Bas211</b:Tag>
    <b:SourceType>JournalArticle</b:SourceType>
    <b:Guid>{27CF0828-D8D2-4770-A6DE-D6939EF543CB}</b:Guid>
    <b:Author>
      <b:Author>
        <b:NameList>
          <b:Person>
            <b:Last>Bashir</b:Last>
            <b:First>Rabia</b:First>
          </b:Person>
        </b:NameList>
      </b:Author>
    </b:Author>
    <b:Title>Project Managers’ Competencies in International Development Projects: A Delphi Study</b:Title>
    <b:Year>2021</b:Year>
    <b:URL>https://journals.sagepub.com/doi/10.1177/21582440211058188</b:URL>
    <b:RefOrder>25</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
    <b:Tag>Ala2210</b:Tag>
    <b:SourceType>JournalArticle</b:SourceType>
    <b:Guid>{16EB4A7F-20BC-452C-B479-D7566911B67F}</b:Guid>
    <b:Author>
      <b:Author>
        <b:NameList>
          <b:Person>
            <b:Last>Alamer</b:Last>
            <b:First>Ali</b:First>
          </b:Person>
        </b:NameList>
      </b:Author>
    </b:Author>
    <b:Title>Healthcare-Associated Infections (HAIs): Challenges and Measures Taken by the Radiology Department to Control Infection Transmission</b:Title>
    <b:Year>2022</b:Year>
    <b:URL>https://pmc.ncbi.nlm.nih.gov/articles/PMC9781912/</b:URL>
    <b:RefOrder>1</b:RefOrder>
  </b:Source>
  <b:Source>
    <b:Tag>Son25</b:Tag>
    <b:SourceType>JournalArticle</b:SourceType>
    <b:Guid>{88C66A68-DA15-4346-9145-4B8D449D31DE}</b:Guid>
    <b:Author>
      <b:Author>
        <b:NameList>
          <b:Person>
            <b:Last>Sonpar</b:Last>
            <b:First>Ashlesha</b:First>
          </b:Person>
        </b:NameList>
      </b:Author>
    </b:Author>
    <b:Title>Multimodal strategies for the implementation of infection prevention and control interventions—update of a systematic review for the WHO guidelines on core components of infection prevention and control programmes at the facility level</b:Title>
    <b:Year>2025</b:Year>
    <b:URL>https://www.sciencedirect.com/science/article/pii/S1198743X25000163</b:URL>
    <b:RefOrder>2</b:RefOrder>
  </b:Source>
  <b:Source>
    <b:Tag>Alr231</b:Tag>
    <b:SourceType>JournalArticle</b:SourceType>
    <b:Guid>{0538D8B1-74F1-40D5-ACC7-6706506E66D9}</b:Guid>
    <b:Author>
      <b:Author>
        <b:NameList>
          <b:Person>
            <b:Last>Alrebish</b:Last>
            <b:First>Saleh</b:First>
            <b:Middle>A.</b:Middle>
          </b:Person>
        </b:NameList>
      </b:Author>
    </b:Author>
    <b:Title>Epidemiology of Healthcare-Associated Infections and Adherence to the HAI Prevention Strategies</b:Title>
    <b:Year>2023</b:Year>
    <b:URL>https://www.mdpi.com/2227-9032/11/1/63</b:URL>
    <b:RefOrder>3</b:RefOrder>
  </b:Source>
  <b:Source>
    <b:Tag>Pur22</b:Tag>
    <b:SourceType>JournalArticle</b:SourceType>
    <b:Guid>{DD4EE7DC-EA6F-4A56-A87C-D2015549C2CF}</b:Guid>
    <b:Author>
      <b:Author>
        <b:NameList>
          <b:Person>
            <b:Last>Puro</b:Last>
            <b:First>Vincenzo</b:First>
          </b:Person>
        </b:NameList>
      </b:Author>
    </b:Author>
    <b:Title>Pillars for prevention and control of healthcare-associated infections: an Italian expert opinion statement</b:Title>
    <b:Year>2022</b:Year>
    <b:URL>https://aricjournal.biomedcentral.com/articles/10.1186/s13756-022-01125-8</b:URL>
    <b:RefOrder>4</b:RefOrder>
  </b:Source>
  <b:Source>
    <b:Tag>Alk252</b:Tag>
    <b:SourceType>JournalArticle</b:SourceType>
    <b:Guid>{CF231A00-8705-414C-87A2-686C04DD4BC1}</b:Guid>
    <b:Author>
      <b:Author>
        <b:NameList>
          <b:Person>
            <b:Last>Alkhurayji</b:Last>
            <b:First>Khalid</b:First>
            <b:Middle>Saad</b:Middle>
          </b:Person>
        </b:NameList>
      </b:Author>
    </b:Author>
    <b:Title>Factors Associated with Non-Compliance with Healthcare Accreditation in Saudi Arabia: A Systematic Review and Meta-Analysis</b:Title>
    <b:Year>2025</b:Year>
    <b:URL>https://www.mdpi.com/2227-9032/13/6/580</b:URL>
    <b:RefOrder>5</b:RefOrder>
  </b:Source>
  <b:Source>
    <b:Tag>Rah241</b:Tag>
    <b:SourceType>JournalArticle</b:SourceType>
    <b:Guid>{7358E7AA-3775-491D-968B-AD3F8521BD84}</b:Guid>
    <b:Author>
      <b:Author>
        <b:NameList>
          <b:Person>
            <b:Last>Rahman</b:Last>
            <b:First>Gazi</b:First>
            <b:Middle>Reaz</b:Middle>
          </b:Person>
        </b:NameList>
      </b:Author>
    </b:Author>
    <b:Title>Study on Knowledge of Infection Control Practice of Healthcare Workers</b:Title>
    <b:Year>2024</b:Year>
    <b:URL>https://pmc.ncbi.nlm.nih.gov/articles/PMC11426653/</b:URL>
    <b:RefOrder>6</b:RefOrder>
  </b:Source>
  <b:Source>
    <b:Tag>Jav245</b:Tag>
    <b:SourceType>JournalArticle</b:SourceType>
    <b:Guid>{28944592-A1DF-46E8-B1FF-C7BF7FEF6000}</b:Guid>
    <b:Author>
      <b:Author>
        <b:NameList>
          <b:Person>
            <b:Last>Javaid</b:Last>
            <b:First>Mohd</b:First>
          </b:Person>
        </b:NameList>
      </b:Author>
    </b:Author>
    <b:Title>Health informatics to enhance the healthcare industry's culture: An extensive analysis of its features, contributions, applications and limitations</b:Title>
    <b:Year>2024</b:Year>
    <b:URL>https://www.sciencedirect.com/science/article/pii/S2949953424000092</b:URL>
    <b:RefOrder>7</b:RefOrder>
  </b:Source>
  <b:Source>
    <b:Tag>Sha25</b:Tag>
    <b:SourceType>JournalArticle</b:SourceType>
    <b:Guid>{D1CB02D5-B754-41A4-B1F7-F03E2963E330}</b:Guid>
    <b:Author>
      <b:Author>
        <b:NameList>
          <b:Person>
            <b:Last>Sharma</b:Last>
            <b:First>Deepa</b:First>
          </b:Person>
        </b:NameList>
      </b:Author>
    </b:Author>
    <b:Title>Risk Assessments and Identification Strategies in Healthcare Sector</b:Title>
    <b:Year>2025</b:Year>
    <b:URL>https://www.researchgate.net/publication/394318219_Risk_Assessments_and_Identification_Strategies_in_Healthcare_Sector</b:URL>
    <b:RefOrder>8</b:RefOrder>
  </b:Source>
  <b:Source>
    <b:Tag>Lee17</b:Tag>
    <b:SourceType>JournalArticle</b:SourceType>
    <b:Guid>{94658223-69E2-4984-AE42-A1DD458F849C}</b:Guid>
    <b:Author>
      <b:Author>
        <b:NameList>
          <b:Person>
            <b:Last>Lee</b:Last>
            <b:First>Laura</b:First>
            <b:Middle>M</b:Middle>
          </b:Person>
        </b:NameList>
      </b:Author>
    </b:Author>
    <b:Title>Identifying, Understanding, and Managing Patient Safety and Clinical Risks in the Clinical Research Environment</b:Title>
    <b:Year>2017</b:Year>
    <b:URL>https://pmc.ncbi.nlm.nih.gov/articles/PMC7148610/</b:URL>
    <b:RefOrder>9</b:RefOrder>
  </b:Source>
  <b:Source>
    <b:Tag>Pas17</b:Tag>
    <b:SourceType>JournalArticle</b:SourceType>
    <b:Guid>{6A0D4F39-DE7E-4788-A7CC-52BD65D1695E}</b:Guid>
    <b:Author>
      <b:Author>
        <b:NameList>
          <b:Person>
            <b:Last>Pascarella</b:Last>
            <b:First>Giacomo</b:First>
          </b:Person>
        </b:NameList>
      </b:Author>
    </b:Author>
    <b:Title>Risk Analysis in Healthcare Organizations: Methodological Framework and Critical Variables</b:Title>
    <b:Year>2017</b:Year>
    <b:URL>https://www.researchgate.net/publication/353083862_Risk_Analysis_in_Healthcare_Organizations_Methodological_Framework_and_Critical_Variables</b:URL>
    <b:RefOrder>10</b:RefOrder>
  </b:Source>
  <b:Source>
    <b:Tag>McG23</b:Tag>
    <b:SourceType>JournalArticle</b:SourceType>
    <b:Guid>{39C6853B-9A2F-467E-9667-C6F7E6B7BAF0}</b:Guid>
    <b:Author>
      <b:Author>
        <b:NameList>
          <b:Person>
            <b:Last>McGowan</b:Last>
            <b:First>Joel</b:First>
          </b:Person>
        </b:NameList>
      </b:Author>
    </b:Author>
    <b:Title>Risk Management Event Evaluation and Responsibilities</b:Title>
    <b:Year>2023</b:Year>
    <b:URL>https://www.ncbi.nlm.nih.gov/books/NBK559326/</b:URL>
    <b:RefOrder>11</b:RefOrder>
  </b:Source>
  <b:Source>
    <b:Tag>Lib24</b:Tag>
    <b:SourceType>JournalArticle</b:SourceType>
    <b:Guid>{8272D4AD-35AE-4016-8724-3C4252A37B52}</b:Guid>
    <b:Author>
      <b:Author>
        <b:NameList>
          <b:Person>
            <b:Last>Library</b:Last>
            <b:First>Journals</b:First>
          </b:Person>
        </b:NameList>
      </b:Author>
    </b:Author>
    <b:Title>Practices of falls risk assessment and prevention in acute hospital settings: a realist investigation</b:Title>
    <b:Year>2024</b:Year>
    <b:URL>https://www.journalslibrary.nihr.ac.uk/hsdr/JWQC5771</b:URL>
    <b:RefOrder>12</b:RefOrder>
  </b:Source>
  <b:Source>
    <b:Tag>Tha22</b:Tag>
    <b:SourceType>JournalArticle</b:SourceType>
    <b:Guid>{A6701A1A-435A-411F-A604-E411C32FBA32}</b:Guid>
    <b:Author>
      <b:Author>
        <b:NameList>
          <b:Person>
            <b:Last>Thandar</b:Last>
            <b:First>Moe</b:First>
            <b:Middle>Moe</b:Middle>
          </b:Person>
        </b:NameList>
      </b:Author>
    </b:Author>
    <b:Title>Effectiveness of Infection Control Teams in Reducing Healthcare-Associated Infections: A Systematic Review and Meta-Analysis</b:Title>
    <b:Year>2022</b:Year>
    <b:URL>https://pmc.ncbi.nlm.nih.gov/articles/PMC9779570/</b:URL>
    <b:RefOrder>13</b:RefOrder>
  </b:Source>
  <b:Source>
    <b:Tag>Eln18</b:Tag>
    <b:SourceType>JournalArticle</b:SourceType>
    <b:Guid>{353F8D73-2F56-4F48-931A-9235242B9A78}</b:Guid>
    <b:Author>
      <b:Author>
        <b:NameList>
          <b:Person>
            <b:Last>Elnakib</b:Last>
            <b:First>Mostafa</b:First>
          </b:Person>
        </b:NameList>
      </b:Author>
    </b:Author>
    <b:Title>GENERAL PRINCIPLES OF INFECTION CONTROL AND SAFETY INITIATIVES</b:Title>
    <b:Year>2018</b:Year>
    <b:URL>https://www.researchgate.net/publication/367928367_GENERAL_PRINCIPLES_OF_INFECTION_CONTROL_AND_SAFETY_INITIATIVES</b:URL>
    <b:RefOrder>14</b:RefOrder>
  </b:Source>
  <b:Source>
    <b:Tag>Qur221</b:Tag>
    <b:SourceType>JournalArticle</b:SourceType>
    <b:Guid>{C1A3158B-4F35-4A06-80F7-430C58F05676}</b:Guid>
    <b:Author>
      <b:Author>
        <b:NameList>
          <b:Person>
            <b:Last>Qureshi</b:Last>
            <b:First>Mohammed</b:First>
            <b:Middle>Owais</b:Middle>
          </b:Person>
        </b:NameList>
      </b:Author>
    </b:Author>
    <b:Title>Supporting the Delivery of Infection Prevention and Control Training to Healthcare Workers: Insights from the Sector</b:Title>
    <b:Year>2022</b:Year>
    <b:URL>https://www.researchgate.net/publication/360696640_Supporting_the_Delivery_of_Infection_Prevention_and_Control_Training_to_Healthcare_Workers_Insights_from_the_Sector</b:URL>
    <b:RefOrder>15</b:RefOrder>
  </b:Source>
  <b:Source>
    <b:Tag>Sto17</b:Tag>
    <b:SourceType>JournalArticle</b:SourceType>
    <b:Guid>{0C54A2CE-5C30-401D-9BD9-5E3F91471763}</b:Guid>
    <b:Author>
      <b:Author>
        <b:NameList>
          <b:Person>
            <b:Last>Storr</b:Last>
            <b:First>Julie</b:First>
          </b:Person>
        </b:NameList>
      </b:Author>
    </b:Author>
    <b:Title>Core components for effective infection prevention and control programmes: new WHO evidence-based recommendations</b:Title>
    <b:Year>2017</b:Year>
    <b:URL>https://pmc.ncbi.nlm.nih.gov/articles/PMC5223492/</b:URL>
    <b:RefOrder>16</b:RefOrder>
  </b:Source>
  <b:Source>
    <b:Tag>Ale222</b:Tag>
    <b:SourceType>JournalArticle</b:SourceType>
    <b:Guid>{BF4AEA99-7D05-40EF-B8B6-0B32DE8417E3}</b:Guid>
    <b:Author>
      <b:Author>
        <b:NameList>
          <b:Person>
            <b:Last>Aleanizy</b:Last>
            <b:First>Fadilah</b:First>
            <b:Middle>Sfouq</b:Middle>
          </b:Person>
        </b:NameList>
      </b:Author>
    </b:Author>
    <b:Title>Risk management and infection control preparedness of Saudi healthcare facilities to overcome the COVID-19 pandemic</b:Title>
    <b:Year>2022</b:Year>
    <b:URL>https://www.sciencedirect.com/science/article/pii/S2772707622000583</b:URL>
    <b:RefOrder>17</b:RefOrder>
  </b:Source>
  <b:Source>
    <b:Tag>Ale20</b:Tag>
    <b:SourceType>JournalArticle</b:SourceType>
    <b:Guid>{54129967-FF66-4870-A14C-7EE34D9986A1}</b:Guid>
    <b:Author>
      <b:Author>
        <b:NameList>
          <b:Person>
            <b:Last>Alqahtani</b:Last>
            <b:First>Fulwah</b:First>
          </b:Person>
        </b:NameList>
      </b:Author>
    </b:Author>
    <b:Title>Saudi Healthcare Facilities Risk Management and Infection Control Preparedness to Overcome Covid-19 Pandemic</b:Title>
    <b:Year>2020</b:Year>
    <b:URL>https://www.researchgate.net/publication/343958918_Saudi_Healthcare_Facilities_Risk_Management_and_Infection_Control_Preparedness_to_Overcome_Covid-19_Pandemic</b:URL>
    <b:RefOrder>18</b:RefOrder>
  </b:Source>
  <b:Source>
    <b:Tag>Als2215</b:Tag>
    <b:SourceType>JournalArticle</b:SourceType>
    <b:Guid>{45365190-E640-4FF7-8CF0-B2A644766B7A}</b:Guid>
    <b:Author>
      <b:Author>
        <b:NameList>
          <b:Person>
            <b:Last>Alslamah</b:Last>
            <b:First>Thamer</b:First>
          </b:Person>
        </b:NameList>
      </b:Author>
    </b:Author>
    <b:Title>The National Strategies for and Challenges in Infection Prevention and Control of the Healthcare System in the Kingdom of Saudi Arabia (Review Study)</b:Title>
    <b:Year>2022</b:Year>
    <b:URL>https://pmc.ncbi.nlm.nih.gov/articles/PMC9416472/</b:URL>
    <b:RefOrder>19</b:RefOrder>
  </b:Source>
  <b:Source>
    <b:Tag>Ass24</b:Tag>
    <b:SourceType>JournalArticle</b:SourceType>
    <b:Guid>{F639F5FB-0D4E-4F76-8E19-9C9A1B8CB156}</b:Guid>
    <b:Author>
      <b:Author>
        <b:NameList>
          <b:Person>
            <b:Last>Assiri</b:Last>
            <b:First>Abdullah</b:First>
            <b:Middle>M.</b:Middle>
          </b:Person>
        </b:NameList>
      </b:Author>
    </b:Author>
    <b:Title>Evaluation of Infection Prevention and Control Programmes (IPC), and Assessment Tools for IPC-Programmes at MOH-Health Facilities in Saudi Arabia</b:Title>
    <b:Year>2024</b:Year>
    <b:URL>https://www.scirp.org/journal/paperinformation?paperid=46633</b:URL>
    <b:RefOrder>20</b:RefOrder>
  </b:Source>
  <b:Source>
    <b:Tag>Als256</b:Tag>
    <b:SourceType>JournalArticle</b:SourceType>
    <b:Guid>{28B3CB20-79B0-4992-928D-65F1E644B884}</b:Guid>
    <b:Author>
      <b:Author>
        <b:NameList>
          <b:Person>
            <b:Last>Alshammari</b:Last>
            <b:First>Issra</b:First>
            <b:Middle>Taresh</b:Middle>
          </b:Person>
        </b:NameList>
      </b:Author>
    </b:Author>
    <b:Title>Prevalence, Microbiological Profile, and Risk Factors of Healthcare-Associated Infections in Intensive Care Units: A Retrospective Study in Aljouf, Saudi Arabia</b:Title>
    <b:Year>2025</b:Year>
    <b:URL>https://www.mdpi.com/2076-2607/13/8/1916</b:URL>
    <b:RefOrder>21</b:RefOrder>
  </b:Source>
  <b:Source>
    <b:Tag>Aba223</b:Tag>
    <b:SourceType>JournalArticle</b:SourceType>
    <b:Guid>{A17D7E43-6955-4DD4-BE53-EF969651D905}</b:Guid>
    <b:Author>
      <b:Author>
        <b:NameList>
          <b:Person>
            <b:Last>Abalkhail</b:Last>
            <b:First>Adil</b:First>
          </b:Person>
        </b:NameList>
      </b:Author>
    </b:Author>
    <b:Title>Institutional Factors Associated with Infection Prevention and Control Practices Globally during the Infectious Pandemics in Resource-Limited Settings</b:Title>
    <b:Year>2022</b:Year>
    <b:URL>https://pmc.ncbi.nlm.nih.gov/articles/PMC9696365/</b:URL>
    <b:RefOrder>22</b:RefOrder>
  </b:Source>
  <b:Source>
    <b:Tag>Kay18</b:Tag>
    <b:SourceType>JournalArticle</b:SourceType>
    <b:Guid>{4A584ED3-1143-49D7-9ED9-7A45E592F5BD}</b:Guid>
    <b:Author>
      <b:Author>
        <b:NameList>
          <b:Person>
            <b:Last>Kaya</b:Last>
            <b:First>Gulsum</b:First>
            <b:Middle>Kubra</b:Middle>
          </b:Person>
        </b:NameList>
      </b:Author>
    </b:Author>
    <b:Title>A framework to support risk assessment in hospitals</b:Title>
    <b:Year>2018</b:Year>
    <b:URL>https://pmc.ncbi.nlm.nih.gov/articles/PMC6528703/</b:URL>
    <b:RefOrder>23</b:RefOrder>
  </b:Source>
  <b:Source>
    <b:Tag>Pad25</b:Tag>
    <b:SourceType>JournalArticle</b:SourceType>
    <b:Guid>{036A1F60-7414-4475-A709-CB7AFAEA2507}</b:Guid>
    <b:Author>
      <b:Author>
        <b:NameList>
          <b:Person>
            <b:Last>Padhi</b:Last>
            <b:First>Abhishek</b:First>
          </b:Person>
        </b:NameList>
      </b:Author>
    </b:Author>
    <b:Title>Establishing robust infection control at a new hospital: the AIIMS Rajkot experience</b:Title>
    <b:Year>2025</b:Year>
    <b:URL>https://ijic.info/article/view/23790/14989#content/contributor_reference_1</b:URL>
    <b:RefOrder>24</b:RefOrder>
  </b:Source>
  <b:Source>
    <b:Tag>Luc25</b:Tag>
    <b:SourceType>JournalArticle</b:SourceType>
    <b:Guid>{99DB85D0-E718-4C6E-8C44-B92CFF8FBB85}</b:Guid>
    <b:Author>
      <b:Author>
        <b:NameList>
          <b:Person>
            <b:Last>Luca</b:Last>
            <b:First>Cristina</b:First>
            <b:Middle>De</b:Middle>
          </b:Person>
        </b:NameList>
      </b:Author>
    </b:Author>
    <b:Title>The effect of digital technologies and staff skill sets on hospital resilience: The role of supply chain information integration</b:Title>
    <b:Year>2025</b:Year>
    <b:URL>https://www.sciencedirect.com/science/article/pii/S0040162525001064</b:URL>
    <b:RefOrder>25</b:RefOrder>
  </b:Source>
  <b:Source>
    <b:Tag>Zha251</b:Tag>
    <b:SourceType>JournalArticle</b:SourceType>
    <b:Guid>{406CA316-D1A5-47F2-AAB2-804CD62DAAFD}</b:Guid>
    <b:Author>
      <b:Author>
        <b:NameList>
          <b:Person>
            <b:Last>Zhang</b:Last>
            <b:First>Siyuan</b:First>
          </b:Person>
        </b:NameList>
      </b:Author>
    </b:Author>
    <b:Title>Utilising human factors systems approach to support the well-being of healthcare workers: a qualitative study of work system interactions during the COVID-19 pandemic</b:Title>
    <b:Year>2025</b:Year>
    <b:URL>https://link.springer.com/article/10.1007/s10111-025-00796-8</b:URL>
    <b:RefOrder>26</b:RefOrder>
  </b:Source>
  <b:Source>
    <b:Tag>Alq254</b:Tag>
    <b:SourceType>JournalArticle</b:SourceType>
    <b:Guid>{0BB50615-DAC0-4D67-84C6-01005A0E9F59}</b:Guid>
    <b:Author>
      <b:Author>
        <b:NameList>
          <b:Person>
            <b:Last>Alqashanin</b:Last>
            <b:First>Fahad</b:First>
            <b:Middle>Mesfer Ali</b:Middle>
          </b:Person>
        </b:NameList>
      </b:Author>
    </b:Author>
    <b:Title>Infection Control and Viral Reduction: A Review of Strategies, Responsibilities, and Impacts of Medical Staff</b:Title>
    <b:Year>2025</b:Year>
    <b:URL>https://www.researchgate.net/publication/396655968_Infection_Control_and_Viral_Reduction_A_Review_of_Strategies_Responsibilities_and_Impacts_of_Medical_Staff</b:URL>
    <b:RefOrder>27</b:RefOrder>
  </b:Source>
</b:Sources>
</file>

<file path=customXml/itemProps1.xml><?xml version="1.0" encoding="utf-8"?>
<ds:datastoreItem xmlns:ds="http://schemas.openxmlformats.org/officeDocument/2006/customXml" ds:itemID="{59E6A673-4B34-4E83-912D-4CE0C9EA8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24</Pages>
  <Words>4931</Words>
  <Characters>28109</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10</cp:revision>
  <dcterms:created xsi:type="dcterms:W3CDTF">2025-12-28T07:15:00Z</dcterms:created>
  <dcterms:modified xsi:type="dcterms:W3CDTF">2026-01-01T05:32:00Z</dcterms:modified>
</cp:coreProperties>
</file>