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F2DEB" w:rsidRPr="007561C4" w:rsidRDefault="00B27CA5" w:rsidP="0056662F">
      <w:pPr>
        <w:bidi/>
        <w:spacing w:after="600" w:line="360" w:lineRule="auto"/>
        <w:jc w:val="lowKashida"/>
        <w:rPr>
          <w:rFonts w:asciiTheme="minorBidi" w:hAnsiTheme="minorBidi" w:cstheme="minorBidi"/>
        </w:rPr>
      </w:pPr>
      <w:r w:rsidRPr="001902DB">
        <w:rPr>
          <w:rFonts w:ascii="Sakkal Majalla" w:hAnsi="Sakkal Majalla" w:cs="Sakkal Majalla"/>
          <w:b/>
          <w:bCs/>
          <w:noProof/>
          <w:sz w:val="28"/>
          <w:szCs w:val="28"/>
        </w:rPr>
        <w:drawing>
          <wp:anchor distT="0" distB="0" distL="114300" distR="114300" simplePos="0" relativeHeight="251659264" behindDoc="0" locked="0" layoutInCell="1" allowOverlap="1" wp14:anchorId="4825FC00" wp14:editId="74417040">
            <wp:simplePos x="0" y="0"/>
            <wp:positionH relativeFrom="margin">
              <wp:posOffset>2042911</wp:posOffset>
            </wp:positionH>
            <wp:positionV relativeFrom="margin">
              <wp:posOffset>7216</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p>
    <w:p w:rsidR="00B27CA5" w:rsidRDefault="00B27CA5" w:rsidP="00B27CA5">
      <w:pPr>
        <w:bidi/>
        <w:spacing w:after="600" w:line="360" w:lineRule="auto"/>
        <w:jc w:val="center"/>
        <w:rPr>
          <w:rFonts w:asciiTheme="minorBidi" w:hAnsiTheme="minorBidi" w:cstheme="minorBidi"/>
          <w:rtl/>
        </w:rPr>
      </w:pPr>
    </w:p>
    <w:p w:rsidR="00B27CA5" w:rsidRDefault="00B27CA5" w:rsidP="00B27CA5">
      <w:pPr>
        <w:bidi/>
        <w:spacing w:after="600" w:line="360" w:lineRule="auto"/>
        <w:jc w:val="center"/>
        <w:rPr>
          <w:rFonts w:asciiTheme="minorBidi" w:hAnsiTheme="minorBidi" w:cstheme="minorBidi"/>
          <w:rtl/>
        </w:rPr>
      </w:pPr>
    </w:p>
    <w:p w:rsidR="00B27CA5" w:rsidRPr="007561C4" w:rsidRDefault="00B27CA5" w:rsidP="00B27CA5">
      <w:pPr>
        <w:bidi/>
        <w:spacing w:after="600" w:line="360" w:lineRule="auto"/>
        <w:jc w:val="center"/>
        <w:rPr>
          <w:rFonts w:asciiTheme="minorBidi" w:hAnsiTheme="minorBidi" w:cstheme="minorBidi"/>
        </w:rPr>
      </w:pPr>
    </w:p>
    <w:p w:rsidR="00EF2DEB" w:rsidRPr="007561C4" w:rsidRDefault="0056662F" w:rsidP="007561C4">
      <w:pPr>
        <w:bidi/>
        <w:spacing w:after="800" w:line="360" w:lineRule="auto"/>
        <w:jc w:val="center"/>
        <w:rPr>
          <w:rFonts w:asciiTheme="minorBidi" w:hAnsiTheme="minorBidi" w:cstheme="minorBidi"/>
        </w:rPr>
      </w:pPr>
      <w:r w:rsidRPr="007561C4">
        <w:rPr>
          <w:rFonts w:asciiTheme="minorBidi" w:hAnsiTheme="minorBidi" w:cstheme="minorBidi"/>
          <w:b/>
          <w:bCs/>
          <w:sz w:val="36"/>
          <w:szCs w:val="36"/>
          <w:rtl/>
        </w:rPr>
        <w:t>دور الإعلام الرقمي في إدارة الأزمات الاجتماعية والتواصل مع الجمهور</w:t>
      </w:r>
    </w:p>
    <w:p w:rsidR="00EF2DEB" w:rsidRPr="007561C4" w:rsidRDefault="0056662F" w:rsidP="007561C4">
      <w:pPr>
        <w:bidi/>
        <w:spacing w:after="200" w:line="360" w:lineRule="auto"/>
        <w:jc w:val="center"/>
        <w:rPr>
          <w:rFonts w:asciiTheme="minorBidi" w:hAnsiTheme="minorBidi" w:cstheme="minorBidi"/>
        </w:rPr>
      </w:pPr>
      <w:r w:rsidRPr="007561C4">
        <w:rPr>
          <w:rFonts w:asciiTheme="minorBidi" w:hAnsiTheme="minorBidi" w:cstheme="minorBidi"/>
          <w:sz w:val="26"/>
          <w:szCs w:val="26"/>
          <w:rtl/>
        </w:rPr>
        <w:t>إعداد الطالبة: أطلال علي سلطان</w:t>
      </w:r>
    </w:p>
    <w:p w:rsidR="00EF2DEB" w:rsidRPr="007561C4" w:rsidRDefault="0056662F" w:rsidP="007561C4">
      <w:pPr>
        <w:bidi/>
        <w:spacing w:after="200" w:line="360" w:lineRule="auto"/>
        <w:jc w:val="center"/>
        <w:rPr>
          <w:rFonts w:asciiTheme="minorBidi" w:hAnsiTheme="minorBidi" w:cstheme="minorBidi"/>
        </w:rPr>
      </w:pPr>
      <w:r w:rsidRPr="007561C4">
        <w:rPr>
          <w:rFonts w:asciiTheme="minorBidi" w:hAnsiTheme="minorBidi" w:cstheme="minorBidi"/>
          <w:sz w:val="26"/>
          <w:szCs w:val="26"/>
          <w:rtl/>
        </w:rPr>
        <w:t>التخصص: إعلام رقمي</w:t>
      </w:r>
    </w:p>
    <w:p w:rsidR="00EF2DEB" w:rsidRPr="007561C4" w:rsidRDefault="0056662F" w:rsidP="007561C4">
      <w:pPr>
        <w:bidi/>
        <w:spacing w:after="200" w:line="360" w:lineRule="auto"/>
        <w:jc w:val="center"/>
        <w:rPr>
          <w:rFonts w:asciiTheme="minorBidi" w:hAnsiTheme="minorBidi" w:cstheme="minorBidi"/>
        </w:rPr>
      </w:pPr>
      <w:r w:rsidRPr="007561C4">
        <w:rPr>
          <w:rFonts w:asciiTheme="minorBidi" w:hAnsiTheme="minorBidi" w:cstheme="minorBidi"/>
          <w:sz w:val="26"/>
          <w:szCs w:val="26"/>
          <w:rtl/>
        </w:rPr>
        <w:t>الدكتور المقرر: توفيق عمري</w:t>
      </w:r>
    </w:p>
    <w:p w:rsidR="00B27CA5" w:rsidRDefault="00B27CA5" w:rsidP="007561C4">
      <w:pPr>
        <w:bidi/>
        <w:spacing w:after="600" w:line="360" w:lineRule="auto"/>
        <w:jc w:val="center"/>
        <w:rPr>
          <w:rFonts w:asciiTheme="minorBidi" w:hAnsiTheme="minorBidi" w:cstheme="minorBidi"/>
          <w:sz w:val="24"/>
          <w:rtl/>
        </w:rPr>
      </w:pPr>
    </w:p>
    <w:p w:rsidR="00B27CA5" w:rsidRDefault="00B27CA5" w:rsidP="00B27CA5">
      <w:pPr>
        <w:bidi/>
        <w:spacing w:after="600" w:line="360" w:lineRule="auto"/>
        <w:jc w:val="center"/>
        <w:rPr>
          <w:rFonts w:asciiTheme="minorBidi" w:hAnsiTheme="minorBidi" w:cstheme="minorBidi"/>
          <w:sz w:val="24"/>
          <w:rtl/>
        </w:rPr>
      </w:pPr>
    </w:p>
    <w:p w:rsidR="00B27CA5" w:rsidRDefault="00B27CA5" w:rsidP="00B27CA5">
      <w:pPr>
        <w:bidi/>
        <w:spacing w:after="600" w:line="360" w:lineRule="auto"/>
        <w:jc w:val="center"/>
        <w:rPr>
          <w:rFonts w:asciiTheme="minorBidi" w:hAnsiTheme="minorBidi" w:cstheme="minorBidi"/>
          <w:sz w:val="24"/>
          <w:rtl/>
        </w:rPr>
      </w:pPr>
    </w:p>
    <w:p w:rsidR="00B27CA5" w:rsidRDefault="00B27CA5" w:rsidP="00B27CA5">
      <w:pPr>
        <w:bidi/>
        <w:spacing w:after="600" w:line="360" w:lineRule="auto"/>
        <w:jc w:val="center"/>
        <w:rPr>
          <w:rFonts w:asciiTheme="minorBidi" w:hAnsiTheme="minorBidi" w:cstheme="minorBidi"/>
          <w:sz w:val="24"/>
          <w:rtl/>
        </w:rPr>
      </w:pPr>
    </w:p>
    <w:p w:rsidR="00B27CA5" w:rsidRDefault="00B27CA5" w:rsidP="00B27CA5">
      <w:pPr>
        <w:bidi/>
        <w:spacing w:after="600" w:line="360" w:lineRule="auto"/>
        <w:rPr>
          <w:rFonts w:asciiTheme="minorBidi" w:hAnsiTheme="minorBidi" w:cstheme="minorBidi"/>
          <w:sz w:val="24"/>
          <w:rtl/>
        </w:rPr>
      </w:pPr>
    </w:p>
    <w:p w:rsidR="00B27CA5" w:rsidRDefault="00B27CA5" w:rsidP="00B27CA5">
      <w:pPr>
        <w:bidi/>
        <w:spacing w:after="600" w:line="360" w:lineRule="auto"/>
        <w:jc w:val="center"/>
        <w:rPr>
          <w:rFonts w:asciiTheme="minorBidi" w:hAnsiTheme="minorBidi" w:cstheme="minorBidi"/>
          <w:sz w:val="24"/>
          <w:rtl/>
        </w:rPr>
      </w:pPr>
    </w:p>
    <w:p w:rsidR="00EF2DEB" w:rsidRPr="00B27CA5" w:rsidRDefault="0056662F" w:rsidP="00B27CA5">
      <w:pPr>
        <w:bidi/>
        <w:spacing w:after="600" w:line="360" w:lineRule="auto"/>
        <w:jc w:val="center"/>
        <w:rPr>
          <w:rFonts w:asciiTheme="minorBidi" w:hAnsiTheme="minorBidi" w:cstheme="minorBidi" w:hint="cs"/>
          <w:b/>
          <w:bCs/>
          <w:rtl/>
        </w:rPr>
      </w:pPr>
      <w:r w:rsidRPr="00B27CA5">
        <w:rPr>
          <w:rFonts w:asciiTheme="minorBidi" w:hAnsiTheme="minorBidi" w:cstheme="minorBidi"/>
          <w:b/>
          <w:bCs/>
          <w:sz w:val="24"/>
          <w:rtl/>
        </w:rPr>
        <w:t>202</w:t>
      </w:r>
      <w:bookmarkStart w:id="0" w:name="_GoBack"/>
      <w:bookmarkEnd w:id="0"/>
      <w:r w:rsidRPr="00B27CA5">
        <w:rPr>
          <w:rFonts w:asciiTheme="minorBidi" w:hAnsiTheme="minorBidi" w:cstheme="minorBidi"/>
          <w:b/>
          <w:bCs/>
          <w:sz w:val="24"/>
          <w:rtl/>
        </w:rPr>
        <w:t>6</w:t>
      </w:r>
    </w:p>
    <w:p w:rsidR="00EF2DEB" w:rsidRPr="00B27CA5" w:rsidRDefault="0056662F" w:rsidP="0056662F">
      <w:pPr>
        <w:pStyle w:val="11"/>
        <w:bidi/>
        <w:spacing w:before="360" w:after="240" w:line="360" w:lineRule="auto"/>
        <w:jc w:val="lowKashida"/>
        <w:rPr>
          <w:rFonts w:asciiTheme="minorBidi" w:hAnsiTheme="minorBidi" w:cstheme="minorBidi"/>
          <w:color w:val="002060"/>
        </w:rPr>
      </w:pPr>
      <w:r w:rsidRPr="00B27CA5">
        <w:rPr>
          <w:rFonts w:asciiTheme="minorBidi" w:hAnsiTheme="minorBidi" w:cstheme="minorBidi"/>
          <w:b/>
          <w:bCs/>
          <w:color w:val="002060"/>
          <w:rtl/>
        </w:rPr>
        <w:lastRenderedPageBreak/>
        <w:t>الشكر والعرفان</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الحمد لله الذي وفقني لإتمام هذا البحث، وله سبحانه الشكر والثناء على نعمه وفضله، أتقدم بخالص الشكر والتقدير للدكتور المقرر: توفيق عمري، على توجيهاته وإرشاداته القيّمة، كما أشكر كل من قدّم الدعم والمساعدة في إنجاز هذا البحث، وأقدّم شكري لكل من أسهم فيه بصورة مباشرة أو غير مباشرة، سائلة الله تعالى أن يجزيهم خير الجزاء، وأن يجعل هذا العمل خالصاً لوجهه الكريم نافعاً للعلم وأهله.</w:t>
      </w:r>
    </w:p>
    <w:p w:rsidR="00EF2DEB" w:rsidRPr="007561C4" w:rsidRDefault="0056662F" w:rsidP="0056662F">
      <w:pPr>
        <w:bidi/>
        <w:spacing w:line="360" w:lineRule="auto"/>
        <w:jc w:val="lowKashida"/>
        <w:rPr>
          <w:rFonts w:asciiTheme="minorBidi" w:hAnsiTheme="minorBidi" w:cstheme="minorBidi"/>
        </w:rPr>
      </w:pPr>
      <w:r w:rsidRPr="007561C4">
        <w:rPr>
          <w:rFonts w:asciiTheme="minorBidi" w:hAnsiTheme="minorBidi" w:cstheme="minorBidi"/>
        </w:rPr>
        <w:br w:type="page"/>
      </w:r>
    </w:p>
    <w:p w:rsidR="00EF2DEB" w:rsidRPr="00B27CA5" w:rsidRDefault="0056662F" w:rsidP="0056662F">
      <w:pPr>
        <w:pStyle w:val="11"/>
        <w:bidi/>
        <w:spacing w:before="360" w:after="240" w:line="360" w:lineRule="auto"/>
        <w:jc w:val="lowKashida"/>
        <w:rPr>
          <w:rFonts w:asciiTheme="minorBidi" w:hAnsiTheme="minorBidi" w:cstheme="minorBidi"/>
          <w:color w:val="002060"/>
        </w:rPr>
      </w:pPr>
      <w:r w:rsidRPr="00B27CA5">
        <w:rPr>
          <w:rFonts w:asciiTheme="minorBidi" w:hAnsiTheme="minorBidi" w:cstheme="minorBidi"/>
          <w:b/>
          <w:bCs/>
          <w:color w:val="002060"/>
          <w:rtl/>
        </w:rPr>
        <w:lastRenderedPageBreak/>
        <w:t>مقدمة</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يشهد العالم في العصر الراهن تحولاً جذرياً في طبيعة الاتصال الإنساني نتيجة الثورة التكنولوجية والرقمية المتسارعة، التي أعادت تشكيل العلاقة بين المؤسسات والجمهور، وأفرزت بيئة إعلامية جديدة تتسم بالسرعة والانتشار الواسع وتعدد المنصات وتفاعلية الرسالة. وقد أصبح الإعلام الرقمي بمنصاته المتعددة من مواقع التواصل الاجتماعي والمواقع الإلكترونية والتطبيقات الذكية، أداة محورية في صياغة الرأي العام ونقل المعلومة وإدارة المواقف الطارئة، بما في ذلك الأزمات الاجتماعية التي تمس استقرار المجتمعات وتماسكها.</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وتُعد إدارة الأزمات الاجتماعية من أكثر المجالات تأثراً بهذا التحول، إذ لم تعد المؤسسات الحكومية والأهلية قادرة على الاكتفاء بالأدوات الإعلامية التقليدية في التعامل مع الأزمات المجتمعية المتفاقمة، بل باتت مطالَبة بتوظيف الإعلام الرقمي بكفاءة لرصد مؤشرات الأزمة مبكراً، وصياغة الرسائل الاتصالية المناسبة، والتفاعل المباشر مع الجمهور، بما يسهم في احتواء الأزمة والحد من تداعياتها السلبية على المستويين الاجتماعي والنفسي.</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ومن هذا المنطلق، يسعى هذا البحث إلى تسليط الضوء على دور الإعلام الرقمي في إدارة الأزمات الاجتماعية والتواصل مع الجمهور، من خلال استعراض المشكلة البحثية وتساؤلاتها وأهدافها، إلى جانب استعراض جملة من الدراسات السابقة العربية والأجنبية ذات الصلة بموضوع البحث، بما يؤسس لإطار معرفي ومنهجي يخدم الدراسة الميدانية في مراحلها اللاحقة.</w:t>
      </w:r>
    </w:p>
    <w:p w:rsidR="00EF2DEB" w:rsidRPr="007561C4" w:rsidRDefault="0056662F" w:rsidP="0056662F">
      <w:pPr>
        <w:bidi/>
        <w:spacing w:line="360" w:lineRule="auto"/>
        <w:jc w:val="lowKashida"/>
        <w:rPr>
          <w:rFonts w:asciiTheme="minorBidi" w:hAnsiTheme="minorBidi" w:cstheme="minorBidi"/>
        </w:rPr>
      </w:pPr>
      <w:r w:rsidRPr="007561C4">
        <w:rPr>
          <w:rFonts w:asciiTheme="minorBidi" w:hAnsiTheme="minorBidi" w:cstheme="minorBidi"/>
        </w:rPr>
        <w:br w:type="page"/>
      </w:r>
    </w:p>
    <w:p w:rsidR="00EF2DEB" w:rsidRPr="00B27CA5" w:rsidRDefault="0056662F" w:rsidP="0056662F">
      <w:pPr>
        <w:pStyle w:val="11"/>
        <w:bidi/>
        <w:spacing w:before="360" w:after="240" w:line="360" w:lineRule="auto"/>
        <w:jc w:val="lowKashida"/>
        <w:rPr>
          <w:rFonts w:asciiTheme="minorBidi" w:hAnsiTheme="minorBidi" w:cstheme="minorBidi"/>
          <w:color w:val="002060"/>
        </w:rPr>
      </w:pPr>
      <w:r w:rsidRPr="00B27CA5">
        <w:rPr>
          <w:rFonts w:asciiTheme="minorBidi" w:hAnsiTheme="minorBidi" w:cstheme="minorBidi"/>
          <w:b/>
          <w:bCs/>
          <w:color w:val="002060"/>
          <w:rtl/>
        </w:rPr>
        <w:lastRenderedPageBreak/>
        <w:t>أولاً: مشكلة الدراسة</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لقد أحدث الإعلام الرقمي تحولاً نوعياً في طبيعة التعاطي مع الأزمات الاجتماعية، إذ انتقلت عملية إدارة الأزمة من النمط التقليدي القائم على البيانات الرسمية البطيئة والقنوات الإعلامية الأحادية الاتجاه، إلى نمط رقمي تفاعلي يتسم بالسرعة الفائقة في انتشار المعلومة وتعدد مصادرها، وتزايد قدرة الجمهور على المشاركة وصناعة المحتوى والتأثير في مسار الأزمة، الأمر الذي وضع المؤسسات المعنية أمام تحديات جديدة تتعلق بكيفية رصد الأزمة في مراحلها المبكرة، وصياغة الرسائل الاتصالية الملائمة، وإدارة التفاعل مع الجمهور بشكل يحقق الشفافية ويحدّ من انتشار الشائعات والمعلومات المضللة.</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وعلى الرغم من الانتشار الواسع لمنصات الإعلام الرقمي وتوظيفها في مجالات اتصالية متعددة، إلا أن الملاحظ ميدانياً وجود تفاوت كبير بين المؤسسات في مدى توظيفها الفعّال لهذه الوسائل في سياق إدارة الأزمات الاجتماعية، إذ ما تزال بعض المؤسسات تتعامل مع الأزمة بردود فعل متأخرة أو رسائل غير متسقة، الأمر الذي يفاقم من حدة الأزمة بدلاً من احتوائها، ويضعف من مستوى الثقة بين المؤسسة وجمهورها. ومن هنا تتبلور مشكلة الدراسة في محاولة الكشف عن طبيعة وحجم الدور الذي يؤديه الإعلام الرقمي في إدارة الأزمات الاجتماعية، وآليات توظيفه في التواصل الفعّال مع الجمهور، وتحديد أبرز المعوقات التي تحدّ من تحقيق هذا الدور بالشكل الأمثل.</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 xml:space="preserve">كما أن طبيعة الأزمات الاجتماعية تحديداً - بخلاف الأزمات السياسية أو الاقتصادية البحتة - تجعلها أكثر حساسية وارتباطاً بالوجدان العام، فهي تمس قيم المجتمع وعاداته وروابطه الأسرية والاجتماعية، الأمر الذي يستدعي تعاملاً إعلامياً رقمياً واعياً يراعي الخصوصية الثقافية والاجتماعية للجمهور المستهدف، ويوازن بين سرعة الاستجابة ودقة المعلومة المقدَّمة. وتزداد أهمية هذا التوازن في ظل ما </w:t>
      </w:r>
      <w:proofErr w:type="spellStart"/>
      <w:r w:rsidRPr="007561C4">
        <w:rPr>
          <w:rFonts w:asciiTheme="minorBidi" w:hAnsiTheme="minorBidi" w:cstheme="minorBidi"/>
          <w:sz w:val="24"/>
          <w:rtl/>
        </w:rPr>
        <w:t>تتيحه</w:t>
      </w:r>
      <w:proofErr w:type="spellEnd"/>
      <w:r w:rsidRPr="007561C4">
        <w:rPr>
          <w:rFonts w:asciiTheme="minorBidi" w:hAnsiTheme="minorBidi" w:cstheme="minorBidi"/>
          <w:sz w:val="24"/>
          <w:rtl/>
        </w:rPr>
        <w:t xml:space="preserve"> منصات الإعلام الرقمي من إمكانية لانتشار المعلومة غير الدقيقة بالسرعة ذاتها التي تنتشر بها المعلومة الصحيحة، بل وربما أسرع، بسبب ما تحمله الشائعات والمحتوى المثير من قابلية أكبر للتداول والمشاركة بين مستخدمي هذه المنصات.</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ومن جانب آخر، يلاحظ الباحث أن كثيراً من الدراسات العربية السابقة تناولت الإعلام الرقمي وإدارة الأزمات في سياقات مؤسسية أو صحية أو سياسية، في حين لا يزال البحث في خصوصية الأزمات الاجتماعية وآليات التواصل الرقمي معها محدوداً نسبياً مقارنة بحجم الظاهرة وتأثيرها المتنامي في الواقع المجتمعي المعاصر، وهو ما يمثل فجوة بحثية تسعى الدراسة الحالية إلى الإسهام في سدّها من خلال تناول هذا الموضوع بشكل مباشر ومتكامل.</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وتنبع أهمية هذه المشكلة أيضاً من تنامي معدلات استخدام منصات التواصل الاجتماعي في المجتمع، وتحوّل الجمهور من متلقٍّ سلبي للرسالة الإعلامية إلى طرف فاعل يشارك في صناعة المحتوى وتوجيه الرأي العام أثناء الأزمة، وهو ما يفرض على المؤسسات المعنية بإدارة الأزمات الاجتماعية إعادة النظر في استراتيجياتها الاتصالية التقليدية، وتبنّي مقاربات رقمية أكثر مرونة وتفاعلية تواكب طبيعة هذا الجمهور الجديد وتوقعاته من حيث السرعة والشفافية والمصداقية.</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وعليه، يمكن صياغة مشكلة الدراسة في التساؤل الرئيس التالي: ما دور الإعلام الرقمي في إدارة الأزمات الاجتماعية والتواصل مع الجمهور؟</w:t>
      </w:r>
    </w:p>
    <w:p w:rsidR="00EF2DEB" w:rsidRPr="00B27CA5" w:rsidRDefault="0056662F" w:rsidP="0056662F">
      <w:pPr>
        <w:pStyle w:val="11"/>
        <w:bidi/>
        <w:spacing w:before="360" w:after="240" w:line="360" w:lineRule="auto"/>
        <w:jc w:val="lowKashida"/>
        <w:rPr>
          <w:rFonts w:asciiTheme="minorBidi" w:hAnsiTheme="minorBidi" w:cstheme="minorBidi"/>
          <w:color w:val="002060"/>
        </w:rPr>
      </w:pPr>
      <w:r w:rsidRPr="00B27CA5">
        <w:rPr>
          <w:rFonts w:asciiTheme="minorBidi" w:hAnsiTheme="minorBidi" w:cstheme="minorBidi"/>
          <w:b/>
          <w:bCs/>
          <w:color w:val="002060"/>
          <w:rtl/>
        </w:rPr>
        <w:lastRenderedPageBreak/>
        <w:t>ثانياً: تساؤلات الدراسة</w:t>
      </w:r>
    </w:p>
    <w:p w:rsidR="00EF2DEB" w:rsidRPr="007561C4" w:rsidRDefault="0056662F" w:rsidP="0056662F">
      <w:pPr>
        <w:bidi/>
        <w:spacing w:after="240" w:line="360" w:lineRule="auto"/>
        <w:jc w:val="lowKashida"/>
        <w:rPr>
          <w:rFonts w:asciiTheme="minorBidi" w:hAnsiTheme="minorBidi" w:cstheme="minorBidi"/>
        </w:rPr>
      </w:pPr>
      <w:r w:rsidRPr="007561C4">
        <w:rPr>
          <w:rFonts w:asciiTheme="minorBidi" w:hAnsiTheme="minorBidi" w:cstheme="minorBidi"/>
          <w:sz w:val="24"/>
          <w:rtl/>
        </w:rPr>
        <w:t>في ضوء ما تقدّم من طرح لمشكلة الدراسة، وانطلاقاً من التساؤل الرئيس الذي تسعى الدراسة للإجابة عنه، يمكن تفكيك هذا التساؤل إلى مجموعة من التساؤلات الفرعية التي تتناول أبعاد الموضوع المختلفة، بدءاً من واقع الاستخدام، مروراً بالاستراتيجيات والأساليب المتبعة، وصولاً إلى المعوقات والفروق بين فئات الجمهور، وذلك على النحو التالي:</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1. </w:t>
      </w:r>
      <w:r w:rsidRPr="007561C4">
        <w:rPr>
          <w:rFonts w:asciiTheme="minorBidi" w:hAnsiTheme="minorBidi" w:cstheme="minorBidi"/>
          <w:sz w:val="24"/>
          <w:rtl/>
        </w:rPr>
        <w:t>ما واقع استخدام منصات الإعلام الرقمي في إدارة الأزمات الاجتماعية لدى المؤسسات المعنية؟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2. </w:t>
      </w:r>
      <w:r w:rsidRPr="007561C4">
        <w:rPr>
          <w:rFonts w:asciiTheme="minorBidi" w:hAnsiTheme="minorBidi" w:cstheme="minorBidi"/>
          <w:sz w:val="24"/>
          <w:rtl/>
        </w:rPr>
        <w:t>ما أبرز الأساليب والاستراتيجيات الاتصالية التي يوظفها الإعلام الرقمي في التعامل مع 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3. </w:t>
      </w:r>
      <w:r w:rsidRPr="007561C4">
        <w:rPr>
          <w:rFonts w:asciiTheme="minorBidi" w:hAnsiTheme="minorBidi" w:cstheme="minorBidi"/>
          <w:sz w:val="24"/>
          <w:rtl/>
        </w:rPr>
        <w:t>ما طبيعة دور الإعلام الرقمي في تعزيز التواصل المباشر والتفاعلي مع الجمهور أثناء 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4. </w:t>
      </w:r>
      <w:r w:rsidRPr="007561C4">
        <w:rPr>
          <w:rFonts w:asciiTheme="minorBidi" w:hAnsiTheme="minorBidi" w:cstheme="minorBidi"/>
          <w:sz w:val="24"/>
          <w:rtl/>
        </w:rPr>
        <w:t>ما مدى مساهمة الإعلام الرقمي في الحد من انتشار الشائعات والمعلومات المضللة المرتبطة بالأزمات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5. </w:t>
      </w:r>
      <w:r w:rsidRPr="007561C4">
        <w:rPr>
          <w:rFonts w:asciiTheme="minorBidi" w:hAnsiTheme="minorBidi" w:cstheme="minorBidi"/>
          <w:sz w:val="24"/>
          <w:rtl/>
        </w:rPr>
        <w:t>ما أبرز المعوقات التي تواجه توظيف الإعلام الرقمي بفاعلية في إدارة 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6. </w:t>
      </w:r>
      <w:r w:rsidRPr="007561C4">
        <w:rPr>
          <w:rFonts w:asciiTheme="minorBidi" w:hAnsiTheme="minorBidi" w:cstheme="minorBidi"/>
          <w:sz w:val="24"/>
          <w:rtl/>
        </w:rPr>
        <w:t>هل توجد فروق ذات دلالة إحصائية في تقييم دور الإعلام الرقمي في إدارة الأزمات تُعزى للمتغيرات الديموغرافية لأفراد عينة الدراسة؟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7. </w:t>
      </w:r>
      <w:r w:rsidRPr="007561C4">
        <w:rPr>
          <w:rFonts w:asciiTheme="minorBidi" w:hAnsiTheme="minorBidi" w:cstheme="minorBidi"/>
          <w:sz w:val="24"/>
          <w:rtl/>
        </w:rPr>
        <w:t>ما أكثر منصات الإعلام الرقمي استخداماً وفاعلية في التواصل مع الجمهور أثناء الأزمات الاجتماعية من وجهة نظر عينة الدراسة؟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8. </w:t>
      </w:r>
      <w:r w:rsidRPr="007561C4">
        <w:rPr>
          <w:rFonts w:asciiTheme="minorBidi" w:hAnsiTheme="minorBidi" w:cstheme="minorBidi"/>
          <w:sz w:val="24"/>
          <w:rtl/>
        </w:rPr>
        <w:t>ما السبل والآليات المقترحة لتطوير توظيف الإعلام الرقمي بما يعزز كفاءته في إدارة الأزمات الاجتماعية مستقبلاً؟</w:t>
      </w:r>
    </w:p>
    <w:p w:rsidR="00EF2DEB" w:rsidRPr="007561C4" w:rsidRDefault="0056662F" w:rsidP="0056662F">
      <w:pPr>
        <w:bidi/>
        <w:spacing w:line="360" w:lineRule="auto"/>
        <w:jc w:val="lowKashida"/>
        <w:rPr>
          <w:rFonts w:asciiTheme="minorBidi" w:hAnsiTheme="minorBidi" w:cstheme="minorBidi"/>
        </w:rPr>
      </w:pPr>
      <w:r w:rsidRPr="007561C4">
        <w:rPr>
          <w:rFonts w:asciiTheme="minorBidi" w:hAnsiTheme="minorBidi" w:cstheme="minorBidi"/>
        </w:rPr>
        <w:br w:type="page"/>
      </w:r>
    </w:p>
    <w:p w:rsidR="00EF2DEB" w:rsidRPr="00B27CA5" w:rsidRDefault="0056662F" w:rsidP="0056662F">
      <w:pPr>
        <w:pStyle w:val="11"/>
        <w:bidi/>
        <w:spacing w:before="360" w:after="240" w:line="360" w:lineRule="auto"/>
        <w:jc w:val="lowKashida"/>
        <w:rPr>
          <w:rFonts w:asciiTheme="minorBidi" w:hAnsiTheme="minorBidi" w:cstheme="minorBidi"/>
          <w:color w:val="002060"/>
        </w:rPr>
      </w:pPr>
      <w:r w:rsidRPr="00B27CA5">
        <w:rPr>
          <w:rFonts w:asciiTheme="minorBidi" w:hAnsiTheme="minorBidi" w:cstheme="minorBidi"/>
          <w:b/>
          <w:bCs/>
          <w:color w:val="002060"/>
          <w:rtl/>
        </w:rPr>
        <w:lastRenderedPageBreak/>
        <w:t>ثالثاً: أهداف الدراسة</w:t>
      </w:r>
    </w:p>
    <w:p w:rsidR="00EF2DEB" w:rsidRPr="007561C4" w:rsidRDefault="0056662F" w:rsidP="0056662F">
      <w:pPr>
        <w:bidi/>
        <w:spacing w:after="240" w:line="360" w:lineRule="auto"/>
        <w:jc w:val="lowKashida"/>
        <w:rPr>
          <w:rFonts w:asciiTheme="minorBidi" w:hAnsiTheme="minorBidi" w:cstheme="minorBidi"/>
        </w:rPr>
      </w:pPr>
      <w:r w:rsidRPr="007561C4">
        <w:rPr>
          <w:rFonts w:asciiTheme="minorBidi" w:hAnsiTheme="minorBidi" w:cstheme="minorBidi"/>
          <w:sz w:val="24"/>
          <w:rtl/>
        </w:rPr>
        <w:t>تنبثق أهداف الدراسة الحالية بشكل مباشر من مشكلتها وتساؤلاتها، وتسعى مجتمعةً إلى تكوين صورة علمية متكاملة عن دور الإعلام الرقمي في إدارة الأزمات الاجتماعية، بحيث تغطي الجانب الوصفي المتعلق بواقع الاستخدام، والجانب التحليلي المتعلق بالاستراتيجيات والمعوقات، والجانب التطبيقي المتعلق بالتوصيات المقترحة، وذلك من خلال الأهداف التالية: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1. </w:t>
      </w:r>
      <w:r w:rsidRPr="007561C4">
        <w:rPr>
          <w:rFonts w:asciiTheme="minorBidi" w:hAnsiTheme="minorBidi" w:cstheme="minorBidi"/>
          <w:sz w:val="24"/>
          <w:rtl/>
        </w:rPr>
        <w:t>التعرف على واقع استخدام منصات الإعلام الرقمي في إدارة الأزمات الاجتماعية لدى المؤسسات المعنية.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2. </w:t>
      </w:r>
      <w:r w:rsidRPr="007561C4">
        <w:rPr>
          <w:rFonts w:asciiTheme="minorBidi" w:hAnsiTheme="minorBidi" w:cstheme="minorBidi"/>
          <w:sz w:val="24"/>
          <w:rtl/>
        </w:rPr>
        <w:t>الكشف عن أبرز الأساليب والاستراتيجيات الاتصالية التي يوظفها الإعلام الرقمي في التعامل مع 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3. </w:t>
      </w:r>
      <w:r w:rsidRPr="007561C4">
        <w:rPr>
          <w:rFonts w:asciiTheme="minorBidi" w:hAnsiTheme="minorBidi" w:cstheme="minorBidi"/>
          <w:sz w:val="24"/>
          <w:rtl/>
        </w:rPr>
        <w:t>تحليل طبيعة دور الإعلام الرقمي في تعزيز التواصل المباشر والتفاعلي مع الجمهور أثناء الأزمات.</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4. </w:t>
      </w:r>
      <w:r w:rsidRPr="007561C4">
        <w:rPr>
          <w:rFonts w:asciiTheme="minorBidi" w:hAnsiTheme="minorBidi" w:cstheme="minorBidi"/>
          <w:sz w:val="24"/>
          <w:rtl/>
        </w:rPr>
        <w:t>بيان مدى مساهمة الإعلام الرقمي في الحد من انتشار الشائعات والمعلومات المضللة المرتبطة بالأزمات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5. </w:t>
      </w:r>
      <w:r w:rsidRPr="007561C4">
        <w:rPr>
          <w:rFonts w:asciiTheme="minorBidi" w:hAnsiTheme="minorBidi" w:cstheme="minorBidi"/>
          <w:sz w:val="24"/>
          <w:rtl/>
        </w:rPr>
        <w:t>تحديد أبرز المعوقات التي تحول دون توظيف الإعلام الرقمي بفاعلية في إدارة 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6. </w:t>
      </w:r>
      <w:r w:rsidRPr="007561C4">
        <w:rPr>
          <w:rFonts w:asciiTheme="minorBidi" w:hAnsiTheme="minorBidi" w:cstheme="minorBidi"/>
          <w:sz w:val="24"/>
          <w:rtl/>
        </w:rPr>
        <w:t>الكشف عن الفروق ذات الدلالة الإحصائية في تقييم دور الإعلام الرقمي تبعاً للمتغيرات الديموغرافية لعينة الدراسة.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7. </w:t>
      </w:r>
      <w:r w:rsidRPr="007561C4">
        <w:rPr>
          <w:rFonts w:asciiTheme="minorBidi" w:hAnsiTheme="minorBidi" w:cstheme="minorBidi"/>
          <w:sz w:val="24"/>
          <w:rtl/>
        </w:rPr>
        <w:t>الخروج بتوصيات علمية وعملية يمكن أن تسهم في تعزيز توظيف الإعلام الرقمي في إدارة الأزمات الاجتماعية مستقبلاً.</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8. </w:t>
      </w:r>
      <w:r w:rsidRPr="007561C4">
        <w:rPr>
          <w:rFonts w:asciiTheme="minorBidi" w:hAnsiTheme="minorBidi" w:cstheme="minorBidi"/>
          <w:sz w:val="24"/>
          <w:rtl/>
        </w:rPr>
        <w:t>التعرف على أكثر منصات الإعلام الرقمي استخداماً وفاعلية في التواصل مع الجمهور أثناء الأزمات الاجتماعية.</w:t>
      </w:r>
    </w:p>
    <w:p w:rsidR="00EF2DEB" w:rsidRPr="007561C4" w:rsidRDefault="0056662F" w:rsidP="0056662F">
      <w:pPr>
        <w:bidi/>
        <w:spacing w:after="160" w:line="360" w:lineRule="auto"/>
        <w:ind w:right="360"/>
        <w:jc w:val="lowKashida"/>
        <w:rPr>
          <w:rFonts w:asciiTheme="minorBidi" w:hAnsiTheme="minorBidi" w:cstheme="minorBidi"/>
        </w:rPr>
      </w:pPr>
      <w:r w:rsidRPr="007561C4">
        <w:rPr>
          <w:rFonts w:asciiTheme="minorBidi" w:hAnsiTheme="minorBidi" w:cstheme="minorBidi"/>
          <w:b/>
          <w:bCs/>
          <w:sz w:val="24"/>
          <w:rtl/>
        </w:rPr>
        <w:t xml:space="preserve">9. </w:t>
      </w:r>
      <w:r w:rsidRPr="007561C4">
        <w:rPr>
          <w:rFonts w:asciiTheme="minorBidi" w:hAnsiTheme="minorBidi" w:cstheme="minorBidi"/>
          <w:sz w:val="24"/>
          <w:rtl/>
        </w:rPr>
        <w:t xml:space="preserve">اقتراح آليات عملية لتطوير الأداء </w:t>
      </w:r>
      <w:proofErr w:type="spellStart"/>
      <w:r w:rsidRPr="007561C4">
        <w:rPr>
          <w:rFonts w:asciiTheme="minorBidi" w:hAnsiTheme="minorBidi" w:cstheme="minorBidi"/>
          <w:sz w:val="24"/>
          <w:rtl/>
        </w:rPr>
        <w:t>الاتصالي</w:t>
      </w:r>
      <w:proofErr w:type="spellEnd"/>
      <w:r w:rsidRPr="007561C4">
        <w:rPr>
          <w:rFonts w:asciiTheme="minorBidi" w:hAnsiTheme="minorBidi" w:cstheme="minorBidi"/>
          <w:sz w:val="24"/>
          <w:rtl/>
        </w:rPr>
        <w:t xml:space="preserve"> الرقمي للمؤسسات المعنية بإدارة الأزمات الاجتماعية.</w:t>
      </w:r>
    </w:p>
    <w:p w:rsidR="00EF2DEB" w:rsidRPr="00B27CA5" w:rsidRDefault="0056662F" w:rsidP="0056662F">
      <w:pPr>
        <w:pStyle w:val="21"/>
        <w:bidi/>
        <w:spacing w:before="280" w:after="200" w:line="360" w:lineRule="auto"/>
        <w:jc w:val="lowKashida"/>
        <w:rPr>
          <w:rFonts w:asciiTheme="minorBidi" w:hAnsiTheme="minorBidi" w:cstheme="minorBidi"/>
          <w:color w:val="002060"/>
        </w:rPr>
      </w:pPr>
      <w:r w:rsidRPr="00B27CA5">
        <w:rPr>
          <w:rFonts w:asciiTheme="minorBidi" w:hAnsiTheme="minorBidi" w:cstheme="minorBidi"/>
          <w:b/>
          <w:bCs/>
          <w:color w:val="002060"/>
          <w:sz w:val="28"/>
          <w:szCs w:val="28"/>
          <w:rtl/>
        </w:rPr>
        <w:t>أهمية الدراسة</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تستمد هذه الدراسة أهميتها من كونها تتناول موضوعاً يجمع بين حقلين معرفيين متداخلين، هما الإعلام الرقمي وإدارة الأزمات، وهو ما يمنحها طابعاً بينياً يثري الجانب النظري في الدراسات الإعلامية. وتبرز أهميتها العلمية في محاولتها سدّ جزء من الفجوة البحثية المتعلقة بخصوصية الأزمات الاجتماعية دون غيرها من أنماط الأزمات، إذ يمكن أن تشكل نتائجها إضافة إلى المكتبة العربية في هذا المجال، وقاعدة ينطلق منها باحثون آخرون لدراسات لاحقة.</w:t>
      </w:r>
    </w:p>
    <w:p w:rsidR="00EF2DEB" w:rsidRPr="007561C4" w:rsidRDefault="0056662F" w:rsidP="0056662F">
      <w:pPr>
        <w:bidi/>
        <w:spacing w:after="200" w:line="360" w:lineRule="auto"/>
        <w:jc w:val="lowKashida"/>
        <w:rPr>
          <w:rFonts w:asciiTheme="minorBidi" w:hAnsiTheme="minorBidi" w:cstheme="minorBidi"/>
        </w:rPr>
      </w:pPr>
      <w:r w:rsidRPr="007561C4">
        <w:rPr>
          <w:rFonts w:asciiTheme="minorBidi" w:hAnsiTheme="minorBidi" w:cstheme="minorBidi"/>
          <w:sz w:val="24"/>
          <w:rtl/>
        </w:rPr>
        <w:t>أما من الناحية العملية، فتكتسب الدراسة أهميتها من إمكانية استفادة المؤسسات الحكومية والأهلية والعاملين في مجال الإعلام والعلاقات العامة من نتائجها وتوصياتها في تطوير استراتيجياتها الاتصالية الرقمية، بما يعزز من قدرتها على التعامل مع الأزمات الاجتماعية بكفاءة أعلى، ويسهم في بناء جسور ثقة أمتن مع الجمهور.</w:t>
      </w:r>
    </w:p>
    <w:p w:rsidR="00EF2DEB" w:rsidRPr="007561C4" w:rsidRDefault="0056662F" w:rsidP="0056662F">
      <w:pPr>
        <w:bidi/>
        <w:spacing w:line="360" w:lineRule="auto"/>
        <w:jc w:val="lowKashida"/>
        <w:rPr>
          <w:rFonts w:asciiTheme="minorBidi" w:hAnsiTheme="minorBidi" w:cstheme="minorBidi"/>
        </w:rPr>
      </w:pPr>
      <w:r w:rsidRPr="007561C4">
        <w:rPr>
          <w:rFonts w:asciiTheme="minorBidi" w:hAnsiTheme="minorBidi" w:cstheme="minorBidi"/>
        </w:rPr>
        <w:br w:type="page"/>
      </w:r>
    </w:p>
    <w:p w:rsidR="00EF2DEB" w:rsidRPr="00B27CA5" w:rsidRDefault="0056662F" w:rsidP="0056662F">
      <w:pPr>
        <w:pStyle w:val="11"/>
        <w:bidi/>
        <w:spacing w:before="360" w:after="240" w:line="360" w:lineRule="auto"/>
        <w:jc w:val="lowKashida"/>
        <w:rPr>
          <w:rFonts w:asciiTheme="minorBidi" w:hAnsiTheme="minorBidi" w:cstheme="minorBidi"/>
          <w:color w:val="002060"/>
        </w:rPr>
      </w:pPr>
      <w:r w:rsidRPr="00B27CA5">
        <w:rPr>
          <w:rFonts w:asciiTheme="minorBidi" w:hAnsiTheme="minorBidi" w:cstheme="minorBidi"/>
          <w:b/>
          <w:bCs/>
          <w:color w:val="002060"/>
          <w:rtl/>
        </w:rPr>
        <w:lastRenderedPageBreak/>
        <w:t>رابعاً: الدراسات السابقة</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تناول الباحثون موضوع الإعلام الرقمي وعلاقته بإدارة الأزمات من زوايا متعددة، وفيما يلي عرض لأبرز الدراسات العربية والأجنبية ذات الصلة بموضوع الدراسة الحالية، مرتبة من الأحدث إلى الأقدم، مع إبراز أوجه الاستفادة منها.</w:t>
      </w:r>
    </w:p>
    <w:p w:rsidR="00EF2DEB" w:rsidRPr="00B27CA5" w:rsidRDefault="0056662F" w:rsidP="0056662F">
      <w:pPr>
        <w:bidi/>
        <w:spacing w:after="160" w:line="360" w:lineRule="auto"/>
        <w:ind w:right="360" w:hanging="360"/>
        <w:jc w:val="lowKashida"/>
        <w:rPr>
          <w:rFonts w:asciiTheme="minorBidi" w:hAnsiTheme="minorBidi" w:cstheme="minorBidi"/>
          <w:b/>
          <w:bCs/>
          <w:color w:val="002060"/>
          <w:sz w:val="28"/>
          <w:szCs w:val="28"/>
          <w:rtl/>
        </w:rPr>
      </w:pPr>
      <w:r w:rsidRPr="00B27CA5">
        <w:rPr>
          <w:rFonts w:asciiTheme="minorBidi" w:hAnsiTheme="minorBidi" w:cstheme="minorBidi"/>
          <w:b/>
          <w:bCs/>
          <w:color w:val="002060"/>
          <w:sz w:val="28"/>
          <w:szCs w:val="28"/>
          <w:rtl/>
        </w:rPr>
        <w:t>أ. الدراسات العربية</w:t>
      </w:r>
    </w:p>
    <w:p w:rsidR="00EF2DEB" w:rsidRPr="00B27CA5" w:rsidRDefault="0056662F" w:rsidP="0056662F">
      <w:pPr>
        <w:bidi/>
        <w:spacing w:after="160" w:line="360" w:lineRule="auto"/>
        <w:ind w:right="360" w:hanging="360"/>
        <w:jc w:val="lowKashida"/>
        <w:rPr>
          <w:rFonts w:asciiTheme="minorBidi" w:hAnsiTheme="minorBidi" w:cstheme="minorBidi"/>
          <w:b/>
          <w:bCs/>
          <w:sz w:val="22"/>
          <w:szCs w:val="22"/>
          <w:rtl/>
        </w:rPr>
      </w:pPr>
      <w:r w:rsidRPr="007561C4">
        <w:rPr>
          <w:rFonts w:asciiTheme="minorBidi" w:hAnsiTheme="minorBidi" w:cstheme="minorBidi"/>
          <w:sz w:val="22"/>
          <w:szCs w:val="22"/>
          <w:rtl/>
        </w:rPr>
        <w:t xml:space="preserve"> </w:t>
      </w:r>
      <w:r w:rsidRPr="00B27CA5">
        <w:rPr>
          <w:rFonts w:asciiTheme="minorBidi" w:hAnsiTheme="minorBidi" w:cstheme="minorBidi"/>
          <w:b/>
          <w:bCs/>
          <w:sz w:val="24"/>
          <w:rtl/>
        </w:rPr>
        <w:t>الدراسة الأولى: دراسة الشمري (2025)</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تناولت هذه الدراسة دور الإعلام الرقمي في إدارة الأزمات في القطاع الخاص بالمملكة العربية السعودية، وهدفت إلى التعرف على طبيعة هذا الدور من خلال دراسة تطبيقية على عينة من المؤسسات الخاصة. وأكدت نتائج الدراسة على أهمية توظيف منصات الإعلام الرقمي في الاستجابة السريعة للأزمات وبناء الثقة مع الجمهور. وتسهم هذه الدراسة في إثراء الجانب الميداني للبحث الحالي من خلال تقديم مؤشرات تطبيقية واقعية من البيئة السعودية.</w:t>
      </w:r>
    </w:p>
    <w:p w:rsidR="00EF2DEB" w:rsidRPr="00B27CA5" w:rsidRDefault="0056662F" w:rsidP="0056662F">
      <w:pPr>
        <w:bidi/>
        <w:spacing w:after="160" w:line="360" w:lineRule="auto"/>
        <w:ind w:right="360" w:hanging="360"/>
        <w:jc w:val="lowKashida"/>
        <w:rPr>
          <w:rFonts w:asciiTheme="minorBidi" w:hAnsiTheme="minorBidi" w:cstheme="minorBidi"/>
          <w:b/>
          <w:bCs/>
          <w:sz w:val="24"/>
          <w:rtl/>
        </w:rPr>
      </w:pPr>
      <w:r w:rsidRPr="00B27CA5">
        <w:rPr>
          <w:rFonts w:asciiTheme="minorBidi" w:hAnsiTheme="minorBidi" w:cstheme="minorBidi"/>
          <w:b/>
          <w:bCs/>
          <w:sz w:val="24"/>
          <w:rtl/>
        </w:rPr>
        <w:t xml:space="preserve"> الدراسة الثانية: دراسة العنزي (2024)</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هدفت هذه الدراسة الميدانية إلى الكشف عن أثر وسائل الإعلام الرقمي على إدارة الأزمات في شركات الاتصالات، وتوصلت الدراسة إلى وجود أثر ذي دلالة إحصائية لاستخدام وسائل الإعلام الرقمي في تحسين كفاءة التعامل مع الأزمات المؤسسية، من خلال تسريع تدفق المعلومة وتعزيز التواصل مع الجمهور الداخلي والخارجي. وتفيد هذه الدراسة البحث الحالي في بناء الإطار النظري الخاص بالعلاقة بين الإعلام الرقمي وكفاءة إدارة الأزمة.</w:t>
      </w:r>
    </w:p>
    <w:p w:rsidR="00EF2DEB" w:rsidRPr="007561C4" w:rsidRDefault="0056662F" w:rsidP="0056662F">
      <w:pPr>
        <w:bidi/>
        <w:spacing w:after="160" w:line="360" w:lineRule="auto"/>
        <w:ind w:right="360" w:hanging="360"/>
        <w:jc w:val="lowKashida"/>
        <w:rPr>
          <w:rFonts w:asciiTheme="minorBidi" w:hAnsiTheme="minorBidi" w:cstheme="minorBidi"/>
          <w:b/>
          <w:bCs/>
          <w:sz w:val="22"/>
          <w:szCs w:val="22"/>
          <w:rtl/>
        </w:rPr>
      </w:pPr>
      <w:r w:rsidRPr="007561C4">
        <w:rPr>
          <w:rFonts w:asciiTheme="minorBidi" w:hAnsiTheme="minorBidi" w:cstheme="minorBidi"/>
          <w:b/>
          <w:bCs/>
          <w:sz w:val="22"/>
          <w:szCs w:val="22"/>
          <w:rtl/>
        </w:rPr>
        <w:t xml:space="preserve"> </w:t>
      </w:r>
      <w:r w:rsidRPr="00B27CA5">
        <w:rPr>
          <w:rFonts w:asciiTheme="minorBidi" w:hAnsiTheme="minorBidi" w:cstheme="minorBidi"/>
          <w:b/>
          <w:bCs/>
          <w:sz w:val="24"/>
          <w:rtl/>
        </w:rPr>
        <w:t>الدراسة الثالثة: دراسة الحربي (2024)</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تناولت هذه الدراسة دور العلاقات العامة الرقمية في إدارة الأزمات المؤسسية في العصر الرقمي، بالتطبيق على الشركات الناشئة في المملكة العربية السعودية، وركّزت على أهمية استخدام الأدوات الرقمية كالبريد الإلكتروني ووسائل التواصل الاجتماعي في صياغة استراتيجيات اتصالية فعّالة أثناء الأزمة. وتفيد هذه الدراسة البحث الحالي في توضيح العلاقة بين العلاقات العامة الرقمية وإدارة الأزمات، وهو ما يرتبط بمحور التواصل مع الجمهور في الدراسة الحالية.</w:t>
      </w:r>
    </w:p>
    <w:p w:rsidR="00EF2DEB" w:rsidRPr="00B27CA5" w:rsidRDefault="0056662F" w:rsidP="0056662F">
      <w:pPr>
        <w:bidi/>
        <w:spacing w:after="160" w:line="360" w:lineRule="auto"/>
        <w:ind w:right="360" w:hanging="360"/>
        <w:jc w:val="lowKashida"/>
        <w:rPr>
          <w:rFonts w:asciiTheme="minorBidi" w:hAnsiTheme="minorBidi" w:cstheme="minorBidi"/>
          <w:b/>
          <w:bCs/>
          <w:sz w:val="24"/>
          <w:rtl/>
        </w:rPr>
      </w:pPr>
      <w:r w:rsidRPr="007561C4">
        <w:rPr>
          <w:rFonts w:asciiTheme="minorBidi" w:hAnsiTheme="minorBidi" w:cstheme="minorBidi"/>
          <w:sz w:val="22"/>
          <w:szCs w:val="22"/>
          <w:rtl/>
        </w:rPr>
        <w:t xml:space="preserve"> </w:t>
      </w:r>
      <w:r w:rsidRPr="00B27CA5">
        <w:rPr>
          <w:rFonts w:asciiTheme="minorBidi" w:hAnsiTheme="minorBidi" w:cstheme="minorBidi"/>
          <w:b/>
          <w:bCs/>
          <w:sz w:val="24"/>
          <w:rtl/>
        </w:rPr>
        <w:t>الدراسة الرابعة: دراسة عبد الرحمن (2021)</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تناولت هذه الدراسة التحليلية موضوع إدارة الأزمات في الإعلام التقليدي والرقمي بأسلوب مقارن، وتوصلت إلى وجود فروق جوهرية بين النمطين من حيث السرعة والتفاعلية ومدى السيطرة على مسار الأزمة، مع تفوّق الإعلام الرقمي في الاستجابة الآنية للجمهور. وتفيد هذه الدراسة البحث الحالي في إبراز خصوصية الإعلام الرقمي مقارنة بالوسائل التقليدية في سياق إدارة الأزمات.</w:t>
      </w:r>
    </w:p>
    <w:p w:rsidR="00EF2DEB" w:rsidRPr="00B27CA5" w:rsidRDefault="0056662F" w:rsidP="0056662F">
      <w:pPr>
        <w:bidi/>
        <w:spacing w:after="160" w:line="360" w:lineRule="auto"/>
        <w:ind w:right="360" w:hanging="360"/>
        <w:jc w:val="lowKashida"/>
        <w:rPr>
          <w:rFonts w:asciiTheme="minorBidi" w:hAnsiTheme="minorBidi" w:cstheme="minorBidi"/>
          <w:b/>
          <w:bCs/>
          <w:sz w:val="24"/>
          <w:rtl/>
        </w:rPr>
      </w:pPr>
      <w:r w:rsidRPr="00B27CA5">
        <w:rPr>
          <w:rFonts w:asciiTheme="minorBidi" w:hAnsiTheme="minorBidi" w:cstheme="minorBidi"/>
          <w:b/>
          <w:bCs/>
          <w:sz w:val="24"/>
          <w:rtl/>
        </w:rPr>
        <w:t xml:space="preserve"> الدراسة الخامسة: دراسة سالم (2016)</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هدفت هذه الدراسة المنشورة في المجلة المصرية لبحوث الإعلام إلى الكشف عن دور وسائل الإعلام الاجتماعي في إدارة اتصالات الأزمات والكوارث، وتوصلت إلى أن وسائل التواصل الاجتماعي أصبحت رافداً أساسياً في تشكيل اتصالات الأزمة، نظراً لقدرتها على الانتشار السريع وتفاعل الجمهور المباشر معها. وتُعد هذه الدراسة من الدراسات التأسيسية المهمة التي استفاد منها البحث الحالي في صياغة الإطار </w:t>
      </w:r>
      <w:proofErr w:type="spellStart"/>
      <w:r w:rsidRPr="007561C4">
        <w:rPr>
          <w:rFonts w:asciiTheme="minorBidi" w:hAnsiTheme="minorBidi" w:cstheme="minorBidi"/>
          <w:sz w:val="22"/>
          <w:szCs w:val="22"/>
          <w:rtl/>
        </w:rPr>
        <w:t>المفاهيمي</w:t>
      </w:r>
      <w:proofErr w:type="spellEnd"/>
      <w:r w:rsidRPr="007561C4">
        <w:rPr>
          <w:rFonts w:asciiTheme="minorBidi" w:hAnsiTheme="minorBidi" w:cstheme="minorBidi"/>
          <w:sz w:val="22"/>
          <w:szCs w:val="22"/>
          <w:rtl/>
        </w:rPr>
        <w:t xml:space="preserve"> لاتصالات الأزمة الرقمية.</w:t>
      </w: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EF2DEB" w:rsidRPr="007561C4" w:rsidRDefault="0056662F" w:rsidP="0056662F">
      <w:pPr>
        <w:bidi/>
        <w:spacing w:after="160" w:line="360" w:lineRule="auto"/>
        <w:ind w:right="360" w:hanging="360"/>
        <w:jc w:val="lowKashida"/>
        <w:rPr>
          <w:rFonts w:asciiTheme="minorBidi" w:hAnsiTheme="minorBidi" w:cstheme="minorBidi"/>
          <w:b/>
          <w:bCs/>
          <w:color w:val="0070C0"/>
          <w:sz w:val="28"/>
          <w:szCs w:val="28"/>
          <w:rtl/>
        </w:rPr>
      </w:pPr>
      <w:r w:rsidRPr="007561C4">
        <w:rPr>
          <w:rFonts w:asciiTheme="minorBidi" w:hAnsiTheme="minorBidi" w:cstheme="minorBidi"/>
          <w:b/>
          <w:bCs/>
          <w:color w:val="0070C0"/>
          <w:sz w:val="28"/>
          <w:szCs w:val="28"/>
          <w:rtl/>
        </w:rPr>
        <w:lastRenderedPageBreak/>
        <w:t xml:space="preserve"> </w:t>
      </w:r>
      <w:r w:rsidRPr="00B27CA5">
        <w:rPr>
          <w:rFonts w:asciiTheme="minorBidi" w:hAnsiTheme="minorBidi" w:cstheme="minorBidi"/>
          <w:b/>
          <w:bCs/>
          <w:color w:val="002060"/>
          <w:sz w:val="28"/>
          <w:szCs w:val="28"/>
          <w:rtl/>
        </w:rPr>
        <w:t>ب. الدراسات الأجنبية</w:t>
      </w:r>
    </w:p>
    <w:p w:rsidR="00EF2DEB" w:rsidRPr="00B27CA5" w:rsidRDefault="0056662F" w:rsidP="007561C4">
      <w:pPr>
        <w:bidi/>
        <w:spacing w:after="160" w:line="360" w:lineRule="auto"/>
        <w:ind w:right="360" w:hanging="360"/>
        <w:jc w:val="lowKashida"/>
        <w:rPr>
          <w:rFonts w:asciiTheme="minorBidi" w:hAnsiTheme="minorBidi" w:cstheme="minorBidi"/>
          <w:b/>
          <w:bCs/>
          <w:sz w:val="24"/>
          <w:rtl/>
        </w:rPr>
      </w:pPr>
      <w:r w:rsidRPr="00B27CA5">
        <w:rPr>
          <w:rFonts w:asciiTheme="minorBidi" w:hAnsiTheme="minorBidi" w:cstheme="minorBidi"/>
          <w:b/>
          <w:bCs/>
          <w:sz w:val="24"/>
          <w:rtl/>
        </w:rPr>
        <w:t xml:space="preserve"> الدراسة السادسة: دراسة </w:t>
      </w:r>
      <w:proofErr w:type="spellStart"/>
      <w:r w:rsidRPr="00B27CA5">
        <w:rPr>
          <w:rFonts w:asciiTheme="minorBidi" w:hAnsiTheme="minorBidi" w:cstheme="minorBidi"/>
          <w:b/>
          <w:bCs/>
          <w:sz w:val="24"/>
          <w:rtl/>
        </w:rPr>
        <w:t>Larsson</w:t>
      </w:r>
      <w:proofErr w:type="spellEnd"/>
      <w:r w:rsidRPr="00B27CA5">
        <w:rPr>
          <w:rFonts w:asciiTheme="minorBidi" w:hAnsiTheme="minorBidi" w:cstheme="minorBidi"/>
          <w:b/>
          <w:bCs/>
          <w:sz w:val="24"/>
          <w:rtl/>
        </w:rPr>
        <w:t xml:space="preserve"> &amp; </w:t>
      </w:r>
      <w:proofErr w:type="spellStart"/>
      <w:r w:rsidRPr="00B27CA5">
        <w:rPr>
          <w:rFonts w:asciiTheme="minorBidi" w:hAnsiTheme="minorBidi" w:cstheme="minorBidi"/>
          <w:b/>
          <w:bCs/>
          <w:sz w:val="24"/>
          <w:rtl/>
        </w:rPr>
        <w:t>Hasselström</w:t>
      </w:r>
      <w:proofErr w:type="spellEnd"/>
      <w:r w:rsidRPr="00B27CA5">
        <w:rPr>
          <w:rFonts w:asciiTheme="minorBidi" w:hAnsiTheme="minorBidi" w:cstheme="minorBidi"/>
          <w:b/>
          <w:bCs/>
          <w:sz w:val="24"/>
          <w:rtl/>
        </w:rPr>
        <w:t xml:space="preserve"> 2025</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تناولت هذه الدراسة المنشورة في مجلة </w:t>
      </w:r>
      <w:proofErr w:type="spellStart"/>
      <w:r w:rsidRPr="007561C4">
        <w:rPr>
          <w:rFonts w:asciiTheme="minorBidi" w:hAnsiTheme="minorBidi" w:cstheme="minorBidi"/>
          <w:sz w:val="22"/>
          <w:szCs w:val="22"/>
          <w:rtl/>
        </w:rPr>
        <w:t>Information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&amp; </w:t>
      </w:r>
      <w:proofErr w:type="spellStart"/>
      <w:r w:rsidRPr="007561C4">
        <w:rPr>
          <w:rFonts w:asciiTheme="minorBidi" w:hAnsiTheme="minorBidi" w:cstheme="minorBidi"/>
          <w:sz w:val="22"/>
          <w:szCs w:val="22"/>
          <w:rtl/>
        </w:rPr>
        <w:t>Society</w:t>
      </w:r>
      <w:proofErr w:type="spellEnd"/>
      <w:r w:rsidRPr="007561C4">
        <w:rPr>
          <w:rFonts w:asciiTheme="minorBidi" w:hAnsiTheme="minorBidi" w:cstheme="minorBidi"/>
          <w:sz w:val="22"/>
          <w:szCs w:val="22"/>
          <w:rtl/>
        </w:rPr>
        <w:t xml:space="preserve"> تقييم التفاعل الجماهيري المستمر عبر الزمن مع رسائل الاتصال في الأزمات عبر منصات التواصل الاجتماعي خلال جائحة كوفيد-19 في دول إسكندنافيا، من خلال تحليل مقارن عبر الدول والمنصات لأربعة أنماط من الرسائل الاتصالية. وأظهرت النتائج تبايناً في مستوى تفاعل الجمهور تبعاً لنوع الرسالة الاتصالية الموجهة. وتفيد هذه الدراسة البحث الحالي في تحديد أنماط الرسائل الأكثر فاعلية في تحقيق التفاعل مع الجمهور أثناء الأزمات.</w:t>
      </w:r>
    </w:p>
    <w:p w:rsidR="00EF2DEB" w:rsidRPr="00B27CA5" w:rsidRDefault="0056662F" w:rsidP="007561C4">
      <w:pPr>
        <w:bidi/>
        <w:spacing w:after="160" w:line="360" w:lineRule="auto"/>
        <w:ind w:right="360" w:hanging="360"/>
        <w:jc w:val="lowKashida"/>
        <w:rPr>
          <w:rFonts w:asciiTheme="minorBidi" w:hAnsiTheme="minorBidi" w:cstheme="minorBidi"/>
          <w:b/>
          <w:bCs/>
          <w:sz w:val="24"/>
          <w:rtl/>
        </w:rPr>
      </w:pPr>
      <w:r w:rsidRPr="00B27CA5">
        <w:rPr>
          <w:rFonts w:asciiTheme="minorBidi" w:hAnsiTheme="minorBidi" w:cstheme="minorBidi"/>
          <w:b/>
          <w:bCs/>
          <w:sz w:val="24"/>
          <w:rtl/>
        </w:rPr>
        <w:t xml:space="preserve"> الدراسة السابعة: دراسة </w:t>
      </w:r>
      <w:proofErr w:type="spellStart"/>
      <w:r w:rsidRPr="00B27CA5">
        <w:rPr>
          <w:rFonts w:asciiTheme="minorBidi" w:hAnsiTheme="minorBidi" w:cstheme="minorBidi"/>
          <w:b/>
          <w:bCs/>
          <w:sz w:val="24"/>
          <w:rtl/>
        </w:rPr>
        <w:t>Wang</w:t>
      </w:r>
      <w:proofErr w:type="spellEnd"/>
      <w:r w:rsidRPr="00B27CA5">
        <w:rPr>
          <w:rFonts w:asciiTheme="minorBidi" w:hAnsiTheme="minorBidi" w:cstheme="minorBidi"/>
          <w:b/>
          <w:bCs/>
          <w:sz w:val="24"/>
          <w:rtl/>
        </w:rPr>
        <w:t xml:space="preserve"> </w:t>
      </w:r>
      <w:proofErr w:type="spellStart"/>
      <w:r w:rsidRPr="00B27CA5">
        <w:rPr>
          <w:rFonts w:asciiTheme="minorBidi" w:hAnsiTheme="minorBidi" w:cstheme="minorBidi"/>
          <w:b/>
          <w:bCs/>
          <w:sz w:val="24"/>
          <w:rtl/>
        </w:rPr>
        <w:t>et</w:t>
      </w:r>
      <w:proofErr w:type="spellEnd"/>
      <w:r w:rsidRPr="00B27CA5">
        <w:rPr>
          <w:rFonts w:asciiTheme="minorBidi" w:hAnsiTheme="minorBidi" w:cstheme="minorBidi"/>
          <w:b/>
          <w:bCs/>
          <w:sz w:val="24"/>
          <w:rtl/>
        </w:rPr>
        <w:t xml:space="preserve"> </w:t>
      </w:r>
      <w:proofErr w:type="spellStart"/>
      <w:r w:rsidRPr="00B27CA5">
        <w:rPr>
          <w:rFonts w:asciiTheme="minorBidi" w:hAnsiTheme="minorBidi" w:cstheme="minorBidi"/>
          <w:b/>
          <w:bCs/>
          <w:sz w:val="24"/>
          <w:rtl/>
        </w:rPr>
        <w:t>al</w:t>
      </w:r>
      <w:proofErr w:type="spellEnd"/>
      <w:r w:rsidRPr="00B27CA5">
        <w:rPr>
          <w:rFonts w:asciiTheme="minorBidi" w:hAnsiTheme="minorBidi" w:cstheme="minorBidi"/>
          <w:b/>
          <w:bCs/>
          <w:sz w:val="24"/>
          <w:rtl/>
        </w:rPr>
        <w:t>. 2025</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هدفت هذه الدراسة المنشورة في مجلة </w:t>
      </w:r>
      <w:proofErr w:type="spellStart"/>
      <w:r w:rsidRPr="007561C4">
        <w:rPr>
          <w:rFonts w:asciiTheme="minorBidi" w:hAnsiTheme="minorBidi" w:cstheme="minorBidi"/>
          <w:sz w:val="22"/>
          <w:szCs w:val="22"/>
          <w:rtl/>
        </w:rPr>
        <w:t>Scientific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Reports</w:t>
      </w:r>
      <w:proofErr w:type="spellEnd"/>
      <w:r w:rsidRPr="007561C4">
        <w:rPr>
          <w:rFonts w:asciiTheme="minorBidi" w:hAnsiTheme="minorBidi" w:cstheme="minorBidi"/>
          <w:sz w:val="22"/>
          <w:szCs w:val="22"/>
          <w:rtl/>
        </w:rPr>
        <w:t xml:space="preserve"> إلى تحليل استراتيجيات التواصل عبر منصة X (</w:t>
      </w:r>
      <w:proofErr w:type="spellStart"/>
      <w:r w:rsidRPr="007561C4">
        <w:rPr>
          <w:rFonts w:asciiTheme="minorBidi" w:hAnsiTheme="minorBidi" w:cstheme="minorBidi"/>
          <w:sz w:val="22"/>
          <w:szCs w:val="22"/>
          <w:rtl/>
        </w:rPr>
        <w:t>تويتر</w:t>
      </w:r>
      <w:proofErr w:type="spellEnd"/>
      <w:r w:rsidRPr="007561C4">
        <w:rPr>
          <w:rFonts w:asciiTheme="minorBidi" w:hAnsiTheme="minorBidi" w:cstheme="minorBidi"/>
          <w:sz w:val="22"/>
          <w:szCs w:val="22"/>
          <w:rtl/>
        </w:rPr>
        <w:t xml:space="preserve"> سابقاً) لمؤسسات صحية وإعلامية في أستراليا والصين والمملكة المتحدة والولايات المتحدة خلال الأشهر الأولى من جائحة كوفيد-19، وقياس مستوى تفاعل الجمهور من خلال الردود وإعادة النشر </w:t>
      </w:r>
      <w:proofErr w:type="spellStart"/>
      <w:r w:rsidRPr="007561C4">
        <w:rPr>
          <w:rFonts w:asciiTheme="minorBidi" w:hAnsiTheme="minorBidi" w:cstheme="minorBidi"/>
          <w:sz w:val="22"/>
          <w:szCs w:val="22"/>
          <w:rtl/>
        </w:rPr>
        <w:t>والإعجابات</w:t>
      </w:r>
      <w:proofErr w:type="spellEnd"/>
      <w:r w:rsidRPr="007561C4">
        <w:rPr>
          <w:rFonts w:asciiTheme="minorBidi" w:hAnsiTheme="minorBidi" w:cstheme="minorBidi"/>
          <w:sz w:val="22"/>
          <w:szCs w:val="22"/>
          <w:rtl/>
        </w:rPr>
        <w:t>. وكشفت الدراسة عن ستة محاور رئيسة للرسائل الاتصالية ارتبطت بمراحل مختلفة من الأزمة. وتسهم هذه الدراسة في إثراء الجانب المنهجي للبحث الحالي من خلال نموذج تحليلي لقياس التفاعل الجماهيري الرقمي.</w:t>
      </w:r>
    </w:p>
    <w:p w:rsidR="00EF2DEB" w:rsidRPr="00B27CA5" w:rsidRDefault="0056662F" w:rsidP="007561C4">
      <w:pPr>
        <w:bidi/>
        <w:spacing w:after="160" w:line="360" w:lineRule="auto"/>
        <w:ind w:right="360" w:hanging="360"/>
        <w:jc w:val="lowKashida"/>
        <w:rPr>
          <w:rFonts w:asciiTheme="minorBidi" w:hAnsiTheme="minorBidi" w:cstheme="minorBidi"/>
          <w:b/>
          <w:bCs/>
          <w:sz w:val="24"/>
          <w:rtl/>
        </w:rPr>
      </w:pPr>
      <w:r w:rsidRPr="00B27CA5">
        <w:rPr>
          <w:rFonts w:asciiTheme="minorBidi" w:hAnsiTheme="minorBidi" w:cstheme="minorBidi"/>
          <w:b/>
          <w:bCs/>
          <w:sz w:val="24"/>
          <w:rtl/>
        </w:rPr>
        <w:t xml:space="preserve"> الدراسة الثامنة: دراسة </w:t>
      </w:r>
      <w:proofErr w:type="spellStart"/>
      <w:r w:rsidRPr="00B27CA5">
        <w:rPr>
          <w:rFonts w:asciiTheme="minorBidi" w:hAnsiTheme="minorBidi" w:cstheme="minorBidi"/>
          <w:b/>
          <w:bCs/>
          <w:sz w:val="24"/>
          <w:rtl/>
        </w:rPr>
        <w:t>Kumalasari</w:t>
      </w:r>
      <w:proofErr w:type="spellEnd"/>
      <w:r w:rsidRPr="00B27CA5">
        <w:rPr>
          <w:rFonts w:asciiTheme="minorBidi" w:hAnsiTheme="minorBidi" w:cstheme="minorBidi"/>
          <w:b/>
          <w:bCs/>
          <w:sz w:val="24"/>
          <w:rtl/>
        </w:rPr>
        <w:t xml:space="preserve"> &amp; </w:t>
      </w:r>
      <w:proofErr w:type="spellStart"/>
      <w:r w:rsidRPr="00B27CA5">
        <w:rPr>
          <w:rFonts w:asciiTheme="minorBidi" w:hAnsiTheme="minorBidi" w:cstheme="minorBidi"/>
          <w:b/>
          <w:bCs/>
          <w:sz w:val="24"/>
          <w:rtl/>
        </w:rPr>
        <w:t>Musa</w:t>
      </w:r>
      <w:proofErr w:type="spellEnd"/>
      <w:r w:rsidRPr="00B27CA5">
        <w:rPr>
          <w:rFonts w:asciiTheme="minorBidi" w:hAnsiTheme="minorBidi" w:cstheme="minorBidi"/>
          <w:b/>
          <w:bCs/>
          <w:sz w:val="24"/>
          <w:rtl/>
        </w:rPr>
        <w:t xml:space="preserve"> 2024</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بحثت هذه الدراسة المنشورة في مجلة </w:t>
      </w:r>
      <w:proofErr w:type="spellStart"/>
      <w:r w:rsidRPr="007561C4">
        <w:rPr>
          <w:rFonts w:asciiTheme="minorBidi" w:hAnsiTheme="minorBidi" w:cstheme="minorBidi"/>
          <w:sz w:val="22"/>
          <w:szCs w:val="22"/>
          <w:rtl/>
        </w:rPr>
        <w:t>Komunikator</w:t>
      </w:r>
      <w:proofErr w:type="spellEnd"/>
      <w:r w:rsidRPr="007561C4">
        <w:rPr>
          <w:rFonts w:asciiTheme="minorBidi" w:hAnsiTheme="minorBidi" w:cstheme="minorBidi"/>
          <w:sz w:val="22"/>
          <w:szCs w:val="22"/>
          <w:rtl/>
        </w:rPr>
        <w:t xml:space="preserve"> في كيفية إسهام الشفافية في الاتصال الرقمي وثقة الجمهور في تشكيل اتصالات الأزمة من خلال التفاعل الجماهيري، واستعرضت عدداً من الدراسات الدولية حول استخدام المؤسسات الحكومية والصحية لوسائل التواصل الاجتماعي أثناء جائحة كوفيد-19. وخلصت إلى أن الشفافية والثقة عاملان حاسمان في فاعلية الاتصال الرقمي أثناء الأزمات. وتفيد هذه الدراسة البحث الحالي في إبراز أهمية الشفافية كمتغير وسيط بين الإعلام الرقمي وفاعلية إدارة الأزمة.</w:t>
      </w:r>
    </w:p>
    <w:p w:rsidR="00EF2DEB" w:rsidRPr="00B27CA5" w:rsidRDefault="0056662F" w:rsidP="007561C4">
      <w:pPr>
        <w:bidi/>
        <w:spacing w:after="160" w:line="360" w:lineRule="auto"/>
        <w:ind w:right="360" w:hanging="360"/>
        <w:jc w:val="lowKashida"/>
        <w:rPr>
          <w:rFonts w:asciiTheme="minorBidi" w:hAnsiTheme="minorBidi" w:cstheme="minorBidi" w:hint="cs"/>
          <w:b/>
          <w:bCs/>
          <w:sz w:val="24"/>
          <w:rtl/>
        </w:rPr>
      </w:pPr>
      <w:r w:rsidRPr="00B27CA5">
        <w:rPr>
          <w:rFonts w:asciiTheme="minorBidi" w:hAnsiTheme="minorBidi" w:cstheme="minorBidi"/>
          <w:b/>
          <w:bCs/>
          <w:sz w:val="24"/>
          <w:rtl/>
        </w:rPr>
        <w:t xml:space="preserve"> الدراسة التاسعة: دراسة </w:t>
      </w:r>
      <w:proofErr w:type="spellStart"/>
      <w:r w:rsidRPr="00B27CA5">
        <w:rPr>
          <w:rFonts w:asciiTheme="minorBidi" w:hAnsiTheme="minorBidi" w:cstheme="minorBidi"/>
          <w:b/>
          <w:bCs/>
          <w:sz w:val="24"/>
          <w:rtl/>
        </w:rPr>
        <w:t>Pratama</w:t>
      </w:r>
      <w:proofErr w:type="spellEnd"/>
      <w:r w:rsidRPr="00B27CA5">
        <w:rPr>
          <w:rFonts w:asciiTheme="minorBidi" w:hAnsiTheme="minorBidi" w:cstheme="minorBidi"/>
          <w:b/>
          <w:bCs/>
          <w:sz w:val="24"/>
          <w:rtl/>
        </w:rPr>
        <w:t xml:space="preserve"> 2024</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قدّمت هذه الدراسة المراجعة الأدبية المنهجية المنشورة في مجلة </w:t>
      </w:r>
      <w:proofErr w:type="spellStart"/>
      <w:r w:rsidRPr="007561C4">
        <w:rPr>
          <w:rFonts w:asciiTheme="minorBidi" w:hAnsiTheme="minorBidi" w:cstheme="minorBidi"/>
          <w:sz w:val="22"/>
          <w:szCs w:val="22"/>
          <w:rtl/>
        </w:rPr>
        <w:t>Sinergi</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International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Journal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of</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Sciences</w:t>
      </w:r>
      <w:proofErr w:type="spellEnd"/>
      <w:r w:rsidRPr="007561C4">
        <w:rPr>
          <w:rFonts w:asciiTheme="minorBidi" w:hAnsiTheme="minorBidi" w:cstheme="minorBidi"/>
          <w:sz w:val="22"/>
          <w:szCs w:val="22"/>
          <w:rtl/>
        </w:rPr>
        <w:t xml:space="preserve"> مراجعة أدبية منهجية شملت أبحاثاً منشورة بين عامي 2010 و2024 حول الاتصال الرقمي في الأزمات الصحية والكوارث الطبيعية والأزمات السياسية، واعتمدت على قواعد بيانات علمية متعددة. وخلصت إلى أن المؤسسات الحكومية والصحية توظف وسائل التواصل الاجتماعي لبث التحديثات الفورية ومواجهة المعلومات المضللة، وأن عوامل الثقافة الرقمية وثقة الجمهور بالمؤسسات تُعد محددات رئيسة لفاعلية الاتصال. وتفيد هذه الدراسة البحث الحالي في تقديم إطار شامل للمحددات المؤثرة في فاعلية الإعلام الرقمي أثناء الأزمات.</w:t>
      </w:r>
    </w:p>
    <w:p w:rsidR="00EF2DEB" w:rsidRPr="00B27CA5" w:rsidRDefault="0056662F" w:rsidP="007561C4">
      <w:pPr>
        <w:bidi/>
        <w:spacing w:after="160" w:line="360" w:lineRule="auto"/>
        <w:ind w:right="360" w:hanging="360"/>
        <w:jc w:val="lowKashida"/>
        <w:rPr>
          <w:rFonts w:asciiTheme="minorBidi" w:hAnsiTheme="minorBidi" w:cstheme="minorBidi"/>
          <w:b/>
          <w:bCs/>
          <w:sz w:val="24"/>
          <w:rtl/>
        </w:rPr>
      </w:pPr>
      <w:r w:rsidRPr="00B27CA5">
        <w:rPr>
          <w:rFonts w:asciiTheme="minorBidi" w:hAnsiTheme="minorBidi" w:cstheme="minorBidi"/>
          <w:b/>
          <w:bCs/>
          <w:sz w:val="24"/>
          <w:rtl/>
        </w:rPr>
        <w:t xml:space="preserve"> الدراسة العاشرة: دراسة </w:t>
      </w:r>
      <w:proofErr w:type="spellStart"/>
      <w:r w:rsidRPr="00B27CA5">
        <w:rPr>
          <w:rFonts w:asciiTheme="minorBidi" w:hAnsiTheme="minorBidi" w:cstheme="minorBidi"/>
          <w:b/>
          <w:bCs/>
          <w:sz w:val="24"/>
          <w:rtl/>
        </w:rPr>
        <w:t>Bukar</w:t>
      </w:r>
      <w:proofErr w:type="spellEnd"/>
      <w:r w:rsidRPr="00B27CA5">
        <w:rPr>
          <w:rFonts w:asciiTheme="minorBidi" w:hAnsiTheme="minorBidi" w:cstheme="minorBidi"/>
          <w:b/>
          <w:bCs/>
          <w:sz w:val="24"/>
          <w:rtl/>
        </w:rPr>
        <w:t xml:space="preserve"> </w:t>
      </w:r>
      <w:proofErr w:type="spellStart"/>
      <w:r w:rsidRPr="00B27CA5">
        <w:rPr>
          <w:rFonts w:asciiTheme="minorBidi" w:hAnsiTheme="minorBidi" w:cstheme="minorBidi"/>
          <w:b/>
          <w:bCs/>
          <w:sz w:val="24"/>
          <w:rtl/>
        </w:rPr>
        <w:t>et</w:t>
      </w:r>
      <w:proofErr w:type="spellEnd"/>
      <w:r w:rsidRPr="00B27CA5">
        <w:rPr>
          <w:rFonts w:asciiTheme="minorBidi" w:hAnsiTheme="minorBidi" w:cstheme="minorBidi"/>
          <w:b/>
          <w:bCs/>
          <w:sz w:val="24"/>
          <w:rtl/>
        </w:rPr>
        <w:t xml:space="preserve"> </w:t>
      </w:r>
      <w:proofErr w:type="spellStart"/>
      <w:r w:rsidRPr="00B27CA5">
        <w:rPr>
          <w:rFonts w:asciiTheme="minorBidi" w:hAnsiTheme="minorBidi" w:cstheme="minorBidi"/>
          <w:b/>
          <w:bCs/>
          <w:sz w:val="24"/>
          <w:rtl/>
        </w:rPr>
        <w:t>al</w:t>
      </w:r>
      <w:proofErr w:type="spellEnd"/>
      <w:r w:rsidRPr="00B27CA5">
        <w:rPr>
          <w:rFonts w:asciiTheme="minorBidi" w:hAnsiTheme="minorBidi" w:cstheme="minorBidi"/>
          <w:b/>
          <w:bCs/>
          <w:sz w:val="24"/>
          <w:rtl/>
        </w:rPr>
        <w:t>. 2021</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تناولت هذه الدراسة المنشورة في مجلة </w:t>
      </w:r>
      <w:proofErr w:type="spellStart"/>
      <w:r w:rsidRPr="007561C4">
        <w:rPr>
          <w:rFonts w:asciiTheme="minorBidi" w:hAnsiTheme="minorBidi" w:cstheme="minorBidi"/>
          <w:sz w:val="22"/>
          <w:szCs w:val="22"/>
          <w:rtl/>
        </w:rPr>
        <w:t>Journal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of</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Computational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Social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Science</w:t>
      </w:r>
      <w:proofErr w:type="spellEnd"/>
      <w:r w:rsidRPr="007561C4">
        <w:rPr>
          <w:rFonts w:asciiTheme="minorBidi" w:hAnsiTheme="minorBidi" w:cstheme="minorBidi"/>
          <w:sz w:val="22"/>
          <w:szCs w:val="22"/>
          <w:rtl/>
        </w:rPr>
        <w:t xml:space="preserve"> أثر الاستجابة الإعلامية الرقمية والتفاعل الاجتماعي عبر منصات التواصل في مساعدة الأفراد على التعافي من تداعيات أزمة كوفيد-19 في ماليزيا، واقترحت الدراسة نموذجاً للاتصال الرقمي في الأزمات يقوم على الاستجابة الفعّالة والتفاعل الاجتماعي. وأظهرت النتائج أن التفاعل الرقمي يسهم في تعزيز قدرة الجمهور على التعافي والمرونة المجتمعية. وتفيد هذه الدراسة البحث الحالي في ربط الإعلام الرقمي بمفهوم المرونة المجتمعية في إدارة الأزمات.</w:t>
      </w:r>
    </w:p>
    <w:p w:rsidR="00EF2DEB" w:rsidRPr="00B27CA5" w:rsidRDefault="0056662F" w:rsidP="0056662F">
      <w:pPr>
        <w:bidi/>
        <w:spacing w:after="160" w:line="360" w:lineRule="auto"/>
        <w:ind w:right="360" w:hanging="360"/>
        <w:jc w:val="lowKashida"/>
        <w:rPr>
          <w:rFonts w:asciiTheme="minorBidi" w:hAnsiTheme="minorBidi" w:cstheme="minorBidi"/>
          <w:b/>
          <w:bCs/>
          <w:color w:val="002060"/>
          <w:sz w:val="32"/>
          <w:szCs w:val="32"/>
          <w:rtl/>
        </w:rPr>
      </w:pPr>
      <w:r w:rsidRPr="00B27CA5">
        <w:rPr>
          <w:rFonts w:asciiTheme="minorBidi" w:hAnsiTheme="minorBidi" w:cstheme="minorBidi"/>
          <w:b/>
          <w:bCs/>
          <w:color w:val="002060"/>
          <w:sz w:val="32"/>
          <w:szCs w:val="32"/>
          <w:rtl/>
        </w:rPr>
        <w:lastRenderedPageBreak/>
        <w:t xml:space="preserve"> التعقيب على الدراسات السابقة</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يتضح من خلال استعراض الدراسات السابقة العربية والأجنبية أن موضوع الإعلام الرقمي وعلاقته بإدارة الأزمات حظي باهتمام بحثي متزايد في السنوات الأخيرة، سواء على المستوى المحلي والعربي أو على المستوى الدولي، وقد تنوعت هذه الدراسات بين دراسات ميدانية تطبيقية ودراسات تحليلية ومراجعات منهجية شاملة. وقد اتفقت معظم الدراسات على الدور المحوري الذي يؤديه الإعلام الرقمي في تسريع الاستجابة للأزمات وتعزيز التفاعل مع الجمهور، في حين تباينت في التركيز على أبعاد محددة كالشفافية أو الثقة أو نوع الرسالة الاتصالية أو طبيعة القطاع المدروس.</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وتختلف الدراسة الحالية عن الدراسات السابقة في كونها تتناول موضوع الإعلام الرقمي وإدارة الأزمات الاجتماعية تحديداً، بما تحمله الأزمات الاجتماعية من خصوصية تختلف عن الأزمات الصحية أو المؤسسية أو السياسية التي ركزت عليها كثير من الدراسات السابقة، كما تجمع الدراسة الحالية بين أبعاد متعددة شملت آليات الاستخدام والاستراتيجيات الاتصالية والتفاعل مع الجمهور ومواجهة الشائعات والمعوقات، مما يمنحها طابعاً أكثر شمولية. وقد استفاد البحث الحالي من الدراسات السابقة في بناء الإطار النظري </w:t>
      </w:r>
      <w:proofErr w:type="spellStart"/>
      <w:r w:rsidRPr="007561C4">
        <w:rPr>
          <w:rFonts w:asciiTheme="minorBidi" w:hAnsiTheme="minorBidi" w:cstheme="minorBidi"/>
          <w:sz w:val="22"/>
          <w:szCs w:val="22"/>
          <w:rtl/>
        </w:rPr>
        <w:t>والمفاهيمي</w:t>
      </w:r>
      <w:proofErr w:type="spellEnd"/>
      <w:r w:rsidRPr="007561C4">
        <w:rPr>
          <w:rFonts w:asciiTheme="minorBidi" w:hAnsiTheme="minorBidi" w:cstheme="minorBidi"/>
          <w:sz w:val="22"/>
          <w:szCs w:val="22"/>
          <w:rtl/>
        </w:rPr>
        <w:t>، وصياغة تساؤلات الدراسة وأهدافها، واختيار المنهج المناسب وأدوات جمع البيانات.</w:t>
      </w: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7561C4" w:rsidRPr="007561C4" w:rsidRDefault="007561C4" w:rsidP="007561C4">
      <w:pPr>
        <w:bidi/>
        <w:spacing w:after="160" w:line="360" w:lineRule="auto"/>
        <w:ind w:right="360" w:hanging="360"/>
        <w:jc w:val="lowKashida"/>
        <w:rPr>
          <w:rFonts w:asciiTheme="minorBidi" w:hAnsiTheme="minorBidi" w:cstheme="minorBidi"/>
          <w:sz w:val="22"/>
          <w:szCs w:val="22"/>
          <w:rtl/>
        </w:rPr>
      </w:pPr>
    </w:p>
    <w:p w:rsidR="00EF2DEB" w:rsidRPr="007561C4" w:rsidRDefault="0056662F" w:rsidP="0056662F">
      <w:pPr>
        <w:bidi/>
        <w:spacing w:after="160" w:line="360" w:lineRule="auto"/>
        <w:ind w:right="360" w:hanging="360"/>
        <w:jc w:val="lowKashida"/>
        <w:rPr>
          <w:rFonts w:asciiTheme="minorBidi" w:hAnsiTheme="minorBidi" w:cstheme="minorBidi"/>
          <w:b/>
          <w:bCs/>
          <w:color w:val="0070C0"/>
          <w:sz w:val="32"/>
          <w:szCs w:val="32"/>
          <w:rtl/>
        </w:rPr>
      </w:pPr>
      <w:r w:rsidRPr="007561C4">
        <w:rPr>
          <w:rFonts w:asciiTheme="minorBidi" w:hAnsiTheme="minorBidi" w:cstheme="minorBidi"/>
          <w:b/>
          <w:bCs/>
          <w:color w:val="0070C0"/>
          <w:sz w:val="32"/>
          <w:szCs w:val="32"/>
          <w:rtl/>
        </w:rPr>
        <w:lastRenderedPageBreak/>
        <w:t xml:space="preserve"> </w:t>
      </w:r>
      <w:r w:rsidRPr="00B27CA5">
        <w:rPr>
          <w:rFonts w:asciiTheme="minorBidi" w:hAnsiTheme="minorBidi" w:cstheme="minorBidi"/>
          <w:b/>
          <w:bCs/>
          <w:color w:val="002060"/>
          <w:sz w:val="32"/>
          <w:szCs w:val="32"/>
          <w:rtl/>
        </w:rPr>
        <w:t>قائمة المراجع</w:t>
      </w:r>
    </w:p>
    <w:p w:rsidR="00EF2DEB" w:rsidRPr="00B27CA5" w:rsidRDefault="0056662F" w:rsidP="0056662F">
      <w:pPr>
        <w:bidi/>
        <w:spacing w:after="160" w:line="360" w:lineRule="auto"/>
        <w:ind w:right="360" w:hanging="360"/>
        <w:jc w:val="lowKashida"/>
        <w:rPr>
          <w:rFonts w:asciiTheme="minorBidi" w:hAnsiTheme="minorBidi" w:cstheme="minorBidi"/>
          <w:b/>
          <w:bCs/>
          <w:color w:val="002060"/>
          <w:sz w:val="28"/>
          <w:szCs w:val="28"/>
          <w:rtl/>
        </w:rPr>
      </w:pPr>
      <w:r w:rsidRPr="00B27CA5">
        <w:rPr>
          <w:rFonts w:asciiTheme="minorBidi" w:hAnsiTheme="minorBidi" w:cstheme="minorBidi"/>
          <w:b/>
          <w:bCs/>
          <w:color w:val="002060"/>
          <w:sz w:val="28"/>
          <w:szCs w:val="28"/>
          <w:rtl/>
        </w:rPr>
        <w:t xml:space="preserve"> أولاً: المراجع العربية</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1. الشمري، خالد. (2025). دور الإعلام الرقمي في إدارة الأزمات في القطاع الخاص بالمملكة العربية السعودية. المجلة الدولية للعلوم التربوية والآداب، المجلد 4، العدد 4.</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2. الحربي، بندر. (2024). دور العلاقات العامة الرقمية في إدارة الأزمات المؤسسية في العصر الرقمي: دراسة تطبيقية على الشركات الناشئة في المملكة. المجلة الدولية للعلوم المالية والإدارية والاقتصادية، المجلد 3، العدد 10.</w:t>
      </w:r>
    </w:p>
    <w:p w:rsidR="00EF2DEB" w:rsidRPr="007561C4" w:rsidRDefault="0056662F" w:rsidP="00B27CA5">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 xml:space="preserve">3. العنزي، طلال عيد. (2024). أثر وسائل الإعلام الرقمي على إدارة الأزمات في شركات الاتصالات: دراسة ميدانية. مجلة </w:t>
      </w:r>
      <w:proofErr w:type="spellStart"/>
      <w:r w:rsidRPr="007561C4">
        <w:rPr>
          <w:rFonts w:asciiTheme="minorBidi" w:hAnsiTheme="minorBidi" w:cstheme="minorBidi"/>
          <w:sz w:val="22"/>
          <w:szCs w:val="22"/>
          <w:rtl/>
        </w:rPr>
        <w:t>Journal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of</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Educational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and</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Human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Sciences</w:t>
      </w:r>
      <w:proofErr w:type="spellEnd"/>
      <w:r w:rsidRPr="007561C4">
        <w:rPr>
          <w:rFonts w:asciiTheme="minorBidi" w:hAnsiTheme="minorBidi" w:cstheme="minorBidi"/>
          <w:sz w:val="22"/>
          <w:szCs w:val="22"/>
          <w:rtl/>
        </w:rPr>
        <w:t xml:space="preserve">، </w:t>
      </w:r>
      <w:r w:rsidR="00B27CA5">
        <w:rPr>
          <w:rFonts w:asciiTheme="minorBidi" w:hAnsiTheme="minorBidi" w:cstheme="minorBidi" w:hint="cs"/>
          <w:sz w:val="22"/>
          <w:szCs w:val="22"/>
          <w:rtl/>
        </w:rPr>
        <w:t>)</w:t>
      </w:r>
      <w:proofErr w:type="gramStart"/>
      <w:r w:rsidRPr="007561C4">
        <w:rPr>
          <w:rFonts w:asciiTheme="minorBidi" w:hAnsiTheme="minorBidi" w:cstheme="minorBidi"/>
          <w:sz w:val="22"/>
          <w:szCs w:val="22"/>
          <w:rtl/>
        </w:rPr>
        <w:t>38</w:t>
      </w:r>
      <w:r w:rsidR="00B27CA5">
        <w:rPr>
          <w:rFonts w:asciiTheme="minorBidi" w:hAnsiTheme="minorBidi" w:cstheme="minorBidi" w:hint="cs"/>
          <w:sz w:val="22"/>
          <w:szCs w:val="22"/>
          <w:rtl/>
        </w:rPr>
        <w:t>(</w:t>
      </w:r>
      <w:r w:rsidRPr="007561C4">
        <w:rPr>
          <w:rFonts w:asciiTheme="minorBidi" w:hAnsiTheme="minorBidi" w:cstheme="minorBidi"/>
          <w:sz w:val="22"/>
          <w:szCs w:val="22"/>
          <w:rtl/>
        </w:rPr>
        <w:t xml:space="preserve"> 188</w:t>
      </w:r>
      <w:proofErr w:type="gramEnd"/>
      <w:r w:rsidRPr="007561C4">
        <w:rPr>
          <w:rFonts w:asciiTheme="minorBidi" w:hAnsiTheme="minorBidi" w:cstheme="minorBidi"/>
          <w:sz w:val="22"/>
          <w:szCs w:val="22"/>
          <w:rtl/>
        </w:rPr>
        <w:t>-212.</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4. عبد الرحمن، السيد عبد الرحمن علي. (2021). إدارة الأزمات في الإعلام التقليدي والرقمي: دراسة تحليلية. المجلة المصرية لبحوث الإعلام، 1(77)، 109-159.</w:t>
      </w:r>
    </w:p>
    <w:p w:rsidR="00EF2DEB" w:rsidRPr="007561C4" w:rsidRDefault="0056662F" w:rsidP="0056662F">
      <w:pPr>
        <w:bidi/>
        <w:spacing w:after="160" w:line="360" w:lineRule="auto"/>
        <w:ind w:right="360" w:hanging="360"/>
        <w:jc w:val="lowKashida"/>
        <w:rPr>
          <w:rFonts w:asciiTheme="minorBidi" w:hAnsiTheme="minorBidi" w:cstheme="minorBidi"/>
          <w:sz w:val="22"/>
          <w:szCs w:val="22"/>
          <w:rtl/>
        </w:rPr>
      </w:pPr>
      <w:r w:rsidRPr="007561C4">
        <w:rPr>
          <w:rFonts w:asciiTheme="minorBidi" w:hAnsiTheme="minorBidi" w:cstheme="minorBidi"/>
          <w:sz w:val="22"/>
          <w:szCs w:val="22"/>
          <w:rtl/>
        </w:rPr>
        <w:t>5. سالم، شيماء. (2016). دور وسائل الإعلام الاجتماعي في إدارة اتصالات الأزمات والكوارث. المجلة المصرية لبحوث الإعلام، كلية الإعلام، 1(56)، 313-387.</w:t>
      </w:r>
    </w:p>
    <w:p w:rsidR="00EF2DEB" w:rsidRPr="007561C4" w:rsidRDefault="0056662F" w:rsidP="0056662F">
      <w:pPr>
        <w:bidi/>
        <w:spacing w:after="160" w:line="360" w:lineRule="auto"/>
        <w:ind w:right="360" w:hanging="360"/>
        <w:jc w:val="lowKashida"/>
        <w:rPr>
          <w:rFonts w:asciiTheme="minorBidi" w:hAnsiTheme="minorBidi" w:cstheme="minorBidi"/>
          <w:b/>
          <w:bCs/>
          <w:color w:val="0070C0"/>
          <w:sz w:val="28"/>
          <w:szCs w:val="28"/>
          <w:rtl/>
        </w:rPr>
      </w:pPr>
      <w:r w:rsidRPr="007561C4">
        <w:rPr>
          <w:rFonts w:asciiTheme="minorBidi" w:hAnsiTheme="minorBidi" w:cstheme="minorBidi"/>
          <w:b/>
          <w:bCs/>
          <w:color w:val="0070C0"/>
          <w:sz w:val="28"/>
          <w:szCs w:val="28"/>
          <w:rtl/>
        </w:rPr>
        <w:t xml:space="preserve"> ثانياً: المراجع الأجنبية</w:t>
      </w:r>
    </w:p>
    <w:p w:rsidR="00EF2DEB" w:rsidRPr="007561C4" w:rsidRDefault="0056662F" w:rsidP="007561C4">
      <w:pPr>
        <w:pStyle w:val="a4"/>
        <w:numPr>
          <w:ilvl w:val="0"/>
          <w:numId w:val="3"/>
        </w:numPr>
        <w:spacing w:after="160" w:line="360" w:lineRule="auto"/>
        <w:ind w:right="360"/>
        <w:rPr>
          <w:rFonts w:asciiTheme="minorBidi" w:hAnsiTheme="minorBidi" w:cstheme="minorBidi"/>
          <w:sz w:val="22"/>
          <w:szCs w:val="22"/>
          <w:rtl/>
        </w:rPr>
      </w:pPr>
      <w:proofErr w:type="spellStart"/>
      <w:r w:rsidRPr="007561C4">
        <w:rPr>
          <w:rFonts w:asciiTheme="minorBidi" w:hAnsiTheme="minorBidi" w:cstheme="minorBidi"/>
          <w:sz w:val="22"/>
          <w:szCs w:val="22"/>
          <w:rtl/>
        </w:rPr>
        <w:t>Larsson</w:t>
      </w:r>
      <w:proofErr w:type="spellEnd"/>
      <w:r w:rsidRPr="007561C4">
        <w:rPr>
          <w:rFonts w:asciiTheme="minorBidi" w:hAnsiTheme="minorBidi" w:cstheme="minorBidi"/>
          <w:sz w:val="22"/>
          <w:szCs w:val="22"/>
          <w:rtl/>
        </w:rPr>
        <w:t xml:space="preserve">, A. O., &amp; </w:t>
      </w:r>
      <w:proofErr w:type="spellStart"/>
      <w:r w:rsidRPr="007561C4">
        <w:rPr>
          <w:rFonts w:asciiTheme="minorBidi" w:hAnsiTheme="minorBidi" w:cstheme="minorBidi"/>
          <w:sz w:val="22"/>
          <w:szCs w:val="22"/>
          <w:rtl/>
        </w:rPr>
        <w:t>Hasselström</w:t>
      </w:r>
      <w:proofErr w:type="spellEnd"/>
      <w:r w:rsidRPr="007561C4">
        <w:rPr>
          <w:rFonts w:asciiTheme="minorBidi" w:hAnsiTheme="minorBidi" w:cstheme="minorBidi"/>
          <w:sz w:val="22"/>
          <w:szCs w:val="22"/>
          <w:rtl/>
        </w:rPr>
        <w:t xml:space="preserve">, A. E. </w:t>
      </w:r>
      <w:r w:rsidR="007561C4" w:rsidRPr="007561C4">
        <w:rPr>
          <w:rFonts w:asciiTheme="minorBidi" w:hAnsiTheme="minorBidi" w:cstheme="minorBidi"/>
          <w:sz w:val="22"/>
          <w:szCs w:val="22"/>
          <w:rtl/>
        </w:rPr>
        <w:t>)</w:t>
      </w:r>
      <w:proofErr w:type="gramStart"/>
      <w:r w:rsidRPr="007561C4">
        <w:rPr>
          <w:rFonts w:asciiTheme="minorBidi" w:hAnsiTheme="minorBidi" w:cstheme="minorBidi"/>
          <w:sz w:val="22"/>
          <w:szCs w:val="22"/>
          <w:rtl/>
        </w:rPr>
        <w:t>2025</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Crisis</w:t>
      </w:r>
      <w:proofErr w:type="spellEnd"/>
      <w:proofErr w:type="gram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What</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crisis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Assessing</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over-time</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public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engagement</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with</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crisis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social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media</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during</w:t>
      </w:r>
      <w:proofErr w:type="spellEnd"/>
      <w:r w:rsidRPr="007561C4">
        <w:rPr>
          <w:rFonts w:asciiTheme="minorBidi" w:hAnsiTheme="minorBidi" w:cstheme="minorBidi"/>
          <w:sz w:val="22"/>
          <w:szCs w:val="22"/>
          <w:rtl/>
        </w:rPr>
        <w:t xml:space="preserve"> COVID-19 </w:t>
      </w:r>
      <w:proofErr w:type="spellStart"/>
      <w:r w:rsidRPr="007561C4">
        <w:rPr>
          <w:rFonts w:asciiTheme="minorBidi" w:hAnsiTheme="minorBidi" w:cstheme="minorBidi"/>
          <w:sz w:val="22"/>
          <w:szCs w:val="22"/>
          <w:rtl/>
        </w:rPr>
        <w:t>in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Scandinavia</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Information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&amp; </w:t>
      </w:r>
      <w:proofErr w:type="spellStart"/>
      <w:r w:rsidRPr="007561C4">
        <w:rPr>
          <w:rFonts w:asciiTheme="minorBidi" w:hAnsiTheme="minorBidi" w:cstheme="minorBidi"/>
          <w:sz w:val="22"/>
          <w:szCs w:val="22"/>
          <w:rtl/>
        </w:rPr>
        <w:t>Society</w:t>
      </w:r>
      <w:proofErr w:type="spellEnd"/>
      <w:r w:rsidRPr="007561C4">
        <w:rPr>
          <w:rFonts w:asciiTheme="minorBidi" w:hAnsiTheme="minorBidi" w:cstheme="minorBidi"/>
          <w:sz w:val="22"/>
          <w:szCs w:val="22"/>
          <w:rtl/>
        </w:rPr>
        <w:t>, 28</w:t>
      </w:r>
      <w:r w:rsidR="007561C4" w:rsidRPr="007561C4">
        <w:rPr>
          <w:rFonts w:asciiTheme="minorBidi" w:hAnsiTheme="minorBidi" w:cstheme="minorBidi"/>
          <w:sz w:val="22"/>
          <w:szCs w:val="22"/>
          <w:rtl/>
        </w:rPr>
        <w:t>)</w:t>
      </w:r>
      <w:proofErr w:type="gramStart"/>
      <w:r w:rsidRPr="007561C4">
        <w:rPr>
          <w:rFonts w:asciiTheme="minorBidi" w:hAnsiTheme="minorBidi" w:cstheme="minorBidi"/>
          <w:sz w:val="22"/>
          <w:szCs w:val="22"/>
          <w:rtl/>
        </w:rPr>
        <w:t>13</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3104</w:t>
      </w:r>
      <w:proofErr w:type="gramEnd"/>
      <w:r w:rsidRPr="007561C4">
        <w:rPr>
          <w:rFonts w:asciiTheme="minorBidi" w:hAnsiTheme="minorBidi" w:cstheme="minorBidi"/>
          <w:sz w:val="22"/>
          <w:szCs w:val="22"/>
          <w:rtl/>
        </w:rPr>
        <w:t>-3121.</w:t>
      </w:r>
    </w:p>
    <w:p w:rsidR="00EF2DEB" w:rsidRPr="007561C4" w:rsidRDefault="0056662F" w:rsidP="007561C4">
      <w:pPr>
        <w:pStyle w:val="a4"/>
        <w:numPr>
          <w:ilvl w:val="0"/>
          <w:numId w:val="3"/>
        </w:numPr>
        <w:spacing w:after="160" w:line="360" w:lineRule="auto"/>
        <w:ind w:right="360"/>
        <w:rPr>
          <w:rFonts w:asciiTheme="minorBidi" w:hAnsiTheme="minorBidi" w:cstheme="minorBidi"/>
          <w:sz w:val="22"/>
          <w:szCs w:val="22"/>
          <w:rtl/>
        </w:rPr>
      </w:pPr>
      <w:proofErr w:type="spellStart"/>
      <w:r w:rsidRPr="007561C4">
        <w:rPr>
          <w:rFonts w:asciiTheme="minorBidi" w:hAnsiTheme="minorBidi" w:cstheme="minorBidi"/>
          <w:sz w:val="22"/>
          <w:szCs w:val="22"/>
          <w:rtl/>
        </w:rPr>
        <w:t>Wang</w:t>
      </w:r>
      <w:proofErr w:type="spellEnd"/>
      <w:r w:rsidRPr="007561C4">
        <w:rPr>
          <w:rFonts w:asciiTheme="minorBidi" w:hAnsiTheme="minorBidi" w:cstheme="minorBidi"/>
          <w:sz w:val="22"/>
          <w:szCs w:val="22"/>
          <w:rtl/>
        </w:rPr>
        <w:t xml:space="preserve">, Y., </w:t>
      </w:r>
      <w:proofErr w:type="spellStart"/>
      <w:r w:rsidRPr="007561C4">
        <w:rPr>
          <w:rFonts w:asciiTheme="minorBidi" w:hAnsiTheme="minorBidi" w:cstheme="minorBidi"/>
          <w:sz w:val="22"/>
          <w:szCs w:val="22"/>
          <w:rtl/>
        </w:rPr>
        <w:t>Zhang</w:t>
      </w:r>
      <w:proofErr w:type="spellEnd"/>
      <w:r w:rsidRPr="007561C4">
        <w:rPr>
          <w:rFonts w:asciiTheme="minorBidi" w:hAnsiTheme="minorBidi" w:cstheme="minorBidi"/>
          <w:sz w:val="22"/>
          <w:szCs w:val="22"/>
          <w:rtl/>
        </w:rPr>
        <w:t xml:space="preserve">, L., &amp; </w:t>
      </w:r>
      <w:proofErr w:type="spellStart"/>
      <w:r w:rsidRPr="007561C4">
        <w:rPr>
          <w:rFonts w:asciiTheme="minorBidi" w:hAnsiTheme="minorBidi" w:cstheme="minorBidi"/>
          <w:sz w:val="22"/>
          <w:szCs w:val="22"/>
          <w:rtl/>
        </w:rPr>
        <w:t>Liu</w:t>
      </w:r>
      <w:proofErr w:type="spellEnd"/>
      <w:r w:rsidRPr="007561C4">
        <w:rPr>
          <w:rFonts w:asciiTheme="minorBidi" w:hAnsiTheme="minorBidi" w:cstheme="minorBidi"/>
          <w:sz w:val="22"/>
          <w:szCs w:val="22"/>
          <w:rtl/>
        </w:rPr>
        <w:t xml:space="preserve">, M. </w:t>
      </w:r>
      <w:r w:rsidR="007561C4" w:rsidRPr="007561C4">
        <w:rPr>
          <w:rFonts w:asciiTheme="minorBidi" w:hAnsiTheme="minorBidi" w:cstheme="minorBidi"/>
          <w:sz w:val="22"/>
          <w:szCs w:val="22"/>
          <w:rtl/>
        </w:rPr>
        <w:t>)</w:t>
      </w:r>
      <w:proofErr w:type="gramStart"/>
      <w:r w:rsidRPr="007561C4">
        <w:rPr>
          <w:rFonts w:asciiTheme="minorBidi" w:hAnsiTheme="minorBidi" w:cstheme="minorBidi"/>
          <w:sz w:val="22"/>
          <w:szCs w:val="22"/>
          <w:rtl/>
        </w:rPr>
        <w:t>2025</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Social</w:t>
      </w:r>
      <w:proofErr w:type="spellEnd"/>
      <w:proofErr w:type="gram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media</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crisis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and</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public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engagement</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during</w:t>
      </w:r>
      <w:proofErr w:type="spellEnd"/>
      <w:r w:rsidRPr="007561C4">
        <w:rPr>
          <w:rFonts w:asciiTheme="minorBidi" w:hAnsiTheme="minorBidi" w:cstheme="minorBidi"/>
          <w:sz w:val="22"/>
          <w:szCs w:val="22"/>
          <w:rtl/>
        </w:rPr>
        <w:t xml:space="preserve"> COVID-19: </w:t>
      </w:r>
      <w:proofErr w:type="spellStart"/>
      <w:r w:rsidRPr="007561C4">
        <w:rPr>
          <w:rFonts w:asciiTheme="minorBidi" w:hAnsiTheme="minorBidi" w:cstheme="minorBidi"/>
          <w:sz w:val="22"/>
          <w:szCs w:val="22"/>
          <w:rtl/>
        </w:rPr>
        <w:t>Analyzing</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public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health</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and</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news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media</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organizations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tweeting</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strategies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Scientific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Reports</w:t>
      </w:r>
      <w:proofErr w:type="spellEnd"/>
      <w:r w:rsidRPr="007561C4">
        <w:rPr>
          <w:rFonts w:asciiTheme="minorBidi" w:hAnsiTheme="minorBidi" w:cstheme="minorBidi"/>
          <w:sz w:val="22"/>
          <w:szCs w:val="22"/>
          <w:rtl/>
        </w:rPr>
        <w:t>, 15</w:t>
      </w:r>
      <w:r w:rsidR="007561C4" w:rsidRPr="007561C4">
        <w:rPr>
          <w:rFonts w:asciiTheme="minorBidi" w:hAnsiTheme="minorBidi" w:cstheme="minorBidi"/>
          <w:sz w:val="22"/>
          <w:szCs w:val="22"/>
          <w:rtl/>
        </w:rPr>
        <w:t>)</w:t>
      </w:r>
      <w:proofErr w:type="gramStart"/>
      <w:r w:rsidRPr="007561C4">
        <w:rPr>
          <w:rFonts w:asciiTheme="minorBidi" w:hAnsiTheme="minorBidi" w:cstheme="minorBidi"/>
          <w:sz w:val="22"/>
          <w:szCs w:val="22"/>
          <w:rtl/>
        </w:rPr>
        <w:t>2</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112</w:t>
      </w:r>
      <w:proofErr w:type="gramEnd"/>
      <w:r w:rsidRPr="007561C4">
        <w:rPr>
          <w:rFonts w:asciiTheme="minorBidi" w:hAnsiTheme="minorBidi" w:cstheme="minorBidi"/>
          <w:sz w:val="22"/>
          <w:szCs w:val="22"/>
          <w:rtl/>
        </w:rPr>
        <w:t>-128.</w:t>
      </w:r>
    </w:p>
    <w:p w:rsidR="00EF2DEB" w:rsidRPr="007561C4" w:rsidRDefault="0056662F" w:rsidP="007561C4">
      <w:pPr>
        <w:pStyle w:val="a4"/>
        <w:numPr>
          <w:ilvl w:val="0"/>
          <w:numId w:val="3"/>
        </w:numPr>
        <w:spacing w:after="160" w:line="360" w:lineRule="auto"/>
        <w:ind w:right="360"/>
        <w:rPr>
          <w:rFonts w:asciiTheme="minorBidi" w:hAnsiTheme="minorBidi" w:cstheme="minorBidi"/>
          <w:sz w:val="22"/>
          <w:szCs w:val="22"/>
          <w:rtl/>
        </w:rPr>
      </w:pPr>
      <w:proofErr w:type="spellStart"/>
      <w:r w:rsidRPr="007561C4">
        <w:rPr>
          <w:rFonts w:asciiTheme="minorBidi" w:hAnsiTheme="minorBidi" w:cstheme="minorBidi"/>
          <w:sz w:val="22"/>
          <w:szCs w:val="22"/>
          <w:rtl/>
        </w:rPr>
        <w:t>Kumalasari</w:t>
      </w:r>
      <w:proofErr w:type="spellEnd"/>
      <w:r w:rsidRPr="007561C4">
        <w:rPr>
          <w:rFonts w:asciiTheme="minorBidi" w:hAnsiTheme="minorBidi" w:cstheme="minorBidi"/>
          <w:sz w:val="22"/>
          <w:szCs w:val="22"/>
          <w:rtl/>
        </w:rPr>
        <w:t xml:space="preserve">, A., &amp; </w:t>
      </w:r>
      <w:proofErr w:type="spellStart"/>
      <w:r w:rsidRPr="007561C4">
        <w:rPr>
          <w:rFonts w:asciiTheme="minorBidi" w:hAnsiTheme="minorBidi" w:cstheme="minorBidi"/>
          <w:sz w:val="22"/>
          <w:szCs w:val="22"/>
          <w:rtl/>
        </w:rPr>
        <w:t>Musa</w:t>
      </w:r>
      <w:proofErr w:type="spellEnd"/>
      <w:r w:rsidRPr="007561C4">
        <w:rPr>
          <w:rFonts w:asciiTheme="minorBidi" w:hAnsiTheme="minorBidi" w:cstheme="minorBidi"/>
          <w:sz w:val="22"/>
          <w:szCs w:val="22"/>
          <w:rtl/>
        </w:rPr>
        <w:t xml:space="preserve">, H. G. </w:t>
      </w:r>
      <w:r w:rsidR="007561C4" w:rsidRPr="007561C4">
        <w:rPr>
          <w:rFonts w:asciiTheme="minorBidi" w:hAnsiTheme="minorBidi" w:cstheme="minorBidi"/>
          <w:sz w:val="22"/>
          <w:szCs w:val="22"/>
          <w:rtl/>
        </w:rPr>
        <w:t>)</w:t>
      </w:r>
      <w:proofErr w:type="gramStart"/>
      <w:r w:rsidRPr="007561C4">
        <w:rPr>
          <w:rFonts w:asciiTheme="minorBidi" w:hAnsiTheme="minorBidi" w:cstheme="minorBidi"/>
          <w:sz w:val="22"/>
          <w:szCs w:val="22"/>
          <w:rtl/>
        </w:rPr>
        <w:t>2024</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How</w:t>
      </w:r>
      <w:proofErr w:type="spellEnd"/>
      <w:proofErr w:type="gram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digital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transparency</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and</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public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trust</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shape</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crisis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through</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public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engagement</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Komunikator</w:t>
      </w:r>
      <w:proofErr w:type="spellEnd"/>
      <w:r w:rsidRPr="007561C4">
        <w:rPr>
          <w:rFonts w:asciiTheme="minorBidi" w:hAnsiTheme="minorBidi" w:cstheme="minorBidi"/>
          <w:sz w:val="22"/>
          <w:szCs w:val="22"/>
          <w:rtl/>
        </w:rPr>
        <w:t>, 16(</w:t>
      </w:r>
      <w:proofErr w:type="gramStart"/>
      <w:r w:rsidRPr="007561C4">
        <w:rPr>
          <w:rFonts w:asciiTheme="minorBidi" w:hAnsiTheme="minorBidi" w:cstheme="minorBidi"/>
          <w:sz w:val="22"/>
          <w:szCs w:val="22"/>
          <w:rtl/>
        </w:rPr>
        <w:t>1),</w:t>
      </w:r>
      <w:proofErr w:type="gramEnd"/>
      <w:r w:rsidRPr="007561C4">
        <w:rPr>
          <w:rFonts w:asciiTheme="minorBidi" w:hAnsiTheme="minorBidi" w:cstheme="minorBidi"/>
          <w:sz w:val="22"/>
          <w:szCs w:val="22"/>
          <w:rtl/>
        </w:rPr>
        <w:t xml:space="preserve"> 45-59.</w:t>
      </w:r>
    </w:p>
    <w:p w:rsidR="00EF2DEB" w:rsidRPr="007561C4" w:rsidRDefault="0056662F" w:rsidP="007561C4">
      <w:pPr>
        <w:pStyle w:val="a4"/>
        <w:numPr>
          <w:ilvl w:val="0"/>
          <w:numId w:val="3"/>
        </w:numPr>
        <w:spacing w:after="160" w:line="360" w:lineRule="auto"/>
        <w:ind w:right="360"/>
        <w:rPr>
          <w:rFonts w:asciiTheme="minorBidi" w:hAnsiTheme="minorBidi" w:cstheme="minorBidi"/>
          <w:sz w:val="22"/>
          <w:szCs w:val="22"/>
          <w:rtl/>
        </w:rPr>
      </w:pPr>
      <w:proofErr w:type="spellStart"/>
      <w:r w:rsidRPr="007561C4">
        <w:rPr>
          <w:rFonts w:asciiTheme="minorBidi" w:hAnsiTheme="minorBidi" w:cstheme="minorBidi"/>
          <w:sz w:val="22"/>
          <w:szCs w:val="22"/>
          <w:rtl/>
        </w:rPr>
        <w:t>Pratama</w:t>
      </w:r>
      <w:proofErr w:type="spellEnd"/>
      <w:r w:rsidRPr="007561C4">
        <w:rPr>
          <w:rFonts w:asciiTheme="minorBidi" w:hAnsiTheme="minorBidi" w:cstheme="minorBidi"/>
          <w:sz w:val="22"/>
          <w:szCs w:val="22"/>
          <w:rtl/>
        </w:rPr>
        <w:t xml:space="preserve">, R. </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2024</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Social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media</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and</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crisis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A </w:t>
      </w:r>
      <w:proofErr w:type="spellStart"/>
      <w:r w:rsidRPr="007561C4">
        <w:rPr>
          <w:rFonts w:asciiTheme="minorBidi" w:hAnsiTheme="minorBidi" w:cstheme="minorBidi"/>
          <w:sz w:val="22"/>
          <w:szCs w:val="22"/>
          <w:rtl/>
        </w:rPr>
        <w:t>narrative</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literature</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review</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of</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public</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engagement</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and</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policy</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implications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Sinergi</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International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Journal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of</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Communication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Sciences</w:t>
      </w:r>
      <w:proofErr w:type="spellEnd"/>
      <w:r w:rsidRPr="007561C4">
        <w:rPr>
          <w:rFonts w:asciiTheme="minorBidi" w:hAnsiTheme="minorBidi" w:cstheme="minorBidi"/>
          <w:sz w:val="22"/>
          <w:szCs w:val="22"/>
          <w:rtl/>
        </w:rPr>
        <w:t>, 5</w:t>
      </w:r>
      <w:r w:rsidR="007561C4" w:rsidRPr="007561C4">
        <w:rPr>
          <w:rFonts w:asciiTheme="minorBidi" w:hAnsiTheme="minorBidi" w:cstheme="minorBidi"/>
          <w:sz w:val="22"/>
          <w:szCs w:val="22"/>
          <w:rtl/>
        </w:rPr>
        <w:t>)</w:t>
      </w:r>
      <w:proofErr w:type="gramStart"/>
      <w:r w:rsidRPr="007561C4">
        <w:rPr>
          <w:rFonts w:asciiTheme="minorBidi" w:hAnsiTheme="minorBidi" w:cstheme="minorBidi"/>
          <w:sz w:val="22"/>
          <w:szCs w:val="22"/>
          <w:rtl/>
        </w:rPr>
        <w:t>1</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74</w:t>
      </w:r>
      <w:proofErr w:type="gramEnd"/>
      <w:r w:rsidRPr="007561C4">
        <w:rPr>
          <w:rFonts w:asciiTheme="minorBidi" w:hAnsiTheme="minorBidi" w:cstheme="minorBidi"/>
          <w:sz w:val="22"/>
          <w:szCs w:val="22"/>
          <w:rtl/>
        </w:rPr>
        <w:t>-88.</w:t>
      </w:r>
    </w:p>
    <w:p w:rsidR="00EF2DEB" w:rsidRPr="007561C4" w:rsidRDefault="0056662F" w:rsidP="007561C4">
      <w:pPr>
        <w:pStyle w:val="a4"/>
        <w:numPr>
          <w:ilvl w:val="0"/>
          <w:numId w:val="3"/>
        </w:numPr>
        <w:spacing w:after="160" w:line="360" w:lineRule="auto"/>
        <w:ind w:right="360"/>
        <w:rPr>
          <w:rFonts w:asciiTheme="minorBidi" w:hAnsiTheme="minorBidi" w:cstheme="minorBidi"/>
          <w:sz w:val="22"/>
          <w:szCs w:val="22"/>
          <w:rtl/>
        </w:rPr>
      </w:pPr>
      <w:proofErr w:type="spellStart"/>
      <w:r w:rsidRPr="007561C4">
        <w:rPr>
          <w:rFonts w:asciiTheme="minorBidi" w:hAnsiTheme="minorBidi" w:cstheme="minorBidi"/>
          <w:sz w:val="22"/>
          <w:szCs w:val="22"/>
          <w:rtl/>
        </w:rPr>
        <w:t>Bukar</w:t>
      </w:r>
      <w:proofErr w:type="spellEnd"/>
      <w:r w:rsidRPr="007561C4">
        <w:rPr>
          <w:rFonts w:asciiTheme="minorBidi" w:hAnsiTheme="minorBidi" w:cstheme="minorBidi"/>
          <w:sz w:val="22"/>
          <w:szCs w:val="22"/>
          <w:rtl/>
        </w:rPr>
        <w:t xml:space="preserve">, U. A., </w:t>
      </w:r>
      <w:proofErr w:type="spellStart"/>
      <w:r w:rsidRPr="007561C4">
        <w:rPr>
          <w:rFonts w:asciiTheme="minorBidi" w:hAnsiTheme="minorBidi" w:cstheme="minorBidi"/>
          <w:sz w:val="22"/>
          <w:szCs w:val="22"/>
          <w:rtl/>
        </w:rPr>
        <w:t>Jabar</w:t>
      </w:r>
      <w:proofErr w:type="spellEnd"/>
      <w:r w:rsidRPr="007561C4">
        <w:rPr>
          <w:rFonts w:asciiTheme="minorBidi" w:hAnsiTheme="minorBidi" w:cstheme="minorBidi"/>
          <w:sz w:val="22"/>
          <w:szCs w:val="22"/>
          <w:rtl/>
        </w:rPr>
        <w:t xml:space="preserve">, M. A., </w:t>
      </w:r>
      <w:proofErr w:type="spellStart"/>
      <w:r w:rsidRPr="007561C4">
        <w:rPr>
          <w:rFonts w:asciiTheme="minorBidi" w:hAnsiTheme="minorBidi" w:cstheme="minorBidi"/>
          <w:sz w:val="22"/>
          <w:szCs w:val="22"/>
          <w:rtl/>
        </w:rPr>
        <w:t>Sidi</w:t>
      </w:r>
      <w:proofErr w:type="spellEnd"/>
      <w:r w:rsidRPr="007561C4">
        <w:rPr>
          <w:rFonts w:asciiTheme="minorBidi" w:hAnsiTheme="minorBidi" w:cstheme="minorBidi"/>
          <w:sz w:val="22"/>
          <w:szCs w:val="22"/>
          <w:rtl/>
        </w:rPr>
        <w:t xml:space="preserve">, F., </w:t>
      </w:r>
      <w:proofErr w:type="spellStart"/>
      <w:r w:rsidRPr="007561C4">
        <w:rPr>
          <w:rFonts w:asciiTheme="minorBidi" w:hAnsiTheme="minorBidi" w:cstheme="minorBidi"/>
          <w:sz w:val="22"/>
          <w:szCs w:val="22"/>
          <w:rtl/>
        </w:rPr>
        <w:t>Nor</w:t>
      </w:r>
      <w:proofErr w:type="spellEnd"/>
      <w:r w:rsidRPr="007561C4">
        <w:rPr>
          <w:rFonts w:asciiTheme="minorBidi" w:hAnsiTheme="minorBidi" w:cstheme="minorBidi"/>
          <w:sz w:val="22"/>
          <w:szCs w:val="22"/>
          <w:rtl/>
        </w:rPr>
        <w:t xml:space="preserve">, R. B., </w:t>
      </w:r>
      <w:proofErr w:type="spellStart"/>
      <w:r w:rsidRPr="007561C4">
        <w:rPr>
          <w:rFonts w:asciiTheme="minorBidi" w:hAnsiTheme="minorBidi" w:cstheme="minorBidi"/>
          <w:sz w:val="22"/>
          <w:szCs w:val="22"/>
          <w:rtl/>
        </w:rPr>
        <w:t>Abdullah</w:t>
      </w:r>
      <w:proofErr w:type="spellEnd"/>
      <w:r w:rsidRPr="007561C4">
        <w:rPr>
          <w:rFonts w:asciiTheme="minorBidi" w:hAnsiTheme="minorBidi" w:cstheme="minorBidi"/>
          <w:sz w:val="22"/>
          <w:szCs w:val="22"/>
          <w:rtl/>
        </w:rPr>
        <w:t xml:space="preserve">, S., &amp; </w:t>
      </w:r>
      <w:proofErr w:type="spellStart"/>
      <w:r w:rsidRPr="007561C4">
        <w:rPr>
          <w:rFonts w:asciiTheme="minorBidi" w:hAnsiTheme="minorBidi" w:cstheme="minorBidi"/>
          <w:sz w:val="22"/>
          <w:szCs w:val="22"/>
          <w:rtl/>
        </w:rPr>
        <w:t>Ishak</w:t>
      </w:r>
      <w:proofErr w:type="spellEnd"/>
      <w:r w:rsidRPr="007561C4">
        <w:rPr>
          <w:rFonts w:asciiTheme="minorBidi" w:hAnsiTheme="minorBidi" w:cstheme="minorBidi"/>
          <w:sz w:val="22"/>
          <w:szCs w:val="22"/>
          <w:rtl/>
        </w:rPr>
        <w:t xml:space="preserve">, I. </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2021</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How</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social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media</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crisis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response</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and</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social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interaction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is</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helping</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people</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recover</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from</w:t>
      </w:r>
      <w:proofErr w:type="spellEnd"/>
      <w:r w:rsidRPr="007561C4">
        <w:rPr>
          <w:rFonts w:asciiTheme="minorBidi" w:hAnsiTheme="minorBidi" w:cstheme="minorBidi"/>
          <w:sz w:val="22"/>
          <w:szCs w:val="22"/>
          <w:rtl/>
        </w:rPr>
        <w:t xml:space="preserve"> Covid-19: </w:t>
      </w:r>
      <w:proofErr w:type="spellStart"/>
      <w:r w:rsidRPr="007561C4">
        <w:rPr>
          <w:rFonts w:asciiTheme="minorBidi" w:hAnsiTheme="minorBidi" w:cstheme="minorBidi"/>
          <w:sz w:val="22"/>
          <w:szCs w:val="22"/>
          <w:rtl/>
        </w:rPr>
        <w:t>An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empirical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investigation</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Journal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of</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Computational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Social</w:t>
      </w:r>
      <w:proofErr w:type="spellEnd"/>
      <w:r w:rsidRPr="007561C4">
        <w:rPr>
          <w:rFonts w:asciiTheme="minorBidi" w:hAnsiTheme="minorBidi" w:cstheme="minorBidi"/>
          <w:sz w:val="22"/>
          <w:szCs w:val="22"/>
          <w:rtl/>
        </w:rPr>
        <w:t xml:space="preserve"> </w:t>
      </w:r>
      <w:proofErr w:type="spellStart"/>
      <w:r w:rsidRPr="007561C4">
        <w:rPr>
          <w:rFonts w:asciiTheme="minorBidi" w:hAnsiTheme="minorBidi" w:cstheme="minorBidi"/>
          <w:sz w:val="22"/>
          <w:szCs w:val="22"/>
          <w:rtl/>
        </w:rPr>
        <w:t>Science</w:t>
      </w:r>
      <w:proofErr w:type="spellEnd"/>
      <w:r w:rsidRPr="007561C4">
        <w:rPr>
          <w:rFonts w:asciiTheme="minorBidi" w:hAnsiTheme="minorBidi" w:cstheme="minorBidi"/>
          <w:sz w:val="22"/>
          <w:szCs w:val="22"/>
          <w:rtl/>
        </w:rPr>
        <w:t>, 5</w:t>
      </w:r>
      <w:r w:rsidR="007561C4" w:rsidRPr="007561C4">
        <w:rPr>
          <w:rFonts w:asciiTheme="minorBidi" w:hAnsiTheme="minorBidi" w:cstheme="minorBidi"/>
          <w:sz w:val="22"/>
          <w:szCs w:val="22"/>
          <w:rtl/>
        </w:rPr>
        <w:t>)</w:t>
      </w:r>
      <w:proofErr w:type="gramStart"/>
      <w:r w:rsidRPr="007561C4">
        <w:rPr>
          <w:rFonts w:asciiTheme="minorBidi" w:hAnsiTheme="minorBidi" w:cstheme="minorBidi"/>
          <w:sz w:val="22"/>
          <w:szCs w:val="22"/>
          <w:rtl/>
        </w:rPr>
        <w:t>1</w:t>
      </w:r>
      <w:r w:rsidR="007561C4" w:rsidRPr="007561C4">
        <w:rPr>
          <w:rFonts w:asciiTheme="minorBidi" w:hAnsiTheme="minorBidi" w:cstheme="minorBidi"/>
          <w:sz w:val="22"/>
          <w:szCs w:val="22"/>
          <w:rtl/>
        </w:rPr>
        <w:t>(</w:t>
      </w:r>
      <w:r w:rsidRPr="007561C4">
        <w:rPr>
          <w:rFonts w:asciiTheme="minorBidi" w:hAnsiTheme="minorBidi" w:cstheme="minorBidi"/>
          <w:sz w:val="22"/>
          <w:szCs w:val="22"/>
          <w:rtl/>
        </w:rPr>
        <w:t xml:space="preserve"> 781</w:t>
      </w:r>
      <w:proofErr w:type="gramEnd"/>
      <w:r w:rsidRPr="007561C4">
        <w:rPr>
          <w:rFonts w:asciiTheme="minorBidi" w:hAnsiTheme="minorBidi" w:cstheme="minorBidi"/>
          <w:sz w:val="22"/>
          <w:szCs w:val="22"/>
          <w:rtl/>
        </w:rPr>
        <w:t>-809.</w:t>
      </w:r>
    </w:p>
    <w:p w:rsidR="00EF2DEB" w:rsidRPr="007561C4" w:rsidRDefault="00EF2DEB" w:rsidP="0056662F">
      <w:pPr>
        <w:bidi/>
        <w:spacing w:after="160" w:line="360" w:lineRule="auto"/>
        <w:ind w:right="360" w:hanging="360"/>
        <w:jc w:val="lowKashida"/>
        <w:rPr>
          <w:rFonts w:asciiTheme="minorBidi" w:hAnsiTheme="minorBidi" w:cstheme="minorBidi"/>
        </w:rPr>
      </w:pPr>
    </w:p>
    <w:sectPr w:rsidR="00EF2DEB" w:rsidRPr="007561C4" w:rsidSect="00B27CA5">
      <w:footerReference w:type="default" r:id="rId8"/>
      <w:pgSz w:w="11906" w:h="16838" w:code="9"/>
      <w:pgMar w:top="1440" w:right="1440" w:bottom="1440" w:left="1440" w:header="708" w:footer="708" w:gutter="0"/>
      <w:pgBorders w:offsetFrom="page">
        <w:top w:val="thickThinMediumGap" w:sz="24" w:space="24" w:color="auto"/>
        <w:left w:val="thickThinMediumGap" w:sz="24" w:space="24" w:color="auto"/>
        <w:bottom w:val="thinThickMediumGap" w:sz="24" w:space="24" w:color="auto"/>
        <w:right w:val="thinThickMediumGap" w:sz="2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B2FAC" w:rsidRDefault="00AB2FAC" w:rsidP="0056662F">
      <w:r>
        <w:separator/>
      </w:r>
    </w:p>
  </w:endnote>
  <w:endnote w:type="continuationSeparator" w:id="0">
    <w:p w:rsidR="00AB2FAC" w:rsidRDefault="00AB2FAC" w:rsidP="005666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6479856"/>
      <w:docPartObj>
        <w:docPartGallery w:val="Page Numbers (Bottom of Page)"/>
        <w:docPartUnique/>
      </w:docPartObj>
    </w:sdtPr>
    <w:sdtContent>
      <w:p w:rsidR="00B27CA5" w:rsidRDefault="00B27CA5">
        <w:pPr>
          <w:pStyle w:val="aa"/>
          <w:jc w:val="center"/>
        </w:pPr>
        <w:r>
          <w:fldChar w:fldCharType="begin"/>
        </w:r>
        <w:r>
          <w:instrText>PAGE   \* MERGEFORMAT</w:instrText>
        </w:r>
        <w:r>
          <w:fldChar w:fldCharType="separate"/>
        </w:r>
        <w:r w:rsidRPr="00B27CA5">
          <w:rPr>
            <w:noProof/>
            <w:lang w:val="ar-SA"/>
          </w:rPr>
          <w:t>8</w:t>
        </w:r>
        <w:r>
          <w:fldChar w:fldCharType="end"/>
        </w:r>
      </w:p>
    </w:sdtContent>
  </w:sdt>
  <w:p w:rsidR="00B27CA5" w:rsidRDefault="00B27CA5">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B2FAC" w:rsidRDefault="00AB2FAC" w:rsidP="0056662F">
      <w:r>
        <w:separator/>
      </w:r>
    </w:p>
  </w:footnote>
  <w:footnote w:type="continuationSeparator" w:id="0">
    <w:p w:rsidR="00AB2FAC" w:rsidRDefault="00AB2FAC" w:rsidP="0056662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multiLevelType w:val="hybridMultilevel"/>
    <w:tmpl w:val="FFFFFFFF"/>
    <w:lvl w:ilvl="0" w:tplc="610471D2" w:tentative="1">
      <w:start w:val="1"/>
      <w:numFmt w:val="bullet"/>
      <w:lvlText w:val="●"/>
      <w:lvlJc w:val="left"/>
      <w:pPr>
        <w:ind w:left="720" w:hanging="360"/>
      </w:pPr>
    </w:lvl>
    <w:lvl w:ilvl="1" w:tplc="16F6640E" w:tentative="1">
      <w:start w:val="1"/>
      <w:numFmt w:val="bullet"/>
      <w:lvlText w:val="○"/>
      <w:lvlJc w:val="left"/>
      <w:pPr>
        <w:ind w:left="1440" w:hanging="360"/>
      </w:pPr>
    </w:lvl>
    <w:lvl w:ilvl="2" w:tplc="0BD2CB1E" w:tentative="1">
      <w:start w:val="1"/>
      <w:numFmt w:val="bullet"/>
      <w:lvlText w:val="■"/>
      <w:lvlJc w:val="left"/>
      <w:pPr>
        <w:ind w:left="2160" w:hanging="360"/>
      </w:pPr>
    </w:lvl>
    <w:lvl w:ilvl="3" w:tplc="E26006CE" w:tentative="1">
      <w:start w:val="1"/>
      <w:numFmt w:val="bullet"/>
      <w:lvlText w:val="●"/>
      <w:lvlJc w:val="left"/>
      <w:pPr>
        <w:ind w:left="2880" w:hanging="360"/>
      </w:pPr>
    </w:lvl>
    <w:lvl w:ilvl="4" w:tplc="5EF44724" w:tentative="1">
      <w:start w:val="1"/>
      <w:numFmt w:val="bullet"/>
      <w:lvlText w:val="○"/>
      <w:lvlJc w:val="left"/>
      <w:pPr>
        <w:ind w:left="3600" w:hanging="360"/>
      </w:pPr>
    </w:lvl>
    <w:lvl w:ilvl="5" w:tplc="BF2A6A2A" w:tentative="1">
      <w:start w:val="1"/>
      <w:numFmt w:val="bullet"/>
      <w:lvlText w:val="■"/>
      <w:lvlJc w:val="left"/>
      <w:pPr>
        <w:ind w:left="4320" w:hanging="360"/>
      </w:pPr>
    </w:lvl>
    <w:lvl w:ilvl="6" w:tplc="647EA01E" w:tentative="1">
      <w:start w:val="1"/>
      <w:numFmt w:val="bullet"/>
      <w:lvlText w:val="●"/>
      <w:lvlJc w:val="left"/>
      <w:pPr>
        <w:ind w:left="5040" w:hanging="360"/>
      </w:pPr>
    </w:lvl>
    <w:lvl w:ilvl="7" w:tplc="05EEF718" w:tentative="1">
      <w:start w:val="1"/>
      <w:numFmt w:val="bullet"/>
      <w:lvlText w:val="●"/>
      <w:lvlJc w:val="left"/>
      <w:pPr>
        <w:ind w:left="5760" w:hanging="360"/>
      </w:pPr>
    </w:lvl>
    <w:lvl w:ilvl="8" w:tplc="F472744C" w:tentative="1">
      <w:start w:val="1"/>
      <w:numFmt w:val="bullet"/>
      <w:lvlText w:val="●"/>
      <w:lvlJc w:val="left"/>
      <w:pPr>
        <w:ind w:left="6480" w:hanging="360"/>
      </w:pPr>
    </w:lvl>
  </w:abstractNum>
  <w:abstractNum w:abstractNumId="1" w15:restartNumberingAfterBreak="0">
    <w:nsid w:val="24A74F5F"/>
    <w:multiLevelType w:val="hybridMultilevel"/>
    <w:tmpl w:val="5C1C1018"/>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30FD2996"/>
    <w:multiLevelType w:val="hybridMultilevel"/>
    <w:tmpl w:val="53427102"/>
    <w:lvl w:ilvl="0" w:tplc="CBFC153E">
      <w:start w:val="1"/>
      <w:numFmt w:val="decimal"/>
      <w:lvlText w:val="%1."/>
      <w:lvlJc w:val="left"/>
      <w:pPr>
        <w:ind w:left="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 w15:restartNumberingAfterBreak="0">
    <w:nsid w:val="77460F09"/>
    <w:multiLevelType w:val="hybridMultilevel"/>
    <w:tmpl w:val="2146D552"/>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0"/>
    <w:lvlOverride w:ilvl="0">
      <w:startOverride w:val="1"/>
    </w:lvlOverride>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2DEB"/>
    <w:rsid w:val="0056662F"/>
    <w:rsid w:val="007561C4"/>
    <w:rsid w:val="00AB2FAC"/>
    <w:rsid w:val="00B27CA5"/>
    <w:rsid w:val="00EF2DE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E48FE1"/>
  <w15:docId w15:val="{60193B28-3082-49A9-A83F-4B60A825E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raditional Arabic" w:eastAsia="Traditional Arabic" w:hAnsi="Traditional Arabic" w:cs="Traditional Arabic"/>
        <w:sz w:val="24"/>
        <w:szCs w:val="24"/>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pPr>
      <w:jc w:val="both"/>
    </w:pPr>
    <w:rPr>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qFormat/>
    <w:rPr>
      <w:sz w:val="56"/>
      <w:szCs w:val="56"/>
    </w:rPr>
  </w:style>
  <w:style w:type="paragraph" w:customStyle="1" w:styleId="11">
    <w:name w:val="العنوان 11"/>
    <w:qFormat/>
    <w:rPr>
      <w:color w:val="2E74B5"/>
      <w:sz w:val="32"/>
      <w:szCs w:val="32"/>
    </w:rPr>
  </w:style>
  <w:style w:type="paragraph" w:customStyle="1" w:styleId="21">
    <w:name w:val="عنوان 21"/>
    <w:qFormat/>
    <w:rPr>
      <w:color w:val="2E74B5"/>
      <w:sz w:val="26"/>
      <w:szCs w:val="26"/>
    </w:rPr>
  </w:style>
  <w:style w:type="paragraph" w:customStyle="1" w:styleId="31">
    <w:name w:val="عنوان 31"/>
    <w:qFormat/>
    <w:rPr>
      <w:color w:val="1F4D78"/>
    </w:rPr>
  </w:style>
  <w:style w:type="paragraph" w:customStyle="1" w:styleId="41">
    <w:name w:val="عنوان 41"/>
    <w:qFormat/>
    <w:rPr>
      <w:i/>
      <w:iCs/>
      <w:color w:val="2E74B5"/>
    </w:rPr>
  </w:style>
  <w:style w:type="paragraph" w:customStyle="1" w:styleId="51">
    <w:name w:val="عنوان 51"/>
    <w:qFormat/>
    <w:rPr>
      <w:color w:val="2E74B5"/>
    </w:rPr>
  </w:style>
  <w:style w:type="paragraph" w:customStyle="1" w:styleId="61">
    <w:name w:val="عنوان 61"/>
    <w:qFormat/>
    <w:rPr>
      <w:color w:val="1F4D78"/>
    </w:rPr>
  </w:style>
  <w:style w:type="paragraph" w:customStyle="1" w:styleId="Strong197abce7-221e-44af-b61d-690f81e187d1">
    <w:name w:val="Strong_197abce7-221e-44af-b61d-690f81e187d1"/>
    <w:qFormat/>
    <w:rPr>
      <w:b/>
      <w:bCs/>
    </w:rPr>
  </w:style>
  <w:style w:type="paragraph" w:styleId="a4">
    <w:name w:val="List Paragraph"/>
    <w:qFormat/>
  </w:style>
  <w:style w:type="character" w:styleId="Hyperlink">
    <w:name w:val="Hyperlink"/>
    <w:uiPriority w:val="99"/>
    <w:rPr>
      <w:color w:val="0563C1"/>
      <w:u w:val="single"/>
    </w:rPr>
  </w:style>
  <w:style w:type="character" w:styleId="a5">
    <w:name w:val="footnote reference"/>
    <w:uiPriority w:val="99"/>
    <w:rPr>
      <w:vertAlign w:val="superscript"/>
    </w:rPr>
  </w:style>
  <w:style w:type="paragraph" w:styleId="a6">
    <w:name w:val="footnote text"/>
    <w:link w:val="Char"/>
    <w:uiPriority w:val="99"/>
    <w:rPr>
      <w:sz w:val="20"/>
      <w:szCs w:val="20"/>
    </w:rPr>
  </w:style>
  <w:style w:type="character" w:customStyle="1" w:styleId="Char">
    <w:name w:val="نص حاشية سفلية Char"/>
    <w:link w:val="a6"/>
    <w:uiPriority w:val="99"/>
    <w:rPr>
      <w:sz w:val="20"/>
      <w:szCs w:val="20"/>
    </w:rPr>
  </w:style>
  <w:style w:type="character" w:styleId="a7">
    <w:name w:val="endnote reference"/>
    <w:uiPriority w:val="99"/>
    <w:rPr>
      <w:vertAlign w:val="superscript"/>
    </w:rPr>
  </w:style>
  <w:style w:type="paragraph" w:styleId="a8">
    <w:name w:val="endnote text"/>
    <w:link w:val="Char0"/>
    <w:uiPriority w:val="99"/>
    <w:rPr>
      <w:sz w:val="20"/>
      <w:szCs w:val="20"/>
    </w:rPr>
  </w:style>
  <w:style w:type="character" w:customStyle="1" w:styleId="Char0">
    <w:name w:val="نص تعليق ختامي Char"/>
    <w:link w:val="a8"/>
    <w:uiPriority w:val="99"/>
    <w:rPr>
      <w:sz w:val="20"/>
      <w:szCs w:val="20"/>
    </w:rPr>
  </w:style>
  <w:style w:type="paragraph" w:styleId="a9">
    <w:name w:val="header"/>
    <w:basedOn w:val="a"/>
    <w:link w:val="Char1"/>
    <w:uiPriority w:val="99"/>
    <w:unhideWhenUsed/>
    <w:rsid w:val="0056662F"/>
    <w:pPr>
      <w:tabs>
        <w:tab w:val="center" w:pos="4153"/>
        <w:tab w:val="right" w:pos="8306"/>
      </w:tabs>
    </w:pPr>
  </w:style>
  <w:style w:type="character" w:customStyle="1" w:styleId="Char1">
    <w:name w:val="رأس الصفحة Char"/>
    <w:basedOn w:val="a0"/>
    <w:link w:val="a9"/>
    <w:uiPriority w:val="99"/>
    <w:rsid w:val="0056662F"/>
    <w:rPr>
      <w:sz w:val="21"/>
    </w:rPr>
  </w:style>
  <w:style w:type="paragraph" w:styleId="aa">
    <w:name w:val="footer"/>
    <w:basedOn w:val="a"/>
    <w:link w:val="Char2"/>
    <w:uiPriority w:val="99"/>
    <w:unhideWhenUsed/>
    <w:rsid w:val="0056662F"/>
    <w:pPr>
      <w:tabs>
        <w:tab w:val="center" w:pos="4153"/>
        <w:tab w:val="right" w:pos="8306"/>
      </w:tabs>
    </w:pPr>
  </w:style>
  <w:style w:type="character" w:customStyle="1" w:styleId="Char2">
    <w:name w:val="تذييل الصفحة Char"/>
    <w:basedOn w:val="a0"/>
    <w:link w:val="aa"/>
    <w:uiPriority w:val="99"/>
    <w:rsid w:val="0056662F"/>
    <w:rPr>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394</TotalTime>
  <Pages>10</Pages>
  <Words>2413</Words>
  <Characters>13757</Characters>
  <Application>Microsoft Office Word</Application>
  <DocSecurity>0</DocSecurity>
  <Lines>114</Lines>
  <Paragraphs>32</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16138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Abdulrhman Ali</cp:lastModifiedBy>
  <cp:revision>2</cp:revision>
  <dcterms:created xsi:type="dcterms:W3CDTF">2026-06-21T21:33:00Z</dcterms:created>
  <dcterms:modified xsi:type="dcterms:W3CDTF">2026-06-22T20:56:00Z</dcterms:modified>
</cp:coreProperties>
</file>