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5188F1" w14:textId="77777777" w:rsidR="00DF572B" w:rsidRDefault="00061F35">
      <w:pPr>
        <w:spacing w:line="276" w:lineRule="auto"/>
        <w:rPr>
          <w:rFonts w:ascii="Simplified Arabic" w:hAnsi="Simplified Arabic" w:cs="Simplified Arabic"/>
          <w:b/>
          <w:bCs/>
          <w:sz w:val="28"/>
          <w:szCs w:val="28"/>
          <w:lang w:bidi="ar-EG"/>
        </w:rPr>
      </w:pPr>
      <w:r>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5D64213" wp14:editId="47B1AD6A">
            <wp:simplePos x="0" y="0"/>
            <wp:positionH relativeFrom="margin">
              <wp:posOffset>-496570</wp:posOffset>
            </wp:positionH>
            <wp:positionV relativeFrom="margin">
              <wp:posOffset>-511810</wp:posOffset>
            </wp:positionV>
            <wp:extent cx="2226945" cy="2066925"/>
            <wp:effectExtent l="0" t="0" r="0" b="0"/>
            <wp:wrapSquare wrapText="bothSides"/>
            <wp:docPr id="1999489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89872" name="Picture 1"/>
                    <pic:cNvPicPr/>
                  </pic:nvPicPr>
                  <pic:blipFill>
                    <a:blip r:embed="rId7"/>
                    <a:srcRect/>
                    <a:stretch>
                      <a:fillRect/>
                    </a:stretch>
                  </pic:blipFill>
                  <pic:spPr>
                    <a:xfrm>
                      <a:off x="0" y="0"/>
                      <a:ext cx="2226945" cy="2066925"/>
                    </a:xfrm>
                    <a:prstGeom prst="rect">
                      <a:avLst/>
                    </a:prstGeom>
                  </pic:spPr>
                </pic:pic>
              </a:graphicData>
            </a:graphic>
          </wp:anchor>
        </w:drawing>
      </w:r>
      <w:r>
        <w:rPr>
          <w:rFonts w:ascii="Simplified Arabic" w:hAnsi="Simplified Arabic" w:cs="Simplified Arabic" w:hint="cs"/>
          <w:b/>
          <w:bCs/>
          <w:sz w:val="28"/>
          <w:szCs w:val="28"/>
          <w:rtl/>
          <w:lang w:bidi="ar-EG"/>
        </w:rPr>
        <w:t xml:space="preserve">جامعة ميدأوشن </w:t>
      </w:r>
    </w:p>
    <w:p w14:paraId="54FF78A4" w14:textId="77777777" w:rsidR="00DF572B" w:rsidRDefault="00061F35">
      <w:pPr>
        <w:spacing w:line="276"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lang w:bidi="ar-EG"/>
        </w:rPr>
        <w:t xml:space="preserve">    </w:t>
      </w:r>
      <w:r>
        <w:rPr>
          <w:rFonts w:ascii="Simplified Arabic" w:hAnsi="Simplified Arabic" w:cs="Simplified Arabic" w:hint="cs"/>
          <w:b/>
          <w:bCs/>
          <w:sz w:val="28"/>
          <w:szCs w:val="28"/>
          <w:rtl/>
          <w:lang w:bidi="ar-EG"/>
        </w:rPr>
        <w:t xml:space="preserve">كلية الإدارة </w:t>
      </w:r>
    </w:p>
    <w:p w14:paraId="67C4056A" w14:textId="77777777" w:rsidR="00DF572B" w:rsidRDefault="00061F35">
      <w:pPr>
        <w:spacing w:line="276" w:lineRule="auto"/>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قسم /إدارة الأعمال </w:t>
      </w:r>
    </w:p>
    <w:p w14:paraId="6610AB8A" w14:textId="77777777" w:rsidR="00DF572B" w:rsidRDefault="00DF572B">
      <w:pPr>
        <w:spacing w:line="276" w:lineRule="auto"/>
        <w:jc w:val="center"/>
        <w:rPr>
          <w:rFonts w:ascii="Simplified Arabic" w:hAnsi="Simplified Arabic" w:cs="Simplified Arabic"/>
          <w:b/>
          <w:bCs/>
          <w:sz w:val="20"/>
          <w:szCs w:val="20"/>
          <w:rtl/>
          <w:lang w:bidi="ar-EG"/>
        </w:rPr>
      </w:pPr>
    </w:p>
    <w:p w14:paraId="2891CCE3" w14:textId="77777777" w:rsidR="00DF572B" w:rsidRDefault="00DF572B">
      <w:pPr>
        <w:spacing w:line="276" w:lineRule="auto"/>
        <w:jc w:val="center"/>
        <w:rPr>
          <w:rFonts w:ascii="Simplified Arabic" w:hAnsi="Simplified Arabic" w:cs="Simplified Arabic"/>
          <w:b/>
          <w:bCs/>
          <w:sz w:val="20"/>
          <w:szCs w:val="20"/>
          <w:rtl/>
          <w:lang w:bidi="ar-EG"/>
        </w:rPr>
      </w:pPr>
    </w:p>
    <w:p w14:paraId="7C6DEEB0" w14:textId="77777777" w:rsidR="00DF572B" w:rsidRDefault="00DF572B">
      <w:pPr>
        <w:spacing w:line="276" w:lineRule="auto"/>
        <w:rPr>
          <w:rFonts w:ascii="Simplified Arabic" w:hAnsi="Simplified Arabic" w:cs="Simplified Arabic"/>
          <w:b/>
          <w:bCs/>
          <w:rtl/>
          <w:lang w:bidi="ar-EG"/>
        </w:rPr>
      </w:pPr>
    </w:p>
    <w:p w14:paraId="206AC80E" w14:textId="77777777" w:rsidR="00DF572B" w:rsidRDefault="00061F35">
      <w:pPr>
        <w:spacing w:line="276" w:lineRule="auto"/>
        <w:jc w:val="center"/>
        <w:rPr>
          <w:rFonts w:ascii="Simplified Arabic" w:hAnsi="Simplified Arabic" w:cs="Simplified Arabic"/>
          <w:sz w:val="28"/>
          <w:szCs w:val="28"/>
          <w:rtl/>
          <w:lang w:bidi="ar-EG"/>
        </w:rPr>
      </w:pPr>
      <w:r>
        <w:rPr>
          <w:rFonts w:ascii="Simplified Arabic" w:hAnsi="Simplified Arabic" w:cs="Simplified Arabic" w:hint="cs"/>
          <w:b/>
          <w:bCs/>
          <w:sz w:val="34"/>
          <w:szCs w:val="34"/>
          <w:rtl/>
          <w:lang w:bidi="ar-EG"/>
        </w:rPr>
        <w:t xml:space="preserve">تأثير الذكاء الاصطناعي في إدارة المشاريع في وزارة التعليم بالمملكة العربية السعودية </w:t>
      </w:r>
    </w:p>
    <w:p w14:paraId="3B898D24" w14:textId="77777777" w:rsidR="00DF572B" w:rsidRDefault="00DF572B">
      <w:pPr>
        <w:spacing w:line="276" w:lineRule="auto"/>
        <w:jc w:val="center"/>
        <w:rPr>
          <w:rFonts w:ascii="Simplified Arabic" w:hAnsi="Simplified Arabic" w:cs="Simplified Arabic"/>
          <w:b/>
          <w:bCs/>
          <w:sz w:val="28"/>
          <w:szCs w:val="28"/>
          <w:rtl/>
          <w:lang w:bidi="ar-EG"/>
        </w:rPr>
      </w:pPr>
    </w:p>
    <w:p w14:paraId="26F85F91" w14:textId="77777777" w:rsidR="00DF572B" w:rsidRDefault="00061F35">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إعداد الطالبة/</w:t>
      </w:r>
    </w:p>
    <w:p w14:paraId="21770E13" w14:textId="77777777" w:rsidR="00DF572B" w:rsidRDefault="00061F35">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مرام محمد الوقيان</w:t>
      </w:r>
    </w:p>
    <w:p w14:paraId="6F63C4EB" w14:textId="77777777" w:rsidR="00DF572B" w:rsidRDefault="00DF572B">
      <w:pPr>
        <w:spacing w:line="276" w:lineRule="auto"/>
        <w:jc w:val="center"/>
        <w:rPr>
          <w:rFonts w:ascii="Simplified Arabic" w:hAnsi="Simplified Arabic" w:cs="Simplified Arabic"/>
          <w:b/>
          <w:bCs/>
          <w:sz w:val="20"/>
          <w:szCs w:val="20"/>
          <w:rtl/>
          <w:lang w:bidi="ar-EG"/>
        </w:rPr>
      </w:pPr>
    </w:p>
    <w:p w14:paraId="6186594A" w14:textId="77777777" w:rsidR="00DF572B" w:rsidRDefault="00061F35">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الرقم الجامعي </w:t>
      </w:r>
    </w:p>
    <w:p w14:paraId="7A1C57B4" w14:textId="77777777" w:rsidR="00DF572B" w:rsidRDefault="00061F35">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242001376</w:t>
      </w:r>
    </w:p>
    <w:p w14:paraId="2C5D7CD8" w14:textId="77777777" w:rsidR="00DF572B" w:rsidRDefault="00DF572B">
      <w:pPr>
        <w:spacing w:line="276" w:lineRule="auto"/>
        <w:jc w:val="center"/>
        <w:rPr>
          <w:rFonts w:ascii="Simplified Arabic" w:hAnsi="Simplified Arabic" w:cs="Simplified Arabic"/>
          <w:b/>
          <w:bCs/>
          <w:rtl/>
          <w:lang w:bidi="ar-EG"/>
        </w:rPr>
      </w:pPr>
    </w:p>
    <w:p w14:paraId="198B25E4" w14:textId="77777777" w:rsidR="00DF572B" w:rsidRDefault="00061F35">
      <w:pPr>
        <w:spacing w:line="276" w:lineRule="auto"/>
        <w:jc w:val="center"/>
        <w:rPr>
          <w:rFonts w:ascii="Simplified Arabic" w:hAnsi="Simplified Arabic" w:cs="Simplified Arabic"/>
          <w:sz w:val="28"/>
          <w:szCs w:val="28"/>
          <w:rtl/>
          <w:lang w:bidi="ar-SY"/>
        </w:rPr>
      </w:pPr>
      <w:r>
        <w:rPr>
          <w:rFonts w:ascii="Simplified Arabic" w:hAnsi="Simplified Arabic" w:cs="Simplified Arabic" w:hint="cs"/>
          <w:b/>
          <w:bCs/>
          <w:sz w:val="28"/>
          <w:szCs w:val="28"/>
          <w:rtl/>
          <w:lang w:bidi="ar-EG"/>
        </w:rPr>
        <w:t>إشراف/</w:t>
      </w:r>
    </w:p>
    <w:p w14:paraId="0A3950E2" w14:textId="77777777" w:rsidR="00DF572B" w:rsidRDefault="00061F35">
      <w:pPr>
        <w:jc w:val="center"/>
        <w:rPr>
          <w:rFonts w:ascii="Simplified Arabic" w:hAnsi="Simplified Arabic" w:cs="Simplified Arabic"/>
          <w:b/>
          <w:bCs/>
          <w:sz w:val="28"/>
          <w:szCs w:val="28"/>
          <w:rtl/>
          <w:lang w:bidi="ar-EG"/>
        </w:rPr>
      </w:pPr>
      <w:r>
        <w:rPr>
          <w:rFonts w:ascii="Simplified Arabic" w:hAnsi="Simplified Arabic" w:cs="Simplified Arabic" w:hint="cs"/>
          <w:sz w:val="32"/>
          <w:szCs w:val="32"/>
          <w:rtl/>
          <w:lang w:bidi="ar-SY"/>
        </w:rPr>
        <w:t>المشرف :                                 المشرف :</w:t>
      </w:r>
      <w:r>
        <w:rPr>
          <w:rFonts w:ascii="Simplified Arabic" w:hAnsi="Simplified Arabic" w:cs="Simplified Arabic" w:hint="cs"/>
          <w:sz w:val="28"/>
          <w:szCs w:val="28"/>
          <w:rtl/>
          <w:lang w:bidi="ar-SY"/>
        </w:rPr>
        <w:t xml:space="preserve">                 </w:t>
      </w:r>
    </w:p>
    <w:p w14:paraId="53E0924B" w14:textId="77777777" w:rsidR="00DF572B" w:rsidRDefault="00061F35">
      <w:pPr>
        <w:spacing w:line="276" w:lineRule="auto"/>
        <w:ind w:left="1440"/>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د.الفيصل عبد الحميد                                د.فايز جراد</w:t>
      </w:r>
    </w:p>
    <w:p w14:paraId="695916D1" w14:textId="77777777" w:rsidR="00DF572B" w:rsidRDefault="00DF572B">
      <w:pPr>
        <w:spacing w:line="276" w:lineRule="auto"/>
        <w:jc w:val="center"/>
        <w:rPr>
          <w:rFonts w:ascii="Simplified Arabic" w:hAnsi="Simplified Arabic" w:cs="Simplified Arabic"/>
          <w:b/>
          <w:bCs/>
          <w:sz w:val="28"/>
          <w:szCs w:val="28"/>
          <w:rtl/>
          <w:lang w:bidi="ar-EG"/>
        </w:rPr>
      </w:pPr>
    </w:p>
    <w:p w14:paraId="19CD4C62" w14:textId="77777777" w:rsidR="00DF572B" w:rsidRDefault="00061F35">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العام الدراسي:</w:t>
      </w:r>
    </w:p>
    <w:p w14:paraId="73F81A20" w14:textId="77777777" w:rsidR="00DF572B" w:rsidRDefault="00061F35">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٢٠٢٤-٢٠٢٥ </w:t>
      </w:r>
    </w:p>
    <w:p w14:paraId="100F2541" w14:textId="77777777" w:rsidR="00DF572B" w:rsidRDefault="00DF572B">
      <w:pPr>
        <w:pStyle w:val="3"/>
        <w:jc w:val="center"/>
        <w:rPr>
          <w:rStyle w:val="TitleChar"/>
          <w:rFonts w:ascii="Simplified Arabic" w:hAnsi="Simplified Arabic" w:cs="Simplified Arabic"/>
          <w:color w:val="156082" w:themeColor="accent1"/>
          <w:sz w:val="36"/>
          <w:szCs w:val="36"/>
          <w:rtl/>
        </w:rPr>
      </w:pPr>
    </w:p>
    <w:p w14:paraId="3014EA2F" w14:textId="77777777" w:rsidR="00DF572B" w:rsidRDefault="00061F35">
      <w:pPr>
        <w:pStyle w:val="3"/>
        <w:jc w:val="center"/>
        <w:rPr>
          <w:rStyle w:val="TitleChar"/>
          <w:rFonts w:ascii="Simplified Arabic" w:hAnsi="Simplified Arabic" w:cs="Simplified Arabic"/>
          <w:color w:val="156082" w:themeColor="accent1"/>
          <w:sz w:val="36"/>
          <w:szCs w:val="36"/>
          <w:rtl/>
        </w:rPr>
      </w:pPr>
      <w:r>
        <w:rPr>
          <w:rStyle w:val="TitleChar"/>
          <w:rFonts w:ascii="Simplified Arabic" w:hAnsi="Simplified Arabic" w:cs="Simplified Arabic" w:hint="cs"/>
          <w:color w:val="156082" w:themeColor="accent1"/>
          <w:sz w:val="36"/>
          <w:szCs w:val="36"/>
          <w:rtl/>
        </w:rPr>
        <w:t>حقوق الطباعة</w:t>
      </w:r>
    </w:p>
    <w:p w14:paraId="2D68D010" w14:textId="77777777" w:rsidR="00DF572B" w:rsidRDefault="00061F35">
      <w:pPr>
        <w:pStyle w:val="3"/>
        <w:rPr>
          <w:rStyle w:val="TitleChar"/>
          <w:rFonts w:ascii="Simplified Arabic" w:hAnsi="Simplified Arabic" w:cs="Simplified Arabic"/>
          <w:b w:val="0"/>
          <w:bCs w:val="0"/>
          <w:color w:val="000000" w:themeColor="text1"/>
          <w:sz w:val="28"/>
          <w:szCs w:val="28"/>
          <w:rtl/>
        </w:rPr>
      </w:pPr>
      <w:r>
        <w:rPr>
          <w:rStyle w:val="TitleChar"/>
          <w:rFonts w:ascii="Simplified Arabic" w:hAnsi="Simplified Arabic" w:cs="Simplified Arabic" w:hint="cs"/>
          <w:b w:val="0"/>
          <w:bCs w:val="0"/>
          <w:color w:val="000000" w:themeColor="text1"/>
          <w:sz w:val="28"/>
          <w:szCs w:val="28"/>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میدآوشن...</w:t>
      </w:r>
    </w:p>
    <w:p w14:paraId="2902B820" w14:textId="77777777" w:rsidR="00DF572B" w:rsidRDefault="00DF572B">
      <w:pPr>
        <w:rPr>
          <w:rtl/>
        </w:rPr>
      </w:pPr>
    </w:p>
    <w:p w14:paraId="685E73F2" w14:textId="77777777" w:rsidR="00DF572B" w:rsidRDefault="00DF572B">
      <w:pPr>
        <w:rPr>
          <w:rtl/>
        </w:rPr>
      </w:pPr>
    </w:p>
    <w:p w14:paraId="0A930055" w14:textId="77777777" w:rsidR="00DF572B" w:rsidRDefault="00061F35">
      <w:pPr>
        <w:bidi w:val="0"/>
        <w:rPr>
          <w:rtl/>
        </w:rPr>
      </w:pPr>
      <w:r>
        <w:rPr>
          <w:rFonts w:hint="cs"/>
          <w:rtl/>
        </w:rPr>
        <w:t>الباحثة</w:t>
      </w:r>
    </w:p>
    <w:p w14:paraId="44806231" w14:textId="77777777" w:rsidR="00DF572B" w:rsidRDefault="00DF572B">
      <w:pPr>
        <w:bidi w:val="0"/>
        <w:rPr>
          <w:rtl/>
        </w:rPr>
      </w:pPr>
    </w:p>
    <w:p w14:paraId="0C43DD2D" w14:textId="77777777" w:rsidR="00DF572B" w:rsidRDefault="00DF572B">
      <w:pPr>
        <w:pStyle w:val="3"/>
        <w:rPr>
          <w:rStyle w:val="TitleChar"/>
          <w:rFonts w:ascii="Simplified Arabic" w:hAnsi="Simplified Arabic" w:cs="Simplified Arabic"/>
          <w:color w:val="000000" w:themeColor="text1"/>
          <w:sz w:val="28"/>
          <w:szCs w:val="28"/>
          <w:rtl/>
        </w:rPr>
      </w:pPr>
    </w:p>
    <w:p w14:paraId="2288C5FD" w14:textId="77777777" w:rsidR="00DF572B" w:rsidRDefault="00DF572B">
      <w:pPr>
        <w:pStyle w:val="3"/>
        <w:rPr>
          <w:rStyle w:val="TitleChar"/>
          <w:rFonts w:ascii="Simplified Arabic" w:hAnsi="Simplified Arabic" w:cs="Simplified Arabic"/>
          <w:color w:val="156082" w:themeColor="accent1"/>
          <w:sz w:val="36"/>
          <w:szCs w:val="36"/>
          <w:rtl/>
        </w:rPr>
      </w:pPr>
    </w:p>
    <w:p w14:paraId="74204F0D" w14:textId="77777777" w:rsidR="00DF572B" w:rsidRDefault="00DF572B">
      <w:pPr>
        <w:pStyle w:val="3"/>
        <w:rPr>
          <w:rStyle w:val="TitleChar"/>
          <w:rFonts w:ascii="Simplified Arabic" w:hAnsi="Simplified Arabic" w:cs="Simplified Arabic"/>
          <w:color w:val="156082" w:themeColor="accent1"/>
          <w:sz w:val="36"/>
          <w:szCs w:val="36"/>
          <w:rtl/>
        </w:rPr>
      </w:pPr>
    </w:p>
    <w:p w14:paraId="1685A541" w14:textId="77777777" w:rsidR="00DF572B" w:rsidRDefault="00DF572B">
      <w:pPr>
        <w:pStyle w:val="3"/>
        <w:rPr>
          <w:rStyle w:val="TitleChar"/>
          <w:rFonts w:ascii="Simplified Arabic" w:hAnsi="Simplified Arabic" w:cs="Simplified Arabic"/>
          <w:color w:val="156082" w:themeColor="accent1"/>
          <w:sz w:val="36"/>
          <w:szCs w:val="36"/>
          <w:rtl/>
        </w:rPr>
      </w:pPr>
    </w:p>
    <w:p w14:paraId="202167F0" w14:textId="77777777" w:rsidR="00DF572B" w:rsidRDefault="00DF572B">
      <w:pPr>
        <w:pStyle w:val="3"/>
        <w:rPr>
          <w:rStyle w:val="TitleChar"/>
          <w:rFonts w:ascii="Simplified Arabic" w:hAnsi="Simplified Arabic" w:cs="Simplified Arabic"/>
          <w:color w:val="156082" w:themeColor="accent1"/>
          <w:sz w:val="36"/>
          <w:szCs w:val="36"/>
          <w:rtl/>
        </w:rPr>
      </w:pPr>
    </w:p>
    <w:p w14:paraId="3C9D13F1" w14:textId="77777777" w:rsidR="00DF572B" w:rsidRDefault="00DF572B">
      <w:pPr>
        <w:rPr>
          <w:rtl/>
        </w:rPr>
      </w:pPr>
    </w:p>
    <w:p w14:paraId="7112CF67" w14:textId="77777777" w:rsidR="00DF572B" w:rsidRDefault="00DF572B">
      <w:pPr>
        <w:rPr>
          <w:rtl/>
        </w:rPr>
      </w:pPr>
    </w:p>
    <w:p w14:paraId="79AB8DDD" w14:textId="77777777" w:rsidR="00DF572B" w:rsidRDefault="00DF572B">
      <w:pPr>
        <w:rPr>
          <w:rtl/>
        </w:rPr>
      </w:pPr>
    </w:p>
    <w:p w14:paraId="456E4342" w14:textId="77777777" w:rsidR="00DF572B" w:rsidRDefault="00DF572B">
      <w:pPr>
        <w:pStyle w:val="3"/>
        <w:rPr>
          <w:rStyle w:val="TitleChar"/>
          <w:rFonts w:ascii="Simplified Arabic" w:hAnsi="Simplified Arabic" w:cs="Simplified Arabic"/>
          <w:color w:val="156082" w:themeColor="accent1"/>
          <w:sz w:val="36"/>
          <w:szCs w:val="36"/>
          <w:rtl/>
        </w:rPr>
      </w:pPr>
    </w:p>
    <w:p w14:paraId="32170B13" w14:textId="77777777" w:rsidR="00DF572B" w:rsidRDefault="00DF572B">
      <w:pPr>
        <w:pStyle w:val="3"/>
        <w:rPr>
          <w:rStyle w:val="TitleChar"/>
          <w:rFonts w:ascii="Simplified Arabic" w:hAnsi="Simplified Arabic" w:cs="Simplified Arabic"/>
          <w:color w:val="156082" w:themeColor="accent1"/>
          <w:sz w:val="36"/>
          <w:szCs w:val="36"/>
          <w:rtl/>
        </w:rPr>
      </w:pPr>
    </w:p>
    <w:p w14:paraId="3910B869" w14:textId="77777777" w:rsidR="00DF572B" w:rsidRDefault="00DF572B">
      <w:pPr>
        <w:pStyle w:val="3"/>
        <w:rPr>
          <w:rStyle w:val="TitleChar"/>
          <w:rFonts w:ascii="Simplified Arabic" w:hAnsi="Simplified Arabic" w:cs="Simplified Arabic"/>
          <w:color w:val="156082" w:themeColor="accent1"/>
          <w:sz w:val="36"/>
          <w:szCs w:val="36"/>
          <w:rtl/>
        </w:rPr>
      </w:pPr>
    </w:p>
    <w:p w14:paraId="517F6C2F" w14:textId="77777777" w:rsidR="00DF572B" w:rsidRDefault="00DF572B">
      <w:pPr>
        <w:rPr>
          <w:rFonts w:ascii="Simplified Arabic" w:hAnsi="Simplified Arabic" w:cs="Simplified Arabic"/>
        </w:rPr>
      </w:pPr>
    </w:p>
    <w:p w14:paraId="20663153" w14:textId="77777777" w:rsidR="00DF572B" w:rsidRDefault="00DF572B">
      <w:pPr>
        <w:rPr>
          <w:rFonts w:ascii="Simplified Arabic" w:hAnsi="Simplified Arabic" w:cs="Simplified Arabic"/>
        </w:rPr>
      </w:pPr>
    </w:p>
    <w:p w14:paraId="0B7F065C" w14:textId="77777777" w:rsidR="00DF572B" w:rsidRDefault="00061F35">
      <w:pPr>
        <w:pStyle w:val="3"/>
        <w:jc w:val="center"/>
        <w:rPr>
          <w:rStyle w:val="TitleChar"/>
          <w:rFonts w:ascii="Simplified Arabic" w:hAnsi="Simplified Arabic" w:cs="Simplified Arabic"/>
          <w:color w:val="156082" w:themeColor="accent1"/>
          <w:sz w:val="36"/>
          <w:szCs w:val="36"/>
          <w:rtl/>
        </w:rPr>
      </w:pPr>
      <w:r>
        <w:rPr>
          <w:rStyle w:val="TitleChar"/>
          <w:rFonts w:ascii="Simplified Arabic" w:hAnsi="Simplified Arabic" w:cs="Simplified Arabic" w:hint="cs"/>
          <w:color w:val="156082" w:themeColor="accent1"/>
          <w:sz w:val="36"/>
          <w:szCs w:val="36"/>
          <w:rtl/>
        </w:rPr>
        <w:lastRenderedPageBreak/>
        <w:t>المستخلص</w:t>
      </w:r>
    </w:p>
    <w:p w14:paraId="2323BCA8" w14:textId="77777777" w:rsidR="00DF572B" w:rsidRDefault="00DF572B">
      <w:pPr>
        <w:jc w:val="center"/>
        <w:rPr>
          <w:rFonts w:ascii="Simplified Arabic" w:hAnsi="Simplified Arabic" w:cs="Simplified Arabic"/>
        </w:rPr>
      </w:pPr>
    </w:p>
    <w:p w14:paraId="2D094C94" w14:textId="77777777" w:rsidR="00DF572B" w:rsidRDefault="00DF572B">
      <w:pPr>
        <w:rPr>
          <w:rFonts w:ascii="Simplified Arabic" w:hAnsi="Simplified Arabic" w:cs="Simplified Arabic"/>
        </w:rPr>
      </w:pPr>
    </w:p>
    <w:p w14:paraId="58CB918C" w14:textId="77777777" w:rsidR="00DF572B" w:rsidRDefault="00061F35">
      <w:pPr>
        <w:spacing w:line="480" w:lineRule="auto"/>
        <w:jc w:val="both"/>
        <w:rPr>
          <w:rFonts w:ascii="Simplified Arabic" w:hAnsi="Simplified Arabic" w:cs="Simplified Arabic"/>
          <w:sz w:val="28"/>
          <w:szCs w:val="28"/>
        </w:rPr>
      </w:pPr>
      <w:r>
        <w:rPr>
          <w:rFonts w:ascii="Simplified Arabic" w:hAnsi="Simplified Arabic" w:cs="Simplified Arabic" w:hint="cs"/>
          <w:sz w:val="28"/>
          <w:szCs w:val="28"/>
          <w:rtl/>
        </w:rPr>
        <w:t>يهدف هذا البحث إلى دراسة تأثير الذكاء الاصطناعي على إدارة المشاريع، مع التركيز على وزارة التعليم في المملكة العربية السعودية. يعتمد البحث على تحليل دور تقنيات الذكاء الاصطناعي مثل النظم الخبيرة، التعلم الآلي التلقائي، وسهولة الاستخدام في تحسين كفاءة إدارة المشاريع التعليمية.</w:t>
      </w:r>
    </w:p>
    <w:p w14:paraId="149B8227" w14:textId="77777777" w:rsidR="00DF572B" w:rsidRDefault="00061F35">
      <w:pPr>
        <w:spacing w:line="480" w:lineRule="auto"/>
        <w:jc w:val="both"/>
        <w:rPr>
          <w:rFonts w:ascii="Simplified Arabic" w:hAnsi="Simplified Arabic" w:cs="Simplified Arabic"/>
          <w:sz w:val="28"/>
          <w:szCs w:val="28"/>
        </w:rPr>
      </w:pPr>
      <w:r>
        <w:rPr>
          <w:rFonts w:ascii="Simplified Arabic" w:hAnsi="Simplified Arabic" w:cs="Simplified Arabic" w:hint="cs"/>
          <w:sz w:val="28"/>
          <w:szCs w:val="28"/>
          <w:rtl/>
        </w:rPr>
        <w:t>تم تنفيذ الدراسة باستخدام المنهج الوصفي والتحليلي، حيث تم جمع البيانات عبر استبيان إلكتروني استهدف عينة مكونة من 139 فردًا من العاملين في إدارة المشاريع بوزارة التعليم السعودية. تنوعت عينة الدراسة من حيث الجنس، الفئات العمرية، والقطاعات التي يعمل فيها المشاركون، مما يوفر قاعدة بيانات متنوعة لتحليل التأثيرات المختلفة.</w:t>
      </w:r>
    </w:p>
    <w:p w14:paraId="2CDCC0ED" w14:textId="77777777" w:rsidR="00DF572B" w:rsidRDefault="00061F35">
      <w:pPr>
        <w:spacing w:line="480" w:lineRule="auto"/>
        <w:jc w:val="both"/>
        <w:rPr>
          <w:rFonts w:ascii="Simplified Arabic" w:hAnsi="Simplified Arabic" w:cs="Simplified Arabic"/>
          <w:sz w:val="28"/>
          <w:szCs w:val="28"/>
        </w:rPr>
      </w:pPr>
      <w:r>
        <w:rPr>
          <w:rFonts w:ascii="Simplified Arabic" w:hAnsi="Simplified Arabic" w:cs="Simplified Arabic" w:hint="cs"/>
          <w:sz w:val="28"/>
          <w:szCs w:val="28"/>
          <w:rtl/>
        </w:rPr>
        <w:t>توصلت الدراسة إلى أن تطبيقات الذكاء الاصطناعي تؤثر إيجابيًا على عمليات إدارة المشاريع التعليمية من خلال تحسين عمليات اتخاذ القرار، تقليل المخاطر، وزيادة الكفاءة التشغيلية. ومع ذلك، يواجه التطبيق تحديات تتعلق بالبنية التحتية التقنية، تدريب الكوادر البشرية، وخصوصية البيانات.</w:t>
      </w:r>
    </w:p>
    <w:p w14:paraId="2BE204C3" w14:textId="77777777" w:rsidR="00DF572B" w:rsidRDefault="00061F35">
      <w:pPr>
        <w:spacing w:line="480" w:lineRule="auto"/>
        <w:jc w:val="both"/>
        <w:rPr>
          <w:rFonts w:ascii="Simplified Arabic" w:hAnsi="Simplified Arabic" w:cs="Simplified Arabic"/>
          <w:sz w:val="28"/>
          <w:szCs w:val="28"/>
        </w:rPr>
      </w:pPr>
      <w:r>
        <w:rPr>
          <w:rFonts w:ascii="Simplified Arabic" w:hAnsi="Simplified Arabic" w:cs="Simplified Arabic" w:hint="cs"/>
          <w:sz w:val="28"/>
          <w:szCs w:val="28"/>
          <w:rtl/>
        </w:rPr>
        <w:t>أوصت الدراسة بضرورة تطوير سياسات داعمة لتبني تقنيات الذكاء الاصطناعي، وزيادة الاستثمار في تدريب الموظفين لضمان استخدام فعال ومستدام لهذه التقنيات في قطاع التعليم.</w:t>
      </w:r>
    </w:p>
    <w:p w14:paraId="18DD7D51" w14:textId="77777777" w:rsidR="00DF572B" w:rsidRDefault="00DF572B">
      <w:pPr>
        <w:rPr>
          <w:rFonts w:ascii="Simplified Arabic" w:hAnsi="Simplified Arabic" w:cs="Simplified Arabic"/>
        </w:rPr>
      </w:pPr>
    </w:p>
    <w:p w14:paraId="041D430D" w14:textId="77777777" w:rsidR="00DF572B" w:rsidRDefault="00DF572B">
      <w:pPr>
        <w:jc w:val="center"/>
        <w:rPr>
          <w:rFonts w:ascii="Simplified Arabic" w:hAnsi="Simplified Arabic" w:cs="Simplified Arabic"/>
        </w:rPr>
      </w:pPr>
    </w:p>
    <w:p w14:paraId="71A20D28" w14:textId="77777777" w:rsidR="00DF572B" w:rsidRDefault="00061F35">
      <w:pPr>
        <w:pStyle w:val="3"/>
        <w:jc w:val="center"/>
        <w:rPr>
          <w:rStyle w:val="TitleChar"/>
          <w:rFonts w:ascii="Simplified Arabic" w:hAnsi="Simplified Arabic" w:cs="Simplified Arabic"/>
          <w:color w:val="156082" w:themeColor="accent1"/>
          <w:sz w:val="36"/>
          <w:szCs w:val="36"/>
        </w:rPr>
      </w:pPr>
      <w:r>
        <w:rPr>
          <w:rStyle w:val="TitleChar"/>
          <w:rFonts w:ascii="Simplified Arabic" w:hAnsi="Simplified Arabic" w:cs="Simplified Arabic" w:hint="cs"/>
          <w:color w:val="156082" w:themeColor="accent1"/>
          <w:sz w:val="36"/>
          <w:szCs w:val="36"/>
          <w:rtl/>
        </w:rPr>
        <w:lastRenderedPageBreak/>
        <w:t xml:space="preserve">الشكر والتقدير </w:t>
      </w:r>
    </w:p>
    <w:p w14:paraId="70DFA3A6" w14:textId="77777777" w:rsidR="00DF572B" w:rsidRDefault="00DF572B">
      <w:pPr>
        <w:rPr>
          <w:rFonts w:ascii="Simplified Arabic" w:hAnsi="Simplified Arabic" w:cs="Simplified Arabic"/>
        </w:rPr>
      </w:pPr>
    </w:p>
    <w:p w14:paraId="4E961BB4" w14:textId="77777777" w:rsidR="00DF572B" w:rsidRDefault="00061F35">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أتوجه بأسمى آيات الشكر والامتنان لكل من كان له دور في إنجاز هذا البحث. أولا وقبل كل شيء، أحمد الله سبحانه وتعالى على توفيقه وعونه المستمر. كما أعبر عن امتناني العميق لعائلتي وأصدقائي على دعمهم المستمر، وتفهمهم وتشجيعهم خلال التحديات التي واجهتها في هذه الرحلة الأكاديمية، فقد كان إيمانهم بقدراتي مصدرًا لا ينضب للتحفيز والإصرار.</w:t>
      </w:r>
    </w:p>
    <w:p w14:paraId="6FB1A0BA" w14:textId="77777777" w:rsidR="00DF572B" w:rsidRDefault="00061F35">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كما أتقدم بخالص الشكر والتقدير لجامعة ميدأوشن على توفيرها بيئة أكاديمية محفزة وداعمة، حيث لعبت الموارد والتسهيلات التي قدمتها دورًا جوهريًا في تحقيق هذا الإنجاز. وأخص بالشكر مشرفيّ، د. الفيصل عبد الحميد محمد و د. فايز علي جراد، على توجيهاتهم القيمة، وملاحظاتهم العميقة، ودعمهم المستمر، فقد كان لخبرتهم وتوجيههم أثر بالغ في تشكيل مسار البحث وجودته.</w:t>
      </w:r>
    </w:p>
    <w:p w14:paraId="0C7005B2" w14:textId="77777777" w:rsidR="00DF572B" w:rsidRDefault="00061F35">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وأود أيضًا أن أعبر عن تقديري للدكاترة المحكمين للاستبيان، وكذلك لأفراد عينة الدراسة، الذين لم يدخروا جهدًا في مشاركة خبراتهم ومعلوماتهم، مما أسهم بشكل كبير في إثراء البحث وإضفاء قيمة علمية عليه.</w:t>
      </w:r>
    </w:p>
    <w:p w14:paraId="40973663" w14:textId="77777777" w:rsidR="00DF572B" w:rsidRDefault="00061F35">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ولا يفوتني أن أشكر المجتمع الأكاديمي والمؤلفين الذين أسست أعمالهم جانبًا مهمًا من هذا البحث، حيث كانت إسهاماتهم العلمية مرجعًا أساسيًا ساعد في بناء الإطار النظري والمنهجي للدراسة.</w:t>
      </w:r>
    </w:p>
    <w:p w14:paraId="040E3AB3" w14:textId="77777777" w:rsidR="00DF572B" w:rsidRDefault="00061F35">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وأخيرًا، أقدر وأثمن صبر وتفهم كل من قدم لي الدعم، سواء بشكل مباشر أو غير مباشر، خلال مختلف مراحل هذا البحث. إن هذا الإنجاز ما هو إلا ثمرة جهود جماعية أسهم فيها الكثيرون، وأنا ممتن بصدق لكل من كان جزءًا من هذه الرحلة.</w:t>
      </w:r>
    </w:p>
    <w:p w14:paraId="30EEAA7D" w14:textId="77777777" w:rsidR="00DF572B" w:rsidRDefault="00DF572B">
      <w:pPr>
        <w:rPr>
          <w:rFonts w:ascii="Simplified Arabic" w:hAnsi="Simplified Arabic" w:cs="Simplified Arabic"/>
        </w:rPr>
      </w:pPr>
    </w:p>
    <w:p w14:paraId="4F0F3F7F" w14:textId="77777777" w:rsidR="00DF572B" w:rsidRDefault="00DF572B">
      <w:pPr>
        <w:rPr>
          <w:rFonts w:ascii="Simplified Arabic" w:hAnsi="Simplified Arabic" w:cs="Simplified Arabic"/>
        </w:rPr>
      </w:pPr>
    </w:p>
    <w:p w14:paraId="1703CCEC" w14:textId="77777777" w:rsidR="00DF572B" w:rsidRDefault="00DF572B">
      <w:pPr>
        <w:jc w:val="center"/>
        <w:rPr>
          <w:rFonts w:ascii="Simplified Arabic" w:hAnsi="Simplified Arabic" w:cs="Simplified Arabic"/>
        </w:rPr>
      </w:pPr>
    </w:p>
    <w:p w14:paraId="07D92ECA" w14:textId="77777777" w:rsidR="00DF572B" w:rsidRDefault="00DF572B">
      <w:pPr>
        <w:rPr>
          <w:rFonts w:ascii="Simplified Arabic" w:hAnsi="Simplified Arabic" w:cs="Simplified Arabic"/>
        </w:rPr>
      </w:pPr>
    </w:p>
    <w:p w14:paraId="31E49F93" w14:textId="77777777" w:rsidR="00DF572B" w:rsidRDefault="00061F35">
      <w:pPr>
        <w:pStyle w:val="3"/>
        <w:jc w:val="center"/>
        <w:rPr>
          <w:rStyle w:val="TitleChar"/>
          <w:rFonts w:ascii="Simplified Arabic" w:hAnsi="Simplified Arabic" w:cs="Simplified Arabic"/>
          <w:color w:val="156082" w:themeColor="accent1"/>
          <w:sz w:val="36"/>
          <w:szCs w:val="36"/>
        </w:rPr>
      </w:pPr>
      <w:r>
        <w:rPr>
          <w:rStyle w:val="TitleChar"/>
          <w:rFonts w:ascii="Simplified Arabic" w:hAnsi="Simplified Arabic" w:cs="Simplified Arabic" w:hint="cs"/>
          <w:color w:val="156082" w:themeColor="accent1"/>
          <w:sz w:val="36"/>
          <w:szCs w:val="36"/>
          <w:rtl/>
        </w:rPr>
        <w:lastRenderedPageBreak/>
        <w:t xml:space="preserve">فهرس المحتويات </w:t>
      </w:r>
    </w:p>
    <w:tbl>
      <w:tblPr>
        <w:tblStyle w:val="11"/>
        <w:tblW w:w="8792" w:type="dxa"/>
        <w:tblCellSpacing w:w="15" w:type="dxa"/>
        <w:tblInd w:w="606" w:type="dxa"/>
        <w:tblCellMar>
          <w:top w:w="15" w:type="dxa"/>
          <w:left w:w="15" w:type="dxa"/>
          <w:bottom w:w="15" w:type="dxa"/>
          <w:right w:w="15" w:type="dxa"/>
        </w:tblCellMar>
        <w:tblLook w:val="04A0" w:firstRow="1" w:lastRow="0" w:firstColumn="1" w:lastColumn="0" w:noHBand="0" w:noVBand="1"/>
      </w:tblPr>
      <w:tblGrid>
        <w:gridCol w:w="2648"/>
        <w:gridCol w:w="4918"/>
        <w:gridCol w:w="1226"/>
      </w:tblGrid>
      <w:tr w:rsidR="00DF572B" w14:paraId="7FB5F507" w14:textId="77777777" w:rsidTr="00DF572B">
        <w:trPr>
          <w:cnfStyle w:val="100000000000" w:firstRow="1" w:lastRow="0" w:firstColumn="0" w:lastColumn="0" w:oddVBand="0" w:evenVBand="0" w:oddHBand="0" w:evenHBand="0" w:firstRowFirstColumn="0" w:firstRowLastColumn="0" w:lastRowFirstColumn="0" w:lastRowLastColumn="0"/>
          <w:tblHeader/>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2ACA99FA" w14:textId="77777777" w:rsidR="00DF572B" w:rsidRDefault="00061F35">
            <w:pPr>
              <w:spacing w:before="80"/>
              <w:jc w:val="center"/>
              <w:rPr>
                <w:rFonts w:ascii="Simplified Arabic" w:eastAsia="Times New Roman" w:hAnsi="Simplified Arabic" w:cs="Simplified Arabic"/>
                <w:sz w:val="28"/>
                <w:szCs w:val="28"/>
              </w:rPr>
            </w:pPr>
            <w:r>
              <w:rPr>
                <w:rStyle w:val="aa"/>
                <w:rFonts w:ascii="Simplified Arabic" w:eastAsia="Times New Roman" w:hAnsi="Simplified Arabic" w:cs="Simplified Arabic" w:hint="cs"/>
                <w:sz w:val="28"/>
                <w:szCs w:val="28"/>
                <w:rtl/>
              </w:rPr>
              <w:t>رقم الصفحة</w:t>
            </w:r>
          </w:p>
        </w:tc>
        <w:tc>
          <w:tcPr>
            <w:tcW w:w="4959" w:type="dxa"/>
            <w:vAlign w:val="center"/>
          </w:tcPr>
          <w:p w14:paraId="3981E1EA" w14:textId="77777777" w:rsidR="00DF572B" w:rsidRDefault="00061F35">
            <w:pPr>
              <w:spacing w:before="80"/>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32"/>
                <w:szCs w:val="32"/>
              </w:rPr>
            </w:pPr>
            <w:r>
              <w:rPr>
                <w:rStyle w:val="aa"/>
                <w:rFonts w:ascii="Simplified Arabic" w:eastAsia="Times New Roman" w:hAnsi="Simplified Arabic" w:cs="Simplified Arabic" w:hint="cs"/>
                <w:sz w:val="32"/>
                <w:szCs w:val="32"/>
                <w:rtl/>
              </w:rPr>
              <w:t>العنوان</w:t>
            </w:r>
          </w:p>
        </w:tc>
        <w:tc>
          <w:tcPr>
            <w:tcW w:w="1192" w:type="dxa"/>
            <w:vAlign w:val="center"/>
          </w:tcPr>
          <w:p w14:paraId="46C49C88" w14:textId="77777777" w:rsidR="00DF572B" w:rsidRDefault="00DF572B">
            <w:pPr>
              <w:spacing w:before="8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p>
        </w:tc>
      </w:tr>
      <w:tr w:rsidR="00DF572B" w14:paraId="46DB54F4"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028615C4"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w:t>
            </w:r>
          </w:p>
        </w:tc>
        <w:tc>
          <w:tcPr>
            <w:tcW w:w="4959" w:type="dxa"/>
            <w:vAlign w:val="center"/>
          </w:tcPr>
          <w:p w14:paraId="6CFDBC38"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32"/>
                <w:szCs w:val="32"/>
              </w:rPr>
            </w:pPr>
            <w:r>
              <w:rPr>
                <w:rFonts w:ascii="Simplified Arabic" w:eastAsia="Times New Roman" w:hAnsi="Simplified Arabic" w:cs="Simplified Arabic" w:hint="cs"/>
                <w:b/>
                <w:bCs/>
                <w:sz w:val="32"/>
                <w:szCs w:val="32"/>
                <w:rtl/>
              </w:rPr>
              <w:t>صفحة العنوان</w:t>
            </w:r>
          </w:p>
        </w:tc>
        <w:tc>
          <w:tcPr>
            <w:tcW w:w="1192" w:type="dxa"/>
            <w:vAlign w:val="center"/>
          </w:tcPr>
          <w:p w14:paraId="5D2A9D24"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Pr>
              <w:t>-</w:t>
            </w:r>
          </w:p>
        </w:tc>
      </w:tr>
      <w:tr w:rsidR="00DF572B" w14:paraId="2F7BF4C3"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6756FD8A"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w:t>
            </w:r>
          </w:p>
        </w:tc>
        <w:tc>
          <w:tcPr>
            <w:tcW w:w="4959" w:type="dxa"/>
            <w:vAlign w:val="center"/>
          </w:tcPr>
          <w:p w14:paraId="0F497C5D"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b/>
                <w:bCs/>
                <w:sz w:val="32"/>
                <w:szCs w:val="32"/>
              </w:rPr>
            </w:pPr>
            <w:r>
              <w:rPr>
                <w:rFonts w:ascii="Simplified Arabic" w:eastAsia="Times New Roman" w:hAnsi="Simplified Arabic" w:cs="Simplified Arabic" w:hint="cs"/>
                <w:b/>
                <w:bCs/>
                <w:sz w:val="32"/>
                <w:szCs w:val="32"/>
                <w:rtl/>
              </w:rPr>
              <w:t>المستخلص</w:t>
            </w:r>
          </w:p>
        </w:tc>
        <w:tc>
          <w:tcPr>
            <w:tcW w:w="1192" w:type="dxa"/>
            <w:vAlign w:val="center"/>
          </w:tcPr>
          <w:p w14:paraId="1134BE79"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Pr>
              <w:t>-</w:t>
            </w:r>
          </w:p>
        </w:tc>
      </w:tr>
      <w:tr w:rsidR="00DF572B" w14:paraId="0778780B"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41699749"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4</w:t>
            </w:r>
          </w:p>
        </w:tc>
        <w:tc>
          <w:tcPr>
            <w:tcW w:w="4959" w:type="dxa"/>
            <w:vAlign w:val="center"/>
          </w:tcPr>
          <w:p w14:paraId="0ADD9913"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32"/>
                <w:szCs w:val="32"/>
              </w:rPr>
            </w:pPr>
            <w:r>
              <w:rPr>
                <w:rFonts w:ascii="Simplified Arabic" w:eastAsia="Times New Roman" w:hAnsi="Simplified Arabic" w:cs="Simplified Arabic" w:hint="cs"/>
                <w:b/>
                <w:bCs/>
                <w:sz w:val="32"/>
                <w:szCs w:val="32"/>
                <w:rtl/>
              </w:rPr>
              <w:t>الشكر والتقدير</w:t>
            </w:r>
          </w:p>
        </w:tc>
        <w:tc>
          <w:tcPr>
            <w:tcW w:w="1192" w:type="dxa"/>
            <w:vAlign w:val="center"/>
          </w:tcPr>
          <w:p w14:paraId="7246214D"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Pr>
              <w:t>-</w:t>
            </w:r>
          </w:p>
        </w:tc>
      </w:tr>
      <w:tr w:rsidR="00DF572B" w14:paraId="34A0251A"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33A1F538"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5</w:t>
            </w:r>
          </w:p>
        </w:tc>
        <w:tc>
          <w:tcPr>
            <w:tcW w:w="4959" w:type="dxa"/>
            <w:vAlign w:val="center"/>
          </w:tcPr>
          <w:p w14:paraId="67493A29"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b/>
                <w:bCs/>
                <w:sz w:val="32"/>
                <w:szCs w:val="32"/>
              </w:rPr>
            </w:pPr>
            <w:r>
              <w:rPr>
                <w:rFonts w:ascii="Simplified Arabic" w:eastAsia="Times New Roman" w:hAnsi="Simplified Arabic" w:cs="Simplified Arabic" w:hint="cs"/>
                <w:b/>
                <w:bCs/>
                <w:sz w:val="32"/>
                <w:szCs w:val="32"/>
                <w:rtl/>
              </w:rPr>
              <w:t>قائمة المحتويات</w:t>
            </w:r>
          </w:p>
        </w:tc>
        <w:tc>
          <w:tcPr>
            <w:tcW w:w="1192" w:type="dxa"/>
            <w:vAlign w:val="center"/>
          </w:tcPr>
          <w:p w14:paraId="7F492868"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Pr>
              <w:t>-</w:t>
            </w:r>
          </w:p>
        </w:tc>
      </w:tr>
      <w:tr w:rsidR="00DF572B" w14:paraId="14D46F59"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8791" w:type="dxa"/>
            <w:gridSpan w:val="3"/>
            <w:vAlign w:val="center"/>
          </w:tcPr>
          <w:p w14:paraId="7EBC31EE" w14:textId="77777777" w:rsidR="00DF572B" w:rsidRDefault="00061F35">
            <w:pPr>
              <w:spacing w:before="80"/>
              <w:rPr>
                <w:rFonts w:ascii="Simplified Arabic" w:eastAsia="Times New Roman" w:hAnsi="Simplified Arabic" w:cs="Simplified Arabic"/>
                <w:sz w:val="32"/>
                <w:szCs w:val="32"/>
              </w:rPr>
            </w:pPr>
            <w:r>
              <w:rPr>
                <w:rStyle w:val="aa"/>
                <w:rFonts w:ascii="Simplified Arabic" w:eastAsia="Times New Roman" w:hAnsi="Simplified Arabic" w:cs="Simplified Arabic" w:hint="cs"/>
                <w:sz w:val="32"/>
                <w:szCs w:val="32"/>
                <w:rtl/>
              </w:rPr>
              <w:t>الفصل الأول: المقدمة</w:t>
            </w:r>
          </w:p>
        </w:tc>
      </w:tr>
      <w:tr w:rsidR="00DF572B" w14:paraId="78720486"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34C074C9"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8</w:t>
            </w:r>
          </w:p>
        </w:tc>
        <w:tc>
          <w:tcPr>
            <w:tcW w:w="4959" w:type="dxa"/>
            <w:vAlign w:val="center"/>
          </w:tcPr>
          <w:p w14:paraId="564D197C"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مقدمة عامة عن البحث</w:t>
            </w:r>
          </w:p>
        </w:tc>
        <w:tc>
          <w:tcPr>
            <w:tcW w:w="1192" w:type="dxa"/>
            <w:vAlign w:val="center"/>
          </w:tcPr>
          <w:p w14:paraId="66D79B69"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1.1</w:t>
            </w:r>
          </w:p>
        </w:tc>
      </w:tr>
      <w:tr w:rsidR="00DF572B" w14:paraId="5ABA3CAB"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492492C6"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10</w:t>
            </w:r>
          </w:p>
        </w:tc>
        <w:tc>
          <w:tcPr>
            <w:tcW w:w="4959" w:type="dxa"/>
            <w:vAlign w:val="center"/>
          </w:tcPr>
          <w:p w14:paraId="1B1F86C8"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مشكلة الدراسة</w:t>
            </w:r>
          </w:p>
        </w:tc>
        <w:tc>
          <w:tcPr>
            <w:tcW w:w="1192" w:type="dxa"/>
            <w:vAlign w:val="center"/>
          </w:tcPr>
          <w:p w14:paraId="238259C2"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1.2</w:t>
            </w:r>
          </w:p>
        </w:tc>
      </w:tr>
      <w:tr w:rsidR="00DF572B" w14:paraId="72570FF2"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35B65A1E"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11</w:t>
            </w:r>
          </w:p>
        </w:tc>
        <w:tc>
          <w:tcPr>
            <w:tcW w:w="4959" w:type="dxa"/>
            <w:vAlign w:val="center"/>
          </w:tcPr>
          <w:p w14:paraId="2FABFD40"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أهمية الدراسة</w:t>
            </w:r>
          </w:p>
        </w:tc>
        <w:tc>
          <w:tcPr>
            <w:tcW w:w="1192" w:type="dxa"/>
            <w:vAlign w:val="center"/>
          </w:tcPr>
          <w:p w14:paraId="741F5D9C"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1.3</w:t>
            </w:r>
          </w:p>
        </w:tc>
      </w:tr>
      <w:tr w:rsidR="00DF572B" w14:paraId="338642FF"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110BB4DF"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12</w:t>
            </w:r>
          </w:p>
        </w:tc>
        <w:tc>
          <w:tcPr>
            <w:tcW w:w="4959" w:type="dxa"/>
            <w:vAlign w:val="center"/>
          </w:tcPr>
          <w:p w14:paraId="09268F87"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أهداف الدراسة</w:t>
            </w:r>
          </w:p>
        </w:tc>
        <w:tc>
          <w:tcPr>
            <w:tcW w:w="1192" w:type="dxa"/>
            <w:vAlign w:val="center"/>
          </w:tcPr>
          <w:p w14:paraId="275CF095"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1.4</w:t>
            </w:r>
          </w:p>
        </w:tc>
      </w:tr>
      <w:tr w:rsidR="00DF572B" w14:paraId="69A6F153"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40C4F353"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13</w:t>
            </w:r>
          </w:p>
        </w:tc>
        <w:tc>
          <w:tcPr>
            <w:tcW w:w="4959" w:type="dxa"/>
            <w:vAlign w:val="center"/>
          </w:tcPr>
          <w:p w14:paraId="5EB783F4"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تساؤلات الدراسة</w:t>
            </w:r>
          </w:p>
        </w:tc>
        <w:tc>
          <w:tcPr>
            <w:tcW w:w="1192" w:type="dxa"/>
            <w:vAlign w:val="center"/>
          </w:tcPr>
          <w:p w14:paraId="414E0873"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1.5</w:t>
            </w:r>
          </w:p>
        </w:tc>
      </w:tr>
      <w:tr w:rsidR="00DF572B" w14:paraId="2569F62D"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4484FD48"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14</w:t>
            </w:r>
          </w:p>
        </w:tc>
        <w:tc>
          <w:tcPr>
            <w:tcW w:w="4959" w:type="dxa"/>
            <w:vAlign w:val="center"/>
          </w:tcPr>
          <w:p w14:paraId="3CF57DDC"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فرضيات الدراسة</w:t>
            </w:r>
          </w:p>
        </w:tc>
        <w:tc>
          <w:tcPr>
            <w:tcW w:w="1192" w:type="dxa"/>
            <w:vAlign w:val="center"/>
          </w:tcPr>
          <w:p w14:paraId="30EA3E6F"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1.6</w:t>
            </w:r>
          </w:p>
        </w:tc>
      </w:tr>
      <w:tr w:rsidR="00DF572B" w14:paraId="787B3DE4"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6D15EB9F"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15</w:t>
            </w:r>
          </w:p>
        </w:tc>
        <w:tc>
          <w:tcPr>
            <w:tcW w:w="4959" w:type="dxa"/>
            <w:vAlign w:val="center"/>
          </w:tcPr>
          <w:p w14:paraId="7CFD1357"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نموذج الدراسة</w:t>
            </w:r>
          </w:p>
        </w:tc>
        <w:tc>
          <w:tcPr>
            <w:tcW w:w="1192" w:type="dxa"/>
            <w:vAlign w:val="center"/>
          </w:tcPr>
          <w:p w14:paraId="13DBF60E"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1.7</w:t>
            </w:r>
          </w:p>
        </w:tc>
      </w:tr>
      <w:tr w:rsidR="00DF572B" w14:paraId="115BFFBB"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8791" w:type="dxa"/>
            <w:gridSpan w:val="3"/>
            <w:vAlign w:val="center"/>
          </w:tcPr>
          <w:p w14:paraId="2B02469F" w14:textId="77777777" w:rsidR="00DF572B" w:rsidRDefault="00061F35">
            <w:pPr>
              <w:spacing w:before="80"/>
              <w:rPr>
                <w:rFonts w:ascii="Simplified Arabic" w:eastAsia="Times New Roman" w:hAnsi="Simplified Arabic" w:cs="Simplified Arabic"/>
                <w:sz w:val="32"/>
                <w:szCs w:val="32"/>
              </w:rPr>
            </w:pPr>
            <w:r>
              <w:rPr>
                <w:rStyle w:val="aa"/>
                <w:rFonts w:ascii="Simplified Arabic" w:eastAsia="Times New Roman" w:hAnsi="Simplified Arabic" w:cs="Simplified Arabic" w:hint="cs"/>
                <w:sz w:val="32"/>
                <w:szCs w:val="32"/>
                <w:rtl/>
              </w:rPr>
              <w:t>الفصل الثاني: الإطار النظري والدراسات السابقة</w:t>
            </w:r>
          </w:p>
        </w:tc>
      </w:tr>
      <w:tr w:rsidR="00DF572B" w14:paraId="6A28D828"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116E64BB"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16</w:t>
            </w:r>
          </w:p>
        </w:tc>
        <w:tc>
          <w:tcPr>
            <w:tcW w:w="4959" w:type="dxa"/>
            <w:vAlign w:val="center"/>
          </w:tcPr>
          <w:p w14:paraId="531B0B76"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مقدمة إلى الإطار النظري</w:t>
            </w:r>
          </w:p>
        </w:tc>
        <w:tc>
          <w:tcPr>
            <w:tcW w:w="1192" w:type="dxa"/>
            <w:vAlign w:val="center"/>
          </w:tcPr>
          <w:p w14:paraId="4F938A2E"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2.1</w:t>
            </w:r>
          </w:p>
        </w:tc>
      </w:tr>
      <w:tr w:rsidR="00DF572B" w14:paraId="67CE237B"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3BF96161"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16</w:t>
            </w:r>
          </w:p>
        </w:tc>
        <w:tc>
          <w:tcPr>
            <w:tcW w:w="4959" w:type="dxa"/>
            <w:vAlign w:val="center"/>
          </w:tcPr>
          <w:p w14:paraId="6919A0D3"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مفهوم الذكاء الاصطناعي</w:t>
            </w:r>
          </w:p>
        </w:tc>
        <w:tc>
          <w:tcPr>
            <w:tcW w:w="1192" w:type="dxa"/>
            <w:vAlign w:val="center"/>
          </w:tcPr>
          <w:p w14:paraId="173BAFA6"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2.2</w:t>
            </w:r>
          </w:p>
        </w:tc>
      </w:tr>
      <w:tr w:rsidR="00DF572B" w14:paraId="2A976BBF"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6A341E04"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18</w:t>
            </w:r>
          </w:p>
        </w:tc>
        <w:tc>
          <w:tcPr>
            <w:tcW w:w="4959" w:type="dxa"/>
            <w:vAlign w:val="center"/>
          </w:tcPr>
          <w:p w14:paraId="6C7074B7"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نشأة وتطور الذكاء الاصطناعي</w:t>
            </w:r>
          </w:p>
        </w:tc>
        <w:tc>
          <w:tcPr>
            <w:tcW w:w="1192" w:type="dxa"/>
            <w:vAlign w:val="center"/>
          </w:tcPr>
          <w:p w14:paraId="313A7496"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2.3</w:t>
            </w:r>
          </w:p>
        </w:tc>
      </w:tr>
      <w:tr w:rsidR="00DF572B" w14:paraId="2AFA691A"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0E0D3C48"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20</w:t>
            </w:r>
          </w:p>
        </w:tc>
        <w:tc>
          <w:tcPr>
            <w:tcW w:w="4959" w:type="dxa"/>
            <w:vAlign w:val="center"/>
          </w:tcPr>
          <w:p w14:paraId="2CCE4AFB"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تقنيات الذكاء الاصطناعي</w:t>
            </w:r>
          </w:p>
        </w:tc>
        <w:tc>
          <w:tcPr>
            <w:tcW w:w="1192" w:type="dxa"/>
            <w:vAlign w:val="center"/>
          </w:tcPr>
          <w:p w14:paraId="011F5B33"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2.4</w:t>
            </w:r>
          </w:p>
        </w:tc>
      </w:tr>
      <w:tr w:rsidR="00DF572B" w14:paraId="47A54A00"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639EDF6A"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23</w:t>
            </w:r>
          </w:p>
        </w:tc>
        <w:tc>
          <w:tcPr>
            <w:tcW w:w="4959" w:type="dxa"/>
            <w:vAlign w:val="center"/>
          </w:tcPr>
          <w:p w14:paraId="60EDCA19"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التعلم الآلي والتعلم العميق</w:t>
            </w:r>
          </w:p>
        </w:tc>
        <w:tc>
          <w:tcPr>
            <w:tcW w:w="1192" w:type="dxa"/>
            <w:vAlign w:val="center"/>
          </w:tcPr>
          <w:p w14:paraId="1D6F087C"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2.5</w:t>
            </w:r>
          </w:p>
        </w:tc>
      </w:tr>
      <w:tr w:rsidR="00DF572B" w14:paraId="4614DF8E"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2B14AA62"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lastRenderedPageBreak/>
              <w:t>24</w:t>
            </w:r>
          </w:p>
        </w:tc>
        <w:tc>
          <w:tcPr>
            <w:tcW w:w="4959" w:type="dxa"/>
            <w:vAlign w:val="center"/>
          </w:tcPr>
          <w:p w14:paraId="52D936E9"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مفهوم إدارة المشاريع</w:t>
            </w:r>
          </w:p>
        </w:tc>
        <w:tc>
          <w:tcPr>
            <w:tcW w:w="1192" w:type="dxa"/>
            <w:vAlign w:val="center"/>
          </w:tcPr>
          <w:p w14:paraId="721C6328"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2.6</w:t>
            </w:r>
          </w:p>
        </w:tc>
      </w:tr>
      <w:tr w:rsidR="00DF572B" w14:paraId="5522DC29"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29D12553"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26</w:t>
            </w:r>
          </w:p>
        </w:tc>
        <w:tc>
          <w:tcPr>
            <w:tcW w:w="4959" w:type="dxa"/>
            <w:vAlign w:val="center"/>
          </w:tcPr>
          <w:p w14:paraId="5791B9B7"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نشأة وتطور إدارة المشاريع</w:t>
            </w:r>
          </w:p>
        </w:tc>
        <w:tc>
          <w:tcPr>
            <w:tcW w:w="1192" w:type="dxa"/>
            <w:vAlign w:val="center"/>
          </w:tcPr>
          <w:p w14:paraId="0C8E9626"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2.7</w:t>
            </w:r>
          </w:p>
        </w:tc>
      </w:tr>
      <w:tr w:rsidR="00DF572B" w14:paraId="0291E881"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3564FF1D"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30</w:t>
            </w:r>
          </w:p>
        </w:tc>
        <w:tc>
          <w:tcPr>
            <w:tcW w:w="4959" w:type="dxa"/>
            <w:vAlign w:val="center"/>
          </w:tcPr>
          <w:p w14:paraId="7E9BDCCA"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مكونات إدارة المشاريع</w:t>
            </w:r>
          </w:p>
        </w:tc>
        <w:tc>
          <w:tcPr>
            <w:tcW w:w="1192" w:type="dxa"/>
            <w:vAlign w:val="center"/>
          </w:tcPr>
          <w:p w14:paraId="3C7228BE"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2.8</w:t>
            </w:r>
          </w:p>
        </w:tc>
      </w:tr>
      <w:tr w:rsidR="00DF572B" w14:paraId="24627D94"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32914A6C"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32</w:t>
            </w:r>
          </w:p>
        </w:tc>
        <w:tc>
          <w:tcPr>
            <w:tcW w:w="4959" w:type="dxa"/>
            <w:vAlign w:val="center"/>
          </w:tcPr>
          <w:p w14:paraId="0AE0D580"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تطبيقات إدارة المشاريع</w:t>
            </w:r>
          </w:p>
        </w:tc>
        <w:tc>
          <w:tcPr>
            <w:tcW w:w="1192" w:type="dxa"/>
            <w:vAlign w:val="center"/>
          </w:tcPr>
          <w:p w14:paraId="6E6B45D2"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2.9</w:t>
            </w:r>
          </w:p>
        </w:tc>
      </w:tr>
      <w:tr w:rsidR="00DF572B" w14:paraId="1AF27CE6"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71786D01"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34</w:t>
            </w:r>
          </w:p>
        </w:tc>
        <w:tc>
          <w:tcPr>
            <w:tcW w:w="4959" w:type="dxa"/>
            <w:vAlign w:val="center"/>
          </w:tcPr>
          <w:p w14:paraId="33FAC230"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مراجعة الدراسات السابقة</w:t>
            </w:r>
          </w:p>
        </w:tc>
        <w:tc>
          <w:tcPr>
            <w:tcW w:w="1192" w:type="dxa"/>
            <w:vAlign w:val="center"/>
          </w:tcPr>
          <w:p w14:paraId="35F88AD2"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2.10</w:t>
            </w:r>
          </w:p>
        </w:tc>
      </w:tr>
      <w:tr w:rsidR="00DF572B" w14:paraId="2DBB7CFE"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8791" w:type="dxa"/>
            <w:gridSpan w:val="3"/>
            <w:vAlign w:val="center"/>
          </w:tcPr>
          <w:p w14:paraId="63AE3887" w14:textId="77777777" w:rsidR="00DF572B" w:rsidRDefault="00061F35">
            <w:pPr>
              <w:spacing w:before="80"/>
              <w:rPr>
                <w:rFonts w:ascii="Simplified Arabic" w:eastAsia="Times New Roman" w:hAnsi="Simplified Arabic" w:cs="Simplified Arabic"/>
                <w:sz w:val="32"/>
                <w:szCs w:val="32"/>
              </w:rPr>
            </w:pPr>
            <w:r>
              <w:rPr>
                <w:rStyle w:val="aa"/>
                <w:rFonts w:ascii="Simplified Arabic" w:eastAsia="Times New Roman" w:hAnsi="Simplified Arabic" w:cs="Simplified Arabic" w:hint="cs"/>
                <w:sz w:val="32"/>
                <w:szCs w:val="32"/>
                <w:rtl/>
              </w:rPr>
              <w:t>الفصل الثالث: المنهجية وطرق البحث</w:t>
            </w:r>
          </w:p>
        </w:tc>
      </w:tr>
      <w:tr w:rsidR="00DF572B" w14:paraId="2D7C018B"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0CB6EFF9"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36</w:t>
            </w:r>
          </w:p>
        </w:tc>
        <w:tc>
          <w:tcPr>
            <w:tcW w:w="4959" w:type="dxa"/>
            <w:vAlign w:val="center"/>
          </w:tcPr>
          <w:p w14:paraId="6120D2CF"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مقدمة إلى المنهجية</w:t>
            </w:r>
          </w:p>
        </w:tc>
        <w:tc>
          <w:tcPr>
            <w:tcW w:w="1192" w:type="dxa"/>
            <w:vAlign w:val="center"/>
          </w:tcPr>
          <w:p w14:paraId="4344479C"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3.1</w:t>
            </w:r>
          </w:p>
        </w:tc>
      </w:tr>
      <w:tr w:rsidR="00DF572B" w14:paraId="035FED2B"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0953EB1F"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36</w:t>
            </w:r>
          </w:p>
        </w:tc>
        <w:tc>
          <w:tcPr>
            <w:tcW w:w="4959" w:type="dxa"/>
            <w:vAlign w:val="center"/>
          </w:tcPr>
          <w:p w14:paraId="736FAB85"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منهج الدراسة</w:t>
            </w:r>
          </w:p>
        </w:tc>
        <w:tc>
          <w:tcPr>
            <w:tcW w:w="1192" w:type="dxa"/>
            <w:vAlign w:val="center"/>
          </w:tcPr>
          <w:p w14:paraId="1E14146A"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3.2</w:t>
            </w:r>
          </w:p>
        </w:tc>
      </w:tr>
      <w:tr w:rsidR="00DF572B" w14:paraId="70A107E4"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121A491D"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37</w:t>
            </w:r>
          </w:p>
        </w:tc>
        <w:tc>
          <w:tcPr>
            <w:tcW w:w="4959" w:type="dxa"/>
            <w:vAlign w:val="center"/>
          </w:tcPr>
          <w:p w14:paraId="1573A3BF"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مصادر جمع البيانات</w:t>
            </w:r>
          </w:p>
        </w:tc>
        <w:tc>
          <w:tcPr>
            <w:tcW w:w="1192" w:type="dxa"/>
            <w:vAlign w:val="center"/>
          </w:tcPr>
          <w:p w14:paraId="105D916F"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3.3</w:t>
            </w:r>
          </w:p>
        </w:tc>
      </w:tr>
      <w:tr w:rsidR="00DF572B" w14:paraId="16C42807"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6CB8BB59"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38</w:t>
            </w:r>
          </w:p>
        </w:tc>
        <w:tc>
          <w:tcPr>
            <w:tcW w:w="4959" w:type="dxa"/>
            <w:vAlign w:val="center"/>
          </w:tcPr>
          <w:p w14:paraId="05F83966"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أدوات الدراسة</w:t>
            </w:r>
          </w:p>
        </w:tc>
        <w:tc>
          <w:tcPr>
            <w:tcW w:w="1192" w:type="dxa"/>
            <w:vAlign w:val="center"/>
          </w:tcPr>
          <w:p w14:paraId="1EBEBF78"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3.4</w:t>
            </w:r>
          </w:p>
        </w:tc>
      </w:tr>
      <w:tr w:rsidR="00DF572B" w14:paraId="2B02CC83"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7E404851"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40</w:t>
            </w:r>
          </w:p>
        </w:tc>
        <w:tc>
          <w:tcPr>
            <w:tcW w:w="4959" w:type="dxa"/>
            <w:vAlign w:val="center"/>
          </w:tcPr>
          <w:p w14:paraId="032338FA"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حدود الدراسة</w:t>
            </w:r>
          </w:p>
        </w:tc>
        <w:tc>
          <w:tcPr>
            <w:tcW w:w="1192" w:type="dxa"/>
            <w:vAlign w:val="center"/>
          </w:tcPr>
          <w:p w14:paraId="794D715C"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3.5</w:t>
            </w:r>
          </w:p>
        </w:tc>
      </w:tr>
      <w:tr w:rsidR="00DF572B" w14:paraId="7866328D"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256C9230"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41</w:t>
            </w:r>
          </w:p>
        </w:tc>
        <w:tc>
          <w:tcPr>
            <w:tcW w:w="4959" w:type="dxa"/>
            <w:vAlign w:val="center"/>
          </w:tcPr>
          <w:p w14:paraId="5130F1AF"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تصميم الاستبانة</w:t>
            </w:r>
          </w:p>
        </w:tc>
        <w:tc>
          <w:tcPr>
            <w:tcW w:w="1192" w:type="dxa"/>
            <w:vAlign w:val="center"/>
          </w:tcPr>
          <w:p w14:paraId="5DB4B3E5"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3.6</w:t>
            </w:r>
          </w:p>
        </w:tc>
      </w:tr>
      <w:tr w:rsidR="00DF572B" w14:paraId="2B90ACB4"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03AE4DAD"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42</w:t>
            </w:r>
          </w:p>
        </w:tc>
        <w:tc>
          <w:tcPr>
            <w:tcW w:w="4959" w:type="dxa"/>
            <w:vAlign w:val="center"/>
          </w:tcPr>
          <w:p w14:paraId="50E6A277"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عينة الدراسة وأدواتها</w:t>
            </w:r>
          </w:p>
        </w:tc>
        <w:tc>
          <w:tcPr>
            <w:tcW w:w="1192" w:type="dxa"/>
            <w:vAlign w:val="center"/>
          </w:tcPr>
          <w:p w14:paraId="3AF3870C"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3.7</w:t>
            </w:r>
          </w:p>
        </w:tc>
      </w:tr>
      <w:tr w:rsidR="00DF572B" w14:paraId="38CE837A"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8791" w:type="dxa"/>
            <w:gridSpan w:val="3"/>
            <w:vAlign w:val="center"/>
          </w:tcPr>
          <w:p w14:paraId="683E4AF5" w14:textId="77777777" w:rsidR="00DF572B" w:rsidRDefault="00061F35">
            <w:pPr>
              <w:spacing w:before="80"/>
              <w:rPr>
                <w:rFonts w:ascii="Simplified Arabic" w:eastAsia="Times New Roman" w:hAnsi="Simplified Arabic" w:cs="Simplified Arabic"/>
                <w:sz w:val="32"/>
                <w:szCs w:val="32"/>
              </w:rPr>
            </w:pPr>
            <w:r>
              <w:rPr>
                <w:rStyle w:val="aa"/>
                <w:rFonts w:ascii="Simplified Arabic" w:eastAsia="Times New Roman" w:hAnsi="Simplified Arabic" w:cs="Simplified Arabic" w:hint="cs"/>
                <w:sz w:val="32"/>
                <w:szCs w:val="32"/>
                <w:rtl/>
              </w:rPr>
              <w:t>الفصل الرابع: تحليل البيانات والنتائج</w:t>
            </w:r>
          </w:p>
        </w:tc>
      </w:tr>
      <w:tr w:rsidR="00DF572B" w14:paraId="578FBCF5"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6596BD6E"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44</w:t>
            </w:r>
          </w:p>
        </w:tc>
        <w:tc>
          <w:tcPr>
            <w:tcW w:w="4959" w:type="dxa"/>
            <w:vAlign w:val="center"/>
          </w:tcPr>
          <w:p w14:paraId="62EE0431"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مقدمة إلى تحليل البيانات</w:t>
            </w:r>
          </w:p>
        </w:tc>
        <w:tc>
          <w:tcPr>
            <w:tcW w:w="1192" w:type="dxa"/>
            <w:vAlign w:val="center"/>
          </w:tcPr>
          <w:p w14:paraId="6023C6D5"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4.1</w:t>
            </w:r>
          </w:p>
        </w:tc>
      </w:tr>
      <w:tr w:rsidR="00DF572B" w14:paraId="0E6E8564"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4050EC34"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44</w:t>
            </w:r>
          </w:p>
        </w:tc>
        <w:tc>
          <w:tcPr>
            <w:tcW w:w="4959" w:type="dxa"/>
            <w:vAlign w:val="center"/>
          </w:tcPr>
          <w:p w14:paraId="7B8261A0"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وصف وتحليل بيانات الدراسة</w:t>
            </w:r>
          </w:p>
        </w:tc>
        <w:tc>
          <w:tcPr>
            <w:tcW w:w="1192" w:type="dxa"/>
            <w:vAlign w:val="center"/>
          </w:tcPr>
          <w:p w14:paraId="53E8360D"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4.2</w:t>
            </w:r>
          </w:p>
        </w:tc>
      </w:tr>
      <w:tr w:rsidR="00DF572B" w14:paraId="34466C5D"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40FFF9B0"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46</w:t>
            </w:r>
          </w:p>
        </w:tc>
        <w:tc>
          <w:tcPr>
            <w:tcW w:w="4959" w:type="dxa"/>
            <w:vAlign w:val="center"/>
          </w:tcPr>
          <w:p w14:paraId="371A9CCB"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اختبار الفرضيات</w:t>
            </w:r>
          </w:p>
        </w:tc>
        <w:tc>
          <w:tcPr>
            <w:tcW w:w="1192" w:type="dxa"/>
            <w:vAlign w:val="center"/>
          </w:tcPr>
          <w:p w14:paraId="12FDF902"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4.3</w:t>
            </w:r>
          </w:p>
        </w:tc>
      </w:tr>
      <w:tr w:rsidR="00DF572B" w14:paraId="395EA49C"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0CB7ECD4"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54</w:t>
            </w:r>
          </w:p>
        </w:tc>
        <w:tc>
          <w:tcPr>
            <w:tcW w:w="4959" w:type="dxa"/>
            <w:vAlign w:val="center"/>
          </w:tcPr>
          <w:p w14:paraId="0705279C"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مناقشة النتائج</w:t>
            </w:r>
          </w:p>
        </w:tc>
        <w:tc>
          <w:tcPr>
            <w:tcW w:w="1192" w:type="dxa"/>
            <w:vAlign w:val="center"/>
          </w:tcPr>
          <w:p w14:paraId="6BCD2DB0"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4.4</w:t>
            </w:r>
          </w:p>
        </w:tc>
      </w:tr>
      <w:tr w:rsidR="00DF572B" w14:paraId="1E6507F9"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8791" w:type="dxa"/>
            <w:gridSpan w:val="3"/>
            <w:vAlign w:val="center"/>
          </w:tcPr>
          <w:p w14:paraId="7EDDCF42" w14:textId="77777777" w:rsidR="00DF572B" w:rsidRDefault="00061F35">
            <w:pPr>
              <w:spacing w:before="80"/>
              <w:rPr>
                <w:rFonts w:ascii="Simplified Arabic" w:eastAsia="Times New Roman" w:hAnsi="Simplified Arabic" w:cs="Simplified Arabic"/>
                <w:sz w:val="32"/>
                <w:szCs w:val="32"/>
              </w:rPr>
            </w:pPr>
            <w:r>
              <w:rPr>
                <w:rStyle w:val="aa"/>
                <w:rFonts w:ascii="Simplified Arabic" w:eastAsia="Times New Roman" w:hAnsi="Simplified Arabic" w:cs="Simplified Arabic" w:hint="cs"/>
                <w:sz w:val="32"/>
                <w:szCs w:val="32"/>
                <w:rtl/>
              </w:rPr>
              <w:t>الفصل الخامس: الاستنتاجات والتوصيات</w:t>
            </w:r>
          </w:p>
        </w:tc>
      </w:tr>
      <w:tr w:rsidR="00DF572B" w14:paraId="2864F559"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24EF8BA3"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lastRenderedPageBreak/>
              <w:t>56</w:t>
            </w:r>
          </w:p>
        </w:tc>
        <w:tc>
          <w:tcPr>
            <w:tcW w:w="4959" w:type="dxa"/>
            <w:vAlign w:val="center"/>
          </w:tcPr>
          <w:p w14:paraId="14CCBE30"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مقدمة إلى الاستنتاجات</w:t>
            </w:r>
          </w:p>
        </w:tc>
        <w:tc>
          <w:tcPr>
            <w:tcW w:w="1192" w:type="dxa"/>
            <w:vAlign w:val="center"/>
          </w:tcPr>
          <w:p w14:paraId="0DA90657"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5.1</w:t>
            </w:r>
          </w:p>
        </w:tc>
      </w:tr>
      <w:tr w:rsidR="00DF572B" w14:paraId="2680EF66"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44252495"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56</w:t>
            </w:r>
          </w:p>
        </w:tc>
        <w:tc>
          <w:tcPr>
            <w:tcW w:w="4959" w:type="dxa"/>
            <w:vAlign w:val="center"/>
          </w:tcPr>
          <w:p w14:paraId="5FF94C62"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ملخص النتائج</w:t>
            </w:r>
          </w:p>
        </w:tc>
        <w:tc>
          <w:tcPr>
            <w:tcW w:w="1192" w:type="dxa"/>
            <w:vAlign w:val="center"/>
          </w:tcPr>
          <w:p w14:paraId="79F426C9"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5.2</w:t>
            </w:r>
          </w:p>
        </w:tc>
      </w:tr>
      <w:tr w:rsidR="00DF572B" w14:paraId="4AE04EEF"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3B6CD1A1"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60</w:t>
            </w:r>
          </w:p>
        </w:tc>
        <w:tc>
          <w:tcPr>
            <w:tcW w:w="4959" w:type="dxa"/>
            <w:vAlign w:val="center"/>
          </w:tcPr>
          <w:p w14:paraId="58B2E275"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التوصيات العملية</w:t>
            </w:r>
          </w:p>
        </w:tc>
        <w:tc>
          <w:tcPr>
            <w:tcW w:w="1192" w:type="dxa"/>
            <w:vAlign w:val="center"/>
          </w:tcPr>
          <w:p w14:paraId="61A67B98"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5.3</w:t>
            </w:r>
          </w:p>
        </w:tc>
      </w:tr>
      <w:tr w:rsidR="00DF572B" w14:paraId="0F9F156A"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1A410310"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62</w:t>
            </w:r>
          </w:p>
        </w:tc>
        <w:tc>
          <w:tcPr>
            <w:tcW w:w="4959" w:type="dxa"/>
            <w:vAlign w:val="center"/>
          </w:tcPr>
          <w:p w14:paraId="4B1F474A"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مقترحات لدراسات مستقبلية</w:t>
            </w:r>
          </w:p>
        </w:tc>
        <w:tc>
          <w:tcPr>
            <w:tcW w:w="1192" w:type="dxa"/>
            <w:vAlign w:val="center"/>
          </w:tcPr>
          <w:p w14:paraId="09FED0DB"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5.4</w:t>
            </w:r>
          </w:p>
        </w:tc>
      </w:tr>
      <w:tr w:rsidR="00DF572B" w14:paraId="016F4EE5"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65052B4B"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65</w:t>
            </w:r>
          </w:p>
        </w:tc>
        <w:tc>
          <w:tcPr>
            <w:tcW w:w="4959" w:type="dxa"/>
            <w:vAlign w:val="center"/>
          </w:tcPr>
          <w:p w14:paraId="125AC766"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حدود الدراسة</w:t>
            </w:r>
          </w:p>
        </w:tc>
        <w:tc>
          <w:tcPr>
            <w:tcW w:w="1192" w:type="dxa"/>
            <w:vAlign w:val="center"/>
          </w:tcPr>
          <w:p w14:paraId="3FA03DCA"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5.5</w:t>
            </w:r>
          </w:p>
        </w:tc>
      </w:tr>
      <w:tr w:rsidR="00DF572B" w14:paraId="5D81502F"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263258DF"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66</w:t>
            </w:r>
          </w:p>
        </w:tc>
        <w:tc>
          <w:tcPr>
            <w:tcW w:w="4959" w:type="dxa"/>
            <w:vAlign w:val="center"/>
          </w:tcPr>
          <w:p w14:paraId="748826E5"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الخلاصة</w:t>
            </w:r>
          </w:p>
        </w:tc>
        <w:tc>
          <w:tcPr>
            <w:tcW w:w="1192" w:type="dxa"/>
            <w:vAlign w:val="center"/>
          </w:tcPr>
          <w:p w14:paraId="26491A43"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5.6</w:t>
            </w:r>
          </w:p>
        </w:tc>
      </w:tr>
      <w:tr w:rsidR="00DF572B" w14:paraId="1B14DEBC" w14:textId="77777777" w:rsidTr="00DF572B">
        <w:trPr>
          <w:cnfStyle w:val="000000010000" w:firstRow="0" w:lastRow="0" w:firstColumn="0" w:lastColumn="0" w:oddVBand="0" w:evenVBand="0" w:oddHBand="0" w:evenHBand="1"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44EDFEBB"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67</w:t>
            </w:r>
          </w:p>
        </w:tc>
        <w:tc>
          <w:tcPr>
            <w:tcW w:w="4959" w:type="dxa"/>
            <w:vAlign w:val="center"/>
          </w:tcPr>
          <w:p w14:paraId="795215BC" w14:textId="77777777" w:rsidR="00DF572B" w:rsidRDefault="00061F35">
            <w:pPr>
              <w:spacing w:before="80"/>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قائمة المراجع</w:t>
            </w:r>
          </w:p>
        </w:tc>
        <w:tc>
          <w:tcPr>
            <w:tcW w:w="1192" w:type="dxa"/>
            <w:vAlign w:val="center"/>
          </w:tcPr>
          <w:p w14:paraId="5D18CA47" w14:textId="77777777" w:rsidR="00DF572B" w:rsidRDefault="00061F35">
            <w:pPr>
              <w:spacing w:before="80"/>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w:t>
            </w:r>
          </w:p>
        </w:tc>
      </w:tr>
      <w:tr w:rsidR="00DF572B" w14:paraId="480EF787" w14:textId="77777777" w:rsidTr="00DF572B">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2640" w:type="dxa"/>
            <w:vAlign w:val="center"/>
          </w:tcPr>
          <w:p w14:paraId="0AB19D14" w14:textId="77777777" w:rsidR="00DF572B" w:rsidRDefault="00061F35">
            <w:pPr>
              <w:spacing w:before="80"/>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81</w:t>
            </w:r>
          </w:p>
        </w:tc>
        <w:tc>
          <w:tcPr>
            <w:tcW w:w="4959" w:type="dxa"/>
            <w:vAlign w:val="center"/>
          </w:tcPr>
          <w:p w14:paraId="5AE3C661" w14:textId="77777777" w:rsidR="00DF572B" w:rsidRDefault="00061F35">
            <w:pPr>
              <w:spacing w:before="8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32"/>
                <w:szCs w:val="32"/>
              </w:rPr>
            </w:pPr>
            <w:r>
              <w:rPr>
                <w:rFonts w:ascii="Simplified Arabic" w:eastAsia="Times New Roman" w:hAnsi="Simplified Arabic" w:cs="Simplified Arabic" w:hint="cs"/>
                <w:sz w:val="32"/>
                <w:szCs w:val="32"/>
                <w:rtl/>
              </w:rPr>
              <w:t xml:space="preserve">الملاحق </w:t>
            </w:r>
          </w:p>
        </w:tc>
        <w:tc>
          <w:tcPr>
            <w:tcW w:w="1192" w:type="dxa"/>
            <w:vAlign w:val="center"/>
          </w:tcPr>
          <w:p w14:paraId="6F3E6754" w14:textId="77777777" w:rsidR="00DF572B" w:rsidRDefault="00061F35">
            <w:pPr>
              <w:spacing w:before="8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Pr>
              <w:t>-</w:t>
            </w:r>
          </w:p>
        </w:tc>
      </w:tr>
    </w:tbl>
    <w:p w14:paraId="013AD32F" w14:textId="77777777" w:rsidR="00DF572B" w:rsidRDefault="00DF572B">
      <w:pPr>
        <w:pStyle w:val="3"/>
        <w:rPr>
          <w:rStyle w:val="TitleChar"/>
          <w:rFonts w:ascii="Simplified Arabic" w:hAnsi="Simplified Arabic" w:cs="Simplified Arabic"/>
          <w:color w:val="156082" w:themeColor="accent1"/>
          <w:sz w:val="36"/>
          <w:szCs w:val="36"/>
          <w:rtl/>
        </w:rPr>
      </w:pPr>
    </w:p>
    <w:p w14:paraId="48C45D15" w14:textId="77777777" w:rsidR="00DF572B" w:rsidRDefault="00DF572B">
      <w:pPr>
        <w:rPr>
          <w:rFonts w:ascii="Simplified Arabic" w:hAnsi="Simplified Arabic" w:cs="Simplified Arabic"/>
        </w:rPr>
      </w:pPr>
    </w:p>
    <w:p w14:paraId="316BFEC4" w14:textId="77777777" w:rsidR="00DF572B" w:rsidRDefault="00DF572B">
      <w:pPr>
        <w:spacing w:after="240" w:line="360" w:lineRule="auto"/>
        <w:jc w:val="both"/>
        <w:rPr>
          <w:rFonts w:ascii="Simplified Arabic" w:eastAsia="Simplified Arabic" w:hAnsi="Simplified Arabic" w:cs="Simplified Arabic"/>
          <w:sz w:val="28"/>
          <w:szCs w:val="28"/>
          <w:rtl/>
        </w:rPr>
      </w:pPr>
    </w:p>
    <w:p w14:paraId="17197B99" w14:textId="77777777" w:rsidR="00DF572B" w:rsidRDefault="00DF572B">
      <w:pPr>
        <w:spacing w:after="240" w:line="360" w:lineRule="auto"/>
        <w:jc w:val="both"/>
        <w:rPr>
          <w:rFonts w:ascii="Simplified Arabic" w:eastAsia="Simplified Arabic" w:hAnsi="Simplified Arabic" w:cs="Simplified Arabic"/>
          <w:sz w:val="28"/>
          <w:szCs w:val="28"/>
          <w:rtl/>
        </w:rPr>
      </w:pPr>
    </w:p>
    <w:p w14:paraId="4CAC999B" w14:textId="77777777" w:rsidR="0061650F" w:rsidRDefault="0061650F">
      <w:pPr>
        <w:spacing w:after="240" w:line="360" w:lineRule="auto"/>
        <w:jc w:val="both"/>
        <w:rPr>
          <w:rFonts w:ascii="Simplified Arabic" w:eastAsia="Simplified Arabic" w:hAnsi="Simplified Arabic" w:cs="Simplified Arabic"/>
          <w:sz w:val="28"/>
          <w:szCs w:val="28"/>
          <w:rtl/>
        </w:rPr>
      </w:pPr>
    </w:p>
    <w:p w14:paraId="1D1CE042" w14:textId="77777777" w:rsidR="0061650F" w:rsidRDefault="0061650F">
      <w:pPr>
        <w:spacing w:after="240" w:line="360" w:lineRule="auto"/>
        <w:jc w:val="both"/>
        <w:rPr>
          <w:rFonts w:ascii="Simplified Arabic" w:eastAsia="Simplified Arabic" w:hAnsi="Simplified Arabic" w:cs="Simplified Arabic"/>
          <w:sz w:val="28"/>
          <w:szCs w:val="28"/>
          <w:rtl/>
        </w:rPr>
      </w:pPr>
    </w:p>
    <w:p w14:paraId="1D1EA868" w14:textId="77777777" w:rsidR="0061650F" w:rsidRDefault="0061650F">
      <w:pPr>
        <w:spacing w:after="240" w:line="360" w:lineRule="auto"/>
        <w:jc w:val="both"/>
        <w:rPr>
          <w:rFonts w:ascii="Simplified Arabic" w:eastAsia="Simplified Arabic" w:hAnsi="Simplified Arabic" w:cs="Simplified Arabic"/>
          <w:sz w:val="28"/>
          <w:szCs w:val="28"/>
          <w:rtl/>
        </w:rPr>
      </w:pPr>
    </w:p>
    <w:p w14:paraId="7ECB9CF4" w14:textId="77777777" w:rsidR="0061650F" w:rsidRDefault="0061650F">
      <w:pPr>
        <w:spacing w:after="240" w:line="360" w:lineRule="auto"/>
        <w:jc w:val="both"/>
        <w:rPr>
          <w:rFonts w:ascii="Simplified Arabic" w:eastAsia="Simplified Arabic" w:hAnsi="Simplified Arabic" w:cs="Simplified Arabic"/>
          <w:sz w:val="28"/>
          <w:szCs w:val="28"/>
          <w:rtl/>
        </w:rPr>
      </w:pPr>
    </w:p>
    <w:p w14:paraId="1DE787ED" w14:textId="77777777" w:rsidR="0061650F" w:rsidRDefault="0061650F">
      <w:pPr>
        <w:spacing w:after="240" w:line="360" w:lineRule="auto"/>
        <w:jc w:val="both"/>
        <w:rPr>
          <w:rFonts w:ascii="Simplified Arabic" w:eastAsia="Simplified Arabic" w:hAnsi="Simplified Arabic" w:cs="Simplified Arabic"/>
          <w:sz w:val="28"/>
          <w:szCs w:val="28"/>
          <w:rtl/>
        </w:rPr>
      </w:pPr>
    </w:p>
    <w:p w14:paraId="4AF93CE3" w14:textId="77777777" w:rsidR="0061650F" w:rsidRDefault="0061650F">
      <w:pPr>
        <w:spacing w:after="240" w:line="360" w:lineRule="auto"/>
        <w:jc w:val="both"/>
        <w:rPr>
          <w:rFonts w:ascii="Simplified Arabic" w:eastAsia="Simplified Arabic" w:hAnsi="Simplified Arabic" w:cs="Simplified Arabic"/>
          <w:sz w:val="28"/>
          <w:szCs w:val="28"/>
          <w:rtl/>
        </w:rPr>
      </w:pPr>
    </w:p>
    <w:p w14:paraId="1D192AE3" w14:textId="77777777" w:rsidR="0061650F" w:rsidRDefault="0061650F">
      <w:pPr>
        <w:spacing w:after="240" w:line="360" w:lineRule="auto"/>
        <w:jc w:val="both"/>
        <w:rPr>
          <w:rFonts w:ascii="Simplified Arabic" w:eastAsia="Simplified Arabic" w:hAnsi="Simplified Arabic" w:cs="Simplified Arabic"/>
          <w:sz w:val="28"/>
          <w:szCs w:val="28"/>
          <w:rtl/>
        </w:rPr>
      </w:pPr>
    </w:p>
    <w:p w14:paraId="318C90E2" w14:textId="77777777" w:rsidR="0061650F" w:rsidRDefault="0061650F">
      <w:pPr>
        <w:spacing w:after="240" w:line="360" w:lineRule="auto"/>
        <w:jc w:val="both"/>
        <w:rPr>
          <w:rFonts w:ascii="Simplified Arabic" w:eastAsia="Simplified Arabic" w:hAnsi="Simplified Arabic" w:cs="Simplified Arabic"/>
          <w:sz w:val="28"/>
          <w:szCs w:val="28"/>
          <w:rtl/>
        </w:rPr>
      </w:pPr>
    </w:p>
    <w:p w14:paraId="0437C5CF" w14:textId="77777777" w:rsidR="0061650F" w:rsidRDefault="0061650F">
      <w:pPr>
        <w:spacing w:after="240" w:line="360" w:lineRule="auto"/>
        <w:jc w:val="both"/>
        <w:rPr>
          <w:rFonts w:ascii="Simplified Arabic" w:eastAsia="Simplified Arabic" w:hAnsi="Simplified Arabic" w:cs="Simplified Arabic"/>
          <w:sz w:val="28"/>
          <w:szCs w:val="28"/>
          <w:rtl/>
        </w:rPr>
      </w:pPr>
    </w:p>
    <w:p w14:paraId="6FACF6D8" w14:textId="77777777" w:rsidR="0061650F" w:rsidRDefault="0061650F">
      <w:pPr>
        <w:spacing w:after="240" w:line="360" w:lineRule="auto"/>
        <w:jc w:val="both"/>
        <w:rPr>
          <w:rFonts w:ascii="Simplified Arabic" w:eastAsia="Simplified Arabic" w:hAnsi="Simplified Arabic" w:cs="Simplified Arabic"/>
          <w:sz w:val="28"/>
          <w:szCs w:val="28"/>
          <w:rtl/>
        </w:rPr>
      </w:pPr>
    </w:p>
    <w:p w14:paraId="47A7609E" w14:textId="77777777" w:rsidR="00DF572B" w:rsidRDefault="00061F35">
      <w:pPr>
        <w:spacing w:after="240" w:line="360" w:lineRule="auto"/>
        <w:jc w:val="center"/>
        <w:rPr>
          <w:rFonts w:ascii="Simplified Arabic" w:eastAsia="Simplified Arabic" w:hAnsi="Simplified Arabic" w:cs="Simplified Arabic"/>
          <w:b/>
          <w:bCs/>
          <w:sz w:val="40"/>
          <w:szCs w:val="40"/>
          <w:rtl/>
        </w:rPr>
      </w:pPr>
      <w:r>
        <w:rPr>
          <w:rFonts w:ascii="Simplified Arabic" w:eastAsia="Simplified Arabic" w:hAnsi="Simplified Arabic" w:cs="Simplified Arabic" w:hint="cs"/>
          <w:b/>
          <w:bCs/>
          <w:sz w:val="40"/>
          <w:szCs w:val="40"/>
          <w:rtl/>
        </w:rPr>
        <w:t>الفصل الثاني :</w:t>
      </w:r>
    </w:p>
    <w:p w14:paraId="7B326489" w14:textId="77777777" w:rsidR="00DF572B" w:rsidRDefault="00061F35">
      <w:pPr>
        <w:spacing w:after="240" w:line="360" w:lineRule="auto"/>
        <w:jc w:val="center"/>
        <w:rPr>
          <w:rFonts w:ascii="Simplified Arabic" w:eastAsia="Simplified Arabic" w:hAnsi="Simplified Arabic" w:cs="Simplified Arabic"/>
          <w:b/>
          <w:bCs/>
          <w:sz w:val="40"/>
          <w:szCs w:val="40"/>
          <w:rtl/>
        </w:rPr>
      </w:pPr>
      <w:r>
        <w:rPr>
          <w:rFonts w:ascii="Simplified Arabic" w:eastAsia="Simplified Arabic" w:hAnsi="Simplified Arabic" w:cs="Simplified Arabic" w:hint="cs"/>
          <w:b/>
          <w:bCs/>
          <w:sz w:val="40"/>
          <w:szCs w:val="40"/>
          <w:rtl/>
        </w:rPr>
        <w:t>الدراسات السابقة</w:t>
      </w:r>
    </w:p>
    <w:p w14:paraId="5747E57D" w14:textId="77777777" w:rsidR="00DF572B" w:rsidRDefault="00DF572B">
      <w:pPr>
        <w:spacing w:after="240" w:line="360" w:lineRule="auto"/>
        <w:jc w:val="both"/>
        <w:rPr>
          <w:rFonts w:ascii="Simplified Arabic" w:eastAsia="Simplified Arabic" w:hAnsi="Simplified Arabic" w:cs="Simplified Arabic"/>
          <w:sz w:val="28"/>
          <w:szCs w:val="28"/>
          <w:rtl/>
        </w:rPr>
      </w:pPr>
    </w:p>
    <w:p w14:paraId="7C3BC0B3" w14:textId="77777777" w:rsidR="00DF572B" w:rsidRDefault="00DF572B">
      <w:pPr>
        <w:spacing w:after="240" w:line="360" w:lineRule="auto"/>
        <w:jc w:val="both"/>
        <w:rPr>
          <w:rFonts w:ascii="Simplified Arabic" w:eastAsia="Simplified Arabic" w:hAnsi="Simplified Arabic" w:cs="Simplified Arabic"/>
          <w:sz w:val="28"/>
          <w:szCs w:val="28"/>
          <w:rtl/>
        </w:rPr>
      </w:pPr>
    </w:p>
    <w:p w14:paraId="1B5CA07F" w14:textId="77777777" w:rsidR="00DF572B" w:rsidRDefault="00DF572B">
      <w:pPr>
        <w:spacing w:after="240" w:line="360" w:lineRule="auto"/>
        <w:jc w:val="both"/>
        <w:rPr>
          <w:rFonts w:ascii="Simplified Arabic" w:eastAsia="Simplified Arabic" w:hAnsi="Simplified Arabic" w:cs="Simplified Arabic"/>
          <w:sz w:val="28"/>
          <w:szCs w:val="28"/>
          <w:rtl/>
        </w:rPr>
      </w:pPr>
    </w:p>
    <w:p w14:paraId="4B85D937" w14:textId="77777777" w:rsidR="00DF572B" w:rsidRDefault="00DF572B">
      <w:pPr>
        <w:spacing w:after="240" w:line="360" w:lineRule="auto"/>
        <w:jc w:val="both"/>
        <w:rPr>
          <w:rFonts w:ascii="Simplified Arabic" w:eastAsia="Simplified Arabic" w:hAnsi="Simplified Arabic" w:cs="Simplified Arabic"/>
          <w:sz w:val="28"/>
          <w:szCs w:val="28"/>
          <w:rtl/>
        </w:rPr>
      </w:pPr>
    </w:p>
    <w:p w14:paraId="68EAEBD8" w14:textId="77777777" w:rsidR="00DF572B" w:rsidRDefault="00DF572B">
      <w:pPr>
        <w:spacing w:after="240" w:line="360" w:lineRule="auto"/>
        <w:jc w:val="both"/>
        <w:rPr>
          <w:rFonts w:ascii="Simplified Arabic" w:eastAsia="Simplified Arabic" w:hAnsi="Simplified Arabic" w:cs="Simplified Arabic"/>
          <w:sz w:val="28"/>
          <w:szCs w:val="28"/>
          <w:rtl/>
        </w:rPr>
      </w:pPr>
    </w:p>
    <w:p w14:paraId="1766A7A5" w14:textId="77777777" w:rsidR="00DF572B" w:rsidRDefault="00DF572B">
      <w:pPr>
        <w:spacing w:after="240" w:line="360" w:lineRule="auto"/>
        <w:jc w:val="both"/>
        <w:rPr>
          <w:rFonts w:ascii="Simplified Arabic" w:eastAsia="Simplified Arabic" w:hAnsi="Simplified Arabic" w:cs="Simplified Arabic"/>
          <w:sz w:val="28"/>
          <w:szCs w:val="28"/>
          <w:rtl/>
        </w:rPr>
      </w:pPr>
    </w:p>
    <w:p w14:paraId="583A272D" w14:textId="77777777" w:rsidR="00DF572B" w:rsidRDefault="00DF572B">
      <w:pPr>
        <w:spacing w:after="240" w:line="360" w:lineRule="auto"/>
        <w:jc w:val="both"/>
        <w:rPr>
          <w:rFonts w:ascii="Simplified Arabic" w:eastAsia="Simplified Arabic" w:hAnsi="Simplified Arabic" w:cs="Simplified Arabic"/>
          <w:sz w:val="28"/>
          <w:szCs w:val="28"/>
          <w:rtl/>
        </w:rPr>
      </w:pPr>
    </w:p>
    <w:p w14:paraId="49FDD911" w14:textId="77777777" w:rsidR="00DF572B" w:rsidRDefault="00061F35">
      <w:pPr>
        <w:pStyle w:val="3"/>
        <w:spacing w:after="240" w:line="360" w:lineRule="auto"/>
        <w:rPr>
          <w:rFonts w:ascii="Simplified Arabic" w:eastAsia="Simplified Arabic" w:hAnsi="Simplified Arabic" w:cs="Simplified Arabic"/>
          <w:sz w:val="28"/>
          <w:szCs w:val="28"/>
          <w:u w:val="single"/>
          <w:rtl/>
        </w:rPr>
      </w:pPr>
      <w:r>
        <w:rPr>
          <w:rStyle w:val="TitleChar"/>
          <w:rFonts w:ascii="Simplified Arabic" w:hAnsi="Simplified Arabic" w:cs="Simplified Arabic" w:hint="cs"/>
          <w:color w:val="156082" w:themeColor="accent1"/>
          <w:sz w:val="32"/>
          <w:szCs w:val="32"/>
          <w:rtl/>
        </w:rPr>
        <w:lastRenderedPageBreak/>
        <w:t>الدراسات السابقة:</w:t>
      </w:r>
    </w:p>
    <w:p w14:paraId="2A7D3459"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sz w:val="28"/>
          <w:szCs w:val="28"/>
        </w:rPr>
      </w:pPr>
      <w:r>
        <w:rPr>
          <w:rFonts w:ascii="Simplified Arabic" w:eastAsia="Simplified Arabic" w:hAnsi="Simplified Arabic" w:cs="Simplified Arabic" w:hint="cs"/>
          <w:b/>
          <w:bCs/>
          <w:sz w:val="28"/>
          <w:szCs w:val="28"/>
          <w:rtl/>
        </w:rPr>
        <w:t>دراسة BUTT ۲۰۱۸</w:t>
      </w:r>
      <w:r>
        <w:rPr>
          <w:rFonts w:ascii="Simplified Arabic" w:eastAsia="Simplified Arabic" w:hAnsi="Simplified Arabic" w:cs="Simplified Arabic" w:hint="cs"/>
          <w:b/>
          <w:sz w:val="28"/>
          <w:szCs w:val="28"/>
          <w:rtl/>
        </w:rPr>
        <w:t>: إدارة المشاريع من خلال عدسة الذكاء الاصطناعي</w:t>
      </w:r>
      <w:r>
        <w:rPr>
          <w:rFonts w:ascii="Simplified Arabic" w:eastAsia="Simplified Arabic" w:hAnsi="Simplified Arabic" w:cs="Simplified Arabic" w:hint="cs"/>
          <w:b/>
          <w:sz w:val="28"/>
          <w:szCs w:val="28"/>
        </w:rPr>
        <w:t>:</w:t>
      </w:r>
      <w:r>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tl/>
        </w:rPr>
        <w:t>هدفت هذه الدراسة، التي أجريت في جوتنبرج بالسويد، إلى استكشاف وتحليل إمكانيات أنظمة الذكاء الاصطناعي في دعم مديري المشاريع لتعزيز كفاءتهم. استخدمت الدراسة المنهج الاستكشافي التحليلي، مع أدوات جمع البيانات المتمثلة في الاستبيانات والمقابلات الشخصية مع مديري مشاريع ذوي خبرة في مجالات مختلفة. شملت عينة الدراسة ٥٦ مستجيبًا من مديري المشاريع في السويد. أظهرت النتائج وجود فرص عديدة لتطوير أنظمة الذكاء الاصطناعي لدعم مديري المشاريع، مع تحديد حل قائم على المشاريع لتحليل وإدارة المخاطر كأحد أبرز المجالات. تفيد الدراسة الحالية من دراسة</w:t>
      </w:r>
      <w:r>
        <w:rPr>
          <w:rFonts w:ascii="Simplified Arabic" w:eastAsia="Simplified Arabic" w:hAnsi="Simplified Arabic" w:cs="Simplified Arabic" w:hint="cs"/>
          <w:sz w:val="28"/>
          <w:szCs w:val="28"/>
        </w:rPr>
        <w:t xml:space="preserve"> BUTT </w:t>
      </w:r>
      <w:r>
        <w:rPr>
          <w:rFonts w:ascii="Simplified Arabic" w:eastAsia="Simplified Arabic" w:hAnsi="Simplified Arabic" w:cs="Simplified Arabic" w:hint="cs"/>
          <w:sz w:val="28"/>
          <w:szCs w:val="28"/>
          <w:rtl/>
        </w:rPr>
        <w:t>في صياغة بعض فقرات الاستبانة. وتختلف الدراسة الحالية عن دراسة</w:t>
      </w:r>
      <w:r>
        <w:rPr>
          <w:rFonts w:ascii="Simplified Arabic" w:eastAsia="Simplified Arabic" w:hAnsi="Simplified Arabic" w:cs="Simplified Arabic" w:hint="cs"/>
          <w:sz w:val="28"/>
          <w:szCs w:val="28"/>
        </w:rPr>
        <w:t xml:space="preserve"> BUTT </w:t>
      </w:r>
      <w:r>
        <w:rPr>
          <w:rFonts w:ascii="Simplified Arabic" w:eastAsia="Simplified Arabic" w:hAnsi="Simplified Arabic" w:cs="Simplified Arabic" w:hint="cs"/>
          <w:sz w:val="28"/>
          <w:szCs w:val="28"/>
          <w:rtl/>
        </w:rPr>
        <w:t>في نطاق المتغيرات، حيث اقتصرت دراسة</w:t>
      </w:r>
      <w:r>
        <w:rPr>
          <w:rFonts w:ascii="Simplified Arabic" w:eastAsia="Simplified Arabic" w:hAnsi="Simplified Arabic" w:cs="Simplified Arabic" w:hint="cs"/>
          <w:sz w:val="28"/>
          <w:szCs w:val="28"/>
        </w:rPr>
        <w:t xml:space="preserve"> BUTT </w:t>
      </w:r>
      <w:r>
        <w:rPr>
          <w:rFonts w:ascii="Simplified Arabic" w:eastAsia="Simplified Arabic" w:hAnsi="Simplified Arabic" w:cs="Simplified Arabic" w:hint="cs"/>
          <w:sz w:val="28"/>
          <w:szCs w:val="28"/>
          <w:rtl/>
        </w:rPr>
        <w:t>على متغيرين فقط (الذكاء الاصطناعي وإدارة المشاريع)، بينما الدراسة الحالية تتناول ثلاثة متغيرات تشمل الذكاء الاصطناعي وإدارة المشاريع بالإضافة إلى وزارة التعليم في المملكة العربية السعودية</w:t>
      </w:r>
      <w:r>
        <w:rPr>
          <w:rFonts w:ascii="Simplified Arabic" w:eastAsia="Simplified Arabic" w:hAnsi="Simplified Arabic" w:cs="Simplified Arabic" w:hint="cs"/>
          <w:sz w:val="28"/>
          <w:szCs w:val="28"/>
        </w:rPr>
        <w:t>.</w:t>
      </w:r>
    </w:p>
    <w:p w14:paraId="204E05A3"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sz w:val="28"/>
          <w:szCs w:val="28"/>
        </w:rPr>
      </w:pPr>
      <w:r>
        <w:rPr>
          <w:rFonts w:ascii="Simplified Arabic" w:eastAsia="Simplified Arabic" w:hAnsi="Simplified Arabic" w:cs="Simplified Arabic" w:hint="cs"/>
          <w:b/>
          <w:bCs/>
          <w:sz w:val="28"/>
          <w:szCs w:val="28"/>
          <w:rtl/>
        </w:rPr>
        <w:t>دراسة Kunnathur ۲۰۲۰</w:t>
      </w:r>
      <w:r>
        <w:rPr>
          <w:rFonts w:ascii="Simplified Arabic" w:eastAsia="Simplified Arabic" w:hAnsi="Simplified Arabic" w:cs="Simplified Arabic" w:hint="cs"/>
          <w:b/>
          <w:sz w:val="28"/>
          <w:szCs w:val="28"/>
          <w:rtl/>
        </w:rPr>
        <w:t>: تطبيق تقنيات الذكاء الاصطناعي في إدارة المشاريع</w:t>
      </w:r>
      <w:r>
        <w:rPr>
          <w:rFonts w:ascii="Simplified Arabic" w:eastAsia="Simplified Arabic" w:hAnsi="Simplified Arabic" w:cs="Simplified Arabic" w:hint="cs"/>
          <w:b/>
          <w:sz w:val="28"/>
          <w:szCs w:val="28"/>
        </w:rPr>
        <w:t>:</w:t>
      </w:r>
      <w:r>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tl/>
        </w:rPr>
        <w:t>سعت هذه الدراسة، التي أجريت في إيطاليا في مجال الإدارة الهندسية للبناء، إلى تقديم أساليب الذكاء الاصطناعي لتحسين التنبؤ بمدة المشروع وتطوير أدوات ديناميكية لرصد وتحسين تقدم المشروع. اعتمدت الدراسة على المنهج النوعي مع بعض الأساليب الكمية، واستخدمت الاستبيان والمقابلة كأدوات لجمع البيانات. أشارت النتائج إلى أن الذكاء الاصطناعي يتمتع بقدرة التعلم من الأخطاء، مما يجعله أداة قوية لمديري المشاريع تساهم في زيادة الإنتاجية. تستفيد الدراسة الحالية من دراسة</w:t>
      </w:r>
      <w:r>
        <w:rPr>
          <w:rFonts w:ascii="Simplified Arabic" w:eastAsia="Simplified Arabic" w:hAnsi="Simplified Arabic" w:cs="Simplified Arabic" w:hint="cs"/>
          <w:sz w:val="28"/>
          <w:szCs w:val="28"/>
        </w:rPr>
        <w:t xml:space="preserve"> Kunnathur </w:t>
      </w:r>
      <w:r>
        <w:rPr>
          <w:rFonts w:ascii="Simplified Arabic" w:eastAsia="Simplified Arabic" w:hAnsi="Simplified Arabic" w:cs="Simplified Arabic" w:hint="cs"/>
          <w:sz w:val="28"/>
          <w:szCs w:val="28"/>
          <w:rtl/>
        </w:rPr>
        <w:t>في الاطلاع على أساليب الذكاء الاصطناعي المستخدمة في إدارة المشاريع. ويكمن الاختلاف الرئيسي بين الدراستين في أن دراسة</w:t>
      </w:r>
      <w:r>
        <w:rPr>
          <w:rFonts w:ascii="Simplified Arabic" w:eastAsia="Simplified Arabic" w:hAnsi="Simplified Arabic" w:cs="Simplified Arabic" w:hint="cs"/>
          <w:sz w:val="28"/>
          <w:szCs w:val="28"/>
        </w:rPr>
        <w:t xml:space="preserve"> Kunnathur </w:t>
      </w:r>
      <w:r>
        <w:rPr>
          <w:rFonts w:ascii="Simplified Arabic" w:eastAsia="Simplified Arabic" w:hAnsi="Simplified Arabic" w:cs="Simplified Arabic" w:hint="cs"/>
          <w:sz w:val="28"/>
          <w:szCs w:val="28"/>
          <w:rtl/>
        </w:rPr>
        <w:t>ركزت على متغير واحد رئيسي وهو إدارة المشاريع، بينما الدراسة الحالية تتوسع لتشمل ثلاثة متغيرات (الذكاء الاصطناعي وإدارة المشاريع ووزارة التعليم في السعودية</w:t>
      </w:r>
      <w:r>
        <w:rPr>
          <w:rFonts w:ascii="Simplified Arabic" w:eastAsia="Simplified Arabic" w:hAnsi="Simplified Arabic" w:cs="Simplified Arabic" w:hint="cs"/>
          <w:sz w:val="28"/>
          <w:szCs w:val="28"/>
        </w:rPr>
        <w:t>).</w:t>
      </w:r>
    </w:p>
    <w:p w14:paraId="6C3B06BE"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sz w:val="28"/>
          <w:szCs w:val="28"/>
        </w:rPr>
      </w:pPr>
      <w:r>
        <w:rPr>
          <w:rFonts w:ascii="Simplified Arabic" w:eastAsia="Simplified Arabic" w:hAnsi="Simplified Arabic" w:cs="Simplified Arabic" w:hint="cs"/>
          <w:b/>
          <w:bCs/>
          <w:sz w:val="28"/>
          <w:szCs w:val="28"/>
          <w:rtl/>
        </w:rPr>
        <w:lastRenderedPageBreak/>
        <w:t>دراسة Davahi</w:t>
      </w:r>
      <w:r>
        <w:rPr>
          <w:rFonts w:ascii="Simplified Arabic" w:eastAsia="Simplified Arabic" w:hAnsi="Simplified Arabic" w:cs="Simplified Arabic" w:hint="cs"/>
          <w:sz w:val="28"/>
          <w:szCs w:val="28"/>
          <w:rtl/>
        </w:rPr>
        <w:t>: آخر حال للذكاء الاصطناعي في إدارة المشاريع: هدفت هذه الدراسة، التي أجريت في فلوريدا بالولايات المتحدة الأمريكية، إلى تقديم معرفة شاملة حول تطبيقات الذكاء الاصطناعي في مجال إدارة المشاريع. استخدمت الدراسة المنهج الوصفي، معتمدةً على مراجعة الوثائق والأبحاث ذات الصلة لجمع البيانات والمعلومات، حيث تم تحليل ٦٥٢ مقالة وبحث. كشفت النتائج عن أن استخدام الذكاء الاصطناعي يتركز بشكل أساسي في تحديد عوامل نجاح المشروع، وتحديد أصحاب المصلحة، ودعم عملية صنع القرار، وحل مشاكل الخلاف. تستفيد الدراسة الحالية من دراسة</w:t>
      </w:r>
      <w:r>
        <w:rPr>
          <w:rFonts w:ascii="Simplified Arabic" w:eastAsia="Simplified Arabic" w:hAnsi="Simplified Arabic" w:cs="Simplified Arabic" w:hint="cs"/>
          <w:sz w:val="28"/>
          <w:szCs w:val="28"/>
        </w:rPr>
        <w:t xml:space="preserve"> Davahi </w:t>
      </w:r>
      <w:r>
        <w:rPr>
          <w:rFonts w:ascii="Simplified Arabic" w:eastAsia="Simplified Arabic" w:hAnsi="Simplified Arabic" w:cs="Simplified Arabic" w:hint="cs"/>
          <w:sz w:val="28"/>
          <w:szCs w:val="28"/>
          <w:rtl/>
        </w:rPr>
        <w:t>في الاطلاع على نتائج وتوصيات الدراسة المتعلقة باستخدام الذكاء الاصطناعي في عملية صنع القرار. وتختلف الدراسة الحالية عن دراسة</w:t>
      </w:r>
      <w:r>
        <w:rPr>
          <w:rFonts w:ascii="Simplified Arabic" w:eastAsia="Simplified Arabic" w:hAnsi="Simplified Arabic" w:cs="Simplified Arabic" w:hint="cs"/>
          <w:sz w:val="28"/>
          <w:szCs w:val="28"/>
        </w:rPr>
        <w:t xml:space="preserve"> Davahi </w:t>
      </w:r>
      <w:r>
        <w:rPr>
          <w:rFonts w:ascii="Simplified Arabic" w:eastAsia="Simplified Arabic" w:hAnsi="Simplified Arabic" w:cs="Simplified Arabic" w:hint="cs"/>
          <w:sz w:val="28"/>
          <w:szCs w:val="28"/>
          <w:rtl/>
        </w:rPr>
        <w:t>في المنهجية والتركيز، حيث قدمت دراسة</w:t>
      </w:r>
      <w:r>
        <w:rPr>
          <w:rFonts w:ascii="Simplified Arabic" w:eastAsia="Simplified Arabic" w:hAnsi="Simplified Arabic" w:cs="Simplified Arabic" w:hint="cs"/>
          <w:sz w:val="28"/>
          <w:szCs w:val="28"/>
        </w:rPr>
        <w:t xml:space="preserve"> Davahi </w:t>
      </w:r>
      <w:r>
        <w:rPr>
          <w:rFonts w:ascii="Simplified Arabic" w:eastAsia="Simplified Arabic" w:hAnsi="Simplified Arabic" w:cs="Simplified Arabic" w:hint="cs"/>
          <w:sz w:val="28"/>
          <w:szCs w:val="28"/>
          <w:rtl/>
        </w:rPr>
        <w:t>وصفًا للذكاء الاصطناعي في إدارة المشاريع والتطورات الأخيرة في هذا المجال، بينما الدراسة الحالية تربط ثلاثة متغيرات (الذكاء الاصطناعي، وإدارة المشاريع، وسرعة إنجاز المشاريع في وزارة التعليم السعودية).</w:t>
      </w:r>
    </w:p>
    <w:p w14:paraId="2F7EA0A2"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bCs/>
          <w:sz w:val="28"/>
          <w:szCs w:val="28"/>
          <w:rtl/>
        </w:rPr>
        <w:t>دراسة Mohamed: ت</w:t>
      </w:r>
      <w:r>
        <w:rPr>
          <w:rFonts w:ascii="Simplified Arabic" w:eastAsia="Simplified Arabic" w:hAnsi="Simplified Arabic" w:cs="Simplified Arabic" w:hint="cs"/>
          <w:b/>
          <w:sz w:val="28"/>
          <w:szCs w:val="28"/>
          <w:rtl/>
        </w:rPr>
        <w:t>طبيقات الذكاء الاصطناعي في إدارة المشاريع: سعت هذه الدراسة، التي أجريت في إيطاليا في مجال الإدارة الهندسية للبناء، إلى البحث في المنشورات الأكاديمية المتعلقة بالذكاء الاصطناعي وإجراء تحليل علمي لمناقشة التطبيقات المحتملة للذكاء الاصطناعي لتحسين أنشطة إدارة المشاريع. اعتمدت الدراسة على المنهج الوصفي لتحقيق أهدافها. أظهرت النتائج أن الذكاء الاصطناعي يمتلك إمكانات واعدة في التعامل مع المشكلات المعقدة والديناميكية في ظل عدم اليقين، ومن المرجح أن يقدم نتائج دقيقة ومقنعة لدعم اتخاذ القرارات التكتيكية. تستفيد الدراسة الحالية من دراسة Mohamed في الاطلاع على الأدبيات المستخدمة في البحث ومدى تقاربها مع عنوان الدراسة الحالية. وتختلف الدراسة الحالية عن دراسة Mohamed في عدد المتغيرات، حيث ركزت دراسة Mohamed على الذكاء الاصطناعي وتطبيقاته في إدارة المشاريع بشكل عام، بينما الدراسة الحالية تتناول تأثير الذكاء الاصطناعي في إدارة المشاريع على سرعة الإنجاز في وزارة التعليم السعودية.</w:t>
      </w:r>
    </w:p>
    <w:p w14:paraId="27E53933"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bCs/>
          <w:sz w:val="28"/>
          <w:szCs w:val="28"/>
          <w:rtl/>
        </w:rPr>
        <w:lastRenderedPageBreak/>
        <w:t>دراسة الجابر والجعارات (2020</w:t>
      </w:r>
      <w:r>
        <w:rPr>
          <w:rFonts w:ascii="Simplified Arabic" w:eastAsia="Simplified Arabic" w:hAnsi="Simplified Arabic" w:cs="Simplified Arabic" w:hint="cs"/>
          <w:b/>
          <w:sz w:val="28"/>
          <w:szCs w:val="28"/>
          <w:rtl/>
        </w:rPr>
        <w:t>): بعنوان: أثر الذكاء الاصطناعي على كفاءة الأنظمة المحاسبية في البنوك الأردنية: هدفت هذه الدراسة إلى تقييم تأثير استخدام تقنيات الذكاء الاصطناعي على كفاءة الأنظمة المحاسبية في القطاع المصرفي الأردني. ركزت الدراسة على البنوك الأردنية كمجتمع للدراسة، وسعت إلى تحديد ما إذا كان دمج الذكاء الاصطناعي في العمليات المحاسبية يؤدي إلى تحسين الكفاءة. استخدمت الدراسة منهجية كمية لتحليل البيانات وقياس العلاقة بين الذكاء الاصطناعي وكفاءة الأنظمة المحاسبية. أظهرت النتائج الرئيسية للدراسة وجود أثر إيجابي وذو دلالة إحصائية للذكاء الاصطناعي على كفاءة الأنظمة المحاسبية في البنوك الأردنية. تفيد هذه الدراسة في إظهار الفوائد المحتملة للذكاء الاصطناعي في تحسين العمليات الإدارية والمحاسبية في قطاعات مختلفة، مما يعزز فكرة تطبيق الذكاء الاصطناعي في وزارة التعليم السعودية لتحسين إدارة المشاريع.</w:t>
      </w:r>
    </w:p>
    <w:p w14:paraId="1FD024E8"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bCs/>
          <w:sz w:val="28"/>
          <w:szCs w:val="28"/>
          <w:rtl/>
        </w:rPr>
        <w:t>دراسة المصاروة وسرحان (2021</w:t>
      </w:r>
      <w:r>
        <w:rPr>
          <w:rFonts w:ascii="Simplified Arabic" w:eastAsia="Simplified Arabic" w:hAnsi="Simplified Arabic" w:cs="Simplified Arabic" w:hint="cs"/>
          <w:b/>
          <w:sz w:val="28"/>
          <w:szCs w:val="28"/>
          <w:rtl/>
        </w:rPr>
        <w:t>): بعنوان: أثر الذكاء الاصطناعي في الأداء المؤسسي بوجود متغير وسيط (رأس المال الفكري) في البنوك التجارية في الأردن: استهدفت هذه الدراسة دراسة تأثير الذكاء الاصطناعي على الأداء المؤسسي في البنوك التجارية الأردنية، مع الأخذ في الاعتبار الدور الوسيط لرأس المال الفكري. سعت الدراسة إلى فهم كيف يساهم الذكاء الاصطناعي في تحسين الأداء المؤسسي للبنوك، وما إذا كان رأس المال الفكري يلعب دورًا وسيطًا في هذه العلاقة. اعتمدت الدراسة على منهجية كمية، وتم جمع البيانات من البنوك التجارية في الأردن. توصلت الدراسة إلى وجود أثر إيجابي مباشر للذكاء الاصطناعي على الأداء المؤسسي للبنوك، كما وجدت أن رأس المال الفكري يلعب دورًا وسيطًا في تعزيز هذا الأثر. توضح هذه الدراسة الأهمية المزدوجة للذكاء الاصطناعي ورأس المال الفكري في تحقيق أداء مؤسسي متميز، وهي فكرة يمكن أن تكون ذات صلة بوزارة التعليم، حيث يعتبر كل من التكنولوجيا والمعرفة أصولًا حيوية.</w:t>
      </w:r>
    </w:p>
    <w:p w14:paraId="0F24A7C9"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bCs/>
          <w:sz w:val="28"/>
          <w:szCs w:val="28"/>
          <w:rtl/>
        </w:rPr>
        <w:lastRenderedPageBreak/>
        <w:t>دراسة (الدلاهمة وآخرون، 2019</w:t>
      </w:r>
      <w:r>
        <w:rPr>
          <w:rFonts w:ascii="Simplified Arabic" w:eastAsia="Simplified Arabic" w:hAnsi="Simplified Arabic" w:cs="Simplified Arabic" w:hint="cs"/>
          <w:b/>
          <w:sz w:val="28"/>
          <w:szCs w:val="28"/>
          <w:rtl/>
        </w:rPr>
        <w:t>): بعنوان: أثر تطبيقات الذكاء الاصطناعي على مهنة المحاسبة: دراسة وصفية لنوع المسح: ركزت هذه الدراسة على تقييم الأثر الذي تحدثه تطبيقات الذكاء الاصطناعي على مهنة المحاسبة. استخدمت الدراسة المنهج الوصفي من نوع المسح، بهدف جمع بيانات شاملة حول تصورات المحاسبين والممارسين في المهنة حول تأثير الذكاء الاصطناعي. سعت الدراسة إلى فهم كيف تغير تطبيقات الذكاء الاصطناعي طبيعة عمل المحاسبين والمهام التي يؤدونها. أظهرت النتائج وجود أثر كبير لتطبيقات الذكاء الاصطناعي على مهنة المحاسبة، بما في ذلك تغيير طبيعة المهام وتطوير المهارات المطلوبة. تؤكد هذه الدراسة على التحولات الجذرية التي تحدثها تقنيات الذكاء الاصطناعي في مختلف المهن، بما في ذلك المهن الإدارية والمشاريع، مما يبرر الحاجة إلى دراسة تأثيرها في إدارة المشاريع بوزارة التعليم.</w:t>
      </w:r>
    </w:p>
    <w:p w14:paraId="0C4572C9"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bCs/>
          <w:sz w:val="28"/>
          <w:szCs w:val="28"/>
          <w:rtl/>
        </w:rPr>
        <w:t>دراسة (العنزي والسعود، 2020</w:t>
      </w:r>
      <w:r>
        <w:rPr>
          <w:rFonts w:ascii="Simplified Arabic" w:eastAsia="Simplified Arabic" w:hAnsi="Simplified Arabic" w:cs="Simplified Arabic" w:hint="cs"/>
          <w:b/>
          <w:sz w:val="28"/>
          <w:szCs w:val="28"/>
          <w:rtl/>
        </w:rPr>
        <w:t>): بعنوان: أثر الذكاء الاصطناعي على أداء المنظمات: دراسة حالة مؤسسة الرعاية الصحية الأولية بدولة قطر: هدفت هذه الدراسة إلى فحص تأثير الذكاء الاصطناعي على أداء المنظمات، مع التركيز بشكل خاص على مؤسسة الرعاية الصحية الأولية في دولة قطر كدراسة حالة. استخدمت الدراسة منهج دراسة الحالة لتحليل البيانات والمعلومات المتعلقة بتطبيق الذكاء الاصطناعي في هذه المؤسسة وتأثيره على أدائها. سعت الدراسة إلى تقديم دليل واقعي على فوائد الذكاء الاصطناعي في تحسين أداء المؤسسات في قطاع حيوي مثل الرعاية الصحية. أظهرت النتائج أن للذكاء الاصطناعي تأثيرًا إيجابيًا وواضحًا على أداء المنظمات، وتحديدًا مؤسسة الرعاية الصحية الأولية، في مجالات متعددة. تعتبر هذه الدراسة مثالًا تطبيقيًا على كيفية مساهمة الذكاء الاصطناعي في تحسين أداء المؤسسات، وهي فكرة يمكن تعميمها على مؤسسات أخرى مثل وزارة التعليم.</w:t>
      </w:r>
    </w:p>
    <w:p w14:paraId="5F51354D"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bCs/>
          <w:sz w:val="28"/>
          <w:szCs w:val="28"/>
          <w:rtl/>
        </w:rPr>
        <w:t>دراسة (القسايمة وأبوسليم، 2021</w:t>
      </w:r>
      <w:r>
        <w:rPr>
          <w:rFonts w:ascii="Simplified Arabic" w:eastAsia="Simplified Arabic" w:hAnsi="Simplified Arabic" w:cs="Simplified Arabic" w:hint="cs"/>
          <w:b/>
          <w:sz w:val="28"/>
          <w:szCs w:val="28"/>
          <w:rtl/>
        </w:rPr>
        <w:t xml:space="preserve">): بعنوان: أثر الذكاء الاصطناعي في خصائص المعلومات المحاسبية: الدور المعدل لكفاءة الأنظمة المحاسبية في البنوك التجارية الأردنية: استهدفت هذه الدراسة </w:t>
      </w:r>
      <w:r>
        <w:rPr>
          <w:rFonts w:ascii="Simplified Arabic" w:eastAsia="Simplified Arabic" w:hAnsi="Simplified Arabic" w:cs="Simplified Arabic" w:hint="cs"/>
          <w:b/>
          <w:sz w:val="28"/>
          <w:szCs w:val="28"/>
          <w:rtl/>
        </w:rPr>
        <w:lastRenderedPageBreak/>
        <w:t>تقييم أثر الذكاء الاصطناعي على خصائص المعلومات المحاسبية، مع دراسة الدور المعدل لكفاءة الأنظمة المحاسبية في البنوك التجارية الأردنية. سعت الدراسة إلى فهم كيف يؤثر الذكاء الاصطناعي على جودة وموثوقية المعلومات المحاسبية، وما إذا كانت كفاءة الأنظمة المحاسبية تلعب دورًا في تعديل هذا الأثر. اعتمدت الدراسة على منهجية كمية لتحليل البيانات وقياس العلاقات بين المتغيرات. توصلت الدراسة إلى وجود أثر إيجابي للذكاء الاصطناعي في تحسين خصائص المعلومات المحاسبية، كما وجدت أن كفاءة الأنظمة المحاسبية تلعب دورًا معدلًا في هذه العلاقة. تؤكد هذه الدراسة على أن الذكاء الاصطناعي لا يحسن فقط كفاءة العمليات، بل يساهم أيضًا في تحسين جودة المخرجات، مثل المعلومات المحاسبية، وهي نقطة مهمة في سياق إدارة المشاريع حيث تعتمد القرارات على معلومات دقيقة وموثوقة.</w:t>
      </w:r>
    </w:p>
    <w:p w14:paraId="4976B239"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bCs/>
          <w:sz w:val="28"/>
          <w:szCs w:val="28"/>
          <w:rtl/>
        </w:rPr>
        <w:t>دراسة (المصري، 2022</w:t>
      </w:r>
      <w:r>
        <w:rPr>
          <w:rFonts w:ascii="Simplified Arabic" w:eastAsia="Simplified Arabic" w:hAnsi="Simplified Arabic" w:cs="Simplified Arabic" w:hint="cs"/>
          <w:b/>
          <w:sz w:val="28"/>
          <w:szCs w:val="28"/>
          <w:rtl/>
        </w:rPr>
        <w:t>): بعنوان: دور تقنيات الذكاء الاصطناعي في تحسين جودة الخدمات المقدمة لطلبة الجامعة الأردنية من وجهة نظرهم: ركزت هذه الدراسة على استكشاف دور تقنيات الذكاء الاصطناعي في تحسين جودة الخدمات المقدمة لطلبة الجامعة الأردنية، من خلال جمع آراء ووجهات نظر الطلبة أنفسهم. استخدمت الدراسة منهجية نوعية وكمية لجمع وتحليل البيانات من الطلبة. سعت الدراسة إلى فهم كيف يمكن للذكاء الاصطناعي أن يساهم في تحسين تجربة الطلبة في الجامعة، وجودة الخدمات التعليمية والإدارية المقدمة لهم. توصلت الدراسة إلى وجود أثر إيجابي لتطبيق الذكاء الاصطناعي على الأداء التنظيمي في تحسين جودة الخدمات المقدمة لطلبة الجامعة الأردنية من وجهة نظرهم. توضح هذه الدراسة إمكانية استخدام الذكاء الاصطناعي لتحسين الخدمات في القطاع التعليمي، وهي فكرة ذات صلة مباشرة بوزارة التعليم ومشاريعها التطويرية.</w:t>
      </w:r>
    </w:p>
    <w:p w14:paraId="69A01A15"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bCs/>
          <w:sz w:val="28"/>
          <w:szCs w:val="28"/>
          <w:rtl/>
        </w:rPr>
        <w:t>دراسة القسوس والطراونة (2022</w:t>
      </w:r>
      <w:r>
        <w:rPr>
          <w:rFonts w:ascii="Simplified Arabic" w:eastAsia="Simplified Arabic" w:hAnsi="Simplified Arabic" w:cs="Simplified Arabic" w:hint="cs"/>
          <w:b/>
          <w:sz w:val="28"/>
          <w:szCs w:val="28"/>
          <w:rtl/>
        </w:rPr>
        <w:t xml:space="preserve">): بعنوان: أثر تطبيقات الذكاء الاصطناعي في دعم استراتيجية الريادة في التكاليف في الشركات الصناعية المدرجة في بورصة عمان: هدفت هذه الدراسة إلى تقييم تأثير تطبيقات الذكاء الاصطناعي على دعم استراتيجية الريادة في التكاليف في الشركات الصناعية المدرجة في </w:t>
      </w:r>
      <w:r>
        <w:rPr>
          <w:rFonts w:ascii="Simplified Arabic" w:eastAsia="Simplified Arabic" w:hAnsi="Simplified Arabic" w:cs="Simplified Arabic" w:hint="cs"/>
          <w:b/>
          <w:sz w:val="28"/>
          <w:szCs w:val="28"/>
          <w:rtl/>
        </w:rPr>
        <w:lastRenderedPageBreak/>
        <w:t>بورصة عمان. سعت الدراسة إلى فهم كيف يمكن للشركات الصناعية استخدام الذكاء الاصطناعي لتحقيق ميزة تنافسية من خلال الريادة في التكاليف. اعتمدت الدراسة على منهجية كمية لتحليل البيانات المالية والتشغيلية للشركات. توصلت الدراسة إلى وجود تأثير إيجابي وذو دلالة إحصائية لتطبيق الذكاء الاصطناعي على دعم استراتيجية الريادة في التكاليف في الشركات الصناعية. تفيد هذه الدراسة في إظهار قدرة الذكاء الاصطناعي على تحقيق وفورات في التكاليف وتحسين الكفاءة التشغيلية، وهي فوائد يمكن أن تكون ذات أهمية كبيرة لإدارة المشاريع في وزارة التعليم.</w:t>
      </w:r>
    </w:p>
    <w:p w14:paraId="3E158E9E"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bCs/>
          <w:sz w:val="28"/>
          <w:szCs w:val="28"/>
          <w:rtl/>
        </w:rPr>
        <w:t>دراسة Shamim (</w:t>
      </w:r>
      <w:r>
        <w:rPr>
          <w:rFonts w:ascii="Simplified Arabic" w:eastAsia="Simplified Arabic" w:hAnsi="Simplified Arabic" w:cs="Simplified Arabic" w:hint="cs"/>
          <w:b/>
          <w:bCs/>
          <w:sz w:val="28"/>
          <w:szCs w:val="28"/>
        </w:rPr>
        <w:t>2024-2025</w:t>
      </w:r>
      <w:r>
        <w:rPr>
          <w:rFonts w:ascii="Simplified Arabic" w:eastAsia="Simplified Arabic" w:hAnsi="Simplified Arabic" w:cs="Simplified Arabic" w:hint="cs"/>
          <w:b/>
          <w:bCs/>
          <w:sz w:val="28"/>
          <w:szCs w:val="28"/>
          <w:rtl/>
        </w:rPr>
        <w:t>)</w:t>
      </w:r>
      <w:r>
        <w:rPr>
          <w:rFonts w:ascii="Simplified Arabic" w:eastAsia="Simplified Arabic" w:hAnsi="Simplified Arabic" w:cs="Simplified Arabic" w:hint="cs"/>
          <w:b/>
          <w:sz w:val="28"/>
          <w:szCs w:val="28"/>
          <w:rtl/>
        </w:rPr>
        <w:t>: بعنوان: Artificial Intelligence in Project Management: Enhancing Efficiency and Decision-Making: استكشفت هذه الدراسة بشكل مباشر دمج الذكاء الاصطناعي في ممارسات إدارة المشاريع بهدف أساسي هو تحسين الكفاءة وعمليات اتخاذ القرارات. ركزت الدراسة على الجوانب العملية لتطبيق الذكاء الاصطناعي في إدارة المشاريع، وسعت إلى تحديد كيف يمكن لهذه التقنيات أن تساهم في جعل إدارة المشاريع أكثر فعالية. منهجية الدراسة غير محددة بشكل تفصيلي في النص، ولكن من العنوان والوصف يمكن استنتاج أنها قد تكون دراسة تحليلية أو استكشافية تعتمد على مراجعة الأدبيات أو دراسات الحالة. النتيجة الرئيسية المتوقعة من الدراسة هي تأكيد الدور الإيجابي للذكاء الاصطناعي في تحسين كفاءة إدارة المشاريع وعمليات صنع القرار. تعتبر هذه الدراسة وثيقة الصلة بالبحث الحالي، حيث تتناول بشكل مباشر موضوع الذكاء الاصطناعي وإدارة المشاريع، وتؤكد على فوائدهما المشتركة.</w:t>
      </w:r>
    </w:p>
    <w:p w14:paraId="5C0D07F5"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bCs/>
          <w:sz w:val="28"/>
          <w:szCs w:val="28"/>
          <w:rtl/>
        </w:rPr>
        <w:t>دراسة El Khatib and Al Falasi (2021)</w:t>
      </w:r>
      <w:r>
        <w:rPr>
          <w:rFonts w:ascii="Simplified Arabic" w:eastAsia="Simplified Arabic" w:hAnsi="Simplified Arabic" w:cs="Simplified Arabic" w:hint="cs"/>
          <w:b/>
          <w:sz w:val="28"/>
          <w:szCs w:val="28"/>
          <w:rtl/>
        </w:rPr>
        <w:t xml:space="preserve">: بعنوان: Effects of Artificial Intelligence on Decision Making in Project Management: ركزت هذه الدراسة بشكل خاص على تأثيرات الذكاء الاصطناعي على عملية صنع القرار في إدارة المشاريع. سعت الدراسة إلى فهم كيف يغير الذكاء الاصطناعي طريقة اتخاذ القرارات في سياق المشاريع، وما هي النتائج المترتبة على ذلك. </w:t>
      </w:r>
      <w:r>
        <w:rPr>
          <w:rFonts w:ascii="Simplified Arabic" w:eastAsia="Simplified Arabic" w:hAnsi="Simplified Arabic" w:cs="Simplified Arabic" w:hint="cs"/>
          <w:b/>
          <w:sz w:val="28"/>
          <w:szCs w:val="28"/>
          <w:rtl/>
        </w:rPr>
        <w:lastRenderedPageBreak/>
        <w:t>منهجية الدراسة غير محددة بشكل تفصيلي في النص، ولكن يمكن أن تكون دراسة كمية أو نوعية تعتمد على تحليل البيانات أو دراسات الحالة. توصلت الدراسة إلى أن تطبيقات الذكاء الاصطناعي تعمل على تحسين جودة وسلامة البيانات المستخدمة في اتخاذ القرارات، مما يؤدي بشكل مباشر إلى تحسين سرعة وفعالية اتخاذ القرارات في بيئات المشاريع. تفيد هذه الدراسة في إظهار القيمة المضافة للذكاء الاصطناعي في تحسين جودة وسرعة صنع القرار في إدارة المشاريع، وهو جانب حيوي في بيئات العمل الديناميكية مثل وزارة التعليم.</w:t>
      </w:r>
    </w:p>
    <w:p w14:paraId="7AF7238F"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sz w:val="28"/>
          <w:szCs w:val="28"/>
          <w:rtl/>
        </w:rPr>
        <w:t xml:space="preserve">دراسة Alshaikhi &amp; Khayyat (2021): بعنوان: An investigation into the Impact of Artificial Intelligence on the Future of Project Management: استهدفت هذه الدراسة التحقيق في تأثير الذكاء الاصطناعي على مستقبل إدارة المشاريع. كانت الدراسة ذات رؤية مستقبلية، وسعت إلى استكشاف الاتجاهات والتطورات المحتملة في مجال إدارة المشاريع في ظل التوسع المتزايد في استخدام الذكاء الاصطناعي. منهجية الدراسة غير محددة بشكل تفصيلي في النص، ولكن من المتوقع أن تكون دراسة تحليلية تعتمد على مراجعة الأدبيات وتحليل الاتجاهات المستقبلية. سلطت الدراسة الضوء بشكل خاص على أهمية توظيف التكنولوجيا والذكاء الاصطناعي في تحسين ممارسات إدارة المشاريع في المستقبل. تعتبر هذه الدراسة مهمة من حيث أنها تؤكد على ضرورة الاستعداد للمستقبل الذي تلعب فيه تقنيات الذكاء الاصطناعي دورًا محوريًا في إدارة المشاريع، وهو توجه </w:t>
      </w:r>
      <w:r>
        <w:rPr>
          <w:rFonts w:ascii="Simplified Arabic" w:eastAsia="Simplified Arabic" w:hAnsi="Simplified Arabic" w:cs="Simplified Arabic" w:hint="cs"/>
          <w:sz w:val="28"/>
          <w:szCs w:val="28"/>
          <w:rtl/>
        </w:rPr>
        <w:t>يجب أن تتبناه وزارة التعليم في تطوير ممارساتها.</w:t>
      </w:r>
    </w:p>
    <w:p w14:paraId="761C11D1"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bCs/>
          <w:sz w:val="28"/>
          <w:szCs w:val="28"/>
          <w:rtl/>
        </w:rPr>
        <w:t>دراسة Balcio</w:t>
      </w:r>
      <w:r>
        <w:rPr>
          <w:rFonts w:ascii="Cambria" w:eastAsia="Simplified Arabic" w:hAnsi="Cambria" w:cs="Cambria" w:hint="cs"/>
          <w:b/>
          <w:bCs/>
          <w:sz w:val="28"/>
          <w:szCs w:val="28"/>
          <w:rtl/>
        </w:rPr>
        <w:t>ğ</w:t>
      </w:r>
      <w:r>
        <w:rPr>
          <w:rFonts w:ascii="Simplified Arabic" w:eastAsia="Simplified Arabic" w:hAnsi="Simplified Arabic" w:cs="Simplified Arabic" w:hint="cs"/>
          <w:b/>
          <w:bCs/>
          <w:sz w:val="28"/>
          <w:szCs w:val="28"/>
          <w:rtl/>
        </w:rPr>
        <w:t>lu Etal (2022</w:t>
      </w:r>
      <w:r>
        <w:rPr>
          <w:rFonts w:ascii="Simplified Arabic" w:eastAsia="Simplified Arabic" w:hAnsi="Simplified Arabic" w:cs="Simplified Arabic" w:hint="cs"/>
          <w:b/>
          <w:sz w:val="28"/>
          <w:szCs w:val="28"/>
          <w:rtl/>
        </w:rPr>
        <w:t xml:space="preserve">): بعنوان: Artificial Intelligence in Project Management: An Application in The Banking Sector: ركزت هذه الدراسة على تطبيق الذكاء الاصطناعي في إدارة المشاريع في القطاع المصرفي، وقدمت دراسة تطبيقية في هذا المجال. سعت الدراسة إلى فهم كيف يمكن للبنوك استخدام الذكاء الاصطناعي لتحسين إدارة مشاريعها. منهجية الدراسة </w:t>
      </w:r>
      <w:r>
        <w:rPr>
          <w:rFonts w:ascii="Simplified Arabic" w:eastAsia="Simplified Arabic" w:hAnsi="Simplified Arabic" w:cs="Simplified Arabic" w:hint="cs"/>
          <w:b/>
          <w:sz w:val="28"/>
          <w:szCs w:val="28"/>
          <w:rtl/>
        </w:rPr>
        <w:lastRenderedPageBreak/>
        <w:t>تتضمن تطبيق الذكاء الاصطناعي في سياق عملي في القطاع المصرفي، وقياس النتائج والأثر. أظهرت النتائج الرئيسية للدراسة أن استخدام الذكاء الاصطناعي يمكن أن يساهم في تسريع العمليات وتحسين جودة اتخاذ القرارات في إدارة المشاريع في القطاع المصرفي. تعتبر هذه الدراسة مثالًا تطبيقيًا على فوائد الذكاء الاصطناعي في قطاع مختلف عن التعليم، ولكنها تؤكد على المبادئ العامة لقدرة الذكاء الاصطناعي على تحسين الكفاءة والجودة في إدارة المشاريع في مختلف القطاعات.</w:t>
      </w:r>
    </w:p>
    <w:p w14:paraId="2DE47C48"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bCs/>
          <w:sz w:val="28"/>
          <w:szCs w:val="28"/>
          <w:rtl/>
        </w:rPr>
        <w:t>دراسة العبد اللات والشورة (2021</w:t>
      </w:r>
      <w:r>
        <w:rPr>
          <w:rFonts w:ascii="Simplified Arabic" w:eastAsia="Simplified Arabic" w:hAnsi="Simplified Arabic" w:cs="Simplified Arabic" w:hint="cs"/>
          <w:b/>
          <w:sz w:val="28"/>
          <w:szCs w:val="28"/>
          <w:rtl/>
        </w:rPr>
        <w:t>): بعنوان: أثر الحاكمية الرشيدة في إدارة المشاريع: الدور المعدل للتخطيط لإدارة الأزمات في أمانة عمان الكبرى: استهدفت هذه الدراسة دراسة أثر الحاكمية الرشيدة في إدارة المشاريع، مع الأخذ في الاعتبار الدور المعدل للتخطيط لإدارة الأزمات في أمانة عمان الكبرى. ركزت الدراسة على سياق أمانة عمان الكبرى كمؤسسة حكومية، وسعت إلى فهم كيف تساهم مبادئ الحاكمية الرشيدة والتخطيط لإدارة الأزمات في تحسين إدارة المشاريع. اعتمدت الدراسة على منهجية كمية لتحليل البيانات وقياس العلاقات بين المتغيرات. توصلت الدراسة إلى وجود أثر إيجابي للحاكمية الرشيدة في إدارة المشاريع، كما وجدت أن التخطيط لإدارة الأزمات يلعب دورًا معدلًا في هذه العلاقة. تفيد هذه الدراسة في إظهار أهمية الجوانب الإدارية والتنظيمية (مثل الحاكمية الرشيدة) والتخطيطية (مثل التخطيط لإدارة الأزمات) في إدارة المشاريع، وهي عناصر مكملة لاستخدام التقنيات مثل الذكاء الاصطناعي.</w:t>
      </w:r>
    </w:p>
    <w:p w14:paraId="3180ABA7" w14:textId="77777777" w:rsidR="00DF572B" w:rsidRDefault="00061F35">
      <w:pPr>
        <w:numPr>
          <w:ilvl w:val="0"/>
          <w:numId w:val="6"/>
        </w:numPr>
        <w:spacing w:after="240" w:line="360" w:lineRule="auto"/>
        <w:ind w:left="57" w:firstLine="283"/>
        <w:jc w:val="both"/>
        <w:rPr>
          <w:rFonts w:ascii="Simplified Arabic" w:eastAsia="Simplified Arabic" w:hAnsi="Simplified Arabic" w:cs="Simplified Arabic"/>
          <w:b/>
          <w:sz w:val="28"/>
          <w:szCs w:val="28"/>
          <w:rtl/>
        </w:rPr>
      </w:pPr>
      <w:r>
        <w:rPr>
          <w:rFonts w:ascii="Simplified Arabic" w:eastAsia="Simplified Arabic" w:hAnsi="Simplified Arabic" w:cs="Simplified Arabic" w:hint="cs"/>
          <w:b/>
          <w:bCs/>
          <w:sz w:val="28"/>
          <w:szCs w:val="28"/>
          <w:rtl/>
        </w:rPr>
        <w:t>دراسة الظفيري والشورة (2021)</w:t>
      </w:r>
      <w:r>
        <w:rPr>
          <w:rFonts w:ascii="Simplified Arabic" w:eastAsia="Simplified Arabic" w:hAnsi="Simplified Arabic" w:cs="Simplified Arabic" w:hint="cs"/>
          <w:b/>
          <w:sz w:val="28"/>
          <w:szCs w:val="28"/>
          <w:rtl/>
        </w:rPr>
        <w:t>: بعنوان: أثر التآزر الاستراتيجي في إدارة المشاريع: الدور الوسيط للتمكين في شركة نفط الكويت: ركزت هذه الدراسة على دراسة أثر التآزر الاستراتيجي في إدارة المشاريع، مع فحص الدور الوسيط للتمكين في شركة نفط الكويت. سعت الدراسة إلى فهم كيف يساهم التآزر الاستراتيجي بين مختلف أجزاء المنظمة في تحسين إدارة المشاريع، وما إذا كان تمكين الموظفين يلعب دورًا وسيطًا في هذه العلاقة. اعتمدت الدراسة على منهجية كمية لتحليل البيانات من شركة نفط الكويت.</w:t>
      </w:r>
    </w:p>
    <w:p w14:paraId="3045E2D0" w14:textId="77777777" w:rsidR="00DF572B" w:rsidRDefault="00061F35">
      <w:pPr>
        <w:spacing w:after="240" w:line="360" w:lineRule="auto"/>
        <w:ind w:left="57" w:firstLine="283"/>
        <w:jc w:val="both"/>
        <w:rPr>
          <w:rFonts w:ascii="Simplified Arabic" w:eastAsia="Simplified Arabic" w:hAnsi="Simplified Arabic" w:cs="Simplified Arabic"/>
          <w:b/>
          <w:sz w:val="28"/>
          <w:szCs w:val="28"/>
        </w:rPr>
      </w:pPr>
      <w:r>
        <w:rPr>
          <w:rFonts w:ascii="Simplified Arabic" w:eastAsia="Simplified Arabic" w:hAnsi="Simplified Arabic" w:cs="Simplified Arabic" w:hint="cs"/>
          <w:b/>
          <w:sz w:val="28"/>
          <w:szCs w:val="28"/>
          <w:rtl/>
        </w:rPr>
        <w:lastRenderedPageBreak/>
        <w:t xml:space="preserve"> أظهرت نتائج الدراسة وجود أثر إيجابي للتآزر الاستراتيجي في إدارة المشاريع، كما وجدت أن التمكين يلعب دورًا وسيطًا في تعزيز هذا الأثر</w:t>
      </w:r>
      <w:r>
        <w:rPr>
          <w:rFonts w:ascii="Simplified Arabic" w:eastAsia="Simplified Arabic" w:hAnsi="Simplified Arabic" w:cs="Simplified Arabic" w:hint="cs"/>
          <w:b/>
          <w:sz w:val="28"/>
          <w:szCs w:val="28"/>
        </w:rPr>
        <w:t>.</w:t>
      </w:r>
      <w:r>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tl/>
        </w:rPr>
        <w:t>تؤكد هذه الدراسة على أهمية الجوانب الاستراتيجية والتنظيمية، مثل التآزر والتمكين، في إدارة المشاريع، وهي عناصر يمكن أن تتكامل مع استخدام الذكاء الاصطناعي لتحقيق أفضل النتائج</w:t>
      </w:r>
      <w:r>
        <w:rPr>
          <w:rFonts w:ascii="Simplified Arabic" w:eastAsia="Simplified Arabic" w:hAnsi="Simplified Arabic" w:cs="Simplified Arabic" w:hint="cs"/>
          <w:sz w:val="28"/>
          <w:szCs w:val="28"/>
        </w:rPr>
        <w:t>.</w:t>
      </w:r>
    </w:p>
    <w:p w14:paraId="041B016F" w14:textId="77777777" w:rsidR="00DF572B" w:rsidRDefault="00061F35">
      <w:pPr>
        <w:spacing w:after="240" w:line="360" w:lineRule="auto"/>
        <w:ind w:left="57" w:firstLine="283"/>
        <w:jc w:val="both"/>
        <w:rPr>
          <w:rFonts w:ascii="Simplified Arabic" w:eastAsia="Simplified Arabic" w:hAnsi="Simplified Arabic" w:cs="Simplified Arabic"/>
          <w:b/>
          <w:bCs/>
          <w:sz w:val="28"/>
          <w:szCs w:val="28"/>
        </w:rPr>
      </w:pPr>
      <w:r>
        <w:rPr>
          <w:rFonts w:ascii="Simplified Arabic" w:eastAsia="Simplified Arabic" w:hAnsi="Simplified Arabic" w:cs="Simplified Arabic" w:hint="cs"/>
          <w:b/>
          <w:bCs/>
          <w:sz w:val="28"/>
          <w:szCs w:val="28"/>
          <w:rtl/>
        </w:rPr>
        <w:t>تعليق على الدراسات السابقة</w:t>
      </w:r>
    </w:p>
    <w:p w14:paraId="1B12B7D3" w14:textId="77777777" w:rsidR="00DF572B" w:rsidRDefault="00061F35">
      <w:pPr>
        <w:spacing w:after="240" w:line="360" w:lineRule="auto"/>
        <w:ind w:left="57" w:firstLine="28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بإلقاء نظرة شاملة على الدراسات السابقة التي تم استعراضها، يمكننا استخلاص مجموعة من التعليقات والملاحظات الهامة التي تسلط الضوء على القيمة المعرفية لهذه الدراسات، وأوجه التشابه والاختلاف بينها، ومساهمتها في فهم موضوع البحث الحالي</w:t>
      </w:r>
      <w:r>
        <w:rPr>
          <w:rFonts w:ascii="Simplified Arabic" w:eastAsia="Simplified Arabic" w:hAnsi="Simplified Arabic" w:cs="Simplified Arabic" w:hint="cs"/>
          <w:sz w:val="28"/>
          <w:szCs w:val="28"/>
        </w:rPr>
        <w:t>:</w:t>
      </w:r>
    </w:p>
    <w:p w14:paraId="3822CB7B" w14:textId="77777777" w:rsidR="00DF572B" w:rsidRDefault="00061F35">
      <w:pPr>
        <w:spacing w:after="240" w:line="360" w:lineRule="auto"/>
        <w:ind w:left="57" w:firstLine="283"/>
        <w:jc w:val="both"/>
        <w:rPr>
          <w:rFonts w:ascii="Simplified Arabic" w:eastAsia="Simplified Arabic" w:hAnsi="Simplified Arabic" w:cs="Simplified Arabic"/>
          <w:b/>
          <w:sz w:val="28"/>
          <w:szCs w:val="28"/>
        </w:rPr>
      </w:pPr>
      <w:r>
        <w:rPr>
          <w:rFonts w:ascii="Simplified Arabic" w:eastAsia="Simplified Arabic" w:hAnsi="Simplified Arabic" w:cs="Simplified Arabic" w:hint="cs"/>
          <w:b/>
          <w:bCs/>
          <w:sz w:val="28"/>
          <w:szCs w:val="28"/>
          <w:rtl/>
        </w:rPr>
        <w:t>أولاً: التأكيد على الأثر الإيجابي للذكاء الاصطناعي</w:t>
      </w:r>
      <w:r>
        <w:rPr>
          <w:rFonts w:ascii="Simplified Arabic" w:eastAsia="Simplified Arabic" w:hAnsi="Simplified Arabic" w:cs="Simplified Arabic" w:hint="cs"/>
          <w:b/>
          <w:bCs/>
          <w:sz w:val="28"/>
          <w:szCs w:val="28"/>
        </w:rPr>
        <w:t>:</w:t>
      </w:r>
    </w:p>
    <w:p w14:paraId="29E4FF82" w14:textId="77777777" w:rsidR="00DF572B" w:rsidRDefault="00061F35">
      <w:pPr>
        <w:spacing w:after="240" w:line="360" w:lineRule="auto"/>
        <w:ind w:left="57" w:firstLine="28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يتضح من خلال غالبية الدراسات السابقة، سواء تلك التي تناولت إدارة المشاريع بشكل مباشر أو تلك التي ركزت على مجالات أخرى مثل المحاسبة والقطاع المصرفي والصحي، وجود </w:t>
      </w:r>
      <w:r>
        <w:rPr>
          <w:rFonts w:ascii="Simplified Arabic" w:eastAsia="Simplified Arabic" w:hAnsi="Simplified Arabic" w:cs="Simplified Arabic" w:hint="cs"/>
          <w:b/>
          <w:sz w:val="28"/>
          <w:szCs w:val="28"/>
          <w:rtl/>
        </w:rPr>
        <w:t>تأثير إيجابي وفعال لتطبيقات الذكاء الاصطناعي</w:t>
      </w:r>
      <w:r>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tl/>
        </w:rPr>
        <w:t xml:space="preserve">هذا التأثير الإيجابي يتجلى في جوانب متعددة، بدءًا من </w:t>
      </w:r>
      <w:r>
        <w:rPr>
          <w:rFonts w:ascii="Simplified Arabic" w:eastAsia="Simplified Arabic" w:hAnsi="Simplified Arabic" w:cs="Simplified Arabic" w:hint="cs"/>
          <w:b/>
          <w:sz w:val="28"/>
          <w:szCs w:val="28"/>
          <w:rtl/>
        </w:rPr>
        <w:t>تحسين الكفاءة التشغيلية وتسريع العمليات</w:t>
      </w:r>
      <w:r>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tl/>
        </w:rPr>
        <w:t>كما أشارت دراسة</w:t>
      </w:r>
      <w:r>
        <w:rPr>
          <w:rFonts w:ascii="Simplified Arabic" w:eastAsia="Simplified Arabic" w:hAnsi="Simplified Arabic" w:cs="Simplified Arabic" w:hint="cs"/>
          <w:sz w:val="28"/>
          <w:szCs w:val="28"/>
        </w:rPr>
        <w:t xml:space="preserve"> Balcio</w:t>
      </w:r>
      <w:r>
        <w:rPr>
          <w:rFonts w:ascii="Cambria" w:eastAsia="Simplified Arabic" w:hAnsi="Cambria" w:cs="Cambria"/>
          <w:sz w:val="28"/>
          <w:szCs w:val="28"/>
        </w:rPr>
        <w:t>ğ</w:t>
      </w:r>
      <w:r>
        <w:rPr>
          <w:rFonts w:ascii="Simplified Arabic" w:eastAsia="Simplified Arabic" w:hAnsi="Simplified Arabic" w:cs="Simplified Arabic" w:hint="cs"/>
          <w:sz w:val="28"/>
          <w:szCs w:val="28"/>
        </w:rPr>
        <w:t xml:space="preserve">lu Etal 2022 </w:t>
      </w:r>
      <w:r>
        <w:rPr>
          <w:rFonts w:ascii="Simplified Arabic" w:eastAsia="Simplified Arabic" w:hAnsi="Simplified Arabic" w:cs="Simplified Arabic" w:hint="cs"/>
          <w:sz w:val="28"/>
          <w:szCs w:val="28"/>
          <w:rtl/>
        </w:rPr>
        <w:t>ودراسة</w:t>
      </w:r>
      <w:r>
        <w:rPr>
          <w:rFonts w:ascii="Simplified Arabic" w:eastAsia="Simplified Arabic" w:hAnsi="Simplified Arabic" w:cs="Simplified Arabic" w:hint="cs"/>
          <w:sz w:val="28"/>
          <w:szCs w:val="28"/>
        </w:rPr>
        <w:t xml:space="preserve"> Shamim 2024-2025)</w:t>
      </w:r>
      <w:r>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tl/>
        </w:rPr>
        <w:t xml:space="preserve">وصولًا إلى </w:t>
      </w:r>
      <w:r>
        <w:rPr>
          <w:rFonts w:ascii="Simplified Arabic" w:eastAsia="Simplified Arabic" w:hAnsi="Simplified Arabic" w:cs="Simplified Arabic" w:hint="cs"/>
          <w:b/>
          <w:sz w:val="28"/>
          <w:szCs w:val="28"/>
          <w:rtl/>
        </w:rPr>
        <w:t>تعزيز جودة اتخاذ القرارات وتحسين سرعته وفعاليته</w:t>
      </w:r>
      <w:r>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tl/>
        </w:rPr>
        <w:t>كما بينت دراسة</w:t>
      </w:r>
      <w:r>
        <w:rPr>
          <w:rFonts w:ascii="Simplified Arabic" w:eastAsia="Simplified Arabic" w:hAnsi="Simplified Arabic" w:cs="Simplified Arabic" w:hint="cs"/>
          <w:sz w:val="28"/>
          <w:szCs w:val="28"/>
        </w:rPr>
        <w:t xml:space="preserve"> El Khatib and Al Falasi 2021 </w:t>
      </w:r>
      <w:r>
        <w:rPr>
          <w:rFonts w:ascii="Simplified Arabic" w:eastAsia="Simplified Arabic" w:hAnsi="Simplified Arabic" w:cs="Simplified Arabic" w:hint="cs"/>
          <w:sz w:val="28"/>
          <w:szCs w:val="28"/>
          <w:rtl/>
        </w:rPr>
        <w:t>ودراسة</w:t>
      </w:r>
      <w:r>
        <w:rPr>
          <w:rFonts w:ascii="Simplified Arabic" w:eastAsia="Simplified Arabic" w:hAnsi="Simplified Arabic" w:cs="Simplified Arabic" w:hint="cs"/>
          <w:sz w:val="28"/>
          <w:szCs w:val="28"/>
        </w:rPr>
        <w:t xml:space="preserve"> Mohamed). </w:t>
      </w:r>
      <w:r>
        <w:rPr>
          <w:rFonts w:ascii="Simplified Arabic" w:eastAsia="Simplified Arabic" w:hAnsi="Simplified Arabic" w:cs="Simplified Arabic" w:hint="cs"/>
          <w:sz w:val="28"/>
          <w:szCs w:val="28"/>
          <w:rtl/>
        </w:rPr>
        <w:t>هذا الاتجاه العام يؤكد على الإمكانات الكبيرة التي يحملها الذكاء الاصطناعي لتحقيق تحسينات ملموسة في مختلف جوانب العمل المؤسسي والإداري</w:t>
      </w:r>
      <w:r>
        <w:rPr>
          <w:rFonts w:ascii="Simplified Arabic" w:eastAsia="Simplified Arabic" w:hAnsi="Simplified Arabic" w:cs="Simplified Arabic" w:hint="cs"/>
          <w:sz w:val="28"/>
          <w:szCs w:val="28"/>
        </w:rPr>
        <w:t>.</w:t>
      </w:r>
    </w:p>
    <w:p w14:paraId="512ADF30" w14:textId="77777777" w:rsidR="00DF572B" w:rsidRDefault="00061F35">
      <w:pPr>
        <w:spacing w:after="240" w:line="360" w:lineRule="auto"/>
        <w:ind w:left="57" w:firstLine="283"/>
        <w:jc w:val="both"/>
        <w:rPr>
          <w:rFonts w:ascii="Simplified Arabic" w:eastAsia="Simplified Arabic" w:hAnsi="Simplified Arabic" w:cs="Simplified Arabic"/>
          <w:b/>
          <w:sz w:val="28"/>
          <w:szCs w:val="28"/>
        </w:rPr>
      </w:pPr>
      <w:r>
        <w:rPr>
          <w:rFonts w:ascii="Simplified Arabic" w:eastAsia="Simplified Arabic" w:hAnsi="Simplified Arabic" w:cs="Simplified Arabic" w:hint="cs"/>
          <w:b/>
          <w:bCs/>
          <w:sz w:val="28"/>
          <w:szCs w:val="28"/>
          <w:rtl/>
        </w:rPr>
        <w:t>ثانياً: تنوع مجالات التطبيق وأهمية السياق</w:t>
      </w:r>
      <w:r>
        <w:rPr>
          <w:rFonts w:ascii="Simplified Arabic" w:eastAsia="Simplified Arabic" w:hAnsi="Simplified Arabic" w:cs="Simplified Arabic" w:hint="cs"/>
          <w:b/>
          <w:bCs/>
          <w:sz w:val="28"/>
          <w:szCs w:val="28"/>
        </w:rPr>
        <w:t>:</w:t>
      </w:r>
    </w:p>
    <w:p w14:paraId="74C120C8" w14:textId="77777777" w:rsidR="00DF572B" w:rsidRDefault="00061F35">
      <w:pPr>
        <w:spacing w:after="240" w:line="360" w:lineRule="auto"/>
        <w:ind w:left="57" w:firstLine="28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تُظهر الدراسات السابقة أن تطبيقات الذكاء الاصطناعي ليست محصورة في مجال واحد، بل </w:t>
      </w:r>
      <w:r>
        <w:rPr>
          <w:rFonts w:ascii="Simplified Arabic" w:eastAsia="Simplified Arabic" w:hAnsi="Simplified Arabic" w:cs="Simplified Arabic" w:hint="cs"/>
          <w:b/>
          <w:sz w:val="28"/>
          <w:szCs w:val="28"/>
          <w:rtl/>
        </w:rPr>
        <w:t>تمتد لتشمل مجالات متنوعة</w:t>
      </w:r>
      <w:r>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tl/>
        </w:rPr>
        <w:t>كالقطاع المصرفي (دراسة</w:t>
      </w:r>
      <w:r>
        <w:rPr>
          <w:rFonts w:ascii="Simplified Arabic" w:eastAsia="Simplified Arabic" w:hAnsi="Simplified Arabic" w:cs="Simplified Arabic" w:hint="cs"/>
          <w:sz w:val="28"/>
          <w:szCs w:val="28"/>
        </w:rPr>
        <w:t xml:space="preserve"> Balcio</w:t>
      </w:r>
      <w:r>
        <w:rPr>
          <w:rFonts w:ascii="Cambria" w:eastAsia="Simplified Arabic" w:hAnsi="Cambria" w:cs="Cambria"/>
          <w:sz w:val="28"/>
          <w:szCs w:val="28"/>
        </w:rPr>
        <w:t>ğ</w:t>
      </w:r>
      <w:r>
        <w:rPr>
          <w:rFonts w:ascii="Simplified Arabic" w:eastAsia="Simplified Arabic" w:hAnsi="Simplified Arabic" w:cs="Simplified Arabic" w:hint="cs"/>
          <w:sz w:val="28"/>
          <w:szCs w:val="28"/>
        </w:rPr>
        <w:t>lu Etal 2022</w:t>
      </w:r>
      <w:r>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tl/>
        </w:rPr>
        <w:t xml:space="preserve">دراسة الجابر والجعارات </w:t>
      </w:r>
      <w:r>
        <w:rPr>
          <w:rFonts w:ascii="Simplified Arabic" w:eastAsia="Simplified Arabic" w:hAnsi="Simplified Arabic" w:cs="Simplified Arabic" w:hint="cs"/>
          <w:sz w:val="28"/>
          <w:szCs w:val="28"/>
          <w:rtl/>
        </w:rPr>
        <w:lastRenderedPageBreak/>
        <w:t>2020، دراسة المصاروة وسرحان 2021، دراسة القسايمة وأبوسليم 2021)، والرعاية الصحية (دراسة العنزي والسعود 2020)، والتعليم (دراسة المصري 2022)، والصناعة (دراسة القسوس والطراونة 2022)، وإدارة المشاريع في مختلف القطاعات (دراسة Butt 2018، دراسة Kunnathur 2020، دراسة Davahi). هذا التنوع يؤكد على الطبيعة الشاملة للذكاء الاصطناعي وإمكانية تكييفه وتطبيقه في سياقات مختلفة. ومع ذلك، تبرز أهمية مراعاة السياق المحدد لكل تطبيق، حيث أن طبيعة الفوائد والتحديات قد تختلف بين قطاع وآخر</w:t>
      </w:r>
      <w:r>
        <w:rPr>
          <w:rFonts w:ascii="Simplified Arabic" w:eastAsia="Simplified Arabic" w:hAnsi="Simplified Arabic" w:cs="Simplified Arabic" w:hint="cs"/>
          <w:sz w:val="28"/>
          <w:szCs w:val="28"/>
        </w:rPr>
        <w:t>.</w:t>
      </w:r>
    </w:p>
    <w:p w14:paraId="30138B86" w14:textId="77777777" w:rsidR="00DF572B" w:rsidRDefault="00061F35">
      <w:pPr>
        <w:spacing w:after="240" w:line="360" w:lineRule="auto"/>
        <w:ind w:left="57" w:firstLine="283"/>
        <w:jc w:val="both"/>
        <w:rPr>
          <w:rFonts w:ascii="Simplified Arabic" w:eastAsia="Simplified Arabic" w:hAnsi="Simplified Arabic" w:cs="Simplified Arabic"/>
          <w:b/>
          <w:sz w:val="28"/>
          <w:szCs w:val="28"/>
        </w:rPr>
      </w:pPr>
      <w:r>
        <w:rPr>
          <w:rFonts w:ascii="Simplified Arabic" w:eastAsia="Simplified Arabic" w:hAnsi="Simplified Arabic" w:cs="Simplified Arabic" w:hint="cs"/>
          <w:b/>
          <w:bCs/>
          <w:sz w:val="28"/>
          <w:szCs w:val="28"/>
          <w:rtl/>
        </w:rPr>
        <w:t>ثالثاً: التركيز على جوانب محددة من إدارة المشاريع</w:t>
      </w:r>
      <w:r>
        <w:rPr>
          <w:rFonts w:ascii="Simplified Arabic" w:eastAsia="Simplified Arabic" w:hAnsi="Simplified Arabic" w:cs="Simplified Arabic" w:hint="cs"/>
          <w:b/>
          <w:bCs/>
          <w:sz w:val="28"/>
          <w:szCs w:val="28"/>
        </w:rPr>
        <w:t>:</w:t>
      </w:r>
    </w:p>
    <w:p w14:paraId="78DC58AF" w14:textId="77777777" w:rsidR="00DF572B" w:rsidRDefault="00061F35">
      <w:pPr>
        <w:spacing w:after="240" w:line="360" w:lineRule="auto"/>
        <w:ind w:left="57" w:firstLine="283"/>
        <w:jc w:val="both"/>
        <w:rPr>
          <w:rFonts w:ascii="Simplified Arabic" w:eastAsia="Simplified Arabic" w:hAnsi="Simplified Arabic" w:cs="Simplified Arabic"/>
          <w:sz w:val="28"/>
          <w:szCs w:val="28"/>
        </w:rPr>
      </w:pPr>
      <w:r>
        <w:rPr>
          <w:rFonts w:ascii="Simplified Arabic" w:eastAsia="Simplified Arabic" w:hAnsi="Simplified Arabic" w:cs="Simplified Arabic" w:hint="cs"/>
          <w:b/>
          <w:sz w:val="28"/>
          <w:szCs w:val="28"/>
          <w:rtl/>
        </w:rPr>
        <w:t xml:space="preserve">من خلال الدراسات التي تناولت إدارة المشاريع بشكل خاص (دراسة Butt 2018، دراسة Kunnathur 2020، دراسة Davahi، دراسة Mohamed، دراسة Shamim </w:t>
      </w:r>
      <w:r>
        <w:rPr>
          <w:rFonts w:ascii="Simplified Arabic" w:eastAsia="Simplified Arabic" w:hAnsi="Simplified Arabic" w:cs="Simplified Arabic" w:hint="cs"/>
          <w:b/>
          <w:sz w:val="28"/>
          <w:szCs w:val="28"/>
        </w:rPr>
        <w:t>2024-2025</w:t>
      </w:r>
      <w:r>
        <w:rPr>
          <w:rFonts w:ascii="Simplified Arabic" w:eastAsia="Simplified Arabic" w:hAnsi="Simplified Arabic" w:cs="Simplified Arabic" w:hint="cs"/>
          <w:b/>
          <w:sz w:val="28"/>
          <w:szCs w:val="28"/>
          <w:rtl/>
        </w:rPr>
        <w:t>، دراسة El Khatib and Al Falasi 2021، دراسة Alshaikhi &amp; Khayyat 2021، دراسة Balcio</w:t>
      </w:r>
      <w:r>
        <w:rPr>
          <w:rFonts w:ascii="Cambria" w:eastAsia="Simplified Arabic" w:hAnsi="Cambria" w:cs="Cambria" w:hint="cs"/>
          <w:b/>
          <w:sz w:val="28"/>
          <w:szCs w:val="28"/>
          <w:rtl/>
        </w:rPr>
        <w:t>ğ</w:t>
      </w:r>
      <w:r>
        <w:rPr>
          <w:rFonts w:ascii="Simplified Arabic" w:eastAsia="Simplified Arabic" w:hAnsi="Simplified Arabic" w:cs="Simplified Arabic" w:hint="cs"/>
          <w:b/>
          <w:sz w:val="28"/>
          <w:szCs w:val="28"/>
          <w:rtl/>
        </w:rPr>
        <w:t>lu Etal 2022)، يتبين أن التركيز الأكبر ينصب على تحسين الكفاءة وعملية صنع القرار في إدارة المشاريع. كما تبرز أهمية الذكاء الاصطناعي في تحديد عوامل النجاح، وإدارة المخاطر، وتحليل البيانات الضخمة المتعلقة بالمشاريع</w:t>
      </w:r>
      <w:r>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tl/>
        </w:rPr>
        <w:t>هذا التركيز المحدود يفتح المجال لدراسات مستقبلية تستكشف جوانب أخرى من إدارة المشاريع التي يمكن أن يستفيد منها الذكاء الاصطناعي، مثل إدارة الموارد البشرية، والتواصل بين أصحاب المصلحة، وإدارة التغيير في المشاريع</w:t>
      </w:r>
      <w:r>
        <w:rPr>
          <w:rFonts w:ascii="Simplified Arabic" w:eastAsia="Simplified Arabic" w:hAnsi="Simplified Arabic" w:cs="Simplified Arabic" w:hint="cs"/>
          <w:sz w:val="28"/>
          <w:szCs w:val="28"/>
        </w:rPr>
        <w:t>.</w:t>
      </w:r>
    </w:p>
    <w:p w14:paraId="38433CF1" w14:textId="77777777" w:rsidR="00DF572B" w:rsidRDefault="00061F35">
      <w:pPr>
        <w:spacing w:after="240" w:line="360" w:lineRule="auto"/>
        <w:ind w:left="57" w:firstLine="283"/>
        <w:jc w:val="both"/>
        <w:rPr>
          <w:rFonts w:ascii="Simplified Arabic" w:eastAsia="Simplified Arabic" w:hAnsi="Simplified Arabic" w:cs="Simplified Arabic"/>
          <w:b/>
          <w:sz w:val="28"/>
          <w:szCs w:val="28"/>
        </w:rPr>
      </w:pPr>
      <w:r>
        <w:rPr>
          <w:rFonts w:ascii="Simplified Arabic" w:eastAsia="Simplified Arabic" w:hAnsi="Simplified Arabic" w:cs="Simplified Arabic" w:hint="cs"/>
          <w:b/>
          <w:bCs/>
          <w:sz w:val="28"/>
          <w:szCs w:val="28"/>
          <w:rtl/>
        </w:rPr>
        <w:t>رابعاً: تنوع المناهج البحثية المستخدمة</w:t>
      </w:r>
      <w:r>
        <w:rPr>
          <w:rFonts w:ascii="Simplified Arabic" w:eastAsia="Simplified Arabic" w:hAnsi="Simplified Arabic" w:cs="Simplified Arabic" w:hint="cs"/>
          <w:b/>
          <w:bCs/>
          <w:sz w:val="28"/>
          <w:szCs w:val="28"/>
        </w:rPr>
        <w:t>:</w:t>
      </w:r>
    </w:p>
    <w:p w14:paraId="0685BDB3" w14:textId="77777777" w:rsidR="00DF572B" w:rsidRDefault="00061F35">
      <w:pPr>
        <w:spacing w:after="240" w:line="360" w:lineRule="auto"/>
        <w:ind w:left="57" w:firstLine="283"/>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تعتبر الدراسات السابقة متنوعة من حيث المناهج البحثية المستخدمة، حيث شملت </w:t>
      </w:r>
      <w:r>
        <w:rPr>
          <w:rFonts w:ascii="Simplified Arabic" w:eastAsia="Simplified Arabic" w:hAnsi="Simplified Arabic" w:cs="Simplified Arabic" w:hint="cs"/>
          <w:b/>
          <w:sz w:val="28"/>
          <w:szCs w:val="28"/>
          <w:rtl/>
        </w:rPr>
        <w:t>المناهج الكمية</w:t>
      </w:r>
      <w:r>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tl/>
        </w:rPr>
        <w:t xml:space="preserve">دراسة الجابر والجعارات 2020، دراسة المصاروة وسرحان 2021، دراسة العنزي والسعود 2020، دراسة القسايمة وأبوسليم 2021، دراسة القسوس والطراونة 2022، دراسة العبد اللات والشورة 2021، دراسة </w:t>
      </w:r>
      <w:r>
        <w:rPr>
          <w:rFonts w:ascii="Simplified Arabic" w:eastAsia="Simplified Arabic" w:hAnsi="Simplified Arabic" w:cs="Simplified Arabic" w:hint="cs"/>
          <w:sz w:val="28"/>
          <w:szCs w:val="28"/>
          <w:rtl/>
        </w:rPr>
        <w:lastRenderedPageBreak/>
        <w:t xml:space="preserve">الظفيري والشورة 2021)، والمناهج النوعية (دراسة Kunnathur 2020، دراسة المصري 2022)، والمناهج المختلطة (دراسة Butt 2018)، والمراجعات الأدبية والتحليلية (دراسة Davahi، دراسة Mohamed، دراسة Shamim </w:t>
      </w:r>
      <w:r>
        <w:rPr>
          <w:rFonts w:ascii="Simplified Arabic" w:eastAsia="Simplified Arabic" w:hAnsi="Simplified Arabic" w:cs="Simplified Arabic" w:hint="cs"/>
          <w:sz w:val="28"/>
          <w:szCs w:val="28"/>
        </w:rPr>
        <w:t>2024-2025</w:t>
      </w:r>
      <w:r>
        <w:rPr>
          <w:rFonts w:ascii="Simplified Arabic" w:eastAsia="Simplified Arabic" w:hAnsi="Simplified Arabic" w:cs="Simplified Arabic" w:hint="cs"/>
          <w:sz w:val="28"/>
          <w:szCs w:val="28"/>
          <w:rtl/>
        </w:rPr>
        <w:t>، دراسة Alshaikhi &amp; Khayyat 2021). هذا التنوع المنهجي يعكس ثراء البحث في هذا المجال وتكامله، حيث تساهم المناهج المختلفة في تقديم رؤى متنوعة ومتكاملة حول موضوع الذكاء الاصطناعي وإدارة المشاريع</w:t>
      </w:r>
      <w:r>
        <w:rPr>
          <w:rFonts w:ascii="Simplified Arabic" w:eastAsia="Simplified Arabic" w:hAnsi="Simplified Arabic" w:cs="Simplified Arabic" w:hint="cs"/>
          <w:sz w:val="28"/>
          <w:szCs w:val="28"/>
        </w:rPr>
        <w:t>.</w:t>
      </w:r>
    </w:p>
    <w:p w14:paraId="53CB2ED4" w14:textId="77777777" w:rsidR="00DF572B" w:rsidRDefault="00061F35">
      <w:pPr>
        <w:spacing w:after="240" w:line="360" w:lineRule="auto"/>
        <w:ind w:left="57" w:firstLine="283"/>
        <w:jc w:val="both"/>
        <w:rPr>
          <w:rFonts w:ascii="Simplified Arabic" w:eastAsia="Simplified Arabic" w:hAnsi="Simplified Arabic" w:cs="Simplified Arabic"/>
          <w:b/>
          <w:sz w:val="28"/>
          <w:szCs w:val="28"/>
        </w:rPr>
      </w:pPr>
      <w:r>
        <w:rPr>
          <w:rFonts w:ascii="Simplified Arabic" w:eastAsia="Simplified Arabic" w:hAnsi="Simplified Arabic" w:cs="Simplified Arabic" w:hint="cs"/>
          <w:b/>
          <w:bCs/>
          <w:sz w:val="28"/>
          <w:szCs w:val="28"/>
          <w:rtl/>
        </w:rPr>
        <w:t>خامساً: الفجوة البحثية وأهمية الدراسة الحالية</w:t>
      </w:r>
      <w:r>
        <w:rPr>
          <w:rFonts w:ascii="Simplified Arabic" w:eastAsia="Simplified Arabic" w:hAnsi="Simplified Arabic" w:cs="Simplified Arabic" w:hint="cs"/>
          <w:b/>
          <w:bCs/>
          <w:sz w:val="28"/>
          <w:szCs w:val="28"/>
        </w:rPr>
        <w:t>:</w:t>
      </w:r>
    </w:p>
    <w:p w14:paraId="34D05AB3" w14:textId="77777777" w:rsidR="00DF572B" w:rsidRDefault="00061F35">
      <w:pPr>
        <w:spacing w:after="240" w:line="360" w:lineRule="auto"/>
        <w:ind w:left="57" w:firstLine="283"/>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بالرغم من القيمة الكبيرة للدراسات السابقة، يلاحظ وجود </w:t>
      </w:r>
      <w:r>
        <w:rPr>
          <w:rFonts w:ascii="Simplified Arabic" w:eastAsia="Simplified Arabic" w:hAnsi="Simplified Arabic" w:cs="Simplified Arabic" w:hint="cs"/>
          <w:b/>
          <w:sz w:val="28"/>
          <w:szCs w:val="28"/>
          <w:rtl/>
        </w:rPr>
        <w:t>فجوة بحثية</w:t>
      </w:r>
      <w:r>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tl/>
        </w:rPr>
        <w:t xml:space="preserve">تتمثل في قلة الدراسات التي تربط بشكل مباشر بين الذكاء الاصطناعي وإدارة المشاريع في </w:t>
      </w:r>
      <w:r>
        <w:rPr>
          <w:rFonts w:ascii="Simplified Arabic" w:eastAsia="Simplified Arabic" w:hAnsi="Simplified Arabic" w:cs="Simplified Arabic" w:hint="cs"/>
          <w:b/>
          <w:sz w:val="28"/>
          <w:szCs w:val="28"/>
          <w:rtl/>
        </w:rPr>
        <w:t>قطاع التعليم، وخاصة في سياق وزارة التعليم في المملكة العربية السعودية</w:t>
      </w:r>
      <w:r>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tl/>
        </w:rPr>
        <w:t xml:space="preserve">معظم الدراسات التي تناولت إدارة المشاريع في سياقات تطبيقية ركزت على قطاعات أخرى مثل التكنولوجيا، والبناء، والقطاع المصرفي. </w:t>
      </w:r>
      <w:r>
        <w:rPr>
          <w:rFonts w:ascii="Simplified Arabic" w:eastAsia="Simplified Arabic" w:hAnsi="Simplified Arabic" w:cs="Simplified Arabic" w:hint="cs"/>
          <w:b/>
          <w:sz w:val="28"/>
          <w:szCs w:val="28"/>
          <w:rtl/>
        </w:rPr>
        <w:t>هذا ما يبرر أهمية الدراسة الحالية التي تسعى لسد هذه الفجوة المعرفية</w:t>
      </w:r>
      <w:r>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tl/>
        </w:rPr>
        <w:t>من خلال استكشاف أثر الذكاء الاصطناعي في إدارة المشاريع في وزارة التعليم السعودية، وتقديم رؤى وتوصيات عملية يمكن أن تساهم في تحسين كفاءة وفعالية إدارة المشاريع في هذا القطاع الحيوي</w:t>
      </w:r>
    </w:p>
    <w:p w14:paraId="38345D25" w14:textId="77777777" w:rsidR="00DF572B" w:rsidRDefault="00DF572B">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4BE61F4B" w14:textId="77777777" w:rsidR="00DF572B" w:rsidRDefault="00DF572B">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564B6BB1" w14:textId="77777777" w:rsidR="00DF572B" w:rsidRDefault="00DF572B">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266F5146" w14:textId="77777777" w:rsidR="00DF572B" w:rsidRDefault="00DF572B">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178DBA75" w14:textId="77777777" w:rsidR="00DF572B" w:rsidRDefault="00DF572B">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3336CDAE" w14:textId="77777777" w:rsidR="00DF572B" w:rsidRDefault="00DF572B">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587D685F" w14:textId="77777777" w:rsidR="00DF572B" w:rsidRDefault="00DF572B">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5E19EE62" w14:textId="77777777" w:rsidR="00DF572B" w:rsidRDefault="00DF572B">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23DB18B2" w14:textId="77777777" w:rsidR="00DF572B" w:rsidRDefault="00DF572B">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274F1824" w14:textId="77777777" w:rsidR="00DF572B" w:rsidRDefault="00DF572B">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205DEEC1" w14:textId="77777777" w:rsidR="00DF572B" w:rsidRDefault="00DF572B">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12EFA56F" w14:textId="77777777" w:rsidR="0061650F" w:rsidRDefault="0061650F">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36650CE5" w14:textId="77777777" w:rsidR="0061650F" w:rsidRDefault="0061650F">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3CB7073F" w14:textId="77777777" w:rsidR="0061650F" w:rsidRDefault="0061650F">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4414C9A6" w14:textId="77777777" w:rsidR="0061650F" w:rsidRDefault="0061650F">
      <w:pPr>
        <w:spacing w:after="240" w:line="360" w:lineRule="auto"/>
        <w:ind w:left="57" w:firstLine="283"/>
        <w:jc w:val="both"/>
        <w:rPr>
          <w:rFonts w:ascii="Simplified Arabic" w:eastAsia="Simplified Arabic" w:hAnsi="Simplified Arabic" w:cs="Simplified Arabic"/>
          <w:b/>
          <w:bCs/>
          <w:color w:val="156082" w:themeColor="accent1"/>
          <w:sz w:val="28"/>
          <w:szCs w:val="28"/>
          <w:u w:val="single"/>
          <w:rtl/>
        </w:rPr>
      </w:pPr>
    </w:p>
    <w:p w14:paraId="4E9D1524" w14:textId="77777777" w:rsidR="00DF572B" w:rsidRDefault="00061F35">
      <w:pPr>
        <w:spacing w:after="240" w:line="360" w:lineRule="auto"/>
        <w:ind w:left="57" w:firstLine="283"/>
        <w:jc w:val="center"/>
        <w:rPr>
          <w:rFonts w:ascii="Simplified Arabic" w:eastAsia="Simplified Arabic" w:hAnsi="Simplified Arabic" w:cs="Simplified Arabic"/>
          <w:b/>
          <w:bCs/>
          <w:color w:val="000000" w:themeColor="text1"/>
          <w:sz w:val="40"/>
          <w:szCs w:val="40"/>
          <w:rtl/>
        </w:rPr>
      </w:pPr>
      <w:r>
        <w:rPr>
          <w:rFonts w:ascii="Simplified Arabic" w:eastAsia="Simplified Arabic" w:hAnsi="Simplified Arabic" w:cs="Simplified Arabic" w:hint="cs"/>
          <w:b/>
          <w:bCs/>
          <w:color w:val="000000" w:themeColor="text1"/>
          <w:sz w:val="40"/>
          <w:szCs w:val="40"/>
          <w:rtl/>
        </w:rPr>
        <w:t>الفصل الثالث:</w:t>
      </w:r>
    </w:p>
    <w:p w14:paraId="7B40D44D" w14:textId="77777777" w:rsidR="00DF572B" w:rsidRDefault="00061F35">
      <w:pPr>
        <w:spacing w:after="240" w:line="360" w:lineRule="auto"/>
        <w:ind w:left="57" w:firstLine="283"/>
        <w:jc w:val="center"/>
        <w:rPr>
          <w:rFonts w:ascii="Simplified Arabic" w:eastAsia="Simplified Arabic" w:hAnsi="Simplified Arabic" w:cs="Simplified Arabic"/>
          <w:b/>
          <w:bCs/>
          <w:color w:val="000000" w:themeColor="text1"/>
          <w:sz w:val="40"/>
          <w:szCs w:val="40"/>
          <w:rtl/>
        </w:rPr>
      </w:pPr>
      <w:r>
        <w:rPr>
          <w:rFonts w:ascii="Simplified Arabic" w:eastAsia="Simplified Arabic" w:hAnsi="Simplified Arabic" w:cs="Simplified Arabic" w:hint="cs"/>
          <w:b/>
          <w:bCs/>
          <w:color w:val="000000" w:themeColor="text1"/>
          <w:sz w:val="40"/>
          <w:szCs w:val="40"/>
          <w:rtl/>
        </w:rPr>
        <w:t xml:space="preserve">الإطار النظري </w:t>
      </w:r>
    </w:p>
    <w:p w14:paraId="011D8018" w14:textId="77777777" w:rsidR="00DF572B" w:rsidRDefault="00DF572B">
      <w:pPr>
        <w:spacing w:after="240" w:line="360" w:lineRule="auto"/>
        <w:jc w:val="both"/>
        <w:rPr>
          <w:rFonts w:ascii="Simplified Arabic" w:eastAsia="Simplified Arabic" w:hAnsi="Simplified Arabic" w:cs="Simplified Arabic"/>
          <w:b/>
          <w:bCs/>
          <w:sz w:val="28"/>
          <w:szCs w:val="28"/>
          <w:rtl/>
        </w:rPr>
      </w:pPr>
    </w:p>
    <w:p w14:paraId="63C7BE68" w14:textId="77777777" w:rsidR="00DF572B" w:rsidRDefault="00DF572B">
      <w:pPr>
        <w:spacing w:after="240" w:line="360" w:lineRule="auto"/>
        <w:jc w:val="both"/>
        <w:rPr>
          <w:rFonts w:ascii="Simplified Arabic" w:eastAsia="Simplified Arabic" w:hAnsi="Simplified Arabic" w:cs="Simplified Arabic"/>
          <w:b/>
          <w:bCs/>
          <w:sz w:val="28"/>
          <w:szCs w:val="28"/>
          <w:rtl/>
        </w:rPr>
      </w:pPr>
    </w:p>
    <w:p w14:paraId="00E083A3" w14:textId="77777777" w:rsidR="00DF572B" w:rsidRDefault="00DF572B">
      <w:pPr>
        <w:spacing w:after="240" w:line="360" w:lineRule="auto"/>
        <w:jc w:val="both"/>
        <w:rPr>
          <w:rFonts w:ascii="Simplified Arabic" w:eastAsia="Simplified Arabic" w:hAnsi="Simplified Arabic" w:cs="Simplified Arabic"/>
          <w:b/>
          <w:bCs/>
          <w:sz w:val="28"/>
          <w:szCs w:val="28"/>
          <w:rtl/>
        </w:rPr>
      </w:pPr>
    </w:p>
    <w:p w14:paraId="4026B9B7" w14:textId="77777777" w:rsidR="00DF572B" w:rsidRDefault="00DF572B">
      <w:pPr>
        <w:spacing w:after="240" w:line="360" w:lineRule="auto"/>
        <w:jc w:val="both"/>
        <w:rPr>
          <w:rFonts w:ascii="Simplified Arabic" w:eastAsia="Simplified Arabic" w:hAnsi="Simplified Arabic" w:cs="Simplified Arabic"/>
          <w:b/>
          <w:bCs/>
          <w:sz w:val="28"/>
          <w:szCs w:val="28"/>
          <w:rtl/>
        </w:rPr>
      </w:pPr>
    </w:p>
    <w:p w14:paraId="0EADB343" w14:textId="77777777" w:rsidR="0010489C" w:rsidRPr="006F07E8" w:rsidRDefault="0010489C" w:rsidP="009F3E3E">
      <w:pPr>
        <w:pStyle w:val="Heading1Char"/>
        <w:spacing w:before="240" w:after="240" w:line="360" w:lineRule="auto"/>
        <w:divId w:val="2076582643"/>
        <w:rPr>
          <w:rFonts w:ascii="Simplified Arabic" w:hAnsi="Simplified Arabic" w:cs="Simplified Arabic" w:hint="cs"/>
          <w:sz w:val="28"/>
          <w:szCs w:val="28"/>
          <w14:ligatures w14:val="none"/>
        </w:rPr>
      </w:pPr>
      <w:r w:rsidRPr="006F07E8">
        <w:rPr>
          <w:rFonts w:ascii="Simplified Arabic" w:hAnsi="Simplified Arabic" w:cs="Simplified Arabic" w:hint="cs"/>
          <w:color w:val="1B1C1D"/>
          <w:sz w:val="28"/>
          <w:szCs w:val="28"/>
          <w:rtl/>
        </w:rPr>
        <w:t>يُعدّ الإطار النظري حجر الزاوية في أي دراسة علمية، فهو يوفر الأساس المفاهيمي والمنهجي اللازم لفهم الظاهرة المدروسة وتحليلها بعمق. في سياق هذا البحث الذي يهدف إلى استكشاف "دور الذكاء الاصطناعي في إدارة المشاريع بوزارة التعليم في المملكة العربية السعودية"، يصبح من الضروري بناء فهم نظري متين حول المحورين الرئيسيين للدراسة: الذكاء الاصطناعي وإدارة المشاريع. سنبدأ بتحليل مفهوم الذكاء الاصطناعي وتطوره وأهميته، ثم ننتقل إلى إدارة المشاريع.</w:t>
      </w:r>
    </w:p>
    <w:p w14:paraId="38C2C0EC" w14:textId="77777777" w:rsidR="0010489C" w:rsidRPr="006F07E8" w:rsidRDefault="0010489C" w:rsidP="009F3E3E">
      <w:pPr>
        <w:pStyle w:val="Heading1Char"/>
        <w:spacing w:before="240" w:after="120" w:line="360" w:lineRule="auto"/>
        <w:divId w:val="2076582643"/>
        <w:rPr>
          <w:rFonts w:ascii="Simplified Arabic" w:hAnsi="Simplified Arabic" w:cs="Simplified Arabic" w:hint="cs"/>
          <w:sz w:val="28"/>
          <w:szCs w:val="28"/>
          <w:rtl/>
        </w:rPr>
      </w:pPr>
      <w:r w:rsidRPr="006F07E8">
        <w:rPr>
          <w:rFonts w:ascii="Simplified Arabic" w:hAnsi="Simplified Arabic" w:cs="Simplified Arabic" w:hint="cs"/>
          <w:b/>
          <w:bCs/>
          <w:color w:val="1B1C1D"/>
          <w:sz w:val="28"/>
          <w:szCs w:val="28"/>
          <w:rtl/>
        </w:rPr>
        <w:t>أولاً: الذكاء الاصطناعي (</w:t>
      </w:r>
      <w:r w:rsidRPr="006F07E8">
        <w:rPr>
          <w:rFonts w:ascii="Simplified Arabic" w:hAnsi="Simplified Arabic" w:cs="Simplified Arabic" w:hint="cs"/>
          <w:b/>
          <w:bCs/>
          <w:color w:val="1B1C1D"/>
          <w:sz w:val="28"/>
          <w:szCs w:val="28"/>
        </w:rPr>
        <w:t>Artificial Intelligence</w:t>
      </w:r>
      <w:r w:rsidRPr="006F07E8">
        <w:rPr>
          <w:rFonts w:ascii="Simplified Arabic" w:hAnsi="Simplified Arabic" w:cs="Simplified Arabic" w:hint="cs"/>
          <w:b/>
          <w:bCs/>
          <w:color w:val="1B1C1D"/>
          <w:sz w:val="28"/>
          <w:szCs w:val="28"/>
          <w:rtl/>
        </w:rPr>
        <w:t>): تحليل مفاهيمي وتطبيقات في السياق الإداري</w:t>
      </w:r>
    </w:p>
    <w:p w14:paraId="226FDE53" w14:textId="77777777" w:rsidR="0010489C" w:rsidRPr="006F07E8" w:rsidRDefault="0010489C" w:rsidP="009F3E3E">
      <w:pPr>
        <w:pStyle w:val="Heading1Char"/>
        <w:numPr>
          <w:ilvl w:val="0"/>
          <w:numId w:val="1"/>
        </w:numPr>
        <w:spacing w:before="240" w:after="0" w:line="360" w:lineRule="auto"/>
        <w:ind w:right="-24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مفهوم الذكاء الاصطناعي وجوهره:</w:t>
      </w:r>
    </w:p>
    <w:p w14:paraId="38B0DFA8" w14:textId="77777777" w:rsidR="0010489C" w:rsidRPr="006F07E8" w:rsidRDefault="0010489C" w:rsidP="009F3E3E">
      <w:pPr>
        <w:pStyle w:val="Heading1Char"/>
        <w:numPr>
          <w:ilvl w:val="0"/>
          <w:numId w:val="2"/>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يمكن فهم الذكاء الاصطناعي، في جوهره، على أنه محاكاة القدرات الذهنية البشرية بواسطة الآلات والأنظمة الحاسوبية، مما يمكنها من أداء مهام تتطلب عادةً ذكاءً بشريًا مثل التحليل، التعلم من التجربة، واتخاذ القرارات.</w:t>
      </w:r>
    </w:p>
    <w:p w14:paraId="74811123" w14:textId="77777777" w:rsidR="0010489C" w:rsidRPr="006F07E8" w:rsidRDefault="0010489C" w:rsidP="009F3E3E">
      <w:pPr>
        <w:pStyle w:val="Heading1Char"/>
        <w:numPr>
          <w:ilvl w:val="0"/>
          <w:numId w:val="3"/>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نشأ المصطلح تاريخيًا في منتصف القرن العشرين (</w:t>
      </w:r>
      <w:r w:rsidRPr="006F07E8">
        <w:rPr>
          <w:rFonts w:ascii="Simplified Arabic" w:hAnsi="Simplified Arabic" w:cs="Simplified Arabic" w:hint="cs"/>
          <w:color w:val="1B1C1D"/>
          <w:sz w:val="28"/>
          <w:szCs w:val="28"/>
        </w:rPr>
        <w:t>McCarthy et al., 1955</w:t>
      </w:r>
      <w:r w:rsidRPr="006F07E8">
        <w:rPr>
          <w:rFonts w:ascii="Simplified Arabic" w:hAnsi="Simplified Arabic" w:cs="Simplified Arabic" w:hint="cs"/>
          <w:color w:val="1B1C1D"/>
          <w:sz w:val="28"/>
          <w:szCs w:val="28"/>
          <w:rtl/>
        </w:rPr>
        <w:t>)، لكن معناه وتطبيقاته توسعت بشكل هائل مع التقدم التكنولوجي، ليشمل اليوم تقنيات متقدمة كالشبكات العصبية والتعلم العميق القادرة على معالجة مشكلات بالغة التعقيد.</w:t>
      </w:r>
    </w:p>
    <w:p w14:paraId="167B5524" w14:textId="77777777" w:rsidR="0010489C" w:rsidRPr="006F07E8" w:rsidRDefault="0010489C" w:rsidP="009F3E3E">
      <w:pPr>
        <w:pStyle w:val="Heading1Char"/>
        <w:numPr>
          <w:ilvl w:val="0"/>
          <w:numId w:val="4"/>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لغويًا، يجمع المصطلح بين "الذكاء" كقدرة على الفهم والتكيف، و"الاصطناعي" كونه من صنع الإنسان، مما يبرز الطبيعة الهندسية والتقنية لهذه القدرات (الجابر والجعارات، 2020).</w:t>
      </w:r>
    </w:p>
    <w:p w14:paraId="147E0F70" w14:textId="77777777" w:rsidR="0010489C" w:rsidRPr="006F07E8" w:rsidRDefault="0010489C" w:rsidP="009F3E3E">
      <w:pPr>
        <w:pStyle w:val="Heading1Char"/>
        <w:numPr>
          <w:ilvl w:val="0"/>
          <w:numId w:val="5"/>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lastRenderedPageBreak/>
        <w:t>تتعدد تعريفات الباحثين للذكاء الاصطناعي، لكنها تتفق عمومًا على قدرة الأنظمة على تفسير البيانات والتعلم منها لتحقيق أهداف محددة (</w:t>
      </w:r>
      <w:r w:rsidRPr="006F07E8">
        <w:rPr>
          <w:rFonts w:ascii="Simplified Arabic" w:hAnsi="Simplified Arabic" w:cs="Simplified Arabic" w:hint="cs"/>
          <w:color w:val="1B1C1D"/>
          <w:sz w:val="28"/>
          <w:szCs w:val="28"/>
        </w:rPr>
        <w:t>Heaton, 2013; Steme, 2017; Fridgeirsson, 2021; Sejera, 2022</w:t>
      </w:r>
      <w:r w:rsidRPr="006F07E8">
        <w:rPr>
          <w:rFonts w:ascii="Simplified Arabic" w:hAnsi="Simplified Arabic" w:cs="Simplified Arabic" w:hint="cs"/>
          <w:color w:val="1B1C1D"/>
          <w:sz w:val="28"/>
          <w:szCs w:val="28"/>
          <w:rtl/>
        </w:rPr>
        <w:t>).</w:t>
      </w:r>
    </w:p>
    <w:p w14:paraId="4322E87F" w14:textId="77777777" w:rsidR="0010489C" w:rsidRPr="006F07E8" w:rsidRDefault="0010489C" w:rsidP="009F3E3E">
      <w:pPr>
        <w:pStyle w:val="Heading1Char"/>
        <w:numPr>
          <w:ilvl w:val="0"/>
          <w:numId w:val="6"/>
        </w:numPr>
        <w:spacing w:before="240" w:after="0" w:line="360" w:lineRule="auto"/>
        <w:ind w:right="-24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أهمية الذكاء الاصطناعي في المنظمات الحديثة:</w:t>
      </w:r>
    </w:p>
    <w:p w14:paraId="2D3E1B71" w14:textId="77777777" w:rsidR="0010489C" w:rsidRPr="006F07E8" w:rsidRDefault="0010489C" w:rsidP="009F3E3E">
      <w:pPr>
        <w:pStyle w:val="Heading1Char"/>
        <w:numPr>
          <w:ilvl w:val="0"/>
          <w:numId w:val="7"/>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لم يعد الذكاء الاصطناعي مجرد رفاهية تقنية، بل تحول إلى محرك استراتيجي لتحسين الكفاءة التشغيلية وتعزيز القدرة التنافسية للمؤسسات.</w:t>
      </w:r>
    </w:p>
    <w:p w14:paraId="42AF8695" w14:textId="77777777" w:rsidR="0010489C" w:rsidRPr="006F07E8" w:rsidRDefault="0010489C" w:rsidP="009F3E3E">
      <w:pPr>
        <w:pStyle w:val="Heading1Char"/>
        <w:numPr>
          <w:ilvl w:val="0"/>
          <w:numId w:val="8"/>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تكمن أهميته في قدرته على معالجة كميات هائلة من البيانات بسرعة ودقة تفوق القدرات البشرية، مما يقلل الأخطاء ويسرّع عمليات اتخاذ القرار المبني على الأدلة (القسايمة وأبوسليم، 2021؛ المقيطي وأبو العلاء، 2022).</w:t>
      </w:r>
    </w:p>
    <w:p w14:paraId="62CAD55F" w14:textId="77777777" w:rsidR="0010489C" w:rsidRPr="006F07E8" w:rsidRDefault="0010489C" w:rsidP="009F3E3E">
      <w:pPr>
        <w:pStyle w:val="Heading1Char"/>
        <w:numPr>
          <w:ilvl w:val="0"/>
          <w:numId w:val="9"/>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بالإضافة إلى ذلك، يمكن لتطبيق الذكاء الاصطناعي أن يساهم في إعادة توزيع المهام، حيث تتولى الأنظمة الذكية المهام الروتينية والمتكررة، مما يتيح للموظفين التركيز على الجوانب الإبداعية والاستراتيجية ذات القيمة المضافة الأعلى.</w:t>
      </w:r>
    </w:p>
    <w:p w14:paraId="1A689626" w14:textId="77777777" w:rsidR="0010489C" w:rsidRPr="006F07E8" w:rsidRDefault="0010489C" w:rsidP="009F3E3E">
      <w:pPr>
        <w:pStyle w:val="Heading1Char"/>
        <w:numPr>
          <w:ilvl w:val="0"/>
          <w:numId w:val="10"/>
        </w:numPr>
        <w:spacing w:before="240" w:after="0" w:line="360" w:lineRule="auto"/>
        <w:ind w:right="-24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أهداف تطبيقات الذكاء الاصطناعي:</w:t>
      </w:r>
    </w:p>
    <w:p w14:paraId="3954F437" w14:textId="77777777" w:rsidR="0010489C" w:rsidRPr="006F07E8" w:rsidRDefault="0010489C" w:rsidP="009F3E3E">
      <w:pPr>
        <w:pStyle w:val="Heading1Char"/>
        <w:numPr>
          <w:ilvl w:val="0"/>
          <w:numId w:val="11"/>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تتجاوز أهداف الذكاء الاصطناعي مجرد أتمتة المهام؛ فهي تشمل تحفيز الابتكار، تطوير حلول مخصصة للمستفيدين، ودعم الاستدامة.</w:t>
      </w:r>
    </w:p>
    <w:p w14:paraId="0B29B59B" w14:textId="77777777" w:rsidR="0010489C" w:rsidRPr="006F07E8" w:rsidRDefault="0010489C" w:rsidP="009F3E3E">
      <w:pPr>
        <w:pStyle w:val="Heading1Char"/>
        <w:numPr>
          <w:ilvl w:val="0"/>
          <w:numId w:val="12"/>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 xml:space="preserve">الهدف الأساسي يكمن في تسخير القدرات الحاسوبية الفائقة لتعزيز وتوسيع الإمكانيات البشرية في مختلف المجالات، بما في ذلك التعليم والإدارة العامة (شعبان، 2022؛ أحمد، 2021؛ </w:t>
      </w:r>
      <w:r w:rsidRPr="006F07E8">
        <w:rPr>
          <w:rFonts w:ascii="Simplified Arabic" w:hAnsi="Simplified Arabic" w:cs="Simplified Arabic" w:hint="cs"/>
          <w:color w:val="1B1C1D"/>
          <w:sz w:val="28"/>
          <w:szCs w:val="28"/>
          <w:rtl/>
        </w:rPr>
        <w:lastRenderedPageBreak/>
        <w:t>الغزاوي والربيع، 2021). هذا يعكس تحولًا نحو استخدام التكنولوجيا كشريك في تحسين جودة الخدمات وإدارة المعرفة.</w:t>
      </w:r>
    </w:p>
    <w:p w14:paraId="5A28A3B2" w14:textId="77777777" w:rsidR="0010489C" w:rsidRPr="006F07E8" w:rsidRDefault="0010489C" w:rsidP="009F3E3E">
      <w:pPr>
        <w:pStyle w:val="Heading1Char"/>
        <w:numPr>
          <w:ilvl w:val="0"/>
          <w:numId w:val="13"/>
        </w:numPr>
        <w:spacing w:before="240" w:after="0" w:line="360" w:lineRule="auto"/>
        <w:ind w:right="-24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لمحة عن أبرز تقنيات الذكاء الاصطناعي:</w:t>
      </w:r>
    </w:p>
    <w:p w14:paraId="641CB9D4" w14:textId="77777777" w:rsidR="0010489C" w:rsidRPr="006F07E8" w:rsidRDefault="0010489C" w:rsidP="009F3E3E">
      <w:pPr>
        <w:pStyle w:val="Heading1Char"/>
        <w:numPr>
          <w:ilvl w:val="0"/>
          <w:numId w:val="14"/>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التعلم الآلي (</w:t>
      </w:r>
      <w:r w:rsidRPr="006F07E8">
        <w:rPr>
          <w:rFonts w:ascii="Simplified Arabic" w:hAnsi="Simplified Arabic" w:cs="Simplified Arabic" w:hint="cs"/>
          <w:b/>
          <w:bCs/>
          <w:color w:val="1B1C1D"/>
          <w:sz w:val="28"/>
          <w:szCs w:val="28"/>
        </w:rPr>
        <w:t>Machine Learning</w:t>
      </w:r>
      <w:r w:rsidRPr="006F07E8">
        <w:rPr>
          <w:rFonts w:ascii="Simplified Arabic" w:hAnsi="Simplified Arabic" w:cs="Simplified Arabic" w:hint="cs"/>
          <w:b/>
          <w:bCs/>
          <w:color w:val="1B1C1D"/>
          <w:sz w:val="28"/>
          <w:szCs w:val="28"/>
          <w:rtl/>
        </w:rPr>
        <w:t>):</w:t>
      </w:r>
      <w:r w:rsidRPr="006F07E8">
        <w:rPr>
          <w:rFonts w:ascii="Simplified Arabic" w:hAnsi="Simplified Arabic" w:cs="Simplified Arabic" w:hint="cs"/>
          <w:color w:val="1B1C1D"/>
          <w:sz w:val="28"/>
          <w:szCs w:val="28"/>
          <w:rtl/>
        </w:rPr>
        <w:t xml:space="preserve"> هو فرع أساسي يُمكّن الأنظمة من التعلم والتطور من خلال تحليل البيانات دون الحاجة لبرمجة كل خطوة بشكل صريح (</w:t>
      </w:r>
      <w:r w:rsidRPr="006F07E8">
        <w:rPr>
          <w:rFonts w:ascii="Simplified Arabic" w:hAnsi="Simplified Arabic" w:cs="Simplified Arabic" w:hint="cs"/>
          <w:color w:val="1B1C1D"/>
          <w:sz w:val="28"/>
          <w:szCs w:val="28"/>
        </w:rPr>
        <w:t>Alpaydin, 2010</w:t>
      </w:r>
      <w:r w:rsidRPr="006F07E8">
        <w:rPr>
          <w:rFonts w:ascii="Simplified Arabic" w:hAnsi="Simplified Arabic" w:cs="Simplified Arabic" w:hint="cs"/>
          <w:color w:val="1B1C1D"/>
          <w:sz w:val="28"/>
          <w:szCs w:val="28"/>
          <w:rtl/>
        </w:rPr>
        <w:t>). يُستخدم في التصنيف، التنبؤ، وتحليل الأنماط.</w:t>
      </w:r>
    </w:p>
    <w:p w14:paraId="3D11F5DF" w14:textId="77777777" w:rsidR="0010489C" w:rsidRPr="006F07E8" w:rsidRDefault="0010489C" w:rsidP="009F3E3E">
      <w:pPr>
        <w:pStyle w:val="Heading1Char"/>
        <w:numPr>
          <w:ilvl w:val="0"/>
          <w:numId w:val="15"/>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التعلم العميق (</w:t>
      </w:r>
      <w:r w:rsidRPr="006F07E8">
        <w:rPr>
          <w:rFonts w:ascii="Simplified Arabic" w:hAnsi="Simplified Arabic" w:cs="Simplified Arabic" w:hint="cs"/>
          <w:b/>
          <w:bCs/>
          <w:color w:val="1B1C1D"/>
          <w:sz w:val="28"/>
          <w:szCs w:val="28"/>
        </w:rPr>
        <w:t>Deep Learning</w:t>
      </w:r>
      <w:r w:rsidRPr="006F07E8">
        <w:rPr>
          <w:rFonts w:ascii="Simplified Arabic" w:hAnsi="Simplified Arabic" w:cs="Simplified Arabic" w:hint="cs"/>
          <w:b/>
          <w:bCs/>
          <w:color w:val="1B1C1D"/>
          <w:sz w:val="28"/>
          <w:szCs w:val="28"/>
          <w:rtl/>
        </w:rPr>
        <w:t>):</w:t>
      </w:r>
      <w:r w:rsidRPr="006F07E8">
        <w:rPr>
          <w:rFonts w:ascii="Simplified Arabic" w:hAnsi="Simplified Arabic" w:cs="Simplified Arabic" w:hint="cs"/>
          <w:color w:val="1B1C1D"/>
          <w:sz w:val="28"/>
          <w:szCs w:val="28"/>
          <w:rtl/>
        </w:rPr>
        <w:t xml:space="preserve"> يُعد تطورًا أكثر تعقيدًا للتعلم الآلي، يعتمد على شبكات عصبية اصطناعية متعددة الطبقات لمعالجة البيانات واستخلاص رؤى دقيقة، خاصة من البيانات غير المهيكلة كالصور والنصوص (</w:t>
      </w:r>
      <w:r w:rsidRPr="006F07E8">
        <w:rPr>
          <w:rFonts w:ascii="Simplified Arabic" w:hAnsi="Simplified Arabic" w:cs="Simplified Arabic" w:hint="cs"/>
          <w:color w:val="1B1C1D"/>
          <w:sz w:val="28"/>
          <w:szCs w:val="28"/>
        </w:rPr>
        <w:t>Sarker, 2021</w:t>
      </w:r>
      <w:r w:rsidRPr="006F07E8">
        <w:rPr>
          <w:rFonts w:ascii="Simplified Arabic" w:hAnsi="Simplified Arabic" w:cs="Simplified Arabic" w:hint="cs"/>
          <w:color w:val="1B1C1D"/>
          <w:sz w:val="28"/>
          <w:szCs w:val="28"/>
          <w:rtl/>
        </w:rPr>
        <w:t>).</w:t>
      </w:r>
    </w:p>
    <w:p w14:paraId="75124F83" w14:textId="77777777" w:rsidR="0010489C" w:rsidRPr="006F07E8" w:rsidRDefault="0010489C" w:rsidP="009F3E3E">
      <w:pPr>
        <w:pStyle w:val="Heading1Char"/>
        <w:numPr>
          <w:ilvl w:val="0"/>
          <w:numId w:val="16"/>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تقنيات أخرى:</w:t>
      </w:r>
      <w:r w:rsidRPr="006F07E8">
        <w:rPr>
          <w:rFonts w:ascii="Simplified Arabic" w:hAnsi="Simplified Arabic" w:cs="Simplified Arabic" w:hint="cs"/>
          <w:color w:val="1B1C1D"/>
          <w:sz w:val="28"/>
          <w:szCs w:val="28"/>
          <w:rtl/>
        </w:rPr>
        <w:t xml:space="preserve"> تشمل معالجة اللغات الطبيعية (لفهم وتحليل اللغة البشرية)، الرؤية الحاسوبية (لتفسير الصور والفيديو)، الأنظمة الخبيرة (لمحاكاة خبرة المتخصصين)، وأتمتة العمليات الروبوتية (</w:t>
      </w:r>
      <w:r w:rsidRPr="006F07E8">
        <w:rPr>
          <w:rFonts w:ascii="Simplified Arabic" w:hAnsi="Simplified Arabic" w:cs="Simplified Arabic" w:hint="cs"/>
          <w:color w:val="1B1C1D"/>
          <w:sz w:val="28"/>
          <w:szCs w:val="28"/>
        </w:rPr>
        <w:t>RPA</w:t>
      </w:r>
      <w:r w:rsidRPr="006F07E8">
        <w:rPr>
          <w:rFonts w:ascii="Simplified Arabic" w:hAnsi="Simplified Arabic" w:cs="Simplified Arabic" w:hint="cs"/>
          <w:color w:val="1B1C1D"/>
          <w:sz w:val="28"/>
          <w:szCs w:val="28"/>
          <w:rtl/>
        </w:rPr>
        <w:t>) (إبراهيم، 2023). كل هذه التقنيات تساهم في بناء حلول ذكية لمختلف التحديات الإدارية.</w:t>
      </w:r>
    </w:p>
    <w:p w14:paraId="5A815D2F" w14:textId="77777777" w:rsidR="0010489C" w:rsidRPr="006F07E8" w:rsidRDefault="0010489C" w:rsidP="009F3E3E">
      <w:pPr>
        <w:pStyle w:val="Heading1Char"/>
        <w:numPr>
          <w:ilvl w:val="0"/>
          <w:numId w:val="17"/>
        </w:numPr>
        <w:spacing w:before="240" w:after="0" w:line="360" w:lineRule="auto"/>
        <w:ind w:right="-24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خصائص الذكاء الاصطناعي:</w:t>
      </w:r>
    </w:p>
    <w:p w14:paraId="2FE0B302" w14:textId="77777777" w:rsidR="0010489C" w:rsidRPr="006F07E8" w:rsidRDefault="0010489C" w:rsidP="009F3E3E">
      <w:pPr>
        <w:pStyle w:val="Heading1Char"/>
        <w:numPr>
          <w:ilvl w:val="0"/>
          <w:numId w:val="18"/>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تتميز أنظمة الذكاء الاصطناعي بقدرتها على التكيف مع البيئات المتغيرة، والتعامل مع البيانات غير الكاملة أو الغامضة.</w:t>
      </w:r>
    </w:p>
    <w:p w14:paraId="5A4032E2" w14:textId="77777777" w:rsidR="0010489C" w:rsidRPr="006F07E8" w:rsidRDefault="0010489C" w:rsidP="009F3E3E">
      <w:pPr>
        <w:pStyle w:val="Heading1Char"/>
        <w:numPr>
          <w:ilvl w:val="0"/>
          <w:numId w:val="19"/>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كما تمتلك القدرة على تحسين أدائها ذاتيًا بناءً على الخبرات والتجارب السابقة، مما يجعلها أدوات قوية في المجالات الديناميكية كإدارة المشاريع (البشر، 2020).</w:t>
      </w:r>
    </w:p>
    <w:p w14:paraId="6BECFC2A" w14:textId="77777777" w:rsidR="0010489C" w:rsidRPr="006F07E8" w:rsidRDefault="0010489C" w:rsidP="009F3E3E">
      <w:pPr>
        <w:pStyle w:val="Heading1Char"/>
        <w:numPr>
          <w:ilvl w:val="0"/>
          <w:numId w:val="20"/>
        </w:numPr>
        <w:spacing w:before="240" w:after="0" w:line="360" w:lineRule="auto"/>
        <w:ind w:right="-24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lastRenderedPageBreak/>
        <w:t>تطور الذكاء الاصطناعي عبر الزمن (موجز تحليلي):</w:t>
      </w:r>
    </w:p>
    <w:p w14:paraId="7D92BEF5" w14:textId="77777777" w:rsidR="0010489C" w:rsidRPr="006F07E8" w:rsidRDefault="0010489C" w:rsidP="009F3E3E">
      <w:pPr>
        <w:pStyle w:val="Heading1Char"/>
        <w:numPr>
          <w:ilvl w:val="0"/>
          <w:numId w:val="21"/>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مر الذكاء الاصطناعي برحلة تطور بدأت بتساؤلات فلسفية حول قدرة الآلة على التفكير (</w:t>
      </w:r>
      <w:r w:rsidRPr="006F07E8">
        <w:rPr>
          <w:rFonts w:ascii="Simplified Arabic" w:hAnsi="Simplified Arabic" w:cs="Simplified Arabic" w:hint="cs"/>
          <w:color w:val="1B1C1D"/>
          <w:sz w:val="28"/>
          <w:szCs w:val="28"/>
        </w:rPr>
        <w:t>Turing</w:t>
      </w:r>
      <w:r w:rsidRPr="006F07E8">
        <w:rPr>
          <w:rFonts w:ascii="Simplified Arabic" w:hAnsi="Simplified Arabic" w:cs="Simplified Arabic" w:hint="cs"/>
          <w:color w:val="1B1C1D"/>
          <w:sz w:val="28"/>
          <w:szCs w:val="28"/>
          <w:rtl/>
        </w:rPr>
        <w:t xml:space="preserve"> في </w:t>
      </w:r>
      <w:r w:rsidRPr="006F07E8">
        <w:rPr>
          <w:rFonts w:ascii="Simplified Arabic" w:hAnsi="Simplified Arabic" w:cs="Simplified Arabic" w:hint="cs"/>
          <w:color w:val="1B1C1D"/>
          <w:sz w:val="28"/>
          <w:szCs w:val="28"/>
        </w:rPr>
        <w:t>Whitby, 2008</w:t>
      </w:r>
      <w:r w:rsidRPr="006F07E8">
        <w:rPr>
          <w:rFonts w:ascii="Simplified Arabic" w:hAnsi="Simplified Arabic" w:cs="Simplified Arabic" w:hint="cs"/>
          <w:color w:val="1B1C1D"/>
          <w:sz w:val="28"/>
          <w:szCs w:val="28"/>
          <w:rtl/>
        </w:rPr>
        <w:t>؛ لحلح، 2020).</w:t>
      </w:r>
    </w:p>
    <w:p w14:paraId="01B4A5D5" w14:textId="77777777" w:rsidR="0010489C" w:rsidRPr="006F07E8" w:rsidRDefault="0010489C" w:rsidP="009F3E3E">
      <w:pPr>
        <w:pStyle w:val="Heading1Char"/>
        <w:numPr>
          <w:ilvl w:val="0"/>
          <w:numId w:val="22"/>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تبع ذلك مرحلة التأسيس العلمي في منتصف القرن العشرين مع مؤتمر دارتموث (1956) وظهور تطبيقات أولية (</w:t>
      </w:r>
      <w:r w:rsidRPr="006F07E8">
        <w:rPr>
          <w:rFonts w:ascii="Simplified Arabic" w:hAnsi="Simplified Arabic" w:cs="Simplified Arabic" w:hint="cs"/>
          <w:color w:val="1B1C1D"/>
          <w:sz w:val="28"/>
          <w:szCs w:val="28"/>
        </w:rPr>
        <w:t>UNESCO, 2018; Deshpande</w:t>
      </w:r>
      <w:r w:rsidRPr="006F07E8">
        <w:rPr>
          <w:rFonts w:ascii="Simplified Arabic" w:hAnsi="Simplified Arabic" w:cs="Simplified Arabic" w:hint="cs"/>
          <w:color w:val="1B1C1D"/>
          <w:sz w:val="28"/>
          <w:szCs w:val="28"/>
          <w:rtl/>
        </w:rPr>
        <w:t xml:space="preserve"> &amp; </w:t>
      </w:r>
      <w:r w:rsidRPr="006F07E8">
        <w:rPr>
          <w:rFonts w:ascii="Simplified Arabic" w:hAnsi="Simplified Arabic" w:cs="Simplified Arabic" w:hint="cs"/>
          <w:color w:val="1B1C1D"/>
          <w:sz w:val="28"/>
          <w:szCs w:val="28"/>
        </w:rPr>
        <w:t>Kumar, 2018</w:t>
      </w:r>
      <w:r w:rsidRPr="006F07E8">
        <w:rPr>
          <w:rFonts w:ascii="Simplified Arabic" w:hAnsi="Simplified Arabic" w:cs="Simplified Arabic" w:hint="cs"/>
          <w:color w:val="1B1C1D"/>
          <w:sz w:val="28"/>
          <w:szCs w:val="28"/>
          <w:rtl/>
        </w:rPr>
        <w:t>).</w:t>
      </w:r>
    </w:p>
    <w:p w14:paraId="0A4A945B" w14:textId="77777777" w:rsidR="0010489C" w:rsidRPr="006F07E8" w:rsidRDefault="0010489C" w:rsidP="009F3E3E">
      <w:pPr>
        <w:pStyle w:val="Heading1Char"/>
        <w:numPr>
          <w:ilvl w:val="0"/>
          <w:numId w:val="23"/>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بعد فترة من التوقعات المبالغ فيها والتحديات العملية (1975-2000)، شهد المجال انتعاشًا مع تطور الشبكات العصبية وزيادة القدرات الحاسوبية (عبد الهادي، 2000).</w:t>
      </w:r>
    </w:p>
    <w:p w14:paraId="6A2A0E79" w14:textId="77777777" w:rsidR="0010489C" w:rsidRPr="006F07E8" w:rsidRDefault="0010489C" w:rsidP="009F3E3E">
      <w:pPr>
        <w:pStyle w:val="Heading1Char"/>
        <w:numPr>
          <w:ilvl w:val="0"/>
          <w:numId w:val="24"/>
        </w:numPr>
        <w:spacing w:before="240" w:after="12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المرحلة الحالية (منذ 2001) تتسم بانتشار واسع لتطبيقات الذكاء الاصطناعي في الحياة اليومية والأعمال، وظهور نماذج متقدمة مثل النماذج اللغوية الكبيرة (</w:t>
      </w:r>
      <w:r w:rsidRPr="006F07E8">
        <w:rPr>
          <w:rFonts w:ascii="Simplified Arabic" w:hAnsi="Simplified Arabic" w:cs="Simplified Arabic" w:hint="cs"/>
          <w:color w:val="1B1C1D"/>
          <w:sz w:val="28"/>
          <w:szCs w:val="28"/>
        </w:rPr>
        <w:t>McKinsey, 2021; OpenAI</w:t>
      </w:r>
      <w:r w:rsidRPr="006F07E8">
        <w:rPr>
          <w:rFonts w:ascii="Simplified Arabic" w:hAnsi="Simplified Arabic" w:cs="Simplified Arabic" w:hint="cs"/>
          <w:color w:val="1B1C1D"/>
          <w:sz w:val="28"/>
          <w:szCs w:val="28"/>
          <w:rtl/>
        </w:rPr>
        <w:t>)، مما يعكس نضج التكنولوجيا وتزايد تأثيرها.</w:t>
      </w:r>
    </w:p>
    <w:p w14:paraId="6A7A1741" w14:textId="77777777" w:rsidR="0010489C" w:rsidRPr="006F07E8" w:rsidRDefault="0010489C" w:rsidP="009F3E3E">
      <w:pPr>
        <w:pStyle w:val="Heading1Char"/>
        <w:spacing w:before="240" w:after="120" w:line="360" w:lineRule="auto"/>
        <w:divId w:val="2076582643"/>
        <w:rPr>
          <w:rFonts w:ascii="Simplified Arabic" w:hAnsi="Simplified Arabic" w:cs="Simplified Arabic" w:hint="cs"/>
          <w:sz w:val="28"/>
          <w:szCs w:val="28"/>
          <w:rtl/>
        </w:rPr>
      </w:pPr>
      <w:r w:rsidRPr="006F07E8">
        <w:rPr>
          <w:rFonts w:ascii="Simplified Arabic" w:hAnsi="Simplified Arabic" w:cs="Simplified Arabic" w:hint="cs"/>
          <w:b/>
          <w:bCs/>
          <w:color w:val="1B1C1D"/>
          <w:sz w:val="28"/>
          <w:szCs w:val="28"/>
          <w:rtl/>
        </w:rPr>
        <w:t>ثانياً: إدارة المشاريع (</w:t>
      </w:r>
      <w:r w:rsidRPr="006F07E8">
        <w:rPr>
          <w:rFonts w:ascii="Simplified Arabic" w:hAnsi="Simplified Arabic" w:cs="Simplified Arabic" w:hint="cs"/>
          <w:b/>
          <w:bCs/>
          <w:color w:val="1B1C1D"/>
          <w:sz w:val="28"/>
          <w:szCs w:val="28"/>
        </w:rPr>
        <w:t>Project Management</w:t>
      </w:r>
      <w:r w:rsidRPr="006F07E8">
        <w:rPr>
          <w:rFonts w:ascii="Simplified Arabic" w:hAnsi="Simplified Arabic" w:cs="Simplified Arabic" w:hint="cs"/>
          <w:b/>
          <w:bCs/>
          <w:color w:val="1B1C1D"/>
          <w:sz w:val="28"/>
          <w:szCs w:val="28"/>
          <w:rtl/>
        </w:rPr>
        <w:t>): المفهوم، الأهمية، والتطور</w:t>
      </w:r>
    </w:p>
    <w:p w14:paraId="68DB0B54" w14:textId="77777777" w:rsidR="0010489C" w:rsidRPr="006F07E8" w:rsidRDefault="0010489C" w:rsidP="009F3E3E">
      <w:pPr>
        <w:pStyle w:val="Heading1Char"/>
        <w:numPr>
          <w:ilvl w:val="0"/>
          <w:numId w:val="25"/>
        </w:numPr>
        <w:spacing w:before="240" w:after="0" w:line="360" w:lineRule="auto"/>
        <w:ind w:right="-24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مفهوم إدارة المشاريع وأهميتها:</w:t>
      </w:r>
    </w:p>
    <w:p w14:paraId="364E72E1" w14:textId="77777777" w:rsidR="0010489C" w:rsidRPr="006F07E8" w:rsidRDefault="0010489C" w:rsidP="009F3E3E">
      <w:pPr>
        <w:pStyle w:val="Heading1Char"/>
        <w:numPr>
          <w:ilvl w:val="0"/>
          <w:numId w:val="26"/>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إدارة المشاريع هي منهجية منظمة لتطبيق المعرفة والمهارات والأدوات والتقنيات لتحقيق أهداف محددة لمشروع ما ضمن قيود نطاق العمل، الوقت، التكلفة، والجودة (</w:t>
      </w:r>
      <w:r w:rsidRPr="006F07E8">
        <w:rPr>
          <w:rFonts w:ascii="Simplified Arabic" w:hAnsi="Simplified Arabic" w:cs="Simplified Arabic" w:hint="cs"/>
          <w:color w:val="1B1C1D"/>
          <w:sz w:val="28"/>
          <w:szCs w:val="28"/>
        </w:rPr>
        <w:t>Maley, 2012; Watt, 2014; IPMA, 2015</w:t>
      </w:r>
      <w:r w:rsidRPr="006F07E8">
        <w:rPr>
          <w:rFonts w:ascii="Simplified Arabic" w:hAnsi="Simplified Arabic" w:cs="Simplified Arabic" w:hint="cs"/>
          <w:color w:val="1B1C1D"/>
          <w:sz w:val="28"/>
          <w:szCs w:val="28"/>
          <w:rtl/>
        </w:rPr>
        <w:t>).</w:t>
      </w:r>
    </w:p>
    <w:p w14:paraId="7A99E1A6" w14:textId="77777777" w:rsidR="0010489C" w:rsidRPr="006F07E8" w:rsidRDefault="0010489C" w:rsidP="009F3E3E">
      <w:pPr>
        <w:pStyle w:val="Heading1Char"/>
        <w:numPr>
          <w:ilvl w:val="0"/>
          <w:numId w:val="27"/>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تتميز المشاريع بطبيعتها المؤقتة، حيث أن لها بداية ونهاية محددتين، وتهدف إلى تحقيق مخرجات فريدة (نجم، 2013).</w:t>
      </w:r>
    </w:p>
    <w:p w14:paraId="7C729B2E" w14:textId="77777777" w:rsidR="0010489C" w:rsidRPr="006F07E8" w:rsidRDefault="0010489C" w:rsidP="009F3E3E">
      <w:pPr>
        <w:pStyle w:val="Heading1Char"/>
        <w:numPr>
          <w:ilvl w:val="0"/>
          <w:numId w:val="28"/>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lastRenderedPageBreak/>
        <w:t xml:space="preserve">تكمن أهمية إدارة المشاريع في كونها الإطار الذي يضمن استخدام الموارد بكفاءة، إدارة المخاطر بفعالية، والتأكد من أن مخرجات المشروع تلبي توقعات المعنيين وتحقق الأهداف الاستراتيجية للمنظمة (الشيخ، 2015; </w:t>
      </w:r>
      <w:r w:rsidRPr="006F07E8">
        <w:rPr>
          <w:rFonts w:ascii="Simplified Arabic" w:hAnsi="Simplified Arabic" w:cs="Simplified Arabic" w:hint="cs"/>
          <w:color w:val="1B1C1D"/>
          <w:sz w:val="28"/>
          <w:szCs w:val="28"/>
        </w:rPr>
        <w:t>Petersen, n.d.; El Khatib, 2020</w:t>
      </w:r>
      <w:r w:rsidRPr="006F07E8">
        <w:rPr>
          <w:rFonts w:ascii="Simplified Arabic" w:hAnsi="Simplified Arabic" w:cs="Simplified Arabic" w:hint="cs"/>
          <w:color w:val="1B1C1D"/>
          <w:sz w:val="28"/>
          <w:szCs w:val="28"/>
          <w:rtl/>
        </w:rPr>
        <w:t>). الفشل في تطبيق مبادئها غالبًا ما يؤدي إلى تجاوز الميزانيات، التأخير في التسليم، أو عدم تحقيق الجودة المطلوبة.</w:t>
      </w:r>
    </w:p>
    <w:p w14:paraId="53B839E8" w14:textId="77777777" w:rsidR="0010489C" w:rsidRPr="006F07E8" w:rsidRDefault="0010489C" w:rsidP="009F3E3E">
      <w:pPr>
        <w:pStyle w:val="Heading1Char"/>
        <w:numPr>
          <w:ilvl w:val="0"/>
          <w:numId w:val="29"/>
        </w:numPr>
        <w:spacing w:before="240" w:after="0" w:line="360" w:lineRule="auto"/>
        <w:ind w:right="-24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تطور ممارسة إدارة المشاريع (موجز تحليلي):</w:t>
      </w:r>
    </w:p>
    <w:p w14:paraId="5D925F68" w14:textId="77777777" w:rsidR="0010489C" w:rsidRPr="006F07E8" w:rsidRDefault="0010489C" w:rsidP="009F3E3E">
      <w:pPr>
        <w:pStyle w:val="Heading1Char"/>
        <w:numPr>
          <w:ilvl w:val="0"/>
          <w:numId w:val="30"/>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على الرغم من أن تنظيم الجهود لإنجاز مشاريع ضخمة يعود إلى الحضارات القديمة (</w:t>
      </w:r>
      <w:r w:rsidRPr="006F07E8">
        <w:rPr>
          <w:rFonts w:ascii="Simplified Arabic" w:hAnsi="Simplified Arabic" w:cs="Simplified Arabic" w:hint="cs"/>
          <w:color w:val="1B1C1D"/>
          <w:sz w:val="28"/>
          <w:szCs w:val="28"/>
        </w:rPr>
        <w:t>BADIRU et al, 2008</w:t>
      </w:r>
      <w:r w:rsidRPr="006F07E8">
        <w:rPr>
          <w:rFonts w:ascii="Simplified Arabic" w:hAnsi="Simplified Arabic" w:cs="Simplified Arabic" w:hint="cs"/>
          <w:color w:val="1B1C1D"/>
          <w:sz w:val="28"/>
          <w:szCs w:val="28"/>
          <w:rtl/>
        </w:rPr>
        <w:t>)، إلا أن إدارة المشاريع كممارسة علمية ومنهجية بدأت تتشكل في أوائل القرن العشرين بأدوات مثل مخطط جانت (</w:t>
      </w:r>
      <w:r w:rsidRPr="006F07E8">
        <w:rPr>
          <w:rFonts w:ascii="Simplified Arabic" w:hAnsi="Simplified Arabic" w:cs="Simplified Arabic" w:hint="cs"/>
          <w:color w:val="1B1C1D"/>
          <w:sz w:val="28"/>
          <w:szCs w:val="28"/>
        </w:rPr>
        <w:t>Gantt Chart</w:t>
      </w:r>
      <w:r w:rsidRPr="006F07E8">
        <w:rPr>
          <w:rFonts w:ascii="Simplified Arabic" w:hAnsi="Simplified Arabic" w:cs="Simplified Arabic" w:hint="cs"/>
          <w:color w:val="1B1C1D"/>
          <w:sz w:val="28"/>
          <w:szCs w:val="28"/>
          <w:rtl/>
        </w:rPr>
        <w:t>).</w:t>
      </w:r>
    </w:p>
    <w:p w14:paraId="536308B9" w14:textId="77777777" w:rsidR="0010489C" w:rsidRPr="006F07E8" w:rsidRDefault="0010489C" w:rsidP="009F3E3E">
      <w:pPr>
        <w:pStyle w:val="Heading1Char"/>
        <w:numPr>
          <w:ilvl w:val="0"/>
          <w:numId w:val="31"/>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 xml:space="preserve">تطورت الأدوات والمنهجيات بشكل كبير في منتصف القرن مع ظهور تقنيات مثل </w:t>
      </w:r>
      <w:r w:rsidRPr="006F07E8">
        <w:rPr>
          <w:rFonts w:ascii="Simplified Arabic" w:hAnsi="Simplified Arabic" w:cs="Simplified Arabic" w:hint="cs"/>
          <w:color w:val="1B1C1D"/>
          <w:sz w:val="28"/>
          <w:szCs w:val="28"/>
        </w:rPr>
        <w:t>PERT/CPM</w:t>
      </w:r>
      <w:r w:rsidRPr="006F07E8">
        <w:rPr>
          <w:rFonts w:ascii="Simplified Arabic" w:hAnsi="Simplified Arabic" w:cs="Simplified Arabic" w:hint="cs"/>
          <w:color w:val="1B1C1D"/>
          <w:sz w:val="28"/>
          <w:szCs w:val="28"/>
          <w:rtl/>
        </w:rPr>
        <w:t xml:space="preserve"> المستخدمة في المشاريع العسكرية والصناعية المعقدة (</w:t>
      </w:r>
      <w:r w:rsidRPr="006F07E8">
        <w:rPr>
          <w:rFonts w:ascii="Simplified Arabic" w:hAnsi="Simplified Arabic" w:cs="Simplified Arabic" w:hint="cs"/>
          <w:color w:val="1B1C1D"/>
          <w:sz w:val="28"/>
          <w:szCs w:val="28"/>
        </w:rPr>
        <w:t>Haughey, 2010</w:t>
      </w:r>
      <w:r w:rsidRPr="006F07E8">
        <w:rPr>
          <w:rFonts w:ascii="Simplified Arabic" w:hAnsi="Simplified Arabic" w:cs="Simplified Arabic" w:hint="cs"/>
          <w:color w:val="1B1C1D"/>
          <w:sz w:val="28"/>
          <w:szCs w:val="28"/>
          <w:rtl/>
        </w:rPr>
        <w:t>).</w:t>
      </w:r>
    </w:p>
    <w:p w14:paraId="19528949" w14:textId="77777777" w:rsidR="0010489C" w:rsidRPr="006F07E8" w:rsidRDefault="0010489C" w:rsidP="009F3E3E">
      <w:pPr>
        <w:pStyle w:val="Heading1Char"/>
        <w:numPr>
          <w:ilvl w:val="0"/>
          <w:numId w:val="32"/>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شهدت العقود اللاحقة (من الستينات إلى التسعينات) مرحلة التخصص والاحترافية مع تأسيس منظمات مهنية مثل معهد إدارة المشاريع (</w:t>
      </w:r>
      <w:r w:rsidRPr="006F07E8">
        <w:rPr>
          <w:rFonts w:ascii="Simplified Arabic" w:hAnsi="Simplified Arabic" w:cs="Simplified Arabic" w:hint="cs"/>
          <w:color w:val="1B1C1D"/>
          <w:sz w:val="28"/>
          <w:szCs w:val="28"/>
        </w:rPr>
        <w:t>PMI</w:t>
      </w:r>
      <w:r w:rsidRPr="006F07E8">
        <w:rPr>
          <w:rFonts w:ascii="Simplified Arabic" w:hAnsi="Simplified Arabic" w:cs="Simplified Arabic" w:hint="cs"/>
          <w:color w:val="1B1C1D"/>
          <w:sz w:val="28"/>
          <w:szCs w:val="28"/>
          <w:rtl/>
        </w:rPr>
        <w:t xml:space="preserve">) وإصدار أدلة معرفية مثل </w:t>
      </w:r>
      <w:r w:rsidRPr="006F07E8">
        <w:rPr>
          <w:rFonts w:ascii="Simplified Arabic" w:hAnsi="Simplified Arabic" w:cs="Simplified Arabic" w:hint="cs"/>
          <w:color w:val="1B1C1D"/>
          <w:sz w:val="28"/>
          <w:szCs w:val="28"/>
        </w:rPr>
        <w:t>PMBOK</w:t>
      </w:r>
      <w:r w:rsidRPr="006F07E8">
        <w:rPr>
          <w:rFonts w:ascii="Simplified Arabic" w:hAnsi="Simplified Arabic" w:cs="Simplified Arabic" w:hint="cs"/>
          <w:color w:val="1B1C1D"/>
          <w:sz w:val="28"/>
          <w:szCs w:val="28"/>
          <w:rtl/>
        </w:rPr>
        <w:t>، مما ساهم في توحيد المصطلحات والممارسات (</w:t>
      </w:r>
      <w:r w:rsidRPr="006F07E8">
        <w:rPr>
          <w:rFonts w:ascii="Simplified Arabic" w:hAnsi="Simplified Arabic" w:cs="Simplified Arabic" w:hint="cs"/>
          <w:color w:val="1B1C1D"/>
          <w:sz w:val="28"/>
          <w:szCs w:val="28"/>
        </w:rPr>
        <w:t>PMI, 1998</w:t>
      </w:r>
      <w:r w:rsidRPr="006F07E8">
        <w:rPr>
          <w:rFonts w:ascii="Simplified Arabic" w:hAnsi="Simplified Arabic" w:cs="Simplified Arabic" w:hint="cs"/>
          <w:color w:val="1B1C1D"/>
          <w:sz w:val="28"/>
          <w:szCs w:val="28"/>
          <w:rtl/>
        </w:rPr>
        <w:t>).</w:t>
      </w:r>
    </w:p>
    <w:p w14:paraId="0E697476" w14:textId="77777777" w:rsidR="0010489C" w:rsidRPr="006F07E8" w:rsidRDefault="0010489C" w:rsidP="009F3E3E">
      <w:pPr>
        <w:pStyle w:val="Heading1Char"/>
        <w:numPr>
          <w:ilvl w:val="0"/>
          <w:numId w:val="33"/>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منذ بداية الألفية الجديدة، تزايد الاعتراف بالدور الاستراتيجي لإدارة المشاريع في تحقيق أهداف المؤسسات (</w:t>
      </w:r>
      <w:r w:rsidRPr="006F07E8">
        <w:rPr>
          <w:rFonts w:ascii="Simplified Arabic" w:hAnsi="Simplified Arabic" w:cs="Simplified Arabic" w:hint="cs"/>
          <w:color w:val="1B1C1D"/>
          <w:sz w:val="28"/>
          <w:szCs w:val="28"/>
        </w:rPr>
        <w:t>Kerzner, 2017</w:t>
      </w:r>
      <w:r w:rsidRPr="006F07E8">
        <w:rPr>
          <w:rFonts w:ascii="Simplified Arabic" w:hAnsi="Simplified Arabic" w:cs="Simplified Arabic" w:hint="cs"/>
          <w:color w:val="1B1C1D"/>
          <w:sz w:val="28"/>
          <w:szCs w:val="28"/>
          <w:rtl/>
        </w:rPr>
        <w:t xml:space="preserve">)، وتوج هذا التطور بصدور معايير دولية مثل </w:t>
      </w:r>
      <w:r w:rsidRPr="006F07E8">
        <w:rPr>
          <w:rFonts w:ascii="Simplified Arabic" w:hAnsi="Simplified Arabic" w:cs="Simplified Arabic" w:hint="cs"/>
          <w:color w:val="1B1C1D"/>
          <w:sz w:val="28"/>
          <w:szCs w:val="28"/>
        </w:rPr>
        <w:t>ISO 21500 (Zandhuis</w:t>
      </w:r>
      <w:r w:rsidRPr="006F07E8">
        <w:rPr>
          <w:rFonts w:ascii="Simplified Arabic" w:hAnsi="Simplified Arabic" w:cs="Simplified Arabic" w:hint="cs"/>
          <w:color w:val="1B1C1D"/>
          <w:sz w:val="28"/>
          <w:szCs w:val="28"/>
          <w:rtl/>
        </w:rPr>
        <w:t xml:space="preserve"> &amp; </w:t>
      </w:r>
      <w:r w:rsidRPr="006F07E8">
        <w:rPr>
          <w:rFonts w:ascii="Simplified Arabic" w:hAnsi="Simplified Arabic" w:cs="Simplified Arabic" w:hint="cs"/>
          <w:color w:val="1B1C1D"/>
          <w:sz w:val="28"/>
          <w:szCs w:val="28"/>
        </w:rPr>
        <w:t>Stellingwerf, 2013</w:t>
      </w:r>
      <w:r w:rsidRPr="006F07E8">
        <w:rPr>
          <w:rFonts w:ascii="Simplified Arabic" w:hAnsi="Simplified Arabic" w:cs="Simplified Arabic" w:hint="cs"/>
          <w:color w:val="1B1C1D"/>
          <w:sz w:val="28"/>
          <w:szCs w:val="28"/>
          <w:rtl/>
        </w:rPr>
        <w:t>).</w:t>
      </w:r>
    </w:p>
    <w:p w14:paraId="7EA59C85" w14:textId="77777777" w:rsidR="0010489C" w:rsidRPr="006F07E8" w:rsidRDefault="0010489C" w:rsidP="009F3E3E">
      <w:pPr>
        <w:pStyle w:val="Heading1Char"/>
        <w:numPr>
          <w:ilvl w:val="0"/>
          <w:numId w:val="34"/>
        </w:numPr>
        <w:spacing w:before="240" w:after="0" w:line="360" w:lineRule="auto"/>
        <w:ind w:right="-24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المكونات الأساسية لإدارة المشاريع:</w:t>
      </w:r>
    </w:p>
    <w:p w14:paraId="3272895C" w14:textId="77777777" w:rsidR="0010489C" w:rsidRPr="006F07E8" w:rsidRDefault="0010489C" w:rsidP="009F3E3E">
      <w:pPr>
        <w:pStyle w:val="Heading1Char"/>
        <w:numPr>
          <w:ilvl w:val="0"/>
          <w:numId w:val="35"/>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lastRenderedPageBreak/>
        <w:t>يمكن تحليل نجاح إدارة المشاريع من خلال تكامل ثلاثة مكونات رئيسية (</w:t>
      </w:r>
      <w:r w:rsidRPr="006F07E8">
        <w:rPr>
          <w:rFonts w:ascii="Simplified Arabic" w:hAnsi="Simplified Arabic" w:cs="Simplified Arabic" w:hint="cs"/>
          <w:color w:val="1B1C1D"/>
          <w:sz w:val="28"/>
          <w:szCs w:val="28"/>
        </w:rPr>
        <w:t>Westland, 2006</w:t>
      </w:r>
      <w:r w:rsidRPr="006F07E8">
        <w:rPr>
          <w:rFonts w:ascii="Simplified Arabic" w:hAnsi="Simplified Arabic" w:cs="Simplified Arabic" w:hint="cs"/>
          <w:color w:val="1B1C1D"/>
          <w:sz w:val="28"/>
          <w:szCs w:val="28"/>
          <w:rtl/>
        </w:rPr>
        <w:t>؛ قيس، 2022):</w:t>
      </w:r>
    </w:p>
    <w:p w14:paraId="6F0C6F9A" w14:textId="77777777" w:rsidR="0010489C" w:rsidRPr="006F07E8" w:rsidRDefault="0010489C" w:rsidP="009F3E3E">
      <w:pPr>
        <w:pStyle w:val="Heading1Char"/>
        <w:numPr>
          <w:ilvl w:val="0"/>
          <w:numId w:val="36"/>
        </w:numPr>
        <w:spacing w:before="240" w:after="0" w:line="360" w:lineRule="auto"/>
        <w:ind w:right="57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العمليات (</w:t>
      </w:r>
      <w:r w:rsidRPr="006F07E8">
        <w:rPr>
          <w:rFonts w:ascii="Simplified Arabic" w:hAnsi="Simplified Arabic" w:cs="Simplified Arabic" w:hint="cs"/>
          <w:b/>
          <w:bCs/>
          <w:color w:val="1B1C1D"/>
          <w:sz w:val="28"/>
          <w:szCs w:val="28"/>
        </w:rPr>
        <w:t>Processes</w:t>
      </w:r>
      <w:r w:rsidRPr="006F07E8">
        <w:rPr>
          <w:rFonts w:ascii="Simplified Arabic" w:hAnsi="Simplified Arabic" w:cs="Simplified Arabic" w:hint="cs"/>
          <w:b/>
          <w:bCs/>
          <w:color w:val="1B1C1D"/>
          <w:sz w:val="28"/>
          <w:szCs w:val="28"/>
          <w:rtl/>
        </w:rPr>
        <w:t>):</w:t>
      </w:r>
      <w:r w:rsidRPr="006F07E8">
        <w:rPr>
          <w:rFonts w:ascii="Simplified Arabic" w:hAnsi="Simplified Arabic" w:cs="Simplified Arabic" w:hint="cs"/>
          <w:color w:val="1B1C1D"/>
          <w:sz w:val="28"/>
          <w:szCs w:val="28"/>
          <w:rtl/>
        </w:rPr>
        <w:t xml:space="preserve"> تمثل الإجراءات والخطوات المنهجية المتبعة خلال دورة حياة المشروع (البدء، التخطيط، التنفيذ، المراقبة والتحكم، الإغلاق). تشمل إدارة مجالات معرفية متعددة كالنطاق، الوقت، التكلفة، الجودة، الموارد، المخاطر، والتواصل. توفر العمليات هيكلًا وتوجيهًا للفريق.</w:t>
      </w:r>
    </w:p>
    <w:p w14:paraId="4B225756" w14:textId="77777777" w:rsidR="0010489C" w:rsidRPr="006F07E8" w:rsidRDefault="0010489C" w:rsidP="009F3E3E">
      <w:pPr>
        <w:pStyle w:val="Heading1Char"/>
        <w:numPr>
          <w:ilvl w:val="0"/>
          <w:numId w:val="37"/>
        </w:numPr>
        <w:spacing w:before="240" w:after="0" w:line="360" w:lineRule="auto"/>
        <w:ind w:right="57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المهارات (</w:t>
      </w:r>
      <w:r w:rsidRPr="006F07E8">
        <w:rPr>
          <w:rFonts w:ascii="Simplified Arabic" w:hAnsi="Simplified Arabic" w:cs="Simplified Arabic" w:hint="cs"/>
          <w:b/>
          <w:bCs/>
          <w:color w:val="1B1C1D"/>
          <w:sz w:val="28"/>
          <w:szCs w:val="28"/>
        </w:rPr>
        <w:t>Skills</w:t>
      </w:r>
      <w:r w:rsidRPr="006F07E8">
        <w:rPr>
          <w:rFonts w:ascii="Simplified Arabic" w:hAnsi="Simplified Arabic" w:cs="Simplified Arabic" w:hint="cs"/>
          <w:b/>
          <w:bCs/>
          <w:color w:val="1B1C1D"/>
          <w:sz w:val="28"/>
          <w:szCs w:val="28"/>
          <w:rtl/>
        </w:rPr>
        <w:t>):</w:t>
      </w:r>
      <w:r w:rsidRPr="006F07E8">
        <w:rPr>
          <w:rFonts w:ascii="Simplified Arabic" w:hAnsi="Simplified Arabic" w:cs="Simplified Arabic" w:hint="cs"/>
          <w:color w:val="1B1C1D"/>
          <w:sz w:val="28"/>
          <w:szCs w:val="28"/>
          <w:rtl/>
        </w:rPr>
        <w:t xml:space="preserve"> تشير إلى الكفاءات البشرية اللازمة لقيادة وتوجيه المشروع، وتشمل المهارات القيادية، التواصل الفعال، حل المشكلات، التفاوض، وإدارة الفريق. هذه المهارات ضرورية لتطبيق العمليات بفعالية والتعامل مع التحديات البشرية والتنظيمية.</w:t>
      </w:r>
    </w:p>
    <w:p w14:paraId="7F7D69C3" w14:textId="77777777" w:rsidR="0010489C" w:rsidRPr="006F07E8" w:rsidRDefault="0010489C" w:rsidP="009F3E3E">
      <w:pPr>
        <w:pStyle w:val="Heading1Char"/>
        <w:numPr>
          <w:ilvl w:val="0"/>
          <w:numId w:val="38"/>
        </w:numPr>
        <w:spacing w:before="240" w:after="0" w:line="360" w:lineRule="auto"/>
        <w:ind w:right="57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الأدوات (</w:t>
      </w:r>
      <w:r w:rsidRPr="006F07E8">
        <w:rPr>
          <w:rFonts w:ascii="Simplified Arabic" w:hAnsi="Simplified Arabic" w:cs="Simplified Arabic" w:hint="cs"/>
          <w:b/>
          <w:bCs/>
          <w:color w:val="1B1C1D"/>
          <w:sz w:val="28"/>
          <w:szCs w:val="28"/>
        </w:rPr>
        <w:t>Tools</w:t>
      </w:r>
      <w:r w:rsidRPr="006F07E8">
        <w:rPr>
          <w:rFonts w:ascii="Simplified Arabic" w:hAnsi="Simplified Arabic" w:cs="Simplified Arabic" w:hint="cs"/>
          <w:b/>
          <w:bCs/>
          <w:color w:val="1B1C1D"/>
          <w:sz w:val="28"/>
          <w:szCs w:val="28"/>
          <w:rtl/>
        </w:rPr>
        <w:t>):</w:t>
      </w:r>
      <w:r w:rsidRPr="006F07E8">
        <w:rPr>
          <w:rFonts w:ascii="Simplified Arabic" w:hAnsi="Simplified Arabic" w:cs="Simplified Arabic" w:hint="cs"/>
          <w:color w:val="1B1C1D"/>
          <w:sz w:val="28"/>
          <w:szCs w:val="28"/>
          <w:rtl/>
        </w:rPr>
        <w:t xml:space="preserve"> هي الوسائل التقنية والبرمجية التي تدعم تنفيذ العمليات وتسهل عمل الفريق، مثل برامج الجدولة، منصات التعاون، أدوات إدارة المخاطر، ونظم إدارة المعلومات. تساعد الأدوات في زيادة الدقة، تحسين الكفاءة، وتوفير رؤية واضحة لتقدم المشروع.</w:t>
      </w:r>
    </w:p>
    <w:p w14:paraId="094F50C9" w14:textId="77777777" w:rsidR="0010489C" w:rsidRPr="006F07E8" w:rsidRDefault="0010489C" w:rsidP="009F3E3E">
      <w:pPr>
        <w:pStyle w:val="Heading1Char"/>
        <w:numPr>
          <w:ilvl w:val="0"/>
          <w:numId w:val="39"/>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تحليل:</w:t>
      </w:r>
      <w:r w:rsidRPr="006F07E8">
        <w:rPr>
          <w:rFonts w:ascii="Simplified Arabic" w:hAnsi="Simplified Arabic" w:cs="Simplified Arabic" w:hint="cs"/>
          <w:color w:val="1B1C1D"/>
          <w:sz w:val="28"/>
          <w:szCs w:val="28"/>
          <w:rtl/>
        </w:rPr>
        <w:t xml:space="preserve"> يعتمد نجاح المشروع بشكل حاسم على التفاعل والتكامل الفعال بين هذه المكونات الثلاثة. فعمليات ممتازة بدون مهارات قيادية قد تفشل، وأدوات متقدمة بدون عمليات واضحة قد تكون عديمة الجدوى.</w:t>
      </w:r>
    </w:p>
    <w:p w14:paraId="42DAD48F" w14:textId="77777777" w:rsidR="0010489C" w:rsidRPr="006F07E8" w:rsidRDefault="0010489C" w:rsidP="009F3E3E">
      <w:pPr>
        <w:pStyle w:val="Heading1Char"/>
        <w:numPr>
          <w:ilvl w:val="0"/>
          <w:numId w:val="40"/>
        </w:numPr>
        <w:spacing w:before="240" w:after="0" w:line="360" w:lineRule="auto"/>
        <w:ind w:right="-24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نظرة على أدوات إدارة المشاريع الرقمية:</w:t>
      </w:r>
    </w:p>
    <w:p w14:paraId="60194BDD" w14:textId="77777777" w:rsidR="0010489C" w:rsidRPr="006F07E8" w:rsidRDefault="0010489C" w:rsidP="009F3E3E">
      <w:pPr>
        <w:pStyle w:val="Heading1Char"/>
        <w:numPr>
          <w:ilvl w:val="0"/>
          <w:numId w:val="41"/>
        </w:numPr>
        <w:spacing w:before="240" w:after="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color w:val="1B1C1D"/>
          <w:sz w:val="28"/>
          <w:szCs w:val="28"/>
          <w:rtl/>
        </w:rPr>
        <w:t>أصبح استخدام الأدوات الرقمية شائعًا جدًا في إدارة المشاريع الحديثة لتسهيل التخطيط، التعاون، والتتبع. تتنوع هذه الأدوات بشكل كبير لتناسب احتياجات مختلفة:</w:t>
      </w:r>
    </w:p>
    <w:p w14:paraId="458035ED" w14:textId="77777777" w:rsidR="0010489C" w:rsidRPr="006F07E8" w:rsidRDefault="0010489C" w:rsidP="009F3E3E">
      <w:pPr>
        <w:pStyle w:val="Heading1Char"/>
        <w:numPr>
          <w:ilvl w:val="0"/>
          <w:numId w:val="42"/>
        </w:numPr>
        <w:spacing w:before="240" w:after="0" w:line="360" w:lineRule="auto"/>
        <w:ind w:right="57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lastRenderedPageBreak/>
        <w:t>منصات شاملة:</w:t>
      </w:r>
      <w:r w:rsidRPr="006F07E8">
        <w:rPr>
          <w:rFonts w:ascii="Simplified Arabic" w:hAnsi="Simplified Arabic" w:cs="Simplified Arabic" w:hint="cs"/>
          <w:color w:val="1B1C1D"/>
          <w:sz w:val="28"/>
          <w:szCs w:val="28"/>
          <w:rtl/>
        </w:rPr>
        <w:t xml:space="preserve"> مثل </w:t>
      </w:r>
      <w:r w:rsidRPr="006F07E8">
        <w:rPr>
          <w:rFonts w:ascii="Simplified Arabic" w:hAnsi="Simplified Arabic" w:cs="Simplified Arabic" w:hint="cs"/>
          <w:color w:val="1B1C1D"/>
          <w:sz w:val="28"/>
          <w:szCs w:val="28"/>
        </w:rPr>
        <w:t>Microsoft Project</w:t>
      </w:r>
      <w:r w:rsidRPr="006F07E8">
        <w:rPr>
          <w:rFonts w:ascii="Simplified Arabic" w:hAnsi="Simplified Arabic" w:cs="Simplified Arabic" w:hint="cs"/>
          <w:color w:val="1B1C1D"/>
          <w:sz w:val="28"/>
          <w:szCs w:val="28"/>
          <w:rtl/>
        </w:rPr>
        <w:t xml:space="preserve"> و </w:t>
      </w:r>
      <w:r w:rsidRPr="006F07E8">
        <w:rPr>
          <w:rFonts w:ascii="Simplified Arabic" w:hAnsi="Simplified Arabic" w:cs="Simplified Arabic" w:hint="cs"/>
          <w:color w:val="1B1C1D"/>
          <w:sz w:val="28"/>
          <w:szCs w:val="28"/>
        </w:rPr>
        <w:t>Primavera</w:t>
      </w:r>
      <w:r w:rsidRPr="006F07E8">
        <w:rPr>
          <w:rFonts w:ascii="Simplified Arabic" w:hAnsi="Simplified Arabic" w:cs="Simplified Arabic" w:hint="cs"/>
          <w:color w:val="1B1C1D"/>
          <w:sz w:val="28"/>
          <w:szCs w:val="28"/>
          <w:rtl/>
        </w:rPr>
        <w:t>، غالبًا ما تستخدم في المشاريع الكبيرة والمعقدة وتوفر إمكانيات تخطيط ومراقبة متقدمة.</w:t>
      </w:r>
    </w:p>
    <w:p w14:paraId="62A19A5D" w14:textId="77777777" w:rsidR="0010489C" w:rsidRPr="006F07E8" w:rsidRDefault="0010489C" w:rsidP="009F3E3E">
      <w:pPr>
        <w:pStyle w:val="Heading1Char"/>
        <w:numPr>
          <w:ilvl w:val="0"/>
          <w:numId w:val="43"/>
        </w:numPr>
        <w:spacing w:before="240" w:after="0" w:line="360" w:lineRule="auto"/>
        <w:ind w:right="57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أدوات تعاونية مرنة:</w:t>
      </w:r>
      <w:r w:rsidRPr="006F07E8">
        <w:rPr>
          <w:rFonts w:ascii="Simplified Arabic" w:hAnsi="Simplified Arabic" w:cs="Simplified Arabic" w:hint="cs"/>
          <w:color w:val="1B1C1D"/>
          <w:sz w:val="28"/>
          <w:szCs w:val="28"/>
          <w:rtl/>
        </w:rPr>
        <w:t xml:space="preserve"> مثل </w:t>
      </w:r>
      <w:r w:rsidRPr="006F07E8">
        <w:rPr>
          <w:rFonts w:ascii="Simplified Arabic" w:hAnsi="Simplified Arabic" w:cs="Simplified Arabic" w:hint="cs"/>
          <w:color w:val="1B1C1D"/>
          <w:sz w:val="28"/>
          <w:szCs w:val="28"/>
        </w:rPr>
        <w:t>Asana, Monday.com, Trello, Wrike</w:t>
      </w:r>
      <w:r w:rsidRPr="006F07E8">
        <w:rPr>
          <w:rFonts w:ascii="Simplified Arabic" w:hAnsi="Simplified Arabic" w:cs="Simplified Arabic" w:hint="cs"/>
          <w:color w:val="1B1C1D"/>
          <w:sz w:val="28"/>
          <w:szCs w:val="28"/>
          <w:rtl/>
        </w:rPr>
        <w:t>، تركز على تسهيل التواصل وإدارة المهام اليومية للفرق، وغالبًا ما تكون أسهل في الاستخدام وتعتمد واجهات مرئية.</w:t>
      </w:r>
    </w:p>
    <w:p w14:paraId="6CABD6BF" w14:textId="77777777" w:rsidR="0010489C" w:rsidRPr="006F07E8" w:rsidRDefault="0010489C" w:rsidP="009F3E3E">
      <w:pPr>
        <w:pStyle w:val="Heading1Char"/>
        <w:numPr>
          <w:ilvl w:val="0"/>
          <w:numId w:val="44"/>
        </w:numPr>
        <w:spacing w:before="240" w:after="0" w:line="360" w:lineRule="auto"/>
        <w:ind w:right="57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أدوات متخصصة:</w:t>
      </w:r>
      <w:r w:rsidRPr="006F07E8">
        <w:rPr>
          <w:rFonts w:ascii="Simplified Arabic" w:hAnsi="Simplified Arabic" w:cs="Simplified Arabic" w:hint="cs"/>
          <w:color w:val="1B1C1D"/>
          <w:sz w:val="28"/>
          <w:szCs w:val="28"/>
          <w:rtl/>
        </w:rPr>
        <w:t xml:space="preserve"> مثل </w:t>
      </w:r>
      <w:r w:rsidRPr="006F07E8">
        <w:rPr>
          <w:rFonts w:ascii="Simplified Arabic" w:hAnsi="Simplified Arabic" w:cs="Simplified Arabic" w:hint="cs"/>
          <w:color w:val="1B1C1D"/>
          <w:sz w:val="28"/>
          <w:szCs w:val="28"/>
        </w:rPr>
        <w:t>Jira</w:t>
      </w:r>
      <w:r w:rsidRPr="006F07E8">
        <w:rPr>
          <w:rFonts w:ascii="Simplified Arabic" w:hAnsi="Simplified Arabic" w:cs="Simplified Arabic" w:hint="cs"/>
          <w:color w:val="1B1C1D"/>
          <w:sz w:val="28"/>
          <w:szCs w:val="28"/>
          <w:rtl/>
        </w:rPr>
        <w:t xml:space="preserve"> (شائع في تطوير البرمجيات ومنهجيات </w:t>
      </w:r>
      <w:r w:rsidRPr="006F07E8">
        <w:rPr>
          <w:rFonts w:ascii="Simplified Arabic" w:hAnsi="Simplified Arabic" w:cs="Simplified Arabic" w:hint="cs"/>
          <w:color w:val="1B1C1D"/>
          <w:sz w:val="28"/>
          <w:szCs w:val="28"/>
        </w:rPr>
        <w:t>Agile</w:t>
      </w:r>
      <w:r w:rsidRPr="006F07E8">
        <w:rPr>
          <w:rFonts w:ascii="Simplified Arabic" w:hAnsi="Simplified Arabic" w:cs="Simplified Arabic" w:hint="cs"/>
          <w:color w:val="1B1C1D"/>
          <w:sz w:val="28"/>
          <w:szCs w:val="28"/>
          <w:rtl/>
        </w:rPr>
        <w:t xml:space="preserve">) أو </w:t>
      </w:r>
      <w:r w:rsidRPr="006F07E8">
        <w:rPr>
          <w:rFonts w:ascii="Simplified Arabic" w:hAnsi="Simplified Arabic" w:cs="Simplified Arabic" w:hint="cs"/>
          <w:color w:val="1B1C1D"/>
          <w:sz w:val="28"/>
          <w:szCs w:val="28"/>
        </w:rPr>
        <w:t>HubSpot</w:t>
      </w:r>
      <w:r w:rsidRPr="006F07E8">
        <w:rPr>
          <w:rFonts w:ascii="Simplified Arabic" w:hAnsi="Simplified Arabic" w:cs="Simplified Arabic" w:hint="cs"/>
          <w:color w:val="1B1C1D"/>
          <w:sz w:val="28"/>
          <w:szCs w:val="28"/>
          <w:rtl/>
        </w:rPr>
        <w:t xml:space="preserve"> (يربط إدارة المشاريع بإدارة علاقات العملاء).</w:t>
      </w:r>
    </w:p>
    <w:p w14:paraId="175A4BFC" w14:textId="77777777" w:rsidR="0010489C" w:rsidRPr="006F07E8" w:rsidRDefault="0010489C" w:rsidP="009F3E3E">
      <w:pPr>
        <w:pStyle w:val="Heading1Char"/>
        <w:numPr>
          <w:ilvl w:val="0"/>
          <w:numId w:val="45"/>
        </w:numPr>
        <w:spacing w:before="240" w:after="0" w:line="360" w:lineRule="auto"/>
        <w:ind w:right="57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حلول متكاملة:</w:t>
      </w:r>
      <w:r w:rsidRPr="006F07E8">
        <w:rPr>
          <w:rFonts w:ascii="Simplified Arabic" w:hAnsi="Simplified Arabic" w:cs="Simplified Arabic" w:hint="cs"/>
          <w:color w:val="1B1C1D"/>
          <w:sz w:val="28"/>
          <w:szCs w:val="28"/>
          <w:rtl/>
        </w:rPr>
        <w:t xml:space="preserve"> مثل </w:t>
      </w:r>
      <w:r w:rsidRPr="006F07E8">
        <w:rPr>
          <w:rFonts w:ascii="Simplified Arabic" w:hAnsi="Simplified Arabic" w:cs="Simplified Arabic" w:hint="cs"/>
          <w:color w:val="1B1C1D"/>
          <w:sz w:val="28"/>
          <w:szCs w:val="28"/>
        </w:rPr>
        <w:t>Zoho Projects</w:t>
      </w:r>
      <w:r w:rsidRPr="006F07E8">
        <w:rPr>
          <w:rFonts w:ascii="Simplified Arabic" w:hAnsi="Simplified Arabic" w:cs="Simplified Arabic" w:hint="cs"/>
          <w:color w:val="1B1C1D"/>
          <w:sz w:val="28"/>
          <w:szCs w:val="28"/>
          <w:rtl/>
        </w:rPr>
        <w:t>، يقدم مجموعة واسعة من الميزات ضمن بيئة متكاملة مع تطبيقات أخرى.</w:t>
      </w:r>
    </w:p>
    <w:p w14:paraId="7E21B9EA" w14:textId="77777777" w:rsidR="0010489C" w:rsidRPr="006F07E8" w:rsidRDefault="0010489C" w:rsidP="009F3E3E">
      <w:pPr>
        <w:pStyle w:val="Heading1Char"/>
        <w:numPr>
          <w:ilvl w:val="0"/>
          <w:numId w:val="46"/>
        </w:numPr>
        <w:spacing w:before="240" w:after="0" w:line="360" w:lineRule="auto"/>
        <w:ind w:right="570"/>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أدوات تتبع الوقت والفرق:</w:t>
      </w:r>
      <w:r w:rsidRPr="006F07E8">
        <w:rPr>
          <w:rFonts w:ascii="Simplified Arabic" w:hAnsi="Simplified Arabic" w:cs="Simplified Arabic" w:hint="cs"/>
          <w:color w:val="1B1C1D"/>
          <w:sz w:val="28"/>
          <w:szCs w:val="28"/>
          <w:rtl/>
        </w:rPr>
        <w:t xml:space="preserve"> مثل </w:t>
      </w:r>
      <w:r w:rsidRPr="006F07E8">
        <w:rPr>
          <w:rFonts w:ascii="Simplified Arabic" w:hAnsi="Simplified Arabic" w:cs="Simplified Arabic" w:hint="cs"/>
          <w:color w:val="1B1C1D"/>
          <w:sz w:val="28"/>
          <w:szCs w:val="28"/>
        </w:rPr>
        <w:t>Hubstaff</w:t>
      </w:r>
      <w:r w:rsidRPr="006F07E8">
        <w:rPr>
          <w:rFonts w:ascii="Simplified Arabic" w:hAnsi="Simplified Arabic" w:cs="Simplified Arabic" w:hint="cs"/>
          <w:color w:val="1B1C1D"/>
          <w:sz w:val="28"/>
          <w:szCs w:val="28"/>
          <w:rtl/>
        </w:rPr>
        <w:t>، مفيدة لإدارة الفرق العاملة عن بعد أو بالساعة.</w:t>
      </w:r>
    </w:p>
    <w:p w14:paraId="6EE64F20" w14:textId="77777777" w:rsidR="0010489C" w:rsidRPr="006F07E8" w:rsidRDefault="0010489C" w:rsidP="009F3E3E">
      <w:pPr>
        <w:pStyle w:val="Heading1Char"/>
        <w:numPr>
          <w:ilvl w:val="0"/>
          <w:numId w:val="47"/>
        </w:numPr>
        <w:spacing w:before="240" w:after="120" w:line="360" w:lineRule="auto"/>
        <w:ind w:right="165"/>
        <w:textAlignment w:val="baseline"/>
        <w:divId w:val="2076582643"/>
        <w:rPr>
          <w:rFonts w:ascii="Simplified Arabic" w:hAnsi="Simplified Arabic" w:cs="Simplified Arabic" w:hint="cs"/>
          <w:color w:val="000000"/>
          <w:sz w:val="28"/>
          <w:szCs w:val="28"/>
          <w:rtl/>
        </w:rPr>
      </w:pPr>
      <w:r w:rsidRPr="006F07E8">
        <w:rPr>
          <w:rFonts w:ascii="Simplified Arabic" w:hAnsi="Simplified Arabic" w:cs="Simplified Arabic" w:hint="cs"/>
          <w:b/>
          <w:bCs/>
          <w:color w:val="1B1C1D"/>
          <w:sz w:val="28"/>
          <w:szCs w:val="28"/>
          <w:rtl/>
        </w:rPr>
        <w:t>تحليل:</w:t>
      </w:r>
      <w:r w:rsidRPr="006F07E8">
        <w:rPr>
          <w:rFonts w:ascii="Simplified Arabic" w:hAnsi="Simplified Arabic" w:cs="Simplified Arabic" w:hint="cs"/>
          <w:color w:val="1B1C1D"/>
          <w:sz w:val="28"/>
          <w:szCs w:val="28"/>
          <w:rtl/>
        </w:rPr>
        <w:t xml:space="preserve"> إن اختيار الأداة المناسبة يعتمد على عوامل متعددة منها حجم المشروع وتعقيده، حجم الفريق وتوزيعه الجغرافي، المنهجية المتبعة (مثل </w:t>
      </w:r>
      <w:r w:rsidRPr="006F07E8">
        <w:rPr>
          <w:rFonts w:ascii="Simplified Arabic" w:hAnsi="Simplified Arabic" w:cs="Simplified Arabic" w:hint="cs"/>
          <w:color w:val="1B1C1D"/>
          <w:sz w:val="28"/>
          <w:szCs w:val="28"/>
        </w:rPr>
        <w:t>Waterfall</w:t>
      </w:r>
      <w:r w:rsidRPr="006F07E8">
        <w:rPr>
          <w:rFonts w:ascii="Simplified Arabic" w:hAnsi="Simplified Arabic" w:cs="Simplified Arabic" w:hint="cs"/>
          <w:color w:val="1B1C1D"/>
          <w:sz w:val="28"/>
          <w:szCs w:val="28"/>
          <w:rtl/>
        </w:rPr>
        <w:t xml:space="preserve"> أو </w:t>
      </w:r>
      <w:r w:rsidRPr="006F07E8">
        <w:rPr>
          <w:rFonts w:ascii="Simplified Arabic" w:hAnsi="Simplified Arabic" w:cs="Simplified Arabic" w:hint="cs"/>
          <w:color w:val="1B1C1D"/>
          <w:sz w:val="28"/>
          <w:szCs w:val="28"/>
        </w:rPr>
        <w:t>Agile</w:t>
      </w:r>
      <w:r w:rsidRPr="006F07E8">
        <w:rPr>
          <w:rFonts w:ascii="Simplified Arabic" w:hAnsi="Simplified Arabic" w:cs="Simplified Arabic" w:hint="cs"/>
          <w:color w:val="1B1C1D"/>
          <w:sz w:val="28"/>
          <w:szCs w:val="28"/>
          <w:rtl/>
        </w:rPr>
        <w:t>)، والميزانية المتاحة. الأهم من الأداة نفسها هو كيفية دمجها بفعالية ضمن عمليات المشروع ومهارات الفريق لتحقيق أقصى استفادة منها.</w:t>
      </w:r>
    </w:p>
    <w:p w14:paraId="147667E7" w14:textId="77777777" w:rsidR="0010489C" w:rsidRPr="006F07E8" w:rsidRDefault="0010489C" w:rsidP="009F3E3E">
      <w:pPr>
        <w:pStyle w:val="Heading1Char"/>
        <w:spacing w:before="240" w:after="240" w:line="360" w:lineRule="auto"/>
        <w:divId w:val="2076582643"/>
        <w:rPr>
          <w:rFonts w:ascii="Simplified Arabic" w:hAnsi="Simplified Arabic" w:cs="Simplified Arabic" w:hint="cs"/>
          <w:sz w:val="28"/>
          <w:szCs w:val="28"/>
          <w:rtl/>
        </w:rPr>
      </w:pPr>
      <w:r w:rsidRPr="006F07E8">
        <w:rPr>
          <w:rFonts w:ascii="Simplified Arabic" w:hAnsi="Simplified Arabic" w:cs="Simplified Arabic" w:hint="cs"/>
          <w:color w:val="1B1C1D"/>
          <w:sz w:val="28"/>
          <w:szCs w:val="28"/>
          <w:rtl/>
        </w:rPr>
        <w:t>يتضح من هذا العرض النظري أن كلا من الذكاء الاصطناعي وإدارة المشاريع يمثلان مجالين حيويين ومتطورين باستمرار. يهدف هذا البحث إلى استكشاف نقاط التقاطع بينهما، وتحديدًا كيف يمكن لتقنيات الذكاء الاصطناعي أن تعزز وتدعم ممارسات إدارة المشاريع داخل بيئة عمل وزارة التعليم بالمملكة العربية السعودية، مما يمهد الطريق نحو تحليل أعمق وتوصيات عملية في الفصول اللاحقة.</w:t>
      </w:r>
    </w:p>
    <w:p w14:paraId="17CD9B94" w14:textId="77777777" w:rsidR="00DF572B" w:rsidRDefault="00DF572B">
      <w:pPr>
        <w:spacing w:line="276" w:lineRule="auto"/>
        <w:ind w:left="57" w:firstLine="283"/>
        <w:jc w:val="both"/>
        <w:rPr>
          <w:rFonts w:ascii="Simplified Arabic" w:eastAsia="Simplified Arabic" w:hAnsi="Simplified Arabic" w:cs="Simplified Arabic"/>
          <w:b/>
          <w:bCs/>
          <w:sz w:val="28"/>
          <w:szCs w:val="28"/>
        </w:rPr>
      </w:pPr>
    </w:p>
    <w:sectPr w:rsidR="00DF572B">
      <w:headerReference w:type="default" r:id="rId8"/>
      <w:footerReference w:type="even" r:id="rId9"/>
      <w:footerReference w:type="default" r:id="rId10"/>
      <w:pgSz w:w="11906" w:h="16838"/>
      <w:pgMar w:top="1134" w:right="1701"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DACC19" w14:textId="77777777" w:rsidR="00DF572B" w:rsidRDefault="00061F35">
      <w:pPr>
        <w:spacing w:after="0" w:line="240" w:lineRule="auto"/>
      </w:pPr>
      <w:r>
        <w:separator/>
      </w:r>
    </w:p>
  </w:endnote>
  <w:endnote w:type="continuationSeparator" w:id="0">
    <w:p w14:paraId="328BE17F" w14:textId="77777777" w:rsidR="00DF572B" w:rsidRDefault="00061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D09CC0" w14:textId="77777777" w:rsidR="00DF572B" w:rsidRDefault="00061F35">
    <w:pPr>
      <w:pStyle w:val="af8"/>
      <w:framePr w:wrap="none" w:vAnchor="text" w:hAnchor="margin" w:xAlign="center" w:y="1"/>
      <w:rPr>
        <w:rStyle w:val="afa"/>
      </w:rPr>
    </w:pPr>
    <w:r>
      <w:fldChar w:fldCharType="begin"/>
    </w:r>
    <w:r>
      <w:instrText xml:space="preserve"> PAGE </w:instrText>
    </w:r>
    <w:r>
      <w:fldChar w:fldCharType="separate"/>
    </w:r>
    <w:r>
      <w:t>*</w:t>
    </w:r>
    <w:r>
      <w:rPr>
        <w:rStyle w:val="afa"/>
      </w:rPr>
      <w:fldChar w:fldCharType="end"/>
    </w:r>
  </w:p>
  <w:p w14:paraId="7A1A4D16" w14:textId="77777777" w:rsidR="00DF572B" w:rsidRDefault="00DF572B">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1A740" w14:textId="77777777" w:rsidR="00DF572B" w:rsidRDefault="00061F35">
    <w:pPr>
      <w:pStyle w:val="af8"/>
      <w:framePr w:wrap="none" w:vAnchor="text" w:hAnchor="margin" w:xAlign="center" w:y="1"/>
      <w:rPr>
        <w:rStyle w:val="afa"/>
        <w:sz w:val="24"/>
        <w:szCs w:val="24"/>
      </w:rPr>
    </w:pPr>
    <w:r>
      <w:rPr>
        <w:rStyle w:val="afa"/>
        <w:sz w:val="24"/>
        <w:szCs w:val="24"/>
      </w:rPr>
      <w:fldChar w:fldCharType="begin"/>
    </w:r>
    <w:r>
      <w:rPr>
        <w:rStyle w:val="afa"/>
        <w:sz w:val="24"/>
        <w:szCs w:val="24"/>
        <w:rtl/>
      </w:rPr>
      <w:instrText xml:space="preserve"> PAGE </w:instrText>
    </w:r>
    <w:r>
      <w:rPr>
        <w:rStyle w:val="afa"/>
        <w:sz w:val="24"/>
        <w:szCs w:val="24"/>
      </w:rPr>
      <w:fldChar w:fldCharType="separate"/>
    </w:r>
    <w:r>
      <w:rPr>
        <w:rStyle w:val="afa"/>
        <w:sz w:val="24"/>
        <w:szCs w:val="24"/>
        <w:rtl/>
      </w:rPr>
      <w:t>14</w:t>
    </w:r>
    <w:r>
      <w:rPr>
        <w:rStyle w:val="afa"/>
        <w:sz w:val="24"/>
        <w:szCs w:val="24"/>
      </w:rPr>
      <w:fldChar w:fldCharType="end"/>
    </w:r>
  </w:p>
  <w:p w14:paraId="6729F19A" w14:textId="77777777" w:rsidR="00DF572B" w:rsidRDefault="00061F35">
    <w:pPr>
      <w:pStyle w:val="af8"/>
    </w:pPr>
    <w:r>
      <w:rPr>
        <w:rFonts w:ascii="Times New Roman" w:cs="Times New Roman"/>
        <w:noProof/>
        <w:sz w:val="24"/>
        <w:szCs w:val="24"/>
        <w:rtl/>
        <w:lang w:val="ar-SA"/>
      </w:rPr>
      <mc:AlternateContent>
        <mc:Choice Requires="wps">
          <w:drawing>
            <wp:anchor distT="0" distB="0" distL="114300" distR="114300" simplePos="0" relativeHeight="251659265" behindDoc="0" locked="0" layoutInCell="1" allowOverlap="1" wp14:anchorId="601CAA58" wp14:editId="46BFDEEA">
              <wp:simplePos x="0" y="0"/>
              <wp:positionH relativeFrom="column">
                <wp:posOffset>2741930</wp:posOffset>
              </wp:positionH>
              <wp:positionV relativeFrom="paragraph">
                <wp:posOffset>-31115</wp:posOffset>
              </wp:positionV>
              <wp:extent cx="304800" cy="227330"/>
              <wp:effectExtent l="0" t="0" r="12700" b="12700"/>
              <wp:wrapNone/>
              <wp:docPr id="1999489883" name="قوس متوسط مزدوج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0" cy="227330"/>
                      </a:xfrm>
                      <a:prstGeom prst="bracketPair">
                        <a:avLst/>
                      </a:prstGeom>
                    </wps:spPr>
                    <wps:style>
                      <a:lnRef idx="2">
                        <a:schemeClr val="dk1"/>
                      </a:lnRef>
                      <a:fillRef idx="0">
                        <a:schemeClr val="dk1"/>
                      </a:fillRef>
                      <a:effectRef idx="1">
                        <a:schemeClr val="dk1"/>
                      </a:effectRef>
                      <a:fontRef idx="minor">
                        <a:schemeClr val="tx1"/>
                      </a:fontRef>
                    </wps:style>
                    <wps:bodyPr vertOverflow="overflow" horzOverflow="overflow" vert="horz" wrap="square" lIns="91440" tIns="45720" rIns="91440" bIns="45720" rtlCol="1"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dgm="http://schemas.openxmlformats.org/drawingml/2006/diagram" xmlns:w16sdtfl="http://schemas.microsoft.com/office/word/2024/wordml/sdtformatlock">
          <w:pict>
            <v:shape id="3F9ED2C0-2FF5-607F-A57A7DB987D3" adj="3600" coordsize="21600,21600" style="position:absolute;width:24pt;height:17.9pt;mso-width-percent:0;mso-width-relative:margin;mso-height-percent:0;mso-height-relative:margin;margin-top:-2.45pt;margin-left:215.9pt;mso-wrap-distance-left:9pt;mso-wrap-distance-right:9pt;mso-wrap-distance-top:0pt;mso-wrap-distance-bottom:0pt;rotation:0.000000;z-index:251659265;" strokecolor="#000000" o:spt="185" path="m@0,0 nf qx0,@0 l0,@2 qy@0,21600 e m@1,0 nf qx21600,@0 l21600,@2 qy@1,21600 e m@0,0 ns qx0,@0 l0,@2 qy@0,21600 l@1,21600 qx21600,@2 l21600,@0 qy@1,0 x e">
              <v:stroke color="#000000" filltype="solid" joinstyle="miter" linestyle="single" mitterlimit="800000" weight="1pt"/>
              <w10:wrap side="both"/>
              <v:formulas>
                <v:f eqn="val #0"/>
                <v:f eqn="sum width 0 #0"/>
                <v:f eqn="sum height 0 #0"/>
                <v:f eqn="prod @0 2929 10000"/>
                <v:f eqn="sum width 0 @3"/>
                <v:f eqn="sum height 0 @3"/>
                <v:f eqn="val width"/>
                <v:f eqn="val height"/>
                <v:f eqn="prod width 1 2"/>
                <v:f eqn="prod height 1 2"/>
              </v:formulas>
              <v:handles>
                <v:h position="#0,topleft" xrange="0,10800" switch="true"/>
              </v:handles>
              <o: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4A5A23" w14:textId="77777777" w:rsidR="00DF572B" w:rsidRDefault="00061F35">
      <w:pPr>
        <w:spacing w:after="0" w:line="240" w:lineRule="auto"/>
      </w:pPr>
      <w:r>
        <w:separator/>
      </w:r>
    </w:p>
  </w:footnote>
  <w:footnote w:type="continuationSeparator" w:id="0">
    <w:p w14:paraId="02F80832" w14:textId="77777777" w:rsidR="00DF572B" w:rsidRDefault="00061F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3B4B4" w14:textId="77777777" w:rsidR="00DF572B" w:rsidRDefault="00061F35">
    <w:pPr>
      <w:pStyle w:val="af7"/>
    </w:pPr>
    <w:r>
      <w:rPr>
        <w:rFonts w:ascii="Times New Roman" w:cs="Times New Roman"/>
        <w:noProof/>
        <w:sz w:val="24"/>
        <w:szCs w:val="24"/>
        <w:rtl/>
        <w:lang w:val="ar-SA"/>
      </w:rPr>
      <mc:AlternateContent>
        <mc:Choice Requires="wps">
          <w:drawing>
            <wp:anchor distT="0" distB="0" distL="114300" distR="114300" simplePos="0" relativeHeight="251656192" behindDoc="1" locked="0" layoutInCell="1" allowOverlap="1" wp14:anchorId="2CE11D15" wp14:editId="53257C41">
              <wp:simplePos x="0" y="0"/>
              <wp:positionH relativeFrom="page">
                <wp:posOffset>58420</wp:posOffset>
              </wp:positionH>
              <wp:positionV relativeFrom="page">
                <wp:posOffset>66040</wp:posOffset>
              </wp:positionV>
              <wp:extent cx="7458710" cy="10554335"/>
              <wp:effectExtent l="0" t="0" r="12700" b="12700"/>
              <wp:wrapNone/>
              <wp:docPr id="1999489882"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58710" cy="10554335"/>
                      </a:xfrm>
                      <a:prstGeom prst="rect">
                        <a:avLst/>
                      </a:prstGeom>
                    </wps:spPr>
                    <wps:style>
                      <a:lnRef idx="2">
                        <a:schemeClr val="dk1"/>
                      </a:lnRef>
                      <a:fillRef idx="1">
                        <a:schemeClr val="lt1"/>
                      </a:fillRef>
                      <a:effectRef idx="0">
                        <a:schemeClr val="dk1"/>
                      </a:effectRef>
                      <a:fontRef idx="minor">
                        <a:schemeClr val="dk1"/>
                      </a:fontRef>
                    </wps:style>
                    <wps:txbx>
                      <w:txbxContent>
                        <w:p w14:paraId="49D794E5" w14:textId="77777777" w:rsidR="00DF572B" w:rsidRDefault="00DF572B">
                          <w:pPr>
                            <w:jc w:val="center"/>
                          </w:pPr>
                        </w:p>
                      </w:txbxContent>
                    </wps:txbx>
                    <wps:bodyPr vertOverflow="overflow" horzOverflow="overflow" vert="horz" lIns="91440" tIns="45720" rIns="91440" bIns="45720" rtlCol="1" anchor="ctr">
                      <a:prstTxWarp prst="textNoShape">
                        <a:avLst/>
                      </a:prstTxWarp>
                      <a:noAutofit/>
                    </wps:bodyPr>
                  </wps:wsp>
                </a:graphicData>
              </a:graphic>
            </wp:anchor>
          </w:drawing>
        </mc:Choice>
        <mc:Fallback>
          <w:pict>
            <v:rect w14:anchorId="2CE11D15" id="مستطيل 2" o:spid="_x0000_s1026" style="position:absolute;left:0;text-align:left;margin-left:4.6pt;margin-top:5.2pt;width:587.3pt;height:831.05pt;z-index:-25166028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" fillcolor="white [3201]" strokecolor="black [3200]" strokeweight="1pt">
              <v:path arrowok="t"/>
              <v:textbox>
                <w:txbxContent>
                  <w:p w14:paraId="49D794E5" w14:textId="77777777" w:rsidR="00DF572B" w:rsidRDefault="00DF572B">
                    <w:pPr>
                      <w:jc w:val="center"/>
                    </w:pP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6765B"/>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1" w15:restartNumberingAfterBreak="0">
    <w:nsid w:val="062F5A03"/>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2" w15:restartNumberingAfterBreak="0">
    <w:nsid w:val="07F912AD"/>
    <w:multiLevelType w:val="hybridMultilevel"/>
    <w:tmpl w:val="FFFFFFFF"/>
    <w:lvl w:ilvl="0" w:tplc="574C723E">
      <w:start w:val="1"/>
      <w:numFmt w:val="bullet"/>
      <w:lvlText w:val=""/>
      <w:lvlJc w:val="left"/>
      <w:pPr>
        <w:ind w:left="0" w:hanging="360"/>
      </w:pPr>
      <w:rPr>
        <w:rFonts w:ascii="Symbol" w:hAnsi="Symbol"/>
      </w:rPr>
    </w:lvl>
    <w:lvl w:ilvl="1" w:tplc="18143280" w:tentative="1">
      <w:start w:val="1"/>
      <w:numFmt w:val="bullet"/>
      <w:lvlText w:val="o"/>
      <w:lvlJc w:val="left"/>
      <w:pPr>
        <w:ind w:left="720" w:hanging="360"/>
      </w:pPr>
      <w:rPr>
        <w:rFonts w:ascii="Courier New" w:hAnsi="Courier New"/>
      </w:rPr>
    </w:lvl>
    <w:lvl w:ilvl="2" w:tplc="E25C849E" w:tentative="1">
      <w:start w:val="1"/>
      <w:numFmt w:val="bullet"/>
      <w:lvlText w:val=""/>
      <w:lvlJc w:val="left"/>
      <w:pPr>
        <w:ind w:left="1440" w:hanging="360"/>
      </w:pPr>
      <w:rPr>
        <w:rFonts w:ascii="Wingdings" w:hAnsi="Wingdings"/>
      </w:rPr>
    </w:lvl>
    <w:lvl w:ilvl="3" w:tplc="456CBEF2" w:tentative="1">
      <w:start w:val="1"/>
      <w:numFmt w:val="bullet"/>
      <w:lvlText w:val=""/>
      <w:lvlJc w:val="left"/>
      <w:pPr>
        <w:ind w:left="2160" w:hanging="360"/>
      </w:pPr>
      <w:rPr>
        <w:rFonts w:ascii="Symbol" w:hAnsi="Symbol"/>
      </w:rPr>
    </w:lvl>
    <w:lvl w:ilvl="4" w:tplc="F1306ACA" w:tentative="1">
      <w:start w:val="1"/>
      <w:numFmt w:val="bullet"/>
      <w:lvlText w:val="o"/>
      <w:lvlJc w:val="left"/>
      <w:pPr>
        <w:ind w:left="2880" w:hanging="360"/>
      </w:pPr>
      <w:rPr>
        <w:rFonts w:ascii="Courier New" w:hAnsi="Courier New"/>
      </w:rPr>
    </w:lvl>
    <w:lvl w:ilvl="5" w:tplc="585C2010" w:tentative="1">
      <w:start w:val="1"/>
      <w:numFmt w:val="bullet"/>
      <w:lvlText w:val=""/>
      <w:lvlJc w:val="left"/>
      <w:pPr>
        <w:ind w:left="3600" w:hanging="360"/>
      </w:pPr>
      <w:rPr>
        <w:rFonts w:ascii="Wingdings" w:hAnsi="Wingdings"/>
      </w:rPr>
    </w:lvl>
    <w:lvl w:ilvl="6" w:tplc="6F929AF0" w:tentative="1">
      <w:start w:val="1"/>
      <w:numFmt w:val="bullet"/>
      <w:lvlText w:val=""/>
      <w:lvlJc w:val="left"/>
      <w:pPr>
        <w:ind w:left="4320" w:hanging="360"/>
      </w:pPr>
      <w:rPr>
        <w:rFonts w:ascii="Symbol" w:hAnsi="Symbol"/>
      </w:rPr>
    </w:lvl>
    <w:lvl w:ilvl="7" w:tplc="579A2A6C" w:tentative="1">
      <w:start w:val="1"/>
      <w:numFmt w:val="bullet"/>
      <w:lvlText w:val="o"/>
      <w:lvlJc w:val="left"/>
      <w:pPr>
        <w:ind w:left="5040" w:hanging="360"/>
      </w:pPr>
      <w:rPr>
        <w:rFonts w:ascii="Courier New" w:hAnsi="Courier New"/>
      </w:rPr>
    </w:lvl>
    <w:lvl w:ilvl="8" w:tplc="C07E2AFE" w:tentative="1">
      <w:start w:val="1"/>
      <w:numFmt w:val="bullet"/>
      <w:lvlText w:val=""/>
      <w:lvlJc w:val="left"/>
      <w:pPr>
        <w:ind w:left="5760" w:hanging="360"/>
      </w:pPr>
      <w:rPr>
        <w:rFonts w:ascii="Wingdings" w:hAnsi="Wingdings"/>
      </w:rPr>
    </w:lvl>
  </w:abstractNum>
  <w:abstractNum w:abstractNumId="3" w15:restartNumberingAfterBreak="0">
    <w:nsid w:val="089C0462"/>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4" w15:restartNumberingAfterBreak="0">
    <w:nsid w:val="0A174577"/>
    <w:multiLevelType w:val="hybridMultilevel"/>
    <w:tmpl w:val="FFFFFFFF"/>
    <w:lvl w:ilvl="0" w:tplc="2DB01158">
      <w:start w:val="1"/>
      <w:numFmt w:val="bullet"/>
      <w:lvlText w:val=""/>
      <w:lvlJc w:val="left"/>
      <w:pPr>
        <w:ind w:left="0" w:hanging="360"/>
      </w:pPr>
      <w:rPr>
        <w:rFonts w:ascii="Symbol" w:hAnsi="Symbol" w:hint="default"/>
      </w:rPr>
    </w:lvl>
    <w:lvl w:ilvl="1" w:tplc="B7468AD0" w:tentative="1">
      <w:start w:val="1"/>
      <w:numFmt w:val="bullet"/>
      <w:lvlText w:val="o"/>
      <w:lvlJc w:val="left"/>
      <w:pPr>
        <w:ind w:left="720" w:hanging="360"/>
      </w:pPr>
      <w:rPr>
        <w:rFonts w:ascii="Courier New" w:hAnsi="Courier New"/>
      </w:rPr>
    </w:lvl>
    <w:lvl w:ilvl="2" w:tplc="DBDACA3A" w:tentative="1">
      <w:start w:val="1"/>
      <w:numFmt w:val="bullet"/>
      <w:lvlText w:val=""/>
      <w:lvlJc w:val="left"/>
      <w:pPr>
        <w:ind w:left="1440" w:hanging="360"/>
      </w:pPr>
      <w:rPr>
        <w:rFonts w:ascii="Wingdings" w:hAnsi="Wingdings"/>
      </w:rPr>
    </w:lvl>
    <w:lvl w:ilvl="3" w:tplc="A3AA51E6" w:tentative="1">
      <w:start w:val="1"/>
      <w:numFmt w:val="bullet"/>
      <w:lvlText w:val=""/>
      <w:lvlJc w:val="left"/>
      <w:pPr>
        <w:ind w:left="2160" w:hanging="360"/>
      </w:pPr>
      <w:rPr>
        <w:rFonts w:ascii="Symbol" w:hAnsi="Symbol"/>
      </w:rPr>
    </w:lvl>
    <w:lvl w:ilvl="4" w:tplc="7AA23F7C" w:tentative="1">
      <w:start w:val="1"/>
      <w:numFmt w:val="bullet"/>
      <w:lvlText w:val="o"/>
      <w:lvlJc w:val="left"/>
      <w:pPr>
        <w:ind w:left="2880" w:hanging="360"/>
      </w:pPr>
      <w:rPr>
        <w:rFonts w:ascii="Courier New" w:hAnsi="Courier New"/>
      </w:rPr>
    </w:lvl>
    <w:lvl w:ilvl="5" w:tplc="0C6C04E4" w:tentative="1">
      <w:start w:val="1"/>
      <w:numFmt w:val="bullet"/>
      <w:lvlText w:val=""/>
      <w:lvlJc w:val="left"/>
      <w:pPr>
        <w:ind w:left="3600" w:hanging="360"/>
      </w:pPr>
      <w:rPr>
        <w:rFonts w:ascii="Wingdings" w:hAnsi="Wingdings"/>
      </w:rPr>
    </w:lvl>
    <w:lvl w:ilvl="6" w:tplc="E8B06CDE" w:tentative="1">
      <w:start w:val="1"/>
      <w:numFmt w:val="bullet"/>
      <w:lvlText w:val=""/>
      <w:lvlJc w:val="left"/>
      <w:pPr>
        <w:ind w:left="4320" w:hanging="360"/>
      </w:pPr>
      <w:rPr>
        <w:rFonts w:ascii="Symbol" w:hAnsi="Symbol"/>
      </w:rPr>
    </w:lvl>
    <w:lvl w:ilvl="7" w:tplc="F88A7EBA" w:tentative="1">
      <w:start w:val="1"/>
      <w:numFmt w:val="bullet"/>
      <w:lvlText w:val="o"/>
      <w:lvlJc w:val="left"/>
      <w:pPr>
        <w:ind w:left="5040" w:hanging="360"/>
      </w:pPr>
      <w:rPr>
        <w:rFonts w:ascii="Courier New" w:hAnsi="Courier New"/>
      </w:rPr>
    </w:lvl>
    <w:lvl w:ilvl="8" w:tplc="2DD00E4E" w:tentative="1">
      <w:start w:val="1"/>
      <w:numFmt w:val="bullet"/>
      <w:lvlText w:val=""/>
      <w:lvlJc w:val="left"/>
      <w:pPr>
        <w:ind w:left="5760" w:hanging="360"/>
      </w:pPr>
      <w:rPr>
        <w:rFonts w:ascii="Wingdings" w:hAnsi="Wingdings"/>
      </w:rPr>
    </w:lvl>
  </w:abstractNum>
  <w:abstractNum w:abstractNumId="5" w15:restartNumberingAfterBreak="0">
    <w:nsid w:val="0AA46357"/>
    <w:multiLevelType w:val="hybridMultilevel"/>
    <w:tmpl w:val="FFFFFFFF"/>
    <w:lvl w:ilvl="0" w:tplc="85744640">
      <w:start w:val="1"/>
      <w:numFmt w:val="bullet"/>
      <w:lvlText w:val=""/>
      <w:lvlJc w:val="left"/>
      <w:pPr>
        <w:ind w:left="720" w:hanging="360"/>
      </w:pPr>
      <w:rPr>
        <w:rFonts w:ascii="Symbol" w:hAnsi="Symbol"/>
      </w:rPr>
    </w:lvl>
    <w:lvl w:ilvl="1" w:tplc="90EAFDCE" w:tentative="1">
      <w:start w:val="1"/>
      <w:numFmt w:val="bullet"/>
      <w:lvlText w:val="o"/>
      <w:lvlJc w:val="left"/>
      <w:pPr>
        <w:ind w:left="1440" w:hanging="360"/>
      </w:pPr>
      <w:rPr>
        <w:rFonts w:ascii="Courier New" w:hAnsi="Courier New"/>
      </w:rPr>
    </w:lvl>
    <w:lvl w:ilvl="2" w:tplc="93ACCFD4" w:tentative="1">
      <w:start w:val="1"/>
      <w:numFmt w:val="bullet"/>
      <w:lvlText w:val=""/>
      <w:lvlJc w:val="left"/>
      <w:pPr>
        <w:ind w:left="2160" w:hanging="360"/>
      </w:pPr>
      <w:rPr>
        <w:rFonts w:ascii="Wingdings" w:hAnsi="Wingdings"/>
      </w:rPr>
    </w:lvl>
    <w:lvl w:ilvl="3" w:tplc="8E280708" w:tentative="1">
      <w:start w:val="1"/>
      <w:numFmt w:val="bullet"/>
      <w:lvlText w:val=""/>
      <w:lvlJc w:val="left"/>
      <w:pPr>
        <w:ind w:left="2880" w:hanging="360"/>
      </w:pPr>
      <w:rPr>
        <w:rFonts w:ascii="Symbol" w:hAnsi="Symbol"/>
      </w:rPr>
    </w:lvl>
    <w:lvl w:ilvl="4" w:tplc="04CA07B0" w:tentative="1">
      <w:start w:val="1"/>
      <w:numFmt w:val="bullet"/>
      <w:lvlText w:val="o"/>
      <w:lvlJc w:val="left"/>
      <w:pPr>
        <w:ind w:left="3600" w:hanging="360"/>
      </w:pPr>
      <w:rPr>
        <w:rFonts w:ascii="Courier New" w:hAnsi="Courier New"/>
      </w:rPr>
    </w:lvl>
    <w:lvl w:ilvl="5" w:tplc="6E2AD6D0" w:tentative="1">
      <w:start w:val="1"/>
      <w:numFmt w:val="bullet"/>
      <w:lvlText w:val=""/>
      <w:lvlJc w:val="left"/>
      <w:pPr>
        <w:ind w:left="4320" w:hanging="360"/>
      </w:pPr>
      <w:rPr>
        <w:rFonts w:ascii="Wingdings" w:hAnsi="Wingdings"/>
      </w:rPr>
    </w:lvl>
    <w:lvl w:ilvl="6" w:tplc="9E98C298" w:tentative="1">
      <w:start w:val="1"/>
      <w:numFmt w:val="bullet"/>
      <w:lvlText w:val=""/>
      <w:lvlJc w:val="left"/>
      <w:pPr>
        <w:ind w:left="5040" w:hanging="360"/>
      </w:pPr>
      <w:rPr>
        <w:rFonts w:ascii="Symbol" w:hAnsi="Symbol"/>
      </w:rPr>
    </w:lvl>
    <w:lvl w:ilvl="7" w:tplc="C2086310" w:tentative="1">
      <w:start w:val="1"/>
      <w:numFmt w:val="bullet"/>
      <w:lvlText w:val="o"/>
      <w:lvlJc w:val="left"/>
      <w:pPr>
        <w:ind w:left="5760" w:hanging="360"/>
      </w:pPr>
      <w:rPr>
        <w:rFonts w:ascii="Courier New" w:hAnsi="Courier New"/>
      </w:rPr>
    </w:lvl>
    <w:lvl w:ilvl="8" w:tplc="D90650E6" w:tentative="1">
      <w:start w:val="1"/>
      <w:numFmt w:val="bullet"/>
      <w:lvlText w:val=""/>
      <w:lvlJc w:val="left"/>
      <w:pPr>
        <w:ind w:left="6480" w:hanging="360"/>
      </w:pPr>
      <w:rPr>
        <w:rFonts w:ascii="Wingdings" w:hAnsi="Wingdings"/>
      </w:rPr>
    </w:lvl>
  </w:abstractNum>
  <w:abstractNum w:abstractNumId="6" w15:restartNumberingAfterBreak="0">
    <w:nsid w:val="0C693DD3"/>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7" w15:restartNumberingAfterBreak="0">
    <w:nsid w:val="0FD179A5"/>
    <w:multiLevelType w:val="hybridMultilevel"/>
    <w:tmpl w:val="FFFFFFFF"/>
    <w:lvl w:ilvl="0" w:tplc="101EAF96">
      <w:start w:val="1"/>
      <w:numFmt w:val="bullet"/>
      <w:lvlText w:val=""/>
      <w:lvlJc w:val="left"/>
      <w:pPr>
        <w:ind w:left="0" w:hanging="360"/>
      </w:pPr>
      <w:rPr>
        <w:rFonts w:ascii="Symbol" w:hAnsi="Symbol"/>
      </w:rPr>
    </w:lvl>
    <w:lvl w:ilvl="1" w:tplc="9EE66C86" w:tentative="1">
      <w:start w:val="1"/>
      <w:numFmt w:val="bullet"/>
      <w:lvlText w:val="o"/>
      <w:lvlJc w:val="left"/>
      <w:pPr>
        <w:ind w:left="720" w:hanging="360"/>
      </w:pPr>
      <w:rPr>
        <w:rFonts w:ascii="Courier New" w:hAnsi="Courier New"/>
      </w:rPr>
    </w:lvl>
    <w:lvl w:ilvl="2" w:tplc="AF8C23C8" w:tentative="1">
      <w:start w:val="1"/>
      <w:numFmt w:val="bullet"/>
      <w:lvlText w:val=""/>
      <w:lvlJc w:val="left"/>
      <w:pPr>
        <w:ind w:left="1440" w:hanging="360"/>
      </w:pPr>
      <w:rPr>
        <w:rFonts w:ascii="Wingdings" w:hAnsi="Wingdings"/>
      </w:rPr>
    </w:lvl>
    <w:lvl w:ilvl="3" w:tplc="12EC5878" w:tentative="1">
      <w:start w:val="1"/>
      <w:numFmt w:val="bullet"/>
      <w:lvlText w:val=""/>
      <w:lvlJc w:val="left"/>
      <w:pPr>
        <w:ind w:left="2160" w:hanging="360"/>
      </w:pPr>
      <w:rPr>
        <w:rFonts w:ascii="Symbol" w:hAnsi="Symbol"/>
      </w:rPr>
    </w:lvl>
    <w:lvl w:ilvl="4" w:tplc="4B72B18A" w:tentative="1">
      <w:start w:val="1"/>
      <w:numFmt w:val="bullet"/>
      <w:lvlText w:val="o"/>
      <w:lvlJc w:val="left"/>
      <w:pPr>
        <w:ind w:left="2880" w:hanging="360"/>
      </w:pPr>
      <w:rPr>
        <w:rFonts w:ascii="Courier New" w:hAnsi="Courier New"/>
      </w:rPr>
    </w:lvl>
    <w:lvl w:ilvl="5" w:tplc="95BE1D3E" w:tentative="1">
      <w:start w:val="1"/>
      <w:numFmt w:val="bullet"/>
      <w:lvlText w:val=""/>
      <w:lvlJc w:val="left"/>
      <w:pPr>
        <w:ind w:left="3600" w:hanging="360"/>
      </w:pPr>
      <w:rPr>
        <w:rFonts w:ascii="Wingdings" w:hAnsi="Wingdings"/>
      </w:rPr>
    </w:lvl>
    <w:lvl w:ilvl="6" w:tplc="359ADD6A" w:tentative="1">
      <w:start w:val="1"/>
      <w:numFmt w:val="bullet"/>
      <w:lvlText w:val=""/>
      <w:lvlJc w:val="left"/>
      <w:pPr>
        <w:ind w:left="4320" w:hanging="360"/>
      </w:pPr>
      <w:rPr>
        <w:rFonts w:ascii="Symbol" w:hAnsi="Symbol"/>
      </w:rPr>
    </w:lvl>
    <w:lvl w:ilvl="7" w:tplc="D53CFBEE" w:tentative="1">
      <w:start w:val="1"/>
      <w:numFmt w:val="bullet"/>
      <w:lvlText w:val="o"/>
      <w:lvlJc w:val="left"/>
      <w:pPr>
        <w:ind w:left="5040" w:hanging="360"/>
      </w:pPr>
      <w:rPr>
        <w:rFonts w:ascii="Courier New" w:hAnsi="Courier New"/>
      </w:rPr>
    </w:lvl>
    <w:lvl w:ilvl="8" w:tplc="91285656" w:tentative="1">
      <w:start w:val="1"/>
      <w:numFmt w:val="bullet"/>
      <w:lvlText w:val=""/>
      <w:lvlJc w:val="left"/>
      <w:pPr>
        <w:ind w:left="5760" w:hanging="360"/>
      </w:pPr>
      <w:rPr>
        <w:rFonts w:ascii="Wingdings" w:hAnsi="Wingdings"/>
      </w:rPr>
    </w:lvl>
  </w:abstractNum>
  <w:abstractNum w:abstractNumId="8" w15:restartNumberingAfterBreak="0">
    <w:nsid w:val="12044B10"/>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9" w15:restartNumberingAfterBreak="0">
    <w:nsid w:val="1DF738CA"/>
    <w:multiLevelType w:val="hybridMultilevel"/>
    <w:tmpl w:val="FFFFFFFF"/>
    <w:lvl w:ilvl="0" w:tplc="9E7C8F5A">
      <w:start w:val="1"/>
      <w:numFmt w:val="bullet"/>
      <w:lvlText w:val=""/>
      <w:lvlJc w:val="left"/>
      <w:pPr>
        <w:ind w:left="0" w:hanging="360"/>
      </w:pPr>
      <w:rPr>
        <w:rFonts w:ascii="Symbol" w:hAnsi="Symbol"/>
      </w:rPr>
    </w:lvl>
    <w:lvl w:ilvl="1" w:tplc="FE8C0BC6" w:tentative="1">
      <w:start w:val="1"/>
      <w:numFmt w:val="bullet"/>
      <w:lvlText w:val="o"/>
      <w:lvlJc w:val="left"/>
      <w:pPr>
        <w:ind w:left="720" w:hanging="360"/>
      </w:pPr>
      <w:rPr>
        <w:rFonts w:ascii="Courier New" w:hAnsi="Courier New"/>
      </w:rPr>
    </w:lvl>
    <w:lvl w:ilvl="2" w:tplc="04348366" w:tentative="1">
      <w:start w:val="1"/>
      <w:numFmt w:val="bullet"/>
      <w:lvlText w:val=""/>
      <w:lvlJc w:val="left"/>
      <w:pPr>
        <w:ind w:left="1440" w:hanging="360"/>
      </w:pPr>
      <w:rPr>
        <w:rFonts w:ascii="Wingdings" w:hAnsi="Wingdings"/>
      </w:rPr>
    </w:lvl>
    <w:lvl w:ilvl="3" w:tplc="6B24BAAC" w:tentative="1">
      <w:start w:val="1"/>
      <w:numFmt w:val="bullet"/>
      <w:lvlText w:val=""/>
      <w:lvlJc w:val="left"/>
      <w:pPr>
        <w:ind w:left="2160" w:hanging="360"/>
      </w:pPr>
      <w:rPr>
        <w:rFonts w:ascii="Symbol" w:hAnsi="Symbol"/>
      </w:rPr>
    </w:lvl>
    <w:lvl w:ilvl="4" w:tplc="D1B23090" w:tentative="1">
      <w:start w:val="1"/>
      <w:numFmt w:val="bullet"/>
      <w:lvlText w:val="o"/>
      <w:lvlJc w:val="left"/>
      <w:pPr>
        <w:ind w:left="2880" w:hanging="360"/>
      </w:pPr>
      <w:rPr>
        <w:rFonts w:ascii="Courier New" w:hAnsi="Courier New"/>
      </w:rPr>
    </w:lvl>
    <w:lvl w:ilvl="5" w:tplc="87F074A8" w:tentative="1">
      <w:start w:val="1"/>
      <w:numFmt w:val="bullet"/>
      <w:lvlText w:val=""/>
      <w:lvlJc w:val="left"/>
      <w:pPr>
        <w:ind w:left="3600" w:hanging="360"/>
      </w:pPr>
      <w:rPr>
        <w:rFonts w:ascii="Wingdings" w:hAnsi="Wingdings"/>
      </w:rPr>
    </w:lvl>
    <w:lvl w:ilvl="6" w:tplc="C6AC442A" w:tentative="1">
      <w:start w:val="1"/>
      <w:numFmt w:val="bullet"/>
      <w:lvlText w:val=""/>
      <w:lvlJc w:val="left"/>
      <w:pPr>
        <w:ind w:left="4320" w:hanging="360"/>
      </w:pPr>
      <w:rPr>
        <w:rFonts w:ascii="Symbol" w:hAnsi="Symbol"/>
      </w:rPr>
    </w:lvl>
    <w:lvl w:ilvl="7" w:tplc="581818D8" w:tentative="1">
      <w:start w:val="1"/>
      <w:numFmt w:val="bullet"/>
      <w:lvlText w:val="o"/>
      <w:lvlJc w:val="left"/>
      <w:pPr>
        <w:ind w:left="5040" w:hanging="360"/>
      </w:pPr>
      <w:rPr>
        <w:rFonts w:ascii="Courier New" w:hAnsi="Courier New"/>
      </w:rPr>
    </w:lvl>
    <w:lvl w:ilvl="8" w:tplc="5596B2FA" w:tentative="1">
      <w:start w:val="1"/>
      <w:numFmt w:val="bullet"/>
      <w:lvlText w:val=""/>
      <w:lvlJc w:val="left"/>
      <w:pPr>
        <w:ind w:left="5760" w:hanging="360"/>
      </w:pPr>
      <w:rPr>
        <w:rFonts w:ascii="Wingdings" w:hAnsi="Wingdings"/>
      </w:rPr>
    </w:lvl>
  </w:abstractNum>
  <w:abstractNum w:abstractNumId="10" w15:restartNumberingAfterBreak="0">
    <w:nsid w:val="20DB33A5"/>
    <w:multiLevelType w:val="hybridMultilevel"/>
    <w:tmpl w:val="FFFFFFFF"/>
    <w:lvl w:ilvl="0" w:tplc="FC18CAC6">
      <w:start w:val="1"/>
      <w:numFmt w:val="decimal"/>
      <w:lvlText w:val="%1."/>
      <w:lvlJc w:val="left"/>
      <w:pPr>
        <w:ind w:left="720" w:hanging="360"/>
      </w:pPr>
    </w:lvl>
    <w:lvl w:ilvl="1" w:tplc="C9AEA236" w:tentative="1">
      <w:start w:val="1"/>
      <w:numFmt w:val="lowerLetter"/>
      <w:lvlText w:val="%2."/>
      <w:lvlJc w:val="left"/>
      <w:pPr>
        <w:ind w:left="1440" w:hanging="360"/>
      </w:pPr>
    </w:lvl>
    <w:lvl w:ilvl="2" w:tplc="A4446BC2" w:tentative="1">
      <w:start w:val="1"/>
      <w:numFmt w:val="lowerRoman"/>
      <w:lvlText w:val="%3."/>
      <w:lvlJc w:val="right"/>
      <w:pPr>
        <w:ind w:left="2160" w:hanging="360"/>
      </w:pPr>
    </w:lvl>
    <w:lvl w:ilvl="3" w:tplc="4E48B08A" w:tentative="1">
      <w:start w:val="1"/>
      <w:numFmt w:val="decimal"/>
      <w:lvlText w:val="%4."/>
      <w:lvlJc w:val="left"/>
      <w:pPr>
        <w:ind w:left="2880" w:hanging="360"/>
      </w:pPr>
    </w:lvl>
    <w:lvl w:ilvl="4" w:tplc="2108ABB0" w:tentative="1">
      <w:start w:val="1"/>
      <w:numFmt w:val="lowerLetter"/>
      <w:lvlText w:val="%5."/>
      <w:lvlJc w:val="left"/>
      <w:pPr>
        <w:ind w:left="3600" w:hanging="360"/>
      </w:pPr>
    </w:lvl>
    <w:lvl w:ilvl="5" w:tplc="15CEE878" w:tentative="1">
      <w:start w:val="1"/>
      <w:numFmt w:val="lowerRoman"/>
      <w:lvlText w:val="%6."/>
      <w:lvlJc w:val="right"/>
      <w:pPr>
        <w:ind w:left="4320" w:hanging="360"/>
      </w:pPr>
    </w:lvl>
    <w:lvl w:ilvl="6" w:tplc="03A2D8C6" w:tentative="1">
      <w:start w:val="1"/>
      <w:numFmt w:val="decimal"/>
      <w:lvlText w:val="%7."/>
      <w:lvlJc w:val="left"/>
      <w:pPr>
        <w:ind w:left="5040" w:hanging="360"/>
      </w:pPr>
    </w:lvl>
    <w:lvl w:ilvl="7" w:tplc="B19C3828" w:tentative="1">
      <w:start w:val="1"/>
      <w:numFmt w:val="lowerLetter"/>
      <w:lvlText w:val="%8."/>
      <w:lvlJc w:val="left"/>
      <w:pPr>
        <w:ind w:left="5760" w:hanging="360"/>
      </w:pPr>
    </w:lvl>
    <w:lvl w:ilvl="8" w:tplc="C7D4971C" w:tentative="1">
      <w:start w:val="1"/>
      <w:numFmt w:val="lowerRoman"/>
      <w:lvlText w:val="%9."/>
      <w:lvlJc w:val="right"/>
      <w:pPr>
        <w:ind w:left="6480" w:hanging="360"/>
      </w:pPr>
    </w:lvl>
  </w:abstractNum>
  <w:abstractNum w:abstractNumId="11" w15:restartNumberingAfterBreak="0">
    <w:nsid w:val="262D3572"/>
    <w:multiLevelType w:val="hybridMultilevel"/>
    <w:tmpl w:val="FFFFFFFF"/>
    <w:lvl w:ilvl="0" w:tplc="2828E318">
      <w:start w:val="1"/>
      <w:numFmt w:val="decimal"/>
      <w:lvlText w:val="%1."/>
      <w:lvlJc w:val="left"/>
      <w:pPr>
        <w:ind w:left="720" w:hanging="360"/>
      </w:pPr>
    </w:lvl>
    <w:lvl w:ilvl="1" w:tplc="8EF0FE34" w:tentative="1">
      <w:start w:val="1"/>
      <w:numFmt w:val="lowerLetter"/>
      <w:lvlText w:val="%2."/>
      <w:lvlJc w:val="left"/>
      <w:pPr>
        <w:ind w:left="1440" w:hanging="360"/>
      </w:pPr>
    </w:lvl>
    <w:lvl w:ilvl="2" w:tplc="C9380EE2" w:tentative="1">
      <w:start w:val="1"/>
      <w:numFmt w:val="lowerRoman"/>
      <w:lvlText w:val="%3."/>
      <w:lvlJc w:val="right"/>
      <w:pPr>
        <w:ind w:left="2160" w:hanging="360"/>
      </w:pPr>
    </w:lvl>
    <w:lvl w:ilvl="3" w:tplc="59629716" w:tentative="1">
      <w:start w:val="1"/>
      <w:numFmt w:val="decimal"/>
      <w:lvlText w:val="%4."/>
      <w:lvlJc w:val="left"/>
      <w:pPr>
        <w:ind w:left="2880" w:hanging="360"/>
      </w:pPr>
    </w:lvl>
    <w:lvl w:ilvl="4" w:tplc="B35075E6" w:tentative="1">
      <w:start w:val="1"/>
      <w:numFmt w:val="lowerLetter"/>
      <w:lvlText w:val="%5."/>
      <w:lvlJc w:val="left"/>
      <w:pPr>
        <w:ind w:left="3600" w:hanging="360"/>
      </w:pPr>
    </w:lvl>
    <w:lvl w:ilvl="5" w:tplc="6CC66B26" w:tentative="1">
      <w:start w:val="1"/>
      <w:numFmt w:val="lowerRoman"/>
      <w:lvlText w:val="%6."/>
      <w:lvlJc w:val="right"/>
      <w:pPr>
        <w:ind w:left="4320" w:hanging="360"/>
      </w:pPr>
    </w:lvl>
    <w:lvl w:ilvl="6" w:tplc="0936AB60" w:tentative="1">
      <w:start w:val="1"/>
      <w:numFmt w:val="decimal"/>
      <w:lvlText w:val="%7."/>
      <w:lvlJc w:val="left"/>
      <w:pPr>
        <w:ind w:left="5040" w:hanging="360"/>
      </w:pPr>
    </w:lvl>
    <w:lvl w:ilvl="7" w:tplc="37646760" w:tentative="1">
      <w:start w:val="1"/>
      <w:numFmt w:val="lowerLetter"/>
      <w:lvlText w:val="%8."/>
      <w:lvlJc w:val="left"/>
      <w:pPr>
        <w:ind w:left="5760" w:hanging="360"/>
      </w:pPr>
    </w:lvl>
    <w:lvl w:ilvl="8" w:tplc="4B123F22" w:tentative="1">
      <w:start w:val="1"/>
      <w:numFmt w:val="lowerRoman"/>
      <w:lvlText w:val="%9."/>
      <w:lvlJc w:val="right"/>
      <w:pPr>
        <w:ind w:left="6480" w:hanging="360"/>
      </w:pPr>
    </w:lvl>
  </w:abstractNum>
  <w:abstractNum w:abstractNumId="12" w15:restartNumberingAfterBreak="0">
    <w:nsid w:val="2AA66820"/>
    <w:multiLevelType w:val="hybridMultilevel"/>
    <w:tmpl w:val="FFFFFFFF"/>
    <w:lvl w:ilvl="0" w:tplc="A3B02B9E">
      <w:start w:val="1"/>
      <w:numFmt w:val="bullet"/>
      <w:lvlText w:val=""/>
      <w:lvlJc w:val="left"/>
      <w:pPr>
        <w:ind w:left="0" w:hanging="360"/>
      </w:pPr>
      <w:rPr>
        <w:rFonts w:ascii="Symbol" w:hAnsi="Symbol"/>
      </w:rPr>
    </w:lvl>
    <w:lvl w:ilvl="1" w:tplc="B07AE5A6" w:tentative="1">
      <w:start w:val="1"/>
      <w:numFmt w:val="bullet"/>
      <w:lvlText w:val="o"/>
      <w:lvlJc w:val="left"/>
      <w:pPr>
        <w:ind w:left="720" w:hanging="360"/>
      </w:pPr>
      <w:rPr>
        <w:rFonts w:ascii="Courier New" w:hAnsi="Courier New"/>
      </w:rPr>
    </w:lvl>
    <w:lvl w:ilvl="2" w:tplc="B68234E6" w:tentative="1">
      <w:start w:val="1"/>
      <w:numFmt w:val="bullet"/>
      <w:lvlText w:val=""/>
      <w:lvlJc w:val="left"/>
      <w:pPr>
        <w:ind w:left="1440" w:hanging="360"/>
      </w:pPr>
      <w:rPr>
        <w:rFonts w:ascii="Wingdings" w:hAnsi="Wingdings"/>
      </w:rPr>
    </w:lvl>
    <w:lvl w:ilvl="3" w:tplc="C744FDE2" w:tentative="1">
      <w:start w:val="1"/>
      <w:numFmt w:val="bullet"/>
      <w:lvlText w:val=""/>
      <w:lvlJc w:val="left"/>
      <w:pPr>
        <w:ind w:left="2160" w:hanging="360"/>
      </w:pPr>
      <w:rPr>
        <w:rFonts w:ascii="Symbol" w:hAnsi="Symbol"/>
      </w:rPr>
    </w:lvl>
    <w:lvl w:ilvl="4" w:tplc="49A6F3AE" w:tentative="1">
      <w:start w:val="1"/>
      <w:numFmt w:val="bullet"/>
      <w:lvlText w:val="o"/>
      <w:lvlJc w:val="left"/>
      <w:pPr>
        <w:ind w:left="2880" w:hanging="360"/>
      </w:pPr>
      <w:rPr>
        <w:rFonts w:ascii="Courier New" w:hAnsi="Courier New"/>
      </w:rPr>
    </w:lvl>
    <w:lvl w:ilvl="5" w:tplc="FAC64962" w:tentative="1">
      <w:start w:val="1"/>
      <w:numFmt w:val="bullet"/>
      <w:lvlText w:val=""/>
      <w:lvlJc w:val="left"/>
      <w:pPr>
        <w:ind w:left="3600" w:hanging="360"/>
      </w:pPr>
      <w:rPr>
        <w:rFonts w:ascii="Wingdings" w:hAnsi="Wingdings"/>
      </w:rPr>
    </w:lvl>
    <w:lvl w:ilvl="6" w:tplc="9048BCD4" w:tentative="1">
      <w:start w:val="1"/>
      <w:numFmt w:val="bullet"/>
      <w:lvlText w:val=""/>
      <w:lvlJc w:val="left"/>
      <w:pPr>
        <w:ind w:left="4320" w:hanging="360"/>
      </w:pPr>
      <w:rPr>
        <w:rFonts w:ascii="Symbol" w:hAnsi="Symbol"/>
      </w:rPr>
    </w:lvl>
    <w:lvl w:ilvl="7" w:tplc="9E08255E" w:tentative="1">
      <w:start w:val="1"/>
      <w:numFmt w:val="bullet"/>
      <w:lvlText w:val="o"/>
      <w:lvlJc w:val="left"/>
      <w:pPr>
        <w:ind w:left="5040" w:hanging="360"/>
      </w:pPr>
      <w:rPr>
        <w:rFonts w:ascii="Courier New" w:hAnsi="Courier New"/>
      </w:rPr>
    </w:lvl>
    <w:lvl w:ilvl="8" w:tplc="F4A63456" w:tentative="1">
      <w:start w:val="1"/>
      <w:numFmt w:val="bullet"/>
      <w:lvlText w:val=""/>
      <w:lvlJc w:val="left"/>
      <w:pPr>
        <w:ind w:left="5760" w:hanging="360"/>
      </w:pPr>
      <w:rPr>
        <w:rFonts w:ascii="Wingdings" w:hAnsi="Wingdings"/>
      </w:rPr>
    </w:lvl>
  </w:abstractNum>
  <w:abstractNum w:abstractNumId="13" w15:restartNumberingAfterBreak="0">
    <w:nsid w:val="2C2C5C34"/>
    <w:multiLevelType w:val="hybridMultilevel"/>
    <w:tmpl w:val="FFFFFFFF"/>
    <w:lvl w:ilvl="0" w:tplc="F3C099B6">
      <w:start w:val="1"/>
      <w:numFmt w:val="bullet"/>
      <w:lvlText w:val=""/>
      <w:lvlJc w:val="left"/>
      <w:pPr>
        <w:ind w:left="904" w:hanging="360"/>
      </w:pPr>
      <w:rPr>
        <w:rFonts w:ascii="Symbol" w:hAnsi="Symbol"/>
      </w:rPr>
    </w:lvl>
    <w:lvl w:ilvl="1" w:tplc="7F3485A6" w:tentative="1">
      <w:start w:val="1"/>
      <w:numFmt w:val="bullet"/>
      <w:lvlText w:val="o"/>
      <w:lvlJc w:val="left"/>
      <w:pPr>
        <w:ind w:left="1624" w:hanging="360"/>
      </w:pPr>
      <w:rPr>
        <w:rFonts w:ascii="Courier New" w:hAnsi="Courier New"/>
      </w:rPr>
    </w:lvl>
    <w:lvl w:ilvl="2" w:tplc="BC164C04" w:tentative="1">
      <w:start w:val="1"/>
      <w:numFmt w:val="bullet"/>
      <w:lvlText w:val=""/>
      <w:lvlJc w:val="left"/>
      <w:pPr>
        <w:ind w:left="2344" w:hanging="360"/>
      </w:pPr>
      <w:rPr>
        <w:rFonts w:ascii="Wingdings" w:hAnsi="Wingdings"/>
      </w:rPr>
    </w:lvl>
    <w:lvl w:ilvl="3" w:tplc="A28C76FE" w:tentative="1">
      <w:start w:val="1"/>
      <w:numFmt w:val="bullet"/>
      <w:lvlText w:val=""/>
      <w:lvlJc w:val="left"/>
      <w:pPr>
        <w:ind w:left="3064" w:hanging="360"/>
      </w:pPr>
      <w:rPr>
        <w:rFonts w:ascii="Symbol" w:hAnsi="Symbol"/>
      </w:rPr>
    </w:lvl>
    <w:lvl w:ilvl="4" w:tplc="565C7AE8" w:tentative="1">
      <w:start w:val="1"/>
      <w:numFmt w:val="bullet"/>
      <w:lvlText w:val="o"/>
      <w:lvlJc w:val="left"/>
      <w:pPr>
        <w:ind w:left="3784" w:hanging="360"/>
      </w:pPr>
      <w:rPr>
        <w:rFonts w:ascii="Courier New" w:hAnsi="Courier New"/>
      </w:rPr>
    </w:lvl>
    <w:lvl w:ilvl="5" w:tplc="8AD22B88" w:tentative="1">
      <w:start w:val="1"/>
      <w:numFmt w:val="bullet"/>
      <w:lvlText w:val=""/>
      <w:lvlJc w:val="left"/>
      <w:pPr>
        <w:ind w:left="4504" w:hanging="360"/>
      </w:pPr>
      <w:rPr>
        <w:rFonts w:ascii="Wingdings" w:hAnsi="Wingdings"/>
      </w:rPr>
    </w:lvl>
    <w:lvl w:ilvl="6" w:tplc="68FC0600" w:tentative="1">
      <w:start w:val="1"/>
      <w:numFmt w:val="bullet"/>
      <w:lvlText w:val=""/>
      <w:lvlJc w:val="left"/>
      <w:pPr>
        <w:ind w:left="5224" w:hanging="360"/>
      </w:pPr>
      <w:rPr>
        <w:rFonts w:ascii="Symbol" w:hAnsi="Symbol"/>
      </w:rPr>
    </w:lvl>
    <w:lvl w:ilvl="7" w:tplc="8448302A" w:tentative="1">
      <w:start w:val="1"/>
      <w:numFmt w:val="bullet"/>
      <w:lvlText w:val="o"/>
      <w:lvlJc w:val="left"/>
      <w:pPr>
        <w:ind w:left="5944" w:hanging="360"/>
      </w:pPr>
      <w:rPr>
        <w:rFonts w:ascii="Courier New" w:hAnsi="Courier New"/>
      </w:rPr>
    </w:lvl>
    <w:lvl w:ilvl="8" w:tplc="227EC1AE" w:tentative="1">
      <w:start w:val="1"/>
      <w:numFmt w:val="bullet"/>
      <w:lvlText w:val=""/>
      <w:lvlJc w:val="left"/>
      <w:pPr>
        <w:ind w:left="6664" w:hanging="360"/>
      </w:pPr>
      <w:rPr>
        <w:rFonts w:ascii="Wingdings" w:hAnsi="Wingdings"/>
      </w:rPr>
    </w:lvl>
  </w:abstractNum>
  <w:abstractNum w:abstractNumId="14" w15:restartNumberingAfterBreak="0">
    <w:nsid w:val="33FC05F1"/>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15" w15:restartNumberingAfterBreak="0">
    <w:nsid w:val="34C10F3F"/>
    <w:multiLevelType w:val="hybridMultilevel"/>
    <w:tmpl w:val="FFFFFFFF"/>
    <w:lvl w:ilvl="0" w:tplc="30EC2608">
      <w:start w:val="1"/>
      <w:numFmt w:val="bullet"/>
      <w:lvlText w:val=""/>
      <w:lvlJc w:val="left"/>
      <w:pPr>
        <w:ind w:left="0" w:hanging="360"/>
      </w:pPr>
      <w:rPr>
        <w:rFonts w:ascii="Symbol" w:hAnsi="Symbol"/>
      </w:rPr>
    </w:lvl>
    <w:lvl w:ilvl="1" w:tplc="758AC704" w:tentative="1">
      <w:start w:val="1"/>
      <w:numFmt w:val="bullet"/>
      <w:lvlText w:val="o"/>
      <w:lvlJc w:val="left"/>
      <w:pPr>
        <w:ind w:left="720" w:hanging="360"/>
      </w:pPr>
      <w:rPr>
        <w:rFonts w:ascii="Courier New" w:hAnsi="Courier New"/>
      </w:rPr>
    </w:lvl>
    <w:lvl w:ilvl="2" w:tplc="6142A11A" w:tentative="1">
      <w:start w:val="1"/>
      <w:numFmt w:val="bullet"/>
      <w:lvlText w:val=""/>
      <w:lvlJc w:val="left"/>
      <w:pPr>
        <w:ind w:left="1440" w:hanging="360"/>
      </w:pPr>
      <w:rPr>
        <w:rFonts w:ascii="Wingdings" w:hAnsi="Wingdings"/>
      </w:rPr>
    </w:lvl>
    <w:lvl w:ilvl="3" w:tplc="D7103590" w:tentative="1">
      <w:start w:val="1"/>
      <w:numFmt w:val="bullet"/>
      <w:lvlText w:val=""/>
      <w:lvlJc w:val="left"/>
      <w:pPr>
        <w:ind w:left="2160" w:hanging="360"/>
      </w:pPr>
      <w:rPr>
        <w:rFonts w:ascii="Symbol" w:hAnsi="Symbol"/>
      </w:rPr>
    </w:lvl>
    <w:lvl w:ilvl="4" w:tplc="1CA0651E" w:tentative="1">
      <w:start w:val="1"/>
      <w:numFmt w:val="bullet"/>
      <w:lvlText w:val="o"/>
      <w:lvlJc w:val="left"/>
      <w:pPr>
        <w:ind w:left="2880" w:hanging="360"/>
      </w:pPr>
      <w:rPr>
        <w:rFonts w:ascii="Courier New" w:hAnsi="Courier New"/>
      </w:rPr>
    </w:lvl>
    <w:lvl w:ilvl="5" w:tplc="8FD2D084" w:tentative="1">
      <w:start w:val="1"/>
      <w:numFmt w:val="bullet"/>
      <w:lvlText w:val=""/>
      <w:lvlJc w:val="left"/>
      <w:pPr>
        <w:ind w:left="3600" w:hanging="360"/>
      </w:pPr>
      <w:rPr>
        <w:rFonts w:ascii="Wingdings" w:hAnsi="Wingdings"/>
      </w:rPr>
    </w:lvl>
    <w:lvl w:ilvl="6" w:tplc="04F21CC8" w:tentative="1">
      <w:start w:val="1"/>
      <w:numFmt w:val="bullet"/>
      <w:lvlText w:val=""/>
      <w:lvlJc w:val="left"/>
      <w:pPr>
        <w:ind w:left="4320" w:hanging="360"/>
      </w:pPr>
      <w:rPr>
        <w:rFonts w:ascii="Symbol" w:hAnsi="Symbol"/>
      </w:rPr>
    </w:lvl>
    <w:lvl w:ilvl="7" w:tplc="76B0B186" w:tentative="1">
      <w:start w:val="1"/>
      <w:numFmt w:val="bullet"/>
      <w:lvlText w:val="o"/>
      <w:lvlJc w:val="left"/>
      <w:pPr>
        <w:ind w:left="5040" w:hanging="360"/>
      </w:pPr>
      <w:rPr>
        <w:rFonts w:ascii="Courier New" w:hAnsi="Courier New"/>
      </w:rPr>
    </w:lvl>
    <w:lvl w:ilvl="8" w:tplc="1550E3F2" w:tentative="1">
      <w:start w:val="1"/>
      <w:numFmt w:val="bullet"/>
      <w:lvlText w:val=""/>
      <w:lvlJc w:val="left"/>
      <w:pPr>
        <w:ind w:left="5760" w:hanging="360"/>
      </w:pPr>
      <w:rPr>
        <w:rFonts w:ascii="Wingdings" w:hAnsi="Wingdings"/>
      </w:rPr>
    </w:lvl>
  </w:abstractNum>
  <w:abstractNum w:abstractNumId="16" w15:restartNumberingAfterBreak="0">
    <w:nsid w:val="383455C8"/>
    <w:multiLevelType w:val="hybridMultilevel"/>
    <w:tmpl w:val="FFFFFFFF"/>
    <w:lvl w:ilvl="0" w:tplc="3DD8D794">
      <w:start w:val="1"/>
      <w:numFmt w:val="decimal"/>
      <w:lvlText w:val="%1."/>
      <w:lvlJc w:val="left"/>
      <w:pPr>
        <w:ind w:left="720" w:hanging="360"/>
      </w:pPr>
    </w:lvl>
    <w:lvl w:ilvl="1" w:tplc="0100DDAA" w:tentative="1">
      <w:start w:val="1"/>
      <w:numFmt w:val="lowerLetter"/>
      <w:lvlText w:val="%2."/>
      <w:lvlJc w:val="left"/>
      <w:pPr>
        <w:ind w:left="1440" w:hanging="360"/>
      </w:pPr>
    </w:lvl>
    <w:lvl w:ilvl="2" w:tplc="5B30D68C" w:tentative="1">
      <w:start w:val="1"/>
      <w:numFmt w:val="lowerRoman"/>
      <w:lvlText w:val="%3."/>
      <w:lvlJc w:val="right"/>
      <w:pPr>
        <w:ind w:left="2160" w:hanging="360"/>
      </w:pPr>
    </w:lvl>
    <w:lvl w:ilvl="3" w:tplc="61BCC7A2" w:tentative="1">
      <w:start w:val="1"/>
      <w:numFmt w:val="decimal"/>
      <w:lvlText w:val="%4."/>
      <w:lvlJc w:val="left"/>
      <w:pPr>
        <w:ind w:left="2880" w:hanging="360"/>
      </w:pPr>
    </w:lvl>
    <w:lvl w:ilvl="4" w:tplc="138EB42E" w:tentative="1">
      <w:start w:val="1"/>
      <w:numFmt w:val="lowerLetter"/>
      <w:lvlText w:val="%5."/>
      <w:lvlJc w:val="left"/>
      <w:pPr>
        <w:ind w:left="3600" w:hanging="360"/>
      </w:pPr>
    </w:lvl>
    <w:lvl w:ilvl="5" w:tplc="CAFA8D46" w:tentative="1">
      <w:start w:val="1"/>
      <w:numFmt w:val="lowerRoman"/>
      <w:lvlText w:val="%6."/>
      <w:lvlJc w:val="right"/>
      <w:pPr>
        <w:ind w:left="4320" w:hanging="360"/>
      </w:pPr>
    </w:lvl>
    <w:lvl w:ilvl="6" w:tplc="593E2D78" w:tentative="1">
      <w:start w:val="1"/>
      <w:numFmt w:val="decimal"/>
      <w:lvlText w:val="%7."/>
      <w:lvlJc w:val="left"/>
      <w:pPr>
        <w:ind w:left="5040" w:hanging="360"/>
      </w:pPr>
    </w:lvl>
    <w:lvl w:ilvl="7" w:tplc="B3E25C06" w:tentative="1">
      <w:start w:val="1"/>
      <w:numFmt w:val="lowerLetter"/>
      <w:lvlText w:val="%8."/>
      <w:lvlJc w:val="left"/>
      <w:pPr>
        <w:ind w:left="5760" w:hanging="360"/>
      </w:pPr>
    </w:lvl>
    <w:lvl w:ilvl="8" w:tplc="B4F4795A" w:tentative="1">
      <w:start w:val="1"/>
      <w:numFmt w:val="lowerRoman"/>
      <w:lvlText w:val="%9."/>
      <w:lvlJc w:val="right"/>
      <w:pPr>
        <w:ind w:left="6480" w:hanging="360"/>
      </w:pPr>
    </w:lvl>
  </w:abstractNum>
  <w:abstractNum w:abstractNumId="17" w15:restartNumberingAfterBreak="0">
    <w:nsid w:val="3AD6662B"/>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18" w15:restartNumberingAfterBreak="0">
    <w:nsid w:val="3B7B2921"/>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19" w15:restartNumberingAfterBreak="0">
    <w:nsid w:val="3DC208CD"/>
    <w:multiLevelType w:val="hybridMultilevel"/>
    <w:tmpl w:val="FFFFFFFF"/>
    <w:lvl w:ilvl="0" w:tplc="8D3C9764">
      <w:start w:val="1"/>
      <w:numFmt w:val="bullet"/>
      <w:lvlText w:val=""/>
      <w:lvlJc w:val="left"/>
      <w:pPr>
        <w:ind w:left="0" w:hanging="360"/>
      </w:pPr>
      <w:rPr>
        <w:rFonts w:ascii="Symbol" w:hAnsi="Symbol"/>
      </w:rPr>
    </w:lvl>
    <w:lvl w:ilvl="1" w:tplc="7D105E22" w:tentative="1">
      <w:start w:val="1"/>
      <w:numFmt w:val="bullet"/>
      <w:lvlText w:val="o"/>
      <w:lvlJc w:val="left"/>
      <w:pPr>
        <w:ind w:left="720" w:hanging="360"/>
      </w:pPr>
      <w:rPr>
        <w:rFonts w:ascii="Courier New" w:hAnsi="Courier New"/>
      </w:rPr>
    </w:lvl>
    <w:lvl w:ilvl="2" w:tplc="D318CB88" w:tentative="1">
      <w:start w:val="1"/>
      <w:numFmt w:val="bullet"/>
      <w:lvlText w:val=""/>
      <w:lvlJc w:val="left"/>
      <w:pPr>
        <w:ind w:left="1440" w:hanging="360"/>
      </w:pPr>
      <w:rPr>
        <w:rFonts w:ascii="Wingdings" w:hAnsi="Wingdings"/>
      </w:rPr>
    </w:lvl>
    <w:lvl w:ilvl="3" w:tplc="AB14A620" w:tentative="1">
      <w:start w:val="1"/>
      <w:numFmt w:val="bullet"/>
      <w:lvlText w:val=""/>
      <w:lvlJc w:val="left"/>
      <w:pPr>
        <w:ind w:left="2160" w:hanging="360"/>
      </w:pPr>
      <w:rPr>
        <w:rFonts w:ascii="Symbol" w:hAnsi="Symbol"/>
      </w:rPr>
    </w:lvl>
    <w:lvl w:ilvl="4" w:tplc="89364E74" w:tentative="1">
      <w:start w:val="1"/>
      <w:numFmt w:val="bullet"/>
      <w:lvlText w:val="o"/>
      <w:lvlJc w:val="left"/>
      <w:pPr>
        <w:ind w:left="2880" w:hanging="360"/>
      </w:pPr>
      <w:rPr>
        <w:rFonts w:ascii="Courier New" w:hAnsi="Courier New"/>
      </w:rPr>
    </w:lvl>
    <w:lvl w:ilvl="5" w:tplc="3C8894B8" w:tentative="1">
      <w:start w:val="1"/>
      <w:numFmt w:val="bullet"/>
      <w:lvlText w:val=""/>
      <w:lvlJc w:val="left"/>
      <w:pPr>
        <w:ind w:left="3600" w:hanging="360"/>
      </w:pPr>
      <w:rPr>
        <w:rFonts w:ascii="Wingdings" w:hAnsi="Wingdings"/>
      </w:rPr>
    </w:lvl>
    <w:lvl w:ilvl="6" w:tplc="C13EE20A" w:tentative="1">
      <w:start w:val="1"/>
      <w:numFmt w:val="bullet"/>
      <w:lvlText w:val=""/>
      <w:lvlJc w:val="left"/>
      <w:pPr>
        <w:ind w:left="4320" w:hanging="360"/>
      </w:pPr>
      <w:rPr>
        <w:rFonts w:ascii="Symbol" w:hAnsi="Symbol"/>
      </w:rPr>
    </w:lvl>
    <w:lvl w:ilvl="7" w:tplc="3A1241F8" w:tentative="1">
      <w:start w:val="1"/>
      <w:numFmt w:val="bullet"/>
      <w:lvlText w:val="o"/>
      <w:lvlJc w:val="left"/>
      <w:pPr>
        <w:ind w:left="5040" w:hanging="360"/>
      </w:pPr>
      <w:rPr>
        <w:rFonts w:ascii="Courier New" w:hAnsi="Courier New"/>
      </w:rPr>
    </w:lvl>
    <w:lvl w:ilvl="8" w:tplc="18E44AFE" w:tentative="1">
      <w:start w:val="1"/>
      <w:numFmt w:val="bullet"/>
      <w:lvlText w:val=""/>
      <w:lvlJc w:val="left"/>
      <w:pPr>
        <w:ind w:left="5760" w:hanging="360"/>
      </w:pPr>
      <w:rPr>
        <w:rFonts w:ascii="Wingdings" w:hAnsi="Wingdings"/>
      </w:rPr>
    </w:lvl>
  </w:abstractNum>
  <w:abstractNum w:abstractNumId="20" w15:restartNumberingAfterBreak="0">
    <w:nsid w:val="44D14849"/>
    <w:multiLevelType w:val="hybridMultilevel"/>
    <w:tmpl w:val="FFFFFFFF"/>
    <w:lvl w:ilvl="0" w:tplc="B4DC126A">
      <w:start w:val="1"/>
      <w:numFmt w:val="bullet"/>
      <w:lvlText w:val=""/>
      <w:lvlJc w:val="left"/>
      <w:pPr>
        <w:ind w:left="0" w:hanging="360"/>
      </w:pPr>
      <w:rPr>
        <w:rFonts w:ascii="Symbol" w:hAnsi="Symbol"/>
      </w:rPr>
    </w:lvl>
    <w:lvl w:ilvl="1" w:tplc="D45455E4" w:tentative="1">
      <w:start w:val="1"/>
      <w:numFmt w:val="bullet"/>
      <w:lvlText w:val="o"/>
      <w:lvlJc w:val="left"/>
      <w:pPr>
        <w:ind w:left="720" w:hanging="360"/>
      </w:pPr>
      <w:rPr>
        <w:rFonts w:ascii="Courier New" w:hAnsi="Courier New"/>
      </w:rPr>
    </w:lvl>
    <w:lvl w:ilvl="2" w:tplc="A240DC6E" w:tentative="1">
      <w:start w:val="1"/>
      <w:numFmt w:val="bullet"/>
      <w:lvlText w:val=""/>
      <w:lvlJc w:val="left"/>
      <w:pPr>
        <w:ind w:left="1440" w:hanging="360"/>
      </w:pPr>
      <w:rPr>
        <w:rFonts w:ascii="Wingdings" w:hAnsi="Wingdings"/>
      </w:rPr>
    </w:lvl>
    <w:lvl w:ilvl="3" w:tplc="FDC2BB80" w:tentative="1">
      <w:start w:val="1"/>
      <w:numFmt w:val="bullet"/>
      <w:lvlText w:val=""/>
      <w:lvlJc w:val="left"/>
      <w:pPr>
        <w:ind w:left="2160" w:hanging="360"/>
      </w:pPr>
      <w:rPr>
        <w:rFonts w:ascii="Symbol" w:hAnsi="Symbol"/>
      </w:rPr>
    </w:lvl>
    <w:lvl w:ilvl="4" w:tplc="AD3EC320" w:tentative="1">
      <w:start w:val="1"/>
      <w:numFmt w:val="bullet"/>
      <w:lvlText w:val="o"/>
      <w:lvlJc w:val="left"/>
      <w:pPr>
        <w:ind w:left="2880" w:hanging="360"/>
      </w:pPr>
      <w:rPr>
        <w:rFonts w:ascii="Courier New" w:hAnsi="Courier New"/>
      </w:rPr>
    </w:lvl>
    <w:lvl w:ilvl="5" w:tplc="326EF924" w:tentative="1">
      <w:start w:val="1"/>
      <w:numFmt w:val="bullet"/>
      <w:lvlText w:val=""/>
      <w:lvlJc w:val="left"/>
      <w:pPr>
        <w:ind w:left="3600" w:hanging="360"/>
      </w:pPr>
      <w:rPr>
        <w:rFonts w:ascii="Wingdings" w:hAnsi="Wingdings"/>
      </w:rPr>
    </w:lvl>
    <w:lvl w:ilvl="6" w:tplc="9C9A29C8" w:tentative="1">
      <w:start w:val="1"/>
      <w:numFmt w:val="bullet"/>
      <w:lvlText w:val=""/>
      <w:lvlJc w:val="left"/>
      <w:pPr>
        <w:ind w:left="4320" w:hanging="360"/>
      </w:pPr>
      <w:rPr>
        <w:rFonts w:ascii="Symbol" w:hAnsi="Symbol"/>
      </w:rPr>
    </w:lvl>
    <w:lvl w:ilvl="7" w:tplc="5988130A" w:tentative="1">
      <w:start w:val="1"/>
      <w:numFmt w:val="bullet"/>
      <w:lvlText w:val="o"/>
      <w:lvlJc w:val="left"/>
      <w:pPr>
        <w:ind w:left="5040" w:hanging="360"/>
      </w:pPr>
      <w:rPr>
        <w:rFonts w:ascii="Courier New" w:hAnsi="Courier New"/>
      </w:rPr>
    </w:lvl>
    <w:lvl w:ilvl="8" w:tplc="C39EFDF2" w:tentative="1">
      <w:start w:val="1"/>
      <w:numFmt w:val="bullet"/>
      <w:lvlText w:val=""/>
      <w:lvlJc w:val="left"/>
      <w:pPr>
        <w:ind w:left="5760" w:hanging="360"/>
      </w:pPr>
      <w:rPr>
        <w:rFonts w:ascii="Wingdings" w:hAnsi="Wingdings"/>
      </w:rPr>
    </w:lvl>
  </w:abstractNum>
  <w:abstractNum w:abstractNumId="21" w15:restartNumberingAfterBreak="0">
    <w:nsid w:val="4A6D7A96"/>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22" w15:restartNumberingAfterBreak="0">
    <w:nsid w:val="4D01589D"/>
    <w:multiLevelType w:val="hybridMultilevel"/>
    <w:tmpl w:val="FFFFFFFF"/>
    <w:lvl w:ilvl="0" w:tplc="7E88856C">
      <w:start w:val="1"/>
      <w:numFmt w:val="bullet"/>
      <w:lvlText w:val=""/>
      <w:lvlJc w:val="left"/>
      <w:pPr>
        <w:ind w:left="0" w:hanging="360"/>
      </w:pPr>
      <w:rPr>
        <w:rFonts w:ascii="Symbol" w:hAnsi="Symbol"/>
      </w:rPr>
    </w:lvl>
    <w:lvl w:ilvl="1" w:tplc="E1CAAD7C" w:tentative="1">
      <w:start w:val="1"/>
      <w:numFmt w:val="bullet"/>
      <w:lvlText w:val="o"/>
      <w:lvlJc w:val="left"/>
      <w:pPr>
        <w:ind w:left="720" w:hanging="360"/>
      </w:pPr>
      <w:rPr>
        <w:rFonts w:ascii="Courier New" w:hAnsi="Courier New"/>
      </w:rPr>
    </w:lvl>
    <w:lvl w:ilvl="2" w:tplc="206A0A12" w:tentative="1">
      <w:start w:val="1"/>
      <w:numFmt w:val="bullet"/>
      <w:lvlText w:val=""/>
      <w:lvlJc w:val="left"/>
      <w:pPr>
        <w:ind w:left="1440" w:hanging="360"/>
      </w:pPr>
      <w:rPr>
        <w:rFonts w:ascii="Wingdings" w:hAnsi="Wingdings"/>
      </w:rPr>
    </w:lvl>
    <w:lvl w:ilvl="3" w:tplc="A566B7B4" w:tentative="1">
      <w:start w:val="1"/>
      <w:numFmt w:val="bullet"/>
      <w:lvlText w:val=""/>
      <w:lvlJc w:val="left"/>
      <w:pPr>
        <w:ind w:left="2160" w:hanging="360"/>
      </w:pPr>
      <w:rPr>
        <w:rFonts w:ascii="Symbol" w:hAnsi="Symbol"/>
      </w:rPr>
    </w:lvl>
    <w:lvl w:ilvl="4" w:tplc="1B366C46" w:tentative="1">
      <w:start w:val="1"/>
      <w:numFmt w:val="bullet"/>
      <w:lvlText w:val="o"/>
      <w:lvlJc w:val="left"/>
      <w:pPr>
        <w:ind w:left="2880" w:hanging="360"/>
      </w:pPr>
      <w:rPr>
        <w:rFonts w:ascii="Courier New" w:hAnsi="Courier New"/>
      </w:rPr>
    </w:lvl>
    <w:lvl w:ilvl="5" w:tplc="358EECE4" w:tentative="1">
      <w:start w:val="1"/>
      <w:numFmt w:val="bullet"/>
      <w:lvlText w:val=""/>
      <w:lvlJc w:val="left"/>
      <w:pPr>
        <w:ind w:left="3600" w:hanging="360"/>
      </w:pPr>
      <w:rPr>
        <w:rFonts w:ascii="Wingdings" w:hAnsi="Wingdings"/>
      </w:rPr>
    </w:lvl>
    <w:lvl w:ilvl="6" w:tplc="67EAD998" w:tentative="1">
      <w:start w:val="1"/>
      <w:numFmt w:val="bullet"/>
      <w:lvlText w:val=""/>
      <w:lvlJc w:val="left"/>
      <w:pPr>
        <w:ind w:left="4320" w:hanging="360"/>
      </w:pPr>
      <w:rPr>
        <w:rFonts w:ascii="Symbol" w:hAnsi="Symbol"/>
      </w:rPr>
    </w:lvl>
    <w:lvl w:ilvl="7" w:tplc="1534D5FE" w:tentative="1">
      <w:start w:val="1"/>
      <w:numFmt w:val="bullet"/>
      <w:lvlText w:val="o"/>
      <w:lvlJc w:val="left"/>
      <w:pPr>
        <w:ind w:left="5040" w:hanging="360"/>
      </w:pPr>
      <w:rPr>
        <w:rFonts w:ascii="Courier New" w:hAnsi="Courier New"/>
      </w:rPr>
    </w:lvl>
    <w:lvl w:ilvl="8" w:tplc="1FFC4A10" w:tentative="1">
      <w:start w:val="1"/>
      <w:numFmt w:val="bullet"/>
      <w:lvlText w:val=""/>
      <w:lvlJc w:val="left"/>
      <w:pPr>
        <w:ind w:left="5760" w:hanging="360"/>
      </w:pPr>
      <w:rPr>
        <w:rFonts w:ascii="Wingdings" w:hAnsi="Wingdings"/>
      </w:rPr>
    </w:lvl>
  </w:abstractNum>
  <w:abstractNum w:abstractNumId="23" w15:restartNumberingAfterBreak="0">
    <w:nsid w:val="4D2F507E"/>
    <w:multiLevelType w:val="multilevel"/>
    <w:tmpl w:val="FFFFFFFF"/>
    <w:lvl w:ilvl="0">
      <w:start w:val="1"/>
      <w:numFmt w:val="decimal"/>
      <w:lvlText w:val="%1."/>
      <w:lvlJc w:val="left"/>
      <w:pPr>
        <w:ind w:left="600" w:hanging="360"/>
      </w:pPr>
      <w:rPr>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24" w15:restartNumberingAfterBreak="0">
    <w:nsid w:val="4E6A02B1"/>
    <w:multiLevelType w:val="hybridMultilevel"/>
    <w:tmpl w:val="FFFFFFFF"/>
    <w:lvl w:ilvl="0" w:tplc="FF96B2A0">
      <w:start w:val="1"/>
      <w:numFmt w:val="bullet"/>
      <w:lvlText w:val=""/>
      <w:lvlJc w:val="left"/>
      <w:pPr>
        <w:ind w:left="0" w:hanging="360"/>
      </w:pPr>
      <w:rPr>
        <w:rFonts w:ascii="Symbol" w:hAnsi="Symbol"/>
      </w:rPr>
    </w:lvl>
    <w:lvl w:ilvl="1" w:tplc="20666B3E" w:tentative="1">
      <w:start w:val="1"/>
      <w:numFmt w:val="bullet"/>
      <w:lvlText w:val="o"/>
      <w:lvlJc w:val="left"/>
      <w:pPr>
        <w:ind w:left="720" w:hanging="360"/>
      </w:pPr>
      <w:rPr>
        <w:rFonts w:ascii="Courier New" w:hAnsi="Courier New"/>
      </w:rPr>
    </w:lvl>
    <w:lvl w:ilvl="2" w:tplc="9A066AC6" w:tentative="1">
      <w:start w:val="1"/>
      <w:numFmt w:val="bullet"/>
      <w:lvlText w:val=""/>
      <w:lvlJc w:val="left"/>
      <w:pPr>
        <w:ind w:left="1440" w:hanging="360"/>
      </w:pPr>
      <w:rPr>
        <w:rFonts w:ascii="Wingdings" w:hAnsi="Wingdings"/>
      </w:rPr>
    </w:lvl>
    <w:lvl w:ilvl="3" w:tplc="C1661548" w:tentative="1">
      <w:start w:val="1"/>
      <w:numFmt w:val="bullet"/>
      <w:lvlText w:val=""/>
      <w:lvlJc w:val="left"/>
      <w:pPr>
        <w:ind w:left="2160" w:hanging="360"/>
      </w:pPr>
      <w:rPr>
        <w:rFonts w:ascii="Symbol" w:hAnsi="Symbol"/>
      </w:rPr>
    </w:lvl>
    <w:lvl w:ilvl="4" w:tplc="DC2C2034" w:tentative="1">
      <w:start w:val="1"/>
      <w:numFmt w:val="bullet"/>
      <w:lvlText w:val="o"/>
      <w:lvlJc w:val="left"/>
      <w:pPr>
        <w:ind w:left="2880" w:hanging="360"/>
      </w:pPr>
      <w:rPr>
        <w:rFonts w:ascii="Courier New" w:hAnsi="Courier New"/>
      </w:rPr>
    </w:lvl>
    <w:lvl w:ilvl="5" w:tplc="CDDC2CCA" w:tentative="1">
      <w:start w:val="1"/>
      <w:numFmt w:val="bullet"/>
      <w:lvlText w:val=""/>
      <w:lvlJc w:val="left"/>
      <w:pPr>
        <w:ind w:left="3600" w:hanging="360"/>
      </w:pPr>
      <w:rPr>
        <w:rFonts w:ascii="Wingdings" w:hAnsi="Wingdings"/>
      </w:rPr>
    </w:lvl>
    <w:lvl w:ilvl="6" w:tplc="C15429AA" w:tentative="1">
      <w:start w:val="1"/>
      <w:numFmt w:val="bullet"/>
      <w:lvlText w:val=""/>
      <w:lvlJc w:val="left"/>
      <w:pPr>
        <w:ind w:left="4320" w:hanging="360"/>
      </w:pPr>
      <w:rPr>
        <w:rFonts w:ascii="Symbol" w:hAnsi="Symbol"/>
      </w:rPr>
    </w:lvl>
    <w:lvl w:ilvl="7" w:tplc="C026F8CA" w:tentative="1">
      <w:start w:val="1"/>
      <w:numFmt w:val="bullet"/>
      <w:lvlText w:val="o"/>
      <w:lvlJc w:val="left"/>
      <w:pPr>
        <w:ind w:left="5040" w:hanging="360"/>
      </w:pPr>
      <w:rPr>
        <w:rFonts w:ascii="Courier New" w:hAnsi="Courier New"/>
      </w:rPr>
    </w:lvl>
    <w:lvl w:ilvl="8" w:tplc="F776ED64" w:tentative="1">
      <w:start w:val="1"/>
      <w:numFmt w:val="bullet"/>
      <w:lvlText w:val=""/>
      <w:lvlJc w:val="left"/>
      <w:pPr>
        <w:ind w:left="5760" w:hanging="360"/>
      </w:pPr>
      <w:rPr>
        <w:rFonts w:ascii="Wingdings" w:hAnsi="Wingdings"/>
      </w:rPr>
    </w:lvl>
  </w:abstractNum>
  <w:abstractNum w:abstractNumId="25" w15:restartNumberingAfterBreak="0">
    <w:nsid w:val="4E974E55"/>
    <w:multiLevelType w:val="hybridMultilevel"/>
    <w:tmpl w:val="FFFFFFFF"/>
    <w:lvl w:ilvl="0" w:tplc="A14ED6D0">
      <w:start w:val="1"/>
      <w:numFmt w:val="bullet"/>
      <w:lvlText w:val=""/>
      <w:lvlJc w:val="left"/>
      <w:pPr>
        <w:ind w:left="0" w:hanging="360"/>
      </w:pPr>
      <w:rPr>
        <w:rFonts w:ascii="Symbol" w:hAnsi="Symbol"/>
      </w:rPr>
    </w:lvl>
    <w:lvl w:ilvl="1" w:tplc="9DDC7C14" w:tentative="1">
      <w:start w:val="1"/>
      <w:numFmt w:val="bullet"/>
      <w:lvlText w:val="o"/>
      <w:lvlJc w:val="left"/>
      <w:pPr>
        <w:ind w:left="720" w:hanging="360"/>
      </w:pPr>
      <w:rPr>
        <w:rFonts w:ascii="Courier New" w:hAnsi="Courier New"/>
      </w:rPr>
    </w:lvl>
    <w:lvl w:ilvl="2" w:tplc="7F4C27E2" w:tentative="1">
      <w:start w:val="1"/>
      <w:numFmt w:val="bullet"/>
      <w:lvlText w:val=""/>
      <w:lvlJc w:val="left"/>
      <w:pPr>
        <w:ind w:left="1440" w:hanging="360"/>
      </w:pPr>
      <w:rPr>
        <w:rFonts w:ascii="Wingdings" w:hAnsi="Wingdings"/>
      </w:rPr>
    </w:lvl>
    <w:lvl w:ilvl="3" w:tplc="9482E7A2" w:tentative="1">
      <w:start w:val="1"/>
      <w:numFmt w:val="bullet"/>
      <w:lvlText w:val=""/>
      <w:lvlJc w:val="left"/>
      <w:pPr>
        <w:ind w:left="2160" w:hanging="360"/>
      </w:pPr>
      <w:rPr>
        <w:rFonts w:ascii="Symbol" w:hAnsi="Symbol"/>
      </w:rPr>
    </w:lvl>
    <w:lvl w:ilvl="4" w:tplc="DCD4693C" w:tentative="1">
      <w:start w:val="1"/>
      <w:numFmt w:val="bullet"/>
      <w:lvlText w:val="o"/>
      <w:lvlJc w:val="left"/>
      <w:pPr>
        <w:ind w:left="2880" w:hanging="360"/>
      </w:pPr>
      <w:rPr>
        <w:rFonts w:ascii="Courier New" w:hAnsi="Courier New"/>
      </w:rPr>
    </w:lvl>
    <w:lvl w:ilvl="5" w:tplc="B2B6A416" w:tentative="1">
      <w:start w:val="1"/>
      <w:numFmt w:val="bullet"/>
      <w:lvlText w:val=""/>
      <w:lvlJc w:val="left"/>
      <w:pPr>
        <w:ind w:left="3600" w:hanging="360"/>
      </w:pPr>
      <w:rPr>
        <w:rFonts w:ascii="Wingdings" w:hAnsi="Wingdings"/>
      </w:rPr>
    </w:lvl>
    <w:lvl w:ilvl="6" w:tplc="4ECE8D94" w:tentative="1">
      <w:start w:val="1"/>
      <w:numFmt w:val="bullet"/>
      <w:lvlText w:val=""/>
      <w:lvlJc w:val="left"/>
      <w:pPr>
        <w:ind w:left="4320" w:hanging="360"/>
      </w:pPr>
      <w:rPr>
        <w:rFonts w:ascii="Symbol" w:hAnsi="Symbol"/>
      </w:rPr>
    </w:lvl>
    <w:lvl w:ilvl="7" w:tplc="C9A2C856" w:tentative="1">
      <w:start w:val="1"/>
      <w:numFmt w:val="bullet"/>
      <w:lvlText w:val="o"/>
      <w:lvlJc w:val="left"/>
      <w:pPr>
        <w:ind w:left="5040" w:hanging="360"/>
      </w:pPr>
      <w:rPr>
        <w:rFonts w:ascii="Courier New" w:hAnsi="Courier New"/>
      </w:rPr>
    </w:lvl>
    <w:lvl w:ilvl="8" w:tplc="3A46EDDA" w:tentative="1">
      <w:start w:val="1"/>
      <w:numFmt w:val="bullet"/>
      <w:lvlText w:val=""/>
      <w:lvlJc w:val="left"/>
      <w:pPr>
        <w:ind w:left="5760" w:hanging="360"/>
      </w:pPr>
      <w:rPr>
        <w:rFonts w:ascii="Wingdings" w:hAnsi="Wingdings"/>
      </w:rPr>
    </w:lvl>
  </w:abstractNum>
  <w:abstractNum w:abstractNumId="26" w15:restartNumberingAfterBreak="0">
    <w:nsid w:val="4F6B150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1029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5E0ABA"/>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29" w15:restartNumberingAfterBreak="0">
    <w:nsid w:val="5C7E17D9"/>
    <w:multiLevelType w:val="hybridMultilevel"/>
    <w:tmpl w:val="FFFFFFFF"/>
    <w:lvl w:ilvl="0" w:tplc="0F569664">
      <w:start w:val="1"/>
      <w:numFmt w:val="bullet"/>
      <w:lvlText w:val=""/>
      <w:lvlJc w:val="left"/>
      <w:pPr>
        <w:ind w:left="0" w:hanging="360"/>
      </w:pPr>
      <w:rPr>
        <w:rFonts w:ascii="Symbol" w:hAnsi="Symbol"/>
      </w:rPr>
    </w:lvl>
    <w:lvl w:ilvl="1" w:tplc="F99EDBCA" w:tentative="1">
      <w:start w:val="1"/>
      <w:numFmt w:val="bullet"/>
      <w:lvlText w:val="o"/>
      <w:lvlJc w:val="left"/>
      <w:pPr>
        <w:ind w:left="720" w:hanging="360"/>
      </w:pPr>
      <w:rPr>
        <w:rFonts w:ascii="Courier New" w:hAnsi="Courier New"/>
      </w:rPr>
    </w:lvl>
    <w:lvl w:ilvl="2" w:tplc="59E87D66" w:tentative="1">
      <w:start w:val="1"/>
      <w:numFmt w:val="bullet"/>
      <w:lvlText w:val=""/>
      <w:lvlJc w:val="left"/>
      <w:pPr>
        <w:ind w:left="1440" w:hanging="360"/>
      </w:pPr>
      <w:rPr>
        <w:rFonts w:ascii="Wingdings" w:hAnsi="Wingdings"/>
      </w:rPr>
    </w:lvl>
    <w:lvl w:ilvl="3" w:tplc="5074ED9A" w:tentative="1">
      <w:start w:val="1"/>
      <w:numFmt w:val="bullet"/>
      <w:lvlText w:val=""/>
      <w:lvlJc w:val="left"/>
      <w:pPr>
        <w:ind w:left="2160" w:hanging="360"/>
      </w:pPr>
      <w:rPr>
        <w:rFonts w:ascii="Symbol" w:hAnsi="Symbol"/>
      </w:rPr>
    </w:lvl>
    <w:lvl w:ilvl="4" w:tplc="CDAE282A" w:tentative="1">
      <w:start w:val="1"/>
      <w:numFmt w:val="bullet"/>
      <w:lvlText w:val="o"/>
      <w:lvlJc w:val="left"/>
      <w:pPr>
        <w:ind w:left="2880" w:hanging="360"/>
      </w:pPr>
      <w:rPr>
        <w:rFonts w:ascii="Courier New" w:hAnsi="Courier New"/>
      </w:rPr>
    </w:lvl>
    <w:lvl w:ilvl="5" w:tplc="232EF6B6" w:tentative="1">
      <w:start w:val="1"/>
      <w:numFmt w:val="bullet"/>
      <w:lvlText w:val=""/>
      <w:lvlJc w:val="left"/>
      <w:pPr>
        <w:ind w:left="3600" w:hanging="360"/>
      </w:pPr>
      <w:rPr>
        <w:rFonts w:ascii="Wingdings" w:hAnsi="Wingdings"/>
      </w:rPr>
    </w:lvl>
    <w:lvl w:ilvl="6" w:tplc="3998DFB0" w:tentative="1">
      <w:start w:val="1"/>
      <w:numFmt w:val="bullet"/>
      <w:lvlText w:val=""/>
      <w:lvlJc w:val="left"/>
      <w:pPr>
        <w:ind w:left="4320" w:hanging="360"/>
      </w:pPr>
      <w:rPr>
        <w:rFonts w:ascii="Symbol" w:hAnsi="Symbol"/>
      </w:rPr>
    </w:lvl>
    <w:lvl w:ilvl="7" w:tplc="FA309F00" w:tentative="1">
      <w:start w:val="1"/>
      <w:numFmt w:val="bullet"/>
      <w:lvlText w:val="o"/>
      <w:lvlJc w:val="left"/>
      <w:pPr>
        <w:ind w:left="5040" w:hanging="360"/>
      </w:pPr>
      <w:rPr>
        <w:rFonts w:ascii="Courier New" w:hAnsi="Courier New"/>
      </w:rPr>
    </w:lvl>
    <w:lvl w:ilvl="8" w:tplc="42425E34" w:tentative="1">
      <w:start w:val="1"/>
      <w:numFmt w:val="bullet"/>
      <w:lvlText w:val=""/>
      <w:lvlJc w:val="left"/>
      <w:pPr>
        <w:ind w:left="5760" w:hanging="360"/>
      </w:pPr>
      <w:rPr>
        <w:rFonts w:ascii="Wingdings" w:hAnsi="Wingdings"/>
      </w:rPr>
    </w:lvl>
  </w:abstractNum>
  <w:abstractNum w:abstractNumId="30" w15:restartNumberingAfterBreak="0">
    <w:nsid w:val="5EE77EED"/>
    <w:multiLevelType w:val="hybridMultilevel"/>
    <w:tmpl w:val="FFFFFFFF"/>
    <w:lvl w:ilvl="0" w:tplc="29DC6246">
      <w:start w:val="1"/>
      <w:numFmt w:val="bullet"/>
      <w:lvlText w:val=""/>
      <w:lvlJc w:val="left"/>
      <w:pPr>
        <w:ind w:left="-342" w:hanging="360"/>
      </w:pPr>
      <w:rPr>
        <w:rFonts w:ascii="Symbol" w:hAnsi="Symbol"/>
      </w:rPr>
    </w:lvl>
    <w:lvl w:ilvl="1" w:tplc="83AA789C" w:tentative="1">
      <w:start w:val="1"/>
      <w:numFmt w:val="bullet"/>
      <w:lvlText w:val="o"/>
      <w:lvlJc w:val="left"/>
      <w:pPr>
        <w:ind w:left="378" w:hanging="360"/>
      </w:pPr>
      <w:rPr>
        <w:rFonts w:ascii="Courier New" w:hAnsi="Courier New"/>
      </w:rPr>
    </w:lvl>
    <w:lvl w:ilvl="2" w:tplc="9DC8A918" w:tentative="1">
      <w:start w:val="1"/>
      <w:numFmt w:val="bullet"/>
      <w:lvlText w:val=""/>
      <w:lvlJc w:val="left"/>
      <w:pPr>
        <w:ind w:left="1098" w:hanging="360"/>
      </w:pPr>
      <w:rPr>
        <w:rFonts w:ascii="Wingdings" w:hAnsi="Wingdings"/>
      </w:rPr>
    </w:lvl>
    <w:lvl w:ilvl="3" w:tplc="A87C3112" w:tentative="1">
      <w:start w:val="1"/>
      <w:numFmt w:val="bullet"/>
      <w:lvlText w:val=""/>
      <w:lvlJc w:val="left"/>
      <w:pPr>
        <w:ind w:left="1818" w:hanging="360"/>
      </w:pPr>
      <w:rPr>
        <w:rFonts w:ascii="Symbol" w:hAnsi="Symbol"/>
      </w:rPr>
    </w:lvl>
    <w:lvl w:ilvl="4" w:tplc="0906A04A" w:tentative="1">
      <w:start w:val="1"/>
      <w:numFmt w:val="bullet"/>
      <w:lvlText w:val="o"/>
      <w:lvlJc w:val="left"/>
      <w:pPr>
        <w:ind w:left="2538" w:hanging="360"/>
      </w:pPr>
      <w:rPr>
        <w:rFonts w:ascii="Courier New" w:hAnsi="Courier New"/>
      </w:rPr>
    </w:lvl>
    <w:lvl w:ilvl="5" w:tplc="CE98212C" w:tentative="1">
      <w:start w:val="1"/>
      <w:numFmt w:val="bullet"/>
      <w:lvlText w:val=""/>
      <w:lvlJc w:val="left"/>
      <w:pPr>
        <w:ind w:left="3258" w:hanging="360"/>
      </w:pPr>
      <w:rPr>
        <w:rFonts w:ascii="Wingdings" w:hAnsi="Wingdings"/>
      </w:rPr>
    </w:lvl>
    <w:lvl w:ilvl="6" w:tplc="FD067438" w:tentative="1">
      <w:start w:val="1"/>
      <w:numFmt w:val="bullet"/>
      <w:lvlText w:val=""/>
      <w:lvlJc w:val="left"/>
      <w:pPr>
        <w:ind w:left="3978" w:hanging="360"/>
      </w:pPr>
      <w:rPr>
        <w:rFonts w:ascii="Symbol" w:hAnsi="Symbol"/>
      </w:rPr>
    </w:lvl>
    <w:lvl w:ilvl="7" w:tplc="F29E44DE" w:tentative="1">
      <w:start w:val="1"/>
      <w:numFmt w:val="bullet"/>
      <w:lvlText w:val="o"/>
      <w:lvlJc w:val="left"/>
      <w:pPr>
        <w:ind w:left="4698" w:hanging="360"/>
      </w:pPr>
      <w:rPr>
        <w:rFonts w:ascii="Courier New" w:hAnsi="Courier New"/>
      </w:rPr>
    </w:lvl>
    <w:lvl w:ilvl="8" w:tplc="53A42480" w:tentative="1">
      <w:start w:val="1"/>
      <w:numFmt w:val="bullet"/>
      <w:lvlText w:val=""/>
      <w:lvlJc w:val="left"/>
      <w:pPr>
        <w:ind w:left="5418" w:hanging="360"/>
      </w:pPr>
      <w:rPr>
        <w:rFonts w:ascii="Wingdings" w:hAnsi="Wingdings"/>
      </w:rPr>
    </w:lvl>
  </w:abstractNum>
  <w:abstractNum w:abstractNumId="31" w15:restartNumberingAfterBreak="0">
    <w:nsid w:val="656513BD"/>
    <w:multiLevelType w:val="hybridMultilevel"/>
    <w:tmpl w:val="FFFFFFFF"/>
    <w:lvl w:ilvl="0" w:tplc="D80240E2">
      <w:start w:val="1"/>
      <w:numFmt w:val="decimal"/>
      <w:lvlText w:val="%1."/>
      <w:lvlJc w:val="left"/>
      <w:pPr>
        <w:ind w:left="720" w:hanging="360"/>
      </w:pPr>
    </w:lvl>
    <w:lvl w:ilvl="1" w:tplc="91B68788" w:tentative="1">
      <w:start w:val="1"/>
      <w:numFmt w:val="lowerLetter"/>
      <w:lvlText w:val="%2."/>
      <w:lvlJc w:val="left"/>
      <w:pPr>
        <w:ind w:left="1440" w:hanging="360"/>
      </w:pPr>
    </w:lvl>
    <w:lvl w:ilvl="2" w:tplc="00E0E61E" w:tentative="1">
      <w:start w:val="1"/>
      <w:numFmt w:val="lowerRoman"/>
      <w:lvlText w:val="%3."/>
      <w:lvlJc w:val="right"/>
      <w:pPr>
        <w:ind w:left="2160" w:hanging="360"/>
      </w:pPr>
    </w:lvl>
    <w:lvl w:ilvl="3" w:tplc="D2EC229E" w:tentative="1">
      <w:start w:val="1"/>
      <w:numFmt w:val="decimal"/>
      <w:lvlText w:val="%4."/>
      <w:lvlJc w:val="left"/>
      <w:pPr>
        <w:ind w:left="2880" w:hanging="360"/>
      </w:pPr>
    </w:lvl>
    <w:lvl w:ilvl="4" w:tplc="7CC2A35C" w:tentative="1">
      <w:start w:val="1"/>
      <w:numFmt w:val="lowerLetter"/>
      <w:lvlText w:val="%5."/>
      <w:lvlJc w:val="left"/>
      <w:pPr>
        <w:ind w:left="3600" w:hanging="360"/>
      </w:pPr>
    </w:lvl>
    <w:lvl w:ilvl="5" w:tplc="AFD88362" w:tentative="1">
      <w:start w:val="1"/>
      <w:numFmt w:val="lowerRoman"/>
      <w:lvlText w:val="%6."/>
      <w:lvlJc w:val="right"/>
      <w:pPr>
        <w:ind w:left="4320" w:hanging="360"/>
      </w:pPr>
    </w:lvl>
    <w:lvl w:ilvl="6" w:tplc="EB42D758" w:tentative="1">
      <w:start w:val="1"/>
      <w:numFmt w:val="decimal"/>
      <w:lvlText w:val="%7."/>
      <w:lvlJc w:val="left"/>
      <w:pPr>
        <w:ind w:left="5040" w:hanging="360"/>
      </w:pPr>
    </w:lvl>
    <w:lvl w:ilvl="7" w:tplc="F88CD444" w:tentative="1">
      <w:start w:val="1"/>
      <w:numFmt w:val="lowerLetter"/>
      <w:lvlText w:val="%8."/>
      <w:lvlJc w:val="left"/>
      <w:pPr>
        <w:ind w:left="5760" w:hanging="360"/>
      </w:pPr>
    </w:lvl>
    <w:lvl w:ilvl="8" w:tplc="BDE21EC4" w:tentative="1">
      <w:start w:val="1"/>
      <w:numFmt w:val="lowerRoman"/>
      <w:lvlText w:val="%9."/>
      <w:lvlJc w:val="right"/>
      <w:pPr>
        <w:ind w:left="6480" w:hanging="360"/>
      </w:pPr>
    </w:lvl>
  </w:abstractNum>
  <w:abstractNum w:abstractNumId="32" w15:restartNumberingAfterBreak="0">
    <w:nsid w:val="68926D44"/>
    <w:multiLevelType w:val="hybridMultilevel"/>
    <w:tmpl w:val="FFFFFFFF"/>
    <w:lvl w:ilvl="0" w:tplc="0EEE06A4">
      <w:start w:val="1"/>
      <w:numFmt w:val="decimal"/>
      <w:lvlText w:val="%1."/>
      <w:lvlJc w:val="left"/>
      <w:pPr>
        <w:ind w:left="720" w:hanging="360"/>
      </w:pPr>
    </w:lvl>
    <w:lvl w:ilvl="1" w:tplc="FC0C2176" w:tentative="1">
      <w:start w:val="1"/>
      <w:numFmt w:val="lowerLetter"/>
      <w:lvlText w:val="%2."/>
      <w:lvlJc w:val="left"/>
      <w:pPr>
        <w:ind w:left="1440" w:hanging="360"/>
      </w:pPr>
    </w:lvl>
    <w:lvl w:ilvl="2" w:tplc="0FF80076" w:tentative="1">
      <w:start w:val="1"/>
      <w:numFmt w:val="lowerRoman"/>
      <w:lvlText w:val="%3."/>
      <w:lvlJc w:val="right"/>
      <w:pPr>
        <w:ind w:left="2160" w:hanging="360"/>
      </w:pPr>
    </w:lvl>
    <w:lvl w:ilvl="3" w:tplc="06460D64" w:tentative="1">
      <w:start w:val="1"/>
      <w:numFmt w:val="decimal"/>
      <w:lvlText w:val="%4."/>
      <w:lvlJc w:val="left"/>
      <w:pPr>
        <w:ind w:left="2880" w:hanging="360"/>
      </w:pPr>
    </w:lvl>
    <w:lvl w:ilvl="4" w:tplc="34EE1D00" w:tentative="1">
      <w:start w:val="1"/>
      <w:numFmt w:val="lowerLetter"/>
      <w:lvlText w:val="%5."/>
      <w:lvlJc w:val="left"/>
      <w:pPr>
        <w:ind w:left="3600" w:hanging="360"/>
      </w:pPr>
    </w:lvl>
    <w:lvl w:ilvl="5" w:tplc="0C9ACF76" w:tentative="1">
      <w:start w:val="1"/>
      <w:numFmt w:val="lowerRoman"/>
      <w:lvlText w:val="%6."/>
      <w:lvlJc w:val="right"/>
      <w:pPr>
        <w:ind w:left="4320" w:hanging="360"/>
      </w:pPr>
    </w:lvl>
    <w:lvl w:ilvl="6" w:tplc="944004AE" w:tentative="1">
      <w:start w:val="1"/>
      <w:numFmt w:val="decimal"/>
      <w:lvlText w:val="%7."/>
      <w:lvlJc w:val="left"/>
      <w:pPr>
        <w:ind w:left="5040" w:hanging="360"/>
      </w:pPr>
    </w:lvl>
    <w:lvl w:ilvl="7" w:tplc="0602E744" w:tentative="1">
      <w:start w:val="1"/>
      <w:numFmt w:val="lowerLetter"/>
      <w:lvlText w:val="%8."/>
      <w:lvlJc w:val="left"/>
      <w:pPr>
        <w:ind w:left="5760" w:hanging="360"/>
      </w:pPr>
    </w:lvl>
    <w:lvl w:ilvl="8" w:tplc="9EA80B60" w:tentative="1">
      <w:start w:val="1"/>
      <w:numFmt w:val="lowerRoman"/>
      <w:lvlText w:val="%9."/>
      <w:lvlJc w:val="right"/>
      <w:pPr>
        <w:ind w:left="6480" w:hanging="360"/>
      </w:pPr>
    </w:lvl>
  </w:abstractNum>
  <w:abstractNum w:abstractNumId="33" w15:restartNumberingAfterBreak="0">
    <w:nsid w:val="69757F5B"/>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34" w15:restartNumberingAfterBreak="0">
    <w:nsid w:val="6E7B288A"/>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20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35" w15:restartNumberingAfterBreak="0">
    <w:nsid w:val="71343B2A"/>
    <w:multiLevelType w:val="hybridMultilevel"/>
    <w:tmpl w:val="FFFFFFFF"/>
    <w:lvl w:ilvl="0" w:tplc="12BE66A4">
      <w:start w:val="1"/>
      <w:numFmt w:val="bullet"/>
      <w:lvlText w:val=""/>
      <w:lvlJc w:val="left"/>
      <w:pPr>
        <w:ind w:left="0" w:hanging="360"/>
      </w:pPr>
      <w:rPr>
        <w:rFonts w:ascii="Symbol" w:hAnsi="Symbol"/>
      </w:rPr>
    </w:lvl>
    <w:lvl w:ilvl="1" w:tplc="395C0C1C" w:tentative="1">
      <w:start w:val="1"/>
      <w:numFmt w:val="bullet"/>
      <w:lvlText w:val="o"/>
      <w:lvlJc w:val="left"/>
      <w:pPr>
        <w:ind w:left="720" w:hanging="360"/>
      </w:pPr>
      <w:rPr>
        <w:rFonts w:ascii="Courier New" w:hAnsi="Courier New"/>
      </w:rPr>
    </w:lvl>
    <w:lvl w:ilvl="2" w:tplc="12C212EC" w:tentative="1">
      <w:start w:val="1"/>
      <w:numFmt w:val="bullet"/>
      <w:lvlText w:val=""/>
      <w:lvlJc w:val="left"/>
      <w:pPr>
        <w:ind w:left="1440" w:hanging="360"/>
      </w:pPr>
      <w:rPr>
        <w:rFonts w:ascii="Wingdings" w:hAnsi="Wingdings"/>
      </w:rPr>
    </w:lvl>
    <w:lvl w:ilvl="3" w:tplc="6FA48440" w:tentative="1">
      <w:start w:val="1"/>
      <w:numFmt w:val="bullet"/>
      <w:lvlText w:val=""/>
      <w:lvlJc w:val="left"/>
      <w:pPr>
        <w:ind w:left="2160" w:hanging="360"/>
      </w:pPr>
      <w:rPr>
        <w:rFonts w:ascii="Symbol" w:hAnsi="Symbol"/>
      </w:rPr>
    </w:lvl>
    <w:lvl w:ilvl="4" w:tplc="2BAE0152" w:tentative="1">
      <w:start w:val="1"/>
      <w:numFmt w:val="bullet"/>
      <w:lvlText w:val="o"/>
      <w:lvlJc w:val="left"/>
      <w:pPr>
        <w:ind w:left="2880" w:hanging="360"/>
      </w:pPr>
      <w:rPr>
        <w:rFonts w:ascii="Courier New" w:hAnsi="Courier New"/>
      </w:rPr>
    </w:lvl>
    <w:lvl w:ilvl="5" w:tplc="29EA4682" w:tentative="1">
      <w:start w:val="1"/>
      <w:numFmt w:val="bullet"/>
      <w:lvlText w:val=""/>
      <w:lvlJc w:val="left"/>
      <w:pPr>
        <w:ind w:left="3600" w:hanging="360"/>
      </w:pPr>
      <w:rPr>
        <w:rFonts w:ascii="Wingdings" w:hAnsi="Wingdings"/>
      </w:rPr>
    </w:lvl>
    <w:lvl w:ilvl="6" w:tplc="66C2A62E" w:tentative="1">
      <w:start w:val="1"/>
      <w:numFmt w:val="bullet"/>
      <w:lvlText w:val=""/>
      <w:lvlJc w:val="left"/>
      <w:pPr>
        <w:ind w:left="4320" w:hanging="360"/>
      </w:pPr>
      <w:rPr>
        <w:rFonts w:ascii="Symbol" w:hAnsi="Symbol"/>
      </w:rPr>
    </w:lvl>
    <w:lvl w:ilvl="7" w:tplc="E44602CA" w:tentative="1">
      <w:start w:val="1"/>
      <w:numFmt w:val="bullet"/>
      <w:lvlText w:val="o"/>
      <w:lvlJc w:val="left"/>
      <w:pPr>
        <w:ind w:left="5040" w:hanging="360"/>
      </w:pPr>
      <w:rPr>
        <w:rFonts w:ascii="Courier New" w:hAnsi="Courier New"/>
      </w:rPr>
    </w:lvl>
    <w:lvl w:ilvl="8" w:tplc="6EECD03A" w:tentative="1">
      <w:start w:val="1"/>
      <w:numFmt w:val="bullet"/>
      <w:lvlText w:val=""/>
      <w:lvlJc w:val="left"/>
      <w:pPr>
        <w:ind w:left="5760" w:hanging="360"/>
      </w:pPr>
      <w:rPr>
        <w:rFonts w:ascii="Wingdings" w:hAnsi="Wingdings"/>
      </w:rPr>
    </w:lvl>
  </w:abstractNum>
  <w:abstractNum w:abstractNumId="36" w15:restartNumberingAfterBreak="0">
    <w:nsid w:val="71CA2D71"/>
    <w:multiLevelType w:val="hybridMultilevel"/>
    <w:tmpl w:val="FFFFFFFF"/>
    <w:lvl w:ilvl="0" w:tplc="278EF676">
      <w:start w:val="1"/>
      <w:numFmt w:val="bullet"/>
      <w:lvlText w:val=""/>
      <w:lvlJc w:val="left"/>
      <w:pPr>
        <w:ind w:left="0" w:hanging="360"/>
      </w:pPr>
      <w:rPr>
        <w:rFonts w:ascii="Symbol" w:hAnsi="Symbol"/>
      </w:rPr>
    </w:lvl>
    <w:lvl w:ilvl="1" w:tplc="B4EEC26E" w:tentative="1">
      <w:start w:val="1"/>
      <w:numFmt w:val="bullet"/>
      <w:lvlText w:val="o"/>
      <w:lvlJc w:val="left"/>
      <w:pPr>
        <w:ind w:left="720" w:hanging="360"/>
      </w:pPr>
      <w:rPr>
        <w:rFonts w:ascii="Courier New" w:hAnsi="Courier New"/>
      </w:rPr>
    </w:lvl>
    <w:lvl w:ilvl="2" w:tplc="AD8E8B90" w:tentative="1">
      <w:start w:val="1"/>
      <w:numFmt w:val="bullet"/>
      <w:lvlText w:val=""/>
      <w:lvlJc w:val="left"/>
      <w:pPr>
        <w:ind w:left="1440" w:hanging="360"/>
      </w:pPr>
      <w:rPr>
        <w:rFonts w:ascii="Wingdings" w:hAnsi="Wingdings"/>
      </w:rPr>
    </w:lvl>
    <w:lvl w:ilvl="3" w:tplc="A3A0CABC" w:tentative="1">
      <w:start w:val="1"/>
      <w:numFmt w:val="bullet"/>
      <w:lvlText w:val=""/>
      <w:lvlJc w:val="left"/>
      <w:pPr>
        <w:ind w:left="2160" w:hanging="360"/>
      </w:pPr>
      <w:rPr>
        <w:rFonts w:ascii="Symbol" w:hAnsi="Symbol"/>
      </w:rPr>
    </w:lvl>
    <w:lvl w:ilvl="4" w:tplc="1F08D7DC" w:tentative="1">
      <w:start w:val="1"/>
      <w:numFmt w:val="bullet"/>
      <w:lvlText w:val="o"/>
      <w:lvlJc w:val="left"/>
      <w:pPr>
        <w:ind w:left="2880" w:hanging="360"/>
      </w:pPr>
      <w:rPr>
        <w:rFonts w:ascii="Courier New" w:hAnsi="Courier New"/>
      </w:rPr>
    </w:lvl>
    <w:lvl w:ilvl="5" w:tplc="942E117A" w:tentative="1">
      <w:start w:val="1"/>
      <w:numFmt w:val="bullet"/>
      <w:lvlText w:val=""/>
      <w:lvlJc w:val="left"/>
      <w:pPr>
        <w:ind w:left="3600" w:hanging="360"/>
      </w:pPr>
      <w:rPr>
        <w:rFonts w:ascii="Wingdings" w:hAnsi="Wingdings"/>
      </w:rPr>
    </w:lvl>
    <w:lvl w:ilvl="6" w:tplc="E6BA2604" w:tentative="1">
      <w:start w:val="1"/>
      <w:numFmt w:val="bullet"/>
      <w:lvlText w:val=""/>
      <w:lvlJc w:val="left"/>
      <w:pPr>
        <w:ind w:left="4320" w:hanging="360"/>
      </w:pPr>
      <w:rPr>
        <w:rFonts w:ascii="Symbol" w:hAnsi="Symbol"/>
      </w:rPr>
    </w:lvl>
    <w:lvl w:ilvl="7" w:tplc="D9063F7E" w:tentative="1">
      <w:start w:val="1"/>
      <w:numFmt w:val="bullet"/>
      <w:lvlText w:val="o"/>
      <w:lvlJc w:val="left"/>
      <w:pPr>
        <w:ind w:left="5040" w:hanging="360"/>
      </w:pPr>
      <w:rPr>
        <w:rFonts w:ascii="Courier New" w:hAnsi="Courier New"/>
      </w:rPr>
    </w:lvl>
    <w:lvl w:ilvl="8" w:tplc="13F86C56" w:tentative="1">
      <w:start w:val="1"/>
      <w:numFmt w:val="bullet"/>
      <w:lvlText w:val=""/>
      <w:lvlJc w:val="left"/>
      <w:pPr>
        <w:ind w:left="5760" w:hanging="360"/>
      </w:pPr>
      <w:rPr>
        <w:rFonts w:ascii="Wingdings" w:hAnsi="Wingdings"/>
      </w:rPr>
    </w:lvl>
  </w:abstractNum>
  <w:abstractNum w:abstractNumId="37" w15:restartNumberingAfterBreak="0">
    <w:nsid w:val="72295500"/>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38" w15:restartNumberingAfterBreak="0">
    <w:nsid w:val="75B442E7"/>
    <w:multiLevelType w:val="hybridMultilevel"/>
    <w:tmpl w:val="FFFFFFFF"/>
    <w:lvl w:ilvl="0" w:tplc="C5640CDA">
      <w:start w:val="1"/>
      <w:numFmt w:val="bullet"/>
      <w:lvlText w:val=""/>
      <w:lvlJc w:val="left"/>
      <w:pPr>
        <w:ind w:left="0" w:hanging="360"/>
      </w:pPr>
      <w:rPr>
        <w:rFonts w:ascii="Symbol" w:hAnsi="Symbol"/>
      </w:rPr>
    </w:lvl>
    <w:lvl w:ilvl="1" w:tplc="63AE9DEE" w:tentative="1">
      <w:start w:val="1"/>
      <w:numFmt w:val="bullet"/>
      <w:lvlText w:val="o"/>
      <w:lvlJc w:val="left"/>
      <w:pPr>
        <w:ind w:left="720" w:hanging="360"/>
      </w:pPr>
      <w:rPr>
        <w:rFonts w:ascii="Courier New" w:hAnsi="Courier New"/>
      </w:rPr>
    </w:lvl>
    <w:lvl w:ilvl="2" w:tplc="44FE4D2A" w:tentative="1">
      <w:start w:val="1"/>
      <w:numFmt w:val="bullet"/>
      <w:lvlText w:val=""/>
      <w:lvlJc w:val="left"/>
      <w:pPr>
        <w:ind w:left="1440" w:hanging="360"/>
      </w:pPr>
      <w:rPr>
        <w:rFonts w:ascii="Wingdings" w:hAnsi="Wingdings"/>
      </w:rPr>
    </w:lvl>
    <w:lvl w:ilvl="3" w:tplc="AE50B1CA" w:tentative="1">
      <w:start w:val="1"/>
      <w:numFmt w:val="bullet"/>
      <w:lvlText w:val=""/>
      <w:lvlJc w:val="left"/>
      <w:pPr>
        <w:ind w:left="2160" w:hanging="360"/>
      </w:pPr>
      <w:rPr>
        <w:rFonts w:ascii="Symbol" w:hAnsi="Symbol"/>
      </w:rPr>
    </w:lvl>
    <w:lvl w:ilvl="4" w:tplc="1DA81024" w:tentative="1">
      <w:start w:val="1"/>
      <w:numFmt w:val="bullet"/>
      <w:lvlText w:val="o"/>
      <w:lvlJc w:val="left"/>
      <w:pPr>
        <w:ind w:left="2880" w:hanging="360"/>
      </w:pPr>
      <w:rPr>
        <w:rFonts w:ascii="Courier New" w:hAnsi="Courier New"/>
      </w:rPr>
    </w:lvl>
    <w:lvl w:ilvl="5" w:tplc="A4DAEE5A" w:tentative="1">
      <w:start w:val="1"/>
      <w:numFmt w:val="bullet"/>
      <w:lvlText w:val=""/>
      <w:lvlJc w:val="left"/>
      <w:pPr>
        <w:ind w:left="3600" w:hanging="360"/>
      </w:pPr>
      <w:rPr>
        <w:rFonts w:ascii="Wingdings" w:hAnsi="Wingdings"/>
      </w:rPr>
    </w:lvl>
    <w:lvl w:ilvl="6" w:tplc="7C96E734" w:tentative="1">
      <w:start w:val="1"/>
      <w:numFmt w:val="bullet"/>
      <w:lvlText w:val=""/>
      <w:lvlJc w:val="left"/>
      <w:pPr>
        <w:ind w:left="4320" w:hanging="360"/>
      </w:pPr>
      <w:rPr>
        <w:rFonts w:ascii="Symbol" w:hAnsi="Symbol"/>
      </w:rPr>
    </w:lvl>
    <w:lvl w:ilvl="7" w:tplc="671AD468" w:tentative="1">
      <w:start w:val="1"/>
      <w:numFmt w:val="bullet"/>
      <w:lvlText w:val="o"/>
      <w:lvlJc w:val="left"/>
      <w:pPr>
        <w:ind w:left="5040" w:hanging="360"/>
      </w:pPr>
      <w:rPr>
        <w:rFonts w:ascii="Courier New" w:hAnsi="Courier New"/>
      </w:rPr>
    </w:lvl>
    <w:lvl w:ilvl="8" w:tplc="1CC4CA0C" w:tentative="1">
      <w:start w:val="1"/>
      <w:numFmt w:val="bullet"/>
      <w:lvlText w:val=""/>
      <w:lvlJc w:val="left"/>
      <w:pPr>
        <w:ind w:left="5760" w:hanging="360"/>
      </w:pPr>
      <w:rPr>
        <w:rFonts w:ascii="Wingdings" w:hAnsi="Wingdings"/>
      </w:rPr>
    </w:lvl>
  </w:abstractNum>
  <w:abstractNum w:abstractNumId="39" w15:restartNumberingAfterBreak="0">
    <w:nsid w:val="783261FB"/>
    <w:multiLevelType w:val="hybridMultilevel"/>
    <w:tmpl w:val="FFFFFFFF"/>
    <w:lvl w:ilvl="0" w:tplc="552E1982">
      <w:start w:val="1"/>
      <w:numFmt w:val="bullet"/>
      <w:lvlText w:val=""/>
      <w:lvlJc w:val="left"/>
      <w:pPr>
        <w:ind w:left="0" w:hanging="360"/>
      </w:pPr>
      <w:rPr>
        <w:rFonts w:ascii="Symbol" w:hAnsi="Symbol"/>
      </w:rPr>
    </w:lvl>
    <w:lvl w:ilvl="1" w:tplc="F26A87EE" w:tentative="1">
      <w:start w:val="1"/>
      <w:numFmt w:val="bullet"/>
      <w:lvlText w:val="o"/>
      <w:lvlJc w:val="left"/>
      <w:pPr>
        <w:ind w:left="720" w:hanging="360"/>
      </w:pPr>
      <w:rPr>
        <w:rFonts w:ascii="Courier New" w:hAnsi="Courier New"/>
      </w:rPr>
    </w:lvl>
    <w:lvl w:ilvl="2" w:tplc="1774378C" w:tentative="1">
      <w:start w:val="1"/>
      <w:numFmt w:val="bullet"/>
      <w:lvlText w:val=""/>
      <w:lvlJc w:val="left"/>
      <w:pPr>
        <w:ind w:left="1440" w:hanging="360"/>
      </w:pPr>
      <w:rPr>
        <w:rFonts w:ascii="Wingdings" w:hAnsi="Wingdings"/>
      </w:rPr>
    </w:lvl>
    <w:lvl w:ilvl="3" w:tplc="73A86382" w:tentative="1">
      <w:start w:val="1"/>
      <w:numFmt w:val="bullet"/>
      <w:lvlText w:val=""/>
      <w:lvlJc w:val="left"/>
      <w:pPr>
        <w:ind w:left="2160" w:hanging="360"/>
      </w:pPr>
      <w:rPr>
        <w:rFonts w:ascii="Symbol" w:hAnsi="Symbol"/>
      </w:rPr>
    </w:lvl>
    <w:lvl w:ilvl="4" w:tplc="FDB6F3B6" w:tentative="1">
      <w:start w:val="1"/>
      <w:numFmt w:val="bullet"/>
      <w:lvlText w:val="o"/>
      <w:lvlJc w:val="left"/>
      <w:pPr>
        <w:ind w:left="2880" w:hanging="360"/>
      </w:pPr>
      <w:rPr>
        <w:rFonts w:ascii="Courier New" w:hAnsi="Courier New"/>
      </w:rPr>
    </w:lvl>
    <w:lvl w:ilvl="5" w:tplc="104A22C8" w:tentative="1">
      <w:start w:val="1"/>
      <w:numFmt w:val="bullet"/>
      <w:lvlText w:val=""/>
      <w:lvlJc w:val="left"/>
      <w:pPr>
        <w:ind w:left="3600" w:hanging="360"/>
      </w:pPr>
      <w:rPr>
        <w:rFonts w:ascii="Wingdings" w:hAnsi="Wingdings"/>
      </w:rPr>
    </w:lvl>
    <w:lvl w:ilvl="6" w:tplc="9EEC2DAC" w:tentative="1">
      <w:start w:val="1"/>
      <w:numFmt w:val="bullet"/>
      <w:lvlText w:val=""/>
      <w:lvlJc w:val="left"/>
      <w:pPr>
        <w:ind w:left="4320" w:hanging="360"/>
      </w:pPr>
      <w:rPr>
        <w:rFonts w:ascii="Symbol" w:hAnsi="Symbol"/>
      </w:rPr>
    </w:lvl>
    <w:lvl w:ilvl="7" w:tplc="893683AE" w:tentative="1">
      <w:start w:val="1"/>
      <w:numFmt w:val="bullet"/>
      <w:lvlText w:val="o"/>
      <w:lvlJc w:val="left"/>
      <w:pPr>
        <w:ind w:left="5040" w:hanging="360"/>
      </w:pPr>
      <w:rPr>
        <w:rFonts w:ascii="Courier New" w:hAnsi="Courier New"/>
      </w:rPr>
    </w:lvl>
    <w:lvl w:ilvl="8" w:tplc="458C887A" w:tentative="1">
      <w:start w:val="1"/>
      <w:numFmt w:val="bullet"/>
      <w:lvlText w:val=""/>
      <w:lvlJc w:val="left"/>
      <w:pPr>
        <w:ind w:left="5760" w:hanging="360"/>
      </w:pPr>
      <w:rPr>
        <w:rFonts w:ascii="Wingdings" w:hAnsi="Wingdings"/>
      </w:rPr>
    </w:lvl>
  </w:abstractNum>
  <w:abstractNum w:abstractNumId="40" w15:restartNumberingAfterBreak="0">
    <w:nsid w:val="7C300031"/>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41" w15:restartNumberingAfterBreak="0">
    <w:nsid w:val="7D17334C"/>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20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42" w15:restartNumberingAfterBreak="0">
    <w:nsid w:val="7DCD69C1"/>
    <w:multiLevelType w:val="multilevel"/>
    <w:tmpl w:val="FFFFFFFF"/>
    <w:lvl w:ilvl="0">
      <w:start w:val="1"/>
      <w:numFmt w:val="bullet"/>
      <w:lvlText w:val="●"/>
      <w:lvlJc w:val="left"/>
      <w:pPr>
        <w:ind w:left="600" w:hanging="360"/>
      </w:pPr>
      <w:rPr>
        <w:rFonts w:ascii="Calibri" w:eastAsia="Calibri" w:hAnsi="Calibri" w:cs="Calibri"/>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abstractNum w:abstractNumId="43" w15:restartNumberingAfterBreak="0">
    <w:nsid w:val="7DCE0C83"/>
    <w:multiLevelType w:val="hybridMultilevel"/>
    <w:tmpl w:val="FFFFFFFF"/>
    <w:lvl w:ilvl="0" w:tplc="419C705A">
      <w:start w:val="1"/>
      <w:numFmt w:val="bullet"/>
      <w:lvlText w:val=""/>
      <w:lvlJc w:val="left"/>
      <w:pPr>
        <w:ind w:left="0" w:hanging="360"/>
      </w:pPr>
      <w:rPr>
        <w:rFonts w:ascii="Symbol" w:hAnsi="Symbol"/>
      </w:rPr>
    </w:lvl>
    <w:lvl w:ilvl="1" w:tplc="BC8A84B8" w:tentative="1">
      <w:start w:val="1"/>
      <w:numFmt w:val="bullet"/>
      <w:lvlText w:val="o"/>
      <w:lvlJc w:val="left"/>
      <w:pPr>
        <w:ind w:left="720" w:hanging="360"/>
      </w:pPr>
      <w:rPr>
        <w:rFonts w:ascii="Courier New" w:hAnsi="Courier New"/>
      </w:rPr>
    </w:lvl>
    <w:lvl w:ilvl="2" w:tplc="1952A7CC" w:tentative="1">
      <w:start w:val="1"/>
      <w:numFmt w:val="bullet"/>
      <w:lvlText w:val=""/>
      <w:lvlJc w:val="left"/>
      <w:pPr>
        <w:ind w:left="1440" w:hanging="360"/>
      </w:pPr>
      <w:rPr>
        <w:rFonts w:ascii="Wingdings" w:hAnsi="Wingdings"/>
      </w:rPr>
    </w:lvl>
    <w:lvl w:ilvl="3" w:tplc="AE3223FA" w:tentative="1">
      <w:start w:val="1"/>
      <w:numFmt w:val="bullet"/>
      <w:lvlText w:val=""/>
      <w:lvlJc w:val="left"/>
      <w:pPr>
        <w:ind w:left="2160" w:hanging="360"/>
      </w:pPr>
      <w:rPr>
        <w:rFonts w:ascii="Symbol" w:hAnsi="Symbol"/>
      </w:rPr>
    </w:lvl>
    <w:lvl w:ilvl="4" w:tplc="8E1C405A" w:tentative="1">
      <w:start w:val="1"/>
      <w:numFmt w:val="bullet"/>
      <w:lvlText w:val="o"/>
      <w:lvlJc w:val="left"/>
      <w:pPr>
        <w:ind w:left="2880" w:hanging="360"/>
      </w:pPr>
      <w:rPr>
        <w:rFonts w:ascii="Courier New" w:hAnsi="Courier New"/>
      </w:rPr>
    </w:lvl>
    <w:lvl w:ilvl="5" w:tplc="3FA4C2FC" w:tentative="1">
      <w:start w:val="1"/>
      <w:numFmt w:val="bullet"/>
      <w:lvlText w:val=""/>
      <w:lvlJc w:val="left"/>
      <w:pPr>
        <w:ind w:left="3600" w:hanging="360"/>
      </w:pPr>
      <w:rPr>
        <w:rFonts w:ascii="Wingdings" w:hAnsi="Wingdings"/>
      </w:rPr>
    </w:lvl>
    <w:lvl w:ilvl="6" w:tplc="D152D95C" w:tentative="1">
      <w:start w:val="1"/>
      <w:numFmt w:val="bullet"/>
      <w:lvlText w:val=""/>
      <w:lvlJc w:val="left"/>
      <w:pPr>
        <w:ind w:left="4320" w:hanging="360"/>
      </w:pPr>
      <w:rPr>
        <w:rFonts w:ascii="Symbol" w:hAnsi="Symbol"/>
      </w:rPr>
    </w:lvl>
    <w:lvl w:ilvl="7" w:tplc="3390A82A" w:tentative="1">
      <w:start w:val="1"/>
      <w:numFmt w:val="bullet"/>
      <w:lvlText w:val="o"/>
      <w:lvlJc w:val="left"/>
      <w:pPr>
        <w:ind w:left="5040" w:hanging="360"/>
      </w:pPr>
      <w:rPr>
        <w:rFonts w:ascii="Courier New" w:hAnsi="Courier New"/>
      </w:rPr>
    </w:lvl>
    <w:lvl w:ilvl="8" w:tplc="F6F25A18" w:tentative="1">
      <w:start w:val="1"/>
      <w:numFmt w:val="bullet"/>
      <w:lvlText w:val=""/>
      <w:lvlJc w:val="left"/>
      <w:pPr>
        <w:ind w:left="5760" w:hanging="360"/>
      </w:pPr>
      <w:rPr>
        <w:rFonts w:ascii="Wingdings" w:hAnsi="Wingdings"/>
      </w:rPr>
    </w:lvl>
  </w:abstractNum>
  <w:abstractNum w:abstractNumId="44" w15:restartNumberingAfterBreak="0">
    <w:nsid w:val="7DD92F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F04220"/>
    <w:multiLevelType w:val="multilevel"/>
    <w:tmpl w:val="FFFFFFFF"/>
    <w:lvl w:ilvl="0">
      <w:start w:val="1"/>
      <w:numFmt w:val="decimal"/>
      <w:lvlText w:val="%1."/>
      <w:lvlJc w:val="left"/>
      <w:pPr>
        <w:ind w:left="720" w:hanging="360"/>
      </w:pPr>
      <w:rPr>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Calibri" w:eastAsia="Calibri" w:hAnsi="Calibri" w:cs="Calibri"/>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Calibri" w:eastAsia="Calibri" w:hAnsi="Calibri" w:cs="Calibri"/>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Calibri" w:eastAsia="Calibri" w:hAnsi="Calibri" w:cs="Calibri"/>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Calibri" w:eastAsia="Calibri" w:hAnsi="Calibri" w:cs="Calibri"/>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Calibri" w:eastAsia="Calibri" w:hAnsi="Calibri" w:cs="Calibri"/>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Calibri" w:eastAsia="Calibri" w:hAnsi="Calibri" w:cs="Calibri"/>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Calibri" w:eastAsia="Calibri" w:hAnsi="Calibri" w:cs="Calibri"/>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Calibri" w:eastAsia="Calibri" w:hAnsi="Calibri" w:cs="Calibri"/>
        <w:b w:val="0"/>
        <w:i w:val="0"/>
        <w:smallCaps w:val="0"/>
        <w:color w:val="000000"/>
        <w:sz w:val="22"/>
        <w:szCs w:val="22"/>
        <w:u w:val="none"/>
        <w:shd w:val="clear" w:color="auto" w:fill="auto"/>
        <w:vertAlign w:val="baseline"/>
      </w:rPr>
    </w:lvl>
  </w:abstractNum>
  <w:num w:numId="1" w16cid:durableId="782923889">
    <w:abstractNumId w:val="4"/>
  </w:num>
  <w:num w:numId="2" w16cid:durableId="238490570">
    <w:abstractNumId w:val="30"/>
  </w:num>
  <w:num w:numId="3" w16cid:durableId="1438134752">
    <w:abstractNumId w:val="13"/>
  </w:num>
  <w:num w:numId="4" w16cid:durableId="1485390552">
    <w:abstractNumId w:val="42"/>
  </w:num>
  <w:num w:numId="5" w16cid:durableId="759520923">
    <w:abstractNumId w:val="5"/>
  </w:num>
  <w:num w:numId="6" w16cid:durableId="1459908332">
    <w:abstractNumId w:val="45"/>
  </w:num>
  <w:num w:numId="7" w16cid:durableId="1857502595">
    <w:abstractNumId w:val="3"/>
  </w:num>
  <w:num w:numId="8" w16cid:durableId="1738438617">
    <w:abstractNumId w:val="8"/>
  </w:num>
  <w:num w:numId="9" w16cid:durableId="2120757910">
    <w:abstractNumId w:val="34"/>
  </w:num>
  <w:num w:numId="10" w16cid:durableId="889652848">
    <w:abstractNumId w:val="41"/>
  </w:num>
  <w:num w:numId="11" w16cid:durableId="480536634">
    <w:abstractNumId w:val="17"/>
  </w:num>
  <w:num w:numId="12" w16cid:durableId="1293902341">
    <w:abstractNumId w:val="14"/>
  </w:num>
  <w:num w:numId="13" w16cid:durableId="1069233981">
    <w:abstractNumId w:val="0"/>
  </w:num>
  <w:num w:numId="14" w16cid:durableId="1531722062">
    <w:abstractNumId w:val="33"/>
  </w:num>
  <w:num w:numId="15" w16cid:durableId="584343500">
    <w:abstractNumId w:val="18"/>
  </w:num>
  <w:num w:numId="16" w16cid:durableId="1257132610">
    <w:abstractNumId w:val="1"/>
  </w:num>
  <w:num w:numId="17" w16cid:durableId="799884532">
    <w:abstractNumId w:val="21"/>
  </w:num>
  <w:num w:numId="18" w16cid:durableId="989987898">
    <w:abstractNumId w:val="37"/>
  </w:num>
  <w:num w:numId="19" w16cid:durableId="418452057">
    <w:abstractNumId w:val="6"/>
  </w:num>
  <w:num w:numId="20" w16cid:durableId="1819616139">
    <w:abstractNumId w:val="28"/>
  </w:num>
  <w:num w:numId="21" w16cid:durableId="1692875021">
    <w:abstractNumId w:val="40"/>
  </w:num>
  <w:num w:numId="22" w16cid:durableId="1878083644">
    <w:abstractNumId w:val="32"/>
  </w:num>
  <w:num w:numId="23" w16cid:durableId="1232741483">
    <w:abstractNumId w:val="16"/>
  </w:num>
  <w:num w:numId="24" w16cid:durableId="1067613679">
    <w:abstractNumId w:val="10"/>
  </w:num>
  <w:num w:numId="25" w16cid:durableId="1634749152">
    <w:abstractNumId w:val="11"/>
  </w:num>
  <w:num w:numId="26" w16cid:durableId="704794963">
    <w:abstractNumId w:val="31"/>
  </w:num>
  <w:num w:numId="27" w16cid:durableId="1142698993">
    <w:abstractNumId w:val="27"/>
  </w:num>
  <w:num w:numId="28" w16cid:durableId="1371303226">
    <w:abstractNumId w:val="26"/>
  </w:num>
  <w:num w:numId="29" w16cid:durableId="96296370">
    <w:abstractNumId w:val="44"/>
  </w:num>
  <w:num w:numId="30" w16cid:durableId="267395668">
    <w:abstractNumId w:val="23"/>
  </w:num>
  <w:num w:numId="31" w16cid:durableId="602497510">
    <w:abstractNumId w:val="25"/>
  </w:num>
  <w:num w:numId="32" w16cid:durableId="585502352">
    <w:abstractNumId w:val="35"/>
  </w:num>
  <w:num w:numId="33" w16cid:durableId="736634148">
    <w:abstractNumId w:val="9"/>
  </w:num>
  <w:num w:numId="34" w16cid:durableId="296958452">
    <w:abstractNumId w:val="2"/>
  </w:num>
  <w:num w:numId="35" w16cid:durableId="352338634">
    <w:abstractNumId w:val="24"/>
  </w:num>
  <w:num w:numId="36" w16cid:durableId="541596822">
    <w:abstractNumId w:val="22"/>
  </w:num>
  <w:num w:numId="37" w16cid:durableId="1859544477">
    <w:abstractNumId w:val="43"/>
  </w:num>
  <w:num w:numId="38" w16cid:durableId="875698067">
    <w:abstractNumId w:val="29"/>
  </w:num>
  <w:num w:numId="39" w16cid:durableId="1327437799">
    <w:abstractNumId w:val="12"/>
  </w:num>
  <w:num w:numId="40" w16cid:durableId="1025254927">
    <w:abstractNumId w:val="38"/>
  </w:num>
  <w:num w:numId="41" w16cid:durableId="545223144">
    <w:abstractNumId w:val="36"/>
  </w:num>
  <w:num w:numId="42" w16cid:durableId="462235107">
    <w:abstractNumId w:val="39"/>
  </w:num>
  <w:num w:numId="43" w16cid:durableId="1339502735">
    <w:abstractNumId w:val="19"/>
  </w:num>
  <w:num w:numId="44" w16cid:durableId="1712610702">
    <w:abstractNumId w:val="7"/>
  </w:num>
  <w:num w:numId="45" w16cid:durableId="1211459708">
    <w:abstractNumId w:val="20"/>
  </w:num>
  <w:num w:numId="46" w16cid:durableId="19714759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B24"/>
    <w:rsid w:val="00021AD8"/>
    <w:rsid w:val="000266A8"/>
    <w:rsid w:val="00033E51"/>
    <w:rsid w:val="00061F35"/>
    <w:rsid w:val="00063461"/>
    <w:rsid w:val="00080360"/>
    <w:rsid w:val="00080C7B"/>
    <w:rsid w:val="000830D8"/>
    <w:rsid w:val="000929D7"/>
    <w:rsid w:val="00093280"/>
    <w:rsid w:val="000B17E4"/>
    <w:rsid w:val="000F44B4"/>
    <w:rsid w:val="0010489C"/>
    <w:rsid w:val="0012240E"/>
    <w:rsid w:val="001313AF"/>
    <w:rsid w:val="00153470"/>
    <w:rsid w:val="00155152"/>
    <w:rsid w:val="001756D9"/>
    <w:rsid w:val="00175A64"/>
    <w:rsid w:val="001902DB"/>
    <w:rsid w:val="001C0CB4"/>
    <w:rsid w:val="001C2162"/>
    <w:rsid w:val="001D1C57"/>
    <w:rsid w:val="001D3A68"/>
    <w:rsid w:val="001E7C9B"/>
    <w:rsid w:val="001F137D"/>
    <w:rsid w:val="001F79AA"/>
    <w:rsid w:val="00214653"/>
    <w:rsid w:val="0022682B"/>
    <w:rsid w:val="00277A0D"/>
    <w:rsid w:val="0029605A"/>
    <w:rsid w:val="002A12FA"/>
    <w:rsid w:val="002A1C2A"/>
    <w:rsid w:val="002C1E4D"/>
    <w:rsid w:val="002C5CA0"/>
    <w:rsid w:val="00327585"/>
    <w:rsid w:val="00356627"/>
    <w:rsid w:val="00360E03"/>
    <w:rsid w:val="00374C39"/>
    <w:rsid w:val="0038127E"/>
    <w:rsid w:val="00397E99"/>
    <w:rsid w:val="003A7FBC"/>
    <w:rsid w:val="003D2C08"/>
    <w:rsid w:val="003E3D74"/>
    <w:rsid w:val="004200C5"/>
    <w:rsid w:val="00431FC5"/>
    <w:rsid w:val="00483483"/>
    <w:rsid w:val="004B07D0"/>
    <w:rsid w:val="004B2DC2"/>
    <w:rsid w:val="004B790B"/>
    <w:rsid w:val="004E5F74"/>
    <w:rsid w:val="00520436"/>
    <w:rsid w:val="005408F9"/>
    <w:rsid w:val="00547287"/>
    <w:rsid w:val="00554A8B"/>
    <w:rsid w:val="00560927"/>
    <w:rsid w:val="00584EE3"/>
    <w:rsid w:val="00590B27"/>
    <w:rsid w:val="005C7413"/>
    <w:rsid w:val="00600697"/>
    <w:rsid w:val="0061650F"/>
    <w:rsid w:val="00625D45"/>
    <w:rsid w:val="0062761F"/>
    <w:rsid w:val="006278C4"/>
    <w:rsid w:val="00642621"/>
    <w:rsid w:val="00647E62"/>
    <w:rsid w:val="00653C52"/>
    <w:rsid w:val="00654A60"/>
    <w:rsid w:val="006948DE"/>
    <w:rsid w:val="00694CA0"/>
    <w:rsid w:val="006968A3"/>
    <w:rsid w:val="006970F0"/>
    <w:rsid w:val="006C181B"/>
    <w:rsid w:val="006E1759"/>
    <w:rsid w:val="006F07E8"/>
    <w:rsid w:val="007158D9"/>
    <w:rsid w:val="00733BBD"/>
    <w:rsid w:val="00760F4B"/>
    <w:rsid w:val="00777242"/>
    <w:rsid w:val="00790F60"/>
    <w:rsid w:val="007A2AAC"/>
    <w:rsid w:val="007B0E54"/>
    <w:rsid w:val="007C0DA9"/>
    <w:rsid w:val="007C3F55"/>
    <w:rsid w:val="007C5F5B"/>
    <w:rsid w:val="007D6189"/>
    <w:rsid w:val="007E3A20"/>
    <w:rsid w:val="00814645"/>
    <w:rsid w:val="00826352"/>
    <w:rsid w:val="00827377"/>
    <w:rsid w:val="00842B92"/>
    <w:rsid w:val="008432F7"/>
    <w:rsid w:val="00877AAC"/>
    <w:rsid w:val="00884ADF"/>
    <w:rsid w:val="0089052F"/>
    <w:rsid w:val="0089713C"/>
    <w:rsid w:val="008A62E3"/>
    <w:rsid w:val="008C068D"/>
    <w:rsid w:val="008C2A3E"/>
    <w:rsid w:val="008F1EAE"/>
    <w:rsid w:val="008F6DDB"/>
    <w:rsid w:val="008F75A3"/>
    <w:rsid w:val="00906408"/>
    <w:rsid w:val="009125CE"/>
    <w:rsid w:val="0094372F"/>
    <w:rsid w:val="00977A3B"/>
    <w:rsid w:val="0099049A"/>
    <w:rsid w:val="009B6888"/>
    <w:rsid w:val="009C0161"/>
    <w:rsid w:val="009C6388"/>
    <w:rsid w:val="009D108D"/>
    <w:rsid w:val="009E1436"/>
    <w:rsid w:val="009E5668"/>
    <w:rsid w:val="009F3E3E"/>
    <w:rsid w:val="00A11E25"/>
    <w:rsid w:val="00A37896"/>
    <w:rsid w:val="00A4110C"/>
    <w:rsid w:val="00A55267"/>
    <w:rsid w:val="00A714B8"/>
    <w:rsid w:val="00A717DF"/>
    <w:rsid w:val="00A74F76"/>
    <w:rsid w:val="00A91EE4"/>
    <w:rsid w:val="00A97D8A"/>
    <w:rsid w:val="00AA79E9"/>
    <w:rsid w:val="00AB0A70"/>
    <w:rsid w:val="00AD3BC1"/>
    <w:rsid w:val="00B15548"/>
    <w:rsid w:val="00B17EC7"/>
    <w:rsid w:val="00B360A8"/>
    <w:rsid w:val="00B36CD5"/>
    <w:rsid w:val="00B55620"/>
    <w:rsid w:val="00B5754C"/>
    <w:rsid w:val="00B62442"/>
    <w:rsid w:val="00B63B0F"/>
    <w:rsid w:val="00B7678A"/>
    <w:rsid w:val="00B773F2"/>
    <w:rsid w:val="00B92846"/>
    <w:rsid w:val="00B945D9"/>
    <w:rsid w:val="00BA5BDC"/>
    <w:rsid w:val="00BA7B0B"/>
    <w:rsid w:val="00BB4722"/>
    <w:rsid w:val="00BC205F"/>
    <w:rsid w:val="00BC6B93"/>
    <w:rsid w:val="00BC7F54"/>
    <w:rsid w:val="00BE65DA"/>
    <w:rsid w:val="00BF6D6B"/>
    <w:rsid w:val="00C04D0B"/>
    <w:rsid w:val="00C10DAE"/>
    <w:rsid w:val="00C362C6"/>
    <w:rsid w:val="00C409F7"/>
    <w:rsid w:val="00C40DC1"/>
    <w:rsid w:val="00C456A5"/>
    <w:rsid w:val="00C52F60"/>
    <w:rsid w:val="00C71E18"/>
    <w:rsid w:val="00CC5D18"/>
    <w:rsid w:val="00CD405D"/>
    <w:rsid w:val="00CF064A"/>
    <w:rsid w:val="00D22171"/>
    <w:rsid w:val="00D33C9D"/>
    <w:rsid w:val="00D351AB"/>
    <w:rsid w:val="00D35D2C"/>
    <w:rsid w:val="00D5686D"/>
    <w:rsid w:val="00D63A96"/>
    <w:rsid w:val="00D671E9"/>
    <w:rsid w:val="00D77129"/>
    <w:rsid w:val="00DB4650"/>
    <w:rsid w:val="00DC74FC"/>
    <w:rsid w:val="00DD7BDA"/>
    <w:rsid w:val="00DE04A2"/>
    <w:rsid w:val="00DF47B6"/>
    <w:rsid w:val="00DF572B"/>
    <w:rsid w:val="00E11E96"/>
    <w:rsid w:val="00E268ED"/>
    <w:rsid w:val="00E27384"/>
    <w:rsid w:val="00E367CD"/>
    <w:rsid w:val="00E43EFA"/>
    <w:rsid w:val="00E516A6"/>
    <w:rsid w:val="00E66850"/>
    <w:rsid w:val="00E71C79"/>
    <w:rsid w:val="00E80750"/>
    <w:rsid w:val="00E80FD9"/>
    <w:rsid w:val="00EA6B5D"/>
    <w:rsid w:val="00EB7A2D"/>
    <w:rsid w:val="00ED64D6"/>
    <w:rsid w:val="00F00992"/>
    <w:rsid w:val="00F029D2"/>
    <w:rsid w:val="00F125E3"/>
    <w:rsid w:val="00F32906"/>
    <w:rsid w:val="00F371D6"/>
    <w:rsid w:val="00F51E54"/>
    <w:rsid w:val="00F546CE"/>
    <w:rsid w:val="00F65CD2"/>
    <w:rsid w:val="00FD3C47"/>
    <w:rsid w:val="00FF6A41"/>
    <w:rsid w:val="00FF7A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292CA7"/>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unhideWhenUsed/>
    <w:qFormat/>
    <w:pPr>
      <w:keepNext/>
      <w:keepLines/>
      <w:spacing w:before="200" w:after="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Char"/>
    <w:uiPriority w:val="9"/>
    <w:unhideWhenUsed/>
    <w:qFormat/>
    <w:pPr>
      <w:keepNext/>
      <w:keepLines/>
      <w:spacing w:before="200" w:after="0"/>
      <w:outlineLvl w:val="2"/>
    </w:pPr>
    <w:rPr>
      <w:rFonts w:asciiTheme="majorHAnsi" w:eastAsiaTheme="majorEastAsia" w:hAnsiTheme="majorHAnsi" w:cstheme="majorBidi"/>
      <w:b/>
      <w:bCs/>
      <w:color w:val="156082" w:themeColor="accent1"/>
    </w:rPr>
  </w:style>
  <w:style w:type="paragraph" w:styleId="4">
    <w:name w:val="heading 4"/>
    <w:basedOn w:val="a"/>
    <w:next w:val="a"/>
    <w:link w:val="4Char"/>
    <w:uiPriority w:val="9"/>
    <w:semiHidden/>
    <w:unhideWhenUsed/>
    <w:qFormat/>
    <w:pPr>
      <w:keepNext/>
      <w:keepLines/>
      <w:spacing w:before="200" w:after="0"/>
      <w:outlineLvl w:val="3"/>
    </w:pPr>
    <w:rPr>
      <w:rFonts w:asciiTheme="majorHAnsi" w:eastAsiaTheme="majorEastAsia" w:hAnsiTheme="majorHAnsi" w:cstheme="majorBidi"/>
      <w:b/>
      <w:bCs/>
      <w:i/>
      <w:iCs/>
      <w:color w:val="156082" w:themeColor="accent1"/>
    </w:rPr>
  </w:style>
  <w:style w:type="paragraph" w:styleId="5">
    <w:name w:val="heading 5"/>
    <w:basedOn w:val="a"/>
    <w:next w:val="a"/>
    <w:link w:val="5Char"/>
    <w:uiPriority w:val="9"/>
    <w:semiHidden/>
    <w:unhideWhenUsed/>
    <w:qFormat/>
    <w:pPr>
      <w:keepNext/>
      <w:keepLines/>
      <w:spacing w:before="200" w:after="0"/>
      <w:outlineLvl w:val="4"/>
    </w:pPr>
    <w:rPr>
      <w:rFonts w:asciiTheme="majorHAnsi" w:eastAsiaTheme="majorEastAsia" w:hAnsiTheme="majorHAnsi" w:cstheme="majorBidi"/>
      <w:color w:val="0A2F40" w:themeColor="accent1" w:themeShade="7F"/>
    </w:rPr>
  </w:style>
  <w:style w:type="paragraph" w:styleId="6">
    <w:name w:val="heading 6"/>
    <w:basedOn w:val="a"/>
    <w:next w:val="a"/>
    <w:link w:val="6Char"/>
    <w:uiPriority w:val="9"/>
    <w:semiHidden/>
    <w:unhideWhenUsed/>
    <w:qFormat/>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7">
    <w:name w:val="heading 7"/>
    <w:basedOn w:val="a"/>
    <w:next w:val="a"/>
    <w:link w:val="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rPr>
      <w:color w:val="96607D" w:themeColor="followedHyperlink"/>
      <w:u w:val="single"/>
    </w:rPr>
  </w:style>
  <w:style w:type="character" w:customStyle="1" w:styleId="Heading1Char">
    <w:name w:val="Heading 1 Char"/>
    <w:uiPriority w:val="9"/>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uiPriority w:val="9"/>
    <w:rPr>
      <w:rFonts w:asciiTheme="majorHAnsi" w:eastAsiaTheme="majorEastAsia" w:hAnsiTheme="majorHAnsi" w:cstheme="majorBidi"/>
      <w:b/>
      <w:bCs/>
      <w:color w:val="156082" w:themeColor="accent1"/>
      <w:sz w:val="26"/>
      <w:szCs w:val="26"/>
    </w:rPr>
  </w:style>
  <w:style w:type="character" w:customStyle="1" w:styleId="Heading3Char">
    <w:name w:val="Heading 3 Char"/>
    <w:uiPriority w:val="9"/>
    <w:rPr>
      <w:rFonts w:asciiTheme="majorHAnsi" w:eastAsiaTheme="majorEastAsia" w:hAnsiTheme="majorHAnsi" w:cstheme="majorBidi"/>
      <w:b/>
      <w:bCs/>
      <w:color w:val="156082" w:themeColor="accent1"/>
    </w:rPr>
  </w:style>
  <w:style w:type="character" w:customStyle="1" w:styleId="Heading4Char">
    <w:name w:val="Heading 4 Char"/>
    <w:uiPriority w:val="9"/>
    <w:rPr>
      <w:rFonts w:asciiTheme="majorHAnsi" w:eastAsiaTheme="majorEastAsia" w:hAnsiTheme="majorHAnsi" w:cstheme="majorBidi"/>
      <w:b/>
      <w:bCs/>
      <w:i/>
      <w:iCs/>
      <w:color w:val="156082" w:themeColor="accent1"/>
    </w:rPr>
  </w:style>
  <w:style w:type="character" w:customStyle="1" w:styleId="Heading5Char">
    <w:name w:val="Heading 5 Char"/>
    <w:uiPriority w:val="9"/>
    <w:rPr>
      <w:rFonts w:asciiTheme="majorHAnsi" w:eastAsiaTheme="majorEastAsia" w:hAnsiTheme="majorHAnsi" w:cstheme="majorBidi"/>
      <w:color w:val="0A2F40" w:themeColor="accent1" w:themeShade="7F"/>
    </w:rPr>
  </w:style>
  <w:style w:type="character" w:customStyle="1" w:styleId="Heading6Char">
    <w:name w:val="Heading 6 Char"/>
    <w:uiPriority w:val="9"/>
    <w:rPr>
      <w:rFonts w:asciiTheme="majorHAnsi" w:eastAsiaTheme="majorEastAsia" w:hAnsiTheme="majorHAnsi" w:cstheme="majorBidi"/>
      <w:i/>
      <w:iCs/>
      <w:color w:val="0A2F40" w:themeColor="accent1" w:themeShade="7F"/>
    </w:rPr>
  </w:style>
  <w:style w:type="character" w:customStyle="1" w:styleId="Heading7Char">
    <w:name w:val="Heading 7 Char"/>
    <w:uiPriority w:val="9"/>
    <w:rPr>
      <w:rFonts w:asciiTheme="majorHAnsi" w:eastAsiaTheme="majorEastAsia" w:hAnsiTheme="majorHAnsi" w:cstheme="majorBidi"/>
      <w:i/>
      <w:iCs/>
      <w:color w:val="404040" w:themeColor="text1" w:themeTint="BF"/>
    </w:rPr>
  </w:style>
  <w:style w:type="character" w:customStyle="1" w:styleId="Heading8Char">
    <w:name w:val="Heading 8 Char"/>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Pr>
      <w:rFonts w:asciiTheme="majorHAnsi" w:eastAsiaTheme="majorEastAsia" w:hAnsiTheme="majorHAnsi" w:cstheme="majorBidi"/>
      <w:color w:val="0A1D30" w:themeColor="text2" w:themeShade="BF"/>
      <w:spacing w:val="5"/>
      <w:sz w:val="52"/>
      <w:szCs w:val="52"/>
    </w:rPr>
  </w:style>
  <w:style w:type="character" w:customStyle="1" w:styleId="SubtitleChar">
    <w:name w:val="Subtitle Char"/>
    <w:uiPriority w:val="11"/>
    <w:rPr>
      <w:rFonts w:asciiTheme="majorHAnsi" w:eastAsiaTheme="majorEastAsia" w:hAnsiTheme="majorHAnsi" w:cstheme="majorBidi"/>
      <w:i/>
      <w:iCs/>
      <w:color w:val="156082" w:themeColor="accent1"/>
      <w:spacing w:val="15"/>
      <w:sz w:val="24"/>
      <w:szCs w:val="24"/>
    </w:rPr>
  </w:style>
  <w:style w:type="character" w:customStyle="1" w:styleId="QuoteChar">
    <w:name w:val="Quote Char"/>
    <w:uiPriority w:val="29"/>
    <w:rPr>
      <w:i/>
      <w:iCs/>
      <w:color w:val="000000" w:themeColor="text1"/>
    </w:rPr>
  </w:style>
  <w:style w:type="character" w:customStyle="1" w:styleId="IntenseQuoteChar">
    <w:name w:val="Intense Quote Char"/>
    <w:uiPriority w:val="30"/>
    <w:rPr>
      <w:b/>
      <w:bCs/>
      <w:i/>
      <w:iCs/>
      <w:color w:val="156082" w:themeColor="accent1"/>
    </w:rPr>
  </w:style>
  <w:style w:type="character" w:customStyle="1" w:styleId="FootnoteTextChar">
    <w:name w:val="Footnote Text Char"/>
    <w:uiPriority w:val="99"/>
    <w:semiHidden/>
    <w:rPr>
      <w:sz w:val="20"/>
      <w:szCs w:val="20"/>
    </w:rPr>
  </w:style>
  <w:style w:type="character" w:customStyle="1" w:styleId="EndnoteTextChar">
    <w:name w:val="Endnote Text Char"/>
    <w:uiPriority w:val="99"/>
    <w:semiHidden/>
    <w:rPr>
      <w:sz w:val="20"/>
      <w:szCs w:val="20"/>
    </w:rPr>
  </w:style>
  <w:style w:type="character" w:customStyle="1" w:styleId="PlainTextChar">
    <w:name w:val="Plain Text Char"/>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4">
    <w:name w:val="No Spacing"/>
    <w:uiPriority w:val="1"/>
    <w:qFormat/>
    <w:pPr>
      <w:spacing w:after="0" w:line="240" w:lineRule="auto"/>
    </w:pPr>
  </w:style>
  <w:style w:type="character" w:customStyle="1" w:styleId="1Char">
    <w:name w:val="العنوان 1 Char"/>
    <w:basedOn w:val="a0"/>
    <w:link w:val="1"/>
    <w:uiPriority w:val="9"/>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Pr>
      <w:rFonts w:asciiTheme="majorHAnsi" w:eastAsiaTheme="majorEastAsia" w:hAnsiTheme="majorHAnsi" w:cstheme="majorBidi"/>
      <w:b/>
      <w:bCs/>
      <w:color w:val="156082" w:themeColor="accent1"/>
    </w:rPr>
  </w:style>
  <w:style w:type="character" w:customStyle="1" w:styleId="4Char">
    <w:name w:val="عنوان 4 Char"/>
    <w:basedOn w:val="a0"/>
    <w:link w:val="4"/>
    <w:uiPriority w:val="9"/>
    <w:rPr>
      <w:rFonts w:asciiTheme="majorHAnsi" w:eastAsiaTheme="majorEastAsia" w:hAnsiTheme="majorHAnsi" w:cstheme="majorBidi"/>
      <w:b/>
      <w:bCs/>
      <w:i/>
      <w:iCs/>
      <w:color w:val="156082" w:themeColor="accent1"/>
    </w:rPr>
  </w:style>
  <w:style w:type="character" w:customStyle="1" w:styleId="5Char">
    <w:name w:val="عنوان 5 Char"/>
    <w:basedOn w:val="a0"/>
    <w:link w:val="5"/>
    <w:uiPriority w:val="9"/>
    <w:rPr>
      <w:rFonts w:asciiTheme="majorHAnsi" w:eastAsiaTheme="majorEastAsia" w:hAnsiTheme="majorHAnsi" w:cstheme="majorBidi"/>
      <w:color w:val="0A2F40" w:themeColor="accent1" w:themeShade="7F"/>
    </w:rPr>
  </w:style>
  <w:style w:type="character" w:customStyle="1" w:styleId="6Char">
    <w:name w:val="عنوان 6 Char"/>
    <w:basedOn w:val="a0"/>
    <w:link w:val="6"/>
    <w:uiPriority w:val="9"/>
    <w:rPr>
      <w:rFonts w:asciiTheme="majorHAnsi" w:eastAsiaTheme="majorEastAsia" w:hAnsiTheme="majorHAnsi" w:cstheme="majorBidi"/>
      <w:i/>
      <w:iCs/>
      <w:color w:val="0A2F40" w:themeColor="accent1" w:themeShade="7F"/>
    </w:rPr>
  </w:style>
  <w:style w:type="character" w:customStyle="1" w:styleId="7Char">
    <w:name w:val="عنوان 7 Char"/>
    <w:basedOn w:val="a0"/>
    <w:link w:val="7"/>
    <w:uiPriority w:val="9"/>
    <w:rPr>
      <w:rFonts w:asciiTheme="majorHAnsi" w:eastAsiaTheme="majorEastAsia" w:hAnsiTheme="majorHAnsi" w:cstheme="majorBidi"/>
      <w:i/>
      <w:iCs/>
      <w:color w:val="404040" w:themeColor="text1" w:themeTint="BF"/>
    </w:rPr>
  </w:style>
  <w:style w:type="character" w:customStyle="1" w:styleId="8Char">
    <w:name w:val="عنوان 8 Char"/>
    <w:basedOn w:val="a0"/>
    <w:link w:val="8"/>
    <w:uiPriority w:val="9"/>
    <w:rPr>
      <w:rFonts w:asciiTheme="majorHAnsi" w:eastAsiaTheme="majorEastAsia" w:hAnsiTheme="majorHAnsi" w:cstheme="majorBidi"/>
      <w:color w:val="404040" w:themeColor="text1" w:themeTint="BF"/>
      <w:sz w:val="20"/>
      <w:szCs w:val="20"/>
    </w:rPr>
  </w:style>
  <w:style w:type="character" w:customStyle="1" w:styleId="9Char">
    <w:name w:val="عنوان 9 Char"/>
    <w:basedOn w:val="a0"/>
    <w:link w:val="9"/>
    <w:uiPriority w:val="9"/>
    <w:rPr>
      <w:rFonts w:asciiTheme="majorHAnsi" w:eastAsiaTheme="majorEastAsia" w:hAnsiTheme="majorHAnsi" w:cstheme="majorBidi"/>
      <w:i/>
      <w:iCs/>
      <w:color w:val="404040" w:themeColor="text1" w:themeTint="BF"/>
      <w:sz w:val="20"/>
      <w:szCs w:val="20"/>
    </w:rPr>
  </w:style>
  <w:style w:type="paragraph" w:styleId="a5">
    <w:name w:val="Title"/>
    <w:basedOn w:val="a"/>
    <w:next w:val="a"/>
    <w:link w:val="Char"/>
    <w:uiPriority w:val="10"/>
    <w:qFormat/>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sz w:val="52"/>
      <w:szCs w:val="52"/>
    </w:rPr>
  </w:style>
  <w:style w:type="character" w:customStyle="1" w:styleId="Char">
    <w:name w:val="العنوان Char"/>
    <w:basedOn w:val="a0"/>
    <w:link w:val="a5"/>
    <w:uiPriority w:val="10"/>
    <w:rPr>
      <w:rFonts w:asciiTheme="majorHAnsi" w:eastAsiaTheme="majorEastAsia" w:hAnsiTheme="majorHAnsi" w:cstheme="majorBidi"/>
      <w:color w:val="0A1D30" w:themeColor="text2" w:themeShade="BF"/>
      <w:spacing w:val="5"/>
      <w:sz w:val="52"/>
      <w:szCs w:val="52"/>
    </w:rPr>
  </w:style>
  <w:style w:type="paragraph" w:styleId="a6">
    <w:name w:val="Subtitle"/>
    <w:basedOn w:val="a"/>
    <w:next w:val="a"/>
    <w:link w:val="Char0"/>
    <w:uiPriority w:val="11"/>
    <w:qFormat/>
    <w:rPr>
      <w:rFonts w:asciiTheme="majorHAnsi" w:eastAsiaTheme="majorEastAsia" w:hAnsiTheme="majorHAnsi" w:cstheme="majorBidi"/>
      <w:i/>
      <w:iCs/>
      <w:color w:val="156082" w:themeColor="accent1"/>
      <w:spacing w:val="15"/>
      <w:sz w:val="24"/>
      <w:szCs w:val="24"/>
    </w:rPr>
  </w:style>
  <w:style w:type="character" w:customStyle="1" w:styleId="Char0">
    <w:name w:val="عنوان فرعي Char"/>
    <w:basedOn w:val="a0"/>
    <w:link w:val="a6"/>
    <w:uiPriority w:val="11"/>
    <w:rPr>
      <w:rFonts w:asciiTheme="majorHAnsi" w:eastAsiaTheme="majorEastAsia" w:hAnsiTheme="majorHAnsi" w:cstheme="majorBidi"/>
      <w:i/>
      <w:iCs/>
      <w:color w:val="156082" w:themeColor="accent1"/>
      <w:spacing w:val="15"/>
      <w:sz w:val="24"/>
      <w:szCs w:val="24"/>
    </w:rPr>
  </w:style>
  <w:style w:type="character" w:styleId="a7">
    <w:name w:val="Subtle Emphasis"/>
    <w:basedOn w:val="a0"/>
    <w:uiPriority w:val="19"/>
    <w:qFormat/>
    <w:rPr>
      <w:i/>
      <w:iCs/>
      <w:color w:val="808080" w:themeColor="text1" w:themeTint="7F"/>
    </w:rPr>
  </w:style>
  <w:style w:type="character" w:styleId="a8">
    <w:name w:val="Emphasis"/>
    <w:basedOn w:val="a0"/>
    <w:uiPriority w:val="20"/>
    <w:qFormat/>
    <w:rPr>
      <w:i/>
      <w:iCs/>
    </w:rPr>
  </w:style>
  <w:style w:type="character" w:styleId="a9">
    <w:name w:val="Intense Emphasis"/>
    <w:basedOn w:val="a0"/>
    <w:uiPriority w:val="21"/>
    <w:qFormat/>
    <w:rPr>
      <w:b/>
      <w:bCs/>
      <w:i/>
      <w:iCs/>
      <w:color w:val="156082" w:themeColor="accent1"/>
    </w:rPr>
  </w:style>
  <w:style w:type="character" w:styleId="aa">
    <w:name w:val="Strong"/>
    <w:basedOn w:val="a0"/>
    <w:uiPriority w:val="22"/>
    <w:qFormat/>
    <w:rPr>
      <w:b/>
      <w:bCs/>
    </w:rPr>
  </w:style>
  <w:style w:type="paragraph" w:styleId="ab">
    <w:name w:val="Quote"/>
    <w:basedOn w:val="a"/>
    <w:next w:val="a"/>
    <w:link w:val="Char1"/>
    <w:uiPriority w:val="29"/>
    <w:qFormat/>
    <w:rPr>
      <w:i/>
      <w:iCs/>
      <w:color w:val="000000" w:themeColor="text1"/>
    </w:rPr>
  </w:style>
  <w:style w:type="character" w:customStyle="1" w:styleId="Char1">
    <w:name w:val="اقتباس Char"/>
    <w:basedOn w:val="a0"/>
    <w:link w:val="ab"/>
    <w:uiPriority w:val="29"/>
    <w:rPr>
      <w:i/>
      <w:iCs/>
      <w:color w:val="000000" w:themeColor="text1"/>
    </w:rPr>
  </w:style>
  <w:style w:type="paragraph" w:styleId="ac">
    <w:name w:val="Intense Quote"/>
    <w:basedOn w:val="a"/>
    <w:next w:val="a"/>
    <w:link w:val="Char2"/>
    <w:uiPriority w:val="30"/>
    <w:qFormat/>
    <w:pPr>
      <w:pBdr>
        <w:bottom w:val="single" w:sz="4" w:space="4" w:color="156082" w:themeColor="accent1"/>
      </w:pBdr>
      <w:spacing w:before="200" w:after="280"/>
      <w:ind w:left="936" w:right="936"/>
    </w:pPr>
    <w:rPr>
      <w:b/>
      <w:bCs/>
      <w:i/>
      <w:iCs/>
      <w:color w:val="156082" w:themeColor="accent1"/>
    </w:rPr>
  </w:style>
  <w:style w:type="character" w:customStyle="1" w:styleId="Char2">
    <w:name w:val="اقتباس مكثف Char"/>
    <w:basedOn w:val="a0"/>
    <w:link w:val="ac"/>
    <w:uiPriority w:val="30"/>
    <w:rPr>
      <w:b/>
      <w:bCs/>
      <w:i/>
      <w:iCs/>
      <w:color w:val="156082" w:themeColor="accent1"/>
    </w:rPr>
  </w:style>
  <w:style w:type="character" w:styleId="ad">
    <w:name w:val="Subtle Reference"/>
    <w:basedOn w:val="a0"/>
    <w:uiPriority w:val="31"/>
    <w:qFormat/>
    <w:rPr>
      <w:smallCaps/>
      <w:color w:val="E97132" w:themeColor="accent2"/>
      <w:u w:val="single"/>
    </w:rPr>
  </w:style>
  <w:style w:type="character" w:styleId="ae">
    <w:name w:val="Intense Reference"/>
    <w:basedOn w:val="a0"/>
    <w:uiPriority w:val="32"/>
    <w:qFormat/>
    <w:rPr>
      <w:b/>
      <w:bCs/>
      <w:smallCaps/>
      <w:color w:val="E97132" w:themeColor="accent2"/>
      <w:spacing w:val="5"/>
      <w:u w:val="single"/>
    </w:rPr>
  </w:style>
  <w:style w:type="character" w:styleId="af">
    <w:name w:val="Book Title"/>
    <w:basedOn w:val="a0"/>
    <w:uiPriority w:val="33"/>
    <w:qFormat/>
    <w:rPr>
      <w:b/>
      <w:bCs/>
      <w:smallCaps/>
      <w:spacing w:val="5"/>
    </w:rPr>
  </w:style>
  <w:style w:type="paragraph" w:styleId="af0">
    <w:name w:val="List Paragraph"/>
    <w:basedOn w:val="a"/>
    <w:uiPriority w:val="34"/>
    <w:qFormat/>
    <w:pPr>
      <w:ind w:left="720"/>
      <w:contextualSpacing/>
    </w:pPr>
  </w:style>
  <w:style w:type="paragraph" w:styleId="af1">
    <w:name w:val="footnote text"/>
    <w:basedOn w:val="a"/>
    <w:link w:val="Char3"/>
    <w:uiPriority w:val="99"/>
    <w:semiHidden/>
    <w:unhideWhenUsed/>
    <w:pPr>
      <w:spacing w:after="0" w:line="240" w:lineRule="auto"/>
    </w:pPr>
    <w:rPr>
      <w:sz w:val="20"/>
      <w:szCs w:val="20"/>
    </w:rPr>
  </w:style>
  <w:style w:type="character" w:customStyle="1" w:styleId="Char3">
    <w:name w:val="نص حاشية سفلية Char"/>
    <w:basedOn w:val="a0"/>
    <w:link w:val="af1"/>
    <w:uiPriority w:val="99"/>
    <w:semiHidden/>
    <w:rPr>
      <w:sz w:val="20"/>
      <w:szCs w:val="20"/>
    </w:rPr>
  </w:style>
  <w:style w:type="character" w:styleId="af2">
    <w:name w:val="footnote reference"/>
    <w:basedOn w:val="a0"/>
    <w:uiPriority w:val="99"/>
    <w:semiHidden/>
    <w:unhideWhenUsed/>
    <w:rPr>
      <w:vertAlign w:val="superscript"/>
    </w:rPr>
  </w:style>
  <w:style w:type="paragraph" w:styleId="af3">
    <w:name w:val="endnote text"/>
    <w:basedOn w:val="a"/>
    <w:link w:val="Char4"/>
    <w:uiPriority w:val="99"/>
    <w:semiHidden/>
    <w:unhideWhenUsed/>
    <w:pPr>
      <w:spacing w:after="0" w:line="240" w:lineRule="auto"/>
    </w:pPr>
    <w:rPr>
      <w:sz w:val="20"/>
      <w:szCs w:val="20"/>
    </w:rPr>
  </w:style>
  <w:style w:type="character" w:customStyle="1" w:styleId="Char4">
    <w:name w:val="نص تعليق ختامي Char"/>
    <w:basedOn w:val="a0"/>
    <w:link w:val="af3"/>
    <w:uiPriority w:val="99"/>
    <w:semiHidden/>
    <w:rPr>
      <w:sz w:val="20"/>
      <w:szCs w:val="20"/>
    </w:rPr>
  </w:style>
  <w:style w:type="character" w:styleId="af4">
    <w:name w:val="endnote reference"/>
    <w:basedOn w:val="a0"/>
    <w:uiPriority w:val="99"/>
    <w:semiHidden/>
    <w:unhideWhenUsed/>
    <w:rPr>
      <w:vertAlign w:val="superscript"/>
    </w:rPr>
  </w:style>
  <w:style w:type="character" w:styleId="Hyperlink">
    <w:name w:val="Hyperlink"/>
    <w:basedOn w:val="a0"/>
    <w:uiPriority w:val="99"/>
    <w:unhideWhenUsed/>
    <w:rPr>
      <w:color w:val="467886" w:themeColor="hyperlink"/>
      <w:u w:val="single"/>
    </w:rPr>
  </w:style>
  <w:style w:type="paragraph" w:styleId="af5">
    <w:name w:val="Plain Text"/>
    <w:basedOn w:val="a"/>
    <w:link w:val="Char5"/>
    <w:uiPriority w:val="99"/>
    <w:semiHidden/>
    <w:unhideWhenUsed/>
    <w:pPr>
      <w:spacing w:after="0" w:line="240" w:lineRule="auto"/>
    </w:pPr>
    <w:rPr>
      <w:rFonts w:ascii="Courier New" w:hAnsi="Courier New" w:cs="Courier New"/>
      <w:sz w:val="21"/>
      <w:szCs w:val="21"/>
    </w:rPr>
  </w:style>
  <w:style w:type="character" w:customStyle="1" w:styleId="Char5">
    <w:name w:val="نص عادي Char"/>
    <w:basedOn w:val="a0"/>
    <w:link w:val="af5"/>
    <w:uiPriority w:val="99"/>
    <w:rPr>
      <w:rFonts w:ascii="Courier New" w:hAnsi="Courier New" w:cs="Courier New"/>
      <w:sz w:val="21"/>
      <w:szCs w:val="21"/>
    </w:rPr>
  </w:style>
  <w:style w:type="paragraph" w:styleId="af6">
    <w:name w:val="caption"/>
    <w:basedOn w:val="a"/>
    <w:next w:val="a"/>
    <w:uiPriority w:val="35"/>
    <w:unhideWhenUsed/>
    <w:qFormat/>
    <w:pPr>
      <w:spacing w:after="200" w:line="240" w:lineRule="auto"/>
    </w:pPr>
    <w:rPr>
      <w:i/>
      <w:iCs/>
      <w:color w:val="0E2841" w:themeColor="text2"/>
      <w:sz w:val="18"/>
      <w:szCs w:val="18"/>
    </w:rPr>
  </w:style>
  <w:style w:type="paragraph" w:styleId="af7">
    <w:name w:val="header"/>
    <w:basedOn w:val="a"/>
    <w:link w:val="Char6"/>
    <w:uiPriority w:val="99"/>
    <w:unhideWhenUsed/>
    <w:pPr>
      <w:tabs>
        <w:tab w:val="center" w:pos="4153"/>
        <w:tab w:val="right" w:pos="8306"/>
      </w:tabs>
      <w:spacing w:after="0" w:line="240" w:lineRule="auto"/>
    </w:pPr>
  </w:style>
  <w:style w:type="character" w:customStyle="1" w:styleId="Char6">
    <w:name w:val="رأس الصفحة Char"/>
    <w:basedOn w:val="a0"/>
    <w:link w:val="af7"/>
    <w:uiPriority w:val="99"/>
  </w:style>
  <w:style w:type="paragraph" w:styleId="af8">
    <w:name w:val="footer"/>
    <w:basedOn w:val="a"/>
    <w:link w:val="Char7"/>
    <w:uiPriority w:val="99"/>
    <w:unhideWhenUsed/>
    <w:pPr>
      <w:tabs>
        <w:tab w:val="center" w:pos="4153"/>
        <w:tab w:val="right" w:pos="8306"/>
      </w:tabs>
      <w:spacing w:after="0" w:line="240" w:lineRule="auto"/>
    </w:pPr>
  </w:style>
  <w:style w:type="character" w:customStyle="1" w:styleId="Char7">
    <w:name w:val="تذييل الصفحة Char"/>
    <w:basedOn w:val="a0"/>
    <w:link w:val="af8"/>
    <w:uiPriority w:val="99"/>
  </w:style>
  <w:style w:type="table" w:styleId="af9">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Grid Table 2 Accent 1"/>
    <w:basedOn w:val="a1"/>
    <w:uiPriority w:val="4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6-3">
    <w:name w:val="Grid Table 6 Colorful Accent 3"/>
    <w:basedOn w:val="a1"/>
    <w:uiPriority w:val="51"/>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60">
    <w:name w:val="Grid Table 6 Colorful"/>
    <w:basedOn w:val="a1"/>
    <w:uiPriority w:val="5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Grid Table 5 Dark"/>
    <w:basedOn w:val="a1"/>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4-1">
    <w:name w:val="Grid Table 4 Accent 1"/>
    <w:basedOn w:val="a1"/>
    <w:uiPriority w:val="4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afa">
    <w:name w:val="page number"/>
    <w:basedOn w:val="a0"/>
    <w:uiPriority w:val="99"/>
    <w:semiHidden/>
    <w:unhideWhenUsed/>
  </w:style>
  <w:style w:type="table" w:customStyle="1" w:styleId="Table1">
    <w:name w:val="Table1"/>
    <w:basedOn w:val="TableNormal"/>
    <w:uiPriority w:val="99"/>
    <w:tblPr>
      <w:tblStyleRowBandSize w:val="1"/>
      <w:tblStyleColBandSize w:val="1"/>
      <w:tblCellMar>
        <w:top w:w="100" w:type="dxa"/>
        <w:left w:w="100" w:type="dxa"/>
        <w:bottom w:w="100" w:type="dxa"/>
        <w:right w:w="100" w:type="dxa"/>
      </w:tblCellMar>
    </w:tblPr>
  </w:style>
  <w:style w:type="table" w:customStyle="1" w:styleId="TableNormal">
    <w:name w:val="Table Normal"/>
    <w:uiPriority w:val="99"/>
    <w:tblPr>
      <w:tblCellMar>
        <w:top w:w="0" w:type="dxa"/>
        <w:left w:w="0" w:type="dxa"/>
        <w:bottom w:w="0" w:type="dxa"/>
        <w:right w:w="0" w:type="dxa"/>
      </w:tblCellMar>
    </w:tblPr>
  </w:style>
  <w:style w:type="table" w:customStyle="1" w:styleId="Table2">
    <w:name w:val="Table2"/>
    <w:basedOn w:val="TableNormal"/>
    <w:uiPriority w:val="99"/>
    <w:tblPr>
      <w:tblStyleRowBandSize w:val="1"/>
      <w:tblStyleColBandSize w:val="1"/>
      <w:tblCellMar>
        <w:top w:w="100" w:type="dxa"/>
        <w:left w:w="100" w:type="dxa"/>
        <w:bottom w:w="100" w:type="dxa"/>
        <w:right w:w="100" w:type="dxa"/>
      </w:tblCellMar>
    </w:tblPr>
  </w:style>
  <w:style w:type="table" w:customStyle="1" w:styleId="Table3">
    <w:name w:val="Table3"/>
    <w:basedOn w:val="TableNormal"/>
    <w:uiPriority w:val="99"/>
    <w:tblPr>
      <w:tblStyleRowBandSize w:val="1"/>
      <w:tblStyleColBandSize w:val="1"/>
      <w:tblCellMar>
        <w:top w:w="100" w:type="dxa"/>
        <w:left w:w="100" w:type="dxa"/>
        <w:bottom w:w="100" w:type="dxa"/>
        <w:right w:w="100" w:type="dxa"/>
      </w:tblCellMar>
    </w:tblPr>
  </w:style>
  <w:style w:type="table" w:customStyle="1" w:styleId="Table4">
    <w:name w:val="Table4"/>
    <w:basedOn w:val="TableNormal"/>
    <w:uiPriority w:val="99"/>
    <w:tblPr>
      <w:tblStyleRowBandSize w:val="1"/>
      <w:tblStyleColBandSize w:val="1"/>
      <w:tblCellMar>
        <w:top w:w="100" w:type="dxa"/>
        <w:left w:w="100" w:type="dxa"/>
        <w:bottom w:w="100" w:type="dxa"/>
        <w:right w:w="100" w:type="dxa"/>
      </w:tblCellMar>
    </w:tblPr>
  </w:style>
  <w:style w:type="table" w:customStyle="1" w:styleId="Table5">
    <w:name w:val="Table5"/>
    <w:basedOn w:val="TableNormal"/>
    <w:uiPriority w:val="99"/>
    <w:tblPr>
      <w:tblStyleRowBandSize w:val="1"/>
      <w:tblStyleColBandSize w:val="1"/>
      <w:tblCellMar>
        <w:top w:w="100" w:type="dxa"/>
        <w:left w:w="100" w:type="dxa"/>
        <w:bottom w:w="100" w:type="dxa"/>
        <w:right w:w="100" w:type="dxa"/>
      </w:tblCellMar>
    </w:tblPr>
  </w:style>
  <w:style w:type="table" w:customStyle="1" w:styleId="Table6">
    <w:name w:val="Table6"/>
    <w:basedOn w:val="TableNormal"/>
    <w:uiPriority w:val="99"/>
    <w:tblPr>
      <w:tblStyleRowBandSize w:val="1"/>
      <w:tblStyleColBandSize w:val="1"/>
      <w:tblCellMar>
        <w:top w:w="100" w:type="dxa"/>
        <w:left w:w="100" w:type="dxa"/>
        <w:bottom w:w="100" w:type="dxa"/>
        <w:right w:w="100" w:type="dxa"/>
      </w:tblCellMar>
    </w:tblPr>
  </w:style>
  <w:style w:type="table" w:customStyle="1" w:styleId="Table7">
    <w:name w:val="Table7"/>
    <w:basedOn w:val="TableNormal"/>
    <w:uiPriority w:val="99"/>
    <w:tblPr>
      <w:tblStyleRowBandSize w:val="1"/>
      <w:tblStyleColBandSize w:val="1"/>
      <w:tblCellMar>
        <w:top w:w="100" w:type="dxa"/>
        <w:left w:w="100" w:type="dxa"/>
        <w:bottom w:w="100" w:type="dxa"/>
        <w:right w:w="100" w:type="dxa"/>
      </w:tblCellMar>
    </w:tblPr>
  </w:style>
  <w:style w:type="table" w:customStyle="1" w:styleId="Table8">
    <w:name w:val="Table8"/>
    <w:basedOn w:val="TableNormal"/>
    <w:uiPriority w:val="99"/>
    <w:tblPr>
      <w:tblStyleRowBandSize w:val="1"/>
      <w:tblStyleColBandSize w:val="1"/>
      <w:tblCellMar>
        <w:top w:w="100" w:type="dxa"/>
        <w:left w:w="100" w:type="dxa"/>
        <w:bottom w:w="100" w:type="dxa"/>
        <w:right w:w="100" w:type="dxa"/>
      </w:tblCellMar>
    </w:tblPr>
  </w:style>
  <w:style w:type="character" w:customStyle="1" w:styleId="Css-1jxf684">
    <w:name w:val="Css-1jxf684"/>
    <w:basedOn w:val="a0"/>
    <w:uiPriority w:val="99"/>
  </w:style>
  <w:style w:type="table" w:customStyle="1" w:styleId="10">
    <w:name w:val="تظليل فاتح1"/>
    <w:uiPriority w:val="60"/>
    <w:pPr>
      <w:spacing w:after="0" w:line="240" w:lineRule="auto"/>
    </w:pPr>
    <w:rPr>
      <w:color w:val="000000"/>
      <w:sz w:val="20"/>
      <w:szCs w:val="20"/>
      <w14:ligatures w14:val="none"/>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تظليل فاتح - تمييز 11"/>
    <w:uiPriority w:val="60"/>
    <w:pPr>
      <w:spacing w:after="0" w:line="240" w:lineRule="auto"/>
    </w:pPr>
    <w:rPr>
      <w:color w:val="2F5395"/>
      <w:sz w:val="20"/>
      <w:szCs w:val="20"/>
      <w14:ligatures w14:val="none"/>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styleId="-3">
    <w:name w:val="Light Shading Accent 3"/>
    <w:uiPriority w:val="60"/>
    <w:pPr>
      <w:spacing w:after="0" w:line="240" w:lineRule="auto"/>
    </w:pPr>
    <w:rPr>
      <w:color w:val="7B7B7B"/>
      <w:sz w:val="20"/>
      <w:szCs w:val="20"/>
      <w14:ligatures w14:val="none"/>
    </w:rPr>
    <w:tblPr>
      <w:tblStyleRowBandSize w:val="1"/>
      <w:tblStyleColBandSize w:val="1"/>
      <w:tblInd w:w="0" w:type="dxa"/>
      <w:tblBorders>
        <w:top w:val="single" w:sz="8" w:space="0" w:color="A5A5A5"/>
        <w:bottom w:val="single" w:sz="8" w:space="0" w:color="A5A5A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11">
    <w:name w:val="شبكة فاتحة1"/>
    <w:uiPriority w:val="62"/>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DengXian Light"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DengXian Light"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DengXian Light" w:hAnsi="Calibri Light" w:cs="Times New Roman"/>
        <w:b/>
        <w:bCs/>
      </w:rPr>
    </w:tblStylePr>
    <w:tblStylePr w:type="lastCol">
      <w:rPr>
        <w:rFonts w:ascii="Calibri Light" w:eastAsia="DengXian Light"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4">
    <w:name w:val="Light List Accent 4"/>
    <w:uiPriority w:val="61"/>
    <w:pPr>
      <w:spacing w:after="0" w:line="240" w:lineRule="auto"/>
    </w:pPr>
    <w:tblPr>
      <w:tblStyleRowBandSize w:val="1"/>
      <w:tblStyleColBandSize w:val="1"/>
      <w:tblInd w:w="0" w:type="dxa"/>
      <w:tblBorders>
        <w:top w:val="single" w:sz="8" w:space="0" w:color="FFC000"/>
        <w:left w:val="single" w:sz="8" w:space="0" w:color="FFC000"/>
        <w:bottom w:val="single" w:sz="8" w:space="0" w:color="FFC000"/>
        <w:right w:val="single" w:sz="8" w:space="0" w:color="FFC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110">
    <w:name w:val="شبكة فاتحة - تمييز 11"/>
    <w:uiPriority w:val="62"/>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Calibri Light" w:eastAsia="DengXian Light"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DengXian Light"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DengXian Light" w:hAnsi="Calibri Light" w:cs="Times New Roman"/>
        <w:b/>
        <w:bCs/>
      </w:rPr>
    </w:tblStylePr>
    <w:tblStylePr w:type="lastCol">
      <w:rPr>
        <w:rFonts w:ascii="Calibri Light" w:eastAsia="DengXian Light"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styleId="1-1">
    <w:name w:val="Medium Grid 1 Accent 1"/>
    <w:uiPriority w:val="67"/>
    <w:pPr>
      <w:spacing w:after="0" w:line="240" w:lineRule="auto"/>
    </w:pPr>
    <w:tblPr>
      <w:tblStyleRowBandSize w:val="1"/>
      <w:tblStyleColBandSize w:val="1"/>
      <w:tblInd w:w="0" w:type="dxa"/>
      <w:tblBorders>
        <w:top w:val="single" w:sz="8" w:space="0" w:color="7194D3"/>
        <w:left w:val="single" w:sz="8" w:space="0" w:color="7194D3"/>
        <w:bottom w:val="single" w:sz="8" w:space="0" w:color="7194D3"/>
        <w:right w:val="single" w:sz="8" w:space="0" w:color="7194D3"/>
        <w:insideH w:val="single" w:sz="8" w:space="0" w:color="7194D3"/>
        <w:insideV w:val="single" w:sz="8" w:space="0" w:color="7194D3"/>
      </w:tblBorders>
      <w:tblCellMar>
        <w:top w:w="0" w:type="dxa"/>
        <w:left w:w="108" w:type="dxa"/>
        <w:bottom w:w="0" w:type="dxa"/>
        <w:right w:w="108" w:type="dxa"/>
      </w:tblCellMar>
    </w:tblPr>
    <w:tcPr>
      <w:shd w:val="clear" w:color="auto" w:fill="D0DBF0"/>
    </w:tcPr>
    <w:tblStylePr w:type="firstRow">
      <w:rPr>
        <w:b/>
        <w:bCs/>
      </w:rPr>
    </w:tblStylePr>
    <w:tblStylePr w:type="lastRow">
      <w:rPr>
        <w:b/>
        <w:bCs/>
      </w:rPr>
      <w:tblPr/>
      <w:tcPr>
        <w:tcBorders>
          <w:top w:val="single" w:sz="18" w:space="0" w:color="7194D3"/>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styleId="-1">
    <w:name w:val="Colorful Grid Accent 1"/>
    <w:uiPriority w:val="73"/>
    <w:pPr>
      <w:spacing w:after="0" w:line="240" w:lineRule="auto"/>
    </w:pPr>
    <w:rPr>
      <w:color w:val="000000"/>
      <w:sz w:val="20"/>
      <w:szCs w:val="20"/>
      <w14:ligatures w14:val="none"/>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3C6E7"/>
      </w:tcPr>
    </w:tblStylePr>
    <w:tblStylePr w:type="lastRow">
      <w:rPr>
        <w:b/>
        <w:bCs/>
        <w:color w:val="000000"/>
      </w:rPr>
      <w:tblPr/>
      <w:tcPr>
        <w:shd w:val="clear" w:color="auto" w:fill="B3C6E7"/>
      </w:tcPr>
    </w:tblStylePr>
    <w:tblStylePr w:type="firstCol">
      <w:rPr>
        <w:color w:val="FFFFFF"/>
      </w:rPr>
      <w:tblPr/>
      <w:tcPr>
        <w:shd w:val="clear" w:color="auto" w:fill="2F5395"/>
      </w:tcPr>
    </w:tblStylePr>
    <w:tblStylePr w:type="lastCol">
      <w:rPr>
        <w:color w:val="FFFFFF"/>
      </w:rPr>
      <w:tblPr/>
      <w:tcPr>
        <w:shd w:val="clear" w:color="auto" w:fill="2F5395"/>
      </w:tcPr>
    </w:tblStylePr>
    <w:tblStylePr w:type="band1Vert">
      <w:tblPr/>
      <w:tcPr>
        <w:shd w:val="clear" w:color="auto" w:fill="A1B8E1"/>
      </w:tcPr>
    </w:tblStylePr>
    <w:tblStylePr w:type="band1Horz">
      <w:tblPr/>
      <w:tcPr>
        <w:shd w:val="clear" w:color="auto" w:fill="A1B8E1"/>
      </w:tcPr>
    </w:tblStylePr>
  </w:style>
  <w:style w:type="table" w:styleId="-5">
    <w:name w:val="Colorful List Accent 5"/>
    <w:uiPriority w:val="72"/>
    <w:pPr>
      <w:spacing w:after="0" w:line="240" w:lineRule="auto"/>
    </w:pPr>
    <w:rPr>
      <w:color w:val="00000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EDF4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BF6"/>
      </w:tcPr>
    </w:tblStylePr>
  </w:style>
  <w:style w:type="paragraph" w:styleId="afb">
    <w:name w:val="Normal (Web)"/>
    <w:basedOn w:val="a"/>
    <w:uiPriority w:val="99"/>
    <w:semiHidden/>
    <w:unhideWhenUsed/>
    <w:pPr>
      <w:bidi w:val="0"/>
      <w:spacing w:before="100" w:after="100"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494147">
      <w:bodyDiv w:val="1"/>
      <w:marLeft w:val="0"/>
      <w:marRight w:val="0"/>
      <w:marTop w:val="0"/>
      <w:marBottom w:val="0"/>
      <w:divBdr>
        <w:top w:val="none" w:sz="0" w:space="0" w:color="auto"/>
        <w:left w:val="none" w:sz="0" w:space="0" w:color="auto"/>
        <w:bottom w:val="none" w:sz="0" w:space="0" w:color="auto"/>
        <w:right w:val="none" w:sz="0" w:space="0" w:color="auto"/>
      </w:divBdr>
    </w:div>
    <w:div w:id="1546482013">
      <w:bodyDiv w:val="1"/>
      <w:marLeft w:val="0"/>
      <w:marRight w:val="0"/>
      <w:marTop w:val="0"/>
      <w:marBottom w:val="0"/>
      <w:divBdr>
        <w:top w:val="none" w:sz="0" w:space="0" w:color="auto"/>
        <w:left w:val="none" w:sz="0" w:space="0" w:color="auto"/>
        <w:bottom w:val="none" w:sz="0" w:space="0" w:color="auto"/>
        <w:right w:val="none" w:sz="0" w:space="0" w:color="auto"/>
      </w:divBdr>
      <w:divsChild>
        <w:div w:id="709497658">
          <w:marLeft w:val="0"/>
          <w:marRight w:val="0"/>
          <w:marTop w:val="0"/>
          <w:marBottom w:val="0"/>
          <w:divBdr>
            <w:top w:val="single" w:sz="2" w:space="0" w:color="000000"/>
            <w:left w:val="single" w:sz="2" w:space="0" w:color="000000"/>
            <w:bottom w:val="single" w:sz="2" w:space="0" w:color="000000"/>
            <w:right w:val="single" w:sz="2" w:space="0" w:color="000000"/>
          </w:divBdr>
        </w:div>
        <w:div w:id="664015575">
          <w:marLeft w:val="0"/>
          <w:marRight w:val="0"/>
          <w:marTop w:val="0"/>
          <w:marBottom w:val="0"/>
          <w:divBdr>
            <w:top w:val="single" w:sz="2" w:space="0" w:color="000000"/>
            <w:left w:val="single" w:sz="2" w:space="0" w:color="000000"/>
            <w:bottom w:val="single" w:sz="2" w:space="0" w:color="000000"/>
            <w:right w:val="single" w:sz="2" w:space="0" w:color="000000"/>
          </w:divBdr>
        </w:div>
        <w:div w:id="110161100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76582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27</Pages>
  <Words>4636</Words>
  <Characters>25505</Characters>
  <Application>Microsoft Office Word</Application>
  <DocSecurity>0</DocSecurity>
  <Lines>212</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moheeb733264@gmail.com</cp:lastModifiedBy>
  <cp:revision>2</cp:revision>
  <dcterms:created xsi:type="dcterms:W3CDTF">2025-04-22T08:32:00Z</dcterms:created>
  <dcterms:modified xsi:type="dcterms:W3CDTF">2025-04-22T08:32:00Z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