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BA95B7" w14:textId="362F187C" w:rsidR="00E706C5" w:rsidRPr="00BF4F20" w:rsidRDefault="00E706C5" w:rsidP="00BF4F20">
      <w:pPr>
        <w:spacing w:line="276" w:lineRule="auto"/>
        <w:jc w:val="both"/>
        <w:rPr>
          <w:rFonts w:ascii="Sakkal Majalla" w:hAnsi="Sakkal Majalla" w:cs="Sakkal Majalla"/>
          <w:sz w:val="28"/>
          <w:szCs w:val="28"/>
          <w:lang w:bidi="ar-EG"/>
        </w:rPr>
      </w:pPr>
      <w:r w:rsidRPr="00BF4F20">
        <w:rPr>
          <w:rFonts w:ascii="Calibri" w:eastAsia="Calibri" w:hAnsi="Calibri" w:cs="Arial"/>
          <w:noProof/>
          <w:kern w:val="0"/>
          <w14:ligatures w14:val="none"/>
        </w:rPr>
        <w:drawing>
          <wp:anchor distT="0" distB="0" distL="114300" distR="114300" simplePos="0" relativeHeight="251660288" behindDoc="1" locked="0" layoutInCell="1" allowOverlap="1" wp14:anchorId="787953A6" wp14:editId="0E65C6D0">
            <wp:simplePos x="0" y="0"/>
            <wp:positionH relativeFrom="column">
              <wp:posOffset>-387010</wp:posOffset>
            </wp:positionH>
            <wp:positionV relativeFrom="paragraph">
              <wp:posOffset>3972</wp:posOffset>
            </wp:positionV>
            <wp:extent cx="1732915" cy="769620"/>
            <wp:effectExtent l="0" t="0" r="635" b="0"/>
            <wp:wrapTight wrapText="bothSides">
              <wp:wrapPolygon edited="0">
                <wp:start x="0" y="0"/>
                <wp:lineTo x="0" y="20851"/>
                <wp:lineTo x="21370" y="20851"/>
                <wp:lineTo x="21370" y="0"/>
                <wp:lineTo x="0" y="0"/>
              </wp:wrapPolygon>
            </wp:wrapTight>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l="10245" t="32323" r="9811" b="32179"/>
                    <a:stretch>
                      <a:fillRect/>
                    </a:stretch>
                  </pic:blipFill>
                  <pic:spPr bwMode="auto">
                    <a:xfrm>
                      <a:off x="0" y="0"/>
                      <a:ext cx="1732915" cy="769620"/>
                    </a:xfrm>
                    <a:prstGeom prst="rect">
                      <a:avLst/>
                    </a:prstGeom>
                    <a:noFill/>
                  </pic:spPr>
                </pic:pic>
              </a:graphicData>
            </a:graphic>
            <wp14:sizeRelH relativeFrom="page">
              <wp14:pctWidth>0</wp14:pctWidth>
            </wp14:sizeRelH>
            <wp14:sizeRelV relativeFrom="page">
              <wp14:pctHeight>0</wp14:pctHeight>
            </wp14:sizeRelV>
          </wp:anchor>
        </w:drawing>
      </w:r>
      <w:r w:rsidRPr="00BF4F20">
        <w:rPr>
          <w:rFonts w:ascii="Simplified Arabic" w:eastAsia="Calibri" w:hAnsi="Simplified Arabic" w:cs="Simplified Arabic"/>
          <w:b/>
          <w:bCs/>
          <w:noProof/>
          <w:kern w:val="0"/>
          <w:sz w:val="32"/>
          <w:szCs w:val="32"/>
          <w:rtl/>
          <w:lang w:bidi="ar-SY"/>
          <w14:ligatures w14:val="none"/>
        </w:rPr>
        <w:t xml:space="preserve">جامعة ميد أوشن                                 </w:t>
      </w:r>
    </w:p>
    <w:p w14:paraId="2E0E5FAE" w14:textId="77777777" w:rsidR="00E706C5" w:rsidRPr="00BF4F20" w:rsidRDefault="00E706C5" w:rsidP="00BF4F20">
      <w:pPr>
        <w:spacing w:line="256" w:lineRule="auto"/>
        <w:jc w:val="both"/>
        <w:rPr>
          <w:rFonts w:ascii="Simplified Arabic" w:eastAsia="Calibri" w:hAnsi="Simplified Arabic" w:cs="Simplified Arabic"/>
          <w:b/>
          <w:bCs/>
          <w:noProof/>
          <w:kern w:val="0"/>
          <w:sz w:val="32"/>
          <w:szCs w:val="32"/>
          <w:rtl/>
          <w:lang w:bidi="ar-SY"/>
          <w14:ligatures w14:val="none"/>
        </w:rPr>
      </w:pPr>
      <w:r w:rsidRPr="00BF4F20">
        <w:rPr>
          <w:rFonts w:ascii="Simplified Arabic" w:eastAsia="Calibri" w:hAnsi="Simplified Arabic" w:cs="Simplified Arabic"/>
          <w:b/>
          <w:bCs/>
          <w:kern w:val="0"/>
          <w:sz w:val="32"/>
          <w:szCs w:val="32"/>
          <w:rtl/>
          <w14:ligatures w14:val="none"/>
        </w:rPr>
        <w:t>كلية</w:t>
      </w:r>
      <w:r w:rsidRPr="00BF4F20">
        <w:rPr>
          <w:rFonts w:ascii="Simplified Arabic" w:eastAsia="Calibri" w:hAnsi="Simplified Arabic" w:cs="Simplified Arabic"/>
          <w:b/>
          <w:bCs/>
          <w:noProof/>
          <w:kern w:val="0"/>
          <w:sz w:val="32"/>
          <w:szCs w:val="32"/>
          <w:rtl/>
          <w:lang w:bidi="ar-SY"/>
          <w14:ligatures w14:val="none"/>
        </w:rPr>
        <w:t xml:space="preserve"> الإدارة</w:t>
      </w:r>
    </w:p>
    <w:p w14:paraId="2C7F389A" w14:textId="77777777" w:rsidR="00E706C5" w:rsidRPr="00BF4F20" w:rsidRDefault="00E706C5" w:rsidP="00BF4F20">
      <w:pPr>
        <w:bidi w:val="0"/>
        <w:spacing w:line="276" w:lineRule="auto"/>
        <w:jc w:val="both"/>
        <w:rPr>
          <w:rFonts w:ascii="Traditional Arabic" w:hAnsi="Traditional Arabic" w:cs="(AH) Manal Black"/>
          <w:bCs/>
          <w:sz w:val="44"/>
          <w:szCs w:val="44"/>
        </w:rPr>
      </w:pPr>
    </w:p>
    <w:p w14:paraId="2B76DC6C" w14:textId="77777777" w:rsidR="00D61468" w:rsidRPr="00BF4F20" w:rsidRDefault="00D61468" w:rsidP="00BF4F20">
      <w:pPr>
        <w:bidi w:val="0"/>
        <w:spacing w:line="276" w:lineRule="auto"/>
        <w:jc w:val="both"/>
        <w:rPr>
          <w:rFonts w:ascii="Traditional Arabic" w:hAnsi="Traditional Arabic" w:cs="(AH) Manal Black"/>
          <w:bCs/>
          <w:sz w:val="44"/>
          <w:szCs w:val="44"/>
        </w:rPr>
      </w:pPr>
    </w:p>
    <w:p w14:paraId="31F4DDAE" w14:textId="77777777" w:rsidR="00D61468" w:rsidRPr="00F858B3" w:rsidRDefault="00D61468" w:rsidP="00BF4F20">
      <w:pPr>
        <w:spacing w:line="276" w:lineRule="auto"/>
        <w:jc w:val="center"/>
        <w:rPr>
          <w:rFonts w:asciiTheme="majorBidi" w:eastAsia="Calibri" w:hAnsiTheme="majorBidi" w:cs="(AH) Manal Black"/>
          <w:b/>
          <w:i/>
          <w:iCs/>
          <w:kern w:val="0"/>
          <w:sz w:val="28"/>
          <w:szCs w:val="28"/>
          <w:rtl/>
          <w14:ligatures w14:val="none"/>
        </w:rPr>
      </w:pPr>
      <w:bookmarkStart w:id="0" w:name="_Hlk179288778"/>
      <w:r w:rsidRPr="00F858B3">
        <w:rPr>
          <w:rFonts w:ascii="Sakkal Majalla" w:hAnsi="Sakkal Majalla" w:cs="(AH) Manal Black"/>
          <w:b/>
          <w:sz w:val="44"/>
          <w:szCs w:val="44"/>
          <w:rtl/>
        </w:rPr>
        <w:t>تقييم المخاطر والتخفيف من آثارها في إدارة سلسلة التوريد لشركة ارامكوا في المملكة العربية السعودية</w:t>
      </w:r>
    </w:p>
    <w:bookmarkEnd w:id="0"/>
    <w:p w14:paraId="2CC6D24B" w14:textId="65F40775" w:rsidR="00D61468" w:rsidRPr="00BF4F20" w:rsidRDefault="0050615D" w:rsidP="00BF4F20">
      <w:pPr>
        <w:spacing w:line="360" w:lineRule="auto"/>
        <w:jc w:val="center"/>
        <w:rPr>
          <w:rFonts w:ascii="Sakkal Majalla" w:hAnsi="Sakkal Majalla" w:cs="Sakkal Majalla"/>
          <w:b/>
          <w:bCs/>
          <w:sz w:val="28"/>
          <w:szCs w:val="28"/>
          <w:rtl/>
          <w:lang w:bidi="ar-EG"/>
        </w:rPr>
      </w:pPr>
      <w:r w:rsidRPr="00BF4F20">
        <w:rPr>
          <w:rFonts w:asciiTheme="majorBidi" w:eastAsia="Calibri" w:hAnsiTheme="majorBidi" w:cstheme="majorBidi"/>
          <w:b/>
          <w:bCs/>
          <w:i/>
          <w:iCs/>
          <w:kern w:val="0"/>
          <w:sz w:val="28"/>
          <w:szCs w:val="28"/>
          <w14:ligatures w14:val="none"/>
        </w:rPr>
        <w:t>Assessing risks and mitigating their effects in supply chain management for Aramco in the Kingdom of Saudi Arabia</w:t>
      </w:r>
    </w:p>
    <w:p w14:paraId="35FEC7DF" w14:textId="77777777" w:rsidR="00F858B3" w:rsidRDefault="00F858B3" w:rsidP="00BF4F20">
      <w:pPr>
        <w:spacing w:line="276" w:lineRule="auto"/>
        <w:jc w:val="center"/>
        <w:rPr>
          <w:rFonts w:ascii="Sakkal Majalla" w:hAnsi="Sakkal Majalla" w:cs="(AH) Manal Black"/>
          <w:sz w:val="44"/>
          <w:szCs w:val="44"/>
          <w:u w:val="single"/>
          <w:rtl/>
          <w:lang w:bidi="ar-EG"/>
        </w:rPr>
      </w:pPr>
    </w:p>
    <w:p w14:paraId="751A7E65" w14:textId="42970099" w:rsidR="009125CE" w:rsidRPr="00BF4F20" w:rsidRDefault="009125CE" w:rsidP="00BF4F20">
      <w:pPr>
        <w:spacing w:line="276" w:lineRule="auto"/>
        <w:jc w:val="center"/>
        <w:rPr>
          <w:rFonts w:ascii="Sakkal Majalla" w:hAnsi="Sakkal Majalla" w:cs="(AH) Manal Black"/>
          <w:sz w:val="44"/>
          <w:szCs w:val="44"/>
          <w:u w:val="single"/>
          <w:rtl/>
          <w:lang w:bidi="ar-EG"/>
        </w:rPr>
      </w:pPr>
      <w:r w:rsidRPr="00BF4F20">
        <w:rPr>
          <w:rFonts w:ascii="Sakkal Majalla" w:hAnsi="Sakkal Majalla" w:cs="(AH) Manal Black"/>
          <w:sz w:val="44"/>
          <w:szCs w:val="44"/>
          <w:u w:val="single"/>
          <w:rtl/>
          <w:lang w:bidi="ar-EG"/>
        </w:rPr>
        <w:t>إعداد</w:t>
      </w:r>
    </w:p>
    <w:p w14:paraId="7703A8CB" w14:textId="77777777" w:rsidR="00D61468" w:rsidRPr="00BF4F20" w:rsidRDefault="00D61468" w:rsidP="00BF4F20">
      <w:pPr>
        <w:spacing w:line="276" w:lineRule="auto"/>
        <w:jc w:val="center"/>
        <w:rPr>
          <w:rFonts w:ascii="Sakkal Majalla" w:hAnsi="Sakkal Majalla" w:cs="(AH) Manal Black"/>
          <w:b/>
          <w:bCs/>
          <w:sz w:val="44"/>
          <w:szCs w:val="44"/>
          <w:u w:val="single"/>
          <w:rtl/>
          <w:lang w:bidi="ar-EG"/>
        </w:rPr>
      </w:pPr>
      <w:r w:rsidRPr="00BF4F20">
        <w:rPr>
          <w:rFonts w:ascii="Sakkal Majalla" w:hAnsi="Sakkal Majalla" w:cs="Sakkal Majalla"/>
          <w:b/>
          <w:bCs/>
          <w:sz w:val="36"/>
          <w:szCs w:val="36"/>
          <w:rtl/>
          <w:lang w:bidi="ar-EG"/>
        </w:rPr>
        <w:t>سعيد مسفر الزهراني</w:t>
      </w:r>
    </w:p>
    <w:p w14:paraId="68E49EB9" w14:textId="07C9F69E" w:rsidR="00D61468" w:rsidRPr="00BF4F20" w:rsidRDefault="00D61468" w:rsidP="00BF4F20">
      <w:pPr>
        <w:spacing w:line="276" w:lineRule="auto"/>
        <w:jc w:val="center"/>
        <w:rPr>
          <w:rFonts w:ascii="Sakkal Majalla" w:hAnsi="Sakkal Majalla" w:cs="Sakkal Majalla"/>
          <w:b/>
          <w:bCs/>
          <w:sz w:val="36"/>
          <w:szCs w:val="36"/>
          <w:rtl/>
          <w:lang w:bidi="ar-EG"/>
        </w:rPr>
      </w:pPr>
      <w:r w:rsidRPr="00BF4F20">
        <w:rPr>
          <w:rFonts w:ascii="Sakkal Majalla" w:hAnsi="Sakkal Majalla" w:cs="Sakkal Majalla"/>
          <w:b/>
          <w:bCs/>
          <w:sz w:val="36"/>
          <w:szCs w:val="36"/>
          <w:rtl/>
          <w:lang w:bidi="ar-EG"/>
        </w:rPr>
        <w:t>رقم الطالب/ 241000580</w:t>
      </w:r>
    </w:p>
    <w:p w14:paraId="6D4310E2" w14:textId="3DCCDB3E" w:rsidR="00E706C5" w:rsidRPr="00BF4F20" w:rsidRDefault="008C1D04" w:rsidP="00BF4F20">
      <w:pPr>
        <w:spacing w:line="276" w:lineRule="auto"/>
        <w:jc w:val="center"/>
        <w:rPr>
          <w:rFonts w:ascii="Sakkal Majalla" w:hAnsi="Sakkal Majalla" w:cs="(AH) Manal Black"/>
          <w:sz w:val="44"/>
          <w:szCs w:val="44"/>
          <w:u w:val="single"/>
          <w:rtl/>
          <w:lang w:bidi="ar-EG"/>
        </w:rPr>
      </w:pPr>
      <w:r w:rsidRPr="00BF4F20">
        <w:rPr>
          <w:rFonts w:ascii="Sakkal Majalla" w:hAnsi="Sakkal Majalla" w:cs="(AH) Manal Black" w:hint="cs"/>
          <w:sz w:val="44"/>
          <w:szCs w:val="44"/>
          <w:u w:val="single"/>
          <w:rtl/>
          <w:lang w:bidi="ar-EG"/>
        </w:rPr>
        <w:t>إشراف</w:t>
      </w:r>
    </w:p>
    <w:p w14:paraId="59F3AA61" w14:textId="034EC99A" w:rsidR="00B10EC1" w:rsidRPr="00BF4F20" w:rsidRDefault="00D61468" w:rsidP="00BF4F20">
      <w:pPr>
        <w:spacing w:line="240" w:lineRule="auto"/>
        <w:jc w:val="center"/>
        <w:rPr>
          <w:rFonts w:ascii="Traditional Arabic" w:hAnsi="Traditional Arabic" w:cs="Traditional Arabic"/>
          <w:bCs/>
          <w:sz w:val="44"/>
          <w:szCs w:val="44"/>
          <w:rtl/>
        </w:rPr>
      </w:pPr>
      <w:r w:rsidRPr="00BF4F20">
        <w:rPr>
          <w:rFonts w:ascii="Traditional Arabic" w:hAnsi="Traditional Arabic" w:cs="Traditional Arabic"/>
          <w:bCs/>
          <w:sz w:val="44"/>
          <w:szCs w:val="44"/>
          <w:rtl/>
        </w:rPr>
        <w:t>د. أسماء ابو عنزه</w:t>
      </w:r>
    </w:p>
    <w:p w14:paraId="28EEE158" w14:textId="77777777" w:rsidR="00BF4F20" w:rsidRDefault="00BF4F20" w:rsidP="00F858B3">
      <w:pPr>
        <w:spacing w:line="276" w:lineRule="auto"/>
        <w:rPr>
          <w:rFonts w:ascii="Traditional Arabic" w:hAnsi="Traditional Arabic" w:cs="Traditional Arabic"/>
          <w:bCs/>
          <w:sz w:val="44"/>
          <w:szCs w:val="44"/>
          <w:rtl/>
        </w:rPr>
      </w:pPr>
    </w:p>
    <w:p w14:paraId="14F59A29" w14:textId="4E4E325C" w:rsidR="00E706C5" w:rsidRPr="00BF4F20" w:rsidRDefault="00970357" w:rsidP="00BF4F20">
      <w:pPr>
        <w:spacing w:line="276" w:lineRule="auto"/>
        <w:jc w:val="center"/>
        <w:rPr>
          <w:rFonts w:ascii="Traditional Arabic" w:hAnsi="Traditional Arabic" w:cs="Traditional Arabic"/>
          <w:bCs/>
          <w:sz w:val="36"/>
          <w:szCs w:val="36"/>
          <w:rtl/>
        </w:rPr>
      </w:pPr>
      <w:r w:rsidRPr="00BF4F20">
        <w:rPr>
          <w:rFonts w:ascii="Traditional Arabic" w:hAnsi="Traditional Arabic" w:cs="Traditional Arabic" w:hint="cs"/>
          <w:bCs/>
          <w:sz w:val="36"/>
          <w:szCs w:val="36"/>
          <w:rtl/>
        </w:rPr>
        <w:t>العام الجامعي</w:t>
      </w:r>
    </w:p>
    <w:p w14:paraId="51B93B35" w14:textId="73EC2D4E" w:rsidR="00C2228E" w:rsidRPr="005327F5" w:rsidRDefault="00970357" w:rsidP="005327F5">
      <w:pPr>
        <w:spacing w:line="276" w:lineRule="auto"/>
        <w:jc w:val="center"/>
        <w:rPr>
          <w:rFonts w:ascii="Traditional Arabic" w:hAnsi="Traditional Arabic" w:cs="Traditional Arabic"/>
          <w:b/>
          <w:sz w:val="36"/>
          <w:szCs w:val="36"/>
          <w:rtl/>
        </w:rPr>
      </w:pPr>
      <w:r w:rsidRPr="00BF4F20">
        <w:rPr>
          <w:rFonts w:ascii="Traditional Arabic" w:hAnsi="Traditional Arabic" w:cs="Traditional Arabic"/>
          <w:b/>
          <w:sz w:val="36"/>
          <w:szCs w:val="36"/>
          <w:rtl/>
        </w:rPr>
        <w:t>2024</w:t>
      </w:r>
      <w:bookmarkStart w:id="1" w:name="_Toc160754568"/>
    </w:p>
    <w:p w14:paraId="3034B8F6" w14:textId="5066A54E" w:rsidR="000B03D2" w:rsidRPr="00BF4F20" w:rsidRDefault="00072D6C" w:rsidP="00F04645">
      <w:pPr>
        <w:spacing w:line="312" w:lineRule="auto"/>
        <w:jc w:val="mediumKashida"/>
        <w:outlineLvl w:val="0"/>
        <w:rPr>
          <w:rFonts w:ascii="Sakkal Majalla" w:hAnsi="Sakkal Majalla" w:cs="(AH) Manal Black"/>
          <w:sz w:val="36"/>
          <w:szCs w:val="36"/>
          <w:u w:val="single"/>
          <w:rtl/>
          <w:lang w:bidi="ar-EG"/>
        </w:rPr>
      </w:pPr>
      <w:bookmarkStart w:id="2" w:name="_Toc179397405"/>
      <w:r w:rsidRPr="00BF4F20">
        <w:rPr>
          <w:rFonts w:ascii="Sakkal Majalla" w:hAnsi="Sakkal Majalla" w:cs="(AH) Manal Black" w:hint="cs"/>
          <w:sz w:val="36"/>
          <w:szCs w:val="36"/>
          <w:u w:val="single"/>
          <w:rtl/>
          <w:lang w:bidi="ar-EG"/>
        </w:rPr>
        <w:lastRenderedPageBreak/>
        <w:t>المقدمة</w:t>
      </w:r>
      <w:bookmarkEnd w:id="1"/>
      <w:bookmarkEnd w:id="2"/>
    </w:p>
    <w:p w14:paraId="462B43EE" w14:textId="52240D62" w:rsidR="0080231F" w:rsidRPr="00BF4F20" w:rsidRDefault="0080231F"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hint="cs"/>
          <w:sz w:val="28"/>
          <w:szCs w:val="28"/>
          <w:rtl/>
        </w:rPr>
        <w:t xml:space="preserve"> </w:t>
      </w:r>
      <w:r w:rsidR="00E00266" w:rsidRPr="00BF4F20">
        <w:rPr>
          <w:rFonts w:ascii="Simplified Arabic" w:hAnsi="Simplified Arabic" w:cs="Simplified Arabic" w:hint="cs"/>
          <w:sz w:val="28"/>
          <w:szCs w:val="28"/>
          <w:rtl/>
        </w:rPr>
        <w:t>يعد</w:t>
      </w:r>
      <w:r w:rsidRPr="00BF4F20">
        <w:rPr>
          <w:rFonts w:ascii="Simplified Arabic" w:hAnsi="Simplified Arabic" w:cs="Simplified Arabic"/>
          <w:sz w:val="28"/>
          <w:szCs w:val="28"/>
          <w:rtl/>
        </w:rPr>
        <w:t xml:space="preserve"> </w:t>
      </w:r>
      <w:r w:rsidR="00E00266" w:rsidRPr="00BF4F20">
        <w:rPr>
          <w:rFonts w:ascii="Simplified Arabic" w:hAnsi="Simplified Arabic" w:cs="Simplified Arabic" w:hint="cs"/>
          <w:sz w:val="28"/>
          <w:szCs w:val="28"/>
          <w:rtl/>
        </w:rPr>
        <w:t>تقييم</w:t>
      </w:r>
      <w:r w:rsidRPr="00BF4F20">
        <w:rPr>
          <w:rFonts w:ascii="Simplified Arabic" w:hAnsi="Simplified Arabic" w:cs="Simplified Arabic"/>
          <w:sz w:val="28"/>
          <w:szCs w:val="28"/>
          <w:rtl/>
        </w:rPr>
        <w:t xml:space="preserve"> المخاطر والتخفيف من آثارها في سلسلة التوريد عنصرًا حيويًا لضمان استمرارية الأعمال في المؤسسات الكبرى، ولا سيما في شركة أرامكو السعودية، الرائدة في قطاع النفط والطاقة العالمي. </w:t>
      </w:r>
      <w:r w:rsidR="00625F83" w:rsidRPr="00BF4F20">
        <w:rPr>
          <w:rFonts w:ascii="Simplified Arabic" w:hAnsi="Simplified Arabic" w:cs="Simplified Arabic" w:hint="cs"/>
          <w:sz w:val="28"/>
          <w:szCs w:val="28"/>
          <w:rtl/>
        </w:rPr>
        <w:t>و</w:t>
      </w:r>
      <w:r w:rsidRPr="00BF4F20">
        <w:rPr>
          <w:rFonts w:ascii="Simplified Arabic" w:hAnsi="Simplified Arabic" w:cs="Simplified Arabic"/>
          <w:sz w:val="28"/>
          <w:szCs w:val="28"/>
          <w:rtl/>
        </w:rPr>
        <w:t>مع تطور بيئات الأعمال وزيادة التعقيد في سلاسل التوريد، تزداد الحاجة إلى إدارة دقيقة للمخاطر التي قد تؤثر على التدفق السلس للمواد الخام والمنتجات النهائية، سواء كانت تلك المخاطر ناتجة عن عوامل داخلية أو خارجية مثل التقلبات الاقتصادية، التغيرات الجيوسياسية، التحديات البيئية، أو حتى الأزمات العالمية كالأوبئة.</w:t>
      </w:r>
    </w:p>
    <w:p w14:paraId="35ECBD11" w14:textId="14941315" w:rsidR="0080231F" w:rsidRPr="00BF4F20" w:rsidRDefault="00E00266" w:rsidP="00F04645">
      <w:pPr>
        <w:spacing w:line="312" w:lineRule="auto"/>
        <w:jc w:val="mediumKashida"/>
        <w:rPr>
          <w:rFonts w:ascii="Simplified Arabic" w:hAnsi="Simplified Arabic" w:cs="Simplified Arabic"/>
          <w:i/>
          <w:iCs/>
          <w:sz w:val="28"/>
          <w:szCs w:val="28"/>
          <w:rtl/>
        </w:rPr>
      </w:pPr>
      <w:r w:rsidRPr="00BF4F20">
        <w:rPr>
          <w:rFonts w:ascii="Simplified Arabic" w:hAnsi="Simplified Arabic" w:cs="Simplified Arabic" w:hint="cs"/>
          <w:sz w:val="28"/>
          <w:szCs w:val="28"/>
          <w:rtl/>
        </w:rPr>
        <w:t>و</w:t>
      </w:r>
      <w:r w:rsidR="0080231F" w:rsidRPr="00BF4F20">
        <w:rPr>
          <w:rFonts w:ascii="Simplified Arabic" w:hAnsi="Simplified Arabic" w:cs="Simplified Arabic"/>
          <w:sz w:val="28"/>
          <w:szCs w:val="28"/>
          <w:rtl/>
        </w:rPr>
        <w:t xml:space="preserve">تعتمد أرامكو السعودية على منهجيات متقدمة وشاملة لتقييم المخاطر بشكل دقيق، مما يمكنها من استباق التحديات المحتملة التي قد تؤثر على سلسلة التوريد. </w:t>
      </w:r>
      <w:r w:rsidRPr="00BF4F20">
        <w:rPr>
          <w:rFonts w:ascii="Simplified Arabic" w:hAnsi="Simplified Arabic" w:cs="Simplified Arabic" w:hint="cs"/>
          <w:sz w:val="28"/>
          <w:szCs w:val="28"/>
          <w:rtl/>
        </w:rPr>
        <w:t>و</w:t>
      </w:r>
      <w:r w:rsidR="0080231F" w:rsidRPr="00BF4F20">
        <w:rPr>
          <w:rFonts w:ascii="Simplified Arabic" w:hAnsi="Simplified Arabic" w:cs="Simplified Arabic"/>
          <w:sz w:val="28"/>
          <w:szCs w:val="28"/>
          <w:rtl/>
        </w:rPr>
        <w:t xml:space="preserve">تبدأ عملية التقييم بتحليل شامل لجميع مراحل السلسلة بدءًا من الموردين الخارجيين وحتى التسليم النهائي للمنتجات. </w:t>
      </w:r>
      <w:r w:rsidR="0080231F" w:rsidRPr="00BF4F20">
        <w:rPr>
          <w:rFonts w:ascii="Simplified Arabic" w:hAnsi="Simplified Arabic" w:cs="Simplified Arabic" w:hint="cs"/>
          <w:sz w:val="28"/>
          <w:szCs w:val="28"/>
          <w:rtl/>
        </w:rPr>
        <w:t>و</w:t>
      </w:r>
      <w:r w:rsidR="0080231F" w:rsidRPr="00BF4F20">
        <w:rPr>
          <w:rFonts w:ascii="Simplified Arabic" w:hAnsi="Simplified Arabic" w:cs="Simplified Arabic"/>
          <w:sz w:val="28"/>
          <w:szCs w:val="28"/>
          <w:rtl/>
        </w:rPr>
        <w:t>تستخدم الشركة أدوات حديثة لتحليل البيانات الكبيرة ونماذج المحاكاة، مما يمكّنها من تحديد نقاط الضعف وتوقع تأثيرات المخاطر المحتملة بدقة عالية. كما تركز على استخدام الذكاء الاصطناعي وتقنيات التحليل التنبئي لتعزيز مرونتها في التعامل مع المتغيرات غير المتوقعة.</w:t>
      </w:r>
      <w:r w:rsidR="0080231F" w:rsidRPr="00BF4F20">
        <w:rPr>
          <w:rFonts w:ascii="Simplified Arabic" w:hAnsi="Simplified Arabic" w:cs="Simplified Arabic" w:hint="cs"/>
          <w:sz w:val="28"/>
          <w:szCs w:val="28"/>
          <w:rtl/>
        </w:rPr>
        <w:t xml:space="preserve"> </w:t>
      </w:r>
      <w:r w:rsidR="0080231F" w:rsidRPr="00BF4F20">
        <w:rPr>
          <w:rFonts w:ascii="Simplified Arabic" w:hAnsi="Simplified Arabic" w:cs="Simplified Arabic" w:hint="cs"/>
          <w:i/>
          <w:iCs/>
          <w:sz w:val="28"/>
          <w:szCs w:val="28"/>
          <w:rtl/>
        </w:rPr>
        <w:t>(المصدر: الموقع الالكتروني لشركة أرامكو)</w:t>
      </w:r>
    </w:p>
    <w:p w14:paraId="5E577E6F" w14:textId="1368AFE9" w:rsidR="00E00266" w:rsidRPr="00BF4F20" w:rsidRDefault="0080231F"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hint="cs"/>
          <w:sz w:val="28"/>
          <w:szCs w:val="28"/>
          <w:rtl/>
        </w:rPr>
        <w:t xml:space="preserve">كما </w:t>
      </w:r>
      <w:r w:rsidRPr="00BF4F20">
        <w:rPr>
          <w:rFonts w:ascii="Simplified Arabic" w:hAnsi="Simplified Arabic" w:cs="Simplified Arabic"/>
          <w:sz w:val="28"/>
          <w:szCs w:val="28"/>
          <w:rtl/>
        </w:rPr>
        <w:t>تعتمد أرامكو استراتيجية متكاملة لمواجهة هذه التحديات</w:t>
      </w:r>
      <w:r w:rsidRPr="00BF4F20">
        <w:rPr>
          <w:rFonts w:ascii="Simplified Arabic" w:hAnsi="Simplified Arabic" w:cs="Simplified Arabic" w:hint="cs"/>
          <w:sz w:val="28"/>
          <w:szCs w:val="28"/>
          <w:rtl/>
        </w:rPr>
        <w:t xml:space="preserve"> و</w:t>
      </w:r>
      <w:r w:rsidRPr="00BF4F20">
        <w:rPr>
          <w:rFonts w:ascii="Simplified Arabic" w:hAnsi="Simplified Arabic" w:cs="Simplified Arabic"/>
          <w:sz w:val="28"/>
          <w:szCs w:val="28"/>
          <w:rtl/>
        </w:rPr>
        <w:t xml:space="preserve">تخفيف المخاطر، تشمل تنويع مصادر التوريد لضمان تدفق المواد الخام دون انقطاع حتى في ظل التحديات الجيوسياسية أو الاقتصادية، بالإضافة إلى تحسين إدارة المخزون وتعزيز مرونة العمليات اللوجستية. </w:t>
      </w:r>
      <w:r w:rsidR="00E00266" w:rsidRPr="00BF4F20">
        <w:rPr>
          <w:rFonts w:ascii="Simplified Arabic" w:hAnsi="Simplified Arabic" w:cs="Simplified Arabic" w:hint="cs"/>
          <w:sz w:val="28"/>
          <w:szCs w:val="28"/>
          <w:rtl/>
        </w:rPr>
        <w:t xml:space="preserve"> كما </w:t>
      </w:r>
      <w:r w:rsidR="00E00266" w:rsidRPr="00BF4F20">
        <w:rPr>
          <w:rFonts w:ascii="Simplified Arabic" w:hAnsi="Simplified Arabic" w:cs="Simplified Arabic"/>
          <w:sz w:val="28"/>
          <w:szCs w:val="28"/>
          <w:rtl/>
        </w:rPr>
        <w:t>تشمل جهود التخفيف من الآثار السلبية لتلك المخاطر اتخاذ تدابير احترازية واستباقية مثل تطوير خطط بديلة للطوارئ، تحسين الكفاءة اللوجستية، واستخدام التكنولوجيا المتقدمة لتعزيز الشفافية والتنبؤ بالتحديات المستقبلية. تهدف هذه الإجراءات إلى المحافظة على مرونة سلسلة التوريد في ظل التغيرات الاقتصادية العالمية والبيئية، مما يعزز من قدرة أرامكو على الاستمرار في تلبية الطلب العالمي على الطاقة بكفاءة وموثوقية عالية.</w:t>
      </w:r>
    </w:p>
    <w:p w14:paraId="6F04591A" w14:textId="5FFFAC28" w:rsidR="00A732A2" w:rsidRPr="00BF4F20" w:rsidRDefault="00625F83"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hint="cs"/>
          <w:sz w:val="28"/>
          <w:szCs w:val="28"/>
          <w:rtl/>
        </w:rPr>
        <w:t>ان</w:t>
      </w:r>
      <w:r w:rsidR="0080231F" w:rsidRPr="00BF4F20">
        <w:rPr>
          <w:rFonts w:ascii="Simplified Arabic" w:hAnsi="Simplified Arabic" w:cs="Simplified Arabic"/>
          <w:sz w:val="28"/>
          <w:szCs w:val="28"/>
          <w:rtl/>
        </w:rPr>
        <w:t xml:space="preserve"> نجاح أرامكو في إدارة المخاطر والتخفيف من آثار</w:t>
      </w:r>
      <w:r w:rsidRPr="00BF4F20">
        <w:rPr>
          <w:rFonts w:ascii="Simplified Arabic" w:hAnsi="Simplified Arabic" w:cs="Simplified Arabic" w:hint="cs"/>
          <w:sz w:val="28"/>
          <w:szCs w:val="28"/>
          <w:rtl/>
        </w:rPr>
        <w:t xml:space="preserve"> المخاطر</w:t>
      </w:r>
      <w:r w:rsidR="0080231F" w:rsidRPr="00BF4F20">
        <w:rPr>
          <w:rFonts w:ascii="Simplified Arabic" w:hAnsi="Simplified Arabic" w:cs="Simplified Arabic"/>
          <w:sz w:val="28"/>
          <w:szCs w:val="28"/>
          <w:rtl/>
        </w:rPr>
        <w:t xml:space="preserve"> لا يعزز فقط استمرارية أعمالها، بل يسهم أيضًا في حماية الاقتصاد السعودي وتحقيق أهداف التنمية المستدامة للمملكة. تعتمد الشركة على بنية تحتية قوية واستراتيجية شاملة، تُمكّنها من التعامل بمرونة مع الأزمات العالمية والتحديات المحلية، مع الحفاظ على التزاماتها تجاه عملائها وسوق الطاقة العالمي.</w:t>
      </w:r>
    </w:p>
    <w:p w14:paraId="626B8887" w14:textId="34727E87" w:rsidR="006F1ADB" w:rsidRPr="00BF4F20" w:rsidRDefault="00FE4E88"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hint="cs"/>
          <w:sz w:val="28"/>
          <w:szCs w:val="28"/>
          <w:rtl/>
        </w:rPr>
        <w:t xml:space="preserve">ولذلك تسعى الدراسة الى </w:t>
      </w:r>
      <w:r w:rsidRPr="00BF4F20">
        <w:rPr>
          <w:rFonts w:ascii="Simplified Arabic" w:hAnsi="Simplified Arabic" w:cs="Simplified Arabic"/>
          <w:sz w:val="28"/>
          <w:szCs w:val="28"/>
          <w:rtl/>
        </w:rPr>
        <w:t xml:space="preserve">تحليل التحديات المرتبطة بإدارة المخاطر وتخفيف آثارها في سلسلة التوريد لشركة أرامكو السعودية، </w:t>
      </w:r>
      <w:r w:rsidR="00625F83" w:rsidRPr="00BF4F20">
        <w:rPr>
          <w:rFonts w:ascii="Simplified Arabic" w:hAnsi="Simplified Arabic" w:cs="Simplified Arabic" w:hint="cs"/>
          <w:sz w:val="28"/>
          <w:szCs w:val="28"/>
          <w:rtl/>
        </w:rPr>
        <w:t>و</w:t>
      </w:r>
      <w:r w:rsidRPr="00BF4F20">
        <w:rPr>
          <w:rFonts w:ascii="Simplified Arabic" w:hAnsi="Simplified Arabic" w:cs="Simplified Arabic"/>
          <w:sz w:val="28"/>
          <w:szCs w:val="28"/>
          <w:rtl/>
        </w:rPr>
        <w:t>تحديد أفضل الممارسات التي تساهم في تعزيز مرونة سلاسل التوريد وتحسين قدرة الشركة على التعامل مع التحديات والمخاطر المتغيرة في بيئة الأعمال العالمية.</w:t>
      </w:r>
    </w:p>
    <w:p w14:paraId="1B00FAEF" w14:textId="77777777" w:rsidR="003916F6" w:rsidRDefault="003916F6" w:rsidP="00F04645">
      <w:pPr>
        <w:spacing w:line="312" w:lineRule="auto"/>
        <w:jc w:val="mediumKashida"/>
        <w:rPr>
          <w:rFonts w:ascii="Simplified Arabic" w:hAnsi="Simplified Arabic" w:cs="Simplified Arabic"/>
          <w:sz w:val="28"/>
          <w:szCs w:val="28"/>
          <w:rtl/>
        </w:rPr>
      </w:pPr>
    </w:p>
    <w:p w14:paraId="0E348F30" w14:textId="77777777" w:rsidR="003916F6" w:rsidRPr="00BF4F20" w:rsidRDefault="003916F6" w:rsidP="00F04645">
      <w:pPr>
        <w:spacing w:line="312" w:lineRule="auto"/>
        <w:jc w:val="mediumKashida"/>
        <w:rPr>
          <w:rFonts w:ascii="Simplified Arabic" w:hAnsi="Simplified Arabic" w:cs="Simplified Arabic"/>
          <w:sz w:val="28"/>
          <w:szCs w:val="28"/>
          <w:rtl/>
        </w:rPr>
      </w:pPr>
    </w:p>
    <w:p w14:paraId="04C06BEB" w14:textId="6713FB68" w:rsidR="00461AE6" w:rsidRDefault="005327F5" w:rsidP="00F04645">
      <w:pPr>
        <w:spacing w:line="312" w:lineRule="auto"/>
        <w:jc w:val="mediumKashida"/>
        <w:rPr>
          <w:rFonts w:ascii="Simplified Arabic" w:hAnsi="Simplified Arabic" w:cs="Simplified Arabic"/>
          <w:sz w:val="28"/>
          <w:szCs w:val="28"/>
          <w:rtl/>
        </w:rPr>
      </w:pPr>
      <w:bookmarkStart w:id="3" w:name="_Hlk171686958"/>
      <w:r>
        <w:rPr>
          <w:rFonts w:ascii="Simplified Arabic" w:hAnsi="Simplified Arabic" w:cs="(AH) Manal Black" w:hint="cs"/>
          <w:sz w:val="32"/>
          <w:szCs w:val="32"/>
          <w:u w:val="single"/>
          <w:rtl/>
        </w:rPr>
        <w:t xml:space="preserve"> </w:t>
      </w:r>
    </w:p>
    <w:p w14:paraId="74E1B226" w14:textId="77777777" w:rsidR="005327F5" w:rsidRDefault="005327F5" w:rsidP="00F04645">
      <w:pPr>
        <w:spacing w:line="312" w:lineRule="auto"/>
        <w:jc w:val="mediumKashida"/>
        <w:rPr>
          <w:rFonts w:ascii="Simplified Arabic" w:hAnsi="Simplified Arabic" w:cs="Simplified Arabic"/>
          <w:sz w:val="28"/>
          <w:szCs w:val="28"/>
          <w:rtl/>
        </w:rPr>
      </w:pPr>
    </w:p>
    <w:p w14:paraId="68D76202" w14:textId="77777777" w:rsidR="005327F5" w:rsidRDefault="005327F5" w:rsidP="00F04645">
      <w:pPr>
        <w:spacing w:line="312" w:lineRule="auto"/>
        <w:jc w:val="mediumKashida"/>
        <w:rPr>
          <w:rFonts w:ascii="Simplified Arabic" w:hAnsi="Simplified Arabic" w:cs="Simplified Arabic"/>
          <w:sz w:val="28"/>
          <w:szCs w:val="28"/>
          <w:rtl/>
        </w:rPr>
      </w:pPr>
    </w:p>
    <w:p w14:paraId="18694B50" w14:textId="77777777" w:rsidR="005327F5" w:rsidRDefault="005327F5" w:rsidP="00F04645">
      <w:pPr>
        <w:spacing w:line="312" w:lineRule="auto"/>
        <w:jc w:val="mediumKashida"/>
        <w:rPr>
          <w:rFonts w:ascii="Simplified Arabic" w:hAnsi="Simplified Arabic" w:cs="Simplified Arabic"/>
          <w:sz w:val="28"/>
          <w:szCs w:val="28"/>
          <w:rtl/>
        </w:rPr>
      </w:pPr>
    </w:p>
    <w:p w14:paraId="31A4290D" w14:textId="77777777" w:rsidR="005327F5" w:rsidRDefault="005327F5" w:rsidP="00F04645">
      <w:pPr>
        <w:spacing w:line="312" w:lineRule="auto"/>
        <w:jc w:val="mediumKashida"/>
        <w:rPr>
          <w:rFonts w:ascii="Simplified Arabic" w:hAnsi="Simplified Arabic" w:cs="Simplified Arabic"/>
          <w:sz w:val="28"/>
          <w:szCs w:val="28"/>
          <w:rtl/>
        </w:rPr>
      </w:pPr>
    </w:p>
    <w:p w14:paraId="594EC251" w14:textId="77777777" w:rsidR="005327F5" w:rsidRDefault="005327F5" w:rsidP="00F04645">
      <w:pPr>
        <w:spacing w:line="312" w:lineRule="auto"/>
        <w:jc w:val="mediumKashida"/>
        <w:rPr>
          <w:rFonts w:ascii="Simplified Arabic" w:hAnsi="Simplified Arabic" w:cs="Simplified Arabic"/>
          <w:sz w:val="28"/>
          <w:szCs w:val="28"/>
          <w:rtl/>
        </w:rPr>
      </w:pPr>
    </w:p>
    <w:p w14:paraId="083B4F15" w14:textId="77777777" w:rsidR="005327F5" w:rsidRDefault="005327F5" w:rsidP="00F04645">
      <w:pPr>
        <w:spacing w:line="312" w:lineRule="auto"/>
        <w:jc w:val="mediumKashida"/>
        <w:rPr>
          <w:rFonts w:ascii="Simplified Arabic" w:hAnsi="Simplified Arabic" w:cs="Simplified Arabic"/>
          <w:sz w:val="28"/>
          <w:szCs w:val="28"/>
          <w:rtl/>
        </w:rPr>
      </w:pPr>
    </w:p>
    <w:p w14:paraId="604AD1B8" w14:textId="77777777" w:rsidR="005327F5" w:rsidRDefault="005327F5" w:rsidP="00F04645">
      <w:pPr>
        <w:spacing w:line="312" w:lineRule="auto"/>
        <w:jc w:val="mediumKashida"/>
        <w:rPr>
          <w:rFonts w:ascii="Simplified Arabic" w:hAnsi="Simplified Arabic" w:cs="Simplified Arabic"/>
          <w:sz w:val="28"/>
          <w:szCs w:val="28"/>
          <w:rtl/>
        </w:rPr>
      </w:pPr>
    </w:p>
    <w:p w14:paraId="649DDC5D" w14:textId="77777777" w:rsidR="005327F5" w:rsidRDefault="005327F5" w:rsidP="00F04645">
      <w:pPr>
        <w:spacing w:line="312" w:lineRule="auto"/>
        <w:jc w:val="mediumKashida"/>
        <w:rPr>
          <w:rFonts w:ascii="Simplified Arabic" w:hAnsi="Simplified Arabic" w:cs="Simplified Arabic"/>
          <w:sz w:val="28"/>
          <w:szCs w:val="28"/>
          <w:rtl/>
        </w:rPr>
      </w:pPr>
    </w:p>
    <w:p w14:paraId="38731040" w14:textId="77777777" w:rsidR="005327F5" w:rsidRDefault="005327F5" w:rsidP="00F04645">
      <w:pPr>
        <w:spacing w:line="312" w:lineRule="auto"/>
        <w:jc w:val="mediumKashida"/>
        <w:rPr>
          <w:rFonts w:ascii="Simplified Arabic" w:hAnsi="Simplified Arabic" w:cs="Simplified Arabic"/>
          <w:sz w:val="28"/>
          <w:szCs w:val="28"/>
          <w:rtl/>
        </w:rPr>
      </w:pPr>
    </w:p>
    <w:p w14:paraId="33A1B9D0" w14:textId="77777777" w:rsidR="005327F5" w:rsidRDefault="005327F5" w:rsidP="00F04645">
      <w:pPr>
        <w:spacing w:line="312" w:lineRule="auto"/>
        <w:jc w:val="mediumKashida"/>
        <w:rPr>
          <w:rFonts w:ascii="Simplified Arabic" w:hAnsi="Simplified Arabic" w:cs="Simplified Arabic"/>
          <w:sz w:val="28"/>
          <w:szCs w:val="28"/>
          <w:rtl/>
        </w:rPr>
      </w:pPr>
    </w:p>
    <w:p w14:paraId="7611997F" w14:textId="77777777" w:rsidR="005327F5" w:rsidRDefault="005327F5" w:rsidP="00F04645">
      <w:pPr>
        <w:spacing w:line="312" w:lineRule="auto"/>
        <w:jc w:val="mediumKashida"/>
        <w:rPr>
          <w:rFonts w:ascii="Simplified Arabic" w:hAnsi="Simplified Arabic" w:cs="Simplified Arabic"/>
          <w:sz w:val="28"/>
          <w:szCs w:val="28"/>
          <w:rtl/>
        </w:rPr>
      </w:pPr>
    </w:p>
    <w:p w14:paraId="0F14CB65" w14:textId="77777777" w:rsidR="005327F5" w:rsidRDefault="005327F5" w:rsidP="00F04645">
      <w:pPr>
        <w:spacing w:line="312" w:lineRule="auto"/>
        <w:jc w:val="mediumKashida"/>
        <w:rPr>
          <w:rFonts w:ascii="Simplified Arabic" w:hAnsi="Simplified Arabic" w:cs="Simplified Arabic"/>
          <w:sz w:val="28"/>
          <w:szCs w:val="28"/>
          <w:rtl/>
        </w:rPr>
      </w:pPr>
    </w:p>
    <w:p w14:paraId="3B8E0B26" w14:textId="77777777" w:rsidR="005327F5" w:rsidRDefault="005327F5" w:rsidP="00F04645">
      <w:pPr>
        <w:spacing w:line="312" w:lineRule="auto"/>
        <w:jc w:val="mediumKashida"/>
        <w:rPr>
          <w:rFonts w:ascii="Simplified Arabic" w:hAnsi="Simplified Arabic" w:cs="Simplified Arabic"/>
          <w:sz w:val="28"/>
          <w:szCs w:val="28"/>
          <w:rtl/>
        </w:rPr>
      </w:pPr>
    </w:p>
    <w:p w14:paraId="055522B3" w14:textId="77777777" w:rsidR="005327F5" w:rsidRDefault="005327F5" w:rsidP="00F04645">
      <w:pPr>
        <w:spacing w:line="312" w:lineRule="auto"/>
        <w:jc w:val="mediumKashida"/>
        <w:rPr>
          <w:rFonts w:ascii="Simplified Arabic" w:hAnsi="Simplified Arabic" w:cs="Simplified Arabic"/>
          <w:sz w:val="28"/>
          <w:szCs w:val="28"/>
          <w:rtl/>
        </w:rPr>
      </w:pPr>
    </w:p>
    <w:p w14:paraId="08580CFF" w14:textId="6B7B9FBE" w:rsidR="005327F5" w:rsidRDefault="005327F5" w:rsidP="00F04645">
      <w:pPr>
        <w:spacing w:line="312" w:lineRule="auto"/>
        <w:jc w:val="mediumKashida"/>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61312" behindDoc="0" locked="0" layoutInCell="1" allowOverlap="1" wp14:anchorId="00AC1B09" wp14:editId="1E18F3AB">
                <wp:simplePos x="0" y="0"/>
                <wp:positionH relativeFrom="column">
                  <wp:posOffset>914400</wp:posOffset>
                </wp:positionH>
                <wp:positionV relativeFrom="paragraph">
                  <wp:posOffset>411480</wp:posOffset>
                </wp:positionV>
                <wp:extent cx="4048125" cy="1628775"/>
                <wp:effectExtent l="0" t="0" r="28575" b="28575"/>
                <wp:wrapNone/>
                <wp:docPr id="1355415437" name="Rectangle: Rounded Corners 14"/>
                <wp:cNvGraphicFramePr/>
                <a:graphic xmlns:a="http://schemas.openxmlformats.org/drawingml/2006/main">
                  <a:graphicData uri="http://schemas.microsoft.com/office/word/2010/wordprocessingShape">
                    <wps:wsp>
                      <wps:cNvSpPr/>
                      <wps:spPr>
                        <a:xfrm>
                          <a:off x="0" y="0"/>
                          <a:ext cx="4048125" cy="1628775"/>
                        </a:xfrm>
                        <a:prstGeom prst="roundRect">
                          <a:avLst/>
                        </a:prstGeom>
                      </wps:spPr>
                      <wps:style>
                        <a:lnRef idx="2">
                          <a:schemeClr val="dk1"/>
                        </a:lnRef>
                        <a:fillRef idx="1">
                          <a:schemeClr val="lt1"/>
                        </a:fillRef>
                        <a:effectRef idx="0">
                          <a:schemeClr val="dk1"/>
                        </a:effectRef>
                        <a:fontRef idx="minor">
                          <a:schemeClr val="dk1"/>
                        </a:fontRef>
                      </wps:style>
                      <wps:txbx>
                        <w:txbxContent>
                          <w:p w14:paraId="22FFEC63" w14:textId="03E50DC3" w:rsidR="005327F5" w:rsidRPr="005327F5" w:rsidRDefault="005327F5" w:rsidP="005327F5">
                            <w:pPr>
                              <w:jc w:val="center"/>
                              <w:rPr>
                                <w:sz w:val="48"/>
                                <w:szCs w:val="48"/>
                              </w:rPr>
                            </w:pPr>
                            <w:r>
                              <w:rPr>
                                <w:rFonts w:hint="cs"/>
                                <w:sz w:val="48"/>
                                <w:szCs w:val="48"/>
                                <w:rtl/>
                              </w:rPr>
                              <w:t xml:space="preserve">الفصل الأول: </w:t>
                            </w:r>
                            <w:r w:rsidRPr="005327F5">
                              <w:rPr>
                                <w:rFonts w:hint="cs"/>
                                <w:sz w:val="48"/>
                                <w:szCs w:val="48"/>
                                <w:rtl/>
                              </w:rPr>
                              <w:t>الإطار النظري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0AC1B09" id="Rectangle: Rounded Corners 14" o:spid="_x0000_s1026" style="position:absolute;left:0;text-align:left;margin-left:1in;margin-top:32.4pt;width:318.75pt;height:128.2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" fillcolor="white [3201]" strokecolor="black [3200]" strokeweight="1pt">
                <v:stroke joinstyle="miter"/>
                <v:textbox>
                  <w:txbxContent>
                    <w:p w14:paraId="22FFEC63" w14:textId="03E50DC3" w:rsidR="005327F5" w:rsidRPr="005327F5" w:rsidRDefault="005327F5" w:rsidP="005327F5">
                      <w:pPr>
                        <w:jc w:val="center"/>
                        <w:rPr>
                          <w:sz w:val="48"/>
                          <w:szCs w:val="48"/>
                        </w:rPr>
                      </w:pPr>
                      <w:r>
                        <w:rPr>
                          <w:rFonts w:hint="cs"/>
                          <w:sz w:val="48"/>
                          <w:szCs w:val="48"/>
                          <w:rtl/>
                        </w:rPr>
                        <w:t xml:space="preserve">الفصل الأول: </w:t>
                      </w:r>
                      <w:r w:rsidRPr="005327F5">
                        <w:rPr>
                          <w:rFonts w:hint="cs"/>
                          <w:sz w:val="48"/>
                          <w:szCs w:val="48"/>
                          <w:rtl/>
                        </w:rPr>
                        <w:t>الإطار النظري</w:t>
                      </w:r>
                    </w:p>
                  </w:txbxContent>
                </v:textbox>
              </v:roundrect>
            </w:pict>
          </mc:Fallback>
        </mc:AlternateContent>
      </w:r>
    </w:p>
    <w:p w14:paraId="2341CDB0" w14:textId="77777777" w:rsidR="005327F5" w:rsidRDefault="005327F5" w:rsidP="00F04645">
      <w:pPr>
        <w:spacing w:line="312" w:lineRule="auto"/>
        <w:jc w:val="mediumKashida"/>
        <w:rPr>
          <w:rFonts w:ascii="Simplified Arabic" w:hAnsi="Simplified Arabic" w:cs="Simplified Arabic"/>
          <w:sz w:val="28"/>
          <w:szCs w:val="28"/>
          <w:rtl/>
        </w:rPr>
      </w:pPr>
    </w:p>
    <w:p w14:paraId="03EB8BD4" w14:textId="77777777" w:rsidR="005327F5" w:rsidRDefault="005327F5" w:rsidP="00F04645">
      <w:pPr>
        <w:spacing w:line="312" w:lineRule="auto"/>
        <w:jc w:val="mediumKashida"/>
        <w:rPr>
          <w:rFonts w:ascii="Simplified Arabic" w:hAnsi="Simplified Arabic" w:cs="Simplified Arabic"/>
          <w:sz w:val="28"/>
          <w:szCs w:val="28"/>
          <w:rtl/>
        </w:rPr>
      </w:pPr>
    </w:p>
    <w:p w14:paraId="2B697483" w14:textId="77777777" w:rsidR="005327F5" w:rsidRDefault="005327F5" w:rsidP="00F04645">
      <w:pPr>
        <w:spacing w:line="312" w:lineRule="auto"/>
        <w:jc w:val="mediumKashida"/>
        <w:rPr>
          <w:rFonts w:ascii="Simplified Arabic" w:hAnsi="Simplified Arabic" w:cs="Simplified Arabic"/>
          <w:sz w:val="28"/>
          <w:szCs w:val="28"/>
          <w:rtl/>
        </w:rPr>
      </w:pPr>
    </w:p>
    <w:p w14:paraId="3FB3E926" w14:textId="77777777" w:rsidR="005327F5" w:rsidRDefault="005327F5" w:rsidP="00F04645">
      <w:pPr>
        <w:spacing w:line="312" w:lineRule="auto"/>
        <w:jc w:val="mediumKashida"/>
        <w:rPr>
          <w:rFonts w:ascii="Simplified Arabic" w:hAnsi="Simplified Arabic" w:cs="Simplified Arabic"/>
          <w:sz w:val="28"/>
          <w:szCs w:val="28"/>
          <w:rtl/>
        </w:rPr>
      </w:pPr>
    </w:p>
    <w:p w14:paraId="6CBB6087" w14:textId="77777777" w:rsidR="005327F5" w:rsidRDefault="005327F5" w:rsidP="00F04645">
      <w:pPr>
        <w:spacing w:line="312" w:lineRule="auto"/>
        <w:jc w:val="mediumKashida"/>
        <w:rPr>
          <w:rFonts w:ascii="Simplified Arabic" w:hAnsi="Simplified Arabic" w:cs="Simplified Arabic"/>
          <w:sz w:val="28"/>
          <w:szCs w:val="28"/>
          <w:rtl/>
        </w:rPr>
      </w:pPr>
    </w:p>
    <w:p w14:paraId="0A9155CA" w14:textId="77777777" w:rsidR="005327F5" w:rsidRDefault="005327F5" w:rsidP="00F04645">
      <w:pPr>
        <w:spacing w:line="312" w:lineRule="auto"/>
        <w:jc w:val="mediumKashida"/>
        <w:rPr>
          <w:rFonts w:ascii="Simplified Arabic" w:hAnsi="Simplified Arabic" w:cs="Simplified Arabic"/>
          <w:sz w:val="28"/>
          <w:szCs w:val="28"/>
          <w:rtl/>
        </w:rPr>
      </w:pPr>
    </w:p>
    <w:p w14:paraId="15C28EA8" w14:textId="77777777" w:rsidR="005327F5" w:rsidRDefault="005327F5" w:rsidP="00F04645">
      <w:pPr>
        <w:spacing w:line="312" w:lineRule="auto"/>
        <w:jc w:val="mediumKashida"/>
        <w:rPr>
          <w:rFonts w:ascii="Simplified Arabic" w:hAnsi="Simplified Arabic" w:cs="Simplified Arabic"/>
          <w:sz w:val="28"/>
          <w:szCs w:val="28"/>
          <w:rtl/>
        </w:rPr>
      </w:pPr>
    </w:p>
    <w:p w14:paraId="1024D695" w14:textId="77777777" w:rsidR="005327F5" w:rsidRDefault="005327F5" w:rsidP="00F04645">
      <w:pPr>
        <w:spacing w:line="312" w:lineRule="auto"/>
        <w:jc w:val="mediumKashida"/>
        <w:rPr>
          <w:rFonts w:ascii="Simplified Arabic" w:hAnsi="Simplified Arabic" w:cs="Simplified Arabic"/>
          <w:sz w:val="28"/>
          <w:szCs w:val="28"/>
          <w:rtl/>
        </w:rPr>
      </w:pPr>
    </w:p>
    <w:p w14:paraId="33615684" w14:textId="77777777" w:rsidR="005327F5" w:rsidRDefault="005327F5" w:rsidP="00F04645">
      <w:pPr>
        <w:spacing w:line="312" w:lineRule="auto"/>
        <w:jc w:val="mediumKashida"/>
        <w:rPr>
          <w:rFonts w:ascii="Simplified Arabic" w:hAnsi="Simplified Arabic" w:cs="Simplified Arabic"/>
          <w:sz w:val="28"/>
          <w:szCs w:val="28"/>
          <w:rtl/>
        </w:rPr>
      </w:pPr>
    </w:p>
    <w:p w14:paraId="23AAAE80" w14:textId="77777777" w:rsidR="005327F5" w:rsidRDefault="005327F5" w:rsidP="00F04645">
      <w:pPr>
        <w:spacing w:line="312" w:lineRule="auto"/>
        <w:jc w:val="mediumKashida"/>
        <w:rPr>
          <w:rFonts w:ascii="Simplified Arabic" w:hAnsi="Simplified Arabic" w:cs="Simplified Arabic"/>
          <w:sz w:val="28"/>
          <w:szCs w:val="28"/>
          <w:rtl/>
        </w:rPr>
      </w:pPr>
    </w:p>
    <w:p w14:paraId="3B6EC7C6" w14:textId="77777777" w:rsidR="005327F5" w:rsidRPr="00BF4F20" w:rsidRDefault="005327F5" w:rsidP="00F04645">
      <w:pPr>
        <w:spacing w:line="312" w:lineRule="auto"/>
        <w:jc w:val="mediumKashida"/>
        <w:rPr>
          <w:rFonts w:ascii="Simplified Arabic" w:hAnsi="Simplified Arabic" w:cs="Simplified Arabic"/>
          <w:sz w:val="28"/>
          <w:szCs w:val="28"/>
          <w:rtl/>
        </w:rPr>
      </w:pPr>
    </w:p>
    <w:p w14:paraId="75985B9F" w14:textId="75625F75" w:rsidR="00461AE6" w:rsidRPr="00BF4F20" w:rsidRDefault="00461AE6" w:rsidP="00F04645">
      <w:pPr>
        <w:spacing w:line="312" w:lineRule="auto"/>
        <w:jc w:val="mediumKashida"/>
        <w:outlineLvl w:val="1"/>
        <w:rPr>
          <w:rFonts w:ascii="Simplified Arabic" w:hAnsi="Simplified Arabic" w:cs="(AH) Manal Black"/>
          <w:sz w:val="32"/>
          <w:szCs w:val="32"/>
          <w:u w:val="single"/>
          <w:rtl/>
        </w:rPr>
      </w:pPr>
      <w:bookmarkStart w:id="4" w:name="_Toc179397415"/>
      <w:r w:rsidRPr="00BF4F20">
        <w:rPr>
          <w:rFonts w:ascii="Simplified Arabic" w:hAnsi="Simplified Arabic" w:cs="(AH) Manal Black"/>
          <w:sz w:val="32"/>
          <w:szCs w:val="32"/>
          <w:u w:val="single"/>
          <w:rtl/>
        </w:rPr>
        <w:t>مفهوم سلسلة التوريد</w:t>
      </w:r>
      <w:bookmarkEnd w:id="4"/>
    </w:p>
    <w:p w14:paraId="711B96F8" w14:textId="1A372E6B" w:rsidR="00461AE6" w:rsidRPr="00BF4F20" w:rsidRDefault="00461AE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تعدّ سلسلة التوريد من الأساليب الإدارية الحديثة لمواجهة التحديات في عصر</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الاقتصاديات والتكنولوجيا والمعلوماتية، وتشتمل هذه السلسلة على مجموعة متكاملة من الأنشطة</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الوظيفية والفعاليات المتكررة التي تمر عبر قنوات محددة، وذلك بقصد تحويل المواد الأولية إلى</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منتجات نهائية جاهزة مع تضمينها إضافات ذات قيمة ملموسة من وجهة نظر الجمهور الذي</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سيحصل على المنتج النهائي، وكما هو معلوم، فإن مصادر المواد الخام والمصانع وأماكن البيع لا</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تجتمع في مكان واحد، إلا أن الأنشطة اللوجستية تتم بشكل متكرر ولمرات عدّة قبل وصولا</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لمنتج النهائي إلى السوق (إدريس، 2006، ص21).</w:t>
      </w:r>
    </w:p>
    <w:p w14:paraId="2DA19158" w14:textId="39E2AD62" w:rsidR="00461AE6" w:rsidRPr="00BF4F20" w:rsidRDefault="00461AE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hint="cs"/>
          <w:sz w:val="28"/>
          <w:szCs w:val="28"/>
          <w:rtl/>
        </w:rPr>
        <w:t>و</w:t>
      </w:r>
      <w:r w:rsidRPr="00BF4F20">
        <w:rPr>
          <w:rFonts w:ascii="Simplified Arabic" w:hAnsi="Simplified Arabic" w:cs="Simplified Arabic"/>
          <w:sz w:val="28"/>
          <w:szCs w:val="28"/>
          <w:rtl/>
        </w:rPr>
        <w:t>تستند سلسلة التوريد على وضع مداخل لتحقيق التكامل الكفؤ للموردين مع العملاء، حيث</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تنتج المنتجات وتوزع بالكميات المناسبة وفي الوقت المناسب وذلك لتخفيض تكلفة النظام وتقديم</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 xml:space="preserve">خدمة بمستوى مرض للعملاء، فسلسلة التوريد تمثل شبكة أعمال من التسهيلات وبدائل </w:t>
      </w:r>
      <w:proofErr w:type="spellStart"/>
      <w:r w:rsidRPr="00BF4F20">
        <w:rPr>
          <w:rFonts w:ascii="Simplified Arabic" w:hAnsi="Simplified Arabic" w:cs="Simplified Arabic"/>
          <w:sz w:val="28"/>
          <w:szCs w:val="28"/>
          <w:rtl/>
        </w:rPr>
        <w:t>التوزيعالتي</w:t>
      </w:r>
      <w:proofErr w:type="spellEnd"/>
      <w:r w:rsidRPr="00BF4F20">
        <w:rPr>
          <w:rFonts w:ascii="Simplified Arabic" w:hAnsi="Simplified Arabic" w:cs="Simplified Arabic"/>
          <w:sz w:val="28"/>
          <w:szCs w:val="28"/>
          <w:rtl/>
        </w:rPr>
        <w:t xml:space="preserve"> تشمل المخازن والمصانع ومراكز التشغيل ومراكز التوزيع ومكاتب التجارة والتوكيلات</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،بحيث تؤدى هذه الشبكة وظائف وأنشطة التنبؤ والشراء وإدارة المخزون وإدارة المعلومات وتأكيد</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الجودة والجدولة والإنتاج والتوزيع والتسليم وأخيرا خدمة العميل، وتتكون سلسلة التوريد من</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ثلاث شركات أو أكثر متصلة بصورة مباشرة عن طريق واحد أو أكثر من خطوط تدفق المنتجات</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والخدمات والتمويل والمعلومات من المصدر وحتى العميل النهائي (,2003 ,</w:t>
      </w:r>
      <w:r w:rsidRPr="00BF4F20">
        <w:rPr>
          <w:rFonts w:ascii="Simplified Arabic" w:hAnsi="Simplified Arabic" w:cs="Simplified Arabic"/>
          <w:sz w:val="28"/>
          <w:szCs w:val="28"/>
        </w:rPr>
        <w:t>Slack. &amp; Lewis</w:t>
      </w:r>
      <w:r w:rsidRPr="00BF4F20">
        <w:rPr>
          <w:rFonts w:ascii="Simplified Arabic" w:hAnsi="Simplified Arabic" w:cs="Simplified Arabic"/>
          <w:sz w:val="28"/>
          <w:szCs w:val="28"/>
          <w:rtl/>
        </w:rPr>
        <w:t>.(</w:t>
      </w:r>
      <w:r w:rsidRPr="00BF4F20">
        <w:rPr>
          <w:rFonts w:ascii="Simplified Arabic" w:hAnsi="Simplified Arabic" w:cs="Simplified Arabic"/>
          <w:sz w:val="28"/>
          <w:szCs w:val="28"/>
        </w:rPr>
        <w:t>p: 205</w:t>
      </w:r>
    </w:p>
    <w:p w14:paraId="7718FF71" w14:textId="78BC487C" w:rsidR="00461AE6" w:rsidRPr="00BF4F20" w:rsidRDefault="00461AE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hint="cs"/>
          <w:sz w:val="28"/>
          <w:szCs w:val="28"/>
          <w:rtl/>
        </w:rPr>
        <w:t>و</w:t>
      </w:r>
      <w:r w:rsidRPr="00BF4F20">
        <w:rPr>
          <w:rFonts w:ascii="Simplified Arabic" w:hAnsi="Simplified Arabic" w:cs="Simplified Arabic"/>
          <w:sz w:val="28"/>
          <w:szCs w:val="28"/>
          <w:rtl/>
        </w:rPr>
        <w:t>توجد سلاسل التوريد في كافة الشركات ومؤسسات الأعمال والخدمات، وعلى الرغم من</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اختلاف درجة تعقيد السلسلة من صناعة إلى أخرى ومن شركة إلى شركة أخرى، إلا أنها تمثل</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مراحل تتبعها الشركات (تسهيلات ووظائف وأنشطة)، ويتم تضمينها في الإنتاج والتسليم للسلعة</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أو الخدمة، حيث يبدأ التتابع مع الموردين الرئيسيين للمواد الخام ويمتد نطاقه في كل الطرق التي</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 xml:space="preserve">سبق وان تم ذكرها أو التي سوف يركز عليها وحتى العميل </w:t>
      </w:r>
      <w:r w:rsidRPr="00BF4F20">
        <w:rPr>
          <w:rFonts w:ascii="Simplified Arabic" w:hAnsi="Simplified Arabic" w:cs="Simplified Arabic" w:hint="cs"/>
          <w:sz w:val="28"/>
          <w:szCs w:val="28"/>
          <w:rtl/>
        </w:rPr>
        <w:t>النهائي. ويتضم</w:t>
      </w:r>
      <w:r w:rsidRPr="00BF4F20">
        <w:rPr>
          <w:rFonts w:ascii="Simplified Arabic" w:hAnsi="Simplified Arabic" w:cs="Simplified Arabic" w:hint="eastAsia"/>
          <w:sz w:val="28"/>
          <w:szCs w:val="28"/>
          <w:rtl/>
        </w:rPr>
        <w:t>ن</w:t>
      </w:r>
      <w:r w:rsidRPr="00BF4F20">
        <w:rPr>
          <w:rFonts w:ascii="Simplified Arabic" w:hAnsi="Simplified Arabic" w:cs="Simplified Arabic"/>
          <w:sz w:val="28"/>
          <w:szCs w:val="28"/>
          <w:rtl/>
        </w:rPr>
        <w:t xml:space="preserve"> الأدب النظري العديد من التعريفات الخاصة بسلسلة التوريد، ومن هذه</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 xml:space="preserve">التعريفات أنها شبكة أو نظام من الوحدات، المهتمة بصورة مباشرة بإنتاج السلع </w:t>
      </w:r>
      <w:r w:rsidRPr="00BF4F20">
        <w:rPr>
          <w:rFonts w:ascii="Simplified Arabic" w:hAnsi="Simplified Arabic" w:cs="Simplified Arabic" w:hint="cs"/>
          <w:sz w:val="28"/>
          <w:szCs w:val="28"/>
          <w:rtl/>
        </w:rPr>
        <w:t>والخدمات وتجميعه</w:t>
      </w:r>
      <w:r w:rsidRPr="00BF4F20">
        <w:rPr>
          <w:rFonts w:ascii="Simplified Arabic" w:hAnsi="Simplified Arabic" w:cs="Simplified Arabic" w:hint="eastAsia"/>
          <w:sz w:val="28"/>
          <w:szCs w:val="28"/>
          <w:rtl/>
        </w:rPr>
        <w:t>ا</w:t>
      </w:r>
      <w:r w:rsidRPr="00BF4F20">
        <w:rPr>
          <w:rFonts w:ascii="Simplified Arabic" w:hAnsi="Simplified Arabic" w:cs="Simplified Arabic"/>
          <w:sz w:val="28"/>
          <w:szCs w:val="28"/>
          <w:rtl/>
        </w:rPr>
        <w:t xml:space="preserve"> وتحويلها وتوزيعه من الموردين إلى الزبائن وفق طلباتهم (,</w:t>
      </w:r>
      <w:proofErr w:type="spellStart"/>
      <w:r w:rsidRPr="00BF4F20">
        <w:rPr>
          <w:rFonts w:ascii="Simplified Arabic" w:hAnsi="Simplified Arabic" w:cs="Simplified Arabic"/>
          <w:sz w:val="28"/>
          <w:szCs w:val="28"/>
        </w:rPr>
        <w:t>Leukel</w:t>
      </w:r>
      <w:proofErr w:type="spellEnd"/>
      <w:r w:rsidRPr="00BF4F20">
        <w:rPr>
          <w:rFonts w:ascii="Simplified Arabic" w:hAnsi="Simplified Arabic" w:cs="Simplified Arabic"/>
          <w:sz w:val="28"/>
          <w:szCs w:val="28"/>
        </w:rPr>
        <w:t xml:space="preserve"> and Kirn</w:t>
      </w:r>
      <w:r w:rsidRPr="00BF4F20">
        <w:rPr>
          <w:rFonts w:ascii="Simplified Arabic" w:hAnsi="Simplified Arabic" w:cs="Simplified Arabic"/>
          <w:sz w:val="28"/>
          <w:szCs w:val="28"/>
          <w:rtl/>
        </w:rPr>
        <w:t>.(2008</w:t>
      </w:r>
    </w:p>
    <w:p w14:paraId="3ECEBCAF" w14:textId="5D449835" w:rsidR="00461AE6" w:rsidRPr="00BF4F20" w:rsidRDefault="00461AE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وقد عَرفها (38 :</w:t>
      </w:r>
      <w:r w:rsidRPr="00BF4F20">
        <w:rPr>
          <w:rFonts w:ascii="Simplified Arabic" w:hAnsi="Simplified Arabic" w:cs="Simplified Arabic"/>
          <w:sz w:val="28"/>
          <w:szCs w:val="28"/>
        </w:rPr>
        <w:t>Kim, 2004, p</w:t>
      </w:r>
      <w:r w:rsidRPr="00BF4F20">
        <w:rPr>
          <w:rFonts w:ascii="Simplified Arabic" w:hAnsi="Simplified Arabic" w:cs="Simplified Arabic"/>
          <w:sz w:val="28"/>
          <w:szCs w:val="28"/>
          <w:rtl/>
        </w:rPr>
        <w:t>) بأنها تكامل عمليات الأعمال الرئيسة التي تتضمن</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 xml:space="preserve">تقديم المنتجات والخدمات والمعلومات من جانب الموردين إلى العملاء بصورة يحصل </w:t>
      </w:r>
      <w:r w:rsidRPr="00BF4F20">
        <w:rPr>
          <w:rFonts w:ascii="Simplified Arabic" w:hAnsi="Simplified Arabic" w:cs="Simplified Arabic" w:hint="cs"/>
          <w:sz w:val="28"/>
          <w:szCs w:val="28"/>
          <w:rtl/>
        </w:rPr>
        <w:t>فيها الزبو</w:t>
      </w:r>
      <w:r w:rsidRPr="00BF4F20">
        <w:rPr>
          <w:rFonts w:ascii="Simplified Arabic" w:hAnsi="Simplified Arabic" w:cs="Simplified Arabic" w:hint="eastAsia"/>
          <w:sz w:val="28"/>
          <w:szCs w:val="28"/>
          <w:rtl/>
        </w:rPr>
        <w:t>ن</w:t>
      </w:r>
      <w:r w:rsidRPr="00BF4F20">
        <w:rPr>
          <w:rFonts w:ascii="Simplified Arabic" w:hAnsi="Simplified Arabic" w:cs="Simplified Arabic"/>
          <w:sz w:val="28"/>
          <w:szCs w:val="28"/>
          <w:rtl/>
        </w:rPr>
        <w:t xml:space="preserve"> والأطراف ذات العلاقة على القيم المضافة. كذلك تعرف سلسلة التوريد بأنها سلسلة متتالية من الموردين الذين يساهمون في </w:t>
      </w:r>
      <w:r w:rsidR="00D82CF8" w:rsidRPr="00BF4F20">
        <w:rPr>
          <w:rFonts w:ascii="Simplified Arabic" w:hAnsi="Simplified Arabic" w:cs="Simplified Arabic" w:hint="cs"/>
          <w:sz w:val="28"/>
          <w:szCs w:val="28"/>
          <w:rtl/>
        </w:rPr>
        <w:t>إنتاج وتسليم</w:t>
      </w:r>
      <w:r w:rsidRPr="00BF4F20">
        <w:rPr>
          <w:rFonts w:ascii="Simplified Arabic" w:hAnsi="Simplified Arabic" w:cs="Simplified Arabic"/>
          <w:sz w:val="28"/>
          <w:szCs w:val="28"/>
          <w:rtl/>
        </w:rPr>
        <w:t xml:space="preserve"> السلعة أو الخدمة إلى المستخدم النهائي، وهذا يتضمن جميع مظاهر العمل من معالجة</w:t>
      </w:r>
    </w:p>
    <w:p w14:paraId="6DE5A672" w14:textId="40FE6ACD" w:rsidR="00D82CF8" w:rsidRPr="00BF4F20" w:rsidRDefault="00D82CF8"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المبيعات والإنتاج وإدارة المخزون وتوريد المواد والتوزيع والشراء والتخمين وخدمة الزبائن</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ومجالات أخرى متعددة (الرفاعي، 2006، ص8).</w:t>
      </w:r>
    </w:p>
    <w:p w14:paraId="6327503D" w14:textId="54773CA8" w:rsidR="00461AE6" w:rsidRPr="00BF4F20" w:rsidRDefault="00D82CF8"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وقد عرفها (54:</w:t>
      </w:r>
      <w:proofErr w:type="spellStart"/>
      <w:r w:rsidRPr="00BF4F20">
        <w:rPr>
          <w:rFonts w:ascii="Simplified Arabic" w:hAnsi="Simplified Arabic" w:cs="Simplified Arabic"/>
          <w:sz w:val="28"/>
          <w:szCs w:val="28"/>
        </w:rPr>
        <w:t>Magableh</w:t>
      </w:r>
      <w:proofErr w:type="spellEnd"/>
      <w:r w:rsidRPr="00BF4F20">
        <w:rPr>
          <w:rFonts w:ascii="Simplified Arabic" w:hAnsi="Simplified Arabic" w:cs="Simplified Arabic"/>
          <w:sz w:val="28"/>
          <w:szCs w:val="28"/>
        </w:rPr>
        <w:t>, 2001, p</w:t>
      </w:r>
      <w:r w:rsidRPr="00BF4F20">
        <w:rPr>
          <w:rFonts w:ascii="Simplified Arabic" w:hAnsi="Simplified Arabic" w:cs="Simplified Arabic"/>
          <w:sz w:val="28"/>
          <w:szCs w:val="28"/>
          <w:rtl/>
        </w:rPr>
        <w:t>) بأنها الشبكة العالمية من وحدات الأعمال مثل  المورّدين والمصانع والمستودعات والمخازن ومراكز التوزيع والباعة، والتي يتم من خلالها  الحصول على المواد الأولية عن طريق الموردين ومن ثم تحويلها إلى سلع، وتوزيعها على  الزبائن.  ويرى (66 :</w:t>
      </w:r>
      <w:r w:rsidRPr="00BF4F20">
        <w:rPr>
          <w:rFonts w:ascii="Simplified Arabic" w:hAnsi="Simplified Arabic" w:cs="Simplified Arabic"/>
          <w:sz w:val="28"/>
          <w:szCs w:val="28"/>
        </w:rPr>
        <w:t>Mara-Monge, 2007, p</w:t>
      </w:r>
      <w:r w:rsidRPr="00BF4F20">
        <w:rPr>
          <w:rFonts w:ascii="Simplified Arabic" w:hAnsi="Simplified Arabic" w:cs="Simplified Arabic"/>
          <w:sz w:val="28"/>
          <w:szCs w:val="28"/>
          <w:rtl/>
        </w:rPr>
        <w:t>) أن التعريفات كافة التي تناولت مفهوم سلسلة  التوريد إنما تشترك في مجموعة من الخصائص تتمثل في وجود شبكة من الشركات، سواء أكانت  تمثل مورّدين، أم زبائن، أم منظمات أخرى، أم مورّدي أنظمة المعلومات. وتقوم هذه الشركات بإنشاء سلسلة من الأعمال المتكاملة ضمن أطر وظيفية أو تنظيمية أو جغرافية بهدف تقديم قيمة معينة للزبون. وأخيراً، فإن سلسلة التوريد تتطلب نوعاً من التزام الإدارة لضمان تدفق المنتجات  والخدمات والمعلومات المتعلقة بها بغية تحقيق الميزة التنافسية.</w:t>
      </w:r>
    </w:p>
    <w:p w14:paraId="3BB81092" w14:textId="765084B3" w:rsidR="00D82CF8" w:rsidRPr="00BF4F20" w:rsidRDefault="00D82CF8"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ويشار إلى سلاسل التوريد أحيانا على أنها سلاسل القيم وهذا يعكس مفهوم أن القيمة  تضاف للمنتجات والخدمات أثناء تقدمها في أو عبر السلسلة، وسلاسل القيم أو التوريد هي تجميع  لشركات أعمال منفصلة، كما أنها تتكون من عنصرين لكل شركة هما: عنصر التوريد الذي (  يبدأ مع بداية السلسلة وينتهي مع العمليات الداخلية بالشركة) وعنصر الطلب الذي (يبدأ في  السلسلة من النقطة التي يتم فيها تسليم مخرجات الشركة للعميل الحالي وتنتهي مع العميل النهائي  في السلسلة)، أما سلسلة الطلب فهي المبيعات والتوزيع كجزء من سلسلة القيم، كما أن التنسيق</w:t>
      </w:r>
    </w:p>
    <w:p w14:paraId="337420CD" w14:textId="29748408" w:rsidR="00D82CF8" w:rsidRPr="00BF4F20" w:rsidRDefault="00D82CF8"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الحيوي لسلسلة القيم هو طريقة لخلق القيمة والاستحواذ عليها، عن طريق هيكلة وتنسيق الأنشطة  التي كانت منفصلة في السابق بالأسواق، وأيضا عن طريق ترابط هذه الأنشطة بصورة فعاله  لأداء العمليات الداخلية بغرض تطوير أنشطة شبكة الأعمال التي تخلق بصورة أساسية أسواق  جديدة (الرفاعي، 2006، ص10).</w:t>
      </w:r>
    </w:p>
    <w:p w14:paraId="6B797202" w14:textId="33557D41" w:rsidR="00461AE6" w:rsidRPr="00BF4F20" w:rsidRDefault="00461AE6" w:rsidP="00F04645">
      <w:pPr>
        <w:spacing w:line="312" w:lineRule="auto"/>
        <w:jc w:val="mediumKashida"/>
        <w:outlineLvl w:val="1"/>
        <w:rPr>
          <w:rFonts w:ascii="Simplified Arabic" w:hAnsi="Simplified Arabic" w:cs="(AH) Manal Black"/>
          <w:sz w:val="32"/>
          <w:szCs w:val="32"/>
          <w:u w:val="single"/>
          <w:rtl/>
        </w:rPr>
      </w:pPr>
      <w:bookmarkStart w:id="5" w:name="_Toc179397416"/>
      <w:r w:rsidRPr="00BF4F20">
        <w:rPr>
          <w:rFonts w:ascii="Simplified Arabic" w:hAnsi="Simplified Arabic" w:cs="(AH) Manal Black"/>
          <w:sz w:val="32"/>
          <w:szCs w:val="32"/>
          <w:u w:val="single"/>
          <w:rtl/>
        </w:rPr>
        <w:t>أهمية وفوائد إدارة سلسلة التوريد</w:t>
      </w:r>
      <w:bookmarkEnd w:id="5"/>
    </w:p>
    <w:p w14:paraId="0A49F9BA" w14:textId="092ACBA0" w:rsidR="00461AE6" w:rsidRPr="00BF4F20" w:rsidRDefault="00461AE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منذ الحرب العالمية الثانية ومع الحلول التي قدمها علم الإدارة وبحوث العمليات، فإن</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 xml:space="preserve">هناك زيادة في أهمية تخطيط وإدارة سلسلة التوريد، وبالعمل كفريق فإن مخططي ومديرو </w:t>
      </w:r>
      <w:proofErr w:type="spellStart"/>
      <w:r w:rsidRPr="00BF4F20">
        <w:rPr>
          <w:rFonts w:ascii="Simplified Arabic" w:hAnsi="Simplified Arabic" w:cs="Simplified Arabic"/>
          <w:sz w:val="28"/>
          <w:szCs w:val="28"/>
          <w:rtl/>
        </w:rPr>
        <w:t>سلسلةالتوريد</w:t>
      </w:r>
      <w:proofErr w:type="spellEnd"/>
      <w:r w:rsidRPr="00BF4F20">
        <w:rPr>
          <w:rFonts w:ascii="Simplified Arabic" w:hAnsi="Simplified Arabic" w:cs="Simplified Arabic"/>
          <w:sz w:val="28"/>
          <w:szCs w:val="28"/>
          <w:rtl/>
        </w:rPr>
        <w:t xml:space="preserve"> وجميع الأعضاء في أول ووسط ونهاية السلسلة لديهم قدرة على زيادة الإيرادات وأيضا</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الرقابة على التكلفة، بالإضافة إلى الاستخدام الأفضل للأصول وأخيراً تحقيق رضا العميل. كما</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تنبع أهمية إدارة سلسلة التوريد من ضرورة الحاجة إلى تطبيقها بصورة فعالة ومن ثم فهناك عدة</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قضايا تدفع الشركات إلى ضرورة تبنى منهج إدارة سلاسل التوريد وهي: (الرفاعي، 2006،ص15).</w:t>
      </w:r>
    </w:p>
    <w:p w14:paraId="4AD232E1" w14:textId="4A0268B6" w:rsidR="00461AE6" w:rsidRPr="00BF4F20" w:rsidRDefault="00461AE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1- الحاجة إلى تحسين العمليات.</w:t>
      </w:r>
    </w:p>
    <w:p w14:paraId="1FCEF6B7" w14:textId="5977F8D0" w:rsidR="00461AE6" w:rsidRPr="00BF4F20" w:rsidRDefault="00461AE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2- رفع مستويات الشراء الخارجي.</w:t>
      </w:r>
    </w:p>
    <w:p w14:paraId="41783841" w14:textId="6A913693" w:rsidR="00461AE6" w:rsidRPr="00BF4F20" w:rsidRDefault="00461AE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3- تخفيض تكاليف النقل.</w:t>
      </w:r>
    </w:p>
    <w:p w14:paraId="3F28336A" w14:textId="2E098ABE" w:rsidR="00461AE6" w:rsidRPr="00BF4F20" w:rsidRDefault="00461AE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4- زيادة أهمية التجارة الإلكترونية.</w:t>
      </w:r>
    </w:p>
    <w:p w14:paraId="08F18749" w14:textId="3F1C6CC5" w:rsidR="00461AE6" w:rsidRPr="00BF4F20" w:rsidRDefault="00461AE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5- زيادة ضغوط المنافسة واتساع مدى العولمة.</w:t>
      </w:r>
    </w:p>
    <w:p w14:paraId="0380075E" w14:textId="4085A1ED" w:rsidR="00461AE6" w:rsidRPr="00BF4F20" w:rsidRDefault="00461AE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6- تعقيد سلاسل التوريد ومن ثم الحاجة لإدارة فعالة للمخزون.</w:t>
      </w:r>
    </w:p>
    <w:p w14:paraId="6891F063" w14:textId="61A1CB33" w:rsidR="00461AE6" w:rsidRPr="00BF4F20" w:rsidRDefault="00461AE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ويرى (60:</w:t>
      </w:r>
      <w:r w:rsidRPr="00BF4F20">
        <w:rPr>
          <w:rFonts w:ascii="Simplified Arabic" w:hAnsi="Simplified Arabic" w:cs="Simplified Arabic"/>
          <w:sz w:val="28"/>
          <w:szCs w:val="28"/>
        </w:rPr>
        <w:t>Mentzer, 2003, p</w:t>
      </w:r>
      <w:r w:rsidRPr="00BF4F20">
        <w:rPr>
          <w:rFonts w:ascii="Simplified Arabic" w:hAnsi="Simplified Arabic" w:cs="Simplified Arabic"/>
          <w:sz w:val="28"/>
          <w:szCs w:val="28"/>
          <w:rtl/>
        </w:rPr>
        <w:t>) ان تحسين أداء سلسلة التوريد بالشركة يفيد في عدة</w:t>
      </w:r>
    </w:p>
    <w:p w14:paraId="794FEFA0" w14:textId="16FD5605" w:rsidR="00461AE6" w:rsidRPr="00BF4F20" w:rsidRDefault="00461AE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مجالات متنوعة هي:</w:t>
      </w:r>
    </w:p>
    <w:p w14:paraId="0780F0C9" w14:textId="0FD9C646" w:rsidR="00461AE6" w:rsidRPr="00BF4F20" w:rsidRDefault="00461AE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1- تخفيض تكلفة التوريد والتكاليف الرأسمالية وتزيد من الحصة السوقية والمبيعات.</w:t>
      </w:r>
    </w:p>
    <w:p w14:paraId="7A9FAFCC" w14:textId="309837B5" w:rsidR="00461AE6" w:rsidRPr="00BF4F20" w:rsidRDefault="00461AE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2- تحسين الربح الحدي للمنتج وزيادة التدفقات النقدية للشركة.</w:t>
      </w:r>
    </w:p>
    <w:p w14:paraId="2C381650" w14:textId="5A9DF125" w:rsidR="00461AE6" w:rsidRPr="00BF4F20" w:rsidRDefault="00461AE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3- زيادة كفاءة التصنيع على كافة المستويات وإنجاز الأعمال بصورة متميزة.</w:t>
      </w:r>
    </w:p>
    <w:p w14:paraId="2C745CC6" w14:textId="783902D6" w:rsidR="00461AE6" w:rsidRPr="00BF4F20" w:rsidRDefault="00461AE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4- تحقيق الاتصال بالعملاء والاستحواذ عليهم.</w:t>
      </w:r>
    </w:p>
    <w:p w14:paraId="3A6F7D96" w14:textId="3E2EC93F" w:rsidR="00461AE6" w:rsidRPr="00BF4F20" w:rsidRDefault="00461AE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5- تحقق التميز التشغيلي وذلك وتزيد القيمة السوقية للشركة.</w:t>
      </w:r>
    </w:p>
    <w:p w14:paraId="7485342F" w14:textId="143FCA7E" w:rsidR="00461AE6" w:rsidRPr="00BF4F20" w:rsidRDefault="00461AE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xml:space="preserve">وتتحقق الفوائد الأولية لإدارة سلسلة التوريد للعميل إذ يحدث تخفيض </w:t>
      </w:r>
      <w:proofErr w:type="spellStart"/>
      <w:r w:rsidRPr="00BF4F20">
        <w:rPr>
          <w:rFonts w:ascii="Simplified Arabic" w:hAnsi="Simplified Arabic" w:cs="Simplified Arabic"/>
          <w:sz w:val="28"/>
          <w:szCs w:val="28"/>
          <w:rtl/>
        </w:rPr>
        <w:t>فى</w:t>
      </w:r>
      <w:proofErr w:type="spellEnd"/>
      <w:r w:rsidRPr="00BF4F20">
        <w:rPr>
          <w:rFonts w:ascii="Simplified Arabic" w:hAnsi="Simplified Arabic" w:cs="Simplified Arabic"/>
          <w:sz w:val="28"/>
          <w:szCs w:val="28"/>
          <w:rtl/>
        </w:rPr>
        <w:t xml:space="preserve"> المخزون </w:t>
      </w:r>
      <w:proofErr w:type="spellStart"/>
      <w:r w:rsidRPr="00BF4F20">
        <w:rPr>
          <w:rFonts w:ascii="Simplified Arabic" w:hAnsi="Simplified Arabic" w:cs="Simplified Arabic"/>
          <w:sz w:val="28"/>
          <w:szCs w:val="28"/>
          <w:rtl/>
        </w:rPr>
        <w:t>منخلال</w:t>
      </w:r>
      <w:proofErr w:type="spellEnd"/>
      <w:r w:rsidRPr="00BF4F20">
        <w:rPr>
          <w:rFonts w:ascii="Simplified Arabic" w:hAnsi="Simplified Arabic" w:cs="Simplified Arabic"/>
          <w:sz w:val="28"/>
          <w:szCs w:val="28"/>
          <w:rtl/>
        </w:rPr>
        <w:t xml:space="preserve"> نقل المنتجات مباشرة إلى مكان الشراء ثم بعد ذلك يقوم بتخزينه ويكون مسئولا عنه، </w:t>
      </w:r>
      <w:proofErr w:type="spellStart"/>
      <w:r w:rsidRPr="00BF4F20">
        <w:rPr>
          <w:rFonts w:ascii="Simplified Arabic" w:hAnsi="Simplified Arabic" w:cs="Simplified Arabic"/>
          <w:sz w:val="28"/>
          <w:szCs w:val="28"/>
          <w:rtl/>
        </w:rPr>
        <w:t>أماالأثر</w:t>
      </w:r>
      <w:proofErr w:type="spellEnd"/>
      <w:r w:rsidRPr="00BF4F20">
        <w:rPr>
          <w:rFonts w:ascii="Simplified Arabic" w:hAnsi="Simplified Arabic" w:cs="Simplified Arabic"/>
          <w:sz w:val="28"/>
          <w:szCs w:val="28"/>
          <w:rtl/>
        </w:rPr>
        <w:t xml:space="preserve"> على المورد ربما يكون أكثر صعوبة </w:t>
      </w:r>
      <w:proofErr w:type="spellStart"/>
      <w:r w:rsidRPr="00BF4F20">
        <w:rPr>
          <w:rFonts w:ascii="Simplified Arabic" w:hAnsi="Simplified Arabic" w:cs="Simplified Arabic"/>
          <w:sz w:val="28"/>
          <w:szCs w:val="28"/>
          <w:rtl/>
        </w:rPr>
        <w:t>فى</w:t>
      </w:r>
      <w:proofErr w:type="spellEnd"/>
      <w:r w:rsidRPr="00BF4F20">
        <w:rPr>
          <w:rFonts w:ascii="Simplified Arabic" w:hAnsi="Simplified Arabic" w:cs="Simplified Arabic"/>
          <w:sz w:val="28"/>
          <w:szCs w:val="28"/>
          <w:rtl/>
        </w:rPr>
        <w:t xml:space="preserve"> تصنيفه بصورة مبدئية كأرباح، فالأمر </w:t>
      </w:r>
      <w:proofErr w:type="spellStart"/>
      <w:r w:rsidRPr="00BF4F20">
        <w:rPr>
          <w:rFonts w:ascii="Simplified Arabic" w:hAnsi="Simplified Arabic" w:cs="Simplified Arabic"/>
          <w:sz w:val="28"/>
          <w:szCs w:val="28"/>
          <w:rtl/>
        </w:rPr>
        <w:t>يختلف،ولكنها</w:t>
      </w:r>
      <w:proofErr w:type="spellEnd"/>
      <w:r w:rsidRPr="00BF4F20">
        <w:rPr>
          <w:rFonts w:ascii="Simplified Arabic" w:hAnsi="Simplified Arabic" w:cs="Simplified Arabic"/>
          <w:sz w:val="28"/>
          <w:szCs w:val="28"/>
          <w:rtl/>
        </w:rPr>
        <w:t xml:space="preserve"> ربما تشمل فوائد لكل من العملاء والموردين كما يلي: (الرفاعي، 2006، ص13-15).</w:t>
      </w:r>
    </w:p>
    <w:p w14:paraId="733F671D" w14:textId="2DF0DE12" w:rsidR="00014837" w:rsidRPr="00BF4F20" w:rsidRDefault="00014837" w:rsidP="00F04645">
      <w:pPr>
        <w:spacing w:line="312" w:lineRule="auto"/>
        <w:jc w:val="mediumKashida"/>
        <w:outlineLvl w:val="1"/>
        <w:rPr>
          <w:rFonts w:ascii="Simplified Arabic" w:hAnsi="Simplified Arabic" w:cs="(AH) Manal Black"/>
          <w:sz w:val="32"/>
          <w:szCs w:val="32"/>
          <w:u w:val="single"/>
          <w:rtl/>
        </w:rPr>
      </w:pPr>
      <w:bookmarkStart w:id="6" w:name="_Toc179397417"/>
      <w:r w:rsidRPr="00BF4F20">
        <w:rPr>
          <w:rFonts w:ascii="Simplified Arabic" w:hAnsi="Simplified Arabic" w:cs="(AH) Manal Black"/>
          <w:sz w:val="32"/>
          <w:szCs w:val="32"/>
          <w:u w:val="single"/>
          <w:rtl/>
        </w:rPr>
        <w:t>أبعاد إدارة سِلسِلةُ التَوريد المستدامة</w:t>
      </w:r>
      <w:bookmarkEnd w:id="6"/>
    </w:p>
    <w:p w14:paraId="02D28ADE" w14:textId="1A1324DD" w:rsidR="00014837" w:rsidRPr="00BF4F20" w:rsidRDefault="00014837"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تشمل أبعاد إدارة سِلسِلةُ التَوريد المستدامة</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الآتي:</w:t>
      </w:r>
    </w:p>
    <w:p w14:paraId="6B26CAE6" w14:textId="40C060DF" w:rsidR="00014837" w:rsidRPr="00BF4F20" w:rsidRDefault="00014837"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أولاً البعد البيئي: يتميز هذا البعد بضرورة الحفاظ على البيئة ومواردها الطبيعية وصيانتها من التلوث وفي أهمية الاستخدام العقلاني والأمثل للموارد من خلال:</w:t>
      </w:r>
    </w:p>
    <w:p w14:paraId="0149DD92" w14:textId="56309A2D" w:rsidR="00014837" w:rsidRPr="00BF4F20" w:rsidRDefault="00014837"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المحافظة على الاستخدامات المائية. _ حماية المناخ من الاحتباس الحراري الذي تسببه مخلفات بعض الصناعات. _ ايجاد بيئة</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خضراء خالية من التلوث. _ النظم الايكولوجية. - التنوع البيولوجي. - الانتاجية البيولوجية.</w:t>
      </w:r>
    </w:p>
    <w:p w14:paraId="0637897C" w14:textId="621F1D32" w:rsidR="00014837" w:rsidRPr="00BF4F20" w:rsidRDefault="00014837"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hint="cs"/>
          <w:sz w:val="28"/>
          <w:szCs w:val="28"/>
          <w:rtl/>
        </w:rPr>
        <w:t>ثانياً البعد</w:t>
      </w:r>
      <w:r w:rsidRPr="00BF4F20">
        <w:rPr>
          <w:rFonts w:ascii="Simplified Arabic" w:hAnsi="Simplified Arabic" w:cs="Simplified Arabic"/>
          <w:sz w:val="28"/>
          <w:szCs w:val="28"/>
          <w:rtl/>
        </w:rPr>
        <w:t xml:space="preserve"> الاقتصادي: يتمحور هذا البعد في انعكاسات ونتائج الاقتصاد على البيئة وكيفية تحسين التقنيات الصناعية من خلال المردود الاقتصادي على البيئة ويشمل على العناصرُ التاليةِ:</w:t>
      </w:r>
    </w:p>
    <w:p w14:paraId="32D25095" w14:textId="1ECE7AAF" w:rsidR="00014837" w:rsidRPr="00BF4F20" w:rsidRDefault="00014837"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_ النمو الاقتصادي المستدام. _ رفع مستويات المعيشة. - كفاءة رأس المال. - استثمار الموارد المتاحة بطريقة مستدامة. - عدالة التوزيع بين فئات المجتمع في الحصول على الخدمات. - المساواة بين الأفراد في تلبية الحاجات الأساسية وفي توزيع الموارد والدخول.</w:t>
      </w:r>
    </w:p>
    <w:p w14:paraId="496A2B20" w14:textId="77777777" w:rsidR="00014837" w:rsidRPr="00BF4F20" w:rsidRDefault="00014837"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_ نصيب الفرد من استهلاك الموارد الطبيعية. - ايقاف تبديد الموارد الطبيعية. - تقليص تبعية البلدان النامية. _القضاء على الفقر</w:t>
      </w:r>
    </w:p>
    <w:p w14:paraId="7B9AD661" w14:textId="10543C05" w:rsidR="00014837" w:rsidRPr="00BF4F20" w:rsidRDefault="00014837"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ثالثاً البعد الاجتماعي: يدعو هذا البعد الى ضرورة الاهتمام بالفرد داخل المجتمع وضرورة الانصاف بين الاجيال من خلال: - العدالة في التوزيع. - تثبيت النمو الديمغرافي. _ أهمية الحفاظ على توزيع السكان. - الصحة والتعليم. - تعزيز الديمقراطية والدفاع عن حقوق الانسان. _السعي الدائم لتنمية المؤسسات كافة. - الحراك الاجتماعي. - عدم المساس في حقوق الفرد الخاصة.</w:t>
      </w:r>
    </w:p>
    <w:p w14:paraId="5FF994FA" w14:textId="021F4A08" w:rsidR="007E002A" w:rsidRDefault="00014837"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مما سبق يرى الباحث بضرورة تطبيق هذه الابعاد الثلاثة الرئيسة (البيئي الاقتصادي الاجتماعي) داخل سلسلةُ التوريد من اجل تحقيق استدامتها عبر المُحافظةِ على البيئةِ عن طريق تجهيز المنظمات بمواد اولية تُساعد بالحفاظ على البيئة وتقلل من مُخلفاتِ العملياتُ الانتاجية من جهة، ومن جهة أخرى تحقق مردود اقتصادي جيد للمنظمات، فضلا عن عدم الاسراف في استخدام هذه المواد من اجل الابتعاد عن المساس في حق الاجيال القادمة مع ضرورة تحقيق الانصاف بين افراد المجتمع.</w:t>
      </w:r>
    </w:p>
    <w:p w14:paraId="789E0EBA" w14:textId="17323FDF" w:rsidR="00875EDE" w:rsidRPr="00875EDE" w:rsidRDefault="00875EDE" w:rsidP="00875EDE">
      <w:pPr>
        <w:spacing w:line="312" w:lineRule="auto"/>
        <w:jc w:val="mediumKashida"/>
        <w:outlineLvl w:val="1"/>
        <w:rPr>
          <w:rFonts w:ascii="Simplified Arabic" w:hAnsi="Simplified Arabic" w:cs="(AH) Manal Black"/>
          <w:sz w:val="32"/>
          <w:szCs w:val="32"/>
          <w:u w:val="single"/>
          <w:rtl/>
        </w:rPr>
      </w:pPr>
      <w:bookmarkStart w:id="7" w:name="_Toc179397418"/>
      <w:r w:rsidRPr="00875EDE">
        <w:rPr>
          <w:rFonts w:ascii="Simplified Arabic" w:hAnsi="Simplified Arabic" w:cs="(AH) Manal Black" w:hint="cs"/>
          <w:sz w:val="32"/>
          <w:szCs w:val="32"/>
          <w:u w:val="single"/>
          <w:rtl/>
        </w:rPr>
        <w:t>مفهوم المخاطر</w:t>
      </w:r>
      <w:bookmarkEnd w:id="7"/>
    </w:p>
    <w:p w14:paraId="78445033" w14:textId="0A808068" w:rsidR="00875EDE" w:rsidRDefault="00875EDE" w:rsidP="00875EDE">
      <w:pPr>
        <w:spacing w:line="312"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75EDE">
        <w:rPr>
          <w:rFonts w:ascii="Simplified Arabic" w:hAnsi="Simplified Arabic" w:cs="Simplified Arabic"/>
          <w:sz w:val="28"/>
          <w:szCs w:val="28"/>
          <w:rtl/>
        </w:rPr>
        <w:t xml:space="preserve">المخاطر هي احتمال وقوع أحداث أو ظروف غير متوقعة تؤثر سلبًا على تحقيق الأهداف، سواء كانت هذه الأحداث مرتبطة بالجوانب التشغيلية، المالية، أو الخارجية </w:t>
      </w:r>
      <w:r>
        <w:rPr>
          <w:rFonts w:ascii="Simplified Arabic" w:hAnsi="Simplified Arabic" w:cs="Simplified Arabic" w:hint="cs"/>
          <w:sz w:val="28"/>
          <w:szCs w:val="28"/>
          <w:rtl/>
        </w:rPr>
        <w:t>و</w:t>
      </w:r>
      <w:r w:rsidRPr="00875EDE">
        <w:rPr>
          <w:rFonts w:ascii="Simplified Arabic" w:hAnsi="Simplified Arabic" w:cs="Simplified Arabic"/>
          <w:sz w:val="28"/>
          <w:szCs w:val="28"/>
          <w:rtl/>
        </w:rPr>
        <w:t>تتطلب إدارة المخاطر تحديد هذه التهديدات وتحليلها ووضع استراتيجيات لتجنبها أو التخفيف من آثارها، بهدف ضمان استمرارية العمليات وتحقيق الأهداف المرجوة بكفاءة.</w:t>
      </w:r>
    </w:p>
    <w:p w14:paraId="2A0FB93F" w14:textId="169CEB39" w:rsidR="00875EDE" w:rsidRPr="00875EDE" w:rsidRDefault="00875EDE" w:rsidP="00875EDE">
      <w:pPr>
        <w:spacing w:line="312"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875EDE">
        <w:rPr>
          <w:rFonts w:ascii="Simplified Arabic" w:hAnsi="Simplified Arabic" w:cs="Simplified Arabic"/>
          <w:sz w:val="28"/>
          <w:szCs w:val="28"/>
          <w:rtl/>
        </w:rPr>
        <w:t>تُشير لمخاطر في إدارة الأعمال وسلاسل التوريد إلى احتمالية وقوع أحداث أو ظروف غير متوقعة قد تؤثر سلبًا على تحقيق الأهداف المحددة. تتنوع هذه المخاطر بين المخاطر التشغيلية التي تشمل تعطل المعدات أو تأخير عمليات التسليم، والمخاطر المالية مثل تقلبات أسعار المواد الخام أو أسعار العملات، بالإضافة إلى المخاطر الجيوسياسية التي يمكن أن تتأثر بالتغيرات في السياسات الحكومية أو الأزمات العالمية.</w:t>
      </w:r>
    </w:p>
    <w:p w14:paraId="6F9817B8" w14:textId="1CF8A73A" w:rsidR="00875EDE" w:rsidRPr="00875EDE" w:rsidRDefault="00875EDE" w:rsidP="00875EDE">
      <w:pPr>
        <w:spacing w:line="312"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875EDE">
        <w:rPr>
          <w:rFonts w:ascii="Simplified Arabic" w:hAnsi="Simplified Arabic" w:cs="Simplified Arabic"/>
          <w:sz w:val="28"/>
          <w:szCs w:val="28"/>
          <w:rtl/>
        </w:rPr>
        <w:t>يُعتبر التعامل مع هذه المخاطر جزءًا حيويًا من استراتيجيات الإدارة الحديثة، حيث أن القدرة على التنبؤ بها وتخفيف آثارها يساهم بشكل كبير في تعزيز استمرارية العمل وتحقيق الأهداف بكفاءة. تُعد المخاطر عاملًا طبيعيًا في أي بيئة عمل، ولكن الإدارة الفعالة تتطلب استعدادًا لمواجهتها من خلال وضع خطط وقائية واستراتيجيات استجابة سريعة، بما يضمن تقليل التأثيرات السلبية وزيادة مرونة المؤسسة في مواجهة التحديات.</w:t>
      </w:r>
    </w:p>
    <w:p w14:paraId="11CCE0E6" w14:textId="0F3C1F9B" w:rsidR="00C9332A" w:rsidRPr="00BF4F20" w:rsidRDefault="00C9332A" w:rsidP="00F04645">
      <w:pPr>
        <w:spacing w:line="312" w:lineRule="auto"/>
        <w:jc w:val="mediumKashida"/>
        <w:outlineLvl w:val="1"/>
        <w:rPr>
          <w:rFonts w:ascii="Simplified Arabic" w:hAnsi="Simplified Arabic" w:cs="(AH) Manal Black"/>
          <w:sz w:val="32"/>
          <w:szCs w:val="32"/>
          <w:u w:val="single"/>
          <w:rtl/>
        </w:rPr>
      </w:pPr>
      <w:bookmarkStart w:id="8" w:name="_Toc179397419"/>
      <w:r w:rsidRPr="00BF4F20">
        <w:rPr>
          <w:rFonts w:ascii="Simplified Arabic" w:hAnsi="Simplified Arabic" w:cs="(AH) Manal Black"/>
          <w:sz w:val="32"/>
          <w:szCs w:val="32"/>
          <w:u w:val="single"/>
          <w:rtl/>
        </w:rPr>
        <w:t>أنوع مخاطر سلاسل ال</w:t>
      </w:r>
      <w:r w:rsidRPr="00BF4F20">
        <w:rPr>
          <w:rFonts w:ascii="Simplified Arabic" w:hAnsi="Simplified Arabic" w:cs="(AH) Manal Black" w:hint="cs"/>
          <w:sz w:val="32"/>
          <w:szCs w:val="32"/>
          <w:u w:val="single"/>
          <w:rtl/>
        </w:rPr>
        <w:t>توريد</w:t>
      </w:r>
      <w:bookmarkEnd w:id="8"/>
    </w:p>
    <w:p w14:paraId="18F0D7F1" w14:textId="6A915A76" w:rsidR="00C9332A" w:rsidRPr="00BF4F20" w:rsidRDefault="00C9332A"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xml:space="preserve">تختلف مخاطر سلاسل </w:t>
      </w:r>
      <w:r w:rsidRPr="00BF4F20">
        <w:rPr>
          <w:rFonts w:ascii="Simplified Arabic" w:hAnsi="Simplified Arabic" w:cs="Simplified Arabic" w:hint="cs"/>
          <w:sz w:val="28"/>
          <w:szCs w:val="28"/>
          <w:rtl/>
        </w:rPr>
        <w:t>التوريد</w:t>
      </w:r>
      <w:r w:rsidRPr="00BF4F20">
        <w:rPr>
          <w:rFonts w:ascii="Simplified Arabic" w:hAnsi="Simplified Arabic" w:cs="Simplified Arabic"/>
          <w:sz w:val="28"/>
          <w:szCs w:val="28"/>
          <w:rtl/>
        </w:rPr>
        <w:t xml:space="preserve"> من صناعة لأخرى ومن بلد لآخر، وهذا حسب رؤية الشركة وطبيعة نشاطها فقد تنشأ مخاطر سلاسل الإمداد لعدة أسباب منها ما هو سياسي، أو الكوارث الطبيعية، أو الاقتصادي، أو ما يتعلق بالمنافسة وغيرها من المتغيرات، أيضا الاعتماد على عدد محدود من الموردين أو عدم وجود بدائل سواء للمعدات أو المواد الخام التي تستخدم في صناعة المنتج أو الخدمة التي تقدمها المؤسسة. (٢٠١٩، الفياض) ويرى (</w:t>
      </w:r>
      <w:r w:rsidRPr="00BF4F20">
        <w:rPr>
          <w:rFonts w:ascii="Simplified Arabic" w:hAnsi="Simplified Arabic" w:cs="Simplified Arabic"/>
          <w:sz w:val="28"/>
          <w:szCs w:val="28"/>
        </w:rPr>
        <w:t>Szymoniak</w:t>
      </w:r>
      <w:r w:rsidRPr="00BF4F20">
        <w:rPr>
          <w:rFonts w:ascii="Simplified Arabic" w:hAnsi="Simplified Arabic" w:cs="Simplified Arabic"/>
          <w:sz w:val="28"/>
          <w:szCs w:val="28"/>
          <w:rtl/>
        </w:rPr>
        <w:t>) أن أي ظاهرة تتسبب في تعطيل تنفيذ عمليات سلاسل الإمداد تمثل خطر يهدد أمن سلاسل الإمداد، وقد يشمل ذلك، الحفاظ على المخزون والتدفق المادي، والتكاليف اللوجستية، والبنية التحتية، وأيضا تدفق المعلومات وغيرها، ويمكن أن تحدث هذه الأنواع من المخاطر بشكل مستقل أو مندمجة معا مما يخلق وضعا خطيرا بالنسبة للشركة والأطراف المشاركة في سلاسل الإمداد. (2014 ,</w:t>
      </w:r>
      <w:r w:rsidRPr="00BF4F20">
        <w:rPr>
          <w:rFonts w:ascii="Simplified Arabic" w:hAnsi="Simplified Arabic" w:cs="Simplified Arabic"/>
          <w:sz w:val="28"/>
          <w:szCs w:val="28"/>
        </w:rPr>
        <w:t>Szymoniak</w:t>
      </w:r>
      <w:r w:rsidRPr="00BF4F20">
        <w:rPr>
          <w:rFonts w:ascii="Simplified Arabic" w:hAnsi="Simplified Arabic" w:cs="Simplified Arabic"/>
          <w:sz w:val="28"/>
          <w:szCs w:val="28"/>
          <w:rtl/>
        </w:rPr>
        <w:t>) وفي تصنيف .</w:t>
      </w:r>
      <w:r w:rsidRPr="00BF4F20">
        <w:rPr>
          <w:rFonts w:ascii="Simplified Arabic" w:hAnsi="Simplified Arabic" w:cs="Simplified Arabic"/>
          <w:sz w:val="28"/>
          <w:szCs w:val="28"/>
        </w:rPr>
        <w:t>Manju and John T Mentz</w:t>
      </w:r>
      <w:r w:rsidRPr="00BF4F20">
        <w:rPr>
          <w:rFonts w:ascii="Simplified Arabic" w:hAnsi="Simplified Arabic" w:cs="Simplified Arabic"/>
          <w:sz w:val="28"/>
          <w:szCs w:val="28"/>
          <w:rtl/>
        </w:rPr>
        <w:t xml:space="preserve">، من خلال إجرائه مقابلات مع المديرين المساهمين في اتخاذ وتنفيذ قرارات سلاسل الإمداد في مجموعة متنوعة من شركات التصنيع، مثل شركات المستحضرات </w:t>
      </w:r>
      <w:proofErr w:type="spellStart"/>
      <w:r w:rsidRPr="00BF4F20">
        <w:rPr>
          <w:rFonts w:ascii="Simplified Arabic" w:hAnsi="Simplified Arabic" w:cs="Simplified Arabic"/>
          <w:sz w:val="28"/>
          <w:szCs w:val="28"/>
          <w:rtl/>
        </w:rPr>
        <w:t>الصيدلائية</w:t>
      </w:r>
      <w:proofErr w:type="spellEnd"/>
      <w:r w:rsidRPr="00BF4F20">
        <w:rPr>
          <w:rFonts w:ascii="Simplified Arabic" w:hAnsi="Simplified Arabic" w:cs="Simplified Arabic"/>
          <w:sz w:val="28"/>
          <w:szCs w:val="28"/>
          <w:rtl/>
        </w:rPr>
        <w:t xml:space="preserve">، والمنتجات المكتبية، والأجهزة </w:t>
      </w:r>
      <w:proofErr w:type="spellStart"/>
      <w:r w:rsidRPr="00BF4F20">
        <w:rPr>
          <w:rFonts w:ascii="Simplified Arabic" w:hAnsi="Simplified Arabic" w:cs="Simplified Arabic"/>
          <w:sz w:val="28"/>
          <w:szCs w:val="28"/>
          <w:rtl/>
        </w:rPr>
        <w:t>الكهرومنزلية</w:t>
      </w:r>
      <w:proofErr w:type="spellEnd"/>
      <w:r w:rsidRPr="00BF4F20">
        <w:rPr>
          <w:rFonts w:ascii="Simplified Arabic" w:hAnsi="Simplified Arabic" w:cs="Simplified Arabic"/>
          <w:sz w:val="28"/>
          <w:szCs w:val="28"/>
          <w:rtl/>
        </w:rPr>
        <w:t xml:space="preserve">، والسلع الاستهلاكية وغيرها، قدموا تصنيفا جديدا لمخاطر سلاسل الإمداد كما يلي: مخاطر العرض، مخاطر الطلب، المخاطر التشغيلية، والمخاطر الأمنية: (198-197. </w:t>
      </w:r>
      <w:r w:rsidRPr="00BF4F20">
        <w:rPr>
          <w:rFonts w:ascii="Simplified Arabic" w:hAnsi="Simplified Arabic" w:cs="Simplified Arabic"/>
          <w:sz w:val="28"/>
          <w:szCs w:val="28"/>
        </w:rPr>
        <w:t>Manju</w:t>
      </w:r>
      <w:r w:rsidRPr="00BF4F20">
        <w:rPr>
          <w:rFonts w:ascii="Simplified Arabic" w:hAnsi="Simplified Arabic" w:cs="Simplified Arabic"/>
          <w:sz w:val="28"/>
          <w:szCs w:val="28"/>
          <w:rtl/>
        </w:rPr>
        <w:t xml:space="preserve"> (&amp; </w:t>
      </w:r>
      <w:r w:rsidRPr="00BF4F20">
        <w:rPr>
          <w:rFonts w:ascii="Simplified Arabic" w:hAnsi="Simplified Arabic" w:cs="Simplified Arabic"/>
          <w:sz w:val="28"/>
          <w:szCs w:val="28"/>
        </w:rPr>
        <w:t>John T, 2008, pp</w:t>
      </w:r>
      <w:r w:rsidRPr="00BF4F20">
        <w:rPr>
          <w:rFonts w:ascii="Simplified Arabic" w:hAnsi="Simplified Arabic" w:cs="Simplified Arabic"/>
          <w:sz w:val="28"/>
          <w:szCs w:val="28"/>
          <w:rtl/>
        </w:rPr>
        <w:t xml:space="preserve"> </w:t>
      </w:r>
    </w:p>
    <w:p w14:paraId="407EB893" w14:textId="72A44B6D" w:rsidR="005A312C" w:rsidRPr="00BF4F20" w:rsidRDefault="00C9332A"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أ- مخاطر العرض: تتمثل في الأحداث السلبية في سلاسل الإمداد والتي تؤثر على قدرة الشركة</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على تلبية طلبات العملاء من حيث الكمية والجودة، والوقت المحدد والتكاليف المتوقعة.</w:t>
      </w:r>
    </w:p>
    <w:bookmarkEnd w:id="3"/>
    <w:p w14:paraId="418B0252" w14:textId="5C287B90" w:rsidR="006D553E" w:rsidRPr="00BF4F20" w:rsidRDefault="006D553E"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وتشمل هذه المخاطر: -</w:t>
      </w:r>
    </w:p>
    <w:p w14:paraId="0CE4DBE8" w14:textId="77777777" w:rsidR="006D553E" w:rsidRPr="00BF4F20" w:rsidRDefault="006D553E"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١. فشل الموردين: وهي المخاطر التي تنشأ نتيجة تعرض الموردين للأزمات المالية.</w:t>
      </w:r>
    </w:p>
    <w:p w14:paraId="04F1E9CD" w14:textId="15F3592E" w:rsidR="006D553E" w:rsidRPr="00BF4F20" w:rsidRDefault="006D553E"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٢. التزامات التوريد: وتنشأ هذه المخاطر بسبب الحالات التي يكون فيها تذبذب في الطلب على</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منتجات الشركة، أو العجز في التوريد، مما يخلق مشكلة عدم القدرة على الاستجابة للطلب.</w:t>
      </w:r>
    </w:p>
    <w:p w14:paraId="4085ACA7" w14:textId="26FAEB6E" w:rsidR="006D553E" w:rsidRPr="00BF4F20" w:rsidRDefault="006D553E"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٣. تكلفة التوريد: وتنشأ تلك المخاطر بناء على ارتفاع التكلفة غير المتوقع في أسعار التوريد التي</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يفرضها المورد للحصول على المواد والمعدات والمنتجات أو التغير في أسعار الصرف.</w:t>
      </w:r>
    </w:p>
    <w:p w14:paraId="64328161" w14:textId="7E618625" w:rsidR="006D553E" w:rsidRPr="00BF4F20" w:rsidRDefault="006D553E"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ب- مخاطر الطلب: تشمل النتائج المتعلقة بالأحداث السلبية المرتبطة بالتدفقات الخارجية والتي تؤثر على طلبات العملاء من</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حيث تشكيلة أو حجم المنتجات التي تلبى احتياجات العملاء. وتتضمن المخاطر التالية ( ,2008 ,</w:t>
      </w:r>
      <w:r w:rsidRPr="00BF4F20">
        <w:rPr>
          <w:rFonts w:ascii="Simplified Arabic" w:hAnsi="Simplified Arabic" w:cs="Simplified Arabic"/>
          <w:sz w:val="28"/>
          <w:szCs w:val="28"/>
        </w:rPr>
        <w:t>Tang &amp;Tomlin</w:t>
      </w:r>
      <w:r w:rsidRPr="00BF4F20">
        <w:rPr>
          <w:rFonts w:ascii="Simplified Arabic" w:hAnsi="Simplified Arabic" w:cs="Simplified Arabic" w:hint="cs"/>
          <w:sz w:val="28"/>
          <w:szCs w:val="28"/>
          <w:rtl/>
        </w:rPr>
        <w:t>)</w:t>
      </w:r>
    </w:p>
    <w:p w14:paraId="3C61C55B" w14:textId="656BE79E" w:rsidR="006D553E" w:rsidRPr="00BF4F20" w:rsidRDefault="006D553E"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١- مخاطر التنبؤ: تنشأ تلك المخاطر بسبب عدم التطابق بين توقعات الشركة عن الطلب ومستوى</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الطلب الفعلي.</w:t>
      </w:r>
    </w:p>
    <w:p w14:paraId="7331BBC9" w14:textId="07ED5CBB" w:rsidR="006D553E" w:rsidRPr="00BF4F20" w:rsidRDefault="006D553E"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٢- مخاطر التغيرات التكنولوجية أو في تفضيلات العملاء: ترتبط هذه المخاطر بالمدى الطويل للتغيرات التكنولوجية التي يعتمدها المنافسين وهو ما يؤثر في اتجاهات وتفضيلات العملاء.</w:t>
      </w:r>
    </w:p>
    <w:p w14:paraId="48474D25" w14:textId="3C0B203F" w:rsidR="006D553E" w:rsidRPr="00BF4F20" w:rsidRDefault="006D553E" w:rsidP="00F04645">
      <w:pPr>
        <w:spacing w:line="312" w:lineRule="auto"/>
        <w:jc w:val="mediumKashida"/>
        <w:rPr>
          <w:rFonts w:ascii="Simplified Arabic" w:hAnsi="Simplified Arabic" w:cs="Simplified Arabic"/>
          <w:sz w:val="28"/>
          <w:szCs w:val="28"/>
        </w:rPr>
      </w:pPr>
      <w:r w:rsidRPr="00BF4F20">
        <w:rPr>
          <w:rFonts w:ascii="Simplified Arabic" w:hAnsi="Simplified Arabic" w:cs="Simplified Arabic"/>
          <w:sz w:val="28"/>
          <w:szCs w:val="28"/>
          <w:rtl/>
        </w:rPr>
        <w:t>ت- مخاطر العمليات: هي النتائج المتعلقة بالأحداث السلبية داخل الشركة والتي تؤثر على قدرتها في إنتاج السلع والخدمات من حيث توقيت الإنتاج، الجودة، الربحية وغيرها. وتشمل هذه المخاطر</w:t>
      </w:r>
      <w:r w:rsidRPr="00BF4F20">
        <w:rPr>
          <w:rFonts w:ascii="Simplified Arabic" w:hAnsi="Simplified Arabic" w:cs="Simplified Arabic" w:hint="cs"/>
          <w:sz w:val="28"/>
          <w:szCs w:val="28"/>
          <w:rtl/>
        </w:rPr>
        <w:t>:</w:t>
      </w:r>
    </w:p>
    <w:p w14:paraId="02C6BFC3" w14:textId="7A101077" w:rsidR="006D553E" w:rsidRPr="00BF4F20" w:rsidRDefault="006D553E"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١- مخاطر التصميم: وهي المخاطر التي تحدث نتيجة التغير في تصميم المنتجات والعمليات</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التصنيعية.</w:t>
      </w:r>
    </w:p>
    <w:p w14:paraId="1DFD15FF" w14:textId="2CE2537C" w:rsidR="006D553E" w:rsidRPr="00BF4F20" w:rsidRDefault="006D553E"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٢- مخاطر المخزون: وهي مخاطر زيادة المخزون التي قد تسبب ضرر في الأداء المالي للشركة،</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وهذه المخاطر تعتمد على، معدل تقادم، قيمة المنتج، وعدم التأكد من الطلب أو العرض.</w:t>
      </w:r>
    </w:p>
    <w:p w14:paraId="1A4DF5ED" w14:textId="5F61343C" w:rsidR="005A312C" w:rsidRPr="00BF4F20" w:rsidRDefault="006D553E"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ث- المخاطر الأمنية: وهي النتائج المتعلقة بالأحداث السلبية التي تهدد سلامة العنصر البشري مثل، التخريب، سلامة نظم</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المعلومات، الجريمة، وغيرها.</w:t>
      </w:r>
    </w:p>
    <w:p w14:paraId="0CF302F2" w14:textId="3E4983CD" w:rsidR="00781A2C" w:rsidRPr="00BF4F20" w:rsidRDefault="00781A2C"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يلاحظ من التصنيفات المقدمة للمخاطر التي تهدد أمن وسلامة سلاسل الإمداد والتي تؤثر على قدرة الشركة في تحقيق أهدافها، إلى جانب تأثيرها على نشاط الشركة تأخذ أيضا بعين الاعتبار الأثر الكبير على سلامة العملاء كأحد الأطراف الرئيسية في سلاسل الإمداد.</w:t>
      </w:r>
    </w:p>
    <w:p w14:paraId="1713EB3F" w14:textId="68175303" w:rsidR="005A312C" w:rsidRDefault="00781A2C"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إن انعكاسات المخاطر على سلاسل الإمداد على المدى القصير والطويل له آثار سلبية على فعالية وكفاءة سلاسل الإمداد فعلى سبيل المثال المخاطر الجيوسياسية، ومخاطر تعطل النقل، إنما يؤدي إلى قنوات توزيع فارغة من البضائع. وعالقة في المنبع، وتأخر في التسليم والأضرار أثناء عملية التسليم، والعقبات الجمركية، وهو الأمر الذي ينعكس على فقد المبيعات والعملاء والإيرادات. أيضا في حالة تعطل الإمداد قد يؤدي إلى توقف أنشطة التصنيع.</w:t>
      </w:r>
    </w:p>
    <w:p w14:paraId="406882E8" w14:textId="77777777" w:rsidR="003916F6" w:rsidRPr="003916F6" w:rsidRDefault="003916F6" w:rsidP="003916F6">
      <w:pPr>
        <w:spacing w:line="312" w:lineRule="auto"/>
        <w:jc w:val="mediumKashida"/>
        <w:outlineLvl w:val="1"/>
        <w:rPr>
          <w:rFonts w:ascii="Simplified Arabic" w:hAnsi="Simplified Arabic" w:cs="(AH) Manal Black"/>
          <w:sz w:val="32"/>
          <w:szCs w:val="32"/>
          <w:u w:val="single"/>
          <w:rtl/>
        </w:rPr>
      </w:pPr>
      <w:bookmarkStart w:id="9" w:name="_Toc179397420"/>
      <w:r w:rsidRPr="003916F6">
        <w:rPr>
          <w:rFonts w:ascii="Simplified Arabic" w:hAnsi="Simplified Arabic" w:cs="(AH) Manal Black"/>
          <w:sz w:val="32"/>
          <w:szCs w:val="32"/>
          <w:u w:val="single"/>
          <w:rtl/>
        </w:rPr>
        <w:t>تصنيف المخاطر</w:t>
      </w:r>
      <w:bookmarkEnd w:id="9"/>
    </w:p>
    <w:p w14:paraId="64B143D3" w14:textId="23802EBD" w:rsidR="003916F6" w:rsidRPr="00BF4F20" w:rsidRDefault="003916F6" w:rsidP="003916F6">
      <w:pPr>
        <w:spacing w:line="312" w:lineRule="auto"/>
        <w:jc w:val="mediumKashida"/>
        <w:rPr>
          <w:rFonts w:ascii="Simplified Arabic" w:hAnsi="Simplified Arabic" w:cs="Simplified Arabic"/>
          <w:sz w:val="28"/>
          <w:szCs w:val="28"/>
          <w:rtl/>
        </w:rPr>
      </w:pPr>
      <w:r w:rsidRPr="003916F6">
        <w:rPr>
          <w:rFonts w:ascii="Simplified Arabic" w:hAnsi="Simplified Arabic" w:cs="Simplified Arabic"/>
          <w:sz w:val="28"/>
          <w:szCs w:val="28"/>
          <w:rtl/>
        </w:rPr>
        <w:t xml:space="preserve">ترتبط المخاطر ارتباطًا كبيرًا في هياكلها </w:t>
      </w:r>
      <w:proofErr w:type="spellStart"/>
      <w:r w:rsidRPr="003916F6">
        <w:rPr>
          <w:rFonts w:ascii="Simplified Arabic" w:hAnsi="Simplified Arabic" w:cs="Simplified Arabic"/>
          <w:sz w:val="28"/>
          <w:szCs w:val="28"/>
          <w:rtl/>
        </w:rPr>
        <w:t>المنظمية</w:t>
      </w:r>
      <w:proofErr w:type="spellEnd"/>
      <w:r w:rsidRPr="003916F6">
        <w:rPr>
          <w:rFonts w:ascii="Simplified Arabic" w:hAnsi="Simplified Arabic" w:cs="Simplified Arabic"/>
          <w:sz w:val="28"/>
          <w:szCs w:val="28"/>
          <w:rtl/>
        </w:rPr>
        <w:t xml:space="preserve"> من شركات كانت أو منشآت ومنظمات، فلا يمكن</w:t>
      </w:r>
      <w:r>
        <w:rPr>
          <w:rFonts w:ascii="Simplified Arabic" w:hAnsi="Simplified Arabic" w:cs="Simplified Arabic"/>
          <w:sz w:val="28"/>
          <w:szCs w:val="28"/>
          <w:rtl/>
        </w:rPr>
        <w:t xml:space="preserve"> </w:t>
      </w:r>
      <w:r w:rsidRPr="003916F6">
        <w:rPr>
          <w:rFonts w:ascii="Simplified Arabic" w:hAnsi="Simplified Arabic" w:cs="Simplified Arabic"/>
          <w:sz w:val="28"/>
          <w:szCs w:val="28"/>
          <w:rtl/>
        </w:rPr>
        <w:t xml:space="preserve">استشعارها أو تشخيصها بمعزل عن هيكلها </w:t>
      </w:r>
      <w:proofErr w:type="spellStart"/>
      <w:r w:rsidRPr="003916F6">
        <w:rPr>
          <w:rFonts w:ascii="Simplified Arabic" w:hAnsi="Simplified Arabic" w:cs="Simplified Arabic"/>
          <w:sz w:val="28"/>
          <w:szCs w:val="28"/>
          <w:rtl/>
        </w:rPr>
        <w:t>المنظمي</w:t>
      </w:r>
      <w:proofErr w:type="spellEnd"/>
      <w:r w:rsidRPr="003916F6">
        <w:rPr>
          <w:rFonts w:ascii="Simplified Arabic" w:hAnsi="Simplified Arabic" w:cs="Simplified Arabic"/>
          <w:sz w:val="28"/>
          <w:szCs w:val="28"/>
          <w:rtl/>
        </w:rPr>
        <w:t xml:space="preserve"> بشكل من الأشكال، وعادةً ما يعتبر تحديد المخاطر</w:t>
      </w:r>
      <w:r>
        <w:rPr>
          <w:rFonts w:ascii="Simplified Arabic" w:hAnsi="Simplified Arabic" w:cs="Simplified Arabic"/>
          <w:sz w:val="28"/>
          <w:szCs w:val="28"/>
          <w:rtl/>
        </w:rPr>
        <w:t xml:space="preserve"> </w:t>
      </w:r>
      <w:r w:rsidRPr="003916F6">
        <w:rPr>
          <w:rFonts w:ascii="Simplified Arabic" w:hAnsi="Simplified Arabic" w:cs="Simplified Arabic"/>
          <w:sz w:val="28"/>
          <w:szCs w:val="28"/>
          <w:rtl/>
        </w:rPr>
        <w:t>أمرًا في غاية الصعوبة وذلك لأسباب قد تتعلق بالنواحي البشرية أو بالتقنيات والنظم المتبعة (</w:t>
      </w:r>
      <w:proofErr w:type="spellStart"/>
      <w:r w:rsidRPr="003916F6">
        <w:rPr>
          <w:rFonts w:ascii="Simplified Arabic" w:hAnsi="Simplified Arabic" w:cs="Simplified Arabic"/>
          <w:sz w:val="28"/>
          <w:szCs w:val="28"/>
          <w:rtl/>
        </w:rPr>
        <w:t>بوقلمينة</w:t>
      </w:r>
      <w:proofErr w:type="spellEnd"/>
      <w:r>
        <w:rPr>
          <w:rFonts w:ascii="Simplified Arabic" w:hAnsi="Simplified Arabic" w:cs="Simplified Arabic"/>
          <w:sz w:val="28"/>
          <w:szCs w:val="28"/>
          <w:rtl/>
        </w:rPr>
        <w:t xml:space="preserve"> </w:t>
      </w:r>
      <w:proofErr w:type="spellStart"/>
      <w:r w:rsidRPr="003916F6">
        <w:rPr>
          <w:rFonts w:ascii="Simplified Arabic" w:hAnsi="Simplified Arabic" w:cs="Simplified Arabic"/>
          <w:sz w:val="28"/>
          <w:szCs w:val="28"/>
          <w:rtl/>
        </w:rPr>
        <w:t>وبلعور</w:t>
      </w:r>
      <w:proofErr w:type="spellEnd"/>
      <w:r w:rsidRPr="003916F6">
        <w:rPr>
          <w:rFonts w:ascii="Simplified Arabic" w:hAnsi="Simplified Arabic" w:cs="Simplified Arabic"/>
          <w:sz w:val="28"/>
          <w:szCs w:val="28"/>
          <w:rtl/>
        </w:rPr>
        <w:t>، 2018)</w:t>
      </w:r>
      <w:r>
        <w:rPr>
          <w:rFonts w:ascii="Simplified Arabic" w:hAnsi="Simplified Arabic" w:cs="Simplified Arabic"/>
          <w:sz w:val="28"/>
          <w:szCs w:val="28"/>
          <w:rtl/>
        </w:rPr>
        <w:t xml:space="preserve"> </w:t>
      </w:r>
      <w:r w:rsidRPr="003916F6">
        <w:rPr>
          <w:rFonts w:ascii="Simplified Arabic" w:hAnsi="Simplified Arabic" w:cs="Simplified Arabic"/>
          <w:sz w:val="28"/>
          <w:szCs w:val="28"/>
          <w:rtl/>
        </w:rPr>
        <w:t>أما طريقة وآلية تحديد المخاطر بناءً على التحديد وفقًا للتصنيف، فهي أسلوب يحدد ويصنف</w:t>
      </w:r>
      <w:r>
        <w:rPr>
          <w:rFonts w:ascii="Simplified Arabic" w:hAnsi="Simplified Arabic" w:cs="Simplified Arabic"/>
          <w:sz w:val="28"/>
          <w:szCs w:val="28"/>
          <w:rtl/>
        </w:rPr>
        <w:t xml:space="preserve"> </w:t>
      </w:r>
      <w:r w:rsidRPr="003916F6">
        <w:rPr>
          <w:rFonts w:ascii="Simplified Arabic" w:hAnsi="Simplified Arabic" w:cs="Simplified Arabic"/>
          <w:sz w:val="28"/>
          <w:szCs w:val="28"/>
          <w:rtl/>
        </w:rPr>
        <w:t>الخطر وفقا لعوامل منها الخطر، مُسبباته، درجة تأثيره وشكل مواجهته، وكمثال على هذا النوع فقد</w:t>
      </w:r>
      <w:r>
        <w:rPr>
          <w:rFonts w:ascii="Simplified Arabic" w:hAnsi="Simplified Arabic" w:cs="Simplified Arabic"/>
          <w:sz w:val="28"/>
          <w:szCs w:val="28"/>
          <w:rtl/>
        </w:rPr>
        <w:t xml:space="preserve"> </w:t>
      </w:r>
      <w:r w:rsidRPr="003916F6">
        <w:rPr>
          <w:rFonts w:ascii="Simplified Arabic" w:hAnsi="Simplified Arabic" w:cs="Simplified Arabic"/>
          <w:sz w:val="28"/>
          <w:szCs w:val="28"/>
          <w:rtl/>
        </w:rPr>
        <w:t>يمكننا تصنيف المخاطر التشغيلية مثلًا إلى المخاطر الناتجة عن نشاطات إجرامية كالاحتيال والفساد</w:t>
      </w:r>
      <w:r>
        <w:rPr>
          <w:rFonts w:ascii="Simplified Arabic" w:hAnsi="Simplified Arabic" w:cs="Simplified Arabic"/>
          <w:sz w:val="28"/>
          <w:szCs w:val="28"/>
          <w:rtl/>
        </w:rPr>
        <w:t xml:space="preserve"> </w:t>
      </w:r>
      <w:r w:rsidRPr="003916F6">
        <w:rPr>
          <w:rFonts w:ascii="Simplified Arabic" w:hAnsi="Simplified Arabic" w:cs="Simplified Arabic"/>
          <w:sz w:val="28"/>
          <w:szCs w:val="28"/>
          <w:rtl/>
        </w:rPr>
        <w:t>مثلًا، ومخاطر كالأخطاء البشرية من تزييف أو سرقات، والمخاطر المهنية كالمخاطر المتعلقة بالعملاء</w:t>
      </w:r>
      <w:r>
        <w:rPr>
          <w:rFonts w:ascii="Simplified Arabic" w:hAnsi="Simplified Arabic" w:cs="Simplified Arabic"/>
          <w:sz w:val="28"/>
          <w:szCs w:val="28"/>
          <w:rtl/>
        </w:rPr>
        <w:t xml:space="preserve"> </w:t>
      </w:r>
      <w:r w:rsidRPr="003916F6">
        <w:rPr>
          <w:rFonts w:ascii="Simplified Arabic" w:hAnsi="Simplified Arabic" w:cs="Simplified Arabic"/>
          <w:sz w:val="28"/>
          <w:szCs w:val="28"/>
          <w:rtl/>
        </w:rPr>
        <w:t>والإهمال المهني والمسؤولية القانونية (الحمدوني واحمد، 2013).</w:t>
      </w:r>
    </w:p>
    <w:p w14:paraId="763D18AC" w14:textId="77777777" w:rsidR="00B66F66" w:rsidRPr="00BF4F20" w:rsidRDefault="00B66F66" w:rsidP="00F04645">
      <w:pPr>
        <w:spacing w:line="312" w:lineRule="auto"/>
        <w:jc w:val="mediumKashida"/>
        <w:outlineLvl w:val="1"/>
        <w:rPr>
          <w:rFonts w:ascii="Simplified Arabic" w:hAnsi="Simplified Arabic" w:cs="(AH) Manal Black"/>
          <w:sz w:val="32"/>
          <w:szCs w:val="32"/>
          <w:u w:val="single"/>
          <w:rtl/>
        </w:rPr>
      </w:pPr>
      <w:bookmarkStart w:id="10" w:name="_Toc179397421"/>
      <w:r w:rsidRPr="00BF4F20">
        <w:rPr>
          <w:rFonts w:ascii="Simplified Arabic" w:hAnsi="Simplified Arabic" w:cs="(AH) Manal Black"/>
          <w:sz w:val="32"/>
          <w:szCs w:val="32"/>
          <w:u w:val="single"/>
          <w:rtl/>
        </w:rPr>
        <w:t xml:space="preserve">طبيعة سلسلة التوريد والمخاطر </w:t>
      </w:r>
      <w:proofErr w:type="spellStart"/>
      <w:r w:rsidRPr="00BF4F20">
        <w:rPr>
          <w:rFonts w:ascii="Simplified Arabic" w:hAnsi="Simplified Arabic" w:cs="(AH) Manal Black"/>
          <w:sz w:val="32"/>
          <w:szCs w:val="32"/>
          <w:u w:val="single"/>
          <w:rtl/>
        </w:rPr>
        <w:t>التى</w:t>
      </w:r>
      <w:proofErr w:type="spellEnd"/>
      <w:r w:rsidRPr="00BF4F20">
        <w:rPr>
          <w:rFonts w:ascii="Simplified Arabic" w:hAnsi="Simplified Arabic" w:cs="(AH) Manal Black"/>
          <w:sz w:val="32"/>
          <w:szCs w:val="32"/>
          <w:u w:val="single"/>
          <w:rtl/>
        </w:rPr>
        <w:t xml:space="preserve"> تواجهها</w:t>
      </w:r>
      <w:bookmarkEnd w:id="10"/>
    </w:p>
    <w:p w14:paraId="1C817710" w14:textId="09F23341" w:rsidR="00856CF7"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xml:space="preserve">إن استقرار المنشأة على جداول الإنتاج وتقديمها للموردين يمكنهم من جدولة الإنتاج لديهم وتحقيق وفورات في التكاليف يمكن اعتبارها من المزايا التنافسية في التفاوض (تهاني النشار،٢٠٠٣) وتشير دراسة &amp; </w:t>
      </w:r>
      <w:r w:rsidRPr="00BF4F20">
        <w:rPr>
          <w:rFonts w:ascii="Simplified Arabic" w:hAnsi="Simplified Arabic" w:cs="Simplified Arabic"/>
          <w:sz w:val="28"/>
          <w:szCs w:val="28"/>
        </w:rPr>
        <w:t>Cooper</w:t>
      </w:r>
      <w:r w:rsidRPr="00BF4F20">
        <w:rPr>
          <w:rFonts w:ascii="Simplified Arabic" w:hAnsi="Simplified Arabic" w:cs="Simplified Arabic"/>
          <w:sz w:val="28"/>
          <w:szCs w:val="28"/>
          <w:rtl/>
        </w:rPr>
        <w:t xml:space="preserve"> (1999).</w:t>
      </w:r>
      <w:proofErr w:type="spellStart"/>
      <w:r w:rsidRPr="00BF4F20">
        <w:rPr>
          <w:rFonts w:ascii="Simplified Arabic" w:hAnsi="Simplified Arabic" w:cs="Simplified Arabic"/>
          <w:sz w:val="28"/>
          <w:szCs w:val="28"/>
        </w:rPr>
        <w:t>Slagmulder</w:t>
      </w:r>
      <w:proofErr w:type="spellEnd"/>
      <w:r w:rsidRPr="00BF4F20">
        <w:rPr>
          <w:rFonts w:ascii="Simplified Arabic" w:hAnsi="Simplified Arabic" w:cs="Simplified Arabic"/>
          <w:sz w:val="28"/>
          <w:szCs w:val="28"/>
          <w:rtl/>
        </w:rPr>
        <w:t xml:space="preserve"> الى زيادة نسبة اعتماد المنظمات على </w:t>
      </w:r>
      <w:proofErr w:type="spellStart"/>
      <w:r w:rsidRPr="00BF4F20">
        <w:rPr>
          <w:rFonts w:ascii="Simplified Arabic" w:hAnsi="Simplified Arabic" w:cs="Simplified Arabic"/>
          <w:sz w:val="28"/>
          <w:szCs w:val="28"/>
          <w:rtl/>
        </w:rPr>
        <w:t>التعهيد</w:t>
      </w:r>
      <w:proofErr w:type="spellEnd"/>
      <w:r w:rsidRPr="00BF4F20">
        <w:rPr>
          <w:rFonts w:ascii="Simplified Arabic" w:hAnsi="Simplified Arabic" w:cs="Simplified Arabic"/>
          <w:sz w:val="28"/>
          <w:szCs w:val="28"/>
          <w:rtl/>
        </w:rPr>
        <w:t xml:space="preserve"> بحيث أصبحت نسبته ما يقرب من ٦٠% إلى ٧٠% من القيمة الإجمالية للمنتج. فسلسلة التوريد له تثير كبير على الشركة فهي تؤثر مباشرة على تكاليف التشغيل،  فأداء حلقات سلسله التوريد له تأثير كبير على تقديم الخدمات والمنتجات لعملاء حلقات السلسلة وعلى خلق قيمه مضافه للمراجعة الداخلية. فسلسله التوريد واحده من اقوى وأسرع الطرق لخفض التكاليف التشغيلية وتوفير ميزه تنافسية في الأسواق الوطنية والعالم (2013, </w:t>
      </w:r>
      <w:r w:rsidRPr="00BF4F20">
        <w:rPr>
          <w:rFonts w:ascii="Simplified Arabic" w:hAnsi="Simplified Arabic" w:cs="Simplified Arabic"/>
          <w:sz w:val="28"/>
          <w:szCs w:val="28"/>
        </w:rPr>
        <w:t>PASUL et al</w:t>
      </w:r>
      <w:r w:rsidRPr="00BF4F20">
        <w:rPr>
          <w:rFonts w:ascii="Simplified Arabic" w:hAnsi="Simplified Arabic" w:cs="Simplified Arabic"/>
          <w:sz w:val="28"/>
          <w:szCs w:val="28"/>
          <w:rtl/>
        </w:rPr>
        <w:t>).</w:t>
      </w:r>
    </w:p>
    <w:p w14:paraId="0AAB6650" w14:textId="42452B2B" w:rsidR="00971BDD"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وإذا كانت الحلقات المكونة لسلسة التوريد ستتعاون مع بعضها البعض في مجال إدارة التكلفة البينة من اجل تخفيض التكليف فانه من الضروري التعاون بينهم في مجال إدارة مخاطر سلسله الإمداد ويمكن إظهار المخاطر التي يمكن أن تتعرض لها سلسله التوريد في الجدول التالي</w:t>
      </w:r>
    </w:p>
    <w:tbl>
      <w:tblPr>
        <w:tblStyle w:val="TableGrid"/>
        <w:bidiVisual/>
        <w:tblW w:w="0" w:type="auto"/>
        <w:tblLook w:val="04A0" w:firstRow="1" w:lastRow="0" w:firstColumn="1" w:lastColumn="0" w:noHBand="0" w:noVBand="1"/>
      </w:tblPr>
      <w:tblGrid>
        <w:gridCol w:w="4411"/>
        <w:gridCol w:w="4411"/>
      </w:tblGrid>
      <w:tr w:rsidR="00BF4F20" w:rsidRPr="00BF4F20" w14:paraId="463689C2" w14:textId="77777777" w:rsidTr="00B66F66">
        <w:tc>
          <w:tcPr>
            <w:tcW w:w="4411" w:type="dxa"/>
          </w:tcPr>
          <w:p w14:paraId="2BE4D7FA" w14:textId="380CD979" w:rsidR="00B66F66"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مجموعه الأخطار /</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المخاطر</w:t>
            </w:r>
          </w:p>
        </w:tc>
        <w:tc>
          <w:tcPr>
            <w:tcW w:w="4411" w:type="dxa"/>
          </w:tcPr>
          <w:p w14:paraId="053E685E" w14:textId="63252E21" w:rsidR="00B66F66"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مسببات/ أسباب المخاطر</w:t>
            </w:r>
          </w:p>
        </w:tc>
      </w:tr>
      <w:tr w:rsidR="00BF4F20" w:rsidRPr="00BF4F20" w14:paraId="03962E70" w14:textId="77777777" w:rsidTr="00B66F66">
        <w:trPr>
          <w:trHeight w:val="323"/>
        </w:trPr>
        <w:tc>
          <w:tcPr>
            <w:tcW w:w="4411" w:type="dxa"/>
          </w:tcPr>
          <w:p w14:paraId="354FA661" w14:textId="5FFFD1FE" w:rsidR="00B66F66"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الاضطرابات/ الانقطاع</w:t>
            </w:r>
          </w:p>
        </w:tc>
        <w:tc>
          <w:tcPr>
            <w:tcW w:w="4411" w:type="dxa"/>
          </w:tcPr>
          <w:p w14:paraId="4BAE94FB" w14:textId="2467A439" w:rsidR="00B66F66"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كارثة طبيعية-إفلاس المورد-خلافات العمل-الحروب/ الإرهاب-الاعتماد على مصدر وحيد</w:t>
            </w:r>
          </w:p>
        </w:tc>
      </w:tr>
      <w:tr w:rsidR="00BF4F20" w:rsidRPr="00BF4F20" w14:paraId="0A1670A8" w14:textId="77777777" w:rsidTr="00B66F66">
        <w:tc>
          <w:tcPr>
            <w:tcW w:w="4411" w:type="dxa"/>
          </w:tcPr>
          <w:p w14:paraId="33803C94" w14:textId="7427F1B6" w:rsidR="00B66F66"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التأخير</w:t>
            </w:r>
          </w:p>
        </w:tc>
        <w:tc>
          <w:tcPr>
            <w:tcW w:w="4411" w:type="dxa"/>
          </w:tcPr>
          <w:p w14:paraId="59A0D4F4" w14:textId="14FF5F16" w:rsidR="00B66F66"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عدم مرونة مصدر العرض-عدم الاستفادة من قدرات المورد-</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سوء جوده المواد</w:t>
            </w:r>
          </w:p>
        </w:tc>
      </w:tr>
      <w:tr w:rsidR="00BF4F20" w:rsidRPr="00BF4F20" w14:paraId="41F391E2" w14:textId="77777777" w:rsidTr="00B66F66">
        <w:tc>
          <w:tcPr>
            <w:tcW w:w="4411" w:type="dxa"/>
          </w:tcPr>
          <w:p w14:paraId="19EC929C" w14:textId="3B70B74C" w:rsidR="00B66F66"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النظم</w:t>
            </w:r>
          </w:p>
        </w:tc>
        <w:tc>
          <w:tcPr>
            <w:tcW w:w="4411" w:type="dxa"/>
          </w:tcPr>
          <w:p w14:paraId="23C11948" w14:textId="23EF82B2" w:rsidR="00B66F66"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انهيار البنيه التحتية للمعلومات-التجارة الإلكترونية</w:t>
            </w:r>
          </w:p>
        </w:tc>
      </w:tr>
      <w:tr w:rsidR="00BF4F20" w:rsidRPr="00BF4F20" w14:paraId="3D0886BD" w14:textId="77777777" w:rsidTr="00B66F66">
        <w:tc>
          <w:tcPr>
            <w:tcW w:w="4411" w:type="dxa"/>
          </w:tcPr>
          <w:p w14:paraId="383063D1" w14:textId="6E34B2E7" w:rsidR="00B66F66"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الملكية الفكرية</w:t>
            </w:r>
          </w:p>
        </w:tc>
        <w:tc>
          <w:tcPr>
            <w:tcW w:w="4411" w:type="dxa"/>
          </w:tcPr>
          <w:p w14:paraId="3372252A" w14:textId="3675A6E1" w:rsidR="00B66F66"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التكامل الراسي لسلسة التوريد</w:t>
            </w:r>
          </w:p>
        </w:tc>
      </w:tr>
      <w:tr w:rsidR="00BF4F20" w:rsidRPr="00BF4F20" w14:paraId="7B1A7885" w14:textId="77777777" w:rsidTr="00B66F66">
        <w:tc>
          <w:tcPr>
            <w:tcW w:w="4411" w:type="dxa"/>
          </w:tcPr>
          <w:p w14:paraId="0B25C945" w14:textId="76C02F04" w:rsidR="00B66F66"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التوقعات</w:t>
            </w:r>
          </w:p>
        </w:tc>
        <w:tc>
          <w:tcPr>
            <w:tcW w:w="4411" w:type="dxa"/>
          </w:tcPr>
          <w:p w14:paraId="43A70FEB" w14:textId="1DA8CAA6" w:rsidR="00B66F66"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قصر دوره حياه المنتجات-التوقعات المتفائلة بشكل كبير</w:t>
            </w:r>
          </w:p>
        </w:tc>
      </w:tr>
      <w:tr w:rsidR="00BF4F20" w:rsidRPr="00BF4F20" w14:paraId="7302E0C3" w14:textId="77777777" w:rsidTr="00B66F66">
        <w:tc>
          <w:tcPr>
            <w:tcW w:w="4411" w:type="dxa"/>
          </w:tcPr>
          <w:p w14:paraId="418E7177" w14:textId="45D8AA42" w:rsidR="00B66F66"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الشراء</w:t>
            </w:r>
          </w:p>
        </w:tc>
        <w:tc>
          <w:tcPr>
            <w:tcW w:w="4411" w:type="dxa"/>
          </w:tcPr>
          <w:p w14:paraId="0E1A6C9A" w14:textId="77777777" w:rsidR="00B66F66"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مخاطر أسعار الصرف</w:t>
            </w:r>
          </w:p>
          <w:p w14:paraId="10A3B27B" w14:textId="1C24E4CA" w:rsidR="00B66F66"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النسبة المئوية لعنصر أساسي من مصدر واحد</w:t>
            </w:r>
          </w:p>
        </w:tc>
      </w:tr>
      <w:tr w:rsidR="00BF4F20" w:rsidRPr="00BF4F20" w14:paraId="400356BF" w14:textId="77777777" w:rsidTr="00B66F66">
        <w:tc>
          <w:tcPr>
            <w:tcW w:w="4411" w:type="dxa"/>
          </w:tcPr>
          <w:p w14:paraId="0F950F57" w14:textId="24087EEB" w:rsidR="00B66F66"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المدينون</w:t>
            </w:r>
          </w:p>
        </w:tc>
        <w:tc>
          <w:tcPr>
            <w:tcW w:w="4411" w:type="dxa"/>
          </w:tcPr>
          <w:p w14:paraId="647A39AC" w14:textId="5D13D547" w:rsidR="00B66F66"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عدد العملاء-القوة المالية للعملاء</w:t>
            </w:r>
          </w:p>
        </w:tc>
      </w:tr>
      <w:tr w:rsidR="00BF4F20" w:rsidRPr="00BF4F20" w14:paraId="3AED1502" w14:textId="77777777" w:rsidTr="00B66F66">
        <w:tc>
          <w:tcPr>
            <w:tcW w:w="4411" w:type="dxa"/>
          </w:tcPr>
          <w:p w14:paraId="6E7D4228" w14:textId="74F9C826" w:rsidR="00B66F66"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المخزون</w:t>
            </w:r>
          </w:p>
        </w:tc>
        <w:tc>
          <w:tcPr>
            <w:tcW w:w="4411" w:type="dxa"/>
          </w:tcPr>
          <w:p w14:paraId="565FF955" w14:textId="5CE9F628" w:rsidR="00B66F66"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تكلفه الاحتفاظ بالمخزون-قيمه المنتج</w:t>
            </w:r>
          </w:p>
        </w:tc>
      </w:tr>
      <w:tr w:rsidR="00BF4F20" w:rsidRPr="00BF4F20" w14:paraId="01834809" w14:textId="77777777" w:rsidTr="00B66F66">
        <w:tc>
          <w:tcPr>
            <w:tcW w:w="4411" w:type="dxa"/>
          </w:tcPr>
          <w:p w14:paraId="50758F00" w14:textId="2D803E49" w:rsidR="00B66F66"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الطاقة</w:t>
            </w:r>
          </w:p>
        </w:tc>
        <w:tc>
          <w:tcPr>
            <w:tcW w:w="4411" w:type="dxa"/>
          </w:tcPr>
          <w:p w14:paraId="48FBDE13" w14:textId="169555EB" w:rsidR="00B66F66" w:rsidRPr="00BF4F20" w:rsidRDefault="00B66F66"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تكلفه الطاقة-المرونة والقدرات</w:t>
            </w:r>
          </w:p>
        </w:tc>
      </w:tr>
    </w:tbl>
    <w:p w14:paraId="1C4D6266" w14:textId="4475708A" w:rsidR="00856CF7" w:rsidRPr="00BF4F20" w:rsidRDefault="00576DEF"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xml:space="preserve">فالتحدي الحقيقي في عملية إدارة المخاطر سلسله التوريد هو الموازنة بين تحجيم المخاطر واتخاذ الاحتياطيات الأزمة لمواجهه هذه المخاطر، فالاحتفاظ بالمخزون له  تكلفه لكن في نفس الوقت يجنب مخاطر التأخير المورد في تسليم المواد، وبالتالي يكون مطلوب أن يكون هناك توازن بين التكاليف المحتملة غير المتوقعة وانخفاض الاضطرابات أو الانقطاعات في سلسله التوريد (2013, </w:t>
      </w:r>
      <w:r w:rsidRPr="00BF4F20">
        <w:rPr>
          <w:rFonts w:ascii="Simplified Arabic" w:hAnsi="Simplified Arabic" w:cs="Simplified Arabic"/>
          <w:sz w:val="28"/>
          <w:szCs w:val="28"/>
        </w:rPr>
        <w:t>PASUL et al</w:t>
      </w:r>
      <w:r w:rsidRPr="00BF4F20">
        <w:rPr>
          <w:rFonts w:ascii="Simplified Arabic" w:hAnsi="Simplified Arabic" w:cs="Simplified Arabic"/>
          <w:sz w:val="28"/>
          <w:szCs w:val="28"/>
          <w:rtl/>
        </w:rPr>
        <w:t>)  وبالتالي سيكون هناك حاجه لإدارة المخاطر ليس فقط على مستوى منظمات الأعمال بل أيضا على مستوى سلاسل التوريد وذلك من اجل الحفاظ على المزايا</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التنافسية لكل سلسه توريد في مقابل سلاسل التوريد الأخرى</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المعصراوي</w:t>
      </w:r>
      <w:r w:rsidRPr="00BF4F20">
        <w:rPr>
          <w:rFonts w:ascii="Simplified Arabic" w:hAnsi="Simplified Arabic" w:cs="Simplified Arabic" w:hint="cs"/>
          <w:sz w:val="28"/>
          <w:szCs w:val="28"/>
          <w:rtl/>
        </w:rPr>
        <w:t>، 2018)</w:t>
      </w:r>
    </w:p>
    <w:p w14:paraId="043F2FC6" w14:textId="782153C0" w:rsidR="00172AB9" w:rsidRPr="00BF4F20" w:rsidRDefault="00172AB9" w:rsidP="00F04645">
      <w:pPr>
        <w:spacing w:line="312" w:lineRule="auto"/>
        <w:jc w:val="mediumKashida"/>
        <w:outlineLvl w:val="1"/>
        <w:rPr>
          <w:rFonts w:ascii="Simplified Arabic" w:hAnsi="Simplified Arabic" w:cs="(AH) Manal Black"/>
          <w:sz w:val="32"/>
          <w:szCs w:val="32"/>
          <w:u w:val="single"/>
          <w:rtl/>
        </w:rPr>
      </w:pPr>
      <w:bookmarkStart w:id="11" w:name="_Toc179397422"/>
      <w:r w:rsidRPr="00BF4F20">
        <w:rPr>
          <w:rFonts w:ascii="Simplified Arabic" w:hAnsi="Simplified Arabic" w:cs="(AH) Manal Black"/>
          <w:sz w:val="32"/>
          <w:szCs w:val="32"/>
          <w:u w:val="single"/>
          <w:rtl/>
        </w:rPr>
        <w:t>الطرق المساعدة على صياغة الإستراتيجية كوسائل لتقدير المخاطرة</w:t>
      </w:r>
      <w:bookmarkEnd w:id="11"/>
    </w:p>
    <w:p w14:paraId="126CDB12" w14:textId="686B2B28" w:rsidR="007909D9" w:rsidRPr="00BF4F20" w:rsidRDefault="00535441"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تتمثل إجراءات تطوير الإستراتيجية في تحديد الأهداف والغايات الأساسية للمنظمة أولاً، ثم تقييم العوامل الداخلية والخارجية التي تشكل تهديدًا كبيرًا لسلامة المنظمة وأمنها، وأخيرًا إنشاء رؤية مستقبلية شاملة. تعتبر سلامة واستقرار الشركة الهدف الأسمى لإدارة المخاطر، والتي بدورها تنطوي على اكتشاف المخاطر والمخاطر التي تحيط بها. وفي المنظمة، تعتبر هذه الوظيفة مهمة بسبب الارتباط الوثيق بين استراتيجية إدارة المخاطر وصياغة الاستراتيجيات. من الممكن القول إنها علاقة معقدة تكمل بعضها البعض. إن منهج إدارة المخاطر هو الأساس لإنشاء خطة إستراتيجية ستؤدي حتماً إلى تحقيق هدف المنظمة المتمثل في تحقيق كافة إمكاناتها استجابة للظروف البيئية التي تتغير باستمرار. وبما أن جميع الأخطار المرتبطة بالمؤسسة مستمدة من البيئات الداخلية والخارجية للمؤسسة، فيجب على المؤسسة الاهتمام بجميع الأساليب والوسائل التي تستخدم لاكتشاف الأخطار والمخاطر المرتبطة بالمؤسسة، والتي توفرها الاستراتيجيات أدوات التحليل، والتي لها نفس وظيفة أدوات إدارة المخاطر.</w:t>
      </w:r>
    </w:p>
    <w:p w14:paraId="21326098" w14:textId="15360F10" w:rsidR="007E002A" w:rsidRPr="00BF4F20" w:rsidRDefault="007E002A" w:rsidP="00F04645">
      <w:pPr>
        <w:spacing w:line="312" w:lineRule="auto"/>
        <w:jc w:val="mediumKashida"/>
        <w:outlineLvl w:val="1"/>
        <w:rPr>
          <w:rFonts w:ascii="Simplified Arabic" w:hAnsi="Simplified Arabic" w:cs="(AH) Manal Black"/>
          <w:sz w:val="32"/>
          <w:szCs w:val="32"/>
          <w:u w:val="single"/>
          <w:rtl/>
        </w:rPr>
      </w:pPr>
      <w:bookmarkStart w:id="12" w:name="_Toc179397423"/>
      <w:r w:rsidRPr="00BF4F20">
        <w:rPr>
          <w:rFonts w:ascii="Simplified Arabic" w:hAnsi="Simplified Arabic" w:cs="(AH) Manal Black"/>
          <w:sz w:val="32"/>
          <w:szCs w:val="32"/>
          <w:u w:val="single"/>
          <w:rtl/>
        </w:rPr>
        <w:t xml:space="preserve">تقنيات ومراحل </w:t>
      </w:r>
      <w:r w:rsidRPr="00BF4F20">
        <w:rPr>
          <w:rFonts w:ascii="Simplified Arabic" w:hAnsi="Simplified Arabic" w:cs="(AH) Manal Black" w:hint="cs"/>
          <w:sz w:val="32"/>
          <w:szCs w:val="32"/>
          <w:u w:val="single"/>
          <w:rtl/>
        </w:rPr>
        <w:t>ادارة</w:t>
      </w:r>
      <w:r w:rsidRPr="00BF4F20">
        <w:rPr>
          <w:rFonts w:ascii="Simplified Arabic" w:hAnsi="Simplified Arabic" w:cs="(AH) Manal Black"/>
          <w:sz w:val="32"/>
          <w:szCs w:val="32"/>
          <w:u w:val="single"/>
          <w:rtl/>
        </w:rPr>
        <w:t xml:space="preserve"> المخاطر</w:t>
      </w:r>
      <w:bookmarkEnd w:id="12"/>
      <w:r w:rsidRPr="00BF4F20">
        <w:rPr>
          <w:rFonts w:ascii="Simplified Arabic" w:hAnsi="Simplified Arabic" w:cs="(AH) Manal Black"/>
          <w:sz w:val="32"/>
          <w:szCs w:val="32"/>
          <w:u w:val="single"/>
          <w:rtl/>
        </w:rPr>
        <w:t xml:space="preserve"> </w:t>
      </w:r>
    </w:p>
    <w:p w14:paraId="1FC41A5A" w14:textId="2A5DDEF6" w:rsidR="007E002A" w:rsidRPr="00BF4F20" w:rsidRDefault="007E002A"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تتكون إدارة المخاطر من عدة مراحل تتصف بكونها مراحل متكاملة ومندمجة ومستمرة فيما بينها</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وهذه المراحل هي: (5-4 ,2012 ,</w:t>
      </w:r>
      <w:r w:rsidRPr="00BF4F20">
        <w:rPr>
          <w:rFonts w:ascii="Simplified Arabic" w:hAnsi="Simplified Arabic" w:cs="Simplified Arabic"/>
          <w:sz w:val="28"/>
          <w:szCs w:val="28"/>
        </w:rPr>
        <w:t>Wallace &amp;McClure</w:t>
      </w:r>
      <w:r w:rsidRPr="00BF4F20">
        <w:rPr>
          <w:rFonts w:ascii="Simplified Arabic" w:hAnsi="Simplified Arabic" w:cs="Simplified Arabic"/>
          <w:sz w:val="28"/>
          <w:szCs w:val="28"/>
          <w:rtl/>
        </w:rPr>
        <w:t>) و (14 ,2013 ,</w:t>
      </w:r>
      <w:proofErr w:type="spellStart"/>
      <w:r w:rsidRPr="00BF4F20">
        <w:rPr>
          <w:rFonts w:ascii="Simplified Arabic" w:hAnsi="Simplified Arabic" w:cs="Simplified Arabic"/>
          <w:sz w:val="28"/>
          <w:szCs w:val="28"/>
        </w:rPr>
        <w:t>Crane,et</w:t>
      </w:r>
      <w:proofErr w:type="spellEnd"/>
      <w:r w:rsidRPr="00BF4F20">
        <w:rPr>
          <w:rFonts w:ascii="Simplified Arabic" w:hAnsi="Simplified Arabic" w:cs="Simplified Arabic"/>
          <w:sz w:val="28"/>
          <w:szCs w:val="28"/>
        </w:rPr>
        <w:t>. al</w:t>
      </w:r>
      <w:r w:rsidRPr="00BF4F20">
        <w:rPr>
          <w:rFonts w:ascii="Simplified Arabic" w:hAnsi="Simplified Arabic" w:cs="Simplified Arabic"/>
          <w:sz w:val="28"/>
          <w:szCs w:val="28"/>
          <w:rtl/>
        </w:rPr>
        <w:t>)</w:t>
      </w:r>
    </w:p>
    <w:p w14:paraId="31944399" w14:textId="1D12A34A" w:rsidR="007E002A" w:rsidRPr="00BF4F20" w:rsidRDefault="007E002A"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١ مرحلة انشاء السياق العام: وهي الخطوة الأولى في عملية إدارة المخاطر والتي تعنى بالجوانب البيئية والمخاطر وتنظيم إدارة المخاطر وتطبيقها حيث ان هذا الامر بالغ الاهمية لنجاح او فشل العملية اذا ان وضع الاطار العام سيتم من خلال التأكد من ان المراحل الأخرى في عملية ادارة المخاطر هي أكثر استهدافاً وأكثر كفاءة وانها تعين على تجنب الهدرُ في الوقت والموارد ومن الضروري أن تُقيم إدارة مخاطر المنظمة ومقدرتها وأهدافها واستراتيجياتها كما ان هذا السياق العام يسهم في تصميم عملية إدارة مخاطر فعالة وتحديد المعايير والمخاطر التي يجب ادارتها فضلاً عن توفير الأدلة للقرارات بدراسات أكثر تفصيلا لإدارة المخاطر وهذا يحدد مجال المراحل المتبقية لإدارة المخاطر.</w:t>
      </w:r>
    </w:p>
    <w:p w14:paraId="7CC4F29A" w14:textId="04CC18E8" w:rsidR="007E002A" w:rsidRPr="00BF4F20" w:rsidRDefault="007E002A"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xml:space="preserve">٢  </w:t>
      </w:r>
      <w:r w:rsidRPr="00BF4F20">
        <w:rPr>
          <w:rFonts w:ascii="Simplified Arabic" w:hAnsi="Simplified Arabic" w:cs="Simplified Arabic" w:hint="cs"/>
          <w:sz w:val="28"/>
          <w:szCs w:val="28"/>
          <w:rtl/>
        </w:rPr>
        <w:t>مرحلة</w:t>
      </w:r>
      <w:r w:rsidRPr="00BF4F20">
        <w:rPr>
          <w:rFonts w:ascii="Simplified Arabic" w:hAnsi="Simplified Arabic" w:cs="Simplified Arabic"/>
          <w:sz w:val="28"/>
          <w:szCs w:val="28"/>
          <w:rtl/>
        </w:rPr>
        <w:t xml:space="preserve"> </w:t>
      </w:r>
      <w:r w:rsidRPr="00BF4F20">
        <w:rPr>
          <w:rFonts w:ascii="Simplified Arabic" w:hAnsi="Simplified Arabic" w:cs="Simplified Arabic" w:hint="cs"/>
          <w:sz w:val="28"/>
          <w:szCs w:val="28"/>
          <w:rtl/>
        </w:rPr>
        <w:t>تحديد</w:t>
      </w:r>
      <w:r w:rsidRPr="00BF4F20">
        <w:rPr>
          <w:rFonts w:ascii="Simplified Arabic" w:hAnsi="Simplified Arabic" w:cs="Simplified Arabic"/>
          <w:sz w:val="28"/>
          <w:szCs w:val="28"/>
          <w:rtl/>
        </w:rPr>
        <w:t xml:space="preserve"> </w:t>
      </w:r>
      <w:r w:rsidRPr="00BF4F20">
        <w:rPr>
          <w:rFonts w:ascii="Simplified Arabic" w:hAnsi="Simplified Arabic" w:cs="Simplified Arabic" w:hint="cs"/>
          <w:sz w:val="28"/>
          <w:szCs w:val="28"/>
          <w:rtl/>
        </w:rPr>
        <w:t>المخاطر</w:t>
      </w:r>
      <w:r w:rsidRPr="00BF4F20">
        <w:rPr>
          <w:rFonts w:ascii="Simplified Arabic" w:hAnsi="Simplified Arabic" w:cs="Simplified Arabic"/>
          <w:sz w:val="28"/>
          <w:szCs w:val="28"/>
          <w:rtl/>
        </w:rPr>
        <w:t xml:space="preserve">: </w:t>
      </w:r>
      <w:r w:rsidRPr="00BF4F20">
        <w:rPr>
          <w:rFonts w:ascii="Simplified Arabic" w:hAnsi="Simplified Arabic" w:cs="Simplified Arabic" w:hint="cs"/>
          <w:sz w:val="28"/>
          <w:szCs w:val="28"/>
          <w:rtl/>
        </w:rPr>
        <w:t>تستخدم</w:t>
      </w:r>
      <w:r w:rsidRPr="00BF4F20">
        <w:rPr>
          <w:rFonts w:ascii="Simplified Arabic" w:hAnsi="Simplified Arabic" w:cs="Simplified Arabic"/>
          <w:sz w:val="28"/>
          <w:szCs w:val="28"/>
          <w:rtl/>
        </w:rPr>
        <w:t xml:space="preserve"> </w:t>
      </w:r>
      <w:r w:rsidRPr="00BF4F20">
        <w:rPr>
          <w:rFonts w:ascii="Simplified Arabic" w:hAnsi="Simplified Arabic" w:cs="Simplified Arabic" w:hint="cs"/>
          <w:sz w:val="28"/>
          <w:szCs w:val="28"/>
          <w:rtl/>
        </w:rPr>
        <w:t>فيها</w:t>
      </w:r>
      <w:r w:rsidRPr="00BF4F20">
        <w:rPr>
          <w:rFonts w:ascii="Simplified Arabic" w:hAnsi="Simplified Arabic" w:cs="Simplified Arabic"/>
          <w:sz w:val="28"/>
          <w:szCs w:val="28"/>
          <w:rtl/>
        </w:rPr>
        <w:t xml:space="preserve"> </w:t>
      </w:r>
      <w:r w:rsidRPr="00BF4F20">
        <w:rPr>
          <w:rFonts w:ascii="Simplified Arabic" w:hAnsi="Simplified Arabic" w:cs="Simplified Arabic" w:hint="cs"/>
          <w:sz w:val="28"/>
          <w:szCs w:val="28"/>
          <w:rtl/>
        </w:rPr>
        <w:t>تقنية</w:t>
      </w:r>
      <w:r w:rsidRPr="00BF4F20">
        <w:rPr>
          <w:rFonts w:ascii="Simplified Arabic" w:hAnsi="Simplified Arabic" w:cs="Simplified Arabic"/>
          <w:sz w:val="28"/>
          <w:szCs w:val="28"/>
          <w:rtl/>
        </w:rPr>
        <w:t xml:space="preserve"> </w:t>
      </w:r>
      <w:r w:rsidRPr="00BF4F20">
        <w:rPr>
          <w:rFonts w:ascii="Simplified Arabic" w:hAnsi="Simplified Arabic" w:cs="Simplified Arabic" w:hint="cs"/>
          <w:sz w:val="28"/>
          <w:szCs w:val="28"/>
          <w:rtl/>
        </w:rPr>
        <w:t>العصف</w:t>
      </w:r>
      <w:r w:rsidRPr="00BF4F20">
        <w:rPr>
          <w:rFonts w:ascii="Simplified Arabic" w:hAnsi="Simplified Arabic" w:cs="Simplified Arabic"/>
          <w:sz w:val="28"/>
          <w:szCs w:val="28"/>
          <w:rtl/>
        </w:rPr>
        <w:t xml:space="preserve"> </w:t>
      </w:r>
      <w:r w:rsidRPr="00BF4F20">
        <w:rPr>
          <w:rFonts w:ascii="Simplified Arabic" w:hAnsi="Simplified Arabic" w:cs="Simplified Arabic" w:hint="cs"/>
          <w:sz w:val="28"/>
          <w:szCs w:val="28"/>
          <w:rtl/>
        </w:rPr>
        <w:t>الذهني</w:t>
      </w:r>
      <w:r w:rsidRPr="00BF4F20">
        <w:rPr>
          <w:rFonts w:ascii="Simplified Arabic" w:hAnsi="Simplified Arabic" w:cs="Simplified Arabic"/>
          <w:sz w:val="28"/>
          <w:szCs w:val="28"/>
          <w:rtl/>
        </w:rPr>
        <w:t xml:space="preserve"> </w:t>
      </w:r>
      <w:r w:rsidRPr="00BF4F20">
        <w:rPr>
          <w:rFonts w:ascii="Simplified Arabic" w:hAnsi="Simplified Arabic" w:cs="Simplified Arabic" w:hint="cs"/>
          <w:sz w:val="28"/>
          <w:szCs w:val="28"/>
          <w:rtl/>
        </w:rPr>
        <w:t>وقائمة</w:t>
      </w:r>
      <w:r w:rsidRPr="00BF4F20">
        <w:rPr>
          <w:rFonts w:ascii="Simplified Arabic" w:hAnsi="Simplified Arabic" w:cs="Simplified Arabic"/>
          <w:sz w:val="28"/>
          <w:szCs w:val="28"/>
          <w:rtl/>
        </w:rPr>
        <w:t xml:space="preserve"> </w:t>
      </w:r>
      <w:r w:rsidRPr="00BF4F20">
        <w:rPr>
          <w:rFonts w:ascii="Simplified Arabic" w:hAnsi="Simplified Arabic" w:cs="Simplified Arabic" w:hint="cs"/>
          <w:sz w:val="28"/>
          <w:szCs w:val="28"/>
          <w:rtl/>
        </w:rPr>
        <w:t>الفحص</w:t>
      </w:r>
      <w:r w:rsidRPr="00BF4F20">
        <w:rPr>
          <w:rFonts w:ascii="Simplified Arabic" w:hAnsi="Simplified Arabic" w:cs="Simplified Arabic"/>
          <w:sz w:val="28"/>
          <w:szCs w:val="28"/>
          <w:rtl/>
        </w:rPr>
        <w:t xml:space="preserve"> </w:t>
      </w:r>
      <w:r w:rsidRPr="00BF4F20">
        <w:rPr>
          <w:rFonts w:ascii="Simplified Arabic" w:hAnsi="Simplified Arabic" w:cs="Simplified Arabic" w:hint="cs"/>
          <w:sz w:val="28"/>
          <w:szCs w:val="28"/>
          <w:rtl/>
        </w:rPr>
        <w:t>بشكل</w:t>
      </w:r>
      <w:r w:rsidRPr="00BF4F20">
        <w:rPr>
          <w:rFonts w:ascii="Simplified Arabic" w:hAnsi="Simplified Arabic" w:cs="Simplified Arabic"/>
          <w:sz w:val="28"/>
          <w:szCs w:val="28"/>
          <w:rtl/>
        </w:rPr>
        <w:t xml:space="preserve"> </w:t>
      </w:r>
      <w:r w:rsidRPr="00BF4F20">
        <w:rPr>
          <w:rFonts w:ascii="Simplified Arabic" w:hAnsi="Simplified Arabic" w:cs="Simplified Arabic" w:hint="cs"/>
          <w:sz w:val="28"/>
          <w:szCs w:val="28"/>
          <w:rtl/>
        </w:rPr>
        <w:t>كبير</w:t>
      </w:r>
      <w:r w:rsidRPr="00BF4F20">
        <w:rPr>
          <w:rFonts w:ascii="Simplified Arabic" w:hAnsi="Simplified Arabic" w:cs="Simplified Arabic"/>
          <w:sz w:val="28"/>
          <w:szCs w:val="28"/>
          <w:rtl/>
        </w:rPr>
        <w:t xml:space="preserve"> </w:t>
      </w:r>
      <w:r w:rsidRPr="00BF4F20">
        <w:rPr>
          <w:rFonts w:ascii="Simplified Arabic" w:hAnsi="Simplified Arabic" w:cs="Simplified Arabic" w:hint="cs"/>
          <w:sz w:val="28"/>
          <w:szCs w:val="28"/>
          <w:rtl/>
        </w:rPr>
        <w:t>أكثر</w:t>
      </w:r>
      <w:r w:rsidRPr="00BF4F20">
        <w:rPr>
          <w:rFonts w:ascii="Simplified Arabic" w:hAnsi="Simplified Arabic" w:cs="Simplified Arabic"/>
          <w:sz w:val="28"/>
          <w:szCs w:val="28"/>
          <w:rtl/>
        </w:rPr>
        <w:t xml:space="preserve"> </w:t>
      </w:r>
      <w:r w:rsidRPr="00BF4F20">
        <w:rPr>
          <w:rFonts w:ascii="Simplified Arabic" w:hAnsi="Simplified Arabic" w:cs="Simplified Arabic" w:hint="cs"/>
          <w:sz w:val="28"/>
          <w:szCs w:val="28"/>
          <w:rtl/>
        </w:rPr>
        <w:t>من</w:t>
      </w:r>
      <w:r w:rsidRPr="00BF4F20">
        <w:rPr>
          <w:rFonts w:ascii="Simplified Arabic" w:hAnsi="Simplified Arabic" w:cs="Simplified Arabic"/>
          <w:sz w:val="28"/>
          <w:szCs w:val="28"/>
          <w:rtl/>
        </w:rPr>
        <w:t xml:space="preserve"> </w:t>
      </w:r>
      <w:r w:rsidRPr="00BF4F20">
        <w:rPr>
          <w:rFonts w:ascii="Simplified Arabic" w:hAnsi="Simplified Arabic" w:cs="Simplified Arabic" w:hint="cs"/>
          <w:sz w:val="28"/>
          <w:szCs w:val="28"/>
          <w:rtl/>
        </w:rPr>
        <w:t>أي</w:t>
      </w:r>
      <w:r w:rsidRPr="00BF4F20">
        <w:rPr>
          <w:rFonts w:ascii="Simplified Arabic" w:hAnsi="Simplified Arabic" w:cs="Simplified Arabic"/>
          <w:sz w:val="28"/>
          <w:szCs w:val="28"/>
          <w:rtl/>
        </w:rPr>
        <w:t xml:space="preserve"> </w:t>
      </w:r>
      <w:r w:rsidRPr="00BF4F20">
        <w:rPr>
          <w:rFonts w:ascii="Simplified Arabic" w:hAnsi="Simplified Arabic" w:cs="Simplified Arabic" w:hint="cs"/>
          <w:sz w:val="28"/>
          <w:szCs w:val="28"/>
          <w:rtl/>
        </w:rPr>
        <w:t>تقنيات</w:t>
      </w:r>
      <w:r w:rsidRPr="00BF4F20">
        <w:rPr>
          <w:rFonts w:ascii="Simplified Arabic" w:hAnsi="Simplified Arabic" w:cs="Simplified Arabic"/>
          <w:sz w:val="28"/>
          <w:szCs w:val="28"/>
          <w:rtl/>
        </w:rPr>
        <w:t xml:space="preserve"> </w:t>
      </w:r>
      <w:r w:rsidRPr="00BF4F20">
        <w:rPr>
          <w:rFonts w:ascii="Simplified Arabic" w:hAnsi="Simplified Arabic" w:cs="Simplified Arabic" w:hint="cs"/>
          <w:sz w:val="28"/>
          <w:szCs w:val="28"/>
          <w:rtl/>
        </w:rPr>
        <w:t>أخرى</w:t>
      </w:r>
      <w:r w:rsidRPr="00BF4F20">
        <w:rPr>
          <w:rFonts w:ascii="Simplified Arabic" w:hAnsi="Simplified Arabic" w:cs="Simplified Arabic"/>
          <w:sz w:val="28"/>
          <w:szCs w:val="28"/>
          <w:rtl/>
        </w:rPr>
        <w:t xml:space="preserve"> </w:t>
      </w:r>
      <w:r w:rsidRPr="00BF4F20">
        <w:rPr>
          <w:rFonts w:ascii="Simplified Arabic" w:hAnsi="Simplified Arabic" w:cs="Simplified Arabic" w:hint="cs"/>
          <w:sz w:val="28"/>
          <w:szCs w:val="28"/>
          <w:rtl/>
        </w:rPr>
        <w:t>ويعد</w:t>
      </w:r>
      <w:r w:rsidRPr="00BF4F20">
        <w:rPr>
          <w:rFonts w:ascii="Simplified Arabic" w:hAnsi="Simplified Arabic" w:cs="Simplified Arabic"/>
          <w:sz w:val="28"/>
          <w:szCs w:val="28"/>
          <w:rtl/>
        </w:rPr>
        <w:t xml:space="preserve"> </w:t>
      </w:r>
      <w:r w:rsidRPr="00BF4F20">
        <w:rPr>
          <w:rFonts w:ascii="Simplified Arabic" w:hAnsi="Simplified Arabic" w:cs="Simplified Arabic" w:hint="cs"/>
          <w:sz w:val="28"/>
          <w:szCs w:val="28"/>
          <w:rtl/>
        </w:rPr>
        <w:t>الاستبيان</w:t>
      </w:r>
      <w:r w:rsidRPr="00BF4F20">
        <w:rPr>
          <w:rFonts w:ascii="Simplified Arabic" w:hAnsi="Simplified Arabic" w:cs="Simplified Arabic"/>
          <w:sz w:val="28"/>
          <w:szCs w:val="28"/>
          <w:rtl/>
        </w:rPr>
        <w:t xml:space="preserve"> </w:t>
      </w:r>
      <w:r w:rsidRPr="00BF4F20">
        <w:rPr>
          <w:rFonts w:ascii="Simplified Arabic" w:hAnsi="Simplified Arabic" w:cs="Simplified Arabic" w:hint="cs"/>
          <w:sz w:val="28"/>
          <w:szCs w:val="28"/>
          <w:rtl/>
        </w:rPr>
        <w:t>من</w:t>
      </w:r>
      <w:r w:rsidRPr="00BF4F20">
        <w:rPr>
          <w:rFonts w:ascii="Simplified Arabic" w:hAnsi="Simplified Arabic" w:cs="Simplified Arabic"/>
          <w:sz w:val="28"/>
          <w:szCs w:val="28"/>
          <w:rtl/>
        </w:rPr>
        <w:t xml:space="preserve"> الوسائل المستخدمة في هذا المجال. إذ أن الخطوة الاكثرُ صعوبة في هذه المرحلة هو تحديد المخاطر التي ينبغي ادارتها اذا ان الهدف من تحديد المخاطر هو تقديم قائمة بالأحداث التي سيكون لها تأثيراً على المنظمة حيث ان تحديد المخاطر يضيق مهام إدارة المخاطر وصولاً إلى النظر في مجموعة معينة منها والنظر الى القيم والسياسات والهيكل التنظيمي الذي تكون فيه الاعمال والافراد قيد العمل التشغيلي.</w:t>
      </w:r>
    </w:p>
    <w:p w14:paraId="697417A6" w14:textId="3798B8AC" w:rsidR="007E002A" w:rsidRPr="00BF4F20" w:rsidRDefault="007E002A"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٣  مرحلة تحليل المخاطر وتقييمها: تهدف هذه المرحلة الى تحديد العوامل المؤدية الى تأثيراتها السلبية بحيث يمكن التعامل معها سعيا لتحديد نتائجها وتتم اجراءات تحليل ال</w:t>
      </w:r>
      <w:r w:rsidRPr="00BF4F20">
        <w:rPr>
          <w:rFonts w:ascii="Simplified Arabic" w:hAnsi="Simplified Arabic" w:cs="Simplified Arabic" w:hint="cs"/>
          <w:sz w:val="28"/>
          <w:szCs w:val="28"/>
          <w:rtl/>
        </w:rPr>
        <w:t>م</w:t>
      </w:r>
      <w:r w:rsidRPr="00BF4F20">
        <w:rPr>
          <w:rFonts w:ascii="Simplified Arabic" w:hAnsi="Simplified Arabic" w:cs="Simplified Arabic"/>
          <w:sz w:val="28"/>
          <w:szCs w:val="28"/>
          <w:rtl/>
        </w:rPr>
        <w:t>خاطر بطرق مختلفة تختار المنظمة منها ما يتوافق مع أعمالها وانشطتها ومن هذه الطرق (تحليل مونت كارلو تحليل السيناريو تحليل الحساسية تحليل القيمة المتوقعة تقييم البرنامج وتقنيات المراجعة النمذجة والمحاكاة التوزيع الاحتمالي).</w:t>
      </w:r>
    </w:p>
    <w:p w14:paraId="40E2004C" w14:textId="05F146C3" w:rsidR="007E002A" w:rsidRPr="00BF4F20" w:rsidRDefault="007E002A"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٤ مرحلة تقييم المخاطر: بعد الانتهاء من مرحلة تحليل المخاطر فانه من الضروري تقدير المخاطر وقياسها أي تحديد نتائج المخاطر سواء كانت كمية أو نوعية أو مزيجاً منهما تبعاً للظروف والأحداث المسببة لها.</w:t>
      </w:r>
    </w:p>
    <w:p w14:paraId="555B4E3F" w14:textId="37F82168" w:rsidR="007E002A" w:rsidRPr="00BF4F20" w:rsidRDefault="007E002A"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٥ مرحلة معالجة المخاطر: يتم في هذه المرحلة تحديد الاستجابة للمخاطر ومعالجتها عبر وضع الاجراءات الأفضل التي تعطي احتمالات النجاح الأكبر وهذا الأمر يتطلب وصف المخاطر ووصف الأحداث والمواقف المثيرة بالشكل الصحيح.</w:t>
      </w:r>
    </w:p>
    <w:p w14:paraId="1E25EBDB" w14:textId="3D472ABB" w:rsidR="007909D9" w:rsidRPr="00BF4F20" w:rsidRDefault="007E002A"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xml:space="preserve">٦ مرحلة المراقبة والمراجعة: تتضمن هذه المرحلة تقييم جودة نظم الرقابة والسيطرة من خلال مرور الوقت حيث يجب ان تكون فاعلة </w:t>
      </w:r>
      <w:r w:rsidRPr="00BF4F20">
        <w:rPr>
          <w:rFonts w:ascii="Simplified Arabic" w:hAnsi="Simplified Arabic" w:cs="Simplified Arabic" w:hint="cs"/>
          <w:sz w:val="28"/>
          <w:szCs w:val="28"/>
          <w:rtl/>
        </w:rPr>
        <w:t>في</w:t>
      </w:r>
      <w:r w:rsidRPr="00BF4F20">
        <w:rPr>
          <w:rFonts w:ascii="Simplified Arabic" w:hAnsi="Simplified Arabic" w:cs="Simplified Arabic"/>
          <w:sz w:val="28"/>
          <w:szCs w:val="28"/>
          <w:rtl/>
        </w:rPr>
        <w:t xml:space="preserve"> الرقابة على الأنشطة.</w:t>
      </w:r>
    </w:p>
    <w:p w14:paraId="169A48D0" w14:textId="0CF94630" w:rsidR="007E002A" w:rsidRPr="00BF4F20" w:rsidRDefault="007E002A" w:rsidP="00F04645">
      <w:pPr>
        <w:spacing w:line="312" w:lineRule="auto"/>
        <w:jc w:val="mediumKashida"/>
        <w:outlineLvl w:val="1"/>
        <w:rPr>
          <w:rFonts w:ascii="Simplified Arabic" w:hAnsi="Simplified Arabic" w:cs="(AH) Manal Black"/>
          <w:sz w:val="32"/>
          <w:szCs w:val="32"/>
          <w:u w:val="single"/>
          <w:rtl/>
        </w:rPr>
      </w:pPr>
      <w:bookmarkStart w:id="13" w:name="_Toc179397424"/>
      <w:r w:rsidRPr="00BF4F20">
        <w:rPr>
          <w:rFonts w:ascii="Simplified Arabic" w:hAnsi="Simplified Arabic" w:cs="(AH) Manal Black"/>
          <w:sz w:val="32"/>
          <w:szCs w:val="32"/>
          <w:u w:val="single"/>
          <w:rtl/>
        </w:rPr>
        <w:t>العلاقة النظرية بين إدارة سلسلة التّوريد المستدامة وإدارة المخاطر</w:t>
      </w:r>
      <w:bookmarkEnd w:id="13"/>
      <w:r w:rsidRPr="00BF4F20">
        <w:rPr>
          <w:rFonts w:ascii="Simplified Arabic" w:hAnsi="Simplified Arabic" w:cs="(AH) Manal Black"/>
          <w:sz w:val="32"/>
          <w:szCs w:val="32"/>
          <w:u w:val="single"/>
          <w:rtl/>
        </w:rPr>
        <w:t xml:space="preserve"> </w:t>
      </w:r>
    </w:p>
    <w:p w14:paraId="63CF7296" w14:textId="11F4F8C2" w:rsidR="007E002A" w:rsidRPr="00BF4F20" w:rsidRDefault="007E002A"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خلال السنوات العشرين الماضية تطورت مُمارسات إدارة سلسلةُ التوريد نحو منهج عملي أكثر مرونة من أجل تقليل النفايات داخل أنشطة السلسلةُ الاجمالية. حيث أدت مفاهيم عدة مثل (</w:t>
      </w:r>
      <w:r w:rsidRPr="00BF4F20">
        <w:rPr>
          <w:rFonts w:ascii="Simplified Arabic" w:hAnsi="Simplified Arabic" w:cs="Simplified Arabic" w:hint="cs"/>
          <w:sz w:val="28"/>
          <w:szCs w:val="28"/>
          <w:rtl/>
        </w:rPr>
        <w:t>الإنتاج</w:t>
      </w:r>
      <w:r w:rsidRPr="00BF4F20">
        <w:rPr>
          <w:rFonts w:ascii="Simplified Arabic" w:hAnsi="Simplified Arabic" w:cs="Simplified Arabic"/>
          <w:sz w:val="28"/>
          <w:szCs w:val="28"/>
          <w:rtl/>
        </w:rPr>
        <w:t xml:space="preserve"> في الوقتِ المُحدد والمخزون الافتراضي وترشيد استخدام الموارد وتقليل عدد أماكن التوزيع) إلى خفض إجمالي تكاليفُ سلسِلة التوريد ولكن على حساب المخاطر المتزايدة (2007,10.</w:t>
      </w:r>
      <w:proofErr w:type="spellStart"/>
      <w:r w:rsidRPr="00BF4F20">
        <w:rPr>
          <w:rFonts w:ascii="Simplified Arabic" w:hAnsi="Simplified Arabic" w:cs="Simplified Arabic"/>
          <w:sz w:val="28"/>
          <w:szCs w:val="28"/>
        </w:rPr>
        <w:t>Basu,et</w:t>
      </w:r>
      <w:proofErr w:type="spellEnd"/>
      <w:r w:rsidRPr="00BF4F20">
        <w:rPr>
          <w:rFonts w:ascii="Simplified Arabic" w:hAnsi="Simplified Arabic" w:cs="Simplified Arabic"/>
          <w:sz w:val="28"/>
          <w:szCs w:val="28"/>
        </w:rPr>
        <w:t xml:space="preserve"> al</w:t>
      </w:r>
      <w:r w:rsidRPr="00BF4F20">
        <w:rPr>
          <w:rFonts w:ascii="Simplified Arabic" w:hAnsi="Simplified Arabic" w:cs="Simplified Arabic"/>
          <w:sz w:val="28"/>
          <w:szCs w:val="28"/>
          <w:rtl/>
        </w:rPr>
        <w:t>) وقد ذكر (5 2014 ,</w:t>
      </w:r>
      <w:proofErr w:type="spellStart"/>
      <w:r w:rsidRPr="00BF4F20">
        <w:rPr>
          <w:rFonts w:ascii="Simplified Arabic" w:hAnsi="Simplified Arabic" w:cs="Simplified Arabic"/>
          <w:sz w:val="28"/>
          <w:szCs w:val="28"/>
        </w:rPr>
        <w:t>Widok</w:t>
      </w:r>
      <w:proofErr w:type="spellEnd"/>
      <w:r w:rsidRPr="00BF4F20">
        <w:rPr>
          <w:rFonts w:ascii="Simplified Arabic" w:hAnsi="Simplified Arabic" w:cs="Simplified Arabic"/>
          <w:sz w:val="28"/>
          <w:szCs w:val="28"/>
        </w:rPr>
        <w:t xml:space="preserve"> &amp; Wohlgemuth</w:t>
      </w:r>
      <w:r w:rsidRPr="00BF4F20">
        <w:rPr>
          <w:rFonts w:ascii="Simplified Arabic" w:hAnsi="Simplified Arabic" w:cs="Simplified Arabic"/>
          <w:sz w:val="28"/>
          <w:szCs w:val="28"/>
          <w:rtl/>
        </w:rPr>
        <w:t>) ان سلاسلُ التوريد المستدامة اليوم تواجه جملة من المخاطر بسبب العديد من العوامل منها:</w:t>
      </w:r>
    </w:p>
    <w:p w14:paraId="286BBDA9" w14:textId="77777777" w:rsidR="007E002A" w:rsidRPr="00BF4F20" w:rsidRDefault="007E002A"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زيادة العولمة من خلال الاستعانة بمصادر خارجية والتي تمتد إلى نهاية سلاسل التوريد.</w:t>
      </w:r>
    </w:p>
    <w:p w14:paraId="4857B5B7" w14:textId="77777777" w:rsidR="007E002A" w:rsidRPr="00BF4F20" w:rsidRDefault="007E002A"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الامتثال التنظيمي الإضافي الذي تفرضه الجهات الحكومية مما يزيد من تعقيد التجارة الدولية.</w:t>
      </w:r>
    </w:p>
    <w:p w14:paraId="0B5A8970" w14:textId="2BD66B1D" w:rsidR="007E002A" w:rsidRPr="00BF4F20" w:rsidRDefault="007E002A"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زيادة مستويات عدم اليقين الاقتصادي مما يخلق تقلبات إضافية في الطلب والعرض وجعل الأمر أكثر صعوبة لتحقيق التوازن بين</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العرض والطلب.</w:t>
      </w:r>
    </w:p>
    <w:p w14:paraId="2B5752C6" w14:textId="77777777" w:rsidR="007E002A" w:rsidRPr="00BF4F20" w:rsidRDefault="007E002A"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دورات حياة المنتجات القصيرة والمعدلات السريعة للتغير التكنولوجي مما يزيد من تقادم المخزون.</w:t>
      </w:r>
    </w:p>
    <w:p w14:paraId="736BED27" w14:textId="416F03CD" w:rsidR="007E002A" w:rsidRPr="00BF4F20" w:rsidRDefault="007E002A"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مطالبة الزبائن الذين يحتاجون إلى توصيل أفضل في الوقت المحدد ومعدلات تعبئة الطلبات</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والكفاءات العامة على مستوى الخدمة مما</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يتسبب في ضغوط إضافية من وقت إلى آخر.</w:t>
      </w:r>
    </w:p>
    <w:p w14:paraId="0E75F113" w14:textId="77777777" w:rsidR="007E002A" w:rsidRPr="00BF4F20" w:rsidRDefault="007E002A"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القيود المفروضة على جانب العرض مما يزيد من صعوبة تلبية متطلبات الطلب.</w:t>
      </w:r>
    </w:p>
    <w:p w14:paraId="7C3C0E26" w14:textId="5DAE1BC6" w:rsidR="007E002A" w:rsidRPr="00BF4F20" w:rsidRDefault="007E002A"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الكوارث الطبيعية والأحداث البيئية الخارجية التي يمكن أن تعيث فسادا في سلاسل التوريد العالمية.</w:t>
      </w:r>
    </w:p>
    <w:p w14:paraId="67570E60" w14:textId="49EBB643" w:rsidR="007909D9" w:rsidRPr="00BF4F20" w:rsidRDefault="007909D9" w:rsidP="00F04645">
      <w:pPr>
        <w:spacing w:line="312" w:lineRule="auto"/>
        <w:jc w:val="mediumKashida"/>
        <w:outlineLvl w:val="1"/>
        <w:rPr>
          <w:rFonts w:ascii="Simplified Arabic" w:hAnsi="Simplified Arabic" w:cs="(AH) Manal Black"/>
          <w:sz w:val="32"/>
          <w:szCs w:val="32"/>
          <w:u w:val="single"/>
          <w:rtl/>
        </w:rPr>
      </w:pPr>
      <w:bookmarkStart w:id="14" w:name="_Toc179397425"/>
      <w:r w:rsidRPr="00BF4F20">
        <w:rPr>
          <w:rFonts w:ascii="Simplified Arabic" w:hAnsi="Simplified Arabic" w:cs="(AH) Manal Black" w:hint="cs"/>
          <w:sz w:val="32"/>
          <w:szCs w:val="32"/>
          <w:u w:val="single"/>
          <w:rtl/>
        </w:rPr>
        <w:t>ا</w:t>
      </w:r>
      <w:r w:rsidRPr="00BF4F20">
        <w:rPr>
          <w:rFonts w:ascii="Simplified Arabic" w:hAnsi="Simplified Arabic" w:cs="(AH) Manal Black"/>
          <w:sz w:val="32"/>
          <w:szCs w:val="32"/>
          <w:u w:val="single"/>
          <w:rtl/>
        </w:rPr>
        <w:t>لعلاقة بين إدارة المخاطر ومرونة سلاسل التوريد</w:t>
      </w:r>
      <w:bookmarkEnd w:id="14"/>
    </w:p>
    <w:p w14:paraId="67A0247C" w14:textId="6E1AC66E" w:rsidR="00287CE5" w:rsidRPr="00BF4F20" w:rsidRDefault="007909D9"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hint="cs"/>
          <w:sz w:val="28"/>
          <w:szCs w:val="28"/>
          <w:rtl/>
        </w:rPr>
        <w:t>ا</w:t>
      </w:r>
      <w:r w:rsidRPr="00BF4F20">
        <w:rPr>
          <w:rFonts w:ascii="Simplified Arabic" w:hAnsi="Simplified Arabic" w:cs="Simplified Arabic"/>
          <w:sz w:val="28"/>
          <w:szCs w:val="28"/>
          <w:rtl/>
        </w:rPr>
        <w:t>ن الهدف العملي من إدارة المخاطر هو الوصول لقياس عدم التأكد في المنظمات، فإذا ما علمنا بأن</w:t>
      </w:r>
      <w:r w:rsidR="00287CE5" w:rsidRPr="00BF4F20">
        <w:rPr>
          <w:rFonts w:ascii="Simplified Arabic" w:hAnsi="Simplified Arabic" w:cs="Simplified Arabic"/>
          <w:sz w:val="28"/>
          <w:szCs w:val="28"/>
          <w:rtl/>
        </w:rPr>
        <w:t xml:space="preserve"> </w:t>
      </w:r>
      <w:r w:rsidRPr="00BF4F20">
        <w:rPr>
          <w:rFonts w:ascii="Simplified Arabic" w:hAnsi="Simplified Arabic" w:cs="Simplified Arabic"/>
          <w:sz w:val="28"/>
          <w:szCs w:val="28"/>
          <w:rtl/>
        </w:rPr>
        <w:t>إدارة المخاطر هي تحديد مقدار الفرص والتهديدات التي تواجهها هذه المنظمات، فإن ذلك يعد مؤشرًا</w:t>
      </w:r>
      <w:r w:rsidR="00287CE5" w:rsidRPr="00BF4F20">
        <w:rPr>
          <w:rFonts w:ascii="Simplified Arabic" w:hAnsi="Simplified Arabic" w:cs="Simplified Arabic"/>
          <w:sz w:val="28"/>
          <w:szCs w:val="28"/>
          <w:rtl/>
        </w:rPr>
        <w:t xml:space="preserve"> </w:t>
      </w:r>
      <w:r w:rsidRPr="00BF4F20">
        <w:rPr>
          <w:rFonts w:ascii="Simplified Arabic" w:hAnsi="Simplified Arabic" w:cs="Simplified Arabic"/>
          <w:sz w:val="28"/>
          <w:szCs w:val="28"/>
          <w:rtl/>
        </w:rPr>
        <w:t>على قدرة الشركات في إدارة سلاسل التوريد التي تتأثر هي كذلك بالتقلبات البيئية وتغيراتها داخلية</w:t>
      </w:r>
      <w:r w:rsidR="00287CE5" w:rsidRPr="00BF4F20">
        <w:rPr>
          <w:rFonts w:ascii="Simplified Arabic" w:hAnsi="Simplified Arabic" w:cs="Simplified Arabic"/>
          <w:sz w:val="28"/>
          <w:szCs w:val="28"/>
          <w:rtl/>
        </w:rPr>
        <w:t xml:space="preserve"> </w:t>
      </w:r>
      <w:r w:rsidRPr="00BF4F20">
        <w:rPr>
          <w:rFonts w:ascii="Simplified Arabic" w:hAnsi="Simplified Arabic" w:cs="Simplified Arabic"/>
          <w:sz w:val="28"/>
          <w:szCs w:val="28"/>
          <w:rtl/>
        </w:rPr>
        <w:t>كانت أم خارجية، وهو ما أدى لارتباط إدارة المخاطر في معظم الشركات والمنظمات بالإدارات</w:t>
      </w:r>
      <w:r w:rsidR="00287CE5" w:rsidRPr="00BF4F20">
        <w:rPr>
          <w:rFonts w:ascii="Simplified Arabic" w:hAnsi="Simplified Arabic" w:cs="Simplified Arabic"/>
          <w:sz w:val="28"/>
          <w:szCs w:val="28"/>
          <w:rtl/>
        </w:rPr>
        <w:t xml:space="preserve"> الإستراتيجية في تلك المنظمات لتأمين مخاطر الأسواق وقدراتها على المنافسة والاستمرار والبقاء، ليصل هذا الارتباط للتأثير على قيمة الشركة في الأسواق المالية (2006,</w:t>
      </w:r>
      <w:r w:rsidR="00287CE5" w:rsidRPr="00BF4F20">
        <w:rPr>
          <w:rFonts w:ascii="Simplified Arabic" w:hAnsi="Simplified Arabic" w:cs="Simplified Arabic"/>
          <w:sz w:val="28"/>
          <w:szCs w:val="28"/>
        </w:rPr>
        <w:t>Gresham</w:t>
      </w:r>
      <w:r w:rsidR="00287CE5" w:rsidRPr="00BF4F20">
        <w:rPr>
          <w:rFonts w:ascii="Simplified Arabic" w:hAnsi="Simplified Arabic" w:cs="Simplified Arabic"/>
          <w:sz w:val="28"/>
          <w:szCs w:val="28"/>
          <w:rtl/>
        </w:rPr>
        <w:t>)</w:t>
      </w:r>
    </w:p>
    <w:p w14:paraId="05A494DF" w14:textId="26AEAB90" w:rsidR="00287CE5" w:rsidRPr="00BF4F20" w:rsidRDefault="00287CE5" w:rsidP="00F04645">
      <w:pPr>
        <w:spacing w:line="312" w:lineRule="auto"/>
        <w:jc w:val="mediumKashida"/>
        <w:rPr>
          <w:rFonts w:ascii="Simplified Arabic" w:hAnsi="Simplified Arabic" w:cs="Simplified Arabic"/>
          <w:sz w:val="28"/>
          <w:szCs w:val="28"/>
          <w:u w:val="single"/>
          <w:rtl/>
        </w:rPr>
      </w:pPr>
      <w:r w:rsidRPr="00BF4F20">
        <w:rPr>
          <w:rFonts w:ascii="Simplified Arabic" w:hAnsi="Simplified Arabic" w:cs="Simplified Arabic"/>
          <w:sz w:val="28"/>
          <w:szCs w:val="28"/>
          <w:u w:val="single"/>
          <w:rtl/>
        </w:rPr>
        <w:t>إدارة المخاطر</w:t>
      </w:r>
      <w:r w:rsidRPr="00BF4F20">
        <w:rPr>
          <w:rFonts w:ascii="Simplified Arabic" w:hAnsi="Simplified Arabic" w:cs="Simplified Arabic" w:hint="cs"/>
          <w:sz w:val="28"/>
          <w:szCs w:val="28"/>
          <w:u w:val="single"/>
          <w:rtl/>
        </w:rPr>
        <w:t xml:space="preserve"> </w:t>
      </w:r>
      <w:r w:rsidRPr="00BF4F20">
        <w:rPr>
          <w:rFonts w:ascii="Simplified Arabic" w:hAnsi="Simplified Arabic" w:cs="Simplified Arabic"/>
          <w:sz w:val="28"/>
          <w:szCs w:val="28"/>
          <w:u w:val="single"/>
          <w:rtl/>
        </w:rPr>
        <w:t>ومرونة سلاسل التوريد</w:t>
      </w:r>
    </w:p>
    <w:p w14:paraId="1DF30CAB" w14:textId="3976F619" w:rsidR="00287CE5" w:rsidRPr="00BF4F20" w:rsidRDefault="00287CE5"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hint="cs"/>
          <w:sz w:val="28"/>
          <w:szCs w:val="28"/>
          <w:rtl/>
        </w:rPr>
        <w:t>و</w:t>
      </w:r>
      <w:r w:rsidRPr="00BF4F20">
        <w:rPr>
          <w:rFonts w:ascii="Simplified Arabic" w:hAnsi="Simplified Arabic" w:cs="Simplified Arabic"/>
          <w:sz w:val="28"/>
          <w:szCs w:val="28"/>
          <w:rtl/>
        </w:rPr>
        <w:t xml:space="preserve">ترتبط المخاطر ارتباطًا كبيرا في هياكلها </w:t>
      </w:r>
      <w:proofErr w:type="spellStart"/>
      <w:r w:rsidRPr="00BF4F20">
        <w:rPr>
          <w:rFonts w:ascii="Simplified Arabic" w:hAnsi="Simplified Arabic" w:cs="Simplified Arabic"/>
          <w:sz w:val="28"/>
          <w:szCs w:val="28"/>
          <w:rtl/>
        </w:rPr>
        <w:t>المنظمية</w:t>
      </w:r>
      <w:proofErr w:type="spellEnd"/>
      <w:r w:rsidRPr="00BF4F20">
        <w:rPr>
          <w:rFonts w:ascii="Simplified Arabic" w:hAnsi="Simplified Arabic" w:cs="Simplified Arabic"/>
          <w:sz w:val="28"/>
          <w:szCs w:val="28"/>
          <w:rtl/>
        </w:rPr>
        <w:t xml:space="preserve"> من شركات ومنشآت ومنظمات، فلا يمكن استشعارها أو تشخيصها بمعزل عن هيكلها </w:t>
      </w:r>
      <w:proofErr w:type="spellStart"/>
      <w:r w:rsidRPr="00BF4F20">
        <w:rPr>
          <w:rFonts w:ascii="Simplified Arabic" w:hAnsi="Simplified Arabic" w:cs="Simplified Arabic"/>
          <w:sz w:val="28"/>
          <w:szCs w:val="28"/>
          <w:rtl/>
        </w:rPr>
        <w:t>المنظمي</w:t>
      </w:r>
      <w:proofErr w:type="spellEnd"/>
      <w:r w:rsidRPr="00BF4F20">
        <w:rPr>
          <w:rFonts w:ascii="Simplified Arabic" w:hAnsi="Simplified Arabic" w:cs="Simplified Arabic"/>
          <w:sz w:val="28"/>
          <w:szCs w:val="28"/>
          <w:rtl/>
        </w:rPr>
        <w:t xml:space="preserve"> بشكل من الأشكال، وعادةً ما يعتبر تحديد المخاطر أمرًا في غاية الصعوبة لأسباب قد تتعلق بالنواحي البشرية أو بالتقنيات والنظم المتبعة (</w:t>
      </w:r>
      <w:proofErr w:type="spellStart"/>
      <w:r w:rsidRPr="00BF4F20">
        <w:rPr>
          <w:rFonts w:ascii="Simplified Arabic" w:hAnsi="Simplified Arabic" w:cs="Simplified Arabic"/>
          <w:sz w:val="28"/>
          <w:szCs w:val="28"/>
          <w:rtl/>
        </w:rPr>
        <w:t>بوقلمينة</w:t>
      </w:r>
      <w:proofErr w:type="spellEnd"/>
      <w:r w:rsidRPr="00BF4F20">
        <w:rPr>
          <w:rFonts w:ascii="Simplified Arabic" w:hAnsi="Simplified Arabic" w:cs="Simplified Arabic"/>
          <w:sz w:val="28"/>
          <w:szCs w:val="28"/>
          <w:rtl/>
        </w:rPr>
        <w:t xml:space="preserve"> </w:t>
      </w:r>
      <w:proofErr w:type="spellStart"/>
      <w:r w:rsidRPr="00BF4F20">
        <w:rPr>
          <w:rFonts w:ascii="Simplified Arabic" w:hAnsi="Simplified Arabic" w:cs="Simplified Arabic"/>
          <w:sz w:val="28"/>
          <w:szCs w:val="28"/>
          <w:rtl/>
        </w:rPr>
        <w:t>وبلعور</w:t>
      </w:r>
      <w:proofErr w:type="spellEnd"/>
      <w:r w:rsidRPr="00BF4F20">
        <w:rPr>
          <w:rFonts w:ascii="Simplified Arabic" w:hAnsi="Simplified Arabic" w:cs="Simplified Arabic"/>
          <w:sz w:val="28"/>
          <w:szCs w:val="28"/>
          <w:rtl/>
        </w:rPr>
        <w:t>، 2018) يعتبر ارتباط إدارة المخاطر في إستراتيجيات الشركات والمنظمات دافعًا لارتباط إدارة المخاطر في الموضوعات الحرجة والتي تتعلق في بقاء هذه المنظمات وديمومتها وتكيفها وقدرتها في مواجهة مختلف التغييرات والتحديات البيئية من جهة، والتفاعل الملائم مع التغييرات لتصبح قادرةً على المنافسة واكتشاف أسواق جديدة وبالتالي الحماية من البيئة غير المناسبة.</w:t>
      </w:r>
    </w:p>
    <w:p w14:paraId="71ED3E16" w14:textId="268AC391" w:rsidR="00287CE5" w:rsidRPr="00BF4F20" w:rsidRDefault="00287CE5"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أظهرت نتائج الدراسة وجود أثر لإبعاد إدارة المخاطر في مرونة سلاسل التوريد حيث كان لبعد (تحديد المخاطر) الأثر الأكبر من بين أبعاد (إدارة المخاطر) في المتغير التابع (مرونة سلاسل التوريد وتُحدد المخاطر من خلال ما تؤديه إدارة المخاطر من دراسة مفصلة لمختلف العمليات، ومن خلال تصنيفها للمخاطر وتبويبها لها ومن خلال بيانتها المفصلة لأسباب الخطر وعوامله وأنواعه (موسى وآخرون،</w:t>
      </w:r>
      <w:r w:rsidRPr="00BF4F20">
        <w:rPr>
          <w:rFonts w:ascii="Simplified Arabic" w:hAnsi="Simplified Arabic" w:cs="Simplified Arabic" w:hint="cs"/>
          <w:sz w:val="28"/>
          <w:szCs w:val="28"/>
          <w:rtl/>
        </w:rPr>
        <w:t>2016)</w:t>
      </w:r>
    </w:p>
    <w:p w14:paraId="4DAB2571" w14:textId="6E9AD59A" w:rsidR="00287CE5" w:rsidRPr="00BF4F20" w:rsidRDefault="00287CE5"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فيما جاء بعد (الرقابة على المخاطر) في الترتيب الثاني بالتأثير على المتغير التابع مرونة سلاسل التوريد وتتم بالاعتماد على نظام فعال لإدارة المخاطر وتصحيح التهديدات والتحديات أو تلافيها بمراجعة مستمرة وإجراءات سليمة، ومن الطرق التي قد يتبعها مدراء المخاطر في الرقابة عليها ومتابعتها لتحقيق أفضل نتائج تتمثل في مقياس الأداء وذلك باتباع معايير للنشاطات والنتائج، ومقارنة الأداء من خلال وضع معايير قابلة للقياس بحيث تُعطي مؤشرات حَقيقية لمستوى الأداء في المنظمة مما يتيح تشخيص حالة المنظمة ومعرفة نقاط قوتها وضعفها.</w:t>
      </w:r>
    </w:p>
    <w:p w14:paraId="78EC5BB8" w14:textId="3010EE86" w:rsidR="007909D9" w:rsidRPr="00BF4F20" w:rsidRDefault="00287CE5"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ويأتي بعد (الاستجابة للمخاطر) في الترتيب الثالث بالتأثير على مرونة سلاسل التوريد وتتمثل في اتخاذ الوسيلة المناسبة لمواجهة المخاطر باستخدام إما مدخل التحكم بالمخاطر الذي يركز على تقليص الخسائر المتوقعة عن وقوع المخاطر أو مدخل تحويل الخطر الذي يركز على ترتيب رأس المال لمواجهة الخسائر نتيجة وقوع المخاطر (موسى وآخرون، 2016). وبعد (تقييم المخاطر) في الترتيب الأخير في التأثير على المتغير التابع مرونة سلاسل التوريد، ويُعتبر تقييم المخاطر أساسيًّا في الكثير من القرارات المُهمة، إذ إن هذه العملية تُساعد الإدارة في اختيار وسائل المعالجة المُناسبة للمخاطر، حيث إنه من المهم تقدير المخاطر بعد تحليلها وقياس أثرها على المنظمة ومدى حُدوثها خلال وضع عوامل الجودة والموارد والوقت في الاعتبار (العنزي والدليمي، 2015)</w:t>
      </w:r>
    </w:p>
    <w:p w14:paraId="76547B57" w14:textId="12ECE139" w:rsidR="00287CE5" w:rsidRPr="00BF4F20" w:rsidRDefault="00287CE5"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xml:space="preserve">وقد أشار المحاسنة، (2016) بأن أبعاد مرونة سلاسل التوريد وهي بعد (مرونة المنتج) يحتل المرتبة الأولى في مستوى الأهمية النسبية لقيم المتوسطات الحسابية لأبعاد المتغير التابع (مرونة سلاسل التوريد) ثم بعد (مرونة التسليم) ليأتي بعد (مرونة التزويد) وبعد (مرونة العميات) وأخيرا بعد (مرونة نظم المعلومات) وهو ما يتفق مع هذه الدراسة. إزاء حال الشركات والمنظمات الحديثة في التحولات والتغيرات البيئية المختلفة لمواجهة التحديات والتهديدات الناتجة عن ديناميكيتها النشطة، فقد أصبح متطلب إدارة المخاطر أمرًا واقعًا وأساسيًا وصولا لنمط يحصن منشآت الأعمال والمنظمات ويرفع من قدرتها وحصانتها ومناعتها </w:t>
      </w:r>
      <w:proofErr w:type="spellStart"/>
      <w:r w:rsidRPr="00BF4F20">
        <w:rPr>
          <w:rFonts w:ascii="Simplified Arabic" w:hAnsi="Simplified Arabic" w:cs="Simplified Arabic"/>
          <w:sz w:val="28"/>
          <w:szCs w:val="28"/>
          <w:rtl/>
        </w:rPr>
        <w:t>المنظمية</w:t>
      </w:r>
      <w:proofErr w:type="spellEnd"/>
      <w:r w:rsidRPr="00BF4F20">
        <w:rPr>
          <w:rFonts w:ascii="Simplified Arabic" w:hAnsi="Simplified Arabic" w:cs="Simplified Arabic"/>
          <w:sz w:val="28"/>
          <w:szCs w:val="28"/>
          <w:rtl/>
        </w:rPr>
        <w:t>، وذلك من خلال ما يوفره هذا المفهوم من مناخ ملائم من الثقة الراسخة بين الإدارات والموظفين في تنفيذ مهامهم الوظيفية وما يمنحه لهم من الصلاحيات المطلوبة في إنجاز أعمالهم بدرجة من التميز في الأداء.</w:t>
      </w:r>
    </w:p>
    <w:p w14:paraId="479C1D32" w14:textId="0A34146C" w:rsidR="00897682" w:rsidRPr="00BF4F20" w:rsidRDefault="00287CE5" w:rsidP="00875EDE">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فإدارة المخاطر وبما تقوم عليه من فلسفة جديدة تدفع بالعاملين لبذل أكبر ما هو ممكن ومتوقع لإنجاز الخطط وتحقيق الأهداف، نتيجة إطلاق الطاقات والقدرات الخلاقة لدى الموظفين في الدائرة الواحدة وانسجامهم مع باقي الدوائر الأخرى، ولما يمثله من دافع وحافز لتحقيق الأهداف ومواجهة التحديات والتهديدات أو الاحتياجات لدى العاملين والمنظمات وخاصةً فيما يتعلق بجوانب الانسجام والعدالة فيما بينهم، لتمكينهم وزيادة قدراتهم وخبراتهم وقد أظهرت نتائج هذه الدراسة بأنها متفقة مع دراسة (</w:t>
      </w:r>
      <w:r w:rsidR="00393269" w:rsidRPr="00BF4F20">
        <w:rPr>
          <w:rFonts w:ascii="Simplified Arabic" w:hAnsi="Simplified Arabic" w:cs="Simplified Arabic" w:hint="cs"/>
          <w:sz w:val="28"/>
          <w:szCs w:val="28"/>
          <w:rtl/>
        </w:rPr>
        <w:t>الرواشدة، الشورة، 2022)</w:t>
      </w:r>
    </w:p>
    <w:p w14:paraId="2E55EF23" w14:textId="1CF4EE29" w:rsidR="00522691" w:rsidRPr="00BF4F20" w:rsidRDefault="00522691" w:rsidP="00F04645">
      <w:pPr>
        <w:spacing w:line="312" w:lineRule="auto"/>
        <w:jc w:val="mediumKashida"/>
        <w:outlineLvl w:val="1"/>
        <w:rPr>
          <w:rFonts w:ascii="Simplified Arabic" w:hAnsi="Simplified Arabic" w:cs="(AH) Manal Black"/>
          <w:sz w:val="32"/>
          <w:szCs w:val="32"/>
          <w:u w:val="single"/>
          <w:rtl/>
        </w:rPr>
      </w:pPr>
      <w:bookmarkStart w:id="15" w:name="_Toc179397426"/>
      <w:r w:rsidRPr="00BF4F20">
        <w:rPr>
          <w:rFonts w:ascii="Simplified Arabic" w:hAnsi="Simplified Arabic" w:cs="(AH) Manal Black"/>
          <w:sz w:val="32"/>
          <w:szCs w:val="32"/>
          <w:u w:val="single"/>
          <w:rtl/>
        </w:rPr>
        <w:t>استراتيجيات إدارة مخاطر سلاسل الإمداد</w:t>
      </w:r>
      <w:bookmarkEnd w:id="15"/>
    </w:p>
    <w:p w14:paraId="63C565E4" w14:textId="37D1605F" w:rsidR="00522691" w:rsidRPr="00BF4F20" w:rsidRDefault="00522691"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عند مراجعة أدبيات المختصة في مجال استراتيجيات إدارة مخاطر سلاسل الإمداد التي من الممكن</w:t>
      </w:r>
      <w:r w:rsidR="00717653" w:rsidRPr="00BF4F20">
        <w:rPr>
          <w:rFonts w:ascii="Simplified Arabic" w:hAnsi="Simplified Arabic" w:cs="Simplified Arabic"/>
          <w:sz w:val="28"/>
          <w:szCs w:val="28"/>
          <w:rtl/>
        </w:rPr>
        <w:t xml:space="preserve"> </w:t>
      </w:r>
      <w:r w:rsidRPr="00BF4F20">
        <w:rPr>
          <w:rFonts w:ascii="Simplified Arabic" w:hAnsi="Simplified Arabic" w:cs="Simplified Arabic"/>
          <w:sz w:val="28"/>
          <w:szCs w:val="28"/>
          <w:rtl/>
        </w:rPr>
        <w:t>اتباعها للتخفيف من حد مخاطر سلاسل الإمداد وجد أن الكثير من هذه الأدبيات تشير إلى استراتيجية</w:t>
      </w:r>
      <w:r w:rsidR="00717653" w:rsidRPr="00BF4F20">
        <w:rPr>
          <w:rFonts w:ascii="Simplified Arabic" w:hAnsi="Simplified Arabic" w:cs="Simplified Arabic"/>
          <w:sz w:val="28"/>
          <w:szCs w:val="28"/>
          <w:rtl/>
        </w:rPr>
        <w:t xml:space="preserve"> </w:t>
      </w:r>
      <w:r w:rsidRPr="00BF4F20">
        <w:rPr>
          <w:rFonts w:ascii="Simplified Arabic" w:hAnsi="Simplified Arabic" w:cs="Simplified Arabic"/>
          <w:sz w:val="28"/>
          <w:szCs w:val="28"/>
          <w:rtl/>
        </w:rPr>
        <w:t>بناء الاحتياطيات الإضافية، واستراتيجية التأجيل، واستراتيجية سلاسل الإمداد الكفؤة والمستجيبة،</w:t>
      </w:r>
      <w:r w:rsidR="00717653" w:rsidRPr="00BF4F20">
        <w:rPr>
          <w:rFonts w:ascii="Simplified Arabic" w:hAnsi="Simplified Arabic" w:cs="Simplified Arabic"/>
          <w:sz w:val="28"/>
          <w:szCs w:val="28"/>
          <w:rtl/>
        </w:rPr>
        <w:t xml:space="preserve"> </w:t>
      </w:r>
      <w:r w:rsidRPr="00BF4F20">
        <w:rPr>
          <w:rFonts w:ascii="Simplified Arabic" w:hAnsi="Simplified Arabic" w:cs="Simplified Arabic"/>
          <w:sz w:val="28"/>
          <w:szCs w:val="28"/>
          <w:rtl/>
        </w:rPr>
        <w:t>واعتمدت هذه الاستراتيجيات للدراسة باعتبارها استراتيجيات للتخفيف من حدة مخاطر سلاسل الإمداد.</w:t>
      </w:r>
      <w:r w:rsidR="00717653" w:rsidRPr="00BF4F20">
        <w:rPr>
          <w:rFonts w:ascii="Simplified Arabic" w:hAnsi="Simplified Arabic" w:cs="Simplified Arabic"/>
          <w:sz w:val="28"/>
          <w:szCs w:val="28"/>
          <w:rtl/>
        </w:rPr>
        <w:t xml:space="preserve"> </w:t>
      </w:r>
    </w:p>
    <w:p w14:paraId="561EEDE7" w14:textId="39147E73" w:rsidR="00522691" w:rsidRPr="00BF4F20" w:rsidRDefault="00522691"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xml:space="preserve">١- استراتيجية بناء الاحتياطات الإضافية: تم تناول هذه الاستراتيجية من قبل الباحثين </w:t>
      </w:r>
      <w:r w:rsidRPr="00BF4F20">
        <w:rPr>
          <w:rFonts w:ascii="Simplified Arabic" w:hAnsi="Simplified Arabic" w:cs="Simplified Arabic"/>
          <w:sz w:val="28"/>
          <w:szCs w:val="28"/>
        </w:rPr>
        <w:t>Sunil</w:t>
      </w:r>
      <w:r w:rsidR="00717653" w:rsidRPr="00BF4F20">
        <w:rPr>
          <w:rFonts w:ascii="Simplified Arabic" w:hAnsi="Simplified Arabic" w:cs="Simplified Arabic"/>
          <w:sz w:val="28"/>
          <w:szCs w:val="28"/>
          <w:rtl/>
        </w:rPr>
        <w:t xml:space="preserve"> </w:t>
      </w:r>
      <w:r w:rsidRPr="00BF4F20">
        <w:rPr>
          <w:rFonts w:ascii="Simplified Arabic" w:hAnsi="Simplified Arabic" w:cs="Simplified Arabic"/>
          <w:sz w:val="28"/>
          <w:szCs w:val="28"/>
          <w:rtl/>
        </w:rPr>
        <w:t>2004 ,</w:t>
      </w:r>
      <w:r w:rsidRPr="00BF4F20">
        <w:rPr>
          <w:rFonts w:ascii="Simplified Arabic" w:hAnsi="Simplified Arabic" w:cs="Simplified Arabic"/>
          <w:sz w:val="28"/>
          <w:szCs w:val="28"/>
        </w:rPr>
        <w:t>Chopra &amp; Man Mohan S Sodhi</w:t>
      </w:r>
      <w:r w:rsidRPr="00BF4F20">
        <w:rPr>
          <w:rFonts w:ascii="Simplified Arabic" w:hAnsi="Simplified Arabic" w:cs="Simplified Arabic"/>
          <w:sz w:val="28"/>
          <w:szCs w:val="28"/>
          <w:rtl/>
        </w:rPr>
        <w:t>) حيث ركز الباحثين على التخلص من المشاكل</w:t>
      </w:r>
      <w:r w:rsidR="00717653" w:rsidRPr="00BF4F20">
        <w:rPr>
          <w:rFonts w:ascii="Simplified Arabic" w:hAnsi="Simplified Arabic" w:cs="Simplified Arabic"/>
          <w:sz w:val="28"/>
          <w:szCs w:val="28"/>
          <w:rtl/>
        </w:rPr>
        <w:t xml:space="preserve"> </w:t>
      </w:r>
      <w:r w:rsidRPr="00BF4F20">
        <w:rPr>
          <w:rFonts w:ascii="Simplified Arabic" w:hAnsi="Simplified Arabic" w:cs="Simplified Arabic"/>
          <w:sz w:val="28"/>
          <w:szCs w:val="28"/>
          <w:rtl/>
        </w:rPr>
        <w:t>والمخاطر التي تواجهه المنظمات في مجال توقف العمليات بفعل توقف سلاسل الأمداد، حيث تلجأ</w:t>
      </w:r>
      <w:r w:rsidR="00717653" w:rsidRPr="00BF4F20">
        <w:rPr>
          <w:rFonts w:ascii="Simplified Arabic" w:hAnsi="Simplified Arabic" w:cs="Simplified Arabic"/>
          <w:sz w:val="28"/>
          <w:szCs w:val="28"/>
          <w:rtl/>
        </w:rPr>
        <w:t xml:space="preserve"> </w:t>
      </w:r>
      <w:r w:rsidRPr="00BF4F20">
        <w:rPr>
          <w:rFonts w:ascii="Simplified Arabic" w:hAnsi="Simplified Arabic" w:cs="Simplified Arabic"/>
          <w:sz w:val="28"/>
          <w:szCs w:val="28"/>
          <w:rtl/>
        </w:rPr>
        <w:t>العديد من المنظمات إلى تبني استراتيجية بناء الاحتياطات الإضافية لتقليل من مخاطر سلاسل الإمداد</w:t>
      </w:r>
      <w:r w:rsidR="00717653" w:rsidRPr="00BF4F20">
        <w:rPr>
          <w:rFonts w:ascii="Simplified Arabic" w:hAnsi="Simplified Arabic" w:cs="Simplified Arabic"/>
          <w:sz w:val="28"/>
          <w:szCs w:val="28"/>
          <w:rtl/>
        </w:rPr>
        <w:t xml:space="preserve"> </w:t>
      </w:r>
      <w:r w:rsidRPr="00BF4F20">
        <w:rPr>
          <w:rFonts w:ascii="Simplified Arabic" w:hAnsi="Simplified Arabic" w:cs="Simplified Arabic"/>
          <w:sz w:val="28"/>
          <w:szCs w:val="28"/>
          <w:rtl/>
        </w:rPr>
        <w:t>الخاصة بها وهذه الاستراتيجية بمفهومها العام تشير إلى الاستراتيجية التي تعتمدها المنظمة لتقليل</w:t>
      </w:r>
      <w:r w:rsidR="00717653" w:rsidRPr="00BF4F20">
        <w:rPr>
          <w:rFonts w:ascii="Simplified Arabic" w:hAnsi="Simplified Arabic" w:cs="Simplified Arabic"/>
          <w:sz w:val="28"/>
          <w:szCs w:val="28"/>
          <w:rtl/>
        </w:rPr>
        <w:t xml:space="preserve"> </w:t>
      </w:r>
      <w:r w:rsidRPr="00BF4F20">
        <w:rPr>
          <w:rFonts w:ascii="Simplified Arabic" w:hAnsi="Simplified Arabic" w:cs="Simplified Arabic"/>
          <w:sz w:val="28"/>
          <w:szCs w:val="28"/>
          <w:rtl/>
        </w:rPr>
        <w:t>التكاليف المرتبطة ببعض الأحداث غير المرغوب فيها والمرتبطة بمخاطر العرض، والعمليات، والطلب</w:t>
      </w:r>
      <w:r w:rsidR="00717653" w:rsidRPr="00BF4F20">
        <w:rPr>
          <w:rFonts w:ascii="Simplified Arabic" w:hAnsi="Simplified Arabic" w:cs="Simplified Arabic"/>
          <w:sz w:val="28"/>
          <w:szCs w:val="28"/>
          <w:rtl/>
        </w:rPr>
        <w:t xml:space="preserve"> </w:t>
      </w:r>
      <w:r w:rsidRPr="00BF4F20">
        <w:rPr>
          <w:rFonts w:ascii="Simplified Arabic" w:hAnsi="Simplified Arabic" w:cs="Simplified Arabic"/>
          <w:sz w:val="28"/>
          <w:szCs w:val="28"/>
          <w:rtl/>
        </w:rPr>
        <w:t>من خلال بناء الاحتياطات الإضافية مثل، المخزون الإضافي، وتخصيص طاقات إنتاج احتياطية،</w:t>
      </w:r>
      <w:r w:rsidR="00717653" w:rsidRPr="00BF4F20">
        <w:rPr>
          <w:rFonts w:ascii="Simplified Arabic" w:hAnsi="Simplified Arabic" w:cs="Simplified Arabic"/>
          <w:sz w:val="28"/>
          <w:szCs w:val="28"/>
          <w:rtl/>
        </w:rPr>
        <w:t xml:space="preserve"> </w:t>
      </w:r>
      <w:r w:rsidRPr="00BF4F20">
        <w:rPr>
          <w:rFonts w:ascii="Simplified Arabic" w:hAnsi="Simplified Arabic" w:cs="Simplified Arabic"/>
          <w:sz w:val="28"/>
          <w:szCs w:val="28"/>
          <w:rtl/>
        </w:rPr>
        <w:t>والتعامل مع موردين احتياطيين لاستيعاب الأثار الناجمة عن التأخير.</w:t>
      </w:r>
    </w:p>
    <w:p w14:paraId="00A2CB32" w14:textId="1382D368" w:rsidR="00522691" w:rsidRPr="00BF4F20" w:rsidRDefault="00522691"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٢- استراتيجية التأجيل: وتعرف استراتيجية التأجيل بانها استراتيجية التكيف لسلاسل الإمداد التي</w:t>
      </w:r>
      <w:r w:rsidR="00717653" w:rsidRPr="00BF4F20">
        <w:rPr>
          <w:rFonts w:ascii="Simplified Arabic" w:hAnsi="Simplified Arabic" w:cs="Simplified Arabic"/>
          <w:sz w:val="28"/>
          <w:szCs w:val="28"/>
          <w:rtl/>
        </w:rPr>
        <w:t xml:space="preserve"> </w:t>
      </w:r>
      <w:r w:rsidRPr="00BF4F20">
        <w:rPr>
          <w:rFonts w:ascii="Simplified Arabic" w:hAnsi="Simplified Arabic" w:cs="Simplified Arabic"/>
          <w:sz w:val="28"/>
          <w:szCs w:val="28"/>
          <w:rtl/>
        </w:rPr>
        <w:t>تمكن المنظمات من الحد بشكل كبير من المخزون وتحسين خدمة العملاء.(</w:t>
      </w:r>
      <w:r w:rsidRPr="00BF4F20">
        <w:rPr>
          <w:rFonts w:ascii="Simplified Arabic" w:hAnsi="Simplified Arabic" w:cs="Simplified Arabic"/>
          <w:sz w:val="28"/>
          <w:szCs w:val="28"/>
        </w:rPr>
        <w:t>p9 ,2003</w:t>
      </w:r>
      <w:r w:rsidRPr="00BF4F20">
        <w:rPr>
          <w:rFonts w:ascii="Simplified Arabic" w:hAnsi="Simplified Arabic" w:cs="Simplified Arabic"/>
          <w:sz w:val="28"/>
          <w:szCs w:val="28"/>
          <w:rtl/>
        </w:rPr>
        <w:t>,</w:t>
      </w:r>
      <w:r w:rsidR="00717653" w:rsidRPr="00BF4F20">
        <w:rPr>
          <w:rFonts w:ascii="Simplified Arabic" w:hAnsi="Simplified Arabic" w:cs="Simplified Arabic"/>
          <w:sz w:val="28"/>
          <w:szCs w:val="28"/>
          <w:rtl/>
        </w:rPr>
        <w:t xml:space="preserve"> </w:t>
      </w:r>
      <w:r w:rsidRPr="00BF4F20">
        <w:rPr>
          <w:rFonts w:ascii="Simplified Arabic" w:hAnsi="Simplified Arabic" w:cs="Simplified Arabic"/>
          <w:sz w:val="28"/>
          <w:szCs w:val="28"/>
        </w:rPr>
        <w:t>Muzumdar, M., Kemal Caglar</w:t>
      </w:r>
      <w:r w:rsidRPr="00BF4F20">
        <w:rPr>
          <w:rFonts w:ascii="Simplified Arabic" w:hAnsi="Simplified Arabic" w:cs="Simplified Arabic"/>
          <w:sz w:val="28"/>
          <w:szCs w:val="28"/>
          <w:rtl/>
        </w:rPr>
        <w:t>) وهي الاستراتيجية التي بموجبها يتم تأخير بعض عمليات تميز</w:t>
      </w:r>
      <w:r w:rsidR="00717653" w:rsidRPr="00BF4F20">
        <w:rPr>
          <w:rFonts w:ascii="Simplified Arabic" w:hAnsi="Simplified Arabic" w:cs="Simplified Arabic"/>
          <w:sz w:val="28"/>
          <w:szCs w:val="28"/>
          <w:rtl/>
        </w:rPr>
        <w:t xml:space="preserve"> </w:t>
      </w:r>
      <w:r w:rsidRPr="00BF4F20">
        <w:rPr>
          <w:rFonts w:ascii="Simplified Arabic" w:hAnsi="Simplified Arabic" w:cs="Simplified Arabic"/>
          <w:sz w:val="28"/>
          <w:szCs w:val="28"/>
          <w:rtl/>
        </w:rPr>
        <w:t>المنتجات، ويتم تأخيرها عمداً، بدلا من إدخال معلومات غير موثوقة أو ناقصة ويسمى التأجيل "بتأخر</w:t>
      </w:r>
      <w:r w:rsidR="00717653" w:rsidRPr="00BF4F20">
        <w:rPr>
          <w:rFonts w:ascii="Simplified Arabic" w:hAnsi="Simplified Arabic" w:cs="Simplified Arabic"/>
          <w:sz w:val="28"/>
          <w:szCs w:val="28"/>
          <w:rtl/>
        </w:rPr>
        <w:t xml:space="preserve"> </w:t>
      </w:r>
      <w:r w:rsidRPr="00BF4F20">
        <w:rPr>
          <w:rFonts w:ascii="Simplified Arabic" w:hAnsi="Simplified Arabic" w:cs="Simplified Arabic"/>
          <w:sz w:val="28"/>
          <w:szCs w:val="28"/>
          <w:rtl/>
        </w:rPr>
        <w:t>التمايز" إلى أن المنظمات تميل إلى تنفيذ استراتيجية التأجيل من أجل تحسين الأداء والكفاءة والقدرة على</w:t>
      </w:r>
      <w:r w:rsidR="00717653" w:rsidRPr="00BF4F20">
        <w:rPr>
          <w:rFonts w:ascii="Simplified Arabic" w:hAnsi="Simplified Arabic" w:cs="Simplified Arabic"/>
          <w:sz w:val="28"/>
          <w:szCs w:val="28"/>
          <w:rtl/>
        </w:rPr>
        <w:t xml:space="preserve"> </w:t>
      </w:r>
      <w:r w:rsidRPr="00BF4F20">
        <w:rPr>
          <w:rFonts w:ascii="Simplified Arabic" w:hAnsi="Simplified Arabic" w:cs="Simplified Arabic"/>
          <w:sz w:val="28"/>
          <w:szCs w:val="28"/>
          <w:rtl/>
        </w:rPr>
        <w:t>الاستجابة وتحقق مجموعة من الفوائد مثل: السرعة في التسليم، ارتفاع موثوقية التسليم، تحسين دورة وقت</w:t>
      </w:r>
      <w:r w:rsidR="00717653" w:rsidRPr="00BF4F20">
        <w:rPr>
          <w:rFonts w:ascii="Simplified Arabic" w:hAnsi="Simplified Arabic" w:cs="Simplified Arabic"/>
          <w:sz w:val="28"/>
          <w:szCs w:val="28"/>
          <w:rtl/>
        </w:rPr>
        <w:t xml:space="preserve"> </w:t>
      </w:r>
      <w:r w:rsidRPr="00BF4F20">
        <w:rPr>
          <w:rFonts w:ascii="Simplified Arabic" w:hAnsi="Simplified Arabic" w:cs="Simplified Arabic"/>
          <w:sz w:val="28"/>
          <w:szCs w:val="28"/>
          <w:rtl/>
        </w:rPr>
        <w:t>التخزين، تخفيض تكاليف الخدمات اللوجستية، تخفيض مخاطر التقادم، تحسين تخصيص المنتجات ويتم</w:t>
      </w:r>
      <w:r w:rsidR="00717653" w:rsidRPr="00BF4F20">
        <w:rPr>
          <w:rFonts w:ascii="Simplified Arabic" w:hAnsi="Simplified Arabic" w:cs="Simplified Arabic"/>
          <w:sz w:val="28"/>
          <w:szCs w:val="28"/>
          <w:rtl/>
        </w:rPr>
        <w:t xml:space="preserve"> </w:t>
      </w:r>
      <w:r w:rsidRPr="00BF4F20">
        <w:rPr>
          <w:rFonts w:ascii="Simplified Arabic" w:hAnsi="Simplified Arabic" w:cs="Simplified Arabic"/>
          <w:sz w:val="28"/>
          <w:szCs w:val="28"/>
          <w:rtl/>
        </w:rPr>
        <w:t>تنفيذها بنجاح في حالة تبني المنظمة إنتاج منتجات إبداعية.</w:t>
      </w:r>
    </w:p>
    <w:p w14:paraId="6BFF98B6" w14:textId="5FD665A1" w:rsidR="00393269" w:rsidRDefault="00F73928" w:rsidP="00F0464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٣-حيث سلاسل الإمداد الكفؤة أو من حيث سلاسل الإمداد المستجيبة والمرنة، حيث يرى أن استراتيجية سلاسل الإمداد المستجيبة والمرنة تؤكد على المستوي العال من خدمة العملاء، وبالتالي فإن المخزون يكون منتشرا على طول سلاسل الإمداد، واستراتيجية سلاسل الإمداد الكفؤة تكون فعالة عندما تسعى  استراتيجية سلاسل الإمداد الكفؤة والمستجيبة: غالبا ما يتم التمييز بين سلاسل الإمداد أما من المنظمات للاحتفاظ بمستويات مخزون قليلة في الجزء الأسفل لشبكة سلاسل الإمداد وذلك بهدف تقليل رأس المال العامل في المخزون وهذا يتطلب السرعة في تدفق المعلومات في أسفل وأعلى سلاسل الإمداد من قنوات البيع بالتجزئة باتجاه الخلف وصولاً إلى عمليات الإنتاج في المنظمة وتدار سلاسل الإمداد بالأسلوب الذي يضمن السرعة في تدفق المنتجات أسفل سلاسل الإمداد لتجنب الاحتفاظ بمستوى عال من المخزون وعليه أشار الباحثين (2015-</w:t>
      </w:r>
      <w:r w:rsidRPr="00BF4F20">
        <w:rPr>
          <w:rFonts w:ascii="Simplified Arabic" w:hAnsi="Simplified Arabic" w:cs="Simplified Arabic"/>
          <w:sz w:val="28"/>
          <w:szCs w:val="28"/>
        </w:rPr>
        <w:t>Slack et al.2006.p213</w:t>
      </w:r>
      <w:r w:rsidRPr="00BF4F20">
        <w:rPr>
          <w:rFonts w:ascii="Simplified Arabic" w:hAnsi="Simplified Arabic" w:cs="Simplified Arabic"/>
          <w:sz w:val="28"/>
          <w:szCs w:val="28"/>
          <w:rtl/>
        </w:rPr>
        <w:t>)، أن طبيعة الطلب على منتجات أو خدمات المنظمة تعد عاملاً أساسيا وهي أفضل اختيار لتصميم سلاسل الإمداد.</w:t>
      </w:r>
      <w:r w:rsidRPr="00BF4F20">
        <w:rPr>
          <w:rFonts w:ascii="Simplified Arabic" w:hAnsi="Simplified Arabic" w:cs="Simplified Arabic" w:hint="cs"/>
          <w:sz w:val="28"/>
          <w:szCs w:val="28"/>
          <w:rtl/>
        </w:rPr>
        <w:t xml:space="preserve"> (</w:t>
      </w:r>
      <w:proofErr w:type="spellStart"/>
      <w:r w:rsidRPr="00BF4F20">
        <w:rPr>
          <w:rFonts w:ascii="Simplified Arabic" w:hAnsi="Simplified Arabic" w:cs="Simplified Arabic" w:hint="cs"/>
          <w:sz w:val="28"/>
          <w:szCs w:val="28"/>
          <w:rtl/>
        </w:rPr>
        <w:t>نويجي</w:t>
      </w:r>
      <w:proofErr w:type="spellEnd"/>
      <w:r w:rsidRPr="00BF4F20">
        <w:rPr>
          <w:rFonts w:ascii="Simplified Arabic" w:hAnsi="Simplified Arabic" w:cs="Simplified Arabic" w:hint="cs"/>
          <w:sz w:val="28"/>
          <w:szCs w:val="28"/>
          <w:rtl/>
        </w:rPr>
        <w:t>، 2023)</w:t>
      </w:r>
    </w:p>
    <w:p w14:paraId="77D4B0A0" w14:textId="77777777" w:rsidR="00897682" w:rsidRDefault="00897682" w:rsidP="00F04645">
      <w:pPr>
        <w:spacing w:line="312" w:lineRule="auto"/>
        <w:jc w:val="mediumKashida"/>
        <w:rPr>
          <w:rFonts w:ascii="Simplified Arabic" w:hAnsi="Simplified Arabic" w:cs="Simplified Arabic"/>
          <w:sz w:val="28"/>
          <w:szCs w:val="28"/>
          <w:rtl/>
        </w:rPr>
      </w:pPr>
    </w:p>
    <w:p w14:paraId="76C4B53D" w14:textId="77777777" w:rsidR="005327F5" w:rsidRDefault="005327F5" w:rsidP="00F04645">
      <w:pPr>
        <w:spacing w:line="312" w:lineRule="auto"/>
        <w:jc w:val="mediumKashida"/>
        <w:rPr>
          <w:rFonts w:ascii="Simplified Arabic" w:hAnsi="Simplified Arabic" w:cs="Simplified Arabic"/>
          <w:sz w:val="28"/>
          <w:szCs w:val="28"/>
          <w:rtl/>
        </w:rPr>
      </w:pPr>
    </w:p>
    <w:p w14:paraId="24A8C8E9" w14:textId="77777777" w:rsidR="005327F5" w:rsidRDefault="005327F5" w:rsidP="00F04645">
      <w:pPr>
        <w:spacing w:line="312" w:lineRule="auto"/>
        <w:jc w:val="mediumKashida"/>
        <w:rPr>
          <w:rFonts w:ascii="Simplified Arabic" w:hAnsi="Simplified Arabic" w:cs="Simplified Arabic"/>
          <w:sz w:val="28"/>
          <w:szCs w:val="28"/>
          <w:rtl/>
        </w:rPr>
      </w:pPr>
    </w:p>
    <w:p w14:paraId="2D4613A9" w14:textId="77777777" w:rsidR="005327F5" w:rsidRDefault="005327F5" w:rsidP="00F04645">
      <w:pPr>
        <w:spacing w:line="312" w:lineRule="auto"/>
        <w:jc w:val="mediumKashida"/>
        <w:rPr>
          <w:rFonts w:ascii="Simplified Arabic" w:hAnsi="Simplified Arabic" w:cs="Simplified Arabic"/>
          <w:sz w:val="28"/>
          <w:szCs w:val="28"/>
          <w:rtl/>
        </w:rPr>
      </w:pPr>
    </w:p>
    <w:p w14:paraId="180A0F55" w14:textId="77777777" w:rsidR="005327F5" w:rsidRDefault="005327F5" w:rsidP="00F04645">
      <w:pPr>
        <w:spacing w:line="312" w:lineRule="auto"/>
        <w:jc w:val="mediumKashida"/>
        <w:rPr>
          <w:rFonts w:ascii="Simplified Arabic" w:hAnsi="Simplified Arabic" w:cs="Simplified Arabic"/>
          <w:sz w:val="28"/>
          <w:szCs w:val="28"/>
          <w:rtl/>
        </w:rPr>
      </w:pPr>
    </w:p>
    <w:p w14:paraId="3B214701" w14:textId="77777777" w:rsidR="005327F5" w:rsidRDefault="005327F5" w:rsidP="00F04645">
      <w:pPr>
        <w:spacing w:line="312" w:lineRule="auto"/>
        <w:jc w:val="mediumKashida"/>
        <w:rPr>
          <w:rFonts w:ascii="Simplified Arabic" w:hAnsi="Simplified Arabic" w:cs="Simplified Arabic"/>
          <w:sz w:val="28"/>
          <w:szCs w:val="28"/>
          <w:rtl/>
        </w:rPr>
      </w:pPr>
    </w:p>
    <w:p w14:paraId="515CBDF6" w14:textId="77777777" w:rsidR="005327F5" w:rsidRDefault="005327F5" w:rsidP="00F04645">
      <w:pPr>
        <w:spacing w:line="312" w:lineRule="auto"/>
        <w:jc w:val="mediumKashida"/>
        <w:rPr>
          <w:rFonts w:ascii="Simplified Arabic" w:hAnsi="Simplified Arabic" w:cs="Simplified Arabic"/>
          <w:sz w:val="28"/>
          <w:szCs w:val="28"/>
          <w:rtl/>
        </w:rPr>
      </w:pPr>
    </w:p>
    <w:p w14:paraId="53B2662C" w14:textId="77777777" w:rsidR="005327F5" w:rsidRDefault="005327F5" w:rsidP="00F04645">
      <w:pPr>
        <w:spacing w:line="312" w:lineRule="auto"/>
        <w:jc w:val="mediumKashida"/>
        <w:rPr>
          <w:rFonts w:ascii="Simplified Arabic" w:hAnsi="Simplified Arabic" w:cs="Simplified Arabic"/>
          <w:sz w:val="28"/>
          <w:szCs w:val="28"/>
          <w:rtl/>
        </w:rPr>
      </w:pPr>
    </w:p>
    <w:p w14:paraId="5A8DB162" w14:textId="7EB0BDB1" w:rsidR="005327F5" w:rsidRDefault="005327F5" w:rsidP="00F04645">
      <w:pPr>
        <w:spacing w:line="312" w:lineRule="auto"/>
        <w:jc w:val="mediumKashida"/>
        <w:rPr>
          <w:rFonts w:ascii="Simplified Arabic" w:hAnsi="Simplified Arabic" w:cs="Simplified Arabic"/>
          <w:sz w:val="28"/>
          <w:szCs w:val="28"/>
          <w:rtl/>
        </w:rPr>
      </w:pPr>
    </w:p>
    <w:p w14:paraId="508F25A2" w14:textId="579AA0D8" w:rsidR="005327F5" w:rsidRDefault="005327F5" w:rsidP="00F04645">
      <w:pPr>
        <w:spacing w:line="312" w:lineRule="auto"/>
        <w:jc w:val="mediumKashida"/>
        <w:rPr>
          <w:rFonts w:ascii="Simplified Arabic" w:hAnsi="Simplified Arabic" w:cs="Simplified Arabic"/>
          <w:sz w:val="28"/>
          <w:szCs w:val="28"/>
          <w:rtl/>
        </w:rPr>
      </w:pPr>
    </w:p>
    <w:p w14:paraId="04F37B26" w14:textId="5D6A2B88" w:rsidR="005327F5" w:rsidRDefault="005327F5" w:rsidP="00F04645">
      <w:pPr>
        <w:spacing w:line="312" w:lineRule="auto"/>
        <w:jc w:val="mediumKashida"/>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63360" behindDoc="0" locked="0" layoutInCell="1" allowOverlap="1" wp14:anchorId="0D161091" wp14:editId="4D8D652E">
                <wp:simplePos x="0" y="0"/>
                <wp:positionH relativeFrom="column">
                  <wp:posOffset>750570</wp:posOffset>
                </wp:positionH>
                <wp:positionV relativeFrom="paragraph">
                  <wp:posOffset>411480</wp:posOffset>
                </wp:positionV>
                <wp:extent cx="4048125" cy="1628775"/>
                <wp:effectExtent l="0" t="0" r="28575" b="28575"/>
                <wp:wrapNone/>
                <wp:docPr id="1643504471" name="Rectangle: Rounded Corners 14"/>
                <wp:cNvGraphicFramePr/>
                <a:graphic xmlns:a="http://schemas.openxmlformats.org/drawingml/2006/main">
                  <a:graphicData uri="http://schemas.microsoft.com/office/word/2010/wordprocessingShape">
                    <wps:wsp>
                      <wps:cNvSpPr/>
                      <wps:spPr>
                        <a:xfrm>
                          <a:off x="0" y="0"/>
                          <a:ext cx="4048125" cy="162877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8D61CDB" w14:textId="7BCF1386" w:rsidR="005327F5" w:rsidRPr="005327F5" w:rsidRDefault="005327F5" w:rsidP="005327F5">
                            <w:pPr>
                              <w:jc w:val="center"/>
                              <w:rPr>
                                <w:sz w:val="48"/>
                                <w:szCs w:val="48"/>
                              </w:rPr>
                            </w:pPr>
                            <w:r>
                              <w:rPr>
                                <w:rFonts w:hint="cs"/>
                                <w:sz w:val="48"/>
                                <w:szCs w:val="48"/>
                                <w:rtl/>
                              </w:rPr>
                              <w:t xml:space="preserve">الفصل </w:t>
                            </w:r>
                            <w:r>
                              <w:rPr>
                                <w:rFonts w:hint="cs"/>
                                <w:sz w:val="48"/>
                                <w:szCs w:val="48"/>
                                <w:rtl/>
                              </w:rPr>
                              <w:t>الثاني</w:t>
                            </w:r>
                            <w:r>
                              <w:rPr>
                                <w:rFonts w:hint="cs"/>
                                <w:sz w:val="48"/>
                                <w:szCs w:val="48"/>
                                <w:rtl/>
                              </w:rPr>
                              <w:t xml:space="preserve">: </w:t>
                            </w:r>
                            <w:r>
                              <w:rPr>
                                <w:rFonts w:hint="cs"/>
                                <w:sz w:val="48"/>
                                <w:szCs w:val="48"/>
                                <w:rtl/>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D161091" id="_x0000_s1027" style="position:absolute;left:0;text-align:left;margin-left:59.1pt;margin-top:32.4pt;width:318.75pt;height:128.2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" fillcolor="window" strokecolor="windowText" strokeweight="1pt">
                <v:stroke joinstyle="miter"/>
                <v:textbox>
                  <w:txbxContent>
                    <w:p w14:paraId="68D61CDB" w14:textId="7BCF1386" w:rsidR="005327F5" w:rsidRPr="005327F5" w:rsidRDefault="005327F5" w:rsidP="005327F5">
                      <w:pPr>
                        <w:jc w:val="center"/>
                        <w:rPr>
                          <w:sz w:val="48"/>
                          <w:szCs w:val="48"/>
                        </w:rPr>
                      </w:pPr>
                      <w:r>
                        <w:rPr>
                          <w:rFonts w:hint="cs"/>
                          <w:sz w:val="48"/>
                          <w:szCs w:val="48"/>
                          <w:rtl/>
                        </w:rPr>
                        <w:t xml:space="preserve">الفصل </w:t>
                      </w:r>
                      <w:r>
                        <w:rPr>
                          <w:rFonts w:hint="cs"/>
                          <w:sz w:val="48"/>
                          <w:szCs w:val="48"/>
                          <w:rtl/>
                        </w:rPr>
                        <w:t>الثاني</w:t>
                      </w:r>
                      <w:r>
                        <w:rPr>
                          <w:rFonts w:hint="cs"/>
                          <w:sz w:val="48"/>
                          <w:szCs w:val="48"/>
                          <w:rtl/>
                        </w:rPr>
                        <w:t xml:space="preserve">: </w:t>
                      </w:r>
                      <w:r>
                        <w:rPr>
                          <w:rFonts w:hint="cs"/>
                          <w:sz w:val="48"/>
                          <w:szCs w:val="48"/>
                          <w:rtl/>
                        </w:rPr>
                        <w:t>الدراسات السابقة</w:t>
                      </w:r>
                    </w:p>
                  </w:txbxContent>
                </v:textbox>
              </v:roundrect>
            </w:pict>
          </mc:Fallback>
        </mc:AlternateContent>
      </w:r>
    </w:p>
    <w:p w14:paraId="14BC2B78" w14:textId="77777777" w:rsidR="005327F5" w:rsidRDefault="005327F5" w:rsidP="00F04645">
      <w:pPr>
        <w:spacing w:line="312" w:lineRule="auto"/>
        <w:jc w:val="mediumKashida"/>
        <w:rPr>
          <w:rFonts w:ascii="Simplified Arabic" w:hAnsi="Simplified Arabic" w:cs="Simplified Arabic"/>
          <w:sz w:val="28"/>
          <w:szCs w:val="28"/>
          <w:rtl/>
        </w:rPr>
      </w:pPr>
    </w:p>
    <w:p w14:paraId="4F71AEC2" w14:textId="77777777" w:rsidR="005327F5" w:rsidRDefault="005327F5" w:rsidP="00F04645">
      <w:pPr>
        <w:spacing w:line="312" w:lineRule="auto"/>
        <w:jc w:val="mediumKashida"/>
        <w:rPr>
          <w:rFonts w:ascii="Simplified Arabic" w:hAnsi="Simplified Arabic" w:cs="Simplified Arabic"/>
          <w:sz w:val="28"/>
          <w:szCs w:val="28"/>
          <w:rtl/>
        </w:rPr>
      </w:pPr>
    </w:p>
    <w:p w14:paraId="51781615" w14:textId="77777777" w:rsidR="005327F5" w:rsidRDefault="005327F5" w:rsidP="00F04645">
      <w:pPr>
        <w:spacing w:line="312" w:lineRule="auto"/>
        <w:jc w:val="mediumKashida"/>
        <w:rPr>
          <w:rFonts w:ascii="Simplified Arabic" w:hAnsi="Simplified Arabic" w:cs="Simplified Arabic"/>
          <w:sz w:val="28"/>
          <w:szCs w:val="28"/>
          <w:rtl/>
        </w:rPr>
      </w:pPr>
    </w:p>
    <w:p w14:paraId="5819443B" w14:textId="77777777" w:rsidR="005327F5" w:rsidRDefault="005327F5" w:rsidP="00F04645">
      <w:pPr>
        <w:spacing w:line="312" w:lineRule="auto"/>
        <w:jc w:val="mediumKashida"/>
        <w:rPr>
          <w:rFonts w:ascii="Simplified Arabic" w:hAnsi="Simplified Arabic" w:cs="Simplified Arabic"/>
          <w:sz w:val="28"/>
          <w:szCs w:val="28"/>
          <w:rtl/>
        </w:rPr>
      </w:pPr>
    </w:p>
    <w:p w14:paraId="3CAD190C" w14:textId="77777777" w:rsidR="005327F5" w:rsidRDefault="005327F5" w:rsidP="00F04645">
      <w:pPr>
        <w:spacing w:line="312" w:lineRule="auto"/>
        <w:jc w:val="mediumKashida"/>
        <w:rPr>
          <w:rFonts w:ascii="Simplified Arabic" w:hAnsi="Simplified Arabic" w:cs="Simplified Arabic"/>
          <w:sz w:val="28"/>
          <w:szCs w:val="28"/>
          <w:rtl/>
        </w:rPr>
      </w:pPr>
    </w:p>
    <w:p w14:paraId="2FCD8334" w14:textId="77777777" w:rsidR="005327F5" w:rsidRDefault="005327F5" w:rsidP="00F04645">
      <w:pPr>
        <w:spacing w:line="312" w:lineRule="auto"/>
        <w:jc w:val="mediumKashida"/>
        <w:rPr>
          <w:rFonts w:ascii="Simplified Arabic" w:hAnsi="Simplified Arabic" w:cs="Simplified Arabic"/>
          <w:sz w:val="28"/>
          <w:szCs w:val="28"/>
          <w:rtl/>
        </w:rPr>
      </w:pPr>
    </w:p>
    <w:p w14:paraId="008F0C8F" w14:textId="77777777" w:rsidR="005327F5" w:rsidRDefault="005327F5" w:rsidP="00F04645">
      <w:pPr>
        <w:spacing w:line="312" w:lineRule="auto"/>
        <w:jc w:val="mediumKashida"/>
        <w:rPr>
          <w:rFonts w:ascii="Simplified Arabic" w:hAnsi="Simplified Arabic" w:cs="Simplified Arabic"/>
          <w:sz w:val="28"/>
          <w:szCs w:val="28"/>
          <w:rtl/>
        </w:rPr>
      </w:pPr>
    </w:p>
    <w:p w14:paraId="072E14EE" w14:textId="77777777" w:rsidR="005327F5" w:rsidRDefault="005327F5" w:rsidP="00F04645">
      <w:pPr>
        <w:spacing w:line="312" w:lineRule="auto"/>
        <w:jc w:val="mediumKashida"/>
        <w:rPr>
          <w:rFonts w:ascii="Simplified Arabic" w:hAnsi="Simplified Arabic" w:cs="Simplified Arabic"/>
          <w:sz w:val="28"/>
          <w:szCs w:val="28"/>
          <w:rtl/>
        </w:rPr>
      </w:pPr>
    </w:p>
    <w:p w14:paraId="3E66CB94" w14:textId="77777777" w:rsidR="005327F5" w:rsidRDefault="005327F5" w:rsidP="00F04645">
      <w:pPr>
        <w:spacing w:line="312" w:lineRule="auto"/>
        <w:jc w:val="mediumKashida"/>
        <w:rPr>
          <w:rFonts w:ascii="Simplified Arabic" w:hAnsi="Simplified Arabic" w:cs="Simplified Arabic"/>
          <w:sz w:val="28"/>
          <w:szCs w:val="28"/>
          <w:rtl/>
        </w:rPr>
      </w:pPr>
    </w:p>
    <w:p w14:paraId="012FCD73" w14:textId="77777777" w:rsidR="005327F5" w:rsidRDefault="005327F5" w:rsidP="00F04645">
      <w:pPr>
        <w:spacing w:line="312" w:lineRule="auto"/>
        <w:jc w:val="mediumKashida"/>
        <w:rPr>
          <w:rFonts w:ascii="Simplified Arabic" w:hAnsi="Simplified Arabic" w:cs="Simplified Arabic"/>
          <w:sz w:val="28"/>
          <w:szCs w:val="28"/>
          <w:rtl/>
        </w:rPr>
      </w:pPr>
    </w:p>
    <w:p w14:paraId="11E41C34" w14:textId="77777777" w:rsidR="005327F5" w:rsidRDefault="005327F5" w:rsidP="00F04645">
      <w:pPr>
        <w:spacing w:line="312" w:lineRule="auto"/>
        <w:jc w:val="mediumKashida"/>
        <w:rPr>
          <w:rFonts w:ascii="Simplified Arabic" w:hAnsi="Simplified Arabic" w:cs="Simplified Arabic"/>
          <w:sz w:val="28"/>
          <w:szCs w:val="28"/>
          <w:rtl/>
        </w:rPr>
      </w:pPr>
    </w:p>
    <w:p w14:paraId="3CE37DAE" w14:textId="77777777" w:rsidR="005327F5" w:rsidRDefault="005327F5" w:rsidP="00F04645">
      <w:pPr>
        <w:spacing w:line="312" w:lineRule="auto"/>
        <w:jc w:val="mediumKashida"/>
        <w:rPr>
          <w:rFonts w:ascii="Simplified Arabic" w:hAnsi="Simplified Arabic" w:cs="Simplified Arabic"/>
          <w:sz w:val="28"/>
          <w:szCs w:val="28"/>
          <w:rtl/>
        </w:rPr>
      </w:pPr>
    </w:p>
    <w:p w14:paraId="4F272C6D" w14:textId="77777777" w:rsidR="005327F5" w:rsidRPr="00BF4F20" w:rsidRDefault="005327F5" w:rsidP="005327F5">
      <w:pPr>
        <w:spacing w:line="312" w:lineRule="auto"/>
        <w:jc w:val="mediumKashida"/>
        <w:outlineLvl w:val="0"/>
        <w:rPr>
          <w:rFonts w:ascii="Simplified Arabic" w:hAnsi="Simplified Arabic" w:cs="(AH) Manal Black"/>
          <w:sz w:val="36"/>
          <w:szCs w:val="36"/>
          <w:u w:val="single"/>
          <w:rtl/>
        </w:rPr>
      </w:pPr>
      <w:bookmarkStart w:id="16" w:name="_Toc160754573"/>
      <w:bookmarkStart w:id="17" w:name="_Toc179397410"/>
      <w:r w:rsidRPr="00BF4F20">
        <w:rPr>
          <w:rFonts w:ascii="Simplified Arabic" w:hAnsi="Simplified Arabic" w:cs="(AH) Manal Black"/>
          <w:sz w:val="36"/>
          <w:szCs w:val="36"/>
          <w:u w:val="single"/>
          <w:rtl/>
        </w:rPr>
        <w:t>الدراسات السابقة</w:t>
      </w:r>
      <w:bookmarkEnd w:id="16"/>
      <w:bookmarkEnd w:id="17"/>
    </w:p>
    <w:p w14:paraId="2CE033D5" w14:textId="77777777" w:rsidR="005327F5" w:rsidRPr="00BF4F20" w:rsidRDefault="005327F5" w:rsidP="005327F5">
      <w:pPr>
        <w:spacing w:line="312" w:lineRule="auto"/>
        <w:jc w:val="mediumKashida"/>
        <w:rPr>
          <w:rFonts w:ascii="Simplified Arabic" w:hAnsi="Simplified Arabic" w:cs="Simplified Arabic"/>
          <w:b/>
          <w:bCs/>
          <w:sz w:val="28"/>
          <w:szCs w:val="28"/>
          <w:u w:val="single"/>
          <w:rtl/>
        </w:rPr>
      </w:pPr>
      <w:r w:rsidRPr="00BF4F20">
        <w:rPr>
          <w:rFonts w:ascii="Simplified Arabic" w:hAnsi="Simplified Arabic" w:cs="Simplified Arabic" w:hint="cs"/>
          <w:b/>
          <w:bCs/>
          <w:sz w:val="28"/>
          <w:szCs w:val="28"/>
          <w:u w:val="single"/>
          <w:rtl/>
        </w:rPr>
        <w:t>دراسة (الرواشدة، الشورة، 2023)</w:t>
      </w:r>
    </w:p>
    <w:p w14:paraId="30312AE0" w14:textId="77777777" w:rsidR="005327F5"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xml:space="preserve">هدفت الدراسةُ إلى التعرفِ إلى إدارة المخاطر بأبعادِها (تحديد المخاطر، تقييم المخاطر، </w:t>
      </w:r>
      <w:proofErr w:type="spellStart"/>
      <w:r w:rsidRPr="00BF4F20">
        <w:rPr>
          <w:rFonts w:ascii="Simplified Arabic" w:hAnsi="Simplified Arabic" w:cs="Simplified Arabic"/>
          <w:sz w:val="28"/>
          <w:szCs w:val="28"/>
          <w:rtl/>
        </w:rPr>
        <w:t>الإستجابة</w:t>
      </w:r>
      <w:proofErr w:type="spellEnd"/>
      <w:r w:rsidRPr="00BF4F20">
        <w:rPr>
          <w:rFonts w:ascii="Simplified Arabic" w:hAnsi="Simplified Arabic" w:cs="Simplified Arabic"/>
          <w:sz w:val="28"/>
          <w:szCs w:val="28"/>
          <w:rtl/>
        </w:rPr>
        <w:t xml:space="preserve"> للمخاطر، الرقابة على المخاطر) وأثرها في مرونة سلسلة التوريد بأبعادها (مرونة المنتج، مرونة التزويد، مرونة العمليات، مرونة التسليم، مرونة نظم المعلومات)، وتكوّن مجتمعُ الدراسةِ من جميع الإداريين العاملين في (المستويات العليا، والوسطى) في شركة البوتاس العربية، وقد بلغ عددهم (135) إدارياً، وتم </w:t>
      </w:r>
      <w:proofErr w:type="spellStart"/>
      <w:r w:rsidRPr="00BF4F20">
        <w:rPr>
          <w:rFonts w:ascii="Simplified Arabic" w:hAnsi="Simplified Arabic" w:cs="Simplified Arabic"/>
          <w:sz w:val="28"/>
          <w:szCs w:val="28"/>
          <w:rtl/>
        </w:rPr>
        <w:t>إستخدام</w:t>
      </w:r>
      <w:proofErr w:type="spellEnd"/>
      <w:r w:rsidRPr="00BF4F20">
        <w:rPr>
          <w:rFonts w:ascii="Simplified Arabic" w:hAnsi="Simplified Arabic" w:cs="Simplified Arabic"/>
          <w:sz w:val="28"/>
          <w:szCs w:val="28"/>
          <w:rtl/>
        </w:rPr>
        <w:t xml:space="preserve"> </w:t>
      </w:r>
      <w:proofErr w:type="spellStart"/>
      <w:r w:rsidRPr="00BF4F20">
        <w:rPr>
          <w:rFonts w:ascii="Simplified Arabic" w:hAnsi="Simplified Arabic" w:cs="Simplified Arabic"/>
          <w:sz w:val="28"/>
          <w:szCs w:val="28"/>
          <w:rtl/>
        </w:rPr>
        <w:t>الإستبانة</w:t>
      </w:r>
      <w:proofErr w:type="spellEnd"/>
      <w:r w:rsidRPr="00BF4F20">
        <w:rPr>
          <w:rFonts w:ascii="Simplified Arabic" w:hAnsi="Simplified Arabic" w:cs="Simplified Arabic"/>
          <w:sz w:val="28"/>
          <w:szCs w:val="28"/>
          <w:rtl/>
        </w:rPr>
        <w:t xml:space="preserve"> كأداة رئيسة لجمع البيانات، وقد تم </w:t>
      </w:r>
      <w:proofErr w:type="spellStart"/>
      <w:r w:rsidRPr="00BF4F20">
        <w:rPr>
          <w:rFonts w:ascii="Simplified Arabic" w:hAnsi="Simplified Arabic" w:cs="Simplified Arabic"/>
          <w:sz w:val="28"/>
          <w:szCs w:val="28"/>
          <w:rtl/>
        </w:rPr>
        <w:t>إستخدام</w:t>
      </w:r>
      <w:proofErr w:type="spellEnd"/>
      <w:r w:rsidRPr="00BF4F20">
        <w:rPr>
          <w:rFonts w:ascii="Simplified Arabic" w:hAnsi="Simplified Arabic" w:cs="Simplified Arabic"/>
          <w:sz w:val="28"/>
          <w:szCs w:val="28"/>
          <w:rtl/>
        </w:rPr>
        <w:t xml:space="preserve"> العينة الهادفة أو القصدية لتعاملها مع مجتمع صغير، حيث تم توزيع (135) </w:t>
      </w:r>
      <w:proofErr w:type="spellStart"/>
      <w:r w:rsidRPr="00BF4F20">
        <w:rPr>
          <w:rFonts w:ascii="Simplified Arabic" w:hAnsi="Simplified Arabic" w:cs="Simplified Arabic"/>
          <w:sz w:val="28"/>
          <w:szCs w:val="28"/>
          <w:rtl/>
        </w:rPr>
        <w:t>إستبانة</w:t>
      </w:r>
      <w:proofErr w:type="spellEnd"/>
      <w:r w:rsidRPr="00BF4F20">
        <w:rPr>
          <w:rFonts w:ascii="Simplified Arabic" w:hAnsi="Simplified Arabic" w:cs="Simplified Arabic"/>
          <w:sz w:val="28"/>
          <w:szCs w:val="28"/>
          <w:rtl/>
        </w:rPr>
        <w:t xml:space="preserve"> وقد تم </w:t>
      </w:r>
      <w:proofErr w:type="spellStart"/>
      <w:r w:rsidRPr="00BF4F20">
        <w:rPr>
          <w:rFonts w:ascii="Simplified Arabic" w:hAnsi="Simplified Arabic" w:cs="Simplified Arabic"/>
          <w:sz w:val="28"/>
          <w:szCs w:val="28"/>
          <w:rtl/>
        </w:rPr>
        <w:t>إسترداد</w:t>
      </w:r>
      <w:proofErr w:type="spellEnd"/>
      <w:r w:rsidRPr="00BF4F20">
        <w:rPr>
          <w:rFonts w:ascii="Simplified Arabic" w:hAnsi="Simplified Arabic" w:cs="Simplified Arabic"/>
          <w:sz w:val="28"/>
          <w:szCs w:val="28"/>
          <w:rtl/>
        </w:rPr>
        <w:t xml:space="preserve"> (122) </w:t>
      </w:r>
      <w:proofErr w:type="spellStart"/>
      <w:r w:rsidRPr="00BF4F20">
        <w:rPr>
          <w:rFonts w:ascii="Simplified Arabic" w:hAnsi="Simplified Arabic" w:cs="Simplified Arabic"/>
          <w:sz w:val="28"/>
          <w:szCs w:val="28"/>
          <w:rtl/>
        </w:rPr>
        <w:t>إستبانة</w:t>
      </w:r>
      <w:proofErr w:type="spellEnd"/>
      <w:r w:rsidRPr="00BF4F20">
        <w:rPr>
          <w:rFonts w:ascii="Simplified Arabic" w:hAnsi="Simplified Arabic" w:cs="Simplified Arabic"/>
          <w:sz w:val="28"/>
          <w:szCs w:val="28"/>
          <w:rtl/>
        </w:rPr>
        <w:t xml:space="preserve"> صالحة للتحليل، وبما نسبته (%90.3) من </w:t>
      </w:r>
      <w:proofErr w:type="spellStart"/>
      <w:r w:rsidRPr="00BF4F20">
        <w:rPr>
          <w:rFonts w:ascii="Simplified Arabic" w:hAnsi="Simplified Arabic" w:cs="Simplified Arabic"/>
          <w:sz w:val="28"/>
          <w:szCs w:val="28"/>
          <w:rtl/>
        </w:rPr>
        <w:t>الإستبانات</w:t>
      </w:r>
      <w:proofErr w:type="spellEnd"/>
      <w:r w:rsidRPr="00BF4F20">
        <w:rPr>
          <w:rFonts w:ascii="Simplified Arabic" w:hAnsi="Simplified Arabic" w:cs="Simplified Arabic"/>
          <w:sz w:val="28"/>
          <w:szCs w:val="28"/>
          <w:rtl/>
        </w:rPr>
        <w:t xml:space="preserve"> الموزعة. توصلت الدراسةُ إلى عدة نتائج أبرزها: أنه يوجد أثرٌ ذو دلالة إحصائية عند مستوى معنوية (0.05كه) لإدارة المخاطر بأبعادها (تحديد المخاطر، تقييم المخاطر، </w:t>
      </w:r>
      <w:proofErr w:type="spellStart"/>
      <w:r w:rsidRPr="00BF4F20">
        <w:rPr>
          <w:rFonts w:ascii="Simplified Arabic" w:hAnsi="Simplified Arabic" w:cs="Simplified Arabic"/>
          <w:sz w:val="28"/>
          <w:szCs w:val="28"/>
          <w:rtl/>
        </w:rPr>
        <w:t>الإستجابة</w:t>
      </w:r>
      <w:proofErr w:type="spellEnd"/>
      <w:r w:rsidRPr="00BF4F20">
        <w:rPr>
          <w:rFonts w:ascii="Simplified Arabic" w:hAnsi="Simplified Arabic" w:cs="Simplified Arabic"/>
          <w:sz w:val="28"/>
          <w:szCs w:val="28"/>
          <w:rtl/>
        </w:rPr>
        <w:t xml:space="preserve"> للمخاطر، الرقابة على المخاطر) في مرونة سلسلة التوريد في شركة البوتاس العربية. وأوصت الدراسةُ بعدة توصيات أبرزها: </w:t>
      </w:r>
      <w:proofErr w:type="spellStart"/>
      <w:r w:rsidRPr="00BF4F20">
        <w:rPr>
          <w:rFonts w:ascii="Simplified Arabic" w:hAnsi="Simplified Arabic" w:cs="Simplified Arabic"/>
          <w:sz w:val="28"/>
          <w:szCs w:val="28"/>
          <w:rtl/>
        </w:rPr>
        <w:t>إهتمام</w:t>
      </w:r>
      <w:proofErr w:type="spellEnd"/>
      <w:r w:rsidRPr="00BF4F20">
        <w:rPr>
          <w:rFonts w:ascii="Simplified Arabic" w:hAnsi="Simplified Arabic" w:cs="Simplified Arabic"/>
          <w:sz w:val="28"/>
          <w:szCs w:val="28"/>
          <w:rtl/>
        </w:rPr>
        <w:t xml:space="preserve"> شركة البوتاس العربية بتحديد المخاطر وذلك بمراجعة المعايير العلمية، وتحديد مصفوفة المخاطر ومراجعتها بشكل دوري من قبل فريق متخصص، وربطها بالإستراتيجيات المطبقة بالشركة، وقيامها بمشاركة جميع الإداريين بجميع المقترحات والمطالبات لعمليات صنع القرار وحل المشكلات من خلال قنوات متنوعة، وإيجاد نظام حوافز وترقية عادل لتدعم الأفكار الإبداعية لجهود الإداريين.</w:t>
      </w:r>
    </w:p>
    <w:p w14:paraId="6946AB90" w14:textId="77777777" w:rsidR="005327F5" w:rsidRPr="00BF4F20" w:rsidRDefault="005327F5" w:rsidP="005327F5">
      <w:pPr>
        <w:spacing w:line="312" w:lineRule="auto"/>
        <w:jc w:val="mediumKashida"/>
        <w:rPr>
          <w:rFonts w:ascii="Simplified Arabic" w:hAnsi="Simplified Arabic" w:cs="Simplified Arabic"/>
          <w:sz w:val="28"/>
          <w:szCs w:val="28"/>
          <w:rtl/>
        </w:rPr>
      </w:pPr>
    </w:p>
    <w:p w14:paraId="5730AB7F" w14:textId="77777777" w:rsidR="005327F5" w:rsidRPr="00BF4F20" w:rsidRDefault="005327F5" w:rsidP="005327F5">
      <w:pPr>
        <w:spacing w:line="312" w:lineRule="auto"/>
        <w:jc w:val="mediumKashida"/>
        <w:rPr>
          <w:rFonts w:ascii="Simplified Arabic" w:hAnsi="Simplified Arabic" w:cs="Simplified Arabic"/>
          <w:b/>
          <w:bCs/>
          <w:sz w:val="28"/>
          <w:szCs w:val="28"/>
          <w:u w:val="single"/>
          <w:rtl/>
        </w:rPr>
      </w:pPr>
      <w:r w:rsidRPr="00BF4F20">
        <w:rPr>
          <w:rFonts w:ascii="Simplified Arabic" w:hAnsi="Simplified Arabic" w:cs="Simplified Arabic" w:hint="cs"/>
          <w:b/>
          <w:bCs/>
          <w:sz w:val="28"/>
          <w:szCs w:val="28"/>
          <w:u w:val="single"/>
          <w:rtl/>
        </w:rPr>
        <w:t>دراسة (</w:t>
      </w:r>
      <w:proofErr w:type="spellStart"/>
      <w:r w:rsidRPr="00BF4F20">
        <w:rPr>
          <w:rFonts w:ascii="Simplified Arabic" w:hAnsi="Simplified Arabic" w:cs="Simplified Arabic" w:hint="cs"/>
          <w:b/>
          <w:bCs/>
          <w:sz w:val="28"/>
          <w:szCs w:val="28"/>
          <w:u w:val="single"/>
          <w:rtl/>
        </w:rPr>
        <w:t>نويجي</w:t>
      </w:r>
      <w:proofErr w:type="spellEnd"/>
      <w:r w:rsidRPr="00BF4F20">
        <w:rPr>
          <w:rFonts w:ascii="Simplified Arabic" w:hAnsi="Simplified Arabic" w:cs="Simplified Arabic" w:hint="cs"/>
          <w:b/>
          <w:bCs/>
          <w:sz w:val="28"/>
          <w:szCs w:val="28"/>
          <w:u w:val="single"/>
          <w:rtl/>
        </w:rPr>
        <w:t>، 2023)</w:t>
      </w:r>
    </w:p>
    <w:p w14:paraId="01300E78" w14:textId="77777777" w:rsidR="005327F5" w:rsidRPr="00BF4F20" w:rsidRDefault="005327F5" w:rsidP="005327F5">
      <w:pPr>
        <w:spacing w:line="312" w:lineRule="auto"/>
        <w:jc w:val="mediumKashida"/>
        <w:rPr>
          <w:rFonts w:ascii="Simplified Arabic" w:hAnsi="Simplified Arabic" w:cs="Simplified Arabic"/>
          <w:sz w:val="28"/>
          <w:szCs w:val="28"/>
        </w:rPr>
      </w:pPr>
      <w:r w:rsidRPr="00BF4F20">
        <w:rPr>
          <w:rFonts w:ascii="Simplified Arabic" w:hAnsi="Simplified Arabic" w:cs="Simplified Arabic"/>
          <w:sz w:val="28"/>
          <w:szCs w:val="28"/>
          <w:rtl/>
        </w:rPr>
        <w:t xml:space="preserve">تهدف الدراسة إلى تحديد الآلية التي تتم بها إدارة مخاطر سلاسل الإمداد على مستوى قطاع التجارة الإلكترونية في القاهرة الأغذية والمشروبات - الشركات كبيرة الحجم، وأثرها على سمعة العلامة التجارية ولهذا الفرض تم تطبيق الدراسة على عينة من شركات التجارة الإلكترونية في القاهرة كبيرة الحجم المتخصصة في قطاع الأغذية والمشروبات عدد ١٣ شركة، حيث تم توزيع عدد (١٤٣) استمارة استقصاء على تلك الشركات وتم استرداد عدد (١٣٣) استمارة استقصاء وعدد (١١٨) استمارة استقصاء صالحة للتحليل الإحصائي بعد فحص استمارات الاستقصاء. تم تحليلها باستخدام برنامج </w:t>
      </w:r>
      <w:r w:rsidRPr="00BF4F20">
        <w:rPr>
          <w:rFonts w:ascii="Simplified Arabic" w:hAnsi="Simplified Arabic" w:cs="Simplified Arabic"/>
          <w:sz w:val="28"/>
          <w:szCs w:val="28"/>
        </w:rPr>
        <w:t>SPSS.V22</w:t>
      </w:r>
    </w:p>
    <w:p w14:paraId="2BA7B137"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hint="cs"/>
          <w:sz w:val="28"/>
          <w:szCs w:val="28"/>
          <w:rtl/>
        </w:rPr>
        <w:t>و</w:t>
      </w:r>
      <w:r w:rsidRPr="00BF4F20">
        <w:rPr>
          <w:rFonts w:ascii="Simplified Arabic" w:hAnsi="Simplified Arabic" w:cs="Simplified Arabic"/>
          <w:sz w:val="28"/>
          <w:szCs w:val="28"/>
          <w:rtl/>
        </w:rPr>
        <w:t>توصلت الدارسة إلى وجود أثر لإدارة مخاطر سلاسل الإمداد بأبعادها مجتمعة (إدارة مخاطر سلاسل الإمداد قبل حدوثها، إدارة مخاطر سلاسل الإمداد أثناء حدوثها، إدارة مخاطر سلاسل الإمداد بعد حدوثها) على سمعة العلامة التجارية لقطاع التجارة الإلكترونية في القاهرة وأوصت الدراسة بقياس مخاطر سلاسل الإمداد المحتملة بشكل استباقي ومن ثم معالجة دقيقة لاستراتيجيات الشركات، ليتم بعد ذلك اتخاذ قرارات استباقية على أسس علمية لتقليل الصدمة وتسريع التعافي التجاري وتحسين مرونة سلاسل الإمداد.</w:t>
      </w:r>
    </w:p>
    <w:p w14:paraId="5B46577B" w14:textId="77777777" w:rsidR="005327F5" w:rsidRPr="00BF4F20" w:rsidRDefault="005327F5" w:rsidP="005327F5">
      <w:pPr>
        <w:spacing w:line="312" w:lineRule="auto"/>
        <w:jc w:val="mediumKashida"/>
        <w:rPr>
          <w:rFonts w:ascii="Simplified Arabic" w:hAnsi="Simplified Arabic" w:cs="Simplified Arabic"/>
          <w:b/>
          <w:bCs/>
          <w:sz w:val="28"/>
          <w:szCs w:val="28"/>
          <w:u w:val="single"/>
          <w:rtl/>
        </w:rPr>
      </w:pPr>
      <w:r w:rsidRPr="00BF4F20">
        <w:rPr>
          <w:rFonts w:ascii="Simplified Arabic" w:hAnsi="Simplified Arabic" w:cs="Simplified Arabic"/>
          <w:b/>
          <w:bCs/>
          <w:sz w:val="28"/>
          <w:szCs w:val="28"/>
          <w:u w:val="single"/>
          <w:rtl/>
        </w:rPr>
        <w:t xml:space="preserve">دراسة شكري </w:t>
      </w:r>
      <w:proofErr w:type="spellStart"/>
      <w:r w:rsidRPr="00BF4F20">
        <w:rPr>
          <w:rFonts w:ascii="Simplified Arabic" w:hAnsi="Simplified Arabic" w:cs="Simplified Arabic"/>
          <w:b/>
          <w:bCs/>
          <w:sz w:val="28"/>
          <w:szCs w:val="28"/>
          <w:u w:val="single"/>
          <w:rtl/>
        </w:rPr>
        <w:t>وزردانة</w:t>
      </w:r>
      <w:proofErr w:type="spellEnd"/>
      <w:r w:rsidRPr="00BF4F20">
        <w:rPr>
          <w:rFonts w:ascii="Simplified Arabic" w:hAnsi="Simplified Arabic" w:cs="Simplified Arabic"/>
          <w:b/>
          <w:bCs/>
          <w:sz w:val="28"/>
          <w:szCs w:val="28"/>
          <w:u w:val="single"/>
          <w:rtl/>
        </w:rPr>
        <w:t xml:space="preserve"> (2021) </w:t>
      </w:r>
      <w:r w:rsidRPr="00BF4F20">
        <w:rPr>
          <w:rFonts w:ascii="Simplified Arabic" w:hAnsi="Simplified Arabic" w:cs="Simplified Arabic" w:hint="cs"/>
          <w:b/>
          <w:bCs/>
          <w:sz w:val="28"/>
          <w:szCs w:val="28"/>
          <w:u w:val="single"/>
          <w:rtl/>
        </w:rPr>
        <w:t xml:space="preserve"> </w:t>
      </w:r>
    </w:p>
    <w:p w14:paraId="3497007C"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xml:space="preserve">هدفت هذه الدراسة لتفسير آلية عمل إدارة مخاطر سلاسل الإمداد وتحديدها على مستوى مؤسسات الأعمال الدولية كدراسة تحليلية لعينة من المؤسسات الجزائرية، استخدمت الدراسة استمارة الاستبيان بحجم (22) مفردة وحللتها باستخدام برنامج </w:t>
      </w:r>
      <w:proofErr w:type="spellStart"/>
      <w:r w:rsidRPr="00BF4F20">
        <w:rPr>
          <w:rFonts w:ascii="Simplified Arabic" w:hAnsi="Simplified Arabic" w:cs="Simplified Arabic"/>
          <w:sz w:val="28"/>
          <w:szCs w:val="28"/>
        </w:rPr>
        <w:t>spss</w:t>
      </w:r>
      <w:proofErr w:type="spellEnd"/>
      <w:r w:rsidRPr="00BF4F20">
        <w:rPr>
          <w:rFonts w:ascii="Simplified Arabic" w:hAnsi="Simplified Arabic" w:cs="Simplified Arabic"/>
          <w:sz w:val="28"/>
          <w:szCs w:val="28"/>
        </w:rPr>
        <w:t>. v22</w:t>
      </w:r>
      <w:r w:rsidRPr="00BF4F20">
        <w:rPr>
          <w:rFonts w:ascii="Simplified Arabic" w:hAnsi="Simplified Arabic" w:cs="Simplified Arabic"/>
          <w:sz w:val="28"/>
          <w:szCs w:val="28"/>
          <w:rtl/>
        </w:rPr>
        <w:t xml:space="preserve"> وقد تطرقت الدراسة لمختلف النماذج والاستراتيجيات والآليات التي تعمل بها مؤسسات الأعمال الدولية لمواجهة مخاطر سلاسل التوريد وتقليل آثارها وانعكاساتها، ومن خلال تطبيق الدراسة على عينة من مؤسسات العمل الجزائرية التي تنشط على المستوى الدولي.</w:t>
      </w:r>
    </w:p>
    <w:p w14:paraId="1FFA5B55"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وقد توصلت الدراسة لعدد من النتائج منها وجود معرفة وفهم كبيرين حول متغيرات إدارة مخاطر سلاسل الإمداد قبل وأثناء وبعد حدوثها إضافة لمساهمة إدارة علاقة الموردين ومعرفة التحديات الجغرافية المرتبطة بالنمو في إبقاء المخاطر تحت السيطرة وممكنة المواجهة، وارتباط مخاطر سلاسل التوريد بتحديد وقياس المخاطر المحتملة بشكل استباقي، وبالتالي معالجة الاستراتيجيات في حالة حدوث. وقد كان من أهم توصيات الدراسة التأكيد على أهمية إدراك القادة للعوامل التي تعزز الإدارة القوية للمخاطر في سلسلة الإمداد، والعمل على فهمها وتطبيقها بكفاءة وفاعلية بالمؤسسة، إضافة لأهمية حصول المؤسسات على المعلومات حول المخاطر المحتملة من البيئة اللوجستية بالوقت المحدد، مما يوفر الوقت الكافي للاستعداد والاستجابة الفورية للمخاطر اللوجستية.</w:t>
      </w:r>
    </w:p>
    <w:p w14:paraId="628E8DE4" w14:textId="77777777" w:rsidR="005327F5" w:rsidRPr="00BF4F20" w:rsidRDefault="005327F5" w:rsidP="005327F5">
      <w:pPr>
        <w:spacing w:line="312" w:lineRule="auto"/>
        <w:jc w:val="mediumKashida"/>
        <w:rPr>
          <w:rFonts w:ascii="Simplified Arabic" w:hAnsi="Simplified Arabic" w:cs="Simplified Arabic"/>
          <w:b/>
          <w:bCs/>
          <w:sz w:val="28"/>
          <w:szCs w:val="28"/>
          <w:u w:val="single"/>
          <w:rtl/>
        </w:rPr>
      </w:pPr>
      <w:r w:rsidRPr="00BF4F20">
        <w:rPr>
          <w:rFonts w:ascii="Simplified Arabic" w:hAnsi="Simplified Arabic" w:cs="Simplified Arabic"/>
          <w:b/>
          <w:bCs/>
          <w:sz w:val="28"/>
          <w:szCs w:val="28"/>
          <w:u w:val="single"/>
          <w:rtl/>
        </w:rPr>
        <w:t xml:space="preserve">دراسة نصير (2021) </w:t>
      </w:r>
      <w:r w:rsidRPr="00BF4F20">
        <w:rPr>
          <w:rFonts w:ascii="Simplified Arabic" w:hAnsi="Simplified Arabic" w:cs="Simplified Arabic" w:hint="cs"/>
          <w:b/>
          <w:bCs/>
          <w:sz w:val="28"/>
          <w:szCs w:val="28"/>
          <w:u w:val="single"/>
          <w:rtl/>
        </w:rPr>
        <w:t xml:space="preserve"> </w:t>
      </w:r>
    </w:p>
    <w:p w14:paraId="11E63EA5"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هدفت الدراسة لإظهار أهمية الدور المتزايد والمستمر للتقنية والتكنولوجيا الرقمية وأدواره المختلفة في منشآت ومنظمات الأعمال بشكل عام وفي سلاسل التوريد على وجه الخصوص، بحيث أصبح ذلك هدفًا وغايةً لتنمية وتطوير الأعمال وتحسين الموقف التنافسي وخلق القيمة وإضافتها في الأداء. وقد تضمنت أهداف البحث أيضًا تطوير دور المراجع الداخلي بهدف تخفيض مخاطر سلسلة التوريد بضوء الاتجاهات الجديدة والمعاصرة من خلال إطار إدارة المخاطر، عن طريق إدخال التعديل الواجب الذي يناسب ويلائم التطور التكنولوجي بحيث يمكن تحقيق فعالية دور المراجع الداخلي بخفض المخاطر وخلق القيمة المضافة لمنظمات الأعمال. وكانت أهم النتائج التي توصلت إليها الدراسة هي: التأثير الكبير للتقنية الرقمية في وظيفة المراجع الداخلي، وتغيير أساليب تحليل المخاطر وتقييمها والتركيز على الدور الاستشاري المتزايد لوظيفة المراجع الداخلي وأهميته في خلق القيمة لمنظمات الأعمال وخفض المخاطر فيها، ودور التكنولوجيا والتقنية الرقمية المتزايد في المحافظة على المركز التنافسي في سلسلة التوريد، أما أهم التوصيات فقد كانت كما يلي: ضرورة تطبيق التطوير المقترح لدور المراجع الداخلي العمل في التدريب والأخذ في التطوير لدورهما في تقييم مخاطر سلاسل التوريد، وأهمية المعرفة والإلمام الكامل في تكنولوجيا وتقنيات المعلومات والقدرة على استيعابهما وفهمهما.</w:t>
      </w:r>
    </w:p>
    <w:p w14:paraId="48FDF91D" w14:textId="77777777" w:rsidR="005327F5" w:rsidRPr="00BF4F20" w:rsidRDefault="005327F5" w:rsidP="005327F5">
      <w:pPr>
        <w:spacing w:line="312" w:lineRule="auto"/>
        <w:jc w:val="mediumKashida"/>
        <w:rPr>
          <w:rFonts w:ascii="Simplified Arabic" w:hAnsi="Simplified Arabic" w:cs="Simplified Arabic"/>
          <w:b/>
          <w:bCs/>
          <w:sz w:val="28"/>
          <w:szCs w:val="28"/>
          <w:u w:val="single"/>
          <w:rtl/>
        </w:rPr>
      </w:pPr>
      <w:r w:rsidRPr="00BF4F20">
        <w:rPr>
          <w:rFonts w:ascii="Simplified Arabic" w:hAnsi="Simplified Arabic" w:cs="Simplified Arabic"/>
          <w:b/>
          <w:bCs/>
          <w:sz w:val="28"/>
          <w:szCs w:val="28"/>
          <w:u w:val="single"/>
          <w:rtl/>
        </w:rPr>
        <w:t xml:space="preserve">دراسة، عبد المغني (2021) </w:t>
      </w:r>
      <w:r w:rsidRPr="00BF4F20">
        <w:rPr>
          <w:rFonts w:ascii="Simplified Arabic" w:hAnsi="Simplified Arabic" w:cs="Simplified Arabic" w:hint="cs"/>
          <w:b/>
          <w:bCs/>
          <w:sz w:val="28"/>
          <w:szCs w:val="28"/>
          <w:u w:val="single"/>
          <w:rtl/>
        </w:rPr>
        <w:t xml:space="preserve"> </w:t>
      </w:r>
    </w:p>
    <w:p w14:paraId="524A97B7"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هدفت هذه الدراسة لمعرفة مدى العمل لمنهجية المراجعة الداخلية وتطبيقها والقائمة على المخاطر، لدى شركة الاتصالات اليمنية وقياس ذلك العمل والتطبيق إن وجد في فاعلية إدارة المخاطر لدى تلك الشرکات. وكانت الاستبانة هي أداة جمع البيانات وقد كان مجتمع الدراسة هو كامل المراجعين الداخليين العاملين لدى شركة الاتصالات اليمنية والبالغ عددهم (109) مراجعًا داخليًا، وكان عدد الاستبانات المستردة الصالحة للتحليل الإحصائي (90) استبانة، حيث بلغت نسبتها حوالي 82.6 من المجموع الكلي للاستبانات التي تم توزيعها على مجتمع الدراسة.</w:t>
      </w:r>
    </w:p>
    <w:p w14:paraId="12AB1A94"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xml:space="preserve">وتوصلت الدراسة لمجموعة من النتائج والتي تمثلت بتطبيق منهجية المراجعة الداخلية المبنية على المخاطر في شركة الاتصالات اليمنية، وقد كانت أهم متطلبات هذا التطبيق هي بذل إدارة المراجعة الداخلية الاهتمام والعناية في تطبيق المنهجية إضافة لقيام إدارة المراجعة الداخلية باطلاع الإدارة العليا على إمكانيات المراجعة الداخلية وخططها وأية سياسات تتعلق بتحديد أنشطة إدارة المخاطر لغايات الموافق </w:t>
      </w:r>
      <w:proofErr w:type="spellStart"/>
      <w:r w:rsidRPr="00BF4F20">
        <w:rPr>
          <w:rFonts w:ascii="Simplified Arabic" w:hAnsi="Simplified Arabic" w:cs="Simplified Arabic"/>
          <w:sz w:val="28"/>
          <w:szCs w:val="28"/>
          <w:rtl/>
        </w:rPr>
        <w:t>عل</w:t>
      </w:r>
      <w:r w:rsidRPr="00BF4F20">
        <w:rPr>
          <w:rFonts w:ascii="Simplified Arabic" w:hAnsi="Simplified Arabic" w:cs="Simplified Arabic" w:hint="cs"/>
          <w:sz w:val="28"/>
          <w:szCs w:val="28"/>
          <w:rtl/>
        </w:rPr>
        <w:t>ی</w:t>
      </w:r>
      <w:r w:rsidRPr="00BF4F20">
        <w:rPr>
          <w:rFonts w:ascii="Simplified Arabic" w:hAnsi="Simplified Arabic" w:cs="Simplified Arabic" w:hint="eastAsia"/>
          <w:sz w:val="28"/>
          <w:szCs w:val="28"/>
          <w:rtl/>
        </w:rPr>
        <w:t>ها</w:t>
      </w:r>
      <w:proofErr w:type="spellEnd"/>
      <w:r w:rsidRPr="00BF4F20">
        <w:rPr>
          <w:rFonts w:ascii="Simplified Arabic" w:hAnsi="Simplified Arabic" w:cs="Simplified Arabic"/>
          <w:sz w:val="28"/>
          <w:szCs w:val="28"/>
          <w:rtl/>
        </w:rPr>
        <w:t>.</w:t>
      </w:r>
    </w:p>
    <w:p w14:paraId="4927641A" w14:textId="77777777" w:rsidR="005327F5"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hint="eastAsia"/>
          <w:sz w:val="28"/>
          <w:szCs w:val="28"/>
          <w:rtl/>
        </w:rPr>
        <w:t>وكانت</w:t>
      </w:r>
      <w:r w:rsidRPr="00BF4F20">
        <w:rPr>
          <w:rFonts w:ascii="Simplified Arabic" w:hAnsi="Simplified Arabic" w:cs="Simplified Arabic"/>
          <w:sz w:val="28"/>
          <w:szCs w:val="28"/>
          <w:rtl/>
        </w:rPr>
        <w:t xml:space="preserve"> أهم توصيات الدراسة هي ضرورة قيام شركات الاتصالات اليمنية بتأسيس إدارة أو وحدة </w:t>
      </w:r>
      <w:r w:rsidRPr="00BF4F20">
        <w:rPr>
          <w:rFonts w:ascii="Simplified Arabic" w:hAnsi="Simplified Arabic" w:cs="Simplified Arabic" w:hint="eastAsia"/>
          <w:sz w:val="28"/>
          <w:szCs w:val="28"/>
          <w:rtl/>
        </w:rPr>
        <w:t>مستقلة</w:t>
      </w:r>
      <w:r w:rsidRPr="00BF4F20">
        <w:rPr>
          <w:rFonts w:ascii="Simplified Arabic" w:hAnsi="Simplified Arabic" w:cs="Simplified Arabic"/>
          <w:sz w:val="28"/>
          <w:szCs w:val="28"/>
          <w:rtl/>
        </w:rPr>
        <w:t xml:space="preserve"> لإدارة المخاطر تتولى كامل مهام إدارة مخاطر الشركة وأنشطتها، وأوصت الدراسة بضرورة </w:t>
      </w:r>
      <w:r w:rsidRPr="00BF4F20">
        <w:rPr>
          <w:rFonts w:ascii="Simplified Arabic" w:hAnsi="Simplified Arabic" w:cs="Simplified Arabic" w:hint="eastAsia"/>
          <w:sz w:val="28"/>
          <w:szCs w:val="28"/>
          <w:rtl/>
        </w:rPr>
        <w:t>إنشاء</w:t>
      </w:r>
      <w:r w:rsidRPr="00BF4F20">
        <w:rPr>
          <w:rFonts w:ascii="Simplified Arabic" w:hAnsi="Simplified Arabic" w:cs="Simplified Arabic"/>
          <w:sz w:val="28"/>
          <w:szCs w:val="28"/>
          <w:rtl/>
        </w:rPr>
        <w:t xml:space="preserve"> لجان مراجعة من قبل أعضاء مجلس الإدارة غير التنفيذيين علاوة أهمية العمل بتعاون بين إدارة </w:t>
      </w:r>
      <w:r w:rsidRPr="00BF4F20">
        <w:rPr>
          <w:rFonts w:ascii="Simplified Arabic" w:hAnsi="Simplified Arabic" w:cs="Simplified Arabic" w:hint="eastAsia"/>
          <w:sz w:val="28"/>
          <w:szCs w:val="28"/>
          <w:rtl/>
        </w:rPr>
        <w:t>المراجعة</w:t>
      </w:r>
      <w:r w:rsidRPr="00BF4F20">
        <w:rPr>
          <w:rFonts w:ascii="Simplified Arabic" w:hAnsi="Simplified Arabic" w:cs="Simplified Arabic"/>
          <w:sz w:val="28"/>
          <w:szCs w:val="28"/>
          <w:rtl/>
        </w:rPr>
        <w:t xml:space="preserve"> ولجنة المراجعة، وأهمية الاهتمام بالتأهيل العلمي والعملي للمراجعين الداخليين.</w:t>
      </w:r>
    </w:p>
    <w:p w14:paraId="0738061A" w14:textId="77777777" w:rsidR="005327F5" w:rsidRPr="00BF4F20" w:rsidRDefault="005327F5" w:rsidP="005327F5">
      <w:pPr>
        <w:spacing w:line="312" w:lineRule="auto"/>
        <w:jc w:val="mediumKashida"/>
        <w:rPr>
          <w:rFonts w:ascii="Simplified Arabic" w:hAnsi="Simplified Arabic" w:cs="Simplified Arabic"/>
          <w:sz w:val="28"/>
          <w:szCs w:val="28"/>
          <w:rtl/>
        </w:rPr>
      </w:pPr>
    </w:p>
    <w:p w14:paraId="0B4EBFF5" w14:textId="77777777" w:rsidR="005327F5" w:rsidRPr="00BF4F20" w:rsidRDefault="005327F5" w:rsidP="005327F5">
      <w:pPr>
        <w:spacing w:line="312" w:lineRule="auto"/>
        <w:jc w:val="mediumKashida"/>
        <w:rPr>
          <w:rFonts w:ascii="Simplified Arabic" w:hAnsi="Simplified Arabic" w:cs="Simplified Arabic"/>
          <w:b/>
          <w:bCs/>
          <w:sz w:val="28"/>
          <w:szCs w:val="28"/>
          <w:u w:val="single"/>
          <w:rtl/>
        </w:rPr>
      </w:pPr>
      <w:r w:rsidRPr="00BF4F20">
        <w:rPr>
          <w:rFonts w:ascii="Simplified Arabic" w:hAnsi="Simplified Arabic" w:cs="Simplified Arabic" w:hint="eastAsia"/>
          <w:b/>
          <w:bCs/>
          <w:sz w:val="28"/>
          <w:szCs w:val="28"/>
          <w:u w:val="single"/>
          <w:rtl/>
        </w:rPr>
        <w:t>دراسة</w:t>
      </w:r>
      <w:r w:rsidRPr="00BF4F20">
        <w:rPr>
          <w:rFonts w:ascii="Simplified Arabic" w:hAnsi="Simplified Arabic" w:cs="Simplified Arabic"/>
          <w:b/>
          <w:bCs/>
          <w:sz w:val="28"/>
          <w:szCs w:val="28"/>
          <w:u w:val="single"/>
          <w:rtl/>
        </w:rPr>
        <w:t xml:space="preserve"> أبو خشبة (2021) </w:t>
      </w:r>
      <w:r w:rsidRPr="00BF4F20">
        <w:rPr>
          <w:rFonts w:ascii="Simplified Arabic" w:hAnsi="Simplified Arabic" w:cs="Simplified Arabic" w:hint="cs"/>
          <w:b/>
          <w:bCs/>
          <w:sz w:val="28"/>
          <w:szCs w:val="28"/>
          <w:u w:val="single"/>
          <w:rtl/>
        </w:rPr>
        <w:t xml:space="preserve"> </w:t>
      </w:r>
    </w:p>
    <w:p w14:paraId="6726C96E"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hint="eastAsia"/>
          <w:sz w:val="28"/>
          <w:szCs w:val="28"/>
          <w:rtl/>
        </w:rPr>
        <w:t>تهدف</w:t>
      </w:r>
      <w:r w:rsidRPr="00BF4F20">
        <w:rPr>
          <w:rFonts w:ascii="Simplified Arabic" w:hAnsi="Simplified Arabic" w:cs="Simplified Arabic"/>
          <w:sz w:val="28"/>
          <w:szCs w:val="28"/>
          <w:rtl/>
        </w:rPr>
        <w:t xml:space="preserve"> هذه الدراسة إلى التعرف على تأثير قدرات تحليلات البيانات الضخمة على أبعاد مرونة سلسلة </w:t>
      </w:r>
      <w:r w:rsidRPr="00BF4F20">
        <w:rPr>
          <w:rFonts w:ascii="Simplified Arabic" w:hAnsi="Simplified Arabic" w:cs="Simplified Arabic" w:hint="eastAsia"/>
          <w:sz w:val="28"/>
          <w:szCs w:val="28"/>
          <w:rtl/>
        </w:rPr>
        <w:t>التوريد</w:t>
      </w:r>
      <w:r w:rsidRPr="00BF4F20">
        <w:rPr>
          <w:rFonts w:ascii="Simplified Arabic" w:hAnsi="Simplified Arabic" w:cs="Simplified Arabic"/>
          <w:sz w:val="28"/>
          <w:szCs w:val="28"/>
          <w:rtl/>
        </w:rPr>
        <w:t xml:space="preserve"> والمرونة التشغيلية. </w:t>
      </w:r>
      <w:r w:rsidRPr="00BF4F20">
        <w:rPr>
          <w:rFonts w:ascii="Simplified Arabic" w:hAnsi="Simplified Arabic" w:cs="Simplified Arabic" w:hint="eastAsia"/>
          <w:sz w:val="28"/>
          <w:szCs w:val="28"/>
          <w:rtl/>
        </w:rPr>
        <w:t>وأجريت</w:t>
      </w:r>
      <w:r w:rsidRPr="00BF4F20">
        <w:rPr>
          <w:rFonts w:ascii="Simplified Arabic" w:hAnsi="Simplified Arabic" w:cs="Simplified Arabic"/>
          <w:sz w:val="28"/>
          <w:szCs w:val="28"/>
          <w:rtl/>
        </w:rPr>
        <w:t xml:space="preserve"> الدراسة على عدد من المنظمات الصناعية العاملة في قطاع الصناعات الدوائية والغزل </w:t>
      </w:r>
      <w:r w:rsidRPr="00BF4F20">
        <w:rPr>
          <w:rFonts w:ascii="Simplified Arabic" w:hAnsi="Simplified Arabic" w:cs="Simplified Arabic" w:hint="eastAsia"/>
          <w:sz w:val="28"/>
          <w:szCs w:val="28"/>
          <w:rtl/>
        </w:rPr>
        <w:t>والنسيج</w:t>
      </w:r>
      <w:r w:rsidRPr="00BF4F20">
        <w:rPr>
          <w:rFonts w:ascii="Simplified Arabic" w:hAnsi="Simplified Arabic" w:cs="Simplified Arabic"/>
          <w:sz w:val="28"/>
          <w:szCs w:val="28"/>
          <w:rtl/>
        </w:rPr>
        <w:t xml:space="preserve"> والملابس الجاهزة والأغذية والمشروبات والأثاث في نطاق محافظات الإسكندرية والبحيرة أعدها الباحث لجمع البيانات الأولية التي تخدم غرض الدراسة، ومن خلال مقياس كرو نباخ ألفا تم التأكد من ثبات مقاييس متغيرات الدراسة، وباستخدام أسلوب النمذجة الهيكلية </w:t>
      </w:r>
      <w:r w:rsidRPr="00BF4F20">
        <w:rPr>
          <w:rFonts w:ascii="Simplified Arabic" w:hAnsi="Simplified Arabic" w:cs="Simplified Arabic"/>
          <w:sz w:val="28"/>
          <w:szCs w:val="28"/>
        </w:rPr>
        <w:t>Structural Equation Model</w:t>
      </w:r>
      <w:r w:rsidRPr="00BF4F20">
        <w:rPr>
          <w:rFonts w:ascii="Simplified Arabic" w:hAnsi="Simplified Arabic" w:cs="Simplified Arabic"/>
          <w:sz w:val="28"/>
          <w:szCs w:val="28"/>
          <w:rtl/>
        </w:rPr>
        <w:t xml:space="preserve"> لاختبار نموذج وفروض الدراسة.</w:t>
      </w:r>
    </w:p>
    <w:p w14:paraId="560A8057"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توصلت نتائج الدراسة إلى وجود تأثير إيجابي لقدرات تحليلات البيانات الضخمة على أبعاد مرونة سلسلة التوريد لكنها لا تؤثر على المرونة التشغيلية في المنظمات محل الدراسة، كما أوضحت النتائج وجود تأثير إيجابي لأبعاد مرونة سلسلة التوريد على المرونة التشغيلية في المنظمات محل الدراسة، وأوضحت النتائج وجود دور وسيط كامل تلعبه أبعاد مرونة سلسلة التوريد على العلاقات بين قدرات تحليلات البيانات الضخمة والمرونة التشغيلية للمنظمة، وبناءً على ذلك تم قبول الفروض الأول والثالث والرابع ورفض الفرض الثاني للدراسة.</w:t>
      </w:r>
    </w:p>
    <w:p w14:paraId="6BEA5B5A" w14:textId="77777777" w:rsidR="005327F5"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وأوصت الدراسة بضرورة أخذ متغيرات أخرى وسيطة في العلاقات بين متغيرات الدراسة أهمها دور</w:t>
      </w:r>
      <w:r>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الثقة والعلاقات التعاونية بين أطراف سلسلة التوريد، باعتبارها من المتغيرات التي تعد ذات تأثير واضح</w:t>
      </w:r>
      <w:r>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على العلاقة بين قدرات تحليل البيانات الضخمة وأبعاد مرونة سلاسل التوريد.</w:t>
      </w:r>
    </w:p>
    <w:p w14:paraId="18BF6C0E" w14:textId="77777777" w:rsidR="005327F5" w:rsidRPr="00BF4F20" w:rsidRDefault="005327F5" w:rsidP="005327F5">
      <w:pPr>
        <w:spacing w:line="312" w:lineRule="auto"/>
        <w:jc w:val="mediumKashida"/>
        <w:rPr>
          <w:rFonts w:ascii="Simplified Arabic" w:hAnsi="Simplified Arabic" w:cs="Simplified Arabic"/>
          <w:b/>
          <w:bCs/>
          <w:sz w:val="28"/>
          <w:szCs w:val="28"/>
          <w:u w:val="single"/>
          <w:rtl/>
        </w:rPr>
      </w:pPr>
      <w:r w:rsidRPr="00BF4F20">
        <w:rPr>
          <w:rFonts w:ascii="Simplified Arabic" w:hAnsi="Simplified Arabic" w:cs="Simplified Arabic"/>
          <w:b/>
          <w:bCs/>
          <w:sz w:val="28"/>
          <w:szCs w:val="28"/>
          <w:u w:val="single"/>
          <w:rtl/>
        </w:rPr>
        <w:t>دراسة (2021</w:t>
      </w:r>
      <w:r w:rsidRPr="00BF4F20">
        <w:rPr>
          <w:rFonts w:ascii="Simplified Arabic" w:hAnsi="Simplified Arabic" w:cs="Simplified Arabic"/>
          <w:b/>
          <w:bCs/>
          <w:sz w:val="28"/>
          <w:szCs w:val="28"/>
          <w:u w:val="single"/>
        </w:rPr>
        <w:t>,</w:t>
      </w:r>
      <w:r w:rsidRPr="00BF4F20">
        <w:rPr>
          <w:rFonts w:ascii="Simplified Arabic" w:hAnsi="Simplified Arabic" w:cs="Simplified Arabic"/>
          <w:b/>
          <w:bCs/>
          <w:sz w:val="28"/>
          <w:szCs w:val="28"/>
          <w:u w:val="single"/>
          <w:rtl/>
        </w:rPr>
        <w:t xml:space="preserve"> </w:t>
      </w:r>
      <w:proofErr w:type="spellStart"/>
      <w:r w:rsidRPr="00BF4F20">
        <w:rPr>
          <w:rFonts w:ascii="Simplified Arabic" w:hAnsi="Simplified Arabic" w:cs="Simplified Arabic"/>
          <w:b/>
          <w:bCs/>
          <w:sz w:val="28"/>
          <w:szCs w:val="28"/>
          <w:u w:val="single"/>
        </w:rPr>
        <w:t>Creazza</w:t>
      </w:r>
      <w:proofErr w:type="spellEnd"/>
      <w:r w:rsidRPr="00BF4F20">
        <w:rPr>
          <w:rFonts w:ascii="Simplified Arabic" w:hAnsi="Simplified Arabic" w:cs="Simplified Arabic"/>
          <w:b/>
          <w:bCs/>
          <w:sz w:val="28"/>
          <w:szCs w:val="28"/>
          <w:u w:val="single"/>
        </w:rPr>
        <w:t xml:space="preserve"> et a</w:t>
      </w:r>
      <w:r w:rsidRPr="00BF4F20">
        <w:rPr>
          <w:rFonts w:ascii="Simplified Arabic" w:hAnsi="Simplified Arabic" w:cs="Simplified Arabic"/>
          <w:b/>
          <w:bCs/>
          <w:sz w:val="28"/>
          <w:szCs w:val="28"/>
          <w:u w:val="single"/>
          <w:rtl/>
        </w:rPr>
        <w:t xml:space="preserve"> </w:t>
      </w:r>
      <w:r w:rsidRPr="00BF4F20">
        <w:rPr>
          <w:rFonts w:ascii="Simplified Arabic" w:hAnsi="Simplified Arabic" w:cs="Simplified Arabic"/>
          <w:b/>
          <w:bCs/>
          <w:sz w:val="28"/>
          <w:szCs w:val="28"/>
          <w:u w:val="single"/>
        </w:rPr>
        <w:t>(</w:t>
      </w:r>
    </w:p>
    <w:p w14:paraId="02A11F58"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هدفت هذه الدراسة إلى استكشاف تصورات مديري سلسلة التوريد فيما يتعلق بالعناصر التي تشكل إدارة مخاطر سلسلة التوريد السيبراني (</w:t>
      </w:r>
      <w:r w:rsidRPr="00BF4F20">
        <w:rPr>
          <w:rFonts w:ascii="Simplified Arabic" w:hAnsi="Simplified Arabic" w:cs="Simplified Arabic"/>
          <w:sz w:val="28"/>
          <w:szCs w:val="28"/>
        </w:rPr>
        <w:t>CSCRM</w:t>
      </w:r>
      <w:r w:rsidRPr="00BF4F20">
        <w:rPr>
          <w:rFonts w:ascii="Simplified Arabic" w:hAnsi="Simplified Arabic" w:cs="Simplified Arabic"/>
          <w:sz w:val="28"/>
          <w:szCs w:val="28"/>
          <w:rtl/>
        </w:rPr>
        <w:t xml:space="preserve">) ومستوى التوافق ذي الصلة، لفهم كيف يمكن للمؤسسات نشر استراتيجية </w:t>
      </w:r>
      <w:r w:rsidRPr="00BF4F20">
        <w:rPr>
          <w:rFonts w:ascii="Simplified Arabic" w:hAnsi="Simplified Arabic" w:cs="Simplified Arabic"/>
          <w:sz w:val="28"/>
          <w:szCs w:val="28"/>
        </w:rPr>
        <w:t>CSCRM</w:t>
      </w:r>
      <w:r w:rsidRPr="00BF4F20">
        <w:rPr>
          <w:rFonts w:ascii="Simplified Arabic" w:hAnsi="Simplified Arabic" w:cs="Simplified Arabic"/>
          <w:sz w:val="28"/>
          <w:szCs w:val="28"/>
          <w:rtl/>
        </w:rPr>
        <w:t xml:space="preserve"> التي تتجاوز التقنية، الأداء الداخلي للشركات الفردية ويتخطى </w:t>
      </w:r>
      <w:proofErr w:type="spellStart"/>
      <w:r w:rsidRPr="00BF4F20">
        <w:rPr>
          <w:rFonts w:ascii="Simplified Arabic" w:hAnsi="Simplified Arabic" w:cs="Simplified Arabic"/>
          <w:sz w:val="28"/>
          <w:szCs w:val="28"/>
          <w:rtl/>
        </w:rPr>
        <w:t>الأمرالثنائي</w:t>
      </w:r>
      <w:proofErr w:type="spellEnd"/>
      <w:r w:rsidRPr="00BF4F20">
        <w:rPr>
          <w:rFonts w:ascii="Simplified Arabic" w:hAnsi="Simplified Arabic" w:cs="Simplified Arabic"/>
          <w:sz w:val="28"/>
          <w:szCs w:val="28"/>
          <w:rtl/>
        </w:rPr>
        <w:t>، لخلق توافق أفضل يمكن أن يؤدي في النهاية إلى تحسين مرونة سلسلة التوريد السيبراني. حيث تم إجراء مسح استكشافي في صناعة السلع الاستهلاكية سريعة الحركة (</w:t>
      </w:r>
      <w:r w:rsidRPr="00BF4F20">
        <w:rPr>
          <w:rFonts w:ascii="Simplified Arabic" w:hAnsi="Simplified Arabic" w:cs="Simplified Arabic"/>
          <w:sz w:val="28"/>
          <w:szCs w:val="28"/>
        </w:rPr>
        <w:t>FMCG</w:t>
      </w:r>
      <w:r w:rsidRPr="00BF4F20">
        <w:rPr>
          <w:rFonts w:ascii="Simplified Arabic" w:hAnsi="Simplified Arabic" w:cs="Simplified Arabic"/>
          <w:sz w:val="28"/>
          <w:szCs w:val="28"/>
          <w:rtl/>
        </w:rPr>
        <w:t>) التي تضم أكثر</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من (100) منظمة في إيطاليا.</w:t>
      </w:r>
    </w:p>
    <w:p w14:paraId="7A3C26AB"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xml:space="preserve">وأظهرت النتائج أنه على الرغم من وجود درجة معينة من محاذاة التصورات عبر سلسلة توريد السلع الاستهلاكية، وجدت الدراسة أن مقدمي الخدمات اللوجستية يمكن أن يلعبوا دورًا حاسمًا في عملية </w:t>
      </w:r>
      <w:r w:rsidRPr="00BF4F20">
        <w:rPr>
          <w:rFonts w:ascii="Simplified Arabic" w:hAnsi="Simplified Arabic" w:cs="Simplified Arabic"/>
          <w:sz w:val="28"/>
          <w:szCs w:val="28"/>
        </w:rPr>
        <w:t>CSCRM</w:t>
      </w:r>
      <w:r w:rsidRPr="00BF4F20">
        <w:rPr>
          <w:rFonts w:ascii="Simplified Arabic" w:hAnsi="Simplified Arabic" w:cs="Simplified Arabic"/>
          <w:sz w:val="28"/>
          <w:szCs w:val="28"/>
          <w:rtl/>
        </w:rPr>
        <w:t>نحو استجابة "موجهة نحو سلسلة التوريد" للتهديدات السيبرانية وأحداث المخاطر.</w:t>
      </w:r>
    </w:p>
    <w:p w14:paraId="70A454B3"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وتوصي الدراسة الممارسين بالتفكير في الملاءمة المتصورة للعامل البشري كمصدر للمخاطر، والأهمية المتصورة للإجراءات المضادة التي تهدف إلى التخفيف من أحداث المخاطر الناشئة عن الأصالة / القيمة</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لذلك المصدر من خلال التركيز على سلسلة التوريد بأكملها.</w:t>
      </w:r>
    </w:p>
    <w:p w14:paraId="6B523B0E" w14:textId="77777777" w:rsidR="005327F5" w:rsidRPr="00BF4F20" w:rsidRDefault="005327F5" w:rsidP="005327F5">
      <w:pPr>
        <w:spacing w:line="312" w:lineRule="auto"/>
        <w:jc w:val="mediumKashida"/>
        <w:rPr>
          <w:rFonts w:ascii="Simplified Arabic" w:hAnsi="Simplified Arabic" w:cs="Simplified Arabic"/>
          <w:b/>
          <w:bCs/>
          <w:sz w:val="28"/>
          <w:szCs w:val="28"/>
          <w:u w:val="single"/>
          <w:rtl/>
        </w:rPr>
      </w:pPr>
      <w:r w:rsidRPr="00BF4F20">
        <w:rPr>
          <w:rFonts w:ascii="Simplified Arabic" w:hAnsi="Simplified Arabic" w:cs="Simplified Arabic"/>
          <w:b/>
          <w:bCs/>
          <w:sz w:val="28"/>
          <w:szCs w:val="28"/>
          <w:u w:val="single"/>
          <w:rtl/>
        </w:rPr>
        <w:t xml:space="preserve">دراسة (2021) </w:t>
      </w:r>
      <w:r w:rsidRPr="00BF4F20">
        <w:rPr>
          <w:rFonts w:ascii="Simplified Arabic" w:hAnsi="Simplified Arabic" w:cs="Simplified Arabic"/>
          <w:b/>
          <w:bCs/>
          <w:sz w:val="28"/>
          <w:szCs w:val="28"/>
          <w:u w:val="single"/>
        </w:rPr>
        <w:t>Liu et al</w:t>
      </w:r>
      <w:r w:rsidRPr="00BF4F20">
        <w:rPr>
          <w:rFonts w:ascii="Simplified Arabic" w:hAnsi="Simplified Arabic" w:cs="Simplified Arabic"/>
          <w:b/>
          <w:bCs/>
          <w:sz w:val="28"/>
          <w:szCs w:val="28"/>
          <w:u w:val="single"/>
          <w:rtl/>
        </w:rPr>
        <w:t>:</w:t>
      </w:r>
    </w:p>
    <w:p w14:paraId="4CB074CE"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هدفت هذه الدراسة الى إجراء تحقيق تجريبي في تأثير الاعتماد على سلسلة التوريد (بما في ذلك الاعتماد على العملاء والاعتماد على المورد) على مخاطر الائتمان من خلال عدسة نظرية الشبكة الاجتماعي(</w:t>
      </w:r>
      <w:r w:rsidRPr="00BF4F20">
        <w:rPr>
          <w:rFonts w:ascii="Simplified Arabic" w:hAnsi="Simplified Arabic" w:cs="Simplified Arabic"/>
          <w:sz w:val="28"/>
          <w:szCs w:val="28"/>
        </w:rPr>
        <w:t>SNT</w:t>
      </w:r>
      <w:r w:rsidRPr="00BF4F20">
        <w:rPr>
          <w:rFonts w:ascii="Simplified Arabic" w:hAnsi="Simplified Arabic" w:cs="Simplified Arabic"/>
          <w:sz w:val="28"/>
          <w:szCs w:val="28"/>
          <w:rtl/>
        </w:rPr>
        <w:t>)، من خلال التركيز على كيفية إدارة مخاطر الشركة باستخدام علاقات سلسلة التوريد في سياق الشركات الصينية الصغيرة والمتوسطة الحجم</w:t>
      </w:r>
      <w:r w:rsidRPr="00BF4F20">
        <w:rPr>
          <w:rFonts w:ascii="Simplified Arabic" w:hAnsi="Simplified Arabic" w:cs="Simplified Arabic"/>
          <w:sz w:val="28"/>
          <w:szCs w:val="28"/>
        </w:rPr>
        <w:t>SME</w:t>
      </w:r>
      <w:r w:rsidRPr="00BF4F20">
        <w:rPr>
          <w:rFonts w:ascii="Simplified Arabic" w:hAnsi="Simplified Arabic" w:cs="Simplified Arabic"/>
          <w:sz w:val="28"/>
          <w:szCs w:val="28"/>
          <w:rtl/>
        </w:rPr>
        <w:t>).</w:t>
      </w:r>
    </w:p>
    <w:p w14:paraId="287DF242"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لقد وجد أن النتائج قوية لاستخدام الأساليب التجريبية المختلفة، وتتمثل النتائج الرئيسية لهذه الدراسة في أن اعتماد الشركة على العملاء الرئيسيين يرتبط ارتباطًا إيجابيًا بمخاطر الائتمان الخاصة بها ولكنه مرتبط بشكل سلبي بتصنيفها الائتماني، في حين أن اعتماد الشركة على الموردين الرئيسيين يرتبط بشكل إيجابي بمخاطر الائتمان الخاصة بها ولكنه يرتبط ارتباطًا سلبيًا بهذا التصنيف الائتماني.</w:t>
      </w:r>
    </w:p>
    <w:p w14:paraId="02C38547" w14:textId="77777777" w:rsidR="005327F5" w:rsidRPr="00BF4F20" w:rsidRDefault="005327F5" w:rsidP="005327F5">
      <w:pPr>
        <w:spacing w:line="312" w:lineRule="auto"/>
        <w:jc w:val="mediumKashida"/>
        <w:rPr>
          <w:rFonts w:ascii="Simplified Arabic" w:hAnsi="Simplified Arabic" w:cs="Simplified Arabic"/>
          <w:b/>
          <w:bCs/>
          <w:sz w:val="28"/>
          <w:szCs w:val="28"/>
          <w:u w:val="single"/>
        </w:rPr>
      </w:pPr>
      <w:r w:rsidRPr="00BF4F20">
        <w:rPr>
          <w:rFonts w:ascii="Simplified Arabic" w:hAnsi="Simplified Arabic" w:cs="Simplified Arabic"/>
          <w:b/>
          <w:bCs/>
          <w:sz w:val="28"/>
          <w:szCs w:val="28"/>
          <w:u w:val="single"/>
          <w:rtl/>
        </w:rPr>
        <w:t xml:space="preserve">دراسة (2020) </w:t>
      </w:r>
      <w:r w:rsidRPr="00BF4F20">
        <w:rPr>
          <w:rFonts w:ascii="Simplified Arabic" w:hAnsi="Simplified Arabic" w:cs="Simplified Arabic"/>
          <w:b/>
          <w:bCs/>
          <w:sz w:val="28"/>
          <w:szCs w:val="28"/>
          <w:u w:val="single"/>
        </w:rPr>
        <w:t>Saglam et al</w:t>
      </w:r>
      <w:r w:rsidRPr="00BF4F20">
        <w:rPr>
          <w:rFonts w:ascii="Simplified Arabic" w:hAnsi="Simplified Arabic" w:cs="Simplified Arabic"/>
          <w:b/>
          <w:bCs/>
          <w:sz w:val="28"/>
          <w:szCs w:val="28"/>
          <w:u w:val="single"/>
          <w:rtl/>
        </w:rPr>
        <w:t>:</w:t>
      </w:r>
    </w:p>
    <w:p w14:paraId="21DCAA38"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xml:space="preserve">"استراتيجيات التخفيف من المخاطر الاستباقية وأداء إدارة مخاطر سلسلة التوريد: تحليل تجريبي لشركات التصنيع في </w:t>
      </w:r>
      <w:proofErr w:type="spellStart"/>
      <w:r w:rsidRPr="00BF4F20">
        <w:rPr>
          <w:rFonts w:ascii="Simplified Arabic" w:hAnsi="Simplified Arabic" w:cs="Simplified Arabic"/>
          <w:sz w:val="28"/>
          <w:szCs w:val="28"/>
          <w:rtl/>
        </w:rPr>
        <w:t>ترک</w:t>
      </w:r>
      <w:r w:rsidRPr="00BF4F20">
        <w:rPr>
          <w:rFonts w:ascii="Simplified Arabic" w:hAnsi="Simplified Arabic" w:cs="Simplified Arabic" w:hint="cs"/>
          <w:sz w:val="28"/>
          <w:szCs w:val="28"/>
          <w:rtl/>
        </w:rPr>
        <w:t>ی</w:t>
      </w:r>
      <w:r w:rsidRPr="00BF4F20">
        <w:rPr>
          <w:rFonts w:ascii="Simplified Arabic" w:hAnsi="Simplified Arabic" w:cs="Simplified Arabic" w:hint="eastAsia"/>
          <w:sz w:val="28"/>
          <w:szCs w:val="28"/>
          <w:rtl/>
        </w:rPr>
        <w:t>ا</w:t>
      </w:r>
      <w:proofErr w:type="spellEnd"/>
      <w:r w:rsidRPr="00BF4F20">
        <w:rPr>
          <w:rFonts w:ascii="Simplified Arabic" w:hAnsi="Simplified Arabic" w:cs="Simplified Arabic"/>
          <w:sz w:val="28"/>
          <w:szCs w:val="28"/>
          <w:rtl/>
        </w:rPr>
        <w:t xml:space="preserve">". </w:t>
      </w:r>
      <w:r w:rsidRPr="00BF4F20">
        <w:rPr>
          <w:rFonts w:ascii="Simplified Arabic" w:hAnsi="Simplified Arabic" w:cs="Simplified Arabic" w:hint="eastAsia"/>
          <w:sz w:val="28"/>
          <w:szCs w:val="28"/>
          <w:rtl/>
        </w:rPr>
        <w:t>هدفت</w:t>
      </w:r>
      <w:r w:rsidRPr="00BF4F20">
        <w:rPr>
          <w:rFonts w:ascii="Simplified Arabic" w:hAnsi="Simplified Arabic" w:cs="Simplified Arabic"/>
          <w:sz w:val="28"/>
          <w:szCs w:val="28"/>
          <w:rtl/>
        </w:rPr>
        <w:t xml:space="preserve"> هذه الدراسة إلى استكشاف العلاقة بين استراتيجيات التخفيف من المخاطر الاستباقية </w:t>
      </w:r>
      <w:r w:rsidRPr="00BF4F20">
        <w:rPr>
          <w:rFonts w:ascii="Simplified Arabic" w:hAnsi="Simplified Arabic" w:cs="Simplified Arabic" w:hint="eastAsia"/>
          <w:sz w:val="28"/>
          <w:szCs w:val="28"/>
          <w:rtl/>
        </w:rPr>
        <w:t>الهامة،</w:t>
      </w:r>
      <w:r w:rsidRPr="00BF4F20">
        <w:rPr>
          <w:rFonts w:ascii="Simplified Arabic" w:hAnsi="Simplified Arabic" w:cs="Simplified Arabic"/>
          <w:sz w:val="28"/>
          <w:szCs w:val="28"/>
          <w:rtl/>
        </w:rPr>
        <w:t xml:space="preserve"> وهي مرونة سلسلة التوريد (</w:t>
      </w:r>
      <w:r w:rsidRPr="00BF4F20">
        <w:rPr>
          <w:rFonts w:ascii="Simplified Arabic" w:hAnsi="Simplified Arabic" w:cs="Simplified Arabic"/>
          <w:sz w:val="28"/>
          <w:szCs w:val="28"/>
        </w:rPr>
        <w:t>SC</w:t>
      </w:r>
      <w:r w:rsidRPr="00BF4F20">
        <w:rPr>
          <w:rFonts w:ascii="Simplified Arabic" w:hAnsi="Simplified Arabic" w:cs="Simplified Arabic"/>
          <w:sz w:val="28"/>
          <w:szCs w:val="28"/>
          <w:rtl/>
        </w:rPr>
        <w:t xml:space="preserve">)، المرونة والاستجابة، بالإضافة إلى أداء إدارة مخاطر سلسلة </w:t>
      </w:r>
      <w:r w:rsidRPr="00BF4F20">
        <w:rPr>
          <w:rFonts w:ascii="Simplified Arabic" w:hAnsi="Simplified Arabic" w:cs="Simplified Arabic" w:hint="eastAsia"/>
          <w:sz w:val="28"/>
          <w:szCs w:val="28"/>
          <w:rtl/>
        </w:rPr>
        <w:t>التوريد</w:t>
      </w:r>
      <w:r w:rsidRPr="00BF4F20">
        <w:rPr>
          <w:rFonts w:ascii="Simplified Arabic" w:hAnsi="Simplified Arabic" w:cs="Simplified Arabic"/>
          <w:sz w:val="28"/>
          <w:szCs w:val="28"/>
          <w:rtl/>
        </w:rPr>
        <w:t xml:space="preserve"> (</w:t>
      </w:r>
      <w:r w:rsidRPr="00BF4F20">
        <w:rPr>
          <w:rFonts w:ascii="Simplified Arabic" w:hAnsi="Simplified Arabic" w:cs="Simplified Arabic"/>
          <w:sz w:val="28"/>
          <w:szCs w:val="28"/>
        </w:rPr>
        <w:t>SCRM</w:t>
      </w:r>
      <w:r w:rsidRPr="00BF4F20">
        <w:rPr>
          <w:rFonts w:ascii="Simplified Arabic" w:hAnsi="Simplified Arabic" w:cs="Simplified Arabic"/>
          <w:sz w:val="28"/>
          <w:szCs w:val="28"/>
          <w:rtl/>
        </w:rPr>
        <w:t>) لتسهيل سد الفجوة بين استراتيجيات التخفيف وأداء إدارة مخاطر سلسلة التوريد (</w:t>
      </w:r>
      <w:r w:rsidRPr="00BF4F20">
        <w:rPr>
          <w:rFonts w:ascii="Simplified Arabic" w:hAnsi="Simplified Arabic" w:cs="Simplified Arabic"/>
          <w:sz w:val="28"/>
          <w:szCs w:val="28"/>
        </w:rPr>
        <w:t>SCRM</w:t>
      </w:r>
      <w:r w:rsidRPr="00BF4F20">
        <w:rPr>
          <w:rFonts w:ascii="Simplified Arabic" w:hAnsi="Simplified Arabic" w:cs="Simplified Arabic"/>
          <w:sz w:val="28"/>
          <w:szCs w:val="28"/>
          <w:rtl/>
        </w:rPr>
        <w:t>)، كما تم افتراض الدور الوسيط لثقافة إدارة المخاطر (</w:t>
      </w:r>
      <w:r w:rsidRPr="00BF4F20">
        <w:rPr>
          <w:rFonts w:ascii="Simplified Arabic" w:hAnsi="Simplified Arabic" w:cs="Simplified Arabic"/>
          <w:sz w:val="28"/>
          <w:szCs w:val="28"/>
        </w:rPr>
        <w:t>RM</w:t>
      </w:r>
      <w:r w:rsidRPr="00BF4F20">
        <w:rPr>
          <w:rFonts w:ascii="Simplified Arabic" w:hAnsi="Simplified Arabic" w:cs="Simplified Arabic"/>
          <w:sz w:val="28"/>
          <w:szCs w:val="28"/>
          <w:rtl/>
        </w:rPr>
        <w:t xml:space="preserve">) واختباره، وتم اعتماد منهجية </w:t>
      </w:r>
      <w:r w:rsidRPr="00BF4F20">
        <w:rPr>
          <w:rFonts w:ascii="Simplified Arabic" w:hAnsi="Simplified Arabic" w:cs="Simplified Arabic" w:hint="eastAsia"/>
          <w:sz w:val="28"/>
          <w:szCs w:val="28"/>
          <w:rtl/>
        </w:rPr>
        <w:t>قائمة</w:t>
      </w:r>
      <w:r w:rsidRPr="00BF4F20">
        <w:rPr>
          <w:rFonts w:ascii="Simplified Arabic" w:hAnsi="Simplified Arabic" w:cs="Simplified Arabic"/>
          <w:sz w:val="28"/>
          <w:szCs w:val="28"/>
          <w:rtl/>
        </w:rPr>
        <w:t xml:space="preserve"> على المسح.</w:t>
      </w:r>
    </w:p>
    <w:p w14:paraId="297AED61"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hint="eastAsia"/>
          <w:sz w:val="28"/>
          <w:szCs w:val="28"/>
          <w:rtl/>
        </w:rPr>
        <w:t>وتشير</w:t>
      </w:r>
      <w:r w:rsidRPr="00BF4F20">
        <w:rPr>
          <w:rFonts w:ascii="Simplified Arabic" w:hAnsi="Simplified Arabic" w:cs="Simplified Arabic"/>
          <w:sz w:val="28"/>
          <w:szCs w:val="28"/>
          <w:rtl/>
        </w:rPr>
        <w:t xml:space="preserve"> النتائج إلى أن مرونة </w:t>
      </w:r>
      <w:r w:rsidRPr="00BF4F20">
        <w:rPr>
          <w:rFonts w:ascii="Simplified Arabic" w:hAnsi="Simplified Arabic" w:cs="Simplified Arabic"/>
          <w:sz w:val="28"/>
          <w:szCs w:val="28"/>
        </w:rPr>
        <w:t>SCRM</w:t>
      </w:r>
      <w:r w:rsidRPr="00BF4F20">
        <w:rPr>
          <w:rFonts w:ascii="Simplified Arabic" w:hAnsi="Simplified Arabic" w:cs="Simplified Arabic"/>
          <w:sz w:val="28"/>
          <w:szCs w:val="28"/>
          <w:rtl/>
        </w:rPr>
        <w:t xml:space="preserve"> واستجابتها يرتبطان بشكل إيجابي بأداء </w:t>
      </w:r>
      <w:r w:rsidRPr="00BF4F20">
        <w:rPr>
          <w:rFonts w:ascii="Simplified Arabic" w:hAnsi="Simplified Arabic" w:cs="Simplified Arabic"/>
          <w:sz w:val="28"/>
          <w:szCs w:val="28"/>
        </w:rPr>
        <w:t>SCRM</w:t>
      </w:r>
      <w:r w:rsidRPr="00BF4F20">
        <w:rPr>
          <w:rFonts w:ascii="Simplified Arabic" w:hAnsi="Simplified Arabic" w:cs="Simplified Arabic"/>
          <w:sz w:val="28"/>
          <w:szCs w:val="28"/>
          <w:rtl/>
        </w:rPr>
        <w:t xml:space="preserve">، بالإضافة إلى </w:t>
      </w:r>
      <w:r w:rsidRPr="00BF4F20">
        <w:rPr>
          <w:rFonts w:ascii="Simplified Arabic" w:hAnsi="Simplified Arabic" w:cs="Simplified Arabic" w:hint="eastAsia"/>
          <w:sz w:val="28"/>
          <w:szCs w:val="28"/>
          <w:rtl/>
        </w:rPr>
        <w:t>ذلك،</w:t>
      </w:r>
      <w:r w:rsidRPr="00BF4F20">
        <w:rPr>
          <w:rFonts w:ascii="Simplified Arabic" w:hAnsi="Simplified Arabic" w:cs="Simplified Arabic"/>
          <w:sz w:val="28"/>
          <w:szCs w:val="28"/>
          <w:rtl/>
        </w:rPr>
        <w:t xml:space="preserve"> من المثير للاهتمام أن ثقافة </w:t>
      </w:r>
      <w:r w:rsidRPr="00BF4F20">
        <w:rPr>
          <w:rFonts w:ascii="Simplified Arabic" w:hAnsi="Simplified Arabic" w:cs="Simplified Arabic"/>
          <w:sz w:val="28"/>
          <w:szCs w:val="28"/>
        </w:rPr>
        <w:t>RM</w:t>
      </w:r>
      <w:r w:rsidRPr="00BF4F20">
        <w:rPr>
          <w:rFonts w:ascii="Simplified Arabic" w:hAnsi="Simplified Arabic" w:cs="Simplified Arabic"/>
          <w:sz w:val="28"/>
          <w:szCs w:val="28"/>
          <w:rtl/>
        </w:rPr>
        <w:t xml:space="preserve"> لا تقوم بتعديل هذه العلاقات على الرغم من الأدبيات الموجودة، </w:t>
      </w:r>
      <w:r w:rsidRPr="00BF4F20">
        <w:rPr>
          <w:rFonts w:ascii="Simplified Arabic" w:hAnsi="Simplified Arabic" w:cs="Simplified Arabic" w:hint="eastAsia"/>
          <w:sz w:val="28"/>
          <w:szCs w:val="28"/>
          <w:rtl/>
        </w:rPr>
        <w:t>حيث</w:t>
      </w:r>
      <w:r w:rsidRPr="00BF4F20">
        <w:rPr>
          <w:rFonts w:ascii="Simplified Arabic" w:hAnsi="Simplified Arabic" w:cs="Simplified Arabic"/>
          <w:sz w:val="28"/>
          <w:szCs w:val="28"/>
          <w:rtl/>
        </w:rPr>
        <w:t xml:space="preserve"> نتوقع في أن هذا قد يكون بسبب حقيقة أن ثقافة إدارة المخاطر هي في المرحلة الأولى للمشروع في </w:t>
      </w:r>
      <w:proofErr w:type="spellStart"/>
      <w:r w:rsidRPr="00BF4F20">
        <w:rPr>
          <w:rFonts w:ascii="Simplified Arabic" w:hAnsi="Simplified Arabic" w:cs="Simplified Arabic" w:hint="eastAsia"/>
          <w:sz w:val="28"/>
          <w:szCs w:val="28"/>
          <w:rtl/>
        </w:rPr>
        <w:t>ترک</w:t>
      </w:r>
      <w:r w:rsidRPr="00BF4F20">
        <w:rPr>
          <w:rFonts w:ascii="Simplified Arabic" w:hAnsi="Simplified Arabic" w:cs="Simplified Arabic" w:hint="cs"/>
          <w:sz w:val="28"/>
          <w:szCs w:val="28"/>
          <w:rtl/>
        </w:rPr>
        <w:t>ی</w:t>
      </w:r>
      <w:r w:rsidRPr="00BF4F20">
        <w:rPr>
          <w:rFonts w:ascii="Simplified Arabic" w:hAnsi="Simplified Arabic" w:cs="Simplified Arabic" w:hint="eastAsia"/>
          <w:sz w:val="28"/>
          <w:szCs w:val="28"/>
          <w:rtl/>
        </w:rPr>
        <w:t>ا</w:t>
      </w:r>
      <w:proofErr w:type="spellEnd"/>
      <w:r w:rsidRPr="00BF4F20">
        <w:rPr>
          <w:rFonts w:ascii="Simplified Arabic" w:hAnsi="Simplified Arabic" w:cs="Simplified Arabic"/>
          <w:sz w:val="28"/>
          <w:szCs w:val="28"/>
          <w:rtl/>
        </w:rPr>
        <w:t>.</w:t>
      </w:r>
    </w:p>
    <w:p w14:paraId="6BF17435"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hint="eastAsia"/>
          <w:sz w:val="28"/>
          <w:szCs w:val="28"/>
          <w:rtl/>
        </w:rPr>
        <w:t>وتوسع</w:t>
      </w:r>
      <w:r w:rsidRPr="00BF4F20">
        <w:rPr>
          <w:rFonts w:ascii="Simplified Arabic" w:hAnsi="Simplified Arabic" w:cs="Simplified Arabic"/>
          <w:sz w:val="28"/>
          <w:szCs w:val="28"/>
          <w:rtl/>
        </w:rPr>
        <w:t xml:space="preserve"> هذه الدراسة الأدبيات الموجودة من خلال تطوير المعرفة حول العلاقة بين استراتيجيات إدارة </w:t>
      </w:r>
      <w:r w:rsidRPr="00BF4F20">
        <w:rPr>
          <w:rFonts w:ascii="Simplified Arabic" w:hAnsi="Simplified Arabic" w:cs="Simplified Arabic" w:hint="eastAsia"/>
          <w:sz w:val="28"/>
          <w:szCs w:val="28"/>
          <w:rtl/>
        </w:rPr>
        <w:t>المخاطر</w:t>
      </w:r>
      <w:r w:rsidRPr="00BF4F20">
        <w:rPr>
          <w:rFonts w:ascii="Simplified Arabic" w:hAnsi="Simplified Arabic" w:cs="Simplified Arabic"/>
          <w:sz w:val="28"/>
          <w:szCs w:val="28"/>
          <w:rtl/>
        </w:rPr>
        <w:t xml:space="preserve"> الاستباقية، والتي تم تطبيقها للتغلب على أوجه عدم اليقين وأداء </w:t>
      </w:r>
      <w:r w:rsidRPr="00BF4F20">
        <w:rPr>
          <w:rFonts w:ascii="Simplified Arabic" w:hAnsi="Simplified Arabic" w:cs="Simplified Arabic"/>
          <w:sz w:val="28"/>
          <w:szCs w:val="28"/>
        </w:rPr>
        <w:t>SCRM</w:t>
      </w:r>
      <w:r w:rsidRPr="00BF4F20">
        <w:rPr>
          <w:rFonts w:ascii="Simplified Arabic" w:hAnsi="Simplified Arabic" w:cs="Simplified Arabic"/>
          <w:sz w:val="28"/>
          <w:szCs w:val="28"/>
          <w:rtl/>
        </w:rPr>
        <w:t>.</w:t>
      </w:r>
    </w:p>
    <w:p w14:paraId="29040A85" w14:textId="77777777" w:rsidR="005327F5" w:rsidRPr="00BF4F20" w:rsidRDefault="005327F5" w:rsidP="005327F5">
      <w:pPr>
        <w:spacing w:line="312" w:lineRule="auto"/>
        <w:jc w:val="mediumKashida"/>
        <w:rPr>
          <w:rFonts w:ascii="Simplified Arabic" w:hAnsi="Simplified Arabic" w:cs="Simplified Arabic"/>
          <w:b/>
          <w:bCs/>
          <w:sz w:val="28"/>
          <w:szCs w:val="28"/>
          <w:u w:val="single"/>
        </w:rPr>
      </w:pPr>
      <w:r w:rsidRPr="00BF4F20">
        <w:rPr>
          <w:rFonts w:ascii="Simplified Arabic" w:hAnsi="Simplified Arabic" w:cs="Simplified Arabic"/>
          <w:b/>
          <w:bCs/>
          <w:sz w:val="28"/>
          <w:szCs w:val="28"/>
          <w:u w:val="single"/>
          <w:rtl/>
        </w:rPr>
        <w:t xml:space="preserve">دراسة (2020) </w:t>
      </w:r>
      <w:proofErr w:type="spellStart"/>
      <w:r w:rsidRPr="00BF4F20">
        <w:rPr>
          <w:rFonts w:ascii="Simplified Arabic" w:hAnsi="Simplified Arabic" w:cs="Simplified Arabic"/>
          <w:b/>
          <w:bCs/>
          <w:sz w:val="28"/>
          <w:szCs w:val="28"/>
          <w:u w:val="single"/>
        </w:rPr>
        <w:t>Pradita</w:t>
      </w:r>
      <w:proofErr w:type="spellEnd"/>
      <w:r w:rsidRPr="00BF4F20">
        <w:rPr>
          <w:rFonts w:ascii="Simplified Arabic" w:hAnsi="Simplified Arabic" w:cs="Simplified Arabic"/>
          <w:b/>
          <w:bCs/>
          <w:sz w:val="28"/>
          <w:szCs w:val="28"/>
          <w:u w:val="single"/>
        </w:rPr>
        <w:t xml:space="preserve"> et al</w:t>
      </w:r>
      <w:r w:rsidRPr="00BF4F20">
        <w:rPr>
          <w:rFonts w:ascii="Simplified Arabic" w:hAnsi="Simplified Arabic" w:cs="Simplified Arabic"/>
          <w:b/>
          <w:bCs/>
          <w:sz w:val="28"/>
          <w:szCs w:val="28"/>
          <w:u w:val="single"/>
          <w:rtl/>
        </w:rPr>
        <w:t>:</w:t>
      </w:r>
    </w:p>
    <w:p w14:paraId="1B144E23"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"استخدام عملية إدارة مخاطر سلسلة التوريد (</w:t>
      </w:r>
      <w:r w:rsidRPr="00BF4F20">
        <w:rPr>
          <w:rFonts w:ascii="Simplified Arabic" w:hAnsi="Simplified Arabic" w:cs="Simplified Arabic"/>
          <w:sz w:val="28"/>
          <w:szCs w:val="28"/>
        </w:rPr>
        <w:t>SCRMP</w:t>
      </w:r>
      <w:r w:rsidRPr="00BF4F20">
        <w:rPr>
          <w:rFonts w:ascii="Simplified Arabic" w:hAnsi="Simplified Arabic" w:cs="Simplified Arabic"/>
          <w:sz w:val="28"/>
          <w:szCs w:val="28"/>
          <w:rtl/>
        </w:rPr>
        <w:t xml:space="preserve">) في صناعة اللوجستيات الخارجية: دراسة حالة في </w:t>
      </w:r>
      <w:proofErr w:type="spellStart"/>
      <w:r w:rsidRPr="00BF4F20">
        <w:rPr>
          <w:rFonts w:ascii="Simplified Arabic" w:hAnsi="Simplified Arabic" w:cs="Simplified Arabic"/>
          <w:sz w:val="28"/>
          <w:szCs w:val="28"/>
          <w:rtl/>
        </w:rPr>
        <w:t>إندون</w:t>
      </w:r>
      <w:r w:rsidRPr="00BF4F20">
        <w:rPr>
          <w:rFonts w:ascii="Simplified Arabic" w:hAnsi="Simplified Arabic" w:cs="Simplified Arabic" w:hint="cs"/>
          <w:sz w:val="28"/>
          <w:szCs w:val="28"/>
          <w:rtl/>
        </w:rPr>
        <w:t>ی</w:t>
      </w:r>
      <w:r w:rsidRPr="00BF4F20">
        <w:rPr>
          <w:rFonts w:ascii="Simplified Arabic" w:hAnsi="Simplified Arabic" w:cs="Simplified Arabic" w:hint="eastAsia"/>
          <w:sz w:val="28"/>
          <w:szCs w:val="28"/>
          <w:rtl/>
        </w:rPr>
        <w:t>سيا</w:t>
      </w:r>
      <w:proofErr w:type="spellEnd"/>
      <w:r w:rsidRPr="00BF4F20">
        <w:rPr>
          <w:rFonts w:ascii="Simplified Arabic" w:hAnsi="Simplified Arabic" w:cs="Simplified Arabic"/>
          <w:sz w:val="28"/>
          <w:szCs w:val="28"/>
          <w:rtl/>
        </w:rPr>
        <w:t xml:space="preserve">" </w:t>
      </w:r>
      <w:r w:rsidRPr="00BF4F20">
        <w:rPr>
          <w:rFonts w:ascii="Simplified Arabic" w:hAnsi="Simplified Arabic" w:cs="Simplified Arabic" w:hint="eastAsia"/>
          <w:sz w:val="28"/>
          <w:szCs w:val="28"/>
          <w:rtl/>
        </w:rPr>
        <w:t>الهدف</w:t>
      </w:r>
      <w:r w:rsidRPr="00BF4F20">
        <w:rPr>
          <w:rFonts w:ascii="Simplified Arabic" w:hAnsi="Simplified Arabic" w:cs="Simplified Arabic"/>
          <w:sz w:val="28"/>
          <w:szCs w:val="28"/>
          <w:rtl/>
        </w:rPr>
        <w:t xml:space="preserve"> من هذه الدراسة هو التحقق من كيفية أداء مفهوم عمليات إدارة مخاطر سلسلة التوريد (</w:t>
      </w:r>
      <w:r w:rsidRPr="00BF4F20">
        <w:rPr>
          <w:rFonts w:ascii="Simplified Arabic" w:hAnsi="Simplified Arabic" w:cs="Simplified Arabic"/>
          <w:sz w:val="28"/>
          <w:szCs w:val="28"/>
        </w:rPr>
        <w:t>SCRMP</w:t>
      </w:r>
      <w:r w:rsidRPr="00BF4F20">
        <w:rPr>
          <w:rFonts w:ascii="Simplified Arabic" w:hAnsi="Simplified Arabic" w:cs="Simplified Arabic"/>
          <w:sz w:val="28"/>
          <w:szCs w:val="28"/>
          <w:rtl/>
        </w:rPr>
        <w:t xml:space="preserve">) في السياقات الصعبة مثل صناعة </w:t>
      </w:r>
      <w:r w:rsidRPr="00BF4F20">
        <w:rPr>
          <w:rFonts w:ascii="Simplified Arabic" w:hAnsi="Simplified Arabic" w:cs="Simplified Arabic"/>
          <w:sz w:val="28"/>
          <w:szCs w:val="28"/>
        </w:rPr>
        <w:t>PL3</w:t>
      </w:r>
      <w:r w:rsidRPr="00BF4F20">
        <w:rPr>
          <w:rFonts w:ascii="Simplified Arabic" w:hAnsi="Simplified Arabic" w:cs="Simplified Arabic"/>
          <w:sz w:val="28"/>
          <w:szCs w:val="28"/>
          <w:rtl/>
        </w:rPr>
        <w:t xml:space="preserve"> الإندونيسية.</w:t>
      </w:r>
    </w:p>
    <w:p w14:paraId="75064291" w14:textId="77777777" w:rsidR="005327F5"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xml:space="preserve">كما قامت الدراسة بسد الفجوة النظرية والعملية من خلال مساعدة الممارسين على اكتساب رؤى قيمة لإدارة المخاطر في الشركة وتوفير التخفيف المناسب للمخاطر. أظهرت النتائج أن هناك سبعة مخاطر غير مقبولة تتطلب التخفيف من المخاطر والسيطرة عليها. ثم تمت التوصية بإستراتيجيات التخفيف من المخاطر، بناءً على المخاطر التي تم تصنيفها على أنها الأكثر خطورة وغير المقبولة، ومن المتوقع أن تقلل التوصية من المخاطر التي تحدث في سلسلة التوريد </w:t>
      </w:r>
      <w:proofErr w:type="spellStart"/>
      <w:r w:rsidRPr="00BF4F20">
        <w:rPr>
          <w:rFonts w:ascii="Simplified Arabic" w:hAnsi="Simplified Arabic" w:cs="Simplified Arabic"/>
          <w:sz w:val="28"/>
          <w:szCs w:val="28"/>
          <w:rtl/>
        </w:rPr>
        <w:t>الإندون</w:t>
      </w:r>
      <w:r w:rsidRPr="00BF4F20">
        <w:rPr>
          <w:rFonts w:ascii="Simplified Arabic" w:hAnsi="Simplified Arabic" w:cs="Simplified Arabic" w:hint="cs"/>
          <w:sz w:val="28"/>
          <w:szCs w:val="28"/>
          <w:rtl/>
        </w:rPr>
        <w:t>ی</w:t>
      </w:r>
      <w:r w:rsidRPr="00BF4F20">
        <w:rPr>
          <w:rFonts w:ascii="Simplified Arabic" w:hAnsi="Simplified Arabic" w:cs="Simplified Arabic" w:hint="eastAsia"/>
          <w:sz w:val="28"/>
          <w:szCs w:val="28"/>
          <w:rtl/>
        </w:rPr>
        <w:t>س</w:t>
      </w:r>
      <w:r w:rsidRPr="00BF4F20">
        <w:rPr>
          <w:rFonts w:ascii="Simplified Arabic" w:hAnsi="Simplified Arabic" w:cs="Simplified Arabic" w:hint="cs"/>
          <w:sz w:val="28"/>
          <w:szCs w:val="28"/>
          <w:rtl/>
        </w:rPr>
        <w:t>ی</w:t>
      </w:r>
      <w:r w:rsidRPr="00BF4F20">
        <w:rPr>
          <w:rFonts w:ascii="Simplified Arabic" w:hAnsi="Simplified Arabic" w:cs="Simplified Arabic" w:hint="eastAsia"/>
          <w:sz w:val="28"/>
          <w:szCs w:val="28"/>
          <w:rtl/>
        </w:rPr>
        <w:t>ة</w:t>
      </w:r>
      <w:proofErr w:type="spellEnd"/>
      <w:r w:rsidRPr="00BF4F20">
        <w:rPr>
          <w:rFonts w:ascii="Simplified Arabic" w:hAnsi="Simplified Arabic" w:cs="Simplified Arabic"/>
          <w:sz w:val="28"/>
          <w:szCs w:val="28"/>
          <w:rtl/>
        </w:rPr>
        <w:t>.</w:t>
      </w:r>
    </w:p>
    <w:p w14:paraId="0C34BB2D" w14:textId="77777777" w:rsidR="005327F5" w:rsidRPr="00BF4F20" w:rsidRDefault="005327F5" w:rsidP="005327F5">
      <w:pPr>
        <w:spacing w:line="312" w:lineRule="auto"/>
        <w:jc w:val="mediumKashida"/>
        <w:rPr>
          <w:rFonts w:ascii="Simplified Arabic" w:hAnsi="Simplified Arabic" w:cs="Simplified Arabic"/>
          <w:b/>
          <w:bCs/>
          <w:sz w:val="28"/>
          <w:szCs w:val="28"/>
          <w:u w:val="single"/>
        </w:rPr>
      </w:pPr>
      <w:r w:rsidRPr="00BF4F20">
        <w:rPr>
          <w:rFonts w:ascii="Simplified Arabic" w:hAnsi="Simplified Arabic" w:cs="Simplified Arabic"/>
          <w:b/>
          <w:bCs/>
          <w:sz w:val="28"/>
          <w:szCs w:val="28"/>
          <w:u w:val="single"/>
          <w:rtl/>
        </w:rPr>
        <w:t xml:space="preserve">دراسة (2020) </w:t>
      </w:r>
      <w:r w:rsidRPr="00BF4F20">
        <w:rPr>
          <w:rFonts w:ascii="Simplified Arabic" w:hAnsi="Simplified Arabic" w:cs="Simplified Arabic"/>
          <w:b/>
          <w:bCs/>
          <w:sz w:val="28"/>
          <w:szCs w:val="28"/>
          <w:u w:val="single"/>
        </w:rPr>
        <w:t>Ahmed &amp; Rashdi</w:t>
      </w:r>
      <w:r w:rsidRPr="00BF4F20">
        <w:rPr>
          <w:rFonts w:ascii="Simplified Arabic" w:hAnsi="Simplified Arabic" w:cs="Simplified Arabic"/>
          <w:b/>
          <w:bCs/>
          <w:sz w:val="28"/>
          <w:szCs w:val="28"/>
          <w:u w:val="single"/>
          <w:rtl/>
        </w:rPr>
        <w:t xml:space="preserve"> </w:t>
      </w:r>
    </w:p>
    <w:p w14:paraId="5DFD629F"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تهدف هذه الدراسة إلى تحديد تأثير توجيه السوق (</w:t>
      </w:r>
      <w:r w:rsidRPr="00BF4F20">
        <w:rPr>
          <w:rFonts w:ascii="Simplified Arabic" w:hAnsi="Simplified Arabic" w:cs="Simplified Arabic"/>
          <w:sz w:val="28"/>
          <w:szCs w:val="28"/>
        </w:rPr>
        <w:t>MO</w:t>
      </w:r>
      <w:r w:rsidRPr="00BF4F20">
        <w:rPr>
          <w:rFonts w:ascii="Simplified Arabic" w:hAnsi="Simplified Arabic" w:cs="Simplified Arabic"/>
          <w:sz w:val="28"/>
          <w:szCs w:val="28"/>
          <w:rtl/>
        </w:rPr>
        <w:t>) ونشر إدارة الجودة (</w:t>
      </w:r>
      <w:r w:rsidRPr="00BF4F20">
        <w:rPr>
          <w:rFonts w:ascii="Simplified Arabic" w:hAnsi="Simplified Arabic" w:cs="Simplified Arabic"/>
          <w:sz w:val="28"/>
          <w:szCs w:val="28"/>
        </w:rPr>
        <w:t>QM</w:t>
      </w:r>
      <w:r w:rsidRPr="00BF4F20">
        <w:rPr>
          <w:rFonts w:ascii="Simplified Arabic" w:hAnsi="Simplified Arabic" w:cs="Simplified Arabic"/>
          <w:sz w:val="28"/>
          <w:szCs w:val="28"/>
          <w:rtl/>
        </w:rPr>
        <w:t>) على استراتيجيات سلسلة التوريد. علاوة على ذلك، تسعى هذه الدراسة أيضا إلى الحصول على دليل تجريبي على تأثير هذه الاستراتيجيات الأساسية على إنشاء قدرات إدارة المخاطر. ويتم نشر تقنية البحث الكمي لشرح الظاهرة، تم جمع البيانات من خلال استبيان مقياس منظم من متخصصين في سلسلة التوريد يعملون في شركات تصنيع مختلفة.</w:t>
      </w:r>
    </w:p>
    <w:p w14:paraId="5CBD4D38"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وتشير نتائج الدراسة إلى قدرة</w:t>
      </w:r>
      <w:r w:rsidRPr="00BF4F20">
        <w:rPr>
          <w:rFonts w:ascii="Simplified Arabic" w:hAnsi="Simplified Arabic" w:cs="Simplified Arabic"/>
          <w:sz w:val="28"/>
          <w:szCs w:val="28"/>
        </w:rPr>
        <w:t>MO</w:t>
      </w:r>
      <w:r w:rsidRPr="00BF4F20">
        <w:rPr>
          <w:rFonts w:ascii="Simplified Arabic" w:hAnsi="Simplified Arabic" w:cs="Simplified Arabic"/>
          <w:sz w:val="28"/>
          <w:szCs w:val="28"/>
          <w:rtl/>
        </w:rPr>
        <w:t xml:space="preserve"> ؛ كمحرك خارجي هو مفتاح لعمل استراتيجية تشغيلية لإدارة الجودة بصفتها ضوابط داخلية، واقترحت الدراسة آثارا ملموسة لإدارة المخاطر من خلال المزيج الصحيح من استراتيجيات سلسلة التوريد الرشيقة والمرنة. وهناك بعض الأفكار الجيدة لصانعي سياسات سلسلة التوريد العاملين في دولة نامية</w:t>
      </w:r>
    </w:p>
    <w:p w14:paraId="654846EA" w14:textId="77777777" w:rsidR="005327F5" w:rsidRPr="00BF4F20" w:rsidRDefault="005327F5" w:rsidP="005327F5">
      <w:pPr>
        <w:spacing w:line="312" w:lineRule="auto"/>
        <w:jc w:val="mediumKashida"/>
        <w:rPr>
          <w:rFonts w:ascii="Simplified Arabic" w:hAnsi="Simplified Arabic" w:cs="Simplified Arabic"/>
          <w:b/>
          <w:bCs/>
          <w:sz w:val="28"/>
          <w:szCs w:val="28"/>
          <w:u w:val="single"/>
          <w:rtl/>
        </w:rPr>
      </w:pPr>
      <w:r w:rsidRPr="00BF4F20">
        <w:rPr>
          <w:rFonts w:ascii="Simplified Arabic" w:hAnsi="Simplified Arabic" w:cs="Simplified Arabic"/>
          <w:b/>
          <w:bCs/>
          <w:sz w:val="28"/>
          <w:szCs w:val="28"/>
          <w:u w:val="single"/>
          <w:rtl/>
        </w:rPr>
        <w:t xml:space="preserve">دراسة </w:t>
      </w:r>
      <w:r w:rsidRPr="00BF4F20">
        <w:rPr>
          <w:rFonts w:ascii="Simplified Arabic" w:hAnsi="Simplified Arabic" w:cs="Simplified Arabic" w:hint="cs"/>
          <w:b/>
          <w:bCs/>
          <w:sz w:val="28"/>
          <w:szCs w:val="28"/>
          <w:u w:val="single"/>
          <w:rtl/>
        </w:rPr>
        <w:t>(</w:t>
      </w:r>
      <w:r w:rsidRPr="00BF4F20">
        <w:rPr>
          <w:rFonts w:ascii="Simplified Arabic" w:hAnsi="Simplified Arabic" w:cs="Simplified Arabic"/>
          <w:b/>
          <w:bCs/>
          <w:sz w:val="28"/>
          <w:szCs w:val="28"/>
          <w:u w:val="single"/>
          <w:rtl/>
        </w:rPr>
        <w:t xml:space="preserve">علي </w:t>
      </w:r>
      <w:r w:rsidRPr="00BF4F20">
        <w:rPr>
          <w:rFonts w:ascii="Simplified Arabic" w:hAnsi="Simplified Arabic" w:cs="Simplified Arabic" w:hint="cs"/>
          <w:b/>
          <w:bCs/>
          <w:sz w:val="28"/>
          <w:szCs w:val="28"/>
          <w:u w:val="single"/>
          <w:rtl/>
        </w:rPr>
        <w:t>،</w:t>
      </w:r>
      <w:r w:rsidRPr="00BF4F20">
        <w:rPr>
          <w:rFonts w:ascii="Simplified Arabic" w:hAnsi="Simplified Arabic" w:cs="Simplified Arabic"/>
          <w:b/>
          <w:bCs/>
          <w:sz w:val="28"/>
          <w:szCs w:val="28"/>
          <w:u w:val="single"/>
          <w:rtl/>
        </w:rPr>
        <w:t xml:space="preserve">2019) </w:t>
      </w:r>
      <w:r w:rsidRPr="00BF4F20">
        <w:rPr>
          <w:rFonts w:ascii="Simplified Arabic" w:hAnsi="Simplified Arabic" w:cs="Simplified Arabic" w:hint="cs"/>
          <w:b/>
          <w:bCs/>
          <w:sz w:val="28"/>
          <w:szCs w:val="28"/>
          <w:u w:val="single"/>
          <w:rtl/>
        </w:rPr>
        <w:t xml:space="preserve"> </w:t>
      </w:r>
    </w:p>
    <w:p w14:paraId="20D57C97"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هدفت الدراسة لإظهار الجانب والدور الإيجابي لإدارة سلاسل التوريد في مواجهة مشاكل البيئة الصناعية عبر إدارة المخاطر والتي قد تعترض وتواجه بيئتها الخارجية والداخلية في آن معًا. تم العمل من خلال دراسة استطلاعية اعتمدت قبل توزيع الاستبانة للوقوف على مدى مستوى إدراك القيادات الإدارية بإحدى الشركات الصناعية العاملة في مدينة كركوك.</w:t>
      </w:r>
    </w:p>
    <w:p w14:paraId="391970D1"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وتوصلت الدراسة لجملة من النتائج كان من أهمها أن إدارة سلاسل التوريد المستدامة تعد من أهم الموضوعات الحديثة في عالم الأعمال اليوم وذلك لما تلعبه من أدوار إيجابية في تعزيز إدارة المخاطر في</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مؤسسات الأعمال.</w:t>
      </w:r>
    </w:p>
    <w:p w14:paraId="2009D21A"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وقد توصلت الدراسة لجملة من التوصيات منها أهمية العمل على زيادة أنشطة سلاسل التوريد المستدامة عبر آليات مختلفة، أهمها إدخال العاملين بدورات تدريبية خارج الدولة لهدف الاطلاع على تفاصيل هذه السلسلة ونقلها لمجال العمل والتأكيد على دور الشركة في الحصول على مزيد من الخبرات والشهادات العالمية بما يتعلق في جودة البيئة والمحافظة عليها، وأهمية الاستفادة منها لغايات الانطلاق نحو الاستدامة.</w:t>
      </w:r>
    </w:p>
    <w:p w14:paraId="33CDF08F" w14:textId="77777777" w:rsidR="005327F5" w:rsidRPr="00897682" w:rsidRDefault="005327F5" w:rsidP="005327F5">
      <w:pPr>
        <w:spacing w:line="312" w:lineRule="auto"/>
        <w:jc w:val="mediumKashida"/>
        <w:rPr>
          <w:rFonts w:ascii="Simplified Arabic" w:hAnsi="Simplified Arabic" w:cs="Simplified Arabic"/>
          <w:b/>
          <w:bCs/>
          <w:sz w:val="28"/>
          <w:szCs w:val="28"/>
          <w:u w:val="single"/>
          <w:rtl/>
        </w:rPr>
      </w:pPr>
      <w:r w:rsidRPr="00897682">
        <w:rPr>
          <w:rFonts w:ascii="Simplified Arabic" w:hAnsi="Simplified Arabic" w:cs="Simplified Arabic"/>
          <w:b/>
          <w:bCs/>
          <w:sz w:val="28"/>
          <w:szCs w:val="28"/>
          <w:u w:val="single"/>
          <w:rtl/>
        </w:rPr>
        <w:t xml:space="preserve">دراسة النجار (2017) </w:t>
      </w:r>
      <w:r w:rsidRPr="00897682">
        <w:rPr>
          <w:rFonts w:ascii="Simplified Arabic" w:hAnsi="Simplified Arabic" w:cs="Simplified Arabic" w:hint="cs"/>
          <w:b/>
          <w:bCs/>
          <w:sz w:val="28"/>
          <w:szCs w:val="28"/>
          <w:u w:val="single"/>
          <w:rtl/>
        </w:rPr>
        <w:t xml:space="preserve"> </w:t>
      </w:r>
    </w:p>
    <w:p w14:paraId="7E9271DE"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هدفت الدراسة للوصول إلى التعرف على مصطلح ومفهوم إدارة المخاطر والتعرف كذلك على المخاطر وأنواعها والتي من الممكن أن تواجهها المشاريع الريادية في قطاع غزة، استخدم المنهج الوصفي في الدراسة واستخدمت الاستبانة كأداة لجمع البيانات وكان مجتمع الدراسة هم أصحاب المشاريع الريادية المحتضنة، تم توزيع (46) استبانة وتم استرداد (42) بنسبة استرداد (91%). من نتائج الدراسة امتلاك أصحاب المشاريع الريادية المحتضنة بواسطة حاضنة الأعمال والتكنولوجيا في الجامعة الإسلامية لمهارة إدارة المخاطر بصورة واضحة، مما ساهم بتحقيق الميزة التنافسية بمشاريعهم، ومن توصيات الدراسة التركيز على أولوية إدارة المخاطر من قبل أصحاب المشاريع الريادية.</w:t>
      </w:r>
    </w:p>
    <w:p w14:paraId="53273C45" w14:textId="77777777" w:rsidR="005327F5" w:rsidRPr="00BF4F20" w:rsidRDefault="005327F5" w:rsidP="005327F5">
      <w:pPr>
        <w:spacing w:line="312" w:lineRule="auto"/>
        <w:jc w:val="mediumKashida"/>
        <w:rPr>
          <w:rFonts w:ascii="Simplified Arabic" w:hAnsi="Simplified Arabic" w:cs="Simplified Arabic"/>
          <w:b/>
          <w:bCs/>
          <w:sz w:val="28"/>
          <w:szCs w:val="28"/>
          <w:u w:val="single"/>
          <w:rtl/>
        </w:rPr>
      </w:pPr>
      <w:r w:rsidRPr="00BF4F20">
        <w:rPr>
          <w:rFonts w:ascii="Simplified Arabic" w:hAnsi="Simplified Arabic" w:cs="Simplified Arabic"/>
          <w:b/>
          <w:bCs/>
          <w:sz w:val="28"/>
          <w:szCs w:val="28"/>
          <w:u w:val="single"/>
          <w:rtl/>
        </w:rPr>
        <w:t xml:space="preserve">دراسة </w:t>
      </w:r>
      <w:r w:rsidRPr="00BF4F20">
        <w:rPr>
          <w:rFonts w:ascii="Simplified Arabic" w:hAnsi="Simplified Arabic" w:cs="Simplified Arabic" w:hint="cs"/>
          <w:b/>
          <w:bCs/>
          <w:sz w:val="28"/>
          <w:szCs w:val="28"/>
          <w:u w:val="single"/>
          <w:rtl/>
        </w:rPr>
        <w:t>(</w:t>
      </w:r>
      <w:r w:rsidRPr="00BF4F20">
        <w:rPr>
          <w:rFonts w:ascii="Simplified Arabic" w:hAnsi="Simplified Arabic" w:cs="Simplified Arabic"/>
          <w:b/>
          <w:bCs/>
          <w:sz w:val="28"/>
          <w:szCs w:val="28"/>
          <w:u w:val="single"/>
          <w:rtl/>
        </w:rPr>
        <w:t xml:space="preserve">المطيري </w:t>
      </w:r>
      <w:r w:rsidRPr="00BF4F20">
        <w:rPr>
          <w:rFonts w:ascii="Simplified Arabic" w:hAnsi="Simplified Arabic" w:cs="Simplified Arabic" w:hint="cs"/>
          <w:b/>
          <w:bCs/>
          <w:sz w:val="28"/>
          <w:szCs w:val="28"/>
          <w:u w:val="single"/>
          <w:rtl/>
        </w:rPr>
        <w:t>،</w:t>
      </w:r>
      <w:r w:rsidRPr="00BF4F20">
        <w:rPr>
          <w:rFonts w:ascii="Simplified Arabic" w:hAnsi="Simplified Arabic" w:cs="Simplified Arabic"/>
          <w:b/>
          <w:bCs/>
          <w:sz w:val="28"/>
          <w:szCs w:val="28"/>
          <w:u w:val="single"/>
          <w:rtl/>
        </w:rPr>
        <w:t xml:space="preserve">2016) </w:t>
      </w:r>
      <w:r w:rsidRPr="00BF4F20">
        <w:rPr>
          <w:rFonts w:ascii="Simplified Arabic" w:hAnsi="Simplified Arabic" w:cs="Simplified Arabic" w:hint="cs"/>
          <w:b/>
          <w:bCs/>
          <w:sz w:val="28"/>
          <w:szCs w:val="28"/>
          <w:u w:val="single"/>
          <w:rtl/>
        </w:rPr>
        <w:t xml:space="preserve"> </w:t>
      </w:r>
    </w:p>
    <w:p w14:paraId="23400F31"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hint="eastAsia"/>
          <w:sz w:val="28"/>
          <w:szCs w:val="28"/>
          <w:rtl/>
        </w:rPr>
        <w:t>هدفت</w:t>
      </w:r>
      <w:r w:rsidRPr="00BF4F20">
        <w:rPr>
          <w:rFonts w:ascii="Simplified Arabic" w:hAnsi="Simplified Arabic" w:cs="Simplified Arabic"/>
          <w:sz w:val="28"/>
          <w:szCs w:val="28"/>
          <w:rtl/>
        </w:rPr>
        <w:t xml:space="preserve"> الدراسة إلى التعرف على أثر مرونة سلسلة التوريد في أداء الشركات الصناعية </w:t>
      </w:r>
      <w:r w:rsidRPr="00BF4F20">
        <w:rPr>
          <w:rFonts w:ascii="Simplified Arabic" w:hAnsi="Simplified Arabic" w:cs="Simplified Arabic" w:hint="eastAsia"/>
          <w:sz w:val="28"/>
          <w:szCs w:val="28"/>
          <w:rtl/>
        </w:rPr>
        <w:t>الكويتية،</w:t>
      </w:r>
      <w:r w:rsidRPr="00BF4F20">
        <w:rPr>
          <w:rFonts w:ascii="Simplified Arabic" w:hAnsi="Simplified Arabic" w:cs="Simplified Arabic"/>
          <w:sz w:val="28"/>
          <w:szCs w:val="28"/>
          <w:rtl/>
        </w:rPr>
        <w:t xml:space="preserve"> وتناولت خمسة أبعاد لمرونة سلسلة التوريد، هي: (مرونة المنتج، ومرونة العمليات، </w:t>
      </w:r>
      <w:r w:rsidRPr="00BF4F20">
        <w:rPr>
          <w:rFonts w:ascii="Simplified Arabic" w:hAnsi="Simplified Arabic" w:cs="Simplified Arabic" w:hint="eastAsia"/>
          <w:sz w:val="28"/>
          <w:szCs w:val="28"/>
          <w:rtl/>
        </w:rPr>
        <w:t>مرونة</w:t>
      </w:r>
      <w:r w:rsidRPr="00BF4F20">
        <w:rPr>
          <w:rFonts w:ascii="Simplified Arabic" w:hAnsi="Simplified Arabic" w:cs="Simplified Arabic"/>
          <w:sz w:val="28"/>
          <w:szCs w:val="28"/>
          <w:rtl/>
        </w:rPr>
        <w:t xml:space="preserve"> التزويد، ومرونة التسليم، ومرونة نظم المعلومات)، وأربعة أبعاد للأداء الكلي، هي: (الأداء المالي، وخدمة الزبائن، وكفاءة العمليات الداخلية، والتعلم والنمو). </w:t>
      </w:r>
      <w:r w:rsidRPr="00BF4F20">
        <w:rPr>
          <w:rFonts w:ascii="Simplified Arabic" w:hAnsi="Simplified Arabic" w:cs="Simplified Arabic" w:hint="eastAsia"/>
          <w:sz w:val="28"/>
          <w:szCs w:val="28"/>
          <w:rtl/>
        </w:rPr>
        <w:t>تكون</w:t>
      </w:r>
      <w:r w:rsidRPr="00BF4F20">
        <w:rPr>
          <w:rFonts w:ascii="Simplified Arabic" w:hAnsi="Simplified Arabic" w:cs="Simplified Arabic"/>
          <w:sz w:val="28"/>
          <w:szCs w:val="28"/>
          <w:rtl/>
        </w:rPr>
        <w:t xml:space="preserve"> مجتمع الدراسة من جميع الشركات الصناعية الكويتية، والمدرجة في سوق الكويت </w:t>
      </w:r>
      <w:r w:rsidRPr="00BF4F20">
        <w:rPr>
          <w:rFonts w:ascii="Simplified Arabic" w:hAnsi="Simplified Arabic" w:cs="Simplified Arabic" w:hint="eastAsia"/>
          <w:sz w:val="28"/>
          <w:szCs w:val="28"/>
          <w:rtl/>
        </w:rPr>
        <w:t>للأوراق</w:t>
      </w:r>
      <w:r w:rsidRPr="00BF4F20">
        <w:rPr>
          <w:rFonts w:ascii="Simplified Arabic" w:hAnsi="Simplified Arabic" w:cs="Simplified Arabic"/>
          <w:sz w:val="28"/>
          <w:szCs w:val="28"/>
          <w:rtl/>
        </w:rPr>
        <w:t xml:space="preserve"> المالية، وعددها (39) شركة، وقد اعتمد الباحث على أسلوب المسح بالعينة لدراسة </w:t>
      </w:r>
      <w:r w:rsidRPr="00BF4F20">
        <w:rPr>
          <w:rFonts w:ascii="Simplified Arabic" w:hAnsi="Simplified Arabic" w:cs="Simplified Arabic" w:hint="eastAsia"/>
          <w:sz w:val="28"/>
          <w:szCs w:val="28"/>
          <w:rtl/>
        </w:rPr>
        <w:t>مجتمع</w:t>
      </w:r>
      <w:r w:rsidRPr="00BF4F20">
        <w:rPr>
          <w:rFonts w:ascii="Simplified Arabic" w:hAnsi="Simplified Arabic" w:cs="Simplified Arabic"/>
          <w:sz w:val="28"/>
          <w:szCs w:val="28"/>
          <w:rtl/>
        </w:rPr>
        <w:t xml:space="preserve"> الدراسة وتحليله، وقد استخدمت الاستبانة وسيلة للحصول على البيانات الرئيسة. </w:t>
      </w:r>
      <w:r w:rsidRPr="00BF4F20">
        <w:rPr>
          <w:rFonts w:ascii="Simplified Arabic" w:hAnsi="Simplified Arabic" w:cs="Simplified Arabic" w:hint="eastAsia"/>
          <w:sz w:val="28"/>
          <w:szCs w:val="28"/>
          <w:rtl/>
        </w:rPr>
        <w:t>تم</w:t>
      </w:r>
      <w:r w:rsidRPr="00BF4F20">
        <w:rPr>
          <w:rFonts w:ascii="Simplified Arabic" w:hAnsi="Simplified Arabic" w:cs="Simplified Arabic"/>
          <w:sz w:val="28"/>
          <w:szCs w:val="28"/>
          <w:rtl/>
        </w:rPr>
        <w:t xml:space="preserve"> توزيع الاستبانة على الشركات </w:t>
      </w:r>
      <w:proofErr w:type="spellStart"/>
      <w:r w:rsidRPr="00BF4F20">
        <w:rPr>
          <w:rFonts w:ascii="Simplified Arabic" w:hAnsi="Simplified Arabic" w:cs="Simplified Arabic"/>
          <w:sz w:val="28"/>
          <w:szCs w:val="28"/>
          <w:rtl/>
        </w:rPr>
        <w:t>المبحوثة</w:t>
      </w:r>
      <w:proofErr w:type="spellEnd"/>
      <w:r w:rsidRPr="00BF4F20">
        <w:rPr>
          <w:rFonts w:ascii="Simplified Arabic" w:hAnsi="Simplified Arabic" w:cs="Simplified Arabic"/>
          <w:sz w:val="28"/>
          <w:szCs w:val="28"/>
          <w:rtl/>
        </w:rPr>
        <w:t xml:space="preserve"> بواقع خمس استبانات لكل شركة، وبلغ عدد </w:t>
      </w:r>
      <w:r w:rsidRPr="00BF4F20">
        <w:rPr>
          <w:rFonts w:ascii="Simplified Arabic" w:hAnsi="Simplified Arabic" w:cs="Simplified Arabic" w:hint="eastAsia"/>
          <w:sz w:val="28"/>
          <w:szCs w:val="28"/>
          <w:rtl/>
        </w:rPr>
        <w:t>الاستبانات</w:t>
      </w:r>
      <w:r w:rsidRPr="00BF4F20">
        <w:rPr>
          <w:rFonts w:ascii="Simplified Arabic" w:hAnsi="Simplified Arabic" w:cs="Simplified Arabic"/>
          <w:sz w:val="28"/>
          <w:szCs w:val="28"/>
          <w:rtl/>
        </w:rPr>
        <w:t xml:space="preserve"> الموزعة (195) استبانة، استرد منها (180) استبانة من مجموع الاستبانات </w:t>
      </w:r>
      <w:r w:rsidRPr="00BF4F20">
        <w:rPr>
          <w:rFonts w:ascii="Simplified Arabic" w:hAnsi="Simplified Arabic" w:cs="Simplified Arabic" w:hint="eastAsia"/>
          <w:sz w:val="28"/>
          <w:szCs w:val="28"/>
          <w:rtl/>
        </w:rPr>
        <w:t>الموزعة،</w:t>
      </w:r>
      <w:r w:rsidRPr="00BF4F20">
        <w:rPr>
          <w:rFonts w:ascii="Simplified Arabic" w:hAnsi="Simplified Arabic" w:cs="Simplified Arabic"/>
          <w:sz w:val="28"/>
          <w:szCs w:val="28"/>
          <w:rtl/>
        </w:rPr>
        <w:t xml:space="preserve"> وكانت صالحة للتحليل.</w:t>
      </w:r>
    </w:p>
    <w:p w14:paraId="6B938265" w14:textId="77777777" w:rsidR="005327F5" w:rsidRPr="00BF4F20"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hint="eastAsia"/>
          <w:sz w:val="28"/>
          <w:szCs w:val="28"/>
          <w:rtl/>
        </w:rPr>
        <w:t>توصلت</w:t>
      </w:r>
      <w:r w:rsidRPr="00BF4F20">
        <w:rPr>
          <w:rFonts w:ascii="Simplified Arabic" w:hAnsi="Simplified Arabic" w:cs="Simplified Arabic"/>
          <w:sz w:val="28"/>
          <w:szCs w:val="28"/>
          <w:rtl/>
        </w:rPr>
        <w:t xml:space="preserve"> الدراسة إلى عدة نتائج من أبرزها: تمتلك الشركات مرونة سلسلة التوريد الكلية </w:t>
      </w:r>
      <w:r w:rsidRPr="00BF4F20">
        <w:rPr>
          <w:rFonts w:ascii="Simplified Arabic" w:hAnsi="Simplified Arabic" w:cs="Simplified Arabic" w:hint="eastAsia"/>
          <w:sz w:val="28"/>
          <w:szCs w:val="28"/>
          <w:rtl/>
        </w:rPr>
        <w:t>بدرجة</w:t>
      </w:r>
      <w:r w:rsidRPr="00BF4F20">
        <w:rPr>
          <w:rFonts w:ascii="Simplified Arabic" w:hAnsi="Simplified Arabic" w:cs="Simplified Arabic"/>
          <w:sz w:val="28"/>
          <w:szCs w:val="28"/>
          <w:rtl/>
        </w:rPr>
        <w:t xml:space="preserve"> مرتفعة (3.69)، حيث احتلت مرونة العمليات المرتبة الأولى، تليها مرونة نظم </w:t>
      </w:r>
      <w:r w:rsidRPr="00BF4F20">
        <w:rPr>
          <w:rFonts w:ascii="Simplified Arabic" w:hAnsi="Simplified Arabic" w:cs="Simplified Arabic" w:hint="eastAsia"/>
          <w:sz w:val="28"/>
          <w:szCs w:val="28"/>
          <w:rtl/>
        </w:rPr>
        <w:t>المعلومات،</w:t>
      </w:r>
      <w:r w:rsidRPr="00BF4F20">
        <w:rPr>
          <w:rFonts w:ascii="Simplified Arabic" w:hAnsi="Simplified Arabic" w:cs="Simplified Arabic"/>
          <w:sz w:val="28"/>
          <w:szCs w:val="28"/>
          <w:rtl/>
        </w:rPr>
        <w:t xml:space="preserve"> ثم مرونة المنتج، فمرونة التسليم، واحتلت المرتبة الأخيرة مرونة التزويد، أيضًا </w:t>
      </w:r>
      <w:r w:rsidRPr="00BF4F20">
        <w:rPr>
          <w:rFonts w:ascii="Simplified Arabic" w:hAnsi="Simplified Arabic" w:cs="Simplified Arabic" w:hint="eastAsia"/>
          <w:sz w:val="28"/>
          <w:szCs w:val="28"/>
          <w:rtl/>
        </w:rPr>
        <w:t>تتمتع</w:t>
      </w:r>
      <w:r w:rsidRPr="00BF4F20">
        <w:rPr>
          <w:rFonts w:ascii="Simplified Arabic" w:hAnsi="Simplified Arabic" w:cs="Simplified Arabic"/>
          <w:sz w:val="28"/>
          <w:szCs w:val="28"/>
          <w:rtl/>
        </w:rPr>
        <w:t xml:space="preserve"> الشركات بمستوى أداء كلي مرتفع (3.85)، حيث جاء المتوسط خدمة الزبون بالمرتبة </w:t>
      </w:r>
      <w:r w:rsidRPr="00BF4F20">
        <w:rPr>
          <w:rFonts w:ascii="Simplified Arabic" w:hAnsi="Simplified Arabic" w:cs="Simplified Arabic" w:hint="eastAsia"/>
          <w:sz w:val="28"/>
          <w:szCs w:val="28"/>
          <w:rtl/>
        </w:rPr>
        <w:t>الأولى،</w:t>
      </w:r>
      <w:r w:rsidRPr="00BF4F20">
        <w:rPr>
          <w:rFonts w:ascii="Simplified Arabic" w:hAnsi="Simplified Arabic" w:cs="Simplified Arabic"/>
          <w:sz w:val="28"/>
          <w:szCs w:val="28"/>
          <w:rtl/>
        </w:rPr>
        <w:t xml:space="preserve"> يليه الأداء المالي، ثم القدرة على التعلم والنمو التعلم والإبداع، وكان المتوسط </w:t>
      </w:r>
      <w:r w:rsidRPr="00BF4F20">
        <w:rPr>
          <w:rFonts w:ascii="Simplified Arabic" w:hAnsi="Simplified Arabic" w:cs="Simplified Arabic" w:hint="eastAsia"/>
          <w:sz w:val="28"/>
          <w:szCs w:val="28"/>
          <w:rtl/>
        </w:rPr>
        <w:t>الأضعف</w:t>
      </w:r>
      <w:r w:rsidRPr="00BF4F20">
        <w:rPr>
          <w:rFonts w:ascii="Simplified Arabic" w:hAnsi="Simplified Arabic" w:cs="Simplified Arabic"/>
          <w:sz w:val="28"/>
          <w:szCs w:val="28"/>
          <w:rtl/>
        </w:rPr>
        <w:t xml:space="preserve"> هو كفاءة العمليات الداخلية، وقد خلصت الدراسة إلى جملة من التوصيات، </w:t>
      </w:r>
      <w:r w:rsidRPr="00BF4F20">
        <w:rPr>
          <w:rFonts w:ascii="Simplified Arabic" w:hAnsi="Simplified Arabic" w:cs="Simplified Arabic" w:hint="eastAsia"/>
          <w:sz w:val="28"/>
          <w:szCs w:val="28"/>
          <w:rtl/>
        </w:rPr>
        <w:t>للشركات</w:t>
      </w:r>
      <w:r w:rsidRPr="00BF4F20">
        <w:rPr>
          <w:rFonts w:ascii="Simplified Arabic" w:hAnsi="Simplified Arabic" w:cs="Simplified Arabic"/>
          <w:sz w:val="28"/>
          <w:szCs w:val="28"/>
          <w:rtl/>
        </w:rPr>
        <w:t xml:space="preserve"> </w:t>
      </w:r>
      <w:proofErr w:type="spellStart"/>
      <w:r w:rsidRPr="00BF4F20">
        <w:rPr>
          <w:rFonts w:ascii="Simplified Arabic" w:hAnsi="Simplified Arabic" w:cs="Simplified Arabic"/>
          <w:sz w:val="28"/>
          <w:szCs w:val="28"/>
          <w:rtl/>
        </w:rPr>
        <w:t>المبحوثة</w:t>
      </w:r>
      <w:proofErr w:type="spellEnd"/>
      <w:r w:rsidRPr="00BF4F20">
        <w:rPr>
          <w:rFonts w:ascii="Simplified Arabic" w:hAnsi="Simplified Arabic" w:cs="Simplified Arabic"/>
          <w:sz w:val="28"/>
          <w:szCs w:val="28"/>
          <w:rtl/>
        </w:rPr>
        <w:t>، ولأبحاث مستقبلية وذلك في ضوء نتائجها.</w:t>
      </w:r>
    </w:p>
    <w:p w14:paraId="14FE545B" w14:textId="23F2C143" w:rsidR="005327F5" w:rsidRPr="00BF4F20" w:rsidRDefault="005327F5" w:rsidP="005327F5">
      <w:pPr>
        <w:spacing w:line="312" w:lineRule="auto"/>
        <w:jc w:val="mediumKashida"/>
        <w:rPr>
          <w:rFonts w:ascii="Simplified Arabic" w:hAnsi="Simplified Arabic" w:cs="Simplified Arabic"/>
          <w:b/>
          <w:bCs/>
          <w:sz w:val="28"/>
          <w:szCs w:val="28"/>
          <w:u w:val="single"/>
          <w:rtl/>
        </w:rPr>
      </w:pPr>
      <w:r w:rsidRPr="00BF4F20">
        <w:rPr>
          <w:rFonts w:ascii="Simplified Arabic" w:hAnsi="Simplified Arabic" w:cs="Simplified Arabic" w:hint="cs"/>
          <w:b/>
          <w:bCs/>
          <w:sz w:val="28"/>
          <w:szCs w:val="28"/>
          <w:u w:val="single"/>
          <w:rtl/>
        </w:rPr>
        <w:t>التعقيب على الدراسات السابقة</w:t>
      </w:r>
      <w:r>
        <w:rPr>
          <w:rFonts w:ascii="Simplified Arabic" w:hAnsi="Simplified Arabic" w:cs="Simplified Arabic" w:hint="cs"/>
          <w:b/>
          <w:bCs/>
          <w:sz w:val="28"/>
          <w:szCs w:val="28"/>
          <w:u w:val="single"/>
          <w:rtl/>
        </w:rPr>
        <w:t xml:space="preserve"> (</w:t>
      </w:r>
      <w:proofErr w:type="spellStart"/>
      <w:r>
        <w:rPr>
          <w:rFonts w:ascii="Simplified Arabic" w:hAnsi="Simplified Arabic" w:cs="Simplified Arabic" w:hint="cs"/>
          <w:b/>
          <w:bCs/>
          <w:sz w:val="28"/>
          <w:szCs w:val="28"/>
          <w:u w:val="single"/>
          <w:rtl/>
        </w:rPr>
        <w:t>مايميز</w:t>
      </w:r>
      <w:proofErr w:type="spellEnd"/>
      <w:r>
        <w:rPr>
          <w:rFonts w:ascii="Simplified Arabic" w:hAnsi="Simplified Arabic" w:cs="Simplified Arabic" w:hint="cs"/>
          <w:b/>
          <w:bCs/>
          <w:sz w:val="28"/>
          <w:szCs w:val="28"/>
          <w:u w:val="single"/>
          <w:rtl/>
        </w:rPr>
        <w:t xml:space="preserve"> الدراسة الحالية عن الدراسات السابقة)</w:t>
      </w:r>
    </w:p>
    <w:p w14:paraId="7BF6DDAE" w14:textId="77777777" w:rsidR="005327F5" w:rsidRDefault="005327F5" w:rsidP="005327F5">
      <w:pPr>
        <w:spacing w:line="312" w:lineRule="auto"/>
        <w:jc w:val="mediumKashida"/>
        <w:rPr>
          <w:rFonts w:ascii="Simplified Arabic" w:hAnsi="Simplified Arabic" w:cs="Simplified Arabic"/>
          <w:sz w:val="28"/>
          <w:szCs w:val="28"/>
          <w:rtl/>
        </w:rPr>
      </w:pPr>
      <w:r w:rsidRPr="00BF4F20">
        <w:rPr>
          <w:rFonts w:ascii="Simplified Arabic" w:hAnsi="Simplified Arabic" w:cs="Simplified Arabic"/>
          <w:sz w:val="28"/>
          <w:szCs w:val="28"/>
          <w:rtl/>
        </w:rPr>
        <w:t xml:space="preserve">على الرغم من قيمة الدراسات السابقة في استعراض </w:t>
      </w:r>
      <w:r w:rsidRPr="00BF4F20">
        <w:rPr>
          <w:rFonts w:ascii="Simplified Arabic" w:hAnsi="Simplified Arabic" w:cs="Simplified Arabic" w:hint="cs"/>
          <w:sz w:val="28"/>
          <w:szCs w:val="28"/>
          <w:rtl/>
        </w:rPr>
        <w:t>متغيرات الدراسة الحالية،</w:t>
      </w:r>
      <w:r w:rsidRPr="00BF4F20">
        <w:rPr>
          <w:rFonts w:ascii="Simplified Arabic" w:hAnsi="Simplified Arabic" w:cs="Simplified Arabic"/>
          <w:sz w:val="28"/>
          <w:szCs w:val="28"/>
          <w:rtl/>
        </w:rPr>
        <w:t xml:space="preserve"> إلا أنها لم تتطرق الى تسليط الضوء على تقييم المخاطر والتخفيف من آثارها في إدارة سلسلة التوريد لشركة ارامكوا في المملكة العربية السعودية</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وهو</w:t>
      </w:r>
      <w:r w:rsidRPr="00BF4F20">
        <w:rPr>
          <w:rFonts w:ascii="Simplified Arabic" w:hAnsi="Simplified Arabic" w:cs="Simplified Arabic" w:hint="cs"/>
          <w:sz w:val="28"/>
          <w:szCs w:val="28"/>
          <w:rtl/>
        </w:rPr>
        <w:t xml:space="preserve"> </w:t>
      </w:r>
      <w:r w:rsidRPr="00BF4F20">
        <w:rPr>
          <w:rFonts w:ascii="Simplified Arabic" w:hAnsi="Simplified Arabic" w:cs="Simplified Arabic"/>
          <w:sz w:val="28"/>
          <w:szCs w:val="28"/>
          <w:rtl/>
        </w:rPr>
        <w:t xml:space="preserve">ما يمثل فجوة </w:t>
      </w:r>
      <w:r w:rsidRPr="00BF4F20">
        <w:rPr>
          <w:rFonts w:ascii="Simplified Arabic" w:hAnsi="Simplified Arabic" w:cs="Simplified Arabic" w:hint="cs"/>
          <w:sz w:val="28"/>
          <w:szCs w:val="28"/>
          <w:rtl/>
        </w:rPr>
        <w:t>بين،</w:t>
      </w:r>
      <w:r w:rsidRPr="00BF4F20">
        <w:rPr>
          <w:rFonts w:ascii="Simplified Arabic" w:hAnsi="Simplified Arabic" w:cs="Simplified Arabic"/>
          <w:sz w:val="28"/>
          <w:szCs w:val="28"/>
          <w:rtl/>
        </w:rPr>
        <w:t xml:space="preserve"> مما يستلزم المزيد من البحث والدراسة عنها ، وهو ما س</w:t>
      </w:r>
      <w:r w:rsidRPr="00BF4F20">
        <w:rPr>
          <w:rFonts w:ascii="Simplified Arabic" w:hAnsi="Simplified Arabic" w:cs="Simplified Arabic" w:hint="cs"/>
          <w:sz w:val="28"/>
          <w:szCs w:val="28"/>
          <w:rtl/>
        </w:rPr>
        <w:t>ي</w:t>
      </w:r>
      <w:r w:rsidRPr="00BF4F20">
        <w:rPr>
          <w:rFonts w:ascii="Simplified Arabic" w:hAnsi="Simplified Arabic" w:cs="Simplified Arabic"/>
          <w:sz w:val="28"/>
          <w:szCs w:val="28"/>
          <w:rtl/>
        </w:rPr>
        <w:t>تناوله الباحث لمحاولة سد هذه الفجوة  .</w:t>
      </w:r>
    </w:p>
    <w:p w14:paraId="44977EC6" w14:textId="77777777" w:rsidR="005327F5" w:rsidRDefault="005327F5" w:rsidP="00F04645">
      <w:pPr>
        <w:spacing w:line="312" w:lineRule="auto"/>
        <w:jc w:val="mediumKashida"/>
        <w:rPr>
          <w:rFonts w:ascii="Simplified Arabic" w:hAnsi="Simplified Arabic" w:cs="Simplified Arabic"/>
          <w:sz w:val="28"/>
          <w:szCs w:val="28"/>
          <w:rtl/>
        </w:rPr>
      </w:pPr>
    </w:p>
    <w:p w14:paraId="7E3B9745" w14:textId="77777777" w:rsidR="005327F5" w:rsidRDefault="005327F5" w:rsidP="00F04645">
      <w:pPr>
        <w:spacing w:line="312" w:lineRule="auto"/>
        <w:jc w:val="mediumKashida"/>
        <w:rPr>
          <w:rFonts w:ascii="Simplified Arabic" w:hAnsi="Simplified Arabic" w:cs="Simplified Arabic"/>
          <w:sz w:val="28"/>
          <w:szCs w:val="28"/>
          <w:rtl/>
        </w:rPr>
      </w:pPr>
    </w:p>
    <w:p w14:paraId="195E282A" w14:textId="77777777" w:rsidR="0050615D" w:rsidRPr="00BF4F20" w:rsidRDefault="0050615D" w:rsidP="001F34C8">
      <w:pPr>
        <w:spacing w:line="276" w:lineRule="auto"/>
        <w:jc w:val="center"/>
        <w:rPr>
          <w:rFonts w:ascii="Simplified Arabic" w:hAnsi="Simplified Arabic" w:cs="Simplified Arabic"/>
          <w:sz w:val="28"/>
          <w:szCs w:val="28"/>
          <w:rtl/>
        </w:rPr>
      </w:pPr>
    </w:p>
    <w:sectPr w:rsidR="0050615D" w:rsidRPr="00BF4F20" w:rsidSect="00856CF7">
      <w:footerReference w:type="default" r:id="rId9"/>
      <w:pgSz w:w="11906" w:h="16838"/>
      <w:pgMar w:top="1440" w:right="1274"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1156E1" w14:textId="77777777" w:rsidR="002B7EF3" w:rsidRDefault="002B7EF3" w:rsidP="009125CE">
      <w:pPr>
        <w:spacing w:after="0" w:line="240" w:lineRule="auto"/>
      </w:pPr>
      <w:r>
        <w:separator/>
      </w:r>
    </w:p>
  </w:endnote>
  <w:endnote w:type="continuationSeparator" w:id="0">
    <w:p w14:paraId="5D11F46F" w14:textId="77777777" w:rsidR="002B7EF3" w:rsidRDefault="002B7EF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H) Manal Black">
    <w:panose1 w:val="00000000000000000000"/>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98504065"/>
      <w:docPartObj>
        <w:docPartGallery w:val="Page Numbers (Bottom of Page)"/>
        <w:docPartUnique/>
      </w:docPartObj>
    </w:sdtPr>
    <w:sdtEndPr>
      <w:rPr>
        <w:noProof/>
      </w:rPr>
    </w:sdtEndPr>
    <w:sdtContent>
      <w:p w14:paraId="57B570A1" w14:textId="573639C3" w:rsidR="00072D6C" w:rsidRDefault="00072D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8294DE" w14:textId="77777777" w:rsidR="00072D6C" w:rsidRDefault="00072D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1FEDC3" w14:textId="77777777" w:rsidR="002B7EF3" w:rsidRDefault="002B7EF3" w:rsidP="009125CE">
      <w:pPr>
        <w:spacing w:after="0" w:line="240" w:lineRule="auto"/>
      </w:pPr>
      <w:r>
        <w:separator/>
      </w:r>
    </w:p>
  </w:footnote>
  <w:footnote w:type="continuationSeparator" w:id="0">
    <w:p w14:paraId="09FE4AC2" w14:textId="77777777" w:rsidR="002B7EF3" w:rsidRDefault="002B7EF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002D4"/>
    <w:multiLevelType w:val="hybridMultilevel"/>
    <w:tmpl w:val="CC9873DC"/>
    <w:lvl w:ilvl="0" w:tplc="3B92E3BC">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4F028E0"/>
    <w:multiLevelType w:val="hybridMultilevel"/>
    <w:tmpl w:val="9F5E5C4E"/>
    <w:lvl w:ilvl="0" w:tplc="0409000F">
      <w:start w:val="1"/>
      <w:numFmt w:val="decimal"/>
      <w:lvlText w:val="%1."/>
      <w:lvlJc w:val="left"/>
      <w:pPr>
        <w:ind w:left="36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2" w15:restartNumberingAfterBreak="0">
    <w:nsid w:val="055F3FB7"/>
    <w:multiLevelType w:val="hybridMultilevel"/>
    <w:tmpl w:val="385EFC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E711EC"/>
    <w:multiLevelType w:val="hybridMultilevel"/>
    <w:tmpl w:val="70FE32F6"/>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7D0A56"/>
    <w:multiLevelType w:val="multilevel"/>
    <w:tmpl w:val="8E549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D54978"/>
    <w:multiLevelType w:val="hybridMultilevel"/>
    <w:tmpl w:val="88AA80EA"/>
    <w:lvl w:ilvl="0" w:tplc="3B92E3B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6E170F"/>
    <w:multiLevelType w:val="hybridMultilevel"/>
    <w:tmpl w:val="D4BA5A52"/>
    <w:lvl w:ilvl="0" w:tplc="7EDEA934">
      <w:start w:val="1"/>
      <w:numFmt w:val="bullet"/>
      <w:lvlText w:val="-"/>
      <w:lvlJc w:val="left"/>
      <w:pPr>
        <w:ind w:left="720" w:hanging="360"/>
      </w:pPr>
      <w:rPr>
        <w:rFonts w:ascii="Sylfaen" w:hAnsi="Sylfaen" w:hint="default"/>
      </w:rPr>
    </w:lvl>
    <w:lvl w:ilvl="1" w:tplc="53E63384">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8933A1"/>
    <w:multiLevelType w:val="hybridMultilevel"/>
    <w:tmpl w:val="E698E12A"/>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EFC6E37"/>
    <w:multiLevelType w:val="hybridMultilevel"/>
    <w:tmpl w:val="FBF0A8C4"/>
    <w:lvl w:ilvl="0" w:tplc="C944D5C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8B4A56"/>
    <w:multiLevelType w:val="hybridMultilevel"/>
    <w:tmpl w:val="1228F596"/>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FD71DF"/>
    <w:multiLevelType w:val="hybridMultilevel"/>
    <w:tmpl w:val="11FC5D8A"/>
    <w:lvl w:ilvl="0" w:tplc="C944D5C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0AE6957"/>
    <w:multiLevelType w:val="hybridMultilevel"/>
    <w:tmpl w:val="FF920CD6"/>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F218C8"/>
    <w:multiLevelType w:val="hybridMultilevel"/>
    <w:tmpl w:val="DB9A5D7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211CCD"/>
    <w:multiLevelType w:val="hybridMultilevel"/>
    <w:tmpl w:val="BDEC79B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5D0DFB"/>
    <w:multiLevelType w:val="hybridMultilevel"/>
    <w:tmpl w:val="6644DEC8"/>
    <w:lvl w:ilvl="0" w:tplc="3F9A635A">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EB16BF4"/>
    <w:multiLevelType w:val="hybridMultilevel"/>
    <w:tmpl w:val="5A8AD598"/>
    <w:lvl w:ilvl="0" w:tplc="30B2A528">
      <w:start w:val="1"/>
      <w:numFmt w:val="bullet"/>
      <w:lvlText w:val="-"/>
      <w:lvlJc w:val="left"/>
      <w:pPr>
        <w:ind w:left="360" w:right="360" w:hanging="360"/>
      </w:pPr>
      <w:rPr>
        <w:rFonts w:ascii="Sylfaen" w:hAnsi="Sylfaen" w:hint="default"/>
      </w:rPr>
    </w:lvl>
    <w:lvl w:ilvl="1" w:tplc="FFFFFFFF">
      <w:start w:val="1"/>
      <w:numFmt w:val="lowerLetter"/>
      <w:lvlText w:val="%2."/>
      <w:lvlJc w:val="left"/>
      <w:pPr>
        <w:ind w:left="1440" w:right="1080" w:hanging="360"/>
      </w:pPr>
    </w:lvl>
    <w:lvl w:ilvl="2" w:tplc="FFFFFFFF">
      <w:start w:val="1"/>
      <w:numFmt w:val="lowerRoman"/>
      <w:lvlText w:val="%3."/>
      <w:lvlJc w:val="right"/>
      <w:pPr>
        <w:ind w:left="2160" w:right="1800" w:hanging="180"/>
      </w:pPr>
    </w:lvl>
    <w:lvl w:ilvl="3" w:tplc="FFFFFFFF">
      <w:start w:val="1"/>
      <w:numFmt w:val="decimal"/>
      <w:lvlText w:val="%4."/>
      <w:lvlJc w:val="left"/>
      <w:pPr>
        <w:ind w:left="2880" w:right="2520" w:hanging="360"/>
      </w:pPr>
    </w:lvl>
    <w:lvl w:ilvl="4" w:tplc="FFFFFFFF">
      <w:start w:val="1"/>
      <w:numFmt w:val="lowerLetter"/>
      <w:lvlText w:val="%5."/>
      <w:lvlJc w:val="left"/>
      <w:pPr>
        <w:ind w:left="3600" w:right="3240" w:hanging="360"/>
      </w:pPr>
    </w:lvl>
    <w:lvl w:ilvl="5" w:tplc="FFFFFFFF">
      <w:start w:val="1"/>
      <w:numFmt w:val="lowerRoman"/>
      <w:lvlText w:val="%6."/>
      <w:lvlJc w:val="right"/>
      <w:pPr>
        <w:ind w:left="4320" w:right="3960" w:hanging="180"/>
      </w:pPr>
    </w:lvl>
    <w:lvl w:ilvl="6" w:tplc="FFFFFFFF">
      <w:start w:val="1"/>
      <w:numFmt w:val="decimal"/>
      <w:lvlText w:val="%7."/>
      <w:lvlJc w:val="left"/>
      <w:pPr>
        <w:ind w:left="5040" w:right="4680" w:hanging="360"/>
      </w:pPr>
    </w:lvl>
    <w:lvl w:ilvl="7" w:tplc="FFFFFFFF">
      <w:start w:val="1"/>
      <w:numFmt w:val="lowerLetter"/>
      <w:lvlText w:val="%8."/>
      <w:lvlJc w:val="left"/>
      <w:pPr>
        <w:ind w:left="5760" w:right="5400" w:hanging="360"/>
      </w:pPr>
    </w:lvl>
    <w:lvl w:ilvl="8" w:tplc="FFFFFFFF">
      <w:start w:val="1"/>
      <w:numFmt w:val="lowerRoman"/>
      <w:lvlText w:val="%9."/>
      <w:lvlJc w:val="right"/>
      <w:pPr>
        <w:ind w:left="6480" w:right="6120" w:hanging="180"/>
      </w:pPr>
    </w:lvl>
  </w:abstractNum>
  <w:abstractNum w:abstractNumId="16" w15:restartNumberingAfterBreak="0">
    <w:nsid w:val="312B7F2F"/>
    <w:multiLevelType w:val="hybridMultilevel"/>
    <w:tmpl w:val="27205572"/>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2B6B8F"/>
    <w:multiLevelType w:val="hybridMultilevel"/>
    <w:tmpl w:val="336C391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B0397D"/>
    <w:multiLevelType w:val="hybridMultilevel"/>
    <w:tmpl w:val="C3C4B310"/>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DBA510E"/>
    <w:multiLevelType w:val="hybridMultilevel"/>
    <w:tmpl w:val="A724A95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BF0A4B"/>
    <w:multiLevelType w:val="multilevel"/>
    <w:tmpl w:val="5BDA15D0"/>
    <w:lvl w:ilvl="0">
      <w:start w:val="1"/>
      <w:numFmt w:val="bullet"/>
      <w:lvlText w:val="-"/>
      <w:lvlJc w:val="left"/>
      <w:pPr>
        <w:tabs>
          <w:tab w:val="num" w:pos="360"/>
        </w:tabs>
        <w:ind w:left="360" w:hanging="360"/>
      </w:pPr>
      <w:rPr>
        <w:rFonts w:ascii="Sylfaen" w:hAnsi="Sylfae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E22D8E"/>
    <w:multiLevelType w:val="hybridMultilevel"/>
    <w:tmpl w:val="DE981AEA"/>
    <w:lvl w:ilvl="0" w:tplc="30B2A528">
      <w:start w:val="1"/>
      <w:numFmt w:val="bullet"/>
      <w:lvlText w:val="-"/>
      <w:lvlJc w:val="left"/>
      <w:pPr>
        <w:ind w:left="360" w:hanging="360"/>
      </w:pPr>
      <w:rPr>
        <w:rFonts w:ascii="Sylfaen" w:hAnsi="Sylfae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43E146BB"/>
    <w:multiLevelType w:val="hybridMultilevel"/>
    <w:tmpl w:val="5BB6D41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912008"/>
    <w:multiLevelType w:val="hybridMultilevel"/>
    <w:tmpl w:val="263062DA"/>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791824"/>
    <w:multiLevelType w:val="hybridMultilevel"/>
    <w:tmpl w:val="926EFD5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8843E6"/>
    <w:multiLevelType w:val="hybridMultilevel"/>
    <w:tmpl w:val="42425CA4"/>
    <w:lvl w:ilvl="0" w:tplc="04090009">
      <w:start w:val="1"/>
      <w:numFmt w:val="bullet"/>
      <w:lvlText w:val=""/>
      <w:lvlJc w:val="left"/>
      <w:pPr>
        <w:ind w:left="45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4D256C7"/>
    <w:multiLevelType w:val="hybridMultilevel"/>
    <w:tmpl w:val="C6B221A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3B4BE5"/>
    <w:multiLevelType w:val="hybridMultilevel"/>
    <w:tmpl w:val="CAA0FEF2"/>
    <w:lvl w:ilvl="0" w:tplc="FFFFFFFF">
      <w:start w:val="1"/>
      <w:numFmt w:val="decimal"/>
      <w:lvlText w:val="%1."/>
      <w:lvlJc w:val="left"/>
      <w:pPr>
        <w:ind w:left="720" w:hanging="360"/>
      </w:pPr>
    </w:lvl>
    <w:lvl w:ilvl="1" w:tplc="0409000F">
      <w:start w:val="1"/>
      <w:numFmt w:val="decimal"/>
      <w:lvlText w:val="%2."/>
      <w:lvlJc w:val="left"/>
      <w:pPr>
        <w:ind w:left="3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FCA0E54"/>
    <w:multiLevelType w:val="hybridMultilevel"/>
    <w:tmpl w:val="BDCCC6FA"/>
    <w:lvl w:ilvl="0" w:tplc="FFFFFFFF">
      <w:start w:val="1"/>
      <w:numFmt w:val="bullet"/>
      <w:lvlText w:val=""/>
      <w:lvlJc w:val="left"/>
      <w:pPr>
        <w:ind w:left="720" w:hanging="360"/>
      </w:pPr>
      <w:rPr>
        <w:rFonts w:ascii="Wingdings" w:hAnsi="Wingdings" w:hint="default"/>
      </w:rPr>
    </w:lvl>
    <w:lvl w:ilvl="1" w:tplc="B5B8EE64">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2ED697E"/>
    <w:multiLevelType w:val="hybridMultilevel"/>
    <w:tmpl w:val="621C4BF8"/>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31A3221"/>
    <w:multiLevelType w:val="hybridMultilevel"/>
    <w:tmpl w:val="BF3261F0"/>
    <w:lvl w:ilvl="0" w:tplc="3F9A635A">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34325E"/>
    <w:multiLevelType w:val="hybridMultilevel"/>
    <w:tmpl w:val="0B227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7706B8"/>
    <w:multiLevelType w:val="hybridMultilevel"/>
    <w:tmpl w:val="A7B8AC06"/>
    <w:lvl w:ilvl="0" w:tplc="B5B8EE64">
      <w:start w:val="1"/>
      <w:numFmt w:val="bullet"/>
      <w:lvlText w:val=""/>
      <w:lvlJc w:val="left"/>
      <w:pPr>
        <w:ind w:left="720" w:right="360" w:hanging="360"/>
      </w:pPr>
      <w:rPr>
        <w:rFonts w:ascii="Wingdings" w:hAnsi="Wingdings" w:hint="default"/>
      </w:rPr>
    </w:lvl>
    <w:lvl w:ilvl="1" w:tplc="04090003">
      <w:start w:val="1"/>
      <w:numFmt w:val="bullet"/>
      <w:lvlText w:val="o"/>
      <w:lvlJc w:val="left"/>
      <w:pPr>
        <w:ind w:left="1440" w:right="1080" w:hanging="360"/>
      </w:pPr>
      <w:rPr>
        <w:rFonts w:ascii="Courier New" w:hAnsi="Courier New" w:cs="Courier New" w:hint="default"/>
      </w:rPr>
    </w:lvl>
    <w:lvl w:ilvl="2" w:tplc="04090005">
      <w:start w:val="1"/>
      <w:numFmt w:val="bullet"/>
      <w:lvlText w:val=""/>
      <w:lvlJc w:val="left"/>
      <w:pPr>
        <w:ind w:left="2160" w:right="1800" w:hanging="360"/>
      </w:pPr>
      <w:rPr>
        <w:rFonts w:ascii="Wingdings" w:hAnsi="Wingdings" w:hint="default"/>
      </w:rPr>
    </w:lvl>
    <w:lvl w:ilvl="3" w:tplc="04090001">
      <w:start w:val="1"/>
      <w:numFmt w:val="bullet"/>
      <w:lvlText w:val=""/>
      <w:lvlJc w:val="left"/>
      <w:pPr>
        <w:ind w:left="2880" w:right="2520" w:hanging="360"/>
      </w:pPr>
      <w:rPr>
        <w:rFonts w:ascii="Symbol" w:hAnsi="Symbol" w:hint="default"/>
      </w:rPr>
    </w:lvl>
    <w:lvl w:ilvl="4" w:tplc="04090003">
      <w:start w:val="1"/>
      <w:numFmt w:val="bullet"/>
      <w:lvlText w:val="o"/>
      <w:lvlJc w:val="left"/>
      <w:pPr>
        <w:ind w:left="3600" w:right="3240" w:hanging="360"/>
      </w:pPr>
      <w:rPr>
        <w:rFonts w:ascii="Courier New" w:hAnsi="Courier New" w:cs="Courier New" w:hint="default"/>
      </w:rPr>
    </w:lvl>
    <w:lvl w:ilvl="5" w:tplc="04090005">
      <w:start w:val="1"/>
      <w:numFmt w:val="bullet"/>
      <w:lvlText w:val=""/>
      <w:lvlJc w:val="left"/>
      <w:pPr>
        <w:ind w:left="4320" w:right="3960" w:hanging="360"/>
      </w:pPr>
      <w:rPr>
        <w:rFonts w:ascii="Wingdings" w:hAnsi="Wingdings" w:hint="default"/>
      </w:rPr>
    </w:lvl>
    <w:lvl w:ilvl="6" w:tplc="04090001">
      <w:start w:val="1"/>
      <w:numFmt w:val="bullet"/>
      <w:lvlText w:val=""/>
      <w:lvlJc w:val="left"/>
      <w:pPr>
        <w:ind w:left="5040" w:right="4680" w:hanging="360"/>
      </w:pPr>
      <w:rPr>
        <w:rFonts w:ascii="Symbol" w:hAnsi="Symbol" w:hint="default"/>
      </w:rPr>
    </w:lvl>
    <w:lvl w:ilvl="7" w:tplc="04090003">
      <w:start w:val="1"/>
      <w:numFmt w:val="bullet"/>
      <w:lvlText w:val="o"/>
      <w:lvlJc w:val="left"/>
      <w:pPr>
        <w:ind w:left="5760" w:right="5400" w:hanging="360"/>
      </w:pPr>
      <w:rPr>
        <w:rFonts w:ascii="Courier New" w:hAnsi="Courier New" w:cs="Courier New" w:hint="default"/>
      </w:rPr>
    </w:lvl>
    <w:lvl w:ilvl="8" w:tplc="04090005">
      <w:start w:val="1"/>
      <w:numFmt w:val="bullet"/>
      <w:lvlText w:val=""/>
      <w:lvlJc w:val="left"/>
      <w:pPr>
        <w:ind w:left="6480" w:right="6120" w:hanging="360"/>
      </w:pPr>
      <w:rPr>
        <w:rFonts w:ascii="Wingdings" w:hAnsi="Wingdings" w:hint="default"/>
      </w:rPr>
    </w:lvl>
  </w:abstractNum>
  <w:abstractNum w:abstractNumId="33" w15:restartNumberingAfterBreak="0">
    <w:nsid w:val="6E7C6456"/>
    <w:multiLevelType w:val="hybridMultilevel"/>
    <w:tmpl w:val="492466E4"/>
    <w:lvl w:ilvl="0" w:tplc="0409000F">
      <w:start w:val="1"/>
      <w:numFmt w:val="decimal"/>
      <w:lvlText w:val="%1."/>
      <w:lvlJc w:val="left"/>
      <w:pPr>
        <w:ind w:left="360" w:hanging="360"/>
      </w:pPr>
    </w:lvl>
    <w:lvl w:ilvl="1" w:tplc="920076F8">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F00498"/>
    <w:multiLevelType w:val="hybridMultilevel"/>
    <w:tmpl w:val="E41A464A"/>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C1118D"/>
    <w:multiLevelType w:val="hybridMultilevel"/>
    <w:tmpl w:val="1E96AA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9B0516"/>
    <w:multiLevelType w:val="hybridMultilevel"/>
    <w:tmpl w:val="86BC82B4"/>
    <w:lvl w:ilvl="0" w:tplc="30B2A528">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216475"/>
    <w:multiLevelType w:val="hybridMultilevel"/>
    <w:tmpl w:val="365CBB3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A47CF3"/>
    <w:multiLevelType w:val="hybridMultilevel"/>
    <w:tmpl w:val="7B70031C"/>
    <w:lvl w:ilvl="0" w:tplc="0409000F">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39" w15:restartNumberingAfterBreak="0">
    <w:nsid w:val="7DB0132A"/>
    <w:multiLevelType w:val="hybridMultilevel"/>
    <w:tmpl w:val="E474C12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8449755">
    <w:abstractNumId w:val="38"/>
  </w:num>
  <w:num w:numId="2" w16cid:durableId="1016999970">
    <w:abstractNumId w:val="32"/>
  </w:num>
  <w:num w:numId="3" w16cid:durableId="194008107">
    <w:abstractNumId w:val="20"/>
  </w:num>
  <w:num w:numId="4" w16cid:durableId="1112633841">
    <w:abstractNumId w:val="36"/>
  </w:num>
  <w:num w:numId="5" w16cid:durableId="921066184">
    <w:abstractNumId w:val="15"/>
  </w:num>
  <w:num w:numId="6" w16cid:durableId="1603687148">
    <w:abstractNumId w:val="21"/>
  </w:num>
  <w:num w:numId="7" w16cid:durableId="995374519">
    <w:abstractNumId w:val="0"/>
  </w:num>
  <w:num w:numId="8" w16cid:durableId="362904167">
    <w:abstractNumId w:val="5"/>
  </w:num>
  <w:num w:numId="9" w16cid:durableId="887883295">
    <w:abstractNumId w:val="37"/>
  </w:num>
  <w:num w:numId="10" w16cid:durableId="391344650">
    <w:abstractNumId w:val="18"/>
  </w:num>
  <w:num w:numId="11" w16cid:durableId="262761766">
    <w:abstractNumId w:val="13"/>
  </w:num>
  <w:num w:numId="12" w16cid:durableId="1904757883">
    <w:abstractNumId w:val="22"/>
  </w:num>
  <w:num w:numId="13" w16cid:durableId="1087113158">
    <w:abstractNumId w:val="26"/>
  </w:num>
  <w:num w:numId="14" w16cid:durableId="637613598">
    <w:abstractNumId w:val="33"/>
  </w:num>
  <w:num w:numId="15" w16cid:durableId="1557281287">
    <w:abstractNumId w:val="27"/>
  </w:num>
  <w:num w:numId="16" w16cid:durableId="165439745">
    <w:abstractNumId w:val="7"/>
  </w:num>
  <w:num w:numId="17" w16cid:durableId="1935699627">
    <w:abstractNumId w:val="35"/>
  </w:num>
  <w:num w:numId="18" w16cid:durableId="1470853713">
    <w:abstractNumId w:val="28"/>
  </w:num>
  <w:num w:numId="19" w16cid:durableId="2037153193">
    <w:abstractNumId w:val="2"/>
  </w:num>
  <w:num w:numId="20" w16cid:durableId="1732271671">
    <w:abstractNumId w:val="8"/>
  </w:num>
  <w:num w:numId="21" w16cid:durableId="1268385101">
    <w:abstractNumId w:val="39"/>
  </w:num>
  <w:num w:numId="22" w16cid:durableId="1025905523">
    <w:abstractNumId w:val="24"/>
  </w:num>
  <w:num w:numId="23" w16cid:durableId="1880780840">
    <w:abstractNumId w:val="3"/>
  </w:num>
  <w:num w:numId="24" w16cid:durableId="783839894">
    <w:abstractNumId w:val="23"/>
  </w:num>
  <w:num w:numId="25" w16cid:durableId="979380523">
    <w:abstractNumId w:val="4"/>
  </w:num>
  <w:num w:numId="26" w16cid:durableId="1323922402">
    <w:abstractNumId w:val="31"/>
  </w:num>
  <w:num w:numId="27" w16cid:durableId="533007705">
    <w:abstractNumId w:val="19"/>
  </w:num>
  <w:num w:numId="28" w16cid:durableId="1576235565">
    <w:abstractNumId w:val="34"/>
  </w:num>
  <w:num w:numId="29" w16cid:durableId="16404556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20022262">
    <w:abstractNumId w:val="17"/>
  </w:num>
  <w:num w:numId="31" w16cid:durableId="1026949575">
    <w:abstractNumId w:val="25"/>
  </w:num>
  <w:num w:numId="32" w16cid:durableId="1758598697">
    <w:abstractNumId w:val="30"/>
  </w:num>
  <w:num w:numId="33" w16cid:durableId="563837754">
    <w:abstractNumId w:val="12"/>
  </w:num>
  <w:num w:numId="34" w16cid:durableId="609315320">
    <w:abstractNumId w:val="14"/>
  </w:num>
  <w:num w:numId="35" w16cid:durableId="1239906832">
    <w:abstractNumId w:val="10"/>
  </w:num>
  <w:num w:numId="36" w16cid:durableId="172385152">
    <w:abstractNumId w:val="1"/>
  </w:num>
  <w:num w:numId="37" w16cid:durableId="1659072463">
    <w:abstractNumId w:val="6"/>
  </w:num>
  <w:num w:numId="38" w16cid:durableId="1956213361">
    <w:abstractNumId w:val="16"/>
  </w:num>
  <w:num w:numId="39" w16cid:durableId="359362524">
    <w:abstractNumId w:val="11"/>
  </w:num>
  <w:num w:numId="40" w16cid:durableId="329143877">
    <w:abstractNumId w:val="29"/>
  </w:num>
  <w:num w:numId="41" w16cid:durableId="1218972382">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43A"/>
    <w:rsid w:val="00006F7A"/>
    <w:rsid w:val="00014837"/>
    <w:rsid w:val="00017061"/>
    <w:rsid w:val="00024D4B"/>
    <w:rsid w:val="00035B63"/>
    <w:rsid w:val="00036981"/>
    <w:rsid w:val="00037E1C"/>
    <w:rsid w:val="00041BCB"/>
    <w:rsid w:val="00050520"/>
    <w:rsid w:val="000507BC"/>
    <w:rsid w:val="00053D3F"/>
    <w:rsid w:val="00057508"/>
    <w:rsid w:val="000639A8"/>
    <w:rsid w:val="00067B15"/>
    <w:rsid w:val="00072D6C"/>
    <w:rsid w:val="00080C6B"/>
    <w:rsid w:val="000814A4"/>
    <w:rsid w:val="000832BD"/>
    <w:rsid w:val="00083AC3"/>
    <w:rsid w:val="0008696D"/>
    <w:rsid w:val="0009396B"/>
    <w:rsid w:val="0009720C"/>
    <w:rsid w:val="000A016F"/>
    <w:rsid w:val="000A5DEF"/>
    <w:rsid w:val="000B0322"/>
    <w:rsid w:val="000B03D2"/>
    <w:rsid w:val="000B738A"/>
    <w:rsid w:val="000C75E7"/>
    <w:rsid w:val="000D5DDB"/>
    <w:rsid w:val="000E3476"/>
    <w:rsid w:val="000F11E8"/>
    <w:rsid w:val="000F44B4"/>
    <w:rsid w:val="000F593A"/>
    <w:rsid w:val="001002CE"/>
    <w:rsid w:val="00101974"/>
    <w:rsid w:val="00110389"/>
    <w:rsid w:val="00123305"/>
    <w:rsid w:val="00133F84"/>
    <w:rsid w:val="0013408B"/>
    <w:rsid w:val="00134258"/>
    <w:rsid w:val="001345E8"/>
    <w:rsid w:val="001452BD"/>
    <w:rsid w:val="00151F88"/>
    <w:rsid w:val="0015229B"/>
    <w:rsid w:val="00153D8F"/>
    <w:rsid w:val="0016005C"/>
    <w:rsid w:val="0016358C"/>
    <w:rsid w:val="001707CF"/>
    <w:rsid w:val="00171257"/>
    <w:rsid w:val="00172AB9"/>
    <w:rsid w:val="001736CC"/>
    <w:rsid w:val="00174594"/>
    <w:rsid w:val="001902DB"/>
    <w:rsid w:val="0019054E"/>
    <w:rsid w:val="00190CAD"/>
    <w:rsid w:val="00193448"/>
    <w:rsid w:val="001A68F6"/>
    <w:rsid w:val="001A78A3"/>
    <w:rsid w:val="001B0091"/>
    <w:rsid w:val="001B1E88"/>
    <w:rsid w:val="001B61CB"/>
    <w:rsid w:val="001C2162"/>
    <w:rsid w:val="001C246F"/>
    <w:rsid w:val="001D2BF4"/>
    <w:rsid w:val="001D4D8E"/>
    <w:rsid w:val="001D5671"/>
    <w:rsid w:val="001D5B78"/>
    <w:rsid w:val="001E3770"/>
    <w:rsid w:val="001E65CA"/>
    <w:rsid w:val="001F27B3"/>
    <w:rsid w:val="001F2EB3"/>
    <w:rsid w:val="001F34C8"/>
    <w:rsid w:val="001F54D3"/>
    <w:rsid w:val="001F7648"/>
    <w:rsid w:val="00207F49"/>
    <w:rsid w:val="002169C9"/>
    <w:rsid w:val="002244DA"/>
    <w:rsid w:val="00231D1A"/>
    <w:rsid w:val="0023469F"/>
    <w:rsid w:val="0023508B"/>
    <w:rsid w:val="00245219"/>
    <w:rsid w:val="00250A0D"/>
    <w:rsid w:val="00250EF3"/>
    <w:rsid w:val="00260EE2"/>
    <w:rsid w:val="002612DA"/>
    <w:rsid w:val="0026291C"/>
    <w:rsid w:val="00264BCF"/>
    <w:rsid w:val="0027021A"/>
    <w:rsid w:val="00284DFB"/>
    <w:rsid w:val="0028618E"/>
    <w:rsid w:val="00287CE5"/>
    <w:rsid w:val="002A040C"/>
    <w:rsid w:val="002A0663"/>
    <w:rsid w:val="002A134D"/>
    <w:rsid w:val="002A4256"/>
    <w:rsid w:val="002B2759"/>
    <w:rsid w:val="002B6007"/>
    <w:rsid w:val="002B7EF3"/>
    <w:rsid w:val="002C0E71"/>
    <w:rsid w:val="002C60EE"/>
    <w:rsid w:val="002D5780"/>
    <w:rsid w:val="002E0E96"/>
    <w:rsid w:val="002E2771"/>
    <w:rsid w:val="002F1C49"/>
    <w:rsid w:val="002F2EE6"/>
    <w:rsid w:val="002F6C0D"/>
    <w:rsid w:val="00304EAD"/>
    <w:rsid w:val="00306EE1"/>
    <w:rsid w:val="003129EE"/>
    <w:rsid w:val="00313C06"/>
    <w:rsid w:val="00321086"/>
    <w:rsid w:val="003239A1"/>
    <w:rsid w:val="003242C5"/>
    <w:rsid w:val="00324FE5"/>
    <w:rsid w:val="00327FEC"/>
    <w:rsid w:val="00335E0E"/>
    <w:rsid w:val="0033682B"/>
    <w:rsid w:val="00340EF3"/>
    <w:rsid w:val="003434BC"/>
    <w:rsid w:val="00345671"/>
    <w:rsid w:val="00345909"/>
    <w:rsid w:val="00346F98"/>
    <w:rsid w:val="0035745E"/>
    <w:rsid w:val="003579A7"/>
    <w:rsid w:val="00362E59"/>
    <w:rsid w:val="00363B44"/>
    <w:rsid w:val="00370342"/>
    <w:rsid w:val="00370C38"/>
    <w:rsid w:val="0037217C"/>
    <w:rsid w:val="00376D01"/>
    <w:rsid w:val="003772F6"/>
    <w:rsid w:val="003916F6"/>
    <w:rsid w:val="00391C89"/>
    <w:rsid w:val="00393269"/>
    <w:rsid w:val="00395687"/>
    <w:rsid w:val="00396D06"/>
    <w:rsid w:val="003A2128"/>
    <w:rsid w:val="003A36A4"/>
    <w:rsid w:val="003A4C02"/>
    <w:rsid w:val="003B2B67"/>
    <w:rsid w:val="003B469B"/>
    <w:rsid w:val="003B6730"/>
    <w:rsid w:val="003B699C"/>
    <w:rsid w:val="003C72AA"/>
    <w:rsid w:val="003D4CCB"/>
    <w:rsid w:val="003E04E7"/>
    <w:rsid w:val="003E1607"/>
    <w:rsid w:val="003E33CC"/>
    <w:rsid w:val="0040073D"/>
    <w:rsid w:val="004055C0"/>
    <w:rsid w:val="00406509"/>
    <w:rsid w:val="0041693B"/>
    <w:rsid w:val="0042698A"/>
    <w:rsid w:val="00427F2C"/>
    <w:rsid w:val="00433393"/>
    <w:rsid w:val="00442932"/>
    <w:rsid w:val="00457620"/>
    <w:rsid w:val="00461AE6"/>
    <w:rsid w:val="004645B6"/>
    <w:rsid w:val="00466C83"/>
    <w:rsid w:val="004715E7"/>
    <w:rsid w:val="00471611"/>
    <w:rsid w:val="00472C4D"/>
    <w:rsid w:val="00482033"/>
    <w:rsid w:val="00483DB1"/>
    <w:rsid w:val="004856B1"/>
    <w:rsid w:val="00486BEC"/>
    <w:rsid w:val="00487D87"/>
    <w:rsid w:val="00492A16"/>
    <w:rsid w:val="004949D7"/>
    <w:rsid w:val="00494A1F"/>
    <w:rsid w:val="004A1CCC"/>
    <w:rsid w:val="004A2AE3"/>
    <w:rsid w:val="004B143C"/>
    <w:rsid w:val="004C498C"/>
    <w:rsid w:val="004C5FF6"/>
    <w:rsid w:val="004C68A6"/>
    <w:rsid w:val="004D3B4D"/>
    <w:rsid w:val="004D3E98"/>
    <w:rsid w:val="004D4BAB"/>
    <w:rsid w:val="004D5555"/>
    <w:rsid w:val="004E1A39"/>
    <w:rsid w:val="004E2C51"/>
    <w:rsid w:val="004E6519"/>
    <w:rsid w:val="004E653C"/>
    <w:rsid w:val="004E766D"/>
    <w:rsid w:val="004F1763"/>
    <w:rsid w:val="004F607C"/>
    <w:rsid w:val="005003C8"/>
    <w:rsid w:val="005026C2"/>
    <w:rsid w:val="0050615D"/>
    <w:rsid w:val="00511239"/>
    <w:rsid w:val="00515311"/>
    <w:rsid w:val="0051667E"/>
    <w:rsid w:val="00522691"/>
    <w:rsid w:val="005327F5"/>
    <w:rsid w:val="00533865"/>
    <w:rsid w:val="00534513"/>
    <w:rsid w:val="00535441"/>
    <w:rsid w:val="00537D94"/>
    <w:rsid w:val="00543DBC"/>
    <w:rsid w:val="00562B3E"/>
    <w:rsid w:val="00562E31"/>
    <w:rsid w:val="0056508F"/>
    <w:rsid w:val="00570B41"/>
    <w:rsid w:val="00576DEF"/>
    <w:rsid w:val="00577C16"/>
    <w:rsid w:val="005856BD"/>
    <w:rsid w:val="00590B76"/>
    <w:rsid w:val="00592C7C"/>
    <w:rsid w:val="00597D62"/>
    <w:rsid w:val="005A04BD"/>
    <w:rsid w:val="005A312C"/>
    <w:rsid w:val="005A3FAD"/>
    <w:rsid w:val="005A4780"/>
    <w:rsid w:val="005A709F"/>
    <w:rsid w:val="005B3294"/>
    <w:rsid w:val="005F3466"/>
    <w:rsid w:val="005F75B7"/>
    <w:rsid w:val="005F75DC"/>
    <w:rsid w:val="00600A1A"/>
    <w:rsid w:val="00600D0F"/>
    <w:rsid w:val="00603361"/>
    <w:rsid w:val="0060596A"/>
    <w:rsid w:val="00625F83"/>
    <w:rsid w:val="00630DFC"/>
    <w:rsid w:val="0063476C"/>
    <w:rsid w:val="00635091"/>
    <w:rsid w:val="006360C2"/>
    <w:rsid w:val="00645AFA"/>
    <w:rsid w:val="00647799"/>
    <w:rsid w:val="00653447"/>
    <w:rsid w:val="006542F6"/>
    <w:rsid w:val="00656339"/>
    <w:rsid w:val="006635DA"/>
    <w:rsid w:val="00663657"/>
    <w:rsid w:val="006677CD"/>
    <w:rsid w:val="00674DFB"/>
    <w:rsid w:val="00692E6D"/>
    <w:rsid w:val="006948DE"/>
    <w:rsid w:val="006A0A80"/>
    <w:rsid w:val="006A1EE4"/>
    <w:rsid w:val="006A3E12"/>
    <w:rsid w:val="006B2294"/>
    <w:rsid w:val="006B378A"/>
    <w:rsid w:val="006B66A5"/>
    <w:rsid w:val="006B6FFB"/>
    <w:rsid w:val="006C4B49"/>
    <w:rsid w:val="006D0535"/>
    <w:rsid w:val="006D553E"/>
    <w:rsid w:val="006E296C"/>
    <w:rsid w:val="006E5AD6"/>
    <w:rsid w:val="006E6A1E"/>
    <w:rsid w:val="006F0A59"/>
    <w:rsid w:val="006F1ADB"/>
    <w:rsid w:val="007003B5"/>
    <w:rsid w:val="00717653"/>
    <w:rsid w:val="00717CBB"/>
    <w:rsid w:val="0073396C"/>
    <w:rsid w:val="0074176C"/>
    <w:rsid w:val="00750356"/>
    <w:rsid w:val="007613E1"/>
    <w:rsid w:val="00761638"/>
    <w:rsid w:val="00781A2C"/>
    <w:rsid w:val="007909D9"/>
    <w:rsid w:val="00792F60"/>
    <w:rsid w:val="007A656A"/>
    <w:rsid w:val="007A6658"/>
    <w:rsid w:val="007A6F02"/>
    <w:rsid w:val="007B0E54"/>
    <w:rsid w:val="007B6D19"/>
    <w:rsid w:val="007C2A42"/>
    <w:rsid w:val="007C4EA1"/>
    <w:rsid w:val="007C54B9"/>
    <w:rsid w:val="007D1148"/>
    <w:rsid w:val="007D5436"/>
    <w:rsid w:val="007E002A"/>
    <w:rsid w:val="007E3A20"/>
    <w:rsid w:val="007F0EF7"/>
    <w:rsid w:val="00801C74"/>
    <w:rsid w:val="0080231F"/>
    <w:rsid w:val="00806A28"/>
    <w:rsid w:val="00810F37"/>
    <w:rsid w:val="00815536"/>
    <w:rsid w:val="00817E6B"/>
    <w:rsid w:val="0082477E"/>
    <w:rsid w:val="00830917"/>
    <w:rsid w:val="008330E7"/>
    <w:rsid w:val="00833AC3"/>
    <w:rsid w:val="00836FE1"/>
    <w:rsid w:val="00837433"/>
    <w:rsid w:val="00842193"/>
    <w:rsid w:val="00842983"/>
    <w:rsid w:val="00845D44"/>
    <w:rsid w:val="00846A0A"/>
    <w:rsid w:val="00851971"/>
    <w:rsid w:val="00856CF7"/>
    <w:rsid w:val="00863793"/>
    <w:rsid w:val="0086642A"/>
    <w:rsid w:val="008664D9"/>
    <w:rsid w:val="00875EDE"/>
    <w:rsid w:val="00877AAC"/>
    <w:rsid w:val="008815DC"/>
    <w:rsid w:val="00881F5F"/>
    <w:rsid w:val="00897682"/>
    <w:rsid w:val="008A1D4C"/>
    <w:rsid w:val="008A77B8"/>
    <w:rsid w:val="008B4C81"/>
    <w:rsid w:val="008C1D04"/>
    <w:rsid w:val="008C6D0F"/>
    <w:rsid w:val="008D215B"/>
    <w:rsid w:val="008D30E3"/>
    <w:rsid w:val="008D4B93"/>
    <w:rsid w:val="008D6F48"/>
    <w:rsid w:val="008F1EAE"/>
    <w:rsid w:val="008F3783"/>
    <w:rsid w:val="008F5824"/>
    <w:rsid w:val="008F7914"/>
    <w:rsid w:val="008F7B59"/>
    <w:rsid w:val="009018B2"/>
    <w:rsid w:val="0090521C"/>
    <w:rsid w:val="009061D8"/>
    <w:rsid w:val="009125CE"/>
    <w:rsid w:val="00912A20"/>
    <w:rsid w:val="009227D4"/>
    <w:rsid w:val="009270A6"/>
    <w:rsid w:val="0092749C"/>
    <w:rsid w:val="0093251E"/>
    <w:rsid w:val="00937167"/>
    <w:rsid w:val="00937838"/>
    <w:rsid w:val="00944F2A"/>
    <w:rsid w:val="00951183"/>
    <w:rsid w:val="009558B7"/>
    <w:rsid w:val="009604AA"/>
    <w:rsid w:val="009622AA"/>
    <w:rsid w:val="009700A7"/>
    <w:rsid w:val="00970357"/>
    <w:rsid w:val="00971BDD"/>
    <w:rsid w:val="00977655"/>
    <w:rsid w:val="00982228"/>
    <w:rsid w:val="009825B1"/>
    <w:rsid w:val="00983250"/>
    <w:rsid w:val="009901D7"/>
    <w:rsid w:val="009910CA"/>
    <w:rsid w:val="00992AE5"/>
    <w:rsid w:val="009A4857"/>
    <w:rsid w:val="009A5665"/>
    <w:rsid w:val="009A78E0"/>
    <w:rsid w:val="009B6888"/>
    <w:rsid w:val="009B70B4"/>
    <w:rsid w:val="009C0161"/>
    <w:rsid w:val="009D108D"/>
    <w:rsid w:val="009D12EC"/>
    <w:rsid w:val="009D2344"/>
    <w:rsid w:val="009D3F8D"/>
    <w:rsid w:val="009D4DAC"/>
    <w:rsid w:val="009D5FB7"/>
    <w:rsid w:val="009E1436"/>
    <w:rsid w:val="009E4D47"/>
    <w:rsid w:val="009E5668"/>
    <w:rsid w:val="009F009E"/>
    <w:rsid w:val="009F1D58"/>
    <w:rsid w:val="00A03315"/>
    <w:rsid w:val="00A14130"/>
    <w:rsid w:val="00A22712"/>
    <w:rsid w:val="00A30791"/>
    <w:rsid w:val="00A312A5"/>
    <w:rsid w:val="00A3154A"/>
    <w:rsid w:val="00A31857"/>
    <w:rsid w:val="00A31D21"/>
    <w:rsid w:val="00A41437"/>
    <w:rsid w:val="00A42A69"/>
    <w:rsid w:val="00A512E9"/>
    <w:rsid w:val="00A531E3"/>
    <w:rsid w:val="00A616AD"/>
    <w:rsid w:val="00A6792F"/>
    <w:rsid w:val="00A7077E"/>
    <w:rsid w:val="00A732A2"/>
    <w:rsid w:val="00A82FCE"/>
    <w:rsid w:val="00A84518"/>
    <w:rsid w:val="00A85618"/>
    <w:rsid w:val="00A8650E"/>
    <w:rsid w:val="00A936D6"/>
    <w:rsid w:val="00A949BD"/>
    <w:rsid w:val="00AA1123"/>
    <w:rsid w:val="00AA3202"/>
    <w:rsid w:val="00AA5C06"/>
    <w:rsid w:val="00AA6560"/>
    <w:rsid w:val="00AA68CF"/>
    <w:rsid w:val="00AA79E9"/>
    <w:rsid w:val="00AA7D99"/>
    <w:rsid w:val="00AB02CF"/>
    <w:rsid w:val="00AB0A70"/>
    <w:rsid w:val="00AB5DCF"/>
    <w:rsid w:val="00AC0431"/>
    <w:rsid w:val="00AE2CB6"/>
    <w:rsid w:val="00AE43D3"/>
    <w:rsid w:val="00AE4F81"/>
    <w:rsid w:val="00AF26DD"/>
    <w:rsid w:val="00AF72BA"/>
    <w:rsid w:val="00B10EC1"/>
    <w:rsid w:val="00B13BA9"/>
    <w:rsid w:val="00B17BF0"/>
    <w:rsid w:val="00B21027"/>
    <w:rsid w:val="00B31475"/>
    <w:rsid w:val="00B3291C"/>
    <w:rsid w:val="00B33140"/>
    <w:rsid w:val="00B35A9D"/>
    <w:rsid w:val="00B37258"/>
    <w:rsid w:val="00B449FB"/>
    <w:rsid w:val="00B5106B"/>
    <w:rsid w:val="00B562AF"/>
    <w:rsid w:val="00B60557"/>
    <w:rsid w:val="00B63B0F"/>
    <w:rsid w:val="00B66F66"/>
    <w:rsid w:val="00B719F6"/>
    <w:rsid w:val="00B735B4"/>
    <w:rsid w:val="00B7678A"/>
    <w:rsid w:val="00B80876"/>
    <w:rsid w:val="00B80E4A"/>
    <w:rsid w:val="00B94F2A"/>
    <w:rsid w:val="00BB2305"/>
    <w:rsid w:val="00BB342C"/>
    <w:rsid w:val="00BB526D"/>
    <w:rsid w:val="00BB5735"/>
    <w:rsid w:val="00BC4749"/>
    <w:rsid w:val="00BE5424"/>
    <w:rsid w:val="00BF4F20"/>
    <w:rsid w:val="00C03109"/>
    <w:rsid w:val="00C0449D"/>
    <w:rsid w:val="00C12F8B"/>
    <w:rsid w:val="00C14BB6"/>
    <w:rsid w:val="00C2228E"/>
    <w:rsid w:val="00C23DBB"/>
    <w:rsid w:val="00C267A4"/>
    <w:rsid w:val="00C26A6E"/>
    <w:rsid w:val="00C270EF"/>
    <w:rsid w:val="00C34272"/>
    <w:rsid w:val="00C42B84"/>
    <w:rsid w:val="00C43F7F"/>
    <w:rsid w:val="00C51FDC"/>
    <w:rsid w:val="00C55688"/>
    <w:rsid w:val="00C630B6"/>
    <w:rsid w:val="00C90CDF"/>
    <w:rsid w:val="00C91541"/>
    <w:rsid w:val="00C9332A"/>
    <w:rsid w:val="00C973D7"/>
    <w:rsid w:val="00CA4EA3"/>
    <w:rsid w:val="00CB6AB2"/>
    <w:rsid w:val="00CB6FC5"/>
    <w:rsid w:val="00CC77D7"/>
    <w:rsid w:val="00CD29D9"/>
    <w:rsid w:val="00CD4D59"/>
    <w:rsid w:val="00CE1234"/>
    <w:rsid w:val="00CE2F2D"/>
    <w:rsid w:val="00CF1CA3"/>
    <w:rsid w:val="00CF7D5D"/>
    <w:rsid w:val="00D01533"/>
    <w:rsid w:val="00D01F83"/>
    <w:rsid w:val="00D04917"/>
    <w:rsid w:val="00D07BAD"/>
    <w:rsid w:val="00D22171"/>
    <w:rsid w:val="00D232A8"/>
    <w:rsid w:val="00D23862"/>
    <w:rsid w:val="00D262EC"/>
    <w:rsid w:val="00D334C2"/>
    <w:rsid w:val="00D346D3"/>
    <w:rsid w:val="00D36ED7"/>
    <w:rsid w:val="00D4692C"/>
    <w:rsid w:val="00D61468"/>
    <w:rsid w:val="00D72C48"/>
    <w:rsid w:val="00D82311"/>
    <w:rsid w:val="00D82328"/>
    <w:rsid w:val="00D82CF8"/>
    <w:rsid w:val="00D90B41"/>
    <w:rsid w:val="00D92098"/>
    <w:rsid w:val="00D93A4A"/>
    <w:rsid w:val="00DA32BC"/>
    <w:rsid w:val="00DA4E72"/>
    <w:rsid w:val="00DB2F2F"/>
    <w:rsid w:val="00DB34D0"/>
    <w:rsid w:val="00DD0C9A"/>
    <w:rsid w:val="00DD1BF7"/>
    <w:rsid w:val="00DD3EB6"/>
    <w:rsid w:val="00DE275F"/>
    <w:rsid w:val="00DE666D"/>
    <w:rsid w:val="00DE7A31"/>
    <w:rsid w:val="00E00266"/>
    <w:rsid w:val="00E0231F"/>
    <w:rsid w:val="00E02A5E"/>
    <w:rsid w:val="00E03A1A"/>
    <w:rsid w:val="00E135CA"/>
    <w:rsid w:val="00E15A26"/>
    <w:rsid w:val="00E2131D"/>
    <w:rsid w:val="00E4323E"/>
    <w:rsid w:val="00E43D72"/>
    <w:rsid w:val="00E4476E"/>
    <w:rsid w:val="00E57443"/>
    <w:rsid w:val="00E6421F"/>
    <w:rsid w:val="00E706C5"/>
    <w:rsid w:val="00E8519C"/>
    <w:rsid w:val="00E95733"/>
    <w:rsid w:val="00E976F5"/>
    <w:rsid w:val="00EA4A62"/>
    <w:rsid w:val="00EB03E0"/>
    <w:rsid w:val="00EB5090"/>
    <w:rsid w:val="00EC0229"/>
    <w:rsid w:val="00EC5F7C"/>
    <w:rsid w:val="00EC5FDB"/>
    <w:rsid w:val="00EC6516"/>
    <w:rsid w:val="00EC6B83"/>
    <w:rsid w:val="00EC7BFC"/>
    <w:rsid w:val="00ED5222"/>
    <w:rsid w:val="00EF32B3"/>
    <w:rsid w:val="00F04645"/>
    <w:rsid w:val="00F0602E"/>
    <w:rsid w:val="00F10241"/>
    <w:rsid w:val="00F129F9"/>
    <w:rsid w:val="00F43CBC"/>
    <w:rsid w:val="00F44274"/>
    <w:rsid w:val="00F45813"/>
    <w:rsid w:val="00F46BCD"/>
    <w:rsid w:val="00F546CE"/>
    <w:rsid w:val="00F64C21"/>
    <w:rsid w:val="00F678A2"/>
    <w:rsid w:val="00F679A4"/>
    <w:rsid w:val="00F67C3B"/>
    <w:rsid w:val="00F70DC4"/>
    <w:rsid w:val="00F711B4"/>
    <w:rsid w:val="00F72390"/>
    <w:rsid w:val="00F7391B"/>
    <w:rsid w:val="00F73928"/>
    <w:rsid w:val="00F779AA"/>
    <w:rsid w:val="00F81A22"/>
    <w:rsid w:val="00F858B3"/>
    <w:rsid w:val="00F87347"/>
    <w:rsid w:val="00F92470"/>
    <w:rsid w:val="00F96F78"/>
    <w:rsid w:val="00FA4134"/>
    <w:rsid w:val="00FB0C8F"/>
    <w:rsid w:val="00FB23C3"/>
    <w:rsid w:val="00FB5A09"/>
    <w:rsid w:val="00FB6773"/>
    <w:rsid w:val="00FC63E1"/>
    <w:rsid w:val="00FD00E0"/>
    <w:rsid w:val="00FD3AE0"/>
    <w:rsid w:val="00FE4E88"/>
    <w:rsid w:val="00FF75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9D9"/>
    <w:pPr>
      <w:bidi/>
    </w:pPr>
  </w:style>
  <w:style w:type="paragraph" w:styleId="Heading1">
    <w:name w:val="heading 1"/>
    <w:basedOn w:val="Normal"/>
    <w:next w:val="Normal"/>
    <w:link w:val="Heading1Char"/>
    <w:uiPriority w:val="9"/>
    <w:qFormat/>
    <w:rsid w:val="009A78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B2B6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B562AF"/>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A78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78E0"/>
    <w:pPr>
      <w:bidi w:val="0"/>
      <w:outlineLvl w:val="9"/>
    </w:pPr>
    <w:rPr>
      <w:kern w:val="0"/>
      <w14:ligatures w14:val="none"/>
    </w:rPr>
  </w:style>
  <w:style w:type="paragraph" w:styleId="TOC1">
    <w:name w:val="toc 1"/>
    <w:basedOn w:val="Normal"/>
    <w:next w:val="Normal"/>
    <w:autoRedefine/>
    <w:uiPriority w:val="39"/>
    <w:unhideWhenUsed/>
    <w:rsid w:val="00BF4F20"/>
    <w:pPr>
      <w:tabs>
        <w:tab w:val="right" w:leader="dot" w:pos="8822"/>
      </w:tabs>
      <w:spacing w:after="100"/>
    </w:pPr>
    <w:rPr>
      <w:rFonts w:ascii="Traditional Arabic" w:hAnsi="Traditional Arabic" w:cs="(AH) Manal Black"/>
      <w:noProof/>
      <w:sz w:val="36"/>
      <w:szCs w:val="36"/>
    </w:rPr>
  </w:style>
  <w:style w:type="character" w:styleId="Hyperlink">
    <w:name w:val="Hyperlink"/>
    <w:basedOn w:val="DefaultParagraphFont"/>
    <w:uiPriority w:val="99"/>
    <w:unhideWhenUsed/>
    <w:rsid w:val="009A78E0"/>
    <w:rPr>
      <w:color w:val="0563C1" w:themeColor="hyperlink"/>
      <w:u w:val="single"/>
    </w:rPr>
  </w:style>
  <w:style w:type="paragraph" w:styleId="ListParagraph">
    <w:name w:val="List Paragraph"/>
    <w:basedOn w:val="Normal"/>
    <w:uiPriority w:val="34"/>
    <w:qFormat/>
    <w:rsid w:val="0037217C"/>
    <w:pPr>
      <w:ind w:left="720"/>
      <w:contextualSpacing/>
    </w:pPr>
  </w:style>
  <w:style w:type="paragraph" w:styleId="TOC2">
    <w:name w:val="toc 2"/>
    <w:basedOn w:val="Normal"/>
    <w:next w:val="Normal"/>
    <w:autoRedefine/>
    <w:uiPriority w:val="39"/>
    <w:unhideWhenUsed/>
    <w:rsid w:val="009F1D58"/>
    <w:pPr>
      <w:spacing w:after="100"/>
      <w:ind w:left="220"/>
    </w:pPr>
  </w:style>
  <w:style w:type="character" w:customStyle="1" w:styleId="Heading3Char">
    <w:name w:val="Heading 3 Char"/>
    <w:basedOn w:val="DefaultParagraphFont"/>
    <w:link w:val="Heading3"/>
    <w:uiPriority w:val="9"/>
    <w:semiHidden/>
    <w:rsid w:val="003B2B67"/>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3B2B67"/>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8F3783"/>
    <w:rPr>
      <w:color w:val="605E5C"/>
      <w:shd w:val="clear" w:color="auto" w:fill="E1DFDD"/>
    </w:rPr>
  </w:style>
  <w:style w:type="table" w:customStyle="1" w:styleId="TableGrid1">
    <w:name w:val="Table Grid1"/>
    <w:basedOn w:val="TableNormal"/>
    <w:next w:val="TableGrid"/>
    <w:uiPriority w:val="39"/>
    <w:rsid w:val="008D4B93"/>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724736">
      <w:bodyDiv w:val="1"/>
      <w:marLeft w:val="0"/>
      <w:marRight w:val="0"/>
      <w:marTop w:val="0"/>
      <w:marBottom w:val="0"/>
      <w:divBdr>
        <w:top w:val="none" w:sz="0" w:space="0" w:color="auto"/>
        <w:left w:val="none" w:sz="0" w:space="0" w:color="auto"/>
        <w:bottom w:val="none" w:sz="0" w:space="0" w:color="auto"/>
        <w:right w:val="none" w:sz="0" w:space="0" w:color="auto"/>
      </w:divBdr>
    </w:div>
    <w:div w:id="1107652845">
      <w:bodyDiv w:val="1"/>
      <w:marLeft w:val="0"/>
      <w:marRight w:val="0"/>
      <w:marTop w:val="0"/>
      <w:marBottom w:val="0"/>
      <w:divBdr>
        <w:top w:val="none" w:sz="0" w:space="0" w:color="auto"/>
        <w:left w:val="none" w:sz="0" w:space="0" w:color="auto"/>
        <w:bottom w:val="none" w:sz="0" w:space="0" w:color="auto"/>
        <w:right w:val="none" w:sz="0" w:space="0" w:color="auto"/>
      </w:divBdr>
    </w:div>
    <w:div w:id="1303777449">
      <w:bodyDiv w:val="1"/>
      <w:marLeft w:val="0"/>
      <w:marRight w:val="0"/>
      <w:marTop w:val="0"/>
      <w:marBottom w:val="0"/>
      <w:divBdr>
        <w:top w:val="none" w:sz="0" w:space="0" w:color="auto"/>
        <w:left w:val="none" w:sz="0" w:space="0" w:color="auto"/>
        <w:bottom w:val="none" w:sz="0" w:space="0" w:color="auto"/>
        <w:right w:val="none" w:sz="0" w:space="0" w:color="auto"/>
      </w:divBdr>
    </w:div>
    <w:div w:id="1409695286">
      <w:bodyDiv w:val="1"/>
      <w:marLeft w:val="0"/>
      <w:marRight w:val="0"/>
      <w:marTop w:val="0"/>
      <w:marBottom w:val="0"/>
      <w:divBdr>
        <w:top w:val="none" w:sz="0" w:space="0" w:color="auto"/>
        <w:left w:val="none" w:sz="0" w:space="0" w:color="auto"/>
        <w:bottom w:val="none" w:sz="0" w:space="0" w:color="auto"/>
        <w:right w:val="none" w:sz="0" w:space="0" w:color="auto"/>
      </w:divBdr>
    </w:div>
    <w:div w:id="1514102638">
      <w:bodyDiv w:val="1"/>
      <w:marLeft w:val="0"/>
      <w:marRight w:val="0"/>
      <w:marTop w:val="0"/>
      <w:marBottom w:val="0"/>
      <w:divBdr>
        <w:top w:val="none" w:sz="0" w:space="0" w:color="auto"/>
        <w:left w:val="none" w:sz="0" w:space="0" w:color="auto"/>
        <w:bottom w:val="none" w:sz="0" w:space="0" w:color="auto"/>
        <w:right w:val="none" w:sz="0" w:space="0" w:color="auto"/>
      </w:divBdr>
      <w:divsChild>
        <w:div w:id="1621960561">
          <w:marLeft w:val="0"/>
          <w:marRight w:val="0"/>
          <w:marTop w:val="0"/>
          <w:marBottom w:val="0"/>
          <w:divBdr>
            <w:top w:val="single" w:sz="2" w:space="0" w:color="E3E3E3"/>
            <w:left w:val="single" w:sz="2" w:space="0" w:color="E3E3E3"/>
            <w:bottom w:val="single" w:sz="2" w:space="0" w:color="E3E3E3"/>
            <w:right w:val="single" w:sz="2" w:space="0" w:color="E3E3E3"/>
          </w:divBdr>
          <w:divsChild>
            <w:div w:id="553858298">
              <w:marLeft w:val="0"/>
              <w:marRight w:val="0"/>
              <w:marTop w:val="0"/>
              <w:marBottom w:val="0"/>
              <w:divBdr>
                <w:top w:val="single" w:sz="2" w:space="0" w:color="E3E3E3"/>
                <w:left w:val="single" w:sz="2" w:space="0" w:color="E3E3E3"/>
                <w:bottom w:val="single" w:sz="2" w:space="0" w:color="E3E3E3"/>
                <w:right w:val="single" w:sz="2" w:space="0" w:color="E3E3E3"/>
              </w:divBdr>
              <w:divsChild>
                <w:div w:id="310673184">
                  <w:marLeft w:val="0"/>
                  <w:marRight w:val="0"/>
                  <w:marTop w:val="0"/>
                  <w:marBottom w:val="0"/>
                  <w:divBdr>
                    <w:top w:val="single" w:sz="2" w:space="0" w:color="E3E3E3"/>
                    <w:left w:val="single" w:sz="2" w:space="0" w:color="E3E3E3"/>
                    <w:bottom w:val="single" w:sz="2" w:space="0" w:color="E3E3E3"/>
                    <w:right w:val="single" w:sz="2" w:space="0" w:color="E3E3E3"/>
                  </w:divBdr>
                  <w:divsChild>
                    <w:div w:id="166723731">
                      <w:marLeft w:val="0"/>
                      <w:marRight w:val="0"/>
                      <w:marTop w:val="0"/>
                      <w:marBottom w:val="0"/>
                      <w:divBdr>
                        <w:top w:val="single" w:sz="2" w:space="0" w:color="E3E3E3"/>
                        <w:left w:val="single" w:sz="2" w:space="0" w:color="E3E3E3"/>
                        <w:bottom w:val="single" w:sz="2" w:space="0" w:color="E3E3E3"/>
                        <w:right w:val="single" w:sz="2" w:space="0" w:color="E3E3E3"/>
                      </w:divBdr>
                      <w:divsChild>
                        <w:div w:id="754981189">
                          <w:marLeft w:val="0"/>
                          <w:marRight w:val="0"/>
                          <w:marTop w:val="0"/>
                          <w:marBottom w:val="0"/>
                          <w:divBdr>
                            <w:top w:val="single" w:sz="2" w:space="0" w:color="E3E3E3"/>
                            <w:left w:val="single" w:sz="2" w:space="0" w:color="E3E3E3"/>
                            <w:bottom w:val="single" w:sz="2" w:space="0" w:color="E3E3E3"/>
                            <w:right w:val="single" w:sz="2" w:space="0" w:color="E3E3E3"/>
                          </w:divBdr>
                          <w:divsChild>
                            <w:div w:id="411855423">
                              <w:marLeft w:val="0"/>
                              <w:marRight w:val="0"/>
                              <w:marTop w:val="100"/>
                              <w:marBottom w:val="100"/>
                              <w:divBdr>
                                <w:top w:val="single" w:sz="2" w:space="0" w:color="E3E3E3"/>
                                <w:left w:val="single" w:sz="2" w:space="0" w:color="E3E3E3"/>
                                <w:bottom w:val="single" w:sz="2" w:space="0" w:color="E3E3E3"/>
                                <w:right w:val="single" w:sz="2" w:space="0" w:color="E3E3E3"/>
                              </w:divBdr>
                              <w:divsChild>
                                <w:div w:id="14961800">
                                  <w:marLeft w:val="0"/>
                                  <w:marRight w:val="0"/>
                                  <w:marTop w:val="0"/>
                                  <w:marBottom w:val="0"/>
                                  <w:divBdr>
                                    <w:top w:val="single" w:sz="2" w:space="0" w:color="E3E3E3"/>
                                    <w:left w:val="single" w:sz="2" w:space="0" w:color="E3E3E3"/>
                                    <w:bottom w:val="single" w:sz="2" w:space="0" w:color="E3E3E3"/>
                                    <w:right w:val="single" w:sz="2" w:space="0" w:color="E3E3E3"/>
                                  </w:divBdr>
                                  <w:divsChild>
                                    <w:div w:id="896629341">
                                      <w:marLeft w:val="0"/>
                                      <w:marRight w:val="0"/>
                                      <w:marTop w:val="0"/>
                                      <w:marBottom w:val="0"/>
                                      <w:divBdr>
                                        <w:top w:val="single" w:sz="2" w:space="0" w:color="E3E3E3"/>
                                        <w:left w:val="single" w:sz="2" w:space="0" w:color="E3E3E3"/>
                                        <w:bottom w:val="single" w:sz="2" w:space="0" w:color="E3E3E3"/>
                                        <w:right w:val="single" w:sz="2" w:space="0" w:color="E3E3E3"/>
                                      </w:divBdr>
                                      <w:divsChild>
                                        <w:div w:id="567770079">
                                          <w:marLeft w:val="0"/>
                                          <w:marRight w:val="0"/>
                                          <w:marTop w:val="0"/>
                                          <w:marBottom w:val="0"/>
                                          <w:divBdr>
                                            <w:top w:val="single" w:sz="2" w:space="0" w:color="E3E3E3"/>
                                            <w:left w:val="single" w:sz="2" w:space="0" w:color="E3E3E3"/>
                                            <w:bottom w:val="single" w:sz="2" w:space="0" w:color="E3E3E3"/>
                                            <w:right w:val="single" w:sz="2" w:space="0" w:color="E3E3E3"/>
                                          </w:divBdr>
                                          <w:divsChild>
                                            <w:div w:id="521479048">
                                              <w:marLeft w:val="0"/>
                                              <w:marRight w:val="0"/>
                                              <w:marTop w:val="0"/>
                                              <w:marBottom w:val="0"/>
                                              <w:divBdr>
                                                <w:top w:val="single" w:sz="2" w:space="0" w:color="E3E3E3"/>
                                                <w:left w:val="single" w:sz="2" w:space="0" w:color="E3E3E3"/>
                                                <w:bottom w:val="single" w:sz="2" w:space="0" w:color="E3E3E3"/>
                                                <w:right w:val="single" w:sz="2" w:space="0" w:color="E3E3E3"/>
                                              </w:divBdr>
                                              <w:divsChild>
                                                <w:div w:id="397358828">
                                                  <w:marLeft w:val="0"/>
                                                  <w:marRight w:val="0"/>
                                                  <w:marTop w:val="0"/>
                                                  <w:marBottom w:val="0"/>
                                                  <w:divBdr>
                                                    <w:top w:val="single" w:sz="2" w:space="0" w:color="E3E3E3"/>
                                                    <w:left w:val="single" w:sz="2" w:space="0" w:color="E3E3E3"/>
                                                    <w:bottom w:val="single" w:sz="2" w:space="0" w:color="E3E3E3"/>
                                                    <w:right w:val="single" w:sz="2" w:space="0" w:color="E3E3E3"/>
                                                  </w:divBdr>
                                                  <w:divsChild>
                                                    <w:div w:id="14383310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54637177">
          <w:marLeft w:val="0"/>
          <w:marRight w:val="0"/>
          <w:marTop w:val="0"/>
          <w:marBottom w:val="0"/>
          <w:divBdr>
            <w:top w:val="none" w:sz="0" w:space="0" w:color="auto"/>
            <w:left w:val="none" w:sz="0" w:space="0" w:color="auto"/>
            <w:bottom w:val="none" w:sz="0" w:space="0" w:color="auto"/>
            <w:right w:val="none" w:sz="0" w:space="0" w:color="auto"/>
          </w:divBdr>
        </w:div>
      </w:divsChild>
    </w:div>
    <w:div w:id="1607300625">
      <w:bodyDiv w:val="1"/>
      <w:marLeft w:val="0"/>
      <w:marRight w:val="0"/>
      <w:marTop w:val="0"/>
      <w:marBottom w:val="0"/>
      <w:divBdr>
        <w:top w:val="none" w:sz="0" w:space="0" w:color="auto"/>
        <w:left w:val="none" w:sz="0" w:space="0" w:color="auto"/>
        <w:bottom w:val="none" w:sz="0" w:space="0" w:color="auto"/>
        <w:right w:val="none" w:sz="0" w:space="0" w:color="auto"/>
      </w:divBdr>
      <w:divsChild>
        <w:div w:id="412090926">
          <w:marLeft w:val="0"/>
          <w:marRight w:val="0"/>
          <w:marTop w:val="0"/>
          <w:marBottom w:val="0"/>
          <w:divBdr>
            <w:top w:val="single" w:sz="2" w:space="0" w:color="E3E3E3"/>
            <w:left w:val="single" w:sz="2" w:space="0" w:color="E3E3E3"/>
            <w:bottom w:val="single" w:sz="2" w:space="0" w:color="E3E3E3"/>
            <w:right w:val="single" w:sz="2" w:space="0" w:color="E3E3E3"/>
          </w:divBdr>
          <w:divsChild>
            <w:div w:id="753748514">
              <w:marLeft w:val="0"/>
              <w:marRight w:val="0"/>
              <w:marTop w:val="0"/>
              <w:marBottom w:val="0"/>
              <w:divBdr>
                <w:top w:val="single" w:sz="2" w:space="0" w:color="E3E3E3"/>
                <w:left w:val="single" w:sz="2" w:space="0" w:color="E3E3E3"/>
                <w:bottom w:val="single" w:sz="2" w:space="0" w:color="E3E3E3"/>
                <w:right w:val="single" w:sz="2" w:space="0" w:color="E3E3E3"/>
              </w:divBdr>
              <w:divsChild>
                <w:div w:id="1055158528">
                  <w:marLeft w:val="0"/>
                  <w:marRight w:val="0"/>
                  <w:marTop w:val="0"/>
                  <w:marBottom w:val="0"/>
                  <w:divBdr>
                    <w:top w:val="single" w:sz="2" w:space="0" w:color="E3E3E3"/>
                    <w:left w:val="single" w:sz="2" w:space="0" w:color="E3E3E3"/>
                    <w:bottom w:val="single" w:sz="2" w:space="0" w:color="E3E3E3"/>
                    <w:right w:val="single" w:sz="2" w:space="0" w:color="E3E3E3"/>
                  </w:divBdr>
                  <w:divsChild>
                    <w:div w:id="1149632940">
                      <w:marLeft w:val="0"/>
                      <w:marRight w:val="0"/>
                      <w:marTop w:val="0"/>
                      <w:marBottom w:val="0"/>
                      <w:divBdr>
                        <w:top w:val="single" w:sz="2" w:space="0" w:color="E3E3E3"/>
                        <w:left w:val="single" w:sz="2" w:space="0" w:color="E3E3E3"/>
                        <w:bottom w:val="single" w:sz="2" w:space="0" w:color="E3E3E3"/>
                        <w:right w:val="single" w:sz="2" w:space="0" w:color="E3E3E3"/>
                      </w:divBdr>
                      <w:divsChild>
                        <w:div w:id="1147556424">
                          <w:marLeft w:val="0"/>
                          <w:marRight w:val="0"/>
                          <w:marTop w:val="0"/>
                          <w:marBottom w:val="0"/>
                          <w:divBdr>
                            <w:top w:val="single" w:sz="2" w:space="0" w:color="E3E3E3"/>
                            <w:left w:val="single" w:sz="2" w:space="0" w:color="E3E3E3"/>
                            <w:bottom w:val="single" w:sz="2" w:space="0" w:color="E3E3E3"/>
                            <w:right w:val="single" w:sz="2" w:space="0" w:color="E3E3E3"/>
                          </w:divBdr>
                          <w:divsChild>
                            <w:div w:id="2104841297">
                              <w:marLeft w:val="0"/>
                              <w:marRight w:val="0"/>
                              <w:marTop w:val="100"/>
                              <w:marBottom w:val="100"/>
                              <w:divBdr>
                                <w:top w:val="single" w:sz="2" w:space="0" w:color="E3E3E3"/>
                                <w:left w:val="single" w:sz="2" w:space="0" w:color="E3E3E3"/>
                                <w:bottom w:val="single" w:sz="2" w:space="0" w:color="E3E3E3"/>
                                <w:right w:val="single" w:sz="2" w:space="0" w:color="E3E3E3"/>
                              </w:divBdr>
                              <w:divsChild>
                                <w:div w:id="1487236073">
                                  <w:marLeft w:val="0"/>
                                  <w:marRight w:val="0"/>
                                  <w:marTop w:val="0"/>
                                  <w:marBottom w:val="0"/>
                                  <w:divBdr>
                                    <w:top w:val="single" w:sz="2" w:space="0" w:color="E3E3E3"/>
                                    <w:left w:val="single" w:sz="2" w:space="0" w:color="E3E3E3"/>
                                    <w:bottom w:val="single" w:sz="2" w:space="0" w:color="E3E3E3"/>
                                    <w:right w:val="single" w:sz="2" w:space="0" w:color="E3E3E3"/>
                                  </w:divBdr>
                                  <w:divsChild>
                                    <w:div w:id="134375614">
                                      <w:marLeft w:val="0"/>
                                      <w:marRight w:val="0"/>
                                      <w:marTop w:val="0"/>
                                      <w:marBottom w:val="0"/>
                                      <w:divBdr>
                                        <w:top w:val="single" w:sz="2" w:space="0" w:color="E3E3E3"/>
                                        <w:left w:val="single" w:sz="2" w:space="0" w:color="E3E3E3"/>
                                        <w:bottom w:val="single" w:sz="2" w:space="0" w:color="E3E3E3"/>
                                        <w:right w:val="single" w:sz="2" w:space="0" w:color="E3E3E3"/>
                                      </w:divBdr>
                                      <w:divsChild>
                                        <w:div w:id="1989288075">
                                          <w:marLeft w:val="0"/>
                                          <w:marRight w:val="0"/>
                                          <w:marTop w:val="0"/>
                                          <w:marBottom w:val="0"/>
                                          <w:divBdr>
                                            <w:top w:val="single" w:sz="2" w:space="0" w:color="E3E3E3"/>
                                            <w:left w:val="single" w:sz="2" w:space="0" w:color="E3E3E3"/>
                                            <w:bottom w:val="single" w:sz="2" w:space="0" w:color="E3E3E3"/>
                                            <w:right w:val="single" w:sz="2" w:space="0" w:color="E3E3E3"/>
                                          </w:divBdr>
                                          <w:divsChild>
                                            <w:div w:id="1579435600">
                                              <w:marLeft w:val="0"/>
                                              <w:marRight w:val="0"/>
                                              <w:marTop w:val="0"/>
                                              <w:marBottom w:val="0"/>
                                              <w:divBdr>
                                                <w:top w:val="single" w:sz="2" w:space="0" w:color="E3E3E3"/>
                                                <w:left w:val="single" w:sz="2" w:space="0" w:color="E3E3E3"/>
                                                <w:bottom w:val="single" w:sz="2" w:space="0" w:color="E3E3E3"/>
                                                <w:right w:val="single" w:sz="2" w:space="0" w:color="E3E3E3"/>
                                              </w:divBdr>
                                              <w:divsChild>
                                                <w:div w:id="133523552">
                                                  <w:marLeft w:val="0"/>
                                                  <w:marRight w:val="0"/>
                                                  <w:marTop w:val="0"/>
                                                  <w:marBottom w:val="0"/>
                                                  <w:divBdr>
                                                    <w:top w:val="single" w:sz="2" w:space="0" w:color="E3E3E3"/>
                                                    <w:left w:val="single" w:sz="2" w:space="0" w:color="E3E3E3"/>
                                                    <w:bottom w:val="single" w:sz="2" w:space="0" w:color="E3E3E3"/>
                                                    <w:right w:val="single" w:sz="2" w:space="0" w:color="E3E3E3"/>
                                                  </w:divBdr>
                                                  <w:divsChild>
                                                    <w:div w:id="6631682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24738400">
          <w:marLeft w:val="0"/>
          <w:marRight w:val="0"/>
          <w:marTop w:val="0"/>
          <w:marBottom w:val="0"/>
          <w:divBdr>
            <w:top w:val="none" w:sz="0" w:space="0" w:color="auto"/>
            <w:left w:val="none" w:sz="0" w:space="0" w:color="auto"/>
            <w:bottom w:val="none" w:sz="0" w:space="0" w:color="auto"/>
            <w:right w:val="none" w:sz="0" w:space="0" w:color="auto"/>
          </w:divBdr>
        </w:div>
      </w:divsChild>
    </w:div>
    <w:div w:id="1960144114">
      <w:bodyDiv w:val="1"/>
      <w:marLeft w:val="0"/>
      <w:marRight w:val="0"/>
      <w:marTop w:val="0"/>
      <w:marBottom w:val="0"/>
      <w:divBdr>
        <w:top w:val="none" w:sz="0" w:space="0" w:color="auto"/>
        <w:left w:val="none" w:sz="0" w:space="0" w:color="auto"/>
        <w:bottom w:val="none" w:sz="0" w:space="0" w:color="auto"/>
        <w:right w:val="none" w:sz="0" w:space="0" w:color="auto"/>
      </w:divBdr>
    </w:div>
    <w:div w:id="2050523121">
      <w:bodyDiv w:val="1"/>
      <w:marLeft w:val="0"/>
      <w:marRight w:val="0"/>
      <w:marTop w:val="0"/>
      <w:marBottom w:val="0"/>
      <w:divBdr>
        <w:top w:val="none" w:sz="0" w:space="0" w:color="auto"/>
        <w:left w:val="none" w:sz="0" w:space="0" w:color="auto"/>
        <w:bottom w:val="none" w:sz="0" w:space="0" w:color="auto"/>
        <w:right w:val="none" w:sz="0" w:space="0" w:color="auto"/>
      </w:divBdr>
    </w:div>
    <w:div w:id="2062483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11B52-81CC-466A-83A6-5CDC556FA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975</TotalTime>
  <Pages>33</Pages>
  <Words>6462</Words>
  <Characters>36836</Characters>
  <Application>Microsoft Office Word</Application>
  <DocSecurity>0</DocSecurity>
  <Lines>306</Lines>
  <Paragraphs>86</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
      <vt:lpstr>الايه</vt:lpstr>
      <vt:lpstr>/اهـــــــــــــداء</vt:lpstr>
      <vt:lpstr>شكر وتقدير</vt:lpstr>
      <vt:lpstr>المقدمة</vt:lpstr>
      <vt:lpstr>مشكلة الدراسة</vt:lpstr>
      <vt:lpstr>تساؤلات الدراسة </vt:lpstr>
      <vt:lpstr>أهمية الدراسة</vt:lpstr>
      <vt:lpstr>أهداف الدراسة</vt:lpstr>
      <vt:lpstr>الدراسات السابقة</vt:lpstr>
      <vt:lpstr>منهج البحث</vt:lpstr>
      <vt:lpstr>فرضيات الدراسة</vt:lpstr>
      <vt:lpstr>حدود الدراسة </vt:lpstr>
      <vt:lpstr>منهجية الدراسة</vt:lpstr>
      <vt:lpstr>    مفهوم سلسلة التوريد</vt:lpstr>
      <vt:lpstr>    أهمية وفوائد إدارة سلسلة التوريد</vt:lpstr>
      <vt:lpstr>    أبعاد إدارة سِلسِلةُ التَوريد المستدامة</vt:lpstr>
      <vt:lpstr>    مفهوم المخاطر</vt:lpstr>
      <vt:lpstr>    أنوع مخاطر سلاسل التوريد</vt:lpstr>
      <vt:lpstr>    تصنيف المخاطر</vt:lpstr>
      <vt:lpstr>    طبيعة سلسلة التوريد والمخاطر التى تواجهها</vt:lpstr>
      <vt:lpstr>    الطرق المساعدة على صياغة الإستراتيجية كوسائل لتقدير المخاطرة</vt:lpstr>
      <vt:lpstr>    تقنيات ومراحل ادارة المخاطر </vt:lpstr>
      <vt:lpstr>    العلاقة النظرية بين إدارة سلسلة التّوريد المستدامة وإدارة المخاطر </vt:lpstr>
      <vt:lpstr>    العلاقة بين إدارة المخاطر ومرونة سلاسل التوريد</vt:lpstr>
      <vt:lpstr>    استراتيجيات إدارة مخاطر سلاسل الإمداد</vt:lpstr>
      <vt:lpstr>النتائج والتوصيات</vt:lpstr>
      <vt:lpstr>المراجع</vt:lpstr>
    </vt:vector>
  </TitlesOfParts>
  <Company/>
  <LinksUpToDate>false</LinksUpToDate>
  <CharactersWithSpaces>43212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 S</cp:lastModifiedBy>
  <cp:revision>250</cp:revision>
  <cp:lastPrinted>2024-10-09T17:18:00Z</cp:lastPrinted>
  <dcterms:created xsi:type="dcterms:W3CDTF">2024-07-10T18:38:00Z</dcterms:created>
  <dcterms:modified xsi:type="dcterms:W3CDTF">2024-11-08T15:56:00Z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