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D7AC5" w14:textId="7B931F4A" w:rsidR="003F3EF0" w:rsidRPr="00177D84" w:rsidRDefault="007C44B0"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3F29EA07">
                <wp:simplePos x="0" y="0"/>
                <wp:positionH relativeFrom="column">
                  <wp:posOffset>3847465</wp:posOffset>
                </wp:positionH>
                <wp:positionV relativeFrom="paragraph">
                  <wp:posOffset>131445</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du="http://schemas.microsoft.com/office/word/2023/wordml/word16du" xmlns:w16sdtfl="http://schemas.microsoft.com/office/word/2024/wordml/sdtformatlock">
            <w:pict>
              <v:shapetype w14:anchorId="59C0E0AB" id="_x0000_t202" coordsize="21600,21600" o:spt="202" path="m,l,21600r21600,l21600,xe">
                <v:stroke joinstyle="miter"/>
                <v:path gradientshapeok="t" o:connecttype="rect"/>
              </v:shapetype>
              <v:shape id="Text Box 2" o:spid="_x0000_s1026" type="#_x0000_t202" style="position:absolute;margin-left:302.9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592315"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5CB7F857">
            <wp:simplePos x="0" y="0"/>
            <wp:positionH relativeFrom="margin">
              <wp:align>left</wp:align>
            </wp:positionH>
            <wp:positionV relativeFrom="paragraph">
              <wp:posOffset>9525</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6605390E"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1A498E30" w14:textId="77777777" w:rsidR="003F3EF0" w:rsidRDefault="003F3EF0" w:rsidP="00434237">
      <w:pPr>
        <w:tabs>
          <w:tab w:val="left" w:pos="5505"/>
        </w:tabs>
        <w:rPr>
          <w:rFonts w:ascii="Simplified Arabic" w:hAnsi="Simplified Arabic" w:cs="Simplified Arabic"/>
        </w:rPr>
      </w:pPr>
    </w:p>
    <w:p w14:paraId="6A924C9F" w14:textId="77777777" w:rsidR="00430685" w:rsidRDefault="00430685" w:rsidP="00430685">
      <w:pPr>
        <w:tabs>
          <w:tab w:val="left" w:pos="5505"/>
        </w:tabs>
        <w:bidi/>
        <w:jc w:val="center"/>
        <w:rPr>
          <w:rFonts w:ascii="Traditional Arabic" w:hAnsi="Traditional Arabic" w:cs="Traditional Arabic"/>
          <w:b/>
          <w:bCs/>
          <w:sz w:val="36"/>
          <w:szCs w:val="36"/>
          <w:rtl/>
          <w:lang w:bidi="ar-EG"/>
        </w:rPr>
      </w:pPr>
    </w:p>
    <w:p w14:paraId="706B4CD1" w14:textId="77777777" w:rsidR="00430685" w:rsidRDefault="00430685" w:rsidP="00430685">
      <w:pPr>
        <w:tabs>
          <w:tab w:val="left" w:pos="5505"/>
        </w:tabs>
        <w:bidi/>
        <w:jc w:val="center"/>
        <w:rPr>
          <w:rFonts w:ascii="Traditional Arabic" w:hAnsi="Traditional Arabic" w:cs="Traditional Arabic"/>
          <w:b/>
          <w:bCs/>
          <w:sz w:val="36"/>
          <w:szCs w:val="36"/>
          <w:rtl/>
          <w:lang w:bidi="ar-EG"/>
        </w:rPr>
      </w:pPr>
      <w:r>
        <w:rPr>
          <w:rFonts w:ascii="Traditional Arabic" w:hAnsi="Traditional Arabic" w:cs="Traditional Arabic" w:hint="cs"/>
          <w:b/>
          <w:bCs/>
          <w:sz w:val="36"/>
          <w:szCs w:val="36"/>
          <w:rtl/>
          <w:lang w:bidi="ar-EG"/>
        </w:rPr>
        <w:t>تأثير</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أتمتة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التسويق</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الرقمي</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على</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كفاءة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العمليات</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التسويقية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دراسة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وصفية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تحليلية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على</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الشركات</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الناشئة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بالمملكة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العربية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السعودية</w:t>
      </w:r>
    </w:p>
    <w:p w14:paraId="75F662C5" w14:textId="77777777" w:rsidR="00430685" w:rsidRDefault="00430685" w:rsidP="000C25BE">
      <w:pPr>
        <w:tabs>
          <w:tab w:val="left" w:pos="5505"/>
        </w:tabs>
        <w:bidi/>
        <w:rPr>
          <w:rFonts w:ascii="Traditional Arabic" w:hAnsi="Traditional Arabic" w:cs="Traditional Arabic"/>
          <w:b/>
          <w:bCs/>
          <w:sz w:val="36"/>
          <w:szCs w:val="36"/>
          <w:rtl/>
          <w:lang w:bidi="ar-EG"/>
        </w:rPr>
      </w:pPr>
    </w:p>
    <w:p w14:paraId="71C23165" w14:textId="77777777" w:rsidR="00430685" w:rsidRDefault="00430685" w:rsidP="00430685">
      <w:pPr>
        <w:tabs>
          <w:tab w:val="left" w:pos="5505"/>
        </w:tabs>
        <w:jc w:val="center"/>
        <w:rPr>
          <w:rFonts w:ascii="Times New Roman" w:hAnsi="Times New Roman" w:cs="Times New Roman"/>
          <w:sz w:val="36"/>
          <w:szCs w:val="36"/>
          <w:rtl/>
          <w:lang w:bidi="ar-EG"/>
        </w:rPr>
      </w:pPr>
      <w:r>
        <w:rPr>
          <w:rFonts w:ascii="Times New Roman" w:hAnsi="Times New Roman" w:cs="Times New Roman"/>
          <w:sz w:val="36"/>
          <w:szCs w:val="36"/>
          <w:lang w:bidi="ar-EG"/>
        </w:rPr>
        <w:t>The Impact of Digital Marketing Automation on Marketing Operations Efficiency: A Descriptive-Analytical Study of Startups in the Kingdom of Saudi Arabia</w:t>
      </w:r>
    </w:p>
    <w:p w14:paraId="41EDF6F0" w14:textId="77777777" w:rsidR="00430685" w:rsidRDefault="00430685" w:rsidP="00430685">
      <w:pPr>
        <w:tabs>
          <w:tab w:val="left" w:pos="5505"/>
        </w:tabs>
        <w:jc w:val="center"/>
        <w:rPr>
          <w:rFonts w:ascii="Times New Roman" w:hAnsi="Times New Roman" w:cs="Times New Roman"/>
          <w:sz w:val="36"/>
          <w:szCs w:val="36"/>
          <w:lang w:bidi="ar-EG"/>
        </w:rPr>
      </w:pPr>
    </w:p>
    <w:p w14:paraId="612729C8" w14:textId="77777777" w:rsidR="00430685" w:rsidRDefault="00430685" w:rsidP="00430685">
      <w:pPr>
        <w:tabs>
          <w:tab w:val="left" w:pos="5505"/>
        </w:tabs>
        <w:bidi/>
        <w:jc w:val="center"/>
        <w:rPr>
          <w:rFonts w:ascii="Traditional Arabic" w:hAnsi="Traditional Arabic" w:cs="Traditional Arabic"/>
          <w:b/>
          <w:bCs/>
          <w:sz w:val="32"/>
          <w:szCs w:val="32"/>
          <w:lang w:bidi="ar-EG"/>
        </w:rPr>
      </w:pPr>
      <w:r>
        <w:rPr>
          <w:rFonts w:ascii="Traditional Arabic" w:hAnsi="Traditional Arabic" w:cs="Traditional Arabic"/>
          <w:b/>
          <w:bCs/>
          <w:sz w:val="32"/>
          <w:szCs w:val="32"/>
          <w:rtl/>
          <w:lang w:bidi="ar-EG"/>
        </w:rPr>
        <w:t xml:space="preserve">رسالة مقدمة لجامعة ميدأوشن لاستكمال متطلبات نيل درجة </w:t>
      </w:r>
      <w:r>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430685" w14:paraId="0895B08C" w14:textId="77777777" w:rsidTr="00E21D98">
        <w:tc>
          <w:tcPr>
            <w:tcW w:w="4675" w:type="dxa"/>
          </w:tcPr>
          <w:p w14:paraId="367ABA45" w14:textId="77777777" w:rsidR="00430685" w:rsidRDefault="00430685"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اسم الباحث</w:t>
            </w:r>
          </w:p>
        </w:tc>
        <w:tc>
          <w:tcPr>
            <w:tcW w:w="4675" w:type="dxa"/>
          </w:tcPr>
          <w:p w14:paraId="1D48B007" w14:textId="29682359" w:rsidR="00430685" w:rsidRDefault="001D2D5C"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 xml:space="preserve">نواف تركي المريبض </w:t>
            </w:r>
          </w:p>
        </w:tc>
      </w:tr>
      <w:tr w:rsidR="00430685" w14:paraId="59D2C51E" w14:textId="77777777" w:rsidTr="00E21D98">
        <w:tc>
          <w:tcPr>
            <w:tcW w:w="4675" w:type="dxa"/>
          </w:tcPr>
          <w:p w14:paraId="71A2A095" w14:textId="77777777" w:rsidR="00430685" w:rsidRDefault="00430685"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الرقم الأكاديمي</w:t>
            </w:r>
          </w:p>
        </w:tc>
        <w:tc>
          <w:tcPr>
            <w:tcW w:w="4675" w:type="dxa"/>
          </w:tcPr>
          <w:p w14:paraId="06F7570A" w14:textId="3FFA6628" w:rsidR="00430685" w:rsidRDefault="00E21D98" w:rsidP="00CD08BB">
            <w:pPr>
              <w:tabs>
                <w:tab w:val="left" w:pos="5505"/>
              </w:tabs>
              <w:bidi/>
              <w:jc w:val="center"/>
              <w:rPr>
                <w:rFonts w:ascii="Traditional Arabic" w:hAnsi="Traditional Arabic" w:cs="Traditional Arabic"/>
                <w:b/>
                <w:bCs/>
                <w:sz w:val="32"/>
                <w:szCs w:val="32"/>
                <w:rtl/>
                <w:lang w:bidi="ar-EG"/>
              </w:rPr>
            </w:pPr>
            <w:r w:rsidRPr="00E21D98">
              <w:rPr>
                <w:rFonts w:ascii="Traditional Arabic" w:hAnsi="Traditional Arabic" w:cs="Traditional Arabic"/>
                <w:b/>
                <w:bCs/>
                <w:sz w:val="32"/>
                <w:szCs w:val="32"/>
                <w:rtl/>
                <w:lang w:bidi="ar-EG"/>
              </w:rPr>
              <w:t>232000733</w:t>
            </w:r>
          </w:p>
        </w:tc>
      </w:tr>
      <w:tr w:rsidR="00430685" w14:paraId="6D9F89D0" w14:textId="77777777" w:rsidTr="00E21D98">
        <w:tc>
          <w:tcPr>
            <w:tcW w:w="4675" w:type="dxa"/>
          </w:tcPr>
          <w:p w14:paraId="05E0E95E" w14:textId="77777777" w:rsidR="00430685" w:rsidRDefault="00430685"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الكلية</w:t>
            </w:r>
          </w:p>
        </w:tc>
        <w:tc>
          <w:tcPr>
            <w:tcW w:w="4675" w:type="dxa"/>
          </w:tcPr>
          <w:p w14:paraId="206569FB" w14:textId="77777777" w:rsidR="00430685" w:rsidRDefault="00430685"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كلية</w:t>
            </w:r>
            <w:r>
              <w:rPr>
                <w:rFonts w:ascii="Traditional Arabic" w:hAnsi="Traditional Arabic" w:cs="Traditional Arabic"/>
                <w:b/>
                <w:bCs/>
                <w:sz w:val="32"/>
                <w:szCs w:val="32"/>
                <w:rtl/>
                <w:lang w:bidi="ar-EG"/>
              </w:rPr>
              <w:t xml:space="preserve"> </w:t>
            </w:r>
            <w:proofErr w:type="gramStart"/>
            <w:r>
              <w:rPr>
                <w:rFonts w:ascii="Traditional Arabic" w:hAnsi="Traditional Arabic" w:cs="Traditional Arabic" w:hint="cs"/>
                <w:b/>
                <w:bCs/>
                <w:sz w:val="32"/>
                <w:szCs w:val="32"/>
                <w:rtl/>
                <w:lang w:bidi="ar-EG"/>
              </w:rPr>
              <w:t>الإدارة</w:t>
            </w:r>
            <w:r>
              <w:rPr>
                <w:rFonts w:ascii="Traditional Arabic" w:hAnsi="Traditional Arabic" w:cs="Traditional Arabic"/>
                <w:b/>
                <w:bCs/>
                <w:sz w:val="32"/>
                <w:szCs w:val="32"/>
                <w:rtl/>
                <w:lang w:bidi="ar-EG"/>
              </w:rPr>
              <w:t xml:space="preserve">  _</w:t>
            </w:r>
            <w:proofErr w:type="gramEnd"/>
            <w:r>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جامعة</w:t>
            </w:r>
            <w:r>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ميدأوشن</w:t>
            </w:r>
          </w:p>
        </w:tc>
      </w:tr>
    </w:tbl>
    <w:p w14:paraId="3780E62F" w14:textId="77777777" w:rsidR="003F3EF0" w:rsidRDefault="003F3EF0" w:rsidP="003F3EF0">
      <w:pPr>
        <w:tabs>
          <w:tab w:val="left" w:pos="5505"/>
        </w:tabs>
        <w:bidi/>
        <w:jc w:val="center"/>
        <w:rPr>
          <w:rFonts w:ascii="Simplified Arabic" w:hAnsi="Simplified Arabic" w:cs="Simplified Arabic"/>
          <w:rtl/>
          <w:lang w:bidi="ar-EG"/>
        </w:rPr>
      </w:pPr>
    </w:p>
    <w:p w14:paraId="790F467D" w14:textId="77777777" w:rsidR="00433305" w:rsidRPr="00177D84" w:rsidRDefault="00433305" w:rsidP="00433305">
      <w:pPr>
        <w:tabs>
          <w:tab w:val="left" w:pos="5505"/>
        </w:tabs>
        <w:bidi/>
        <w:jc w:val="center"/>
        <w:rPr>
          <w:rFonts w:ascii="Simplified Arabic" w:hAnsi="Simplified Arabic" w:cs="Simplified Arabic"/>
          <w:rtl/>
          <w:lang w:bidi="ar-EG"/>
        </w:rPr>
      </w:pPr>
    </w:p>
    <w:p w14:paraId="42E9BA41" w14:textId="5FD0D036" w:rsidR="003F3EF0" w:rsidRPr="00463AAC" w:rsidRDefault="00430685" w:rsidP="00430685">
      <w:pPr>
        <w:bidi/>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2026</w:t>
      </w:r>
      <w:r>
        <w:rPr>
          <w:rFonts w:ascii="Simplified Arabic" w:hAnsi="Simplified Arabic" w:cs="Simplified Arabic" w:hint="cs"/>
          <w:b/>
          <w:bCs/>
          <w:sz w:val="28"/>
          <w:szCs w:val="28"/>
          <w:rtl/>
          <w:lang w:bidi="ar-EG"/>
        </w:rPr>
        <w:t>م</w:t>
      </w:r>
    </w:p>
    <w:p w14:paraId="32760F05" w14:textId="77777777" w:rsidR="00463AAC" w:rsidRDefault="00463AAC" w:rsidP="00324CEE">
      <w:pPr>
        <w:jc w:val="cente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2E4D3868" w:rsidR="00771608" w:rsidRPr="00BA73E5" w:rsidRDefault="00771608" w:rsidP="00BA73E5">
          <w:pPr>
            <w:pStyle w:val="TOCHeading"/>
            <w:bidi/>
            <w:spacing w:before="0"/>
            <w:jc w:val="both"/>
            <w:rPr>
              <w:rFonts w:ascii="Traditional Arabic" w:hAnsi="Traditional Arabic" w:cs="Traditional Arabic"/>
              <w:sz w:val="2"/>
              <w:szCs w:val="2"/>
            </w:rPr>
          </w:pPr>
          <w:r w:rsidRPr="00BA73E5">
            <w:rPr>
              <w:rFonts w:ascii="Traditional Arabic" w:hAnsi="Traditional Arabic" w:cs="Traditional Arabic"/>
              <w:sz w:val="28"/>
              <w:szCs w:val="28"/>
            </w:rPr>
            <w:t xml:space="preserve"> </w:t>
          </w:r>
        </w:p>
        <w:p w14:paraId="624DEE3E" w14:textId="02DD8911" w:rsidR="00BA73E5" w:rsidRPr="00BA73E5" w:rsidRDefault="00771608" w:rsidP="00BA73E5">
          <w:pPr>
            <w:pStyle w:val="TOC1"/>
            <w:rPr>
              <w:rFonts w:ascii="Traditional Arabic" w:eastAsiaTheme="minorEastAsia" w:hAnsi="Traditional Arabic" w:cs="Traditional Arabic"/>
              <w:noProof/>
              <w:sz w:val="28"/>
              <w:szCs w:val="28"/>
            </w:rPr>
          </w:pPr>
          <w:r w:rsidRPr="00BA73E5">
            <w:rPr>
              <w:rFonts w:ascii="Traditional Arabic" w:hAnsi="Traditional Arabic" w:cs="Traditional Arabic"/>
              <w:sz w:val="28"/>
              <w:szCs w:val="28"/>
            </w:rPr>
            <w:fldChar w:fldCharType="begin"/>
          </w:r>
          <w:r w:rsidRPr="00BA73E5">
            <w:rPr>
              <w:rFonts w:ascii="Traditional Arabic" w:hAnsi="Traditional Arabic" w:cs="Traditional Arabic"/>
              <w:sz w:val="28"/>
              <w:szCs w:val="28"/>
            </w:rPr>
            <w:instrText xml:space="preserve"> TOC \o "1-3" \h \z \u </w:instrText>
          </w:r>
          <w:r w:rsidRPr="00BA73E5">
            <w:rPr>
              <w:rFonts w:ascii="Traditional Arabic" w:hAnsi="Traditional Arabic" w:cs="Traditional Arabic"/>
              <w:sz w:val="28"/>
              <w:szCs w:val="28"/>
            </w:rPr>
            <w:fldChar w:fldCharType="separate"/>
          </w:r>
          <w:hyperlink w:anchor="_Toc215318381" w:history="1">
            <w:r w:rsidR="00BA73E5" w:rsidRPr="00BA73E5">
              <w:rPr>
                <w:rStyle w:val="Hyperlink"/>
                <w:rFonts w:ascii="Traditional Arabic" w:hAnsi="Traditional Arabic" w:cs="Traditional Arabic"/>
                <w:b/>
                <w:bCs/>
                <w:noProof/>
                <w:sz w:val="28"/>
                <w:szCs w:val="28"/>
                <w:rtl/>
                <w:lang w:bidi="ar-EG"/>
              </w:rPr>
              <w:t>الفصل الثاني:</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_Toc215318381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3</w:t>
            </w:r>
            <w:r w:rsidR="00BA73E5" w:rsidRPr="00BA73E5">
              <w:rPr>
                <w:rFonts w:ascii="Traditional Arabic" w:hAnsi="Traditional Arabic" w:cs="Traditional Arabic"/>
                <w:noProof/>
                <w:webHidden/>
                <w:sz w:val="28"/>
                <w:szCs w:val="28"/>
              </w:rPr>
              <w:fldChar w:fldCharType="end"/>
            </w:r>
          </w:hyperlink>
        </w:p>
        <w:p w14:paraId="62B9AAB2" w14:textId="3A91F026" w:rsidR="00BA73E5" w:rsidRPr="00BA73E5" w:rsidRDefault="00FE73AC" w:rsidP="00BA73E5">
          <w:pPr>
            <w:pStyle w:val="TOC1"/>
            <w:rPr>
              <w:rFonts w:ascii="Traditional Arabic" w:eastAsiaTheme="minorEastAsia" w:hAnsi="Traditional Arabic" w:cs="Traditional Arabic"/>
              <w:noProof/>
              <w:sz w:val="28"/>
              <w:szCs w:val="28"/>
            </w:rPr>
          </w:pPr>
          <w:hyperlink w:anchor="_Toc215318382" w:history="1">
            <w:r w:rsidR="00BA73E5" w:rsidRPr="00BA73E5">
              <w:rPr>
                <w:rStyle w:val="Hyperlink"/>
                <w:rFonts w:ascii="Traditional Arabic" w:hAnsi="Traditional Arabic" w:cs="Traditional Arabic"/>
                <w:b/>
                <w:bCs/>
                <w:noProof/>
                <w:sz w:val="28"/>
                <w:szCs w:val="28"/>
                <w:rtl/>
                <w:lang w:bidi="ar-EG"/>
              </w:rPr>
              <w:t>الإطار النظري للدراسة</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_Toc215318382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3</w:t>
            </w:r>
            <w:r w:rsidR="00BA73E5" w:rsidRPr="00BA73E5">
              <w:rPr>
                <w:rFonts w:ascii="Traditional Arabic" w:hAnsi="Traditional Arabic" w:cs="Traditional Arabic"/>
                <w:noProof/>
                <w:webHidden/>
                <w:sz w:val="28"/>
                <w:szCs w:val="28"/>
              </w:rPr>
              <w:fldChar w:fldCharType="end"/>
            </w:r>
          </w:hyperlink>
        </w:p>
        <w:p w14:paraId="07D65745" w14:textId="7D433359" w:rsidR="00BA73E5" w:rsidRPr="00BA73E5" w:rsidRDefault="00FE73AC" w:rsidP="00BA73E5">
          <w:pPr>
            <w:pStyle w:val="TOC2"/>
            <w:tabs>
              <w:tab w:val="right" w:leader="dot" w:pos="9350"/>
            </w:tabs>
            <w:bidi/>
            <w:rPr>
              <w:rFonts w:ascii="Traditional Arabic" w:eastAsiaTheme="minorEastAsia" w:hAnsi="Traditional Arabic" w:cs="Traditional Arabic"/>
              <w:noProof/>
              <w:sz w:val="28"/>
              <w:szCs w:val="28"/>
            </w:rPr>
          </w:pPr>
          <w:hyperlink w:anchor="_Toc215318383" w:history="1">
            <w:r w:rsidR="00BA73E5" w:rsidRPr="00BA73E5">
              <w:rPr>
                <w:rStyle w:val="Hyperlink"/>
                <w:rFonts w:ascii="Traditional Arabic" w:hAnsi="Traditional Arabic" w:cs="Traditional Arabic"/>
                <w:b/>
                <w:bCs/>
                <w:noProof/>
                <w:sz w:val="28"/>
                <w:szCs w:val="28"/>
                <w:rtl/>
                <w:lang w:bidi="ar-EG"/>
              </w:rPr>
              <w:t>متغيرات الدراسة:</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_Toc215318383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4</w:t>
            </w:r>
            <w:r w:rsidR="00BA73E5" w:rsidRPr="00BA73E5">
              <w:rPr>
                <w:rFonts w:ascii="Traditional Arabic" w:hAnsi="Traditional Arabic" w:cs="Traditional Arabic"/>
                <w:noProof/>
                <w:webHidden/>
                <w:sz w:val="28"/>
                <w:szCs w:val="28"/>
              </w:rPr>
              <w:fldChar w:fldCharType="end"/>
            </w:r>
          </w:hyperlink>
        </w:p>
        <w:p w14:paraId="44DE950F" w14:textId="5D821DBA" w:rsidR="00BA73E5" w:rsidRPr="00BA73E5" w:rsidRDefault="00BA73E5" w:rsidP="00BA73E5">
          <w:pPr>
            <w:pStyle w:val="TOC1"/>
            <w:rPr>
              <w:rFonts w:ascii="Traditional Arabic" w:eastAsiaTheme="minorEastAsia" w:hAnsi="Traditional Arabic" w:cs="Traditional Arabic"/>
              <w:noProof/>
              <w:sz w:val="28"/>
              <w:szCs w:val="28"/>
            </w:rPr>
          </w:pPr>
          <w:r w:rsidRPr="00BA73E5">
            <w:rPr>
              <w:rStyle w:val="Hyperlink"/>
              <w:rFonts w:ascii="Traditional Arabic" w:hAnsi="Traditional Arabic" w:cs="Traditional Arabic" w:hint="cs"/>
              <w:noProof/>
              <w:sz w:val="28"/>
              <w:szCs w:val="28"/>
              <w:u w:val="none"/>
              <w:rtl/>
            </w:rPr>
            <w:t xml:space="preserve">   </w:t>
          </w:r>
          <w:hyperlink w:anchor="_Toc215318384" w:history="1">
            <w:r w:rsidRPr="00BA73E5">
              <w:rPr>
                <w:rStyle w:val="Hyperlink"/>
                <w:rFonts w:ascii="Traditional Arabic" w:hAnsi="Traditional Arabic" w:cs="Traditional Arabic"/>
                <w:b/>
                <w:bCs/>
                <w:noProof/>
                <w:sz w:val="28"/>
                <w:szCs w:val="28"/>
                <w:rtl/>
                <w:lang w:bidi="ar-EG"/>
              </w:rPr>
              <w:t>الإطار النظري للدراسة</w:t>
            </w:r>
            <w:r w:rsidRPr="00BA73E5">
              <w:rPr>
                <w:rStyle w:val="Hyperlink"/>
                <w:rFonts w:ascii="Traditional Arabic" w:hAnsi="Traditional Arabic" w:cs="Traditional Arabic"/>
                <w:b/>
                <w:bCs/>
                <w:noProof/>
                <w:sz w:val="28"/>
                <w:szCs w:val="28"/>
                <w:lang w:bidi="ar-EG"/>
              </w:rPr>
              <w:t>:</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_Toc215318384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6</w:t>
            </w:r>
            <w:r w:rsidRPr="00BA73E5">
              <w:rPr>
                <w:rFonts w:ascii="Traditional Arabic" w:hAnsi="Traditional Arabic" w:cs="Traditional Arabic"/>
                <w:noProof/>
                <w:webHidden/>
                <w:sz w:val="28"/>
                <w:szCs w:val="28"/>
              </w:rPr>
              <w:fldChar w:fldCharType="end"/>
            </w:r>
          </w:hyperlink>
        </w:p>
        <w:p w14:paraId="2A09339F" w14:textId="25B27C7E" w:rsidR="00BA73E5" w:rsidRPr="00BA73E5" w:rsidRDefault="00FE73AC" w:rsidP="00BA73E5">
          <w:pPr>
            <w:pStyle w:val="TOC2"/>
            <w:tabs>
              <w:tab w:val="right" w:leader="dot" w:pos="9350"/>
            </w:tabs>
            <w:bidi/>
            <w:rPr>
              <w:rFonts w:ascii="Traditional Arabic" w:eastAsiaTheme="minorEastAsia" w:hAnsi="Traditional Arabic" w:cs="Traditional Arabic"/>
              <w:noProof/>
              <w:sz w:val="28"/>
              <w:szCs w:val="28"/>
            </w:rPr>
          </w:pPr>
          <w:hyperlink w:anchor="_Toc215318385" w:history="1">
            <w:r w:rsidR="00BA73E5" w:rsidRPr="00BA73E5">
              <w:rPr>
                <w:rStyle w:val="Hyperlink"/>
                <w:rFonts w:ascii="Traditional Arabic" w:hAnsi="Traditional Arabic" w:cs="Traditional Arabic"/>
                <w:b/>
                <w:bCs/>
                <w:noProof/>
                <w:sz w:val="28"/>
                <w:szCs w:val="28"/>
                <w:rtl/>
                <w:lang w:bidi="ar-EG"/>
              </w:rPr>
              <w:t>الدراسات السابقة:</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_Toc215318385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9</w:t>
            </w:r>
            <w:r w:rsidR="00BA73E5" w:rsidRPr="00BA73E5">
              <w:rPr>
                <w:rFonts w:ascii="Traditional Arabic" w:hAnsi="Traditional Arabic" w:cs="Traditional Arabic"/>
                <w:noProof/>
                <w:webHidden/>
                <w:sz w:val="28"/>
                <w:szCs w:val="28"/>
              </w:rPr>
              <w:fldChar w:fldCharType="end"/>
            </w:r>
          </w:hyperlink>
        </w:p>
        <w:p w14:paraId="3E0E2611" w14:textId="0E1F8395" w:rsidR="00BA73E5" w:rsidRPr="00BA73E5" w:rsidRDefault="00FE73AC" w:rsidP="00BA73E5">
          <w:pPr>
            <w:pStyle w:val="TOC2"/>
            <w:tabs>
              <w:tab w:val="right" w:leader="dot" w:pos="9350"/>
            </w:tabs>
            <w:bidi/>
            <w:rPr>
              <w:rFonts w:ascii="Traditional Arabic" w:eastAsiaTheme="minorEastAsia" w:hAnsi="Traditional Arabic" w:cs="Traditional Arabic"/>
              <w:noProof/>
              <w:sz w:val="28"/>
              <w:szCs w:val="28"/>
            </w:rPr>
          </w:pPr>
          <w:hyperlink w:anchor="_Toc215318386" w:history="1">
            <w:r w:rsidR="00BA73E5" w:rsidRPr="00BA73E5">
              <w:rPr>
                <w:rStyle w:val="Hyperlink"/>
                <w:rFonts w:ascii="Traditional Arabic" w:hAnsi="Traditional Arabic" w:cs="Traditional Arabic"/>
                <w:b/>
                <w:bCs/>
                <w:noProof/>
                <w:sz w:val="28"/>
                <w:szCs w:val="28"/>
                <w:rtl/>
                <w:lang w:bidi="ar-EG"/>
              </w:rPr>
              <w:t>المراجع</w:t>
            </w:r>
            <w:r w:rsidR="00BA73E5" w:rsidRPr="00BA73E5">
              <w:rPr>
                <w:rStyle w:val="Hyperlink"/>
                <w:rFonts w:ascii="Traditional Arabic" w:hAnsi="Traditional Arabic" w:cs="Traditional Arabic"/>
                <w:b/>
                <w:bCs/>
                <w:noProof/>
                <w:sz w:val="28"/>
                <w:szCs w:val="28"/>
                <w:lang w:bidi="ar-EG"/>
              </w:rPr>
              <w:t>:</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_Toc215318386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37</w:t>
            </w:r>
            <w:r w:rsidR="00BA73E5" w:rsidRPr="00BA73E5">
              <w:rPr>
                <w:rFonts w:ascii="Traditional Arabic" w:hAnsi="Traditional Arabic" w:cs="Traditional Arabic"/>
                <w:noProof/>
                <w:webHidden/>
                <w:sz w:val="28"/>
                <w:szCs w:val="28"/>
              </w:rPr>
              <w:fldChar w:fldCharType="end"/>
            </w:r>
          </w:hyperlink>
        </w:p>
        <w:p w14:paraId="125B4DA1" w14:textId="3FD722B5" w:rsidR="00771608" w:rsidRDefault="00771608" w:rsidP="00BA73E5">
          <w:pPr>
            <w:bidi/>
            <w:jc w:val="both"/>
          </w:pPr>
          <w:r w:rsidRPr="00BA73E5">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CCCB3B3" w:rsidR="00B518B8" w:rsidRDefault="00B518B8" w:rsidP="00B518B8">
      <w:pPr>
        <w:tabs>
          <w:tab w:val="left" w:pos="5505"/>
        </w:tabs>
        <w:bidi/>
        <w:rPr>
          <w:rFonts w:ascii="Traditional Arabic" w:hAnsi="Traditional Arabic" w:cs="Traditional Arabic"/>
          <w:b/>
          <w:bCs/>
          <w:sz w:val="32"/>
          <w:szCs w:val="32"/>
          <w:lang w:bidi="ar-EG"/>
        </w:rPr>
      </w:pPr>
    </w:p>
    <w:p w14:paraId="4EE685EE" w14:textId="751FA524" w:rsidR="003F3EF0" w:rsidRDefault="003F3EF0" w:rsidP="003F3EF0">
      <w:pPr>
        <w:tabs>
          <w:tab w:val="left" w:pos="5505"/>
        </w:tabs>
        <w:bidi/>
        <w:rPr>
          <w:rFonts w:ascii="Traditional Arabic" w:hAnsi="Traditional Arabic" w:cs="Traditional Arabic"/>
          <w:b/>
          <w:bCs/>
          <w:sz w:val="32"/>
          <w:szCs w:val="32"/>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6F93AA16" w14:textId="77777777" w:rsidR="00FB52A7" w:rsidRDefault="00FB52A7" w:rsidP="00FB52A7">
      <w:pPr>
        <w:tabs>
          <w:tab w:val="left" w:pos="5505"/>
        </w:tabs>
        <w:bidi/>
        <w:rPr>
          <w:rFonts w:ascii="Traditional Arabic" w:hAnsi="Traditional Arabic" w:cs="Traditional Arabic"/>
          <w:b/>
          <w:bCs/>
          <w:sz w:val="32"/>
          <w:szCs w:val="32"/>
          <w:rtl/>
          <w:lang w:bidi="ar-EG"/>
        </w:rPr>
      </w:pPr>
    </w:p>
    <w:p w14:paraId="4723A62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2FDA1F27"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117DB2B8"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14BEBDB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53B07774" w14:textId="77777777" w:rsidR="004447F4" w:rsidRDefault="004447F4" w:rsidP="004447F4">
      <w:pPr>
        <w:tabs>
          <w:tab w:val="left" w:pos="5505"/>
        </w:tabs>
        <w:bidi/>
        <w:rPr>
          <w:rFonts w:ascii="Traditional Arabic" w:hAnsi="Traditional Arabic" w:cs="Traditional Arabic"/>
          <w:b/>
          <w:bCs/>
          <w:sz w:val="32"/>
          <w:szCs w:val="32"/>
          <w:lang w:bidi="ar-EG"/>
        </w:rPr>
      </w:pPr>
    </w:p>
    <w:p w14:paraId="3B94279C" w14:textId="77777777" w:rsidR="004447F4" w:rsidRDefault="004447F4" w:rsidP="004447F4">
      <w:pPr>
        <w:tabs>
          <w:tab w:val="left" w:pos="5505"/>
        </w:tabs>
        <w:bidi/>
        <w:rPr>
          <w:rFonts w:ascii="Traditional Arabic" w:hAnsi="Traditional Arabic" w:cs="Traditional Arabic"/>
          <w:b/>
          <w:bCs/>
          <w:sz w:val="32"/>
          <w:szCs w:val="32"/>
          <w:lang w:bidi="ar-EG"/>
        </w:rPr>
      </w:pPr>
    </w:p>
    <w:p w14:paraId="4D1E70EE" w14:textId="77777777" w:rsidR="00F821D1" w:rsidRDefault="00F821D1" w:rsidP="00F821D1">
      <w:pPr>
        <w:tabs>
          <w:tab w:val="left" w:pos="5505"/>
        </w:tabs>
        <w:bidi/>
        <w:rPr>
          <w:rFonts w:ascii="Traditional Arabic" w:hAnsi="Traditional Arabic" w:cs="Traditional Arabic"/>
          <w:b/>
          <w:bCs/>
          <w:sz w:val="32"/>
          <w:szCs w:val="32"/>
          <w:lang w:bidi="ar-EG"/>
        </w:rPr>
      </w:pPr>
    </w:p>
    <w:p w14:paraId="250F3668" w14:textId="77777777" w:rsidR="004447F4" w:rsidRPr="003F3EF0" w:rsidRDefault="004447F4" w:rsidP="004447F4">
      <w:pPr>
        <w:tabs>
          <w:tab w:val="left" w:pos="5505"/>
        </w:tabs>
        <w:bidi/>
        <w:rPr>
          <w:rFonts w:ascii="Traditional Arabic" w:hAnsi="Traditional Arabic" w:cs="Traditional Arabic"/>
          <w:b/>
          <w:bCs/>
          <w:sz w:val="32"/>
          <w:szCs w:val="32"/>
          <w:rtl/>
          <w:lang w:bidi="ar-EG"/>
        </w:rPr>
      </w:pPr>
    </w:p>
    <w:p w14:paraId="10687919" w14:textId="3E93AEF3" w:rsidR="00381527" w:rsidRPr="004447F4" w:rsidRDefault="003F3EF0" w:rsidP="00381527">
      <w:pPr>
        <w:pStyle w:val="Heading1"/>
        <w:bidi/>
        <w:jc w:val="center"/>
        <w:rPr>
          <w:rFonts w:ascii="Andalus" w:hAnsi="Andalus" w:cs="Andalus"/>
          <w:b/>
          <w:bCs/>
          <w:color w:val="auto"/>
          <w:sz w:val="96"/>
          <w:szCs w:val="96"/>
          <w:rtl/>
          <w:lang w:bidi="ar-EG"/>
        </w:rPr>
      </w:pPr>
      <w:bookmarkStart w:id="0" w:name="_Toc215318381"/>
      <w:r w:rsidRPr="004447F4">
        <w:rPr>
          <w:rFonts w:ascii="Andalus" w:hAnsi="Andalus" w:cs="Andalus"/>
          <w:b/>
          <w:bCs/>
          <w:color w:val="auto"/>
          <w:sz w:val="96"/>
          <w:szCs w:val="96"/>
          <w:rtl/>
          <w:lang w:bidi="ar-EG"/>
        </w:rPr>
        <w:t xml:space="preserve">الفصل </w:t>
      </w:r>
      <w:r w:rsidR="00381527" w:rsidRPr="004447F4">
        <w:rPr>
          <w:rFonts w:ascii="Andalus" w:hAnsi="Andalus" w:cs="Andalus"/>
          <w:b/>
          <w:bCs/>
          <w:color w:val="auto"/>
          <w:sz w:val="96"/>
          <w:szCs w:val="96"/>
          <w:rtl/>
          <w:lang w:bidi="ar-EG"/>
        </w:rPr>
        <w:t>الثاني</w:t>
      </w:r>
      <w:r w:rsidRPr="004447F4">
        <w:rPr>
          <w:rFonts w:ascii="Andalus" w:hAnsi="Andalus" w:cs="Andalus"/>
          <w:b/>
          <w:bCs/>
          <w:color w:val="auto"/>
          <w:sz w:val="96"/>
          <w:szCs w:val="96"/>
          <w:rtl/>
          <w:lang w:bidi="ar-EG"/>
        </w:rPr>
        <w:t>:</w:t>
      </w:r>
      <w:bookmarkEnd w:id="0"/>
    </w:p>
    <w:p w14:paraId="37013CCE" w14:textId="77777777" w:rsidR="00381527" w:rsidRPr="004447F4" w:rsidRDefault="00381527" w:rsidP="00381527">
      <w:pPr>
        <w:pStyle w:val="Heading1"/>
        <w:bidi/>
        <w:jc w:val="center"/>
        <w:rPr>
          <w:rFonts w:ascii="Andalus" w:hAnsi="Andalus" w:cs="Andalus"/>
          <w:b/>
          <w:bCs/>
          <w:color w:val="auto"/>
          <w:sz w:val="96"/>
          <w:szCs w:val="96"/>
          <w:rtl/>
          <w:lang w:bidi="ar-EG"/>
        </w:rPr>
      </w:pPr>
      <w:bookmarkStart w:id="1" w:name="_Toc215318382"/>
      <w:r w:rsidRPr="004447F4">
        <w:rPr>
          <w:rFonts w:ascii="Andalus" w:hAnsi="Andalus" w:cs="Andalus"/>
          <w:b/>
          <w:bCs/>
          <w:color w:val="auto"/>
          <w:sz w:val="96"/>
          <w:szCs w:val="96"/>
          <w:rtl/>
          <w:lang w:bidi="ar-EG"/>
        </w:rPr>
        <w:t>الإطار النظري للدراسة</w:t>
      </w:r>
      <w:bookmarkEnd w:id="1"/>
      <w:r w:rsidRPr="004447F4">
        <w:rPr>
          <w:rFonts w:ascii="Andalus" w:hAnsi="Andalus" w:cs="Andalus"/>
          <w:b/>
          <w:bCs/>
          <w:color w:val="auto"/>
          <w:sz w:val="96"/>
          <w:szCs w:val="96"/>
          <w:rtl/>
          <w:lang w:bidi="ar-EG"/>
        </w:rPr>
        <w:t xml:space="preserve"> </w:t>
      </w:r>
    </w:p>
    <w:p w14:paraId="05730F3A" w14:textId="3524269A" w:rsidR="003F3EF0" w:rsidRPr="00381527" w:rsidRDefault="003F3EF0" w:rsidP="003F3EF0">
      <w:pPr>
        <w:pStyle w:val="Heading1"/>
        <w:bidi/>
        <w:jc w:val="center"/>
        <w:rPr>
          <w:rFonts w:ascii="Microsoft Uighur" w:hAnsi="Microsoft Uighur" w:cs="Microsoft Uighur"/>
          <w:b/>
          <w:bCs/>
          <w:color w:val="auto"/>
          <w:sz w:val="96"/>
          <w:szCs w:val="96"/>
          <w:rtl/>
          <w:lang w:bidi="ar-EG"/>
        </w:rPr>
      </w:pPr>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37E2DB61" w14:textId="77777777" w:rsidR="00E036BB" w:rsidRDefault="00E036BB" w:rsidP="00E036BB">
      <w:pPr>
        <w:tabs>
          <w:tab w:val="left" w:pos="5505"/>
        </w:tabs>
        <w:bidi/>
        <w:rPr>
          <w:rFonts w:ascii="Traditional Arabic" w:hAnsi="Traditional Arabic" w:cs="Traditional Arabic"/>
          <w:b/>
          <w:bCs/>
          <w:sz w:val="32"/>
          <w:szCs w:val="32"/>
          <w:lang w:bidi="ar-EG"/>
        </w:rPr>
      </w:pPr>
    </w:p>
    <w:p w14:paraId="1B0CBE41" w14:textId="77777777" w:rsidR="00E16542" w:rsidRDefault="00E16542" w:rsidP="00E16542">
      <w:pPr>
        <w:tabs>
          <w:tab w:val="left" w:pos="5505"/>
        </w:tabs>
        <w:bidi/>
        <w:rPr>
          <w:rFonts w:ascii="Traditional Arabic" w:hAnsi="Traditional Arabic" w:cs="Traditional Arabic"/>
          <w:b/>
          <w:bCs/>
          <w:sz w:val="32"/>
          <w:szCs w:val="32"/>
          <w:lang w:bidi="ar-EG"/>
        </w:rPr>
      </w:pPr>
    </w:p>
    <w:p w14:paraId="2986D680" w14:textId="3F609E39" w:rsidR="00E16542" w:rsidRPr="000C6D1E" w:rsidRDefault="00E16542" w:rsidP="000C6D1E">
      <w:pPr>
        <w:pStyle w:val="Heading2"/>
        <w:bidi/>
        <w:spacing w:line="360" w:lineRule="auto"/>
        <w:rPr>
          <w:rFonts w:ascii="Traditional Arabic" w:hAnsi="Traditional Arabic" w:cs="Traditional Arabic"/>
          <w:b/>
          <w:bCs/>
          <w:lang w:bidi="ar-EG"/>
        </w:rPr>
      </w:pPr>
      <w:bookmarkStart w:id="2" w:name="_Toc215318383"/>
      <w:r w:rsidRPr="000C6D1E">
        <w:rPr>
          <w:rFonts w:ascii="Traditional Arabic" w:hAnsi="Traditional Arabic" w:cs="Traditional Arabic"/>
          <w:b/>
          <w:bCs/>
          <w:color w:val="auto"/>
          <w:rtl/>
          <w:lang w:bidi="ar-EG"/>
        </w:rPr>
        <w:t>متغيرات الدراسة:</w:t>
      </w:r>
      <w:bookmarkEnd w:id="2"/>
    </w:p>
    <w:p w14:paraId="65522B92" w14:textId="77777777" w:rsidR="002925EB" w:rsidRDefault="002925EB" w:rsidP="00D64A34">
      <w:pPr>
        <w:pStyle w:val="ListParagraph"/>
        <w:numPr>
          <w:ilvl w:val="0"/>
          <w:numId w:val="4"/>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التابع: كفاءة العمليات التسويقية</w:t>
      </w:r>
    </w:p>
    <w:p w14:paraId="1C5E638C" w14:textId="77777777" w:rsidR="002925EB" w:rsidRDefault="002925EB" w:rsidP="00D64A34">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كفاءة العمليات التسويقية تعني قدرة الشركات الناشئة على تنفيذ وتنظيم جميع الأنشطة التسويقية بشكل فعّال يحقق أهدافها بأقل وقت وتكلفة ممكنة. تشمل هذه الكفاءة دقة التخطيط، جودة التنفيذ، التفاعل الجيد مع العملاء، وقياس الأداء وتحقيق نتائج ملموسة تعزز من نمو الشركة. في بيئة السوق السعودية المتغيرة، تصبح الكفاءة عاملاً أساسياً للبقاء والتطور وسط المنافسة الشديدة، وخاصة للشركات الناشئة التي تمتلك موارد محدودة وتحتاج لاستغلالها بكفاءة عالية</w:t>
      </w:r>
      <w:r>
        <w:rPr>
          <w:rFonts w:ascii="Traditional Arabic" w:hAnsi="Traditional Arabic" w:cs="Traditional Arabic"/>
          <w:sz w:val="28"/>
          <w:szCs w:val="28"/>
        </w:rPr>
        <w:t>.</w:t>
      </w:r>
    </w:p>
    <w:p w14:paraId="6C1DADBA" w14:textId="77777777" w:rsidR="002925EB" w:rsidRDefault="002925EB" w:rsidP="00D64A34">
      <w:pPr>
        <w:pStyle w:val="ListParagraph"/>
        <w:numPr>
          <w:ilvl w:val="0"/>
          <w:numId w:val="4"/>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المستقل الأول: استخدام أدوات أتمتة التسويق الرقمي</w:t>
      </w:r>
    </w:p>
    <w:p w14:paraId="499E976E" w14:textId="77777777" w:rsidR="002925EB" w:rsidRDefault="002925EB" w:rsidP="00D64A34">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هذا المتغير يشير إلى مدى اعتماد الشركات الناشئة على الأدوات الرقمية والتقنيات المتطورة التي تسهل عمليات التسويق الرقمي بشكل تلقائي، مثل برامج إدارة الحملات، وأدوات جدولة النشر، وأنظمة التحليل الذكي للبيانات. استخدام هذه الأدوات يمكن الشركات من أتمتة المهام الروتينية التي كانت تستغرق وقتًا وجهدًا كبيرين، مما يساعد في زيادة سرعة التنفيذ وتحسين جودة التسويق مع تقليل الأخطاء البشرية</w:t>
      </w:r>
      <w:r>
        <w:rPr>
          <w:rFonts w:ascii="Traditional Arabic" w:hAnsi="Traditional Arabic" w:cs="Traditional Arabic"/>
          <w:sz w:val="28"/>
          <w:szCs w:val="28"/>
        </w:rPr>
        <w:t>.</w:t>
      </w:r>
    </w:p>
    <w:p w14:paraId="64242F4D" w14:textId="77777777" w:rsidR="002925EB" w:rsidRDefault="002925EB" w:rsidP="00D64A34">
      <w:pPr>
        <w:pStyle w:val="ListParagraph"/>
        <w:numPr>
          <w:ilvl w:val="0"/>
          <w:numId w:val="4"/>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المستقل الثاني: تحسين استهداف العملاء وتخصيص الحملات التسويقية</w:t>
      </w:r>
    </w:p>
    <w:p w14:paraId="2511CDAF" w14:textId="18C710EA" w:rsidR="002925EB" w:rsidRDefault="002925EB" w:rsidP="00D64A34">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يركز هذا المتغير على قدرة الشركات الناشئة على توجيه رسائل تسويقية مخصصة ومحددة لفئات العملاء الأكثر اهتمامًا، بناءً على بيانات دقيقة تم جمعها وتحليلها عبر أنظمة الأتمتة. الأتمتة تساعد في فهم سلوك العملاء واحتياجاتهم، مما يمكن المسوقين من صياغة حملات أكثر فعالية وتقديم عروض تتناسب مع متطلبات كل شريحة من العملاء، وبالتالي رفع معدلات التفاعل والاحتفاظ بالعملاء</w:t>
      </w:r>
      <w:r>
        <w:rPr>
          <w:rFonts w:ascii="Traditional Arabic" w:hAnsi="Traditional Arabic" w:cs="Traditional Arabic"/>
          <w:sz w:val="28"/>
          <w:szCs w:val="28"/>
        </w:rPr>
        <w:t>.</w:t>
      </w:r>
    </w:p>
    <w:p w14:paraId="370C74A9" w14:textId="77777777" w:rsidR="002925EB" w:rsidRDefault="002925EB" w:rsidP="00D64A34">
      <w:pPr>
        <w:pStyle w:val="ListParagraph"/>
        <w:numPr>
          <w:ilvl w:val="0"/>
          <w:numId w:val="4"/>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المستقل الثالث: تقليل الوقت والتكاليف المرتبطة بتنفيذ وإدارة العمليات التسويقية</w:t>
      </w:r>
    </w:p>
    <w:p w14:paraId="73E4592C" w14:textId="77777777" w:rsidR="002925EB" w:rsidRDefault="002925EB" w:rsidP="00D64A34">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يرتبط هذا المتغير بمدى قدرة أتمتة التسويق الرقمي على تسريع تنفيذ العمليات التسويقية وخفض التكاليف التشغيلية المتعلقة بها، سواء من حيث الموارد البشرية أو التكاليف المالية. من خلال الأتمتة، يمكن جدولة وتنفيذ الحملات تلقائيًا، مما يقلل الحاجة للتدخل اليدوي المستمر، ويساعد الشركات الناشئة على تحقيق نتائج أفضل باستخدام موارد أقل، وبالتالي تحسين العائد على الاستثمار</w:t>
      </w:r>
      <w:r>
        <w:rPr>
          <w:rFonts w:ascii="Traditional Arabic" w:hAnsi="Traditional Arabic" w:cs="Traditional Arabic"/>
          <w:sz w:val="28"/>
          <w:szCs w:val="28"/>
        </w:rPr>
        <w:t>.</w:t>
      </w:r>
    </w:p>
    <w:p w14:paraId="1A3DEEC3" w14:textId="77777777" w:rsidR="002925EB" w:rsidRDefault="002925EB" w:rsidP="002925EB">
      <w:pPr>
        <w:bidi/>
        <w:rPr>
          <w:rtl/>
        </w:rPr>
      </w:pPr>
    </w:p>
    <w:p w14:paraId="54FD7964" w14:textId="759920A7" w:rsidR="002925EB" w:rsidRDefault="002925EB" w:rsidP="002925EB">
      <w:pPr>
        <w:bidi/>
        <w:spacing w:after="0" w:line="360" w:lineRule="auto"/>
        <w:jc w:val="center"/>
        <w:rPr>
          <w:rFonts w:ascii="Simplified Arabic" w:hAnsi="Simplified Arabic" w:cs="Simplified Arabic"/>
          <w:rtl/>
          <w:lang w:bidi="ar-EG"/>
        </w:rPr>
      </w:pPr>
      <w:r>
        <w:rPr>
          <w:noProof/>
        </w:rPr>
        <w:drawing>
          <wp:inline distT="0" distB="0" distL="0" distR="0" wp14:anchorId="133EA525" wp14:editId="6698238F">
            <wp:extent cx="4543425" cy="3990975"/>
            <wp:effectExtent l="0" t="0" r="9525" b="9525"/>
            <wp:docPr id="6611417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3425" cy="3990975"/>
                    </a:xfrm>
                    <a:prstGeom prst="rect">
                      <a:avLst/>
                    </a:prstGeom>
                    <a:noFill/>
                    <a:ln>
                      <a:noFill/>
                    </a:ln>
                  </pic:spPr>
                </pic:pic>
              </a:graphicData>
            </a:graphic>
          </wp:inline>
        </w:drawing>
      </w:r>
    </w:p>
    <w:p w14:paraId="1B26E745" w14:textId="77777777" w:rsidR="002925EB" w:rsidRDefault="002925EB" w:rsidP="002925EB">
      <w:pPr>
        <w:bidi/>
        <w:spacing w:after="0" w:line="360" w:lineRule="auto"/>
        <w:jc w:val="both"/>
        <w:rPr>
          <w:rFonts w:ascii="Traditional Arabic" w:hAnsi="Traditional Arabic" w:cs="Traditional Arabic"/>
          <w:sz w:val="28"/>
          <w:szCs w:val="28"/>
          <w:u w:val="single"/>
          <w:rtl/>
          <w:lang w:bidi="ar-EG"/>
        </w:rPr>
      </w:pPr>
      <w:r>
        <w:rPr>
          <w:rFonts w:ascii="Traditional Arabic" w:hAnsi="Traditional Arabic" w:cs="Traditional Arabic" w:hint="cs"/>
          <w:b/>
          <w:bCs/>
          <w:sz w:val="28"/>
          <w:szCs w:val="28"/>
          <w:u w:val="single"/>
          <w:rtl/>
          <w:lang w:bidi="ar-EG"/>
        </w:rPr>
        <w:t>المصدر:</w:t>
      </w:r>
      <w:r>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057A7A5B"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34A71C8A"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0B6507F8"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34853D8A"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176BDC59"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703CE321"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081A49AC" w14:textId="77777777" w:rsidR="00D64A34" w:rsidRDefault="00D64A34" w:rsidP="00D64A34">
      <w:pPr>
        <w:tabs>
          <w:tab w:val="left" w:pos="5505"/>
        </w:tabs>
        <w:bidi/>
        <w:rPr>
          <w:rFonts w:ascii="Traditional Arabic" w:hAnsi="Traditional Arabic" w:cs="Traditional Arabic"/>
          <w:b/>
          <w:bCs/>
          <w:sz w:val="32"/>
          <w:szCs w:val="32"/>
          <w:lang w:bidi="ar-EG"/>
        </w:rPr>
      </w:pPr>
    </w:p>
    <w:p w14:paraId="283D0C48" w14:textId="3B1028ED" w:rsidR="002B71ED" w:rsidRPr="00FE73AC" w:rsidRDefault="002B71ED" w:rsidP="00D64A34">
      <w:pPr>
        <w:pStyle w:val="Heading1"/>
        <w:bidi/>
        <w:spacing w:before="0" w:line="360" w:lineRule="auto"/>
        <w:rPr>
          <w:rFonts w:ascii="Traditional Arabic" w:hAnsi="Traditional Arabic" w:cs="Traditional Arabic"/>
          <w:b/>
          <w:bCs/>
          <w:color w:val="FF0000"/>
          <w:sz w:val="32"/>
          <w:szCs w:val="32"/>
          <w:lang w:bidi="ar-EG"/>
        </w:rPr>
      </w:pPr>
      <w:bookmarkStart w:id="3" w:name="_Toc215318384"/>
      <w:commentRangeStart w:id="4"/>
      <w:r w:rsidRPr="00FE73AC">
        <w:rPr>
          <w:rFonts w:ascii="Traditional Arabic" w:hAnsi="Traditional Arabic" w:cs="Traditional Arabic" w:hint="cs"/>
          <w:b/>
          <w:bCs/>
          <w:color w:val="FF0000"/>
          <w:sz w:val="32"/>
          <w:szCs w:val="32"/>
          <w:rtl/>
          <w:lang w:bidi="ar-EG"/>
        </w:rPr>
        <w:t>الإطار النظري للدراسة</w:t>
      </w:r>
      <w:r w:rsidRPr="00FE73AC">
        <w:rPr>
          <w:rFonts w:ascii="Traditional Arabic" w:hAnsi="Traditional Arabic" w:cs="Traditional Arabic"/>
          <w:b/>
          <w:bCs/>
          <w:color w:val="FF0000"/>
          <w:sz w:val="32"/>
          <w:szCs w:val="32"/>
          <w:lang w:bidi="ar-EG"/>
        </w:rPr>
        <w:t>:</w:t>
      </w:r>
      <w:bookmarkEnd w:id="3"/>
      <w:commentRangeEnd w:id="4"/>
      <w:r w:rsidR="00FE73AC">
        <w:rPr>
          <w:rStyle w:val="CommentReference"/>
          <w:rFonts w:asciiTheme="minorHAnsi" w:eastAsiaTheme="minorHAnsi" w:hAnsiTheme="minorHAnsi" w:cstheme="minorBidi"/>
          <w:color w:val="auto"/>
          <w:rtl/>
        </w:rPr>
        <w:commentReference w:id="4"/>
      </w:r>
    </w:p>
    <w:p w14:paraId="4CB6BD85" w14:textId="5341137B" w:rsidR="00D64A34" w:rsidRPr="00D64A34" w:rsidRDefault="00D64A34" w:rsidP="00D64A34">
      <w:pPr>
        <w:pStyle w:val="ListParagraph"/>
        <w:numPr>
          <w:ilvl w:val="0"/>
          <w:numId w:val="4"/>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مفهوم كفاءة العمليات التسويقية</w:t>
      </w:r>
    </w:p>
    <w:p w14:paraId="19917667" w14:textId="4F1FAC30"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hint="cs"/>
          <w:sz w:val="28"/>
          <w:szCs w:val="28"/>
          <w:rtl/>
        </w:rPr>
        <w:t>تشكل</w:t>
      </w:r>
      <w:r w:rsidRPr="00D64A34">
        <w:rPr>
          <w:rFonts w:ascii="Traditional Arabic" w:hAnsi="Traditional Arabic" w:cs="Traditional Arabic"/>
          <w:sz w:val="28"/>
          <w:szCs w:val="28"/>
          <w:rtl/>
        </w:rPr>
        <w:t xml:space="preserve"> كفاءة العمليات التسويقية المتغير التابع في هذه الدراسة، وهي تمثل النتيجة النهائية التي تتأثر بمستوى تطبيق أتمتة التسويق الرقمي بأبعاده المختلفة داخل الشركات الناشئة. ويُقصد بكفاءة العمليات التسويقية قدرة المنظمة على إدارة وتنفيذ أنشطتها التسويقية بطريقة تحقق أفضل النتائج الممكنة بأقل استخدام للموارد المتاحة، سواء كانت موارد مالية أو بشرية أو زمنية. ولا تقتصر الكفاءة هنا على مجرد خفض التكاليف، بل تمتد لتشمل جودة التنفيذ، ودقة الاستهداف، وسرعة الاستجابة لتغيرات السوق، وارتفاع معدلات التحويل، وتحقيق عائد مرتفع على الاستثمار التسويقي</w:t>
      </w:r>
      <w:r w:rsidRPr="00D64A34">
        <w:rPr>
          <w:rFonts w:ascii="Traditional Arabic" w:hAnsi="Traditional Arabic" w:cs="Traditional Arabic"/>
          <w:sz w:val="28"/>
          <w:szCs w:val="28"/>
          <w:lang w:bidi="ar-EG"/>
        </w:rPr>
        <w:t>.</w:t>
      </w:r>
    </w:p>
    <w:p w14:paraId="7C781426" w14:textId="7F982878"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في بيئة الشركات الناشئة بالمملكة العربية السعودية، تتسم الموارد غالباً بالمحدودية، كما تتسم الأسواق بدرجة عالية من التنافسية والتحول الرقمي المتسارع، مما يجعل كفاءة العمليات التسويقية عاملاً حاسماً في استدامة النمو. فالشركات الناشئة لا تملك رفاهية التجربة العشوائية أو الهدر في الحملات التسويقية، بل تحتاج إلى عمليات منظمة، دقيقة، وقابلة للقياس، وهو ما يربط كفاءة العمليات بشكل مباشر بمستوى التوظيف الفعال للتقنيات الرقمية الحديثة</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416355774"/>
          <w:citation/>
        </w:sdtPr>
        <w:sdtEnd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Oli251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Oliveira</w:t>
          </w:r>
          <w:r w:rsidR="003157C2" w:rsidRPr="003157C2">
            <w:rPr>
              <w:rFonts w:ascii="Traditional Arabic" w:hAnsi="Traditional Arabic" w:cs="Traditional Arabic" w:hint="cs"/>
              <w:noProof/>
              <w:sz w:val="28"/>
              <w:szCs w:val="28"/>
              <w:rtl/>
              <w:lang w:bidi="ar-EG"/>
            </w:rPr>
            <w:t>، 2025)</w:t>
          </w:r>
          <w:r w:rsidR="00CB0A1A">
            <w:rPr>
              <w:rFonts w:ascii="Traditional Arabic" w:hAnsi="Traditional Arabic" w:cs="Traditional Arabic"/>
              <w:sz w:val="28"/>
              <w:szCs w:val="28"/>
              <w:rtl/>
            </w:rPr>
            <w:fldChar w:fldCharType="end"/>
          </w:r>
        </w:sdtContent>
      </w:sdt>
      <w:r w:rsidRPr="00D64A34">
        <w:rPr>
          <w:rFonts w:ascii="Traditional Arabic" w:hAnsi="Traditional Arabic" w:cs="Traditional Arabic"/>
          <w:sz w:val="28"/>
          <w:szCs w:val="28"/>
          <w:lang w:bidi="ar-EG"/>
        </w:rPr>
        <w:t>.</w:t>
      </w:r>
    </w:p>
    <w:p w14:paraId="25A9E1A1" w14:textId="437A0EAE" w:rsidR="00D64A34" w:rsidRPr="00D64A34" w:rsidRDefault="00D64A34" w:rsidP="00D64A34">
      <w:pPr>
        <w:pStyle w:val="ListParagraph"/>
        <w:numPr>
          <w:ilvl w:val="0"/>
          <w:numId w:val="4"/>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تأثير استخدام أدوات أتمتة التسويق الرقمي على كفاءة العمليات التسويقية</w:t>
      </w:r>
    </w:p>
    <w:p w14:paraId="01419FA7"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يشير استخدام أدوات أتمتة التسويق الرقمي إلى اعتماد الشركات على الأنظمة والتطبيقات الرقمية التي تسمح بإدارة الحملات التسويقية وتنفيذها وتحليل نتائجها بصورة آلية ومنظمة. وتشمل هذه الأدوات منصات إدارة علاقات العملاء، وأنظمة البريد الإلكتروني الآلي، وأدوات جدولة المحتوى، وتحليل البيانات، وتتبع سلوك المستخدمين عبر القنوات الرقمية المختلفة. وتكمن أهمية هذه الأدوات في قدرتها على تحويل العمليات التسويقية من أنشطة يدوية متفرقة إلى عمليات مترابطة قائمة على البيانات</w:t>
      </w:r>
      <w:r w:rsidRPr="00D64A34">
        <w:rPr>
          <w:rFonts w:ascii="Traditional Arabic" w:hAnsi="Traditional Arabic" w:cs="Traditional Arabic"/>
          <w:sz w:val="28"/>
          <w:szCs w:val="28"/>
          <w:lang w:bidi="ar-EG"/>
        </w:rPr>
        <w:t>.</w:t>
      </w:r>
    </w:p>
    <w:p w14:paraId="4D968C0E" w14:textId="25BAB5C2"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يؤثر استخدام أدوات الأتمتة بشكل مباشر في كفاءة العمليات التسويقية من خلال تحسين تدفق المعلومات داخل المنظمة، وتقليل الأخطاء البشرية، وتسريع تنفيذ الحملات، وتوفير تقارير تحليلية دقيقة في الوقت الفعلي. فعندما تعتمد الشركة على أنظمة رقمية متكاملة، تصبح قادرة على تتبع رحلة العميل بشكل كامل، وتقييم أداء كل قناة تسويقية بدقة، واتخاذ قرارات مبنية على بيانات فعلية بدلاً من الحدس. كما أن الأتمتة تتيح تنفيذ عدد أكبر من الحملات بجهد بشري أقل، مما يرفع الإنتاجية ويعزز الاستفادة المثلى من الموارد المتاحة. وبالتالي فإن ارتفاع مستوى استخدام أدوات أتمتة التسويق الرقمي يرتبط بزيادة كفاءة العمليات التسويقية من حيث السرعة، والدقة، والجدوى الاقتصادية</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577632283"/>
          <w:citation/>
        </w:sdtPr>
        <w:sdtEnd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Sha247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Sharabati</w:t>
          </w:r>
          <w:r w:rsidR="003157C2" w:rsidRPr="003157C2">
            <w:rPr>
              <w:rFonts w:ascii="Traditional Arabic" w:hAnsi="Traditional Arabic" w:cs="Traditional Arabic" w:hint="cs"/>
              <w:noProof/>
              <w:sz w:val="28"/>
              <w:szCs w:val="28"/>
              <w:rtl/>
              <w:lang w:bidi="ar-EG"/>
            </w:rPr>
            <w:t>، 2024)</w:t>
          </w:r>
          <w:r w:rsidR="00CB0A1A">
            <w:rPr>
              <w:rFonts w:ascii="Traditional Arabic" w:hAnsi="Traditional Arabic" w:cs="Traditional Arabic"/>
              <w:sz w:val="28"/>
              <w:szCs w:val="28"/>
              <w:rtl/>
            </w:rPr>
            <w:fldChar w:fldCharType="end"/>
          </w:r>
        </w:sdtContent>
      </w:sdt>
    </w:p>
    <w:p w14:paraId="2387CC61" w14:textId="3C672214" w:rsidR="00D64A34" w:rsidRPr="00D64A34" w:rsidRDefault="00D64A34" w:rsidP="00D64A34">
      <w:pPr>
        <w:pStyle w:val="ListParagraph"/>
        <w:numPr>
          <w:ilvl w:val="0"/>
          <w:numId w:val="4"/>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تأثير تحسين استهداف العملاء وتخصيص الحملات التسويقية على كفاءة العمليات التسويقية</w:t>
      </w:r>
    </w:p>
    <w:p w14:paraId="2BB87BA2"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يمثل تحسين استهداف العملاء وتخصيص الحملات التسويقية أحد أهم أبعاد أتمتة التسويق الرقمي، حيث يقوم على تحليل بيانات العملاء وتصنيفهم إلى شرائح دقيقة وفقاً لخصائصهم الديموغرافية والسلوكية والاهتمامات الشرائية، ومن ثم تصميم رسائل تسويقية مخصصة لكل شريحة أو حتى لكل عميل على حدة. ويعكس هذا المتغير مدى قدرة الشركة على الانتقال من التسويق الجماهيري العام إلى التسويق الفردي الموجه القائم على البيانات</w:t>
      </w:r>
      <w:r w:rsidRPr="00D64A34">
        <w:rPr>
          <w:rFonts w:ascii="Traditional Arabic" w:hAnsi="Traditional Arabic" w:cs="Traditional Arabic"/>
          <w:sz w:val="28"/>
          <w:szCs w:val="28"/>
          <w:lang w:bidi="ar-EG"/>
        </w:rPr>
        <w:t>.</w:t>
      </w:r>
    </w:p>
    <w:p w14:paraId="5F6BB9E3" w14:textId="695C9183"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ويؤثر تحسين الاستهداف والتخصيص إيجابياً في كفاءة العمليات التسويقية من خلال تقليل الهدر الناتج عن توجيه الحملات إلى جمهور غير مهتم، وزيادة احتمالية استجابة العملاء المستهدفين للرسائل التسويقية. فكلما كانت الرسالة أكثر ملاءمة لاحتياجات العميل، ارتفعت معدلات التفاعل والتحويل، وانخفضت تكلفة اكتساب العميل. كما أن التخصيص يعزز تجربة العميل ويرفع مستوى الرضا والولاء، مما يقلل الحاجة إلى إنفاق إضافي لاجتذاب عملاء جدد. وبهذا المعنى، فإن تحسين الاستهداف لا يسهم فقط في رفع فعالية الحملة، بل يعزز كفاءتها من حيث الاستخدام الأمثل للموارد وتحقيق نتائج أفضل بأقل تكلفة ممكنة</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682085450"/>
          <w:citation/>
        </w:sdtPr>
        <w:sdtEnd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Kum246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Kumar</w:t>
          </w:r>
          <w:r w:rsidR="003157C2" w:rsidRPr="003157C2">
            <w:rPr>
              <w:rFonts w:ascii="Traditional Arabic" w:hAnsi="Traditional Arabic" w:cs="Traditional Arabic" w:hint="cs"/>
              <w:noProof/>
              <w:sz w:val="28"/>
              <w:szCs w:val="28"/>
              <w:rtl/>
              <w:lang w:bidi="ar-EG"/>
            </w:rPr>
            <w:t>، 2024)</w:t>
          </w:r>
          <w:r w:rsidR="00CB0A1A">
            <w:rPr>
              <w:rFonts w:ascii="Traditional Arabic" w:hAnsi="Traditional Arabic" w:cs="Traditional Arabic"/>
              <w:sz w:val="28"/>
              <w:szCs w:val="28"/>
              <w:rtl/>
            </w:rPr>
            <w:fldChar w:fldCharType="end"/>
          </w:r>
        </w:sdtContent>
      </w:sdt>
      <w:r w:rsidRPr="00D64A34">
        <w:rPr>
          <w:rFonts w:ascii="Traditional Arabic" w:hAnsi="Traditional Arabic" w:cs="Traditional Arabic"/>
          <w:sz w:val="28"/>
          <w:szCs w:val="28"/>
          <w:lang w:bidi="ar-EG"/>
        </w:rPr>
        <w:t>.</w:t>
      </w:r>
    </w:p>
    <w:p w14:paraId="42C7109B" w14:textId="56542F62" w:rsidR="00D64A34" w:rsidRPr="00D64A34" w:rsidRDefault="00D64A34" w:rsidP="00D64A34">
      <w:pPr>
        <w:pStyle w:val="ListParagraph"/>
        <w:numPr>
          <w:ilvl w:val="0"/>
          <w:numId w:val="4"/>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تأثير تقليل الوقت والتكاليف المرتبطة بتنفيذ وإدارة العمليات التسويقية على كفاءة العمليات التسويقية</w:t>
      </w:r>
    </w:p>
    <w:p w14:paraId="69D4EDA9"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يشير تقليل الوقت والتكاليف المرتبطة بتنفيذ وإدارة العمليات التسويقية إلى قدرة الشركة على تبسيط إجراءاتها الداخلية وتسريع تنفيذ أنشطتها التسويقية مع خفض النفقات التشغيلية دون التأثير على جودة الأداء. ويتحقق ذلك من خلال إعادة تصميم العمليات، وإلغاء الخطوات غير الضرورية، وتوظيف التقنيات الرقمية لتقليل الاعتماد على العمل اليدوي المتكرر</w:t>
      </w:r>
      <w:r w:rsidRPr="00D64A34">
        <w:rPr>
          <w:rFonts w:ascii="Traditional Arabic" w:hAnsi="Traditional Arabic" w:cs="Traditional Arabic"/>
          <w:sz w:val="28"/>
          <w:szCs w:val="28"/>
          <w:lang w:bidi="ar-EG"/>
        </w:rPr>
        <w:t>.</w:t>
      </w:r>
    </w:p>
    <w:p w14:paraId="28AE670E" w14:textId="0B59C4BB"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ويؤدي تقليل الوقت اللازم لإطلاق الحملات أو تعديلها إلى تعزيز قدرة الشركة على الاستجابة السريعة لتغيرات السوق وسلوك المستهلك، وهو ما يعد عاملاً تنافسياً مهماً في بيئة الأعمال الرقمية. كما أن خفض التكاليف التشغيلية المرتبطة بالإعلانات، وإدارة المحتوى، وتحليل البيانات، يساهم في تحسين العائد على الاستثمار التسويقي. وكلما تمكنت الشركة من تحقيق نتائج مماثلة أو أفضل بتكلفة أقل وزمن أقصر، ارتفع مستوى كفاءة عملياتها التسويقية. ومن ثم فإن تقليل الوقت والتكاليف لا يُعد هدفاً منفصلاً، بل يمثل أحد المداخل الجوهرية لتعزيز الكفاءة الشاملة للعمليات</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77830763"/>
          <w:citation/>
        </w:sdtPr>
        <w:sdtEnd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Sha248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Sharma</w:t>
          </w:r>
          <w:r w:rsidR="003157C2" w:rsidRPr="003157C2">
            <w:rPr>
              <w:rFonts w:ascii="Traditional Arabic" w:hAnsi="Traditional Arabic" w:cs="Traditional Arabic" w:hint="cs"/>
              <w:noProof/>
              <w:sz w:val="28"/>
              <w:szCs w:val="28"/>
              <w:rtl/>
              <w:lang w:bidi="ar-EG"/>
            </w:rPr>
            <w:t>، 2024)</w:t>
          </w:r>
          <w:r w:rsidR="00CB0A1A">
            <w:rPr>
              <w:rFonts w:ascii="Traditional Arabic" w:hAnsi="Traditional Arabic" w:cs="Traditional Arabic"/>
              <w:sz w:val="28"/>
              <w:szCs w:val="28"/>
              <w:rtl/>
            </w:rPr>
            <w:fldChar w:fldCharType="end"/>
          </w:r>
        </w:sdtContent>
      </w:sdt>
      <w:r w:rsidRPr="00D64A34">
        <w:rPr>
          <w:rFonts w:ascii="Traditional Arabic" w:hAnsi="Traditional Arabic" w:cs="Traditional Arabic"/>
          <w:sz w:val="28"/>
          <w:szCs w:val="28"/>
          <w:lang w:bidi="ar-EG"/>
        </w:rPr>
        <w:t>.</w:t>
      </w:r>
    </w:p>
    <w:p w14:paraId="45B444D3" w14:textId="77777777" w:rsidR="00D64A34" w:rsidRPr="00D64A34" w:rsidRDefault="00D64A34" w:rsidP="00D64A34">
      <w:pPr>
        <w:pStyle w:val="ListParagraph"/>
        <w:numPr>
          <w:ilvl w:val="0"/>
          <w:numId w:val="5"/>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العلاقة بين المتغيرات المستقلة الثلاثة</w:t>
      </w:r>
    </w:p>
    <w:p w14:paraId="2FC12A18"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تتسم العلاقة بين استخدام أدوات أتمتة التسويق الرقمي، وتحسين استهداف العملاء وتخصيص الحملات، وتقليل الوقت والتكاليف بعلاقة تكاملية تفاعلية، حيث لا يعمل أي متغير منها بمعزل عن الآخر. فاستخدام أدوات الأتمتة يشكل البنية التكنولوجية التي تُمكّن الشركة من جمع البيانات وتحليلها، وهو ما يتيح بدوره تحسين عملية استهداف العملاء وتصميم حملات مخصصة تتوافق مع احتياجاتهم الفعلية. وعندما يتحقق الاستهداف الدقيق، يقل الهدر الإعلاني وتنخفض التكاليف المرتبطة بالحملات غير الفعالة، كما يتم اختصار الوقت اللازم لاتخاذ القرار أو تعديل الاستراتيجية</w:t>
      </w:r>
      <w:r w:rsidRPr="00D64A34">
        <w:rPr>
          <w:rFonts w:ascii="Traditional Arabic" w:hAnsi="Traditional Arabic" w:cs="Traditional Arabic"/>
          <w:sz w:val="28"/>
          <w:szCs w:val="28"/>
          <w:lang w:bidi="ar-EG"/>
        </w:rPr>
        <w:t>.</w:t>
      </w:r>
    </w:p>
    <w:p w14:paraId="2078B396" w14:textId="77A9064B"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إن تقليل الوقت والتكاليف يعزز من فعالية تطبيق أدوات الأتمتة ويزيد من جدواها الاقتصادية، مما يشجع على تعميق استخدامها وتطويرها. وبالتالي فإن المتغيرات الثلاثة ترتبط فيما بينها بعلاقة دائرية تعزز بعضها بعضاً، حيث تمثل الأتمتة الأساس التقني، ويجسد الاستهداف الدقيق البعد الاستراتيجي، بينما يعكس تقليل الوقت والتكاليف البعد التشغيلي. ويؤدي تكامل هذه الأبعاد مجتمعة إلى تعظيم كفاءة العمليات التسويقية داخل الشركات الناشئة، بما ينسجم مع متطلبات التحول الرقمي ورؤية المملكة نحو اقتصاد قائم على المعرفة والابتكار</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113348442"/>
          <w:citation/>
        </w:sdtPr>
        <w:sdtEnd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Wen25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Wen</w:t>
          </w:r>
          <w:r w:rsidR="003157C2" w:rsidRPr="003157C2">
            <w:rPr>
              <w:rFonts w:ascii="Traditional Arabic" w:hAnsi="Traditional Arabic" w:cs="Traditional Arabic" w:hint="cs"/>
              <w:noProof/>
              <w:sz w:val="28"/>
              <w:szCs w:val="28"/>
              <w:rtl/>
              <w:lang w:bidi="ar-EG"/>
            </w:rPr>
            <w:t>، 2025)</w:t>
          </w:r>
          <w:r w:rsidR="00CB0A1A">
            <w:rPr>
              <w:rFonts w:ascii="Traditional Arabic" w:hAnsi="Traditional Arabic" w:cs="Traditional Arabic"/>
              <w:sz w:val="28"/>
              <w:szCs w:val="28"/>
              <w:rtl/>
            </w:rPr>
            <w:fldChar w:fldCharType="end"/>
          </w:r>
        </w:sdtContent>
      </w:sdt>
      <w:r w:rsidRPr="00D64A34">
        <w:rPr>
          <w:rFonts w:ascii="Traditional Arabic" w:hAnsi="Traditional Arabic" w:cs="Traditional Arabic"/>
          <w:sz w:val="28"/>
          <w:szCs w:val="28"/>
          <w:lang w:bidi="ar-EG"/>
        </w:rPr>
        <w:t>.</w:t>
      </w:r>
      <w:r w:rsidR="00CB0A1A">
        <w:rPr>
          <w:rFonts w:ascii="Traditional Arabic" w:hAnsi="Traditional Arabic" w:cs="Traditional Arabic" w:hint="cs"/>
          <w:sz w:val="28"/>
          <w:szCs w:val="28"/>
          <w:rtl/>
          <w:lang w:bidi="ar-EG"/>
        </w:rPr>
        <w:t xml:space="preserve">   </w:t>
      </w:r>
    </w:p>
    <w:p w14:paraId="5D0284CC"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p>
    <w:p w14:paraId="4E8FA2A0" w14:textId="77777777" w:rsidR="002B71ED" w:rsidRDefault="002B71ED" w:rsidP="002B71ED">
      <w:pPr>
        <w:tabs>
          <w:tab w:val="left" w:pos="5505"/>
        </w:tabs>
        <w:bidi/>
        <w:rPr>
          <w:rFonts w:ascii="Traditional Arabic" w:hAnsi="Traditional Arabic" w:cs="Traditional Arabic"/>
          <w:b/>
          <w:bCs/>
          <w:sz w:val="32"/>
          <w:szCs w:val="32"/>
          <w:lang w:bidi="ar-EG"/>
        </w:rPr>
      </w:pPr>
    </w:p>
    <w:p w14:paraId="675A5C78" w14:textId="77777777" w:rsidR="002B71ED" w:rsidRPr="00BA73E5" w:rsidRDefault="002B71ED" w:rsidP="002B71ED">
      <w:pPr>
        <w:tabs>
          <w:tab w:val="left" w:pos="5505"/>
        </w:tabs>
        <w:bidi/>
        <w:rPr>
          <w:rFonts w:ascii="Traditional Arabic" w:hAnsi="Traditional Arabic" w:cs="Traditional Arabic"/>
          <w:b/>
          <w:bCs/>
          <w:sz w:val="32"/>
          <w:szCs w:val="32"/>
          <w:lang w:bidi="ar-EG"/>
        </w:rPr>
      </w:pPr>
    </w:p>
    <w:p w14:paraId="10EC7289" w14:textId="77777777" w:rsidR="002B71ED" w:rsidRDefault="002B71ED" w:rsidP="002B71ED">
      <w:pPr>
        <w:tabs>
          <w:tab w:val="left" w:pos="5505"/>
        </w:tabs>
        <w:bidi/>
        <w:rPr>
          <w:rFonts w:ascii="Traditional Arabic" w:hAnsi="Traditional Arabic" w:cs="Traditional Arabic"/>
          <w:b/>
          <w:bCs/>
          <w:sz w:val="32"/>
          <w:szCs w:val="32"/>
          <w:rtl/>
          <w:lang w:bidi="ar-EG"/>
        </w:rPr>
      </w:pPr>
    </w:p>
    <w:p w14:paraId="631B3ABF" w14:textId="1D1A75D0" w:rsidR="00EC57FE" w:rsidRPr="000C6D1E" w:rsidRDefault="00E16542" w:rsidP="000C6D1E">
      <w:pPr>
        <w:pStyle w:val="Heading2"/>
        <w:bidi/>
        <w:spacing w:line="360" w:lineRule="auto"/>
        <w:rPr>
          <w:rFonts w:ascii="Traditional Arabic" w:hAnsi="Traditional Arabic" w:cs="Traditional Arabic"/>
          <w:b/>
          <w:bCs/>
          <w:color w:val="auto"/>
          <w:rtl/>
          <w:lang w:bidi="ar-EG"/>
        </w:rPr>
      </w:pPr>
      <w:bookmarkStart w:id="5" w:name="_Toc215318385"/>
      <w:r w:rsidRPr="000C6D1E">
        <w:rPr>
          <w:rFonts w:ascii="Traditional Arabic" w:hAnsi="Traditional Arabic" w:cs="Traditional Arabic"/>
          <w:b/>
          <w:bCs/>
          <w:color w:val="auto"/>
          <w:rtl/>
          <w:lang w:bidi="ar-EG"/>
        </w:rPr>
        <w:t>الدراسات السابقة:</w:t>
      </w:r>
      <w:bookmarkEnd w:id="5"/>
    </w:p>
    <w:p w14:paraId="41DF4491" w14:textId="2D0166DC" w:rsidR="00E16542" w:rsidRPr="00BC61E5" w:rsidRDefault="00E16542" w:rsidP="00BC61E5">
      <w:pPr>
        <w:bidi/>
        <w:spacing w:after="0"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00AB0038" w:rsidRPr="00AB0038">
        <w:rPr>
          <w:rFonts w:ascii="Traditional Arabic" w:hAnsi="Traditional Arabic" w:cs="Traditional Arabic" w:hint="cs"/>
          <w:b/>
          <w:bCs/>
          <w:sz w:val="28"/>
          <w:szCs w:val="28"/>
          <w:u w:val="single"/>
          <w:rtl/>
        </w:rPr>
        <w:t>كفاءة</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العمليات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التسويقية</w:t>
      </w:r>
      <w:r w:rsidRPr="00BC61E5">
        <w:rPr>
          <w:rFonts w:ascii="Traditional Arabic" w:hAnsi="Traditional Arabic" w:cs="Traditional Arabic" w:hint="cs"/>
          <w:b/>
          <w:bCs/>
          <w:sz w:val="28"/>
          <w:szCs w:val="28"/>
          <w:u w:val="single"/>
          <w:rtl/>
        </w:rPr>
        <w:t>)</w:t>
      </w:r>
      <w:r w:rsidRPr="00BC61E5">
        <w:rPr>
          <w:rFonts w:ascii="Traditional Arabic" w:hAnsi="Traditional Arabic" w:cs="Traditional Arabic"/>
          <w:b/>
          <w:bCs/>
          <w:sz w:val="28"/>
          <w:szCs w:val="28"/>
          <w:u w:val="single"/>
          <w:rtl/>
        </w:rPr>
        <w:t xml:space="preserve"> </w:t>
      </w:r>
    </w:p>
    <w:p w14:paraId="2CAE243E" w14:textId="2A46CAA2" w:rsidR="00326C3A" w:rsidRDefault="00326C3A" w:rsidP="00326C3A">
      <w:pPr>
        <w:tabs>
          <w:tab w:val="left" w:pos="5505"/>
        </w:tabs>
        <w:bidi/>
        <w:spacing w:line="360" w:lineRule="auto"/>
        <w:ind w:firstLine="571"/>
        <w:jc w:val="both"/>
        <w:rPr>
          <w:rFonts w:ascii="Traditional Arabic" w:hAnsi="Traditional Arabic" w:cs="Traditional Arabic"/>
          <w:sz w:val="28"/>
          <w:szCs w:val="28"/>
        </w:rPr>
      </w:pPr>
      <w:r w:rsidRPr="00326C3A">
        <w:rPr>
          <w:rFonts w:ascii="Traditional Arabic" w:hAnsi="Traditional Arabic" w:cs="Traditional Arabic"/>
          <w:sz w:val="28"/>
          <w:szCs w:val="28"/>
        </w:rPr>
        <w:t> </w:t>
      </w:r>
      <w:r w:rsidRPr="00326C3A">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7280606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مرق19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(مرقة، 2019)</w:t>
          </w:r>
          <w:r>
            <w:rPr>
              <w:rFonts w:ascii="Traditional Arabic" w:hAnsi="Traditional Arabic" w:cs="Traditional Arabic"/>
              <w:sz w:val="28"/>
              <w:szCs w:val="28"/>
              <w:rtl/>
            </w:rPr>
            <w:fldChar w:fldCharType="end"/>
          </w:r>
        </w:sdtContent>
      </w:sdt>
      <w:r w:rsidRPr="00326C3A">
        <w:rPr>
          <w:rFonts w:ascii="Traditional Arabic" w:hAnsi="Traditional Arabic" w:cs="Traditional Arabic"/>
          <w:sz w:val="28"/>
          <w:szCs w:val="28"/>
          <w:rtl/>
        </w:rPr>
        <w:t xml:space="preserve"> إلى التعرف على أثر التسويق الإلكتروني على الكفاءة التسويقية في الشركات الصناعية في محافظة الخليل، وكذلك معرفة الدوافع لاستخدام التسويق الإلكتروني، ومدى الاستفادة من استخدام التسويق الإلكتروني، إضافة إلى معرفة وسائل التسويق الإلكتروني المستخدمة في هذه الشركات. اعتمدت الباحثة على المنهج الوصفي التحليلي، وتكون مجتمع الدراسة من جميع الشركات الصناعية التي تستخدم التسويق الإلكتروني في محافظة الخليل والبالغ عددها (36) شركة، وتم اعتبار مجتمع الدراسة المتمثل بجميع الشركات التي تستخدم التسويق الإلكتروني في محافظة الخليل عينة للدراسة. استخدمت الدراسة أسلوب المسح الشامل، حيث أعدت استبانة لجمع البيانات اللازمة، تم توزيعها على الشركات، وبلغ عدد الاستبانات المستردة (36) استبانة، وتم تحليل البيانات باستخدام برنامج الرزم الإحصائية للعلوم الاجتماعية</w:t>
      </w:r>
      <w:r w:rsidRPr="00326C3A">
        <w:rPr>
          <w:rFonts w:ascii="Traditional Arabic" w:hAnsi="Traditional Arabic" w:cs="Traditional Arabic"/>
          <w:sz w:val="28"/>
          <w:szCs w:val="28"/>
        </w:rPr>
        <w:t xml:space="preserve"> </w:t>
      </w:r>
      <w:proofErr w:type="gramStart"/>
      <w:r w:rsidRPr="00326C3A">
        <w:rPr>
          <w:rFonts w:ascii="Traditional Arabic" w:hAnsi="Traditional Arabic" w:cs="Traditional Arabic"/>
          <w:sz w:val="28"/>
          <w:szCs w:val="28"/>
        </w:rPr>
        <w:t>SPSS</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326C3A">
        <w:rPr>
          <w:rFonts w:ascii="Traditional Arabic" w:hAnsi="Traditional Arabic" w:cs="Traditional Arabic"/>
          <w:sz w:val="28"/>
          <w:szCs w:val="28"/>
        </w:rPr>
        <w:t>.</w:t>
      </w:r>
      <w:proofErr w:type="gramEnd"/>
      <w:r w:rsidRPr="00326C3A">
        <w:rPr>
          <w:rFonts w:ascii="Traditional Arabic" w:hAnsi="Traditional Arabic" w:cs="Traditional Arabic"/>
          <w:sz w:val="28"/>
          <w:szCs w:val="28"/>
        </w:rPr>
        <w:t xml:space="preserve"> </w:t>
      </w:r>
      <w:r w:rsidRPr="00326C3A">
        <w:rPr>
          <w:rFonts w:ascii="Traditional Arabic" w:hAnsi="Traditional Arabic" w:cs="Traditional Arabic"/>
          <w:sz w:val="28"/>
          <w:szCs w:val="28"/>
          <w:rtl/>
        </w:rPr>
        <w:t xml:space="preserve">توصلت الدراسة إلى أن الشركات الصناعية في محافظة الخليل تستخدم وسائل تسويق إلكتروني متعددة متمثلة في (وسائل التواصل الاجتماعي، الموقع الإلكترونية، الإعلانات الإلكترونية، البريد الإلكتروني، ومحركات البحث)، وأظهرت أن دوافع استخدام التسويق الإلكتروني ومدى الاستفادة من استخدام التسويق الإلكتروني يتمحور بشكل أساسي حول العملاء. وأظهرت النتائج أن هناك أثرا بدرجة كبيرة لاستخدام التسويق الإلكتروني على الكفاءة التسويقية في الشركات الصناعية في محافظة الخليل، وجاء هذا التأثير متمركزا في كفاءة الترويج تلاه كفاءة التوزيع، فكفاءة المنتج ثم كفاءة التسعير. من خلال نتائج الدراسة، قدمت الباحثة عدت توصيات، أهمها: أن على الشركات الصناعية في محافظة الخليل الاستمرار باستراتيجية التسويق الإلكتروني، كذلك على هذه الشركات تطوير مهارات الموارد البشرية العاملة فيهانحو الأعمال الإلكترونية لأداء مهام التسويق الإلكتروني بشكل أفضل. كما أوصت كذلك بضرورة تحديث وسائل التسويق الإلكتروني بشكل مستمر، وضرورة إيلاء اهتمام أكبر بالمنتج الإلكتروني والتسعير الإلكتروني لدورهم في زيادة الكفاءة التسويقية، وأيضا تكريس ثقافة التفاعل عبر الإنترنت مع الزبائن لزيادة ولاء الزبائن وإدراك حاجات السوق </w:t>
      </w:r>
      <w:proofErr w:type="gramStart"/>
      <w:r w:rsidRPr="00326C3A">
        <w:rPr>
          <w:rFonts w:ascii="Traditional Arabic" w:hAnsi="Traditional Arabic" w:cs="Traditional Arabic"/>
          <w:sz w:val="28"/>
          <w:szCs w:val="28"/>
          <w:rtl/>
        </w:rPr>
        <w:t>ورغباته.إجراء</w:t>
      </w:r>
      <w:proofErr w:type="gramEnd"/>
      <w:r w:rsidRPr="00326C3A">
        <w:rPr>
          <w:rFonts w:ascii="Traditional Arabic" w:hAnsi="Traditional Arabic" w:cs="Traditional Arabic"/>
          <w:sz w:val="28"/>
          <w:szCs w:val="28"/>
          <w:rtl/>
        </w:rPr>
        <w:t xml:space="preserve"> دراسات ذات علاقة بالتسويق الإلكتروني بأخذ متغيرات أخرى لم تتطرق لها الباحثة في دراستها (مثل: سلوك المستهلك، الميزة التنافسية، جودة الخدمة)، أو قطاعات أخرى (مثل: قطاع الاتصالات، البنوك، أوشركات التأمين</w:t>
      </w:r>
      <w:r>
        <w:rPr>
          <w:rFonts w:ascii="Traditional Arabic" w:hAnsi="Traditional Arabic" w:cs="Traditional Arabic" w:hint="cs"/>
          <w:sz w:val="28"/>
          <w:szCs w:val="28"/>
          <w:rtl/>
        </w:rPr>
        <w:t>).</w:t>
      </w:r>
      <w:r w:rsidRPr="00326C3A">
        <w:rPr>
          <w:rFonts w:ascii="Traditional Arabic" w:hAnsi="Traditional Arabic" w:cs="Traditional Arabic"/>
          <w:sz w:val="28"/>
          <w:szCs w:val="28"/>
        </w:rPr>
        <w:t xml:space="preserve"> </w:t>
      </w:r>
    </w:p>
    <w:p w14:paraId="524470EA" w14:textId="19C13083" w:rsidR="00326C3A" w:rsidRDefault="00326C3A" w:rsidP="00326C3A">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ته</w:t>
      </w:r>
      <w:r w:rsidRPr="00326C3A">
        <w:rPr>
          <w:rFonts w:ascii="Traditional Arabic" w:hAnsi="Traditional Arabic" w:cs="Traditional Arabic" w:hint="cs"/>
          <w:sz w:val="28"/>
          <w:szCs w:val="28"/>
          <w:rtl/>
        </w:rPr>
        <w:t>دف</w:t>
      </w:r>
      <w:r w:rsidRPr="00326C3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768936091"/>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Alg244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Alghfoor</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تشخيص</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أثر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العصبي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ومساهمته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سردار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لتجارة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السيارات،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وتحديد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طبيعة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العلاقة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ولتحقيق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ذلك،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يسعى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فهم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دور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العصبي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تحسين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وقد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اختيار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سردار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لتجارة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السيارات،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وهي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مساهمة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عامة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متخصصة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تجارة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السيارات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والآلات،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كموقع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للدراسة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تحليل</w:t>
      </w:r>
      <w:r w:rsidRPr="00326C3A">
        <w:rPr>
          <w:rFonts w:ascii="Traditional Arabic" w:hAnsi="Traditional Arabic" w:cs="Traditional Arabic"/>
          <w:sz w:val="28"/>
          <w:szCs w:val="28"/>
          <w:rtl/>
        </w:rPr>
        <w:t xml:space="preserve"> 58 </w:t>
      </w:r>
      <w:r w:rsidRPr="00326C3A">
        <w:rPr>
          <w:rFonts w:ascii="Traditional Arabic" w:hAnsi="Traditional Arabic" w:cs="Traditional Arabic" w:hint="cs"/>
          <w:sz w:val="28"/>
          <w:szCs w:val="28"/>
          <w:rtl/>
        </w:rPr>
        <w:t>استبيانًا،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وُزعت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عينة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مديري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وموظفي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قسم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والذين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شكلوا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عينة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البيانات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باستخدام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برنامج</w:t>
      </w:r>
      <w:r w:rsidRPr="00326C3A">
        <w:rPr>
          <w:rFonts w:ascii="Traditional Arabic" w:hAnsi="Traditional Arabic" w:cs="Traditional Arabic"/>
          <w:sz w:val="28"/>
          <w:szCs w:val="28"/>
          <w:rtl/>
        </w:rPr>
        <w:t xml:space="preserve"> </w:t>
      </w:r>
      <w:r w:rsidRPr="00326C3A">
        <w:rPr>
          <w:rFonts w:ascii="Traditional Arabic" w:hAnsi="Traditional Arabic" w:cs="Traditional Arabic"/>
          <w:sz w:val="28"/>
          <w:szCs w:val="28"/>
        </w:rPr>
        <w:t>SPSS</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الإحصائي،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واعتُمد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المنهج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الوصفي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التحليلي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إجراء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أشارت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وجود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علاقة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ارتباطية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قوية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العصبي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يوصي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يركز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صناع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القرار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استراتيجيات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القائمة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فلسفة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العصبي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للتأثير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العملاء،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وبالتالي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تحقيق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مبيعات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وأرباح</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يُحسّن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نهاية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المطاف</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العملية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برمتها</w:t>
      </w:r>
      <w:r w:rsidRPr="00326C3A">
        <w:rPr>
          <w:rFonts w:ascii="Traditional Arabic" w:hAnsi="Traditional Arabic" w:cs="Traditional Arabic"/>
          <w:sz w:val="28"/>
          <w:szCs w:val="28"/>
          <w:rtl/>
        </w:rPr>
        <w:t>.</w:t>
      </w:r>
    </w:p>
    <w:p w14:paraId="083E257B" w14:textId="5ADD9B60" w:rsidR="00326C3A" w:rsidRDefault="00326C3A" w:rsidP="00326C3A">
      <w:pPr>
        <w:tabs>
          <w:tab w:val="left" w:pos="5505"/>
        </w:tabs>
        <w:bidi/>
        <w:spacing w:line="360" w:lineRule="auto"/>
        <w:ind w:firstLine="571"/>
        <w:jc w:val="both"/>
        <w:rPr>
          <w:rFonts w:ascii="Traditional Arabic" w:hAnsi="Traditional Arabic" w:cs="Traditional Arabic"/>
          <w:sz w:val="28"/>
          <w:szCs w:val="28"/>
          <w:rtl/>
        </w:rPr>
      </w:pPr>
      <w:r w:rsidRPr="00326C3A">
        <w:rPr>
          <w:rFonts w:ascii="Traditional Arabic" w:hAnsi="Traditional Arabic" w:cs="Traditional Arabic" w:hint="cs"/>
          <w:sz w:val="28"/>
          <w:szCs w:val="28"/>
          <w:rtl/>
        </w:rPr>
        <w:t>تقدم</w:t>
      </w:r>
      <w:r w:rsidRPr="00326C3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817370946"/>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Cio23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Cioppi</w:t>
          </w:r>
          <w:r w:rsidR="003157C2" w:rsidRPr="003157C2">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مراجعة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منهجية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للأدبيات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الواسعة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والمتفرقة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تركز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وذلك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بتحديد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المحاور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الرئيسية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والمنظورات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الموظفين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والعملاء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الأعمال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تناولتها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الأبحاث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السابقة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خلال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رسم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خريطة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لأدبيات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مجال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تحديد</w:t>
      </w:r>
      <w:r w:rsidRPr="00326C3A">
        <w:rPr>
          <w:rFonts w:ascii="Traditional Arabic" w:hAnsi="Traditional Arabic" w:cs="Traditional Arabic"/>
          <w:sz w:val="28"/>
          <w:szCs w:val="28"/>
          <w:rtl/>
        </w:rPr>
        <w:t xml:space="preserve"> 117 </w:t>
      </w:r>
      <w:r w:rsidRPr="00326C3A">
        <w:rPr>
          <w:rFonts w:ascii="Traditional Arabic" w:hAnsi="Traditional Arabic" w:cs="Traditional Arabic" w:hint="cs"/>
          <w:sz w:val="28"/>
          <w:szCs w:val="28"/>
          <w:rtl/>
        </w:rPr>
        <w:t>مقالة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نُشرت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عامي</w:t>
      </w:r>
      <w:r w:rsidRPr="00326C3A">
        <w:rPr>
          <w:rFonts w:ascii="Traditional Arabic" w:hAnsi="Traditional Arabic" w:cs="Traditional Arabic"/>
          <w:sz w:val="28"/>
          <w:szCs w:val="28"/>
          <w:rtl/>
        </w:rPr>
        <w:t xml:space="preserve"> 2014 </w:t>
      </w:r>
      <w:r w:rsidRPr="00326C3A">
        <w:rPr>
          <w:rFonts w:ascii="Traditional Arabic" w:hAnsi="Traditional Arabic" w:cs="Traditional Arabic" w:hint="cs"/>
          <w:sz w:val="28"/>
          <w:szCs w:val="28"/>
          <w:rtl/>
        </w:rPr>
        <w:t>و</w:t>
      </w:r>
      <w:r w:rsidRPr="00326C3A">
        <w:rPr>
          <w:rFonts w:ascii="Traditional Arabic" w:hAnsi="Traditional Arabic" w:cs="Traditional Arabic"/>
          <w:sz w:val="28"/>
          <w:szCs w:val="28"/>
          <w:rtl/>
        </w:rPr>
        <w:t xml:space="preserve">2020. </w:t>
      </w:r>
      <w:r w:rsidRPr="00326C3A">
        <w:rPr>
          <w:rFonts w:ascii="Traditional Arabic" w:hAnsi="Traditional Arabic" w:cs="Traditional Arabic" w:hint="cs"/>
          <w:sz w:val="28"/>
          <w:szCs w:val="28"/>
          <w:rtl/>
        </w:rPr>
        <w:t>وباستخدام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منهجية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المحتوى،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تقديم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إطار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متعدد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الأبعاد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يجمع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وتُشير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نمطين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موضوعيين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المحاور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الكلية،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المتعلقة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بالتقنيات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الرئيسية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المُعتمدة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وظيفة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والمحاور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الجزئية،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المتعلقة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بتأثير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التقنيات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وأنشطة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وفيما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يخص</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المحاور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الجزئية،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تُظهر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دُرست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بشكل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أساسي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منظور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العملاء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الأعمال،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يُسلط</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الضوء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فجوة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بحثية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مهمة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تتعلق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ظاهرة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وجهة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نظر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الموظفين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وبناءً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تُقدم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الورقة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أجندة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بحثية،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توفير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آثار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نظرية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وإدارية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الناحية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النظرية،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تُعد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الدراسة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مراجعة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منهجية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وموضوعية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تركز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وجه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الخصوص،</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تحلل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الدراسة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العلاقة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الثنائية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منظور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واسع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وشامل،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مقدمةً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بذلك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إطارًا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تكامليًا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للأدبيات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الموجودة،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يتيح</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رؤية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شاملة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وفهمًا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أعمق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الظاهرة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المستوى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الإداري،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يمكن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تساعد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الدراسة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المؤسسات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تعزيز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وعيها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بمجالات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يمكن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تستفيد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بشكل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أفضل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وبالتالي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دفع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عجلة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الشامل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للشركات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نحو</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w:t>
      </w:r>
    </w:p>
    <w:p w14:paraId="751214FB" w14:textId="370AEC52" w:rsidR="00326C3A" w:rsidRDefault="00326C3A" w:rsidP="00326C3A">
      <w:pPr>
        <w:tabs>
          <w:tab w:val="left" w:pos="5505"/>
        </w:tabs>
        <w:bidi/>
        <w:spacing w:line="360" w:lineRule="auto"/>
        <w:ind w:firstLine="571"/>
        <w:jc w:val="both"/>
        <w:rPr>
          <w:rFonts w:ascii="Traditional Arabic" w:hAnsi="Traditional Arabic" w:cs="Traditional Arabic"/>
          <w:sz w:val="28"/>
          <w:szCs w:val="28"/>
          <w:rtl/>
        </w:rPr>
      </w:pP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البيئة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يُعد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عنصرًا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أساسيًا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مكانة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الشركات،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ويرتبط</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بعوامل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محورية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استراتيجية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المنظمة،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مثل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الابتكار،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والاستباقية،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والمرونة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التنظيمية،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والكفاءات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الإدارية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استراتيجية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الأعمال،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يُعتبر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المنظمة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متغيرًا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جوهريًا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وحاسمًا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يؤثر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بشكل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كبير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نجاحها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وفعاليتها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لذا،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ولتحليل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العلاقة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العوامل،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فحص</w:t>
      </w:r>
      <w:r w:rsidRPr="00326C3A">
        <w:rPr>
          <w:rFonts w:ascii="Traditional Arabic" w:hAnsi="Traditional Arabic" w:cs="Traditional Arabic"/>
          <w:sz w:val="28"/>
          <w:szCs w:val="28"/>
          <w:rtl/>
        </w:rPr>
        <w:t xml:space="preserve"> 148 </w:t>
      </w:r>
      <w:r w:rsidRPr="00326C3A">
        <w:rPr>
          <w:rFonts w:ascii="Traditional Arabic" w:hAnsi="Traditional Arabic" w:cs="Traditional Arabic" w:hint="cs"/>
          <w:sz w:val="28"/>
          <w:szCs w:val="28"/>
          <w:rtl/>
        </w:rPr>
        <w:t>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صغيرة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ومتوسطة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الحجم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تايوان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وقد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أظهرت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نمذجة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المعادلات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الهيكلية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sz w:val="28"/>
          <w:szCs w:val="28"/>
        </w:rPr>
        <w:t>SEM</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المقارن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النوعي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باستخدام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المجموعات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الضبابية</w:t>
      </w:r>
      <w:r w:rsidRPr="00326C3A">
        <w:rPr>
          <w:rFonts w:ascii="Traditional Arabic" w:hAnsi="Traditional Arabic" w:cs="Traditional Arabic"/>
          <w:sz w:val="28"/>
          <w:szCs w:val="28"/>
          <w:rtl/>
        </w:rPr>
        <w:t xml:space="preserve"> (</w:t>
      </w:r>
      <w:proofErr w:type="spellStart"/>
      <w:r w:rsidRPr="00326C3A">
        <w:rPr>
          <w:rFonts w:ascii="Traditional Arabic" w:hAnsi="Traditional Arabic" w:cs="Traditional Arabic"/>
          <w:sz w:val="28"/>
          <w:szCs w:val="28"/>
        </w:rPr>
        <w:t>fsQCA</w:t>
      </w:r>
      <w:proofErr w:type="spellEnd"/>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الابتكار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والاستباقية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والكفاءات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الإدارية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تلعب</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دورًا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محوريًا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التأثير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تبني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استراتيجيات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تبني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الاستراتيجيات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تأثير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واضح</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المنظمة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52326153"/>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WuC24 \l 3073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rPr>
            <w:t>(</w:t>
          </w:r>
          <w:r w:rsidR="003157C2" w:rsidRPr="003157C2">
            <w:rPr>
              <w:rFonts w:ascii="Traditional Arabic" w:hAnsi="Traditional Arabic" w:cs="Traditional Arabic" w:hint="cs"/>
              <w:noProof/>
              <w:sz w:val="28"/>
              <w:szCs w:val="28"/>
            </w:rPr>
            <w:t>Chih-Wen</w:t>
          </w:r>
          <w:r w:rsidR="003157C2" w:rsidRPr="003157C2">
            <w:rPr>
              <w:rFonts w:ascii="Traditional Arabic" w:hAnsi="Traditional Arabic" w:cs="Traditional Arabic" w:hint="cs"/>
              <w:noProof/>
              <w:sz w:val="28"/>
              <w:szCs w:val="28"/>
              <w:rtl/>
            </w:rPr>
            <w:t>، 2024)</w:t>
          </w:r>
          <w:r>
            <w:rPr>
              <w:rFonts w:ascii="Traditional Arabic" w:hAnsi="Traditional Arabic" w:cs="Traditional Arabic"/>
              <w:sz w:val="28"/>
              <w:szCs w:val="28"/>
              <w:rtl/>
            </w:rPr>
            <w:fldChar w:fldCharType="end"/>
          </w:r>
        </w:sdtContent>
      </w:sdt>
      <w:r w:rsidRPr="00326C3A">
        <w:rPr>
          <w:rFonts w:ascii="Traditional Arabic" w:hAnsi="Traditional Arabic" w:cs="Traditional Arabic"/>
          <w:sz w:val="28"/>
          <w:szCs w:val="28"/>
          <w:rtl/>
        </w:rPr>
        <w:t>.</w:t>
      </w:r>
    </w:p>
    <w:p w14:paraId="7F39E5E4" w14:textId="7A326D36" w:rsidR="00326C3A" w:rsidRDefault="00326C3A" w:rsidP="00326C3A">
      <w:pPr>
        <w:tabs>
          <w:tab w:val="left" w:pos="5505"/>
        </w:tabs>
        <w:bidi/>
        <w:spacing w:line="360" w:lineRule="auto"/>
        <w:ind w:firstLine="571"/>
        <w:jc w:val="both"/>
        <w:rPr>
          <w:rFonts w:ascii="Traditional Arabic" w:hAnsi="Traditional Arabic" w:cs="Traditional Arabic"/>
          <w:sz w:val="28"/>
          <w:szCs w:val="28"/>
          <w:rtl/>
        </w:rPr>
      </w:pPr>
      <w:r w:rsidRPr="00326C3A">
        <w:rPr>
          <w:rFonts w:ascii="Traditional Arabic" w:hAnsi="Traditional Arabic" w:cs="Traditional Arabic" w:hint="cs"/>
          <w:sz w:val="28"/>
          <w:szCs w:val="28"/>
          <w:rtl/>
        </w:rPr>
        <w:t>تُعتبر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أهم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المحاصيل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الاستراتيجية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العراق،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حيث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تُزرع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للاستهلاك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أو</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للتصدير،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وتُستهلك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طازجة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أو</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معصورة،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تدخل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الصناعات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الغذائية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ويتمتع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قطاع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العراق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بسمعة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مرموقة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واعتراف</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عالمي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كأحد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أهم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القطاعات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ذلك،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يواكب</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العراق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الوضع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المتميز،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إذ</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يواجه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المشاكل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والعقبات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أثرت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سلبًا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أسواق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والتصديرية،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يستدعي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رفع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نظام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تحديدًا،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لتعزيز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قدرة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القطاع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تلبية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احتياجات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السوق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ومواجهة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تحديات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السوق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العالمية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35850464"/>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الك21</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rPr>
            <w:t>(الجيد، 2021)</w:t>
          </w:r>
          <w:r>
            <w:rPr>
              <w:rFonts w:ascii="Traditional Arabic" w:hAnsi="Traditional Arabic" w:cs="Traditional Arabic"/>
              <w:sz w:val="28"/>
              <w:szCs w:val="28"/>
              <w:rtl/>
            </w:rPr>
            <w:fldChar w:fldCharType="end"/>
          </w:r>
        </w:sdtContent>
      </w:sdt>
      <w:r w:rsidRPr="00326C3A">
        <w:rPr>
          <w:rFonts w:ascii="Traditional Arabic" w:hAnsi="Traditional Arabic" w:cs="Traditional Arabic" w:hint="cs"/>
          <w:sz w:val="28"/>
          <w:szCs w:val="28"/>
          <w:rtl/>
        </w:rPr>
        <w:t>،</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قياس</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بعض</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مؤشرات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مثل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هوامش</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الربح</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المطلقة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والنسبية،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وحصة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المنتج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والوسطاء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مدفوعات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المستهلك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بالدينار،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والتصديري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لأهم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أصناف</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العراق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حين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المنتج،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بتكاليف</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إنتاجه،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يحصل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أقل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حصة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مدفوعات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المستهلك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بالدينار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أشارت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تقديرات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والتصديري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انخفاض</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مقاييس</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أقل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sz w:val="28"/>
          <w:szCs w:val="28"/>
        </w:rPr>
        <w:t>D</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لجميع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أنواع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البحوث،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يشير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وجود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خلل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جميع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وخدمات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لهذا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المحصول</w:t>
      </w:r>
      <w:r w:rsidRPr="00326C3A">
        <w:rPr>
          <w:rFonts w:ascii="Traditional Arabic" w:hAnsi="Traditional Arabic" w:cs="Traditional Arabic"/>
          <w:sz w:val="28"/>
          <w:szCs w:val="28"/>
          <w:rtl/>
        </w:rPr>
        <w:t>.</w:t>
      </w:r>
    </w:p>
    <w:p w14:paraId="7F1D070E" w14:textId="7015A585" w:rsidR="00AB0038" w:rsidRDefault="00AB0038" w:rsidP="00AB0038">
      <w:pPr>
        <w:tabs>
          <w:tab w:val="left" w:pos="5505"/>
        </w:tabs>
        <w:bidi/>
        <w:spacing w:line="360" w:lineRule="auto"/>
        <w:ind w:firstLine="571"/>
        <w:jc w:val="both"/>
        <w:rPr>
          <w:rFonts w:ascii="Traditional Arabic" w:hAnsi="Traditional Arabic" w:cs="Traditional Arabic"/>
          <w:sz w:val="28"/>
          <w:szCs w:val="28"/>
          <w:rtl/>
        </w:rPr>
      </w:pPr>
      <w:r w:rsidRPr="00AB0038">
        <w:rPr>
          <w:rFonts w:ascii="Traditional Arabic" w:hAnsi="Traditional Arabic" w:cs="Traditional Arabic"/>
          <w:sz w:val="28"/>
          <w:szCs w:val="28"/>
          <w:rtl/>
        </w:rPr>
        <w:t xml:space="preserve">يهدف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1589499446"/>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أبو22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(أبوزيد، 2022)</w:t>
          </w:r>
          <w:r>
            <w:rPr>
              <w:rFonts w:ascii="Traditional Arabic" w:hAnsi="Traditional Arabic" w:cs="Traditional Arabic"/>
              <w:sz w:val="28"/>
              <w:szCs w:val="28"/>
              <w:rtl/>
            </w:rPr>
            <w:fldChar w:fldCharType="end"/>
          </w:r>
        </w:sdtContent>
      </w:sdt>
      <w:r w:rsidRPr="00AB0038">
        <w:rPr>
          <w:rFonts w:ascii="Traditional Arabic" w:hAnsi="Traditional Arabic" w:cs="Traditional Arabic"/>
          <w:sz w:val="28"/>
          <w:szCs w:val="28"/>
          <w:rtl/>
        </w:rPr>
        <w:t xml:space="preserve"> إلى معرفة تأثير ممارسات التسويق المستدام (البعد الإجتماعى، البعد الإقتصادى، البعد البيئي) على ابعاد الکفاءة التسويقية (التکاليف التسويقية، رضا العملاء، البحث والتطوير) بالتطبيق على مديرى شرکات الصناعات الکيميائية بمدينة العاشر من رمضان. تم استخدام البرنامج الإحصائى (</w:t>
      </w:r>
      <w:r w:rsidRPr="00AB0038">
        <w:rPr>
          <w:rFonts w:ascii="Traditional Arabic" w:hAnsi="Traditional Arabic" w:cs="Traditional Arabic"/>
          <w:sz w:val="28"/>
          <w:szCs w:val="28"/>
        </w:rPr>
        <w:t>SPSS</w:t>
      </w:r>
      <w:r w:rsidRPr="00AB0038">
        <w:rPr>
          <w:rFonts w:ascii="Traditional Arabic" w:hAnsi="Traditional Arabic" w:cs="Traditional Arabic"/>
          <w:sz w:val="28"/>
          <w:szCs w:val="28"/>
          <w:rtl/>
        </w:rPr>
        <w:t>) فى إجراء التحليل الإحصائى لبيانات الدراسة الميدانية، وتوصلت الباحثة إلى أنه يوجد تأثير إيجابى لممارسات البعد الإجتماعى على ابعاد الکفاءة التسويقية، ولا يوجد تأثير لممارسات البعد الإقتصادى على ابعاد الکفاءة التسويقية، بينما يوجد تأثير جزئى لممارسات البعد البيئي على ابعاد الکفاءة التسويقية، وأخيراً وجد تأثير إيجابى لممارسات التسويق المستدام على الکفاءة التسويقية.</w:t>
      </w:r>
    </w:p>
    <w:p w14:paraId="4BF0D01F" w14:textId="2DFBABE4" w:rsidR="00AB0038" w:rsidRDefault="00AB0038" w:rsidP="00AB0038">
      <w:pPr>
        <w:tabs>
          <w:tab w:val="left" w:pos="5505"/>
        </w:tabs>
        <w:bidi/>
        <w:spacing w:line="360" w:lineRule="auto"/>
        <w:ind w:firstLine="571"/>
        <w:jc w:val="both"/>
        <w:rPr>
          <w:rFonts w:ascii="Traditional Arabic" w:hAnsi="Traditional Arabic" w:cs="Traditional Arabic"/>
          <w:sz w:val="28"/>
          <w:szCs w:val="28"/>
          <w:rtl/>
        </w:rPr>
      </w:pPr>
      <w:r w:rsidRPr="00AB0038">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88175355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ودي21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(وديع، 2021)</w:t>
          </w:r>
          <w:r>
            <w:rPr>
              <w:rFonts w:ascii="Traditional Arabic" w:hAnsi="Traditional Arabic" w:cs="Traditional Arabic"/>
              <w:sz w:val="28"/>
              <w:szCs w:val="28"/>
              <w:rtl/>
            </w:rPr>
            <w:fldChar w:fldCharType="end"/>
          </w:r>
        </w:sdtContent>
      </w:sdt>
      <w:r w:rsidRPr="00AB0038">
        <w:rPr>
          <w:rFonts w:ascii="Traditional Arabic" w:hAnsi="Traditional Arabic" w:cs="Traditional Arabic"/>
          <w:sz w:val="28"/>
          <w:szCs w:val="28"/>
          <w:rtl/>
        </w:rPr>
        <w:t xml:space="preserve"> إلى تقييم کفاءة الممارسات التسويقية لشرکات صناعة الأسمنت المصرية باستخدام مدخل کمي، وذلک من خلال دراسة تطبيقية على الشرکات المقيدة في البورصة المصرية، وقد خَلُص التحليل الاستدلالي على مستوى الدراسة التطبيقية إلى وجود تباين في کفاءة تلک الممارسات، بين مفردات العينة عند مستوى معنوية (1%)، عوضًا عن تأثيرها على مبيعات مفردات العينة، مع فترة إبطاء قدرها عام واحد، عند مستوى معنوية (1%)، وبقدرة تفسيرية قدرها (17,6%)، وقد قدمت الدراسة العديد من التوصيات لکلٍ من الشرکات المنتجة والجهات ذات العلاقة، بالإضافة إلى اقتراح موضوعات کدراسات مستقبلية. </w:t>
      </w:r>
    </w:p>
    <w:p w14:paraId="443016C3" w14:textId="0E820F4C" w:rsidR="000612C1" w:rsidRDefault="00AB0038" w:rsidP="000612C1">
      <w:pPr>
        <w:tabs>
          <w:tab w:val="left" w:pos="5505"/>
        </w:tabs>
        <w:bidi/>
        <w:spacing w:line="360" w:lineRule="auto"/>
        <w:ind w:firstLine="571"/>
        <w:jc w:val="both"/>
        <w:rPr>
          <w:rFonts w:ascii="Traditional Arabic" w:hAnsi="Traditional Arabic" w:cs="Traditional Arabic"/>
          <w:sz w:val="28"/>
          <w:szCs w:val="28"/>
          <w:rtl/>
        </w:rPr>
      </w:pPr>
      <w:r w:rsidRPr="00AB0038">
        <w:rPr>
          <w:rFonts w:ascii="Traditional Arabic" w:hAnsi="Traditional Arabic" w:cs="Traditional Arabic"/>
          <w:b/>
          <w:bCs/>
          <w:sz w:val="28"/>
          <w:szCs w:val="28"/>
          <w:rtl/>
        </w:rPr>
        <w:t>     </w:t>
      </w:r>
      <w:r w:rsidRPr="00AB0038">
        <w:rPr>
          <w:rFonts w:ascii="Traditional Arabic" w:hAnsi="Traditional Arabic" w:cs="Traditional Arabic"/>
          <w:sz w:val="28"/>
          <w:szCs w:val="28"/>
          <w:rtl/>
        </w:rPr>
        <w:t xml:space="preserve">استهدف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143208162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شمي25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(شميس، 2025)</w:t>
          </w:r>
          <w:r>
            <w:rPr>
              <w:rFonts w:ascii="Traditional Arabic" w:hAnsi="Traditional Arabic" w:cs="Traditional Arabic"/>
              <w:sz w:val="28"/>
              <w:szCs w:val="28"/>
              <w:rtl/>
            </w:rPr>
            <w:fldChar w:fldCharType="end"/>
          </w:r>
        </w:sdtContent>
      </w:sdt>
      <w:r w:rsidRPr="00AB0038">
        <w:rPr>
          <w:rFonts w:ascii="Traditional Arabic" w:hAnsi="Traditional Arabic" w:cs="Traditional Arabic"/>
          <w:sz w:val="28"/>
          <w:szCs w:val="28"/>
          <w:rtl/>
        </w:rPr>
        <w:t xml:space="preserve"> فحص التأثيرات المباشرة وغير المباشر للتسويق الخفى على الكفاءة التسويقية ونوايا تحول العميل من خلال استخدام المعرفة التسويقية كمتغير مُعَدِل. وقد تم تطبيق البحث على عملاء شركات مستحضرات التجميل بجمهورية مصر العربية باستخدام عينة الانترنت عبر استبيان إلكترونى تم تصميمه خصيصاً لغرض البحث، وقد تم تجميع (391) استبيان خالى من الأخطاء وصالح للتحليل الإحصائى. وقد قام الباحثان باستخدام نموذج المعادلة الهيكلية عبر الحزمة الإحصائية </w:t>
      </w:r>
      <w:r w:rsidRPr="00AB0038">
        <w:rPr>
          <w:rFonts w:ascii="Traditional Arabic" w:hAnsi="Traditional Arabic" w:cs="Traditional Arabic"/>
          <w:sz w:val="28"/>
          <w:szCs w:val="28"/>
        </w:rPr>
        <w:t>Smart PLS.4</w:t>
      </w:r>
      <w:r w:rsidRPr="00AB0038">
        <w:rPr>
          <w:rFonts w:ascii="Traditional Arabic" w:hAnsi="Traditional Arabic" w:cs="Traditional Arabic"/>
          <w:sz w:val="28"/>
          <w:szCs w:val="28"/>
          <w:rtl/>
        </w:rPr>
        <w:t xml:space="preserve"> لاختبار الفروض، إلى جانب استخدام الحزمة الإحصائية </w:t>
      </w:r>
      <w:r w:rsidRPr="00AB0038">
        <w:rPr>
          <w:rFonts w:ascii="Traditional Arabic" w:hAnsi="Traditional Arabic" w:cs="Traditional Arabic"/>
          <w:sz w:val="28"/>
          <w:szCs w:val="28"/>
        </w:rPr>
        <w:t>SPSS V.25</w:t>
      </w:r>
      <w:r w:rsidRPr="00AB0038">
        <w:rPr>
          <w:rFonts w:ascii="Traditional Arabic" w:hAnsi="Traditional Arabic" w:cs="Traditional Arabic"/>
          <w:sz w:val="28"/>
          <w:szCs w:val="28"/>
          <w:rtl/>
        </w:rPr>
        <w:t xml:space="preserve"> للاختبارات الوصفية. وقد خلصت نتائج البحث فيما يخص التأثيرات المباشرة إلى أن للتسويق الخفى تأثير معنوى إيجابى على أبعاد الفكاءة التسويقية فيما عدا (كفاءة إدارة العلاقات مع العملاء، كفاءة التوزيع وإدارة القنوات)، فيما كان للتسويق الخفى تأثير معنوى على نوايا تحول العميل. وعلاوة على ذلك، كانت للمعرفة التسويقية تأثير معنوى على أبعاد الكفاءة التسويقية فيما عدا كفاءة التوزيع وإدارة القنوات، وكانت للمعرفة التسويقية تأثير معنوى على نوايا تحول العميل. وفيما يتعلق بالتأثيرات غير المباشرة اتضح وجود تأثير مُعَدِل معنوى للمعرفة التسويقية في العلاقة بين التسويق الخفى والكفاءة التسويقية من جانب، وبين التسويق الخفى ونوايا تحول العميل من جانب آخر.</w:t>
      </w:r>
    </w:p>
    <w:p w14:paraId="70764338" w14:textId="77777777" w:rsidR="00BC1D4F" w:rsidRDefault="00BC1D4F" w:rsidP="00BC1D4F">
      <w:pPr>
        <w:tabs>
          <w:tab w:val="left" w:pos="5505"/>
        </w:tabs>
        <w:bidi/>
        <w:spacing w:line="360" w:lineRule="auto"/>
        <w:ind w:firstLine="571"/>
        <w:jc w:val="both"/>
        <w:rPr>
          <w:rFonts w:ascii="Traditional Arabic" w:hAnsi="Traditional Arabic" w:cs="Traditional Arabic"/>
          <w:sz w:val="28"/>
          <w:szCs w:val="28"/>
          <w:rtl/>
        </w:rPr>
      </w:pPr>
    </w:p>
    <w:p w14:paraId="1BDE612C" w14:textId="77777777" w:rsidR="00BC1D4F" w:rsidRDefault="00BC1D4F" w:rsidP="00BC1D4F">
      <w:pPr>
        <w:tabs>
          <w:tab w:val="left" w:pos="5505"/>
        </w:tabs>
        <w:bidi/>
        <w:spacing w:line="360" w:lineRule="auto"/>
        <w:jc w:val="both"/>
        <w:rPr>
          <w:rFonts w:ascii="Traditional Arabic" w:hAnsi="Traditional Arabic" w:cs="Traditional Arabic"/>
          <w:sz w:val="28"/>
          <w:szCs w:val="28"/>
          <w:rtl/>
        </w:rPr>
      </w:pPr>
    </w:p>
    <w:p w14:paraId="5C901B72" w14:textId="62E32585" w:rsidR="000612C1" w:rsidRPr="00BC1D4F" w:rsidRDefault="00BC1D4F" w:rsidP="00BC1D4F">
      <w:pPr>
        <w:pStyle w:val="ListParagraph"/>
        <w:numPr>
          <w:ilvl w:val="0"/>
          <w:numId w:val="4"/>
        </w:numPr>
        <w:tabs>
          <w:tab w:val="left" w:pos="5505"/>
        </w:tabs>
        <w:bidi/>
        <w:spacing w:line="360" w:lineRule="auto"/>
        <w:jc w:val="both"/>
        <w:rPr>
          <w:rFonts w:ascii="Traditional Arabic" w:hAnsi="Traditional Arabic" w:cs="Traditional Arabic"/>
          <w:b/>
          <w:bCs/>
          <w:sz w:val="28"/>
          <w:szCs w:val="28"/>
        </w:rPr>
      </w:pPr>
      <w:r w:rsidRPr="00BC1D4F">
        <w:rPr>
          <w:rFonts w:ascii="Traditional Arabic" w:hAnsi="Traditional Arabic" w:cs="Traditional Arabic" w:hint="cs"/>
          <w:b/>
          <w:bCs/>
          <w:sz w:val="28"/>
          <w:szCs w:val="28"/>
          <w:rtl/>
        </w:rPr>
        <w:t>التعليق على الدراسات السابقة:</w:t>
      </w:r>
    </w:p>
    <w:tbl>
      <w:tblPr>
        <w:tblStyle w:val="GridTable6Colorful"/>
        <w:bidiVisual/>
        <w:tblW w:w="9350" w:type="dxa"/>
        <w:tblLook w:val="04A0" w:firstRow="1" w:lastRow="0" w:firstColumn="1" w:lastColumn="0" w:noHBand="0" w:noVBand="1"/>
      </w:tblPr>
      <w:tblGrid>
        <w:gridCol w:w="1211"/>
        <w:gridCol w:w="766"/>
        <w:gridCol w:w="1380"/>
        <w:gridCol w:w="1458"/>
        <w:gridCol w:w="1556"/>
        <w:gridCol w:w="1417"/>
        <w:gridCol w:w="1562"/>
      </w:tblGrid>
      <w:tr w:rsidR="0036290D" w:rsidRPr="0036290D" w14:paraId="5CDD015E" w14:textId="77777777" w:rsidTr="000612C1">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613CC7DF" w14:textId="77777777" w:rsidR="000612C1" w:rsidRPr="0036290D" w:rsidRDefault="000612C1" w:rsidP="000612C1">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73CC8DFA"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096F931B"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186B19D9"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5FCB65A8" w14:textId="71D905E6"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2F325AED" w14:textId="1F30314D"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1907D758" w14:textId="39F1EBD9"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36290D" w:rsidRPr="0036290D" w14:paraId="14F992C3" w14:textId="77777777" w:rsidTr="000612C1">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258A480B" w14:textId="1CAD4154" w:rsidR="000612C1" w:rsidRPr="0036290D" w:rsidRDefault="00E016EE" w:rsidP="000612C1">
            <w:pPr>
              <w:bidi/>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مرقة</w:t>
            </w:r>
          </w:p>
        </w:tc>
        <w:tc>
          <w:tcPr>
            <w:tcW w:w="712" w:type="dxa"/>
          </w:tcPr>
          <w:p w14:paraId="44FAA01E" w14:textId="65AA980B" w:rsidR="000612C1" w:rsidRPr="0036290D" w:rsidRDefault="0036290D"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2019</w:t>
            </w:r>
          </w:p>
        </w:tc>
        <w:tc>
          <w:tcPr>
            <w:tcW w:w="1397" w:type="dxa"/>
          </w:tcPr>
          <w:p w14:paraId="5DDD7BBC" w14:textId="4289753B" w:rsidR="000612C1" w:rsidRPr="0036290D" w:rsidRDefault="0036290D" w:rsidP="000612C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التسويق الإلكتروني في الشركات الصناعية بمحافظة الخليل / وصفي تحليلي</w:t>
            </w:r>
          </w:p>
        </w:tc>
        <w:tc>
          <w:tcPr>
            <w:tcW w:w="1480" w:type="dxa"/>
          </w:tcPr>
          <w:p w14:paraId="14E0B729" w14:textId="0B2F3A10"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استخدام وسائل تسويق إلكتروني متعددة، أثر كبير للتسويق الإلكتروني على الكفاءة التسويقية، التركيز على العملاء</w:t>
            </w:r>
          </w:p>
        </w:tc>
        <w:tc>
          <w:tcPr>
            <w:tcW w:w="1587" w:type="dxa"/>
          </w:tcPr>
          <w:p w14:paraId="0BDF6DE6" w14:textId="05DDD090"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السياق مختلف: الدراسة الحالية على الشركات الناشئة بالمملكة العربية السعودية، مع تحليل أثر أتمتة التسويق الرقمي تحديدًا</w:t>
            </w:r>
          </w:p>
        </w:tc>
        <w:tc>
          <w:tcPr>
            <w:tcW w:w="1440" w:type="dxa"/>
          </w:tcPr>
          <w:p w14:paraId="078D2E54" w14:textId="1FD2E8C3"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يدرس أثر التكنولوجيا الرقمية على الكفاءة التسويقية</w:t>
            </w:r>
          </w:p>
        </w:tc>
        <w:tc>
          <w:tcPr>
            <w:tcW w:w="1599" w:type="dxa"/>
          </w:tcPr>
          <w:p w14:paraId="1587C768" w14:textId="6AD9312D"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الحاجة لدراسة أثر الأتمتة الرقمية المتقدمة على الكفاءة التشغيلية</w:t>
            </w:r>
          </w:p>
        </w:tc>
      </w:tr>
      <w:tr w:rsidR="0036290D" w:rsidRPr="0036290D" w14:paraId="6CF5F22C" w14:textId="77777777" w:rsidTr="000612C1">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457FFC3C" w14:textId="40545572" w:rsidR="000612C1" w:rsidRPr="0036290D" w:rsidRDefault="00E016EE" w:rsidP="000612C1">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36290D">
              <w:rPr>
                <w:rFonts w:ascii="Traditional Arabic" w:eastAsia="Times New Roman" w:hAnsi="Traditional Arabic" w:cs="Traditional Arabic"/>
                <w:b w:val="0"/>
                <w:bCs w:val="0"/>
                <w:color w:val="000000"/>
                <w:kern w:val="0"/>
                <w:sz w:val="28"/>
                <w:szCs w:val="28"/>
                <w14:ligatures w14:val="none"/>
              </w:rPr>
              <w:t>Alghfoor</w:t>
            </w:r>
            <w:proofErr w:type="spellEnd"/>
          </w:p>
        </w:tc>
        <w:tc>
          <w:tcPr>
            <w:tcW w:w="712" w:type="dxa"/>
          </w:tcPr>
          <w:p w14:paraId="59FC68E1" w14:textId="522532B0" w:rsidR="000612C1" w:rsidRPr="0036290D" w:rsidRDefault="0036290D"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2024</w:t>
            </w:r>
          </w:p>
        </w:tc>
        <w:tc>
          <w:tcPr>
            <w:tcW w:w="1397" w:type="dxa"/>
          </w:tcPr>
          <w:p w14:paraId="43506CD6" w14:textId="26DF7D9B" w:rsidR="000612C1" w:rsidRPr="0036290D" w:rsidRDefault="0036290D" w:rsidP="000612C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التسويق العصبي وأداء التسويق في تجارة السيارات / وصفي تحليلي</w:t>
            </w:r>
          </w:p>
        </w:tc>
        <w:tc>
          <w:tcPr>
            <w:tcW w:w="1480" w:type="dxa"/>
          </w:tcPr>
          <w:p w14:paraId="7F6C1332" w14:textId="147D686B"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علاقة قوية بين التسويق العصبي والأداء التسويقي، تعزيز المبيعات والأرباح</w:t>
            </w:r>
          </w:p>
        </w:tc>
        <w:tc>
          <w:tcPr>
            <w:tcW w:w="1587" w:type="dxa"/>
          </w:tcPr>
          <w:p w14:paraId="702973FA" w14:textId="26797363"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تركز على أتمتة العمليات الرقمية وليس التسويق العصبي</w:t>
            </w:r>
          </w:p>
        </w:tc>
        <w:tc>
          <w:tcPr>
            <w:tcW w:w="1440" w:type="dxa"/>
          </w:tcPr>
          <w:p w14:paraId="2FB11D51" w14:textId="24810706"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يبحث في تحسين كفاءة العمليات التسويقية</w:t>
            </w:r>
          </w:p>
        </w:tc>
        <w:tc>
          <w:tcPr>
            <w:tcW w:w="1599" w:type="dxa"/>
          </w:tcPr>
          <w:p w14:paraId="01531FC1" w14:textId="0C07189C"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دراسة دور الأتمتة الرقمية في تحسين الكفاءة التشغيلية والتكاليف</w:t>
            </w:r>
          </w:p>
        </w:tc>
      </w:tr>
      <w:tr w:rsidR="0036290D" w:rsidRPr="0036290D" w14:paraId="2FC93365" w14:textId="77777777" w:rsidTr="000612C1">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325871A1" w14:textId="548CFBCB" w:rsidR="000612C1" w:rsidRPr="0036290D" w:rsidRDefault="00E016EE" w:rsidP="000612C1">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36290D">
              <w:rPr>
                <w:rFonts w:ascii="Traditional Arabic" w:eastAsia="Times New Roman" w:hAnsi="Traditional Arabic" w:cs="Traditional Arabic"/>
                <w:b w:val="0"/>
                <w:bCs w:val="0"/>
                <w:color w:val="000000"/>
                <w:kern w:val="0"/>
                <w:sz w:val="28"/>
                <w:szCs w:val="28"/>
                <w14:ligatures w14:val="none"/>
              </w:rPr>
              <w:t>Cioppi</w:t>
            </w:r>
            <w:proofErr w:type="spellEnd"/>
          </w:p>
        </w:tc>
        <w:tc>
          <w:tcPr>
            <w:tcW w:w="712" w:type="dxa"/>
          </w:tcPr>
          <w:p w14:paraId="060C053C" w14:textId="2A7B04FC" w:rsidR="000612C1" w:rsidRPr="0036290D" w:rsidRDefault="0036290D"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2023</w:t>
            </w:r>
          </w:p>
        </w:tc>
        <w:tc>
          <w:tcPr>
            <w:tcW w:w="1397" w:type="dxa"/>
          </w:tcPr>
          <w:p w14:paraId="163176D0" w14:textId="35610E55" w:rsidR="000612C1" w:rsidRPr="0036290D" w:rsidRDefault="0036290D" w:rsidP="000612C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مراجعة منهجية للتحول الرقمي والتسويق / تحليل محتوى</w:t>
            </w:r>
          </w:p>
        </w:tc>
        <w:tc>
          <w:tcPr>
            <w:tcW w:w="1480" w:type="dxa"/>
          </w:tcPr>
          <w:p w14:paraId="02A7BCE4" w14:textId="75EAEDD6"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التحول الرقمي يؤثر على عمليات الأعمال والعملاء والموظفين، وجود فجوات بحثية في منظور الموظفين</w:t>
            </w:r>
          </w:p>
        </w:tc>
        <w:tc>
          <w:tcPr>
            <w:tcW w:w="1587" w:type="dxa"/>
          </w:tcPr>
          <w:p w14:paraId="78063A8F" w14:textId="61BE3325"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تطبيقية على الشركات الناشئة السعودية، مع قياس أثر أتمتة التسويق الرقمي على الكفاءة التشغيلية</w:t>
            </w:r>
          </w:p>
        </w:tc>
        <w:tc>
          <w:tcPr>
            <w:tcW w:w="1440" w:type="dxa"/>
          </w:tcPr>
          <w:p w14:paraId="7E2F2785" w14:textId="71343ECD"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يبحث في العلاقة بين التحول الرقمي والكفاءة التسويقية</w:t>
            </w:r>
          </w:p>
        </w:tc>
        <w:tc>
          <w:tcPr>
            <w:tcW w:w="1599" w:type="dxa"/>
          </w:tcPr>
          <w:p w14:paraId="220187F3" w14:textId="13FE8684"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الحاجة لدراسة أثر الأتمتة الرقمية التطبيقية وليس مراجعة أدبية فقط</w:t>
            </w:r>
          </w:p>
        </w:tc>
      </w:tr>
      <w:tr w:rsidR="0036290D" w:rsidRPr="0036290D" w14:paraId="4535FF52" w14:textId="77777777" w:rsidTr="000612C1">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54C5736B" w14:textId="42B83C95" w:rsidR="000612C1" w:rsidRPr="0036290D" w:rsidRDefault="00E016EE" w:rsidP="000612C1">
            <w:pPr>
              <w:bidi/>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14:ligatures w14:val="none"/>
              </w:rPr>
              <w:t>Chih-Wen</w:t>
            </w:r>
          </w:p>
        </w:tc>
        <w:tc>
          <w:tcPr>
            <w:tcW w:w="712" w:type="dxa"/>
          </w:tcPr>
          <w:p w14:paraId="35E9C5E2" w14:textId="312317CE" w:rsidR="000612C1" w:rsidRPr="0036290D" w:rsidRDefault="0036290D"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2024</w:t>
            </w:r>
          </w:p>
        </w:tc>
        <w:tc>
          <w:tcPr>
            <w:tcW w:w="1397" w:type="dxa"/>
          </w:tcPr>
          <w:p w14:paraId="64594C29" w14:textId="1449EEB5"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الابتكار، الاستباقية، والكفاءات الإدارية وتأثيرها على التسويق الرقمي في الشركات الصغيرة والمتوسطة بتايوان</w:t>
            </w:r>
          </w:p>
        </w:tc>
        <w:tc>
          <w:tcPr>
            <w:tcW w:w="1480" w:type="dxa"/>
          </w:tcPr>
          <w:p w14:paraId="50CBB1A9" w14:textId="1BE41A78"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الابتكار والاستباقية والكفاءات الإدارية تؤثر في تبني استراتيجيات التسويق الرقمي، والتبني يعزز الأداء</w:t>
            </w:r>
          </w:p>
        </w:tc>
        <w:tc>
          <w:tcPr>
            <w:tcW w:w="1587" w:type="dxa"/>
          </w:tcPr>
          <w:p w14:paraId="316B8865" w14:textId="01C635DF"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السياق مختلف (تايوان، شركات صغيرة ومتوسطة) مقارنة بالشركات الناشئة السعودية</w:t>
            </w:r>
          </w:p>
        </w:tc>
        <w:tc>
          <w:tcPr>
            <w:tcW w:w="1440" w:type="dxa"/>
          </w:tcPr>
          <w:p w14:paraId="567AE6C8" w14:textId="4B9D1AFA"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يبحث في تأثير التكنولوجيا الرقمية على أداء العمليات التسويقية</w:t>
            </w:r>
          </w:p>
        </w:tc>
        <w:tc>
          <w:tcPr>
            <w:tcW w:w="1599" w:type="dxa"/>
          </w:tcPr>
          <w:p w14:paraId="055C6908" w14:textId="41B66F9C"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دراسة أثر تقليل الوقت والتكاليف التشغيلية باستخدام أتمتة التسويق الرقمي</w:t>
            </w:r>
          </w:p>
        </w:tc>
      </w:tr>
      <w:tr w:rsidR="0036290D" w:rsidRPr="0036290D" w14:paraId="6306B0D4" w14:textId="77777777" w:rsidTr="000612C1">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4390B518" w14:textId="5031C2FB" w:rsidR="000612C1" w:rsidRPr="0036290D" w:rsidRDefault="00E016EE" w:rsidP="000612C1">
            <w:pPr>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الجيد</w:t>
            </w:r>
          </w:p>
        </w:tc>
        <w:tc>
          <w:tcPr>
            <w:tcW w:w="712" w:type="dxa"/>
          </w:tcPr>
          <w:p w14:paraId="21803E6D" w14:textId="05EA8EE8" w:rsidR="000612C1" w:rsidRPr="0036290D" w:rsidRDefault="0036290D"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2021</w:t>
            </w:r>
          </w:p>
        </w:tc>
        <w:tc>
          <w:tcPr>
            <w:tcW w:w="1397" w:type="dxa"/>
          </w:tcPr>
          <w:p w14:paraId="4FE793DE" w14:textId="067DADB4"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تسويق التمور في العراق / دراسة ميدانية</w:t>
            </w:r>
          </w:p>
        </w:tc>
        <w:tc>
          <w:tcPr>
            <w:tcW w:w="1480" w:type="dxa"/>
          </w:tcPr>
          <w:p w14:paraId="0220954D" w14:textId="35F81BF0"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انخفاض كفاءة التسويق المحلي والتصديري، وجود خلل في الأداء التسويقي</w:t>
            </w:r>
          </w:p>
        </w:tc>
        <w:tc>
          <w:tcPr>
            <w:tcW w:w="1587" w:type="dxa"/>
          </w:tcPr>
          <w:p w14:paraId="370C62CC" w14:textId="46ADF9E9"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القطاع مختلف (التمور) والسياق جغرافي مختلف، التركيز على الكفاءة السوقية التقليدية</w:t>
            </w:r>
          </w:p>
        </w:tc>
        <w:tc>
          <w:tcPr>
            <w:tcW w:w="1440" w:type="dxa"/>
          </w:tcPr>
          <w:p w14:paraId="139F1D5C" w14:textId="24372251"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يهتم بقياس كفاءة العمليات التسويقية</w:t>
            </w:r>
          </w:p>
        </w:tc>
        <w:tc>
          <w:tcPr>
            <w:tcW w:w="1599" w:type="dxa"/>
          </w:tcPr>
          <w:p w14:paraId="7136EBF3" w14:textId="05DDDEEE"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تطبيق أدوات الأتمتة الرقمية لدراسة الكفاءة التسويقية</w:t>
            </w:r>
          </w:p>
        </w:tc>
      </w:tr>
      <w:tr w:rsidR="0036290D" w:rsidRPr="0036290D" w14:paraId="012FEE1C" w14:textId="77777777" w:rsidTr="000612C1">
        <w:trPr>
          <w:trHeight w:val="3455"/>
        </w:trPr>
        <w:tc>
          <w:tcPr>
            <w:cnfStyle w:val="001000000000" w:firstRow="0" w:lastRow="0" w:firstColumn="1" w:lastColumn="0" w:oddVBand="0" w:evenVBand="0" w:oddHBand="0" w:evenHBand="0" w:firstRowFirstColumn="0" w:firstRowLastColumn="0" w:lastRowFirstColumn="0" w:lastRowLastColumn="0"/>
            <w:tcW w:w="1135" w:type="dxa"/>
          </w:tcPr>
          <w:p w14:paraId="12BA900E" w14:textId="08605E5E" w:rsidR="000612C1" w:rsidRPr="0036290D" w:rsidRDefault="00E016EE" w:rsidP="000612C1">
            <w:pPr>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أبوزيد</w:t>
            </w:r>
          </w:p>
        </w:tc>
        <w:tc>
          <w:tcPr>
            <w:tcW w:w="712" w:type="dxa"/>
          </w:tcPr>
          <w:p w14:paraId="1A35372A" w14:textId="062EE638" w:rsidR="000612C1" w:rsidRPr="0036290D" w:rsidRDefault="0036290D"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2022</w:t>
            </w:r>
          </w:p>
        </w:tc>
        <w:tc>
          <w:tcPr>
            <w:tcW w:w="1397" w:type="dxa"/>
          </w:tcPr>
          <w:p w14:paraId="06920414" w14:textId="6317656B"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تأثير ممارسات التسويق المستدام على كفاءة التسويق في الصناعات الكيميائية بالعاشر من رمضان / تحليلي ميداني</w:t>
            </w:r>
          </w:p>
        </w:tc>
        <w:tc>
          <w:tcPr>
            <w:tcW w:w="1480" w:type="dxa"/>
          </w:tcPr>
          <w:p w14:paraId="2AB32120" w14:textId="254827C7"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تأثير إيجابي للبعد الاجتماعي على الكفاءة التسويقية، تأثير جزئي للبعد البيئي</w:t>
            </w:r>
          </w:p>
        </w:tc>
        <w:tc>
          <w:tcPr>
            <w:tcW w:w="1587" w:type="dxa"/>
          </w:tcPr>
          <w:p w14:paraId="350A8265" w14:textId="3E0A7DE2"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تركز على الشركات الناشئة والتسويق الرقمي المؤتمت</w:t>
            </w:r>
          </w:p>
        </w:tc>
        <w:tc>
          <w:tcPr>
            <w:tcW w:w="1440" w:type="dxa"/>
          </w:tcPr>
          <w:p w14:paraId="679842B0" w14:textId="37AE2BCD"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يربط بين ممارسة محددة وتحسين الكفاءة</w:t>
            </w:r>
          </w:p>
        </w:tc>
        <w:tc>
          <w:tcPr>
            <w:tcW w:w="1599" w:type="dxa"/>
          </w:tcPr>
          <w:p w14:paraId="6F393840" w14:textId="062CB66C"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دراسة أثر الأتمتة الرقمية على الكفاءة التشغيلية والوقت والتكاليف</w:t>
            </w:r>
          </w:p>
        </w:tc>
      </w:tr>
      <w:tr w:rsidR="0036290D" w:rsidRPr="0036290D" w14:paraId="7AD860A5" w14:textId="77777777" w:rsidTr="000612C1">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135" w:type="dxa"/>
          </w:tcPr>
          <w:p w14:paraId="26CE4938" w14:textId="22E32E08" w:rsidR="000612C1" w:rsidRPr="0036290D" w:rsidRDefault="00E016EE" w:rsidP="000612C1">
            <w:pPr>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وديع</w:t>
            </w:r>
          </w:p>
        </w:tc>
        <w:tc>
          <w:tcPr>
            <w:tcW w:w="712" w:type="dxa"/>
          </w:tcPr>
          <w:p w14:paraId="52DBA0CB" w14:textId="0BA51985" w:rsidR="000612C1" w:rsidRPr="0036290D" w:rsidRDefault="0036290D"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2021</w:t>
            </w:r>
          </w:p>
        </w:tc>
        <w:tc>
          <w:tcPr>
            <w:tcW w:w="1397" w:type="dxa"/>
          </w:tcPr>
          <w:p w14:paraId="4EB45A9C" w14:textId="35C88900"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تقييم كفاءة الممارسات التسويقية لشركات الأسمنت المصرية / تحليلي كمي</w:t>
            </w:r>
          </w:p>
        </w:tc>
        <w:tc>
          <w:tcPr>
            <w:tcW w:w="1480" w:type="dxa"/>
          </w:tcPr>
          <w:p w14:paraId="7804E025" w14:textId="637FEAE7"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تباين في كفاءة الممارسات التسويقية، تأثير محدود على المبيعات</w:t>
            </w:r>
          </w:p>
        </w:tc>
        <w:tc>
          <w:tcPr>
            <w:tcW w:w="1587" w:type="dxa"/>
          </w:tcPr>
          <w:p w14:paraId="6E17E499" w14:textId="509265E8"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تركز على الشركات الناشئة والتسويق الرقمي المؤتمت</w:t>
            </w:r>
          </w:p>
        </w:tc>
        <w:tc>
          <w:tcPr>
            <w:tcW w:w="1440" w:type="dxa"/>
          </w:tcPr>
          <w:p w14:paraId="4AAA0DFF" w14:textId="6522E969"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يستخدم منهج التحليل الكمي لتقييم الكفاءة</w:t>
            </w:r>
          </w:p>
        </w:tc>
        <w:tc>
          <w:tcPr>
            <w:tcW w:w="1599" w:type="dxa"/>
          </w:tcPr>
          <w:p w14:paraId="25A9B6D9" w14:textId="6AFCFA6A"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الحاجة لدراسة أثر الأتمتة الرقمية كمتغير مستقل رئيسي على الكفاءة</w:t>
            </w:r>
          </w:p>
        </w:tc>
      </w:tr>
      <w:tr w:rsidR="0036290D" w:rsidRPr="0036290D" w14:paraId="7544DA46" w14:textId="77777777" w:rsidTr="000612C1">
        <w:trPr>
          <w:trHeight w:val="1527"/>
        </w:trPr>
        <w:tc>
          <w:tcPr>
            <w:cnfStyle w:val="001000000000" w:firstRow="0" w:lastRow="0" w:firstColumn="1" w:lastColumn="0" w:oddVBand="0" w:evenVBand="0" w:oddHBand="0" w:evenHBand="0" w:firstRowFirstColumn="0" w:firstRowLastColumn="0" w:lastRowFirstColumn="0" w:lastRowLastColumn="0"/>
            <w:tcW w:w="1135" w:type="dxa"/>
          </w:tcPr>
          <w:p w14:paraId="5A009486" w14:textId="5A2424D5" w:rsidR="000612C1" w:rsidRPr="0036290D" w:rsidRDefault="00E016EE" w:rsidP="000612C1">
            <w:pPr>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شميس</w:t>
            </w:r>
          </w:p>
        </w:tc>
        <w:tc>
          <w:tcPr>
            <w:tcW w:w="712" w:type="dxa"/>
          </w:tcPr>
          <w:p w14:paraId="634EB8D0" w14:textId="147029BC" w:rsidR="000612C1" w:rsidRPr="0036290D" w:rsidRDefault="0036290D"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2025</w:t>
            </w:r>
          </w:p>
        </w:tc>
        <w:tc>
          <w:tcPr>
            <w:tcW w:w="1397" w:type="dxa"/>
          </w:tcPr>
          <w:p w14:paraId="5E14DF20" w14:textId="4CD0EA09"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 xml:space="preserve">تأثير التسويق الخفي على الكفاءة التسويقية لشركات مستحضرات التجميل في مصر / استبيان إلكتروني، </w:t>
            </w:r>
            <w:r w:rsidRPr="0036290D">
              <w:rPr>
                <w:rFonts w:ascii="Traditional Arabic" w:eastAsia="Times New Roman" w:hAnsi="Traditional Arabic" w:cs="Traditional Arabic"/>
                <w:color w:val="000000"/>
                <w:kern w:val="0"/>
                <w:sz w:val="28"/>
                <w:szCs w:val="28"/>
                <w14:ligatures w14:val="none"/>
              </w:rPr>
              <w:t>SEM</w:t>
            </w:r>
          </w:p>
        </w:tc>
        <w:tc>
          <w:tcPr>
            <w:tcW w:w="1480" w:type="dxa"/>
          </w:tcPr>
          <w:p w14:paraId="61C0A71D" w14:textId="2A77D29C"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تأثير معنوي إيجابي على أبعاد الكفاءة التسويقية، تأثير المعرفة التسويقية كمتغير معدل</w:t>
            </w:r>
          </w:p>
        </w:tc>
        <w:tc>
          <w:tcPr>
            <w:tcW w:w="1587" w:type="dxa"/>
          </w:tcPr>
          <w:p w14:paraId="36D7F13B" w14:textId="77EAEC49"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تبحث في أثر أتمتة التسويق الرقمي وليس التسويق الخفي</w:t>
            </w:r>
          </w:p>
        </w:tc>
        <w:tc>
          <w:tcPr>
            <w:tcW w:w="1440" w:type="dxa"/>
          </w:tcPr>
          <w:p w14:paraId="6EBBE3E7" w14:textId="5967FA02"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يدرس أثر متغير معين على الكفاءة التشغيلية</w:t>
            </w:r>
          </w:p>
        </w:tc>
        <w:tc>
          <w:tcPr>
            <w:tcW w:w="1599" w:type="dxa"/>
          </w:tcPr>
          <w:p w14:paraId="154E3B47" w14:textId="6DC36F64"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دراسة دور أتمتة العمليات الرقمية على تقليل الوقت والتكاليف التشغيلية</w:t>
            </w:r>
          </w:p>
        </w:tc>
      </w:tr>
    </w:tbl>
    <w:p w14:paraId="2800D053" w14:textId="77777777" w:rsidR="00F94996" w:rsidRPr="00F94996" w:rsidRDefault="00F94996" w:rsidP="00F94996">
      <w:pPr>
        <w:tabs>
          <w:tab w:val="left" w:pos="5505"/>
        </w:tabs>
        <w:bidi/>
        <w:rPr>
          <w:rFonts w:ascii="Traditional Arabic" w:hAnsi="Traditional Arabic" w:cs="Traditional Arabic"/>
          <w:sz w:val="28"/>
          <w:szCs w:val="28"/>
          <w:rtl/>
        </w:rPr>
      </w:pPr>
    </w:p>
    <w:p w14:paraId="16D3975D" w14:textId="7CB05BB5" w:rsidR="004660C1" w:rsidRPr="000C6D1E" w:rsidRDefault="00E16542" w:rsidP="00E16542">
      <w:pPr>
        <w:bidi/>
        <w:spacing w:after="0"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00AB0038" w:rsidRPr="00AB0038">
        <w:rPr>
          <w:rFonts w:ascii="Traditional Arabic" w:hAnsi="Traditional Arabic" w:cs="Traditional Arabic" w:hint="cs"/>
          <w:b/>
          <w:bCs/>
          <w:sz w:val="28"/>
          <w:szCs w:val="28"/>
          <w:u w:val="single"/>
          <w:rtl/>
        </w:rPr>
        <w:t>استخدام</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أدوات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أتمتة</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التسويق</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الرقمي</w:t>
      </w:r>
      <w:r w:rsidRPr="000C6D1E">
        <w:rPr>
          <w:rFonts w:ascii="Traditional Arabic" w:hAnsi="Traditional Arabic" w:cs="Traditional Arabic" w:hint="cs"/>
          <w:b/>
          <w:bCs/>
          <w:sz w:val="28"/>
          <w:szCs w:val="28"/>
          <w:u w:val="single"/>
          <w:rtl/>
        </w:rPr>
        <w:t>)</w:t>
      </w:r>
    </w:p>
    <w:p w14:paraId="72A30401" w14:textId="3D1A70A2" w:rsidR="00D57CEF" w:rsidRDefault="00753C87" w:rsidP="00D57CEF">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hint="cs"/>
          <w:sz w:val="28"/>
          <w:szCs w:val="28"/>
          <w:rtl/>
        </w:rPr>
        <w:t>يشير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تطبيق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واستخدام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تقنيات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لتبسيط</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وقياس</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مهام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وسير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ويتضمن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ذلك</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استخدام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البرامج</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والأدوات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المهام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المتكررة،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مثل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عبر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البريد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الإلكتروني،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وتوليد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المحتملين،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وسائل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التواصل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الاجتماعي،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بهدف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تحسين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الكفاءة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والإنتاجية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وتفاعل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يمكن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يحقق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فوائد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عديدة،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بما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ذلك</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زيادة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الكفاءة،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وتحسين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المحتملين،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وتعزيز</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التخصيص</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ومع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ذلك،</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فإنه</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يطرح</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أيضًا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تحديات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مثل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الاستثمار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الأولي،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والتعقيد،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ومشاكل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ولتحقيق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النجاح،</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يجب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الشركات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تحقيق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التوازن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والتفاعل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البشري،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والحفاظ</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عالية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وتدريب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الفرق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باستمرار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أدوات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فيما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يلي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بعض</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التحديات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الشائعة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مشاكل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يمكن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تعيق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الرديئة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فعالية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تحديات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التكامل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دمج</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منصات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الأنظمة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الحالية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الإفراط</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الاعتماد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المفرط</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مما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يؤدي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تجارب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غير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شخصية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مخاوف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أمنية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ضمان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أمن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والحماية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التهديدات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الإلكترونية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التغيير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الانتقال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وتدريب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الفرق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عدم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وضوح</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الأهداف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أهداف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غير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واضحة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أو</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غير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محددة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نقص</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الموارد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عدم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كفاية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الميزانية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أو</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الوقت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أو</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الموظفين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لدعم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التعقيد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المعقدة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وتقنياتها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قياس</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عائد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الاستثمار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صعوبة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قياس</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عائد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الاستثمار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اختيار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المورّد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اختيار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المورّد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المناسب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قابلية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التوسع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ضمان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قدرة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منصات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التوسع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نمو</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الأعمال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خصوصية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ضمان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الامتثال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لأنظمة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خصوصية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المستخدمين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تشجيع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الفرق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منصات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واستخدامها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المحتوى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ضمان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عالية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للمحتوى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لدعم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جهود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التحسين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المستمر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مراجعة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وتحسينها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بانتظام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ازداد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السنوات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الأخيرة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ووفقًا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لدراسات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وتقارير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مختلفة،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نما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تقنية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بشكل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ملحوظ</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مختلف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القطاعات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والشركات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جميع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الأحجام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يشهد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نموًا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متزايدًا،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ونتوقع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انتشارًا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أوسع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المستقبل</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087659154"/>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Gup248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Gupta</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w:t>
      </w:r>
    </w:p>
    <w:p w14:paraId="10921E56" w14:textId="320C3BF6" w:rsidR="00753C87" w:rsidRDefault="00753C87" w:rsidP="00753C87">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تستعرض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714534448"/>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Moh252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Mohamed</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تأثير أتمتة التسويق الإلكتروني على أداء الأعمال، مع التركيز على دورها في تحسين الكفاءة وتعزيز التفاعل مع العملاء. كما تفحص كيف تؤثر أدوات الأتمتة على استراتيجيات التسويق والعائد على الاستثمار عبر الصناعات. تتناول الدراسة تعقيدات دمج الأتمتة وتأثيرها على نمو الأعمال. أظهرت النتائج أن الأتمتة تبسط مهام التسويق، وتحسن التفاعلات مع العملاء، وتعظم العائد على الاستثمار، موصية باعتمادها للبقاء في موقع تنافسي. الكلمات المفتاحية: أتمتة التسويق الإلكتروني، أدوات التسويق الإلكتروني، أداء الؤسسة</w:t>
      </w:r>
      <w:r w:rsidRPr="00753C87">
        <w:rPr>
          <w:rFonts w:ascii="Traditional Arabic" w:hAnsi="Traditional Arabic" w:cs="Traditional Arabic"/>
          <w:sz w:val="28"/>
          <w:szCs w:val="28"/>
        </w:rPr>
        <w:t>.</w:t>
      </w:r>
    </w:p>
    <w:p w14:paraId="6B1C13DA" w14:textId="2F793088" w:rsidR="00753C87" w:rsidRDefault="00753C87" w:rsidP="00753C87">
      <w:pPr>
        <w:bidi/>
        <w:spacing w:after="0" w:line="360" w:lineRule="auto"/>
        <w:ind w:firstLine="571"/>
        <w:jc w:val="both"/>
        <w:rPr>
          <w:rFonts w:ascii="Traditional Arabic" w:hAnsi="Traditional Arabic" w:cs="Traditional Arabic"/>
          <w:sz w:val="28"/>
          <w:szCs w:val="28"/>
        </w:rPr>
      </w:pPr>
      <w:r w:rsidRPr="00753C87">
        <w:rPr>
          <w:rFonts w:ascii="Traditional Arabic" w:hAnsi="Traditional Arabic" w:cs="Traditional Arabic"/>
          <w:sz w:val="28"/>
          <w:szCs w:val="28"/>
          <w:rtl/>
        </w:rPr>
        <w:t xml:space="preserve">تسمح الحوسبة السحابية بالوصول إلى جميع تطبيقات وخدمات المستخدم عبر بيئة شبكة </w:t>
      </w:r>
      <w:proofErr w:type="gramStart"/>
      <w:r w:rsidRPr="00753C87">
        <w:rPr>
          <w:rFonts w:ascii="Traditional Arabic" w:hAnsi="Traditional Arabic" w:cs="Traditional Arabic"/>
          <w:sz w:val="28"/>
          <w:szCs w:val="28"/>
          <w:rtl/>
        </w:rPr>
        <w:t>الانترنت ,</w:t>
      </w:r>
      <w:proofErr w:type="gramEnd"/>
      <w:r w:rsidRPr="00753C87">
        <w:rPr>
          <w:rFonts w:ascii="Traditional Arabic" w:hAnsi="Traditional Arabic" w:cs="Traditional Arabic"/>
          <w:sz w:val="28"/>
          <w:szCs w:val="28"/>
          <w:rtl/>
        </w:rPr>
        <w:t xml:space="preserve"> ويتم تخزين المعلومات على خادمات الشركة المقدمة للخدمة ، ,ومن الفوائد التي تحققها الحوسبة السحابية للشركات جعل أعباء صيانة وتطوير البرامج مسئولية الشركات المزودة للخدمة ، مما يقلل الأعباء على المستخدمين، وأصبح بالإمكان استخدام أي متصفح للويب والوصول للخدمات السحابية المختلفة مثل تحرير المستندات، أو تخزين الملفات، أو تحرير صور، .. إلخ. كما لم يعد هناك حاجة إلى شراء </w:t>
      </w:r>
      <w:proofErr w:type="gramStart"/>
      <w:r w:rsidRPr="00753C87">
        <w:rPr>
          <w:rFonts w:ascii="Traditional Arabic" w:hAnsi="Traditional Arabic" w:cs="Traditional Arabic"/>
          <w:sz w:val="28"/>
          <w:szCs w:val="28"/>
          <w:rtl/>
        </w:rPr>
        <w:t>التجهيزات ،</w:t>
      </w:r>
      <w:proofErr w:type="gramEnd"/>
      <w:r w:rsidRPr="00753C87">
        <w:rPr>
          <w:rFonts w:ascii="Traditional Arabic" w:hAnsi="Traditional Arabic" w:cs="Traditional Arabic"/>
          <w:sz w:val="28"/>
          <w:szCs w:val="28"/>
          <w:rtl/>
        </w:rPr>
        <w:t xml:space="preserve"> أو الوحدات التخزينية الضخمة لعمل النسخ الاحتياطية للبيانات والمعلومات. وتضمن تقنيات الحوسبة السحابية عمل الخدمة بشكل </w:t>
      </w:r>
      <w:proofErr w:type="gramStart"/>
      <w:r w:rsidRPr="00753C87">
        <w:rPr>
          <w:rFonts w:ascii="Traditional Arabic" w:hAnsi="Traditional Arabic" w:cs="Traditional Arabic"/>
          <w:sz w:val="28"/>
          <w:szCs w:val="28"/>
          <w:rtl/>
        </w:rPr>
        <w:t>دائم ،</w:t>
      </w:r>
      <w:proofErr w:type="gramEnd"/>
      <w:r w:rsidRPr="00753C87">
        <w:rPr>
          <w:rFonts w:ascii="Traditional Arabic" w:hAnsi="Traditional Arabic" w:cs="Traditional Arabic"/>
          <w:sz w:val="28"/>
          <w:szCs w:val="28"/>
          <w:rtl/>
        </w:rPr>
        <w:t xml:space="preserve"> مع توفير الوقت والتكلفة علي المستخدم ، حيث تلتزم الشركة مقدمة خدمة التخزين السحابي بالتأكد من أن الخدمة تعمل على مدار الساعة ، كما تلتزم بإصلاح أية أعطال طارئة بأسرع وقت ممكن بالاستفادة من البُنى التحتية الضخمة التي تقدمها الخدمات السحابية للقيام بالاختبارات والتجارب العلمية اللازمة</w:t>
      </w:r>
      <w:r w:rsidRPr="00753C87">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 xml:space="preserve">وتسعى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725958703"/>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عزي23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(عزي، 2023)</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إلى إلقاء الضوء على طبيعة استراتيجيات التسويق السحابي المستخدمة من قبل الشركات في إدارة العلاقات مع العملاء , ودورها في ترشيد القرارات التسويقية وإتمام الصفقات بشكل أكثر كفاءة وتحسين مستوى جودة الخدمة ,, وإلى أي مدى يمكن أن يساعد تطبيق تلك الاستراتيجيات في الحفاظ على حقوق الملكية للعلامة التجارية وتحسين الرضا وتحقيق المزيد من المبيعات وخلق الولاء للعلامات التجارية,وأكدت الدراسة على حرص الشركات على استخدام نظام لإدارة العلاقات مع العملاء للحفاظ على رضا العملاء من خلال أتمتة المهام التي تستغرق وقتًا طويلاً. ولا يتوفر في كثير من الأحيان للكيانات التجارية الموارد اللازمة لبناء وصيانة نوع البنية التحتية اللازمة لتشغيل </w:t>
      </w:r>
      <w:proofErr w:type="gramStart"/>
      <w:r w:rsidRPr="00753C87">
        <w:rPr>
          <w:rFonts w:ascii="Traditional Arabic" w:hAnsi="Traditional Arabic" w:cs="Traditional Arabic"/>
          <w:sz w:val="28"/>
          <w:szCs w:val="28"/>
          <w:rtl/>
        </w:rPr>
        <w:t>برنامج</w:t>
      </w:r>
      <w:r w:rsidRPr="00753C87">
        <w:rPr>
          <w:rFonts w:ascii="Traditional Arabic" w:hAnsi="Traditional Arabic" w:cs="Traditional Arabic"/>
          <w:sz w:val="28"/>
          <w:szCs w:val="28"/>
        </w:rPr>
        <w:t xml:space="preserve"> </w:t>
      </w:r>
      <w:r>
        <w:rPr>
          <w:rFonts w:ascii="Traditional Arabic" w:hAnsi="Traditional Arabic" w:cs="Traditional Arabic"/>
          <w:sz w:val="28"/>
          <w:szCs w:val="28"/>
        </w:rPr>
        <w:t>.</w:t>
      </w:r>
      <w:r w:rsidRPr="00753C87">
        <w:rPr>
          <w:rFonts w:ascii="Traditional Arabic" w:hAnsi="Traditional Arabic" w:cs="Traditional Arabic"/>
          <w:sz w:val="28"/>
          <w:szCs w:val="28"/>
        </w:rPr>
        <w:t>CRM</w:t>
      </w:r>
      <w:proofErr w:type="gramEnd"/>
      <w:r>
        <w:rPr>
          <w:rFonts w:ascii="Traditional Arabic" w:hAnsi="Traditional Arabic" w:cs="Traditional Arabic" w:hint="cs"/>
          <w:sz w:val="28"/>
          <w:szCs w:val="28"/>
          <w:rtl/>
        </w:rPr>
        <w:t xml:space="preserve"> </w:t>
      </w:r>
    </w:p>
    <w:p w14:paraId="4EB80604" w14:textId="6367DD06" w:rsidR="00753C87" w:rsidRDefault="00753C87" w:rsidP="00753C87">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98407761"/>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الم253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(المحسن د.، 2025)</w:t>
          </w:r>
          <w:r>
            <w:rPr>
              <w:rFonts w:ascii="Traditional Arabic" w:hAnsi="Traditional Arabic" w:cs="Traditional Arabic"/>
              <w:sz w:val="28"/>
              <w:szCs w:val="28"/>
              <w:rtl/>
              <w:lang w:bidi="ar-EG"/>
            </w:rPr>
            <w:fldChar w:fldCharType="end"/>
          </w:r>
        </w:sdtContent>
      </w:sdt>
      <w:r w:rsidRPr="00753C87">
        <w:rPr>
          <w:rFonts w:ascii="Traditional Arabic" w:hAnsi="Traditional Arabic" w:cs="Traditional Arabic"/>
          <w:sz w:val="28"/>
          <w:szCs w:val="28"/>
          <w:rtl/>
        </w:rPr>
        <w:t xml:space="preserve"> إلي رصد اتجاهات العاملين نحو أتمتة التسويق للعلامة التجارية بالمؤسسات التسويقية المصرية، مع معرفة أوجه المقارنة بين أتمتة التسويق والتسويق التقليدي في زيادة الوعي بالعلامة التجارية، كما تكمن أهمية الدراسة في مساعدة المؤسسات على تطوير استراتيجيات أتمتة تتوافق مع الخصائص السلوكية للمستهلك المصري، مما يعزز ميزتها التنافسية، وتنتمي الدراسة إلي نوعية الدراسات الوصفية، واستخدمت المنهج المسحي الارتباطي، واعتمدت علي استمارة الاستقصاء ودليل المقابلة غير المقنن لمعرفة اتجاهات المبحوثين نحو أتمتة التسويق وعلاقتها بالعلامة التجارية لدي الجمهور، وذلك لعينة قوامها (200) مفردة للدراسة الكمية، و (50) مفردة للدراسة الكيفية، وتوصلت الدراسة إلي مجموعة من النتائج أبرزها: قدرة أدوات الأتمتة في مساعدة تنفيذ المهام التسويقية المتكررة بسرعة وكفاءة، إضافة أن أنظمة الأتمتة توفر إمكانيات تحليل بيانات وسلوك الجمهور، وأتمتة التسويق تقدم محتوى بصري وصوتي جذاب يزيد من فهم الجمهور لهوية العلامة التجارية، بالإضافة إلي أن هناك مجموعة من العوامل الأساسية التي تسهل تطبيق أدوات أتمتة التسويق مثل توافر البنية التحتية التكنولوجية المناسبة بالمؤسسات ودعم الإدارة العليا بالمؤسسات التسويقية الرقمية، مع استحواذ (72%) من الخبراء عن تفضيلهم لاستخدام الأتمتة، مؤكدين أنها تسهم في رفع كفاءة الأداء التسويقي، تنظيم حملات التواصل مع الجمهور، وتحسين دقة الاستهداف، وأوصت الدراسة إلي مجموعة من التوصيات أهمها: دمج الأتمتة ضمن استراتيجية العلامة التجارية بحيث لا تكون الأتمتة مجرد أداة تشغيلية، بل جزءًا من الرؤية التسويقية الشاملة، لضمان التناسق بين الرسائل الرقمية وهوية المؤسسة</w:t>
      </w:r>
      <w:r w:rsidRPr="00753C87">
        <w:rPr>
          <w:rFonts w:ascii="Traditional Arabic" w:hAnsi="Traditional Arabic" w:cs="Traditional Arabic"/>
          <w:sz w:val="28"/>
          <w:szCs w:val="28"/>
        </w:rPr>
        <w:t>.</w:t>
      </w:r>
    </w:p>
    <w:p w14:paraId="6785FBFE" w14:textId="567509A6" w:rsidR="00AB0038" w:rsidRDefault="00753C87" w:rsidP="00753C87">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سعت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34111496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الا23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(الاسدودي، 2023)</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للتعرف على تطبيق آليات الذكاء الاصطناعي في التسويق الرقمي وأثره في تحقيق المزايا التنافسية، ورصد واقع المسوقين في استخدام الشركات للتقنيات الحديثة (الذكاء الاصطناعي) في التسويق الرقمي، وآليات العمل بها، والتعرف على تطبيقات (الذكاء الاصطناعي) التي تستخدم في تطوير التسويق الرقمي، وقسَّمتها الباحثة إلى: (التسعير الديناميكي، وشات روبوتات المحادثة، وتنظيم المحتوى الذكي، وتحليل البيانات "الخوارزميات" (تحليل الصورة، وتحليل المشاعر، وتحليل الجمهور)، وتحليلات التسويق التنبؤ وتخطيط السوق)، والكشف عن الميزة التنافسية، وقسَّمتها الباحثة إلى: (الحصة التسويقية، والصورة الذهنية، والربحية)، والتعرف على الدور الوسيط للتوجه نحو التقنيات الحديثة في العلاقة بين تطبيقات الذكاء الاصطناعي في التسويق الرقمي في الشركات المصرية وتحقيق الميزة التنافسية</w:t>
      </w:r>
      <w:r w:rsidRPr="00753C87">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طُبِّقت الدراسة على عينة عمدية متاحة حجمها (60) مفردة مقسمة بالتساوي بين الخبراء الممارسين والأكاديميين بواقع (30) مفردة لكل منهما، واعتمدت الباحثة على نموذج تقبل التكنولوجيا</w:t>
      </w:r>
      <w:r w:rsidRPr="00753C87">
        <w:rPr>
          <w:rFonts w:ascii="Traditional Arabic" w:hAnsi="Traditional Arabic" w:cs="Traditional Arabic"/>
          <w:sz w:val="28"/>
          <w:szCs w:val="28"/>
        </w:rPr>
        <w:t xml:space="preserve"> (TAM)</w:t>
      </w:r>
      <w:r w:rsidRPr="00753C87">
        <w:rPr>
          <w:rFonts w:ascii="Traditional Arabic" w:hAnsi="Traditional Arabic" w:cs="Traditional Arabic"/>
          <w:sz w:val="28"/>
          <w:szCs w:val="28"/>
          <w:rtl/>
        </w:rPr>
        <w:t>، وتوصلت الدراسة إلى</w:t>
      </w:r>
      <w:r w:rsidRPr="00753C87">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كشفت النتائج وجود سهولة استخدام مدركة مرتفعة لدى الخبراء عينة البحث لتطبيقات الذكاء الاصطناعي في التسويق الرقمي، ترتب عليها استفادة مدركة مرتفعة تؤثر في النية السلوكية لاستخدام الخبراء بدرجة مرتفعة</w:t>
      </w:r>
      <w:r w:rsidRPr="00753C87">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أثبتت النتائج وجود تأثير لتطبيقات الذكاء الاصطناعي في التسويق الرقمي على تطوير الشركات المصرية وتحقيق الميزة التنافسية، وكانت أكثر التطبيقات تأثيرًا استخدام تنظيم المحتوى الذكي الربحي، ثم التسعير الديناميكي، ثم تحليلات التسويق، وفي المرتبة الأخيرة استخدام تحليل البيانات</w:t>
      </w:r>
      <w:r w:rsidRPr="00753C87">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وكانت أكثر عناصر الميزة التنافسية التي تتأثر بتطبيقات الذكاء الاصطناعي: الصورة الذهنية، ثم الربحية، وفي المرتبة الأخيرة الحصة التسويقية</w:t>
      </w:r>
      <w:r w:rsidRPr="00753C87">
        <w:rPr>
          <w:rFonts w:ascii="Traditional Arabic" w:hAnsi="Traditional Arabic" w:cs="Traditional Arabic"/>
          <w:sz w:val="28"/>
          <w:szCs w:val="28"/>
        </w:rPr>
        <w:t>.</w:t>
      </w:r>
    </w:p>
    <w:p w14:paraId="0722CD4A" w14:textId="1FD97AC0" w:rsidR="00AB0038" w:rsidRDefault="00753C87" w:rsidP="00753C87">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سعت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81363998"/>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أحم221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(أحمد، 2022)</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إلى تقييم فعالية التسويق لآليات التحول الرقمي للخدمات الحكومية في التأثير على الاستجابة السلوكية للمستهلك المصري. واشتملت عوامل الفعالية على عوامل متعلقة بثراء الوسيلة التسويقية للخدمات الحكومية وجودة المحتوى المقدَّم عبر هذه الوسيلة، وعوامل متعلقة بكفاءة الخدمات الحكومية الإلكترونية من حيث (المنفعة الوظيفية المدركة - درجة التوافق بين الخدمات الحكومية واحتياجات المستخدم - إتاحة أسس وأشكال مختلفة للتفاعل - الكفاءة الذاتية – درجة الثقة والأمان المدركة)، واعتمدت هذه الدراسة على منهج المسح بشقيه؛ الكمي والكيفي، الكمي من خلال تطبيق استمارة الاستقصاء على عينة عمدية قوامها 400 مفردة من مستخدمي منصة مصر الرقمية، والكيفي من خلال تحليل صفحة «فيسبوك» لمنصة مصر الرقمية للتعرف على جوانب ثراء تلك الوسيلة التسويقية، والتعرف على المحتوى الإعلاني والاستراتيجيات التسويقية وأشكال التفاعل المتاحة مع المحتوى الاتصالي عبر هذه الوسيلة، واتضح من نتائج اختبارات الفروض معنوية العلاقة بين جودة المحتوى الخاص بالحملات التسويقية للخدمات الحكومية الإلكترونية عبر المواقع الاجتماعية وبين مدركات المستخدم نحو المنصة الرقمية المقدِّمة لتلك الخدمات، واتضح أيضًا معنوية العلاقة بين مدركات المستخدم المتكونة بخصوص المنصة المقدِّمة للخدمات الحكومية الرقمية وبين الاستجابة السلوكية للمستخدم</w:t>
      </w:r>
      <w:r w:rsidRPr="00753C87">
        <w:rPr>
          <w:rFonts w:ascii="Traditional Arabic" w:hAnsi="Traditional Arabic" w:cs="Traditional Arabic"/>
          <w:sz w:val="28"/>
          <w:szCs w:val="28"/>
        </w:rPr>
        <w:t>.</w:t>
      </w:r>
    </w:p>
    <w:p w14:paraId="7A0C55B5" w14:textId="44488CE2" w:rsidR="00753C87" w:rsidRPr="00753C87" w:rsidRDefault="00753C87" w:rsidP="00753C87">
      <w:pPr>
        <w:bidi/>
        <w:spacing w:after="0" w:line="360" w:lineRule="auto"/>
        <w:ind w:firstLine="571"/>
        <w:jc w:val="both"/>
        <w:rPr>
          <w:rFonts w:ascii="Traditional Arabic" w:hAnsi="Traditional Arabic" w:cs="Traditional Arabic"/>
          <w:sz w:val="28"/>
          <w:szCs w:val="28"/>
        </w:rPr>
      </w:pPr>
      <w:r w:rsidRPr="00753C87">
        <w:rPr>
          <w:rFonts w:ascii="Traditional Arabic" w:hAnsi="Traditional Arabic" w:cs="Traditional Arabic"/>
          <w:sz w:val="28"/>
          <w:szCs w:val="28"/>
          <w:rtl/>
        </w:rPr>
        <w:t>أدى ارتفاع الاعتماد على آليات التسويق الرقمي وانتشار عمليات التسوق عبر المواقع الإلکترونية ووسائل التواصل الاجتماعي إلى لجوء عديد من الشرکات إلى تسويق منتجاتها باستخدام تقنيات وإستراتيجيات التسويق بالمحتوى الرقمي (</w:t>
      </w:r>
      <w:r w:rsidRPr="00753C87">
        <w:rPr>
          <w:rFonts w:ascii="Traditional Arabic" w:hAnsi="Traditional Arabic" w:cs="Traditional Arabic"/>
          <w:sz w:val="28"/>
          <w:szCs w:val="28"/>
        </w:rPr>
        <w:t>digital content marketing</w:t>
      </w:r>
      <w:r w:rsidRPr="00753C87">
        <w:rPr>
          <w:rFonts w:ascii="Traditional Arabic" w:hAnsi="Traditional Arabic" w:cs="Traditional Arabic"/>
          <w:sz w:val="28"/>
          <w:szCs w:val="28"/>
          <w:rtl/>
        </w:rPr>
        <w:t>)، لجذب المستهلکين وتحقيق التفاعل المباشر معهم وضمان زيادة ارتباط المستهلک بالعلامة التجارية، ثم إتمام عمليات الشراء والبيع وما بعد البيع من خدمات.</w:t>
      </w:r>
      <w:r w:rsidRPr="00753C87">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 xml:space="preserve">تستهدف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44792029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محم225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(محمد، 2022)</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رصد وتحليل وتقييم تقنيات التسويق بالمحتوى الرقمي التي تستخدمها عينة من </w:t>
      </w:r>
      <w:proofErr w:type="spellStart"/>
      <w:r w:rsidRPr="00753C87">
        <w:rPr>
          <w:rFonts w:ascii="Traditional Arabic" w:hAnsi="Traditional Arabic" w:cs="Traditional Arabic"/>
          <w:sz w:val="28"/>
          <w:szCs w:val="28"/>
          <w:rtl/>
        </w:rPr>
        <w:t>شرکات</w:t>
      </w:r>
      <w:proofErr w:type="spellEnd"/>
      <w:r w:rsidRPr="00753C87">
        <w:rPr>
          <w:rFonts w:ascii="Traditional Arabic" w:hAnsi="Traditional Arabic" w:cs="Traditional Arabic"/>
          <w:sz w:val="28"/>
          <w:szCs w:val="28"/>
          <w:rtl/>
        </w:rPr>
        <w:t xml:space="preserve"> مستحضرات التجميل المصرية، مثل </w:t>
      </w:r>
      <w:r w:rsidRPr="00753C87">
        <w:rPr>
          <w:rFonts w:ascii="Traditional Arabic" w:hAnsi="Traditional Arabic" w:cs="Traditional Arabic"/>
          <w:sz w:val="28"/>
          <w:szCs w:val="28"/>
        </w:rPr>
        <w:t>EVA</w:t>
      </w:r>
      <w:r w:rsidRPr="00753C87">
        <w:rPr>
          <w:rFonts w:ascii="Traditional Arabic" w:hAnsi="Traditional Arabic" w:cs="Traditional Arabic"/>
          <w:sz w:val="28"/>
          <w:szCs w:val="28"/>
          <w:rtl/>
        </w:rPr>
        <w:t xml:space="preserve"> و</w:t>
      </w:r>
      <w:proofErr w:type="spellStart"/>
      <w:r w:rsidRPr="00753C87">
        <w:rPr>
          <w:rFonts w:ascii="Traditional Arabic" w:hAnsi="Traditional Arabic" w:cs="Traditional Arabic"/>
          <w:sz w:val="28"/>
          <w:szCs w:val="28"/>
        </w:rPr>
        <w:t>Starville</w:t>
      </w:r>
      <w:proofErr w:type="spellEnd"/>
      <w:r w:rsidRPr="00753C87">
        <w:rPr>
          <w:rFonts w:ascii="Traditional Arabic" w:hAnsi="Traditional Arabic" w:cs="Traditional Arabic"/>
          <w:sz w:val="28"/>
          <w:szCs w:val="28"/>
        </w:rPr>
        <w:t xml:space="preserve"> Egypt</w:t>
      </w:r>
      <w:r w:rsidRPr="00753C87">
        <w:rPr>
          <w:rFonts w:ascii="Traditional Arabic" w:hAnsi="Traditional Arabic" w:cs="Traditional Arabic"/>
          <w:sz w:val="28"/>
          <w:szCs w:val="28"/>
          <w:rtl/>
        </w:rPr>
        <w:t xml:space="preserve">، </w:t>
      </w:r>
      <w:proofErr w:type="spellStart"/>
      <w:r w:rsidRPr="00753C87">
        <w:rPr>
          <w:rFonts w:ascii="Traditional Arabic" w:hAnsi="Traditional Arabic" w:cs="Traditional Arabic"/>
          <w:sz w:val="28"/>
          <w:szCs w:val="28"/>
          <w:rtl/>
        </w:rPr>
        <w:t>وشرکات</w:t>
      </w:r>
      <w:proofErr w:type="spellEnd"/>
      <w:r w:rsidRPr="00753C87">
        <w:rPr>
          <w:rFonts w:ascii="Traditional Arabic" w:hAnsi="Traditional Arabic" w:cs="Traditional Arabic"/>
          <w:sz w:val="28"/>
          <w:szCs w:val="28"/>
          <w:rtl/>
        </w:rPr>
        <w:t xml:space="preserve"> الخدمات الصحية، مثل </w:t>
      </w:r>
      <w:proofErr w:type="spellStart"/>
      <w:r w:rsidRPr="00753C87">
        <w:rPr>
          <w:rFonts w:ascii="Traditional Arabic" w:hAnsi="Traditional Arabic" w:cs="Traditional Arabic"/>
          <w:sz w:val="28"/>
          <w:szCs w:val="28"/>
        </w:rPr>
        <w:t>Vezeeta</w:t>
      </w:r>
      <w:proofErr w:type="spellEnd"/>
      <w:r w:rsidRPr="00753C87">
        <w:rPr>
          <w:rFonts w:ascii="Traditional Arabic" w:hAnsi="Traditional Arabic" w:cs="Traditional Arabic"/>
          <w:sz w:val="28"/>
          <w:szCs w:val="28"/>
          <w:rtl/>
        </w:rPr>
        <w:t xml:space="preserve"> و</w:t>
      </w:r>
      <w:proofErr w:type="spellStart"/>
      <w:r w:rsidRPr="00753C87">
        <w:rPr>
          <w:rFonts w:ascii="Traditional Arabic" w:hAnsi="Traditional Arabic" w:cs="Traditional Arabic"/>
          <w:sz w:val="28"/>
          <w:szCs w:val="28"/>
        </w:rPr>
        <w:t>Chefaa</w:t>
      </w:r>
      <w:proofErr w:type="spellEnd"/>
      <w:r w:rsidRPr="00753C87">
        <w:rPr>
          <w:rFonts w:ascii="Traditional Arabic" w:hAnsi="Traditional Arabic" w:cs="Traditional Arabic"/>
          <w:sz w:val="28"/>
          <w:szCs w:val="28"/>
        </w:rPr>
        <w:t xml:space="preserve"> Egypt</w:t>
      </w:r>
      <w:r w:rsidRPr="00753C87">
        <w:rPr>
          <w:rFonts w:ascii="Traditional Arabic" w:hAnsi="Traditional Arabic" w:cs="Traditional Arabic"/>
          <w:sz w:val="28"/>
          <w:szCs w:val="28"/>
          <w:rtl/>
        </w:rPr>
        <w:t xml:space="preserve">، لتحديد مدى تنوعها وملاءمتها للسوق المصرية، نظرًا لما تتمتع به هذه </w:t>
      </w:r>
      <w:proofErr w:type="spellStart"/>
      <w:r w:rsidRPr="00753C87">
        <w:rPr>
          <w:rFonts w:ascii="Traditional Arabic" w:hAnsi="Traditional Arabic" w:cs="Traditional Arabic"/>
          <w:sz w:val="28"/>
          <w:szCs w:val="28"/>
          <w:rtl/>
        </w:rPr>
        <w:t>الشرکات</w:t>
      </w:r>
      <w:proofErr w:type="spellEnd"/>
      <w:r w:rsidRPr="00753C87">
        <w:rPr>
          <w:rFonts w:ascii="Traditional Arabic" w:hAnsi="Traditional Arabic" w:cs="Traditional Arabic"/>
          <w:sz w:val="28"/>
          <w:szCs w:val="28"/>
          <w:rtl/>
        </w:rPr>
        <w:t xml:space="preserve"> من تنوع المنتجات والخدمات، مع ارتفاع عدد متابعي صفحاتها، واستهدافها لشرائح متنوعة من </w:t>
      </w:r>
      <w:proofErr w:type="spellStart"/>
      <w:r w:rsidRPr="00753C87">
        <w:rPr>
          <w:rFonts w:ascii="Traditional Arabic" w:hAnsi="Traditional Arabic" w:cs="Traditional Arabic"/>
          <w:sz w:val="28"/>
          <w:szCs w:val="28"/>
          <w:rtl/>
        </w:rPr>
        <w:t>المستهلکين</w:t>
      </w:r>
      <w:proofErr w:type="spellEnd"/>
      <w:r w:rsidRPr="00753C87">
        <w:rPr>
          <w:rFonts w:ascii="Traditional Arabic" w:hAnsi="Traditional Arabic" w:cs="Traditional Arabic"/>
          <w:sz w:val="28"/>
          <w:szCs w:val="28"/>
          <w:rtl/>
        </w:rPr>
        <w:t>.</w:t>
      </w:r>
      <w:r w:rsidRPr="00753C87">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استخدمت الدراسة منهج تحليل المضمون بالتطبيق على  الصفحات الرسمية لهذة الشرکات عبر منصة الفيسبوک خلال الفترة الزمنية من مايو حتى نهاية أغسطس 2021، إلى جانب أداة المقابلة المتعمقة بالتطبيق على عينة من صانعي المحتوى العاملين في وکالات إعلانية عاملة بمصر لتقييم الإستراتيجيات التسويقية بالمحتوى الرقمي، وتقديم رؤية مستقبلية لآليات التسويق بالمحتوى الرقمي بما يتلاءم مع طبيعة المستهلکين المصريين واحتياجاتهم.</w:t>
      </w:r>
      <w:r w:rsidRPr="00753C87">
        <w:rPr>
          <w:rFonts w:ascii="Traditional Arabic" w:hAnsi="Traditional Arabic" w:cs="Traditional Arabic"/>
          <w:sz w:val="28"/>
          <w:szCs w:val="28"/>
          <w:rtl/>
        </w:rPr>
        <w:br/>
        <w:t xml:space="preserve">أکدت نتائج الدراسة تميز منصة الفيسبوک بالخصائص التي تزيد من فاعلية تکنيکات وتقنيات  التسويق بالمحتوى، حيث يحتوى المنشور الإلکتروني عبر الفيسبوک على عديد من تقنيات التسويق بالمحتوى الرقمي، من نص وصورة وفيديو وروابط إلکترونية وهاشتاج وغيرها، کما يتيح تقديم وظائف متنوعة من التسويق بالمحتوى الرقمي، من بيع وترويج وترفيه وتوعية. واستخدمت الشرکات محل الدراسة خطة التسويق بالمحتوى الرقمي بانتظام على مدار الفترة الزمنية للدراسة، </w:t>
      </w:r>
      <w:proofErr w:type="spellStart"/>
      <w:r w:rsidRPr="00753C87">
        <w:rPr>
          <w:rFonts w:ascii="Traditional Arabic" w:hAnsi="Traditional Arabic" w:cs="Traditional Arabic"/>
          <w:sz w:val="28"/>
          <w:szCs w:val="28"/>
          <w:rtl/>
        </w:rPr>
        <w:t>وکانت</w:t>
      </w:r>
      <w:proofErr w:type="spellEnd"/>
      <w:r w:rsidRPr="00753C87">
        <w:rPr>
          <w:rFonts w:ascii="Traditional Arabic" w:hAnsi="Traditional Arabic" w:cs="Traditional Arabic"/>
          <w:sz w:val="28"/>
          <w:szCs w:val="28"/>
          <w:rtl/>
        </w:rPr>
        <w:t xml:space="preserve"> </w:t>
      </w:r>
      <w:proofErr w:type="spellStart"/>
      <w:r w:rsidRPr="00753C87">
        <w:rPr>
          <w:rFonts w:ascii="Traditional Arabic" w:hAnsi="Traditional Arabic" w:cs="Traditional Arabic"/>
          <w:sz w:val="28"/>
          <w:szCs w:val="28"/>
          <w:rtl/>
        </w:rPr>
        <w:t>أکثرها</w:t>
      </w:r>
      <w:proofErr w:type="spellEnd"/>
      <w:r w:rsidRPr="00753C87">
        <w:rPr>
          <w:rFonts w:ascii="Traditional Arabic" w:hAnsi="Traditional Arabic" w:cs="Traditional Arabic"/>
          <w:sz w:val="28"/>
          <w:szCs w:val="28"/>
          <w:rtl/>
        </w:rPr>
        <w:t xml:space="preserve"> انتظامًا </w:t>
      </w:r>
      <w:proofErr w:type="spellStart"/>
      <w:r w:rsidRPr="00753C87">
        <w:rPr>
          <w:rFonts w:ascii="Traditional Arabic" w:hAnsi="Traditional Arabic" w:cs="Traditional Arabic"/>
          <w:sz w:val="28"/>
          <w:szCs w:val="28"/>
          <w:rtl/>
        </w:rPr>
        <w:t>شرکة</w:t>
      </w:r>
      <w:proofErr w:type="gramStart"/>
      <w:r w:rsidRPr="00753C87">
        <w:rPr>
          <w:rFonts w:ascii="Traditional Arabic" w:hAnsi="Traditional Arabic" w:cs="Traditional Arabic"/>
          <w:sz w:val="28"/>
          <w:szCs w:val="28"/>
        </w:rPr>
        <w:t>Starville</w:t>
      </w:r>
      <w:proofErr w:type="spellEnd"/>
      <w:r w:rsidRPr="00753C87">
        <w:rPr>
          <w:rFonts w:ascii="Traditional Arabic" w:hAnsi="Traditional Arabic" w:cs="Traditional Arabic"/>
          <w:sz w:val="28"/>
          <w:szCs w:val="28"/>
          <w:rtl/>
        </w:rPr>
        <w:t xml:space="preserve">  </w:t>
      </w:r>
      <w:proofErr w:type="spellStart"/>
      <w:r w:rsidRPr="00753C87">
        <w:rPr>
          <w:rFonts w:ascii="Traditional Arabic" w:hAnsi="Traditional Arabic" w:cs="Traditional Arabic"/>
          <w:sz w:val="28"/>
          <w:szCs w:val="28"/>
          <w:rtl/>
        </w:rPr>
        <w:t>وشرکة</w:t>
      </w:r>
      <w:proofErr w:type="spellEnd"/>
      <w:proofErr w:type="gramEnd"/>
      <w:r w:rsidRPr="00753C87">
        <w:rPr>
          <w:rFonts w:ascii="Traditional Arabic" w:hAnsi="Traditional Arabic" w:cs="Traditional Arabic"/>
          <w:sz w:val="28"/>
          <w:szCs w:val="28"/>
          <w:rtl/>
        </w:rPr>
        <w:t xml:space="preserve">  .</w:t>
      </w:r>
      <w:proofErr w:type="spellStart"/>
      <w:r w:rsidRPr="00753C87">
        <w:rPr>
          <w:rFonts w:ascii="Traditional Arabic" w:hAnsi="Traditional Arabic" w:cs="Traditional Arabic"/>
          <w:sz w:val="28"/>
          <w:szCs w:val="28"/>
        </w:rPr>
        <w:t>Vezeeta</w:t>
      </w:r>
      <w:proofErr w:type="spellEnd"/>
      <w:r w:rsidRPr="00753C87">
        <w:rPr>
          <w:rFonts w:ascii="Traditional Arabic" w:hAnsi="Traditional Arabic" w:cs="Traditional Arabic"/>
          <w:sz w:val="28"/>
          <w:szCs w:val="28"/>
          <w:rtl/>
        </w:rPr>
        <w:t xml:space="preserve"> </w:t>
      </w:r>
      <w:proofErr w:type="spellStart"/>
      <w:r w:rsidRPr="00753C87">
        <w:rPr>
          <w:rFonts w:ascii="Traditional Arabic" w:hAnsi="Traditional Arabic" w:cs="Traditional Arabic"/>
          <w:sz w:val="28"/>
          <w:szCs w:val="28"/>
          <w:rtl/>
        </w:rPr>
        <w:t>کما</w:t>
      </w:r>
      <w:proofErr w:type="spellEnd"/>
      <w:r w:rsidRPr="00753C87">
        <w:rPr>
          <w:rFonts w:ascii="Traditional Arabic" w:hAnsi="Traditional Arabic" w:cs="Traditional Arabic"/>
          <w:sz w:val="28"/>
          <w:szCs w:val="28"/>
          <w:rtl/>
        </w:rPr>
        <w:t xml:space="preserve"> تنوعت محتويات المنشورات </w:t>
      </w:r>
      <w:proofErr w:type="spellStart"/>
      <w:r w:rsidRPr="00753C87">
        <w:rPr>
          <w:rFonts w:ascii="Traditional Arabic" w:hAnsi="Traditional Arabic" w:cs="Traditional Arabic"/>
          <w:sz w:val="28"/>
          <w:szCs w:val="28"/>
          <w:rtl/>
        </w:rPr>
        <w:t>الإلکترونية</w:t>
      </w:r>
      <w:proofErr w:type="spellEnd"/>
      <w:r w:rsidRPr="00753C87">
        <w:rPr>
          <w:rFonts w:ascii="Traditional Arabic" w:hAnsi="Traditional Arabic" w:cs="Traditional Arabic"/>
          <w:sz w:val="28"/>
          <w:szCs w:val="28"/>
          <w:rtl/>
        </w:rPr>
        <w:t xml:space="preserve"> لهذه </w:t>
      </w:r>
      <w:proofErr w:type="spellStart"/>
      <w:r w:rsidRPr="00753C87">
        <w:rPr>
          <w:rFonts w:ascii="Traditional Arabic" w:hAnsi="Traditional Arabic" w:cs="Traditional Arabic"/>
          <w:sz w:val="28"/>
          <w:szCs w:val="28"/>
          <w:rtl/>
        </w:rPr>
        <w:t>الشرکات</w:t>
      </w:r>
      <w:proofErr w:type="spellEnd"/>
      <w:r w:rsidRPr="00753C87">
        <w:rPr>
          <w:rFonts w:ascii="Traditional Arabic" w:hAnsi="Traditional Arabic" w:cs="Traditional Arabic"/>
          <w:sz w:val="28"/>
          <w:szCs w:val="28"/>
          <w:rtl/>
        </w:rPr>
        <w:t xml:space="preserve">؛ فقدمت </w:t>
      </w:r>
      <w:proofErr w:type="spellStart"/>
      <w:r w:rsidRPr="00753C87">
        <w:rPr>
          <w:rFonts w:ascii="Traditional Arabic" w:hAnsi="Traditional Arabic" w:cs="Traditional Arabic"/>
          <w:sz w:val="28"/>
          <w:szCs w:val="28"/>
          <w:rtl/>
        </w:rPr>
        <w:t>شرکات</w:t>
      </w:r>
      <w:proofErr w:type="spellEnd"/>
      <w:r w:rsidRPr="00753C87">
        <w:rPr>
          <w:rFonts w:ascii="Traditional Arabic" w:hAnsi="Traditional Arabic" w:cs="Traditional Arabic"/>
          <w:sz w:val="28"/>
          <w:szCs w:val="28"/>
          <w:rtl/>
        </w:rPr>
        <w:t xml:space="preserve"> مستحضرات التجميل العروض الترويجية والمسابقات، في حين قدمت </w:t>
      </w:r>
      <w:proofErr w:type="spellStart"/>
      <w:r w:rsidRPr="00753C87">
        <w:rPr>
          <w:rFonts w:ascii="Traditional Arabic" w:hAnsi="Traditional Arabic" w:cs="Traditional Arabic"/>
          <w:sz w:val="28"/>
          <w:szCs w:val="28"/>
          <w:rtl/>
        </w:rPr>
        <w:t>شرکات</w:t>
      </w:r>
      <w:proofErr w:type="spellEnd"/>
      <w:r w:rsidRPr="00753C87">
        <w:rPr>
          <w:rFonts w:ascii="Traditional Arabic" w:hAnsi="Traditional Arabic" w:cs="Traditional Arabic"/>
          <w:sz w:val="28"/>
          <w:szCs w:val="28"/>
          <w:rtl/>
        </w:rPr>
        <w:t xml:space="preserve"> الخدمات الصحية النصائح والفيديوهات التوعوية قبل الترويج الصريح للمنتج. وأکد صانعو المحتوى أن التسويق بالمحتوى الرقمي هو الآلية الأکثر استخدامًا حاليًا، کما يعتمد على أسس علمية، منها طبيعة المنتج واحتياجات الجمهور والمنافسة والأهداف التسويقية. وأضافوا أن المستقبل يحمل عديدًا من التطورات والتحديثات في هذا المجال في السوق المصرية على وجه </w:t>
      </w:r>
      <w:proofErr w:type="gramStart"/>
      <w:r w:rsidRPr="00753C87">
        <w:rPr>
          <w:rFonts w:ascii="Traditional Arabic" w:hAnsi="Traditional Arabic" w:cs="Traditional Arabic"/>
          <w:sz w:val="28"/>
          <w:szCs w:val="28"/>
          <w:rtl/>
        </w:rPr>
        <w:t>التحديد .</w:t>
      </w:r>
      <w:proofErr w:type="gramEnd"/>
    </w:p>
    <w:p w14:paraId="702B3FC4" w14:textId="24CC719F" w:rsidR="0036290D" w:rsidRDefault="00753C87" w:rsidP="0036290D">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017064748"/>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الم254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(المحسن م.، 2025)</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إلي رصد اتجاهات العاملين نحو أتمتة التسويق للعلامة التجارية بالمؤسسات التسويقية المصرية، مع معرفة أوجه المقارنة بين أتمتة التسويق والتسويق التقليدي في زيادة الوعي بالعلامة التجارية، كما تكمن أهمية الدراسة في مساعدة المؤسسات على تطوير استراتيجيات أتمتة تتوافق مع الخصائص السلوكية للمستهلك المصري، مما يعزز ميزتها التنافسية، وتنتمي الدراسة إلي نوعية الدراسات الوصفية، واستخدمت المنهج المسحي الارتباطي، واعتمدت علي استمارة الاستقصاء ودليل المقابلة غير المقنن لمعرفة اتجاهات المبحوثين نحو أتمتة التسويق وعلاقتها بالعلامة التجارية لدي الجمهور، وذلك لعينة قوامها (200) مفردة للدراسة الكمية، و (50) مفردة للدراسة الكيفية، وتوصلت الدراسة إلي مجموعة من النتائج أبرزها: قدرة أدوات الأتمتة في مساعدة تنفيذ المهام التسويقية المتكررة بسرعة وكفاءة، إضافة أن أنظمة الأتمتة توفر إمكانيات تحليل بيانات وسلوك الجمهور، وأتمتة التسويق تقدم محتوى بصري وصوتي جذاب يزيد من فهم الجمهور لهوية العلامة التجارية، بالإضافة إلي أن هناك مجموعة من العوامل الأساسية التي تسهل تطبيق أدوات أتمتة التسويق مثل توافر البنية التحتية التكنولوجية المناسبة بالمؤسسات ودعم الإدارة العليا بالمؤسسات التسويقية الرقمية، مع استحواذ (72%) من الخبراء عن تفضيلهم لاستخدام الأتمتة، مؤكدين أنها تسهم في رفع كفاءة الأداء التسويقي، تنظيم حملات التواصل مع الجمهور، وتحسين دقة الاستهداف، وأوصت الدراسة إلي مجموعة من التوصيات أهمها: دمج الأتمتة ضمن استراتيجية العلامة التجارية بحيث لا تكون الأتمتة مجرد أداة تشغيلية، بل جزءًا من الرؤية التسويقية الشاملة، لضمان التناسق بين الرسائل الرقمية وهوية المؤسسة</w:t>
      </w:r>
      <w:r w:rsidRPr="00753C87">
        <w:rPr>
          <w:rFonts w:ascii="Traditional Arabic" w:hAnsi="Traditional Arabic" w:cs="Traditional Arabic"/>
          <w:sz w:val="28"/>
          <w:szCs w:val="28"/>
        </w:rPr>
        <w:t>.</w:t>
      </w:r>
    </w:p>
    <w:p w14:paraId="710DD52E" w14:textId="77777777" w:rsidR="0036290D" w:rsidRPr="00BC1D4F" w:rsidRDefault="0036290D" w:rsidP="0036290D">
      <w:pPr>
        <w:pStyle w:val="ListParagraph"/>
        <w:numPr>
          <w:ilvl w:val="0"/>
          <w:numId w:val="4"/>
        </w:numPr>
        <w:tabs>
          <w:tab w:val="left" w:pos="5505"/>
        </w:tabs>
        <w:bidi/>
        <w:spacing w:line="360" w:lineRule="auto"/>
        <w:jc w:val="both"/>
        <w:rPr>
          <w:rFonts w:ascii="Traditional Arabic" w:hAnsi="Traditional Arabic" w:cs="Traditional Arabic"/>
          <w:b/>
          <w:bCs/>
          <w:sz w:val="28"/>
          <w:szCs w:val="28"/>
        </w:rPr>
      </w:pPr>
      <w:r w:rsidRPr="00BC1D4F">
        <w:rPr>
          <w:rFonts w:ascii="Traditional Arabic" w:hAnsi="Traditional Arabic" w:cs="Traditional Arabic" w:hint="cs"/>
          <w:b/>
          <w:bCs/>
          <w:sz w:val="28"/>
          <w:szCs w:val="28"/>
          <w:rtl/>
        </w:rPr>
        <w:t>التعليق على الدراسات السابقة:</w:t>
      </w:r>
    </w:p>
    <w:tbl>
      <w:tblPr>
        <w:tblStyle w:val="GridTable6Colorful"/>
        <w:bidiVisual/>
        <w:tblW w:w="9350" w:type="dxa"/>
        <w:tblLook w:val="04A0" w:firstRow="1" w:lastRow="0" w:firstColumn="1" w:lastColumn="0" w:noHBand="0" w:noVBand="1"/>
      </w:tblPr>
      <w:tblGrid>
        <w:gridCol w:w="1135"/>
        <w:gridCol w:w="712"/>
        <w:gridCol w:w="1397"/>
        <w:gridCol w:w="1480"/>
        <w:gridCol w:w="1587"/>
        <w:gridCol w:w="1440"/>
        <w:gridCol w:w="1599"/>
      </w:tblGrid>
      <w:tr w:rsidR="004D2A19" w:rsidRPr="00705B25" w14:paraId="476F5B06" w14:textId="77777777" w:rsidTr="00CD08BB">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3AB82DC9" w14:textId="77777777" w:rsidR="0036290D" w:rsidRPr="00705B25" w:rsidRDefault="0036290D" w:rsidP="00CD08BB">
            <w:pPr>
              <w:bidi/>
              <w:jc w:val="center"/>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الدراسة</w:t>
            </w:r>
          </w:p>
        </w:tc>
        <w:tc>
          <w:tcPr>
            <w:tcW w:w="712" w:type="dxa"/>
            <w:hideMark/>
          </w:tcPr>
          <w:p w14:paraId="46C15D66"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سنة النشر</w:t>
            </w:r>
          </w:p>
        </w:tc>
        <w:tc>
          <w:tcPr>
            <w:tcW w:w="1397" w:type="dxa"/>
            <w:hideMark/>
          </w:tcPr>
          <w:p w14:paraId="0328E2AE"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مجال البحث / المنهجية</w:t>
            </w:r>
          </w:p>
        </w:tc>
        <w:tc>
          <w:tcPr>
            <w:tcW w:w="1480" w:type="dxa"/>
            <w:hideMark/>
          </w:tcPr>
          <w:p w14:paraId="528CF1C5"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أهم النتائج</w:t>
            </w:r>
          </w:p>
        </w:tc>
        <w:tc>
          <w:tcPr>
            <w:tcW w:w="1587" w:type="dxa"/>
          </w:tcPr>
          <w:p w14:paraId="0423F421"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أوجة الإختلاف بين الدراسة الحالية والدراسات السابقة</w:t>
            </w:r>
          </w:p>
        </w:tc>
        <w:tc>
          <w:tcPr>
            <w:tcW w:w="1440" w:type="dxa"/>
          </w:tcPr>
          <w:p w14:paraId="72594D22"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أوجة التشابة بين الدراسة الحالية والدراسات السابقة</w:t>
            </w:r>
          </w:p>
        </w:tc>
        <w:tc>
          <w:tcPr>
            <w:tcW w:w="1599" w:type="dxa"/>
            <w:hideMark/>
          </w:tcPr>
          <w:p w14:paraId="66F10590"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الفجوة البحثية</w:t>
            </w:r>
          </w:p>
        </w:tc>
      </w:tr>
      <w:tr w:rsidR="004D2A19" w:rsidRPr="00705B25" w14:paraId="29642487" w14:textId="77777777" w:rsidTr="00CD08BB">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1603DCBC" w14:textId="75C0045D" w:rsidR="0036290D" w:rsidRPr="00705B25" w:rsidRDefault="00E517A6" w:rsidP="00E517A6">
            <w:pPr>
              <w:bidi/>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14:ligatures w14:val="none"/>
              </w:rPr>
              <w:t>Gupta</w:t>
            </w:r>
          </w:p>
        </w:tc>
        <w:tc>
          <w:tcPr>
            <w:tcW w:w="712" w:type="dxa"/>
          </w:tcPr>
          <w:p w14:paraId="2D37CCD3" w14:textId="67CD591F" w:rsidR="0036290D" w:rsidRPr="00705B25" w:rsidRDefault="00E517A6" w:rsidP="00CD08BB">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2024</w:t>
            </w:r>
          </w:p>
        </w:tc>
        <w:tc>
          <w:tcPr>
            <w:tcW w:w="1397" w:type="dxa"/>
          </w:tcPr>
          <w:p w14:paraId="50B97ACA" w14:textId="77D37CEC"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تبني أتمتة التسويق الرقمي في الشركات متعددة القطاعات / مراجعة أدبية وتقارير</w:t>
            </w:r>
          </w:p>
        </w:tc>
        <w:tc>
          <w:tcPr>
            <w:tcW w:w="1480" w:type="dxa"/>
          </w:tcPr>
          <w:p w14:paraId="76A883CD" w14:textId="6D0DDFF8"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أشار إلى نمو متزايد لتبني أتمتة التسويق، والفوائد المتحققة من زيادة الكفاءة والإنتاجية</w:t>
            </w:r>
          </w:p>
        </w:tc>
        <w:tc>
          <w:tcPr>
            <w:tcW w:w="1587" w:type="dxa"/>
          </w:tcPr>
          <w:p w14:paraId="39D5494F" w14:textId="3693836D"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تطبيقية على الشركات الناشئة بالمملكة العربية السعودية، وليس مراجعة فقط</w:t>
            </w:r>
          </w:p>
        </w:tc>
        <w:tc>
          <w:tcPr>
            <w:tcW w:w="1440" w:type="dxa"/>
          </w:tcPr>
          <w:p w14:paraId="466A1CA9" w14:textId="1EA79D45"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يهتم بفوائد الأتمتة في تحسين كفاءة العمليات التسويقية</w:t>
            </w:r>
          </w:p>
        </w:tc>
        <w:tc>
          <w:tcPr>
            <w:tcW w:w="1599" w:type="dxa"/>
          </w:tcPr>
          <w:p w14:paraId="6FDA6BBD" w14:textId="18A08A29"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تُدرس التحديات العملية لتطبيق الأتمتة على مستوى الشركات الناشئة</w:t>
            </w:r>
          </w:p>
        </w:tc>
      </w:tr>
      <w:tr w:rsidR="004D2A19" w:rsidRPr="00705B25" w14:paraId="6652A379" w14:textId="77777777" w:rsidTr="00CD08BB">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01DA140E" w14:textId="63A6B99E" w:rsidR="0036290D" w:rsidRPr="00705B25" w:rsidRDefault="00E517A6" w:rsidP="00E517A6">
            <w:pPr>
              <w:bidi/>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14:ligatures w14:val="none"/>
              </w:rPr>
              <w:t>Mohamed</w:t>
            </w:r>
          </w:p>
        </w:tc>
        <w:tc>
          <w:tcPr>
            <w:tcW w:w="712" w:type="dxa"/>
          </w:tcPr>
          <w:p w14:paraId="26401BBA" w14:textId="4D72D4CA" w:rsidR="0036290D" w:rsidRPr="00705B25" w:rsidRDefault="00E517A6" w:rsidP="00CD08BB">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2025</w:t>
            </w:r>
          </w:p>
        </w:tc>
        <w:tc>
          <w:tcPr>
            <w:tcW w:w="1397" w:type="dxa"/>
          </w:tcPr>
          <w:p w14:paraId="047482B9" w14:textId="7F1020E8"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تأثير أتمتة التسويق الإلكتروني على أداء الأعمال / وصفي تحليلي</w:t>
            </w:r>
          </w:p>
        </w:tc>
        <w:tc>
          <w:tcPr>
            <w:tcW w:w="1480" w:type="dxa"/>
          </w:tcPr>
          <w:p w14:paraId="04C796A7" w14:textId="3536CFC3"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الأتمتة تبسط مهام التسويق، تحسن التفاعلات مع العملاء، وتعظم العائد على الاستثمار</w:t>
            </w:r>
          </w:p>
        </w:tc>
        <w:tc>
          <w:tcPr>
            <w:tcW w:w="1587" w:type="dxa"/>
          </w:tcPr>
          <w:p w14:paraId="77EB34EB" w14:textId="71A305CF"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السياق الصناعي والقطاعي مختلف، الدراسة الحالية على الشركات الناشئة السعودية</w:t>
            </w:r>
          </w:p>
        </w:tc>
        <w:tc>
          <w:tcPr>
            <w:tcW w:w="1440" w:type="dxa"/>
          </w:tcPr>
          <w:p w14:paraId="155A1AAD" w14:textId="26AD596F"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يركز على أثر الأتمتة على الكفاءة والتفاعل مع العملاء</w:t>
            </w:r>
          </w:p>
        </w:tc>
        <w:tc>
          <w:tcPr>
            <w:tcW w:w="1599" w:type="dxa"/>
          </w:tcPr>
          <w:p w14:paraId="3CBE29B4" w14:textId="15FF4436"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يتم دراسة أثر أتمتة العمليات على تقليل الوقت والتكاليف التشغيلية</w:t>
            </w:r>
          </w:p>
        </w:tc>
      </w:tr>
      <w:tr w:rsidR="004D2A19" w:rsidRPr="00705B25" w14:paraId="2D22E0BC" w14:textId="77777777" w:rsidTr="00CD08BB">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0B5644EF" w14:textId="35130E4B" w:rsidR="0036290D" w:rsidRPr="00705B25" w:rsidRDefault="00E517A6" w:rsidP="00E517A6">
            <w:pPr>
              <w:bidi/>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عزي</w:t>
            </w:r>
          </w:p>
        </w:tc>
        <w:tc>
          <w:tcPr>
            <w:tcW w:w="712" w:type="dxa"/>
          </w:tcPr>
          <w:p w14:paraId="079F2E7D" w14:textId="2E529112" w:rsidR="0036290D" w:rsidRPr="00705B25" w:rsidRDefault="00E517A6" w:rsidP="00CD08BB">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2023</w:t>
            </w:r>
          </w:p>
        </w:tc>
        <w:tc>
          <w:tcPr>
            <w:tcW w:w="1397" w:type="dxa"/>
          </w:tcPr>
          <w:p w14:paraId="00C72497" w14:textId="338B1F0E"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استراتيجيات التسويق السحابي وإدارة العلاقات مع العملاء / وصفي تحليلي</w:t>
            </w:r>
          </w:p>
        </w:tc>
        <w:tc>
          <w:tcPr>
            <w:tcW w:w="1480" w:type="dxa"/>
          </w:tcPr>
          <w:p w14:paraId="72D36AA7" w14:textId="7CF26927"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استخدام الحوسبة السحابية يقلل أعباء الصيانة، يحسن جودة الخدمة، ويرفع كفاءة القرارات التسويقية</w:t>
            </w:r>
          </w:p>
        </w:tc>
        <w:tc>
          <w:tcPr>
            <w:tcW w:w="1587" w:type="dxa"/>
          </w:tcPr>
          <w:p w14:paraId="33AF728B" w14:textId="3D45B562"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تركز على أتمتة التسويق الرقمي بشكل شامل، وليس التسويق السحابي فقط</w:t>
            </w:r>
          </w:p>
        </w:tc>
        <w:tc>
          <w:tcPr>
            <w:tcW w:w="1440" w:type="dxa"/>
          </w:tcPr>
          <w:p w14:paraId="6CCA16D6" w14:textId="05FF2827"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يدرس أثر تقنيات الأتمتة على تحسين كفاءة العمليات التسويقية</w:t>
            </w:r>
          </w:p>
        </w:tc>
        <w:tc>
          <w:tcPr>
            <w:tcW w:w="1599" w:type="dxa"/>
          </w:tcPr>
          <w:p w14:paraId="1FDAEF81" w14:textId="51D9D48E"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تُدرس بشكل معمق العلاقة بين الأتمتة وتحسين التفاعل مع العملاء عبر أدوات مختلفة</w:t>
            </w:r>
          </w:p>
        </w:tc>
      </w:tr>
      <w:tr w:rsidR="004D2A19" w:rsidRPr="00705B25" w14:paraId="5E67BF95" w14:textId="77777777" w:rsidTr="00CD08BB">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2E1460F8" w14:textId="3DB11AA7" w:rsidR="0036290D" w:rsidRPr="00705B25" w:rsidRDefault="00E517A6" w:rsidP="00E517A6">
            <w:pPr>
              <w:bidi/>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المحسن</w:t>
            </w:r>
          </w:p>
        </w:tc>
        <w:tc>
          <w:tcPr>
            <w:tcW w:w="712" w:type="dxa"/>
          </w:tcPr>
          <w:p w14:paraId="5ED8C74F" w14:textId="0CF626F2" w:rsidR="0036290D" w:rsidRPr="00705B25" w:rsidRDefault="00E517A6" w:rsidP="00CD08BB">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2025</w:t>
            </w:r>
          </w:p>
        </w:tc>
        <w:tc>
          <w:tcPr>
            <w:tcW w:w="1397" w:type="dxa"/>
          </w:tcPr>
          <w:p w14:paraId="3D630AE6" w14:textId="15B66363"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اتجاهات العاملين نحو أتمتة التسويق للعلامة التجارية / وصفي مسحي</w:t>
            </w:r>
          </w:p>
        </w:tc>
        <w:tc>
          <w:tcPr>
            <w:tcW w:w="1480" w:type="dxa"/>
          </w:tcPr>
          <w:p w14:paraId="1BA5F44C" w14:textId="62CCB50F"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أدوات الأتمتة تساعد في تنفيذ المهام بسرعة وكفاءة، تحسين دقة الاستهداف، وتحليل سلوك الجمهور</w:t>
            </w:r>
          </w:p>
        </w:tc>
        <w:tc>
          <w:tcPr>
            <w:tcW w:w="1587" w:type="dxa"/>
          </w:tcPr>
          <w:p w14:paraId="4899B9D0" w14:textId="12B4EDCF"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تشمل الشركات الناشئة السعودية، بينما الدراسة على المؤسسات المصرية</w:t>
            </w:r>
          </w:p>
        </w:tc>
        <w:tc>
          <w:tcPr>
            <w:tcW w:w="1440" w:type="dxa"/>
          </w:tcPr>
          <w:p w14:paraId="4C7A2EDD" w14:textId="6B447165"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يبحث في تأثير أدوات الأتمتة على الكفاءة التسويقية</w:t>
            </w:r>
          </w:p>
        </w:tc>
        <w:tc>
          <w:tcPr>
            <w:tcW w:w="1599" w:type="dxa"/>
          </w:tcPr>
          <w:p w14:paraId="0664A703" w14:textId="136A4F08"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يتم دمج الأتمتة ضمن استراتيجية شاملة للعلامة التجارية بالشكل التطبيقي في الشركات الناشئة</w:t>
            </w:r>
          </w:p>
        </w:tc>
      </w:tr>
      <w:tr w:rsidR="004D2A19" w:rsidRPr="00705B25" w14:paraId="79797922" w14:textId="77777777" w:rsidTr="00CD08BB">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4D2D9863" w14:textId="187BDF49" w:rsidR="0036290D" w:rsidRPr="00705B25" w:rsidRDefault="00E517A6" w:rsidP="00E517A6">
            <w:pPr>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الاسدودي</w:t>
            </w:r>
          </w:p>
        </w:tc>
        <w:tc>
          <w:tcPr>
            <w:tcW w:w="712" w:type="dxa"/>
          </w:tcPr>
          <w:p w14:paraId="693BDEF6" w14:textId="03348FBE" w:rsidR="0036290D" w:rsidRPr="00705B25" w:rsidRDefault="00E517A6" w:rsidP="00CD08BB">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2023</w:t>
            </w:r>
          </w:p>
        </w:tc>
        <w:tc>
          <w:tcPr>
            <w:tcW w:w="1397" w:type="dxa"/>
          </w:tcPr>
          <w:p w14:paraId="38E56AC5" w14:textId="7D304DC2"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تطبيق الذكاء الاصطناعي في التسويق الرقمي / وصفي تحليلي</w:t>
            </w:r>
          </w:p>
        </w:tc>
        <w:tc>
          <w:tcPr>
            <w:tcW w:w="1480" w:type="dxa"/>
          </w:tcPr>
          <w:p w14:paraId="543DD484" w14:textId="09506D6D"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استخدام التطبيقات مثل التسعير الديناميكي وتنظيم المحتوى وتحليل البيانات يعزز الميزة التنافسية</w:t>
            </w:r>
          </w:p>
        </w:tc>
        <w:tc>
          <w:tcPr>
            <w:tcW w:w="1587" w:type="dxa"/>
          </w:tcPr>
          <w:p w14:paraId="630EBAB2" w14:textId="67AF5DF1"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ليست على الذكاء الاصطناعي بشكل محدد، بل على الأتمتة الرقمية بشكل عام</w:t>
            </w:r>
          </w:p>
        </w:tc>
        <w:tc>
          <w:tcPr>
            <w:tcW w:w="1440" w:type="dxa"/>
          </w:tcPr>
          <w:p w14:paraId="471D2A56" w14:textId="018E22BC"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يبحث في أثر التقنية الحديثة على تحسين الكفاءة التسويقية</w:t>
            </w:r>
          </w:p>
        </w:tc>
        <w:tc>
          <w:tcPr>
            <w:tcW w:w="1599" w:type="dxa"/>
          </w:tcPr>
          <w:p w14:paraId="44EDFFC1" w14:textId="2928492F"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يتم التركيز على التقليل من الوقت والتكاليف التشغيلية باستخدام أدوات الأتمتة الرقمية</w:t>
            </w:r>
          </w:p>
        </w:tc>
      </w:tr>
      <w:tr w:rsidR="004D2A19" w:rsidRPr="00705B25" w14:paraId="5E94B941" w14:textId="77777777" w:rsidTr="00CD08BB">
        <w:trPr>
          <w:trHeight w:val="3455"/>
        </w:trPr>
        <w:tc>
          <w:tcPr>
            <w:cnfStyle w:val="001000000000" w:firstRow="0" w:lastRow="0" w:firstColumn="1" w:lastColumn="0" w:oddVBand="0" w:evenVBand="0" w:oddHBand="0" w:evenHBand="0" w:firstRowFirstColumn="0" w:firstRowLastColumn="0" w:lastRowFirstColumn="0" w:lastRowLastColumn="0"/>
            <w:tcW w:w="1135" w:type="dxa"/>
          </w:tcPr>
          <w:p w14:paraId="44290E61" w14:textId="194E6B92" w:rsidR="0036290D" w:rsidRPr="00705B25" w:rsidRDefault="00E517A6" w:rsidP="00E517A6">
            <w:pPr>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أحمد</w:t>
            </w:r>
          </w:p>
        </w:tc>
        <w:tc>
          <w:tcPr>
            <w:tcW w:w="712" w:type="dxa"/>
          </w:tcPr>
          <w:p w14:paraId="761970FB" w14:textId="1E5C8805" w:rsidR="0036290D" w:rsidRPr="00705B25" w:rsidRDefault="00E517A6" w:rsidP="00CD08BB">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2022</w:t>
            </w:r>
          </w:p>
        </w:tc>
        <w:tc>
          <w:tcPr>
            <w:tcW w:w="1397" w:type="dxa"/>
          </w:tcPr>
          <w:p w14:paraId="491053E8" w14:textId="1A78EE48"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فعالية التسويق الرقمي للخدمات الحكومية / وصفي كمي وكيفي</w:t>
            </w:r>
          </w:p>
        </w:tc>
        <w:tc>
          <w:tcPr>
            <w:tcW w:w="1480" w:type="dxa"/>
          </w:tcPr>
          <w:p w14:paraId="126FB58A" w14:textId="013AE1D4"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جودة المحتوى وكفاءة الخدمة الرقمية تؤثر على الاستجابة السلوكية للمستخدمين</w:t>
            </w:r>
          </w:p>
        </w:tc>
        <w:tc>
          <w:tcPr>
            <w:tcW w:w="1587" w:type="dxa"/>
          </w:tcPr>
          <w:p w14:paraId="629422D5" w14:textId="05EB74C0"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السياق مختلف (الخدمات الحكومية)، الدراسة الحالية على الشركات الناشئة التجارية</w:t>
            </w:r>
          </w:p>
        </w:tc>
        <w:tc>
          <w:tcPr>
            <w:tcW w:w="1440" w:type="dxa"/>
          </w:tcPr>
          <w:p w14:paraId="68092BF4" w14:textId="58110762"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يهتم بتأثير التقنية الرقمية على تحسين الكفاءة التشغيلية</w:t>
            </w:r>
          </w:p>
        </w:tc>
        <w:tc>
          <w:tcPr>
            <w:tcW w:w="1599" w:type="dxa"/>
          </w:tcPr>
          <w:p w14:paraId="42E82308" w14:textId="0FC84639"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تُدرس العلاقة بين الأتمتة والتفاعل المباشر مع العملاء في بيئة الأعمال الناشئة</w:t>
            </w:r>
          </w:p>
        </w:tc>
      </w:tr>
      <w:tr w:rsidR="004D2A19" w:rsidRPr="00705B25" w14:paraId="4A5C5BD9" w14:textId="77777777" w:rsidTr="00CD08BB">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135" w:type="dxa"/>
          </w:tcPr>
          <w:p w14:paraId="0A93DA2B" w14:textId="602E61EC" w:rsidR="0036290D" w:rsidRPr="00705B25" w:rsidRDefault="00E517A6" w:rsidP="00E517A6">
            <w:pPr>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محمد</w:t>
            </w:r>
          </w:p>
        </w:tc>
        <w:tc>
          <w:tcPr>
            <w:tcW w:w="712" w:type="dxa"/>
          </w:tcPr>
          <w:p w14:paraId="65255825" w14:textId="1A402E7C" w:rsidR="0036290D" w:rsidRPr="00705B25" w:rsidRDefault="00E517A6" w:rsidP="00CD08BB">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2022</w:t>
            </w:r>
          </w:p>
        </w:tc>
        <w:tc>
          <w:tcPr>
            <w:tcW w:w="1397" w:type="dxa"/>
          </w:tcPr>
          <w:p w14:paraId="64B369F1" w14:textId="5D99824D"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التسويق بالمحتوى الرقمي لشركات مستحضرات التجميل والخدمات الصحية / تحليل مضمون ومقابلات</w:t>
            </w:r>
          </w:p>
        </w:tc>
        <w:tc>
          <w:tcPr>
            <w:tcW w:w="1480" w:type="dxa"/>
          </w:tcPr>
          <w:p w14:paraId="51F42EF9" w14:textId="06597C34"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تنوع المحتوى الرقمي يزيد التفاعل مع العملاء، ويعزز فهم الجمهور للعلامة التجارية</w:t>
            </w:r>
          </w:p>
        </w:tc>
        <w:tc>
          <w:tcPr>
            <w:tcW w:w="1587" w:type="dxa"/>
          </w:tcPr>
          <w:p w14:paraId="1FBAD9EE" w14:textId="42A6862A"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تتضمن أتمتة العمليات الرقمية وليس التركيز فقط على المحتوى</w:t>
            </w:r>
          </w:p>
        </w:tc>
        <w:tc>
          <w:tcPr>
            <w:tcW w:w="1440" w:type="dxa"/>
          </w:tcPr>
          <w:p w14:paraId="5E474046" w14:textId="537CDA81"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يهتم بتحسين الكفاءة التسويقية عبر التكنولوجيا الرقمية</w:t>
            </w:r>
          </w:p>
        </w:tc>
        <w:tc>
          <w:tcPr>
            <w:tcW w:w="1599" w:type="dxa"/>
          </w:tcPr>
          <w:p w14:paraId="6E799BD6" w14:textId="165E4E3A"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تُدرس الفوائد التشغيلية لتقليل الوقت والتكاليف باستخدام أدوات الأتمتة</w:t>
            </w:r>
          </w:p>
        </w:tc>
      </w:tr>
      <w:tr w:rsidR="004D2A19" w:rsidRPr="00705B25" w14:paraId="78748F4A" w14:textId="77777777" w:rsidTr="00CD08BB">
        <w:trPr>
          <w:trHeight w:val="1527"/>
        </w:trPr>
        <w:tc>
          <w:tcPr>
            <w:cnfStyle w:val="001000000000" w:firstRow="0" w:lastRow="0" w:firstColumn="1" w:lastColumn="0" w:oddVBand="0" w:evenVBand="0" w:oddHBand="0" w:evenHBand="0" w:firstRowFirstColumn="0" w:firstRowLastColumn="0" w:lastRowFirstColumn="0" w:lastRowLastColumn="0"/>
            <w:tcW w:w="1135" w:type="dxa"/>
          </w:tcPr>
          <w:p w14:paraId="543C7E74" w14:textId="16F24432" w:rsidR="0036290D" w:rsidRPr="00705B25" w:rsidRDefault="00E517A6" w:rsidP="00E517A6">
            <w:pPr>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المحسن</w:t>
            </w:r>
          </w:p>
        </w:tc>
        <w:tc>
          <w:tcPr>
            <w:tcW w:w="712" w:type="dxa"/>
          </w:tcPr>
          <w:p w14:paraId="2FCC1430" w14:textId="35BD66AA" w:rsidR="0036290D" w:rsidRPr="00705B25" w:rsidRDefault="00E517A6" w:rsidP="00CD08BB">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2025</w:t>
            </w:r>
          </w:p>
        </w:tc>
        <w:tc>
          <w:tcPr>
            <w:tcW w:w="1397" w:type="dxa"/>
          </w:tcPr>
          <w:p w14:paraId="432F4C6E" w14:textId="481AD3BC"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اتجاهات العاملين نحو أتمتة التسويق للعلامة التجارية / وصفي مسحي ارتباطي</w:t>
            </w:r>
          </w:p>
        </w:tc>
        <w:tc>
          <w:tcPr>
            <w:tcW w:w="1480" w:type="dxa"/>
          </w:tcPr>
          <w:p w14:paraId="0893ED62" w14:textId="773793BB"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دمج الأتمتة ضمن استراتيجية العلامة التجارية يحسن الكفاءة التسويقية، تنظيم الحملات، وزيادة فعالية الاستهداف</w:t>
            </w:r>
          </w:p>
        </w:tc>
        <w:tc>
          <w:tcPr>
            <w:tcW w:w="1587" w:type="dxa"/>
          </w:tcPr>
          <w:p w14:paraId="2E067EC7" w14:textId="5CBF18C1"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تطبيقية على الشركات الناشئة بالمملكة العربية السعودية، وليس على المؤسسات المصرية</w:t>
            </w:r>
          </w:p>
        </w:tc>
        <w:tc>
          <w:tcPr>
            <w:tcW w:w="1440" w:type="dxa"/>
          </w:tcPr>
          <w:p w14:paraId="4A3A5848" w14:textId="633AE030"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يبحث في أثر الأتمتة على رفع كفاءة الأداء التسويقي</w:t>
            </w:r>
          </w:p>
        </w:tc>
        <w:tc>
          <w:tcPr>
            <w:tcW w:w="1599" w:type="dxa"/>
          </w:tcPr>
          <w:p w14:paraId="3B59A0A4" w14:textId="396BF440"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الحاجة لدراسة تطبيقية لأتمتة التسويق في سياق الشركات الناشئة السعودية وتحليل التكاليف التشغيلية</w:t>
            </w:r>
          </w:p>
        </w:tc>
      </w:tr>
    </w:tbl>
    <w:p w14:paraId="2AA9F050" w14:textId="77777777" w:rsidR="0036290D" w:rsidRPr="00F94996" w:rsidRDefault="0036290D" w:rsidP="0036290D">
      <w:pPr>
        <w:tabs>
          <w:tab w:val="left" w:pos="5505"/>
        </w:tabs>
        <w:bidi/>
        <w:rPr>
          <w:rFonts w:ascii="Traditional Arabic" w:hAnsi="Traditional Arabic" w:cs="Traditional Arabic"/>
          <w:sz w:val="28"/>
          <w:szCs w:val="28"/>
          <w:rtl/>
        </w:rPr>
      </w:pPr>
    </w:p>
    <w:p w14:paraId="565E0C61" w14:textId="77777777" w:rsidR="0036290D" w:rsidRDefault="0036290D" w:rsidP="0036290D">
      <w:pPr>
        <w:bidi/>
        <w:spacing w:after="0" w:line="360" w:lineRule="auto"/>
        <w:jc w:val="both"/>
        <w:rPr>
          <w:rFonts w:ascii="Traditional Arabic" w:hAnsi="Traditional Arabic" w:cs="Traditional Arabic"/>
          <w:sz w:val="28"/>
          <w:szCs w:val="28"/>
          <w:rtl/>
        </w:rPr>
      </w:pPr>
    </w:p>
    <w:p w14:paraId="1BA0D9D0" w14:textId="77777777" w:rsidR="0036290D" w:rsidRDefault="0036290D" w:rsidP="00551401">
      <w:pPr>
        <w:bidi/>
        <w:spacing w:after="0" w:line="360" w:lineRule="auto"/>
        <w:jc w:val="both"/>
        <w:rPr>
          <w:rFonts w:ascii="Traditional Arabic" w:hAnsi="Traditional Arabic" w:cs="Traditional Arabic"/>
          <w:sz w:val="28"/>
          <w:szCs w:val="28"/>
          <w:rtl/>
        </w:rPr>
      </w:pPr>
    </w:p>
    <w:p w14:paraId="0C257513" w14:textId="068349E2" w:rsidR="00E16542" w:rsidRPr="000C6D1E" w:rsidRDefault="00E16542" w:rsidP="00E16542">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00AB0038" w:rsidRPr="00AB0038">
        <w:rPr>
          <w:rFonts w:ascii="Traditional Arabic" w:hAnsi="Traditional Arabic" w:cs="Traditional Arabic" w:hint="cs"/>
          <w:b/>
          <w:bCs/>
          <w:sz w:val="28"/>
          <w:szCs w:val="28"/>
          <w:u w:val="single"/>
          <w:rtl/>
        </w:rPr>
        <w:t>تحسين</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استهداف</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العملاء</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وتخصيص</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الحملات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التسويقية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3A14E654" w14:textId="5638C950" w:rsidR="008E0A54" w:rsidRDefault="00283372" w:rsidP="008E0A54">
      <w:pPr>
        <w:bidi/>
        <w:spacing w:after="0" w:line="360" w:lineRule="auto"/>
        <w:ind w:firstLine="571"/>
        <w:jc w:val="both"/>
        <w:rPr>
          <w:rFonts w:ascii="Traditional Arabic" w:hAnsi="Traditional Arabic" w:cs="Traditional Arabic"/>
          <w:sz w:val="28"/>
          <w:szCs w:val="28"/>
          <w:rtl/>
          <w:lang w:bidi="ar-EG"/>
        </w:rPr>
      </w:pPr>
      <w:r w:rsidRPr="00283372">
        <w:rPr>
          <w:rFonts w:ascii="Traditional Arabic" w:hAnsi="Traditional Arabic" w:cs="Traditional Arabic" w:hint="cs"/>
          <w:sz w:val="28"/>
          <w:szCs w:val="28"/>
          <w:rtl/>
          <w:lang w:bidi="ar-EG"/>
        </w:rPr>
        <w:t>برز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كاستراتيجية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أساسية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بيئة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الأعمال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التنافسية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الاستفادة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والتحليلات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المتقدمة،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تستطيع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الشركات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تقديم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تجارب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مصممة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خصيصًا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تتناسب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تفضيلات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وسلوكياتهم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تتناول</w:t>
      </w:r>
      <w:r w:rsidRPr="0028337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016528344"/>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Say25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Sayuti</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تأثير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التركيز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أثره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وولائهم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وربحية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الشركة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يهدف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تحديد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استراتيجيات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فعّالة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لتطبيق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واقتراح</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لتعظيم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أثره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منهجية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بحثية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مختلطة،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التحليل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الكمي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والمقابلات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النوعية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متخصصي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تحليل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لتقييم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تكشف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النتائج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بشكل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ملحوظ</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يؤدي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رضاهم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وولائهم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ذلك،</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بعض</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التحديات،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مثل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مخاوف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خصوصية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وتكاليف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التنفيذ،</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فعاليته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وتخلص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ضرورة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توازن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الشركات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وممارسات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الأخلاقية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لتعظيم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أثر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يساهم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الحوار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الدائر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حول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استراتيجية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تقديم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عملية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للشركات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وتحقيق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الربحية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w:t>
      </w:r>
    </w:p>
    <w:p w14:paraId="5AC234A4" w14:textId="045BD935" w:rsidR="00283372" w:rsidRDefault="00283372" w:rsidP="00283372">
      <w:pPr>
        <w:bidi/>
        <w:spacing w:after="0" w:line="360" w:lineRule="auto"/>
        <w:ind w:firstLine="571"/>
        <w:jc w:val="both"/>
        <w:rPr>
          <w:rFonts w:ascii="Traditional Arabic" w:hAnsi="Traditional Arabic" w:cs="Traditional Arabic"/>
          <w:sz w:val="28"/>
          <w:szCs w:val="28"/>
          <w:rtl/>
          <w:lang w:bidi="ar-EG"/>
        </w:rPr>
      </w:pPr>
      <w:r w:rsidRPr="00283372">
        <w:rPr>
          <w:rFonts w:ascii="Traditional Arabic" w:hAnsi="Traditional Arabic" w:cs="Traditional Arabic" w:hint="cs"/>
          <w:sz w:val="28"/>
          <w:szCs w:val="28"/>
          <w:rtl/>
          <w:lang w:bidi="ar-EG"/>
        </w:rPr>
        <w:t>هدفت</w:t>
      </w:r>
      <w:r>
        <w:rPr>
          <w:rFonts w:ascii="Traditional Arabic" w:hAnsi="Traditional Arabic" w:cs="Traditional Arabic" w:hint="cs"/>
          <w:sz w:val="28"/>
          <w:szCs w:val="28"/>
          <w:rtl/>
          <w:lang w:bidi="ar-EG"/>
        </w:rPr>
        <w:t xml:space="preserve"> دراسة </w:t>
      </w:r>
      <w:sdt>
        <w:sdtPr>
          <w:rPr>
            <w:rFonts w:ascii="Traditional Arabic" w:hAnsi="Traditional Arabic" w:cs="Traditional Arabic" w:hint="cs"/>
            <w:sz w:val="28"/>
            <w:szCs w:val="28"/>
            <w:rtl/>
            <w:lang w:bidi="ar-EG"/>
          </w:rPr>
          <w:id w:val="103939121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Guy24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Guyo</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تقييم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الاتصالات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مصر</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83372">
        <w:rPr>
          <w:rFonts w:ascii="Traditional Arabic" w:hAnsi="Traditional Arabic" w:cs="Traditional Arabic" w:hint="cs"/>
          <w:sz w:val="28"/>
          <w:szCs w:val="28"/>
          <w:rtl/>
          <w:lang w:bidi="ar-EG"/>
        </w:rPr>
        <w:t>اعتمدت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منهجية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المكتبي،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وهو</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أسلوب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بحثي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يُعرف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الثانوية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ويعتمد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الأسلوب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أساسًا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مصادر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موجودة،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نظرًا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لانخفاض</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تكلفته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مقارنةً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الميداني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وقد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اعتمدت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دراستنا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والتقارير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المنشورة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سابقًا،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حيث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الوصول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سهلًا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عبر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المجلات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والمكتبات</w:t>
      </w:r>
      <w:r w:rsidRPr="00283372">
        <w:rPr>
          <w:rFonts w:ascii="Traditional Arabic" w:hAnsi="Traditional Arabic" w:cs="Traditional Arabic"/>
          <w:sz w:val="28"/>
          <w:szCs w:val="28"/>
          <w:rtl/>
          <w:lang w:bidi="ar-EG"/>
        </w:rPr>
        <w:t xml:space="preserve"> </w:t>
      </w:r>
      <w:proofErr w:type="gramStart"/>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w:t>
      </w:r>
      <w:r w:rsidRPr="00283372">
        <w:rPr>
          <w:rFonts w:ascii="Traditional Arabic" w:hAnsi="Traditional Arabic" w:cs="Traditional Arabic" w:hint="cs"/>
          <w:sz w:val="28"/>
          <w:szCs w:val="28"/>
          <w:rtl/>
          <w:lang w:bidi="ar-EG"/>
        </w:rPr>
        <w:t>أظهرت</w:t>
      </w:r>
      <w:proofErr w:type="gramEnd"/>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باستمرار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الرسائل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المصممة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خصيصًا،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والعروض</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المُخصصة،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والتجارب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تُؤدي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مستويات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وبالتالي،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معدلات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يستجيب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المستهلكون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بشكل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إيجابي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للمحتوى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يُلبي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احتياجاتهم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وتفضيلاتهم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وتحدياتهم،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يزيد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احتمالية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إتمام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عملية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بالإضافة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ذلك،</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تقنيات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القائمة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مثل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الاستهداف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السلوكي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والتحليلات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التنبؤية،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فعالية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الحملات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المُخصصة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تحفيز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وبشكل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استراتيجية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فعّالة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الروابط</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العلامات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يُؤدي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المبيعات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83372">
        <w:rPr>
          <w:rFonts w:ascii="Traditional Arabic" w:hAnsi="Traditional Arabic" w:cs="Traditional Arabic" w:hint="cs"/>
          <w:sz w:val="28"/>
          <w:szCs w:val="28"/>
          <w:rtl/>
          <w:lang w:bidi="ar-EG"/>
        </w:rPr>
        <w:t>يمكن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الاستعانة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بنظرية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الهوية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الاجتماعية،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ونموذج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قبول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التكنولوجيا،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ونظرية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التنافر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المعرفي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كأساس</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للدراسات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المستقبلية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تُعنى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بتقييم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الاتصالات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مصر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الناحية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فينبغي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المسوقين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الاستثمار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تحليلات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المتقدمة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التعلم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الآلي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وتحليلها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بفعالية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منظور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السياسة،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الترويج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لأنظمة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حماية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والمبادئ</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التوجيهية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الأخلاقية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أمرًا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بالغ</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الأهمية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لضمان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المسؤول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جهود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w:t>
      </w:r>
    </w:p>
    <w:p w14:paraId="22644965" w14:textId="07F2EC64" w:rsidR="00283372" w:rsidRDefault="00283372" w:rsidP="00283372">
      <w:pPr>
        <w:bidi/>
        <w:spacing w:after="0" w:line="360" w:lineRule="auto"/>
        <w:ind w:firstLine="571"/>
        <w:jc w:val="both"/>
        <w:rPr>
          <w:rFonts w:ascii="Traditional Arabic" w:hAnsi="Traditional Arabic" w:cs="Traditional Arabic"/>
          <w:sz w:val="28"/>
          <w:szCs w:val="28"/>
          <w:rtl/>
          <w:lang w:bidi="ar-EG"/>
        </w:rPr>
      </w:pPr>
      <w:r w:rsidRPr="00283372">
        <w:rPr>
          <w:rFonts w:ascii="Traditional Arabic" w:hAnsi="Traditional Arabic" w:cs="Traditional Arabic" w:hint="cs"/>
          <w:sz w:val="28"/>
          <w:szCs w:val="28"/>
          <w:rtl/>
          <w:lang w:bidi="ar-EG"/>
        </w:rPr>
        <w:t>تركز</w:t>
      </w:r>
      <w:r w:rsidRPr="0028337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271846091"/>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Bou25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Bouali</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متاجر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الجزائر،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وتحدد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التحديات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التقنية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المتعلقة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بسياسات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النظام،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والمعرفة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التقنية،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وسرية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وتكامل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المنصات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وتدرس</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كيف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يمكن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الرقمية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التعلم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الآلي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تحسين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تجربة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المستخدم،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والأمان،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والإنتاجية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وباستخدام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لغة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بايثون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لتحليل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تُظهر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بطء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سرعات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الإنترنت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وانخفاض</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المدفوعات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يعيقان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تكامل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المنصات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ويؤثران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استهداف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الإعلانات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المحتوى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وتشمل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الحلول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المقترحة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التحتية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بتقنية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التخزين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المؤقت،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وتحسين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الأمان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كشف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الاحتيال،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وتوفير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تدريب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لمديري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المتاجر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وتُظهر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النتائج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بنسبة</w:t>
      </w:r>
      <w:r w:rsidRPr="00283372">
        <w:rPr>
          <w:rFonts w:ascii="Traditional Arabic" w:hAnsi="Traditional Arabic" w:cs="Traditional Arabic"/>
          <w:sz w:val="28"/>
          <w:szCs w:val="28"/>
          <w:rtl/>
          <w:lang w:bidi="ar-EG"/>
        </w:rPr>
        <w:t xml:space="preserve"> 60%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معدلات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النقر،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بنسبة</w:t>
      </w:r>
      <w:r w:rsidRPr="00283372">
        <w:rPr>
          <w:rFonts w:ascii="Traditional Arabic" w:hAnsi="Traditional Arabic" w:cs="Traditional Arabic"/>
          <w:sz w:val="28"/>
          <w:szCs w:val="28"/>
          <w:rtl/>
          <w:lang w:bidi="ar-EG"/>
        </w:rPr>
        <w:t xml:space="preserve"> 77%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معدلات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بعد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التطبيق،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يؤكد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قدرة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الخوارزمية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والاحتفاظ</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وتؤكد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التحسينات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ستعزز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القدرة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التنافسية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الجزائرية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الاقتصاد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الحديث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تحسين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تجربة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وكفاءة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السوق،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وتقديم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رؤى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للسياقات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المحلية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والعالمية</w:t>
      </w:r>
      <w:r w:rsidRPr="00283372">
        <w:rPr>
          <w:rFonts w:ascii="Traditional Arabic" w:hAnsi="Traditional Arabic" w:cs="Traditional Arabic"/>
          <w:sz w:val="28"/>
          <w:szCs w:val="28"/>
          <w:rtl/>
          <w:lang w:bidi="ar-EG"/>
        </w:rPr>
        <w:t>.</w:t>
      </w:r>
    </w:p>
    <w:p w14:paraId="5D4E61EB" w14:textId="40D5A3F2" w:rsidR="00283372" w:rsidRDefault="00283372" w:rsidP="00283372">
      <w:pPr>
        <w:bidi/>
        <w:spacing w:after="0" w:line="360" w:lineRule="auto"/>
        <w:ind w:firstLine="571"/>
        <w:jc w:val="both"/>
        <w:rPr>
          <w:rFonts w:ascii="Traditional Arabic" w:hAnsi="Traditional Arabic" w:cs="Traditional Arabic"/>
          <w:sz w:val="28"/>
          <w:szCs w:val="28"/>
          <w:rtl/>
          <w:lang w:bidi="ar-EG"/>
        </w:rPr>
      </w:pPr>
      <w:r w:rsidRPr="00283372">
        <w:rPr>
          <w:rFonts w:ascii="Traditional Arabic" w:hAnsi="Traditional Arabic" w:cs="Traditional Arabic" w:hint="cs"/>
          <w:sz w:val="28"/>
          <w:szCs w:val="28"/>
          <w:rtl/>
          <w:lang w:bidi="ar-EG"/>
        </w:rPr>
        <w:t>تبحث</w:t>
      </w:r>
      <w:r w:rsidRPr="0028337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8772895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Has252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Hassan</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تأثيرات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المدعومة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التركيز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بشكل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خاص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كيفية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تأثير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وتهدف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استكشاف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كيف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تُعيد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ميزات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المُخصصة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تشكيل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تصورات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وعمليات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اتخاذ</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القرار</w:t>
      </w:r>
      <w:r w:rsidRPr="00283372">
        <w:rPr>
          <w:rFonts w:ascii="Traditional Arabic" w:hAnsi="Traditional Arabic" w:cs="Traditional Arabic"/>
          <w:sz w:val="28"/>
          <w:szCs w:val="28"/>
          <w:rtl/>
          <w:lang w:bidi="ar-EG"/>
        </w:rPr>
        <w:t xml:space="preserve"> </w:t>
      </w:r>
      <w:proofErr w:type="gramStart"/>
      <w:r w:rsidRPr="00283372">
        <w:rPr>
          <w:rFonts w:ascii="Traditional Arabic" w:hAnsi="Traditional Arabic" w:cs="Traditional Arabic" w:hint="cs"/>
          <w:sz w:val="28"/>
          <w:szCs w:val="28"/>
          <w:rtl/>
          <w:lang w:bidi="ar-EG"/>
        </w:rPr>
        <w:t>لديهم</w:t>
      </w:r>
      <w:r w:rsidRPr="00283372">
        <w:rPr>
          <w:rFonts w:ascii="Traditional Arabic" w:hAnsi="Traditional Arabic" w:cs="Traditional Arabic"/>
          <w:sz w:val="28"/>
          <w:szCs w:val="28"/>
          <w:rtl/>
          <w:lang w:bidi="ar-EG"/>
        </w:rPr>
        <w:t>.</w:t>
      </w:r>
      <w:r w:rsidRPr="00283372">
        <w:rPr>
          <w:rFonts w:ascii="Traditional Arabic" w:hAnsi="Traditional Arabic" w:cs="Traditional Arabic" w:hint="cs"/>
          <w:sz w:val="28"/>
          <w:szCs w:val="28"/>
          <w:rtl/>
          <w:lang w:bidi="ar-EG"/>
        </w:rPr>
        <w:t>استُخدم</w:t>
      </w:r>
      <w:proofErr w:type="gramEnd"/>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منهج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كمي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مجموعة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متنوعة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مستخدمي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تفاعلوا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أنظمة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القائمة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توزيع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استبيان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إلكتروني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مقاييس</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معيارية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تحليل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نمذجة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المعادلات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الهيكلية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sz w:val="28"/>
          <w:szCs w:val="28"/>
          <w:lang w:bidi="ar-EG"/>
        </w:rPr>
        <w:t>SEM</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لاختبار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الفرضيات</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83372">
        <w:rPr>
          <w:rFonts w:ascii="Traditional Arabic" w:hAnsi="Traditional Arabic" w:cs="Traditional Arabic" w:hint="cs"/>
          <w:sz w:val="28"/>
          <w:szCs w:val="28"/>
          <w:rtl/>
          <w:lang w:bidi="ar-EG"/>
        </w:rPr>
        <w:t>تكشف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تأثيرًا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إيجابيًا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كبيرًا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تعديل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ديناميكية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w:t>
      </w:r>
      <w:r w:rsidRPr="00283372">
        <w:rPr>
          <w:rFonts w:ascii="Traditional Arabic" w:hAnsi="Traditional Arabic" w:cs="Traditional Arabic" w:hint="cs"/>
          <w:sz w:val="28"/>
          <w:szCs w:val="28"/>
          <w:rtl/>
          <w:lang w:bidi="ar-EG"/>
        </w:rPr>
        <w:t>الرضا</w:t>
      </w:r>
      <w:r w:rsidRPr="00283372">
        <w:rPr>
          <w:rFonts w:ascii="Traditional Arabic" w:hAnsi="Traditional Arabic" w:cs="Traditional Arabic"/>
          <w:sz w:val="28"/>
          <w:szCs w:val="28"/>
          <w:rtl/>
          <w:lang w:bidi="ar-EG"/>
        </w:rPr>
        <w:t>-</w:t>
      </w:r>
      <w:r w:rsidRPr="00283372">
        <w:rPr>
          <w:rFonts w:ascii="Traditional Arabic" w:hAnsi="Traditional Arabic" w:cs="Traditional Arabic" w:hint="cs"/>
          <w:sz w:val="28"/>
          <w:szCs w:val="28"/>
          <w:rtl/>
          <w:lang w:bidi="ar-EG"/>
        </w:rPr>
        <w:t>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ويُساهم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جزئيًا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التوسط</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حيث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تتحسن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القدرة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التفسيرية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للنموذج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بنسبة</w:t>
      </w:r>
      <w:r w:rsidRPr="00283372">
        <w:rPr>
          <w:rFonts w:ascii="Traditional Arabic" w:hAnsi="Traditional Arabic" w:cs="Traditional Arabic"/>
          <w:sz w:val="28"/>
          <w:szCs w:val="28"/>
          <w:rtl/>
          <w:lang w:bidi="ar-EG"/>
        </w:rPr>
        <w:t xml:space="preserve"> 5% </w:t>
      </w:r>
      <w:r w:rsidRPr="00283372">
        <w:rPr>
          <w:rFonts w:ascii="Traditional Arabic" w:hAnsi="Traditional Arabic" w:cs="Traditional Arabic" w:hint="cs"/>
          <w:sz w:val="28"/>
          <w:szCs w:val="28"/>
          <w:rtl/>
          <w:lang w:bidi="ar-EG"/>
        </w:rPr>
        <w:t>عند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تضمين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كمتغير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مُعدِّل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تُبرز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النتائج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الدور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المحوري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ورضاهم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المدعومة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83372">
        <w:rPr>
          <w:rFonts w:ascii="Traditional Arabic" w:hAnsi="Traditional Arabic" w:cs="Traditional Arabic" w:hint="cs"/>
          <w:sz w:val="28"/>
          <w:szCs w:val="28"/>
          <w:rtl/>
          <w:lang w:bidi="ar-EG"/>
        </w:rPr>
        <w:t>يمكن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للشركات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أنظمة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وبالتالي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سبيل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المثال،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نجحت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منصات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مثل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أمازون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ونتفليكس</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توظيف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الاحتفاظ</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وتفاعلهم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ميزات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الشفافية،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مثل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شرح</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أسباب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بمنتجات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معينة،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ومراعاة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الحساسية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الثقافية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تصميم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شأنها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وقبولهم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ينبغي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مؤسسات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أيضًا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الاستثمار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تدابير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خصوصية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واضحة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للحفاظ</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الاستفادة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لتحسين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تجربة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وتحقيق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مزايا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تنافسية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مستدامة</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p>
    <w:p w14:paraId="24B65B71" w14:textId="69F57BB9" w:rsidR="00283372" w:rsidRPr="00283372" w:rsidRDefault="00283372" w:rsidP="00283372">
      <w:pPr>
        <w:bidi/>
        <w:spacing w:after="0" w:line="360" w:lineRule="auto"/>
        <w:ind w:firstLine="571"/>
        <w:jc w:val="both"/>
        <w:rPr>
          <w:rFonts w:ascii="Traditional Arabic" w:hAnsi="Traditional Arabic" w:cs="Traditional Arabic"/>
          <w:sz w:val="28"/>
          <w:szCs w:val="28"/>
          <w:lang w:bidi="ar-EG"/>
        </w:rPr>
      </w:pPr>
      <w:r w:rsidRPr="00283372">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76244086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الع259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(العزاز، 2025)</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sz w:val="28"/>
          <w:szCs w:val="28"/>
          <w:rtl/>
        </w:rPr>
        <w:t xml:space="preserve"> إلى معرفة استراتيجيات التسويق عبر وسائل التواصل الاجتماعي وتأثيرها على ولاء العملاء لدى الشركات في دولة الكويت. تم استخدام المنهج الوصفي التحليلي واستبانة لجمع البيانات من عينة من موظفي وعملاء الشركات. تشير النتائج إلى وجود علاقة طردية ذات دلالة إحصائية بين استراتيجيات التسويق عبر وسائل التواصل الاجتماعي وولاء العملاء، مما يعزز أهمية الاستثمار في هذه الاستراتيجيات لتعزيز العلاقة مع العملاء وتحقيق النجاح التسويقي</w:t>
      </w:r>
      <w:r w:rsidRPr="00283372">
        <w:rPr>
          <w:rFonts w:ascii="Traditional Arabic" w:hAnsi="Traditional Arabic" w:cs="Traditional Arabic"/>
          <w:sz w:val="28"/>
          <w:szCs w:val="28"/>
          <w:lang w:bidi="ar-EG"/>
        </w:rPr>
        <w:t>.</w:t>
      </w:r>
    </w:p>
    <w:p w14:paraId="62A2191A" w14:textId="70CE3EA2" w:rsidR="00283372" w:rsidRDefault="00C71871" w:rsidP="00283372">
      <w:pPr>
        <w:bidi/>
        <w:spacing w:after="0" w:line="360" w:lineRule="auto"/>
        <w:ind w:firstLine="571"/>
        <w:jc w:val="both"/>
        <w:rPr>
          <w:rFonts w:ascii="Traditional Arabic" w:hAnsi="Traditional Arabic" w:cs="Traditional Arabic"/>
          <w:sz w:val="28"/>
          <w:szCs w:val="28"/>
          <w:rtl/>
          <w:lang w:bidi="ar-EG"/>
        </w:rPr>
      </w:pPr>
      <w:r w:rsidRPr="00C71871">
        <w:rPr>
          <w:rFonts w:ascii="Traditional Arabic" w:hAnsi="Traditional Arabic" w:cs="Traditional Arabic" w:hint="cs"/>
          <w:sz w:val="28"/>
          <w:szCs w:val="28"/>
          <w:rtl/>
          <w:lang w:bidi="ar-EG"/>
        </w:rPr>
        <w:t>تعتمد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الشركات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جميع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القطاعات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بشكل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متزايد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للتواصل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وبناء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علاماتها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التجارية،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والإعلان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منتجاتها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هو</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عملية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الوصول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إلى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عبر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الإنترنت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باستخدام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قنوات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رقمية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مثل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محركات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البحث،</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ووسائل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التواصل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الاجتماعي،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والأجهزة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المحمولة،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والإنترنت،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وغيرها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المنصات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إن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الطبيعة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الديناميكية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والقائمة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والتفاعلية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العالية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تجعله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جزءًا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أساسيًا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استراتيجيات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الشركات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المعاصرة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وبفضل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عروض</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المنتجات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القابلة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للتوسع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المستخدمين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العالي،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يُهيمن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قطاعا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التجزئة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والتجارة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الإلكترونية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نجاح</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Pr>
          <w:rFonts w:ascii="Traditional Arabic" w:hAnsi="Traditional Arabic" w:cs="Traditional Arabic" w:hint="cs"/>
          <w:sz w:val="28"/>
          <w:szCs w:val="28"/>
          <w:rtl/>
          <w:lang w:bidi="ar-EG"/>
        </w:rPr>
        <w:t>.</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يستخدم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قطاع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الفنادق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والسياحة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للترويج</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لوجهات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السفر،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ومراقبة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التقييمات،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وتوفير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الحجوزات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الفورية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تُعرف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بأنها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عملية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تعديل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العروض</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والتجارب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والمحتوى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لتناسب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مستخدمين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محددين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وفقًا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لخصائصهم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الديموغرافية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وسلوكهم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وتفضيلاتهم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وتفاعلاتهم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السابقة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ويهدف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جعل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الرسائل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وتجارب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المستخدمين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أكثر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قربًا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وتفاعلًا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إلى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تعزيز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المبيعات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ورضا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خلال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جعل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الاتصالات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وتجارب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المستخدمين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أكثر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ملاءمةً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وتوقيتًا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وتأثيرًا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عاطفيًا،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تُسهم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بشكلٍ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كبير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وفيما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يلي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أهداف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هذه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الورقة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البحثية</w:t>
      </w:r>
      <w:r w:rsidRPr="00C71871">
        <w:rPr>
          <w:rFonts w:ascii="Traditional Arabic" w:hAnsi="Traditional Arabic" w:cs="Traditional Arabic"/>
          <w:sz w:val="28"/>
          <w:szCs w:val="28"/>
          <w:rtl/>
          <w:lang w:bidi="ar-EG"/>
        </w:rPr>
        <w:t xml:space="preserve">: 1. </w:t>
      </w:r>
      <w:r w:rsidRPr="00C71871">
        <w:rPr>
          <w:rFonts w:ascii="Traditional Arabic" w:hAnsi="Traditional Arabic" w:cs="Traditional Arabic" w:hint="cs"/>
          <w:sz w:val="28"/>
          <w:szCs w:val="28"/>
          <w:rtl/>
          <w:lang w:bidi="ar-EG"/>
        </w:rPr>
        <w:t>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تصورات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ومواقفهم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تجاه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المحتوى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المُخصّص</w:t>
      </w:r>
      <w:r w:rsidRPr="00C71871">
        <w:rPr>
          <w:rFonts w:ascii="Traditional Arabic" w:hAnsi="Traditional Arabic" w:cs="Traditional Arabic"/>
          <w:sz w:val="28"/>
          <w:szCs w:val="28"/>
          <w:rtl/>
          <w:lang w:bidi="ar-EG"/>
        </w:rPr>
        <w:t xml:space="preserve">. 2. </w:t>
      </w:r>
      <w:r w:rsidRPr="00C71871">
        <w:rPr>
          <w:rFonts w:ascii="Traditional Arabic" w:hAnsi="Traditional Arabic" w:cs="Traditional Arabic" w:hint="cs"/>
          <w:sz w:val="28"/>
          <w:szCs w:val="28"/>
          <w:rtl/>
          <w:lang w:bidi="ar-EG"/>
        </w:rPr>
        <w:t>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تأثير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الاتصالات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المُخصّصة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مشاركة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وخياراتهم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الشرائية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42124688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Bha25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Bhat</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C71871">
        <w:rPr>
          <w:rFonts w:ascii="Traditional Arabic" w:hAnsi="Traditional Arabic" w:cs="Traditional Arabic"/>
          <w:sz w:val="28"/>
          <w:szCs w:val="28"/>
          <w:rtl/>
          <w:lang w:bidi="ar-EG"/>
        </w:rPr>
        <w:t>.</w:t>
      </w:r>
    </w:p>
    <w:p w14:paraId="3DA242AF" w14:textId="1193F5D5" w:rsidR="00C71871" w:rsidRDefault="00C71871" w:rsidP="00C71871">
      <w:pPr>
        <w:bidi/>
        <w:spacing w:after="0" w:line="360" w:lineRule="auto"/>
        <w:ind w:firstLine="571"/>
        <w:jc w:val="both"/>
        <w:rPr>
          <w:rFonts w:ascii="Traditional Arabic" w:hAnsi="Traditional Arabic" w:cs="Traditional Arabic"/>
          <w:sz w:val="28"/>
          <w:szCs w:val="28"/>
          <w:rtl/>
          <w:lang w:bidi="ar-EG"/>
        </w:rPr>
      </w:pPr>
      <w:r w:rsidRPr="00C71871">
        <w:rPr>
          <w:rFonts w:ascii="Traditional Arabic" w:hAnsi="Traditional Arabic" w:cs="Traditional Arabic" w:hint="cs"/>
          <w:sz w:val="28"/>
          <w:szCs w:val="28"/>
          <w:rtl/>
          <w:lang w:bidi="ar-EG"/>
        </w:rPr>
        <w:t>تركز</w:t>
      </w:r>
      <w:r w:rsidRPr="00C7187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09994021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Aut25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Authors</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متاجر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التجارة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الإلكترونية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الجزائر،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وتحدد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التحديات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التقنية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المتعلقة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بسياسات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النظام،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وثقة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والمعرفة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التقنية،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وسرية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وتكامل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المنصات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وتدرس</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كيف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يمكن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لعلاقات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وخوارزميات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التعلم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الآلي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تحسين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تجربة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المستخدم،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والأمان،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والإنتاجية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وباستخدام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لغة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بايثون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لتحليل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تُظهر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بطء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سرعات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الإنترنت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وانخفاض</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الثقة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المدفوعات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الإلكترونية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يعيقان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تكامل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المنصات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ويؤثران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استهداف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الإعلانات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المحتوى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وتشمل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الحلول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المقترحة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تعزيز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التحتية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بتقنية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التخزين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المؤقت،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وتحسين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الأمان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خلال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خوارزميات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كشف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الاحتيال،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وتوفير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تدريب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الذكاء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الاصطناعي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لمديري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المتاجر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وتُظهر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النتائج</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بنسبة</w:t>
      </w:r>
      <w:r w:rsidRPr="00C71871">
        <w:rPr>
          <w:rFonts w:ascii="Traditional Arabic" w:hAnsi="Traditional Arabic" w:cs="Traditional Arabic"/>
          <w:sz w:val="28"/>
          <w:szCs w:val="28"/>
          <w:rtl/>
          <w:lang w:bidi="ar-EG"/>
        </w:rPr>
        <w:t xml:space="preserve"> 60%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النقر،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بنسبة</w:t>
      </w:r>
      <w:r w:rsidRPr="00C71871">
        <w:rPr>
          <w:rFonts w:ascii="Traditional Arabic" w:hAnsi="Traditional Arabic" w:cs="Traditional Arabic"/>
          <w:sz w:val="28"/>
          <w:szCs w:val="28"/>
          <w:rtl/>
          <w:lang w:bidi="ar-EG"/>
        </w:rPr>
        <w:t xml:space="preserve"> 77%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التحويل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بعد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التطبيق،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يؤكد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قدرة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الخوارزمية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والاحتفاظ</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وتؤكد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هذه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التحسينات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ستعزز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القدرة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التنافسية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للتجارة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الإلكترونية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الجزائرية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الاقتصاد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الحديث</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خلال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تحسين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تجربة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وكفاءة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السوق،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وتقديم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رؤى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قيّمة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للسياقات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والعالمية</w:t>
      </w:r>
      <w:r w:rsidRPr="00C71871">
        <w:rPr>
          <w:rFonts w:ascii="Traditional Arabic" w:hAnsi="Traditional Arabic" w:cs="Traditional Arabic"/>
          <w:sz w:val="28"/>
          <w:szCs w:val="28"/>
          <w:rtl/>
          <w:lang w:bidi="ar-EG"/>
        </w:rPr>
        <w:t>.</w:t>
      </w:r>
    </w:p>
    <w:p w14:paraId="6E440D85" w14:textId="5498DC9E" w:rsidR="00F21D10" w:rsidRDefault="00C71871" w:rsidP="00F21D10">
      <w:pPr>
        <w:bidi/>
        <w:spacing w:after="0" w:line="360" w:lineRule="auto"/>
        <w:ind w:firstLine="571"/>
        <w:jc w:val="both"/>
        <w:rPr>
          <w:rFonts w:ascii="Traditional Arabic" w:hAnsi="Traditional Arabic" w:cs="Traditional Arabic"/>
          <w:sz w:val="28"/>
          <w:szCs w:val="28"/>
          <w:rtl/>
          <w:lang w:bidi="ar-EG"/>
        </w:rPr>
      </w:pPr>
      <w:r w:rsidRPr="00C71871">
        <w:rPr>
          <w:rFonts w:ascii="Traditional Arabic" w:hAnsi="Traditional Arabic" w:cs="Traditional Arabic" w:hint="cs"/>
          <w:sz w:val="28"/>
          <w:szCs w:val="28"/>
          <w:rtl/>
          <w:lang w:bidi="ar-EG"/>
        </w:rPr>
        <w:t>تبحث</w:t>
      </w:r>
      <w:r w:rsidRPr="00C7187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70591417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Abb241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Abbas</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أثر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استراتيجيات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التحويل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وباستخدام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منهجية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بحثية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تجمع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الأساليب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الكمية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والنوعية،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ذلك</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الاستبيانات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والمقابلات،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يستكشف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البحث</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كيفية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تأثير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المحتوى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المُخصّص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سلوك</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وعمليات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اتخاذ</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القرار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وتُبرز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النتائج</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فعالية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تعزيز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وجود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ارتباط</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وثيق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تقنيات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المُخصّص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التحويل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تتناول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التحديات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والاعتبارات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الأخلاقية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المتعلقة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بخصوصية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وتُقدّم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هذه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النتائج</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رؤى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قيّمة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للمسوقين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والشركات،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مؤكدةً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ضرورة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تحقيق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التوازن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وحماية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خصوصية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يُساهم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هذا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البحث</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إثراء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المعرفة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المتنامية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مجال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مُقدّماً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استراتيجيات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عملية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لتحقيق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فعّال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وتحسين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التحويل</w:t>
      </w:r>
      <w:r w:rsidRPr="00C71871">
        <w:rPr>
          <w:rFonts w:ascii="Traditional Arabic" w:hAnsi="Traditional Arabic" w:cs="Traditional Arabic"/>
          <w:sz w:val="28"/>
          <w:szCs w:val="28"/>
          <w:rtl/>
          <w:lang w:bidi="ar-EG"/>
        </w:rPr>
        <w:t>.</w:t>
      </w:r>
    </w:p>
    <w:p w14:paraId="080CF501" w14:textId="77777777" w:rsidR="00CB56BA" w:rsidRDefault="00CB56BA" w:rsidP="00CB56BA">
      <w:pPr>
        <w:bidi/>
        <w:spacing w:after="0" w:line="360" w:lineRule="auto"/>
        <w:ind w:firstLine="571"/>
        <w:jc w:val="both"/>
        <w:rPr>
          <w:rFonts w:ascii="Traditional Arabic" w:hAnsi="Traditional Arabic" w:cs="Traditional Arabic"/>
          <w:sz w:val="28"/>
          <w:szCs w:val="28"/>
          <w:rtl/>
          <w:lang w:bidi="ar-EG"/>
        </w:rPr>
      </w:pPr>
    </w:p>
    <w:tbl>
      <w:tblPr>
        <w:tblStyle w:val="GridTable6Colorful"/>
        <w:bidiVisual/>
        <w:tblW w:w="9350" w:type="dxa"/>
        <w:tblLook w:val="04A0" w:firstRow="1" w:lastRow="0" w:firstColumn="1" w:lastColumn="0" w:noHBand="0" w:noVBand="1"/>
      </w:tblPr>
      <w:tblGrid>
        <w:gridCol w:w="1135"/>
        <w:gridCol w:w="766"/>
        <w:gridCol w:w="1390"/>
        <w:gridCol w:w="1470"/>
        <w:gridCol w:w="1573"/>
        <w:gridCol w:w="1430"/>
        <w:gridCol w:w="1586"/>
      </w:tblGrid>
      <w:tr w:rsidR="00551401" w:rsidRPr="00F21D10" w14:paraId="6D0BCE21" w14:textId="77777777" w:rsidTr="00CD08BB">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6312A162" w14:textId="77777777" w:rsidR="00551401" w:rsidRPr="00F21D10" w:rsidRDefault="00551401" w:rsidP="00CD08BB">
            <w:pPr>
              <w:bidi/>
              <w:jc w:val="center"/>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5CC6108E"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3575FD44"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0A81DFD7"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3374EF2F"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28089AC5"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6D262FFC"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الفجوة البحثية</w:t>
            </w:r>
          </w:p>
        </w:tc>
      </w:tr>
      <w:tr w:rsidR="00551401" w:rsidRPr="00F21D10" w14:paraId="3A2E9B7C" w14:textId="77777777" w:rsidTr="00CD08BB">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78EFC44B" w14:textId="1B09B60D" w:rsidR="00551401" w:rsidRPr="00F21D10" w:rsidRDefault="00551401" w:rsidP="00551401">
            <w:pPr>
              <w:bidi/>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Sayuti</w:t>
            </w:r>
          </w:p>
        </w:tc>
        <w:tc>
          <w:tcPr>
            <w:tcW w:w="712" w:type="dxa"/>
          </w:tcPr>
          <w:p w14:paraId="214A5846" w14:textId="513D408B" w:rsidR="00551401" w:rsidRPr="00F21D10" w:rsidRDefault="00F21D10" w:rsidP="00F21D1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3C2945FA" w14:textId="032AB15C"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التسويق الشخصي وتأثيره على تفاعل العملاء وقيمة العميل على المدى الطويل / منهج مختلط</w:t>
            </w:r>
          </w:p>
        </w:tc>
        <w:tc>
          <w:tcPr>
            <w:tcW w:w="1480" w:type="dxa"/>
          </w:tcPr>
          <w:p w14:paraId="166E6BC7" w14:textId="6034E842"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التسويق الشخصي يزيد التفاعل، رضا العملاء، الولاء، والربحية على المدى الطويل</w:t>
            </w:r>
          </w:p>
        </w:tc>
        <w:tc>
          <w:tcPr>
            <w:tcW w:w="1587" w:type="dxa"/>
          </w:tcPr>
          <w:p w14:paraId="2529709C" w14:textId="54FBC998"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تطبق على الشركات الناشئة في السعودية وليس على قطاع أوسع</w:t>
            </w:r>
          </w:p>
        </w:tc>
        <w:tc>
          <w:tcPr>
            <w:tcW w:w="1440" w:type="dxa"/>
          </w:tcPr>
          <w:p w14:paraId="41D1D6CE" w14:textId="10C0EDAA"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يركز على أثر التخصيص على التفاعل والرضا</w:t>
            </w:r>
          </w:p>
        </w:tc>
        <w:tc>
          <w:tcPr>
            <w:tcW w:w="1599" w:type="dxa"/>
          </w:tcPr>
          <w:p w14:paraId="2A2A7747" w14:textId="36E89ADE"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تُدرس التحديات العملية لتطبيق التخصيص في الشركات الناشئة السعودية</w:t>
            </w:r>
          </w:p>
        </w:tc>
      </w:tr>
      <w:tr w:rsidR="00551401" w:rsidRPr="00F21D10" w14:paraId="28A4CCD8" w14:textId="77777777" w:rsidTr="00CD08BB">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290FC2D5" w14:textId="335FA55C" w:rsidR="00551401" w:rsidRPr="00F21D10" w:rsidRDefault="00551401" w:rsidP="00551401">
            <w:pPr>
              <w:bidi/>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Guyo</w:t>
            </w:r>
          </w:p>
        </w:tc>
        <w:tc>
          <w:tcPr>
            <w:tcW w:w="712" w:type="dxa"/>
          </w:tcPr>
          <w:p w14:paraId="5CB2369A" w14:textId="4890432D" w:rsidR="00551401" w:rsidRPr="00F21D10" w:rsidRDefault="00F21D10" w:rsidP="00F21D1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14:ligatures w14:val="none"/>
              </w:rPr>
              <w:t>2024</w:t>
            </w:r>
          </w:p>
        </w:tc>
        <w:tc>
          <w:tcPr>
            <w:tcW w:w="1397" w:type="dxa"/>
          </w:tcPr>
          <w:p w14:paraId="3BE587E3" w14:textId="0EF4587D"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التخصيص في الاتصالات التسويقية ونية الشراء / بحث مكتبي</w:t>
            </w:r>
          </w:p>
        </w:tc>
        <w:tc>
          <w:tcPr>
            <w:tcW w:w="1480" w:type="dxa"/>
          </w:tcPr>
          <w:p w14:paraId="6F9AF66A" w14:textId="59C63F35"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الرسائل والعروض المخصصة تزيد التفاعل والثقة ومعدلات التحويل</w:t>
            </w:r>
          </w:p>
        </w:tc>
        <w:tc>
          <w:tcPr>
            <w:tcW w:w="1587" w:type="dxa"/>
          </w:tcPr>
          <w:p w14:paraId="26EC3061" w14:textId="131FAA56"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تطبيقية ميدانية وليست مكتبية فقط</w:t>
            </w:r>
          </w:p>
        </w:tc>
        <w:tc>
          <w:tcPr>
            <w:tcW w:w="1440" w:type="dxa"/>
          </w:tcPr>
          <w:p w14:paraId="4E08B40E" w14:textId="54ADF3ED"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يهتم بتأثير التخصيص على نية الشراء والتفاعل</w:t>
            </w:r>
          </w:p>
        </w:tc>
        <w:tc>
          <w:tcPr>
            <w:tcW w:w="1599" w:type="dxa"/>
          </w:tcPr>
          <w:p w14:paraId="3EF06D7B" w14:textId="77CC8F0A"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الحاجة لدراسة تطبيقية حقيقية لقياس أثر التخصيص على سلوك المستهلكين في السوق السعودية</w:t>
            </w:r>
          </w:p>
        </w:tc>
      </w:tr>
      <w:tr w:rsidR="00551401" w:rsidRPr="00F21D10" w14:paraId="7973E97E" w14:textId="77777777" w:rsidTr="00CD08BB">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5553470B" w14:textId="6AC0939E" w:rsidR="00551401" w:rsidRPr="00F21D10" w:rsidRDefault="00551401" w:rsidP="00551401">
            <w:pPr>
              <w:bidi/>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Bouali</w:t>
            </w:r>
          </w:p>
        </w:tc>
        <w:tc>
          <w:tcPr>
            <w:tcW w:w="712" w:type="dxa"/>
          </w:tcPr>
          <w:p w14:paraId="76D96342" w14:textId="65EA5CE2" w:rsidR="00551401" w:rsidRPr="00F21D10" w:rsidRDefault="00F21D10" w:rsidP="00F21D1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0CC1DB42" w14:textId="28F2DDFB"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متاجر التجارة الإلكترونية في الجزائر / تحليل بيانات باستخدام لغة بايثون</w:t>
            </w:r>
          </w:p>
        </w:tc>
        <w:tc>
          <w:tcPr>
            <w:tcW w:w="1480" w:type="dxa"/>
          </w:tcPr>
          <w:p w14:paraId="04052542" w14:textId="37A51C39"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الخوارزميات وزيادة التخصيص حسّنت التفاعل ورفع معدلات النقر والتحويل</w:t>
            </w:r>
          </w:p>
        </w:tc>
        <w:tc>
          <w:tcPr>
            <w:tcW w:w="1587" w:type="dxa"/>
          </w:tcPr>
          <w:p w14:paraId="547303E1" w14:textId="2E07BD24"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على السوق السعودي وليس الجزائري</w:t>
            </w:r>
          </w:p>
        </w:tc>
        <w:tc>
          <w:tcPr>
            <w:tcW w:w="1440" w:type="dxa"/>
          </w:tcPr>
          <w:p w14:paraId="5B68C3B3" w14:textId="04C28288"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يدرس أثر التخصيص والتحليلات على التفاعل والاحتفاظ بالعملاء</w:t>
            </w:r>
          </w:p>
        </w:tc>
        <w:tc>
          <w:tcPr>
            <w:tcW w:w="1599" w:type="dxa"/>
          </w:tcPr>
          <w:p w14:paraId="5D28989F" w14:textId="13B748B0"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تُدرس العلاقة بين البنية التحتية التقنية وفعالية التخصيص في الشركات الناشئة</w:t>
            </w:r>
          </w:p>
        </w:tc>
      </w:tr>
      <w:tr w:rsidR="00551401" w:rsidRPr="00F21D10" w14:paraId="4A416259" w14:textId="77777777" w:rsidTr="00CD08BB">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6ED18FE4" w14:textId="72A18074" w:rsidR="00551401" w:rsidRPr="00F21D10" w:rsidRDefault="00551401" w:rsidP="00551401">
            <w:pPr>
              <w:bidi/>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Hassan</w:t>
            </w:r>
          </w:p>
        </w:tc>
        <w:tc>
          <w:tcPr>
            <w:tcW w:w="712" w:type="dxa"/>
          </w:tcPr>
          <w:p w14:paraId="788A0740" w14:textId="5123B2D7" w:rsidR="00551401" w:rsidRPr="00F21D10" w:rsidRDefault="00F21D10" w:rsidP="00F21D1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624511F7" w14:textId="3A2D42C4"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التجارة الإلكترونية المدعومة بالذكاء الاصطناعي / منهج كمي</w:t>
            </w:r>
          </w:p>
        </w:tc>
        <w:tc>
          <w:tcPr>
            <w:tcW w:w="1480" w:type="dxa"/>
          </w:tcPr>
          <w:p w14:paraId="0ECF2A58" w14:textId="2BAE565A"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التوصيات الشخصية تزيد الثقة، الرضا، والولاء، وتحسن ديناميكية العلاقة بينهم</w:t>
            </w:r>
          </w:p>
        </w:tc>
        <w:tc>
          <w:tcPr>
            <w:tcW w:w="1587" w:type="dxa"/>
          </w:tcPr>
          <w:p w14:paraId="3C981DE1" w14:textId="03E19E84"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تشمل التسويق الرقمي العام وليس فقط التجارة الإلكترونية المدعومة بالذكاء الاصطناعي</w:t>
            </w:r>
          </w:p>
        </w:tc>
        <w:tc>
          <w:tcPr>
            <w:tcW w:w="1440" w:type="dxa"/>
          </w:tcPr>
          <w:p w14:paraId="32BF0526" w14:textId="1FA46872"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يركز على أثر التخصيص على الثقة والولاء</w:t>
            </w:r>
          </w:p>
        </w:tc>
        <w:tc>
          <w:tcPr>
            <w:tcW w:w="1599" w:type="dxa"/>
          </w:tcPr>
          <w:p w14:paraId="6535566C" w14:textId="63D1836B"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تُدرس آليات دمج التخصيص ضمن استراتيجيات تسويقية شاملة للشركات الناشئة</w:t>
            </w:r>
          </w:p>
        </w:tc>
      </w:tr>
      <w:tr w:rsidR="00551401" w:rsidRPr="00F21D10" w14:paraId="5F0E8DFC" w14:textId="77777777" w:rsidTr="00CD08BB">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4966C680" w14:textId="57CE7AD7" w:rsidR="00551401" w:rsidRPr="00F21D10" w:rsidRDefault="00551401" w:rsidP="00551401">
            <w:pPr>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rtl/>
                <w14:ligatures w14:val="none"/>
              </w:rPr>
              <w:t>العزاز</w:t>
            </w:r>
          </w:p>
        </w:tc>
        <w:tc>
          <w:tcPr>
            <w:tcW w:w="712" w:type="dxa"/>
          </w:tcPr>
          <w:p w14:paraId="06D9F1FF" w14:textId="26D271D9" w:rsidR="00551401" w:rsidRPr="00F21D10" w:rsidRDefault="00F21D10" w:rsidP="00F21D1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722580C7" w14:textId="54B5F7EC"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التسويق عبر وسائل التواصل الاجتماعي وتأثيره على ولاء العملاء / وصفي تحليلي</w:t>
            </w:r>
          </w:p>
        </w:tc>
        <w:tc>
          <w:tcPr>
            <w:tcW w:w="1480" w:type="dxa"/>
          </w:tcPr>
          <w:p w14:paraId="23CA3487" w14:textId="355CA166"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استراتيجيات التسويق الرقمي تزيد الولاء وتعزز العلاقة مع العملاء</w:t>
            </w:r>
          </w:p>
        </w:tc>
        <w:tc>
          <w:tcPr>
            <w:tcW w:w="1587" w:type="dxa"/>
          </w:tcPr>
          <w:p w14:paraId="1F4DD79E" w14:textId="79C3F641"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تتناول تحسين الاستهداف عبر أدوات أتمتة متعددة وليس وسائل التواصل فقط</w:t>
            </w:r>
          </w:p>
        </w:tc>
        <w:tc>
          <w:tcPr>
            <w:tcW w:w="1440" w:type="dxa"/>
          </w:tcPr>
          <w:p w14:paraId="08558133" w14:textId="349F6C6A"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يركز على أثر الاستهداف والتخصيص على رضا وولاء العملاء</w:t>
            </w:r>
          </w:p>
        </w:tc>
        <w:tc>
          <w:tcPr>
            <w:tcW w:w="1599" w:type="dxa"/>
          </w:tcPr>
          <w:p w14:paraId="534A28DD" w14:textId="7346EA38"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يتم التركيز على قياس أثر التخصيص على زيادة المبيعات مباشرة</w:t>
            </w:r>
          </w:p>
        </w:tc>
      </w:tr>
      <w:tr w:rsidR="00551401" w:rsidRPr="00F21D10" w14:paraId="36F76595" w14:textId="77777777" w:rsidTr="00CD08BB">
        <w:trPr>
          <w:trHeight w:val="3455"/>
        </w:trPr>
        <w:tc>
          <w:tcPr>
            <w:cnfStyle w:val="001000000000" w:firstRow="0" w:lastRow="0" w:firstColumn="1" w:lastColumn="0" w:oddVBand="0" w:evenVBand="0" w:oddHBand="0" w:evenHBand="0" w:firstRowFirstColumn="0" w:firstRowLastColumn="0" w:lastRowFirstColumn="0" w:lastRowLastColumn="0"/>
            <w:tcW w:w="1135" w:type="dxa"/>
          </w:tcPr>
          <w:p w14:paraId="4C69E55F" w14:textId="0D031794" w:rsidR="00551401" w:rsidRPr="00F21D10" w:rsidRDefault="00551401" w:rsidP="00551401">
            <w:pPr>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Bhat</w:t>
            </w:r>
          </w:p>
        </w:tc>
        <w:tc>
          <w:tcPr>
            <w:tcW w:w="712" w:type="dxa"/>
          </w:tcPr>
          <w:p w14:paraId="15914BC6" w14:textId="2F21478D" w:rsidR="00551401" w:rsidRPr="00F21D10" w:rsidRDefault="00F21D10" w:rsidP="00F21D1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0214B1BE" w14:textId="31AC17DE"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تأثير المحتوى الرقمي المُخصص على مشاركة المستهلكين وخياراتهم الشرائية / وصفي تحليلي</w:t>
            </w:r>
          </w:p>
        </w:tc>
        <w:tc>
          <w:tcPr>
            <w:tcW w:w="1480" w:type="dxa"/>
          </w:tcPr>
          <w:p w14:paraId="6EF36C16" w14:textId="65122136"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التخصيص يزيد التفاعل مع المحتوى ويعزز خيارات الشراء</w:t>
            </w:r>
          </w:p>
        </w:tc>
        <w:tc>
          <w:tcPr>
            <w:tcW w:w="1587" w:type="dxa"/>
          </w:tcPr>
          <w:p w14:paraId="0B866C54" w14:textId="17B5A7DA"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تشمل جميع القنوات الرقمية وليس المحتوى فقط</w:t>
            </w:r>
          </w:p>
        </w:tc>
        <w:tc>
          <w:tcPr>
            <w:tcW w:w="1440" w:type="dxa"/>
          </w:tcPr>
          <w:p w14:paraId="3EF67EF3" w14:textId="479C8584"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يهتم بتحسين التفاعل وزيادة المبيعات</w:t>
            </w:r>
          </w:p>
        </w:tc>
        <w:tc>
          <w:tcPr>
            <w:tcW w:w="1599" w:type="dxa"/>
          </w:tcPr>
          <w:p w14:paraId="1170FF1B" w14:textId="1AA7EE39"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تُدرس الفروقات بين أنواع القنوات الرقمية في فعالية التخصيص</w:t>
            </w:r>
          </w:p>
        </w:tc>
      </w:tr>
      <w:tr w:rsidR="00551401" w:rsidRPr="00F21D10" w14:paraId="49727F5F" w14:textId="77777777" w:rsidTr="00CD08BB">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135" w:type="dxa"/>
          </w:tcPr>
          <w:p w14:paraId="4C00D680" w14:textId="575E0653" w:rsidR="00551401" w:rsidRPr="00F21D10" w:rsidRDefault="00551401" w:rsidP="00551401">
            <w:pPr>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Authors</w:t>
            </w:r>
          </w:p>
        </w:tc>
        <w:tc>
          <w:tcPr>
            <w:tcW w:w="712" w:type="dxa"/>
          </w:tcPr>
          <w:p w14:paraId="5731D061" w14:textId="5519E139" w:rsidR="00551401" w:rsidRPr="00F21D10" w:rsidRDefault="00F21D10" w:rsidP="00F21D1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2D13F7F3" w14:textId="2E91B246"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التجارة الإلكترونية في الجزائر / تحليل بيانات وخوارزميات</w:t>
            </w:r>
            <w:r w:rsidRPr="00F21D10">
              <w:rPr>
                <w:rFonts w:ascii="Traditional Arabic" w:eastAsia="Times New Roman" w:hAnsi="Traditional Arabic" w:cs="Traditional Arabic"/>
                <w:color w:val="000000"/>
                <w:kern w:val="0"/>
                <w:sz w:val="28"/>
                <w:szCs w:val="28"/>
                <w14:ligatures w14:val="none"/>
              </w:rPr>
              <w:t xml:space="preserve"> AI</w:t>
            </w:r>
          </w:p>
        </w:tc>
        <w:tc>
          <w:tcPr>
            <w:tcW w:w="1480" w:type="dxa"/>
          </w:tcPr>
          <w:p w14:paraId="721BEF87" w14:textId="3E4D43B6"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تحسين البنية التحتية والأمان والتدريب يزيد من فعالية التخصيص ويعزز معدلات التحويل</w:t>
            </w:r>
          </w:p>
        </w:tc>
        <w:tc>
          <w:tcPr>
            <w:tcW w:w="1587" w:type="dxa"/>
          </w:tcPr>
          <w:p w14:paraId="34C10E79" w14:textId="09518C92"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على الشركات السعودية وليس الجزائرية</w:t>
            </w:r>
          </w:p>
        </w:tc>
        <w:tc>
          <w:tcPr>
            <w:tcW w:w="1440" w:type="dxa"/>
          </w:tcPr>
          <w:p w14:paraId="6D54F851" w14:textId="0C397BA1"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يدرس أثر التخصيص على التحويل والتفاعل</w:t>
            </w:r>
          </w:p>
        </w:tc>
        <w:tc>
          <w:tcPr>
            <w:tcW w:w="1599" w:type="dxa"/>
          </w:tcPr>
          <w:p w14:paraId="6FC73CC0" w14:textId="38257790"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الحاجة لدراسة تطبيقية على الشركات الناشئة السعودية مع التركيز على قياس العائد المالي</w:t>
            </w:r>
          </w:p>
        </w:tc>
      </w:tr>
      <w:tr w:rsidR="00551401" w:rsidRPr="00F21D10" w14:paraId="4BC4554F" w14:textId="77777777" w:rsidTr="00CD08BB">
        <w:trPr>
          <w:trHeight w:val="1527"/>
        </w:trPr>
        <w:tc>
          <w:tcPr>
            <w:cnfStyle w:val="001000000000" w:firstRow="0" w:lastRow="0" w:firstColumn="1" w:lastColumn="0" w:oddVBand="0" w:evenVBand="0" w:oddHBand="0" w:evenHBand="0" w:firstRowFirstColumn="0" w:firstRowLastColumn="0" w:lastRowFirstColumn="0" w:lastRowLastColumn="0"/>
            <w:tcW w:w="1135" w:type="dxa"/>
          </w:tcPr>
          <w:p w14:paraId="488D2F76" w14:textId="2DC7C094" w:rsidR="00551401" w:rsidRPr="00F21D10" w:rsidRDefault="00551401" w:rsidP="00551401">
            <w:pPr>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Abbas</w:t>
            </w:r>
          </w:p>
        </w:tc>
        <w:tc>
          <w:tcPr>
            <w:tcW w:w="712" w:type="dxa"/>
          </w:tcPr>
          <w:p w14:paraId="6B629470" w14:textId="6F4DB837" w:rsidR="00551401" w:rsidRPr="00F21D10" w:rsidRDefault="00F21D10" w:rsidP="00F21D1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14:ligatures w14:val="none"/>
              </w:rPr>
              <w:t>2024</w:t>
            </w:r>
          </w:p>
        </w:tc>
        <w:tc>
          <w:tcPr>
            <w:tcW w:w="1397" w:type="dxa"/>
          </w:tcPr>
          <w:p w14:paraId="3FE56CF8" w14:textId="5CA2029C"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أثر استراتيجيات التخصيص على التفاعل ومعدلات التحويل / منهج كمي ونوعي</w:t>
            </w:r>
          </w:p>
        </w:tc>
        <w:tc>
          <w:tcPr>
            <w:tcW w:w="1480" w:type="dxa"/>
          </w:tcPr>
          <w:p w14:paraId="5F924FAB" w14:textId="005B2841"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التخصيص يزيد التفاعل ومعدلات التحويل، مع مراعاة خصوصية البيانات</w:t>
            </w:r>
          </w:p>
        </w:tc>
        <w:tc>
          <w:tcPr>
            <w:tcW w:w="1587" w:type="dxa"/>
          </w:tcPr>
          <w:p w14:paraId="0B072A57" w14:textId="2DB6FDC4"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تشمل سياق مختلف (السعودية، الشركات الناشئة)</w:t>
            </w:r>
          </w:p>
        </w:tc>
        <w:tc>
          <w:tcPr>
            <w:tcW w:w="1440" w:type="dxa"/>
          </w:tcPr>
          <w:p w14:paraId="2CF00F91" w14:textId="1B2D54B9"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يركز على العلاقة بين التخصيص وتحسين معدلات التحويل</w:t>
            </w:r>
          </w:p>
        </w:tc>
        <w:tc>
          <w:tcPr>
            <w:tcW w:w="1599" w:type="dxa"/>
          </w:tcPr>
          <w:p w14:paraId="1091FDDA" w14:textId="3091C080"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يتم دراسة تأثير التخصيص على الكفاءة التشغيلية والتكاليف في سياق الشركات الناشئة</w:t>
            </w:r>
          </w:p>
        </w:tc>
      </w:tr>
    </w:tbl>
    <w:p w14:paraId="1B23ECFF" w14:textId="77777777" w:rsidR="00551401" w:rsidRDefault="00551401" w:rsidP="00551401">
      <w:pPr>
        <w:bidi/>
        <w:spacing w:after="0" w:line="360" w:lineRule="auto"/>
        <w:jc w:val="both"/>
        <w:rPr>
          <w:rFonts w:ascii="Traditional Arabic" w:hAnsi="Traditional Arabic" w:cs="Traditional Arabic"/>
          <w:sz w:val="28"/>
          <w:szCs w:val="28"/>
          <w:rtl/>
          <w:lang w:bidi="ar-EG"/>
        </w:rPr>
      </w:pPr>
    </w:p>
    <w:p w14:paraId="4CDAEC76" w14:textId="77777777" w:rsidR="00F21D10" w:rsidRDefault="00F21D10" w:rsidP="00F21D10">
      <w:pPr>
        <w:bidi/>
        <w:spacing w:after="0" w:line="360" w:lineRule="auto"/>
        <w:jc w:val="both"/>
        <w:rPr>
          <w:rFonts w:ascii="Traditional Arabic" w:hAnsi="Traditional Arabic" w:cs="Traditional Arabic"/>
          <w:sz w:val="28"/>
          <w:szCs w:val="28"/>
          <w:rtl/>
          <w:lang w:bidi="ar-EG"/>
        </w:rPr>
      </w:pPr>
    </w:p>
    <w:p w14:paraId="07979C10" w14:textId="77777777" w:rsidR="00F21D10" w:rsidRDefault="00F21D10" w:rsidP="00F21D10">
      <w:pPr>
        <w:bidi/>
        <w:spacing w:after="0" w:line="360" w:lineRule="auto"/>
        <w:jc w:val="both"/>
        <w:rPr>
          <w:rFonts w:ascii="Traditional Arabic" w:hAnsi="Traditional Arabic" w:cs="Traditional Arabic"/>
          <w:sz w:val="28"/>
          <w:szCs w:val="28"/>
          <w:rtl/>
          <w:lang w:bidi="ar-EG"/>
        </w:rPr>
      </w:pPr>
    </w:p>
    <w:p w14:paraId="7BCE3BC7" w14:textId="205EAEE3" w:rsidR="008E60B4" w:rsidRPr="007A039C" w:rsidRDefault="00E16542" w:rsidP="007A039C">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00AB0038" w:rsidRPr="00AB0038">
        <w:rPr>
          <w:rFonts w:ascii="Traditional Arabic" w:hAnsi="Traditional Arabic" w:cs="Traditional Arabic" w:hint="cs"/>
          <w:b/>
          <w:bCs/>
          <w:sz w:val="28"/>
          <w:szCs w:val="28"/>
          <w:u w:val="single"/>
          <w:rtl/>
        </w:rPr>
        <w:t>تقليل</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الوقت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والتكاليف</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المرتبطة</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بتنفيذ</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وإدارة</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العمليات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التسويقية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7DDD7C9A" w14:textId="2C68F3E3" w:rsidR="007A039C" w:rsidRDefault="007A039C" w:rsidP="007A039C">
      <w:pPr>
        <w:tabs>
          <w:tab w:val="left" w:pos="5505"/>
        </w:tabs>
        <w:bidi/>
        <w:spacing w:line="360" w:lineRule="auto"/>
        <w:ind w:firstLine="571"/>
        <w:jc w:val="both"/>
        <w:rPr>
          <w:rFonts w:ascii="Traditional Arabic" w:hAnsi="Traditional Arabic" w:cs="Traditional Arabic"/>
          <w:sz w:val="28"/>
          <w:szCs w:val="28"/>
          <w:rtl/>
          <w:lang w:bidi="ar-EG"/>
        </w:rPr>
      </w:pPr>
      <w:r w:rsidRPr="007A039C">
        <w:rPr>
          <w:rFonts w:ascii="Traditional Arabic" w:hAnsi="Traditional Arabic" w:cs="Traditional Arabic" w:hint="cs"/>
          <w:sz w:val="28"/>
          <w:szCs w:val="28"/>
          <w:rtl/>
          <w:lang w:bidi="ar-EG"/>
        </w:rPr>
        <w:t>أدى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التوسع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المتزايد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تحول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جذري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ممارسات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المؤسسي،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تعزيز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التشغيلية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تتناول</w:t>
      </w:r>
      <w:r w:rsidRPr="007A039C">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115013952"/>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Bas253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Basha</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منهجية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بحثية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وصفية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تفسيرية،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تأثير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الأولية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250 </w:t>
      </w:r>
      <w:r w:rsidRPr="007A039C">
        <w:rPr>
          <w:rFonts w:ascii="Traditional Arabic" w:hAnsi="Traditional Arabic" w:cs="Traditional Arabic" w:hint="cs"/>
          <w:sz w:val="28"/>
          <w:szCs w:val="28"/>
          <w:rtl/>
          <w:lang w:bidi="ar-EG"/>
        </w:rPr>
        <w:t>متخصصًا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ومديرًا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مجال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يعملون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مؤسسات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أدوات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قُيست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مقياس</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ليكرت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خماسي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النقاط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أُجري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برنامج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SPSS</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الإحصاء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الوصفي،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الموثوقية،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والارتباط،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وتقنيات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الانحدار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تُشير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وجود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ارتباط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إيجابي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قوي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 = 0.67</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p &lt; 0.01</w:t>
      </w:r>
      <w:r w:rsidRPr="007A039C">
        <w:rPr>
          <w:rFonts w:ascii="Traditional Arabic" w:hAnsi="Traditional Arabic" w:cs="Traditional Arabic"/>
          <w:sz w:val="28"/>
          <w:szCs w:val="28"/>
          <w:rtl/>
          <w:lang w:bidi="ar-EG"/>
        </w:rPr>
        <w:t>)</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حيث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تُفسر</w:t>
      </w:r>
      <w:r w:rsidRPr="007A039C">
        <w:rPr>
          <w:rFonts w:ascii="Traditional Arabic" w:hAnsi="Traditional Arabic" w:cs="Traditional Arabic"/>
          <w:sz w:val="28"/>
          <w:szCs w:val="28"/>
          <w:rtl/>
          <w:lang w:bidi="ar-EG"/>
        </w:rPr>
        <w:t xml:space="preserve"> 45%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التباين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R² = 0.45</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معامل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انحدار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دلالة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إحصائية</w:t>
      </w:r>
      <w:r w:rsidRPr="007A039C">
        <w:rPr>
          <w:rFonts w:ascii="Traditional Arabic" w:hAnsi="Traditional Arabic" w:cs="Traditional Arabic"/>
          <w:sz w:val="28"/>
          <w:szCs w:val="28"/>
          <w:rtl/>
          <w:lang w:bidi="ar-EG"/>
        </w:rPr>
        <w:t xml:space="preserve"> (</w:t>
      </w:r>
      <w:r w:rsidRPr="007A039C">
        <w:rPr>
          <w:rFonts w:ascii="Cambria" w:hAnsi="Cambria" w:cs="Cambria"/>
          <w:sz w:val="28"/>
          <w:szCs w:val="28"/>
          <w:lang w:bidi="ar-EG"/>
        </w:rPr>
        <w:t>β</w:t>
      </w:r>
      <w:r w:rsidRPr="007A039C">
        <w:rPr>
          <w:rFonts w:ascii="Traditional Arabic" w:hAnsi="Traditional Arabic" w:cs="Traditional Arabic"/>
          <w:sz w:val="28"/>
          <w:szCs w:val="28"/>
          <w:lang w:bidi="ar-EG"/>
        </w:rPr>
        <w:t xml:space="preserve"> = 0.67</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p &lt; 0.001</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بالإضافة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تُظهر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إيجابية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قوية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 = 0.63</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p &lt; 0.01</w:t>
      </w:r>
      <w:r w:rsidRPr="007A039C">
        <w:rPr>
          <w:rFonts w:ascii="Traditional Arabic" w:hAnsi="Traditional Arabic" w:cs="Traditional Arabic"/>
          <w:sz w:val="28"/>
          <w:szCs w:val="28"/>
          <w:rtl/>
          <w:lang w:bidi="ar-EG"/>
        </w:rPr>
        <w:t>)</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وتُفسر</w:t>
      </w:r>
      <w:r w:rsidRPr="007A039C">
        <w:rPr>
          <w:rFonts w:ascii="Traditional Arabic" w:hAnsi="Traditional Arabic" w:cs="Traditional Arabic"/>
          <w:sz w:val="28"/>
          <w:szCs w:val="28"/>
          <w:rtl/>
          <w:lang w:bidi="ar-EG"/>
        </w:rPr>
        <w:t xml:space="preserve"> 40%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التباين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R² = 0.40</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تأثير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دلالة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إحصائية</w:t>
      </w:r>
      <w:r w:rsidRPr="007A039C">
        <w:rPr>
          <w:rFonts w:ascii="Traditional Arabic" w:hAnsi="Traditional Arabic" w:cs="Traditional Arabic"/>
          <w:sz w:val="28"/>
          <w:szCs w:val="28"/>
          <w:rtl/>
          <w:lang w:bidi="ar-EG"/>
        </w:rPr>
        <w:t xml:space="preserve"> (</w:t>
      </w:r>
      <w:r w:rsidRPr="007A039C">
        <w:rPr>
          <w:rFonts w:ascii="Cambria" w:hAnsi="Cambria" w:cs="Cambria"/>
          <w:sz w:val="28"/>
          <w:szCs w:val="28"/>
          <w:lang w:bidi="ar-EG"/>
        </w:rPr>
        <w:t>β</w:t>
      </w:r>
      <w:r w:rsidRPr="007A039C">
        <w:rPr>
          <w:rFonts w:ascii="Traditional Arabic" w:hAnsi="Traditional Arabic" w:cs="Traditional Arabic"/>
          <w:sz w:val="28"/>
          <w:szCs w:val="28"/>
          <w:lang w:bidi="ar-EG"/>
        </w:rPr>
        <w:t xml:space="preserve"> = 0.63</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p &lt; 0.001</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تؤكد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فحسب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الموارد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الحملات،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تُعزز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أيضًا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الوعي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ورضا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وولائهم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تُسلط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الدراسة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الضوء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كعامل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تمكين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لتحقيق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تسويقية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وعلامات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مستدامة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الأسواق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الرقمية</w:t>
      </w:r>
      <w:r w:rsidRPr="007A039C">
        <w:rPr>
          <w:rFonts w:ascii="Traditional Arabic" w:hAnsi="Traditional Arabic" w:cs="Traditional Arabic"/>
          <w:sz w:val="28"/>
          <w:szCs w:val="28"/>
          <w:rtl/>
          <w:lang w:bidi="ar-EG"/>
        </w:rPr>
        <w:t>.</w:t>
      </w:r>
    </w:p>
    <w:p w14:paraId="6CBA6E39" w14:textId="321FC9B1" w:rsidR="007A039C" w:rsidRDefault="007A039C" w:rsidP="007A039C">
      <w:pPr>
        <w:tabs>
          <w:tab w:val="left" w:pos="5505"/>
        </w:tabs>
        <w:bidi/>
        <w:spacing w:line="360" w:lineRule="auto"/>
        <w:ind w:firstLine="571"/>
        <w:jc w:val="both"/>
        <w:rPr>
          <w:rFonts w:ascii="Traditional Arabic" w:hAnsi="Traditional Arabic" w:cs="Traditional Arabic"/>
          <w:sz w:val="28"/>
          <w:szCs w:val="28"/>
          <w:rtl/>
          <w:lang w:bidi="ar-EG"/>
        </w:rPr>
      </w:pPr>
      <w:r w:rsidRPr="007A039C">
        <w:rPr>
          <w:rFonts w:ascii="Traditional Arabic" w:hAnsi="Traditional Arabic" w:cs="Traditional Arabic" w:hint="cs"/>
          <w:sz w:val="28"/>
          <w:szCs w:val="28"/>
          <w:rtl/>
          <w:lang w:bidi="ar-EG"/>
        </w:rPr>
        <w:t>تهدف</w:t>
      </w:r>
      <w:r w:rsidRPr="007A039C">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7718855"/>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Mah20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Mahmoud</w:t>
          </w:r>
          <w:r w:rsidR="003157C2" w:rsidRPr="003157C2">
            <w:rPr>
              <w:rFonts w:ascii="Traditional Arabic" w:hAnsi="Traditional Arabic" w:cs="Traditional Arabic" w:hint="cs"/>
              <w:noProof/>
              <w:sz w:val="28"/>
              <w:szCs w:val="28"/>
              <w:rtl/>
              <w:lang w:bidi="ar-EG"/>
            </w:rPr>
            <w:t xml:space="preserve">، </w:t>
          </w:r>
          <w:r w:rsidR="003157C2" w:rsidRPr="003157C2">
            <w:rPr>
              <w:rFonts w:ascii="Traditional Arabic" w:hAnsi="Traditional Arabic" w:cs="Traditional Arabic" w:hint="cs"/>
              <w:noProof/>
              <w:sz w:val="28"/>
              <w:szCs w:val="28"/>
              <w:lang w:bidi="ar-EG"/>
            </w:rPr>
            <w:t>IMPACTS OF MARKETING AUTOMATION ON BUSINESS PERFORMANCE</w:t>
          </w:r>
          <w:r w:rsidR="003157C2" w:rsidRPr="003157C2">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lang w:bidi="ar-EG"/>
            </w:rPr>
            <w:fldChar w:fldCharType="end"/>
          </w:r>
        </w:sdtContent>
      </w:sdt>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أساسي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بحث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أثر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التركيز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خاص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تأثيرها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المبيعات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بالإضافة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تحديد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العوائق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تحول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دون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هذه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التقنية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بنجاح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تُمكّن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الشركات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المنافسة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سيما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جهودها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لجذب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انتباه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مقابلات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شبه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منظمة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تكشف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وضع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يمكن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استخدامها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لزيادة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تعاون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المستهلكين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وتنسيقهم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تطوير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المنتج،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وتعزيز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مساهماتهم،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وبالتالي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تجربتهم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وتوفر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الوقت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تخفيف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المهام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اليومية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مثل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نشر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الرسائل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وإرسال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رسائل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وتضمن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الاتساق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الأنشطة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نفسها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تُنتج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نفسها،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وتؤدي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تُتيح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حملة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تسويقية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متعددة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القنوات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ومنسقة،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يسمح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للشركات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بالوصول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بمحتوى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مُخصص،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وتجزئة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ذكية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وذات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صلة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الرغم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الفوائد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العديدة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تُؤدي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المؤسسات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يواجه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العديد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التحديات،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نوضحها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يلي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افتقار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الشركات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المبادئ</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التوجيهية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المسبقة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اللازمة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لتعزيز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تحقيق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وعدم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وعدم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اتساق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جودة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المعلومات،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يعيق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الشركات</w:t>
      </w:r>
      <w:r w:rsidRPr="007A039C">
        <w:rPr>
          <w:rFonts w:ascii="Traditional Arabic" w:hAnsi="Traditional Arabic" w:cs="Traditional Arabic"/>
          <w:sz w:val="28"/>
          <w:szCs w:val="28"/>
          <w:rtl/>
          <w:lang w:bidi="ar-EG"/>
        </w:rPr>
        <w:t>.</w:t>
      </w:r>
    </w:p>
    <w:p w14:paraId="33493E88" w14:textId="224EF27F" w:rsidR="007A039C" w:rsidRDefault="007A039C" w:rsidP="007A039C">
      <w:pPr>
        <w:tabs>
          <w:tab w:val="left" w:pos="5505"/>
        </w:tabs>
        <w:bidi/>
        <w:spacing w:line="360" w:lineRule="auto"/>
        <w:ind w:firstLine="571"/>
        <w:jc w:val="both"/>
        <w:rPr>
          <w:rFonts w:ascii="Traditional Arabic" w:hAnsi="Traditional Arabic" w:cs="Traditional Arabic"/>
          <w:sz w:val="28"/>
          <w:szCs w:val="28"/>
          <w:rtl/>
          <w:lang w:bidi="ar-EG"/>
        </w:rPr>
      </w:pPr>
      <w:r w:rsidRPr="007A039C">
        <w:rPr>
          <w:rFonts w:ascii="Traditional Arabic" w:hAnsi="Traditional Arabic" w:cs="Traditional Arabic" w:hint="cs"/>
          <w:sz w:val="28"/>
          <w:szCs w:val="28"/>
          <w:rtl/>
          <w:lang w:bidi="ar-EG"/>
        </w:rPr>
        <w:t>تتطلب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المنافسة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المتزايدة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بيئة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رقمية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غير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مستقرة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مناهج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جديدة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يضمن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اتخاذ</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قرارات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تهدف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ومعالجة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كميات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هائلة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الموضوعية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مصادر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برمجية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متنوعة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بالنسبة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للشركة،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يوفر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الوقت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والموارد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الروتينية،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ونظرًا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يترتب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عليها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الجمهور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المستهدف،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فإنه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يساعد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زيادة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الاستثمارات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تهدف</w:t>
      </w:r>
      <w:r w:rsidRPr="007A039C">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839110271"/>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Ian24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Iankovets</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إثبات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جدوى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هيكل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ملف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تعريف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موحد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قائم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ESP</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وغيرها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برامج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CRM</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وتفترض</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الفرضية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إنشاء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ملف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تعريف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موحد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قائم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ESP</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وغيرها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برامج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CRM</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تسريع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التواصل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سيزيد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وقد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أُجري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البحث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أساليب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ومتخصصة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والتركيب،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الهيكلي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والمقارنة،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والتعميم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المنهجي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والمنطقي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يُولى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اهتمام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كبير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الذي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يزال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أكثر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أدوات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المباشر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شيوعًا،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حيث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يُتيح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توجيه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المستهلك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بسلاسة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المبيعات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عائد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استثمار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تسويقي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مرتفع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وقد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ثبتت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CRM</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مزود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ESP</w:t>
      </w:r>
      <w:r w:rsidRPr="007A039C">
        <w:rPr>
          <w:rFonts w:ascii="Traditional Arabic" w:hAnsi="Traditional Arabic" w:cs="Traditional Arabic"/>
          <w:sz w:val="28"/>
          <w:szCs w:val="28"/>
          <w:rtl/>
          <w:lang w:bidi="ar-EG"/>
        </w:rPr>
        <w:t>)</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نظرًا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لتخصص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الأخير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وميزاته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الوظيفية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التفاعل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المستهلكين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تنظيم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تقنيات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ومراحل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وأدوات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المباشر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ويُقترح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جميع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المعلومات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المتعلقة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بمستهلك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ملف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تعريف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يتطلب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إيجاد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تقني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وربط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البرمجيات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بيئي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متكامل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معلومات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حول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الشركة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ورحلتهم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جميع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نقاط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التفاعل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مكان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المستخدمة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ملف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تعريف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يُتيح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اتخاذ</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قرارات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أكثر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وتحقيق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أهداف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w:t>
      </w:r>
      <w:r w:rsidRPr="007A039C">
        <w:rPr>
          <w:rFonts w:ascii="Traditional Arabic" w:hAnsi="Traditional Arabic" w:cs="Traditional Arabic"/>
          <w:sz w:val="28"/>
          <w:szCs w:val="28"/>
          <w:rtl/>
          <w:lang w:bidi="ar-EG"/>
        </w:rPr>
        <w:t>.</w:t>
      </w:r>
    </w:p>
    <w:p w14:paraId="0124FAB0" w14:textId="447A35AF" w:rsidR="007A039C" w:rsidRDefault="007A039C" w:rsidP="007A039C">
      <w:pPr>
        <w:tabs>
          <w:tab w:val="left" w:pos="5505"/>
        </w:tabs>
        <w:bidi/>
        <w:spacing w:line="360" w:lineRule="auto"/>
        <w:ind w:firstLine="571"/>
        <w:jc w:val="both"/>
        <w:rPr>
          <w:rFonts w:ascii="Traditional Arabic" w:hAnsi="Traditional Arabic" w:cs="Traditional Arabic"/>
          <w:sz w:val="28"/>
          <w:szCs w:val="28"/>
          <w:rtl/>
          <w:lang w:bidi="ar-EG"/>
        </w:rPr>
      </w:pPr>
      <w:r w:rsidRPr="007A039C">
        <w:rPr>
          <w:rFonts w:ascii="Traditional Arabic" w:hAnsi="Traditional Arabic" w:cs="Traditional Arabic" w:hint="cs"/>
          <w:sz w:val="28"/>
          <w:szCs w:val="28"/>
          <w:rtl/>
          <w:lang w:bidi="ar-EG"/>
        </w:rPr>
        <w:t>تتناول</w:t>
      </w:r>
      <w:r w:rsidRPr="007A039C">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739941063"/>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Wil244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Wilson</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اعتماد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RPA</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وتستكشف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أثرها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ودقة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الشاملة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برزت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كتقنية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ثورية،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حيث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المهام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الروتينية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مثل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إدخال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وإعداد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التقارير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الحملات،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عزز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كبير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التشغيلية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أقسام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المتكررة،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تُمكّن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متخصصي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التركيز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المهام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الاستراتيجية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والإبداعية،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يؤدي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تسريع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تنفيذ</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الحملات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الإنتاجية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بالإضافة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أنظمة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CRM</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أكثر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واتساقًا،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يوفر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رؤى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قيّمة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الوقت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الفعلي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صنع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القرار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وتخصيص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الرغم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هذه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المزايا،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تُسلط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الدراسة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الضوء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أيضًا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العديد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التحديات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المرتبطة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باعتماد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وتشمل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هذه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التحديات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مخاوف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آثارها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القوى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العاملة،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مثل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فقدان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الوظائف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والحاجة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إعادة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تأهيل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الموظفين،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بالإضافة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صعوبات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التنفيذ</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المتعلقة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بتوافق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وتصميم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سير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الاعتبارات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الأخلاقية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والتنظيمية،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سيما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يتعلق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بخصوصية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والامتثال،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عوامل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حاسمة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يجب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المؤسسات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مراعاتها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للحفاظ</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ثقة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والالتزام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بالمعايير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القانونية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تستكشف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الدراسة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أيضًا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إمكانات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الذكاء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الاصطناعي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RPA</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لدفع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الابتكارات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المستقبلية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مجال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توفر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المدعومة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بالذكاء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الاصطناعي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إمكانيات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متقدمة،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تشمل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النمذجة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التنبؤية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المُخصّص،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يُبشّر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بتعزيز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وتؤكد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ضرورة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تبني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المؤسسات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لأفضل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الممارسات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ومواكبة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التطورات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التكنولوجية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للاستفادة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القصوى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مزايا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والحفاظ</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ميزة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تنافسية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بيئة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الديناميكية</w:t>
      </w:r>
      <w:r w:rsidRPr="007A039C">
        <w:rPr>
          <w:rFonts w:ascii="Traditional Arabic" w:hAnsi="Traditional Arabic" w:cs="Traditional Arabic"/>
          <w:sz w:val="28"/>
          <w:szCs w:val="28"/>
          <w:rtl/>
          <w:lang w:bidi="ar-EG"/>
        </w:rPr>
        <w:t>.</w:t>
      </w:r>
    </w:p>
    <w:p w14:paraId="17B957B3" w14:textId="402E797F" w:rsidR="007A039C" w:rsidRDefault="00377C71" w:rsidP="007A039C">
      <w:pPr>
        <w:tabs>
          <w:tab w:val="left" w:pos="5505"/>
        </w:tabs>
        <w:bidi/>
        <w:spacing w:line="360" w:lineRule="auto"/>
        <w:ind w:firstLine="571"/>
        <w:jc w:val="both"/>
        <w:rPr>
          <w:rFonts w:ascii="Traditional Arabic" w:hAnsi="Traditional Arabic" w:cs="Traditional Arabic"/>
          <w:sz w:val="28"/>
          <w:szCs w:val="28"/>
          <w:rtl/>
          <w:lang w:bidi="ar-EG"/>
        </w:rPr>
      </w:pPr>
      <w:r w:rsidRPr="00377C71">
        <w:rPr>
          <w:rFonts w:ascii="Traditional Arabic" w:hAnsi="Traditional Arabic" w:cs="Traditional Arabic" w:hint="cs"/>
          <w:sz w:val="28"/>
          <w:szCs w:val="28"/>
          <w:rtl/>
          <w:lang w:bidi="ar-EG"/>
        </w:rPr>
        <w:t>تقدم</w:t>
      </w:r>
      <w:r w:rsidRPr="00377C7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46241467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Mal20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Malpede</w:t>
          </w:r>
          <w:r w:rsidR="003157C2" w:rsidRPr="003157C2">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lang w:bidi="ar-EG"/>
            </w:rPr>
            <w:fldChar w:fldCharType="end"/>
          </w:r>
        </w:sdtContent>
      </w:sdt>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تقديرًا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للعلاقة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السببية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انخفاض</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انتقال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وزيادة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الإنتاجية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للمزارعين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وباستغلال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التباينات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الجغرافية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الخارجية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استقرار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وباستخدام</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بيانات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تاريخية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مفصلة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مستوى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المقاطعات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الولايات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المتحدة،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إلى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جانب</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منهجية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شبه</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تجريبية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قوية،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تبين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القضاء</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أدى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إلى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يقارب</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خُمس</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نمو</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الإنتاجية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للمزارعين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الولايات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المتحدة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وباستخدام</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بيانات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مكانية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تاريخية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توزيع</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الأراضي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داخل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الولايات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المتحدة،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تبين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أيضًا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الأثر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الإيجابي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كان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ناتجًا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بالكامل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تحسن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الأوضاع</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الصحية،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وليس</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زيادة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توافر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الأراضي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الصالحة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للزراعة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ولم</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يُلاحظ</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تأثير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الناتج</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للفرد</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المقاطعات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الأكثر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انتشارًا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مما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يشير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إلى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الزيادة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الإنتاج</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قد</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عُوّضت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بزيادة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عدد</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السكان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وتؤكد</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اختبارات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المتانة،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المستمدة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التباينات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الجغرافية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استقرار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داخل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المقاطعات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المجاورة،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إلى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جانب</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العلاجات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الوهمية،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الأثر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الإيجابي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للقضاء</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الولايات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المتحدة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الإنتاجية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للمزارعين</w:t>
      </w:r>
      <w:r w:rsidRPr="00377C71">
        <w:rPr>
          <w:rFonts w:ascii="Traditional Arabic" w:hAnsi="Traditional Arabic" w:cs="Traditional Arabic"/>
          <w:sz w:val="28"/>
          <w:szCs w:val="28"/>
          <w:rtl/>
          <w:lang w:bidi="ar-EG"/>
        </w:rPr>
        <w:t>.</w:t>
      </w:r>
    </w:p>
    <w:p w14:paraId="0756FF91" w14:textId="31E8121D" w:rsidR="00377C71" w:rsidRDefault="00EB55B3" w:rsidP="00377C71">
      <w:pPr>
        <w:tabs>
          <w:tab w:val="left" w:pos="5505"/>
        </w:tabs>
        <w:bidi/>
        <w:spacing w:line="360" w:lineRule="auto"/>
        <w:ind w:firstLine="571"/>
        <w:jc w:val="both"/>
        <w:rPr>
          <w:rFonts w:ascii="Traditional Arabic" w:hAnsi="Traditional Arabic" w:cs="Traditional Arabic"/>
          <w:sz w:val="28"/>
          <w:szCs w:val="28"/>
          <w:rtl/>
          <w:lang w:bidi="ar-EG"/>
        </w:rPr>
      </w:pPr>
      <w:r w:rsidRPr="00EB55B3">
        <w:rPr>
          <w:rFonts w:ascii="Traditional Arabic" w:hAnsi="Traditional Arabic" w:cs="Traditional Arabic" w:hint="cs"/>
          <w:sz w:val="28"/>
          <w:szCs w:val="28"/>
          <w:rtl/>
          <w:lang w:bidi="ar-EG"/>
        </w:rPr>
        <w:t>تتناول</w:t>
      </w:r>
      <w:r w:rsidRPr="00EB55B3">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460566777"/>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Rud25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Rudianto</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دور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عبر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البريد</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الإلكتروني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والإعلانات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الرقمية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وإدارة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وسائل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التواصل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الاجتماعي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تحسين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الكفاءة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التشغيلية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وقابلية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التوسع</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لاستراتيجيات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العصر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الرقمي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ومن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خلال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مراجعة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منهجية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للأدبيات،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تفحص</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الدراسة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مفاهيم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وتقنيات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متنوعة،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وتأثير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تطبيق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هذه</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القنوات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الثلاث</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وتُظهر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نتائج</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الدراسة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تُسهم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تقليل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أعباء</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العمل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اليدوي،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وتسريع</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عمليات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وتحسين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تخصيص</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التواصل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مع</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العملاء،</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وتمكين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التوسع</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السوق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خلال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الاستخدام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الأمثل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للموارد</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كما</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يُسهم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دمج</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البريد</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الإلكتروني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والإعلانات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الرقمية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ووسائل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التواصل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الاجتماعي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خلق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أوجه</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تآزر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تُعزز</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اتساق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وفعالية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استراتيجيات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الرقمي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وتُقدم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التطبيقات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العملية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لهذه</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الدراسة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توصيات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للشركات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للاستفادة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كأداة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استراتيجية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لمواجهة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تحديات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وفرص</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المنافسة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التجارية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عصر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رقمي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ديناميكي</w:t>
      </w:r>
      <w:r w:rsidRPr="00EB55B3">
        <w:rPr>
          <w:rFonts w:ascii="Traditional Arabic" w:hAnsi="Traditional Arabic" w:cs="Traditional Arabic"/>
          <w:sz w:val="28"/>
          <w:szCs w:val="28"/>
          <w:rtl/>
          <w:lang w:bidi="ar-EG"/>
        </w:rPr>
        <w:t>.</w:t>
      </w:r>
    </w:p>
    <w:p w14:paraId="382C6579" w14:textId="0B7B7647" w:rsidR="00EF2E3E" w:rsidRDefault="00EF2E3E" w:rsidP="00EF2E3E">
      <w:pPr>
        <w:bidi/>
        <w:spacing w:after="0" w:line="360" w:lineRule="auto"/>
        <w:ind w:firstLine="571"/>
        <w:jc w:val="both"/>
        <w:rPr>
          <w:rFonts w:ascii="Traditional Arabic" w:hAnsi="Traditional Arabic" w:cs="Traditional Arabic"/>
          <w:sz w:val="28"/>
          <w:szCs w:val="28"/>
          <w:rtl/>
          <w:lang w:bidi="ar-EG"/>
        </w:rPr>
      </w:pPr>
      <w:r w:rsidRPr="008F738D">
        <w:rPr>
          <w:rFonts w:ascii="Traditional Arabic" w:hAnsi="Traditional Arabic" w:cs="Traditional Arabic" w:hint="cs"/>
          <w:sz w:val="28"/>
          <w:szCs w:val="28"/>
          <w:rtl/>
          <w:lang w:bidi="ar-EG"/>
        </w:rPr>
        <w:t>تهدف</w:t>
      </w:r>
      <w:r w:rsidRPr="008F738D">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1065984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Sha254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Shatti</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إلى</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تحديد</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دور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لأتمتة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تحسين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للمشاريع</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الريادية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كما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ركزت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الدراسة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على</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العناصر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الأساسية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والتي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خلالها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يمكن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تحسين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لتطوير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تُسهم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الريادة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الريادية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تكمن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أهمية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هذه</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الدراسة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تركيزها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على</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دور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لأتمتة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وهو</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تحدٍّ</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كبير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يواجه</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الشركات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الاقتصاد</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الحالي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توزيع</w:t>
      </w:r>
      <w:r w:rsidRPr="008F738D">
        <w:rPr>
          <w:rFonts w:ascii="Traditional Arabic" w:hAnsi="Traditional Arabic" w:cs="Traditional Arabic"/>
          <w:sz w:val="28"/>
          <w:szCs w:val="28"/>
          <w:rtl/>
          <w:lang w:bidi="ar-EG"/>
        </w:rPr>
        <w:t xml:space="preserve"> 165 </w:t>
      </w:r>
      <w:r w:rsidRPr="008F738D">
        <w:rPr>
          <w:rFonts w:ascii="Traditional Arabic" w:hAnsi="Traditional Arabic" w:cs="Traditional Arabic" w:hint="cs"/>
          <w:sz w:val="28"/>
          <w:szCs w:val="28"/>
          <w:rtl/>
          <w:lang w:bidi="ar-EG"/>
        </w:rPr>
        <w:t>استبيانًا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إلكترونيًا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على</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عملاء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اشتروا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منتجات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الشركة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المذكورة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استُخدم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برنامج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التحليل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الإحصائي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sz w:val="28"/>
          <w:szCs w:val="28"/>
          <w:lang w:bidi="ar-EG"/>
        </w:rPr>
        <w:t>Smart PLS SPSS</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لتحليل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عينة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البحث</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أظهرت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نتائج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الدراسة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أيضًا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لأتمتة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يلعب</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دورًا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هامًا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تحقيق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حيث</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يُسهم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تحسين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أداء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المشاريع</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الريادية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وتعزيز</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الابتكار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والتغيير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داخل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الشركات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كما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كشفت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الدراسة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العملاء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الذين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يشترون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المنتجات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يُظهرون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تفضيلات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مختلفة،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مما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يُؤكد</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أهمية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توفير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تجربة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عملاء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مميزة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تتمثل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أهم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التوصيات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تعزيز</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الوعي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والتدريب،</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حيث</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يُنصح</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الشركات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بوضع</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لأتمتة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لتحقيق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وكيفية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تسويقها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وبيعها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بفعالية،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وتأهيلها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للتعامل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مع</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العملاء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الذين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يبحثون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هذه</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المنتجات</w:t>
      </w:r>
      <w:r w:rsidRPr="008F738D">
        <w:rPr>
          <w:rFonts w:ascii="Traditional Arabic" w:hAnsi="Traditional Arabic" w:cs="Traditional Arabic"/>
          <w:sz w:val="28"/>
          <w:szCs w:val="28"/>
          <w:rtl/>
          <w:lang w:bidi="ar-EG"/>
        </w:rPr>
        <w:t>.</w:t>
      </w:r>
    </w:p>
    <w:p w14:paraId="5893C654" w14:textId="2AE022D3" w:rsidR="00EF2E3E" w:rsidRDefault="00EF2E3E" w:rsidP="00EF2E3E">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يشكل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استخدام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الرقمي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ذا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أهمية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بالغة،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إذ</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تتطور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تقنيات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بوتيرة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متسارعة،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يُمكّن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التكيف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مع</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ظروف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السوق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المتغيرة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هدفت</w:t>
      </w:r>
      <w:r w:rsidRPr="00305E05">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93679494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Gor251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Gorodetskiy</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تحديد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المزايا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والتغييرات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الرئيسية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تُحدثها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تقنيات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استراتيجيات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الصغيرة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والمتوسطة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استخدمت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الدراسة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أساليب</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التحليل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والمقارنة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لدراسة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تأثير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عمليات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الأساسية،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ذلك</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الاستهداف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والتخصيص</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وخدمة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وقد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تبيّن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يُتيح</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تقسيمًا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أفضل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للجمهور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وزيادة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تخصيص</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العروض،</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يؤدي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ارتفاع</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معدلات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التحويل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وعائد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الاستثمار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يُساعد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أتمتة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الروتينية،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مثل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المهام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الإدارية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ودعم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تقليل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الوقت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المُستغرق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هذه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وزيادة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كفاءة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بشكل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بالإضافة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ذلك،</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تمكنت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طبّقت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روبوتات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الدردشة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والمساعدين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الافتراضيين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المدعومة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تقليل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أوقات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الاستجابة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لاستفسارات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كان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أثر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إيجابي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رضا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وولائهم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للعلامة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التجارية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وأظهرت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الدراسة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يُمكن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يكون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أداة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فعّالة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لأتمتة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الحملات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الأوكرانية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يُساعد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تخصيص</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المحتوى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بناءً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تحليل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بيانات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سلوك</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المستخدم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استهداف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الجهود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الإعلانية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بدقة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أكبر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وزيادة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التفاعل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أثبت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استخدام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التحليلات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التنبؤية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قدرته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تحسين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توقعات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الطلب</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وترشيد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ميزانيات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الإعلان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تُسهم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روبوتات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المحادثة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بشكل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كبير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خفض</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تكاليف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خدمة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خلال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تسريع</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معالجة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الطلبات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وتُسرّع</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منصات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أتمتة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إنشاء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المحتوى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إنتاج</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المواد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وتزيد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النشر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وقد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أثبت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فعاليته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تقسيم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الجمهور،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يُحسّن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دقة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العروض</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المُقدّمة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لمختلف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فئات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وأظهرت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الدراسة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أيضًا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يُسهّل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التغييرات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التنظيمية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ذلك</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إنشاء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فرق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متعددة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الوظائف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وأنظمة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إدارة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هجينة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وتكمن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القيمة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لهذا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إمكانية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استخدام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نتائجه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قِبل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الصغيرة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والمتوسطة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لتحسين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حملاتها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وترشيد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عملياتها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الداخلية،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وتعزيز</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قدرتها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التنافسية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السوق</w:t>
      </w:r>
      <w:r w:rsidRPr="00305E05">
        <w:rPr>
          <w:rFonts w:ascii="Traditional Arabic" w:hAnsi="Traditional Arabic" w:cs="Traditional Arabic"/>
          <w:sz w:val="28"/>
          <w:szCs w:val="28"/>
          <w:rtl/>
          <w:lang w:bidi="ar-EG"/>
        </w:rPr>
        <w:t>.</w:t>
      </w:r>
    </w:p>
    <w:p w14:paraId="6E520497" w14:textId="77777777" w:rsidR="00675776" w:rsidRDefault="00675776" w:rsidP="00675776">
      <w:pPr>
        <w:tabs>
          <w:tab w:val="left" w:pos="5505"/>
        </w:tabs>
        <w:bidi/>
        <w:spacing w:line="360" w:lineRule="auto"/>
        <w:ind w:firstLine="571"/>
        <w:jc w:val="both"/>
        <w:rPr>
          <w:rFonts w:ascii="Traditional Arabic" w:hAnsi="Traditional Arabic" w:cs="Traditional Arabic"/>
          <w:sz w:val="28"/>
          <w:szCs w:val="28"/>
          <w:rtl/>
          <w:lang w:bidi="ar-EG"/>
        </w:rPr>
      </w:pPr>
    </w:p>
    <w:p w14:paraId="689E8DDA" w14:textId="77777777" w:rsidR="00675776" w:rsidRDefault="00675776" w:rsidP="00675776">
      <w:pPr>
        <w:tabs>
          <w:tab w:val="left" w:pos="5505"/>
        </w:tabs>
        <w:bidi/>
        <w:spacing w:line="360" w:lineRule="auto"/>
        <w:ind w:firstLine="571"/>
        <w:jc w:val="both"/>
        <w:rPr>
          <w:rFonts w:ascii="Traditional Arabic" w:hAnsi="Traditional Arabic" w:cs="Traditional Arabic"/>
          <w:sz w:val="28"/>
          <w:szCs w:val="28"/>
          <w:rtl/>
          <w:lang w:bidi="ar-EG"/>
        </w:rPr>
      </w:pPr>
    </w:p>
    <w:tbl>
      <w:tblPr>
        <w:tblStyle w:val="GridTable6Colorful"/>
        <w:bidiVisual/>
        <w:tblW w:w="9350" w:type="dxa"/>
        <w:tblLook w:val="04A0" w:firstRow="1" w:lastRow="0" w:firstColumn="1" w:lastColumn="0" w:noHBand="0" w:noVBand="1"/>
      </w:tblPr>
      <w:tblGrid>
        <w:gridCol w:w="1582"/>
        <w:gridCol w:w="766"/>
        <w:gridCol w:w="1327"/>
        <w:gridCol w:w="1407"/>
        <w:gridCol w:w="1458"/>
        <w:gridCol w:w="1344"/>
        <w:gridCol w:w="1466"/>
      </w:tblGrid>
      <w:tr w:rsidR="00675776" w:rsidRPr="00675776" w14:paraId="3DB3FD53" w14:textId="77777777" w:rsidTr="00CD08BB">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3BF1ACEF" w14:textId="77777777" w:rsidR="00551401" w:rsidRPr="00675776" w:rsidRDefault="00551401" w:rsidP="00CD08BB">
            <w:pPr>
              <w:bidi/>
              <w:jc w:val="center"/>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41841102"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028D5ECF"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047ADFF4"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78EE4252"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67733AD7"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4AA52CC9"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الفجوة البحثية</w:t>
            </w:r>
          </w:p>
        </w:tc>
      </w:tr>
      <w:tr w:rsidR="00675776" w:rsidRPr="00675776" w14:paraId="06953BD5" w14:textId="77777777" w:rsidTr="00CD08BB">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3D0A3EFB" w14:textId="2A2D9BF3" w:rsidR="00551401" w:rsidRPr="00675776" w:rsidRDefault="00675776" w:rsidP="00675776">
            <w:pPr>
              <w:bidi/>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Basha</w:t>
            </w:r>
          </w:p>
        </w:tc>
        <w:tc>
          <w:tcPr>
            <w:tcW w:w="712" w:type="dxa"/>
          </w:tcPr>
          <w:p w14:paraId="4D1EF741" w14:textId="1DB64E07" w:rsidR="00551401" w:rsidRPr="00675776" w:rsidRDefault="00675776" w:rsidP="00CD08B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2025</w:t>
            </w:r>
          </w:p>
        </w:tc>
        <w:tc>
          <w:tcPr>
            <w:tcW w:w="1397" w:type="dxa"/>
          </w:tcPr>
          <w:p w14:paraId="38004ACF" w14:textId="04EA3AC9"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أتمتة التسويق وتأثيرها على كفاءة التسويق وأداء العلامة التجارية / منهج كمي وصفي</w:t>
            </w:r>
          </w:p>
        </w:tc>
        <w:tc>
          <w:tcPr>
            <w:tcW w:w="1480" w:type="dxa"/>
          </w:tcPr>
          <w:p w14:paraId="7E42CB00" w14:textId="5BF30525"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أتمتة التسويق تزيد الكفاءة</w:t>
            </w:r>
            <w:r w:rsidRPr="00675776">
              <w:rPr>
                <w:rFonts w:ascii="Traditional Arabic" w:eastAsia="Times New Roman" w:hAnsi="Traditional Arabic" w:cs="Traditional Arabic"/>
                <w:color w:val="000000"/>
                <w:kern w:val="0"/>
                <w:sz w:val="28"/>
                <w:szCs w:val="28"/>
                <w14:ligatures w14:val="none"/>
              </w:rPr>
              <w:t xml:space="preserve"> (r=0.67) </w:t>
            </w:r>
            <w:r w:rsidRPr="00675776">
              <w:rPr>
                <w:rFonts w:ascii="Traditional Arabic" w:eastAsia="Times New Roman" w:hAnsi="Traditional Arabic" w:cs="Traditional Arabic"/>
                <w:color w:val="000000"/>
                <w:kern w:val="0"/>
                <w:sz w:val="28"/>
                <w:szCs w:val="28"/>
                <w:rtl/>
                <w14:ligatures w14:val="none"/>
              </w:rPr>
              <w:t>وأداء العلامة التجارية</w:t>
            </w:r>
            <w:r w:rsidRPr="00675776">
              <w:rPr>
                <w:rFonts w:ascii="Traditional Arabic" w:eastAsia="Times New Roman" w:hAnsi="Traditional Arabic" w:cs="Traditional Arabic"/>
                <w:color w:val="000000"/>
                <w:kern w:val="0"/>
                <w:sz w:val="28"/>
                <w:szCs w:val="28"/>
                <w14:ligatures w14:val="none"/>
              </w:rPr>
              <w:t xml:space="preserve"> (r=0.63)</w:t>
            </w:r>
            <w:r w:rsidRPr="00675776">
              <w:rPr>
                <w:rFonts w:ascii="Traditional Arabic" w:eastAsia="Times New Roman" w:hAnsi="Traditional Arabic" w:cs="Traditional Arabic"/>
                <w:color w:val="000000"/>
                <w:kern w:val="0"/>
                <w:sz w:val="28"/>
                <w:szCs w:val="28"/>
                <w:rtl/>
                <w14:ligatures w14:val="none"/>
              </w:rPr>
              <w:t>، وتحسن رضا العملاء وولائهم</w:t>
            </w:r>
          </w:p>
        </w:tc>
        <w:tc>
          <w:tcPr>
            <w:tcW w:w="1587" w:type="dxa"/>
          </w:tcPr>
          <w:p w14:paraId="6372BD1A" w14:textId="178B21CD"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تطبيقها على شركات ناشئة سعودية، بينما الدراسة على مؤسسات متنوعة</w:t>
            </w:r>
          </w:p>
        </w:tc>
        <w:tc>
          <w:tcPr>
            <w:tcW w:w="1440" w:type="dxa"/>
          </w:tcPr>
          <w:p w14:paraId="43CD8342" w14:textId="487BD912"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يظهر أثر الأتمتة على الكفاءة التشغيلية وتحسين الأداء التسويقي</w:t>
            </w:r>
          </w:p>
        </w:tc>
        <w:tc>
          <w:tcPr>
            <w:tcW w:w="1599" w:type="dxa"/>
          </w:tcPr>
          <w:p w14:paraId="3E315BA2" w14:textId="30A39C02"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لم تدرس تحديات التطبيق العملي لأتمتة التسويق في الشركات الناشئة السعودية</w:t>
            </w:r>
          </w:p>
        </w:tc>
      </w:tr>
      <w:tr w:rsidR="00675776" w:rsidRPr="00675776" w14:paraId="6DAF34B9" w14:textId="77777777" w:rsidTr="00CD08BB">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26251606" w14:textId="47C766D5" w:rsidR="00551401" w:rsidRPr="00675776" w:rsidRDefault="00675776" w:rsidP="00675776">
            <w:pPr>
              <w:bidi/>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Mahmoud</w:t>
            </w:r>
          </w:p>
        </w:tc>
        <w:tc>
          <w:tcPr>
            <w:tcW w:w="712" w:type="dxa"/>
          </w:tcPr>
          <w:p w14:paraId="77CAAE21" w14:textId="0C79FA83" w:rsidR="00551401" w:rsidRPr="00675776" w:rsidRDefault="00675776" w:rsidP="00CD08B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2020</w:t>
            </w:r>
          </w:p>
        </w:tc>
        <w:tc>
          <w:tcPr>
            <w:tcW w:w="1397" w:type="dxa"/>
          </w:tcPr>
          <w:p w14:paraId="358732E8" w14:textId="6EEB1FD6"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أثر أتمتة التسويق على أداء الأعمال وتجربة العملاء / مقابلات شبه منظمة</w:t>
            </w:r>
          </w:p>
        </w:tc>
        <w:tc>
          <w:tcPr>
            <w:tcW w:w="1480" w:type="dxa"/>
          </w:tcPr>
          <w:p w14:paraId="1EB8BF22" w14:textId="5D74B8F0"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أتمتة التسويق تقلل الوقت والمهام اليدوية، تحسن تجربة العملاء، وتدعم استراتيجيات متعددة القنوات</w:t>
            </w:r>
          </w:p>
        </w:tc>
        <w:tc>
          <w:tcPr>
            <w:tcW w:w="1587" w:type="dxa"/>
          </w:tcPr>
          <w:p w14:paraId="30892E74" w14:textId="4620A53D"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تقيس أثر الأتمتة على الشركات السعودية الناشئة في بيئة تنافسية حديثة</w:t>
            </w:r>
          </w:p>
        </w:tc>
        <w:tc>
          <w:tcPr>
            <w:tcW w:w="1440" w:type="dxa"/>
          </w:tcPr>
          <w:p w14:paraId="19C7ED56" w14:textId="65EEC7F0"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يركز على تحسين الكفاءة التشغيلية من خلال أتمتة المهام</w:t>
            </w:r>
          </w:p>
        </w:tc>
        <w:tc>
          <w:tcPr>
            <w:tcW w:w="1599" w:type="dxa"/>
          </w:tcPr>
          <w:p w14:paraId="25E8C3E0" w14:textId="010D6315"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الحاجة لدراسة أثر الأتمتة على تحقيق عائد مالي ملموس وقياس الكفاءة في الوقت الحقيقي</w:t>
            </w:r>
          </w:p>
        </w:tc>
      </w:tr>
      <w:tr w:rsidR="00675776" w:rsidRPr="00675776" w14:paraId="02C56A84" w14:textId="77777777" w:rsidTr="00CD08BB">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7586A0EE" w14:textId="5002D21E" w:rsidR="00551401" w:rsidRPr="00675776" w:rsidRDefault="00675776" w:rsidP="00675776">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675776">
              <w:rPr>
                <w:rFonts w:ascii="Traditional Arabic" w:eastAsia="Times New Roman" w:hAnsi="Traditional Arabic" w:cs="Traditional Arabic"/>
                <w:b w:val="0"/>
                <w:bCs w:val="0"/>
                <w:color w:val="000000"/>
                <w:kern w:val="0"/>
                <w:sz w:val="28"/>
                <w:szCs w:val="28"/>
                <w14:ligatures w14:val="none"/>
              </w:rPr>
              <w:t>Iankovets</w:t>
            </w:r>
            <w:proofErr w:type="spellEnd"/>
          </w:p>
        </w:tc>
        <w:tc>
          <w:tcPr>
            <w:tcW w:w="712" w:type="dxa"/>
          </w:tcPr>
          <w:p w14:paraId="48D8B0E3" w14:textId="1837DF44" w:rsidR="00551401" w:rsidRPr="00675776" w:rsidRDefault="00675776" w:rsidP="00CD08B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2024</w:t>
            </w:r>
          </w:p>
        </w:tc>
        <w:tc>
          <w:tcPr>
            <w:tcW w:w="1397" w:type="dxa"/>
          </w:tcPr>
          <w:p w14:paraId="3C06D9FE" w14:textId="080CA7F4"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دمج</w:t>
            </w:r>
            <w:r w:rsidRPr="00675776">
              <w:rPr>
                <w:rFonts w:ascii="Traditional Arabic" w:eastAsia="Times New Roman" w:hAnsi="Traditional Arabic" w:cs="Traditional Arabic"/>
                <w:color w:val="000000"/>
                <w:kern w:val="0"/>
                <w:sz w:val="28"/>
                <w:szCs w:val="28"/>
                <w14:ligatures w14:val="none"/>
              </w:rPr>
              <w:t xml:space="preserve"> ESP </w:t>
            </w:r>
            <w:r w:rsidRPr="00675776">
              <w:rPr>
                <w:rFonts w:ascii="Traditional Arabic" w:eastAsia="Times New Roman" w:hAnsi="Traditional Arabic" w:cs="Traditional Arabic"/>
                <w:color w:val="000000"/>
                <w:kern w:val="0"/>
                <w:sz w:val="28"/>
                <w:szCs w:val="28"/>
                <w:rtl/>
                <w14:ligatures w14:val="none"/>
              </w:rPr>
              <w:t>مع</w:t>
            </w:r>
            <w:r w:rsidRPr="00675776">
              <w:rPr>
                <w:rFonts w:ascii="Traditional Arabic" w:eastAsia="Times New Roman" w:hAnsi="Traditional Arabic" w:cs="Traditional Arabic"/>
                <w:color w:val="000000"/>
                <w:kern w:val="0"/>
                <w:sz w:val="28"/>
                <w:szCs w:val="28"/>
                <w14:ligatures w14:val="none"/>
              </w:rPr>
              <w:t xml:space="preserve"> CRM </w:t>
            </w:r>
            <w:r w:rsidRPr="00675776">
              <w:rPr>
                <w:rFonts w:ascii="Traditional Arabic" w:eastAsia="Times New Roman" w:hAnsi="Traditional Arabic" w:cs="Traditional Arabic"/>
                <w:color w:val="000000"/>
                <w:kern w:val="0"/>
                <w:sz w:val="28"/>
                <w:szCs w:val="28"/>
                <w:rtl/>
                <w14:ligatures w14:val="none"/>
              </w:rPr>
              <w:t>لتحسين كفاءة التسويق الرقمي / منهج تحليلي وهيكلي</w:t>
            </w:r>
          </w:p>
        </w:tc>
        <w:tc>
          <w:tcPr>
            <w:tcW w:w="1480" w:type="dxa"/>
          </w:tcPr>
          <w:p w14:paraId="6DE5C3D5" w14:textId="1553C1B2"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دمج</w:t>
            </w:r>
            <w:r w:rsidRPr="00675776">
              <w:rPr>
                <w:rFonts w:ascii="Traditional Arabic" w:eastAsia="Times New Roman" w:hAnsi="Traditional Arabic" w:cs="Traditional Arabic"/>
                <w:color w:val="000000"/>
                <w:kern w:val="0"/>
                <w:sz w:val="28"/>
                <w:szCs w:val="28"/>
                <w14:ligatures w14:val="none"/>
              </w:rPr>
              <w:t xml:space="preserve"> ESP </w:t>
            </w:r>
            <w:r w:rsidRPr="00675776">
              <w:rPr>
                <w:rFonts w:ascii="Traditional Arabic" w:eastAsia="Times New Roman" w:hAnsi="Traditional Arabic" w:cs="Traditional Arabic"/>
                <w:color w:val="000000"/>
                <w:kern w:val="0"/>
                <w:sz w:val="28"/>
                <w:szCs w:val="28"/>
                <w:rtl/>
                <w14:ligatures w14:val="none"/>
              </w:rPr>
              <w:t>مع</w:t>
            </w:r>
            <w:r w:rsidRPr="00675776">
              <w:rPr>
                <w:rFonts w:ascii="Traditional Arabic" w:eastAsia="Times New Roman" w:hAnsi="Traditional Arabic" w:cs="Traditional Arabic"/>
                <w:color w:val="000000"/>
                <w:kern w:val="0"/>
                <w:sz w:val="28"/>
                <w:szCs w:val="28"/>
                <w14:ligatures w14:val="none"/>
              </w:rPr>
              <w:t xml:space="preserve"> CRM </w:t>
            </w:r>
            <w:r w:rsidRPr="00675776">
              <w:rPr>
                <w:rFonts w:ascii="Traditional Arabic" w:eastAsia="Times New Roman" w:hAnsi="Traditional Arabic" w:cs="Traditional Arabic"/>
                <w:color w:val="000000"/>
                <w:kern w:val="0"/>
                <w:sz w:val="28"/>
                <w:szCs w:val="28"/>
                <w:rtl/>
                <w14:ligatures w14:val="none"/>
              </w:rPr>
              <w:t>يزيد كفاءة التسويق ويُسرّع التواصل ويحسن تجربة العملاء</w:t>
            </w:r>
          </w:p>
        </w:tc>
        <w:tc>
          <w:tcPr>
            <w:tcW w:w="1587" w:type="dxa"/>
          </w:tcPr>
          <w:p w14:paraId="2296A510" w14:textId="18C20418"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تطبيقها على أتمتة شاملة لجميع القنوات التسويقية وليس فقط البريد الإلكتروني</w:t>
            </w:r>
          </w:p>
        </w:tc>
        <w:tc>
          <w:tcPr>
            <w:tcW w:w="1440" w:type="dxa"/>
          </w:tcPr>
          <w:p w14:paraId="084712D5" w14:textId="668430E8"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يهتم بتسريع العمليات وتحسين تجربة العملاء</w:t>
            </w:r>
          </w:p>
        </w:tc>
        <w:tc>
          <w:tcPr>
            <w:tcW w:w="1599" w:type="dxa"/>
          </w:tcPr>
          <w:p w14:paraId="29AA3BD0" w14:textId="0FA4C5FB"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لم تدرس قياس أثر الأتمتة على تقليل التكاليف التشغيلية بشكل مباشر</w:t>
            </w:r>
          </w:p>
        </w:tc>
      </w:tr>
      <w:tr w:rsidR="00675776" w:rsidRPr="00675776" w14:paraId="79FAA03D" w14:textId="77777777" w:rsidTr="00CD08BB">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6A93F629" w14:textId="0AB937E9" w:rsidR="00551401" w:rsidRPr="00675776" w:rsidRDefault="00675776" w:rsidP="00675776">
            <w:pPr>
              <w:bidi/>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Wilson</w:t>
            </w:r>
          </w:p>
        </w:tc>
        <w:tc>
          <w:tcPr>
            <w:tcW w:w="712" w:type="dxa"/>
          </w:tcPr>
          <w:p w14:paraId="4957632E" w14:textId="2C56AF93" w:rsidR="00551401" w:rsidRPr="00675776" w:rsidRDefault="00675776" w:rsidP="00CD08B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2024</w:t>
            </w:r>
          </w:p>
        </w:tc>
        <w:tc>
          <w:tcPr>
            <w:tcW w:w="1397" w:type="dxa"/>
          </w:tcPr>
          <w:p w14:paraId="3884B5DA" w14:textId="234F37D2"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أتمتة العمليات الروبوتية</w:t>
            </w:r>
            <w:r w:rsidRPr="00675776">
              <w:rPr>
                <w:rFonts w:ascii="Traditional Arabic" w:eastAsia="Times New Roman" w:hAnsi="Traditional Arabic" w:cs="Traditional Arabic"/>
                <w:color w:val="000000"/>
                <w:kern w:val="0"/>
                <w:sz w:val="28"/>
                <w:szCs w:val="28"/>
                <w14:ligatures w14:val="none"/>
              </w:rPr>
              <w:t xml:space="preserve"> (RPA) </w:t>
            </w:r>
            <w:r w:rsidRPr="00675776">
              <w:rPr>
                <w:rFonts w:ascii="Traditional Arabic" w:eastAsia="Times New Roman" w:hAnsi="Traditional Arabic" w:cs="Traditional Arabic"/>
                <w:color w:val="000000"/>
                <w:kern w:val="0"/>
                <w:sz w:val="28"/>
                <w:szCs w:val="28"/>
                <w:rtl/>
                <w14:ligatures w14:val="none"/>
              </w:rPr>
              <w:t>في التسويق / منهج استكشافي</w:t>
            </w:r>
          </w:p>
        </w:tc>
        <w:tc>
          <w:tcPr>
            <w:tcW w:w="1480" w:type="dxa"/>
          </w:tcPr>
          <w:p w14:paraId="56413360" w14:textId="51CE3123"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14:ligatures w14:val="none"/>
              </w:rPr>
              <w:t xml:space="preserve">RPA </w:t>
            </w:r>
            <w:r w:rsidRPr="00675776">
              <w:rPr>
                <w:rFonts w:ascii="Traditional Arabic" w:eastAsia="Times New Roman" w:hAnsi="Traditional Arabic" w:cs="Traditional Arabic"/>
                <w:color w:val="000000"/>
                <w:kern w:val="0"/>
                <w:sz w:val="28"/>
                <w:szCs w:val="28"/>
                <w:rtl/>
                <w14:ligatures w14:val="none"/>
              </w:rPr>
              <w:t>تحسن الكفاءة ودقة البيانات وتسريع الحملات، مع تحديات القوى العاملة والخصوصية</w:t>
            </w:r>
          </w:p>
        </w:tc>
        <w:tc>
          <w:tcPr>
            <w:tcW w:w="1587" w:type="dxa"/>
          </w:tcPr>
          <w:p w14:paraId="1E5CD925" w14:textId="41F97EA1"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تشمل دمج الذكاء الاصطناعي مع الأتمتة، بينما الدراسة تركز على</w:t>
            </w:r>
            <w:r w:rsidRPr="00675776">
              <w:rPr>
                <w:rFonts w:ascii="Traditional Arabic" w:eastAsia="Times New Roman" w:hAnsi="Traditional Arabic" w:cs="Traditional Arabic"/>
                <w:color w:val="000000"/>
                <w:kern w:val="0"/>
                <w:sz w:val="28"/>
                <w:szCs w:val="28"/>
                <w14:ligatures w14:val="none"/>
              </w:rPr>
              <w:t xml:space="preserve"> RPA </w:t>
            </w:r>
            <w:r w:rsidRPr="00675776">
              <w:rPr>
                <w:rFonts w:ascii="Traditional Arabic" w:eastAsia="Times New Roman" w:hAnsi="Traditional Arabic" w:cs="Traditional Arabic"/>
                <w:color w:val="000000"/>
                <w:kern w:val="0"/>
                <w:sz w:val="28"/>
                <w:szCs w:val="28"/>
                <w:rtl/>
                <w14:ligatures w14:val="none"/>
              </w:rPr>
              <w:t>فقط</w:t>
            </w:r>
          </w:p>
        </w:tc>
        <w:tc>
          <w:tcPr>
            <w:tcW w:w="1440" w:type="dxa"/>
          </w:tcPr>
          <w:p w14:paraId="6B03302A" w14:textId="465120D1"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يظهر أثر الأتمتة على الكفاءة والإنتاجية</w:t>
            </w:r>
          </w:p>
        </w:tc>
        <w:tc>
          <w:tcPr>
            <w:tcW w:w="1599" w:type="dxa"/>
          </w:tcPr>
          <w:p w14:paraId="745B9F49" w14:textId="3F4BEC13"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لم تدرس تطبيقات الأتمتة الذكية على الشركات الصغيرة والمتوسطة السعودية بشكل تجريبي</w:t>
            </w:r>
          </w:p>
        </w:tc>
      </w:tr>
      <w:tr w:rsidR="00675776" w:rsidRPr="00675776" w14:paraId="0808A783" w14:textId="77777777" w:rsidTr="00CD08BB">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1EE23395" w14:textId="605FB8BC" w:rsidR="00551401" w:rsidRPr="00675776" w:rsidRDefault="00675776" w:rsidP="00675776">
            <w:pPr>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Malpede</w:t>
            </w:r>
          </w:p>
        </w:tc>
        <w:tc>
          <w:tcPr>
            <w:tcW w:w="712" w:type="dxa"/>
          </w:tcPr>
          <w:p w14:paraId="66E19280" w14:textId="1F1BF0D0" w:rsidR="00551401" w:rsidRPr="00675776" w:rsidRDefault="00675776" w:rsidP="00CD08B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2020</w:t>
            </w:r>
          </w:p>
        </w:tc>
        <w:tc>
          <w:tcPr>
            <w:tcW w:w="1397" w:type="dxa"/>
          </w:tcPr>
          <w:p w14:paraId="76BE1B41" w14:textId="0B0BF39A"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أثر القضاء على الملاريا على الإنتاجية الزراعية / منهج شبه تجريبي</w:t>
            </w:r>
          </w:p>
        </w:tc>
        <w:tc>
          <w:tcPr>
            <w:tcW w:w="1480" w:type="dxa"/>
          </w:tcPr>
          <w:p w14:paraId="762875E2" w14:textId="44AA1359"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القضاء على الملاريا أدى إلى زيادة الإنتاجية</w:t>
            </w:r>
            <w:r w:rsidRPr="00675776">
              <w:rPr>
                <w:rFonts w:ascii="Traditional Arabic" w:eastAsia="Times New Roman" w:hAnsi="Traditional Arabic" w:cs="Traditional Arabic"/>
                <w:color w:val="000000"/>
                <w:kern w:val="0"/>
                <w:sz w:val="28"/>
                <w:szCs w:val="28"/>
                <w14:ligatures w14:val="none"/>
              </w:rPr>
              <w:t xml:space="preserve"> (20%)</w:t>
            </w:r>
          </w:p>
        </w:tc>
        <w:tc>
          <w:tcPr>
            <w:tcW w:w="1587" w:type="dxa"/>
          </w:tcPr>
          <w:p w14:paraId="093F6740" w14:textId="54A3298A"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غير زراعية، تركز على أتمتة العمليات التسويقية</w:t>
            </w:r>
          </w:p>
        </w:tc>
        <w:tc>
          <w:tcPr>
            <w:tcW w:w="1440" w:type="dxa"/>
          </w:tcPr>
          <w:p w14:paraId="6068B75F" w14:textId="6AB913F0"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يربط بين تحسين الموارد وزيادة الإنتاجية</w:t>
            </w:r>
          </w:p>
        </w:tc>
        <w:tc>
          <w:tcPr>
            <w:tcW w:w="1599" w:type="dxa"/>
          </w:tcPr>
          <w:p w14:paraId="2C4FAF66" w14:textId="479531EC"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الفجوة: تطبيق الأتمتة على الكفاءة التشغيلية في التسويق الرقمي لم يتم دراسته</w:t>
            </w:r>
          </w:p>
        </w:tc>
      </w:tr>
      <w:tr w:rsidR="00675776" w:rsidRPr="00675776" w14:paraId="0A3B5878" w14:textId="77777777" w:rsidTr="00CD08BB">
        <w:trPr>
          <w:trHeight w:val="3455"/>
        </w:trPr>
        <w:tc>
          <w:tcPr>
            <w:cnfStyle w:val="001000000000" w:firstRow="0" w:lastRow="0" w:firstColumn="1" w:lastColumn="0" w:oddVBand="0" w:evenVBand="0" w:oddHBand="0" w:evenHBand="0" w:firstRowFirstColumn="0" w:firstRowLastColumn="0" w:lastRowFirstColumn="0" w:lastRowLastColumn="0"/>
            <w:tcW w:w="1135" w:type="dxa"/>
          </w:tcPr>
          <w:p w14:paraId="4F0EFCB1" w14:textId="7C7E991C" w:rsidR="00551401" w:rsidRPr="00675776" w:rsidRDefault="00675776" w:rsidP="00675776">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675776">
              <w:rPr>
                <w:rFonts w:ascii="Traditional Arabic" w:eastAsia="Times New Roman" w:hAnsi="Traditional Arabic" w:cs="Traditional Arabic"/>
                <w:b w:val="0"/>
                <w:bCs w:val="0"/>
                <w:color w:val="000000"/>
                <w:kern w:val="0"/>
                <w:sz w:val="28"/>
                <w:szCs w:val="28"/>
                <w14:ligatures w14:val="none"/>
              </w:rPr>
              <w:t>Rudianto</w:t>
            </w:r>
            <w:proofErr w:type="spellEnd"/>
          </w:p>
        </w:tc>
        <w:tc>
          <w:tcPr>
            <w:tcW w:w="712" w:type="dxa"/>
          </w:tcPr>
          <w:p w14:paraId="0D0103AC" w14:textId="417AD87E" w:rsidR="00551401" w:rsidRPr="00675776" w:rsidRDefault="00675776" w:rsidP="00CD08B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2025</w:t>
            </w:r>
          </w:p>
        </w:tc>
        <w:tc>
          <w:tcPr>
            <w:tcW w:w="1397" w:type="dxa"/>
          </w:tcPr>
          <w:p w14:paraId="7AF68A23" w14:textId="179A064A"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أتمتة البريد الإلكتروني والإعلانات الرقمية ووسائل التواصل / مراجعة منهجية</w:t>
            </w:r>
          </w:p>
        </w:tc>
        <w:tc>
          <w:tcPr>
            <w:tcW w:w="1480" w:type="dxa"/>
          </w:tcPr>
          <w:p w14:paraId="5F1E6ACE" w14:textId="1D60F467"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الأتمتة تقلل عبء العمل اليدوي، تحسن التخصيص، وتمكّن التوسع السوقي</w:t>
            </w:r>
          </w:p>
        </w:tc>
        <w:tc>
          <w:tcPr>
            <w:tcW w:w="1587" w:type="dxa"/>
          </w:tcPr>
          <w:p w14:paraId="2CF4580C" w14:textId="294855B0"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تطبيقها ميداني على شركات ناشئة في السعودية</w:t>
            </w:r>
          </w:p>
        </w:tc>
        <w:tc>
          <w:tcPr>
            <w:tcW w:w="1440" w:type="dxa"/>
          </w:tcPr>
          <w:p w14:paraId="34E29DD3" w14:textId="0E23EDBE"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يظهر تأثير الأتمتة على الكفاءة والتوسع</w:t>
            </w:r>
          </w:p>
        </w:tc>
        <w:tc>
          <w:tcPr>
            <w:tcW w:w="1599" w:type="dxa"/>
          </w:tcPr>
          <w:p w14:paraId="74CD7CD8" w14:textId="1AE1E044"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الحاجة لدراسة أثر الأتمتة على تقليل التكاليف التشغيلية بشكل كمي</w:t>
            </w:r>
          </w:p>
        </w:tc>
      </w:tr>
      <w:tr w:rsidR="00675776" w:rsidRPr="00675776" w14:paraId="3D8EE7D8" w14:textId="77777777" w:rsidTr="00CD08BB">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135" w:type="dxa"/>
          </w:tcPr>
          <w:p w14:paraId="21BD9996" w14:textId="201439E7" w:rsidR="00551401" w:rsidRPr="00675776" w:rsidRDefault="00675776" w:rsidP="00675776">
            <w:pPr>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Shatti</w:t>
            </w:r>
          </w:p>
        </w:tc>
        <w:tc>
          <w:tcPr>
            <w:tcW w:w="712" w:type="dxa"/>
          </w:tcPr>
          <w:p w14:paraId="01B9C67E" w14:textId="57EBC5DE" w:rsidR="00551401" w:rsidRPr="00675776" w:rsidRDefault="00675776" w:rsidP="00CD08B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2025</w:t>
            </w:r>
          </w:p>
        </w:tc>
        <w:tc>
          <w:tcPr>
            <w:tcW w:w="1397" w:type="dxa"/>
          </w:tcPr>
          <w:p w14:paraId="4F008FB0" w14:textId="0865278B"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دور أتمتة الإنتاج في تحسين استراتيجيات التسويق الإلكتروني للمشاريع الريادية / استبيان وتحليل</w:t>
            </w:r>
            <w:r w:rsidRPr="00675776">
              <w:rPr>
                <w:rFonts w:ascii="Traditional Arabic" w:eastAsia="Times New Roman" w:hAnsi="Traditional Arabic" w:cs="Traditional Arabic"/>
                <w:color w:val="000000"/>
                <w:kern w:val="0"/>
                <w:sz w:val="28"/>
                <w:szCs w:val="28"/>
                <w14:ligatures w14:val="none"/>
              </w:rPr>
              <w:t xml:space="preserve"> SPSS</w:t>
            </w:r>
          </w:p>
        </w:tc>
        <w:tc>
          <w:tcPr>
            <w:tcW w:w="1480" w:type="dxa"/>
          </w:tcPr>
          <w:p w14:paraId="63952A74" w14:textId="1D318BF5"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الاستخدام الفعال لأتمتة الإنتاج يحسن أداء المشاريع الريادية ويعزز الابتكار والتغيير</w:t>
            </w:r>
          </w:p>
        </w:tc>
        <w:tc>
          <w:tcPr>
            <w:tcW w:w="1587" w:type="dxa"/>
          </w:tcPr>
          <w:p w14:paraId="6C8A9AF9" w14:textId="0F0B9577"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تركز على جميع أدوات الأتمتة وليس فقط أتمتة الإنتاج</w:t>
            </w:r>
          </w:p>
        </w:tc>
        <w:tc>
          <w:tcPr>
            <w:tcW w:w="1440" w:type="dxa"/>
          </w:tcPr>
          <w:p w14:paraId="1C6845CF" w14:textId="3482E4EC"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يركز على تحسين الكفاءة التشغيلية من خلال أتمتة العمليات</w:t>
            </w:r>
          </w:p>
        </w:tc>
        <w:tc>
          <w:tcPr>
            <w:tcW w:w="1599" w:type="dxa"/>
          </w:tcPr>
          <w:p w14:paraId="674AD9B5" w14:textId="4FD9FF40"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لم تُدرس العلاقة بين الأتمتة والتكلفة التشغيلية للمشاريع الناشئة</w:t>
            </w:r>
          </w:p>
        </w:tc>
      </w:tr>
      <w:tr w:rsidR="00675776" w:rsidRPr="00675776" w14:paraId="5E93DDC7" w14:textId="77777777" w:rsidTr="00CD08BB">
        <w:trPr>
          <w:trHeight w:val="1527"/>
        </w:trPr>
        <w:tc>
          <w:tcPr>
            <w:cnfStyle w:val="001000000000" w:firstRow="0" w:lastRow="0" w:firstColumn="1" w:lastColumn="0" w:oddVBand="0" w:evenVBand="0" w:oddHBand="0" w:evenHBand="0" w:firstRowFirstColumn="0" w:firstRowLastColumn="0" w:lastRowFirstColumn="0" w:lastRowLastColumn="0"/>
            <w:tcW w:w="1135" w:type="dxa"/>
          </w:tcPr>
          <w:p w14:paraId="2E61234F" w14:textId="162CFC67" w:rsidR="00551401" w:rsidRPr="00675776" w:rsidRDefault="00675776" w:rsidP="00675776">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675776">
              <w:rPr>
                <w:rFonts w:ascii="Traditional Arabic" w:eastAsia="Times New Roman" w:hAnsi="Traditional Arabic" w:cs="Traditional Arabic"/>
                <w:b w:val="0"/>
                <w:bCs w:val="0"/>
                <w:color w:val="000000"/>
                <w:kern w:val="0"/>
                <w:sz w:val="28"/>
                <w:szCs w:val="28"/>
                <w14:ligatures w14:val="none"/>
              </w:rPr>
              <w:t>Gorodetskiy</w:t>
            </w:r>
            <w:proofErr w:type="spellEnd"/>
          </w:p>
        </w:tc>
        <w:tc>
          <w:tcPr>
            <w:tcW w:w="712" w:type="dxa"/>
          </w:tcPr>
          <w:p w14:paraId="5F945F5F" w14:textId="2DA0D07C" w:rsidR="00551401" w:rsidRPr="00675776" w:rsidRDefault="00675776" w:rsidP="00CD08B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2025</w:t>
            </w:r>
          </w:p>
        </w:tc>
        <w:tc>
          <w:tcPr>
            <w:tcW w:w="1397" w:type="dxa"/>
          </w:tcPr>
          <w:p w14:paraId="5A1B98E6" w14:textId="73681EC2"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استخدام الذكاء الاصطناعي في التسويق الرقمي للشركات الصغيرة والمتوسطة / منهج تحليلي ومقارن</w:t>
            </w:r>
          </w:p>
        </w:tc>
        <w:tc>
          <w:tcPr>
            <w:tcW w:w="1480" w:type="dxa"/>
          </w:tcPr>
          <w:p w14:paraId="6FC5A424" w14:textId="5F35FFBB"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الذكاء الاصطناعي يزيد التخصيص، يحسن التفاعل، يقلل الوقت والتكاليف، ويزيد ولاء العملاء</w:t>
            </w:r>
          </w:p>
        </w:tc>
        <w:tc>
          <w:tcPr>
            <w:tcW w:w="1587" w:type="dxa"/>
          </w:tcPr>
          <w:p w14:paraId="0C36EB33" w14:textId="7759A74E"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تطبق على السوق السعودي وليس الأوكراني</w:t>
            </w:r>
          </w:p>
        </w:tc>
        <w:tc>
          <w:tcPr>
            <w:tcW w:w="1440" w:type="dxa"/>
          </w:tcPr>
          <w:p w14:paraId="31E9A938" w14:textId="7CB2AD39"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يركز على استخدام الذكاء الاصطناعي لتحسين الكفاءة التشغيلية</w:t>
            </w:r>
          </w:p>
        </w:tc>
        <w:tc>
          <w:tcPr>
            <w:tcW w:w="1599" w:type="dxa"/>
          </w:tcPr>
          <w:p w14:paraId="6C0D8AD4" w14:textId="45500E14"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الحاجة لدراسة أثر دمج الذكاء الاصطناعي والأتمتة على تكلفة الحملات التسويقية بشكل مباشر في الشركات الناشئة السعودية</w:t>
            </w:r>
          </w:p>
        </w:tc>
      </w:tr>
    </w:tbl>
    <w:p w14:paraId="191F8D9A" w14:textId="77777777" w:rsidR="00E16542" w:rsidRPr="00AF5F0D" w:rsidRDefault="00E16542" w:rsidP="00E16542">
      <w:pPr>
        <w:tabs>
          <w:tab w:val="left" w:pos="5505"/>
        </w:tabs>
        <w:bidi/>
        <w:rPr>
          <w:rFonts w:ascii="Traditional Arabic" w:hAnsi="Traditional Arabic" w:cs="Traditional Arabic"/>
          <w:b/>
          <w:bCs/>
          <w:sz w:val="32"/>
          <w:szCs w:val="32"/>
          <w:rtl/>
          <w:lang w:bidi="ar-EG"/>
        </w:rPr>
      </w:pPr>
    </w:p>
    <w:p w14:paraId="71972A8A" w14:textId="77777777" w:rsidR="00E16542" w:rsidRDefault="00E16542" w:rsidP="00E16542">
      <w:pPr>
        <w:tabs>
          <w:tab w:val="left" w:pos="5505"/>
        </w:tabs>
        <w:bidi/>
        <w:rPr>
          <w:rFonts w:ascii="Traditional Arabic" w:hAnsi="Traditional Arabic" w:cs="Traditional Arabic"/>
          <w:b/>
          <w:bCs/>
          <w:sz w:val="32"/>
          <w:szCs w:val="32"/>
          <w:rtl/>
          <w:lang w:bidi="ar-EG"/>
        </w:rPr>
      </w:pPr>
    </w:p>
    <w:p w14:paraId="6117AE3E" w14:textId="77777777" w:rsidR="00E16542" w:rsidRDefault="00E16542" w:rsidP="00E16542">
      <w:pPr>
        <w:tabs>
          <w:tab w:val="left" w:pos="5505"/>
        </w:tabs>
        <w:bidi/>
        <w:rPr>
          <w:rFonts w:ascii="Traditional Arabic" w:hAnsi="Traditional Arabic" w:cs="Traditional Arabic"/>
          <w:b/>
          <w:bCs/>
          <w:sz w:val="32"/>
          <w:szCs w:val="32"/>
          <w:rtl/>
          <w:lang w:bidi="ar-EG"/>
        </w:rPr>
      </w:pPr>
    </w:p>
    <w:p w14:paraId="051165AE"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65F30705"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7983D96B"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7D877D30"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1AC4629E" w14:textId="77777777" w:rsidR="00C67717" w:rsidRDefault="00C67717" w:rsidP="00C67717">
      <w:pPr>
        <w:tabs>
          <w:tab w:val="left" w:pos="5505"/>
        </w:tabs>
        <w:bidi/>
        <w:rPr>
          <w:rFonts w:ascii="Traditional Arabic" w:hAnsi="Traditional Arabic" w:cs="Traditional Arabic"/>
          <w:b/>
          <w:bCs/>
          <w:sz w:val="32"/>
          <w:szCs w:val="32"/>
          <w:rtl/>
          <w:lang w:bidi="ar-EG"/>
        </w:rPr>
      </w:pPr>
    </w:p>
    <w:p w14:paraId="6924BE47"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2E0C0B46" w14:textId="644C9A04" w:rsidR="00092A6E" w:rsidRDefault="009C35D0" w:rsidP="00931975">
      <w:pPr>
        <w:pStyle w:val="Heading2"/>
        <w:bidi/>
        <w:rPr>
          <w:rFonts w:ascii="Traditional Arabic" w:hAnsi="Traditional Arabic" w:cs="Traditional Arabic"/>
          <w:b/>
          <w:bCs/>
          <w:color w:val="auto"/>
          <w:rtl/>
          <w:lang w:bidi="ar-EG"/>
        </w:rPr>
      </w:pPr>
      <w:bookmarkStart w:id="6" w:name="_Toc215318386"/>
      <w:r>
        <w:rPr>
          <w:rFonts w:ascii="Traditional Arabic" w:hAnsi="Traditional Arabic" w:cs="Traditional Arabic" w:hint="cs"/>
          <w:b/>
          <w:bCs/>
          <w:color w:val="auto"/>
          <w:rtl/>
          <w:lang w:bidi="ar-EG"/>
        </w:rPr>
        <w:t>المراجع</w:t>
      </w:r>
      <w:r>
        <w:rPr>
          <w:rFonts w:ascii="Traditional Arabic" w:hAnsi="Traditional Arabic" w:cs="Traditional Arabic"/>
          <w:b/>
          <w:bCs/>
          <w:color w:val="auto"/>
          <w:lang w:bidi="ar-EG"/>
        </w:rPr>
        <w:t>:</w:t>
      </w:r>
      <w:bookmarkEnd w:id="6"/>
    </w:p>
    <w:p w14:paraId="35AF83BC" w14:textId="342FF276" w:rsidR="00AB0038" w:rsidRPr="00C67717" w:rsidRDefault="00AA7533" w:rsidP="00C67717">
      <w:pPr>
        <w:pStyle w:val="ListParagraph"/>
        <w:numPr>
          <w:ilvl w:val="0"/>
          <w:numId w:val="1"/>
        </w:numPr>
        <w:bidi/>
        <w:rPr>
          <w:rFonts w:ascii="Traditional Arabic" w:hAnsi="Traditional Arabic" w:cs="Traditional Arabic"/>
          <w:b/>
          <w:bCs/>
          <w:sz w:val="28"/>
          <w:szCs w:val="28"/>
          <w:lang w:bidi="ar-EG"/>
        </w:rPr>
      </w:pPr>
      <w:r w:rsidRPr="00AA7533">
        <w:rPr>
          <w:rFonts w:ascii="Traditional Arabic" w:hAnsi="Traditional Arabic" w:cs="Traditional Arabic"/>
          <w:b/>
          <w:bCs/>
          <w:sz w:val="28"/>
          <w:szCs w:val="28"/>
          <w:rtl/>
          <w:lang w:bidi="ar-EG"/>
        </w:rPr>
        <w:t>المراجع العربية:</w:t>
      </w:r>
    </w:p>
    <w:p w14:paraId="0939CDB0"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أبوزيد, د. ع</w:t>
      </w:r>
      <w:r w:rsidRPr="00C67717">
        <w:rPr>
          <w:rFonts w:ascii="Sakkal Majalla" w:hAnsi="Sakkal Majalla" w:cs="Sakkal Majalla"/>
          <w:noProof/>
          <w:sz w:val="28"/>
          <w:szCs w:val="28"/>
        </w:rPr>
        <w:t xml:space="preserve">. (2022). </w:t>
      </w:r>
      <w:r w:rsidRPr="00C67717">
        <w:rPr>
          <w:rFonts w:ascii="Sakkal Majalla" w:hAnsi="Sakkal Majalla" w:cs="Sakkal Majalla"/>
          <w:noProof/>
          <w:sz w:val="28"/>
          <w:szCs w:val="28"/>
          <w:rtl/>
        </w:rPr>
        <w:t>ممارسات التسويق المستدام وتأثيرها على الکفاءة التسويقية (دراسة ميدانية)</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3</w:t>
      </w:r>
      <w:r w:rsidRPr="00C67717">
        <w:rPr>
          <w:rFonts w:ascii="Sakkal Majalla" w:hAnsi="Sakkal Majalla" w:cs="Sakkal Majalla"/>
          <w:noProof/>
          <w:sz w:val="28"/>
          <w:szCs w:val="28"/>
        </w:rPr>
        <w:t>(2). Retrieved from https://cfdj.journals.ekb.eg/article_230406.html</w:t>
      </w:r>
    </w:p>
    <w:p w14:paraId="09949E53"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أحمد, إ. أ</w:t>
      </w:r>
      <w:r w:rsidRPr="00C67717">
        <w:rPr>
          <w:rFonts w:ascii="Sakkal Majalla" w:hAnsi="Sakkal Majalla" w:cs="Sakkal Majalla"/>
          <w:noProof/>
          <w:sz w:val="28"/>
          <w:szCs w:val="28"/>
        </w:rPr>
        <w:t xml:space="preserve">. (2022). </w:t>
      </w:r>
      <w:r w:rsidRPr="00C67717">
        <w:rPr>
          <w:rFonts w:ascii="Sakkal Majalla" w:hAnsi="Sakkal Majalla" w:cs="Sakkal Majalla"/>
          <w:noProof/>
          <w:sz w:val="28"/>
          <w:szCs w:val="28"/>
          <w:rtl/>
        </w:rPr>
        <w:t>تقييم فعالية التسويق لآليات التحول الرقمي للخدمات الحكومية في التأثير على الاستجابة السلوكية للمستهلك المصري</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24</w:t>
      </w:r>
      <w:r w:rsidRPr="00C67717">
        <w:rPr>
          <w:rFonts w:ascii="Sakkal Majalla" w:hAnsi="Sakkal Majalla" w:cs="Sakkal Majalla"/>
          <w:noProof/>
          <w:sz w:val="28"/>
          <w:szCs w:val="28"/>
        </w:rPr>
        <w:t>(24). Retrieved from https://sjocs.journals.ekb.eg/article_294642.html</w:t>
      </w:r>
    </w:p>
    <w:p w14:paraId="258A9146"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الاسدودي, ن</w:t>
      </w:r>
      <w:r w:rsidRPr="00C67717">
        <w:rPr>
          <w:rFonts w:ascii="Sakkal Majalla" w:hAnsi="Sakkal Majalla" w:cs="Sakkal Majalla"/>
          <w:noProof/>
          <w:sz w:val="28"/>
          <w:szCs w:val="28"/>
        </w:rPr>
        <w:t xml:space="preserve">. (2023). </w:t>
      </w:r>
      <w:r w:rsidRPr="00C67717">
        <w:rPr>
          <w:rFonts w:ascii="Sakkal Majalla" w:hAnsi="Sakkal Majalla" w:cs="Sakkal Majalla"/>
          <w:noProof/>
          <w:sz w:val="28"/>
          <w:szCs w:val="28"/>
          <w:rtl/>
        </w:rPr>
        <w:t>تطبيق آليات الذكاء الاصطناعي في التسويق الرقمي وآثارها في تحقيق المزايا التنافسية- دراسة ميدانية على الخبراء</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67</w:t>
      </w:r>
      <w:r w:rsidRPr="00C67717">
        <w:rPr>
          <w:rFonts w:ascii="Sakkal Majalla" w:hAnsi="Sakkal Majalla" w:cs="Sakkal Majalla"/>
          <w:noProof/>
          <w:sz w:val="28"/>
          <w:szCs w:val="28"/>
        </w:rPr>
        <w:t>(2). Retrieved from https://journals.ekb.eg/article_320638.html</w:t>
      </w:r>
    </w:p>
    <w:p w14:paraId="4FF3E9F8"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الجيد, ش. ع</w:t>
      </w:r>
      <w:r w:rsidRPr="00C67717">
        <w:rPr>
          <w:rFonts w:ascii="Sakkal Majalla" w:hAnsi="Sakkal Majalla" w:cs="Sakkal Majalla"/>
          <w:noProof/>
          <w:sz w:val="28"/>
          <w:szCs w:val="28"/>
        </w:rPr>
        <w:t xml:space="preserve">. (2021). </w:t>
      </w:r>
      <w:r w:rsidRPr="00C67717">
        <w:rPr>
          <w:rFonts w:ascii="Sakkal Majalla" w:hAnsi="Sakkal Majalla" w:cs="Sakkal Majalla"/>
          <w:noProof/>
          <w:sz w:val="28"/>
          <w:szCs w:val="28"/>
          <w:rtl/>
        </w:rPr>
        <w:t>الكفاءة التسويقية ألهم أصناف التمور في العراق</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12</w:t>
      </w:r>
      <w:r w:rsidRPr="00C67717">
        <w:rPr>
          <w:rFonts w:ascii="Sakkal Majalla" w:hAnsi="Sakkal Majalla" w:cs="Sakkal Majalla"/>
          <w:noProof/>
          <w:sz w:val="28"/>
          <w:szCs w:val="28"/>
        </w:rPr>
        <w:t>(6). Retrieved from https://openurl.ebsco.com/EPDB%3Agcd%3A3%3A2786739/detailv2?sid=ebsco%3Aplink%3Ascholar&amp;id=ebsco%3Agcd%3A151745077&amp;crl=c&amp;link_origin</w:t>
      </w:r>
    </w:p>
    <w:p w14:paraId="5B63AA21"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العزاز, أ. ع</w:t>
      </w:r>
      <w:r w:rsidRPr="00C67717">
        <w:rPr>
          <w:rFonts w:ascii="Sakkal Majalla" w:hAnsi="Sakkal Majalla" w:cs="Sakkal Majalla"/>
          <w:noProof/>
          <w:sz w:val="28"/>
          <w:szCs w:val="28"/>
        </w:rPr>
        <w:t xml:space="preserve">. (2025). </w:t>
      </w:r>
      <w:r w:rsidRPr="00C67717">
        <w:rPr>
          <w:rFonts w:ascii="Sakkal Majalla" w:hAnsi="Sakkal Majalla" w:cs="Sakkal Majalla"/>
          <w:noProof/>
          <w:sz w:val="28"/>
          <w:szCs w:val="28"/>
          <w:rtl/>
        </w:rPr>
        <w:t>استراتيجيات التسويق عبر وسائل التواصل الاجتماعي وأثرها على ولاء العملاء</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9</w:t>
      </w:r>
      <w:r w:rsidRPr="00C67717">
        <w:rPr>
          <w:rFonts w:ascii="Sakkal Majalla" w:hAnsi="Sakkal Majalla" w:cs="Sakkal Majalla"/>
          <w:noProof/>
          <w:sz w:val="28"/>
          <w:szCs w:val="28"/>
        </w:rPr>
        <w:t>(7). Retrieved from https://journals.ajsrp.com/index.php/jeals/ar/article/view/9078</w:t>
      </w:r>
    </w:p>
    <w:p w14:paraId="1982A86E"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المحسن, د. م</w:t>
      </w:r>
      <w:r w:rsidRPr="00C67717">
        <w:rPr>
          <w:rFonts w:ascii="Sakkal Majalla" w:hAnsi="Sakkal Majalla" w:cs="Sakkal Majalla"/>
          <w:noProof/>
          <w:sz w:val="28"/>
          <w:szCs w:val="28"/>
        </w:rPr>
        <w:t xml:space="preserve">. (2025). </w:t>
      </w:r>
      <w:r w:rsidRPr="00C67717">
        <w:rPr>
          <w:rFonts w:ascii="Sakkal Majalla" w:hAnsi="Sakkal Majalla" w:cs="Sakkal Majalla"/>
          <w:noProof/>
          <w:sz w:val="28"/>
          <w:szCs w:val="28"/>
          <w:rtl/>
        </w:rPr>
        <w:t>أتمتة التسويق للعلامة التجارية بالمؤسسات التسويقية المصرية وعلاقتها باتجاهات الجمهور نحوها</w:t>
      </w:r>
      <w:r w:rsidRPr="00C67717">
        <w:rPr>
          <w:rFonts w:ascii="Sakkal Majalla" w:hAnsi="Sakkal Majalla" w:cs="Sakkal Majalla"/>
          <w:noProof/>
          <w:sz w:val="28"/>
          <w:szCs w:val="28"/>
        </w:rPr>
        <w:t>. Retrieved from https://journals.ekb.eg/article_457373_0.html</w:t>
      </w:r>
    </w:p>
    <w:p w14:paraId="448441C7"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المحسن, م. ر</w:t>
      </w:r>
      <w:r w:rsidRPr="00C67717">
        <w:rPr>
          <w:rFonts w:ascii="Sakkal Majalla" w:hAnsi="Sakkal Majalla" w:cs="Sakkal Majalla"/>
          <w:noProof/>
          <w:sz w:val="28"/>
          <w:szCs w:val="28"/>
        </w:rPr>
        <w:t xml:space="preserve">. (2025). </w:t>
      </w:r>
      <w:r w:rsidRPr="00C67717">
        <w:rPr>
          <w:rFonts w:ascii="Sakkal Majalla" w:hAnsi="Sakkal Majalla" w:cs="Sakkal Majalla"/>
          <w:noProof/>
          <w:sz w:val="28"/>
          <w:szCs w:val="28"/>
          <w:rtl/>
        </w:rPr>
        <w:t>أتمتة التسويق للعلامة التجارية بالمؤسسات التسويقية المصرية وعلاقتها باتجاهات الجمهور نحوها</w:t>
      </w:r>
      <w:r w:rsidRPr="00C67717">
        <w:rPr>
          <w:rFonts w:ascii="Sakkal Majalla" w:hAnsi="Sakkal Majalla" w:cs="Sakkal Majalla"/>
          <w:noProof/>
          <w:sz w:val="28"/>
          <w:szCs w:val="28"/>
        </w:rPr>
        <w:t>. Retrieved from https://journals.ekb.eg/article_457373_0.html</w:t>
      </w:r>
    </w:p>
    <w:p w14:paraId="20DC4384"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شميس, م. ا</w:t>
      </w:r>
      <w:r w:rsidRPr="00C67717">
        <w:rPr>
          <w:rFonts w:ascii="Sakkal Majalla" w:hAnsi="Sakkal Majalla" w:cs="Sakkal Majalla"/>
          <w:noProof/>
          <w:sz w:val="28"/>
          <w:szCs w:val="28"/>
        </w:rPr>
        <w:t xml:space="preserve">. (2025). </w:t>
      </w:r>
      <w:r w:rsidRPr="00C67717">
        <w:rPr>
          <w:rFonts w:ascii="Sakkal Majalla" w:hAnsi="Sakkal Majalla" w:cs="Sakkal Majalla"/>
          <w:noProof/>
          <w:sz w:val="28"/>
          <w:szCs w:val="28"/>
          <w:rtl/>
        </w:rPr>
        <w:t>تأثير التسويق الخفي على الكفاءة التسويقية ونوايا تحول العميل: الدور المُعَدِل للمعرفة التسويقية "دراسة ميدانية على عملاء مستحضرات التجميل بجمهورية مصر العربية</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11</w:t>
      </w:r>
      <w:r w:rsidRPr="00C67717">
        <w:rPr>
          <w:rFonts w:ascii="Sakkal Majalla" w:hAnsi="Sakkal Majalla" w:cs="Sakkal Majalla"/>
          <w:noProof/>
          <w:sz w:val="28"/>
          <w:szCs w:val="28"/>
        </w:rPr>
        <w:t>(21). Retrieved from https://csj.journals.ekb.eg/article_444376.html</w:t>
      </w:r>
    </w:p>
    <w:p w14:paraId="3D16D8B9"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عزي, ع. إ</w:t>
      </w:r>
      <w:r w:rsidRPr="00C67717">
        <w:rPr>
          <w:rFonts w:ascii="Sakkal Majalla" w:hAnsi="Sakkal Majalla" w:cs="Sakkal Majalla"/>
          <w:noProof/>
          <w:sz w:val="28"/>
          <w:szCs w:val="28"/>
        </w:rPr>
        <w:t xml:space="preserve">. (2023). </w:t>
      </w:r>
      <w:r w:rsidRPr="00C67717">
        <w:rPr>
          <w:rFonts w:ascii="Sakkal Majalla" w:hAnsi="Sakkal Majalla" w:cs="Sakkal Majalla"/>
          <w:noProof/>
          <w:sz w:val="28"/>
          <w:szCs w:val="28"/>
          <w:rtl/>
        </w:rPr>
        <w:t>تقييم مدى فاعلية استراتيجيات التسويق السحابي</w:t>
      </w:r>
      <w:r w:rsidRPr="00C67717">
        <w:rPr>
          <w:rFonts w:ascii="Sakkal Majalla" w:hAnsi="Sakkal Majalla" w:cs="Sakkal Majalla"/>
          <w:noProof/>
          <w:sz w:val="28"/>
          <w:szCs w:val="28"/>
        </w:rPr>
        <w:t xml:space="preserve"> (Cloud Marketing) </w:t>
      </w:r>
      <w:r w:rsidRPr="00C67717">
        <w:rPr>
          <w:rFonts w:ascii="Sakkal Majalla" w:hAnsi="Sakkal Majalla" w:cs="Sakkal Majalla"/>
          <w:noProof/>
          <w:sz w:val="28"/>
          <w:szCs w:val="28"/>
          <w:rtl/>
        </w:rPr>
        <w:t>المستخدمة من قبل الشركات ودورها في إدارة العلاقات مع العملاء</w:t>
      </w:r>
      <w:r w:rsidRPr="00C67717">
        <w:rPr>
          <w:rFonts w:ascii="Sakkal Majalla" w:hAnsi="Sakkal Majalla" w:cs="Sakkal Majalla"/>
          <w:noProof/>
          <w:sz w:val="28"/>
          <w:szCs w:val="28"/>
        </w:rPr>
        <w:t>. Retrieved from https://joa.journals.ekb.eg/article_329448.html</w:t>
      </w:r>
    </w:p>
    <w:p w14:paraId="30850CC5"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محمد, ح. ب</w:t>
      </w:r>
      <w:r w:rsidRPr="00C67717">
        <w:rPr>
          <w:rFonts w:ascii="Sakkal Majalla" w:hAnsi="Sakkal Majalla" w:cs="Sakkal Majalla"/>
          <w:noProof/>
          <w:sz w:val="28"/>
          <w:szCs w:val="28"/>
        </w:rPr>
        <w:t xml:space="preserve">. (2022). </w:t>
      </w:r>
      <w:r w:rsidRPr="00C67717">
        <w:rPr>
          <w:rFonts w:ascii="Sakkal Majalla" w:hAnsi="Sakkal Majalla" w:cs="Sakkal Majalla"/>
          <w:noProof/>
          <w:sz w:val="28"/>
          <w:szCs w:val="28"/>
          <w:rtl/>
        </w:rPr>
        <w:t>تقييم تقنيات التسويق بالمحتوى الرقمي عبر وسائل التواصل الاجتماعي: دراسة تحليلية وکيفية</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36</w:t>
      </w:r>
      <w:r w:rsidRPr="00C67717">
        <w:rPr>
          <w:rFonts w:ascii="Sakkal Majalla" w:hAnsi="Sakkal Majalla" w:cs="Sakkal Majalla"/>
          <w:noProof/>
          <w:sz w:val="28"/>
          <w:szCs w:val="28"/>
        </w:rPr>
        <w:t>(36). Retrieved from https://jkom.journals.ekb.eg/article_232565.html</w:t>
      </w:r>
    </w:p>
    <w:p w14:paraId="7B47BA0E"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مرقة, ر. م</w:t>
      </w:r>
      <w:r w:rsidRPr="00C67717">
        <w:rPr>
          <w:rFonts w:ascii="Sakkal Majalla" w:hAnsi="Sakkal Majalla" w:cs="Sakkal Majalla"/>
          <w:noProof/>
          <w:sz w:val="28"/>
          <w:szCs w:val="28"/>
        </w:rPr>
        <w:t xml:space="preserve">. (2019). </w:t>
      </w:r>
      <w:r w:rsidRPr="00C67717">
        <w:rPr>
          <w:rFonts w:ascii="Sakkal Majalla" w:hAnsi="Sakkal Majalla" w:cs="Sakkal Majalla"/>
          <w:noProof/>
          <w:sz w:val="28"/>
          <w:szCs w:val="28"/>
          <w:rtl/>
        </w:rPr>
        <w:t>أثر التسويق الإلكتروني على الكفاءة التسويقية في الشركات الصناعية في محافظة الخليل</w:t>
      </w:r>
      <w:r w:rsidRPr="00C67717">
        <w:rPr>
          <w:rFonts w:ascii="Sakkal Majalla" w:hAnsi="Sakkal Majalla" w:cs="Sakkal Majalla"/>
          <w:noProof/>
          <w:sz w:val="28"/>
          <w:szCs w:val="28"/>
        </w:rPr>
        <w:t>. Retrieved from https://dspace.hebron.edu/jspui/handle/123456789/535</w:t>
      </w:r>
    </w:p>
    <w:p w14:paraId="09B998C9"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وديع, أ. و</w:t>
      </w:r>
      <w:r w:rsidRPr="00C67717">
        <w:rPr>
          <w:rFonts w:ascii="Sakkal Majalla" w:hAnsi="Sakkal Majalla" w:cs="Sakkal Majalla"/>
          <w:noProof/>
          <w:sz w:val="28"/>
          <w:szCs w:val="28"/>
        </w:rPr>
        <w:t xml:space="preserve">. (2021). </w:t>
      </w:r>
      <w:r w:rsidRPr="00C67717">
        <w:rPr>
          <w:rFonts w:ascii="Sakkal Majalla" w:hAnsi="Sakkal Majalla" w:cs="Sakkal Majalla"/>
          <w:noProof/>
          <w:sz w:val="28"/>
          <w:szCs w:val="28"/>
          <w:rtl/>
        </w:rPr>
        <w:t>مدخل کمي لتقييم کفاءة الممارسات التسويقية: دراسة تطبيقية على شرکات الأسمنت المصرية</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9</w:t>
      </w:r>
      <w:r w:rsidRPr="00C67717">
        <w:rPr>
          <w:rFonts w:ascii="Sakkal Majalla" w:hAnsi="Sakkal Majalla" w:cs="Sakkal Majalla"/>
          <w:noProof/>
          <w:sz w:val="28"/>
          <w:szCs w:val="28"/>
        </w:rPr>
        <w:t>(1). Retrieved from https://masf.journals.ekb.eg/article_184712.html</w:t>
      </w:r>
    </w:p>
    <w:p w14:paraId="60EF5023" w14:textId="77777777" w:rsidR="007B1A67" w:rsidRPr="00AA7533" w:rsidRDefault="007B1A67" w:rsidP="007B1A67">
      <w:pPr>
        <w:bidi/>
        <w:rPr>
          <w:rtl/>
        </w:rPr>
      </w:pPr>
    </w:p>
    <w:p w14:paraId="52D8FA5E" w14:textId="65625A94" w:rsidR="00AA7533" w:rsidRPr="00C67717" w:rsidRDefault="00AA7533" w:rsidP="00C67717">
      <w:pPr>
        <w:pStyle w:val="ListParagraph"/>
        <w:numPr>
          <w:ilvl w:val="0"/>
          <w:numId w:val="1"/>
        </w:numPr>
        <w:bidi/>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الأجنبية:</w:t>
      </w:r>
    </w:p>
    <w:sdt>
      <w:sdtPr>
        <w:rPr>
          <w:rFonts w:ascii="Sakkal Majalla" w:eastAsiaTheme="minorHAnsi" w:hAnsi="Sakkal Majalla" w:cs="Sakkal Majalla"/>
          <w:color w:val="auto"/>
          <w:sz w:val="28"/>
          <w:szCs w:val="28"/>
        </w:rPr>
        <w:id w:val="-1534495400"/>
        <w:docPartObj>
          <w:docPartGallery w:val="Bibliographies"/>
          <w:docPartUnique/>
        </w:docPartObj>
      </w:sdtPr>
      <w:sdtEndPr/>
      <w:sdtContent>
        <w:p w14:paraId="062AD363" w14:textId="4DC6C3F2" w:rsidR="00C67717" w:rsidRPr="00C67717" w:rsidRDefault="00C67717" w:rsidP="003157C2">
          <w:pPr>
            <w:pStyle w:val="Heading1"/>
            <w:spacing w:before="0"/>
            <w:rPr>
              <w:rFonts w:ascii="Sakkal Majalla" w:hAnsi="Sakkal Majalla" w:cs="Sakkal Majalla"/>
              <w:sz w:val="2"/>
              <w:szCs w:val="2"/>
            </w:rPr>
          </w:pPr>
        </w:p>
        <w:sdt>
          <w:sdtPr>
            <w:rPr>
              <w:rFonts w:ascii="Sakkal Majalla" w:hAnsi="Sakkal Majalla" w:cs="Sakkal Majalla"/>
              <w:sz w:val="28"/>
              <w:szCs w:val="28"/>
            </w:rPr>
            <w:id w:val="-573587230"/>
            <w:bibliography/>
          </w:sdtPr>
          <w:sdtEndPr/>
          <w:sdtContent>
            <w:p w14:paraId="3288E604" w14:textId="77777777" w:rsidR="003157C2" w:rsidRDefault="00C67717" w:rsidP="003157C2">
              <w:pPr>
                <w:pStyle w:val="Bibliography"/>
                <w:ind w:left="720" w:hanging="720"/>
                <w:rPr>
                  <w:noProof/>
                  <w:kern w:val="0"/>
                  <w:lang w:bidi="ar-EG"/>
                  <w14:ligatures w14:val="none"/>
                </w:rPr>
              </w:pPr>
              <w:r w:rsidRPr="00C67717">
                <w:rPr>
                  <w:rFonts w:ascii="Sakkal Majalla" w:hAnsi="Sakkal Majalla" w:cs="Sakkal Majalla"/>
                  <w:sz w:val="28"/>
                  <w:szCs w:val="28"/>
                </w:rPr>
                <w:fldChar w:fldCharType="begin"/>
              </w:r>
              <w:r w:rsidRPr="00C67717">
                <w:rPr>
                  <w:rFonts w:ascii="Sakkal Majalla" w:hAnsi="Sakkal Majalla" w:cs="Sakkal Majalla"/>
                  <w:sz w:val="28"/>
                  <w:szCs w:val="28"/>
                </w:rPr>
                <w:instrText xml:space="preserve"> BIBLIOGRAPHY </w:instrText>
              </w:r>
              <w:r w:rsidRPr="00C67717">
                <w:rPr>
                  <w:rFonts w:ascii="Sakkal Majalla" w:hAnsi="Sakkal Majalla" w:cs="Sakkal Majalla"/>
                  <w:sz w:val="28"/>
                  <w:szCs w:val="28"/>
                </w:rPr>
                <w:fldChar w:fldCharType="separate"/>
              </w:r>
              <w:r w:rsidR="003157C2">
                <w:rPr>
                  <w:rFonts w:hint="cs"/>
                  <w:noProof/>
                  <w:lang w:bidi="ar-EG"/>
                </w:rPr>
                <w:t>Abdel-Aziz Ahmad Sharabati</w:t>
              </w:r>
              <w:r w:rsidR="003157C2">
                <w:rPr>
                  <w:rFonts w:hint="cs"/>
                  <w:noProof/>
                  <w:rtl/>
                  <w:lang w:bidi="ar-EG"/>
                </w:rPr>
                <w:t xml:space="preserve">. (2024). </w:t>
              </w:r>
              <w:r w:rsidR="003157C2">
                <w:rPr>
                  <w:rFonts w:hint="cs"/>
                  <w:noProof/>
                  <w:lang w:bidi="ar-EG"/>
                </w:rPr>
                <w:t>The Impact of Digital Marketing on the Performance of SMEs: An Analytical Study in Light of Modern Digital Transformations</w:t>
              </w:r>
              <w:r w:rsidR="003157C2">
                <w:rPr>
                  <w:rFonts w:hint="cs"/>
                  <w:noProof/>
                  <w:rtl/>
                  <w:lang w:bidi="ar-EG"/>
                </w:rPr>
                <w:t xml:space="preserve">. تم الاسترداد من </w:t>
              </w:r>
              <w:r w:rsidR="003157C2">
                <w:rPr>
                  <w:rFonts w:hint="cs"/>
                  <w:noProof/>
                  <w:lang w:bidi="ar-EG"/>
                </w:rPr>
                <w:t>https://www.mdpi.com/2071-1050/16/19/8667</w:t>
              </w:r>
            </w:p>
            <w:p w14:paraId="48ECF2C1" w14:textId="77777777" w:rsidR="003157C2" w:rsidRDefault="003157C2" w:rsidP="003157C2">
              <w:pPr>
                <w:pStyle w:val="Bibliography"/>
                <w:ind w:left="720" w:hanging="720"/>
                <w:rPr>
                  <w:noProof/>
                  <w:rtl/>
                  <w:lang w:bidi="ar-EG"/>
                </w:rPr>
              </w:pPr>
              <w:r>
                <w:rPr>
                  <w:rFonts w:hint="cs"/>
                  <w:noProof/>
                  <w:lang w:bidi="ar-EG"/>
                </w:rPr>
                <w:t>Atkhmad Fauzi Sayuti</w:t>
              </w:r>
              <w:r>
                <w:rPr>
                  <w:rFonts w:hint="cs"/>
                  <w:noProof/>
                  <w:rtl/>
                  <w:lang w:bidi="ar-EG"/>
                </w:rPr>
                <w:t xml:space="preserve">. (2025). </w:t>
              </w:r>
              <w:r>
                <w:rPr>
                  <w:rFonts w:hint="cs"/>
                  <w:noProof/>
                  <w:lang w:bidi="ar-EG"/>
                </w:rPr>
                <w:t>The Influence of Personalized Marketing on Customer Engagement and Customer Lifetime Value</w:t>
              </w:r>
              <w:r>
                <w:rPr>
                  <w:rFonts w:hint="cs"/>
                  <w:noProof/>
                  <w:rtl/>
                  <w:lang w:bidi="ar-EG"/>
                </w:rPr>
                <w:t xml:space="preserve">. </w:t>
              </w:r>
              <w:r>
                <w:rPr>
                  <w:rFonts w:hint="cs"/>
                  <w:i/>
                  <w:iCs/>
                  <w:noProof/>
                  <w:rtl/>
                  <w:lang w:bidi="ar-EG"/>
                </w:rPr>
                <w:t>3</w:t>
              </w:r>
              <w:r>
                <w:rPr>
                  <w:rFonts w:hint="cs"/>
                  <w:noProof/>
                  <w:rtl/>
                  <w:lang w:bidi="ar-EG"/>
                </w:rPr>
                <w:t xml:space="preserve">(2). تم الاسترداد من </w:t>
              </w:r>
              <w:r>
                <w:rPr>
                  <w:rFonts w:hint="cs"/>
                  <w:noProof/>
                  <w:lang w:bidi="ar-EG"/>
                </w:rPr>
                <w:t>https://www.journal.ypidathu.or.id/index.php/jmf/article/view/2064</w:t>
              </w:r>
            </w:p>
            <w:p w14:paraId="4529C502" w14:textId="77777777" w:rsidR="003157C2" w:rsidRDefault="003157C2" w:rsidP="003157C2">
              <w:pPr>
                <w:pStyle w:val="Bibliography"/>
                <w:ind w:left="720" w:hanging="720"/>
                <w:rPr>
                  <w:noProof/>
                  <w:rtl/>
                  <w:lang w:bidi="ar-EG"/>
                </w:rPr>
              </w:pPr>
              <w:r>
                <w:rPr>
                  <w:rFonts w:hint="cs"/>
                  <w:noProof/>
                  <w:lang w:bidi="ar-EG"/>
                </w:rPr>
                <w:t>Authors</w:t>
              </w:r>
              <w:r>
                <w:rPr>
                  <w:rFonts w:hint="cs"/>
                  <w:noProof/>
                  <w:rtl/>
                  <w:lang w:bidi="ar-EG"/>
                </w:rPr>
                <w:t xml:space="preserve">. (2025). </w:t>
              </w:r>
              <w:r>
                <w:rPr>
                  <w:rFonts w:hint="cs"/>
                  <w:noProof/>
                  <w:lang w:bidi="ar-EG"/>
                </w:rPr>
                <w:t>Optimizing ad targeting and content personalization in e-stores through machine learning algorithms</w:t>
              </w:r>
              <w:r>
                <w:rPr>
                  <w:rFonts w:hint="cs"/>
                  <w:noProof/>
                  <w:rtl/>
                  <w:lang w:bidi="ar-EG"/>
                </w:rPr>
                <w:t xml:space="preserve">. تم الاسترداد من </w:t>
              </w:r>
              <w:r>
                <w:rPr>
                  <w:rFonts w:hint="cs"/>
                  <w:noProof/>
                  <w:lang w:bidi="ar-EG"/>
                </w:rPr>
                <w:t>https://ijeponline.org/index.php/journal/article/view/927</w:t>
              </w:r>
            </w:p>
            <w:p w14:paraId="6E77B0F8" w14:textId="77777777" w:rsidR="003157C2" w:rsidRDefault="003157C2" w:rsidP="003157C2">
              <w:pPr>
                <w:pStyle w:val="Bibliography"/>
                <w:ind w:left="720" w:hanging="720"/>
                <w:rPr>
                  <w:noProof/>
                  <w:rtl/>
                  <w:lang w:bidi="ar-EG"/>
                </w:rPr>
              </w:pPr>
              <w:r>
                <w:rPr>
                  <w:rFonts w:hint="cs"/>
                  <w:noProof/>
                  <w:lang w:bidi="ar-EG"/>
                </w:rPr>
                <w:t>Chih-Wen</w:t>
              </w:r>
              <w:r>
                <w:rPr>
                  <w:rFonts w:hint="cs"/>
                  <w:noProof/>
                  <w:rtl/>
                  <w:lang w:bidi="ar-EG"/>
                </w:rPr>
                <w:t xml:space="preserve">. (2024). </w:t>
              </w:r>
              <w:r>
                <w:rPr>
                  <w:rFonts w:hint="cs"/>
                  <w:noProof/>
                  <w:lang w:bidi="ar-EG"/>
                </w:rPr>
                <w:t>The empirical study of digital marketing strategy and performance in small and medium-sized enterprises (SMEs)</w:t>
              </w:r>
              <w:r>
                <w:rPr>
                  <w:rFonts w:hint="cs"/>
                  <w:noProof/>
                  <w:rtl/>
                  <w:lang w:bidi="ar-EG"/>
                </w:rPr>
                <w:t xml:space="preserve">. تم الاسترداد من </w:t>
              </w:r>
              <w:r>
                <w:rPr>
                  <w:rFonts w:hint="cs"/>
                  <w:noProof/>
                  <w:lang w:bidi="ar-EG"/>
                </w:rPr>
                <w:t>https://www.sciencedirect.com/science/article/abs/pii/S0040162523008272</w:t>
              </w:r>
            </w:p>
            <w:p w14:paraId="00CD12BC" w14:textId="77777777" w:rsidR="003157C2" w:rsidRDefault="003157C2" w:rsidP="003157C2">
              <w:pPr>
                <w:pStyle w:val="Bibliography"/>
                <w:ind w:left="720" w:hanging="720"/>
                <w:rPr>
                  <w:noProof/>
                  <w:rtl/>
                  <w:lang w:bidi="ar-EG"/>
                </w:rPr>
              </w:pPr>
              <w:r>
                <w:rPr>
                  <w:rFonts w:hint="cs"/>
                  <w:noProof/>
                  <w:lang w:bidi="ar-EG"/>
                </w:rPr>
                <w:t>Dhurgham Mohammed Shatti</w:t>
              </w:r>
              <w:r>
                <w:rPr>
                  <w:rFonts w:hint="cs"/>
                  <w:noProof/>
                  <w:rtl/>
                  <w:lang w:bidi="ar-EG"/>
                </w:rPr>
                <w:t xml:space="preserve">. (2025). </w:t>
              </w:r>
              <w:r>
                <w:rPr>
                  <w:rFonts w:hint="cs"/>
                  <w:noProof/>
                  <w:lang w:bidi="ar-EG"/>
                </w:rPr>
                <w:t>Effective Use of Automating Productivity to Improve e-Marketing Strategies for Entrepreneurial Projects</w:t>
              </w:r>
              <w:r>
                <w:rPr>
                  <w:rFonts w:hint="cs"/>
                  <w:noProof/>
                  <w:rtl/>
                  <w:lang w:bidi="ar-EG"/>
                </w:rPr>
                <w:t xml:space="preserve">. تم الاسترداد من </w:t>
              </w:r>
              <w:r>
                <w:rPr>
                  <w:rFonts w:hint="cs"/>
                  <w:noProof/>
                  <w:lang w:bidi="ar-EG"/>
                </w:rPr>
                <w:t>https://globalresearchnetwork.us/index.php/ajebm/article/view/3477</w:t>
              </w:r>
            </w:p>
            <w:p w14:paraId="5654547E" w14:textId="77777777" w:rsidR="003157C2" w:rsidRDefault="003157C2" w:rsidP="003157C2">
              <w:pPr>
                <w:pStyle w:val="Bibliography"/>
                <w:ind w:left="720" w:hanging="720"/>
                <w:rPr>
                  <w:noProof/>
                  <w:rtl/>
                  <w:lang w:bidi="ar-EG"/>
                </w:rPr>
              </w:pPr>
              <w:r>
                <w:rPr>
                  <w:rFonts w:hint="cs"/>
                  <w:noProof/>
                  <w:lang w:bidi="ar-EG"/>
                </w:rPr>
                <w:t>Fabio Oliveira</w:t>
              </w:r>
              <w:r>
                <w:rPr>
                  <w:rFonts w:hint="cs"/>
                  <w:noProof/>
                  <w:rtl/>
                  <w:lang w:bidi="ar-EG"/>
                </w:rPr>
                <w:t xml:space="preserve">. (2025). </w:t>
              </w:r>
              <w:r>
                <w:rPr>
                  <w:rFonts w:hint="cs"/>
                  <w:noProof/>
                  <w:lang w:bidi="ar-EG"/>
                </w:rPr>
                <w:t>Sales digitization and sales process optimisation for firm performance: Evidence from European firms</w:t>
              </w:r>
              <w:r>
                <w:rPr>
                  <w:rFonts w:hint="cs"/>
                  <w:noProof/>
                  <w:rtl/>
                  <w:lang w:bidi="ar-EG"/>
                </w:rPr>
                <w:t xml:space="preserve">. تم الاسترداد من </w:t>
              </w:r>
              <w:r>
                <w:rPr>
                  <w:rFonts w:hint="cs"/>
                  <w:noProof/>
                  <w:lang w:bidi="ar-EG"/>
                </w:rPr>
                <w:t>https://www.sciencedirect.com/science/article/pii/S0040162525002033</w:t>
              </w:r>
            </w:p>
            <w:p w14:paraId="7C3A4754" w14:textId="77777777" w:rsidR="003157C2" w:rsidRDefault="003157C2" w:rsidP="003157C2">
              <w:pPr>
                <w:pStyle w:val="Bibliography"/>
                <w:ind w:left="720" w:hanging="720"/>
                <w:rPr>
                  <w:noProof/>
                  <w:rtl/>
                  <w:lang w:bidi="ar-EG"/>
                </w:rPr>
              </w:pPr>
              <w:r>
                <w:rPr>
                  <w:rFonts w:hint="cs"/>
                  <w:noProof/>
                  <w:lang w:bidi="ar-EG"/>
                </w:rPr>
                <w:t>Gamal Guyo</w:t>
              </w:r>
              <w:r>
                <w:rPr>
                  <w:rFonts w:hint="cs"/>
                  <w:noProof/>
                  <w:rtl/>
                  <w:lang w:bidi="ar-EG"/>
                </w:rPr>
                <w:t xml:space="preserve">. (2024). </w:t>
              </w:r>
              <w:r>
                <w:rPr>
                  <w:rFonts w:hint="cs"/>
                  <w:noProof/>
                  <w:lang w:bidi="ar-EG"/>
                </w:rPr>
                <w:t>Personalization in Marketing Communications and Purchase Intent in Egypt</w:t>
              </w:r>
              <w:r>
                <w:rPr>
                  <w:rFonts w:hint="cs"/>
                  <w:noProof/>
                  <w:rtl/>
                  <w:lang w:bidi="ar-EG"/>
                </w:rPr>
                <w:t xml:space="preserve">. </w:t>
              </w:r>
              <w:r>
                <w:rPr>
                  <w:rFonts w:hint="cs"/>
                  <w:i/>
                  <w:iCs/>
                  <w:noProof/>
                  <w:rtl/>
                  <w:lang w:bidi="ar-EG"/>
                </w:rPr>
                <w:t>6</w:t>
              </w:r>
              <w:r>
                <w:rPr>
                  <w:rFonts w:hint="cs"/>
                  <w:noProof/>
                  <w:rtl/>
                  <w:lang w:bidi="ar-EG"/>
                </w:rPr>
                <w:t xml:space="preserve">(2). تم الاسترداد من </w:t>
              </w:r>
              <w:r>
                <w:rPr>
                  <w:rFonts w:hint="cs"/>
                  <w:noProof/>
                  <w:lang w:bidi="ar-EG"/>
                </w:rPr>
                <w:t>https://ajpojournals.org/journals/index.php/IJMS/article/view/2134</w:t>
              </w:r>
            </w:p>
            <w:p w14:paraId="62CF59D9" w14:textId="77777777" w:rsidR="003157C2" w:rsidRDefault="003157C2" w:rsidP="003157C2">
              <w:pPr>
                <w:pStyle w:val="Bibliography"/>
                <w:ind w:left="720" w:hanging="720"/>
                <w:rPr>
                  <w:noProof/>
                  <w:rtl/>
                  <w:lang w:bidi="ar-EG"/>
                </w:rPr>
              </w:pPr>
              <w:r>
                <w:rPr>
                  <w:rFonts w:hint="cs"/>
                  <w:noProof/>
                  <w:lang w:bidi="ar-EG"/>
                </w:rPr>
                <w:t>Gaurav Gupta</w:t>
              </w:r>
              <w:r>
                <w:rPr>
                  <w:rFonts w:hint="cs"/>
                  <w:noProof/>
                  <w:rtl/>
                  <w:lang w:bidi="ar-EG"/>
                </w:rPr>
                <w:t xml:space="preserve">. (2024). </w:t>
              </w:r>
              <w:r>
                <w:rPr>
                  <w:rFonts w:hint="cs"/>
                  <w:noProof/>
                  <w:lang w:bidi="ar-EG"/>
                </w:rPr>
                <w:t>A STUDY ON THE IMPACT OF MARKETING AUTOMATION ADOPTION</w:t>
              </w:r>
              <w:r>
                <w:rPr>
                  <w:rFonts w:hint="cs"/>
                  <w:noProof/>
                  <w:rtl/>
                  <w:lang w:bidi="ar-EG"/>
                </w:rPr>
                <w:t xml:space="preserve">. تم الاسترداد من </w:t>
              </w:r>
              <w:r>
                <w:rPr>
                  <w:rFonts w:hint="cs"/>
                  <w:noProof/>
                  <w:lang w:bidi="ar-EG"/>
                </w:rPr>
                <w:t>https://www.researchgate.net/publication/384549106_A_STUDY_ON_THE_IMPACT_OF_MARKETING_AUTOMATION_ADOPTION</w:t>
              </w:r>
            </w:p>
            <w:p w14:paraId="47B6CF3F" w14:textId="77777777" w:rsidR="003157C2" w:rsidRDefault="003157C2" w:rsidP="003157C2">
              <w:pPr>
                <w:pStyle w:val="Bibliography"/>
                <w:ind w:left="720" w:hanging="720"/>
                <w:rPr>
                  <w:noProof/>
                  <w:rtl/>
                  <w:lang w:bidi="ar-EG"/>
                </w:rPr>
              </w:pPr>
              <w:r>
                <w:rPr>
                  <w:rFonts w:hint="cs"/>
                  <w:noProof/>
                  <w:lang w:bidi="ar-EG"/>
                </w:rPr>
                <w:t>George Wilson</w:t>
              </w:r>
              <w:r>
                <w:rPr>
                  <w:rFonts w:hint="cs"/>
                  <w:noProof/>
                  <w:rtl/>
                  <w:lang w:bidi="ar-EG"/>
                </w:rPr>
                <w:t xml:space="preserve">. (2024). </w:t>
              </w:r>
              <w:r>
                <w:rPr>
                  <w:rFonts w:hint="cs"/>
                  <w:noProof/>
                  <w:lang w:bidi="ar-EG"/>
                </w:rPr>
                <w:t>The Adoption of Robotic Process Automation in Marketing Operations</w:t>
              </w:r>
              <w:r>
                <w:rPr>
                  <w:rFonts w:hint="cs"/>
                  <w:noProof/>
                  <w:rtl/>
                  <w:lang w:bidi="ar-EG"/>
                </w:rPr>
                <w:t xml:space="preserve">. تم الاسترداد من </w:t>
              </w:r>
              <w:r>
                <w:rPr>
                  <w:rFonts w:hint="cs"/>
                  <w:noProof/>
                  <w:lang w:bidi="ar-EG"/>
                </w:rPr>
                <w:t>https://www.preprints.org/manuscript/202408.0327</w:t>
              </w:r>
            </w:p>
            <w:p w14:paraId="4B396F90" w14:textId="77777777" w:rsidR="003157C2" w:rsidRDefault="003157C2" w:rsidP="003157C2">
              <w:pPr>
                <w:pStyle w:val="Bibliography"/>
                <w:ind w:left="720" w:hanging="720"/>
                <w:rPr>
                  <w:noProof/>
                  <w:rtl/>
                  <w:lang w:bidi="ar-EG"/>
                </w:rPr>
              </w:pPr>
              <w:r>
                <w:rPr>
                  <w:rFonts w:hint="cs"/>
                  <w:noProof/>
                  <w:lang w:bidi="ar-EG"/>
                </w:rPr>
                <w:t>Hamzaoui Mohamed</w:t>
              </w:r>
              <w:r>
                <w:rPr>
                  <w:rFonts w:hint="cs"/>
                  <w:noProof/>
                  <w:rtl/>
                  <w:lang w:bidi="ar-EG"/>
                </w:rPr>
                <w:t xml:space="preserve">. (2025). </w:t>
              </w:r>
              <w:r>
                <w:rPr>
                  <w:rFonts w:hint="cs"/>
                  <w:noProof/>
                  <w:lang w:bidi="ar-EG"/>
                </w:rPr>
                <w:t>The Impact Of E-marketing Automation On Business Performance: An Analytic Study</w:t>
              </w:r>
              <w:r>
                <w:rPr>
                  <w:rFonts w:hint="cs"/>
                  <w:noProof/>
                  <w:rtl/>
                  <w:lang w:bidi="ar-EG"/>
                </w:rPr>
                <w:t xml:space="preserve">. </w:t>
              </w:r>
              <w:r>
                <w:rPr>
                  <w:rFonts w:hint="cs"/>
                  <w:i/>
                  <w:iCs/>
                  <w:noProof/>
                  <w:rtl/>
                  <w:lang w:bidi="ar-EG"/>
                </w:rPr>
                <w:t>9</w:t>
              </w:r>
              <w:r>
                <w:rPr>
                  <w:rFonts w:hint="cs"/>
                  <w:noProof/>
                  <w:rtl/>
                  <w:lang w:bidi="ar-EG"/>
                </w:rPr>
                <w:t xml:space="preserve">(1)، 410-424. تم الاسترداد من </w:t>
              </w:r>
              <w:r>
                <w:rPr>
                  <w:rFonts w:hint="cs"/>
                  <w:noProof/>
                  <w:lang w:bidi="ar-EG"/>
                </w:rPr>
                <w:t>https://asjp.cerist.dz/en/article/269800</w:t>
              </w:r>
            </w:p>
            <w:p w14:paraId="7579D2AF" w14:textId="77777777" w:rsidR="003157C2" w:rsidRDefault="003157C2" w:rsidP="003157C2">
              <w:pPr>
                <w:pStyle w:val="Bibliography"/>
                <w:ind w:left="720" w:hanging="720"/>
                <w:rPr>
                  <w:noProof/>
                  <w:rtl/>
                  <w:lang w:bidi="ar-EG"/>
                </w:rPr>
              </w:pPr>
              <w:r>
                <w:rPr>
                  <w:rFonts w:hint="cs"/>
                  <w:noProof/>
                  <w:lang w:bidi="ar-EG"/>
                </w:rPr>
                <w:t>Jinpeng Wen</w:t>
              </w:r>
              <w:r>
                <w:rPr>
                  <w:rFonts w:hint="cs"/>
                  <w:noProof/>
                  <w:rtl/>
                  <w:lang w:bidi="ar-EG"/>
                </w:rPr>
                <w:t xml:space="preserve">. (2025). </w:t>
              </w:r>
              <w:r>
                <w:rPr>
                  <w:rFonts w:hint="cs"/>
                  <w:noProof/>
                  <w:lang w:bidi="ar-EG"/>
                </w:rPr>
                <w:t>AI Digital Human Responsiveness and Consumer Purchase Intention: The Mediating Role of Trust</w:t>
              </w:r>
              <w:r>
                <w:rPr>
                  <w:rFonts w:hint="cs"/>
                  <w:noProof/>
                  <w:rtl/>
                  <w:lang w:bidi="ar-EG"/>
                </w:rPr>
                <w:t xml:space="preserve">. تم الاسترداد من </w:t>
              </w:r>
              <w:r>
                <w:rPr>
                  <w:rFonts w:hint="cs"/>
                  <w:noProof/>
                  <w:lang w:bidi="ar-EG"/>
                </w:rPr>
                <w:t>https://www.mdpi.com/0718-1876/20/3/246</w:t>
              </w:r>
            </w:p>
            <w:p w14:paraId="5D946893" w14:textId="77777777" w:rsidR="003157C2" w:rsidRDefault="003157C2" w:rsidP="003157C2">
              <w:pPr>
                <w:pStyle w:val="Bibliography"/>
                <w:ind w:left="720" w:hanging="720"/>
                <w:rPr>
                  <w:noProof/>
                  <w:rtl/>
                  <w:lang w:bidi="ar-EG"/>
                </w:rPr>
              </w:pPr>
              <w:r>
                <w:rPr>
                  <w:rFonts w:hint="cs"/>
                  <w:noProof/>
                  <w:lang w:bidi="ar-EG"/>
                </w:rPr>
                <w:t>Komal Sharma</w:t>
              </w:r>
              <w:r>
                <w:rPr>
                  <w:rFonts w:hint="cs"/>
                  <w:noProof/>
                  <w:rtl/>
                  <w:lang w:bidi="ar-EG"/>
                </w:rPr>
                <w:t xml:space="preserve">. (2024). </w:t>
              </w:r>
              <w:r>
                <w:rPr>
                  <w:rFonts w:hint="cs"/>
                  <w:noProof/>
                  <w:lang w:bidi="ar-EG"/>
                </w:rPr>
                <w:t>THE IMPACT OF E-COMMERCE ON OPERATIONAL COST EFFICIENCY IN MODERN BUSINESSES</w:t>
              </w:r>
              <w:r>
                <w:rPr>
                  <w:rFonts w:hint="cs"/>
                  <w:noProof/>
                  <w:rtl/>
                  <w:lang w:bidi="ar-EG"/>
                </w:rPr>
                <w:t xml:space="preserve">. تم الاسترداد من </w:t>
              </w:r>
              <w:r>
                <w:rPr>
                  <w:rFonts w:hint="cs"/>
                  <w:noProof/>
                  <w:lang w:bidi="ar-EG"/>
                </w:rPr>
                <w:t>https://www.researchgate.net/publication/384159862_THE_IMPACT_OF_E-COMMERCE_ON_OPERATIONAL_COST_EFFICIENCY_IN_MODERN_BUSINESSES</w:t>
              </w:r>
            </w:p>
            <w:p w14:paraId="217CC9EA" w14:textId="77777777" w:rsidR="003157C2" w:rsidRDefault="003157C2" w:rsidP="003157C2">
              <w:pPr>
                <w:pStyle w:val="Bibliography"/>
                <w:ind w:left="720" w:hanging="720"/>
                <w:rPr>
                  <w:noProof/>
                  <w:rtl/>
                  <w:lang w:bidi="ar-EG"/>
                </w:rPr>
              </w:pPr>
              <w:r>
                <w:rPr>
                  <w:rFonts w:hint="cs"/>
                  <w:noProof/>
                  <w:lang w:bidi="ar-EG"/>
                </w:rPr>
                <w:t>Marco Cioppi</w:t>
              </w:r>
              <w:r>
                <w:rPr>
                  <w:rFonts w:hint="cs"/>
                  <w:noProof/>
                  <w:rtl/>
                  <w:lang w:bidi="ar-EG"/>
                </w:rPr>
                <w:t xml:space="preserve">. (2023). </w:t>
              </w:r>
              <w:r>
                <w:rPr>
                  <w:rFonts w:hint="cs"/>
                  <w:noProof/>
                  <w:lang w:bidi="ar-EG"/>
                </w:rPr>
                <w:t>Digital transformation and marketing: a systematic and thematic literature review</w:t>
              </w:r>
              <w:r>
                <w:rPr>
                  <w:rFonts w:hint="cs"/>
                  <w:noProof/>
                  <w:rtl/>
                  <w:lang w:bidi="ar-EG"/>
                </w:rPr>
                <w:t xml:space="preserve">. تم الاسترداد من </w:t>
              </w:r>
              <w:r>
                <w:rPr>
                  <w:rFonts w:hint="cs"/>
                  <w:noProof/>
                  <w:lang w:bidi="ar-EG"/>
                </w:rPr>
                <w:t>https://pmc.ncbi.nlm.nih.gov/articles/PMC10014402</w:t>
              </w:r>
              <w:r>
                <w:rPr>
                  <w:rFonts w:hint="cs"/>
                  <w:noProof/>
                  <w:rtl/>
                  <w:lang w:bidi="ar-EG"/>
                </w:rPr>
                <w:t>/</w:t>
              </w:r>
            </w:p>
            <w:p w14:paraId="4B5AC8CF" w14:textId="77777777" w:rsidR="003157C2" w:rsidRDefault="003157C2" w:rsidP="003157C2">
              <w:pPr>
                <w:pStyle w:val="Bibliography"/>
                <w:ind w:left="720" w:hanging="720"/>
                <w:rPr>
                  <w:noProof/>
                  <w:rtl/>
                  <w:lang w:bidi="ar-EG"/>
                </w:rPr>
              </w:pPr>
              <w:r>
                <w:rPr>
                  <w:rFonts w:hint="cs"/>
                  <w:noProof/>
                  <w:lang w:bidi="ar-EG"/>
                </w:rPr>
                <w:t>Maurizio Malpede</w:t>
              </w:r>
              <w:r>
                <w:rPr>
                  <w:rFonts w:hint="cs"/>
                  <w:noProof/>
                  <w:rtl/>
                  <w:lang w:bidi="ar-EG"/>
                </w:rPr>
                <w:t xml:space="preserve">. (2020). </w:t>
              </w:r>
              <w:r>
                <w:rPr>
                  <w:rFonts w:hint="cs"/>
                  <w:noProof/>
                  <w:lang w:bidi="ar-EG"/>
                </w:rPr>
                <w:t>Vector-Borne Diseases and Economic Activity: Evidence from Historical Farmer Productivity in the US</w:t>
              </w:r>
              <w:r>
                <w:rPr>
                  <w:rFonts w:hint="cs"/>
                  <w:noProof/>
                  <w:rtl/>
                  <w:lang w:bidi="ar-EG"/>
                </w:rPr>
                <w:t xml:space="preserve">. تم الاسترداد من </w:t>
              </w:r>
              <w:r>
                <w:rPr>
                  <w:rFonts w:hint="cs"/>
                  <w:noProof/>
                  <w:lang w:bidi="ar-EG"/>
                </w:rPr>
                <w:t>https://papers.ssrn.com/sol3/papers.cfm?abstract_id=3694321</w:t>
              </w:r>
            </w:p>
            <w:p w14:paraId="74D68CE1" w14:textId="77777777" w:rsidR="003157C2" w:rsidRDefault="003157C2" w:rsidP="003157C2">
              <w:pPr>
                <w:pStyle w:val="Bibliography"/>
                <w:ind w:left="720" w:hanging="720"/>
                <w:rPr>
                  <w:noProof/>
                  <w:rtl/>
                  <w:lang w:bidi="ar-EG"/>
                </w:rPr>
              </w:pPr>
              <w:r>
                <w:rPr>
                  <w:rFonts w:hint="cs"/>
                  <w:noProof/>
                  <w:lang w:bidi="ar-EG"/>
                </w:rPr>
                <w:t>Mohammad Awni Mahmoud</w:t>
              </w:r>
              <w:r>
                <w:rPr>
                  <w:rFonts w:hint="cs"/>
                  <w:noProof/>
                  <w:rtl/>
                  <w:lang w:bidi="ar-EG"/>
                </w:rPr>
                <w:t xml:space="preserve">. (2020). </w:t>
              </w:r>
              <w:r>
                <w:rPr>
                  <w:rFonts w:hint="cs"/>
                  <w:noProof/>
                  <w:lang w:bidi="ar-EG"/>
                </w:rPr>
                <w:t>IMPACTS OF MARKETING AUTOMATION ON BUSINESS PERFORMANCE</w:t>
              </w:r>
              <w:r>
                <w:rPr>
                  <w:rFonts w:hint="cs"/>
                  <w:noProof/>
                  <w:rtl/>
                  <w:lang w:bidi="ar-EG"/>
                </w:rPr>
                <w:t xml:space="preserve">. تم الاسترداد من </w:t>
              </w:r>
              <w:r>
                <w:rPr>
                  <w:rFonts w:hint="cs"/>
                  <w:noProof/>
                  <w:lang w:bidi="ar-EG"/>
                </w:rPr>
                <w:t>https://www.researchgate.net/publication/342184130_IMPACTS_OF_MARKETING_AUTOMATION_ON_BUSINESS_PERFORMANCE</w:t>
              </w:r>
            </w:p>
            <w:p w14:paraId="65E79237" w14:textId="77777777" w:rsidR="003157C2" w:rsidRDefault="003157C2" w:rsidP="003157C2">
              <w:pPr>
                <w:pStyle w:val="Bibliography"/>
                <w:ind w:left="720" w:hanging="720"/>
                <w:rPr>
                  <w:noProof/>
                  <w:rtl/>
                  <w:lang w:bidi="ar-EG"/>
                </w:rPr>
              </w:pPr>
              <w:r>
                <w:rPr>
                  <w:rFonts w:hint="cs"/>
                  <w:noProof/>
                  <w:lang w:bidi="ar-EG"/>
                </w:rPr>
                <w:t>Mohammad Awni Mahmoud</w:t>
              </w:r>
              <w:r>
                <w:rPr>
                  <w:rFonts w:hint="cs"/>
                  <w:noProof/>
                  <w:rtl/>
                  <w:lang w:bidi="ar-EG"/>
                </w:rPr>
                <w:t xml:space="preserve">. (2020). </w:t>
              </w:r>
              <w:r>
                <w:rPr>
                  <w:rFonts w:hint="cs"/>
                  <w:noProof/>
                  <w:lang w:bidi="ar-EG"/>
                </w:rPr>
                <w:t>IMPACTS OF MARKETING AUTOMATION ON BUSINESS PERFORMANCE</w:t>
              </w:r>
              <w:r>
                <w:rPr>
                  <w:rFonts w:hint="cs"/>
                  <w:noProof/>
                  <w:rtl/>
                  <w:lang w:bidi="ar-EG"/>
                </w:rPr>
                <w:t xml:space="preserve">. تم الاسترداد من </w:t>
              </w:r>
              <w:r>
                <w:rPr>
                  <w:rFonts w:hint="cs"/>
                  <w:noProof/>
                  <w:lang w:bidi="ar-EG"/>
                </w:rPr>
                <w:t>https://www.researchgate.net/publication/342184130_IMPACTS_OF_MARKETING_AUTOMATION_ON_BUSINESS_PERFORMANCE</w:t>
              </w:r>
            </w:p>
            <w:p w14:paraId="7FE13932" w14:textId="77777777" w:rsidR="003157C2" w:rsidRDefault="003157C2" w:rsidP="003157C2">
              <w:pPr>
                <w:pStyle w:val="Bibliography"/>
                <w:ind w:left="720" w:hanging="720"/>
                <w:rPr>
                  <w:noProof/>
                  <w:rtl/>
                  <w:lang w:bidi="ar-EG"/>
                </w:rPr>
              </w:pPr>
              <w:r>
                <w:rPr>
                  <w:rFonts w:hint="cs"/>
                  <w:noProof/>
                  <w:lang w:bidi="ar-EG"/>
                </w:rPr>
                <w:t>Noha Hassan</w:t>
              </w:r>
              <w:r>
                <w:rPr>
                  <w:rFonts w:hint="cs"/>
                  <w:noProof/>
                  <w:rtl/>
                  <w:lang w:bidi="ar-EG"/>
                </w:rPr>
                <w:t xml:space="preserve">. (2025). </w:t>
              </w:r>
              <w:r>
                <w:rPr>
                  <w:rFonts w:hint="cs"/>
                  <w:noProof/>
                  <w:lang w:bidi="ar-EG"/>
                </w:rPr>
                <w:t>The moderating role of personalized recommendations in the trust–satisfaction–loyalty relationship: an empirical study of AI-driven e-commerce</w:t>
              </w:r>
              <w:r>
                <w:rPr>
                  <w:rFonts w:hint="cs"/>
                  <w:noProof/>
                  <w:rtl/>
                  <w:lang w:bidi="ar-EG"/>
                </w:rPr>
                <w:t xml:space="preserve">. تم الاسترداد من </w:t>
              </w:r>
              <w:r>
                <w:rPr>
                  <w:rFonts w:hint="cs"/>
                  <w:noProof/>
                  <w:lang w:bidi="ar-EG"/>
                </w:rPr>
                <w:t>https://link.springer.com/article/10.1186/s43093-025-00476-z</w:t>
              </w:r>
            </w:p>
            <w:p w14:paraId="7E5C1E9C" w14:textId="77777777" w:rsidR="003157C2" w:rsidRDefault="003157C2" w:rsidP="003157C2">
              <w:pPr>
                <w:pStyle w:val="Bibliography"/>
                <w:ind w:left="720" w:hanging="720"/>
                <w:rPr>
                  <w:noProof/>
                  <w:rtl/>
                  <w:lang w:bidi="ar-EG"/>
                </w:rPr>
              </w:pPr>
              <w:r>
                <w:rPr>
                  <w:rFonts w:hint="cs"/>
                  <w:noProof/>
                  <w:lang w:bidi="ar-EG"/>
                </w:rPr>
                <w:t>Qaisar Abbas</w:t>
              </w:r>
              <w:r>
                <w:rPr>
                  <w:rFonts w:hint="cs"/>
                  <w:noProof/>
                  <w:rtl/>
                  <w:lang w:bidi="ar-EG"/>
                </w:rPr>
                <w:t xml:space="preserve">. (2024). </w:t>
              </w:r>
              <w:r>
                <w:rPr>
                  <w:rFonts w:hint="cs"/>
                  <w:noProof/>
                  <w:lang w:bidi="ar-EG"/>
                </w:rPr>
                <w:t>The Impact of Personalization Strategies on Consumer Engagement and Conversion Rates in Digital Marketing</w:t>
              </w:r>
              <w:r>
                <w:rPr>
                  <w:rFonts w:hint="cs"/>
                  <w:noProof/>
                  <w:rtl/>
                  <w:lang w:bidi="ar-EG"/>
                </w:rPr>
                <w:t xml:space="preserve">. تم الاسترداد من </w:t>
              </w:r>
              <w:r>
                <w:rPr>
                  <w:rFonts w:hint="cs"/>
                  <w:noProof/>
                  <w:lang w:bidi="ar-EG"/>
                </w:rPr>
                <w:t>https://www.researchgate.net/publication/377538425_The_Impact_of_Personalization_Strategies_on_Consumer_Engagement_and_Conversion_Rates_in_Digital_Marketing</w:t>
              </w:r>
            </w:p>
            <w:p w14:paraId="2F0F32CB" w14:textId="77777777" w:rsidR="003157C2" w:rsidRDefault="003157C2" w:rsidP="003157C2">
              <w:pPr>
                <w:pStyle w:val="Bibliography"/>
                <w:ind w:left="720" w:hanging="720"/>
                <w:rPr>
                  <w:noProof/>
                  <w:rtl/>
                  <w:lang w:bidi="ar-EG"/>
                </w:rPr>
              </w:pPr>
              <w:r>
                <w:rPr>
                  <w:rFonts w:hint="cs"/>
                  <w:noProof/>
                  <w:lang w:bidi="ar-EG"/>
                </w:rPr>
                <w:t>Qutaiba Amjed Abdul Alghfoor</w:t>
              </w:r>
              <w:r>
                <w:rPr>
                  <w:rFonts w:hint="cs"/>
                  <w:noProof/>
                  <w:rtl/>
                  <w:lang w:bidi="ar-EG"/>
                </w:rPr>
                <w:t xml:space="preserve">. (2024). </w:t>
              </w:r>
              <w:r>
                <w:rPr>
                  <w:rFonts w:hint="cs"/>
                  <w:noProof/>
                  <w:lang w:bidi="ar-EG"/>
                </w:rPr>
                <w:t>Neuromarketing Practices and Their Role in Raising the Efficiency of Marketing Performance -: An Applied Study in the General Company for Cars and Machinery Trade/ Al-Waziria</w:t>
              </w:r>
              <w:r>
                <w:rPr>
                  <w:rFonts w:hint="cs"/>
                  <w:noProof/>
                  <w:rtl/>
                  <w:lang w:bidi="ar-EG"/>
                </w:rPr>
                <w:t xml:space="preserve">. تم الاسترداد من </w:t>
              </w:r>
              <w:r>
                <w:rPr>
                  <w:rFonts w:hint="cs"/>
                  <w:noProof/>
                  <w:lang w:bidi="ar-EG"/>
                </w:rPr>
                <w:t>https://www.researchgate.net/publication/377171240_Neuromarketing_Practices_and_Their_Role_in_Raising_the_Efficiency_of_Marketing_Performance_-_An_Applied_Study_in_the_General_Company_for_Cars_and_Machinery_Trade_Al-Waziria</w:t>
              </w:r>
            </w:p>
            <w:p w14:paraId="751C73C7" w14:textId="77777777" w:rsidR="003157C2" w:rsidRDefault="003157C2" w:rsidP="003157C2">
              <w:pPr>
                <w:pStyle w:val="Bibliography"/>
                <w:ind w:left="720" w:hanging="720"/>
                <w:rPr>
                  <w:noProof/>
                  <w:rtl/>
                  <w:lang w:bidi="ar-EG"/>
                </w:rPr>
              </w:pPr>
              <w:r>
                <w:rPr>
                  <w:rFonts w:hint="cs"/>
                  <w:noProof/>
                  <w:lang w:bidi="ar-EG"/>
                </w:rPr>
                <w:t>Raginii Bhat</w:t>
              </w:r>
              <w:r>
                <w:rPr>
                  <w:rFonts w:hint="cs"/>
                  <w:noProof/>
                  <w:rtl/>
                  <w:lang w:bidi="ar-EG"/>
                </w:rPr>
                <w:t xml:space="preserve">. (2025). </w:t>
              </w:r>
              <w:r>
                <w:rPr>
                  <w:rFonts w:hint="cs"/>
                  <w:noProof/>
                  <w:lang w:bidi="ar-EG"/>
                </w:rPr>
                <w:t>Personalization in Digital Marketing and its impact on Customer Engagement: Review of the Literature</w:t>
              </w:r>
              <w:r>
                <w:rPr>
                  <w:rFonts w:hint="cs"/>
                  <w:noProof/>
                  <w:rtl/>
                  <w:lang w:bidi="ar-EG"/>
                </w:rPr>
                <w:t xml:space="preserve">. تم الاسترداد من </w:t>
              </w:r>
              <w:r>
                <w:rPr>
                  <w:rFonts w:hint="cs"/>
                  <w:noProof/>
                  <w:lang w:bidi="ar-EG"/>
                </w:rPr>
                <w:t>https://www.researchgate.net/publication/398539795_Personalization_in_Digital_Marketing_and_its_impact_on_Customer_Engagement_Review_of_the_Literature</w:t>
              </w:r>
            </w:p>
            <w:p w14:paraId="5F9297EC" w14:textId="77777777" w:rsidR="003157C2" w:rsidRDefault="003157C2" w:rsidP="003157C2">
              <w:pPr>
                <w:pStyle w:val="Bibliography"/>
                <w:ind w:left="720" w:hanging="720"/>
                <w:rPr>
                  <w:noProof/>
                  <w:rtl/>
                  <w:lang w:bidi="ar-EG"/>
                </w:rPr>
              </w:pPr>
              <w:r>
                <w:rPr>
                  <w:rFonts w:hint="cs"/>
                  <w:noProof/>
                  <w:lang w:bidi="ar-EG"/>
                </w:rPr>
                <w:t>Rudianto Rudianto</w:t>
              </w:r>
              <w:r>
                <w:rPr>
                  <w:rFonts w:hint="cs"/>
                  <w:noProof/>
                  <w:rtl/>
                  <w:lang w:bidi="ar-EG"/>
                </w:rPr>
                <w:t xml:space="preserve">. (2025). </w:t>
              </w:r>
              <w:r>
                <w:rPr>
                  <w:rFonts w:hint="cs"/>
                  <w:noProof/>
                  <w:lang w:bidi="ar-EG"/>
                </w:rPr>
                <w:t>MARKETING AUTOMATION THROUGH EMAIL, DIGITAL ADVERTISING, AND SOCIAL MEDIA MANAGEMENT TO IMPROVE OPERATIONAL EFFICIENCY AND SCALABILITY OF MARKETING STRATEGIES IN THE DIGITAL AGE</w:t>
              </w:r>
              <w:r>
                <w:rPr>
                  <w:rFonts w:hint="cs"/>
                  <w:noProof/>
                  <w:rtl/>
                  <w:lang w:bidi="ar-EG"/>
                </w:rPr>
                <w:t xml:space="preserve">. </w:t>
              </w:r>
              <w:r>
                <w:rPr>
                  <w:rFonts w:hint="cs"/>
                  <w:i/>
                  <w:iCs/>
                  <w:noProof/>
                  <w:rtl/>
                  <w:lang w:bidi="ar-EG"/>
                </w:rPr>
                <w:t>3</w:t>
              </w:r>
              <w:r>
                <w:rPr>
                  <w:rFonts w:hint="cs"/>
                  <w:noProof/>
                  <w:rtl/>
                  <w:lang w:bidi="ar-EG"/>
                </w:rPr>
                <w:t xml:space="preserve">(1). تم الاسترداد من </w:t>
              </w:r>
              <w:r>
                <w:rPr>
                  <w:rFonts w:hint="cs"/>
                  <w:noProof/>
                  <w:lang w:bidi="ar-EG"/>
                </w:rPr>
                <w:t>https://injoqast.net/index.php/INJOSER/article/view/486</w:t>
              </w:r>
            </w:p>
            <w:p w14:paraId="15DB11AD" w14:textId="77777777" w:rsidR="003157C2" w:rsidRDefault="003157C2" w:rsidP="003157C2">
              <w:pPr>
                <w:pStyle w:val="Bibliography"/>
                <w:ind w:left="720" w:hanging="720"/>
                <w:rPr>
                  <w:noProof/>
                  <w:rtl/>
                  <w:lang w:bidi="ar-EG"/>
                </w:rPr>
              </w:pPr>
              <w:r>
                <w:rPr>
                  <w:rFonts w:hint="cs"/>
                  <w:noProof/>
                  <w:lang w:bidi="ar-EG"/>
                </w:rPr>
                <w:t>S Mahabub Basha</w:t>
              </w:r>
              <w:r>
                <w:rPr>
                  <w:rFonts w:hint="cs"/>
                  <w:noProof/>
                  <w:rtl/>
                  <w:lang w:bidi="ar-EG"/>
                </w:rPr>
                <w:t xml:space="preserve">. (2025). </w:t>
              </w:r>
              <w:r>
                <w:rPr>
                  <w:rFonts w:hint="cs"/>
                  <w:noProof/>
                  <w:lang w:bidi="ar-EG"/>
                </w:rPr>
                <w:t>The Role of Automation in Enhancing Marketing Efficiency and Brand Performance</w:t>
              </w:r>
              <w:r>
                <w:rPr>
                  <w:rFonts w:hint="cs"/>
                  <w:noProof/>
                  <w:rtl/>
                  <w:lang w:bidi="ar-EG"/>
                </w:rPr>
                <w:t xml:space="preserve">. تم الاسترداد من </w:t>
              </w:r>
              <w:r>
                <w:rPr>
                  <w:rFonts w:hint="cs"/>
                  <w:noProof/>
                  <w:lang w:bidi="ar-EG"/>
                </w:rPr>
                <w:t>https://www.researchgate.net/publication/400280364_The_Role_of_Automation_in_Enhancing_Marketing_Efficiency_and_Brand_Performance</w:t>
              </w:r>
            </w:p>
            <w:p w14:paraId="1041E4A1" w14:textId="77777777" w:rsidR="003157C2" w:rsidRDefault="003157C2" w:rsidP="003157C2">
              <w:pPr>
                <w:pStyle w:val="Bibliography"/>
                <w:ind w:left="720" w:hanging="720"/>
                <w:rPr>
                  <w:noProof/>
                  <w:rtl/>
                  <w:lang w:bidi="ar-EG"/>
                </w:rPr>
              </w:pPr>
              <w:r>
                <w:rPr>
                  <w:rFonts w:hint="cs"/>
                  <w:noProof/>
                  <w:lang w:bidi="ar-EG"/>
                </w:rPr>
                <w:t>Soufayne Bouali</w:t>
              </w:r>
              <w:r>
                <w:rPr>
                  <w:rFonts w:hint="cs"/>
                  <w:noProof/>
                  <w:rtl/>
                  <w:lang w:bidi="ar-EG"/>
                </w:rPr>
                <w:t xml:space="preserve">. (2025). </w:t>
              </w:r>
              <w:r>
                <w:rPr>
                  <w:rFonts w:hint="cs"/>
                  <w:noProof/>
                  <w:lang w:bidi="ar-EG"/>
                </w:rPr>
                <w:t>Optimizing ad targeting and content personalization in e-stores through machine learning algorithms</w:t>
              </w:r>
              <w:r>
                <w:rPr>
                  <w:rFonts w:hint="cs"/>
                  <w:noProof/>
                  <w:rtl/>
                  <w:lang w:bidi="ar-EG"/>
                </w:rPr>
                <w:t xml:space="preserve">. </w:t>
              </w:r>
              <w:r>
                <w:rPr>
                  <w:rFonts w:hint="cs"/>
                  <w:i/>
                  <w:iCs/>
                  <w:noProof/>
                  <w:rtl/>
                  <w:lang w:bidi="ar-EG"/>
                </w:rPr>
                <w:t>19</w:t>
              </w:r>
              <w:r>
                <w:rPr>
                  <w:rFonts w:hint="cs"/>
                  <w:noProof/>
                  <w:rtl/>
                  <w:lang w:bidi="ar-EG"/>
                </w:rPr>
                <w:t xml:space="preserve">(3). تم الاسترداد من </w:t>
              </w:r>
              <w:r>
                <w:rPr>
                  <w:rFonts w:hint="cs"/>
                  <w:noProof/>
                  <w:lang w:bidi="ar-EG"/>
                </w:rPr>
                <w:t>https://ijeponline.org/index.php/journal/article/view/927</w:t>
              </w:r>
            </w:p>
            <w:p w14:paraId="4AECB29A" w14:textId="77777777" w:rsidR="003157C2" w:rsidRDefault="003157C2" w:rsidP="003157C2">
              <w:pPr>
                <w:pStyle w:val="Bibliography"/>
                <w:ind w:left="720" w:hanging="720"/>
                <w:rPr>
                  <w:noProof/>
                  <w:rtl/>
                  <w:lang w:bidi="ar-EG"/>
                </w:rPr>
              </w:pPr>
              <w:r>
                <w:rPr>
                  <w:rFonts w:hint="cs"/>
                  <w:noProof/>
                  <w:lang w:bidi="ar-EG"/>
                </w:rPr>
                <w:t>Tetiana Iankovets</w:t>
              </w:r>
              <w:r>
                <w:rPr>
                  <w:rFonts w:hint="cs"/>
                  <w:noProof/>
                  <w:rtl/>
                  <w:lang w:bidi="ar-EG"/>
                </w:rPr>
                <w:t xml:space="preserve">. (2024). </w:t>
              </w:r>
              <w:r>
                <w:rPr>
                  <w:rFonts w:hint="cs"/>
                  <w:noProof/>
                  <w:lang w:bidi="ar-EG"/>
                </w:rPr>
                <w:t>Digital marketing automation</w:t>
              </w:r>
              <w:r>
                <w:rPr>
                  <w:rFonts w:hint="cs"/>
                  <w:noProof/>
                  <w:rtl/>
                  <w:lang w:bidi="ar-EG"/>
                </w:rPr>
                <w:t xml:space="preserve">. تم الاسترداد من </w:t>
              </w:r>
              <w:r>
                <w:rPr>
                  <w:rFonts w:hint="cs"/>
                  <w:noProof/>
                  <w:lang w:bidi="ar-EG"/>
                </w:rPr>
                <w:t>https://www.researchgate.net/publication/379799498_Digital_marketing_automation</w:t>
              </w:r>
            </w:p>
            <w:p w14:paraId="758CAE09" w14:textId="77777777" w:rsidR="003157C2" w:rsidRDefault="003157C2" w:rsidP="003157C2">
              <w:pPr>
                <w:pStyle w:val="Bibliography"/>
                <w:ind w:left="720" w:hanging="720"/>
                <w:rPr>
                  <w:noProof/>
                  <w:rtl/>
                  <w:lang w:bidi="ar-EG"/>
                </w:rPr>
              </w:pPr>
              <w:r>
                <w:rPr>
                  <w:rFonts w:hint="cs"/>
                  <w:noProof/>
                  <w:lang w:bidi="ar-EG"/>
                </w:rPr>
                <w:t>V. Kumar</w:t>
              </w:r>
              <w:r>
                <w:rPr>
                  <w:rFonts w:hint="cs"/>
                  <w:noProof/>
                  <w:rtl/>
                  <w:lang w:bidi="ar-EG"/>
                </w:rPr>
                <w:t xml:space="preserve">. (2024). </w:t>
              </w:r>
              <w:r>
                <w:rPr>
                  <w:rFonts w:hint="cs"/>
                  <w:noProof/>
                  <w:lang w:bidi="ar-EG"/>
                </w:rPr>
                <w:t>AI-powered marketing: What, where, and how</w:t>
              </w:r>
              <w:r>
                <w:rPr>
                  <w:rFonts w:hint="cs"/>
                  <w:noProof/>
                  <w:rtl/>
                  <w:lang w:bidi="ar-EG"/>
                </w:rPr>
                <w:t xml:space="preserve">? تم الاسترداد من </w:t>
              </w:r>
              <w:r>
                <w:rPr>
                  <w:rFonts w:hint="cs"/>
                  <w:noProof/>
                  <w:lang w:bidi="ar-EG"/>
                </w:rPr>
                <w:t>https://www.sciencedirect.com/science/article/pii/S0268401224000318</w:t>
              </w:r>
            </w:p>
            <w:p w14:paraId="30FD8548" w14:textId="77777777" w:rsidR="003157C2" w:rsidRDefault="003157C2" w:rsidP="003157C2">
              <w:pPr>
                <w:pStyle w:val="Bibliography"/>
                <w:ind w:left="720" w:hanging="720"/>
                <w:rPr>
                  <w:noProof/>
                  <w:rtl/>
                  <w:lang w:bidi="ar-EG"/>
                </w:rPr>
              </w:pPr>
              <w:r>
                <w:rPr>
                  <w:rFonts w:hint="cs"/>
                  <w:noProof/>
                  <w:lang w:bidi="ar-EG"/>
                </w:rPr>
                <w:t>Yuriy D. Gorodetskiy</w:t>
              </w:r>
              <w:r>
                <w:rPr>
                  <w:rFonts w:hint="cs"/>
                  <w:noProof/>
                  <w:rtl/>
                  <w:lang w:bidi="ar-EG"/>
                </w:rPr>
                <w:t xml:space="preserve">. (2025). </w:t>
              </w:r>
              <w:r>
                <w:rPr>
                  <w:rFonts w:hint="cs"/>
                  <w:noProof/>
                  <w:lang w:bidi="ar-EG"/>
                </w:rPr>
                <w:t>AUTOMATION IN DIGITAL MARKETING: HOW AI TECHNOLOGIES HAVE CHANGED MARKETING STRATEGIES</w:t>
              </w:r>
              <w:r>
                <w:rPr>
                  <w:rFonts w:hint="cs"/>
                  <w:noProof/>
                  <w:rtl/>
                  <w:lang w:bidi="ar-EG"/>
                </w:rPr>
                <w:t xml:space="preserve">. تم الاسترداد من </w:t>
              </w:r>
              <w:r>
                <w:rPr>
                  <w:rFonts w:hint="cs"/>
                  <w:noProof/>
                  <w:lang w:bidi="ar-EG"/>
                </w:rPr>
                <w:t>https://jrnl.knutd.edu.ua/index.php/jseconres/article/view/1788</w:t>
              </w:r>
            </w:p>
            <w:p w14:paraId="657B065A" w14:textId="3D2E9F48" w:rsidR="00C67717" w:rsidRDefault="00C67717" w:rsidP="003157C2">
              <w:r w:rsidRPr="00C67717">
                <w:rPr>
                  <w:rFonts w:ascii="Sakkal Majalla" w:hAnsi="Sakkal Majalla" w:cs="Sakkal Majalla"/>
                  <w:b/>
                  <w:bCs/>
                  <w:noProof/>
                  <w:sz w:val="28"/>
                  <w:szCs w:val="28"/>
                </w:rPr>
                <w:fldChar w:fldCharType="end"/>
              </w:r>
            </w:p>
          </w:sdtContent>
        </w:sdt>
      </w:sdtContent>
    </w:sdt>
    <w:sectPr w:rsidR="00C67717" w:rsidSect="00B518B8">
      <w:footerReference w:type="default" r:id="rId1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Tareq Hashim" w:date="2026-03-07T01:01:00Z" w:initials="TH">
    <w:p w14:paraId="4ACF9BCE" w14:textId="0F5691DA" w:rsidR="00FE73AC" w:rsidRDefault="00FE73AC">
      <w:pPr>
        <w:pStyle w:val="CommentText"/>
      </w:pPr>
      <w:r>
        <w:rPr>
          <w:rStyle w:val="CommentReference"/>
        </w:rPr>
        <w:annotationRef/>
      </w:r>
      <w:r>
        <w:rPr>
          <w:rFonts w:hint="cs"/>
          <w:rtl/>
        </w:rPr>
        <w:t xml:space="preserve">إعادة </w:t>
      </w:r>
      <w:proofErr w:type="gramStart"/>
      <w:r>
        <w:rPr>
          <w:rFonts w:hint="cs"/>
          <w:rtl/>
        </w:rPr>
        <w:t>الاطار</w:t>
      </w:r>
      <w:proofErr w:type="gramEnd"/>
      <w:r>
        <w:rPr>
          <w:rFonts w:hint="cs"/>
          <w:rtl/>
        </w:rPr>
        <w:t xml:space="preserve"> النظري لتوزيع المتغير المستقل والمتغير التابع و العلاقة بين المتغير المستقل والتابع</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ACF9BC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123FC4C" w16cex:dateUtc="2026-03-06T22: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ACF9BCE" w16cid:durableId="3123FC4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5568A" w14:textId="77777777" w:rsidR="00F54A8B" w:rsidRDefault="00F54A8B" w:rsidP="003F3EF0">
      <w:pPr>
        <w:spacing w:after="0" w:line="240" w:lineRule="auto"/>
      </w:pPr>
      <w:r>
        <w:separator/>
      </w:r>
    </w:p>
  </w:endnote>
  <w:endnote w:type="continuationSeparator" w:id="0">
    <w:p w14:paraId="015E6438" w14:textId="77777777" w:rsidR="00F54A8B" w:rsidRDefault="00F54A8B"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Microsoft Uighur">
    <w:panose1 w:val="02000000000000000000"/>
    <w:charset w:val="00"/>
    <w:family w:val="auto"/>
    <w:pitch w:val="variable"/>
    <w:sig w:usb0="8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8B920" w14:textId="77777777" w:rsidR="00F54A8B" w:rsidRDefault="00F54A8B" w:rsidP="003F3EF0">
      <w:pPr>
        <w:spacing w:after="0" w:line="240" w:lineRule="auto"/>
      </w:pPr>
      <w:r>
        <w:separator/>
      </w:r>
    </w:p>
  </w:footnote>
  <w:footnote w:type="continuationSeparator" w:id="0">
    <w:p w14:paraId="1CFF375B" w14:textId="77777777" w:rsidR="00F54A8B" w:rsidRDefault="00F54A8B"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BF6A97"/>
    <w:multiLevelType w:val="hybridMultilevel"/>
    <w:tmpl w:val="C99CE5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3C24C0"/>
    <w:multiLevelType w:val="multilevel"/>
    <w:tmpl w:val="14485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4130977">
    <w:abstractNumId w:val="4"/>
  </w:num>
  <w:num w:numId="2" w16cid:durableId="1504735874">
    <w:abstractNumId w:val="3"/>
  </w:num>
  <w:num w:numId="3" w16cid:durableId="716588242">
    <w:abstractNumId w:val="2"/>
  </w:num>
  <w:num w:numId="4" w16cid:durableId="1343820802">
    <w:abstractNumId w:val="0"/>
  </w:num>
  <w:num w:numId="5" w16cid:durableId="1386685609">
    <w:abstractNumId w:val="1"/>
  </w:num>
  <w:num w:numId="6" w16cid:durableId="263924681">
    <w:abstractNumId w:val="5"/>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0128"/>
    <w:rsid w:val="000071AE"/>
    <w:rsid w:val="000612C1"/>
    <w:rsid w:val="000906A6"/>
    <w:rsid w:val="00090F87"/>
    <w:rsid w:val="00092A6E"/>
    <w:rsid w:val="000C25BE"/>
    <w:rsid w:val="000C6D1E"/>
    <w:rsid w:val="000F5F47"/>
    <w:rsid w:val="000F75B9"/>
    <w:rsid w:val="00133D29"/>
    <w:rsid w:val="001677B9"/>
    <w:rsid w:val="0018606C"/>
    <w:rsid w:val="001A3AD8"/>
    <w:rsid w:val="001B188A"/>
    <w:rsid w:val="001C1AC0"/>
    <w:rsid w:val="001C33C3"/>
    <w:rsid w:val="001D2D5C"/>
    <w:rsid w:val="00237FC2"/>
    <w:rsid w:val="00242D53"/>
    <w:rsid w:val="00242D54"/>
    <w:rsid w:val="00280743"/>
    <w:rsid w:val="00283372"/>
    <w:rsid w:val="002920C1"/>
    <w:rsid w:val="002925EB"/>
    <w:rsid w:val="002A23F6"/>
    <w:rsid w:val="002A5637"/>
    <w:rsid w:val="002B71ED"/>
    <w:rsid w:val="002F5EFA"/>
    <w:rsid w:val="00305E05"/>
    <w:rsid w:val="003157C2"/>
    <w:rsid w:val="00320D29"/>
    <w:rsid w:val="00324CEE"/>
    <w:rsid w:val="00326C3A"/>
    <w:rsid w:val="00340BDD"/>
    <w:rsid w:val="0034330C"/>
    <w:rsid w:val="0036290D"/>
    <w:rsid w:val="00362FFF"/>
    <w:rsid w:val="00374D06"/>
    <w:rsid w:val="00377C71"/>
    <w:rsid w:val="00381527"/>
    <w:rsid w:val="00385077"/>
    <w:rsid w:val="003B7E02"/>
    <w:rsid w:val="003C1172"/>
    <w:rsid w:val="003F3EF0"/>
    <w:rsid w:val="003F4866"/>
    <w:rsid w:val="0040175A"/>
    <w:rsid w:val="00430685"/>
    <w:rsid w:val="00432A0E"/>
    <w:rsid w:val="00433305"/>
    <w:rsid w:val="00434237"/>
    <w:rsid w:val="00441B06"/>
    <w:rsid w:val="004447F4"/>
    <w:rsid w:val="004634BC"/>
    <w:rsid w:val="00463AAC"/>
    <w:rsid w:val="004660C1"/>
    <w:rsid w:val="00476F38"/>
    <w:rsid w:val="00486E62"/>
    <w:rsid w:val="004D00CC"/>
    <w:rsid w:val="004D2A19"/>
    <w:rsid w:val="004F4834"/>
    <w:rsid w:val="005101CF"/>
    <w:rsid w:val="0054063A"/>
    <w:rsid w:val="00551401"/>
    <w:rsid w:val="0055327D"/>
    <w:rsid w:val="0059133F"/>
    <w:rsid w:val="00592315"/>
    <w:rsid w:val="00597893"/>
    <w:rsid w:val="0063361C"/>
    <w:rsid w:val="006428A3"/>
    <w:rsid w:val="00675776"/>
    <w:rsid w:val="00693287"/>
    <w:rsid w:val="006C398F"/>
    <w:rsid w:val="00702E7A"/>
    <w:rsid w:val="007053EF"/>
    <w:rsid w:val="00705B25"/>
    <w:rsid w:val="00732255"/>
    <w:rsid w:val="00746FA4"/>
    <w:rsid w:val="00753C87"/>
    <w:rsid w:val="00754146"/>
    <w:rsid w:val="0075509F"/>
    <w:rsid w:val="00765AF2"/>
    <w:rsid w:val="00771608"/>
    <w:rsid w:val="007A039C"/>
    <w:rsid w:val="007A6F24"/>
    <w:rsid w:val="007B1A67"/>
    <w:rsid w:val="007C44B0"/>
    <w:rsid w:val="007C5B4D"/>
    <w:rsid w:val="007D2AA5"/>
    <w:rsid w:val="007E4C50"/>
    <w:rsid w:val="008062BF"/>
    <w:rsid w:val="00841069"/>
    <w:rsid w:val="008425E6"/>
    <w:rsid w:val="00867DF5"/>
    <w:rsid w:val="00877FA8"/>
    <w:rsid w:val="008C2C60"/>
    <w:rsid w:val="008E0A54"/>
    <w:rsid w:val="008E60B4"/>
    <w:rsid w:val="008E6D3F"/>
    <w:rsid w:val="008F738D"/>
    <w:rsid w:val="008F7B10"/>
    <w:rsid w:val="00903418"/>
    <w:rsid w:val="00931975"/>
    <w:rsid w:val="00980030"/>
    <w:rsid w:val="0099415E"/>
    <w:rsid w:val="009A4C69"/>
    <w:rsid w:val="009C35D0"/>
    <w:rsid w:val="009D3209"/>
    <w:rsid w:val="009E471A"/>
    <w:rsid w:val="00A20D7B"/>
    <w:rsid w:val="00A46ABD"/>
    <w:rsid w:val="00A54732"/>
    <w:rsid w:val="00A70CB5"/>
    <w:rsid w:val="00A73066"/>
    <w:rsid w:val="00A85D52"/>
    <w:rsid w:val="00AA7533"/>
    <w:rsid w:val="00AB0038"/>
    <w:rsid w:val="00AE2D87"/>
    <w:rsid w:val="00AF3CF5"/>
    <w:rsid w:val="00AF5F0D"/>
    <w:rsid w:val="00B518B8"/>
    <w:rsid w:val="00B606A0"/>
    <w:rsid w:val="00B93DC9"/>
    <w:rsid w:val="00BA644B"/>
    <w:rsid w:val="00BA73E5"/>
    <w:rsid w:val="00BC1D4F"/>
    <w:rsid w:val="00BC61E5"/>
    <w:rsid w:val="00BD7763"/>
    <w:rsid w:val="00BE1297"/>
    <w:rsid w:val="00C06A25"/>
    <w:rsid w:val="00C079C7"/>
    <w:rsid w:val="00C32993"/>
    <w:rsid w:val="00C51A6C"/>
    <w:rsid w:val="00C537FB"/>
    <w:rsid w:val="00C554AA"/>
    <w:rsid w:val="00C57E40"/>
    <w:rsid w:val="00C67717"/>
    <w:rsid w:val="00C702AB"/>
    <w:rsid w:val="00C71871"/>
    <w:rsid w:val="00C74E96"/>
    <w:rsid w:val="00C8395F"/>
    <w:rsid w:val="00CB0A1A"/>
    <w:rsid w:val="00CB56BA"/>
    <w:rsid w:val="00D16B7E"/>
    <w:rsid w:val="00D42A90"/>
    <w:rsid w:val="00D57CEF"/>
    <w:rsid w:val="00D64A34"/>
    <w:rsid w:val="00D71C97"/>
    <w:rsid w:val="00D7268F"/>
    <w:rsid w:val="00D81092"/>
    <w:rsid w:val="00D81A03"/>
    <w:rsid w:val="00D9348C"/>
    <w:rsid w:val="00DD7313"/>
    <w:rsid w:val="00E016EE"/>
    <w:rsid w:val="00E036BB"/>
    <w:rsid w:val="00E16542"/>
    <w:rsid w:val="00E209BB"/>
    <w:rsid w:val="00E21D98"/>
    <w:rsid w:val="00E46E32"/>
    <w:rsid w:val="00E517A6"/>
    <w:rsid w:val="00E72342"/>
    <w:rsid w:val="00EB55B3"/>
    <w:rsid w:val="00EC4BC9"/>
    <w:rsid w:val="00EC57FE"/>
    <w:rsid w:val="00ED3FDA"/>
    <w:rsid w:val="00EE29CC"/>
    <w:rsid w:val="00EF006C"/>
    <w:rsid w:val="00EF07A8"/>
    <w:rsid w:val="00EF2E3E"/>
    <w:rsid w:val="00F11235"/>
    <w:rsid w:val="00F21D10"/>
    <w:rsid w:val="00F3715C"/>
    <w:rsid w:val="00F54A8B"/>
    <w:rsid w:val="00F554F9"/>
    <w:rsid w:val="00F821D1"/>
    <w:rsid w:val="00F82CB0"/>
    <w:rsid w:val="00F94996"/>
    <w:rsid w:val="00F965D0"/>
    <w:rsid w:val="00FB010A"/>
    <w:rsid w:val="00FB52A7"/>
    <w:rsid w:val="00FD191B"/>
    <w:rsid w:val="00FE1396"/>
    <w:rsid w:val="00FE73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401"/>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paragraph" w:styleId="NormalWeb">
    <w:name w:val="Normal (Web)"/>
    <w:basedOn w:val="Normal"/>
    <w:uiPriority w:val="99"/>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B52A7"/>
    <w:rPr>
      <w:b/>
      <w:bCs/>
    </w:rPr>
  </w:style>
  <w:style w:type="paragraph" w:styleId="FootnoteText">
    <w:name w:val="footnote text"/>
    <w:basedOn w:val="Normal"/>
    <w:link w:val="FootnoteTextChar"/>
    <w:uiPriority w:val="99"/>
    <w:semiHidden/>
    <w:unhideWhenUsed/>
    <w:rsid w:val="004660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60C1"/>
    <w:rPr>
      <w:sz w:val="20"/>
      <w:szCs w:val="20"/>
    </w:rPr>
  </w:style>
  <w:style w:type="character" w:styleId="FootnoteReference">
    <w:name w:val="footnote reference"/>
    <w:basedOn w:val="DefaultParagraphFont"/>
    <w:uiPriority w:val="99"/>
    <w:semiHidden/>
    <w:unhideWhenUsed/>
    <w:rsid w:val="004660C1"/>
    <w:rPr>
      <w:vertAlign w:val="superscript"/>
    </w:rPr>
  </w:style>
  <w:style w:type="table" w:styleId="GridTable5Dark-Accent1">
    <w:name w:val="Grid Table 5 Dark Accent 1"/>
    <w:basedOn w:val="TableNormal"/>
    <w:uiPriority w:val="50"/>
    <w:rsid w:val="00F949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AF5F0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6Colorful">
    <w:name w:val="Grid Table 6 Colorful"/>
    <w:basedOn w:val="TableNormal"/>
    <w:uiPriority w:val="51"/>
    <w:rsid w:val="000612C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FE73AC"/>
    <w:rPr>
      <w:sz w:val="16"/>
      <w:szCs w:val="16"/>
    </w:rPr>
  </w:style>
  <w:style w:type="paragraph" w:styleId="CommentText">
    <w:name w:val="annotation text"/>
    <w:basedOn w:val="Normal"/>
    <w:link w:val="CommentTextChar"/>
    <w:uiPriority w:val="99"/>
    <w:semiHidden/>
    <w:unhideWhenUsed/>
    <w:rsid w:val="00FE73AC"/>
    <w:pPr>
      <w:spacing w:line="240" w:lineRule="auto"/>
    </w:pPr>
    <w:rPr>
      <w:sz w:val="20"/>
      <w:szCs w:val="20"/>
    </w:rPr>
  </w:style>
  <w:style w:type="character" w:customStyle="1" w:styleId="CommentTextChar">
    <w:name w:val="Comment Text Char"/>
    <w:basedOn w:val="DefaultParagraphFont"/>
    <w:link w:val="CommentText"/>
    <w:uiPriority w:val="99"/>
    <w:semiHidden/>
    <w:rsid w:val="00FE73AC"/>
    <w:rPr>
      <w:sz w:val="20"/>
      <w:szCs w:val="20"/>
    </w:rPr>
  </w:style>
  <w:style w:type="paragraph" w:styleId="CommentSubject">
    <w:name w:val="annotation subject"/>
    <w:basedOn w:val="CommentText"/>
    <w:next w:val="CommentText"/>
    <w:link w:val="CommentSubjectChar"/>
    <w:uiPriority w:val="99"/>
    <w:semiHidden/>
    <w:unhideWhenUsed/>
    <w:rsid w:val="00FE73AC"/>
    <w:rPr>
      <w:b/>
      <w:bCs/>
    </w:rPr>
  </w:style>
  <w:style w:type="character" w:customStyle="1" w:styleId="CommentSubjectChar">
    <w:name w:val="Comment Subject Char"/>
    <w:basedOn w:val="CommentTextChar"/>
    <w:link w:val="CommentSubject"/>
    <w:uiPriority w:val="99"/>
    <w:semiHidden/>
    <w:rsid w:val="00FE73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3794">
      <w:bodyDiv w:val="1"/>
      <w:marLeft w:val="0"/>
      <w:marRight w:val="0"/>
      <w:marTop w:val="0"/>
      <w:marBottom w:val="0"/>
      <w:divBdr>
        <w:top w:val="none" w:sz="0" w:space="0" w:color="auto"/>
        <w:left w:val="none" w:sz="0" w:space="0" w:color="auto"/>
        <w:bottom w:val="none" w:sz="0" w:space="0" w:color="auto"/>
        <w:right w:val="none" w:sz="0" w:space="0" w:color="auto"/>
      </w:divBdr>
    </w:div>
    <w:div w:id="13698044">
      <w:bodyDiv w:val="1"/>
      <w:marLeft w:val="0"/>
      <w:marRight w:val="0"/>
      <w:marTop w:val="0"/>
      <w:marBottom w:val="0"/>
      <w:divBdr>
        <w:top w:val="none" w:sz="0" w:space="0" w:color="auto"/>
        <w:left w:val="none" w:sz="0" w:space="0" w:color="auto"/>
        <w:bottom w:val="none" w:sz="0" w:space="0" w:color="auto"/>
        <w:right w:val="none" w:sz="0" w:space="0" w:color="auto"/>
      </w:divBdr>
    </w:div>
    <w:div w:id="26492373">
      <w:bodyDiv w:val="1"/>
      <w:marLeft w:val="0"/>
      <w:marRight w:val="0"/>
      <w:marTop w:val="0"/>
      <w:marBottom w:val="0"/>
      <w:divBdr>
        <w:top w:val="none" w:sz="0" w:space="0" w:color="auto"/>
        <w:left w:val="none" w:sz="0" w:space="0" w:color="auto"/>
        <w:bottom w:val="none" w:sz="0" w:space="0" w:color="auto"/>
        <w:right w:val="none" w:sz="0" w:space="0" w:color="auto"/>
      </w:divBdr>
    </w:div>
    <w:div w:id="32581283">
      <w:bodyDiv w:val="1"/>
      <w:marLeft w:val="0"/>
      <w:marRight w:val="0"/>
      <w:marTop w:val="0"/>
      <w:marBottom w:val="0"/>
      <w:divBdr>
        <w:top w:val="none" w:sz="0" w:space="0" w:color="auto"/>
        <w:left w:val="none" w:sz="0" w:space="0" w:color="auto"/>
        <w:bottom w:val="none" w:sz="0" w:space="0" w:color="auto"/>
        <w:right w:val="none" w:sz="0" w:space="0" w:color="auto"/>
      </w:divBdr>
    </w:div>
    <w:div w:id="60715721">
      <w:bodyDiv w:val="1"/>
      <w:marLeft w:val="0"/>
      <w:marRight w:val="0"/>
      <w:marTop w:val="0"/>
      <w:marBottom w:val="0"/>
      <w:divBdr>
        <w:top w:val="none" w:sz="0" w:space="0" w:color="auto"/>
        <w:left w:val="none" w:sz="0" w:space="0" w:color="auto"/>
        <w:bottom w:val="none" w:sz="0" w:space="0" w:color="auto"/>
        <w:right w:val="none" w:sz="0" w:space="0" w:color="auto"/>
      </w:divBdr>
    </w:div>
    <w:div w:id="87390715">
      <w:bodyDiv w:val="1"/>
      <w:marLeft w:val="0"/>
      <w:marRight w:val="0"/>
      <w:marTop w:val="0"/>
      <w:marBottom w:val="0"/>
      <w:divBdr>
        <w:top w:val="none" w:sz="0" w:space="0" w:color="auto"/>
        <w:left w:val="none" w:sz="0" w:space="0" w:color="auto"/>
        <w:bottom w:val="none" w:sz="0" w:space="0" w:color="auto"/>
        <w:right w:val="none" w:sz="0" w:space="0" w:color="auto"/>
      </w:divBdr>
    </w:div>
    <w:div w:id="90322933">
      <w:bodyDiv w:val="1"/>
      <w:marLeft w:val="0"/>
      <w:marRight w:val="0"/>
      <w:marTop w:val="0"/>
      <w:marBottom w:val="0"/>
      <w:divBdr>
        <w:top w:val="none" w:sz="0" w:space="0" w:color="auto"/>
        <w:left w:val="none" w:sz="0" w:space="0" w:color="auto"/>
        <w:bottom w:val="none" w:sz="0" w:space="0" w:color="auto"/>
        <w:right w:val="none" w:sz="0" w:space="0" w:color="auto"/>
      </w:divBdr>
    </w:div>
    <w:div w:id="131363005">
      <w:bodyDiv w:val="1"/>
      <w:marLeft w:val="0"/>
      <w:marRight w:val="0"/>
      <w:marTop w:val="0"/>
      <w:marBottom w:val="0"/>
      <w:divBdr>
        <w:top w:val="none" w:sz="0" w:space="0" w:color="auto"/>
        <w:left w:val="none" w:sz="0" w:space="0" w:color="auto"/>
        <w:bottom w:val="none" w:sz="0" w:space="0" w:color="auto"/>
        <w:right w:val="none" w:sz="0" w:space="0" w:color="auto"/>
      </w:divBdr>
    </w:div>
    <w:div w:id="142817721">
      <w:bodyDiv w:val="1"/>
      <w:marLeft w:val="0"/>
      <w:marRight w:val="0"/>
      <w:marTop w:val="0"/>
      <w:marBottom w:val="0"/>
      <w:divBdr>
        <w:top w:val="none" w:sz="0" w:space="0" w:color="auto"/>
        <w:left w:val="none" w:sz="0" w:space="0" w:color="auto"/>
        <w:bottom w:val="none" w:sz="0" w:space="0" w:color="auto"/>
        <w:right w:val="none" w:sz="0" w:space="0" w:color="auto"/>
      </w:divBdr>
    </w:div>
    <w:div w:id="146410304">
      <w:bodyDiv w:val="1"/>
      <w:marLeft w:val="0"/>
      <w:marRight w:val="0"/>
      <w:marTop w:val="0"/>
      <w:marBottom w:val="0"/>
      <w:divBdr>
        <w:top w:val="none" w:sz="0" w:space="0" w:color="auto"/>
        <w:left w:val="none" w:sz="0" w:space="0" w:color="auto"/>
        <w:bottom w:val="none" w:sz="0" w:space="0" w:color="auto"/>
        <w:right w:val="none" w:sz="0" w:space="0" w:color="auto"/>
      </w:divBdr>
    </w:div>
    <w:div w:id="180780382">
      <w:bodyDiv w:val="1"/>
      <w:marLeft w:val="0"/>
      <w:marRight w:val="0"/>
      <w:marTop w:val="0"/>
      <w:marBottom w:val="0"/>
      <w:divBdr>
        <w:top w:val="none" w:sz="0" w:space="0" w:color="auto"/>
        <w:left w:val="none" w:sz="0" w:space="0" w:color="auto"/>
        <w:bottom w:val="none" w:sz="0" w:space="0" w:color="auto"/>
        <w:right w:val="none" w:sz="0" w:space="0" w:color="auto"/>
      </w:divBdr>
    </w:div>
    <w:div w:id="215046764">
      <w:bodyDiv w:val="1"/>
      <w:marLeft w:val="0"/>
      <w:marRight w:val="0"/>
      <w:marTop w:val="0"/>
      <w:marBottom w:val="0"/>
      <w:divBdr>
        <w:top w:val="none" w:sz="0" w:space="0" w:color="auto"/>
        <w:left w:val="none" w:sz="0" w:space="0" w:color="auto"/>
        <w:bottom w:val="none" w:sz="0" w:space="0" w:color="auto"/>
        <w:right w:val="none" w:sz="0" w:space="0" w:color="auto"/>
      </w:divBdr>
    </w:div>
    <w:div w:id="228882942">
      <w:bodyDiv w:val="1"/>
      <w:marLeft w:val="0"/>
      <w:marRight w:val="0"/>
      <w:marTop w:val="0"/>
      <w:marBottom w:val="0"/>
      <w:divBdr>
        <w:top w:val="none" w:sz="0" w:space="0" w:color="auto"/>
        <w:left w:val="none" w:sz="0" w:space="0" w:color="auto"/>
        <w:bottom w:val="none" w:sz="0" w:space="0" w:color="auto"/>
        <w:right w:val="none" w:sz="0" w:space="0" w:color="auto"/>
      </w:divBdr>
    </w:div>
    <w:div w:id="254289644">
      <w:bodyDiv w:val="1"/>
      <w:marLeft w:val="0"/>
      <w:marRight w:val="0"/>
      <w:marTop w:val="0"/>
      <w:marBottom w:val="0"/>
      <w:divBdr>
        <w:top w:val="none" w:sz="0" w:space="0" w:color="auto"/>
        <w:left w:val="none" w:sz="0" w:space="0" w:color="auto"/>
        <w:bottom w:val="none" w:sz="0" w:space="0" w:color="auto"/>
        <w:right w:val="none" w:sz="0" w:space="0" w:color="auto"/>
      </w:divBdr>
    </w:div>
    <w:div w:id="264076271">
      <w:bodyDiv w:val="1"/>
      <w:marLeft w:val="0"/>
      <w:marRight w:val="0"/>
      <w:marTop w:val="0"/>
      <w:marBottom w:val="0"/>
      <w:divBdr>
        <w:top w:val="none" w:sz="0" w:space="0" w:color="auto"/>
        <w:left w:val="none" w:sz="0" w:space="0" w:color="auto"/>
        <w:bottom w:val="none" w:sz="0" w:space="0" w:color="auto"/>
        <w:right w:val="none" w:sz="0" w:space="0" w:color="auto"/>
      </w:divBdr>
    </w:div>
    <w:div w:id="267659157">
      <w:bodyDiv w:val="1"/>
      <w:marLeft w:val="0"/>
      <w:marRight w:val="0"/>
      <w:marTop w:val="0"/>
      <w:marBottom w:val="0"/>
      <w:divBdr>
        <w:top w:val="none" w:sz="0" w:space="0" w:color="auto"/>
        <w:left w:val="none" w:sz="0" w:space="0" w:color="auto"/>
        <w:bottom w:val="none" w:sz="0" w:space="0" w:color="auto"/>
        <w:right w:val="none" w:sz="0" w:space="0" w:color="auto"/>
      </w:divBdr>
    </w:div>
    <w:div w:id="284123038">
      <w:bodyDiv w:val="1"/>
      <w:marLeft w:val="0"/>
      <w:marRight w:val="0"/>
      <w:marTop w:val="0"/>
      <w:marBottom w:val="0"/>
      <w:divBdr>
        <w:top w:val="none" w:sz="0" w:space="0" w:color="auto"/>
        <w:left w:val="none" w:sz="0" w:space="0" w:color="auto"/>
        <w:bottom w:val="none" w:sz="0" w:space="0" w:color="auto"/>
        <w:right w:val="none" w:sz="0" w:space="0" w:color="auto"/>
      </w:divBdr>
    </w:div>
    <w:div w:id="311906907">
      <w:bodyDiv w:val="1"/>
      <w:marLeft w:val="0"/>
      <w:marRight w:val="0"/>
      <w:marTop w:val="0"/>
      <w:marBottom w:val="0"/>
      <w:divBdr>
        <w:top w:val="none" w:sz="0" w:space="0" w:color="auto"/>
        <w:left w:val="none" w:sz="0" w:space="0" w:color="auto"/>
        <w:bottom w:val="none" w:sz="0" w:space="0" w:color="auto"/>
        <w:right w:val="none" w:sz="0" w:space="0" w:color="auto"/>
      </w:divBdr>
    </w:div>
    <w:div w:id="328488023">
      <w:bodyDiv w:val="1"/>
      <w:marLeft w:val="0"/>
      <w:marRight w:val="0"/>
      <w:marTop w:val="0"/>
      <w:marBottom w:val="0"/>
      <w:divBdr>
        <w:top w:val="none" w:sz="0" w:space="0" w:color="auto"/>
        <w:left w:val="none" w:sz="0" w:space="0" w:color="auto"/>
        <w:bottom w:val="none" w:sz="0" w:space="0" w:color="auto"/>
        <w:right w:val="none" w:sz="0" w:space="0" w:color="auto"/>
      </w:divBdr>
    </w:div>
    <w:div w:id="337318169">
      <w:bodyDiv w:val="1"/>
      <w:marLeft w:val="0"/>
      <w:marRight w:val="0"/>
      <w:marTop w:val="0"/>
      <w:marBottom w:val="0"/>
      <w:divBdr>
        <w:top w:val="none" w:sz="0" w:space="0" w:color="auto"/>
        <w:left w:val="none" w:sz="0" w:space="0" w:color="auto"/>
        <w:bottom w:val="none" w:sz="0" w:space="0" w:color="auto"/>
        <w:right w:val="none" w:sz="0" w:space="0" w:color="auto"/>
      </w:divBdr>
    </w:div>
    <w:div w:id="342165562">
      <w:bodyDiv w:val="1"/>
      <w:marLeft w:val="0"/>
      <w:marRight w:val="0"/>
      <w:marTop w:val="0"/>
      <w:marBottom w:val="0"/>
      <w:divBdr>
        <w:top w:val="none" w:sz="0" w:space="0" w:color="auto"/>
        <w:left w:val="none" w:sz="0" w:space="0" w:color="auto"/>
        <w:bottom w:val="none" w:sz="0" w:space="0" w:color="auto"/>
        <w:right w:val="none" w:sz="0" w:space="0" w:color="auto"/>
      </w:divBdr>
    </w:div>
    <w:div w:id="356319991">
      <w:bodyDiv w:val="1"/>
      <w:marLeft w:val="0"/>
      <w:marRight w:val="0"/>
      <w:marTop w:val="0"/>
      <w:marBottom w:val="0"/>
      <w:divBdr>
        <w:top w:val="none" w:sz="0" w:space="0" w:color="auto"/>
        <w:left w:val="none" w:sz="0" w:space="0" w:color="auto"/>
        <w:bottom w:val="none" w:sz="0" w:space="0" w:color="auto"/>
        <w:right w:val="none" w:sz="0" w:space="0" w:color="auto"/>
      </w:divBdr>
    </w:div>
    <w:div w:id="357972169">
      <w:bodyDiv w:val="1"/>
      <w:marLeft w:val="0"/>
      <w:marRight w:val="0"/>
      <w:marTop w:val="0"/>
      <w:marBottom w:val="0"/>
      <w:divBdr>
        <w:top w:val="none" w:sz="0" w:space="0" w:color="auto"/>
        <w:left w:val="none" w:sz="0" w:space="0" w:color="auto"/>
        <w:bottom w:val="none" w:sz="0" w:space="0" w:color="auto"/>
        <w:right w:val="none" w:sz="0" w:space="0" w:color="auto"/>
      </w:divBdr>
    </w:div>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64137970">
      <w:bodyDiv w:val="1"/>
      <w:marLeft w:val="0"/>
      <w:marRight w:val="0"/>
      <w:marTop w:val="0"/>
      <w:marBottom w:val="0"/>
      <w:divBdr>
        <w:top w:val="none" w:sz="0" w:space="0" w:color="auto"/>
        <w:left w:val="none" w:sz="0" w:space="0" w:color="auto"/>
        <w:bottom w:val="none" w:sz="0" w:space="0" w:color="auto"/>
        <w:right w:val="none" w:sz="0" w:space="0" w:color="auto"/>
      </w:divBdr>
    </w:div>
    <w:div w:id="366682067">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81057533">
      <w:bodyDiv w:val="1"/>
      <w:marLeft w:val="0"/>
      <w:marRight w:val="0"/>
      <w:marTop w:val="0"/>
      <w:marBottom w:val="0"/>
      <w:divBdr>
        <w:top w:val="none" w:sz="0" w:space="0" w:color="auto"/>
        <w:left w:val="none" w:sz="0" w:space="0" w:color="auto"/>
        <w:bottom w:val="none" w:sz="0" w:space="0" w:color="auto"/>
        <w:right w:val="none" w:sz="0" w:space="0" w:color="auto"/>
      </w:divBdr>
    </w:div>
    <w:div w:id="390928381">
      <w:bodyDiv w:val="1"/>
      <w:marLeft w:val="0"/>
      <w:marRight w:val="0"/>
      <w:marTop w:val="0"/>
      <w:marBottom w:val="0"/>
      <w:divBdr>
        <w:top w:val="none" w:sz="0" w:space="0" w:color="auto"/>
        <w:left w:val="none" w:sz="0" w:space="0" w:color="auto"/>
        <w:bottom w:val="none" w:sz="0" w:space="0" w:color="auto"/>
        <w:right w:val="none" w:sz="0" w:space="0" w:color="auto"/>
      </w:divBdr>
    </w:div>
    <w:div w:id="402604570">
      <w:bodyDiv w:val="1"/>
      <w:marLeft w:val="0"/>
      <w:marRight w:val="0"/>
      <w:marTop w:val="0"/>
      <w:marBottom w:val="0"/>
      <w:divBdr>
        <w:top w:val="none" w:sz="0" w:space="0" w:color="auto"/>
        <w:left w:val="none" w:sz="0" w:space="0" w:color="auto"/>
        <w:bottom w:val="none" w:sz="0" w:space="0" w:color="auto"/>
        <w:right w:val="none" w:sz="0" w:space="0" w:color="auto"/>
      </w:divBdr>
    </w:div>
    <w:div w:id="412315447">
      <w:bodyDiv w:val="1"/>
      <w:marLeft w:val="0"/>
      <w:marRight w:val="0"/>
      <w:marTop w:val="0"/>
      <w:marBottom w:val="0"/>
      <w:divBdr>
        <w:top w:val="none" w:sz="0" w:space="0" w:color="auto"/>
        <w:left w:val="none" w:sz="0" w:space="0" w:color="auto"/>
        <w:bottom w:val="none" w:sz="0" w:space="0" w:color="auto"/>
        <w:right w:val="none" w:sz="0" w:space="0" w:color="auto"/>
      </w:divBdr>
    </w:div>
    <w:div w:id="417361867">
      <w:bodyDiv w:val="1"/>
      <w:marLeft w:val="0"/>
      <w:marRight w:val="0"/>
      <w:marTop w:val="0"/>
      <w:marBottom w:val="0"/>
      <w:divBdr>
        <w:top w:val="none" w:sz="0" w:space="0" w:color="auto"/>
        <w:left w:val="none" w:sz="0" w:space="0" w:color="auto"/>
        <w:bottom w:val="none" w:sz="0" w:space="0" w:color="auto"/>
        <w:right w:val="none" w:sz="0" w:space="0" w:color="auto"/>
      </w:divBdr>
    </w:div>
    <w:div w:id="431626088">
      <w:bodyDiv w:val="1"/>
      <w:marLeft w:val="0"/>
      <w:marRight w:val="0"/>
      <w:marTop w:val="0"/>
      <w:marBottom w:val="0"/>
      <w:divBdr>
        <w:top w:val="none" w:sz="0" w:space="0" w:color="auto"/>
        <w:left w:val="none" w:sz="0" w:space="0" w:color="auto"/>
        <w:bottom w:val="none" w:sz="0" w:space="0" w:color="auto"/>
        <w:right w:val="none" w:sz="0" w:space="0" w:color="auto"/>
      </w:divBdr>
    </w:div>
    <w:div w:id="443616020">
      <w:bodyDiv w:val="1"/>
      <w:marLeft w:val="0"/>
      <w:marRight w:val="0"/>
      <w:marTop w:val="0"/>
      <w:marBottom w:val="0"/>
      <w:divBdr>
        <w:top w:val="none" w:sz="0" w:space="0" w:color="auto"/>
        <w:left w:val="none" w:sz="0" w:space="0" w:color="auto"/>
        <w:bottom w:val="none" w:sz="0" w:space="0" w:color="auto"/>
        <w:right w:val="none" w:sz="0" w:space="0" w:color="auto"/>
      </w:divBdr>
    </w:div>
    <w:div w:id="450058444">
      <w:bodyDiv w:val="1"/>
      <w:marLeft w:val="0"/>
      <w:marRight w:val="0"/>
      <w:marTop w:val="0"/>
      <w:marBottom w:val="0"/>
      <w:divBdr>
        <w:top w:val="none" w:sz="0" w:space="0" w:color="auto"/>
        <w:left w:val="none" w:sz="0" w:space="0" w:color="auto"/>
        <w:bottom w:val="none" w:sz="0" w:space="0" w:color="auto"/>
        <w:right w:val="none" w:sz="0" w:space="0" w:color="auto"/>
      </w:divBdr>
    </w:div>
    <w:div w:id="456068870">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67863117">
      <w:bodyDiv w:val="1"/>
      <w:marLeft w:val="0"/>
      <w:marRight w:val="0"/>
      <w:marTop w:val="0"/>
      <w:marBottom w:val="0"/>
      <w:divBdr>
        <w:top w:val="none" w:sz="0" w:space="0" w:color="auto"/>
        <w:left w:val="none" w:sz="0" w:space="0" w:color="auto"/>
        <w:bottom w:val="none" w:sz="0" w:space="0" w:color="auto"/>
        <w:right w:val="none" w:sz="0" w:space="0" w:color="auto"/>
      </w:divBdr>
    </w:div>
    <w:div w:id="485634943">
      <w:bodyDiv w:val="1"/>
      <w:marLeft w:val="0"/>
      <w:marRight w:val="0"/>
      <w:marTop w:val="0"/>
      <w:marBottom w:val="0"/>
      <w:divBdr>
        <w:top w:val="none" w:sz="0" w:space="0" w:color="auto"/>
        <w:left w:val="none" w:sz="0" w:space="0" w:color="auto"/>
        <w:bottom w:val="none" w:sz="0" w:space="0" w:color="auto"/>
        <w:right w:val="none" w:sz="0" w:space="0" w:color="auto"/>
      </w:divBdr>
    </w:div>
    <w:div w:id="496578147">
      <w:bodyDiv w:val="1"/>
      <w:marLeft w:val="0"/>
      <w:marRight w:val="0"/>
      <w:marTop w:val="0"/>
      <w:marBottom w:val="0"/>
      <w:divBdr>
        <w:top w:val="none" w:sz="0" w:space="0" w:color="auto"/>
        <w:left w:val="none" w:sz="0" w:space="0" w:color="auto"/>
        <w:bottom w:val="none" w:sz="0" w:space="0" w:color="auto"/>
        <w:right w:val="none" w:sz="0" w:space="0" w:color="auto"/>
      </w:divBdr>
    </w:div>
    <w:div w:id="499663519">
      <w:bodyDiv w:val="1"/>
      <w:marLeft w:val="0"/>
      <w:marRight w:val="0"/>
      <w:marTop w:val="0"/>
      <w:marBottom w:val="0"/>
      <w:divBdr>
        <w:top w:val="none" w:sz="0" w:space="0" w:color="auto"/>
        <w:left w:val="none" w:sz="0" w:space="0" w:color="auto"/>
        <w:bottom w:val="none" w:sz="0" w:space="0" w:color="auto"/>
        <w:right w:val="none" w:sz="0" w:space="0" w:color="auto"/>
      </w:divBdr>
    </w:div>
    <w:div w:id="503984015">
      <w:bodyDiv w:val="1"/>
      <w:marLeft w:val="0"/>
      <w:marRight w:val="0"/>
      <w:marTop w:val="0"/>
      <w:marBottom w:val="0"/>
      <w:divBdr>
        <w:top w:val="none" w:sz="0" w:space="0" w:color="auto"/>
        <w:left w:val="none" w:sz="0" w:space="0" w:color="auto"/>
        <w:bottom w:val="none" w:sz="0" w:space="0" w:color="auto"/>
        <w:right w:val="none" w:sz="0" w:space="0" w:color="auto"/>
      </w:divBdr>
    </w:div>
    <w:div w:id="510490152">
      <w:bodyDiv w:val="1"/>
      <w:marLeft w:val="0"/>
      <w:marRight w:val="0"/>
      <w:marTop w:val="0"/>
      <w:marBottom w:val="0"/>
      <w:divBdr>
        <w:top w:val="none" w:sz="0" w:space="0" w:color="auto"/>
        <w:left w:val="none" w:sz="0" w:space="0" w:color="auto"/>
        <w:bottom w:val="none" w:sz="0" w:space="0" w:color="auto"/>
        <w:right w:val="none" w:sz="0" w:space="0" w:color="auto"/>
      </w:divBdr>
    </w:div>
    <w:div w:id="550457879">
      <w:bodyDiv w:val="1"/>
      <w:marLeft w:val="0"/>
      <w:marRight w:val="0"/>
      <w:marTop w:val="0"/>
      <w:marBottom w:val="0"/>
      <w:divBdr>
        <w:top w:val="none" w:sz="0" w:space="0" w:color="auto"/>
        <w:left w:val="none" w:sz="0" w:space="0" w:color="auto"/>
        <w:bottom w:val="none" w:sz="0" w:space="0" w:color="auto"/>
        <w:right w:val="none" w:sz="0" w:space="0" w:color="auto"/>
      </w:divBdr>
    </w:div>
    <w:div w:id="586810587">
      <w:bodyDiv w:val="1"/>
      <w:marLeft w:val="0"/>
      <w:marRight w:val="0"/>
      <w:marTop w:val="0"/>
      <w:marBottom w:val="0"/>
      <w:divBdr>
        <w:top w:val="none" w:sz="0" w:space="0" w:color="auto"/>
        <w:left w:val="none" w:sz="0" w:space="0" w:color="auto"/>
        <w:bottom w:val="none" w:sz="0" w:space="0" w:color="auto"/>
        <w:right w:val="none" w:sz="0" w:space="0" w:color="auto"/>
      </w:divBdr>
    </w:div>
    <w:div w:id="595286161">
      <w:bodyDiv w:val="1"/>
      <w:marLeft w:val="0"/>
      <w:marRight w:val="0"/>
      <w:marTop w:val="0"/>
      <w:marBottom w:val="0"/>
      <w:divBdr>
        <w:top w:val="none" w:sz="0" w:space="0" w:color="auto"/>
        <w:left w:val="none" w:sz="0" w:space="0" w:color="auto"/>
        <w:bottom w:val="none" w:sz="0" w:space="0" w:color="auto"/>
        <w:right w:val="none" w:sz="0" w:space="0" w:color="auto"/>
      </w:divBdr>
    </w:div>
    <w:div w:id="600646043">
      <w:bodyDiv w:val="1"/>
      <w:marLeft w:val="0"/>
      <w:marRight w:val="0"/>
      <w:marTop w:val="0"/>
      <w:marBottom w:val="0"/>
      <w:divBdr>
        <w:top w:val="none" w:sz="0" w:space="0" w:color="auto"/>
        <w:left w:val="none" w:sz="0" w:space="0" w:color="auto"/>
        <w:bottom w:val="none" w:sz="0" w:space="0" w:color="auto"/>
        <w:right w:val="none" w:sz="0" w:space="0" w:color="auto"/>
      </w:divBdr>
    </w:div>
    <w:div w:id="611472715">
      <w:bodyDiv w:val="1"/>
      <w:marLeft w:val="0"/>
      <w:marRight w:val="0"/>
      <w:marTop w:val="0"/>
      <w:marBottom w:val="0"/>
      <w:divBdr>
        <w:top w:val="none" w:sz="0" w:space="0" w:color="auto"/>
        <w:left w:val="none" w:sz="0" w:space="0" w:color="auto"/>
        <w:bottom w:val="none" w:sz="0" w:space="0" w:color="auto"/>
        <w:right w:val="none" w:sz="0" w:space="0" w:color="auto"/>
      </w:divBdr>
    </w:div>
    <w:div w:id="615795492">
      <w:bodyDiv w:val="1"/>
      <w:marLeft w:val="0"/>
      <w:marRight w:val="0"/>
      <w:marTop w:val="0"/>
      <w:marBottom w:val="0"/>
      <w:divBdr>
        <w:top w:val="none" w:sz="0" w:space="0" w:color="auto"/>
        <w:left w:val="none" w:sz="0" w:space="0" w:color="auto"/>
        <w:bottom w:val="none" w:sz="0" w:space="0" w:color="auto"/>
        <w:right w:val="none" w:sz="0" w:space="0" w:color="auto"/>
      </w:divBdr>
    </w:div>
    <w:div w:id="641272957">
      <w:bodyDiv w:val="1"/>
      <w:marLeft w:val="0"/>
      <w:marRight w:val="0"/>
      <w:marTop w:val="0"/>
      <w:marBottom w:val="0"/>
      <w:divBdr>
        <w:top w:val="none" w:sz="0" w:space="0" w:color="auto"/>
        <w:left w:val="none" w:sz="0" w:space="0" w:color="auto"/>
        <w:bottom w:val="none" w:sz="0" w:space="0" w:color="auto"/>
        <w:right w:val="none" w:sz="0" w:space="0" w:color="auto"/>
      </w:divBdr>
    </w:div>
    <w:div w:id="642347074">
      <w:bodyDiv w:val="1"/>
      <w:marLeft w:val="0"/>
      <w:marRight w:val="0"/>
      <w:marTop w:val="0"/>
      <w:marBottom w:val="0"/>
      <w:divBdr>
        <w:top w:val="none" w:sz="0" w:space="0" w:color="auto"/>
        <w:left w:val="none" w:sz="0" w:space="0" w:color="auto"/>
        <w:bottom w:val="none" w:sz="0" w:space="0" w:color="auto"/>
        <w:right w:val="none" w:sz="0" w:space="0" w:color="auto"/>
      </w:divBdr>
    </w:div>
    <w:div w:id="652947761">
      <w:bodyDiv w:val="1"/>
      <w:marLeft w:val="0"/>
      <w:marRight w:val="0"/>
      <w:marTop w:val="0"/>
      <w:marBottom w:val="0"/>
      <w:divBdr>
        <w:top w:val="none" w:sz="0" w:space="0" w:color="auto"/>
        <w:left w:val="none" w:sz="0" w:space="0" w:color="auto"/>
        <w:bottom w:val="none" w:sz="0" w:space="0" w:color="auto"/>
        <w:right w:val="none" w:sz="0" w:space="0" w:color="auto"/>
      </w:divBdr>
    </w:div>
    <w:div w:id="674068645">
      <w:bodyDiv w:val="1"/>
      <w:marLeft w:val="0"/>
      <w:marRight w:val="0"/>
      <w:marTop w:val="0"/>
      <w:marBottom w:val="0"/>
      <w:divBdr>
        <w:top w:val="none" w:sz="0" w:space="0" w:color="auto"/>
        <w:left w:val="none" w:sz="0" w:space="0" w:color="auto"/>
        <w:bottom w:val="none" w:sz="0" w:space="0" w:color="auto"/>
        <w:right w:val="none" w:sz="0" w:space="0" w:color="auto"/>
      </w:divBdr>
    </w:div>
    <w:div w:id="687561261">
      <w:bodyDiv w:val="1"/>
      <w:marLeft w:val="0"/>
      <w:marRight w:val="0"/>
      <w:marTop w:val="0"/>
      <w:marBottom w:val="0"/>
      <w:divBdr>
        <w:top w:val="none" w:sz="0" w:space="0" w:color="auto"/>
        <w:left w:val="none" w:sz="0" w:space="0" w:color="auto"/>
        <w:bottom w:val="none" w:sz="0" w:space="0" w:color="auto"/>
        <w:right w:val="none" w:sz="0" w:space="0" w:color="auto"/>
      </w:divBdr>
    </w:div>
    <w:div w:id="697195792">
      <w:bodyDiv w:val="1"/>
      <w:marLeft w:val="0"/>
      <w:marRight w:val="0"/>
      <w:marTop w:val="0"/>
      <w:marBottom w:val="0"/>
      <w:divBdr>
        <w:top w:val="none" w:sz="0" w:space="0" w:color="auto"/>
        <w:left w:val="none" w:sz="0" w:space="0" w:color="auto"/>
        <w:bottom w:val="none" w:sz="0" w:space="0" w:color="auto"/>
        <w:right w:val="none" w:sz="0" w:space="0" w:color="auto"/>
      </w:divBdr>
    </w:div>
    <w:div w:id="697315975">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1369973">
      <w:bodyDiv w:val="1"/>
      <w:marLeft w:val="0"/>
      <w:marRight w:val="0"/>
      <w:marTop w:val="0"/>
      <w:marBottom w:val="0"/>
      <w:divBdr>
        <w:top w:val="none" w:sz="0" w:space="0" w:color="auto"/>
        <w:left w:val="none" w:sz="0" w:space="0" w:color="auto"/>
        <w:bottom w:val="none" w:sz="0" w:space="0" w:color="auto"/>
        <w:right w:val="none" w:sz="0" w:space="0" w:color="auto"/>
      </w:divBdr>
      <w:divsChild>
        <w:div w:id="1091663001">
          <w:marLeft w:val="0"/>
          <w:marRight w:val="0"/>
          <w:marTop w:val="0"/>
          <w:marBottom w:val="0"/>
          <w:divBdr>
            <w:top w:val="none" w:sz="0" w:space="0" w:color="auto"/>
            <w:left w:val="none" w:sz="0" w:space="0" w:color="auto"/>
            <w:bottom w:val="none" w:sz="0" w:space="0" w:color="auto"/>
            <w:right w:val="none" w:sz="0" w:space="0" w:color="auto"/>
          </w:divBdr>
          <w:divsChild>
            <w:div w:id="859851232">
              <w:marLeft w:val="0"/>
              <w:marRight w:val="0"/>
              <w:marTop w:val="0"/>
              <w:marBottom w:val="0"/>
              <w:divBdr>
                <w:top w:val="none" w:sz="0" w:space="0" w:color="auto"/>
                <w:left w:val="none" w:sz="0" w:space="0" w:color="auto"/>
                <w:bottom w:val="none" w:sz="0" w:space="0" w:color="auto"/>
                <w:right w:val="none" w:sz="0" w:space="0" w:color="auto"/>
              </w:divBdr>
              <w:divsChild>
                <w:div w:id="59720196">
                  <w:marLeft w:val="0"/>
                  <w:marRight w:val="0"/>
                  <w:marTop w:val="0"/>
                  <w:marBottom w:val="0"/>
                  <w:divBdr>
                    <w:top w:val="none" w:sz="0" w:space="0" w:color="auto"/>
                    <w:left w:val="none" w:sz="0" w:space="0" w:color="auto"/>
                    <w:bottom w:val="none" w:sz="0" w:space="0" w:color="auto"/>
                    <w:right w:val="none" w:sz="0" w:space="0" w:color="auto"/>
                  </w:divBdr>
                  <w:divsChild>
                    <w:div w:id="895244731">
                      <w:marLeft w:val="0"/>
                      <w:marRight w:val="0"/>
                      <w:marTop w:val="0"/>
                      <w:marBottom w:val="0"/>
                      <w:divBdr>
                        <w:top w:val="none" w:sz="0" w:space="0" w:color="auto"/>
                        <w:left w:val="none" w:sz="0" w:space="0" w:color="auto"/>
                        <w:bottom w:val="none" w:sz="0" w:space="0" w:color="auto"/>
                        <w:right w:val="none" w:sz="0" w:space="0" w:color="auto"/>
                      </w:divBdr>
                      <w:divsChild>
                        <w:div w:id="40445552">
                          <w:marLeft w:val="0"/>
                          <w:marRight w:val="0"/>
                          <w:marTop w:val="0"/>
                          <w:marBottom w:val="0"/>
                          <w:divBdr>
                            <w:top w:val="none" w:sz="0" w:space="0" w:color="auto"/>
                            <w:left w:val="none" w:sz="0" w:space="0" w:color="auto"/>
                            <w:bottom w:val="none" w:sz="0" w:space="0" w:color="auto"/>
                            <w:right w:val="none" w:sz="0" w:space="0" w:color="auto"/>
                          </w:divBdr>
                          <w:divsChild>
                            <w:div w:id="1282028741">
                              <w:marLeft w:val="0"/>
                              <w:marRight w:val="0"/>
                              <w:marTop w:val="0"/>
                              <w:marBottom w:val="0"/>
                              <w:divBdr>
                                <w:top w:val="none" w:sz="0" w:space="0" w:color="auto"/>
                                <w:left w:val="none" w:sz="0" w:space="0" w:color="auto"/>
                                <w:bottom w:val="none" w:sz="0" w:space="0" w:color="auto"/>
                                <w:right w:val="none" w:sz="0" w:space="0" w:color="auto"/>
                              </w:divBdr>
                              <w:divsChild>
                                <w:div w:id="137772148">
                                  <w:marLeft w:val="0"/>
                                  <w:marRight w:val="0"/>
                                  <w:marTop w:val="0"/>
                                  <w:marBottom w:val="0"/>
                                  <w:divBdr>
                                    <w:top w:val="none" w:sz="0" w:space="0" w:color="auto"/>
                                    <w:left w:val="none" w:sz="0" w:space="0" w:color="auto"/>
                                    <w:bottom w:val="none" w:sz="0" w:space="0" w:color="auto"/>
                                    <w:right w:val="none" w:sz="0" w:space="0" w:color="auto"/>
                                  </w:divBdr>
                                  <w:divsChild>
                                    <w:div w:id="7032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15816078">
      <w:bodyDiv w:val="1"/>
      <w:marLeft w:val="0"/>
      <w:marRight w:val="0"/>
      <w:marTop w:val="0"/>
      <w:marBottom w:val="0"/>
      <w:divBdr>
        <w:top w:val="none" w:sz="0" w:space="0" w:color="auto"/>
        <w:left w:val="none" w:sz="0" w:space="0" w:color="auto"/>
        <w:bottom w:val="none" w:sz="0" w:space="0" w:color="auto"/>
        <w:right w:val="none" w:sz="0" w:space="0" w:color="auto"/>
      </w:divBdr>
    </w:div>
    <w:div w:id="719279397">
      <w:bodyDiv w:val="1"/>
      <w:marLeft w:val="0"/>
      <w:marRight w:val="0"/>
      <w:marTop w:val="0"/>
      <w:marBottom w:val="0"/>
      <w:divBdr>
        <w:top w:val="none" w:sz="0" w:space="0" w:color="auto"/>
        <w:left w:val="none" w:sz="0" w:space="0" w:color="auto"/>
        <w:bottom w:val="none" w:sz="0" w:space="0" w:color="auto"/>
        <w:right w:val="none" w:sz="0" w:space="0" w:color="auto"/>
      </w:divBdr>
    </w:div>
    <w:div w:id="748423148">
      <w:bodyDiv w:val="1"/>
      <w:marLeft w:val="0"/>
      <w:marRight w:val="0"/>
      <w:marTop w:val="0"/>
      <w:marBottom w:val="0"/>
      <w:divBdr>
        <w:top w:val="none" w:sz="0" w:space="0" w:color="auto"/>
        <w:left w:val="none" w:sz="0" w:space="0" w:color="auto"/>
        <w:bottom w:val="none" w:sz="0" w:space="0" w:color="auto"/>
        <w:right w:val="none" w:sz="0" w:space="0" w:color="auto"/>
      </w:divBdr>
    </w:div>
    <w:div w:id="774252596">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05392429">
      <w:bodyDiv w:val="1"/>
      <w:marLeft w:val="0"/>
      <w:marRight w:val="0"/>
      <w:marTop w:val="0"/>
      <w:marBottom w:val="0"/>
      <w:divBdr>
        <w:top w:val="none" w:sz="0" w:space="0" w:color="auto"/>
        <w:left w:val="none" w:sz="0" w:space="0" w:color="auto"/>
        <w:bottom w:val="none" w:sz="0" w:space="0" w:color="auto"/>
        <w:right w:val="none" w:sz="0" w:space="0" w:color="auto"/>
      </w:divBdr>
    </w:div>
    <w:div w:id="814638987">
      <w:bodyDiv w:val="1"/>
      <w:marLeft w:val="0"/>
      <w:marRight w:val="0"/>
      <w:marTop w:val="0"/>
      <w:marBottom w:val="0"/>
      <w:divBdr>
        <w:top w:val="none" w:sz="0" w:space="0" w:color="auto"/>
        <w:left w:val="none" w:sz="0" w:space="0" w:color="auto"/>
        <w:bottom w:val="none" w:sz="0" w:space="0" w:color="auto"/>
        <w:right w:val="none" w:sz="0" w:space="0" w:color="auto"/>
      </w:divBdr>
    </w:div>
    <w:div w:id="820072988">
      <w:bodyDiv w:val="1"/>
      <w:marLeft w:val="0"/>
      <w:marRight w:val="0"/>
      <w:marTop w:val="0"/>
      <w:marBottom w:val="0"/>
      <w:divBdr>
        <w:top w:val="none" w:sz="0" w:space="0" w:color="auto"/>
        <w:left w:val="none" w:sz="0" w:space="0" w:color="auto"/>
        <w:bottom w:val="none" w:sz="0" w:space="0" w:color="auto"/>
        <w:right w:val="none" w:sz="0" w:space="0" w:color="auto"/>
      </w:divBdr>
    </w:div>
    <w:div w:id="821852358">
      <w:bodyDiv w:val="1"/>
      <w:marLeft w:val="0"/>
      <w:marRight w:val="0"/>
      <w:marTop w:val="0"/>
      <w:marBottom w:val="0"/>
      <w:divBdr>
        <w:top w:val="none" w:sz="0" w:space="0" w:color="auto"/>
        <w:left w:val="none" w:sz="0" w:space="0" w:color="auto"/>
        <w:bottom w:val="none" w:sz="0" w:space="0" w:color="auto"/>
        <w:right w:val="none" w:sz="0" w:space="0" w:color="auto"/>
      </w:divBdr>
    </w:div>
    <w:div w:id="833649864">
      <w:bodyDiv w:val="1"/>
      <w:marLeft w:val="0"/>
      <w:marRight w:val="0"/>
      <w:marTop w:val="0"/>
      <w:marBottom w:val="0"/>
      <w:divBdr>
        <w:top w:val="none" w:sz="0" w:space="0" w:color="auto"/>
        <w:left w:val="none" w:sz="0" w:space="0" w:color="auto"/>
        <w:bottom w:val="none" w:sz="0" w:space="0" w:color="auto"/>
        <w:right w:val="none" w:sz="0" w:space="0" w:color="auto"/>
      </w:divBdr>
    </w:div>
    <w:div w:id="838276518">
      <w:bodyDiv w:val="1"/>
      <w:marLeft w:val="0"/>
      <w:marRight w:val="0"/>
      <w:marTop w:val="0"/>
      <w:marBottom w:val="0"/>
      <w:divBdr>
        <w:top w:val="none" w:sz="0" w:space="0" w:color="auto"/>
        <w:left w:val="none" w:sz="0" w:space="0" w:color="auto"/>
        <w:bottom w:val="none" w:sz="0" w:space="0" w:color="auto"/>
        <w:right w:val="none" w:sz="0" w:space="0" w:color="auto"/>
      </w:divBdr>
    </w:div>
    <w:div w:id="856845056">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79585454">
      <w:bodyDiv w:val="1"/>
      <w:marLeft w:val="0"/>
      <w:marRight w:val="0"/>
      <w:marTop w:val="0"/>
      <w:marBottom w:val="0"/>
      <w:divBdr>
        <w:top w:val="none" w:sz="0" w:space="0" w:color="auto"/>
        <w:left w:val="none" w:sz="0" w:space="0" w:color="auto"/>
        <w:bottom w:val="none" w:sz="0" w:space="0" w:color="auto"/>
        <w:right w:val="none" w:sz="0" w:space="0" w:color="auto"/>
      </w:divBdr>
    </w:div>
    <w:div w:id="890464488">
      <w:bodyDiv w:val="1"/>
      <w:marLeft w:val="0"/>
      <w:marRight w:val="0"/>
      <w:marTop w:val="0"/>
      <w:marBottom w:val="0"/>
      <w:divBdr>
        <w:top w:val="none" w:sz="0" w:space="0" w:color="auto"/>
        <w:left w:val="none" w:sz="0" w:space="0" w:color="auto"/>
        <w:bottom w:val="none" w:sz="0" w:space="0" w:color="auto"/>
        <w:right w:val="none" w:sz="0" w:space="0" w:color="auto"/>
      </w:divBdr>
    </w:div>
    <w:div w:id="900866291">
      <w:bodyDiv w:val="1"/>
      <w:marLeft w:val="0"/>
      <w:marRight w:val="0"/>
      <w:marTop w:val="0"/>
      <w:marBottom w:val="0"/>
      <w:divBdr>
        <w:top w:val="none" w:sz="0" w:space="0" w:color="auto"/>
        <w:left w:val="none" w:sz="0" w:space="0" w:color="auto"/>
        <w:bottom w:val="none" w:sz="0" w:space="0" w:color="auto"/>
        <w:right w:val="none" w:sz="0" w:space="0" w:color="auto"/>
      </w:divBdr>
    </w:div>
    <w:div w:id="904070761">
      <w:bodyDiv w:val="1"/>
      <w:marLeft w:val="0"/>
      <w:marRight w:val="0"/>
      <w:marTop w:val="0"/>
      <w:marBottom w:val="0"/>
      <w:divBdr>
        <w:top w:val="none" w:sz="0" w:space="0" w:color="auto"/>
        <w:left w:val="none" w:sz="0" w:space="0" w:color="auto"/>
        <w:bottom w:val="none" w:sz="0" w:space="0" w:color="auto"/>
        <w:right w:val="none" w:sz="0" w:space="0" w:color="auto"/>
      </w:divBdr>
    </w:div>
    <w:div w:id="905841049">
      <w:bodyDiv w:val="1"/>
      <w:marLeft w:val="0"/>
      <w:marRight w:val="0"/>
      <w:marTop w:val="0"/>
      <w:marBottom w:val="0"/>
      <w:divBdr>
        <w:top w:val="none" w:sz="0" w:space="0" w:color="auto"/>
        <w:left w:val="none" w:sz="0" w:space="0" w:color="auto"/>
        <w:bottom w:val="none" w:sz="0" w:space="0" w:color="auto"/>
        <w:right w:val="none" w:sz="0" w:space="0" w:color="auto"/>
      </w:divBdr>
    </w:div>
    <w:div w:id="909344084">
      <w:bodyDiv w:val="1"/>
      <w:marLeft w:val="0"/>
      <w:marRight w:val="0"/>
      <w:marTop w:val="0"/>
      <w:marBottom w:val="0"/>
      <w:divBdr>
        <w:top w:val="none" w:sz="0" w:space="0" w:color="auto"/>
        <w:left w:val="none" w:sz="0" w:space="0" w:color="auto"/>
        <w:bottom w:val="none" w:sz="0" w:space="0" w:color="auto"/>
        <w:right w:val="none" w:sz="0" w:space="0" w:color="auto"/>
      </w:divBdr>
    </w:div>
    <w:div w:id="911350571">
      <w:bodyDiv w:val="1"/>
      <w:marLeft w:val="0"/>
      <w:marRight w:val="0"/>
      <w:marTop w:val="0"/>
      <w:marBottom w:val="0"/>
      <w:divBdr>
        <w:top w:val="none" w:sz="0" w:space="0" w:color="auto"/>
        <w:left w:val="none" w:sz="0" w:space="0" w:color="auto"/>
        <w:bottom w:val="none" w:sz="0" w:space="0" w:color="auto"/>
        <w:right w:val="none" w:sz="0" w:space="0" w:color="auto"/>
      </w:divBdr>
    </w:div>
    <w:div w:id="922492145">
      <w:bodyDiv w:val="1"/>
      <w:marLeft w:val="0"/>
      <w:marRight w:val="0"/>
      <w:marTop w:val="0"/>
      <w:marBottom w:val="0"/>
      <w:divBdr>
        <w:top w:val="none" w:sz="0" w:space="0" w:color="auto"/>
        <w:left w:val="none" w:sz="0" w:space="0" w:color="auto"/>
        <w:bottom w:val="none" w:sz="0" w:space="0" w:color="auto"/>
        <w:right w:val="none" w:sz="0" w:space="0" w:color="auto"/>
      </w:divBdr>
    </w:div>
    <w:div w:id="939339327">
      <w:bodyDiv w:val="1"/>
      <w:marLeft w:val="0"/>
      <w:marRight w:val="0"/>
      <w:marTop w:val="0"/>
      <w:marBottom w:val="0"/>
      <w:divBdr>
        <w:top w:val="none" w:sz="0" w:space="0" w:color="auto"/>
        <w:left w:val="none" w:sz="0" w:space="0" w:color="auto"/>
        <w:bottom w:val="none" w:sz="0" w:space="0" w:color="auto"/>
        <w:right w:val="none" w:sz="0" w:space="0" w:color="auto"/>
      </w:divBdr>
    </w:div>
    <w:div w:id="944312460">
      <w:bodyDiv w:val="1"/>
      <w:marLeft w:val="0"/>
      <w:marRight w:val="0"/>
      <w:marTop w:val="0"/>
      <w:marBottom w:val="0"/>
      <w:divBdr>
        <w:top w:val="none" w:sz="0" w:space="0" w:color="auto"/>
        <w:left w:val="none" w:sz="0" w:space="0" w:color="auto"/>
        <w:bottom w:val="none" w:sz="0" w:space="0" w:color="auto"/>
        <w:right w:val="none" w:sz="0" w:space="0" w:color="auto"/>
      </w:divBdr>
    </w:div>
    <w:div w:id="947735400">
      <w:bodyDiv w:val="1"/>
      <w:marLeft w:val="0"/>
      <w:marRight w:val="0"/>
      <w:marTop w:val="0"/>
      <w:marBottom w:val="0"/>
      <w:divBdr>
        <w:top w:val="none" w:sz="0" w:space="0" w:color="auto"/>
        <w:left w:val="none" w:sz="0" w:space="0" w:color="auto"/>
        <w:bottom w:val="none" w:sz="0" w:space="0" w:color="auto"/>
        <w:right w:val="none" w:sz="0" w:space="0" w:color="auto"/>
      </w:divBdr>
    </w:div>
    <w:div w:id="950697642">
      <w:bodyDiv w:val="1"/>
      <w:marLeft w:val="0"/>
      <w:marRight w:val="0"/>
      <w:marTop w:val="0"/>
      <w:marBottom w:val="0"/>
      <w:divBdr>
        <w:top w:val="none" w:sz="0" w:space="0" w:color="auto"/>
        <w:left w:val="none" w:sz="0" w:space="0" w:color="auto"/>
        <w:bottom w:val="none" w:sz="0" w:space="0" w:color="auto"/>
        <w:right w:val="none" w:sz="0" w:space="0" w:color="auto"/>
      </w:divBdr>
    </w:div>
    <w:div w:id="953488821">
      <w:bodyDiv w:val="1"/>
      <w:marLeft w:val="0"/>
      <w:marRight w:val="0"/>
      <w:marTop w:val="0"/>
      <w:marBottom w:val="0"/>
      <w:divBdr>
        <w:top w:val="none" w:sz="0" w:space="0" w:color="auto"/>
        <w:left w:val="none" w:sz="0" w:space="0" w:color="auto"/>
        <w:bottom w:val="none" w:sz="0" w:space="0" w:color="auto"/>
        <w:right w:val="none" w:sz="0" w:space="0" w:color="auto"/>
      </w:divBdr>
    </w:div>
    <w:div w:id="965045234">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823447">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80953772">
      <w:bodyDiv w:val="1"/>
      <w:marLeft w:val="0"/>
      <w:marRight w:val="0"/>
      <w:marTop w:val="0"/>
      <w:marBottom w:val="0"/>
      <w:divBdr>
        <w:top w:val="none" w:sz="0" w:space="0" w:color="auto"/>
        <w:left w:val="none" w:sz="0" w:space="0" w:color="auto"/>
        <w:bottom w:val="none" w:sz="0" w:space="0" w:color="auto"/>
        <w:right w:val="none" w:sz="0" w:space="0" w:color="auto"/>
      </w:divBdr>
    </w:div>
    <w:div w:id="1083726801">
      <w:bodyDiv w:val="1"/>
      <w:marLeft w:val="0"/>
      <w:marRight w:val="0"/>
      <w:marTop w:val="0"/>
      <w:marBottom w:val="0"/>
      <w:divBdr>
        <w:top w:val="none" w:sz="0" w:space="0" w:color="auto"/>
        <w:left w:val="none" w:sz="0" w:space="0" w:color="auto"/>
        <w:bottom w:val="none" w:sz="0" w:space="0" w:color="auto"/>
        <w:right w:val="none" w:sz="0" w:space="0" w:color="auto"/>
      </w:divBdr>
    </w:div>
    <w:div w:id="1094663306">
      <w:bodyDiv w:val="1"/>
      <w:marLeft w:val="0"/>
      <w:marRight w:val="0"/>
      <w:marTop w:val="0"/>
      <w:marBottom w:val="0"/>
      <w:divBdr>
        <w:top w:val="none" w:sz="0" w:space="0" w:color="auto"/>
        <w:left w:val="none" w:sz="0" w:space="0" w:color="auto"/>
        <w:bottom w:val="none" w:sz="0" w:space="0" w:color="auto"/>
        <w:right w:val="none" w:sz="0" w:space="0" w:color="auto"/>
      </w:divBdr>
    </w:div>
    <w:div w:id="1108044628">
      <w:bodyDiv w:val="1"/>
      <w:marLeft w:val="0"/>
      <w:marRight w:val="0"/>
      <w:marTop w:val="0"/>
      <w:marBottom w:val="0"/>
      <w:divBdr>
        <w:top w:val="none" w:sz="0" w:space="0" w:color="auto"/>
        <w:left w:val="none" w:sz="0" w:space="0" w:color="auto"/>
        <w:bottom w:val="none" w:sz="0" w:space="0" w:color="auto"/>
        <w:right w:val="none" w:sz="0" w:space="0" w:color="auto"/>
      </w:divBdr>
    </w:div>
    <w:div w:id="1130435448">
      <w:bodyDiv w:val="1"/>
      <w:marLeft w:val="0"/>
      <w:marRight w:val="0"/>
      <w:marTop w:val="0"/>
      <w:marBottom w:val="0"/>
      <w:divBdr>
        <w:top w:val="none" w:sz="0" w:space="0" w:color="auto"/>
        <w:left w:val="none" w:sz="0" w:space="0" w:color="auto"/>
        <w:bottom w:val="none" w:sz="0" w:space="0" w:color="auto"/>
        <w:right w:val="none" w:sz="0" w:space="0" w:color="auto"/>
      </w:divBdr>
    </w:div>
    <w:div w:id="1174613652">
      <w:bodyDiv w:val="1"/>
      <w:marLeft w:val="0"/>
      <w:marRight w:val="0"/>
      <w:marTop w:val="0"/>
      <w:marBottom w:val="0"/>
      <w:divBdr>
        <w:top w:val="none" w:sz="0" w:space="0" w:color="auto"/>
        <w:left w:val="none" w:sz="0" w:space="0" w:color="auto"/>
        <w:bottom w:val="none" w:sz="0" w:space="0" w:color="auto"/>
        <w:right w:val="none" w:sz="0" w:space="0" w:color="auto"/>
      </w:divBdr>
    </w:div>
    <w:div w:id="1187791238">
      <w:bodyDiv w:val="1"/>
      <w:marLeft w:val="0"/>
      <w:marRight w:val="0"/>
      <w:marTop w:val="0"/>
      <w:marBottom w:val="0"/>
      <w:divBdr>
        <w:top w:val="none" w:sz="0" w:space="0" w:color="auto"/>
        <w:left w:val="none" w:sz="0" w:space="0" w:color="auto"/>
        <w:bottom w:val="none" w:sz="0" w:space="0" w:color="auto"/>
        <w:right w:val="none" w:sz="0" w:space="0" w:color="auto"/>
      </w:divBdr>
    </w:div>
    <w:div w:id="1192039255">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40021939">
      <w:bodyDiv w:val="1"/>
      <w:marLeft w:val="0"/>
      <w:marRight w:val="0"/>
      <w:marTop w:val="0"/>
      <w:marBottom w:val="0"/>
      <w:divBdr>
        <w:top w:val="none" w:sz="0" w:space="0" w:color="auto"/>
        <w:left w:val="none" w:sz="0" w:space="0" w:color="auto"/>
        <w:bottom w:val="none" w:sz="0" w:space="0" w:color="auto"/>
        <w:right w:val="none" w:sz="0" w:space="0" w:color="auto"/>
      </w:divBdr>
    </w:div>
    <w:div w:id="1242908449">
      <w:bodyDiv w:val="1"/>
      <w:marLeft w:val="0"/>
      <w:marRight w:val="0"/>
      <w:marTop w:val="0"/>
      <w:marBottom w:val="0"/>
      <w:divBdr>
        <w:top w:val="none" w:sz="0" w:space="0" w:color="auto"/>
        <w:left w:val="none" w:sz="0" w:space="0" w:color="auto"/>
        <w:bottom w:val="none" w:sz="0" w:space="0" w:color="auto"/>
        <w:right w:val="none" w:sz="0" w:space="0" w:color="auto"/>
      </w:divBdr>
    </w:div>
    <w:div w:id="1245994918">
      <w:bodyDiv w:val="1"/>
      <w:marLeft w:val="0"/>
      <w:marRight w:val="0"/>
      <w:marTop w:val="0"/>
      <w:marBottom w:val="0"/>
      <w:divBdr>
        <w:top w:val="none" w:sz="0" w:space="0" w:color="auto"/>
        <w:left w:val="none" w:sz="0" w:space="0" w:color="auto"/>
        <w:bottom w:val="none" w:sz="0" w:space="0" w:color="auto"/>
        <w:right w:val="none" w:sz="0" w:space="0" w:color="auto"/>
      </w:divBdr>
    </w:div>
    <w:div w:id="1258444245">
      <w:bodyDiv w:val="1"/>
      <w:marLeft w:val="0"/>
      <w:marRight w:val="0"/>
      <w:marTop w:val="0"/>
      <w:marBottom w:val="0"/>
      <w:divBdr>
        <w:top w:val="none" w:sz="0" w:space="0" w:color="auto"/>
        <w:left w:val="none" w:sz="0" w:space="0" w:color="auto"/>
        <w:bottom w:val="none" w:sz="0" w:space="0" w:color="auto"/>
        <w:right w:val="none" w:sz="0" w:space="0" w:color="auto"/>
      </w:divBdr>
    </w:div>
    <w:div w:id="1289162260">
      <w:bodyDiv w:val="1"/>
      <w:marLeft w:val="0"/>
      <w:marRight w:val="0"/>
      <w:marTop w:val="0"/>
      <w:marBottom w:val="0"/>
      <w:divBdr>
        <w:top w:val="none" w:sz="0" w:space="0" w:color="auto"/>
        <w:left w:val="none" w:sz="0" w:space="0" w:color="auto"/>
        <w:bottom w:val="none" w:sz="0" w:space="0" w:color="auto"/>
        <w:right w:val="none" w:sz="0" w:space="0" w:color="auto"/>
      </w:divBdr>
    </w:div>
    <w:div w:id="1301229939">
      <w:bodyDiv w:val="1"/>
      <w:marLeft w:val="0"/>
      <w:marRight w:val="0"/>
      <w:marTop w:val="0"/>
      <w:marBottom w:val="0"/>
      <w:divBdr>
        <w:top w:val="none" w:sz="0" w:space="0" w:color="auto"/>
        <w:left w:val="none" w:sz="0" w:space="0" w:color="auto"/>
        <w:bottom w:val="none" w:sz="0" w:space="0" w:color="auto"/>
        <w:right w:val="none" w:sz="0" w:space="0" w:color="auto"/>
      </w:divBdr>
    </w:div>
    <w:div w:id="1302074406">
      <w:bodyDiv w:val="1"/>
      <w:marLeft w:val="0"/>
      <w:marRight w:val="0"/>
      <w:marTop w:val="0"/>
      <w:marBottom w:val="0"/>
      <w:divBdr>
        <w:top w:val="none" w:sz="0" w:space="0" w:color="auto"/>
        <w:left w:val="none" w:sz="0" w:space="0" w:color="auto"/>
        <w:bottom w:val="none" w:sz="0" w:space="0" w:color="auto"/>
        <w:right w:val="none" w:sz="0" w:space="0" w:color="auto"/>
      </w:divBdr>
    </w:div>
    <w:div w:id="1309634062">
      <w:bodyDiv w:val="1"/>
      <w:marLeft w:val="0"/>
      <w:marRight w:val="0"/>
      <w:marTop w:val="0"/>
      <w:marBottom w:val="0"/>
      <w:divBdr>
        <w:top w:val="none" w:sz="0" w:space="0" w:color="auto"/>
        <w:left w:val="none" w:sz="0" w:space="0" w:color="auto"/>
        <w:bottom w:val="none" w:sz="0" w:space="0" w:color="auto"/>
        <w:right w:val="none" w:sz="0" w:space="0" w:color="auto"/>
      </w:divBdr>
    </w:div>
    <w:div w:id="1337539425">
      <w:bodyDiv w:val="1"/>
      <w:marLeft w:val="0"/>
      <w:marRight w:val="0"/>
      <w:marTop w:val="0"/>
      <w:marBottom w:val="0"/>
      <w:divBdr>
        <w:top w:val="none" w:sz="0" w:space="0" w:color="auto"/>
        <w:left w:val="none" w:sz="0" w:space="0" w:color="auto"/>
        <w:bottom w:val="none" w:sz="0" w:space="0" w:color="auto"/>
        <w:right w:val="none" w:sz="0" w:space="0" w:color="auto"/>
      </w:divBdr>
    </w:div>
    <w:div w:id="1339388856">
      <w:bodyDiv w:val="1"/>
      <w:marLeft w:val="0"/>
      <w:marRight w:val="0"/>
      <w:marTop w:val="0"/>
      <w:marBottom w:val="0"/>
      <w:divBdr>
        <w:top w:val="none" w:sz="0" w:space="0" w:color="auto"/>
        <w:left w:val="none" w:sz="0" w:space="0" w:color="auto"/>
        <w:bottom w:val="none" w:sz="0" w:space="0" w:color="auto"/>
        <w:right w:val="none" w:sz="0" w:space="0" w:color="auto"/>
      </w:divBdr>
    </w:div>
    <w:div w:id="1343509338">
      <w:bodyDiv w:val="1"/>
      <w:marLeft w:val="0"/>
      <w:marRight w:val="0"/>
      <w:marTop w:val="0"/>
      <w:marBottom w:val="0"/>
      <w:divBdr>
        <w:top w:val="none" w:sz="0" w:space="0" w:color="auto"/>
        <w:left w:val="none" w:sz="0" w:space="0" w:color="auto"/>
        <w:bottom w:val="none" w:sz="0" w:space="0" w:color="auto"/>
        <w:right w:val="none" w:sz="0" w:space="0" w:color="auto"/>
      </w:divBdr>
    </w:div>
    <w:div w:id="1346665836">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6826875">
      <w:bodyDiv w:val="1"/>
      <w:marLeft w:val="0"/>
      <w:marRight w:val="0"/>
      <w:marTop w:val="0"/>
      <w:marBottom w:val="0"/>
      <w:divBdr>
        <w:top w:val="none" w:sz="0" w:space="0" w:color="auto"/>
        <w:left w:val="none" w:sz="0" w:space="0" w:color="auto"/>
        <w:bottom w:val="none" w:sz="0" w:space="0" w:color="auto"/>
        <w:right w:val="none" w:sz="0" w:space="0" w:color="auto"/>
      </w:divBdr>
    </w:div>
    <w:div w:id="1370376332">
      <w:bodyDiv w:val="1"/>
      <w:marLeft w:val="0"/>
      <w:marRight w:val="0"/>
      <w:marTop w:val="0"/>
      <w:marBottom w:val="0"/>
      <w:divBdr>
        <w:top w:val="none" w:sz="0" w:space="0" w:color="auto"/>
        <w:left w:val="none" w:sz="0" w:space="0" w:color="auto"/>
        <w:bottom w:val="none" w:sz="0" w:space="0" w:color="auto"/>
        <w:right w:val="none" w:sz="0" w:space="0" w:color="auto"/>
      </w:divBdr>
    </w:div>
    <w:div w:id="1395472721">
      <w:bodyDiv w:val="1"/>
      <w:marLeft w:val="0"/>
      <w:marRight w:val="0"/>
      <w:marTop w:val="0"/>
      <w:marBottom w:val="0"/>
      <w:divBdr>
        <w:top w:val="none" w:sz="0" w:space="0" w:color="auto"/>
        <w:left w:val="none" w:sz="0" w:space="0" w:color="auto"/>
        <w:bottom w:val="none" w:sz="0" w:space="0" w:color="auto"/>
        <w:right w:val="none" w:sz="0" w:space="0" w:color="auto"/>
      </w:divBdr>
    </w:div>
    <w:div w:id="1408575426">
      <w:bodyDiv w:val="1"/>
      <w:marLeft w:val="0"/>
      <w:marRight w:val="0"/>
      <w:marTop w:val="0"/>
      <w:marBottom w:val="0"/>
      <w:divBdr>
        <w:top w:val="none" w:sz="0" w:space="0" w:color="auto"/>
        <w:left w:val="none" w:sz="0" w:space="0" w:color="auto"/>
        <w:bottom w:val="none" w:sz="0" w:space="0" w:color="auto"/>
        <w:right w:val="none" w:sz="0" w:space="0" w:color="auto"/>
      </w:divBdr>
    </w:div>
    <w:div w:id="1419980111">
      <w:bodyDiv w:val="1"/>
      <w:marLeft w:val="0"/>
      <w:marRight w:val="0"/>
      <w:marTop w:val="0"/>
      <w:marBottom w:val="0"/>
      <w:divBdr>
        <w:top w:val="none" w:sz="0" w:space="0" w:color="auto"/>
        <w:left w:val="none" w:sz="0" w:space="0" w:color="auto"/>
        <w:bottom w:val="none" w:sz="0" w:space="0" w:color="auto"/>
        <w:right w:val="none" w:sz="0" w:space="0" w:color="auto"/>
      </w:divBdr>
    </w:div>
    <w:div w:id="1421875967">
      <w:bodyDiv w:val="1"/>
      <w:marLeft w:val="0"/>
      <w:marRight w:val="0"/>
      <w:marTop w:val="0"/>
      <w:marBottom w:val="0"/>
      <w:divBdr>
        <w:top w:val="none" w:sz="0" w:space="0" w:color="auto"/>
        <w:left w:val="none" w:sz="0" w:space="0" w:color="auto"/>
        <w:bottom w:val="none" w:sz="0" w:space="0" w:color="auto"/>
        <w:right w:val="none" w:sz="0" w:space="0" w:color="auto"/>
      </w:divBdr>
    </w:div>
    <w:div w:id="1449550181">
      <w:bodyDiv w:val="1"/>
      <w:marLeft w:val="0"/>
      <w:marRight w:val="0"/>
      <w:marTop w:val="0"/>
      <w:marBottom w:val="0"/>
      <w:divBdr>
        <w:top w:val="none" w:sz="0" w:space="0" w:color="auto"/>
        <w:left w:val="none" w:sz="0" w:space="0" w:color="auto"/>
        <w:bottom w:val="none" w:sz="0" w:space="0" w:color="auto"/>
        <w:right w:val="none" w:sz="0" w:space="0" w:color="auto"/>
      </w:divBdr>
    </w:div>
    <w:div w:id="1452818299">
      <w:bodyDiv w:val="1"/>
      <w:marLeft w:val="0"/>
      <w:marRight w:val="0"/>
      <w:marTop w:val="0"/>
      <w:marBottom w:val="0"/>
      <w:divBdr>
        <w:top w:val="none" w:sz="0" w:space="0" w:color="auto"/>
        <w:left w:val="none" w:sz="0" w:space="0" w:color="auto"/>
        <w:bottom w:val="none" w:sz="0" w:space="0" w:color="auto"/>
        <w:right w:val="none" w:sz="0" w:space="0" w:color="auto"/>
      </w:divBdr>
    </w:div>
    <w:div w:id="1458914817">
      <w:bodyDiv w:val="1"/>
      <w:marLeft w:val="0"/>
      <w:marRight w:val="0"/>
      <w:marTop w:val="0"/>
      <w:marBottom w:val="0"/>
      <w:divBdr>
        <w:top w:val="none" w:sz="0" w:space="0" w:color="auto"/>
        <w:left w:val="none" w:sz="0" w:space="0" w:color="auto"/>
        <w:bottom w:val="none" w:sz="0" w:space="0" w:color="auto"/>
        <w:right w:val="none" w:sz="0" w:space="0" w:color="auto"/>
      </w:divBdr>
    </w:div>
    <w:div w:id="1468859954">
      <w:bodyDiv w:val="1"/>
      <w:marLeft w:val="0"/>
      <w:marRight w:val="0"/>
      <w:marTop w:val="0"/>
      <w:marBottom w:val="0"/>
      <w:divBdr>
        <w:top w:val="none" w:sz="0" w:space="0" w:color="auto"/>
        <w:left w:val="none" w:sz="0" w:space="0" w:color="auto"/>
        <w:bottom w:val="none" w:sz="0" w:space="0" w:color="auto"/>
        <w:right w:val="none" w:sz="0" w:space="0" w:color="auto"/>
      </w:divBdr>
    </w:div>
    <w:div w:id="1474177487">
      <w:bodyDiv w:val="1"/>
      <w:marLeft w:val="0"/>
      <w:marRight w:val="0"/>
      <w:marTop w:val="0"/>
      <w:marBottom w:val="0"/>
      <w:divBdr>
        <w:top w:val="none" w:sz="0" w:space="0" w:color="auto"/>
        <w:left w:val="none" w:sz="0" w:space="0" w:color="auto"/>
        <w:bottom w:val="none" w:sz="0" w:space="0" w:color="auto"/>
        <w:right w:val="none" w:sz="0" w:space="0" w:color="auto"/>
      </w:divBdr>
    </w:div>
    <w:div w:id="1487210516">
      <w:bodyDiv w:val="1"/>
      <w:marLeft w:val="0"/>
      <w:marRight w:val="0"/>
      <w:marTop w:val="0"/>
      <w:marBottom w:val="0"/>
      <w:divBdr>
        <w:top w:val="none" w:sz="0" w:space="0" w:color="auto"/>
        <w:left w:val="none" w:sz="0" w:space="0" w:color="auto"/>
        <w:bottom w:val="none" w:sz="0" w:space="0" w:color="auto"/>
        <w:right w:val="none" w:sz="0" w:space="0" w:color="auto"/>
      </w:divBdr>
      <w:divsChild>
        <w:div w:id="690302384">
          <w:marLeft w:val="0"/>
          <w:marRight w:val="0"/>
          <w:marTop w:val="0"/>
          <w:marBottom w:val="0"/>
          <w:divBdr>
            <w:top w:val="none" w:sz="0" w:space="0" w:color="auto"/>
            <w:left w:val="none" w:sz="0" w:space="0" w:color="auto"/>
            <w:bottom w:val="none" w:sz="0" w:space="0" w:color="auto"/>
            <w:right w:val="none" w:sz="0" w:space="0" w:color="auto"/>
          </w:divBdr>
          <w:divsChild>
            <w:div w:id="1537740689">
              <w:marLeft w:val="0"/>
              <w:marRight w:val="0"/>
              <w:marTop w:val="0"/>
              <w:marBottom w:val="0"/>
              <w:divBdr>
                <w:top w:val="none" w:sz="0" w:space="0" w:color="auto"/>
                <w:left w:val="none" w:sz="0" w:space="0" w:color="auto"/>
                <w:bottom w:val="none" w:sz="0" w:space="0" w:color="auto"/>
                <w:right w:val="none" w:sz="0" w:space="0" w:color="auto"/>
              </w:divBdr>
              <w:divsChild>
                <w:div w:id="705330307">
                  <w:marLeft w:val="0"/>
                  <w:marRight w:val="0"/>
                  <w:marTop w:val="0"/>
                  <w:marBottom w:val="0"/>
                  <w:divBdr>
                    <w:top w:val="none" w:sz="0" w:space="0" w:color="auto"/>
                    <w:left w:val="none" w:sz="0" w:space="0" w:color="auto"/>
                    <w:bottom w:val="none" w:sz="0" w:space="0" w:color="auto"/>
                    <w:right w:val="none" w:sz="0" w:space="0" w:color="auto"/>
                  </w:divBdr>
                  <w:divsChild>
                    <w:div w:id="2053573994">
                      <w:marLeft w:val="0"/>
                      <w:marRight w:val="0"/>
                      <w:marTop w:val="0"/>
                      <w:marBottom w:val="0"/>
                      <w:divBdr>
                        <w:top w:val="none" w:sz="0" w:space="0" w:color="auto"/>
                        <w:left w:val="none" w:sz="0" w:space="0" w:color="auto"/>
                        <w:bottom w:val="none" w:sz="0" w:space="0" w:color="auto"/>
                        <w:right w:val="none" w:sz="0" w:space="0" w:color="auto"/>
                      </w:divBdr>
                      <w:divsChild>
                        <w:div w:id="1258711060">
                          <w:marLeft w:val="0"/>
                          <w:marRight w:val="0"/>
                          <w:marTop w:val="0"/>
                          <w:marBottom w:val="0"/>
                          <w:divBdr>
                            <w:top w:val="none" w:sz="0" w:space="0" w:color="auto"/>
                            <w:left w:val="none" w:sz="0" w:space="0" w:color="auto"/>
                            <w:bottom w:val="none" w:sz="0" w:space="0" w:color="auto"/>
                            <w:right w:val="none" w:sz="0" w:space="0" w:color="auto"/>
                          </w:divBdr>
                          <w:divsChild>
                            <w:div w:id="338315364">
                              <w:marLeft w:val="0"/>
                              <w:marRight w:val="0"/>
                              <w:marTop w:val="0"/>
                              <w:marBottom w:val="0"/>
                              <w:divBdr>
                                <w:top w:val="none" w:sz="0" w:space="0" w:color="auto"/>
                                <w:left w:val="none" w:sz="0" w:space="0" w:color="auto"/>
                                <w:bottom w:val="none" w:sz="0" w:space="0" w:color="auto"/>
                                <w:right w:val="none" w:sz="0" w:space="0" w:color="auto"/>
                              </w:divBdr>
                              <w:divsChild>
                                <w:div w:id="1054737145">
                                  <w:marLeft w:val="0"/>
                                  <w:marRight w:val="0"/>
                                  <w:marTop w:val="0"/>
                                  <w:marBottom w:val="0"/>
                                  <w:divBdr>
                                    <w:top w:val="none" w:sz="0" w:space="0" w:color="auto"/>
                                    <w:left w:val="none" w:sz="0" w:space="0" w:color="auto"/>
                                    <w:bottom w:val="none" w:sz="0" w:space="0" w:color="auto"/>
                                    <w:right w:val="none" w:sz="0" w:space="0" w:color="auto"/>
                                  </w:divBdr>
                                  <w:divsChild>
                                    <w:div w:id="36001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03278512">
      <w:bodyDiv w:val="1"/>
      <w:marLeft w:val="0"/>
      <w:marRight w:val="0"/>
      <w:marTop w:val="0"/>
      <w:marBottom w:val="0"/>
      <w:divBdr>
        <w:top w:val="none" w:sz="0" w:space="0" w:color="auto"/>
        <w:left w:val="none" w:sz="0" w:space="0" w:color="auto"/>
        <w:bottom w:val="none" w:sz="0" w:space="0" w:color="auto"/>
        <w:right w:val="none" w:sz="0" w:space="0" w:color="auto"/>
      </w:divBdr>
    </w:div>
    <w:div w:id="1503742421">
      <w:bodyDiv w:val="1"/>
      <w:marLeft w:val="0"/>
      <w:marRight w:val="0"/>
      <w:marTop w:val="0"/>
      <w:marBottom w:val="0"/>
      <w:divBdr>
        <w:top w:val="none" w:sz="0" w:space="0" w:color="auto"/>
        <w:left w:val="none" w:sz="0" w:space="0" w:color="auto"/>
        <w:bottom w:val="none" w:sz="0" w:space="0" w:color="auto"/>
        <w:right w:val="none" w:sz="0" w:space="0" w:color="auto"/>
      </w:divBdr>
    </w:div>
    <w:div w:id="1508209109">
      <w:bodyDiv w:val="1"/>
      <w:marLeft w:val="0"/>
      <w:marRight w:val="0"/>
      <w:marTop w:val="0"/>
      <w:marBottom w:val="0"/>
      <w:divBdr>
        <w:top w:val="none" w:sz="0" w:space="0" w:color="auto"/>
        <w:left w:val="none" w:sz="0" w:space="0" w:color="auto"/>
        <w:bottom w:val="none" w:sz="0" w:space="0" w:color="auto"/>
        <w:right w:val="none" w:sz="0" w:space="0" w:color="auto"/>
      </w:divBdr>
    </w:div>
    <w:div w:id="1519854139">
      <w:bodyDiv w:val="1"/>
      <w:marLeft w:val="0"/>
      <w:marRight w:val="0"/>
      <w:marTop w:val="0"/>
      <w:marBottom w:val="0"/>
      <w:divBdr>
        <w:top w:val="none" w:sz="0" w:space="0" w:color="auto"/>
        <w:left w:val="none" w:sz="0" w:space="0" w:color="auto"/>
        <w:bottom w:val="none" w:sz="0" w:space="0" w:color="auto"/>
        <w:right w:val="none" w:sz="0" w:space="0" w:color="auto"/>
      </w:divBdr>
    </w:div>
    <w:div w:id="1519999529">
      <w:bodyDiv w:val="1"/>
      <w:marLeft w:val="0"/>
      <w:marRight w:val="0"/>
      <w:marTop w:val="0"/>
      <w:marBottom w:val="0"/>
      <w:divBdr>
        <w:top w:val="none" w:sz="0" w:space="0" w:color="auto"/>
        <w:left w:val="none" w:sz="0" w:space="0" w:color="auto"/>
        <w:bottom w:val="none" w:sz="0" w:space="0" w:color="auto"/>
        <w:right w:val="none" w:sz="0" w:space="0" w:color="auto"/>
      </w:divBdr>
    </w:div>
    <w:div w:id="1544705840">
      <w:bodyDiv w:val="1"/>
      <w:marLeft w:val="0"/>
      <w:marRight w:val="0"/>
      <w:marTop w:val="0"/>
      <w:marBottom w:val="0"/>
      <w:divBdr>
        <w:top w:val="none" w:sz="0" w:space="0" w:color="auto"/>
        <w:left w:val="none" w:sz="0" w:space="0" w:color="auto"/>
        <w:bottom w:val="none" w:sz="0" w:space="0" w:color="auto"/>
        <w:right w:val="none" w:sz="0" w:space="0" w:color="auto"/>
      </w:divBdr>
    </w:div>
    <w:div w:id="1548567644">
      <w:bodyDiv w:val="1"/>
      <w:marLeft w:val="0"/>
      <w:marRight w:val="0"/>
      <w:marTop w:val="0"/>
      <w:marBottom w:val="0"/>
      <w:divBdr>
        <w:top w:val="none" w:sz="0" w:space="0" w:color="auto"/>
        <w:left w:val="none" w:sz="0" w:space="0" w:color="auto"/>
        <w:bottom w:val="none" w:sz="0" w:space="0" w:color="auto"/>
        <w:right w:val="none" w:sz="0" w:space="0" w:color="auto"/>
      </w:divBdr>
    </w:div>
    <w:div w:id="1559513045">
      <w:bodyDiv w:val="1"/>
      <w:marLeft w:val="0"/>
      <w:marRight w:val="0"/>
      <w:marTop w:val="0"/>
      <w:marBottom w:val="0"/>
      <w:divBdr>
        <w:top w:val="none" w:sz="0" w:space="0" w:color="auto"/>
        <w:left w:val="none" w:sz="0" w:space="0" w:color="auto"/>
        <w:bottom w:val="none" w:sz="0" w:space="0" w:color="auto"/>
        <w:right w:val="none" w:sz="0" w:space="0" w:color="auto"/>
      </w:divBdr>
    </w:div>
    <w:div w:id="1562520110">
      <w:bodyDiv w:val="1"/>
      <w:marLeft w:val="0"/>
      <w:marRight w:val="0"/>
      <w:marTop w:val="0"/>
      <w:marBottom w:val="0"/>
      <w:divBdr>
        <w:top w:val="none" w:sz="0" w:space="0" w:color="auto"/>
        <w:left w:val="none" w:sz="0" w:space="0" w:color="auto"/>
        <w:bottom w:val="none" w:sz="0" w:space="0" w:color="auto"/>
        <w:right w:val="none" w:sz="0" w:space="0" w:color="auto"/>
      </w:divBdr>
    </w:div>
    <w:div w:id="1564564039">
      <w:bodyDiv w:val="1"/>
      <w:marLeft w:val="0"/>
      <w:marRight w:val="0"/>
      <w:marTop w:val="0"/>
      <w:marBottom w:val="0"/>
      <w:divBdr>
        <w:top w:val="none" w:sz="0" w:space="0" w:color="auto"/>
        <w:left w:val="none" w:sz="0" w:space="0" w:color="auto"/>
        <w:bottom w:val="none" w:sz="0" w:space="0" w:color="auto"/>
        <w:right w:val="none" w:sz="0" w:space="0" w:color="auto"/>
      </w:divBdr>
    </w:div>
    <w:div w:id="1565482244">
      <w:bodyDiv w:val="1"/>
      <w:marLeft w:val="0"/>
      <w:marRight w:val="0"/>
      <w:marTop w:val="0"/>
      <w:marBottom w:val="0"/>
      <w:divBdr>
        <w:top w:val="none" w:sz="0" w:space="0" w:color="auto"/>
        <w:left w:val="none" w:sz="0" w:space="0" w:color="auto"/>
        <w:bottom w:val="none" w:sz="0" w:space="0" w:color="auto"/>
        <w:right w:val="none" w:sz="0" w:space="0" w:color="auto"/>
      </w:divBdr>
    </w:div>
    <w:div w:id="1578899778">
      <w:bodyDiv w:val="1"/>
      <w:marLeft w:val="0"/>
      <w:marRight w:val="0"/>
      <w:marTop w:val="0"/>
      <w:marBottom w:val="0"/>
      <w:divBdr>
        <w:top w:val="none" w:sz="0" w:space="0" w:color="auto"/>
        <w:left w:val="none" w:sz="0" w:space="0" w:color="auto"/>
        <w:bottom w:val="none" w:sz="0" w:space="0" w:color="auto"/>
        <w:right w:val="none" w:sz="0" w:space="0" w:color="auto"/>
      </w:divBdr>
    </w:div>
    <w:div w:id="1605768072">
      <w:bodyDiv w:val="1"/>
      <w:marLeft w:val="0"/>
      <w:marRight w:val="0"/>
      <w:marTop w:val="0"/>
      <w:marBottom w:val="0"/>
      <w:divBdr>
        <w:top w:val="none" w:sz="0" w:space="0" w:color="auto"/>
        <w:left w:val="none" w:sz="0" w:space="0" w:color="auto"/>
        <w:bottom w:val="none" w:sz="0" w:space="0" w:color="auto"/>
        <w:right w:val="none" w:sz="0" w:space="0" w:color="auto"/>
      </w:divBdr>
    </w:div>
    <w:div w:id="1606570236">
      <w:bodyDiv w:val="1"/>
      <w:marLeft w:val="0"/>
      <w:marRight w:val="0"/>
      <w:marTop w:val="0"/>
      <w:marBottom w:val="0"/>
      <w:divBdr>
        <w:top w:val="none" w:sz="0" w:space="0" w:color="auto"/>
        <w:left w:val="none" w:sz="0" w:space="0" w:color="auto"/>
        <w:bottom w:val="none" w:sz="0" w:space="0" w:color="auto"/>
        <w:right w:val="none" w:sz="0" w:space="0" w:color="auto"/>
      </w:divBdr>
    </w:div>
    <w:div w:id="1619871951">
      <w:bodyDiv w:val="1"/>
      <w:marLeft w:val="0"/>
      <w:marRight w:val="0"/>
      <w:marTop w:val="0"/>
      <w:marBottom w:val="0"/>
      <w:divBdr>
        <w:top w:val="none" w:sz="0" w:space="0" w:color="auto"/>
        <w:left w:val="none" w:sz="0" w:space="0" w:color="auto"/>
        <w:bottom w:val="none" w:sz="0" w:space="0" w:color="auto"/>
        <w:right w:val="none" w:sz="0" w:space="0" w:color="auto"/>
      </w:divBdr>
    </w:div>
    <w:div w:id="1621959875">
      <w:bodyDiv w:val="1"/>
      <w:marLeft w:val="0"/>
      <w:marRight w:val="0"/>
      <w:marTop w:val="0"/>
      <w:marBottom w:val="0"/>
      <w:divBdr>
        <w:top w:val="none" w:sz="0" w:space="0" w:color="auto"/>
        <w:left w:val="none" w:sz="0" w:space="0" w:color="auto"/>
        <w:bottom w:val="none" w:sz="0" w:space="0" w:color="auto"/>
        <w:right w:val="none" w:sz="0" w:space="0" w:color="auto"/>
      </w:divBdr>
    </w:div>
    <w:div w:id="1670325638">
      <w:bodyDiv w:val="1"/>
      <w:marLeft w:val="0"/>
      <w:marRight w:val="0"/>
      <w:marTop w:val="0"/>
      <w:marBottom w:val="0"/>
      <w:divBdr>
        <w:top w:val="none" w:sz="0" w:space="0" w:color="auto"/>
        <w:left w:val="none" w:sz="0" w:space="0" w:color="auto"/>
        <w:bottom w:val="none" w:sz="0" w:space="0" w:color="auto"/>
        <w:right w:val="none" w:sz="0" w:space="0" w:color="auto"/>
      </w:divBdr>
    </w:div>
    <w:div w:id="1706826858">
      <w:bodyDiv w:val="1"/>
      <w:marLeft w:val="0"/>
      <w:marRight w:val="0"/>
      <w:marTop w:val="0"/>
      <w:marBottom w:val="0"/>
      <w:divBdr>
        <w:top w:val="none" w:sz="0" w:space="0" w:color="auto"/>
        <w:left w:val="none" w:sz="0" w:space="0" w:color="auto"/>
        <w:bottom w:val="none" w:sz="0" w:space="0" w:color="auto"/>
        <w:right w:val="none" w:sz="0" w:space="0" w:color="auto"/>
      </w:divBdr>
    </w:div>
    <w:div w:id="1706907718">
      <w:bodyDiv w:val="1"/>
      <w:marLeft w:val="0"/>
      <w:marRight w:val="0"/>
      <w:marTop w:val="0"/>
      <w:marBottom w:val="0"/>
      <w:divBdr>
        <w:top w:val="none" w:sz="0" w:space="0" w:color="auto"/>
        <w:left w:val="none" w:sz="0" w:space="0" w:color="auto"/>
        <w:bottom w:val="none" w:sz="0" w:space="0" w:color="auto"/>
        <w:right w:val="none" w:sz="0" w:space="0" w:color="auto"/>
      </w:divBdr>
    </w:div>
    <w:div w:id="1709649371">
      <w:bodyDiv w:val="1"/>
      <w:marLeft w:val="0"/>
      <w:marRight w:val="0"/>
      <w:marTop w:val="0"/>
      <w:marBottom w:val="0"/>
      <w:divBdr>
        <w:top w:val="none" w:sz="0" w:space="0" w:color="auto"/>
        <w:left w:val="none" w:sz="0" w:space="0" w:color="auto"/>
        <w:bottom w:val="none" w:sz="0" w:space="0" w:color="auto"/>
        <w:right w:val="none" w:sz="0" w:space="0" w:color="auto"/>
      </w:divBdr>
    </w:div>
    <w:div w:id="1716468202">
      <w:bodyDiv w:val="1"/>
      <w:marLeft w:val="0"/>
      <w:marRight w:val="0"/>
      <w:marTop w:val="0"/>
      <w:marBottom w:val="0"/>
      <w:divBdr>
        <w:top w:val="none" w:sz="0" w:space="0" w:color="auto"/>
        <w:left w:val="none" w:sz="0" w:space="0" w:color="auto"/>
        <w:bottom w:val="none" w:sz="0" w:space="0" w:color="auto"/>
        <w:right w:val="none" w:sz="0" w:space="0" w:color="auto"/>
      </w:divBdr>
    </w:div>
    <w:div w:id="1743213774">
      <w:bodyDiv w:val="1"/>
      <w:marLeft w:val="0"/>
      <w:marRight w:val="0"/>
      <w:marTop w:val="0"/>
      <w:marBottom w:val="0"/>
      <w:divBdr>
        <w:top w:val="none" w:sz="0" w:space="0" w:color="auto"/>
        <w:left w:val="none" w:sz="0" w:space="0" w:color="auto"/>
        <w:bottom w:val="none" w:sz="0" w:space="0" w:color="auto"/>
        <w:right w:val="none" w:sz="0" w:space="0" w:color="auto"/>
      </w:divBdr>
    </w:div>
    <w:div w:id="1753816528">
      <w:bodyDiv w:val="1"/>
      <w:marLeft w:val="0"/>
      <w:marRight w:val="0"/>
      <w:marTop w:val="0"/>
      <w:marBottom w:val="0"/>
      <w:divBdr>
        <w:top w:val="none" w:sz="0" w:space="0" w:color="auto"/>
        <w:left w:val="none" w:sz="0" w:space="0" w:color="auto"/>
        <w:bottom w:val="none" w:sz="0" w:space="0" w:color="auto"/>
        <w:right w:val="none" w:sz="0" w:space="0" w:color="auto"/>
      </w:divBdr>
    </w:div>
    <w:div w:id="1801917826">
      <w:bodyDiv w:val="1"/>
      <w:marLeft w:val="0"/>
      <w:marRight w:val="0"/>
      <w:marTop w:val="0"/>
      <w:marBottom w:val="0"/>
      <w:divBdr>
        <w:top w:val="none" w:sz="0" w:space="0" w:color="auto"/>
        <w:left w:val="none" w:sz="0" w:space="0" w:color="auto"/>
        <w:bottom w:val="none" w:sz="0" w:space="0" w:color="auto"/>
        <w:right w:val="none" w:sz="0" w:space="0" w:color="auto"/>
      </w:divBdr>
    </w:div>
    <w:div w:id="1826118396">
      <w:bodyDiv w:val="1"/>
      <w:marLeft w:val="0"/>
      <w:marRight w:val="0"/>
      <w:marTop w:val="0"/>
      <w:marBottom w:val="0"/>
      <w:divBdr>
        <w:top w:val="none" w:sz="0" w:space="0" w:color="auto"/>
        <w:left w:val="none" w:sz="0" w:space="0" w:color="auto"/>
        <w:bottom w:val="none" w:sz="0" w:space="0" w:color="auto"/>
        <w:right w:val="none" w:sz="0" w:space="0" w:color="auto"/>
      </w:divBdr>
    </w:div>
    <w:div w:id="1890801952">
      <w:bodyDiv w:val="1"/>
      <w:marLeft w:val="0"/>
      <w:marRight w:val="0"/>
      <w:marTop w:val="0"/>
      <w:marBottom w:val="0"/>
      <w:divBdr>
        <w:top w:val="none" w:sz="0" w:space="0" w:color="auto"/>
        <w:left w:val="none" w:sz="0" w:space="0" w:color="auto"/>
        <w:bottom w:val="none" w:sz="0" w:space="0" w:color="auto"/>
        <w:right w:val="none" w:sz="0" w:space="0" w:color="auto"/>
      </w:divBdr>
    </w:div>
    <w:div w:id="1897471296">
      <w:bodyDiv w:val="1"/>
      <w:marLeft w:val="0"/>
      <w:marRight w:val="0"/>
      <w:marTop w:val="0"/>
      <w:marBottom w:val="0"/>
      <w:divBdr>
        <w:top w:val="none" w:sz="0" w:space="0" w:color="auto"/>
        <w:left w:val="none" w:sz="0" w:space="0" w:color="auto"/>
        <w:bottom w:val="none" w:sz="0" w:space="0" w:color="auto"/>
        <w:right w:val="none" w:sz="0" w:space="0" w:color="auto"/>
      </w:divBdr>
    </w:div>
    <w:div w:id="1922564098">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6697846">
      <w:bodyDiv w:val="1"/>
      <w:marLeft w:val="0"/>
      <w:marRight w:val="0"/>
      <w:marTop w:val="0"/>
      <w:marBottom w:val="0"/>
      <w:divBdr>
        <w:top w:val="none" w:sz="0" w:space="0" w:color="auto"/>
        <w:left w:val="none" w:sz="0" w:space="0" w:color="auto"/>
        <w:bottom w:val="none" w:sz="0" w:space="0" w:color="auto"/>
        <w:right w:val="none" w:sz="0" w:space="0" w:color="auto"/>
      </w:divBdr>
    </w:div>
    <w:div w:id="2006395306">
      <w:bodyDiv w:val="1"/>
      <w:marLeft w:val="0"/>
      <w:marRight w:val="0"/>
      <w:marTop w:val="0"/>
      <w:marBottom w:val="0"/>
      <w:divBdr>
        <w:top w:val="none" w:sz="0" w:space="0" w:color="auto"/>
        <w:left w:val="none" w:sz="0" w:space="0" w:color="auto"/>
        <w:bottom w:val="none" w:sz="0" w:space="0" w:color="auto"/>
        <w:right w:val="none" w:sz="0" w:space="0" w:color="auto"/>
      </w:divBdr>
    </w:div>
    <w:div w:id="2023819313">
      <w:bodyDiv w:val="1"/>
      <w:marLeft w:val="0"/>
      <w:marRight w:val="0"/>
      <w:marTop w:val="0"/>
      <w:marBottom w:val="0"/>
      <w:divBdr>
        <w:top w:val="none" w:sz="0" w:space="0" w:color="auto"/>
        <w:left w:val="none" w:sz="0" w:space="0" w:color="auto"/>
        <w:bottom w:val="none" w:sz="0" w:space="0" w:color="auto"/>
        <w:right w:val="none" w:sz="0" w:space="0" w:color="auto"/>
      </w:divBdr>
    </w:div>
    <w:div w:id="2041082677">
      <w:bodyDiv w:val="1"/>
      <w:marLeft w:val="0"/>
      <w:marRight w:val="0"/>
      <w:marTop w:val="0"/>
      <w:marBottom w:val="0"/>
      <w:divBdr>
        <w:top w:val="none" w:sz="0" w:space="0" w:color="auto"/>
        <w:left w:val="none" w:sz="0" w:space="0" w:color="auto"/>
        <w:bottom w:val="none" w:sz="0" w:space="0" w:color="auto"/>
        <w:right w:val="none" w:sz="0" w:space="0" w:color="auto"/>
      </w:divBdr>
    </w:div>
    <w:div w:id="2057506915">
      <w:bodyDiv w:val="1"/>
      <w:marLeft w:val="0"/>
      <w:marRight w:val="0"/>
      <w:marTop w:val="0"/>
      <w:marBottom w:val="0"/>
      <w:divBdr>
        <w:top w:val="none" w:sz="0" w:space="0" w:color="auto"/>
        <w:left w:val="none" w:sz="0" w:space="0" w:color="auto"/>
        <w:bottom w:val="none" w:sz="0" w:space="0" w:color="auto"/>
        <w:right w:val="none" w:sz="0" w:space="0" w:color="auto"/>
      </w:divBdr>
    </w:div>
    <w:div w:id="2073766882">
      <w:bodyDiv w:val="1"/>
      <w:marLeft w:val="0"/>
      <w:marRight w:val="0"/>
      <w:marTop w:val="0"/>
      <w:marBottom w:val="0"/>
      <w:divBdr>
        <w:top w:val="none" w:sz="0" w:space="0" w:color="auto"/>
        <w:left w:val="none" w:sz="0" w:space="0" w:color="auto"/>
        <w:bottom w:val="none" w:sz="0" w:space="0" w:color="auto"/>
        <w:right w:val="none" w:sz="0" w:space="0" w:color="auto"/>
      </w:divBdr>
    </w:div>
    <w:div w:id="2075160194">
      <w:bodyDiv w:val="1"/>
      <w:marLeft w:val="0"/>
      <w:marRight w:val="0"/>
      <w:marTop w:val="0"/>
      <w:marBottom w:val="0"/>
      <w:divBdr>
        <w:top w:val="none" w:sz="0" w:space="0" w:color="auto"/>
        <w:left w:val="none" w:sz="0" w:space="0" w:color="auto"/>
        <w:bottom w:val="none" w:sz="0" w:space="0" w:color="auto"/>
        <w:right w:val="none" w:sz="0" w:space="0" w:color="auto"/>
      </w:divBdr>
    </w:div>
    <w:div w:id="2093115992">
      <w:bodyDiv w:val="1"/>
      <w:marLeft w:val="0"/>
      <w:marRight w:val="0"/>
      <w:marTop w:val="0"/>
      <w:marBottom w:val="0"/>
      <w:divBdr>
        <w:top w:val="none" w:sz="0" w:space="0" w:color="auto"/>
        <w:left w:val="none" w:sz="0" w:space="0" w:color="auto"/>
        <w:bottom w:val="none" w:sz="0" w:space="0" w:color="auto"/>
        <w:right w:val="none" w:sz="0" w:space="0" w:color="auto"/>
      </w:divBdr>
    </w:div>
    <w:div w:id="2112697108">
      <w:bodyDiv w:val="1"/>
      <w:marLeft w:val="0"/>
      <w:marRight w:val="0"/>
      <w:marTop w:val="0"/>
      <w:marBottom w:val="0"/>
      <w:divBdr>
        <w:top w:val="none" w:sz="0" w:space="0" w:color="auto"/>
        <w:left w:val="none" w:sz="0" w:space="0" w:color="auto"/>
        <w:bottom w:val="none" w:sz="0" w:space="0" w:color="auto"/>
        <w:right w:val="none" w:sz="0" w:space="0" w:color="auto"/>
      </w:divBdr>
    </w:div>
    <w:div w:id="213308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مرق19</b:Tag>
    <b:SourceType>JournalArticle</b:SourceType>
    <b:Guid>{CE108C42-DB7D-4D43-8516-2A309BBABE0A}</b:Guid>
    <b:Author>
      <b:Author>
        <b:NameList>
          <b:Person>
            <b:Last>مرقة</b:Last>
            <b:First>رغد</b:First>
            <b:Middle>محمد</b:Middle>
          </b:Person>
        </b:NameList>
      </b:Author>
    </b:Author>
    <b:Title>أثر التسويق الإلكتروني على الكفاءة التسويقية في الشركات الصناعية في محافظة الخليل</b:Title>
    <b:Year>2019</b:Year>
    <b:URL>https://dspace.hebron.edu/jspui/handle/123456789/535</b:URL>
    <b:RefOrder>6</b:RefOrder>
  </b:Source>
  <b:Source>
    <b:Tag>Alg244</b:Tag>
    <b:SourceType>JournalArticle</b:SourceType>
    <b:Guid>{7395613F-6BC9-4696-B385-9163F8AE17BF}</b:Guid>
    <b:Author>
      <b:Author>
        <b:NameList>
          <b:Person>
            <b:Last>Alghfoor</b:Last>
            <b:First>Qutaiba</b:First>
            <b:Middle>Amjed Abdul</b:Middle>
          </b:Person>
        </b:NameList>
      </b:Author>
    </b:Author>
    <b:Title>Neuromarketing Practices and Their Role in Raising the Efficiency of Marketing Performance -: An Applied Study in the General Company for Cars and Machinery Trade/ Al-Waziria</b:Title>
    <b:Year>2024</b:Year>
    <b:URL>https://www.researchgate.net/publication/377171240_Neuromarketing_Practices_and_Their_Role_in_Raising_the_Efficiency_of_Marketing_Performance_-_An_Applied_Study_in_the_General_Company_for_Cars_and_Machinery_Trade_Al-Waziria</b:URL>
    <b:RefOrder>7</b:RefOrder>
  </b:Source>
  <b:Source>
    <b:Tag>Cio23</b:Tag>
    <b:SourceType>JournalArticle</b:SourceType>
    <b:Guid>{4155DE6C-25B6-4196-AED4-BA3395390A1D}</b:Guid>
    <b:Author>
      <b:Author>
        <b:NameList>
          <b:Person>
            <b:Last>Cioppi</b:Last>
            <b:First>Marco</b:First>
          </b:Person>
        </b:NameList>
      </b:Author>
    </b:Author>
    <b:Title>Digital transformation and marketing: a systematic and thematic literature review</b:Title>
    <b:Year>2023</b:Year>
    <b:URL>https://pmc.ncbi.nlm.nih.gov/articles/PMC10014402/</b:URL>
    <b:RefOrder>8</b:RefOrder>
  </b:Source>
  <b:Source>
    <b:Tag>WuC24</b:Tag>
    <b:SourceType>JournalArticle</b:SourceType>
    <b:Guid>{AC01069C-1746-467D-9F80-6294758CA7E8}</b:Guid>
    <b:Author>
      <b:Author>
        <b:NameList>
          <b:Person>
            <b:Last>Chih-Wen</b:Last>
          </b:Person>
        </b:NameList>
      </b:Author>
    </b:Author>
    <b:Title>The empirical study of digital marketing strategy and performance in small and medium-sized enterprises (SMEs)</b:Title>
    <b:Year>2024</b:Year>
    <b:URL>https://www.sciencedirect.com/science/article/abs/pii/S0040162523008272</b:URL>
    <b:RefOrder>9</b:RefOrder>
  </b:Source>
  <b:Source>
    <b:Tag>الك21</b:Tag>
    <b:SourceType>JournalArticle</b:SourceType>
    <b:Guid>{BECF68A1-84CA-47CC-8394-8A6C351698B5}</b:Guid>
    <b:Title>الكفاءة التسويقية ألهم أصناف التمور في العراق.</b:Title>
    <b:Year>2021</b:Year>
    <b:Volume>12</b:Volume>
    <b:Issue>6</b:Issue>
    <b:URL>https://openurl.ebsco.com/EPDB%3Agcd%3A3%3A2786739/detailv2?sid=ebsco%3Aplink%3Ascholar&amp;id=ebsco%3Agcd%3A151745077&amp;crl=c&amp;link_origin</b:URL>
    <b:Author>
      <b:Author>
        <b:NameList>
          <b:Person>
            <b:Last>الجيد</b:Last>
            <b:First>شعبان</b:First>
            <b:Middle>عبد</b:Middle>
          </b:Person>
        </b:NameList>
      </b:Author>
    </b:Author>
    <b:RefOrder>10</b:RefOrder>
  </b:Source>
  <b:Source>
    <b:Tag>أبو22</b:Tag>
    <b:SourceType>JournalArticle</b:SourceType>
    <b:Guid>{FEBB7598-AD0D-4FF6-9250-55BF542E4CC8}</b:Guid>
    <b:Author>
      <b:Author>
        <b:NameList>
          <b:Person>
            <b:Last>أبوزيد</b:Last>
            <b:First>دينا</b:First>
            <b:Middle>عبدالعاطى محمد</b:Middle>
          </b:Person>
        </b:NameList>
      </b:Author>
    </b:Author>
    <b:Title>ممارسات التسويق المستدام وتأثيرها على الکفاءة التسويقية (دراسة ميدانية)</b:Title>
    <b:Year>2022</b:Year>
    <b:Volume>3</b:Volume>
    <b:Issue>2</b:Issue>
    <b:URL>https://cfdj.journals.ekb.eg/article_230406.html</b:URL>
    <b:RefOrder>11</b:RefOrder>
  </b:Source>
  <b:Source>
    <b:Tag>ودي21</b:Tag>
    <b:SourceType>JournalArticle</b:SourceType>
    <b:Guid>{D760F7FB-A11E-4E5F-B7E6-04A0B57F6935}</b:Guid>
    <b:Author>
      <b:Author>
        <b:NameList>
          <b:Person>
            <b:Last>وديع</b:Last>
            <b:First>أسامة</b:First>
            <b:Middle>وجدى</b:Middle>
          </b:Person>
        </b:NameList>
      </b:Author>
    </b:Author>
    <b:Title>مدخل کمي لتقييم کفاءة الممارسات التسويقية: دراسة تطبيقية على شرکات الأسمنت المصرية</b:Title>
    <b:Year>2021</b:Year>
    <b:Volume>9</b:Volume>
    <b:Issue>1</b:Issue>
    <b:URL>https://masf.journals.ekb.eg/article_184712.html</b:URL>
    <b:RefOrder>12</b:RefOrder>
  </b:Source>
  <b:Source>
    <b:Tag>شمي25</b:Tag>
    <b:SourceType>JournalArticle</b:SourceType>
    <b:Guid>{6E67C3DF-BC9C-4FB3-A1FE-72E118F18C5F}</b:Guid>
    <b:Author>
      <b:Author>
        <b:NameList>
          <b:Person>
            <b:Last>شميس</b:Last>
            <b:First>محمد</b:First>
            <b:Middle>احمد</b:Middle>
          </b:Person>
        </b:NameList>
      </b:Author>
    </b:Author>
    <b:Title>تأثير التسويق الخفي على الكفاءة التسويقية ونوايا تحول العميل: الدور المُعَدِل للمعرفة التسويقية "دراسة ميدانية على عملاء مستحضرات التجميل بجمهورية مصر العربية</b:Title>
    <b:Year>2025</b:Year>
    <b:Volume>11</b:Volume>
    <b:Issue>21</b:Issue>
    <b:URL>https://csj.journals.ekb.eg/article_444376.html</b:URL>
    <b:RefOrder>13</b:RefOrder>
  </b:Source>
  <b:Source>
    <b:Tag>Gup248</b:Tag>
    <b:SourceType>JournalArticle</b:SourceType>
    <b:Guid>{51556534-C4AA-49E0-9BD1-2125AB0A7483}</b:Guid>
    <b:Author>
      <b:Author>
        <b:NameList>
          <b:Person>
            <b:Last>Gupta</b:Last>
            <b:First>Gaurav</b:First>
          </b:Person>
        </b:NameList>
      </b:Author>
    </b:Author>
    <b:Title>A STUDY ON THE IMPACT OF MARKETING AUTOMATION ADOPTION</b:Title>
    <b:Year>2024</b:Year>
    <b:URL>https://www.researchgate.net/publication/384549106_A_STUDY_ON_THE_IMPACT_OF_MARKETING_AUTOMATION_ADOPTION</b:URL>
    <b:RefOrder>14</b:RefOrder>
  </b:Source>
  <b:Source>
    <b:Tag>Moh252</b:Tag>
    <b:SourceType>JournalArticle</b:SourceType>
    <b:Guid>{A08E2157-111A-4F1F-A2D8-4E3390C2C0AF}</b:Guid>
    <b:Author>
      <b:Author>
        <b:NameList>
          <b:Person>
            <b:Last>Mohamed</b:Last>
            <b:First>Hamzaoui</b:First>
          </b:Person>
        </b:NameList>
      </b:Author>
    </b:Author>
    <b:Title>The Impact Of E-marketing Automation On Business Performance: An Analytic Study</b:Title>
    <b:Year>2025</b:Year>
    <b:Pages>410-424</b:Pages>
    <b:Volume>9</b:Volume>
    <b:Issue>1</b:Issue>
    <b:URL>https://asjp.cerist.dz/en/article/269800</b:URL>
    <b:RefOrder>15</b:RefOrder>
  </b:Source>
  <b:Source>
    <b:Tag>عزي23</b:Tag>
    <b:SourceType>JournalArticle</b:SourceType>
    <b:Guid>{DFA9ADF7-7DE6-44C2-A64B-13518E3E02FA}</b:Guid>
    <b:Author>
      <b:Author>
        <b:NameList>
          <b:Person>
            <b:Last>عزي</b:Last>
            <b:First>عبير</b:First>
            <b:Middle>إبراهيم محمد رجب</b:Middle>
          </b:Person>
        </b:NameList>
      </b:Author>
    </b:Author>
    <b:Title>تقييم مدى فاعلية استراتيجيات التسويق السحابي (Cloud Marketing) المستخدمة من قبل الشركات ودورها في إدارة العلاقات مع العملاء</b:Title>
    <b:Year>2023</b:Year>
    <b:URL>https://joa.journals.ekb.eg/article_329448.html</b:URL>
    <b:RefOrder>16</b:RefOrder>
  </b:Source>
  <b:Source>
    <b:Tag>الم253</b:Tag>
    <b:SourceType>JournalArticle</b:SourceType>
    <b:Guid>{BC2E6D48-E8CD-4716-907B-E96EA3BD71C2}</b:Guid>
    <b:Author>
      <b:Author>
        <b:NameList>
          <b:Person>
            <b:Last>المحسن</b:Last>
            <b:First>د.</b:First>
            <b:Middle>محمد رمضان عبد</b:Middle>
          </b:Person>
        </b:NameList>
      </b:Author>
    </b:Author>
    <b:Title>أتمتة التسويق للعلامة التجارية بالمؤسسات التسويقية المصرية وعلاقتها باتجاهات الجمهور نحوها</b:Title>
    <b:Year>2025</b:Year>
    <b:URL>https://journals.ekb.eg/article_457373_0.html</b:URL>
    <b:RefOrder>17</b:RefOrder>
  </b:Source>
  <b:Source>
    <b:Tag>الا23</b:Tag>
    <b:SourceType>JournalArticle</b:SourceType>
    <b:Guid>{92F28E0D-2450-468E-851A-9063B9685F59}</b:Guid>
    <b:Author>
      <b:Author>
        <b:NameList>
          <b:Person>
            <b:Last>الاسدودي</b:Last>
            <b:First>نها</b:First>
          </b:Person>
        </b:NameList>
      </b:Author>
    </b:Author>
    <b:Title>تطبيق آليات الذكاء الاصطناعي في التسويق الرقمي وآثارها في تحقيق المزايا التنافسية- دراسة ميدانية على الخبراء</b:Title>
    <b:Year>2023</b:Year>
    <b:Volume>67</b:Volume>
    <b:Issue>2</b:Issue>
    <b:URL>https://journals.ekb.eg/article_320638.html</b:URL>
    <b:RefOrder>18</b:RefOrder>
  </b:Source>
  <b:Source>
    <b:Tag>أحم221</b:Tag>
    <b:SourceType>JournalArticle</b:SourceType>
    <b:Guid>{758FFC2B-2740-42E4-AFD9-FE8BBF9CB5CE}</b:Guid>
    <b:Author>
      <b:Author>
        <b:NameList>
          <b:Person>
            <b:Last>أحمد</b:Last>
            <b:First>إيمان</b:First>
            <b:Middle>أسامة</b:Middle>
          </b:Person>
        </b:NameList>
      </b:Author>
    </b:Author>
    <b:Title>تقييم فعالية التسويق لآليات التحول الرقمي للخدمات الحكومية في التأثير على الاستجابة السلوكية للمستهلك المصري</b:Title>
    <b:Year>2022</b:Year>
    <b:Volume>24</b:Volume>
    <b:Issue>24</b:Issue>
    <b:URL>https://sjocs.journals.ekb.eg/article_294642.html</b:URL>
    <b:RefOrder>19</b:RefOrder>
  </b:Source>
  <b:Source>
    <b:Tag>محم225</b:Tag>
    <b:SourceType>JournalArticle</b:SourceType>
    <b:Guid>{11E80B8C-CED3-4B03-87DF-A4348049A26E}</b:Guid>
    <b:Author>
      <b:Author>
        <b:NameList>
          <b:Person>
            <b:Last>محمد</b:Last>
            <b:First>حياة</b:First>
            <b:Middle>بدر قرني</b:Middle>
          </b:Person>
        </b:NameList>
      </b:Author>
    </b:Author>
    <b:Title>تقييم تقنيات التسويق بالمحتوى الرقمي عبر وسائل التواصل الاجتماعي: دراسة تحليلية وکيفية</b:Title>
    <b:Year>2022</b:Year>
    <b:Volume>36</b:Volume>
    <b:Issue>36</b:Issue>
    <b:URL>https://jkom.journals.ekb.eg/article_232565.html</b:URL>
    <b:RefOrder>20</b:RefOrder>
  </b:Source>
  <b:Source>
    <b:Tag>الم254</b:Tag>
    <b:SourceType>JournalArticle</b:SourceType>
    <b:Guid>{8999BDAD-2E5A-400D-94EB-4F5AEDA016E3}</b:Guid>
    <b:Author>
      <b:Author>
        <b:NameList>
          <b:Person>
            <b:Last>المحسن</b:Last>
            <b:First>محمد</b:First>
            <b:Middle>رمضان عبد</b:Middle>
          </b:Person>
        </b:NameList>
      </b:Author>
    </b:Author>
    <b:Title>أتمتة التسويق للعلامة التجارية بالمؤسسات التسويقية المصرية وعلاقتها باتجاهات الجمهور نحوها</b:Title>
    <b:Year>2025</b:Year>
    <b:URL>https://journals.ekb.eg/article_457373_0.html</b:URL>
    <b:RefOrder>21</b:RefOrder>
  </b:Source>
  <b:Source>
    <b:Tag>Say25</b:Tag>
    <b:SourceType>JournalArticle</b:SourceType>
    <b:Guid>{9D0EABFA-F6B2-41B8-8522-EC2E54204E88}</b:Guid>
    <b:Author>
      <b:Author>
        <b:NameList>
          <b:Person>
            <b:Last>Sayuti</b:Last>
            <b:First>Atkhmad</b:First>
            <b:Middle>Fauzi</b:Middle>
          </b:Person>
        </b:NameList>
      </b:Author>
    </b:Author>
    <b:Title>The Influence of Personalized Marketing on Customer Engagement and Customer Lifetime Value</b:Title>
    <b:Year>2025</b:Year>
    <b:Volume>3</b:Volume>
    <b:Issue>2</b:Issue>
    <b:URL>https://www.journal.ypidathu.or.id/index.php/jmf/article/view/2064</b:URL>
    <b:RefOrder>22</b:RefOrder>
  </b:Source>
  <b:Source>
    <b:Tag>Guy24</b:Tag>
    <b:SourceType>JournalArticle</b:SourceType>
    <b:Guid>{4DB05690-4B63-415D-9456-C64009ED80CE}</b:Guid>
    <b:Author>
      <b:Author>
        <b:NameList>
          <b:Person>
            <b:Last>Guyo</b:Last>
            <b:First>Gamal</b:First>
          </b:Person>
        </b:NameList>
      </b:Author>
    </b:Author>
    <b:Title>Personalization in Marketing Communications and Purchase Intent in Egypt</b:Title>
    <b:Year>2024</b:Year>
    <b:Volume>6</b:Volume>
    <b:Issue>2</b:Issue>
    <b:URL>https://ajpojournals.org/journals/index.php/IJMS/article/view/2134</b:URL>
    <b:RefOrder>23</b:RefOrder>
  </b:Source>
  <b:Source>
    <b:Tag>Bou25</b:Tag>
    <b:SourceType>JournalArticle</b:SourceType>
    <b:Guid>{C7165E13-7C50-4782-BC16-B86FF6C9D619}</b:Guid>
    <b:Author>
      <b:Author>
        <b:NameList>
          <b:Person>
            <b:Last>Bouali</b:Last>
            <b:First>Soufayne</b:First>
          </b:Person>
        </b:NameList>
      </b:Author>
    </b:Author>
    <b:Title>Optimizing ad targeting and content personalization in e-stores through machine learning algorithms</b:Title>
    <b:Year>2025</b:Year>
    <b:Volume>19</b:Volume>
    <b:Issue>3</b:Issue>
    <b:URL>https://ijeponline.org/index.php/journal/article/view/927</b:URL>
    <b:RefOrder>24</b:RefOrder>
  </b:Source>
  <b:Source>
    <b:Tag>Has252</b:Tag>
    <b:SourceType>JournalArticle</b:SourceType>
    <b:Guid>{03AD71D2-F861-4E84-B709-2440DED648FC}</b:Guid>
    <b:Author>
      <b:Author>
        <b:NameList>
          <b:Person>
            <b:Last>Hassan</b:Last>
            <b:First>Noha</b:First>
          </b:Person>
        </b:NameList>
      </b:Author>
    </b:Author>
    <b:Title>The moderating role of personalized recommendations in the trust–satisfaction–loyalty relationship: an empirical study of AI-driven e-commerce</b:Title>
    <b:Year>2025</b:Year>
    <b:URL>https://link.springer.com/article/10.1186/s43093-025-00476-z</b:URL>
    <b:RefOrder>25</b:RefOrder>
  </b:Source>
  <b:Source>
    <b:Tag>الع259</b:Tag>
    <b:SourceType>JournalArticle</b:SourceType>
    <b:Guid>{82CC5060-BF3F-4FA1-9F36-2D7680EB1151}</b:Guid>
    <b:Author>
      <b:Author>
        <b:NameList>
          <b:Person>
            <b:Last>العزاز</b:Last>
            <b:First>أبرار</b:First>
            <b:Middle>عبدالله</b:Middle>
          </b:Person>
        </b:NameList>
      </b:Author>
    </b:Author>
    <b:Title>استراتيجيات التسويق عبر وسائل التواصل الاجتماعي وأثرها على ولاء العملاء</b:Title>
    <b:Year>2025</b:Year>
    <b:Volume>9</b:Volume>
    <b:Issue>7</b:Issue>
    <b:URL>https://journals.ajsrp.com/index.php/jeals/ar/article/view/9078</b:URL>
    <b:RefOrder>26</b:RefOrder>
  </b:Source>
  <b:Source>
    <b:Tag>Bha25</b:Tag>
    <b:SourceType>JournalArticle</b:SourceType>
    <b:Guid>{899CA55B-CB42-4814-8E93-A2D0D566B65D}</b:Guid>
    <b:Author>
      <b:Author>
        <b:NameList>
          <b:Person>
            <b:Last>Bhat</b:Last>
            <b:First>Raginii</b:First>
          </b:Person>
        </b:NameList>
      </b:Author>
    </b:Author>
    <b:Title>Personalization in Digital Marketing and its impact on Customer Engagement: Review of the Literature</b:Title>
    <b:Year>2025</b:Year>
    <b:URL>https://www.researchgate.net/publication/398539795_Personalization_in_Digital_Marketing_and_its_impact_on_Customer_Engagement_Review_of_the_Literature</b:URL>
    <b:RefOrder>27</b:RefOrder>
  </b:Source>
  <b:Source>
    <b:Tag>Aut25</b:Tag>
    <b:SourceType>JournalArticle</b:SourceType>
    <b:Guid>{7432B919-CA02-492C-A920-F064ECE7EFCE}</b:Guid>
    <b:Author>
      <b:Author>
        <b:NameList>
          <b:Person>
            <b:Last>Authors</b:Last>
          </b:Person>
        </b:NameList>
      </b:Author>
    </b:Author>
    <b:Title>Optimizing ad targeting and content personalization in e-stores through machine learning algorithms</b:Title>
    <b:Year>2025</b:Year>
    <b:URL>https://ijeponline.org/index.php/journal/article/view/927</b:URL>
    <b:RefOrder>28</b:RefOrder>
  </b:Source>
  <b:Source>
    <b:Tag>Abb241</b:Tag>
    <b:SourceType>JournalArticle</b:SourceType>
    <b:Guid>{D3B4C74D-EBF9-47D6-B9DC-AA1BAFC0AD47}</b:Guid>
    <b:Author>
      <b:Author>
        <b:NameList>
          <b:Person>
            <b:Last>Abbas</b:Last>
            <b:First>Qaisar</b:First>
          </b:Person>
        </b:NameList>
      </b:Author>
    </b:Author>
    <b:Title>The Impact of Personalization Strategies on Consumer Engagement and Conversion Rates in Digital Marketing</b:Title>
    <b:Year>2024</b:Year>
    <b:URL>https://www.researchgate.net/publication/377538425_The_Impact_of_Personalization_Strategies_on_Consumer_Engagement_and_Conversion_Rates_in_Digital_Marketing</b:URL>
    <b:RefOrder>29</b:RefOrder>
  </b:Source>
  <b:Source>
    <b:Tag>Bas253</b:Tag>
    <b:SourceType>JournalArticle</b:SourceType>
    <b:Guid>{850FC8AA-0C29-49C8-B244-E7A8F8661C7A}</b:Guid>
    <b:Author>
      <b:Author>
        <b:NameList>
          <b:Person>
            <b:Last>Basha</b:Last>
            <b:First>S</b:First>
            <b:Middle>Mahabub</b:Middle>
          </b:Person>
        </b:NameList>
      </b:Author>
    </b:Author>
    <b:Title>The Role of Automation in Enhancing Marketing Efficiency and Brand Performance</b:Title>
    <b:Year>2025</b:Year>
    <b:URL>https://www.researchgate.net/publication/400280364_The_Role_of_Automation_in_Enhancing_Marketing_Efficiency_and_Brand_Performance</b:URL>
    <b:RefOrder>30</b:RefOrder>
  </b:Source>
  <b:Source>
    <b:Tag>Mah20</b:Tag>
    <b:SourceType>JournalArticle</b:SourceType>
    <b:Guid>{AB507A0F-ADAB-4AF6-B12B-40BE9C7B3969}</b:Guid>
    <b:Author>
      <b:Author>
        <b:NameList>
          <b:Person>
            <b:Last>Mahmoud</b:Last>
            <b:First>Mohammad</b:First>
            <b:Middle>Awni</b:Middle>
          </b:Person>
        </b:NameList>
      </b:Author>
    </b:Author>
    <b:Title>IMPACTS OF MARKETING AUTOMATION ON BUSINESS PERFORMANCE</b:Title>
    <b:Year>2020</b:Year>
    <b:URL>https://www.researchgate.net/publication/342184130_IMPACTS_OF_MARKETING_AUTOMATION_ON_BUSINESS_PERFORMANCE</b:URL>
    <b:RefOrder>31</b:RefOrder>
  </b:Source>
  <b:Source>
    <b:Tag>Ian24</b:Tag>
    <b:SourceType>JournalArticle</b:SourceType>
    <b:Guid>{128755FE-E203-4990-BEAF-5B596A1379C2}</b:Guid>
    <b:Author>
      <b:Author>
        <b:NameList>
          <b:Person>
            <b:Last>Iankovets</b:Last>
            <b:First>Tetiana</b:First>
          </b:Person>
        </b:NameList>
      </b:Author>
    </b:Author>
    <b:Title>Digital marketing automation</b:Title>
    <b:Year>2024</b:Year>
    <b:URL>https://www.researchgate.net/publication/379799498_Digital_marketing_automation</b:URL>
    <b:RefOrder>32</b:RefOrder>
  </b:Source>
  <b:Source>
    <b:Tag>Wil244</b:Tag>
    <b:SourceType>JournalArticle</b:SourceType>
    <b:Guid>{52EA2B4B-DC0E-46E0-ABF3-1377937D2FEA}</b:Guid>
    <b:Author>
      <b:Author>
        <b:NameList>
          <b:Person>
            <b:Last>Wilson</b:Last>
            <b:First>George</b:First>
          </b:Person>
        </b:NameList>
      </b:Author>
    </b:Author>
    <b:Title>The Adoption of Robotic Process Automation in Marketing Operations</b:Title>
    <b:Year>2024</b:Year>
    <b:URL>https://www.preprints.org/manuscript/202408.0327</b:URL>
    <b:RefOrder>33</b:RefOrder>
  </b:Source>
  <b:Source>
    <b:Tag>Mal20</b:Tag>
    <b:SourceType>JournalArticle</b:SourceType>
    <b:Guid>{EBB6B5DD-60C2-4B59-A233-5595F97368FE}</b:Guid>
    <b:Author>
      <b:Author>
        <b:NameList>
          <b:Person>
            <b:Last>Malpede</b:Last>
            <b:First>Maurizio</b:First>
          </b:Person>
        </b:NameList>
      </b:Author>
    </b:Author>
    <b:Title>Vector-Borne Diseases and Economic Activity: Evidence from Historical Farmer Productivity in the US</b:Title>
    <b:Year>2020</b:Year>
    <b:URL>https://papers.ssrn.com/sol3/papers.cfm?abstract_id=3694321</b:URL>
    <b:RefOrder>34</b:RefOrder>
  </b:Source>
  <b:Source>
    <b:Tag>Rud25</b:Tag>
    <b:SourceType>JournalArticle</b:SourceType>
    <b:Guid>{AF355465-A11E-46CB-A167-A0E7C0823A77}</b:Guid>
    <b:Author>
      <b:Author>
        <b:NameList>
          <b:Person>
            <b:Last>Rudianto</b:Last>
            <b:First>Rudianto</b:First>
          </b:Person>
        </b:NameList>
      </b:Author>
    </b:Author>
    <b:Title>MARKETING AUTOMATION THROUGH EMAIL, DIGITAL ADVERTISING, AND SOCIAL MEDIA MANAGEMENT TO IMPROVE OPERATIONAL EFFICIENCY AND SCALABILITY OF MARKETING STRATEGIES IN THE DIGITAL AGE</b:Title>
    <b:Year>2025</b:Year>
    <b:Volume>3</b:Volume>
    <b:Issue>1</b:Issue>
    <b:URL>https://injoqast.net/index.php/INJOSER/article/view/486</b:URL>
    <b:RefOrder>35</b:RefOrder>
  </b:Source>
  <b:Source>
    <b:Tag>Sha254</b:Tag>
    <b:SourceType>JournalArticle</b:SourceType>
    <b:Guid>{445DE4A4-EACD-43B5-A354-0DA204405314}</b:Guid>
    <b:Author>
      <b:Author>
        <b:NameList>
          <b:Person>
            <b:Last>Shatti</b:Last>
            <b:First>Dhurgham</b:First>
            <b:Middle>Mohammed</b:Middle>
          </b:Person>
        </b:NameList>
      </b:Author>
    </b:Author>
    <b:Title>Effective Use of Automating Productivity to Improve e-Marketing Strategies for Entrepreneurial Projects</b:Title>
    <b:Year>2025</b:Year>
    <b:URL>https://globalresearchnetwork.us/index.php/ajebm/article/view/3477</b:URL>
    <b:RefOrder>36</b:RefOrder>
  </b:Source>
  <b:Source>
    <b:Tag>Gor251</b:Tag>
    <b:SourceType>JournalArticle</b:SourceType>
    <b:Guid>{89009591-EBC6-4E9C-BFEE-0291B0730A06}</b:Guid>
    <b:Author>
      <b:Author>
        <b:NameList>
          <b:Person>
            <b:Last>Gorodetskiy</b:Last>
            <b:First>Yuriy</b:First>
            <b:Middle>D.</b:Middle>
          </b:Person>
        </b:NameList>
      </b:Author>
    </b:Author>
    <b:Title>AUTOMATION IN DIGITAL MARKETING: HOW AI TECHNOLOGIES HAVE CHANGED MARKETING STRATEGIES</b:Title>
    <b:Year>2025</b:Year>
    <b:URL>https://jrnl.knutd.edu.ua/index.php/jseconres/article/view/1788</b:URL>
    <b:RefOrder>37</b:RefOrder>
  </b:Source>
  <b:Source>
    <b:Tag>Oli251</b:Tag>
    <b:SourceType>JournalArticle</b:SourceType>
    <b:Guid>{C657C1CA-EEF3-44D8-90BF-D05E27498C09}</b:Guid>
    <b:Author>
      <b:Author>
        <b:NameList>
          <b:Person>
            <b:Last>Oliveira</b:Last>
            <b:First>Fabio</b:First>
          </b:Person>
        </b:NameList>
      </b:Author>
    </b:Author>
    <b:Title>Sales digitization and sales process optimisation for firm performance: Evidence from European firms</b:Title>
    <b:Year>2025</b:Year>
    <b:URL>https://www.sciencedirect.com/science/article/pii/S0040162525002033</b:URL>
    <b:RefOrder>1</b:RefOrder>
  </b:Source>
  <b:Source>
    <b:Tag>Mah201</b:Tag>
    <b:SourceType>JournalArticle</b:SourceType>
    <b:Guid>{334E7095-AFA9-47E9-984D-04FFCB4F8D52}</b:Guid>
    <b:Author>
      <b:Author>
        <b:NameList>
          <b:Person>
            <b:Last>Mahmoud</b:Last>
            <b:First>Mohammad</b:First>
            <b:Middle>Awni</b:Middle>
          </b:Person>
        </b:NameList>
      </b:Author>
    </b:Author>
    <b:Title>IMPACTS OF MARKETING AUTOMATION ON BUSINESS PERFORMANCE</b:Title>
    <b:Year>2020</b:Year>
    <b:URL>https://www.researchgate.net/publication/342184130_IMPACTS_OF_MARKETING_AUTOMATION_ON_BUSINESS_PERFORMANCE</b:URL>
    <b:RefOrder>38</b:RefOrder>
  </b:Source>
  <b:Source>
    <b:Tag>Sha247</b:Tag>
    <b:SourceType>JournalArticle</b:SourceType>
    <b:Guid>{F5012E99-ED00-4D86-9E64-500C8EDEB697}</b:Guid>
    <b:Author>
      <b:Author>
        <b:NameList>
          <b:Person>
            <b:Last>Sharabati</b:Last>
            <b:First>Abdel-Aziz</b:First>
            <b:Middle>Ahmad</b:Middle>
          </b:Person>
        </b:NameList>
      </b:Author>
    </b:Author>
    <b:Title>The Impact of Digital Marketing on the Performance of SMEs: An Analytical Study in Light of Modern Digital Transformations</b:Title>
    <b:Year>2024</b:Year>
    <b:URL>https://www.mdpi.com/2071-1050/16/19/8667</b:URL>
    <b:RefOrder>2</b:RefOrder>
  </b:Source>
  <b:Source>
    <b:Tag>Kum246</b:Tag>
    <b:SourceType>JournalArticle</b:SourceType>
    <b:Guid>{67145D80-BD84-46F9-8B24-836CBCB4102C}</b:Guid>
    <b:Author>
      <b:Author>
        <b:NameList>
          <b:Person>
            <b:Last>Kumar</b:Last>
            <b:First>V.</b:First>
          </b:Person>
        </b:NameList>
      </b:Author>
    </b:Author>
    <b:Title>AI-powered marketing: What, where, and how?</b:Title>
    <b:Year>2024</b:Year>
    <b:URL>https://www.sciencedirect.com/science/article/pii/S0268401224000318</b:URL>
    <b:RefOrder>3</b:RefOrder>
  </b:Source>
  <b:Source>
    <b:Tag>Sha248</b:Tag>
    <b:SourceType>JournalArticle</b:SourceType>
    <b:Guid>{47539C21-B3D2-474D-A058-E167212904A0}</b:Guid>
    <b:Author>
      <b:Author>
        <b:NameList>
          <b:Person>
            <b:Last>Sharma</b:Last>
            <b:First>Komal</b:First>
          </b:Person>
        </b:NameList>
      </b:Author>
    </b:Author>
    <b:Title>THE IMPACT OF E-COMMERCE ON OPERATIONAL COST EFFICIENCY IN MODERN BUSINESSES</b:Title>
    <b:Year>2024</b:Year>
    <b:URL>https://www.researchgate.net/publication/384159862_THE_IMPACT_OF_E-COMMERCE_ON_OPERATIONAL_COST_EFFICIENCY_IN_MODERN_BUSINESSES</b:URL>
    <b:RefOrder>4</b:RefOrder>
  </b:Source>
  <b:Source>
    <b:Tag>Wen25</b:Tag>
    <b:SourceType>JournalArticle</b:SourceType>
    <b:Guid>{DABFCADF-66AA-458D-BBEF-A61770F83B6E}</b:Guid>
    <b:Author>
      <b:Author>
        <b:NameList>
          <b:Person>
            <b:Last>Wen</b:Last>
            <b:First>Jinpeng</b:First>
          </b:Person>
        </b:NameList>
      </b:Author>
    </b:Author>
    <b:Title>AI Digital Human Responsiveness and Consumer Purchase Intention: The Mediating Role of Trust</b:Title>
    <b:Year>2025</b:Year>
    <b:URL>https://www.mdpi.com/0718-1876/20/3/246</b:URL>
    <b:RefOrder>5</b:RefOrder>
  </b:Source>
</b:Sources>
</file>

<file path=customXml/itemProps1.xml><?xml version="1.0" encoding="utf-8"?>
<ds:datastoreItem xmlns:ds="http://schemas.openxmlformats.org/officeDocument/2006/customXml" ds:itemID="{0DA5CBA0-97AB-499E-9DC7-85CE9B7A2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10491</Words>
  <Characters>59802</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Tareq Hashim</cp:lastModifiedBy>
  <cp:revision>2</cp:revision>
  <cp:lastPrinted>2025-11-29T13:34:00Z</cp:lastPrinted>
  <dcterms:created xsi:type="dcterms:W3CDTF">2026-03-06T22:02:00Z</dcterms:created>
  <dcterms:modified xsi:type="dcterms:W3CDTF">2026-03-06T22:02:00Z</dcterms:modified>
</cp:coreProperties>
</file>