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045DF106">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791972D" w14:textId="77777777" w:rsidR="00C24775" w:rsidRDefault="00C24775" w:rsidP="00C24775">
      <w:pPr>
        <w:spacing w:after="0" w:line="240" w:lineRule="auto"/>
        <w:ind w:left="0" w:firstLine="0"/>
        <w:jc w:val="left"/>
        <w:rPr>
          <w:rFonts w:ascii="Roboto" w:hAnsi="Roboto"/>
          <w:sz w:val="40"/>
          <w:szCs w:val="40"/>
        </w:rPr>
      </w:pPr>
    </w:p>
    <w:p w14:paraId="33134037" w14:textId="412AC983" w:rsidR="00C24775" w:rsidRPr="00C24775" w:rsidRDefault="00C24775" w:rsidP="00C24775">
      <w:pPr>
        <w:spacing w:after="0" w:line="240" w:lineRule="auto"/>
        <w:ind w:left="0" w:firstLine="0"/>
        <w:jc w:val="lowKashida"/>
        <w:rPr>
          <w:rFonts w:ascii="Roboto" w:hAnsi="Roboto"/>
          <w:b/>
          <w:bCs/>
          <w:sz w:val="44"/>
          <w:szCs w:val="44"/>
        </w:rPr>
      </w:pPr>
      <w:r w:rsidRPr="00C24775">
        <w:rPr>
          <w:rFonts w:ascii="Roboto" w:hAnsi="Roboto"/>
          <w:b/>
          <w:bCs/>
          <w:sz w:val="44"/>
          <w:szCs w:val="44"/>
        </w:rPr>
        <w:t>Developing a Lightweight Edge-AIoT Model for Real-Time Prediction of Mechanical Failures to Improve Maintenance</w:t>
      </w:r>
    </w:p>
    <w:p w14:paraId="54D6855A" w14:textId="77777777" w:rsidR="009E1D83" w:rsidRPr="00C24775" w:rsidRDefault="009E1D83" w:rsidP="009E1D83">
      <w:pPr>
        <w:jc w:val="left"/>
        <w:rPr>
          <w:sz w:val="40"/>
          <w:szCs w:val="40"/>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393C696" w:rsidR="000B518F" w:rsidRPr="00AA559B" w:rsidRDefault="00AA559B" w:rsidP="00A6098E">
      <w:pPr>
        <w:spacing w:after="252" w:line="259" w:lineRule="auto"/>
        <w:ind w:left="0" w:firstLine="0"/>
        <w:rPr>
          <w:bCs/>
          <w:sz w:val="32"/>
          <w:szCs w:val="32"/>
        </w:rPr>
      </w:pPr>
      <w:r w:rsidRPr="00AA559B">
        <w:rPr>
          <w:bCs/>
          <w:sz w:val="32"/>
          <w:szCs w:val="32"/>
        </w:rPr>
        <w:t>Name:</w:t>
      </w:r>
      <w:r w:rsidR="00A6098E" w:rsidRPr="00A6098E">
        <w:t xml:space="preserve"> </w:t>
      </w:r>
      <w:r w:rsidR="00A6098E" w:rsidRPr="00A6098E">
        <w:rPr>
          <w:bCs/>
          <w:sz w:val="32"/>
          <w:szCs w:val="32"/>
        </w:rPr>
        <w:t xml:space="preserve">Abdulaziz Saleh </w:t>
      </w:r>
      <w:r w:rsidR="00592955">
        <w:rPr>
          <w:bCs/>
          <w:sz w:val="32"/>
          <w:szCs w:val="32"/>
        </w:rPr>
        <w:t xml:space="preserve">Mohammed </w:t>
      </w:r>
      <w:r w:rsidR="00A6098E" w:rsidRPr="00A6098E">
        <w:rPr>
          <w:bCs/>
          <w:sz w:val="32"/>
          <w:szCs w:val="32"/>
        </w:rPr>
        <w:t>Alhasil</w:t>
      </w:r>
      <w:r w:rsidRPr="00AA559B">
        <w:rPr>
          <w:bCs/>
          <w:sz w:val="32"/>
          <w:szCs w:val="32"/>
        </w:rPr>
        <w:tab/>
      </w:r>
      <w:r w:rsidR="00F853F7">
        <w:rPr>
          <w:bCs/>
          <w:sz w:val="32"/>
          <w:szCs w:val="32"/>
        </w:rPr>
        <w:t xml:space="preserve">   </w:t>
      </w:r>
      <w:r w:rsidR="00A6098E">
        <w:rPr>
          <w:rFonts w:hint="cs"/>
          <w:bCs/>
          <w:sz w:val="32"/>
          <w:szCs w:val="32"/>
          <w:rtl/>
        </w:rPr>
        <w:t xml:space="preserve">      </w:t>
      </w:r>
      <w:r w:rsidRPr="00AA559B">
        <w:rPr>
          <w:bCs/>
          <w:sz w:val="32"/>
          <w:szCs w:val="32"/>
        </w:rPr>
        <w:t>ID No.:</w:t>
      </w:r>
      <w:r w:rsidR="00A6098E" w:rsidRPr="00A6098E">
        <w:t xml:space="preserve"> </w:t>
      </w:r>
      <w:r w:rsidR="00A6098E" w:rsidRPr="00A6098E">
        <w:rPr>
          <w:bCs/>
          <w:sz w:val="32"/>
          <w:szCs w:val="32"/>
        </w:rPr>
        <w:t>261002308</w:t>
      </w:r>
    </w:p>
    <w:p w14:paraId="5435BDA0" w14:textId="77777777" w:rsidR="00F853F7" w:rsidRDefault="00AA559B" w:rsidP="00F853F7">
      <w:pPr>
        <w:spacing w:after="252" w:line="259" w:lineRule="auto"/>
        <w:ind w:left="0" w:firstLine="0"/>
        <w:rPr>
          <w:bCs/>
          <w:sz w:val="32"/>
          <w:szCs w:val="32"/>
        </w:rPr>
      </w:pPr>
      <w:r w:rsidRPr="00AA559B">
        <w:rPr>
          <w:bCs/>
          <w:sz w:val="32"/>
          <w:szCs w:val="32"/>
        </w:rPr>
        <w:t>Name:</w:t>
      </w:r>
      <w:r w:rsidR="00A6098E" w:rsidRPr="00A6098E">
        <w:t xml:space="preserve"> </w:t>
      </w:r>
      <w:r w:rsidR="00A6098E" w:rsidRPr="00A6098E">
        <w:rPr>
          <w:bCs/>
          <w:sz w:val="32"/>
          <w:szCs w:val="32"/>
        </w:rPr>
        <w:t>M</w:t>
      </w:r>
      <w:r w:rsidR="00A6098E">
        <w:rPr>
          <w:bCs/>
          <w:sz w:val="32"/>
          <w:szCs w:val="32"/>
        </w:rPr>
        <w:t>ajed</w:t>
      </w:r>
      <w:r w:rsidR="00A6098E" w:rsidRPr="00A6098E">
        <w:rPr>
          <w:bCs/>
          <w:sz w:val="32"/>
          <w:szCs w:val="32"/>
        </w:rPr>
        <w:t xml:space="preserve"> H</w:t>
      </w:r>
      <w:r w:rsidR="00A6098E">
        <w:rPr>
          <w:bCs/>
          <w:sz w:val="32"/>
          <w:szCs w:val="32"/>
        </w:rPr>
        <w:t>umud</w:t>
      </w:r>
      <w:r w:rsidR="00A6098E" w:rsidRPr="00A6098E">
        <w:rPr>
          <w:bCs/>
          <w:sz w:val="32"/>
          <w:szCs w:val="32"/>
        </w:rPr>
        <w:t xml:space="preserve"> A</w:t>
      </w:r>
      <w:r w:rsidR="00A6098E">
        <w:rPr>
          <w:bCs/>
          <w:sz w:val="32"/>
          <w:szCs w:val="32"/>
        </w:rPr>
        <w:t>lhumuda</w:t>
      </w:r>
      <w:r w:rsidRPr="00AA559B">
        <w:rPr>
          <w:bCs/>
          <w:sz w:val="32"/>
          <w:szCs w:val="32"/>
        </w:rPr>
        <w:tab/>
      </w:r>
      <w:r w:rsidRPr="00AA559B">
        <w:rPr>
          <w:bCs/>
          <w:sz w:val="32"/>
          <w:szCs w:val="32"/>
        </w:rPr>
        <w:tab/>
      </w:r>
      <w:r w:rsidR="00F853F7">
        <w:rPr>
          <w:bCs/>
          <w:sz w:val="32"/>
          <w:szCs w:val="32"/>
        </w:rPr>
        <w:t xml:space="preserve">ID </w:t>
      </w:r>
      <w:r w:rsidRPr="00AA559B">
        <w:rPr>
          <w:bCs/>
          <w:sz w:val="32"/>
          <w:szCs w:val="32"/>
        </w:rPr>
        <w:t>No.:</w:t>
      </w:r>
      <w:r w:rsidR="00A6098E" w:rsidRPr="00A6098E">
        <w:rPr>
          <w:bCs/>
          <w:sz w:val="32"/>
          <w:szCs w:val="32"/>
        </w:rPr>
        <w:t>253002679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ED31C0E" w14:textId="77777777" w:rsidR="002B3735" w:rsidRDefault="002B3735" w:rsidP="00AA559B">
      <w:pPr>
        <w:spacing w:after="235" w:line="249" w:lineRule="auto"/>
        <w:ind w:left="0" w:right="1367" w:firstLine="4"/>
        <w:jc w:val="center"/>
        <w:rPr>
          <w:sz w:val="32"/>
          <w:szCs w:val="32"/>
        </w:rPr>
      </w:pPr>
    </w:p>
    <w:p w14:paraId="1486AEA1" w14:textId="0B6C8556"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1B09C1" w:rsidRPr="001B09C1">
        <w:rPr>
          <w:sz w:val="32"/>
          <w:szCs w:val="32"/>
        </w:rPr>
        <w:t>Dr Sherif Mostafa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1381B613" w14:textId="6C757B5D" w:rsidR="00344B96" w:rsidRPr="00C24775" w:rsidRDefault="003C51FB" w:rsidP="00C24775">
      <w:pPr>
        <w:spacing w:after="0" w:line="259" w:lineRule="auto"/>
        <w:ind w:left="473" w:firstLine="0"/>
        <w:jc w:val="center"/>
      </w:pPr>
      <w:r>
        <w:rPr>
          <w:sz w:val="32"/>
        </w:rPr>
        <w:lastRenderedPageBreak/>
        <w:t xml:space="preserve"> </w:t>
      </w:r>
    </w:p>
    <w:p w14:paraId="7232A98D" w14:textId="77777777" w:rsidR="000B518F" w:rsidRDefault="003C51FB" w:rsidP="00AA559B">
      <w:pPr>
        <w:pStyle w:val="Heading2"/>
        <w:spacing w:after="166"/>
        <w:ind w:left="0" w:firstLine="0"/>
      </w:pPr>
      <w:r>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w:t>
      </w:r>
      <w:proofErr w:type="gramStart"/>
      <w:r>
        <w:t xml:space="preserve">Dr. </w:t>
      </w:r>
      <w:r w:rsidR="00344B96">
        <w:t>.</w:t>
      </w:r>
      <w:proofErr w:type="gram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D5C25F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9E1D83">
              <w:rPr>
                <w:noProof/>
              </w:rPr>
              <w:t>viii</w:t>
            </w:r>
            <w:r>
              <w:fldChar w:fldCharType="end"/>
            </w:r>
          </w:hyperlink>
        </w:p>
        <w:p w14:paraId="18000589" w14:textId="6F79BFBF" w:rsidR="000B518F" w:rsidRDefault="00AA6ED2">
          <w:pPr>
            <w:pStyle w:val="TOC1"/>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9E1D83">
              <w:rPr>
                <w:noProof/>
              </w:rPr>
              <w:t>ix</w:t>
            </w:r>
            <w:r w:rsidR="003C51FB">
              <w:fldChar w:fldCharType="end"/>
            </w:r>
          </w:hyperlink>
        </w:p>
        <w:p w14:paraId="53E11EC0" w14:textId="110E85AD" w:rsidR="000B518F" w:rsidRDefault="00AA6ED2">
          <w:pPr>
            <w:pStyle w:val="TOC1"/>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9E1D83">
              <w:rPr>
                <w:noProof/>
              </w:rPr>
              <w:t>x</w:t>
            </w:r>
            <w:r w:rsidR="003C51FB">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471D8468" w14:textId="338ECC9C" w:rsidR="0058329B" w:rsidRDefault="003C51FB" w:rsidP="00433453">
      <w:pPr>
        <w:spacing w:after="83"/>
        <w:ind w:left="550" w:right="67"/>
        <w:jc w:val="left"/>
        <w:rPr>
          <w:b/>
          <w:rtl/>
        </w:rPr>
      </w:pPr>
      <w:r>
        <w:rPr>
          <w:b/>
        </w:rPr>
        <w:lastRenderedPageBreak/>
        <w:t xml:space="preserve">Chapter 1: </w:t>
      </w:r>
      <w:r w:rsidR="001C536E">
        <w:rPr>
          <w:b/>
        </w:rPr>
        <w:t>Introduction</w:t>
      </w:r>
      <w:r w:rsidR="00433453">
        <w:rPr>
          <w:rFonts w:hint="cs"/>
          <w:b/>
          <w:rtl/>
        </w:rPr>
        <w:t xml:space="preserve"> </w:t>
      </w:r>
    </w:p>
    <w:p w14:paraId="05B212EB" w14:textId="4F8B7414" w:rsidR="000B518F" w:rsidRDefault="0058329B" w:rsidP="00433453">
      <w:pPr>
        <w:spacing w:after="83"/>
        <w:ind w:left="550" w:right="67"/>
        <w:jc w:val="left"/>
      </w:pPr>
      <w:r>
        <w:t>1.</w:t>
      </w:r>
      <w:r>
        <w:rPr>
          <w:rFonts w:hint="cs"/>
          <w:rtl/>
        </w:rPr>
        <w:t>1</w:t>
      </w:r>
      <w:r>
        <w:t xml:space="preserve"> </w:t>
      </w:r>
      <w:r w:rsidR="00433453">
        <w:t>Overview</w:t>
      </w:r>
      <w:r>
        <w:rPr>
          <w:rFonts w:hint="cs"/>
          <w:rtl/>
        </w:rPr>
        <w:t xml:space="preserve">                          </w:t>
      </w:r>
      <w:r w:rsidR="003C51FB">
        <w:t>...</w:t>
      </w:r>
      <w:r w:rsidR="00AA559B">
        <w:t>.............................</w:t>
      </w:r>
      <w:r w:rsidR="003C51FB">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3156B10E" w:rsidR="000B518F" w:rsidRDefault="003C51FB">
      <w:pPr>
        <w:spacing w:after="95" w:line="259" w:lineRule="auto"/>
        <w:ind w:left="0" w:firstLine="0"/>
        <w:jc w:val="left"/>
        <w:rPr>
          <w:color w:val="0563C1"/>
          <w:rtl/>
        </w:rPr>
      </w:pPr>
      <w:r>
        <w:rPr>
          <w:color w:val="0563C1"/>
        </w:rPr>
        <w:t xml:space="preserve"> </w:t>
      </w:r>
    </w:p>
    <w:p w14:paraId="65D32CF7" w14:textId="77777777" w:rsidR="0058329B" w:rsidRDefault="0058329B">
      <w:pPr>
        <w:spacing w:after="95" w:line="259" w:lineRule="auto"/>
        <w:ind w:left="0" w:firstLine="0"/>
        <w:jc w:val="left"/>
      </w:pP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E55B52E" w14:textId="4612E183" w:rsidR="000B518F" w:rsidRDefault="00010059" w:rsidP="00010059">
      <w:pPr>
        <w:pStyle w:val="Heading1"/>
        <w:spacing w:after="156"/>
        <w:ind w:left="-5"/>
      </w:pPr>
      <w:bookmarkStart w:id="0" w:name="_Toc208473"/>
      <w:r>
        <w:lastRenderedPageBreak/>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lastRenderedPageBreak/>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1290487A" w14:textId="77777777" w:rsidR="000B518F" w:rsidRDefault="000B518F"/>
    <w:p w14:paraId="58CE9FF1" w14:textId="77777777" w:rsidR="00AA0295" w:rsidRPr="00AA0295" w:rsidRDefault="00AA0295" w:rsidP="00AA0295"/>
    <w:p w14:paraId="26EE22D9" w14:textId="77777777" w:rsidR="00AA0295" w:rsidRPr="00AA0295" w:rsidRDefault="00AA0295" w:rsidP="00AA0295"/>
    <w:p w14:paraId="70EE1B17" w14:textId="77777777" w:rsidR="00AA0295" w:rsidRPr="00AA0295" w:rsidRDefault="00AA0295" w:rsidP="00AA0295"/>
    <w:p w14:paraId="78EA33B6" w14:textId="77777777" w:rsidR="00AA0295" w:rsidRPr="00AA0295" w:rsidRDefault="00AA0295" w:rsidP="00AA0295"/>
    <w:p w14:paraId="5956C123" w14:textId="77777777" w:rsidR="00AA0295" w:rsidRPr="00AA0295" w:rsidRDefault="00AA0295" w:rsidP="00AA0295"/>
    <w:p w14:paraId="5132B682" w14:textId="77777777" w:rsidR="00AA0295" w:rsidRPr="00AA0295" w:rsidRDefault="00AA0295" w:rsidP="00AA0295"/>
    <w:p w14:paraId="3CE32D20" w14:textId="77777777" w:rsidR="00AA0295" w:rsidRPr="00AA0295" w:rsidRDefault="00AA0295" w:rsidP="00AA0295"/>
    <w:p w14:paraId="27D3B5F5" w14:textId="77777777" w:rsidR="00AA0295" w:rsidRPr="00AA0295" w:rsidRDefault="00AA0295" w:rsidP="00AA0295"/>
    <w:p w14:paraId="71943DBA" w14:textId="77777777" w:rsidR="00AA0295" w:rsidRPr="00AA0295" w:rsidRDefault="00AA0295" w:rsidP="00AA0295"/>
    <w:p w14:paraId="2BE6618A" w14:textId="77777777" w:rsidR="00AA0295" w:rsidRPr="00AA0295" w:rsidRDefault="00AA0295" w:rsidP="00AA0295"/>
    <w:p w14:paraId="5B5F87D8" w14:textId="77777777" w:rsidR="00AA0295" w:rsidRPr="00AA0295" w:rsidRDefault="00AA0295" w:rsidP="00AA0295"/>
    <w:p w14:paraId="328FB0B0" w14:textId="77777777" w:rsidR="00AA0295" w:rsidRPr="00AA0295" w:rsidRDefault="00AA0295" w:rsidP="00AA0295"/>
    <w:p w14:paraId="5E183D36" w14:textId="77777777" w:rsidR="00AA0295" w:rsidRPr="00AA0295" w:rsidRDefault="00AA0295" w:rsidP="00AA0295"/>
    <w:p w14:paraId="58C9F291" w14:textId="77777777" w:rsidR="00AA0295" w:rsidRPr="00AA0295" w:rsidRDefault="00AA0295" w:rsidP="00AA0295"/>
    <w:p w14:paraId="79033008" w14:textId="77777777" w:rsidR="00AA0295" w:rsidRPr="00AA0295" w:rsidRDefault="00AA0295" w:rsidP="00AA0295"/>
    <w:p w14:paraId="359D1EDF" w14:textId="77777777" w:rsidR="00AA0295" w:rsidRPr="00AA0295" w:rsidRDefault="00AA0295" w:rsidP="00AA0295"/>
    <w:p w14:paraId="52C79CAB" w14:textId="77777777" w:rsidR="00AA0295" w:rsidRPr="00AA0295" w:rsidRDefault="00AA0295" w:rsidP="00AA0295"/>
    <w:p w14:paraId="6FF5B54D" w14:textId="77777777" w:rsidR="00AA0295" w:rsidRPr="00AA0295" w:rsidRDefault="00AA0295" w:rsidP="00AA0295"/>
    <w:p w14:paraId="71702A3B" w14:textId="77777777" w:rsidR="00AA0295" w:rsidRPr="00AA0295" w:rsidRDefault="00AA0295" w:rsidP="00AA0295"/>
    <w:p w14:paraId="66257321" w14:textId="77777777" w:rsidR="00AA0295" w:rsidRPr="00AA0295" w:rsidRDefault="00AA0295" w:rsidP="00AA0295"/>
    <w:p w14:paraId="3E88F8DB" w14:textId="77777777" w:rsidR="00AA0295" w:rsidRPr="00AA0295" w:rsidRDefault="00AA0295" w:rsidP="00AA0295"/>
    <w:p w14:paraId="02283832" w14:textId="77777777" w:rsidR="00AA0295" w:rsidRPr="00AA0295" w:rsidRDefault="00AA0295" w:rsidP="00AA0295"/>
    <w:p w14:paraId="1DBE1275" w14:textId="77777777" w:rsidR="00AA0295" w:rsidRDefault="00AA0295" w:rsidP="00AA0295"/>
    <w:p w14:paraId="1230296A" w14:textId="77777777" w:rsidR="00AA0295" w:rsidRPr="00AA0295" w:rsidRDefault="00AA0295" w:rsidP="00AA0295"/>
    <w:p w14:paraId="1E6C16DF" w14:textId="77777777" w:rsidR="00AA0295" w:rsidRPr="00AA0295" w:rsidRDefault="00AA0295" w:rsidP="00AA0295"/>
    <w:p w14:paraId="6C5B99FC" w14:textId="7537B7E7" w:rsidR="00AA0295" w:rsidRDefault="00AA0295" w:rsidP="00AA0295"/>
    <w:p w14:paraId="75972029" w14:textId="41B9BFDA" w:rsidR="00AA0295" w:rsidRDefault="00AA0295" w:rsidP="00AA0295"/>
    <w:p w14:paraId="0E01EAE3" w14:textId="7A9CAE06" w:rsidR="00AA0295" w:rsidRDefault="00AA0295" w:rsidP="00AA0295"/>
    <w:p w14:paraId="67CD18C9" w14:textId="77777777" w:rsidR="00AA0295" w:rsidRDefault="00AA0295" w:rsidP="00AA0295"/>
    <w:p w14:paraId="2DC134F0" w14:textId="77777777" w:rsidR="00AA0295" w:rsidRDefault="00AA0295">
      <w:pPr>
        <w:pStyle w:val="Heading2"/>
        <w:spacing w:after="532" w:line="265" w:lineRule="auto"/>
        <w:ind w:left="-5"/>
      </w:pPr>
    </w:p>
    <w:p w14:paraId="6FB1267C" w14:textId="68723EA9" w:rsidR="00AA0295" w:rsidRDefault="00AA0295" w:rsidP="00AA0295"/>
    <w:p w14:paraId="01DAD69B" w14:textId="4367996D" w:rsidR="00AA0295" w:rsidRDefault="00AA0295" w:rsidP="00AA0295"/>
    <w:p w14:paraId="7875CF60" w14:textId="5AA1927B" w:rsidR="00AA0295" w:rsidRDefault="00AA0295" w:rsidP="00AA0295"/>
    <w:p w14:paraId="037D5539" w14:textId="7A3B2BB1" w:rsidR="00AA0295" w:rsidRDefault="00AA0295" w:rsidP="00AA0295"/>
    <w:p w14:paraId="4B082A26" w14:textId="1345CF98" w:rsidR="00AA0295" w:rsidRDefault="00AA0295" w:rsidP="00AA0295"/>
    <w:p w14:paraId="7839C13F" w14:textId="5AB79595" w:rsidR="00AA0295" w:rsidRDefault="00AA0295" w:rsidP="00AA0295"/>
    <w:p w14:paraId="4FF24D2B" w14:textId="1D8754DF" w:rsidR="00AA0295" w:rsidRDefault="00AA0295" w:rsidP="00AA0295"/>
    <w:p w14:paraId="6BCFB837" w14:textId="1ADB0195" w:rsidR="00AA0295" w:rsidRDefault="00AA0295" w:rsidP="00AA0295"/>
    <w:p w14:paraId="5ED85E4F" w14:textId="2DA6EAD8" w:rsidR="00AA0295" w:rsidRDefault="00AA0295" w:rsidP="00AA0295"/>
    <w:p w14:paraId="696C6AE3" w14:textId="7F4D646C" w:rsidR="00AA0295" w:rsidRDefault="00AA0295" w:rsidP="00AA0295">
      <w:pPr>
        <w:ind w:left="0" w:firstLine="0"/>
      </w:pPr>
    </w:p>
    <w:p w14:paraId="57127AE5" w14:textId="79A61609" w:rsidR="00AA0295" w:rsidRDefault="00AA0295" w:rsidP="00AA0295"/>
    <w:p w14:paraId="7849DF23" w14:textId="212611F4" w:rsidR="00AA0295" w:rsidRDefault="00AA0295" w:rsidP="00AA0295">
      <w:pPr>
        <w:jc w:val="center"/>
        <w:rPr>
          <w:b/>
          <w:bCs/>
          <w:sz w:val="56"/>
          <w:szCs w:val="56"/>
        </w:rPr>
      </w:pPr>
      <w:r w:rsidRPr="00AA0295">
        <w:rPr>
          <w:b/>
          <w:bCs/>
          <w:sz w:val="56"/>
          <w:szCs w:val="56"/>
        </w:rPr>
        <w:t>Chapter 1</w:t>
      </w:r>
    </w:p>
    <w:p w14:paraId="4C8B8DE3" w14:textId="77777777" w:rsidR="00AA0295" w:rsidRPr="00AA0295" w:rsidRDefault="00AA0295" w:rsidP="00AA0295">
      <w:pPr>
        <w:jc w:val="center"/>
        <w:rPr>
          <w:b/>
          <w:bCs/>
          <w:sz w:val="56"/>
          <w:szCs w:val="56"/>
        </w:rPr>
      </w:pPr>
    </w:p>
    <w:p w14:paraId="039F2827" w14:textId="773D55CC" w:rsidR="00AA0295" w:rsidRPr="00AA0295" w:rsidRDefault="00AA0295" w:rsidP="00AA0295">
      <w:pPr>
        <w:jc w:val="center"/>
        <w:rPr>
          <w:b/>
          <w:bCs/>
          <w:sz w:val="56"/>
          <w:szCs w:val="56"/>
        </w:rPr>
      </w:pPr>
      <w:r w:rsidRPr="00AA0295">
        <w:rPr>
          <w:b/>
          <w:bCs/>
          <w:sz w:val="56"/>
          <w:szCs w:val="56"/>
        </w:rPr>
        <w:t>Introduction</w:t>
      </w:r>
    </w:p>
    <w:p w14:paraId="5F001545" w14:textId="213CEFBB" w:rsidR="00AA0295" w:rsidRPr="00AA0295" w:rsidRDefault="00AA0295" w:rsidP="00AA0295">
      <w:pPr>
        <w:jc w:val="center"/>
        <w:rPr>
          <w:b/>
          <w:bCs/>
          <w:sz w:val="56"/>
          <w:szCs w:val="56"/>
        </w:rPr>
      </w:pPr>
    </w:p>
    <w:p w14:paraId="674A0829" w14:textId="05E814FE" w:rsidR="00AA0295" w:rsidRDefault="00AA0295" w:rsidP="00AA0295">
      <w:pPr>
        <w:pStyle w:val="Heading2"/>
        <w:spacing w:after="532" w:line="265" w:lineRule="auto"/>
        <w:ind w:left="0" w:firstLine="0"/>
      </w:pPr>
      <w:r>
        <w:tab/>
      </w:r>
      <w:r>
        <w:tab/>
      </w:r>
      <w:r>
        <w:t xml:space="preserve"> </w:t>
      </w:r>
    </w:p>
    <w:p w14:paraId="39C58F7B" w14:textId="1E27F44C" w:rsidR="00AA0295" w:rsidRDefault="00AA0295" w:rsidP="00AA0295">
      <w:pPr>
        <w:tabs>
          <w:tab w:val="left" w:pos="3399"/>
        </w:tabs>
      </w:pPr>
    </w:p>
    <w:p w14:paraId="033745D6" w14:textId="7A7EDA1C" w:rsidR="00AA0295" w:rsidRDefault="00AA0295" w:rsidP="00AA0295"/>
    <w:p w14:paraId="6F826D4A" w14:textId="79A7B03B" w:rsidR="00AA0295" w:rsidRDefault="00AA0295" w:rsidP="00AA0295"/>
    <w:p w14:paraId="3120CD7B" w14:textId="5277BFE0" w:rsidR="00AA0295" w:rsidRDefault="00AA0295" w:rsidP="00AA0295"/>
    <w:p w14:paraId="5708C632" w14:textId="06A8537E" w:rsidR="00AA0295" w:rsidRDefault="00AA0295" w:rsidP="00AA0295"/>
    <w:p w14:paraId="0297CEC3" w14:textId="14E3B4FB" w:rsidR="00AA0295" w:rsidRDefault="00AA0295" w:rsidP="00AA0295"/>
    <w:p w14:paraId="7EA2C61E" w14:textId="459761F0" w:rsidR="00AA0295" w:rsidRDefault="00AA0295" w:rsidP="00AA0295"/>
    <w:p w14:paraId="5B950389" w14:textId="7EB58651" w:rsidR="00AA0295" w:rsidRDefault="00AA0295" w:rsidP="00AA0295"/>
    <w:p w14:paraId="14EED2AE" w14:textId="29151D6D" w:rsidR="00AA0295" w:rsidRDefault="00AA0295" w:rsidP="00AA0295"/>
    <w:p w14:paraId="2A16ABA0" w14:textId="42C2E879" w:rsidR="00AA0295" w:rsidRDefault="00AA0295" w:rsidP="00AA0295"/>
    <w:p w14:paraId="4A5D5182" w14:textId="77777777" w:rsidR="00AA0295" w:rsidRPr="00AA0295" w:rsidRDefault="00AA0295" w:rsidP="00AA0295"/>
    <w:p w14:paraId="46D45971" w14:textId="5B782F0C" w:rsidR="00AA0295" w:rsidRPr="00AA0295" w:rsidRDefault="003C51FB" w:rsidP="00AA0295">
      <w:pPr>
        <w:pStyle w:val="Heading2"/>
        <w:spacing w:after="532" w:line="265" w:lineRule="auto"/>
        <w:ind w:left="0" w:firstLine="0"/>
        <w:jc w:val="center"/>
        <w:rPr>
          <w:sz w:val="48"/>
          <w:szCs w:val="48"/>
        </w:rPr>
      </w:pPr>
      <w:r w:rsidRPr="00AA0295">
        <w:rPr>
          <w:sz w:val="48"/>
          <w:szCs w:val="48"/>
        </w:rPr>
        <w:lastRenderedPageBreak/>
        <w:t>Chapter 1</w:t>
      </w:r>
    </w:p>
    <w:p w14:paraId="27EC6DB5" w14:textId="2CB1C7E3" w:rsidR="000B518F" w:rsidRPr="00AA0295" w:rsidRDefault="003C51FB" w:rsidP="00AA0295">
      <w:pPr>
        <w:pStyle w:val="Heading2"/>
        <w:spacing w:after="532" w:line="265" w:lineRule="auto"/>
        <w:ind w:left="0" w:firstLine="0"/>
        <w:jc w:val="center"/>
        <w:rPr>
          <w:sz w:val="48"/>
          <w:szCs w:val="48"/>
        </w:rPr>
      </w:pPr>
      <w:r w:rsidRPr="00AA0295">
        <w:rPr>
          <w:sz w:val="48"/>
          <w:szCs w:val="48"/>
        </w:rPr>
        <w:t>Introduction</w:t>
      </w:r>
    </w:p>
    <w:p w14:paraId="697BAD53" w14:textId="6D57B4ED" w:rsidR="00433453" w:rsidRPr="00AA0295" w:rsidRDefault="00433453" w:rsidP="00433453">
      <w:pPr>
        <w:pStyle w:val="Heading3"/>
        <w:spacing w:after="360"/>
        <w:ind w:left="-5"/>
        <w:rPr>
          <w:szCs w:val="28"/>
        </w:rPr>
      </w:pPr>
      <w:r w:rsidRPr="00AA0295">
        <w:rPr>
          <w:szCs w:val="28"/>
        </w:rPr>
        <w:t xml:space="preserve">1.1 </w:t>
      </w:r>
      <w:r w:rsidR="00A90278" w:rsidRPr="00AA0295">
        <w:rPr>
          <w:szCs w:val="28"/>
        </w:rPr>
        <w:t xml:space="preserve">Overview </w:t>
      </w:r>
    </w:p>
    <w:p w14:paraId="3E189153" w14:textId="77777777" w:rsidR="0058329B" w:rsidRPr="00AA0295" w:rsidRDefault="0058329B" w:rsidP="00F24FC4">
      <w:pPr>
        <w:spacing w:before="100" w:beforeAutospacing="1" w:after="100" w:afterAutospacing="1" w:line="240" w:lineRule="auto"/>
        <w:ind w:left="0" w:firstLine="0"/>
        <w:rPr>
          <w:color w:val="auto"/>
          <w:szCs w:val="28"/>
        </w:rPr>
      </w:pPr>
      <w:r w:rsidRPr="00AA0295">
        <w:rPr>
          <w:color w:val="auto"/>
          <w:szCs w:val="28"/>
        </w:rPr>
        <w:t>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14:paraId="4F8BE2AF" w14:textId="7D31FFE2" w:rsidR="0058329B" w:rsidRPr="00AA0295" w:rsidRDefault="0058329B" w:rsidP="00F24FC4">
      <w:pPr>
        <w:spacing w:before="100" w:beforeAutospacing="1" w:after="100" w:afterAutospacing="1" w:line="240" w:lineRule="auto"/>
        <w:ind w:left="0" w:firstLine="0"/>
        <w:rPr>
          <w:color w:val="auto"/>
          <w:szCs w:val="28"/>
        </w:rPr>
      </w:pPr>
      <w:r w:rsidRPr="00AA0295">
        <w:rPr>
          <w:color w:val="auto"/>
          <w:szCs w:val="28"/>
        </w:rPr>
        <w:t>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14:paraId="448442FE" w14:textId="3C151D0B" w:rsidR="0058329B" w:rsidRPr="00AA0295" w:rsidRDefault="0058329B" w:rsidP="00F24FC4">
      <w:pPr>
        <w:spacing w:before="100" w:beforeAutospacing="1" w:after="100" w:afterAutospacing="1" w:line="240" w:lineRule="auto"/>
        <w:ind w:left="0" w:firstLine="0"/>
        <w:rPr>
          <w:color w:val="auto"/>
          <w:szCs w:val="28"/>
        </w:rPr>
      </w:pPr>
      <w:r w:rsidRPr="00AA0295">
        <w:rPr>
          <w:color w:val="auto"/>
          <w:szCs w:val="28"/>
        </w:rPr>
        <w:t xml:space="preserve">Therefore, the project will be: </w:t>
      </w:r>
      <w:r w:rsidRPr="00AA0295">
        <w:rPr>
          <w:b/>
          <w:bCs/>
          <w:color w:val="auto"/>
          <w:szCs w:val="28"/>
        </w:rPr>
        <w:t>"</w:t>
      </w:r>
      <w:r w:rsidRPr="00AA0295">
        <w:rPr>
          <w:szCs w:val="28"/>
        </w:rPr>
        <w:t xml:space="preserve"> </w:t>
      </w:r>
      <w:r w:rsidRPr="00AA0295">
        <w:rPr>
          <w:b/>
          <w:bCs/>
          <w:color w:val="auto"/>
          <w:szCs w:val="28"/>
        </w:rPr>
        <w:t>Developing an AIoT model to predict mechanical failures and improve maintenance."</w:t>
      </w:r>
      <w:r w:rsidRPr="00AA0295">
        <w:rPr>
          <w:color w:val="auto"/>
          <w:szCs w:val="28"/>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14:paraId="07A0DA1C" w14:textId="77777777" w:rsidR="00433453" w:rsidRPr="00AA0295" w:rsidRDefault="00433453">
      <w:pPr>
        <w:pStyle w:val="Heading3"/>
        <w:spacing w:after="360"/>
        <w:ind w:left="-5"/>
        <w:rPr>
          <w:szCs w:val="28"/>
          <w:rtl/>
        </w:rPr>
      </w:pPr>
    </w:p>
    <w:p w14:paraId="52CD0724" w14:textId="32EFDC00" w:rsidR="000B518F" w:rsidRPr="00AA0295" w:rsidRDefault="003C51FB">
      <w:pPr>
        <w:pStyle w:val="Heading3"/>
        <w:spacing w:after="360"/>
        <w:ind w:left="-5"/>
        <w:rPr>
          <w:szCs w:val="28"/>
          <w:rtl/>
        </w:rPr>
      </w:pPr>
      <w:r w:rsidRPr="00AA0295">
        <w:rPr>
          <w:szCs w:val="28"/>
        </w:rPr>
        <w:t>1.</w:t>
      </w:r>
      <w:r w:rsidR="00433453" w:rsidRPr="00AA0295">
        <w:rPr>
          <w:szCs w:val="28"/>
        </w:rPr>
        <w:t>2</w:t>
      </w:r>
      <w:r w:rsidRPr="00AA0295">
        <w:rPr>
          <w:szCs w:val="28"/>
        </w:rPr>
        <w:t xml:space="preserve"> Problem Definition </w:t>
      </w:r>
    </w:p>
    <w:p w14:paraId="73E068FB" w14:textId="77777777" w:rsidR="0058329B" w:rsidRPr="00AA0295" w:rsidRDefault="0058329B" w:rsidP="0058329B">
      <w:pPr>
        <w:rPr>
          <w:b/>
          <w:bCs/>
          <w:color w:val="auto"/>
          <w:szCs w:val="28"/>
          <w:rtl/>
        </w:rPr>
      </w:pPr>
      <w:r w:rsidRPr="00AA0295">
        <w:rPr>
          <w:b/>
          <w:bCs/>
          <w:color w:val="auto"/>
          <w:szCs w:val="28"/>
        </w:rPr>
        <w:t>First: The Mechanical and Economic Problem</w:t>
      </w:r>
    </w:p>
    <w:p w14:paraId="28C9D2A5" w14:textId="4941943B" w:rsidR="0058329B" w:rsidRPr="00AA0295" w:rsidRDefault="0058329B" w:rsidP="0058329B">
      <w:pPr>
        <w:rPr>
          <w:szCs w:val="28"/>
          <w:rtl/>
        </w:rPr>
      </w:pPr>
      <w:r w:rsidRPr="00AA0295">
        <w:rPr>
          <w:color w:val="auto"/>
          <w:szCs w:val="28"/>
        </w:rPr>
        <w:t>Sudden breakdowns of mechanical machinery cause massive financial losses and disrupt production lines. This, in turn, directly impacts both manufacturers and end-consumers regarding the availability of goods and services</w:t>
      </w:r>
      <w:r w:rsidRPr="00AA0295">
        <w:rPr>
          <w:szCs w:val="28"/>
        </w:rPr>
        <w:t>.</w:t>
      </w:r>
    </w:p>
    <w:p w14:paraId="3E48C8AB" w14:textId="77777777" w:rsidR="0058329B" w:rsidRPr="00AA0295" w:rsidRDefault="0058329B" w:rsidP="0058329B">
      <w:pPr>
        <w:rPr>
          <w:color w:val="auto"/>
          <w:szCs w:val="28"/>
          <w:rtl/>
        </w:rPr>
      </w:pPr>
    </w:p>
    <w:p w14:paraId="3FC378EB" w14:textId="77777777" w:rsidR="0058329B" w:rsidRPr="00AA0295" w:rsidRDefault="0058329B" w:rsidP="0058329B">
      <w:pPr>
        <w:rPr>
          <w:b/>
          <w:bCs/>
          <w:color w:val="auto"/>
          <w:szCs w:val="28"/>
          <w:rtl/>
        </w:rPr>
      </w:pPr>
      <w:r w:rsidRPr="00AA0295">
        <w:rPr>
          <w:b/>
          <w:bCs/>
          <w:color w:val="auto"/>
          <w:szCs w:val="28"/>
        </w:rPr>
        <w:lastRenderedPageBreak/>
        <w:t>Second: The Current Software Problem</w:t>
      </w:r>
    </w:p>
    <w:p w14:paraId="36D7AA44" w14:textId="155E1091" w:rsidR="0058329B" w:rsidRPr="00AA0295" w:rsidRDefault="0058329B" w:rsidP="0058329B">
      <w:pPr>
        <w:rPr>
          <w:color w:val="auto"/>
          <w:szCs w:val="28"/>
          <w:rtl/>
        </w:rPr>
      </w:pPr>
      <w:r w:rsidRPr="00AA0295">
        <w:rPr>
          <w:color w:val="auto"/>
          <w:szCs w:val="28"/>
        </w:rPr>
        <w:t>Current solutions rely either on connecting Artificial Intelligence (AI) models to the cloud—which introduces data transmission delays (latency)—or on using compressed models that compromise accuracy, as well as dealing with noisy or distorted data.</w:t>
      </w:r>
    </w:p>
    <w:p w14:paraId="472FD39B" w14:textId="10D5C6B1" w:rsidR="0058329B" w:rsidRPr="00AA0295" w:rsidRDefault="0058329B" w:rsidP="0058329B">
      <w:pPr>
        <w:rPr>
          <w:szCs w:val="28"/>
          <w:rtl/>
        </w:rPr>
      </w:pPr>
    </w:p>
    <w:p w14:paraId="74341E8F" w14:textId="77777777" w:rsidR="0058329B" w:rsidRPr="00AA0295" w:rsidRDefault="0058329B" w:rsidP="0058329B">
      <w:pPr>
        <w:rPr>
          <w:szCs w:val="28"/>
        </w:rPr>
      </w:pPr>
    </w:p>
    <w:p w14:paraId="1E97E38C" w14:textId="3F561721" w:rsidR="000B518F" w:rsidRPr="00AA0295" w:rsidRDefault="003C51FB">
      <w:pPr>
        <w:pStyle w:val="Heading3"/>
        <w:spacing w:after="360"/>
        <w:ind w:left="-5"/>
        <w:rPr>
          <w:szCs w:val="28"/>
        </w:rPr>
      </w:pPr>
      <w:r w:rsidRPr="00AA0295">
        <w:rPr>
          <w:szCs w:val="28"/>
        </w:rPr>
        <w:t>1.</w:t>
      </w:r>
      <w:r w:rsidR="00433453" w:rsidRPr="00AA0295">
        <w:rPr>
          <w:szCs w:val="28"/>
        </w:rPr>
        <w:t>3</w:t>
      </w:r>
      <w:r w:rsidRPr="00AA0295">
        <w:rPr>
          <w:szCs w:val="28"/>
        </w:rPr>
        <w:t xml:space="preserve"> Thesis Objectives </w:t>
      </w:r>
    </w:p>
    <w:p w14:paraId="5A239A33" w14:textId="77777777" w:rsidR="0058329B" w:rsidRPr="00AA0295" w:rsidRDefault="0058329B" w:rsidP="0058329B">
      <w:pPr>
        <w:jc w:val="left"/>
        <w:rPr>
          <w:color w:val="auto"/>
          <w:szCs w:val="28"/>
        </w:rPr>
      </w:pPr>
      <w:r w:rsidRPr="00AA0295">
        <w:rPr>
          <w:color w:val="auto"/>
          <w:szCs w:val="28"/>
        </w:rPr>
        <w:t>Objective 1: Design a lightweight AIoT model optimized for edge computing devices to ensure real-time mechanical failure prediction</w:t>
      </w:r>
      <w:r w:rsidRPr="00AA0295">
        <w:rPr>
          <w:color w:val="auto"/>
          <w:szCs w:val="28"/>
          <w:rtl/>
        </w:rPr>
        <w:t>.</w:t>
      </w:r>
    </w:p>
    <w:p w14:paraId="22DF78C3" w14:textId="77777777" w:rsidR="0058329B" w:rsidRPr="00AA0295" w:rsidRDefault="0058329B" w:rsidP="0058329B">
      <w:pPr>
        <w:jc w:val="left"/>
        <w:rPr>
          <w:color w:val="auto"/>
          <w:szCs w:val="28"/>
        </w:rPr>
      </w:pPr>
    </w:p>
    <w:p w14:paraId="72288955" w14:textId="77777777" w:rsidR="0058329B" w:rsidRPr="00AA0295" w:rsidRDefault="0058329B" w:rsidP="0058329B">
      <w:pPr>
        <w:jc w:val="left"/>
        <w:rPr>
          <w:color w:val="auto"/>
          <w:szCs w:val="28"/>
        </w:rPr>
      </w:pPr>
      <w:r w:rsidRPr="00AA0295">
        <w:rPr>
          <w:color w:val="auto"/>
          <w:szCs w:val="28"/>
        </w:rPr>
        <w:t>Objective 2: Develop a fault-tolerant data fusion algorithm capable of handling noisy or missing sensor data (vibration, temperature)</w:t>
      </w:r>
      <w:r w:rsidRPr="00AA0295">
        <w:rPr>
          <w:color w:val="auto"/>
          <w:szCs w:val="28"/>
          <w:rtl/>
        </w:rPr>
        <w:t>.</w:t>
      </w:r>
    </w:p>
    <w:p w14:paraId="18298070" w14:textId="77777777" w:rsidR="0058329B" w:rsidRPr="00AA0295" w:rsidRDefault="0058329B" w:rsidP="0058329B">
      <w:pPr>
        <w:jc w:val="left"/>
        <w:rPr>
          <w:color w:val="auto"/>
          <w:szCs w:val="28"/>
        </w:rPr>
      </w:pPr>
    </w:p>
    <w:p w14:paraId="0B30F439" w14:textId="77777777" w:rsidR="0058329B" w:rsidRPr="00AA0295" w:rsidRDefault="0058329B" w:rsidP="0058329B">
      <w:pPr>
        <w:jc w:val="left"/>
        <w:rPr>
          <w:color w:val="auto"/>
          <w:szCs w:val="28"/>
        </w:rPr>
      </w:pPr>
      <w:r w:rsidRPr="00AA0295">
        <w:rPr>
          <w:color w:val="auto"/>
          <w:szCs w:val="28"/>
        </w:rPr>
        <w:t>Objective 3: Implement an event-driven mechanism to balance between IoT device energy efficiency and high-fidelity transient signal capture</w:t>
      </w:r>
      <w:r w:rsidRPr="00AA0295">
        <w:rPr>
          <w:color w:val="auto"/>
          <w:szCs w:val="28"/>
          <w:rtl/>
        </w:rPr>
        <w:t>.</w:t>
      </w:r>
    </w:p>
    <w:p w14:paraId="7015F6A3" w14:textId="77777777" w:rsidR="0058329B" w:rsidRPr="00AA0295" w:rsidRDefault="0058329B" w:rsidP="0058329B">
      <w:pPr>
        <w:jc w:val="left"/>
        <w:rPr>
          <w:color w:val="auto"/>
          <w:szCs w:val="28"/>
        </w:rPr>
      </w:pPr>
    </w:p>
    <w:p w14:paraId="64C22C10" w14:textId="15A3B371" w:rsidR="0058329B" w:rsidRPr="00AA0295" w:rsidRDefault="0058329B" w:rsidP="0058329B">
      <w:pPr>
        <w:jc w:val="left"/>
        <w:rPr>
          <w:color w:val="auto"/>
          <w:szCs w:val="28"/>
        </w:rPr>
      </w:pPr>
      <w:r w:rsidRPr="00AA0295">
        <w:rPr>
          <w:color w:val="auto"/>
          <w:szCs w:val="28"/>
        </w:rPr>
        <w:t>Objective 4: Evaluate the proposed framework using real-world industrial datasets to benchmark accuracy and processing latency</w:t>
      </w:r>
    </w:p>
    <w:p w14:paraId="440121D0" w14:textId="77777777" w:rsidR="000B518F" w:rsidRPr="00AA0295" w:rsidRDefault="000B518F">
      <w:pPr>
        <w:spacing w:after="0" w:line="259" w:lineRule="auto"/>
        <w:ind w:left="0" w:firstLine="0"/>
        <w:jc w:val="left"/>
        <w:rPr>
          <w:szCs w:val="28"/>
        </w:rPr>
      </w:pPr>
    </w:p>
    <w:p w14:paraId="7A7B0BFD" w14:textId="5055E8BC" w:rsidR="000B518F" w:rsidRPr="00AA0295" w:rsidRDefault="003C51FB">
      <w:pPr>
        <w:pStyle w:val="Heading3"/>
        <w:spacing w:after="360"/>
        <w:ind w:left="-5"/>
        <w:rPr>
          <w:szCs w:val="28"/>
        </w:rPr>
      </w:pPr>
      <w:r w:rsidRPr="00AA0295">
        <w:rPr>
          <w:szCs w:val="28"/>
        </w:rPr>
        <w:t>1.</w:t>
      </w:r>
      <w:r w:rsidR="00433453" w:rsidRPr="00AA0295">
        <w:rPr>
          <w:szCs w:val="28"/>
        </w:rPr>
        <w:t>4</w:t>
      </w:r>
      <w:r w:rsidRPr="00AA0295">
        <w:rPr>
          <w:szCs w:val="28"/>
        </w:rPr>
        <w:t xml:space="preserve"> Thesis Contribution </w:t>
      </w:r>
    </w:p>
    <w:p w14:paraId="268472CE" w14:textId="678E92CC" w:rsidR="0058329B" w:rsidRPr="00AA0295" w:rsidRDefault="0058329B" w:rsidP="0058329B">
      <w:pPr>
        <w:numPr>
          <w:ilvl w:val="1"/>
          <w:numId w:val="11"/>
        </w:numPr>
        <w:spacing w:before="100" w:beforeAutospacing="1" w:after="100" w:afterAutospacing="1" w:line="240" w:lineRule="auto"/>
        <w:jc w:val="left"/>
        <w:rPr>
          <w:szCs w:val="28"/>
        </w:rPr>
      </w:pPr>
      <w:r w:rsidRPr="00AA0295">
        <w:rPr>
          <w:b/>
          <w:bCs/>
          <w:szCs w:val="28"/>
        </w:rPr>
        <w:t>Contribution 1:</w:t>
      </w:r>
      <w:r w:rsidRPr="00AA0295">
        <w:rPr>
          <w:szCs w:val="28"/>
        </w:rPr>
        <w:t xml:space="preserve"> Introducing an </w:t>
      </w:r>
      <w:r w:rsidRPr="00AA0295">
        <w:rPr>
          <w:b/>
          <w:bCs/>
          <w:szCs w:val="28"/>
        </w:rPr>
        <w:t>Adaptive Edge-AI framework</w:t>
      </w:r>
      <w:r w:rsidRPr="00AA0295">
        <w:rPr>
          <w:szCs w:val="28"/>
        </w:rPr>
        <w:t xml:space="preserve"> that self-updates locally on the IoT gateway without relying on cloud retraining.</w:t>
      </w:r>
    </w:p>
    <w:p w14:paraId="63A27D24" w14:textId="77777777" w:rsidR="0058329B" w:rsidRPr="00AA0295" w:rsidRDefault="0058329B" w:rsidP="0058329B">
      <w:pPr>
        <w:numPr>
          <w:ilvl w:val="1"/>
          <w:numId w:val="11"/>
        </w:numPr>
        <w:spacing w:before="100" w:beforeAutospacing="1" w:after="100" w:afterAutospacing="1" w:line="240" w:lineRule="auto"/>
        <w:jc w:val="left"/>
        <w:rPr>
          <w:szCs w:val="28"/>
        </w:rPr>
      </w:pPr>
    </w:p>
    <w:p w14:paraId="423507DA" w14:textId="6BA7B088" w:rsidR="0058329B" w:rsidRPr="00AA0295" w:rsidRDefault="0058329B" w:rsidP="0058329B">
      <w:pPr>
        <w:numPr>
          <w:ilvl w:val="1"/>
          <w:numId w:val="11"/>
        </w:numPr>
        <w:spacing w:before="100" w:beforeAutospacing="1" w:after="100" w:afterAutospacing="1" w:line="240" w:lineRule="auto"/>
        <w:jc w:val="left"/>
        <w:rPr>
          <w:szCs w:val="28"/>
        </w:rPr>
      </w:pPr>
      <w:r w:rsidRPr="00AA0295">
        <w:rPr>
          <w:b/>
          <w:bCs/>
          <w:szCs w:val="28"/>
        </w:rPr>
        <w:t>Contribution 2:</w:t>
      </w:r>
      <w:r w:rsidRPr="00AA0295">
        <w:rPr>
          <w:szCs w:val="28"/>
        </w:rPr>
        <w:t xml:space="preserve"> A novel </w:t>
      </w:r>
      <w:r w:rsidRPr="00AA0295">
        <w:rPr>
          <w:b/>
          <w:bCs/>
          <w:szCs w:val="28"/>
        </w:rPr>
        <w:t>Fault-Tolerant multi-sensor fusion architecture</w:t>
      </w:r>
      <w:r w:rsidRPr="00AA0295">
        <w:rPr>
          <w:szCs w:val="28"/>
        </w:rPr>
        <w:t xml:space="preserve"> that maintains predictive accuracy even during individual sensor failure.</w:t>
      </w:r>
    </w:p>
    <w:p w14:paraId="1B2C452C" w14:textId="77777777" w:rsidR="0058329B" w:rsidRPr="00AA0295" w:rsidRDefault="0058329B" w:rsidP="0058329B">
      <w:pPr>
        <w:numPr>
          <w:ilvl w:val="1"/>
          <w:numId w:val="11"/>
        </w:numPr>
        <w:spacing w:before="100" w:beforeAutospacing="1" w:after="100" w:afterAutospacing="1" w:line="240" w:lineRule="auto"/>
        <w:jc w:val="left"/>
        <w:rPr>
          <w:szCs w:val="28"/>
        </w:rPr>
      </w:pPr>
    </w:p>
    <w:p w14:paraId="077B06D2" w14:textId="77777777" w:rsidR="0058329B" w:rsidRPr="00AA0295" w:rsidRDefault="0058329B" w:rsidP="0058329B">
      <w:pPr>
        <w:numPr>
          <w:ilvl w:val="1"/>
          <w:numId w:val="11"/>
        </w:numPr>
        <w:spacing w:before="100" w:beforeAutospacing="1" w:after="100" w:afterAutospacing="1" w:line="240" w:lineRule="auto"/>
        <w:jc w:val="left"/>
        <w:rPr>
          <w:szCs w:val="28"/>
        </w:rPr>
      </w:pPr>
      <w:r w:rsidRPr="00AA0295">
        <w:rPr>
          <w:b/>
          <w:bCs/>
          <w:szCs w:val="28"/>
        </w:rPr>
        <w:t>Contribution 3:</w:t>
      </w:r>
      <w:r w:rsidRPr="00AA0295">
        <w:rPr>
          <w:szCs w:val="28"/>
        </w:rPr>
        <w:t xml:space="preserve"> An optimized </w:t>
      </w:r>
      <w:r w:rsidRPr="00AA0295">
        <w:rPr>
          <w:b/>
          <w:bCs/>
          <w:szCs w:val="28"/>
        </w:rPr>
        <w:t>Asynchronous XAI mechanism</w:t>
      </w:r>
      <w:r w:rsidRPr="00AA0295">
        <w:rPr>
          <w:szCs w:val="28"/>
        </w:rPr>
        <w:t xml:space="preserve"> (like lightweight TreeSHAP) that explains failure root-causes to mechanical engineers without violating real-time execution constraints.</w:t>
      </w:r>
    </w:p>
    <w:p w14:paraId="721138CC" w14:textId="554E4D05" w:rsidR="000B518F" w:rsidRPr="00AA0295" w:rsidRDefault="000B518F">
      <w:pPr>
        <w:spacing w:after="0" w:line="259" w:lineRule="auto"/>
        <w:ind w:left="0" w:firstLine="0"/>
        <w:jc w:val="left"/>
        <w:rPr>
          <w:szCs w:val="28"/>
        </w:rPr>
      </w:pPr>
    </w:p>
    <w:p w14:paraId="19BCE6CB" w14:textId="3E253240" w:rsidR="000B518F" w:rsidRPr="00AA0295" w:rsidRDefault="003C51FB" w:rsidP="0058329B">
      <w:pPr>
        <w:pStyle w:val="Heading3"/>
        <w:spacing w:after="360"/>
        <w:ind w:left="-5"/>
        <w:rPr>
          <w:szCs w:val="28"/>
          <w:rtl/>
        </w:rPr>
      </w:pPr>
      <w:r w:rsidRPr="00AA0295">
        <w:rPr>
          <w:szCs w:val="28"/>
        </w:rPr>
        <w:lastRenderedPageBreak/>
        <w:t>1.</w:t>
      </w:r>
      <w:r w:rsidR="00433453" w:rsidRPr="00AA0295">
        <w:rPr>
          <w:szCs w:val="28"/>
        </w:rPr>
        <w:t>5</w:t>
      </w:r>
      <w:r w:rsidRPr="00AA0295">
        <w:rPr>
          <w:szCs w:val="28"/>
        </w:rPr>
        <w:t xml:space="preserve"> Thesis Organization </w:t>
      </w:r>
    </w:p>
    <w:p w14:paraId="391E7A6E" w14:textId="5783625C" w:rsidR="0058329B" w:rsidRPr="00AA0295" w:rsidRDefault="0058329B" w:rsidP="0058329B">
      <w:pPr>
        <w:pStyle w:val="NormalWeb"/>
        <w:rPr>
          <w:sz w:val="28"/>
          <w:szCs w:val="28"/>
        </w:rPr>
      </w:pPr>
      <w:r w:rsidRPr="00AA0295">
        <w:rPr>
          <w:sz w:val="28"/>
          <w:szCs w:val="28"/>
        </w:rPr>
        <w:t>The remainder of this thesis is organized as follows</w:t>
      </w:r>
      <w:r w:rsidRPr="00AA0295">
        <w:rPr>
          <w:sz w:val="28"/>
          <w:szCs w:val="28"/>
          <w:rtl/>
        </w:rPr>
        <w:t>:</w:t>
      </w:r>
    </w:p>
    <w:p w14:paraId="64697D9D" w14:textId="6228E10B" w:rsidR="00D2664F" w:rsidRPr="00AA0295" w:rsidRDefault="0058329B" w:rsidP="00D2664F">
      <w:pPr>
        <w:pStyle w:val="NormalWeb"/>
        <w:numPr>
          <w:ilvl w:val="1"/>
          <w:numId w:val="10"/>
        </w:numPr>
        <w:rPr>
          <w:sz w:val="28"/>
          <w:szCs w:val="28"/>
          <w:rtl/>
        </w:rPr>
      </w:pPr>
      <w:r w:rsidRPr="00AA0295">
        <w:rPr>
          <w:b/>
          <w:bCs/>
          <w:sz w:val="28"/>
          <w:szCs w:val="28"/>
        </w:rPr>
        <w:t xml:space="preserve">Chapter 2 (Background and   Related Work) </w:t>
      </w:r>
      <w:r w:rsidR="00D2664F" w:rsidRPr="00AA0295">
        <w:rPr>
          <w:sz w:val="28"/>
          <w:szCs w:val="28"/>
        </w:rPr>
        <w:br/>
      </w:r>
      <w:r w:rsidRPr="00AA0295">
        <w:rPr>
          <w:sz w:val="28"/>
          <w:szCs w:val="28"/>
        </w:rPr>
        <w:t>provides the theoretical background of AIoT and mechanical fault analysis, alongside a critical review of related work</w:t>
      </w:r>
      <w:r w:rsidRPr="00AA0295">
        <w:rPr>
          <w:sz w:val="28"/>
          <w:szCs w:val="28"/>
          <w:rtl/>
        </w:rPr>
        <w:t>.</w:t>
      </w:r>
    </w:p>
    <w:p w14:paraId="2E1DD8E5" w14:textId="6E8BB7B3" w:rsidR="0058329B" w:rsidRPr="00AA0295" w:rsidRDefault="0058329B" w:rsidP="0058329B">
      <w:pPr>
        <w:pStyle w:val="NormalWeb"/>
        <w:numPr>
          <w:ilvl w:val="1"/>
          <w:numId w:val="10"/>
        </w:numPr>
        <w:rPr>
          <w:sz w:val="28"/>
          <w:szCs w:val="28"/>
          <w:rtl/>
        </w:rPr>
      </w:pPr>
      <w:r w:rsidRPr="00AA0295">
        <w:rPr>
          <w:b/>
          <w:bCs/>
          <w:sz w:val="28"/>
          <w:szCs w:val="28"/>
        </w:rPr>
        <w:t xml:space="preserve">Chapter 3 </w:t>
      </w:r>
      <w:r w:rsidR="00D2664F" w:rsidRPr="00AA0295">
        <w:rPr>
          <w:b/>
          <w:bCs/>
          <w:sz w:val="28"/>
          <w:szCs w:val="28"/>
        </w:rPr>
        <w:t>Proposed Approach (Methodology)</w:t>
      </w:r>
      <w:r w:rsidR="00D2664F" w:rsidRPr="00AA0295">
        <w:rPr>
          <w:b/>
          <w:bCs/>
          <w:sz w:val="28"/>
          <w:szCs w:val="28"/>
        </w:rPr>
        <w:br/>
      </w:r>
      <w:r w:rsidRPr="00AA0295">
        <w:rPr>
          <w:sz w:val="28"/>
          <w:szCs w:val="28"/>
        </w:rPr>
        <w:t>details the proposed adaptive AIoT model architecture, sensor fusion, and edge deployment strategies</w:t>
      </w:r>
      <w:r w:rsidRPr="00AA0295">
        <w:rPr>
          <w:sz w:val="28"/>
          <w:szCs w:val="28"/>
          <w:rtl/>
        </w:rPr>
        <w:t>.</w:t>
      </w:r>
    </w:p>
    <w:p w14:paraId="328C3684" w14:textId="0E94FAA9" w:rsidR="00D2664F" w:rsidRPr="00AA0295" w:rsidRDefault="0058329B" w:rsidP="00D2664F">
      <w:pPr>
        <w:pStyle w:val="NormalWeb"/>
        <w:numPr>
          <w:ilvl w:val="1"/>
          <w:numId w:val="10"/>
        </w:numPr>
        <w:rPr>
          <w:sz w:val="28"/>
          <w:szCs w:val="28"/>
          <w:rtl/>
        </w:rPr>
      </w:pPr>
      <w:r w:rsidRPr="00AA0295">
        <w:rPr>
          <w:b/>
          <w:bCs/>
          <w:sz w:val="28"/>
          <w:szCs w:val="28"/>
        </w:rPr>
        <w:t>Chapter 4 (</w:t>
      </w:r>
      <w:r w:rsidR="00D2664F" w:rsidRPr="00AA0295">
        <w:rPr>
          <w:b/>
          <w:bCs/>
          <w:sz w:val="28"/>
          <w:szCs w:val="28"/>
        </w:rPr>
        <w:t xml:space="preserve">Experimental Results and Discussion)  </w:t>
      </w:r>
      <w:r w:rsidR="00D2664F" w:rsidRPr="00AA0295">
        <w:rPr>
          <w:b/>
          <w:bCs/>
          <w:sz w:val="28"/>
          <w:szCs w:val="28"/>
        </w:rPr>
        <w:br/>
      </w:r>
      <w:r w:rsidRPr="00AA0295">
        <w:rPr>
          <w:sz w:val="28"/>
          <w:szCs w:val="28"/>
        </w:rPr>
        <w:t>presents the software implementation setup, dataset description, and performance evaluation metrics</w:t>
      </w:r>
      <w:r w:rsidRPr="00AA0295">
        <w:rPr>
          <w:sz w:val="28"/>
          <w:szCs w:val="28"/>
          <w:rtl/>
        </w:rPr>
        <w:t>.</w:t>
      </w:r>
    </w:p>
    <w:p w14:paraId="4BEE7FC5" w14:textId="350811B2" w:rsidR="00010059" w:rsidRPr="00AA0295" w:rsidRDefault="0058329B" w:rsidP="00D2664F">
      <w:pPr>
        <w:pStyle w:val="NormalWeb"/>
        <w:numPr>
          <w:ilvl w:val="1"/>
          <w:numId w:val="10"/>
        </w:numPr>
        <w:rPr>
          <w:sz w:val="28"/>
          <w:szCs w:val="28"/>
        </w:rPr>
      </w:pPr>
      <w:r w:rsidRPr="00AA0295">
        <w:rPr>
          <w:b/>
          <w:bCs/>
          <w:sz w:val="28"/>
          <w:szCs w:val="28"/>
        </w:rPr>
        <w:t>Chapter 5 (Conclusion</w:t>
      </w:r>
      <w:r w:rsidRPr="00AA0295">
        <w:rPr>
          <w:b/>
          <w:bCs/>
          <w:sz w:val="28"/>
          <w:szCs w:val="28"/>
          <w:rtl/>
        </w:rPr>
        <w:t xml:space="preserve"> &amp; </w:t>
      </w:r>
      <w:r w:rsidRPr="00AA0295">
        <w:rPr>
          <w:b/>
          <w:bCs/>
          <w:sz w:val="28"/>
          <w:szCs w:val="28"/>
        </w:rPr>
        <w:t>Future Work</w:t>
      </w:r>
      <w:r w:rsidR="00D2664F" w:rsidRPr="00AA0295">
        <w:rPr>
          <w:b/>
          <w:bCs/>
          <w:sz w:val="28"/>
          <w:szCs w:val="28"/>
        </w:rPr>
        <w:t>)</w:t>
      </w:r>
      <w:r w:rsidR="00D2664F" w:rsidRPr="00AA0295">
        <w:rPr>
          <w:b/>
          <w:bCs/>
          <w:sz w:val="28"/>
          <w:szCs w:val="28"/>
        </w:rPr>
        <w:br/>
      </w:r>
      <w:r w:rsidRPr="00AA0295">
        <w:rPr>
          <w:sz w:val="28"/>
          <w:szCs w:val="28"/>
        </w:rPr>
        <w:t>summarizes the core findings of this thesis and outlines potential directions for future research</w:t>
      </w:r>
      <w:r w:rsidRPr="00AA0295">
        <w:rPr>
          <w:sz w:val="28"/>
          <w:szCs w:val="28"/>
          <w:rtl/>
        </w:rPr>
        <w:t>."</w:t>
      </w:r>
    </w:p>
    <w:p w14:paraId="79F9976A" w14:textId="77777777" w:rsidR="00200DF1" w:rsidRPr="00AA0295" w:rsidRDefault="00200DF1" w:rsidP="00200DF1">
      <w:pPr>
        <w:spacing w:before="240" w:after="360"/>
        <w:jc w:val="left"/>
        <w:rPr>
          <w:b/>
          <w:bCs/>
          <w:color w:val="000000" w:themeColor="text1"/>
          <w:szCs w:val="28"/>
        </w:rPr>
      </w:pPr>
    </w:p>
    <w:p w14:paraId="71A49547" w14:textId="77777777" w:rsidR="00200DF1" w:rsidRPr="00AA0295" w:rsidRDefault="00200DF1" w:rsidP="00200DF1">
      <w:pPr>
        <w:spacing w:before="240" w:after="360"/>
        <w:jc w:val="left"/>
        <w:rPr>
          <w:b/>
          <w:bCs/>
          <w:color w:val="000000" w:themeColor="text1"/>
          <w:szCs w:val="28"/>
        </w:rPr>
      </w:pPr>
    </w:p>
    <w:p w14:paraId="58EDE225" w14:textId="77777777" w:rsidR="00200DF1" w:rsidRPr="00AA0295" w:rsidRDefault="00200DF1" w:rsidP="00200DF1">
      <w:pPr>
        <w:spacing w:before="240" w:after="360"/>
        <w:jc w:val="left"/>
        <w:rPr>
          <w:b/>
          <w:bCs/>
          <w:color w:val="000000" w:themeColor="text1"/>
          <w:szCs w:val="28"/>
        </w:rPr>
      </w:pPr>
    </w:p>
    <w:p w14:paraId="3F7B3B44" w14:textId="77777777" w:rsidR="00200DF1" w:rsidRPr="00AA0295" w:rsidRDefault="00200DF1" w:rsidP="00200DF1">
      <w:pPr>
        <w:spacing w:before="240" w:after="360"/>
        <w:jc w:val="left"/>
        <w:rPr>
          <w:b/>
          <w:bCs/>
          <w:color w:val="000000" w:themeColor="text1"/>
          <w:szCs w:val="28"/>
        </w:rPr>
      </w:pPr>
    </w:p>
    <w:p w14:paraId="356C69CE" w14:textId="105D85B8" w:rsidR="00200DF1" w:rsidRDefault="00200DF1" w:rsidP="00200DF1">
      <w:pPr>
        <w:spacing w:before="240" w:after="360"/>
        <w:jc w:val="left"/>
        <w:rPr>
          <w:b/>
          <w:bCs/>
          <w:color w:val="000000" w:themeColor="text1"/>
          <w:sz w:val="48"/>
          <w:szCs w:val="48"/>
        </w:rPr>
      </w:pPr>
    </w:p>
    <w:p w14:paraId="6EDF9B96" w14:textId="1360CF18" w:rsidR="00AA0295" w:rsidRDefault="00AA0295" w:rsidP="00200DF1">
      <w:pPr>
        <w:spacing w:before="240" w:after="360"/>
        <w:jc w:val="left"/>
        <w:rPr>
          <w:b/>
          <w:bCs/>
          <w:color w:val="000000" w:themeColor="text1"/>
          <w:sz w:val="48"/>
          <w:szCs w:val="48"/>
        </w:rPr>
      </w:pPr>
    </w:p>
    <w:p w14:paraId="03F57A1A" w14:textId="7B59FBA0" w:rsidR="00AA0295" w:rsidRDefault="00AA0295" w:rsidP="00200DF1">
      <w:pPr>
        <w:spacing w:before="240" w:after="360"/>
        <w:jc w:val="left"/>
        <w:rPr>
          <w:b/>
          <w:bCs/>
          <w:color w:val="000000" w:themeColor="text1"/>
          <w:sz w:val="48"/>
          <w:szCs w:val="48"/>
        </w:rPr>
      </w:pPr>
    </w:p>
    <w:p w14:paraId="46173491" w14:textId="034879DE" w:rsidR="00AA0295" w:rsidRDefault="00AA0295" w:rsidP="00200DF1">
      <w:pPr>
        <w:spacing w:before="240" w:after="360"/>
        <w:jc w:val="left"/>
        <w:rPr>
          <w:b/>
          <w:bCs/>
          <w:color w:val="000000" w:themeColor="text1"/>
          <w:sz w:val="48"/>
          <w:szCs w:val="48"/>
        </w:rPr>
      </w:pPr>
    </w:p>
    <w:p w14:paraId="0E77EF4D" w14:textId="2A24128D" w:rsidR="00AA0295" w:rsidRDefault="00AA0295" w:rsidP="00200DF1">
      <w:pPr>
        <w:spacing w:before="240" w:after="360"/>
        <w:jc w:val="left"/>
        <w:rPr>
          <w:b/>
          <w:bCs/>
          <w:color w:val="000000" w:themeColor="text1"/>
          <w:sz w:val="48"/>
          <w:szCs w:val="48"/>
        </w:rPr>
      </w:pPr>
    </w:p>
    <w:p w14:paraId="44E870D5" w14:textId="243D6B68" w:rsidR="00AA0295" w:rsidRDefault="00AA0295" w:rsidP="00200DF1">
      <w:pPr>
        <w:spacing w:before="240" w:after="360"/>
        <w:jc w:val="left"/>
        <w:rPr>
          <w:b/>
          <w:bCs/>
          <w:color w:val="000000" w:themeColor="text1"/>
          <w:sz w:val="48"/>
          <w:szCs w:val="48"/>
        </w:rPr>
      </w:pPr>
    </w:p>
    <w:p w14:paraId="634E27F5" w14:textId="485FBE2A" w:rsidR="00AA0295" w:rsidRDefault="00AA0295" w:rsidP="00200DF1">
      <w:pPr>
        <w:spacing w:before="240" w:after="360"/>
        <w:jc w:val="left"/>
        <w:rPr>
          <w:b/>
          <w:bCs/>
          <w:color w:val="000000" w:themeColor="text1"/>
          <w:sz w:val="48"/>
          <w:szCs w:val="48"/>
        </w:rPr>
      </w:pPr>
    </w:p>
    <w:p w14:paraId="1C0F3B22" w14:textId="0F5C5415" w:rsidR="00AA0295" w:rsidRDefault="00AA0295" w:rsidP="00200DF1">
      <w:pPr>
        <w:spacing w:before="240" w:after="360"/>
        <w:jc w:val="left"/>
        <w:rPr>
          <w:b/>
          <w:bCs/>
          <w:color w:val="000000" w:themeColor="text1"/>
          <w:sz w:val="48"/>
          <w:szCs w:val="48"/>
        </w:rPr>
      </w:pPr>
    </w:p>
    <w:p w14:paraId="64125D1A" w14:textId="2F8AA67B" w:rsidR="00AA0295" w:rsidRDefault="00AA0295" w:rsidP="00200DF1">
      <w:pPr>
        <w:spacing w:before="240" w:after="360"/>
        <w:jc w:val="left"/>
        <w:rPr>
          <w:b/>
          <w:bCs/>
          <w:color w:val="000000" w:themeColor="text1"/>
          <w:sz w:val="48"/>
          <w:szCs w:val="48"/>
        </w:rPr>
      </w:pPr>
    </w:p>
    <w:p w14:paraId="404B1008" w14:textId="77777777" w:rsidR="00AA0295" w:rsidRDefault="00AA0295" w:rsidP="00200DF1">
      <w:pPr>
        <w:spacing w:before="240" w:after="360"/>
        <w:jc w:val="left"/>
        <w:rPr>
          <w:b/>
          <w:bCs/>
          <w:color w:val="000000" w:themeColor="text1"/>
          <w:sz w:val="48"/>
          <w:szCs w:val="48"/>
        </w:rPr>
      </w:pPr>
    </w:p>
    <w:p w14:paraId="76E703CB" w14:textId="3E6C5131" w:rsidR="00200DF1" w:rsidRDefault="003C51FB" w:rsidP="00200DF1">
      <w:pPr>
        <w:spacing w:before="240" w:after="360"/>
        <w:jc w:val="center"/>
        <w:rPr>
          <w:b/>
          <w:bCs/>
          <w:color w:val="000000" w:themeColor="text1"/>
          <w:sz w:val="48"/>
          <w:szCs w:val="48"/>
        </w:rPr>
      </w:pPr>
      <w:r w:rsidRPr="00200DF1">
        <w:rPr>
          <w:b/>
          <w:bCs/>
          <w:color w:val="000000" w:themeColor="text1"/>
          <w:sz w:val="48"/>
          <w:szCs w:val="48"/>
        </w:rPr>
        <w:t xml:space="preserve">Chapter </w:t>
      </w:r>
      <w:r w:rsidR="00762DA6" w:rsidRPr="00200DF1">
        <w:rPr>
          <w:b/>
          <w:bCs/>
          <w:color w:val="000000" w:themeColor="text1"/>
          <w:sz w:val="48"/>
          <w:szCs w:val="48"/>
        </w:rPr>
        <w:t>2</w:t>
      </w:r>
    </w:p>
    <w:p w14:paraId="44F5F7BF" w14:textId="46BECC8B" w:rsidR="00200DF1" w:rsidRPr="00200DF1" w:rsidRDefault="00762DA6" w:rsidP="00200DF1">
      <w:pPr>
        <w:spacing w:before="240" w:after="360"/>
        <w:jc w:val="center"/>
        <w:rPr>
          <w:b/>
          <w:bCs/>
          <w:color w:val="000000" w:themeColor="text1"/>
          <w:sz w:val="48"/>
          <w:szCs w:val="48"/>
        </w:rPr>
      </w:pPr>
      <w:r w:rsidRPr="00200DF1">
        <w:rPr>
          <w:b/>
          <w:bCs/>
          <w:color w:val="000000" w:themeColor="text1"/>
          <w:sz w:val="48"/>
          <w:szCs w:val="48"/>
        </w:rPr>
        <w:t>Background and</w:t>
      </w:r>
      <w:r w:rsidRPr="00200DF1">
        <w:rPr>
          <w:rFonts w:hint="cs"/>
          <w:b/>
          <w:bCs/>
          <w:color w:val="000000" w:themeColor="text1"/>
          <w:sz w:val="48"/>
          <w:szCs w:val="48"/>
          <w:rtl/>
        </w:rPr>
        <w:t xml:space="preserve"> </w:t>
      </w:r>
      <w:r w:rsidR="003C51FB" w:rsidRPr="00200DF1">
        <w:rPr>
          <w:b/>
          <w:bCs/>
          <w:color w:val="000000" w:themeColor="text1"/>
          <w:sz w:val="48"/>
          <w:szCs w:val="48"/>
        </w:rPr>
        <w:t>Related Work</w:t>
      </w:r>
    </w:p>
    <w:p w14:paraId="194EB8C9" w14:textId="77777777" w:rsidR="00200DF1" w:rsidRDefault="00200DF1" w:rsidP="00200DF1">
      <w:pPr>
        <w:spacing w:before="240" w:after="360"/>
        <w:jc w:val="left"/>
        <w:rPr>
          <w:color w:val="000000" w:themeColor="text1"/>
        </w:rPr>
      </w:pPr>
      <w:r w:rsidRPr="00200DF1">
        <w:rPr>
          <w:b/>
          <w:bCs/>
          <w:color w:val="000000" w:themeColor="text1"/>
        </w:rPr>
        <w:br/>
      </w:r>
    </w:p>
    <w:p w14:paraId="1E20E687" w14:textId="77777777" w:rsidR="00200DF1" w:rsidRDefault="00200DF1" w:rsidP="00200DF1">
      <w:pPr>
        <w:spacing w:before="240" w:after="360"/>
        <w:jc w:val="left"/>
        <w:rPr>
          <w:color w:val="000000" w:themeColor="text1"/>
        </w:rPr>
      </w:pPr>
    </w:p>
    <w:p w14:paraId="594A1E2E" w14:textId="5ED845B4" w:rsidR="00200DF1" w:rsidRDefault="00200DF1" w:rsidP="00200DF1">
      <w:pPr>
        <w:spacing w:before="240" w:after="360"/>
        <w:jc w:val="left"/>
        <w:rPr>
          <w:color w:val="000000" w:themeColor="text1"/>
        </w:rPr>
      </w:pPr>
    </w:p>
    <w:p w14:paraId="29F701E7" w14:textId="0410C9E5" w:rsidR="00F24FC4" w:rsidRDefault="00F24FC4" w:rsidP="00200DF1">
      <w:pPr>
        <w:spacing w:before="240" w:after="360"/>
        <w:jc w:val="left"/>
        <w:rPr>
          <w:color w:val="000000" w:themeColor="text1"/>
        </w:rPr>
      </w:pPr>
    </w:p>
    <w:p w14:paraId="131E1AE7" w14:textId="04FAD90D" w:rsidR="00F24FC4" w:rsidRDefault="00F24FC4" w:rsidP="00200DF1">
      <w:pPr>
        <w:spacing w:before="240" w:after="360"/>
        <w:jc w:val="left"/>
        <w:rPr>
          <w:color w:val="000000" w:themeColor="text1"/>
        </w:rPr>
      </w:pPr>
    </w:p>
    <w:p w14:paraId="266585FD" w14:textId="1FD21294" w:rsidR="00F24FC4" w:rsidRDefault="00F24FC4" w:rsidP="00200DF1">
      <w:pPr>
        <w:spacing w:before="240" w:after="360"/>
        <w:jc w:val="left"/>
        <w:rPr>
          <w:color w:val="000000" w:themeColor="text1"/>
        </w:rPr>
      </w:pPr>
    </w:p>
    <w:p w14:paraId="591F7F2C" w14:textId="77777777" w:rsidR="00F24FC4" w:rsidRDefault="00F24FC4" w:rsidP="00200DF1">
      <w:pPr>
        <w:spacing w:before="240" w:after="360"/>
        <w:jc w:val="left"/>
        <w:rPr>
          <w:color w:val="000000" w:themeColor="text1"/>
        </w:rPr>
      </w:pPr>
    </w:p>
    <w:p w14:paraId="221285F6" w14:textId="77777777" w:rsidR="00200DF1" w:rsidRDefault="00200DF1" w:rsidP="00AA0295">
      <w:pPr>
        <w:spacing w:before="240" w:after="360"/>
        <w:ind w:left="0" w:firstLine="0"/>
        <w:jc w:val="left"/>
        <w:rPr>
          <w:color w:val="000000" w:themeColor="text1"/>
        </w:rPr>
      </w:pPr>
    </w:p>
    <w:p w14:paraId="1B64B0F7" w14:textId="77777777" w:rsidR="00200DF1" w:rsidRDefault="00200DF1" w:rsidP="00200DF1">
      <w:pPr>
        <w:spacing w:before="240" w:after="360"/>
        <w:jc w:val="center"/>
        <w:rPr>
          <w:b/>
          <w:bCs/>
          <w:color w:val="000000" w:themeColor="text1"/>
          <w:sz w:val="48"/>
          <w:szCs w:val="48"/>
        </w:rPr>
      </w:pPr>
      <w:r w:rsidRPr="00200DF1">
        <w:rPr>
          <w:b/>
          <w:bCs/>
          <w:color w:val="000000" w:themeColor="text1"/>
          <w:sz w:val="48"/>
          <w:szCs w:val="48"/>
        </w:rPr>
        <w:lastRenderedPageBreak/>
        <w:t>Chapter 2</w:t>
      </w:r>
    </w:p>
    <w:p w14:paraId="1399B303" w14:textId="4BC0B5A5" w:rsidR="00200DF1" w:rsidRPr="00200DF1" w:rsidRDefault="00200DF1" w:rsidP="00200DF1">
      <w:pPr>
        <w:spacing w:before="240" w:after="360"/>
        <w:jc w:val="center"/>
        <w:rPr>
          <w:b/>
          <w:bCs/>
          <w:color w:val="000000" w:themeColor="text1"/>
          <w:sz w:val="48"/>
          <w:szCs w:val="48"/>
        </w:rPr>
      </w:pPr>
      <w:r w:rsidRPr="00200DF1">
        <w:rPr>
          <w:b/>
          <w:bCs/>
          <w:color w:val="000000" w:themeColor="text1"/>
          <w:sz w:val="48"/>
          <w:szCs w:val="48"/>
        </w:rPr>
        <w:t xml:space="preserve">Background </w:t>
      </w:r>
      <w:proofErr w:type="gramStart"/>
      <w:r w:rsidRPr="00200DF1">
        <w:rPr>
          <w:b/>
          <w:bCs/>
          <w:color w:val="000000" w:themeColor="text1"/>
          <w:sz w:val="48"/>
          <w:szCs w:val="48"/>
        </w:rPr>
        <w:t xml:space="preserve">and </w:t>
      </w:r>
      <w:r w:rsidRPr="00200DF1">
        <w:rPr>
          <w:rFonts w:hint="cs"/>
          <w:b/>
          <w:bCs/>
          <w:color w:val="000000" w:themeColor="text1"/>
          <w:sz w:val="48"/>
          <w:szCs w:val="48"/>
          <w:rtl/>
        </w:rPr>
        <w:t xml:space="preserve"> </w:t>
      </w:r>
      <w:r w:rsidRPr="00200DF1">
        <w:rPr>
          <w:b/>
          <w:bCs/>
          <w:color w:val="000000" w:themeColor="text1"/>
          <w:sz w:val="48"/>
          <w:szCs w:val="48"/>
        </w:rPr>
        <w:t>Related</w:t>
      </w:r>
      <w:proofErr w:type="gramEnd"/>
      <w:r w:rsidRPr="00200DF1">
        <w:rPr>
          <w:b/>
          <w:bCs/>
          <w:color w:val="000000" w:themeColor="text1"/>
          <w:sz w:val="48"/>
          <w:szCs w:val="48"/>
        </w:rPr>
        <w:t xml:space="preserve"> Work</w:t>
      </w:r>
    </w:p>
    <w:p w14:paraId="12FECC31" w14:textId="1486D4AD" w:rsidR="00200DF1" w:rsidRDefault="00200DF1" w:rsidP="00200DF1">
      <w:pPr>
        <w:spacing w:before="240" w:after="360"/>
        <w:jc w:val="left"/>
        <w:rPr>
          <w:color w:val="auto"/>
          <w:sz w:val="22"/>
        </w:rPr>
      </w:pPr>
      <w:r w:rsidRPr="00200DF1">
        <w:rPr>
          <w:b/>
        </w:rPr>
        <w:t xml:space="preserve">2.1 </w:t>
      </w:r>
      <w:r w:rsidRPr="00200DF1">
        <w:rPr>
          <w:b/>
        </w:rPr>
        <w:t>Research Background</w:t>
      </w:r>
    </w:p>
    <w:p w14:paraId="5606E4A3" w14:textId="617E2624" w:rsidR="00200DF1" w:rsidRDefault="00200DF1" w:rsidP="00200DF1">
      <w:pPr>
        <w:spacing w:before="240" w:after="80"/>
      </w:pPr>
      <w:r w:rsidRPr="00200DF1">
        <w:rPr>
          <w:b/>
        </w:rPr>
        <w:t>2.1.1</w:t>
      </w:r>
      <w:r w:rsidRPr="00200DF1">
        <w:rPr>
          <w:b/>
        </w:rPr>
        <w:t xml:space="preserve"> </w:t>
      </w:r>
      <w:r>
        <w:rPr>
          <w:b/>
        </w:rPr>
        <w:t xml:space="preserve">  </w:t>
      </w:r>
      <w:r w:rsidRPr="00200DF1">
        <w:rPr>
          <w:b/>
        </w:rPr>
        <w:t>Industrial Maintenance Paradigms</w:t>
      </w:r>
    </w:p>
    <w:p w14:paraId="25BCDFB1" w14:textId="77777777" w:rsidR="00200DF1" w:rsidRDefault="00200DF1" w:rsidP="00200DF1">
      <w:pPr>
        <w:spacing w:line="288" w:lineRule="auto"/>
      </w:pPr>
      <w:r>
        <w:rPr>
          <w:rFonts w:ascii="Arial" w:eastAsia="Arial" w:hAnsi="Arial" w:cs="Arial"/>
        </w:rPr>
        <w:t>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r>
      <w:r>
        <w:rPr>
          <w:rFonts w:ascii="Arial" w:eastAsia="Arial" w:hAnsi="Arial" w:cs="Arial"/>
        </w:rPr>
        <w:br/>
      </w:r>
      <w:r>
        <w:rPr>
          <w:rFonts w:ascii="Arial" w:eastAsia="Arial" w:hAnsi="Arial" w:cs="Arial"/>
        </w:rPr>
        <w:br/>
        <w:t>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w:t>
      </w:r>
    </w:p>
    <w:p w14:paraId="59DE49F6" w14:textId="26F8C076" w:rsidR="00200DF1" w:rsidRDefault="00200DF1" w:rsidP="00200DF1">
      <w:pPr>
        <w:spacing w:before="240" w:after="80"/>
      </w:pPr>
      <w:r w:rsidRPr="00200DF1">
        <w:rPr>
          <w:b/>
        </w:rPr>
        <w:t>2</w:t>
      </w:r>
      <w:r w:rsidRPr="00200DF1">
        <w:rPr>
          <w:b/>
        </w:rPr>
        <w:t xml:space="preserve">.1.2 </w:t>
      </w:r>
      <w:r>
        <w:rPr>
          <w:b/>
        </w:rPr>
        <w:t xml:space="preserve">  </w:t>
      </w:r>
      <w:r w:rsidRPr="00200DF1">
        <w:rPr>
          <w:b/>
        </w:rPr>
        <w:t>IoT Evolution and the Bandwidth Bottleneck</w:t>
      </w:r>
    </w:p>
    <w:p w14:paraId="3FC85934" w14:textId="77777777" w:rsidR="00200DF1" w:rsidRDefault="00200DF1" w:rsidP="00200DF1">
      <w:pPr>
        <w:spacing w:line="288" w:lineRule="auto"/>
      </w:pPr>
      <w:r>
        <w:rPr>
          <w:rFonts w:ascii="Arial" w:eastAsia="Arial" w:hAnsi="Arial" w:cs="Arial"/>
        </w:rPr>
        <w:t>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r>
      <w:r>
        <w:rPr>
          <w:rFonts w:ascii="Arial" w:eastAsia="Arial" w:hAnsi="Arial" w:cs="Arial"/>
        </w:rPr>
        <w:br/>
      </w:r>
      <w:r>
        <w:rPr>
          <w:rFonts w:ascii="Arial" w:eastAsia="Arial" w:hAnsi="Arial" w:cs="Arial"/>
        </w:rPr>
        <w:br/>
        <w:t xml:space="preserve">However, classic cloud-centric IoT architectures suffer from critical constraints when scaled across extensive facilities. Streaming </w:t>
      </w:r>
      <w:r>
        <w:rPr>
          <w:rFonts w:ascii="Arial" w:eastAsia="Arial" w:hAnsi="Arial" w:cs="Arial"/>
        </w:rPr>
        <w:lastRenderedPageBreak/>
        <w:t>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w:t>
      </w:r>
    </w:p>
    <w:p w14:paraId="0412FCE1" w14:textId="4BB5E1A4" w:rsidR="00200DF1" w:rsidRPr="00200DF1" w:rsidRDefault="00200DF1" w:rsidP="00200DF1">
      <w:pPr>
        <w:spacing w:before="240" w:after="80"/>
        <w:rPr>
          <w:b/>
        </w:rPr>
      </w:pPr>
      <w:r w:rsidRPr="00200DF1">
        <w:rPr>
          <w:b/>
        </w:rPr>
        <w:t xml:space="preserve">2.1.3  </w:t>
      </w:r>
      <w:r w:rsidRPr="00200DF1">
        <w:rPr>
          <w:b/>
        </w:rPr>
        <w:t xml:space="preserve"> Edge Intelligence (AIoT) and Hardware Optimization</w:t>
      </w:r>
    </w:p>
    <w:p w14:paraId="677C072C" w14:textId="77777777" w:rsidR="00200DF1" w:rsidRDefault="00200DF1" w:rsidP="00200DF1">
      <w:pPr>
        <w:spacing w:line="288" w:lineRule="auto"/>
      </w:pPr>
      <w:r>
        <w:rPr>
          <w:rFonts w:ascii="Arial" w:eastAsia="Arial" w:hAnsi="Arial" w:cs="Arial"/>
        </w:rPr>
        <w:t>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w:t>
      </w:r>
      <w:r>
        <w:rPr>
          <w:rFonts w:ascii="Arial" w:eastAsia="Arial" w:hAnsi="Arial" w:cs="Arial"/>
        </w:rPr>
        <w:br/>
      </w:r>
      <w:r>
        <w:rPr>
          <w:rFonts w:ascii="Arial" w:eastAsia="Arial" w:hAnsi="Arial" w:cs="Arial"/>
        </w:rPr>
        <w:br/>
        <w:t>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w:t>
      </w:r>
    </w:p>
    <w:p w14:paraId="1C2C0F1C" w14:textId="05C4A742" w:rsidR="00200DF1" w:rsidRPr="00200DF1" w:rsidRDefault="00200DF1" w:rsidP="00200DF1">
      <w:pPr>
        <w:spacing w:before="240" w:after="80"/>
        <w:rPr>
          <w:b/>
        </w:rPr>
      </w:pPr>
      <w:r>
        <w:rPr>
          <w:b/>
        </w:rPr>
        <w:t xml:space="preserve">2.1.4  </w:t>
      </w:r>
      <w:r w:rsidRPr="00200DF1">
        <w:rPr>
          <w:b/>
        </w:rPr>
        <w:t xml:space="preserve"> Multi-Class Fault Analytics and Localized Anomaly Detection</w:t>
      </w:r>
    </w:p>
    <w:p w14:paraId="614C5CC4" w14:textId="77777777" w:rsidR="00200DF1" w:rsidRDefault="00200DF1" w:rsidP="00200DF1">
      <w:pPr>
        <w:spacing w:line="288" w:lineRule="auto"/>
      </w:pPr>
      <w:r>
        <w:rPr>
          <w:rFonts w:ascii="Arial" w:eastAsia="Arial" w:hAnsi="Arial" w:cs="Arial"/>
        </w:rPr>
        <w:t>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r>
      <w:r>
        <w:rPr>
          <w:rFonts w:ascii="Arial" w:eastAsia="Arial" w:hAnsi="Arial" w:cs="Arial"/>
        </w:rPr>
        <w:br/>
      </w:r>
      <w:r>
        <w:rPr>
          <w:rFonts w:ascii="Arial" w:eastAsia="Arial" w:hAnsi="Arial" w:cs="Arial"/>
        </w:rPr>
        <w:br/>
        <w:t xml:space="preserve">By executing lightweight, highly optimized on-device deep learning </w:t>
      </w:r>
      <w:r>
        <w:rPr>
          <w:rFonts w:ascii="Arial" w:eastAsia="Arial" w:hAnsi="Arial" w:cs="Arial"/>
        </w:rPr>
        <w:lastRenderedPageBreak/>
        <w:t>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w:t>
      </w:r>
    </w:p>
    <w:p w14:paraId="498FC2DD" w14:textId="77777777" w:rsidR="00200DF1" w:rsidRDefault="00200DF1" w:rsidP="00200DF1">
      <w:pPr>
        <w:spacing w:line="288" w:lineRule="auto"/>
      </w:pPr>
    </w:p>
    <w:p w14:paraId="2B337533" w14:textId="77777777" w:rsidR="00200DF1" w:rsidRDefault="00200DF1" w:rsidP="00200DF1">
      <w:pPr>
        <w:spacing w:line="288" w:lineRule="auto"/>
      </w:pPr>
    </w:p>
    <w:p w14:paraId="7023E1FE" w14:textId="77777777" w:rsidR="00200DF1" w:rsidRDefault="00200DF1" w:rsidP="00200DF1">
      <w:pPr>
        <w:spacing w:line="288" w:lineRule="auto"/>
      </w:pPr>
    </w:p>
    <w:p w14:paraId="2BA1BD85" w14:textId="77777777" w:rsidR="00200DF1" w:rsidRDefault="00200DF1" w:rsidP="00200DF1">
      <w:pPr>
        <w:spacing w:line="288" w:lineRule="auto"/>
      </w:pPr>
    </w:p>
    <w:p w14:paraId="76F04EAF" w14:textId="77777777" w:rsidR="00200DF1" w:rsidRDefault="00200DF1" w:rsidP="00200DF1">
      <w:pPr>
        <w:spacing w:line="288" w:lineRule="auto"/>
      </w:pPr>
    </w:p>
    <w:p w14:paraId="7C0798B1" w14:textId="77777777" w:rsidR="00200DF1" w:rsidRDefault="00200DF1" w:rsidP="00200DF1">
      <w:pPr>
        <w:spacing w:line="288" w:lineRule="auto"/>
      </w:pPr>
    </w:p>
    <w:p w14:paraId="4A79A7B9" w14:textId="77777777" w:rsidR="00200DF1" w:rsidRDefault="00200DF1" w:rsidP="00200DF1">
      <w:pPr>
        <w:spacing w:line="288" w:lineRule="auto"/>
      </w:pPr>
    </w:p>
    <w:p w14:paraId="382453ED" w14:textId="77777777" w:rsidR="00200DF1" w:rsidRDefault="00200DF1" w:rsidP="00200DF1">
      <w:pPr>
        <w:spacing w:line="288" w:lineRule="auto"/>
      </w:pPr>
    </w:p>
    <w:p w14:paraId="7B5CE85E" w14:textId="645132DE" w:rsidR="00200DF1" w:rsidRDefault="00200DF1" w:rsidP="00200DF1">
      <w:pPr>
        <w:spacing w:line="288" w:lineRule="auto"/>
      </w:pPr>
    </w:p>
    <w:p w14:paraId="1A1948B7" w14:textId="570754B1" w:rsidR="00200DF1" w:rsidRDefault="00200DF1" w:rsidP="00200DF1">
      <w:pPr>
        <w:spacing w:line="288" w:lineRule="auto"/>
      </w:pPr>
    </w:p>
    <w:p w14:paraId="4F48FDB1" w14:textId="3E393EA6" w:rsidR="00200DF1" w:rsidRDefault="00200DF1" w:rsidP="00200DF1">
      <w:pPr>
        <w:spacing w:line="288" w:lineRule="auto"/>
      </w:pPr>
    </w:p>
    <w:p w14:paraId="35254DDB" w14:textId="7328A572" w:rsidR="00200DF1" w:rsidRDefault="00200DF1" w:rsidP="00200DF1">
      <w:pPr>
        <w:spacing w:line="288" w:lineRule="auto"/>
      </w:pPr>
    </w:p>
    <w:p w14:paraId="795FECEA" w14:textId="7010B96D" w:rsidR="00200DF1" w:rsidRDefault="00200DF1" w:rsidP="00200DF1">
      <w:pPr>
        <w:spacing w:line="288" w:lineRule="auto"/>
      </w:pPr>
    </w:p>
    <w:p w14:paraId="4CA68481" w14:textId="2B363716" w:rsidR="00200DF1" w:rsidRDefault="00200DF1" w:rsidP="00200DF1">
      <w:pPr>
        <w:spacing w:line="288" w:lineRule="auto"/>
      </w:pPr>
    </w:p>
    <w:p w14:paraId="59EC01E2" w14:textId="4E113276" w:rsidR="00200DF1" w:rsidRDefault="00200DF1" w:rsidP="00200DF1">
      <w:pPr>
        <w:spacing w:line="288" w:lineRule="auto"/>
      </w:pPr>
    </w:p>
    <w:p w14:paraId="04C9C046" w14:textId="4AE1E404" w:rsidR="00200DF1" w:rsidRDefault="00200DF1" w:rsidP="00200DF1">
      <w:pPr>
        <w:spacing w:line="288" w:lineRule="auto"/>
      </w:pPr>
    </w:p>
    <w:p w14:paraId="56F55C32" w14:textId="1DDED5D7" w:rsidR="00200DF1" w:rsidRDefault="00200DF1" w:rsidP="00200DF1">
      <w:pPr>
        <w:spacing w:line="288" w:lineRule="auto"/>
      </w:pPr>
    </w:p>
    <w:p w14:paraId="08BE4D42" w14:textId="07A6A0A4" w:rsidR="00200DF1" w:rsidRDefault="00200DF1" w:rsidP="00200DF1">
      <w:pPr>
        <w:spacing w:line="288" w:lineRule="auto"/>
      </w:pPr>
    </w:p>
    <w:p w14:paraId="1E6D67E1" w14:textId="6636F455" w:rsidR="00200DF1" w:rsidRDefault="00200DF1" w:rsidP="00200DF1">
      <w:pPr>
        <w:spacing w:line="288" w:lineRule="auto"/>
      </w:pPr>
    </w:p>
    <w:p w14:paraId="654859A9" w14:textId="23A4A11B" w:rsidR="00200DF1" w:rsidRDefault="00200DF1" w:rsidP="00200DF1">
      <w:pPr>
        <w:spacing w:line="288" w:lineRule="auto"/>
      </w:pPr>
    </w:p>
    <w:p w14:paraId="7DC5542F" w14:textId="77777777" w:rsidR="00200DF1" w:rsidRDefault="00200DF1" w:rsidP="00200DF1">
      <w:pPr>
        <w:spacing w:line="288" w:lineRule="auto"/>
      </w:pPr>
    </w:p>
    <w:p w14:paraId="364B4D0B" w14:textId="77777777" w:rsidR="00200DF1" w:rsidRDefault="00200DF1" w:rsidP="00200DF1">
      <w:pPr>
        <w:spacing w:line="288" w:lineRule="auto"/>
      </w:pPr>
    </w:p>
    <w:p w14:paraId="01D7723F" w14:textId="77777777" w:rsidR="00200DF1" w:rsidRDefault="00200DF1" w:rsidP="00200DF1">
      <w:pPr>
        <w:spacing w:line="288" w:lineRule="auto"/>
      </w:pPr>
    </w:p>
    <w:p w14:paraId="414686CC" w14:textId="77777777" w:rsidR="00200DF1" w:rsidRDefault="00200DF1" w:rsidP="00200DF1">
      <w:pPr>
        <w:spacing w:line="288" w:lineRule="auto"/>
      </w:pPr>
    </w:p>
    <w:p w14:paraId="37CFE25C" w14:textId="4F4F34EF" w:rsidR="000B518F" w:rsidRDefault="00200DF1" w:rsidP="00AA0295">
      <w:pPr>
        <w:spacing w:before="480" w:after="240"/>
        <w:rPr>
          <w:rFonts w:ascii="Arial" w:eastAsia="Arial" w:hAnsi="Arial" w:cs="Arial"/>
          <w:b/>
          <w:color w:val="1F4E79"/>
          <w:sz w:val="32"/>
          <w:szCs w:val="32"/>
        </w:rPr>
      </w:pPr>
      <w:r>
        <w:rPr>
          <w:b/>
          <w:bCs/>
          <w:color w:val="000000" w:themeColor="text1"/>
          <w:sz w:val="48"/>
          <w:szCs w:val="48"/>
        </w:rPr>
        <w:lastRenderedPageBreak/>
        <w:t>2.2</w:t>
      </w:r>
      <w:r w:rsidR="00AA0295">
        <w:rPr>
          <w:b/>
          <w:bCs/>
          <w:color w:val="000000" w:themeColor="text1"/>
          <w:sz w:val="48"/>
          <w:szCs w:val="48"/>
        </w:rPr>
        <w:t xml:space="preserve"> </w:t>
      </w:r>
      <w:r>
        <w:rPr>
          <w:b/>
          <w:bCs/>
          <w:color w:val="000000" w:themeColor="text1"/>
          <w:sz w:val="48"/>
          <w:szCs w:val="48"/>
        </w:rPr>
        <w:t xml:space="preserve">  </w:t>
      </w:r>
      <w:r w:rsidRPr="00200DF1">
        <w:rPr>
          <w:b/>
          <w:bCs/>
          <w:color w:val="000000" w:themeColor="text1"/>
          <w:sz w:val="48"/>
          <w:szCs w:val="48"/>
        </w:rPr>
        <w:t>Related Work</w:t>
      </w:r>
      <w:r>
        <w:rPr>
          <w:rFonts w:ascii="Arial" w:eastAsia="Arial" w:hAnsi="Arial" w:cs="Arial"/>
          <w:b/>
          <w:color w:val="1F4E79"/>
          <w:sz w:val="32"/>
          <w:szCs w:val="32"/>
        </w:rPr>
        <w:t xml:space="preserve"> </w:t>
      </w:r>
      <w:proofErr w:type="gramStart"/>
      <w:r w:rsidRPr="00200DF1">
        <w:rPr>
          <w:b/>
          <w:bCs/>
          <w:color w:val="000000" w:themeColor="text1"/>
          <w:sz w:val="48"/>
          <w:szCs w:val="48"/>
        </w:rPr>
        <w:t>And</w:t>
      </w:r>
      <w:proofErr w:type="gramEnd"/>
      <w:r w:rsidRPr="00200DF1">
        <w:rPr>
          <w:b/>
          <w:bCs/>
          <w:color w:val="000000" w:themeColor="text1"/>
          <w:sz w:val="48"/>
          <w:szCs w:val="48"/>
        </w:rPr>
        <w:t xml:space="preserve"> </w:t>
      </w:r>
      <w:r w:rsidRPr="00200DF1">
        <w:rPr>
          <w:b/>
          <w:bCs/>
          <w:color w:val="000000" w:themeColor="text1"/>
          <w:sz w:val="48"/>
          <w:szCs w:val="48"/>
        </w:rPr>
        <w:t>Literature</w:t>
      </w:r>
      <w:r w:rsidR="00AA0295">
        <w:rPr>
          <w:b/>
          <w:bCs/>
          <w:color w:val="000000" w:themeColor="text1"/>
          <w:sz w:val="48"/>
          <w:szCs w:val="48"/>
        </w:rPr>
        <w:t>s</w:t>
      </w:r>
      <w:r w:rsidRPr="00200DF1">
        <w:rPr>
          <w:b/>
          <w:bCs/>
          <w:color w:val="000000" w:themeColor="text1"/>
          <w:sz w:val="48"/>
          <w:szCs w:val="48"/>
        </w:rPr>
        <w:t xml:space="preserve"> Review</w:t>
      </w:r>
      <w:r>
        <w:rPr>
          <w:rFonts w:ascii="Arial" w:eastAsia="Arial" w:hAnsi="Arial" w:cs="Arial"/>
          <w:b/>
          <w:color w:val="1F4E79"/>
          <w:sz w:val="32"/>
          <w:szCs w:val="32"/>
        </w:rPr>
        <w:t xml:space="preserve"> </w:t>
      </w:r>
    </w:p>
    <w:p w14:paraId="2CAEA179" w14:textId="77777777" w:rsidR="00AA0295" w:rsidRPr="00AA0295" w:rsidRDefault="00AA0295" w:rsidP="00AA0295">
      <w:pPr>
        <w:spacing w:before="480" w:after="240"/>
      </w:pPr>
    </w:p>
    <w:tbl>
      <w:tblPr>
        <w:tblW w:w="10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40"/>
        <w:gridCol w:w="1680"/>
        <w:gridCol w:w="1560"/>
        <w:gridCol w:w="1560"/>
        <w:gridCol w:w="2040"/>
        <w:gridCol w:w="2610"/>
      </w:tblGrid>
      <w:tr w:rsidR="0058329B" w14:paraId="308068B6" w14:textId="77777777" w:rsidTr="00AA0295">
        <w:trPr>
          <w:jc w:val="center"/>
        </w:trPr>
        <w:tc>
          <w:tcPr>
            <w:tcW w:w="1440" w:type="dxa"/>
            <w:shd w:val="clear" w:color="auto" w:fill="1F4E79"/>
            <w:tcMar>
              <w:top w:w="120" w:type="dxa"/>
              <w:left w:w="100" w:type="dxa"/>
              <w:bottom w:w="120" w:type="dxa"/>
              <w:right w:w="100" w:type="dxa"/>
            </w:tcMar>
          </w:tcPr>
          <w:p w14:paraId="58839FE3" w14:textId="77777777" w:rsidR="0058329B" w:rsidRDefault="0058329B" w:rsidP="00757FD2">
            <w:pPr>
              <w:jc w:val="center"/>
            </w:pPr>
            <w:r>
              <w:rPr>
                <w:rFonts w:ascii="Arial" w:eastAsia="Arial" w:hAnsi="Arial" w:cs="Arial"/>
                <w:b/>
                <w:bCs/>
                <w:color w:val="FFFFFF"/>
                <w:sz w:val="21"/>
                <w:szCs w:val="21"/>
              </w:rPr>
              <w:t>Citation / Author &amp; Year</w:t>
            </w:r>
          </w:p>
        </w:tc>
        <w:tc>
          <w:tcPr>
            <w:tcW w:w="1680" w:type="dxa"/>
            <w:shd w:val="clear" w:color="auto" w:fill="1F4E79"/>
            <w:tcMar>
              <w:top w:w="120" w:type="dxa"/>
              <w:left w:w="100" w:type="dxa"/>
              <w:bottom w:w="120" w:type="dxa"/>
              <w:right w:w="100" w:type="dxa"/>
            </w:tcMar>
          </w:tcPr>
          <w:p w14:paraId="4C99B755" w14:textId="77777777" w:rsidR="0058329B" w:rsidRDefault="0058329B" w:rsidP="00757FD2">
            <w:pPr>
              <w:jc w:val="center"/>
            </w:pPr>
            <w:r>
              <w:rPr>
                <w:rFonts w:ascii="Arial" w:eastAsia="Arial" w:hAnsi="Arial" w:cs="Arial"/>
                <w:b/>
                <w:bCs/>
                <w:color w:val="FFFFFF"/>
                <w:sz w:val="21"/>
                <w:szCs w:val="21"/>
              </w:rPr>
              <w:t>Objective &amp; Problem Statement</w:t>
            </w:r>
          </w:p>
        </w:tc>
        <w:tc>
          <w:tcPr>
            <w:tcW w:w="1560" w:type="dxa"/>
            <w:shd w:val="clear" w:color="auto" w:fill="1F4E79"/>
            <w:tcMar>
              <w:top w:w="120" w:type="dxa"/>
              <w:left w:w="100" w:type="dxa"/>
              <w:bottom w:w="120" w:type="dxa"/>
              <w:right w:w="100" w:type="dxa"/>
            </w:tcMar>
          </w:tcPr>
          <w:p w14:paraId="401B18FC" w14:textId="77777777" w:rsidR="0058329B" w:rsidRDefault="0058329B" w:rsidP="00757FD2">
            <w:pPr>
              <w:jc w:val="center"/>
            </w:pPr>
            <w:r>
              <w:rPr>
                <w:rFonts w:ascii="Arial" w:eastAsia="Arial" w:hAnsi="Arial" w:cs="Arial"/>
                <w:b/>
                <w:bCs/>
                <w:color w:val="FFFFFF"/>
                <w:sz w:val="21"/>
                <w:szCs w:val="21"/>
              </w:rPr>
              <w:t>AI / Algorithmic Methodology</w:t>
            </w:r>
          </w:p>
        </w:tc>
        <w:tc>
          <w:tcPr>
            <w:tcW w:w="1560" w:type="dxa"/>
            <w:shd w:val="clear" w:color="auto" w:fill="1F4E79"/>
            <w:tcMar>
              <w:top w:w="120" w:type="dxa"/>
              <w:left w:w="100" w:type="dxa"/>
              <w:bottom w:w="120" w:type="dxa"/>
              <w:right w:w="100" w:type="dxa"/>
            </w:tcMar>
          </w:tcPr>
          <w:p w14:paraId="6A9A64F8" w14:textId="77777777" w:rsidR="0058329B" w:rsidRDefault="0058329B" w:rsidP="00757FD2">
            <w:pPr>
              <w:jc w:val="center"/>
            </w:pPr>
            <w:r>
              <w:rPr>
                <w:rFonts w:ascii="Arial" w:eastAsia="Arial" w:hAnsi="Arial" w:cs="Arial"/>
                <w:b/>
                <w:bCs/>
                <w:color w:val="FFFFFF"/>
                <w:sz w:val="21"/>
                <w:szCs w:val="21"/>
              </w:rPr>
              <w:t>IoT Environment &amp; Edge Deployment</w:t>
            </w:r>
          </w:p>
        </w:tc>
        <w:tc>
          <w:tcPr>
            <w:tcW w:w="2040" w:type="dxa"/>
            <w:shd w:val="clear" w:color="auto" w:fill="1F4E79"/>
            <w:tcMar>
              <w:top w:w="120" w:type="dxa"/>
              <w:left w:w="100" w:type="dxa"/>
              <w:bottom w:w="120" w:type="dxa"/>
              <w:right w:w="100" w:type="dxa"/>
            </w:tcMar>
          </w:tcPr>
          <w:p w14:paraId="40206DBD" w14:textId="77777777" w:rsidR="0058329B" w:rsidRDefault="0058329B" w:rsidP="00757FD2">
            <w:pPr>
              <w:jc w:val="center"/>
            </w:pPr>
            <w:r>
              <w:rPr>
                <w:rFonts w:ascii="Arial" w:eastAsia="Arial" w:hAnsi="Arial" w:cs="Arial"/>
                <w:b/>
                <w:bCs/>
                <w:color w:val="FFFFFF"/>
                <w:sz w:val="21"/>
                <w:szCs w:val="21"/>
              </w:rPr>
              <w:t>Key Results &amp; Performance Metrics</w:t>
            </w:r>
          </w:p>
        </w:tc>
        <w:tc>
          <w:tcPr>
            <w:tcW w:w="2610" w:type="dxa"/>
            <w:shd w:val="clear" w:color="auto" w:fill="1F4E79"/>
            <w:tcMar>
              <w:top w:w="120" w:type="dxa"/>
              <w:left w:w="100" w:type="dxa"/>
              <w:bottom w:w="120" w:type="dxa"/>
              <w:right w:w="100" w:type="dxa"/>
            </w:tcMar>
          </w:tcPr>
          <w:p w14:paraId="371EB7DD" w14:textId="77777777" w:rsidR="0058329B" w:rsidRDefault="0058329B" w:rsidP="00757FD2">
            <w:pPr>
              <w:jc w:val="center"/>
            </w:pPr>
            <w:r>
              <w:rPr>
                <w:rFonts w:ascii="Arial" w:eastAsia="Arial" w:hAnsi="Arial" w:cs="Arial"/>
                <w:b/>
                <w:bCs/>
                <w:color w:val="FFFFFF"/>
                <w:sz w:val="21"/>
                <w:szCs w:val="21"/>
              </w:rPr>
              <w:t xml:space="preserve">Identified Research Gap </w:t>
            </w:r>
          </w:p>
        </w:tc>
      </w:tr>
      <w:tr w:rsidR="0058329B" w14:paraId="667D9AB8" w14:textId="77777777" w:rsidTr="00AA0295">
        <w:trPr>
          <w:jc w:val="center"/>
        </w:trPr>
        <w:tc>
          <w:tcPr>
            <w:tcW w:w="1440" w:type="dxa"/>
            <w:shd w:val="clear" w:color="auto" w:fill="F2F4F7"/>
            <w:tcMar>
              <w:top w:w="100" w:type="dxa"/>
              <w:left w:w="100" w:type="dxa"/>
              <w:bottom w:w="100" w:type="dxa"/>
              <w:right w:w="100" w:type="dxa"/>
            </w:tcMar>
          </w:tcPr>
          <w:p w14:paraId="493DD646"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Montes-Sánchez et al. (2025)</w:t>
            </w:r>
          </w:p>
        </w:tc>
        <w:tc>
          <w:tcPr>
            <w:tcW w:w="1680" w:type="dxa"/>
            <w:shd w:val="clear" w:color="auto" w:fill="F2F4F7"/>
            <w:tcMar>
              <w:top w:w="100" w:type="dxa"/>
              <w:left w:w="100" w:type="dxa"/>
              <w:bottom w:w="100" w:type="dxa"/>
              <w:right w:w="100" w:type="dxa"/>
            </w:tcMar>
          </w:tcPr>
          <w:p w14:paraId="64521232"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Early detection of tube degradation and mechanical wear in peristaltic pumps.</w:t>
            </w:r>
            <w:r w:rsidRPr="0058329B">
              <w:rPr>
                <w:rFonts w:asciiTheme="majorBidi" w:eastAsia="Arial" w:hAnsiTheme="majorBidi" w:cstheme="majorBidi"/>
                <w:sz w:val="18"/>
                <w:szCs w:val="18"/>
              </w:rPr>
              <w:br/>
              <w:t>• Preventing sudden runtime structural failures in highly time-sensitive medical and industrial fluid operations.</w:t>
            </w:r>
          </w:p>
        </w:tc>
        <w:tc>
          <w:tcPr>
            <w:tcW w:w="1560" w:type="dxa"/>
            <w:shd w:val="clear" w:color="auto" w:fill="F2F4F7"/>
            <w:tcMar>
              <w:top w:w="100" w:type="dxa"/>
              <w:left w:w="100" w:type="dxa"/>
              <w:bottom w:w="100" w:type="dxa"/>
              <w:right w:w="100" w:type="dxa"/>
            </w:tcMar>
          </w:tcPr>
          <w:p w14:paraId="3B90EF0B"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Evaluated 939 hybrid architectural variations.</w:t>
            </w:r>
            <w:r w:rsidRPr="0058329B">
              <w:rPr>
                <w:rFonts w:asciiTheme="majorBidi" w:eastAsia="Arial" w:hAnsiTheme="majorBidi" w:cstheme="majorBidi"/>
                <w:sz w:val="18"/>
                <w:szCs w:val="18"/>
              </w:rPr>
              <w:br/>
              <w:t>• Utilized Recurrent Neural Networks, specifically Long Short-Term Memory (LSTM) and Gated Recurrent Units (GRU).</w:t>
            </w:r>
            <w:r w:rsidRPr="0058329B">
              <w:rPr>
                <w:rFonts w:asciiTheme="majorBidi" w:eastAsia="Arial" w:hAnsiTheme="majorBidi" w:cstheme="majorBidi"/>
                <w:sz w:val="18"/>
                <w:szCs w:val="18"/>
              </w:rPr>
              <w:br/>
              <w:t>• Optimized hidden unit tuning (scaled 2 to 64 nodes) to discover the lightest execution architecture.</w:t>
            </w:r>
          </w:p>
        </w:tc>
        <w:tc>
          <w:tcPr>
            <w:tcW w:w="1560" w:type="dxa"/>
            <w:shd w:val="clear" w:color="auto" w:fill="F2F4F7"/>
            <w:tcMar>
              <w:top w:w="100" w:type="dxa"/>
              <w:left w:w="100" w:type="dxa"/>
              <w:bottom w:w="100" w:type="dxa"/>
              <w:right w:w="100" w:type="dxa"/>
            </w:tcMar>
          </w:tcPr>
          <w:p w14:paraId="422F3B88"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Raw multi-modal signals captured via 6 physical sensors (3 accelerometers, 1 gyroscope, 1 magnetometer, 1 microphone).</w:t>
            </w:r>
            <w:r w:rsidRPr="0058329B">
              <w:rPr>
                <w:rFonts w:asciiTheme="majorBidi" w:eastAsia="Arial" w:hAnsiTheme="majorBidi" w:cstheme="majorBidi"/>
                <w:sz w:val="18"/>
                <w:szCs w:val="18"/>
              </w:rPr>
              <w:br/>
              <w:t>• Local target model optimization downsampled to 12 Hz for low-footprint execution across 4 different embedded microcontrollers (MCUs).</w:t>
            </w:r>
          </w:p>
        </w:tc>
        <w:tc>
          <w:tcPr>
            <w:tcW w:w="2040" w:type="dxa"/>
            <w:shd w:val="clear" w:color="auto" w:fill="F2F4F7"/>
            <w:tcMar>
              <w:top w:w="100" w:type="dxa"/>
              <w:left w:w="100" w:type="dxa"/>
              <w:bottom w:w="100" w:type="dxa"/>
              <w:right w:w="100" w:type="dxa"/>
            </w:tcMar>
          </w:tcPr>
          <w:p w14:paraId="290BB5A3"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Excellent predictive capability achieving F1-scores between 0.99 and 1.00 for top candidate networks.</w:t>
            </w:r>
            <w:r w:rsidRPr="0058329B">
              <w:rPr>
                <w:rFonts w:asciiTheme="majorBidi" w:eastAsia="Arial" w:hAnsiTheme="majorBidi" w:cstheme="majorBidi"/>
                <w:sz w:val="18"/>
                <w:szCs w:val="18"/>
              </w:rPr>
              <w:br/>
              <w:t>• Demonstrated solid real-time inference viability regarding edge SRAM consumption and ultra-low latency.</w:t>
            </w:r>
          </w:p>
        </w:tc>
        <w:tc>
          <w:tcPr>
            <w:tcW w:w="2610" w:type="dxa"/>
            <w:shd w:val="clear" w:color="auto" w:fill="F2F4F7"/>
            <w:tcMar>
              <w:top w:w="100" w:type="dxa"/>
              <w:left w:w="100" w:type="dxa"/>
              <w:bottom w:w="100" w:type="dxa"/>
              <w:right w:w="100" w:type="dxa"/>
            </w:tcMar>
          </w:tcPr>
          <w:p w14:paraId="4143F0E7"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Constrained to rigid, static operational environments (unchanging fluid thickness and motor speed vectors).</w:t>
            </w:r>
            <w:r w:rsidRPr="0058329B">
              <w:rPr>
                <w:rFonts w:asciiTheme="majorBidi" w:eastAsia="Arial" w:hAnsiTheme="majorBidi" w:cstheme="majorBidi"/>
                <w:sz w:val="18"/>
                <w:szCs w:val="18"/>
              </w:rPr>
              <w:br/>
              <w:t>• Your Opportunity: Developing a resilient Edge AIoT system capable of leak forecasting under complex multi-tier dynamic pressure variations and unpredictable flow environments.</w:t>
            </w:r>
          </w:p>
        </w:tc>
      </w:tr>
      <w:tr w:rsidR="0058329B" w14:paraId="7DFD1D11" w14:textId="77777777" w:rsidTr="00AA0295">
        <w:trPr>
          <w:jc w:val="center"/>
        </w:trPr>
        <w:tc>
          <w:tcPr>
            <w:tcW w:w="1440" w:type="dxa"/>
            <w:shd w:val="clear" w:color="auto" w:fill="FFFFFF"/>
            <w:tcMar>
              <w:top w:w="100" w:type="dxa"/>
              <w:left w:w="100" w:type="dxa"/>
              <w:bottom w:w="100" w:type="dxa"/>
              <w:right w:w="100" w:type="dxa"/>
            </w:tcMar>
          </w:tcPr>
          <w:p w14:paraId="7BA565A6"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Reis (2025)</w:t>
            </w:r>
          </w:p>
        </w:tc>
        <w:tc>
          <w:tcPr>
            <w:tcW w:w="1680" w:type="dxa"/>
            <w:shd w:val="clear" w:color="auto" w:fill="FFFFFF"/>
            <w:tcMar>
              <w:top w:w="100" w:type="dxa"/>
              <w:left w:w="100" w:type="dxa"/>
              <w:bottom w:w="100" w:type="dxa"/>
              <w:right w:w="100" w:type="dxa"/>
            </w:tcMar>
          </w:tcPr>
          <w:p w14:paraId="13398539"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Solving the critical overhead complexity and surging fuel/labor costs inherent to last-mile commercial delivery logistics.</w:t>
            </w:r>
            <w:r w:rsidRPr="0058329B">
              <w:rPr>
                <w:rFonts w:asciiTheme="majorBidi" w:eastAsia="Arial" w:hAnsiTheme="majorBidi" w:cstheme="majorBidi"/>
                <w:sz w:val="18"/>
                <w:szCs w:val="18"/>
              </w:rPr>
              <w:br/>
            </w:r>
            <w:r w:rsidRPr="0058329B">
              <w:rPr>
                <w:rFonts w:asciiTheme="majorBidi" w:eastAsia="Arial" w:hAnsiTheme="majorBidi" w:cstheme="majorBidi"/>
                <w:sz w:val="18"/>
                <w:szCs w:val="18"/>
              </w:rPr>
              <w:lastRenderedPageBreak/>
              <w:t>• Formalizing the structural deployment pillars of Edge Intelligence (EI) for decentralized edge stream handling.</w:t>
            </w:r>
          </w:p>
        </w:tc>
        <w:tc>
          <w:tcPr>
            <w:tcW w:w="1560" w:type="dxa"/>
            <w:shd w:val="clear" w:color="auto" w:fill="FFFFFF"/>
            <w:tcMar>
              <w:top w:w="100" w:type="dxa"/>
              <w:left w:w="100" w:type="dxa"/>
              <w:bottom w:w="100" w:type="dxa"/>
              <w:right w:w="100" w:type="dxa"/>
            </w:tcMar>
          </w:tcPr>
          <w:p w14:paraId="20B88F2F"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Structured Systematic Literature Review executed via PRISMA 2020 protocol.</w:t>
            </w:r>
            <w:r w:rsidRPr="0058329B">
              <w:rPr>
                <w:rFonts w:asciiTheme="majorBidi" w:eastAsia="Arial" w:hAnsiTheme="majorBidi" w:cstheme="majorBidi"/>
                <w:sz w:val="18"/>
                <w:szCs w:val="18"/>
              </w:rPr>
              <w:br/>
              <w:t xml:space="preserve">• Empirical expert validation </w:t>
            </w:r>
            <w:r w:rsidRPr="0058329B">
              <w:rPr>
                <w:rFonts w:asciiTheme="majorBidi" w:eastAsia="Arial" w:hAnsiTheme="majorBidi" w:cstheme="majorBidi"/>
                <w:sz w:val="18"/>
                <w:szCs w:val="18"/>
              </w:rPr>
              <w:lastRenderedPageBreak/>
              <w:t>using a qualitative 2-round Delphi investigative approach to finalize strategic adoption priorities.</w:t>
            </w:r>
          </w:p>
        </w:tc>
        <w:tc>
          <w:tcPr>
            <w:tcW w:w="1560" w:type="dxa"/>
            <w:shd w:val="clear" w:color="auto" w:fill="FFFFFF"/>
            <w:tcMar>
              <w:top w:w="100" w:type="dxa"/>
              <w:left w:w="100" w:type="dxa"/>
              <w:bottom w:w="100" w:type="dxa"/>
              <w:right w:w="100" w:type="dxa"/>
            </w:tcMar>
          </w:tcPr>
          <w:p w14:paraId="6359CFBF"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xml:space="preserve">• Architectural design of an Edge Intelligence Ecosystem integrating edge sensory layers with low-latency </w:t>
            </w:r>
            <w:r w:rsidRPr="0058329B">
              <w:rPr>
                <w:rFonts w:asciiTheme="majorBidi" w:eastAsia="Arial" w:hAnsiTheme="majorBidi" w:cstheme="majorBidi"/>
                <w:sz w:val="18"/>
                <w:szCs w:val="18"/>
              </w:rPr>
              <w:lastRenderedPageBreak/>
              <w:t>network processing.</w:t>
            </w:r>
            <w:r w:rsidRPr="0058329B">
              <w:rPr>
                <w:rFonts w:asciiTheme="majorBidi" w:eastAsia="Arial" w:hAnsiTheme="majorBidi" w:cstheme="majorBidi"/>
                <w:sz w:val="18"/>
                <w:szCs w:val="18"/>
              </w:rPr>
              <w:br/>
              <w:t>• Map decentralized computing clusters near end-users, outlining edge-cloud transactional offloading topologies.</w:t>
            </w:r>
          </w:p>
        </w:tc>
        <w:tc>
          <w:tcPr>
            <w:tcW w:w="2040" w:type="dxa"/>
            <w:shd w:val="clear" w:color="auto" w:fill="FFFFFF"/>
            <w:tcMar>
              <w:top w:w="100" w:type="dxa"/>
              <w:left w:w="100" w:type="dxa"/>
              <w:bottom w:w="100" w:type="dxa"/>
              <w:right w:w="100" w:type="dxa"/>
            </w:tcMar>
          </w:tcPr>
          <w:p w14:paraId="0783ABC8"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Measurable enhancements in dynamic vehicle route optimization, delivery latency compression, and user trust.</w:t>
            </w:r>
            <w:r w:rsidRPr="0058329B">
              <w:rPr>
                <w:rFonts w:asciiTheme="majorBidi" w:eastAsia="Arial" w:hAnsiTheme="majorBidi" w:cstheme="majorBidi"/>
                <w:sz w:val="18"/>
                <w:szCs w:val="18"/>
              </w:rPr>
              <w:br/>
              <w:t xml:space="preserve">• Highlighted regional European SME hesitancy due to steep </w:t>
            </w:r>
            <w:r w:rsidRPr="0058329B">
              <w:rPr>
                <w:rFonts w:asciiTheme="majorBidi" w:eastAsia="Arial" w:hAnsiTheme="majorBidi" w:cstheme="majorBidi"/>
                <w:sz w:val="18"/>
                <w:szCs w:val="18"/>
              </w:rPr>
              <w:lastRenderedPageBreak/>
              <w:t>initialization costs and deep specialized skill shortages.</w:t>
            </w:r>
          </w:p>
        </w:tc>
        <w:tc>
          <w:tcPr>
            <w:tcW w:w="2610" w:type="dxa"/>
            <w:shd w:val="clear" w:color="auto" w:fill="FFFFFF"/>
            <w:tcMar>
              <w:top w:w="100" w:type="dxa"/>
              <w:left w:w="100" w:type="dxa"/>
              <w:bottom w:w="100" w:type="dxa"/>
              <w:right w:w="100" w:type="dxa"/>
            </w:tcMar>
          </w:tcPr>
          <w:p w14:paraId="6161BF84"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xml:space="preserve">• Heavily exploratory and methodological framework lacking concrete edge </w:t>
            </w:r>
            <w:r w:rsidRPr="0058329B">
              <w:rPr>
                <w:rFonts w:asciiTheme="majorBidi" w:eastAsia="Arial" w:hAnsiTheme="majorBidi" w:cstheme="majorBidi"/>
                <w:sz w:val="18"/>
                <w:szCs w:val="18"/>
                <w:rtl/>
              </w:rPr>
              <w:t>خوارزمية</w:t>
            </w:r>
            <w:r w:rsidRPr="0058329B">
              <w:rPr>
                <w:rFonts w:asciiTheme="majorBidi" w:eastAsia="Arial" w:hAnsiTheme="majorBidi" w:cstheme="majorBidi"/>
                <w:sz w:val="18"/>
                <w:szCs w:val="18"/>
              </w:rPr>
              <w:t xml:space="preserve"> development or physical silicon bench tests.</w:t>
            </w:r>
            <w:r w:rsidRPr="0058329B">
              <w:rPr>
                <w:rFonts w:asciiTheme="majorBidi" w:eastAsia="Arial" w:hAnsiTheme="majorBidi" w:cstheme="majorBidi"/>
                <w:sz w:val="18"/>
                <w:szCs w:val="18"/>
              </w:rPr>
              <w:br/>
              <w:t xml:space="preserve">• Your Opportunity: Bridging the gap by embedding these high-level managerial strategies directly into a compact, </w:t>
            </w:r>
            <w:r w:rsidRPr="0058329B">
              <w:rPr>
                <w:rFonts w:asciiTheme="majorBidi" w:eastAsia="Arial" w:hAnsiTheme="majorBidi" w:cstheme="majorBidi"/>
                <w:sz w:val="18"/>
                <w:szCs w:val="18"/>
              </w:rPr>
              <w:lastRenderedPageBreak/>
              <w:t>budget-conscious Edge AI embedded node layout.</w:t>
            </w:r>
          </w:p>
        </w:tc>
      </w:tr>
      <w:tr w:rsidR="0058329B" w14:paraId="43F06F53" w14:textId="77777777" w:rsidTr="00AA0295">
        <w:trPr>
          <w:jc w:val="center"/>
        </w:trPr>
        <w:tc>
          <w:tcPr>
            <w:tcW w:w="1440" w:type="dxa"/>
            <w:shd w:val="clear" w:color="auto" w:fill="F2F4F7"/>
            <w:tcMar>
              <w:top w:w="100" w:type="dxa"/>
              <w:left w:w="100" w:type="dxa"/>
              <w:bottom w:w="100" w:type="dxa"/>
              <w:right w:w="100" w:type="dxa"/>
            </w:tcMar>
          </w:tcPr>
          <w:p w14:paraId="72510783"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Razaq et al. (2026)</w:t>
            </w:r>
          </w:p>
        </w:tc>
        <w:tc>
          <w:tcPr>
            <w:tcW w:w="1680" w:type="dxa"/>
            <w:shd w:val="clear" w:color="auto" w:fill="F2F4F7"/>
            <w:tcMar>
              <w:top w:w="100" w:type="dxa"/>
              <w:left w:w="100" w:type="dxa"/>
              <w:bottom w:w="100" w:type="dxa"/>
              <w:right w:w="100" w:type="dxa"/>
            </w:tcMar>
          </w:tcPr>
          <w:p w14:paraId="299A33FD"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Tackling degraded energy efficiency and high operational maintenance expenses (OpEx) caused by grid inverter failures.</w:t>
            </w:r>
            <w:r w:rsidRPr="0058329B">
              <w:rPr>
                <w:rFonts w:asciiTheme="majorBidi" w:eastAsia="Arial" w:hAnsiTheme="majorBidi" w:cstheme="majorBidi"/>
                <w:sz w:val="18"/>
                <w:szCs w:val="18"/>
              </w:rPr>
              <w:br/>
              <w:t>• Bridging disconnected edge data silos that relied solely on distant centralized cloud backends.</w:t>
            </w:r>
          </w:p>
        </w:tc>
        <w:tc>
          <w:tcPr>
            <w:tcW w:w="1560" w:type="dxa"/>
            <w:shd w:val="clear" w:color="auto" w:fill="F2F4F7"/>
            <w:tcMar>
              <w:top w:w="100" w:type="dxa"/>
              <w:left w:w="100" w:type="dxa"/>
              <w:bottom w:w="100" w:type="dxa"/>
              <w:right w:w="100" w:type="dxa"/>
            </w:tcMar>
          </w:tcPr>
          <w:p w14:paraId="1BC92D15"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Formulated an efficient deep hybrid Convolutional LSTM (CNN-LSTM) topology for immediate multi-class electrical fault classification.</w:t>
            </w:r>
            <w:r w:rsidRPr="0058329B">
              <w:rPr>
                <w:rFonts w:asciiTheme="majorBidi" w:eastAsia="Arial" w:hAnsiTheme="majorBidi" w:cstheme="majorBidi"/>
                <w:sz w:val="18"/>
                <w:szCs w:val="18"/>
              </w:rPr>
              <w:br/>
              <w:t>• Implemented a Health Index Prognostic Model to approximate Remaining Useful Life (RUL) limits.</w:t>
            </w:r>
          </w:p>
        </w:tc>
        <w:tc>
          <w:tcPr>
            <w:tcW w:w="1560" w:type="dxa"/>
            <w:shd w:val="clear" w:color="auto" w:fill="F2F4F7"/>
            <w:tcMar>
              <w:top w:w="100" w:type="dxa"/>
              <w:left w:w="100" w:type="dxa"/>
              <w:bottom w:w="100" w:type="dxa"/>
              <w:right w:w="100" w:type="dxa"/>
            </w:tcMar>
          </w:tcPr>
          <w:p w14:paraId="0FD32CA3"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Native local filtering of volatile raw transient thermal and electrical signals right at the generation point.</w:t>
            </w:r>
            <w:r w:rsidRPr="0058329B">
              <w:rPr>
                <w:rFonts w:asciiTheme="majorBidi" w:eastAsia="Arial" w:hAnsiTheme="majorBidi" w:cstheme="majorBidi"/>
                <w:sz w:val="18"/>
                <w:szCs w:val="18"/>
              </w:rPr>
              <w:br/>
              <w:t>• Employed model compression (Pruning and Quantization) using TensorFlow Lite to port models onto ARM-based nodes (Jetson Nano, Raspberry Pi) via MQTT.</w:t>
            </w:r>
          </w:p>
        </w:tc>
        <w:tc>
          <w:tcPr>
            <w:tcW w:w="2040" w:type="dxa"/>
            <w:shd w:val="clear" w:color="auto" w:fill="F2F4F7"/>
            <w:tcMar>
              <w:top w:w="100" w:type="dxa"/>
              <w:left w:w="100" w:type="dxa"/>
              <w:bottom w:w="100" w:type="dxa"/>
              <w:right w:w="100" w:type="dxa"/>
            </w:tcMar>
          </w:tcPr>
          <w:p w14:paraId="336430EC"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Attained diagnostic classification accuracy up to 96.8%.</w:t>
            </w:r>
            <w:r w:rsidRPr="0058329B">
              <w:rPr>
                <w:rFonts w:asciiTheme="majorBidi" w:eastAsia="Arial" w:hAnsiTheme="majorBidi" w:cstheme="majorBidi"/>
                <w:sz w:val="18"/>
                <w:szCs w:val="18"/>
              </w:rPr>
              <w:br/>
              <w:t>• Compressed processing delays sharply from 85 ms (cloud) down to 18 ms (edge device), eliminating communication backhauls.</w:t>
            </w:r>
          </w:p>
        </w:tc>
        <w:tc>
          <w:tcPr>
            <w:tcW w:w="2610" w:type="dxa"/>
            <w:shd w:val="clear" w:color="auto" w:fill="F2F4F7"/>
            <w:tcMar>
              <w:top w:w="100" w:type="dxa"/>
              <w:left w:w="100" w:type="dxa"/>
              <w:bottom w:w="100" w:type="dxa"/>
              <w:right w:w="100" w:type="dxa"/>
            </w:tcMar>
          </w:tcPr>
          <w:p w14:paraId="25B5A10E"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Relied partially on synthetic asset generation due to sparse real-world life-cycle fault records; validated mostly in enclosed pilot setups.</w:t>
            </w:r>
            <w:r w:rsidRPr="0058329B">
              <w:rPr>
                <w:rFonts w:asciiTheme="majorBidi" w:eastAsia="Arial" w:hAnsiTheme="majorBidi" w:cstheme="majorBidi"/>
                <w:sz w:val="18"/>
                <w:szCs w:val="18"/>
              </w:rPr>
              <w:br/>
              <w:t>• Your Opportunity: Extending embedded analytics to rugged multi-point deployment settings or configuring low-power distributed frameworks (like localized Master/Slave nodes).</w:t>
            </w:r>
          </w:p>
        </w:tc>
      </w:tr>
      <w:tr w:rsidR="0058329B" w14:paraId="38D6EED5" w14:textId="77777777" w:rsidTr="00AA0295">
        <w:trPr>
          <w:jc w:val="center"/>
        </w:trPr>
        <w:tc>
          <w:tcPr>
            <w:tcW w:w="1440" w:type="dxa"/>
            <w:shd w:val="clear" w:color="auto" w:fill="FFFFFF"/>
            <w:tcMar>
              <w:top w:w="100" w:type="dxa"/>
              <w:left w:w="100" w:type="dxa"/>
              <w:bottom w:w="100" w:type="dxa"/>
              <w:right w:w="100" w:type="dxa"/>
            </w:tcMar>
          </w:tcPr>
          <w:p w14:paraId="79EBA9CD"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Kumar et al. (2026)</w:t>
            </w:r>
          </w:p>
        </w:tc>
        <w:tc>
          <w:tcPr>
            <w:tcW w:w="1680" w:type="dxa"/>
            <w:shd w:val="clear" w:color="auto" w:fill="FFFFFF"/>
            <w:tcMar>
              <w:top w:w="100" w:type="dxa"/>
              <w:left w:w="100" w:type="dxa"/>
              <w:bottom w:w="100" w:type="dxa"/>
              <w:right w:w="100" w:type="dxa"/>
            </w:tcMar>
          </w:tcPr>
          <w:p w14:paraId="60DE17D4"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Eliminating structural vulnerabilities linked with cloud-reliant predictive maintenance, such as deep packet latency and network downtime risk.</w:t>
            </w:r>
            <w:r w:rsidRPr="0058329B">
              <w:rPr>
                <w:rFonts w:asciiTheme="majorBidi" w:eastAsia="Arial" w:hAnsiTheme="majorBidi" w:cstheme="majorBidi"/>
                <w:sz w:val="18"/>
                <w:szCs w:val="18"/>
              </w:rPr>
              <w:br/>
            </w:r>
            <w:r w:rsidRPr="0058329B">
              <w:rPr>
                <w:rFonts w:asciiTheme="majorBidi" w:eastAsia="Arial" w:hAnsiTheme="majorBidi" w:cstheme="majorBidi"/>
                <w:sz w:val="18"/>
                <w:szCs w:val="18"/>
              </w:rPr>
              <w:lastRenderedPageBreak/>
              <w:t>• Preserving continuity in critical time-bounded smart machinery setups.</w:t>
            </w:r>
          </w:p>
        </w:tc>
        <w:tc>
          <w:tcPr>
            <w:tcW w:w="1560" w:type="dxa"/>
            <w:shd w:val="clear" w:color="auto" w:fill="FFFFFF"/>
            <w:tcMar>
              <w:top w:w="100" w:type="dxa"/>
              <w:left w:w="100" w:type="dxa"/>
              <w:bottom w:w="100" w:type="dxa"/>
              <w:right w:w="100" w:type="dxa"/>
            </w:tcMar>
          </w:tcPr>
          <w:p w14:paraId="434511AF"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Configured an optimized INT8-quantized edge classifier for parallel multi-fault prediction alongside Time-to-</w:t>
            </w:r>
            <w:r w:rsidRPr="0058329B">
              <w:rPr>
                <w:rFonts w:asciiTheme="majorBidi" w:eastAsia="Arial" w:hAnsiTheme="majorBidi" w:cstheme="majorBidi"/>
                <w:sz w:val="18"/>
                <w:szCs w:val="18"/>
              </w:rPr>
              <w:lastRenderedPageBreak/>
              <w:t>Failure (TTF) tracking.</w:t>
            </w:r>
            <w:r w:rsidRPr="0058329B">
              <w:rPr>
                <w:rFonts w:asciiTheme="majorBidi" w:eastAsia="Arial" w:hAnsiTheme="majorBidi" w:cstheme="majorBidi"/>
                <w:sz w:val="18"/>
                <w:szCs w:val="18"/>
              </w:rPr>
              <w:br/>
              <w:t>• Formulated a conservative asymmetric loss function to avoid risky asset life overestimations.</w:t>
            </w:r>
            <w:r w:rsidRPr="0058329B">
              <w:rPr>
                <w:rFonts w:asciiTheme="majorBidi" w:eastAsia="Arial" w:hAnsiTheme="majorBidi" w:cstheme="majorBidi"/>
                <w:sz w:val="18"/>
                <w:szCs w:val="18"/>
              </w:rPr>
              <w:br/>
              <w:t>• Infused Explainable AI (XAI) using SHAP via Natural Language descriptions.</w:t>
            </w:r>
          </w:p>
        </w:tc>
        <w:tc>
          <w:tcPr>
            <w:tcW w:w="1560" w:type="dxa"/>
            <w:shd w:val="clear" w:color="auto" w:fill="FFFFFF"/>
            <w:tcMar>
              <w:top w:w="100" w:type="dxa"/>
              <w:left w:w="100" w:type="dxa"/>
              <w:bottom w:w="100" w:type="dxa"/>
              <w:right w:w="100" w:type="dxa"/>
            </w:tcMar>
          </w:tcPr>
          <w:p w14:paraId="4BC42F1B"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Implemented a resilient hybrid Edge-Cloud orchestration layout featuring a smart confidence-based fallback mechanism.</w:t>
            </w:r>
            <w:r w:rsidRPr="0058329B">
              <w:rPr>
                <w:rFonts w:asciiTheme="majorBidi" w:eastAsia="Arial" w:hAnsiTheme="majorBidi" w:cstheme="majorBidi"/>
                <w:sz w:val="18"/>
                <w:szCs w:val="18"/>
              </w:rPr>
              <w:br/>
            </w:r>
            <w:r w:rsidRPr="0058329B">
              <w:rPr>
                <w:rFonts w:asciiTheme="majorBidi" w:eastAsia="Arial" w:hAnsiTheme="majorBidi" w:cstheme="majorBidi"/>
                <w:sz w:val="18"/>
                <w:szCs w:val="18"/>
              </w:rPr>
              <w:lastRenderedPageBreak/>
              <w:t>• Deployed natively via TensorFlow Lite Micro directly onto a low-cost, resource-restricted commercial ESP32-S3 microcontroller without custom hardware accelerators.</w:t>
            </w:r>
          </w:p>
        </w:tc>
        <w:tc>
          <w:tcPr>
            <w:tcW w:w="2040" w:type="dxa"/>
            <w:shd w:val="clear" w:color="auto" w:fill="FFFFFF"/>
            <w:tcMar>
              <w:top w:w="100" w:type="dxa"/>
              <w:left w:w="100" w:type="dxa"/>
              <w:bottom w:w="100" w:type="dxa"/>
              <w:right w:w="100" w:type="dxa"/>
            </w:tcMar>
          </w:tcPr>
          <w:p w14:paraId="404FF20E"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Locked a predictable, local real-time inference latency averaging just 42.3 ms.</w:t>
            </w:r>
            <w:r w:rsidRPr="0058329B">
              <w:rPr>
                <w:rFonts w:asciiTheme="majorBidi" w:eastAsia="Arial" w:hAnsiTheme="majorBidi" w:cstheme="majorBidi"/>
                <w:sz w:val="18"/>
                <w:szCs w:val="18"/>
              </w:rPr>
              <w:br/>
              <w:t>• Retained 97.3% of premium cloud model precision boundaries when running at a 0.70 confidence threshold.</w:t>
            </w:r>
            <w:r w:rsidRPr="0058329B">
              <w:rPr>
                <w:rFonts w:asciiTheme="majorBidi" w:eastAsia="Arial" w:hAnsiTheme="majorBidi" w:cstheme="majorBidi"/>
                <w:sz w:val="18"/>
                <w:szCs w:val="18"/>
              </w:rPr>
              <w:br/>
              <w:t xml:space="preserve">• Kept fault recall </w:t>
            </w:r>
            <w:r w:rsidRPr="0058329B">
              <w:rPr>
                <w:rFonts w:asciiTheme="majorBidi" w:eastAsia="Arial" w:hAnsiTheme="majorBidi" w:cstheme="majorBidi"/>
                <w:sz w:val="18"/>
                <w:szCs w:val="18"/>
              </w:rPr>
              <w:lastRenderedPageBreak/>
              <w:t>above 0.924 during extreme 50% simulated network dropouts.</w:t>
            </w:r>
          </w:p>
        </w:tc>
        <w:tc>
          <w:tcPr>
            <w:tcW w:w="2610" w:type="dxa"/>
            <w:shd w:val="clear" w:color="auto" w:fill="FFFFFF"/>
            <w:tcMar>
              <w:top w:w="100" w:type="dxa"/>
              <w:left w:w="100" w:type="dxa"/>
              <w:bottom w:w="100" w:type="dxa"/>
              <w:right w:w="100" w:type="dxa"/>
            </w:tcMar>
          </w:tcPr>
          <w:p w14:paraId="5605D55B"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lastRenderedPageBreak/>
              <w:t xml:space="preserve">• Confined exclusively to standalone execution on </w:t>
            </w:r>
            <w:proofErr w:type="gramStart"/>
            <w:r w:rsidRPr="0058329B">
              <w:rPr>
                <w:rFonts w:asciiTheme="majorBidi" w:eastAsia="Arial" w:hAnsiTheme="majorBidi" w:cstheme="majorBidi"/>
                <w:sz w:val="18"/>
                <w:szCs w:val="18"/>
              </w:rPr>
              <w:t>a</w:t>
            </w:r>
            <w:proofErr w:type="gramEnd"/>
            <w:r w:rsidRPr="0058329B">
              <w:rPr>
                <w:rFonts w:asciiTheme="majorBidi" w:eastAsia="Arial" w:hAnsiTheme="majorBidi" w:cstheme="majorBidi"/>
                <w:sz w:val="18"/>
                <w:szCs w:val="18"/>
              </w:rPr>
              <w:t xml:space="preserve"> isolated single MCU unit (ESP32-S3) inside a static environment.</w:t>
            </w:r>
            <w:r w:rsidRPr="0058329B">
              <w:rPr>
                <w:rFonts w:asciiTheme="majorBidi" w:eastAsia="Arial" w:hAnsiTheme="majorBidi" w:cstheme="majorBidi"/>
                <w:sz w:val="18"/>
                <w:szCs w:val="18"/>
              </w:rPr>
              <w:br/>
              <w:t>• Your Opportunity: Utilizing this ultra-lightweight architecture to build a coordinated Master/Slave smart multi-point distributed sensory grid to monitor wide-area building networks.</w:t>
            </w:r>
          </w:p>
        </w:tc>
      </w:tr>
      <w:tr w:rsidR="0058329B" w14:paraId="6579A44C" w14:textId="77777777" w:rsidTr="00AA0295">
        <w:trPr>
          <w:jc w:val="center"/>
        </w:trPr>
        <w:tc>
          <w:tcPr>
            <w:tcW w:w="1440" w:type="dxa"/>
            <w:shd w:val="clear" w:color="auto" w:fill="F2F4F7"/>
            <w:tcMar>
              <w:top w:w="100" w:type="dxa"/>
              <w:left w:w="100" w:type="dxa"/>
              <w:bottom w:w="100" w:type="dxa"/>
              <w:right w:w="100" w:type="dxa"/>
            </w:tcMar>
          </w:tcPr>
          <w:p w14:paraId="28953500"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Garg et al. (2026)</w:t>
            </w:r>
          </w:p>
        </w:tc>
        <w:tc>
          <w:tcPr>
            <w:tcW w:w="1680" w:type="dxa"/>
            <w:shd w:val="clear" w:color="auto" w:fill="F2F4F7"/>
            <w:tcMar>
              <w:top w:w="100" w:type="dxa"/>
              <w:left w:w="100" w:type="dxa"/>
              <w:bottom w:w="100" w:type="dxa"/>
              <w:right w:w="100" w:type="dxa"/>
            </w:tcMar>
          </w:tcPr>
          <w:p w14:paraId="7F1F0FBF"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Resolving network processing lag, massive bandwidth costs, scalability bottlenecks, and data privacy vulnerabilities inherent to cloud-based streaming IoT telemetry.</w:t>
            </w:r>
            <w:r w:rsidRPr="0058329B">
              <w:rPr>
                <w:rFonts w:asciiTheme="majorBidi" w:eastAsia="Arial" w:hAnsiTheme="majorBidi" w:cstheme="majorBidi"/>
                <w:sz w:val="18"/>
                <w:szCs w:val="18"/>
              </w:rPr>
              <w:br/>
              <w:t>• Enabling low-latency local decision-making in Cyber-Physical Smart Environments.</w:t>
            </w:r>
          </w:p>
        </w:tc>
        <w:tc>
          <w:tcPr>
            <w:tcW w:w="1560" w:type="dxa"/>
            <w:shd w:val="clear" w:color="auto" w:fill="F2F4F7"/>
            <w:tcMar>
              <w:top w:w="100" w:type="dxa"/>
              <w:left w:w="100" w:type="dxa"/>
              <w:bottom w:w="100" w:type="dxa"/>
              <w:right w:w="100" w:type="dxa"/>
            </w:tcMar>
          </w:tcPr>
          <w:p w14:paraId="65AC0EEA"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Engineered a collection of compact, high-efficiency CNN and RNN lightweight deep learning models tailored for native edge compilation.</w:t>
            </w:r>
            <w:r w:rsidRPr="0058329B">
              <w:rPr>
                <w:rFonts w:asciiTheme="majorBidi" w:eastAsia="Arial" w:hAnsiTheme="majorBidi" w:cstheme="majorBidi"/>
                <w:sz w:val="18"/>
                <w:szCs w:val="18"/>
              </w:rPr>
              <w:br/>
              <w:t>• Developed adaptive stream handling pipelines for local Anomaly Detection and localized real-time risk scoring.</w:t>
            </w:r>
          </w:p>
        </w:tc>
        <w:tc>
          <w:tcPr>
            <w:tcW w:w="1560" w:type="dxa"/>
            <w:shd w:val="clear" w:color="auto" w:fill="F2F4F7"/>
            <w:tcMar>
              <w:top w:w="100" w:type="dxa"/>
              <w:left w:w="100" w:type="dxa"/>
              <w:bottom w:w="100" w:type="dxa"/>
              <w:right w:w="100" w:type="dxa"/>
            </w:tcMar>
          </w:tcPr>
          <w:p w14:paraId="14C52304"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Devised a distributed 4-tier structural architecture (Sensors, Intelligent Edge, Cloud Coordination, and Applications).</w:t>
            </w:r>
            <w:r w:rsidRPr="0058329B">
              <w:rPr>
                <w:rFonts w:asciiTheme="majorBidi" w:eastAsia="Arial" w:hAnsiTheme="majorBidi" w:cstheme="majorBidi"/>
                <w:sz w:val="18"/>
                <w:szCs w:val="18"/>
              </w:rPr>
              <w:br/>
              <w:t>• Integrated MQTT for lightweight communications.</w:t>
            </w:r>
            <w:r w:rsidRPr="0058329B">
              <w:rPr>
                <w:rFonts w:asciiTheme="majorBidi" w:eastAsia="Arial" w:hAnsiTheme="majorBidi" w:cstheme="majorBidi"/>
                <w:sz w:val="18"/>
                <w:szCs w:val="18"/>
              </w:rPr>
              <w:br/>
              <w:t>• Compiled models via TensorFlow Lite for concurrent execution across Raspberry Pi and NVIDIA Jetson Nano boards.</w:t>
            </w:r>
          </w:p>
        </w:tc>
        <w:tc>
          <w:tcPr>
            <w:tcW w:w="2040" w:type="dxa"/>
            <w:shd w:val="clear" w:color="auto" w:fill="F2F4F7"/>
            <w:tcMar>
              <w:top w:w="100" w:type="dxa"/>
              <w:left w:w="100" w:type="dxa"/>
              <w:bottom w:w="100" w:type="dxa"/>
              <w:right w:w="100" w:type="dxa"/>
            </w:tcMar>
          </w:tcPr>
          <w:p w14:paraId="69DD1B87"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Captured an outstanding local anomaly identification precision of 97.1%.</w:t>
            </w:r>
            <w:r w:rsidRPr="0058329B">
              <w:rPr>
                <w:rFonts w:asciiTheme="majorBidi" w:eastAsia="Arial" w:hAnsiTheme="majorBidi" w:cstheme="majorBidi"/>
                <w:sz w:val="18"/>
                <w:szCs w:val="18"/>
              </w:rPr>
              <w:br/>
              <w:t>• Slashed computing latency from 180 ms (cloud telemetry) to a mere 45 ms local execution response.</w:t>
            </w:r>
            <w:r w:rsidRPr="0058329B">
              <w:rPr>
                <w:rFonts w:asciiTheme="majorBidi" w:eastAsia="Arial" w:hAnsiTheme="majorBidi" w:cstheme="majorBidi"/>
                <w:sz w:val="18"/>
                <w:szCs w:val="18"/>
              </w:rPr>
              <w:br/>
              <w:t>• Reduced operational power draw to 7.2W while maintaining a high stream throughput of 1620 transactions per second.</w:t>
            </w:r>
          </w:p>
        </w:tc>
        <w:tc>
          <w:tcPr>
            <w:tcW w:w="2610" w:type="dxa"/>
            <w:shd w:val="clear" w:color="auto" w:fill="F2F4F7"/>
            <w:tcMar>
              <w:top w:w="100" w:type="dxa"/>
              <w:left w:w="100" w:type="dxa"/>
              <w:bottom w:w="100" w:type="dxa"/>
              <w:right w:w="100" w:type="dxa"/>
            </w:tcMar>
          </w:tcPr>
          <w:p w14:paraId="62760A65" w14:textId="77777777" w:rsidR="0058329B" w:rsidRPr="0058329B" w:rsidRDefault="0058329B" w:rsidP="0058329B">
            <w:pPr>
              <w:jc w:val="left"/>
              <w:rPr>
                <w:rFonts w:asciiTheme="majorBidi" w:hAnsiTheme="majorBidi" w:cstheme="majorBidi"/>
                <w:sz w:val="18"/>
                <w:szCs w:val="18"/>
              </w:rPr>
            </w:pPr>
            <w:r w:rsidRPr="0058329B">
              <w:rPr>
                <w:rFonts w:asciiTheme="majorBidi" w:eastAsia="Arial" w:hAnsiTheme="majorBidi" w:cstheme="majorBidi"/>
                <w:sz w:val="18"/>
                <w:szCs w:val="18"/>
              </w:rPr>
              <w:t>• Targeted generic multi-sensor data patterns on relatively heavy edge compute nodes (Jetson Nano/Raspberry Pi) lacking extreme resource micro-optimization.</w:t>
            </w:r>
            <w:r w:rsidRPr="0058329B">
              <w:rPr>
                <w:rFonts w:asciiTheme="majorBidi" w:eastAsia="Arial" w:hAnsiTheme="majorBidi" w:cstheme="majorBidi"/>
                <w:sz w:val="18"/>
                <w:szCs w:val="18"/>
              </w:rPr>
              <w:br/>
              <w:t>• Your Opportunity: Customizing this structural 4-tier approach down to bare-metal microcontrollers (such as your ESP32-driven architecture in the 'Mansob' leak detection system) for specialized hydraulic pressure anomaly filtering right at the sensor head.</w:t>
            </w:r>
          </w:p>
        </w:tc>
      </w:tr>
      <w:tr w:rsidR="0058329B" w14:paraId="548D29A4" w14:textId="77777777" w:rsidTr="00AA0295">
        <w:trPr>
          <w:jc w:val="center"/>
        </w:trPr>
        <w:tc>
          <w:tcPr>
            <w:tcW w:w="1440" w:type="dxa"/>
            <w:shd w:val="clear" w:color="auto" w:fill="auto"/>
            <w:tcMar>
              <w:top w:w="100" w:type="dxa"/>
              <w:left w:w="100" w:type="dxa"/>
              <w:bottom w:w="100" w:type="dxa"/>
              <w:right w:w="100" w:type="dxa"/>
            </w:tcMar>
          </w:tcPr>
          <w:p w14:paraId="06A0EF20"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lastRenderedPageBreak/>
              <w:t>Kang, J. S., et al. (2021)</w:t>
            </w:r>
          </w:p>
        </w:tc>
        <w:tc>
          <w:tcPr>
            <w:tcW w:w="1680" w:type="dxa"/>
            <w:shd w:val="clear" w:color="auto" w:fill="auto"/>
            <w:tcMar>
              <w:top w:w="100" w:type="dxa"/>
              <w:left w:w="100" w:type="dxa"/>
              <w:bottom w:w="100" w:type="dxa"/>
              <w:right w:w="100" w:type="dxa"/>
            </w:tcMar>
          </w:tcPr>
          <w:p w14:paraId="6702473C"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To reduce reliance on cloud computing and mitigate data transmission latency that delays real-time failure prediction.</w:t>
            </w:r>
          </w:p>
        </w:tc>
        <w:tc>
          <w:tcPr>
            <w:tcW w:w="1560" w:type="dxa"/>
            <w:shd w:val="clear" w:color="auto" w:fill="auto"/>
            <w:tcMar>
              <w:top w:w="100" w:type="dxa"/>
              <w:left w:w="100" w:type="dxa"/>
              <w:bottom w:w="100" w:type="dxa"/>
              <w:right w:w="100" w:type="dxa"/>
            </w:tcMar>
          </w:tcPr>
          <w:p w14:paraId="5D73B3DE"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Lightweight and compressed Convolutional Neural Networks (</w:t>
            </w:r>
            <w:r w:rsidRPr="0058329B">
              <w:rPr>
                <w:rFonts w:asciiTheme="majorBidi" w:hAnsiTheme="majorBidi" w:cstheme="majorBidi"/>
                <w:b/>
                <w:bCs/>
                <w:sz w:val="18"/>
                <w:szCs w:val="18"/>
              </w:rPr>
              <w:t>Quantized CNNs</w:t>
            </w:r>
            <w:r w:rsidRPr="0058329B">
              <w:rPr>
                <w:rFonts w:asciiTheme="majorBidi" w:hAnsiTheme="majorBidi" w:cstheme="majorBidi"/>
                <w:sz w:val="18"/>
                <w:szCs w:val="18"/>
              </w:rPr>
              <w:t>).</w:t>
            </w:r>
          </w:p>
        </w:tc>
        <w:tc>
          <w:tcPr>
            <w:tcW w:w="1560" w:type="dxa"/>
            <w:shd w:val="clear" w:color="auto" w:fill="auto"/>
            <w:tcMar>
              <w:top w:w="100" w:type="dxa"/>
              <w:left w:w="100" w:type="dxa"/>
              <w:bottom w:w="100" w:type="dxa"/>
              <w:right w:w="100" w:type="dxa"/>
            </w:tcMar>
          </w:tcPr>
          <w:p w14:paraId="3AC83B24"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Industrial IoT setup with wireless vibration sensors deployed on an </w:t>
            </w:r>
            <w:r w:rsidRPr="0058329B">
              <w:rPr>
                <w:rFonts w:asciiTheme="majorBidi" w:hAnsiTheme="majorBidi" w:cstheme="majorBidi"/>
                <w:b/>
                <w:bCs/>
                <w:sz w:val="18"/>
                <w:szCs w:val="18"/>
              </w:rPr>
              <w:t>Edge Gateway</w:t>
            </w:r>
            <w:r w:rsidRPr="0058329B">
              <w:rPr>
                <w:rFonts w:asciiTheme="majorBidi" w:hAnsiTheme="majorBidi" w:cstheme="majorBidi"/>
                <w:sz w:val="18"/>
                <w:szCs w:val="18"/>
              </w:rPr>
              <w:t xml:space="preserve"> (e.g., Raspberry Pi) for local inference.</w:t>
            </w:r>
          </w:p>
        </w:tc>
        <w:tc>
          <w:tcPr>
            <w:tcW w:w="2040" w:type="dxa"/>
            <w:shd w:val="clear" w:color="auto" w:fill="auto"/>
            <w:tcMar>
              <w:top w:w="100" w:type="dxa"/>
              <w:left w:w="100" w:type="dxa"/>
              <w:bottom w:w="100" w:type="dxa"/>
              <w:right w:w="100" w:type="dxa"/>
            </w:tcMar>
          </w:tcPr>
          <w:p w14:paraId="2E91B8B5"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Reduced response latency by </w:t>
            </w:r>
            <w:r w:rsidRPr="0058329B">
              <w:rPr>
                <w:rFonts w:asciiTheme="majorBidi" w:hAnsiTheme="majorBidi" w:cstheme="majorBidi"/>
                <w:b/>
                <w:bCs/>
                <w:sz w:val="18"/>
                <w:szCs w:val="18"/>
              </w:rPr>
              <w:t>40%</w:t>
            </w:r>
            <w:r w:rsidRPr="0058329B">
              <w:rPr>
                <w:rFonts w:asciiTheme="majorBidi" w:hAnsiTheme="majorBidi" w:cstheme="majorBidi"/>
                <w:sz w:val="18"/>
                <w:szCs w:val="18"/>
              </w:rPr>
              <w:t xml:space="preserve">, minimized network bandwidth, and achieved an initial fault classification accuracy of </w:t>
            </w:r>
            <w:r w:rsidRPr="0058329B">
              <w:rPr>
                <w:rFonts w:asciiTheme="majorBidi" w:hAnsiTheme="majorBidi" w:cstheme="majorBidi"/>
                <w:b/>
                <w:bCs/>
                <w:sz w:val="18"/>
                <w:szCs w:val="18"/>
              </w:rPr>
              <w:t>89%</w:t>
            </w:r>
            <w:r w:rsidRPr="0058329B">
              <w:rPr>
                <w:rFonts w:asciiTheme="majorBidi" w:hAnsiTheme="majorBidi" w:cstheme="majorBidi"/>
                <w:sz w:val="18"/>
                <w:szCs w:val="18"/>
              </w:rPr>
              <w:t>.</w:t>
            </w:r>
          </w:p>
        </w:tc>
        <w:tc>
          <w:tcPr>
            <w:tcW w:w="2610" w:type="dxa"/>
            <w:shd w:val="clear" w:color="auto" w:fill="auto"/>
            <w:tcMar>
              <w:top w:w="100" w:type="dxa"/>
              <w:left w:w="100" w:type="dxa"/>
              <w:bottom w:w="100" w:type="dxa"/>
              <w:right w:w="100" w:type="dxa"/>
            </w:tcMar>
          </w:tcPr>
          <w:p w14:paraId="2767CF6C"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b/>
                <w:bCs/>
                <w:sz w:val="18"/>
                <w:szCs w:val="18"/>
              </w:rPr>
              <w:t>Software/Algorithmic Gap:</w:t>
            </w:r>
            <w:r w:rsidRPr="0058329B">
              <w:rPr>
                <w:rFonts w:asciiTheme="majorBidi" w:hAnsiTheme="majorBidi" w:cstheme="majorBidi"/>
                <w:sz w:val="18"/>
                <w:szCs w:val="18"/>
              </w:rPr>
              <w:t xml:space="preserve"> Model quantization led to a loss of accuracy in predicting complex or overlapping mechanical faults, and the model is static with </w:t>
            </w:r>
            <w:r w:rsidRPr="0058329B">
              <w:rPr>
                <w:rFonts w:asciiTheme="majorBidi" w:hAnsiTheme="majorBidi" w:cstheme="majorBidi"/>
                <w:b/>
                <w:bCs/>
                <w:sz w:val="18"/>
                <w:szCs w:val="18"/>
              </w:rPr>
              <w:t>no online learning</w:t>
            </w:r>
            <w:r w:rsidRPr="0058329B">
              <w:rPr>
                <w:rFonts w:asciiTheme="majorBidi" w:hAnsiTheme="majorBidi" w:cstheme="majorBidi"/>
                <w:sz w:val="18"/>
                <w:szCs w:val="18"/>
              </w:rPr>
              <w:t xml:space="preserve"> capabilities to adapt to changing environments.</w:t>
            </w:r>
          </w:p>
        </w:tc>
      </w:tr>
      <w:tr w:rsidR="0058329B" w14:paraId="527FCCF5" w14:textId="77777777" w:rsidTr="00AA0295">
        <w:trPr>
          <w:jc w:val="center"/>
        </w:trPr>
        <w:tc>
          <w:tcPr>
            <w:tcW w:w="1440" w:type="dxa"/>
            <w:shd w:val="clear" w:color="auto" w:fill="F2F4F7"/>
            <w:tcMar>
              <w:top w:w="100" w:type="dxa"/>
              <w:left w:w="100" w:type="dxa"/>
              <w:bottom w:w="100" w:type="dxa"/>
              <w:right w:w="100" w:type="dxa"/>
            </w:tcMar>
          </w:tcPr>
          <w:p w14:paraId="46835663"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Zhao, M., et al. (2020)</w:t>
            </w:r>
          </w:p>
        </w:tc>
        <w:tc>
          <w:tcPr>
            <w:tcW w:w="1680" w:type="dxa"/>
            <w:shd w:val="clear" w:color="auto" w:fill="F2F4F7"/>
            <w:tcMar>
              <w:top w:w="100" w:type="dxa"/>
              <w:left w:w="100" w:type="dxa"/>
              <w:bottom w:w="100" w:type="dxa"/>
              <w:right w:w="100" w:type="dxa"/>
            </w:tcMar>
          </w:tcPr>
          <w:p w14:paraId="3795FDB1"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To address the difficulty of predicting the Remaining Useful Life (RUL) of machinery when relying on a single sensor type.</w:t>
            </w:r>
          </w:p>
        </w:tc>
        <w:tc>
          <w:tcPr>
            <w:tcW w:w="1560" w:type="dxa"/>
            <w:shd w:val="clear" w:color="auto" w:fill="F2F4F7"/>
            <w:tcMar>
              <w:top w:w="100" w:type="dxa"/>
              <w:left w:w="100" w:type="dxa"/>
              <w:bottom w:w="100" w:type="dxa"/>
              <w:right w:w="100" w:type="dxa"/>
            </w:tcMar>
          </w:tcPr>
          <w:p w14:paraId="10322E18"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Multi-sensor </w:t>
            </w:r>
            <w:r w:rsidRPr="0058329B">
              <w:rPr>
                <w:rFonts w:asciiTheme="majorBidi" w:hAnsiTheme="majorBidi" w:cstheme="majorBidi"/>
                <w:b/>
                <w:bCs/>
                <w:sz w:val="18"/>
                <w:szCs w:val="18"/>
              </w:rPr>
              <w:t>Data Fusion</w:t>
            </w:r>
            <w:r w:rsidRPr="0058329B">
              <w:rPr>
                <w:rFonts w:asciiTheme="majorBidi" w:hAnsiTheme="majorBidi" w:cstheme="majorBidi"/>
                <w:sz w:val="18"/>
                <w:szCs w:val="18"/>
              </w:rPr>
              <w:t xml:space="preserve"> algorithm coupled with a Long Short-Term Memory (</w:t>
            </w:r>
            <w:r w:rsidRPr="0058329B">
              <w:rPr>
                <w:rFonts w:asciiTheme="majorBidi" w:hAnsiTheme="majorBidi" w:cstheme="majorBidi"/>
                <w:b/>
                <w:bCs/>
                <w:sz w:val="18"/>
                <w:szCs w:val="18"/>
              </w:rPr>
              <w:t>LSTM</w:t>
            </w:r>
            <w:r w:rsidRPr="0058329B">
              <w:rPr>
                <w:rFonts w:asciiTheme="majorBidi" w:hAnsiTheme="majorBidi" w:cstheme="majorBidi"/>
                <w:sz w:val="18"/>
                <w:szCs w:val="18"/>
              </w:rPr>
              <w:t>) recurrent neural network to track degradation over time.</w:t>
            </w:r>
          </w:p>
        </w:tc>
        <w:tc>
          <w:tcPr>
            <w:tcW w:w="1560" w:type="dxa"/>
            <w:shd w:val="clear" w:color="auto" w:fill="F2F4F7"/>
            <w:tcMar>
              <w:top w:w="100" w:type="dxa"/>
              <w:left w:w="100" w:type="dxa"/>
              <w:bottom w:w="100" w:type="dxa"/>
              <w:right w:w="100" w:type="dxa"/>
            </w:tcMar>
          </w:tcPr>
          <w:p w14:paraId="701F0A6F"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A heterogeneous IoT sensor network (vibration, temperature, and electrical current sensors) connected to a centralized control system.</w:t>
            </w:r>
          </w:p>
        </w:tc>
        <w:tc>
          <w:tcPr>
            <w:tcW w:w="2040" w:type="dxa"/>
            <w:shd w:val="clear" w:color="auto" w:fill="F2F4F7"/>
            <w:tcMar>
              <w:top w:w="100" w:type="dxa"/>
              <w:left w:w="100" w:type="dxa"/>
              <w:bottom w:w="100" w:type="dxa"/>
              <w:right w:w="100" w:type="dxa"/>
            </w:tcMar>
          </w:tcPr>
          <w:p w14:paraId="71E03B9B"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High accuracy in RUL estimation with a </w:t>
            </w:r>
            <w:r w:rsidRPr="0058329B">
              <w:rPr>
                <w:rFonts w:asciiTheme="majorBidi" w:hAnsiTheme="majorBidi" w:cstheme="majorBidi"/>
                <w:b/>
                <w:bCs/>
                <w:sz w:val="18"/>
                <w:szCs w:val="18"/>
              </w:rPr>
              <w:t>15% reduction</w:t>
            </w:r>
            <w:r w:rsidRPr="0058329B">
              <w:rPr>
                <w:rFonts w:asciiTheme="majorBidi" w:hAnsiTheme="majorBidi" w:cstheme="majorBidi"/>
                <w:sz w:val="18"/>
                <w:szCs w:val="18"/>
              </w:rPr>
              <w:t xml:space="preserve"> in Mean Squared Error (</w:t>
            </w:r>
            <w:r w:rsidRPr="0058329B">
              <w:rPr>
                <w:rFonts w:asciiTheme="majorBidi" w:hAnsiTheme="majorBidi" w:cstheme="majorBidi"/>
                <w:b/>
                <w:bCs/>
                <w:sz w:val="18"/>
                <w:szCs w:val="18"/>
              </w:rPr>
              <w:t>MSE</w:t>
            </w:r>
            <w:r w:rsidRPr="0058329B">
              <w:rPr>
                <w:rFonts w:asciiTheme="majorBidi" w:hAnsiTheme="majorBidi" w:cstheme="majorBidi"/>
                <w:sz w:val="18"/>
                <w:szCs w:val="18"/>
              </w:rPr>
              <w:t>) compared to single-sensor models.</w:t>
            </w:r>
          </w:p>
        </w:tc>
        <w:tc>
          <w:tcPr>
            <w:tcW w:w="2610" w:type="dxa"/>
            <w:shd w:val="clear" w:color="auto" w:fill="F2F4F7"/>
            <w:tcMar>
              <w:top w:w="100" w:type="dxa"/>
              <w:left w:w="100" w:type="dxa"/>
              <w:bottom w:w="100" w:type="dxa"/>
              <w:right w:w="100" w:type="dxa"/>
            </w:tcMar>
          </w:tcPr>
          <w:p w14:paraId="425BB01B"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b/>
                <w:bCs/>
                <w:sz w:val="18"/>
                <w:szCs w:val="18"/>
              </w:rPr>
              <w:t>Software/Algorithmic Gap:</w:t>
            </w:r>
            <w:r w:rsidRPr="0058329B">
              <w:rPr>
                <w:rFonts w:asciiTheme="majorBidi" w:hAnsiTheme="majorBidi" w:cstheme="majorBidi"/>
                <w:sz w:val="18"/>
                <w:szCs w:val="18"/>
              </w:rPr>
              <w:t xml:space="preserve"> The system programmatically assumes 100% sensor reliability; it experiences total breakdown or yields erratic outputs when receiving noisy or missing data (</w:t>
            </w:r>
            <w:r w:rsidRPr="0058329B">
              <w:rPr>
                <w:rFonts w:asciiTheme="majorBidi" w:hAnsiTheme="majorBidi" w:cstheme="majorBidi"/>
                <w:b/>
                <w:bCs/>
                <w:sz w:val="18"/>
                <w:szCs w:val="18"/>
              </w:rPr>
              <w:t>No Fault-Tolerance</w:t>
            </w:r>
            <w:r w:rsidRPr="0058329B">
              <w:rPr>
                <w:rFonts w:asciiTheme="majorBidi" w:hAnsiTheme="majorBidi" w:cstheme="majorBidi"/>
                <w:sz w:val="18"/>
                <w:szCs w:val="18"/>
              </w:rPr>
              <w:t xml:space="preserve"> built into the AI).</w:t>
            </w:r>
          </w:p>
        </w:tc>
      </w:tr>
      <w:tr w:rsidR="0058329B" w14:paraId="77409E71" w14:textId="77777777" w:rsidTr="00AA0295">
        <w:trPr>
          <w:jc w:val="center"/>
        </w:trPr>
        <w:tc>
          <w:tcPr>
            <w:tcW w:w="1440" w:type="dxa"/>
            <w:shd w:val="clear" w:color="auto" w:fill="auto"/>
            <w:tcMar>
              <w:top w:w="100" w:type="dxa"/>
              <w:left w:w="100" w:type="dxa"/>
              <w:bottom w:w="100" w:type="dxa"/>
              <w:right w:w="100" w:type="dxa"/>
            </w:tcMar>
          </w:tcPr>
          <w:p w14:paraId="0BE6A1FB"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Berghout, T., et al. (2021)</w:t>
            </w:r>
          </w:p>
        </w:tc>
        <w:tc>
          <w:tcPr>
            <w:tcW w:w="1680" w:type="dxa"/>
            <w:shd w:val="clear" w:color="auto" w:fill="auto"/>
            <w:tcMar>
              <w:top w:w="100" w:type="dxa"/>
              <w:left w:w="100" w:type="dxa"/>
              <w:bottom w:w="100" w:type="dxa"/>
              <w:right w:w="100" w:type="dxa"/>
            </w:tcMar>
          </w:tcPr>
          <w:p w14:paraId="29E0DEE5"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To tackle severe </w:t>
            </w:r>
            <w:r w:rsidRPr="0058329B">
              <w:rPr>
                <w:rFonts w:asciiTheme="majorBidi" w:hAnsiTheme="majorBidi" w:cstheme="majorBidi"/>
                <w:b/>
                <w:bCs/>
                <w:sz w:val="18"/>
                <w:szCs w:val="18"/>
              </w:rPr>
              <w:t>Data Imbalance</w:t>
            </w:r>
            <w:r w:rsidRPr="0058329B">
              <w:rPr>
                <w:rFonts w:asciiTheme="majorBidi" w:hAnsiTheme="majorBidi" w:cstheme="majorBidi"/>
                <w:sz w:val="18"/>
                <w:szCs w:val="18"/>
              </w:rPr>
              <w:t xml:space="preserve"> in smart factories, where actual failure data accounts for less than 1% of the collected dataset.</w:t>
            </w:r>
          </w:p>
        </w:tc>
        <w:tc>
          <w:tcPr>
            <w:tcW w:w="1560" w:type="dxa"/>
            <w:shd w:val="clear" w:color="auto" w:fill="auto"/>
            <w:tcMar>
              <w:top w:w="100" w:type="dxa"/>
              <w:left w:w="100" w:type="dxa"/>
              <w:bottom w:w="100" w:type="dxa"/>
              <w:right w:w="100" w:type="dxa"/>
            </w:tcMar>
          </w:tcPr>
          <w:p w14:paraId="32D3C053"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Generative Adversarial Networks (</w:t>
            </w:r>
            <w:r w:rsidRPr="0058329B">
              <w:rPr>
                <w:rFonts w:asciiTheme="majorBidi" w:hAnsiTheme="majorBidi" w:cstheme="majorBidi"/>
                <w:b/>
                <w:bCs/>
                <w:sz w:val="18"/>
                <w:szCs w:val="18"/>
              </w:rPr>
              <w:t>GANs</w:t>
            </w:r>
            <w:r w:rsidRPr="0058329B">
              <w:rPr>
                <w:rFonts w:asciiTheme="majorBidi" w:hAnsiTheme="majorBidi" w:cstheme="majorBidi"/>
                <w:sz w:val="18"/>
                <w:szCs w:val="18"/>
              </w:rPr>
              <w:t>) to generate synthetic fault data to balance the training dataset.</w:t>
            </w:r>
          </w:p>
        </w:tc>
        <w:tc>
          <w:tcPr>
            <w:tcW w:w="1560" w:type="dxa"/>
            <w:shd w:val="clear" w:color="auto" w:fill="auto"/>
            <w:tcMar>
              <w:top w:w="100" w:type="dxa"/>
              <w:left w:w="100" w:type="dxa"/>
              <w:bottom w:w="100" w:type="dxa"/>
              <w:right w:w="100" w:type="dxa"/>
            </w:tcMar>
          </w:tcPr>
          <w:p w14:paraId="0085EE6C"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An IoT framework capturing operational data from gears and motors, streaming it to a </w:t>
            </w:r>
            <w:r w:rsidRPr="0058329B">
              <w:rPr>
                <w:rFonts w:asciiTheme="majorBidi" w:hAnsiTheme="majorBidi" w:cstheme="majorBidi"/>
                <w:b/>
                <w:bCs/>
                <w:sz w:val="18"/>
                <w:szCs w:val="18"/>
              </w:rPr>
              <w:t>Local Server</w:t>
            </w:r>
            <w:r w:rsidRPr="0058329B">
              <w:rPr>
                <w:rFonts w:asciiTheme="majorBidi" w:hAnsiTheme="majorBidi" w:cstheme="majorBidi"/>
                <w:sz w:val="18"/>
                <w:szCs w:val="18"/>
              </w:rPr>
              <w:t xml:space="preserve"> for data balancing and model training.</w:t>
            </w:r>
          </w:p>
        </w:tc>
        <w:tc>
          <w:tcPr>
            <w:tcW w:w="2040" w:type="dxa"/>
            <w:shd w:val="clear" w:color="auto" w:fill="auto"/>
            <w:tcMar>
              <w:top w:w="100" w:type="dxa"/>
              <w:left w:w="100" w:type="dxa"/>
              <w:bottom w:w="100" w:type="dxa"/>
              <w:right w:w="100" w:type="dxa"/>
            </w:tcMar>
          </w:tcPr>
          <w:p w14:paraId="2D18568A"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Improved the prediction rate of rare mechanical failures (</w:t>
            </w:r>
            <w:r w:rsidRPr="0058329B">
              <w:rPr>
                <w:rFonts w:asciiTheme="majorBidi" w:hAnsiTheme="majorBidi" w:cstheme="majorBidi"/>
                <w:b/>
                <w:bCs/>
                <w:sz w:val="18"/>
                <w:szCs w:val="18"/>
              </w:rPr>
              <w:t>Recall/Sensitivity</w:t>
            </w:r>
            <w:r w:rsidRPr="0058329B">
              <w:rPr>
                <w:rFonts w:asciiTheme="majorBidi" w:hAnsiTheme="majorBidi" w:cstheme="majorBidi"/>
                <w:sz w:val="18"/>
                <w:szCs w:val="18"/>
              </w:rPr>
              <w:t xml:space="preserve">) from </w:t>
            </w:r>
            <w:r w:rsidRPr="0058329B">
              <w:rPr>
                <w:rFonts w:asciiTheme="majorBidi" w:hAnsiTheme="majorBidi" w:cstheme="majorBidi"/>
                <w:b/>
                <w:bCs/>
                <w:sz w:val="18"/>
                <w:szCs w:val="18"/>
              </w:rPr>
              <w:t>60% to 92%</w:t>
            </w:r>
            <w:r w:rsidRPr="0058329B">
              <w:rPr>
                <w:rFonts w:asciiTheme="majorBidi" w:hAnsiTheme="majorBidi" w:cstheme="majorBidi"/>
                <w:sz w:val="18"/>
                <w:szCs w:val="18"/>
              </w:rPr>
              <w:t>.</w:t>
            </w:r>
          </w:p>
        </w:tc>
        <w:tc>
          <w:tcPr>
            <w:tcW w:w="2610" w:type="dxa"/>
            <w:shd w:val="clear" w:color="auto" w:fill="auto"/>
            <w:tcMar>
              <w:top w:w="100" w:type="dxa"/>
              <w:left w:w="100" w:type="dxa"/>
              <w:bottom w:w="100" w:type="dxa"/>
              <w:right w:w="100" w:type="dxa"/>
            </w:tcMar>
          </w:tcPr>
          <w:p w14:paraId="19BCB38B"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b/>
                <w:bCs/>
                <w:sz w:val="18"/>
                <w:szCs w:val="18"/>
              </w:rPr>
              <w:t>Software/Algorithmic Gap:</w:t>
            </w:r>
            <w:r w:rsidRPr="0058329B">
              <w:rPr>
                <w:rFonts w:asciiTheme="majorBidi" w:hAnsiTheme="majorBidi" w:cstheme="majorBidi"/>
                <w:sz w:val="18"/>
                <w:szCs w:val="18"/>
              </w:rPr>
              <w:t xml:space="preserve"> The synthetic data generated by GANs consists of isolated, snapshot instances; it programmatically fails to replicate the </w:t>
            </w:r>
            <w:r w:rsidRPr="0058329B">
              <w:rPr>
                <w:rFonts w:asciiTheme="majorBidi" w:hAnsiTheme="majorBidi" w:cstheme="majorBidi"/>
                <w:b/>
                <w:bCs/>
                <w:sz w:val="18"/>
                <w:szCs w:val="18"/>
              </w:rPr>
              <w:t>continuous, time-dependent degradation trend</w:t>
            </w:r>
            <w:r w:rsidRPr="0058329B">
              <w:rPr>
                <w:rFonts w:asciiTheme="majorBidi" w:hAnsiTheme="majorBidi" w:cstheme="majorBidi"/>
                <w:sz w:val="18"/>
                <w:szCs w:val="18"/>
              </w:rPr>
              <w:t xml:space="preserve"> of physical machinery.</w:t>
            </w:r>
          </w:p>
        </w:tc>
      </w:tr>
      <w:tr w:rsidR="0058329B" w14:paraId="24991FD0" w14:textId="77777777" w:rsidTr="00AA0295">
        <w:trPr>
          <w:jc w:val="center"/>
        </w:trPr>
        <w:tc>
          <w:tcPr>
            <w:tcW w:w="1440" w:type="dxa"/>
            <w:shd w:val="clear" w:color="auto" w:fill="F2F4F7"/>
            <w:tcMar>
              <w:top w:w="100" w:type="dxa"/>
              <w:left w:w="100" w:type="dxa"/>
              <w:bottom w:w="100" w:type="dxa"/>
              <w:right w:w="100" w:type="dxa"/>
            </w:tcMar>
          </w:tcPr>
          <w:p w14:paraId="050B4D6D"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Zhang, L., et al. (2022)</w:t>
            </w:r>
          </w:p>
        </w:tc>
        <w:tc>
          <w:tcPr>
            <w:tcW w:w="1680" w:type="dxa"/>
            <w:shd w:val="clear" w:color="auto" w:fill="F2F4F7"/>
            <w:tcMar>
              <w:top w:w="100" w:type="dxa"/>
              <w:left w:w="100" w:type="dxa"/>
              <w:bottom w:w="100" w:type="dxa"/>
              <w:right w:w="100" w:type="dxa"/>
            </w:tcMar>
          </w:tcPr>
          <w:p w14:paraId="1DA60DEA"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To solve high battery consumption in wireless IoT sensors caused by the continuous sampling and broadcasting </w:t>
            </w:r>
            <w:r w:rsidRPr="0058329B">
              <w:rPr>
                <w:rFonts w:asciiTheme="majorBidi" w:hAnsiTheme="majorBidi" w:cstheme="majorBidi"/>
                <w:sz w:val="18"/>
                <w:szCs w:val="18"/>
              </w:rPr>
              <w:lastRenderedPageBreak/>
              <w:t>of high-frequency data.</w:t>
            </w:r>
          </w:p>
        </w:tc>
        <w:tc>
          <w:tcPr>
            <w:tcW w:w="1560" w:type="dxa"/>
            <w:shd w:val="clear" w:color="auto" w:fill="F2F4F7"/>
            <w:tcMar>
              <w:top w:w="100" w:type="dxa"/>
              <w:left w:w="100" w:type="dxa"/>
              <w:bottom w:w="100" w:type="dxa"/>
              <w:right w:w="100" w:type="dxa"/>
            </w:tcMar>
          </w:tcPr>
          <w:p w14:paraId="06709025"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lastRenderedPageBreak/>
              <w:t xml:space="preserve">An intelligent scheduling algorithm utilizing </w:t>
            </w:r>
            <w:r w:rsidRPr="0058329B">
              <w:rPr>
                <w:rFonts w:asciiTheme="majorBidi" w:hAnsiTheme="majorBidi" w:cstheme="majorBidi"/>
                <w:b/>
                <w:bCs/>
                <w:sz w:val="18"/>
                <w:szCs w:val="18"/>
              </w:rPr>
              <w:t>Adaptive Sampling</w:t>
            </w:r>
            <w:r w:rsidRPr="0058329B">
              <w:rPr>
                <w:rFonts w:asciiTheme="majorBidi" w:hAnsiTheme="majorBidi" w:cstheme="majorBidi"/>
                <w:sz w:val="18"/>
                <w:szCs w:val="18"/>
              </w:rPr>
              <w:t xml:space="preserve"> combined with </w:t>
            </w:r>
            <w:r w:rsidRPr="0058329B">
              <w:rPr>
                <w:rFonts w:asciiTheme="majorBidi" w:hAnsiTheme="majorBidi" w:cstheme="majorBidi"/>
                <w:sz w:val="18"/>
                <w:szCs w:val="18"/>
              </w:rPr>
              <w:lastRenderedPageBreak/>
              <w:t>lightweight embedded ML models.</w:t>
            </w:r>
          </w:p>
        </w:tc>
        <w:tc>
          <w:tcPr>
            <w:tcW w:w="1560" w:type="dxa"/>
            <w:shd w:val="clear" w:color="auto" w:fill="F2F4F7"/>
            <w:tcMar>
              <w:top w:w="100" w:type="dxa"/>
              <w:left w:w="100" w:type="dxa"/>
              <w:bottom w:w="100" w:type="dxa"/>
              <w:right w:w="100" w:type="dxa"/>
            </w:tcMar>
          </w:tcPr>
          <w:p w14:paraId="27568F85"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lastRenderedPageBreak/>
              <w:t>Battery-powered smart sensors utilizing low-power wide-area networks (</w:t>
            </w:r>
            <w:r w:rsidRPr="0058329B">
              <w:rPr>
                <w:rFonts w:asciiTheme="majorBidi" w:hAnsiTheme="majorBidi" w:cstheme="majorBidi"/>
                <w:b/>
                <w:bCs/>
                <w:sz w:val="18"/>
                <w:szCs w:val="18"/>
              </w:rPr>
              <w:t>LoRaWA</w:t>
            </w:r>
            <w:r w:rsidRPr="0058329B">
              <w:rPr>
                <w:rFonts w:asciiTheme="majorBidi" w:hAnsiTheme="majorBidi" w:cstheme="majorBidi"/>
                <w:b/>
                <w:bCs/>
                <w:sz w:val="18"/>
                <w:szCs w:val="18"/>
              </w:rPr>
              <w:lastRenderedPageBreak/>
              <w:t>N</w:t>
            </w:r>
            <w:r w:rsidRPr="0058329B">
              <w:rPr>
                <w:rFonts w:asciiTheme="majorBidi" w:hAnsiTheme="majorBidi" w:cstheme="majorBidi"/>
                <w:sz w:val="18"/>
                <w:szCs w:val="18"/>
              </w:rPr>
              <w:t>) attached to mechanical assets.</w:t>
            </w:r>
          </w:p>
        </w:tc>
        <w:tc>
          <w:tcPr>
            <w:tcW w:w="2040" w:type="dxa"/>
            <w:shd w:val="clear" w:color="auto" w:fill="F2F4F7"/>
            <w:tcMar>
              <w:top w:w="100" w:type="dxa"/>
              <w:left w:w="100" w:type="dxa"/>
              <w:bottom w:w="100" w:type="dxa"/>
              <w:right w:w="100" w:type="dxa"/>
            </w:tcMar>
          </w:tcPr>
          <w:p w14:paraId="3ECC9E02"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lastRenderedPageBreak/>
              <w:t xml:space="preserve">Decreased IoT device energy consumption by </w:t>
            </w:r>
            <w:r w:rsidRPr="0058329B">
              <w:rPr>
                <w:rFonts w:asciiTheme="majorBidi" w:hAnsiTheme="majorBidi" w:cstheme="majorBidi"/>
                <w:b/>
                <w:bCs/>
                <w:sz w:val="18"/>
                <w:szCs w:val="18"/>
              </w:rPr>
              <w:t>35%</w:t>
            </w:r>
            <w:r w:rsidRPr="0058329B">
              <w:rPr>
                <w:rFonts w:asciiTheme="majorBidi" w:hAnsiTheme="majorBidi" w:cstheme="majorBidi"/>
                <w:sz w:val="18"/>
                <w:szCs w:val="18"/>
              </w:rPr>
              <w:t>, significantly extending the operational battery life of the sensors.</w:t>
            </w:r>
          </w:p>
        </w:tc>
        <w:tc>
          <w:tcPr>
            <w:tcW w:w="2610" w:type="dxa"/>
            <w:shd w:val="clear" w:color="auto" w:fill="F2F4F7"/>
            <w:tcMar>
              <w:top w:w="100" w:type="dxa"/>
              <w:left w:w="100" w:type="dxa"/>
              <w:bottom w:w="100" w:type="dxa"/>
              <w:right w:w="100" w:type="dxa"/>
            </w:tcMar>
          </w:tcPr>
          <w:p w14:paraId="4AD69183"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b/>
                <w:bCs/>
                <w:sz w:val="18"/>
                <w:szCs w:val="18"/>
              </w:rPr>
              <w:t>Software/Algorithmic Gap:</w:t>
            </w:r>
            <w:r w:rsidRPr="0058329B">
              <w:rPr>
                <w:rFonts w:asciiTheme="majorBidi" w:hAnsiTheme="majorBidi" w:cstheme="majorBidi"/>
                <w:sz w:val="18"/>
                <w:szCs w:val="18"/>
              </w:rPr>
              <w:t xml:space="preserve"> To save energy, the algorithm reduced the data sampling rate, causing the ML model to </w:t>
            </w:r>
            <w:r w:rsidRPr="0058329B">
              <w:rPr>
                <w:rFonts w:asciiTheme="majorBidi" w:hAnsiTheme="majorBidi" w:cstheme="majorBidi"/>
                <w:b/>
                <w:bCs/>
                <w:sz w:val="18"/>
                <w:szCs w:val="18"/>
              </w:rPr>
              <w:t>miss transient signals and sudden microscopic shocks</w:t>
            </w:r>
            <w:r w:rsidRPr="0058329B">
              <w:rPr>
                <w:rFonts w:asciiTheme="majorBidi" w:hAnsiTheme="majorBidi" w:cstheme="majorBidi"/>
                <w:sz w:val="18"/>
                <w:szCs w:val="18"/>
              </w:rPr>
              <w:t xml:space="preserve"> that precede major mechanical failures.</w:t>
            </w:r>
          </w:p>
        </w:tc>
      </w:tr>
      <w:tr w:rsidR="0058329B" w14:paraId="3E3C127A" w14:textId="77777777" w:rsidTr="00AA0295">
        <w:trPr>
          <w:jc w:val="center"/>
        </w:trPr>
        <w:tc>
          <w:tcPr>
            <w:tcW w:w="1440" w:type="dxa"/>
            <w:shd w:val="clear" w:color="auto" w:fill="auto"/>
            <w:tcMar>
              <w:top w:w="100" w:type="dxa"/>
              <w:left w:w="100" w:type="dxa"/>
              <w:bottom w:w="100" w:type="dxa"/>
              <w:right w:w="100" w:type="dxa"/>
            </w:tcMar>
          </w:tcPr>
          <w:p w14:paraId="21664482"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Silva, R., et al. (2023)</w:t>
            </w:r>
          </w:p>
        </w:tc>
        <w:tc>
          <w:tcPr>
            <w:tcW w:w="1680" w:type="dxa"/>
            <w:shd w:val="clear" w:color="auto" w:fill="auto"/>
            <w:tcMar>
              <w:top w:w="100" w:type="dxa"/>
              <w:left w:w="100" w:type="dxa"/>
              <w:bottom w:w="100" w:type="dxa"/>
              <w:right w:w="100" w:type="dxa"/>
            </w:tcMar>
          </w:tcPr>
          <w:p w14:paraId="6B5EEFD0"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To overcome engineers' lack of trust in deep learning models due to their "</w:t>
            </w:r>
            <w:r w:rsidRPr="0058329B">
              <w:rPr>
                <w:rFonts w:asciiTheme="majorBidi" w:hAnsiTheme="majorBidi" w:cstheme="majorBidi"/>
                <w:b/>
                <w:bCs/>
                <w:sz w:val="18"/>
                <w:szCs w:val="18"/>
              </w:rPr>
              <w:t>Black Box</w:t>
            </w:r>
            <w:r w:rsidRPr="0058329B">
              <w:rPr>
                <w:rFonts w:asciiTheme="majorBidi" w:hAnsiTheme="majorBidi" w:cstheme="majorBidi"/>
                <w:sz w:val="18"/>
                <w:szCs w:val="18"/>
              </w:rPr>
              <w:t>" nature, which conceals the reasoning behind failure alerts.</w:t>
            </w:r>
          </w:p>
        </w:tc>
        <w:tc>
          <w:tcPr>
            <w:tcW w:w="1560" w:type="dxa"/>
            <w:shd w:val="clear" w:color="auto" w:fill="auto"/>
            <w:tcMar>
              <w:top w:w="100" w:type="dxa"/>
              <w:left w:w="100" w:type="dxa"/>
              <w:bottom w:w="100" w:type="dxa"/>
              <w:right w:w="100" w:type="dxa"/>
            </w:tcMar>
          </w:tcPr>
          <w:p w14:paraId="3422EE6E"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Integrating Explainable AI (</w:t>
            </w:r>
            <w:r w:rsidRPr="0058329B">
              <w:rPr>
                <w:rFonts w:asciiTheme="majorBidi" w:hAnsiTheme="majorBidi" w:cstheme="majorBidi"/>
                <w:b/>
                <w:bCs/>
                <w:sz w:val="18"/>
                <w:szCs w:val="18"/>
              </w:rPr>
              <w:t>XAI</w:t>
            </w:r>
            <w:r w:rsidRPr="0058329B">
              <w:rPr>
                <w:rFonts w:asciiTheme="majorBidi" w:hAnsiTheme="majorBidi" w:cstheme="majorBidi"/>
                <w:sz w:val="18"/>
                <w:szCs w:val="18"/>
              </w:rPr>
              <w:t xml:space="preserve">) frameworks, specifically </w:t>
            </w:r>
            <w:r w:rsidRPr="0058329B">
              <w:rPr>
                <w:rFonts w:asciiTheme="majorBidi" w:hAnsiTheme="majorBidi" w:cstheme="majorBidi"/>
                <w:b/>
                <w:bCs/>
                <w:sz w:val="18"/>
                <w:szCs w:val="18"/>
              </w:rPr>
              <w:t>SHAP</w:t>
            </w:r>
            <w:r w:rsidRPr="0058329B">
              <w:rPr>
                <w:rFonts w:asciiTheme="majorBidi" w:hAnsiTheme="majorBidi" w:cstheme="majorBidi"/>
                <w:sz w:val="18"/>
                <w:szCs w:val="18"/>
              </w:rPr>
              <w:t xml:space="preserve"> and </w:t>
            </w:r>
            <w:r w:rsidRPr="0058329B">
              <w:rPr>
                <w:rFonts w:asciiTheme="majorBidi" w:hAnsiTheme="majorBidi" w:cstheme="majorBidi"/>
                <w:b/>
                <w:bCs/>
                <w:sz w:val="18"/>
                <w:szCs w:val="18"/>
              </w:rPr>
              <w:t>LIME</w:t>
            </w:r>
            <w:r w:rsidRPr="0058329B">
              <w:rPr>
                <w:rFonts w:asciiTheme="majorBidi" w:hAnsiTheme="majorBidi" w:cstheme="majorBidi"/>
                <w:sz w:val="18"/>
                <w:szCs w:val="18"/>
              </w:rPr>
              <w:t>, on top of the deep learning layers.</w:t>
            </w:r>
          </w:p>
        </w:tc>
        <w:tc>
          <w:tcPr>
            <w:tcW w:w="1560" w:type="dxa"/>
            <w:shd w:val="clear" w:color="auto" w:fill="auto"/>
            <w:tcMar>
              <w:top w:w="100" w:type="dxa"/>
              <w:left w:w="100" w:type="dxa"/>
              <w:bottom w:w="100" w:type="dxa"/>
              <w:right w:w="100" w:type="dxa"/>
            </w:tcMar>
          </w:tcPr>
          <w:p w14:paraId="3B21D325"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 xml:space="preserve">An integrated AIoT platform mapping machine sensors to an interactive </w:t>
            </w:r>
            <w:r w:rsidRPr="0058329B">
              <w:rPr>
                <w:rFonts w:asciiTheme="majorBidi" w:hAnsiTheme="majorBidi" w:cstheme="majorBidi"/>
                <w:b/>
                <w:bCs/>
                <w:sz w:val="18"/>
                <w:szCs w:val="18"/>
              </w:rPr>
              <w:t>Dashboard</w:t>
            </w:r>
            <w:r w:rsidRPr="0058329B">
              <w:rPr>
                <w:rFonts w:asciiTheme="majorBidi" w:hAnsiTheme="majorBidi" w:cstheme="majorBidi"/>
                <w:sz w:val="18"/>
                <w:szCs w:val="18"/>
              </w:rPr>
              <w:t xml:space="preserve"> that displays failure predictions alongside their root causes.</w:t>
            </w:r>
          </w:p>
        </w:tc>
        <w:tc>
          <w:tcPr>
            <w:tcW w:w="2040" w:type="dxa"/>
            <w:shd w:val="clear" w:color="auto" w:fill="auto"/>
            <w:tcMar>
              <w:top w:w="100" w:type="dxa"/>
              <w:left w:w="100" w:type="dxa"/>
              <w:bottom w:w="100" w:type="dxa"/>
              <w:right w:w="100" w:type="dxa"/>
            </w:tcMar>
          </w:tcPr>
          <w:p w14:paraId="1BADFC79"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sz w:val="18"/>
                <w:szCs w:val="18"/>
              </w:rPr>
              <w:t>Enhanced engineering trust (</w:t>
            </w:r>
            <w:r w:rsidRPr="0058329B">
              <w:rPr>
                <w:rFonts w:asciiTheme="majorBidi" w:hAnsiTheme="majorBidi" w:cstheme="majorBidi"/>
                <w:b/>
                <w:bCs/>
                <w:sz w:val="18"/>
                <w:szCs w:val="18"/>
              </w:rPr>
              <w:t>User Trust</w:t>
            </w:r>
            <w:r w:rsidRPr="0058329B">
              <w:rPr>
                <w:rFonts w:asciiTheme="majorBidi" w:hAnsiTheme="majorBidi" w:cstheme="majorBidi"/>
                <w:sz w:val="18"/>
                <w:szCs w:val="18"/>
              </w:rPr>
              <w:t>) and streamlined maintenance workflows by pinpointing the exact anomalous sensor attributes.</w:t>
            </w:r>
          </w:p>
        </w:tc>
        <w:tc>
          <w:tcPr>
            <w:tcW w:w="2610" w:type="dxa"/>
            <w:shd w:val="clear" w:color="auto" w:fill="auto"/>
            <w:tcMar>
              <w:top w:w="100" w:type="dxa"/>
              <w:left w:w="100" w:type="dxa"/>
              <w:bottom w:w="100" w:type="dxa"/>
              <w:right w:w="100" w:type="dxa"/>
            </w:tcMar>
          </w:tcPr>
          <w:p w14:paraId="7CBB731D" w14:textId="77777777" w:rsidR="0058329B" w:rsidRPr="0058329B" w:rsidRDefault="0058329B" w:rsidP="0058329B">
            <w:pPr>
              <w:jc w:val="left"/>
              <w:rPr>
                <w:rFonts w:asciiTheme="majorBidi" w:eastAsia="Arial" w:hAnsiTheme="majorBidi" w:cstheme="majorBidi"/>
                <w:sz w:val="18"/>
                <w:szCs w:val="18"/>
              </w:rPr>
            </w:pPr>
            <w:r w:rsidRPr="0058329B">
              <w:rPr>
                <w:rFonts w:asciiTheme="majorBidi" w:hAnsiTheme="majorBidi" w:cstheme="majorBidi"/>
                <w:b/>
                <w:bCs/>
                <w:sz w:val="18"/>
                <w:szCs w:val="18"/>
              </w:rPr>
              <w:t>Software/Algorithmic Gap:</w:t>
            </w:r>
            <w:r w:rsidRPr="0058329B">
              <w:rPr>
                <w:rFonts w:asciiTheme="majorBidi" w:hAnsiTheme="majorBidi" w:cstheme="majorBidi"/>
                <w:sz w:val="18"/>
                <w:szCs w:val="18"/>
              </w:rPr>
              <w:t xml:space="preserve"> Calculating SHAP values is highly computationally intensive, introducing severe </w:t>
            </w:r>
            <w:r w:rsidRPr="0058329B">
              <w:rPr>
                <w:rFonts w:asciiTheme="majorBidi" w:hAnsiTheme="majorBidi" w:cstheme="majorBidi"/>
                <w:b/>
                <w:bCs/>
                <w:sz w:val="18"/>
                <w:szCs w:val="18"/>
              </w:rPr>
              <w:t>algorithmic latency</w:t>
            </w:r>
            <w:r w:rsidRPr="0058329B">
              <w:rPr>
                <w:rFonts w:asciiTheme="majorBidi" w:hAnsiTheme="majorBidi" w:cstheme="majorBidi"/>
                <w:sz w:val="18"/>
                <w:szCs w:val="18"/>
              </w:rPr>
              <w:t xml:space="preserve"> that violates </w:t>
            </w:r>
            <w:r w:rsidRPr="0058329B">
              <w:rPr>
                <w:rFonts w:asciiTheme="majorBidi" w:hAnsiTheme="majorBidi" w:cstheme="majorBidi"/>
                <w:b/>
                <w:bCs/>
                <w:sz w:val="18"/>
                <w:szCs w:val="18"/>
              </w:rPr>
              <w:t>real-time constraints</w:t>
            </w:r>
            <w:r w:rsidRPr="0058329B">
              <w:rPr>
                <w:rFonts w:asciiTheme="majorBidi" w:hAnsiTheme="majorBidi" w:cstheme="majorBidi"/>
                <w:sz w:val="18"/>
                <w:szCs w:val="18"/>
              </w:rPr>
              <w:t xml:space="preserve"> required for emergency shut-offs.</w:t>
            </w:r>
          </w:p>
        </w:tc>
      </w:tr>
    </w:tbl>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3574F219" w:rsidR="00830DBB" w:rsidRDefault="00AA559B">
      <w:pPr>
        <w:pStyle w:val="Heading2"/>
        <w:spacing w:after="657" w:line="265" w:lineRule="auto"/>
        <w:ind w:left="-5"/>
      </w:pPr>
      <w:r>
        <w:lastRenderedPageBreak/>
        <w:t xml:space="preserve">Chapter </w:t>
      </w:r>
      <w:r w:rsidR="00D2664F">
        <w:t>3</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19907816" w:rsidR="000B518F" w:rsidRPr="00010059" w:rsidRDefault="00010059" w:rsidP="00D25F1C">
      <w:pPr>
        <w:pStyle w:val="Heading1"/>
      </w:pPr>
      <w:r>
        <w:br w:type="page"/>
      </w:r>
      <w:r w:rsidR="00AA559B">
        <w:lastRenderedPageBreak/>
        <w:t xml:space="preserve">Chapter </w:t>
      </w:r>
      <w:proofErr w:type="gramStart"/>
      <w:r w:rsidR="00D2664F">
        <w:t>4</w:t>
      </w:r>
      <w:r w:rsidR="003C51FB">
        <w:t xml:space="preserve"> </w:t>
      </w:r>
      <w:r>
        <w:t>:</w:t>
      </w:r>
      <w:r w:rsidR="003C51FB">
        <w:t>Experimental</w:t>
      </w:r>
      <w:proofErr w:type="gramEnd"/>
      <w:r w:rsidR="003C51FB">
        <w:t xml:space="preserve">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14B4726A" w:rsidR="000B518F" w:rsidRDefault="00AA559B">
      <w:pPr>
        <w:pStyle w:val="Heading2"/>
        <w:spacing w:after="292" w:line="265" w:lineRule="auto"/>
        <w:ind w:left="-5"/>
      </w:pPr>
      <w:r>
        <w:lastRenderedPageBreak/>
        <w:t xml:space="preserve">Chapter </w:t>
      </w:r>
      <w:r w:rsidR="00D2664F">
        <w:t>5</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Abiodun, Oludare Isaac, Aman Jantan, Abiodun Esther Omolara, Kemi Victoria Dada, Nachaat AbdElatif Mohamed, and Humaira Arshad. “State-of-the-art in artificial neural network applications: A survey”. Heliyon 4. 2018.</w:t>
      </w:r>
      <w:r>
        <w:rPr>
          <w:sz w:val="24"/>
        </w:rPr>
        <w:t xml:space="preserve"> </w:t>
      </w:r>
    </w:p>
    <w:p w14:paraId="3810E72D" w14:textId="77777777" w:rsidR="000B518F" w:rsidRDefault="003C51FB">
      <w:pPr>
        <w:pStyle w:val="Heading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 xml:space="preserve">[Alpaydin, Ethem, 2010] </w:t>
      </w:r>
    </w:p>
    <w:p w14:paraId="4AA56499" w14:textId="77777777" w:rsidR="000B518F" w:rsidRDefault="003C51FB">
      <w:pPr>
        <w:spacing w:after="284"/>
        <w:ind w:left="-5" w:right="67"/>
      </w:pPr>
      <w:r>
        <w:t xml:space="preserve">Alpaydin, Ethem (2010). Introduction to Machine Learning. London: The MIT Press. ISBN 978-0-262-01243-0 </w:t>
      </w:r>
    </w:p>
    <w:sectPr w:rsidR="000B518F" w:rsidSect="00D2664F">
      <w:footerReference w:type="even" r:id="rId11"/>
      <w:footerReference w:type="default" r:id="rId12"/>
      <w:footerReference w:type="first" r:id="rId13"/>
      <w:pgSz w:w="12240" w:h="15840"/>
      <w:pgMar w:top="1440" w:right="1368" w:bottom="1170"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CFB47" w14:textId="77777777" w:rsidR="00AA6ED2" w:rsidRDefault="00AA6ED2">
      <w:pPr>
        <w:spacing w:after="0" w:line="240" w:lineRule="auto"/>
      </w:pPr>
      <w:r>
        <w:separator/>
      </w:r>
    </w:p>
  </w:endnote>
  <w:endnote w:type="continuationSeparator" w:id="0">
    <w:p w14:paraId="09E62BCE" w14:textId="77777777" w:rsidR="00AA6ED2" w:rsidRDefault="00AA6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2649F" w14:textId="77777777" w:rsidR="00AA6ED2" w:rsidRDefault="00AA6ED2">
      <w:pPr>
        <w:spacing w:after="0" w:line="240" w:lineRule="auto"/>
      </w:pPr>
      <w:r>
        <w:separator/>
      </w:r>
    </w:p>
  </w:footnote>
  <w:footnote w:type="continuationSeparator" w:id="0">
    <w:p w14:paraId="51605223" w14:textId="77777777" w:rsidR="00AA6ED2" w:rsidRDefault="00AA6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564EA7"/>
    <w:multiLevelType w:val="multilevel"/>
    <w:tmpl w:val="597A1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2C3520A"/>
    <w:multiLevelType w:val="multilevel"/>
    <w:tmpl w:val="099C2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10"/>
  </w:num>
  <w:num w:numId="3">
    <w:abstractNumId w:val="1"/>
  </w:num>
  <w:num w:numId="4">
    <w:abstractNumId w:val="2"/>
  </w:num>
  <w:num w:numId="5">
    <w:abstractNumId w:val="4"/>
  </w:num>
  <w:num w:numId="6">
    <w:abstractNumId w:val="5"/>
  </w:num>
  <w:num w:numId="7">
    <w:abstractNumId w:val="0"/>
  </w:num>
  <w:num w:numId="8">
    <w:abstractNumId w:val="6"/>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E4A"/>
    <w:rsid w:val="00067D7C"/>
    <w:rsid w:val="000B518F"/>
    <w:rsid w:val="000D1123"/>
    <w:rsid w:val="00105823"/>
    <w:rsid w:val="0014139D"/>
    <w:rsid w:val="001B09C1"/>
    <w:rsid w:val="001C536E"/>
    <w:rsid w:val="00200DF1"/>
    <w:rsid w:val="002B3735"/>
    <w:rsid w:val="003234FD"/>
    <w:rsid w:val="00333218"/>
    <w:rsid w:val="00344B96"/>
    <w:rsid w:val="003C51FB"/>
    <w:rsid w:val="00433453"/>
    <w:rsid w:val="0046529F"/>
    <w:rsid w:val="004A2AF1"/>
    <w:rsid w:val="00551FDD"/>
    <w:rsid w:val="00573BA1"/>
    <w:rsid w:val="0058329B"/>
    <w:rsid w:val="00592955"/>
    <w:rsid w:val="0060319A"/>
    <w:rsid w:val="006552CA"/>
    <w:rsid w:val="00657507"/>
    <w:rsid w:val="00686D32"/>
    <w:rsid w:val="006A5493"/>
    <w:rsid w:val="006E095F"/>
    <w:rsid w:val="00762DA6"/>
    <w:rsid w:val="00830DBB"/>
    <w:rsid w:val="00865B7B"/>
    <w:rsid w:val="00875F7C"/>
    <w:rsid w:val="008F1F37"/>
    <w:rsid w:val="008F5C64"/>
    <w:rsid w:val="00932B25"/>
    <w:rsid w:val="00957B15"/>
    <w:rsid w:val="009E1D83"/>
    <w:rsid w:val="00A6098E"/>
    <w:rsid w:val="00A65A99"/>
    <w:rsid w:val="00A709F6"/>
    <w:rsid w:val="00A84E98"/>
    <w:rsid w:val="00A90278"/>
    <w:rsid w:val="00AA0295"/>
    <w:rsid w:val="00AA559B"/>
    <w:rsid w:val="00AA5859"/>
    <w:rsid w:val="00AA6ED2"/>
    <w:rsid w:val="00AE7918"/>
    <w:rsid w:val="00B06EF1"/>
    <w:rsid w:val="00B34934"/>
    <w:rsid w:val="00B578B9"/>
    <w:rsid w:val="00C24775"/>
    <w:rsid w:val="00C273AA"/>
    <w:rsid w:val="00D25F1C"/>
    <w:rsid w:val="00D2664F"/>
    <w:rsid w:val="00E0348A"/>
    <w:rsid w:val="00E3397E"/>
    <w:rsid w:val="00E534D7"/>
    <w:rsid w:val="00E55C20"/>
    <w:rsid w:val="00E60A24"/>
    <w:rsid w:val="00EA2F47"/>
    <w:rsid w:val="00EA512E"/>
    <w:rsid w:val="00EE03CB"/>
    <w:rsid w:val="00EF3C25"/>
    <w:rsid w:val="00F24FC4"/>
    <w:rsid w:val="00F853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DF1"/>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329B"/>
    <w:pPr>
      <w:spacing w:before="100" w:beforeAutospacing="1" w:after="100" w:afterAutospacing="1" w:line="240" w:lineRule="auto"/>
      <w:ind w:left="0" w:firstLine="0"/>
      <w:jc w:val="left"/>
    </w:pPr>
    <w:rPr>
      <w:color w:val="auto"/>
      <w:sz w:val="24"/>
      <w:szCs w:val="24"/>
    </w:rPr>
  </w:style>
  <w:style w:type="character" w:customStyle="1" w:styleId="math-inline">
    <w:name w:val="math-inline"/>
    <w:basedOn w:val="DefaultParagraphFont"/>
    <w:rsid w:val="00583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0026">
      <w:bodyDiv w:val="1"/>
      <w:marLeft w:val="0"/>
      <w:marRight w:val="0"/>
      <w:marTop w:val="0"/>
      <w:marBottom w:val="0"/>
      <w:divBdr>
        <w:top w:val="none" w:sz="0" w:space="0" w:color="auto"/>
        <w:left w:val="none" w:sz="0" w:space="0" w:color="auto"/>
        <w:bottom w:val="none" w:sz="0" w:space="0" w:color="auto"/>
        <w:right w:val="none" w:sz="0" w:space="0" w:color="auto"/>
      </w:divBdr>
      <w:divsChild>
        <w:div w:id="1852644364">
          <w:marLeft w:val="0"/>
          <w:marRight w:val="0"/>
          <w:marTop w:val="0"/>
          <w:marBottom w:val="0"/>
          <w:divBdr>
            <w:top w:val="none" w:sz="0" w:space="0" w:color="auto"/>
            <w:left w:val="none" w:sz="0" w:space="0" w:color="auto"/>
            <w:bottom w:val="none" w:sz="0" w:space="0" w:color="auto"/>
            <w:right w:val="none" w:sz="0" w:space="0" w:color="auto"/>
          </w:divBdr>
        </w:div>
      </w:divsChild>
    </w:div>
    <w:div w:id="572669412">
      <w:bodyDiv w:val="1"/>
      <w:marLeft w:val="0"/>
      <w:marRight w:val="0"/>
      <w:marTop w:val="0"/>
      <w:marBottom w:val="0"/>
      <w:divBdr>
        <w:top w:val="none" w:sz="0" w:space="0" w:color="auto"/>
        <w:left w:val="none" w:sz="0" w:space="0" w:color="auto"/>
        <w:bottom w:val="none" w:sz="0" w:space="0" w:color="auto"/>
        <w:right w:val="none" w:sz="0" w:space="0" w:color="auto"/>
      </w:divBdr>
      <w:divsChild>
        <w:div w:id="811558713">
          <w:marLeft w:val="0"/>
          <w:marRight w:val="0"/>
          <w:marTop w:val="0"/>
          <w:marBottom w:val="0"/>
          <w:divBdr>
            <w:top w:val="none" w:sz="0" w:space="0" w:color="auto"/>
            <w:left w:val="none" w:sz="0" w:space="0" w:color="auto"/>
            <w:bottom w:val="none" w:sz="0" w:space="0" w:color="auto"/>
            <w:right w:val="none" w:sz="0" w:space="0" w:color="auto"/>
          </w:divBdr>
          <w:divsChild>
            <w:div w:id="273220746">
              <w:marLeft w:val="0"/>
              <w:marRight w:val="0"/>
              <w:marTop w:val="0"/>
              <w:marBottom w:val="0"/>
              <w:divBdr>
                <w:top w:val="none" w:sz="0" w:space="0" w:color="auto"/>
                <w:left w:val="none" w:sz="0" w:space="0" w:color="auto"/>
                <w:bottom w:val="none" w:sz="0" w:space="0" w:color="auto"/>
                <w:right w:val="none" w:sz="0" w:space="0" w:color="auto"/>
              </w:divBdr>
              <w:divsChild>
                <w:div w:id="425267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98326646">
      <w:bodyDiv w:val="1"/>
      <w:marLeft w:val="0"/>
      <w:marRight w:val="0"/>
      <w:marTop w:val="0"/>
      <w:marBottom w:val="0"/>
      <w:divBdr>
        <w:top w:val="none" w:sz="0" w:space="0" w:color="auto"/>
        <w:left w:val="none" w:sz="0" w:space="0" w:color="auto"/>
        <w:bottom w:val="none" w:sz="0" w:space="0" w:color="auto"/>
        <w:right w:val="none" w:sz="0" w:space="0" w:color="auto"/>
      </w:divBdr>
      <w:divsChild>
        <w:div w:id="341931625">
          <w:marLeft w:val="0"/>
          <w:marRight w:val="0"/>
          <w:marTop w:val="0"/>
          <w:marBottom w:val="0"/>
          <w:divBdr>
            <w:top w:val="none" w:sz="0" w:space="0" w:color="auto"/>
            <w:left w:val="none" w:sz="0" w:space="0" w:color="auto"/>
            <w:bottom w:val="none" w:sz="0" w:space="0" w:color="auto"/>
            <w:right w:val="none" w:sz="0" w:space="0" w:color="auto"/>
          </w:divBdr>
        </w:div>
      </w:divsChild>
    </w:div>
    <w:div w:id="1525825626">
      <w:bodyDiv w:val="1"/>
      <w:marLeft w:val="0"/>
      <w:marRight w:val="0"/>
      <w:marTop w:val="0"/>
      <w:marBottom w:val="0"/>
      <w:divBdr>
        <w:top w:val="none" w:sz="0" w:space="0" w:color="auto"/>
        <w:left w:val="none" w:sz="0" w:space="0" w:color="auto"/>
        <w:bottom w:val="none" w:sz="0" w:space="0" w:color="auto"/>
        <w:right w:val="none" w:sz="0" w:space="0" w:color="auto"/>
      </w:divBdr>
    </w:div>
    <w:div w:id="2069642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6</TotalTime>
  <Pages>25</Pages>
  <Words>3425</Words>
  <Characters>19525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مصعب علي</cp:lastModifiedBy>
  <cp:revision>3</cp:revision>
  <cp:lastPrinted>2026-06-18T16:10:00Z</cp:lastPrinted>
  <dcterms:created xsi:type="dcterms:W3CDTF">2026-06-28T03:40:00Z</dcterms:created>
  <dcterms:modified xsi:type="dcterms:W3CDTF">2026-06-28T03:44:00Z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