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4845C7" w14:textId="77777777" w:rsidR="00486551" w:rsidRDefault="00486551" w:rsidP="00486551">
      <w:pPr>
        <w:spacing w:after="0" w:line="360" w:lineRule="auto"/>
        <w:rPr>
          <w:rFonts w:ascii="Sakkal Majalla" w:hAnsi="Sakkal Majalla" w:cs="Sakkal Majalla"/>
          <w:b/>
          <w:bCs/>
          <w:sz w:val="28"/>
          <w:szCs w:val="28"/>
          <w:rtl/>
          <w:lang w:bidi="ar-EG"/>
        </w:rPr>
      </w:pPr>
      <w:bookmarkStart w:id="0" w:name="_Hlk172555450"/>
      <w:bookmarkStart w:id="1" w:name="_Hlk202640205"/>
      <w:bookmarkStart w:id="2" w:name="_Hlk217889284"/>
      <w:bookmarkStart w:id="3" w:name="_Hlk217821368"/>
      <w:bookmarkStart w:id="4" w:name="_Hlk204884645"/>
      <w:bookmarkStart w:id="5" w:name="_Hlk213561699"/>
      <w:bookmarkStart w:id="6" w:name="_Hlk214353362"/>
      <w:bookmarkEnd w:id="0"/>
      <w:r w:rsidRPr="00B9512A">
        <w:rPr>
          <w:rFonts w:ascii="Simplified Arabic" w:hAnsi="Simplified Arabic" w:cs="Simplified Arabic"/>
          <w:b/>
          <w:bCs/>
          <w:noProof/>
          <w:sz w:val="28"/>
          <w:szCs w:val="28"/>
        </w:rPr>
        <w:drawing>
          <wp:anchor distT="0" distB="0" distL="114300" distR="114300" simplePos="0" relativeHeight="251659264" behindDoc="0" locked="0" layoutInCell="1" allowOverlap="1" wp14:anchorId="4DCFE895" wp14:editId="3C1A8601">
            <wp:simplePos x="0" y="0"/>
            <wp:positionH relativeFrom="margin">
              <wp:align>left</wp:align>
            </wp:positionH>
            <wp:positionV relativeFrom="margin">
              <wp:posOffset>-523875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Pr>
          <w:rFonts w:hint="cs"/>
          <w:b/>
          <w:bCs/>
          <w:sz w:val="28"/>
          <w:szCs w:val="28"/>
          <w:rtl/>
          <w:lang w:bidi="ar-EG"/>
        </w:rPr>
        <w:t xml:space="preserve">    </w:t>
      </w:r>
      <w:r w:rsidRPr="00B9512A">
        <w:rPr>
          <w:rFonts w:hint="cs"/>
          <w:b/>
          <w:bCs/>
          <w:sz w:val="28"/>
          <w:szCs w:val="28"/>
          <w:rtl/>
          <w:lang w:bidi="ar-EG"/>
        </w:rPr>
        <w:t xml:space="preserve"> </w:t>
      </w:r>
      <w:r w:rsidRPr="00B9512A">
        <w:rPr>
          <w:rFonts w:ascii="Sakkal Majalla" w:hAnsi="Sakkal Majalla" w:cs="Sakkal Majalla"/>
          <w:b/>
          <w:bCs/>
          <w:sz w:val="28"/>
          <w:szCs w:val="28"/>
          <w:rtl/>
          <w:lang w:bidi="ar-EG"/>
        </w:rPr>
        <w:t>جامعة ميدأوشن</w:t>
      </w:r>
    </w:p>
    <w:p w14:paraId="19A9BFD5" w14:textId="77777777" w:rsidR="00486551" w:rsidRDefault="00486551" w:rsidP="00486551">
      <w:pPr>
        <w:spacing w:after="0" w:line="360" w:lineRule="auto"/>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               </w:t>
      </w:r>
      <w:r w:rsidRPr="007073B5">
        <w:rPr>
          <w:rFonts w:ascii="Sakkal Majalla" w:hAnsi="Sakkal Majalla" w:cs="Sakkal Majalla"/>
          <w:b/>
          <w:bCs/>
          <w:sz w:val="28"/>
          <w:szCs w:val="28"/>
          <w:rtl/>
          <w:lang w:bidi="ar-EG"/>
        </w:rPr>
        <w:t xml:space="preserve">كلية </w:t>
      </w:r>
      <w:r>
        <w:rPr>
          <w:rFonts w:ascii="Sakkal Majalla" w:hAnsi="Sakkal Majalla" w:cs="Sakkal Majalla" w:hint="cs"/>
          <w:b/>
          <w:bCs/>
          <w:sz w:val="28"/>
          <w:szCs w:val="28"/>
          <w:rtl/>
          <w:lang w:bidi="ar-EG"/>
        </w:rPr>
        <w:t>الإدارة</w:t>
      </w:r>
    </w:p>
    <w:p w14:paraId="20310E5F" w14:textId="77777777" w:rsidR="00486551" w:rsidRPr="00B9512A" w:rsidRDefault="00486551" w:rsidP="00486551">
      <w:pPr>
        <w:tabs>
          <w:tab w:val="left" w:pos="1905"/>
        </w:tabs>
        <w:spacing w:after="0" w:line="360" w:lineRule="auto"/>
        <w:ind w:left="-90"/>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 </w:t>
      </w:r>
      <w:r w:rsidRPr="00B9512A">
        <w:rPr>
          <w:rFonts w:ascii="Sakkal Majalla" w:hAnsi="Sakkal Majalla" w:cs="Sakkal Majalla"/>
          <w:b/>
          <w:bCs/>
          <w:sz w:val="28"/>
          <w:szCs w:val="28"/>
          <w:rtl/>
          <w:lang w:bidi="ar-EG"/>
        </w:rPr>
        <w:t xml:space="preserve">تخصص </w:t>
      </w:r>
      <w:r w:rsidRPr="00B9512A">
        <w:rPr>
          <w:rFonts w:ascii="Sakkal Majalla" w:hAnsi="Sakkal Majalla" w:cs="Sakkal Majalla" w:hint="cs"/>
          <w:b/>
          <w:bCs/>
          <w:sz w:val="28"/>
          <w:szCs w:val="28"/>
          <w:rtl/>
          <w:lang w:bidi="ar-EG"/>
        </w:rPr>
        <w:t>ماجستير</w:t>
      </w:r>
      <w:r>
        <w:rPr>
          <w:rFonts w:ascii="Sakkal Majalla" w:hAnsi="Sakkal Majalla" w:cs="Sakkal Majalla" w:hint="cs"/>
          <w:b/>
          <w:bCs/>
          <w:sz w:val="28"/>
          <w:szCs w:val="28"/>
          <w:rtl/>
          <w:lang w:bidi="ar-EG"/>
        </w:rPr>
        <w:t xml:space="preserve"> إدارة أعمال</w:t>
      </w:r>
    </w:p>
    <w:p w14:paraId="15010AA3" w14:textId="77777777" w:rsidR="00486551" w:rsidRPr="00B9512A" w:rsidRDefault="00486551" w:rsidP="00486551">
      <w:pPr>
        <w:spacing w:after="0" w:line="276" w:lineRule="auto"/>
        <w:rPr>
          <w:rFonts w:ascii="Sakkal Majalla" w:hAnsi="Sakkal Majalla" w:cs="Sakkal Majalla"/>
          <w:sz w:val="28"/>
          <w:szCs w:val="28"/>
          <w:rtl/>
          <w:lang w:bidi="ar-EG"/>
        </w:rPr>
      </w:pPr>
    </w:p>
    <w:p w14:paraId="6401C490" w14:textId="77777777" w:rsidR="00486551" w:rsidRDefault="00486551" w:rsidP="00486551">
      <w:pPr>
        <w:rPr>
          <w:rFonts w:ascii="Sakkal Majalla" w:hAnsi="Sakkal Majalla" w:cs="Sakkal Majalla"/>
          <w:sz w:val="28"/>
          <w:szCs w:val="28"/>
          <w:rtl/>
          <w:lang w:bidi="ar-EG"/>
        </w:rPr>
      </w:pPr>
    </w:p>
    <w:p w14:paraId="32DEAEBE" w14:textId="77777777" w:rsidR="00486551" w:rsidRDefault="00486551" w:rsidP="00486551">
      <w:pPr>
        <w:rPr>
          <w:rFonts w:ascii="Simplified Arabic" w:hAnsi="Simplified Arabic" w:cs="Simplified Arabic"/>
          <w:b/>
          <w:bCs/>
          <w:sz w:val="28"/>
          <w:szCs w:val="28"/>
          <w:rtl/>
          <w:lang w:bidi="ar-EG"/>
        </w:rPr>
      </w:pPr>
    </w:p>
    <w:p w14:paraId="23E26E1D" w14:textId="77777777" w:rsidR="00486551" w:rsidRDefault="00486551" w:rsidP="00486551">
      <w:pPr>
        <w:jc w:val="center"/>
        <w:rPr>
          <w:rFonts w:ascii="Sakkal Majalla" w:hAnsi="Sakkal Majalla" w:cs="Sakkal Majalla"/>
          <w:b/>
          <w:bCs/>
          <w:sz w:val="32"/>
          <w:szCs w:val="32"/>
        </w:rPr>
      </w:pPr>
      <w:r w:rsidRPr="002E464A">
        <w:rPr>
          <w:rFonts w:ascii="Sakkal Majalla" w:hAnsi="Sakkal Majalla" w:cs="Sakkal Majalla"/>
          <w:b/>
          <w:bCs/>
          <w:sz w:val="32"/>
          <w:szCs w:val="32"/>
          <w:rtl/>
        </w:rPr>
        <w:t>العوامل المؤثرة في نجاح إدارة الأعمال في المملكة العربية السعودية دراسة تطبيقية على المشاريع الناشئة في ضوء رؤية 2030</w:t>
      </w:r>
    </w:p>
    <w:p w14:paraId="40A72620" w14:textId="77777777" w:rsidR="00486551" w:rsidRPr="005057E2" w:rsidRDefault="00486551" w:rsidP="00486551">
      <w:pPr>
        <w:jc w:val="center"/>
        <w:rPr>
          <w:rFonts w:cs="Calibri"/>
          <w:rtl/>
          <w:lang w:bidi="ar-EG"/>
        </w:rPr>
      </w:pPr>
    </w:p>
    <w:p w14:paraId="676E806D" w14:textId="77777777" w:rsidR="00486551" w:rsidRPr="00776763" w:rsidRDefault="00486551" w:rsidP="00486551">
      <w:pPr>
        <w:jc w:val="center"/>
        <w:rPr>
          <w:rFonts w:ascii="Sakkal Majalla" w:hAnsi="Sakkal Majalla" w:cs="Sakkal Majalla"/>
          <w:b/>
          <w:bCs/>
          <w:sz w:val="32"/>
          <w:szCs w:val="32"/>
          <w:rtl/>
          <w:lang w:bidi="ar-EG"/>
        </w:rPr>
      </w:pPr>
      <w:r w:rsidRPr="00776763">
        <w:rPr>
          <w:rFonts w:ascii="Sakkal Majalla" w:hAnsi="Sakkal Majalla" w:cs="Sakkal Majalla"/>
          <w:b/>
          <w:bCs/>
          <w:sz w:val="32"/>
          <w:szCs w:val="32"/>
          <w:rtl/>
          <w:lang w:bidi="ar-EG"/>
        </w:rPr>
        <w:t>إعداد الطالب/</w:t>
      </w:r>
    </w:p>
    <w:p w14:paraId="1601A95D" w14:textId="020E2CBD" w:rsidR="00BE17DF" w:rsidRDefault="00BE17DF" w:rsidP="00BE17DF">
      <w:pPr>
        <w:jc w:val="center"/>
        <w:rPr>
          <w:rFonts w:ascii="Sakkal Majalla" w:eastAsia="Calibri" w:hAnsi="Sakkal Majalla" w:cs="Sakkal Majalla" w:hint="cs"/>
          <w:b/>
          <w:bCs/>
          <w:sz w:val="28"/>
          <w:szCs w:val="28"/>
          <w:rtl/>
        </w:rPr>
      </w:pPr>
      <w:r>
        <w:rPr>
          <w:rFonts w:ascii="Sakkal Majalla" w:eastAsia="Calibri" w:hAnsi="Sakkal Majalla" w:cs="Sakkal Majalla" w:hint="cs"/>
          <w:b/>
          <w:bCs/>
          <w:sz w:val="28"/>
          <w:szCs w:val="28"/>
          <w:rtl/>
        </w:rPr>
        <w:t>سلطان ملفي الشمري</w:t>
      </w:r>
    </w:p>
    <w:p w14:paraId="58CB15BF" w14:textId="77777777" w:rsidR="00BE17DF" w:rsidRDefault="00BE17DF" w:rsidP="00486551">
      <w:pPr>
        <w:jc w:val="center"/>
        <w:rPr>
          <w:rFonts w:ascii="Sakkal Majalla" w:eastAsia="Calibri" w:hAnsi="Sakkal Majalla" w:cs="Sakkal Majalla"/>
          <w:b/>
          <w:bCs/>
          <w:sz w:val="28"/>
          <w:szCs w:val="28"/>
          <w:rtl/>
        </w:rPr>
      </w:pPr>
      <w:r>
        <w:rPr>
          <w:rFonts w:ascii="Sakkal Majalla" w:eastAsia="Calibri" w:hAnsi="Sakkal Majalla" w:cs="Sakkal Majalla" w:hint="cs"/>
          <w:b/>
          <w:bCs/>
          <w:sz w:val="28"/>
          <w:szCs w:val="28"/>
          <w:lang w:bidi="ar-YE"/>
        </w:rPr>
        <w:t>Sultan Melfy ALshammry</w:t>
      </w:r>
    </w:p>
    <w:p w14:paraId="152A9F65" w14:textId="77777777" w:rsidR="00486551" w:rsidRPr="0094297E" w:rsidRDefault="00486551" w:rsidP="00486551">
      <w:pPr>
        <w:jc w:val="center"/>
        <w:rPr>
          <w:rFonts w:ascii="Sakkal Majalla" w:hAnsi="Sakkal Majalla" w:cs="Sakkal Majalla"/>
          <w:b/>
          <w:bCs/>
          <w:rtl/>
        </w:rPr>
      </w:pPr>
    </w:p>
    <w:p w14:paraId="1F31A801" w14:textId="77777777" w:rsidR="00486551" w:rsidRPr="00776763" w:rsidRDefault="00486551" w:rsidP="00486551">
      <w:pPr>
        <w:jc w:val="center"/>
        <w:rPr>
          <w:rFonts w:ascii="Sakkal Majalla" w:hAnsi="Sakkal Majalla" w:cs="Sakkal Majalla"/>
          <w:b/>
          <w:bCs/>
          <w:sz w:val="32"/>
          <w:szCs w:val="32"/>
          <w:rtl/>
          <w:lang w:bidi="ar-EG"/>
        </w:rPr>
      </w:pPr>
      <w:r w:rsidRPr="00776763">
        <w:rPr>
          <w:rFonts w:ascii="Sakkal Majalla" w:hAnsi="Sakkal Majalla" w:cs="Sakkal Majalla"/>
          <w:b/>
          <w:bCs/>
          <w:sz w:val="32"/>
          <w:szCs w:val="32"/>
          <w:rtl/>
          <w:lang w:bidi="ar-EG"/>
        </w:rPr>
        <w:t>الرقم الجامعي/</w:t>
      </w:r>
    </w:p>
    <w:p w14:paraId="4F06FEB0" w14:textId="3DCDAB27" w:rsidR="00486551" w:rsidRDefault="00DD4708" w:rsidP="00486551">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252000777</w:t>
      </w:r>
    </w:p>
    <w:p w14:paraId="5A6574FC" w14:textId="77777777" w:rsidR="00486551" w:rsidRPr="001902DB" w:rsidRDefault="00486551" w:rsidP="00486551">
      <w:pPr>
        <w:jc w:val="center"/>
        <w:rPr>
          <w:rFonts w:ascii="Sakkal Majalla" w:hAnsi="Sakkal Majalla" w:cs="Sakkal Majalla"/>
          <w:b/>
          <w:bCs/>
          <w:sz w:val="28"/>
          <w:szCs w:val="28"/>
          <w:rtl/>
          <w:lang w:bidi="ar-EG"/>
        </w:rPr>
      </w:pPr>
    </w:p>
    <w:p w14:paraId="0145D998" w14:textId="77777777" w:rsidR="00486551" w:rsidRPr="008B5BDD" w:rsidRDefault="00486551" w:rsidP="00486551">
      <w:pPr>
        <w:jc w:val="center"/>
        <w:rPr>
          <w:rFonts w:ascii="Sakkal Majalla" w:hAnsi="Sakkal Majalla" w:cs="Sakkal Majalla"/>
          <w:b/>
          <w:bCs/>
          <w:sz w:val="32"/>
          <w:szCs w:val="32"/>
          <w:rtl/>
          <w:lang w:bidi="ar-EG"/>
        </w:rPr>
      </w:pPr>
      <w:r w:rsidRPr="008B5BDD">
        <w:rPr>
          <w:rFonts w:ascii="Sakkal Majalla" w:hAnsi="Sakkal Majalla" w:cs="Sakkal Majalla"/>
          <w:b/>
          <w:bCs/>
          <w:sz w:val="32"/>
          <w:szCs w:val="32"/>
          <w:rtl/>
          <w:lang w:bidi="ar-EG"/>
        </w:rPr>
        <w:t>إشراف/</w:t>
      </w:r>
    </w:p>
    <w:p w14:paraId="6FB93ADD" w14:textId="77777777" w:rsidR="00486551" w:rsidRPr="008F01D0" w:rsidRDefault="00486551" w:rsidP="00486551">
      <w:pPr>
        <w:jc w:val="center"/>
        <w:rPr>
          <w:rFonts w:ascii="Sakkal Majalla" w:hAnsi="Sakkal Majalla" w:cs="Sakkal Majalla"/>
          <w:b/>
          <w:bCs/>
          <w:sz w:val="28"/>
          <w:szCs w:val="28"/>
          <w:rtl/>
          <w:lang w:bidi="ar-EG"/>
        </w:rPr>
      </w:pPr>
      <w:r w:rsidRPr="008F01D0">
        <w:rPr>
          <w:rFonts w:ascii="Sakkal Majalla" w:hAnsi="Sakkal Majalla" w:cs="Sakkal Majalla"/>
          <w:b/>
          <w:bCs/>
          <w:sz w:val="28"/>
          <w:szCs w:val="28"/>
          <w:rtl/>
          <w:lang w:bidi="ar-EG"/>
        </w:rPr>
        <w:t>أد.الفيصل عبدالحميد محمد</w:t>
      </w:r>
    </w:p>
    <w:p w14:paraId="3014154A" w14:textId="77777777" w:rsidR="00486551" w:rsidRDefault="00486551" w:rsidP="00486551">
      <w:pPr>
        <w:jc w:val="center"/>
        <w:rPr>
          <w:rFonts w:ascii="Sakkal Majalla" w:hAnsi="Sakkal Majalla" w:cs="Sakkal Majalla"/>
          <w:b/>
          <w:bCs/>
          <w:sz w:val="28"/>
          <w:szCs w:val="28"/>
          <w:lang w:bidi="ar-EG"/>
        </w:rPr>
      </w:pPr>
      <w:r w:rsidRPr="008F01D0">
        <w:rPr>
          <w:rFonts w:ascii="Sakkal Majalla" w:hAnsi="Sakkal Majalla" w:cs="Sakkal Majalla"/>
          <w:b/>
          <w:bCs/>
          <w:sz w:val="28"/>
          <w:szCs w:val="28"/>
          <w:rtl/>
          <w:lang w:bidi="ar-EG"/>
        </w:rPr>
        <w:t>أد.فايز علي جراد</w:t>
      </w:r>
    </w:p>
    <w:p w14:paraId="0D819792" w14:textId="77777777" w:rsidR="00486551" w:rsidRPr="009F738B" w:rsidRDefault="00486551" w:rsidP="00486551">
      <w:pPr>
        <w:jc w:val="center"/>
        <w:rPr>
          <w:rFonts w:ascii="Simplified Arabic" w:hAnsi="Simplified Arabic" w:cs="Simplified Arabic"/>
          <w:b/>
          <w:bCs/>
          <w:sz w:val="28"/>
          <w:szCs w:val="28"/>
          <w:rtl/>
          <w:lang w:bidi="ar-EG"/>
        </w:rPr>
      </w:pPr>
    </w:p>
    <w:p w14:paraId="3FA06DCB" w14:textId="77777777" w:rsidR="00486551" w:rsidRPr="00132A3E" w:rsidRDefault="00486551" w:rsidP="00486551">
      <w:pPr>
        <w:jc w:val="center"/>
        <w:rPr>
          <w:rFonts w:ascii="Sakkal Majalla" w:hAnsi="Sakkal Majalla" w:cs="Sakkal Majalla"/>
          <w:b/>
          <w:bCs/>
          <w:sz w:val="32"/>
          <w:szCs w:val="32"/>
          <w:rtl/>
          <w:lang w:bidi="ar-EG"/>
        </w:rPr>
      </w:pPr>
      <w:r w:rsidRPr="00132A3E">
        <w:rPr>
          <w:rFonts w:ascii="Sakkal Majalla" w:hAnsi="Sakkal Majalla" w:cs="Sakkal Majalla"/>
          <w:b/>
          <w:bCs/>
          <w:sz w:val="32"/>
          <w:szCs w:val="32"/>
          <w:rtl/>
          <w:lang w:bidi="ar-EG"/>
        </w:rPr>
        <w:t>العام الدراسي</w:t>
      </w:r>
    </w:p>
    <w:p w14:paraId="08A0CF9A" w14:textId="77777777" w:rsidR="00486551" w:rsidRPr="00191EAE" w:rsidRDefault="00486551" w:rsidP="00486551">
      <w:pPr>
        <w:jc w:val="center"/>
        <w:rPr>
          <w:rFonts w:ascii="Sakkal Majalla" w:hAnsi="Sakkal Majalla" w:cs="Sakkal Majalla"/>
          <w:b/>
          <w:bCs/>
          <w:sz w:val="32"/>
          <w:szCs w:val="32"/>
          <w:rtl/>
          <w:lang w:bidi="ar-EG"/>
        </w:rPr>
      </w:pPr>
      <w:r w:rsidRPr="00132A3E">
        <w:rPr>
          <w:rFonts w:ascii="Sakkal Majalla" w:hAnsi="Sakkal Majalla" w:cs="Sakkal Majalla"/>
          <w:b/>
          <w:bCs/>
          <w:sz w:val="32"/>
          <w:szCs w:val="32"/>
          <w:rtl/>
          <w:lang w:bidi="ar-EG"/>
        </w:rPr>
        <w:t>202</w:t>
      </w:r>
      <w:bookmarkEnd w:id="1"/>
      <w:r>
        <w:rPr>
          <w:rFonts w:ascii="Sakkal Majalla" w:hAnsi="Sakkal Majalla" w:cs="Sakkal Majalla" w:hint="cs"/>
          <w:b/>
          <w:bCs/>
          <w:sz w:val="32"/>
          <w:szCs w:val="32"/>
          <w:rtl/>
          <w:lang w:bidi="ar-EG"/>
        </w:rPr>
        <w:t>6</w:t>
      </w:r>
    </w:p>
    <w:p w14:paraId="1C490C08" w14:textId="77777777" w:rsidR="00486551" w:rsidRDefault="00486551" w:rsidP="00486551">
      <w:pPr>
        <w:jc w:val="center"/>
        <w:rPr>
          <w:noProof/>
          <w:rtl/>
        </w:rPr>
      </w:pPr>
    </w:p>
    <w:p w14:paraId="395F5484" w14:textId="77777777" w:rsidR="00486551" w:rsidRDefault="00486551" w:rsidP="00486551">
      <w:pPr>
        <w:rPr>
          <w:noProof/>
          <w:rtl/>
        </w:rPr>
      </w:pPr>
    </w:p>
    <w:p w14:paraId="193A1BFB" w14:textId="77777777" w:rsidR="00486551" w:rsidRDefault="00486551" w:rsidP="00486551">
      <w:pPr>
        <w:rPr>
          <w:noProof/>
          <w:rtl/>
        </w:rPr>
      </w:pPr>
    </w:p>
    <w:bookmarkEnd w:id="2"/>
    <w:p w14:paraId="65501F5C" w14:textId="77777777" w:rsidR="00486551" w:rsidRDefault="00486551" w:rsidP="00486551">
      <w:pPr>
        <w:rPr>
          <w:noProof/>
          <w:rtl/>
        </w:rPr>
      </w:pPr>
    </w:p>
    <w:bookmarkEnd w:id="3"/>
    <w:bookmarkEnd w:id="4"/>
    <w:bookmarkEnd w:id="5"/>
    <w:bookmarkEnd w:id="6"/>
    <w:p w14:paraId="5FF78684" w14:textId="77777777" w:rsidR="00486551" w:rsidRDefault="00486551" w:rsidP="00486551">
      <w:pPr>
        <w:rPr>
          <w:rtl/>
        </w:rPr>
      </w:pPr>
    </w:p>
    <w:p w14:paraId="35F0510F" w14:textId="77777777" w:rsidR="00486551" w:rsidRDefault="00486551" w:rsidP="00486551">
      <w:pPr>
        <w:rPr>
          <w:rtl/>
        </w:rPr>
      </w:pPr>
    </w:p>
    <w:p w14:paraId="5F627235" w14:textId="77777777" w:rsidR="00486551" w:rsidRDefault="00486551" w:rsidP="00486551">
      <w:pPr>
        <w:rPr>
          <w:rtl/>
        </w:rPr>
      </w:pPr>
    </w:p>
    <w:p w14:paraId="5EC43936" w14:textId="77777777" w:rsidR="00486551" w:rsidRDefault="00486551" w:rsidP="00486551">
      <w:pPr>
        <w:rPr>
          <w:rtl/>
        </w:rPr>
      </w:pPr>
    </w:p>
    <w:p w14:paraId="4B6E9496" w14:textId="77777777" w:rsidR="00486551" w:rsidRDefault="00486551" w:rsidP="00486551">
      <w:pPr>
        <w:rPr>
          <w:rtl/>
        </w:rPr>
      </w:pPr>
    </w:p>
    <w:p w14:paraId="4A0A4FAC" w14:textId="77777777" w:rsidR="00486551" w:rsidRDefault="00486551" w:rsidP="00486551">
      <w:pPr>
        <w:rPr>
          <w:rtl/>
        </w:rPr>
      </w:pPr>
    </w:p>
    <w:p w14:paraId="6C471C13" w14:textId="77777777" w:rsidR="00486551" w:rsidRPr="00C35B51" w:rsidRDefault="00486551" w:rsidP="00486551">
      <w:pPr>
        <w:rPr>
          <w:rtl/>
        </w:rPr>
      </w:pPr>
    </w:p>
    <w:p w14:paraId="7F0D0015" w14:textId="77777777" w:rsidR="00486551" w:rsidRPr="005E5457" w:rsidRDefault="00486551" w:rsidP="00486551">
      <w:pPr>
        <w:pStyle w:val="1"/>
        <w:jc w:val="center"/>
        <w:rPr>
          <w:rFonts w:ascii="Andalus" w:hAnsi="Andalus" w:cs="Andalus"/>
          <w:b/>
          <w:bCs/>
          <w:sz w:val="200"/>
          <w:szCs w:val="200"/>
          <w:rtl/>
        </w:rPr>
      </w:pPr>
      <w:r w:rsidRPr="005E5457">
        <w:rPr>
          <w:rFonts w:ascii="Andalus" w:hAnsi="Andalus" w:cs="Andalus"/>
          <w:b/>
          <w:bCs/>
          <w:sz w:val="200"/>
          <w:szCs w:val="200"/>
          <w:rtl/>
        </w:rPr>
        <w:t>الفصل الأول</w:t>
      </w:r>
    </w:p>
    <w:p w14:paraId="30C91726" w14:textId="77777777" w:rsidR="00486551" w:rsidRDefault="00486551" w:rsidP="00486551">
      <w:pPr>
        <w:rPr>
          <w:rFonts w:ascii="Sakkal Majalla" w:hAnsi="Sakkal Majalla" w:cs="Sakkal Majalla"/>
          <w:sz w:val="28"/>
          <w:szCs w:val="28"/>
          <w:u w:val="single"/>
          <w:rtl/>
        </w:rPr>
      </w:pPr>
    </w:p>
    <w:p w14:paraId="2D89C77A" w14:textId="77777777" w:rsidR="00486551" w:rsidRDefault="00486551" w:rsidP="00486551">
      <w:pPr>
        <w:rPr>
          <w:rFonts w:ascii="Sakkal Majalla" w:hAnsi="Sakkal Majalla" w:cs="Sakkal Majalla"/>
          <w:sz w:val="28"/>
          <w:szCs w:val="28"/>
          <w:u w:val="single"/>
          <w:rtl/>
        </w:rPr>
      </w:pPr>
    </w:p>
    <w:p w14:paraId="19B64F6A" w14:textId="77777777" w:rsidR="00486551" w:rsidRDefault="00486551" w:rsidP="00486551">
      <w:pPr>
        <w:rPr>
          <w:rFonts w:ascii="Sakkal Majalla" w:hAnsi="Sakkal Majalla" w:cs="Sakkal Majalla"/>
          <w:sz w:val="28"/>
          <w:szCs w:val="28"/>
          <w:u w:val="single"/>
          <w:rtl/>
        </w:rPr>
      </w:pPr>
    </w:p>
    <w:p w14:paraId="021162EA" w14:textId="77777777" w:rsidR="00486551" w:rsidRDefault="00486551" w:rsidP="00486551">
      <w:pPr>
        <w:rPr>
          <w:rFonts w:ascii="Sakkal Majalla" w:hAnsi="Sakkal Majalla" w:cs="Sakkal Majalla"/>
          <w:sz w:val="28"/>
          <w:szCs w:val="28"/>
          <w:u w:val="single"/>
          <w:rtl/>
        </w:rPr>
      </w:pPr>
    </w:p>
    <w:p w14:paraId="700C5078" w14:textId="77777777" w:rsidR="00486551" w:rsidRDefault="00486551" w:rsidP="00486551">
      <w:pPr>
        <w:rPr>
          <w:rFonts w:ascii="Sakkal Majalla" w:hAnsi="Sakkal Majalla" w:cs="Sakkal Majalla"/>
          <w:sz w:val="28"/>
          <w:szCs w:val="28"/>
          <w:u w:val="single"/>
          <w:rtl/>
        </w:rPr>
      </w:pPr>
    </w:p>
    <w:p w14:paraId="237804E8" w14:textId="77777777" w:rsidR="00486551" w:rsidRDefault="00486551" w:rsidP="00486551">
      <w:pPr>
        <w:rPr>
          <w:rFonts w:ascii="Sakkal Majalla" w:hAnsi="Sakkal Majalla" w:cs="Sakkal Majalla"/>
          <w:sz w:val="28"/>
          <w:szCs w:val="28"/>
          <w:u w:val="single"/>
          <w:rtl/>
        </w:rPr>
      </w:pPr>
    </w:p>
    <w:p w14:paraId="4E6105AE" w14:textId="77777777" w:rsidR="00486551" w:rsidRDefault="00486551" w:rsidP="00486551">
      <w:pPr>
        <w:rPr>
          <w:rFonts w:ascii="Sakkal Majalla" w:hAnsi="Sakkal Majalla" w:cs="Sakkal Majalla"/>
          <w:sz w:val="28"/>
          <w:szCs w:val="28"/>
          <w:u w:val="single"/>
          <w:rtl/>
        </w:rPr>
      </w:pPr>
    </w:p>
    <w:p w14:paraId="7B23D666" w14:textId="77777777" w:rsidR="00486551" w:rsidRDefault="00486551" w:rsidP="00486551">
      <w:pPr>
        <w:rPr>
          <w:rFonts w:ascii="Sakkal Majalla" w:hAnsi="Sakkal Majalla" w:cs="Sakkal Majalla"/>
          <w:sz w:val="28"/>
          <w:szCs w:val="28"/>
          <w:u w:val="single"/>
          <w:rtl/>
        </w:rPr>
      </w:pPr>
    </w:p>
    <w:p w14:paraId="28E5005E" w14:textId="77777777" w:rsidR="00486551" w:rsidRDefault="00486551" w:rsidP="00486551">
      <w:pPr>
        <w:rPr>
          <w:rFonts w:ascii="Sakkal Majalla" w:hAnsi="Sakkal Majalla" w:cs="Sakkal Majalla"/>
          <w:sz w:val="28"/>
          <w:szCs w:val="28"/>
          <w:u w:val="single"/>
          <w:rtl/>
        </w:rPr>
      </w:pPr>
    </w:p>
    <w:p w14:paraId="744BCC9E" w14:textId="77777777" w:rsidR="00486551" w:rsidRPr="00A50799" w:rsidRDefault="00486551" w:rsidP="00486551">
      <w:pPr>
        <w:pStyle w:val="2"/>
        <w:spacing w:before="0" w:line="360" w:lineRule="auto"/>
        <w:rPr>
          <w:rFonts w:ascii="Sakkal Majalla" w:hAnsi="Sakkal Majalla" w:cs="Sakkal Majalla"/>
          <w:b/>
          <w:bCs/>
          <w:color w:val="000000" w:themeColor="text1"/>
          <w:sz w:val="28"/>
          <w:szCs w:val="28"/>
          <w:rtl/>
        </w:rPr>
      </w:pPr>
      <w:bookmarkStart w:id="7" w:name="_Toc172397776"/>
      <w:bookmarkStart w:id="8" w:name="_Toc172746089"/>
      <w:bookmarkStart w:id="9" w:name="_Toc179741527"/>
      <w:bookmarkStart w:id="10" w:name="_Toc217821155"/>
      <w:bookmarkStart w:id="11" w:name="_Hlk217889383"/>
      <w:bookmarkStart w:id="12" w:name="_Hlk218530871"/>
      <w:r w:rsidRPr="00132A3E">
        <w:rPr>
          <w:rFonts w:ascii="Sakkal Majalla" w:hAnsi="Sakkal Majalla" w:cs="Sakkal Majalla"/>
          <w:b/>
          <w:bCs/>
          <w:color w:val="000000" w:themeColor="text1"/>
          <w:sz w:val="28"/>
          <w:szCs w:val="28"/>
          <w:rtl/>
        </w:rPr>
        <w:lastRenderedPageBreak/>
        <w:t>المقدمة</w:t>
      </w:r>
      <w:bookmarkEnd w:id="7"/>
      <w:bookmarkEnd w:id="8"/>
      <w:bookmarkEnd w:id="9"/>
      <w:bookmarkEnd w:id="10"/>
    </w:p>
    <w:p w14:paraId="1AF5CBA0" w14:textId="77777777" w:rsidR="00486551" w:rsidRDefault="00486551" w:rsidP="00486551">
      <w:pPr>
        <w:spacing w:after="0" w:line="360" w:lineRule="auto"/>
        <w:ind w:firstLine="567"/>
        <w:jc w:val="both"/>
        <w:rPr>
          <w:rFonts w:ascii="Sakkal Majalla" w:eastAsia="Times New Roman" w:hAnsi="Sakkal Majalla" w:cs="Sakkal Majalla"/>
          <w:color w:val="1F1F1F"/>
          <w:sz w:val="28"/>
          <w:szCs w:val="28"/>
          <w:rtl/>
        </w:rPr>
      </w:pPr>
      <w:r w:rsidRPr="00FF03CA">
        <w:rPr>
          <w:rFonts w:ascii="Sakkal Majalla" w:eastAsia="Times New Roman" w:hAnsi="Sakkal Majalla" w:cs="Sakkal Majalla" w:hint="cs"/>
          <w:color w:val="1F1F1F"/>
          <w:sz w:val="28"/>
          <w:szCs w:val="28"/>
          <w:rtl/>
        </w:rPr>
        <w:t>تعد ريادة الأعمال أحد المحركات الرئيسة للنمو الاقتصادي والتنموي في المجتمعات الحديثة، حيث تساهم في خلق فرص العمل، وتنويع مصادر الدخل الوطني، وتعزيز القدرة التنافسية للاقتصاد المحلي في مواجهة التحديات العالمية. وفي المملكة العربية السعودية، اكتسبت ريادة الأعمال أهمية استراتيجية خاصة في ضوء رؤية المملكة 2030، التي تهدف إلى بناء اقتصاد مستدام قائم على المعرفة والابتكار، وتقليل الاعتماد على النفط كمصدر رئيسي للدخل الوطني. وتسعى هذه الرؤية إلى تمكين رواد الأعمال ودعم المشاريع الناشئة من خلال مجموعة من السياسات الحكومية والمبادرات الوطنية، بما في ذلك برامج التمويل والتدريب وتسهيل الإجراءات التنظيمية، فضلاً عن تطوير البنية التحتية الرقمية واللوجستية (</w:t>
      </w:r>
      <w:r w:rsidRPr="00FF03CA">
        <w:rPr>
          <w:rFonts w:ascii="Sakkal Majalla" w:eastAsia="Times New Roman" w:hAnsi="Sakkal Majalla" w:cs="Sakkal Majalla" w:hint="cs"/>
          <w:color w:val="1F1F1F"/>
          <w:sz w:val="28"/>
          <w:szCs w:val="28"/>
        </w:rPr>
        <w:t>Esmail</w:t>
      </w:r>
      <w:r w:rsidRPr="00FF03CA">
        <w:rPr>
          <w:rFonts w:ascii="Sakkal Majalla" w:eastAsia="Times New Roman" w:hAnsi="Sakkal Majalla" w:cs="Sakkal Majalla" w:hint="cs"/>
          <w:color w:val="1F1F1F"/>
          <w:sz w:val="28"/>
          <w:szCs w:val="28"/>
          <w:rtl/>
        </w:rPr>
        <w:t>، 2025).</w:t>
      </w:r>
    </w:p>
    <w:p w14:paraId="62918746" w14:textId="77777777" w:rsidR="00486551" w:rsidRDefault="00486551" w:rsidP="00486551">
      <w:pPr>
        <w:spacing w:after="0" w:line="360" w:lineRule="auto"/>
        <w:ind w:firstLine="567"/>
        <w:jc w:val="both"/>
        <w:rPr>
          <w:rFonts w:ascii="Sakkal Majalla" w:eastAsia="Times New Roman" w:hAnsi="Sakkal Majalla" w:cs="Sakkal Majalla"/>
          <w:color w:val="1F1F1F"/>
          <w:sz w:val="28"/>
          <w:szCs w:val="28"/>
          <w:rtl/>
        </w:rPr>
      </w:pPr>
      <w:r w:rsidRPr="00FF03CA">
        <w:rPr>
          <w:rFonts w:ascii="Sakkal Majalla" w:eastAsia="Times New Roman" w:hAnsi="Sakkal Majalla" w:cs="Sakkal Majalla" w:hint="cs"/>
          <w:color w:val="1F1F1F"/>
          <w:sz w:val="28"/>
          <w:szCs w:val="28"/>
          <w:rtl/>
        </w:rPr>
        <w:t>إن نجاح المشاريع الناشئة يعتمد على مجموعة معقدة من العوامل الاقتصادية والإدارية والاجتماعية والتكنولوجية، والتي تتفاعل فيما بينها لتحدد مسار استدامة هذه المشاريع وقدرتها على النمو والتوسع. وتشمل هذه العوامل قدرة الرياديين على تبني استراتيجيات مبتكرة، والتمكن من التخطيط المالي والإداري الفعال، وفهم احتياجات السوق والمستهلكين، إلى جانب التكيف مع المتغيرات الاقتصادية والتكنولوجية المتسارعة. كما تلعب البيئة الداعمة من الحكومة والمجتمع والمستثمرين دوراً محورياً في تعزيز فرص النجاح لهذه المشاريع، إذ توفر هذه البيئة الموارد اللازمة، وتقلل من المخاطر، وتزيد من فرص الاستدامة على المدى الطويل (</w:t>
      </w:r>
      <w:r w:rsidRPr="00FF03CA">
        <w:rPr>
          <w:rFonts w:ascii="Sakkal Majalla" w:eastAsia="Times New Roman" w:hAnsi="Sakkal Majalla" w:cs="Sakkal Majalla" w:hint="cs"/>
          <w:color w:val="1F1F1F"/>
          <w:sz w:val="28"/>
          <w:szCs w:val="28"/>
        </w:rPr>
        <w:t>Yusuf</w:t>
      </w:r>
      <w:r w:rsidRPr="00FF03CA">
        <w:rPr>
          <w:rFonts w:ascii="Sakkal Majalla" w:eastAsia="Times New Roman" w:hAnsi="Sakkal Majalla" w:cs="Sakkal Majalla" w:hint="cs"/>
          <w:color w:val="1F1F1F"/>
          <w:sz w:val="28"/>
          <w:szCs w:val="28"/>
          <w:rtl/>
        </w:rPr>
        <w:t>، 2016).</w:t>
      </w:r>
    </w:p>
    <w:p w14:paraId="03FF7395" w14:textId="77777777" w:rsidR="00486551" w:rsidRDefault="00486551" w:rsidP="00486551">
      <w:pPr>
        <w:spacing w:after="0" w:line="360" w:lineRule="auto"/>
        <w:ind w:firstLine="567"/>
        <w:jc w:val="both"/>
        <w:rPr>
          <w:rFonts w:ascii="Sakkal Majalla" w:eastAsia="Times New Roman" w:hAnsi="Sakkal Majalla" w:cs="Sakkal Majalla"/>
          <w:color w:val="1F1F1F"/>
          <w:sz w:val="28"/>
          <w:szCs w:val="28"/>
          <w:rtl/>
        </w:rPr>
      </w:pPr>
      <w:r w:rsidRPr="00FF03CA">
        <w:rPr>
          <w:rFonts w:ascii="Sakkal Majalla" w:eastAsia="Times New Roman" w:hAnsi="Sakkal Majalla" w:cs="Sakkal Majalla" w:hint="cs"/>
          <w:color w:val="1F1F1F"/>
          <w:sz w:val="28"/>
          <w:szCs w:val="28"/>
          <w:rtl/>
        </w:rPr>
        <w:t>على الرغم من الاهتمام المتزايد بريادة الأعمال في المملكة، إلا أن هناك تحديات كبيرة تواجه المشاريع الناشئة، منها محدودية الخبرة الإدارية، ونقص رأس المال في بعض الحالات، والتحديات الثقافية والاجتماعية المتعلقة بتبني مفهوم الابتكار والمخاطرة. ومن هنا تبرز الحاجة إلى دراسة العوامل المؤثرة في نجاح إدارة الأعمال بشكل شامل، مع التركيز على المشاريع الناشئة كحالة تطبيقية، من أجل تقديم توصيات عملية تسهم في تحسين بيئة ريادة الأعمال وتعزيز دورها في تحقيق أهداف رؤية 2030 (</w:t>
      </w:r>
      <w:r w:rsidRPr="00FF03CA">
        <w:rPr>
          <w:rFonts w:ascii="Sakkal Majalla" w:eastAsia="Times New Roman" w:hAnsi="Sakkal Majalla" w:cs="Sakkal Majalla" w:hint="cs"/>
          <w:color w:val="1F1F1F"/>
          <w:sz w:val="28"/>
          <w:szCs w:val="28"/>
        </w:rPr>
        <w:t>Kritikos</w:t>
      </w:r>
      <w:r w:rsidRPr="00FF03CA">
        <w:rPr>
          <w:rFonts w:ascii="Sakkal Majalla" w:eastAsia="Times New Roman" w:hAnsi="Sakkal Majalla" w:cs="Sakkal Majalla" w:hint="cs"/>
          <w:color w:val="1F1F1F"/>
          <w:sz w:val="28"/>
          <w:szCs w:val="28"/>
          <w:rtl/>
        </w:rPr>
        <w:t>، 2024).</w:t>
      </w:r>
    </w:p>
    <w:p w14:paraId="7A01C4DC" w14:textId="77777777" w:rsidR="00486551" w:rsidRDefault="00486551" w:rsidP="00486551">
      <w:pPr>
        <w:spacing w:after="0" w:line="360" w:lineRule="auto"/>
        <w:ind w:firstLine="567"/>
        <w:jc w:val="both"/>
        <w:rPr>
          <w:rFonts w:ascii="Sakkal Majalla" w:eastAsia="Times New Roman" w:hAnsi="Sakkal Majalla" w:cs="Sakkal Majalla"/>
          <w:color w:val="1F1F1F"/>
          <w:sz w:val="28"/>
          <w:szCs w:val="28"/>
          <w:rtl/>
        </w:rPr>
      </w:pPr>
      <w:r w:rsidRPr="00FF03CA">
        <w:rPr>
          <w:rFonts w:ascii="Sakkal Majalla" w:eastAsia="Times New Roman" w:hAnsi="Sakkal Majalla" w:cs="Sakkal Majalla" w:hint="cs"/>
          <w:color w:val="1F1F1F"/>
          <w:sz w:val="28"/>
          <w:szCs w:val="28"/>
          <w:rtl/>
        </w:rPr>
        <w:t xml:space="preserve">تهدف هذه الدراسة إلى تحليل العوامل التي تؤثر في نجاح المشاريع الناشئة في المملكة العربية السعودية، وتحديد مدى تأثير كل عامل على أداء هذه المشاريع. كما تسعى إلى تقديم نموذج تطبيقي يربط بين هذه العوامل ومخرجات النجاح، بما يوفر إطاراً علمياً يساعد صانعي القرار ورواد الأعمال على تبني أفضل الممارسات والاستراتيجيات لتحقيق الاستدامة والنمو. ومن </w:t>
      </w:r>
      <w:r w:rsidRPr="00FF03CA">
        <w:rPr>
          <w:rFonts w:ascii="Sakkal Majalla" w:eastAsia="Times New Roman" w:hAnsi="Sakkal Majalla" w:cs="Sakkal Majalla" w:hint="cs"/>
          <w:color w:val="1F1F1F"/>
          <w:sz w:val="28"/>
          <w:szCs w:val="28"/>
          <w:rtl/>
        </w:rPr>
        <w:lastRenderedPageBreak/>
        <w:t>خلال هذا البحث، يُمكن فهم العلاقة بين السياسات الحكومية، والتمويل، والقدرات الريادية، والبيئة الاجتماعية والثقافية، ودورها في دعم أو عرقلة نجاح المشاريع الناشئة، وهو ما يساهم في تعزيز المعرفة الأكاديمية والتطبيقية في مجال ريادة الأعمال بالمملكة (</w:t>
      </w:r>
      <w:r w:rsidRPr="00FF03CA">
        <w:rPr>
          <w:rFonts w:ascii="Sakkal Majalla" w:eastAsia="Times New Roman" w:hAnsi="Sakkal Majalla" w:cs="Sakkal Majalla" w:hint="cs"/>
          <w:color w:val="1F1F1F"/>
          <w:sz w:val="28"/>
          <w:szCs w:val="28"/>
        </w:rPr>
        <w:t>Gamede</w:t>
      </w:r>
      <w:r w:rsidRPr="00FF03CA">
        <w:rPr>
          <w:rFonts w:ascii="Sakkal Majalla" w:eastAsia="Times New Roman" w:hAnsi="Sakkal Majalla" w:cs="Sakkal Majalla" w:hint="cs"/>
          <w:color w:val="1F1F1F"/>
          <w:sz w:val="28"/>
          <w:szCs w:val="28"/>
          <w:rtl/>
        </w:rPr>
        <w:t>، 2020).</w:t>
      </w:r>
    </w:p>
    <w:p w14:paraId="09ABA703" w14:textId="77777777" w:rsidR="00486551" w:rsidRPr="00C72313" w:rsidRDefault="00486551" w:rsidP="00486551">
      <w:pPr>
        <w:spacing w:after="0" w:line="360" w:lineRule="auto"/>
        <w:ind w:firstLine="567"/>
        <w:jc w:val="both"/>
        <w:rPr>
          <w:rFonts w:ascii="Sakkal Majalla" w:eastAsia="Times New Roman" w:hAnsi="Sakkal Majalla" w:cs="Sakkal Majalla"/>
          <w:color w:val="1F1F1F"/>
          <w:sz w:val="28"/>
          <w:szCs w:val="28"/>
        </w:rPr>
      </w:pPr>
    </w:p>
    <w:p w14:paraId="30EA32CB" w14:textId="77777777" w:rsidR="00486551" w:rsidRDefault="00486551" w:rsidP="00486551">
      <w:pPr>
        <w:pStyle w:val="1"/>
        <w:spacing w:before="0" w:line="360" w:lineRule="auto"/>
        <w:jc w:val="both"/>
        <w:rPr>
          <w:rFonts w:ascii="Sakkal Majalla" w:hAnsi="Sakkal Majalla" w:cs="Sakkal Majalla"/>
          <w:b/>
          <w:bCs/>
          <w:color w:val="000000"/>
          <w:sz w:val="28"/>
          <w:szCs w:val="28"/>
          <w:rtl/>
        </w:rPr>
      </w:pPr>
      <w:bookmarkStart w:id="13" w:name="_Toc171380653"/>
      <w:bookmarkStart w:id="14" w:name="_Toc175325838"/>
      <w:bookmarkStart w:id="15" w:name="_Toc217821156"/>
      <w:r>
        <w:rPr>
          <w:rFonts w:ascii="Sakkal Majalla" w:hAnsi="Sakkal Majalla" w:cs="Sakkal Majalla"/>
          <w:b/>
          <w:bCs/>
          <w:color w:val="000000"/>
          <w:sz w:val="28"/>
          <w:szCs w:val="28"/>
          <w:rtl/>
        </w:rPr>
        <w:t>مشكلة الدراسة</w:t>
      </w:r>
      <w:bookmarkEnd w:id="13"/>
      <w:bookmarkEnd w:id="14"/>
      <w:bookmarkEnd w:id="15"/>
    </w:p>
    <w:p w14:paraId="23AB6DCA" w14:textId="77777777" w:rsidR="00486551" w:rsidRPr="00FF03CA" w:rsidRDefault="00486551" w:rsidP="00486551">
      <w:pPr>
        <w:spacing w:after="0" w:line="360" w:lineRule="auto"/>
        <w:ind w:firstLine="567"/>
        <w:jc w:val="both"/>
        <w:rPr>
          <w:rFonts w:ascii="Sakkal Majalla" w:eastAsia="Times New Roman" w:hAnsi="Sakkal Majalla" w:cs="Sakkal Majalla"/>
          <w:color w:val="1F1F1F"/>
          <w:sz w:val="28"/>
          <w:szCs w:val="28"/>
          <w:rtl/>
        </w:rPr>
      </w:pPr>
      <w:bookmarkStart w:id="16" w:name="_Toc172397777"/>
      <w:bookmarkStart w:id="17" w:name="_Toc172746090"/>
      <w:bookmarkStart w:id="18" w:name="_Toc179741528"/>
      <w:r w:rsidRPr="00FF03CA">
        <w:rPr>
          <w:rFonts w:ascii="Sakkal Majalla" w:eastAsia="Times New Roman" w:hAnsi="Sakkal Majalla" w:cs="Sakkal Majalla" w:hint="cs"/>
          <w:color w:val="1F1F1F"/>
          <w:sz w:val="28"/>
          <w:szCs w:val="28"/>
          <w:rtl/>
        </w:rPr>
        <w:t>على الرغم من النمو المتسارع في عدد المشاريع الناشئة في المملكة العربية السعودية خلال السنوات الأخيرة، والذي يأتي مدفوعًا برؤية 2030 وجهود الحكومة في دعم ريادة الأعمال، إلا أن العديد من هذه المشاريع تواجه تحديات كبيرة تعيق نجاحها واستدامتها. وتشير الدراسات الأولية إلى أن نسبة كبيرة من المشاريع الجديدة لا تحقق أهدافها المالية والتشغيلية المرجوة خلال السنوات الأولى من تأسيسها، مما يطرح تساؤلات حول العوامل الحقيقية التي تؤثر في نجاح إدارة الأعمال في هذا السياق. تكمن مشكلة الدراسة في غياب فهم شامل ودقيق للعوامل الاقتصادية والإدارية والاجتماعية والتكنولوجية التي تساهم في تعزيز أو عرقلة نجاح المشاريع الناشئة، وعدم وجود إطار تطبيقي واضح يربط بين هذه العوامل ومستوى أداء المشاريع الناشئة في المملكة، في ضوء السياسات والمبادرات الداعمة لرؤية 2030.</w:t>
      </w:r>
    </w:p>
    <w:p w14:paraId="029FA246" w14:textId="77777777" w:rsidR="00486551" w:rsidRPr="00FF03CA" w:rsidRDefault="00486551" w:rsidP="00486551">
      <w:pPr>
        <w:spacing w:after="0" w:line="360" w:lineRule="auto"/>
        <w:jc w:val="both"/>
        <w:rPr>
          <w:rFonts w:ascii="Sakkal Majalla" w:eastAsia="Times New Roman" w:hAnsi="Sakkal Majalla" w:cs="Sakkal Majalla"/>
          <w:color w:val="1F1F1F"/>
          <w:sz w:val="28"/>
          <w:szCs w:val="28"/>
          <w:rtl/>
        </w:rPr>
      </w:pPr>
      <w:r w:rsidRPr="00FF03CA">
        <w:rPr>
          <w:rFonts w:ascii="Sakkal Majalla" w:eastAsia="Times New Roman" w:hAnsi="Sakkal Majalla" w:cs="Sakkal Majalla" w:hint="cs"/>
          <w:color w:val="1F1F1F"/>
          <w:sz w:val="28"/>
          <w:szCs w:val="28"/>
          <w:rtl/>
        </w:rPr>
        <w:t>تترتب على المشكلة الرئيسية عدة تحديات فرعية تؤثر على المشهد الريادي في المملكة، من أبرزها:</w:t>
      </w:r>
    </w:p>
    <w:p w14:paraId="4120FA46" w14:textId="77777777" w:rsidR="00486551" w:rsidRPr="00B85D06" w:rsidRDefault="00486551" w:rsidP="00BE17DF">
      <w:pPr>
        <w:pStyle w:val="a8"/>
        <w:numPr>
          <w:ilvl w:val="0"/>
          <w:numId w:val="4"/>
        </w:numPr>
        <w:spacing w:after="0" w:line="360" w:lineRule="auto"/>
        <w:jc w:val="both"/>
        <w:rPr>
          <w:rFonts w:ascii="Sakkal Majalla" w:eastAsia="Times New Roman" w:hAnsi="Sakkal Majalla" w:cs="Sakkal Majalla"/>
          <w:color w:val="1F1F1F"/>
          <w:sz w:val="28"/>
          <w:szCs w:val="28"/>
          <w:rtl/>
        </w:rPr>
      </w:pPr>
      <w:r w:rsidRPr="00B85D06">
        <w:rPr>
          <w:rFonts w:ascii="Sakkal Majalla" w:eastAsia="Times New Roman" w:hAnsi="Sakkal Majalla" w:cs="Sakkal Majalla" w:hint="cs"/>
          <w:color w:val="1F1F1F"/>
          <w:sz w:val="28"/>
          <w:szCs w:val="28"/>
          <w:rtl/>
        </w:rPr>
        <w:t>ضعف استدامة المشاريع الناشئة؛ عدم قدرة بعض المشاريع على البقاء في السوق لفترات طويلة بسبب نقص التخطيط المالي أو ضعف إدارة الموارد.</w:t>
      </w:r>
    </w:p>
    <w:p w14:paraId="292E14AB" w14:textId="77777777" w:rsidR="00486551" w:rsidRPr="00B85D06" w:rsidRDefault="00486551" w:rsidP="00BE17DF">
      <w:pPr>
        <w:pStyle w:val="a8"/>
        <w:numPr>
          <w:ilvl w:val="0"/>
          <w:numId w:val="4"/>
        </w:numPr>
        <w:spacing w:after="0" w:line="360" w:lineRule="auto"/>
        <w:jc w:val="both"/>
        <w:rPr>
          <w:rFonts w:ascii="Sakkal Majalla" w:eastAsia="Times New Roman" w:hAnsi="Sakkal Majalla" w:cs="Sakkal Majalla"/>
          <w:color w:val="1F1F1F"/>
          <w:sz w:val="28"/>
          <w:szCs w:val="28"/>
          <w:rtl/>
        </w:rPr>
      </w:pPr>
      <w:r w:rsidRPr="00B85D06">
        <w:rPr>
          <w:rFonts w:ascii="Sakkal Majalla" w:eastAsia="Times New Roman" w:hAnsi="Sakkal Majalla" w:cs="Sakkal Majalla" w:hint="cs"/>
          <w:color w:val="1F1F1F"/>
          <w:sz w:val="28"/>
          <w:szCs w:val="28"/>
          <w:rtl/>
        </w:rPr>
        <w:t>تباين أثر العوامل المؤثرة على الأداء؛ غياب الدراسات التطبيقية التي تحدد مدى تأثير كل عامل من العوامل الاقتصادية، الإدارية، والاجتماعية على نجاح المشاريع، مما يترك رواد الأعمال والمستثمرين في حالة من عدم اليقين.</w:t>
      </w:r>
    </w:p>
    <w:p w14:paraId="67DBA84E" w14:textId="77777777" w:rsidR="00486551" w:rsidRPr="00B85D06" w:rsidRDefault="00486551" w:rsidP="00BE17DF">
      <w:pPr>
        <w:pStyle w:val="a8"/>
        <w:numPr>
          <w:ilvl w:val="0"/>
          <w:numId w:val="4"/>
        </w:numPr>
        <w:spacing w:after="0" w:line="360" w:lineRule="auto"/>
        <w:jc w:val="both"/>
        <w:rPr>
          <w:rFonts w:ascii="Sakkal Majalla" w:eastAsia="Times New Roman" w:hAnsi="Sakkal Majalla" w:cs="Sakkal Majalla"/>
          <w:color w:val="1F1F1F"/>
          <w:sz w:val="28"/>
          <w:szCs w:val="28"/>
          <w:rtl/>
        </w:rPr>
      </w:pPr>
      <w:r w:rsidRPr="00B85D06">
        <w:rPr>
          <w:rFonts w:ascii="Sakkal Majalla" w:eastAsia="Times New Roman" w:hAnsi="Sakkal Majalla" w:cs="Sakkal Majalla" w:hint="cs"/>
          <w:color w:val="1F1F1F"/>
          <w:sz w:val="28"/>
          <w:szCs w:val="28"/>
          <w:rtl/>
        </w:rPr>
        <w:t>نقص أدوات قياس النجاح؛ افتقار المشاريع الناشئة إلى معايير محددة وواضحة لتقييم النجاح والأداء، وهو ما يحد من قدرة الباحثين وصناع القرار على وضع استراتيجيات داعمة فعالة.</w:t>
      </w:r>
    </w:p>
    <w:p w14:paraId="70D49D69" w14:textId="77777777" w:rsidR="00486551" w:rsidRPr="00B85D06" w:rsidRDefault="00486551" w:rsidP="00BE17DF">
      <w:pPr>
        <w:pStyle w:val="a8"/>
        <w:numPr>
          <w:ilvl w:val="0"/>
          <w:numId w:val="4"/>
        </w:numPr>
        <w:spacing w:after="0" w:line="360" w:lineRule="auto"/>
        <w:jc w:val="both"/>
        <w:rPr>
          <w:rFonts w:ascii="Sakkal Majalla" w:eastAsia="Times New Roman" w:hAnsi="Sakkal Majalla" w:cs="Sakkal Majalla"/>
          <w:color w:val="1F1F1F"/>
          <w:sz w:val="28"/>
          <w:szCs w:val="28"/>
          <w:rtl/>
        </w:rPr>
      </w:pPr>
      <w:r w:rsidRPr="00B85D06">
        <w:rPr>
          <w:rFonts w:ascii="Sakkal Majalla" w:eastAsia="Times New Roman" w:hAnsi="Sakkal Majalla" w:cs="Sakkal Majalla" w:hint="cs"/>
          <w:color w:val="1F1F1F"/>
          <w:sz w:val="28"/>
          <w:szCs w:val="28"/>
          <w:rtl/>
        </w:rPr>
        <w:t>تحديات التكيف مع البيئة الاقتصادية المتغيرة؛ تواجه المشاريع الناشئة صعوبات في التكيف مع التحولات الاقتصادية والتكنولوجية والاجتماعية السريعة، مما يزيد من مخاطر الفشل.</w:t>
      </w:r>
    </w:p>
    <w:p w14:paraId="27A7C69F" w14:textId="77777777" w:rsidR="00486551" w:rsidRPr="00B85D06" w:rsidRDefault="00486551" w:rsidP="00BE17DF">
      <w:pPr>
        <w:pStyle w:val="a8"/>
        <w:numPr>
          <w:ilvl w:val="0"/>
          <w:numId w:val="4"/>
        </w:numPr>
        <w:spacing w:after="0" w:line="360" w:lineRule="auto"/>
        <w:jc w:val="both"/>
        <w:rPr>
          <w:rFonts w:ascii="Sakkal Majalla" w:eastAsia="Times New Roman" w:hAnsi="Sakkal Majalla" w:cs="Sakkal Majalla"/>
          <w:color w:val="1F1F1F"/>
          <w:sz w:val="28"/>
          <w:szCs w:val="28"/>
          <w:rtl/>
        </w:rPr>
      </w:pPr>
      <w:r w:rsidRPr="00B85D06">
        <w:rPr>
          <w:rFonts w:ascii="Sakkal Majalla" w:eastAsia="Times New Roman" w:hAnsi="Sakkal Majalla" w:cs="Sakkal Majalla" w:hint="cs"/>
          <w:color w:val="1F1F1F"/>
          <w:sz w:val="28"/>
          <w:szCs w:val="28"/>
          <w:rtl/>
        </w:rPr>
        <w:lastRenderedPageBreak/>
        <w:t>غياب التكامل بين السياسات الحكومية والاحتياجات العملية؛ هناك فجوة بين برامج الدعم المقدمة وفق رؤية 2030 وبين الاحتياجات الفعلية لرواد الأعمال في المشاريع الناشئة، مما قد يحد من تأثير هذه المبادرات على النجاح الحقيقي للمشاريع (</w:t>
      </w:r>
      <w:r w:rsidRPr="00B85D06">
        <w:rPr>
          <w:rFonts w:ascii="Sakkal Majalla" w:eastAsia="Times New Roman" w:hAnsi="Sakkal Majalla" w:cs="Sakkal Majalla" w:hint="cs"/>
          <w:color w:val="1F1F1F"/>
          <w:sz w:val="28"/>
          <w:szCs w:val="28"/>
        </w:rPr>
        <w:t>Alsolamy</w:t>
      </w:r>
      <w:r w:rsidRPr="00B85D06">
        <w:rPr>
          <w:rFonts w:ascii="Sakkal Majalla" w:eastAsia="Times New Roman" w:hAnsi="Sakkal Majalla" w:cs="Sakkal Majalla" w:hint="cs"/>
          <w:color w:val="1F1F1F"/>
          <w:sz w:val="28"/>
          <w:szCs w:val="28"/>
          <w:rtl/>
        </w:rPr>
        <w:t>، 2023).</w:t>
      </w:r>
    </w:p>
    <w:p w14:paraId="6A7B96CE" w14:textId="77777777" w:rsidR="00486551" w:rsidRPr="00B85D06" w:rsidRDefault="00486551" w:rsidP="00486551">
      <w:pPr>
        <w:spacing w:after="0" w:line="360" w:lineRule="auto"/>
        <w:jc w:val="both"/>
        <w:rPr>
          <w:rFonts w:ascii="Sakkal Majalla" w:eastAsia="Times New Roman" w:hAnsi="Sakkal Majalla" w:cs="Sakkal Majalla"/>
          <w:b/>
          <w:bCs/>
          <w:color w:val="1F1F1F"/>
          <w:sz w:val="28"/>
          <w:szCs w:val="28"/>
          <w:rtl/>
        </w:rPr>
      </w:pPr>
      <w:r w:rsidRPr="00FF03CA">
        <w:rPr>
          <w:rFonts w:ascii="Sakkal Majalla" w:eastAsia="Times New Roman" w:hAnsi="Sakkal Majalla" w:cs="Sakkal Majalla" w:hint="cs"/>
          <w:color w:val="1F1F1F"/>
          <w:sz w:val="28"/>
          <w:szCs w:val="28"/>
          <w:rtl/>
        </w:rPr>
        <w:t xml:space="preserve">انطلاقًا من مشكلة الدراسة الرئيسية والمشكلات المترتبة عليها، يمكن صياغة السؤال البحثي الرئيسي على النحو التالي: </w:t>
      </w:r>
      <w:r w:rsidRPr="00B85D06">
        <w:rPr>
          <w:rFonts w:ascii="Sakkal Majalla" w:eastAsia="Times New Roman" w:hAnsi="Sakkal Majalla" w:cs="Sakkal Majalla" w:hint="cs"/>
          <w:b/>
          <w:bCs/>
          <w:color w:val="1F1F1F"/>
          <w:sz w:val="28"/>
          <w:szCs w:val="28"/>
          <w:rtl/>
        </w:rPr>
        <w:t>ما هي العوامل المؤثرة في نجاح إدارة الأعمال في المملكة العربية السعودية، وكيف تؤثر هذه العوامل على أداء المشاريع الناشئة في ضوء رؤية 2030؟</w:t>
      </w:r>
    </w:p>
    <w:p w14:paraId="22553CE5" w14:textId="77777777" w:rsidR="00486551" w:rsidRPr="00AE48D5" w:rsidRDefault="00486551" w:rsidP="00486551">
      <w:pPr>
        <w:spacing w:line="360" w:lineRule="auto"/>
        <w:jc w:val="both"/>
        <w:rPr>
          <w:rFonts w:ascii="Sakkal Majalla" w:eastAsia="Calibri" w:hAnsi="Sakkal Majalla" w:cs="Sakkal Majalla"/>
          <w:sz w:val="28"/>
          <w:szCs w:val="28"/>
        </w:rPr>
      </w:pPr>
    </w:p>
    <w:p w14:paraId="3B0DF1C9" w14:textId="77777777" w:rsidR="00486551" w:rsidRPr="00AC666F" w:rsidRDefault="00486551" w:rsidP="00486551">
      <w:pPr>
        <w:pStyle w:val="2"/>
        <w:spacing w:line="360" w:lineRule="auto"/>
        <w:jc w:val="both"/>
        <w:rPr>
          <w:rFonts w:ascii="Sakkal Majalla" w:hAnsi="Sakkal Majalla" w:cs="Sakkal Majalla"/>
          <w:b/>
          <w:bCs/>
          <w:color w:val="000000" w:themeColor="text1"/>
          <w:sz w:val="28"/>
          <w:szCs w:val="28"/>
          <w:rtl/>
        </w:rPr>
      </w:pPr>
      <w:bookmarkStart w:id="19" w:name="_Toc217821157"/>
      <w:r>
        <w:rPr>
          <w:rFonts w:ascii="Sakkal Majalla" w:hAnsi="Sakkal Majalla" w:cs="Sakkal Majalla" w:hint="cs"/>
          <w:b/>
          <w:bCs/>
          <w:color w:val="000000" w:themeColor="text1"/>
          <w:sz w:val="28"/>
          <w:szCs w:val="28"/>
          <w:rtl/>
        </w:rPr>
        <w:t>أهمية</w:t>
      </w:r>
      <w:r w:rsidRPr="00132A3E">
        <w:rPr>
          <w:rFonts w:ascii="Sakkal Majalla" w:hAnsi="Sakkal Majalla" w:cs="Sakkal Majalla"/>
          <w:b/>
          <w:bCs/>
          <w:color w:val="000000" w:themeColor="text1"/>
          <w:sz w:val="28"/>
          <w:szCs w:val="28"/>
          <w:rtl/>
        </w:rPr>
        <w:t xml:space="preserve"> الدراسة</w:t>
      </w:r>
      <w:bookmarkEnd w:id="16"/>
      <w:bookmarkEnd w:id="17"/>
      <w:bookmarkEnd w:id="18"/>
      <w:bookmarkEnd w:id="19"/>
      <w:r w:rsidRPr="00132A3E">
        <w:rPr>
          <w:rFonts w:ascii="Sakkal Majalla" w:hAnsi="Sakkal Majalla" w:cs="Sakkal Majalla"/>
          <w:b/>
          <w:bCs/>
          <w:color w:val="000000" w:themeColor="text1"/>
          <w:sz w:val="28"/>
          <w:szCs w:val="28"/>
          <w:rtl/>
        </w:rPr>
        <w:t xml:space="preserve"> </w:t>
      </w:r>
      <w:bookmarkStart w:id="20" w:name="_Toc172397779"/>
      <w:bookmarkStart w:id="21" w:name="_Toc172746092"/>
      <w:bookmarkStart w:id="22" w:name="_Toc179741530"/>
      <w:bookmarkStart w:id="23" w:name="_Toc217821158"/>
    </w:p>
    <w:p w14:paraId="210188A2" w14:textId="77777777" w:rsidR="00486551" w:rsidRPr="00B85D06" w:rsidRDefault="00486551" w:rsidP="00BE17DF">
      <w:pPr>
        <w:pStyle w:val="a8"/>
        <w:numPr>
          <w:ilvl w:val="0"/>
          <w:numId w:val="3"/>
        </w:numPr>
        <w:spacing w:after="0" w:line="360" w:lineRule="auto"/>
        <w:jc w:val="both"/>
        <w:rPr>
          <w:rFonts w:ascii="Sakkal Majalla" w:eastAsia="Times New Roman" w:hAnsi="Sakkal Majalla" w:cs="Sakkal Majalla"/>
          <w:b/>
          <w:bCs/>
          <w:color w:val="1F1F1F"/>
          <w:sz w:val="28"/>
          <w:szCs w:val="28"/>
          <w:rtl/>
        </w:rPr>
      </w:pPr>
      <w:r w:rsidRPr="00C72313">
        <w:rPr>
          <w:rFonts w:ascii="Sakkal Majalla" w:eastAsia="Times New Roman" w:hAnsi="Sakkal Majalla" w:cs="Sakkal Majalla" w:hint="cs"/>
          <w:b/>
          <w:bCs/>
          <w:color w:val="1F1F1F"/>
          <w:sz w:val="28"/>
          <w:szCs w:val="28"/>
          <w:rtl/>
        </w:rPr>
        <w:t>الأهمية العلمية</w:t>
      </w:r>
    </w:p>
    <w:p w14:paraId="52E375CF" w14:textId="77777777" w:rsidR="00486551" w:rsidRPr="00B85D06" w:rsidRDefault="00486551" w:rsidP="00486551">
      <w:pPr>
        <w:spacing w:after="0" w:line="360" w:lineRule="auto"/>
        <w:jc w:val="both"/>
        <w:rPr>
          <w:rFonts w:ascii="Sakkal Majalla" w:eastAsia="Times New Roman" w:hAnsi="Sakkal Majalla" w:cs="Sakkal Majalla"/>
          <w:color w:val="1F1F1F"/>
          <w:sz w:val="28"/>
          <w:szCs w:val="28"/>
          <w:rtl/>
        </w:rPr>
      </w:pPr>
      <w:r w:rsidRPr="00FF03CA">
        <w:rPr>
          <w:rFonts w:ascii="Sakkal Majalla" w:eastAsia="Times New Roman" w:hAnsi="Sakkal Majalla" w:cs="Sakkal Majalla" w:hint="cs"/>
          <w:color w:val="1F1F1F"/>
          <w:sz w:val="28"/>
          <w:szCs w:val="28"/>
          <w:rtl/>
        </w:rPr>
        <w:t>تنبع الأهمية العلمية لهذه الدراسة من الحاجة إلى تعزيز المعرفة الأكاديمية حول العوامل المؤثرة في نجاح إدارة الأعمال في المملكة العربية السعودية، لا سيما في قطاع المشاريع الناشئة، الذي يمثل أحد الركائز الأساسية لتحقيق أهداف رؤية 2030. فبالرغم من الاهتمام المتزايد بريادة الأعمال ودعم المشاريع الصغيرة والمتوسطة، إلا أن الدراسات السابقة لا تزال محدودة فيما يتعلق بالتحليل المتكامل للعوامل الاقتصادية والإدارية والاجتماعية والتكنولوجية المؤثرة على نجاح المشاريع الناشئة في السياق السعودي. كما أن معظم الدراسات تركز على الجوانب النظرية دون تقديم إطار تطبيقي يمكن قياسه وتحليله في الواقع العملي. لذا، توفر هذه الدراسة إضافة علمية من خلال تقديم تحليل شامل ومتعمق للعوامل التي تؤثر في نجاح المشاريع الناشئة، واستكشاف العلاقة بين هذه العوامل ومستوى الأداء، بما يتيح استنتاج نتائج قابلة للتعميم على مشاريع مشابهة، ويسهم في إثراء الأدبيات العلمية في مجال ريادة الأعمال والاقتصاد المعرفي، كما يفتح آفاقًا للبحث المستقبلي حول النماذج الاستراتيجية لإدارة المشاريع الناشئة في المملكة (</w:t>
      </w:r>
      <w:r w:rsidRPr="00FF03CA">
        <w:rPr>
          <w:rFonts w:ascii="Sakkal Majalla" w:eastAsia="Times New Roman" w:hAnsi="Sakkal Majalla" w:cs="Sakkal Majalla" w:hint="cs"/>
          <w:color w:val="1F1F1F"/>
          <w:sz w:val="28"/>
          <w:szCs w:val="28"/>
        </w:rPr>
        <w:t>Elmonshid</w:t>
      </w:r>
      <w:r w:rsidRPr="00FF03CA">
        <w:rPr>
          <w:rFonts w:ascii="Sakkal Majalla" w:eastAsia="Times New Roman" w:hAnsi="Sakkal Majalla" w:cs="Sakkal Majalla" w:hint="cs"/>
          <w:color w:val="1F1F1F"/>
          <w:sz w:val="28"/>
          <w:szCs w:val="28"/>
          <w:rtl/>
        </w:rPr>
        <w:t>، 2024).</w:t>
      </w:r>
    </w:p>
    <w:p w14:paraId="7B2B608F" w14:textId="77777777" w:rsidR="00486551" w:rsidRPr="00B85D06" w:rsidRDefault="00486551" w:rsidP="00BE17DF">
      <w:pPr>
        <w:pStyle w:val="a8"/>
        <w:numPr>
          <w:ilvl w:val="0"/>
          <w:numId w:val="3"/>
        </w:numPr>
        <w:spacing w:after="0" w:line="360" w:lineRule="auto"/>
        <w:jc w:val="both"/>
        <w:rPr>
          <w:rFonts w:ascii="Sakkal Majalla" w:eastAsia="Times New Roman" w:hAnsi="Sakkal Majalla" w:cs="Sakkal Majalla"/>
          <w:b/>
          <w:bCs/>
          <w:color w:val="1F1F1F"/>
          <w:sz w:val="28"/>
          <w:szCs w:val="28"/>
          <w:rtl/>
        </w:rPr>
      </w:pPr>
      <w:r w:rsidRPr="00C72313">
        <w:rPr>
          <w:rFonts w:ascii="Sakkal Majalla" w:eastAsia="Times New Roman" w:hAnsi="Sakkal Majalla" w:cs="Sakkal Majalla" w:hint="cs"/>
          <w:b/>
          <w:bCs/>
          <w:color w:val="1F1F1F"/>
          <w:sz w:val="28"/>
          <w:szCs w:val="28"/>
          <w:rtl/>
        </w:rPr>
        <w:t>الأهمية العملية</w:t>
      </w:r>
    </w:p>
    <w:p w14:paraId="4A245066" w14:textId="77777777" w:rsidR="00486551" w:rsidRPr="00FF03CA" w:rsidRDefault="00486551" w:rsidP="00486551">
      <w:pPr>
        <w:spacing w:after="120" w:line="360" w:lineRule="auto"/>
        <w:jc w:val="both"/>
        <w:rPr>
          <w:rFonts w:ascii="Sakkal Majalla" w:eastAsia="Times New Roman" w:hAnsi="Sakkal Majalla" w:cs="Sakkal Majalla"/>
          <w:color w:val="1F1F1F"/>
          <w:sz w:val="28"/>
          <w:szCs w:val="28"/>
          <w:rtl/>
        </w:rPr>
      </w:pPr>
      <w:r w:rsidRPr="00FF03CA">
        <w:rPr>
          <w:rFonts w:ascii="Sakkal Majalla" w:eastAsia="Times New Roman" w:hAnsi="Sakkal Majalla" w:cs="Sakkal Majalla" w:hint="cs"/>
          <w:color w:val="1F1F1F"/>
          <w:sz w:val="28"/>
          <w:szCs w:val="28"/>
          <w:rtl/>
        </w:rPr>
        <w:t xml:space="preserve">أما الأهمية العملية لهذه الدراسة فتتمثل في قدرتها على تقديم توصيات وإرشادات قابلة للتطبيق تسهم في تحسين بيئة ريادة الأعمال وتعزيز فرص نجاح المشاريع الناشئة في المملكة. إذ تمثل المشاريع الناشئة جزءًا رئيسيًا من الاقتصاد الوطني المستهدف في رؤية 2030، وبالتالي فإن فهم العوامل الحاسمة في نجاح هذه المشاريع يمكّن صانعي القرار، والهيئات الحكومية، </w:t>
      </w:r>
      <w:r w:rsidRPr="00FF03CA">
        <w:rPr>
          <w:rFonts w:ascii="Sakkal Majalla" w:eastAsia="Times New Roman" w:hAnsi="Sakkal Majalla" w:cs="Sakkal Majalla" w:hint="cs"/>
          <w:color w:val="1F1F1F"/>
          <w:sz w:val="28"/>
          <w:szCs w:val="28"/>
          <w:rtl/>
        </w:rPr>
        <w:lastRenderedPageBreak/>
        <w:t>والمستثمرين، ورواد الأعمال من اتخاذ قرارات مدروسة تستند إلى بيانات تحليلية واضحة. كما تسهم الدراسة في تحديد أبرز التحديات والفرص التي تواجه المشاريع الناشئة، وتمكن المؤسسات الداعمة لريادة الأعمال من تصميم برامج تدريبية وتمويلية تتناسب مع احتياجات الرياديين، وتقليل مخاطر الفشل. علاوة على ذلك، فإن نتائج الدراسة توفر إطارًا عمليًا للرياديين أنفسهم لفهم أولوياتهم الاستراتيجية والإدارية، وتعزيز قدرتهم على الابتكار والتكيف مع متغيرات السوق، مما يزيد من استدامة مشاريعهم ويعزز مساهمتها في التنمية الاقتصادية والاجتماعية للمملكة (</w:t>
      </w:r>
      <w:r w:rsidRPr="00FF03CA">
        <w:rPr>
          <w:rFonts w:ascii="Sakkal Majalla" w:eastAsia="Times New Roman" w:hAnsi="Sakkal Majalla" w:cs="Sakkal Majalla" w:hint="cs"/>
          <w:color w:val="1F1F1F"/>
          <w:sz w:val="28"/>
          <w:szCs w:val="28"/>
        </w:rPr>
        <w:t>Attia</w:t>
      </w:r>
      <w:r w:rsidRPr="00FF03CA">
        <w:rPr>
          <w:rFonts w:ascii="Sakkal Majalla" w:eastAsia="Times New Roman" w:hAnsi="Sakkal Majalla" w:cs="Sakkal Majalla" w:hint="cs"/>
          <w:color w:val="1F1F1F"/>
          <w:sz w:val="28"/>
          <w:szCs w:val="28"/>
          <w:rtl/>
        </w:rPr>
        <w:t>، 2022).</w:t>
      </w:r>
    </w:p>
    <w:p w14:paraId="5864FD16" w14:textId="77777777" w:rsidR="00486551" w:rsidRPr="00806155" w:rsidRDefault="00486551" w:rsidP="00486551">
      <w:pPr>
        <w:spacing w:after="0" w:line="360" w:lineRule="auto"/>
        <w:jc w:val="both"/>
        <w:rPr>
          <w:rFonts w:ascii="Sakkal Majalla" w:eastAsia="Calibri" w:hAnsi="Sakkal Majalla" w:cs="Sakkal Majalla"/>
          <w:sz w:val="28"/>
          <w:szCs w:val="28"/>
        </w:rPr>
      </w:pPr>
    </w:p>
    <w:p w14:paraId="354E0A56" w14:textId="77777777" w:rsidR="00486551" w:rsidRPr="003A6C31" w:rsidRDefault="00486551" w:rsidP="00486551">
      <w:pPr>
        <w:pStyle w:val="2"/>
        <w:spacing w:before="0" w:line="360" w:lineRule="auto"/>
        <w:jc w:val="both"/>
        <w:rPr>
          <w:rFonts w:ascii="Sakkal Majalla" w:hAnsi="Sakkal Majalla" w:cs="Sakkal Majalla"/>
          <w:b/>
          <w:bCs/>
          <w:color w:val="000000" w:themeColor="text1"/>
          <w:sz w:val="28"/>
          <w:szCs w:val="28"/>
          <w:rtl/>
        </w:rPr>
      </w:pPr>
      <w:r w:rsidRPr="00132A3E">
        <w:rPr>
          <w:rFonts w:ascii="Sakkal Majalla" w:hAnsi="Sakkal Majalla" w:cs="Sakkal Majalla"/>
          <w:b/>
          <w:bCs/>
          <w:color w:val="000000" w:themeColor="text1"/>
          <w:sz w:val="28"/>
          <w:szCs w:val="28"/>
          <w:rtl/>
        </w:rPr>
        <w:t>أهداف الدراسة</w:t>
      </w:r>
      <w:bookmarkStart w:id="24" w:name="_Toc172397781"/>
      <w:bookmarkStart w:id="25" w:name="_Toc172746094"/>
      <w:bookmarkStart w:id="26" w:name="_Toc179741532"/>
      <w:bookmarkEnd w:id="20"/>
      <w:bookmarkEnd w:id="21"/>
      <w:bookmarkEnd w:id="22"/>
      <w:bookmarkEnd w:id="23"/>
    </w:p>
    <w:p w14:paraId="0DEF5AD0" w14:textId="77777777" w:rsidR="00486551" w:rsidRPr="00B85D06" w:rsidRDefault="00486551" w:rsidP="00486551">
      <w:pPr>
        <w:spacing w:after="0" w:line="360" w:lineRule="auto"/>
        <w:jc w:val="both"/>
        <w:rPr>
          <w:rFonts w:ascii="Sakkal Majalla" w:eastAsia="Times New Roman" w:hAnsi="Sakkal Majalla" w:cs="Sakkal Majalla"/>
          <w:color w:val="1F1F1F"/>
          <w:sz w:val="28"/>
          <w:szCs w:val="28"/>
          <w:rtl/>
        </w:rPr>
      </w:pPr>
      <w:r w:rsidRPr="00B85D06">
        <w:rPr>
          <w:rFonts w:ascii="Sakkal Majalla" w:eastAsia="Times New Roman" w:hAnsi="Sakkal Majalla" w:cs="Sakkal Majalla"/>
          <w:b/>
          <w:bCs/>
          <w:color w:val="1F1F1F"/>
          <w:sz w:val="28"/>
          <w:szCs w:val="28"/>
          <w:bdr w:val="none" w:sz="0" w:space="0" w:color="auto" w:frame="1"/>
          <w:rtl/>
        </w:rPr>
        <w:t>الهدف الرئيسي:</w:t>
      </w:r>
    </w:p>
    <w:p w14:paraId="327BA1AC" w14:textId="77777777" w:rsidR="00486551" w:rsidRPr="00B85D06" w:rsidRDefault="00486551" w:rsidP="00BE17DF">
      <w:pPr>
        <w:pStyle w:val="a8"/>
        <w:numPr>
          <w:ilvl w:val="0"/>
          <w:numId w:val="3"/>
        </w:numPr>
        <w:spacing w:line="360" w:lineRule="auto"/>
        <w:rPr>
          <w:rFonts w:ascii="Sakkal Majalla" w:eastAsia="Times New Roman" w:hAnsi="Sakkal Majalla" w:cs="Sakkal Majalla"/>
          <w:color w:val="1F1F1F"/>
          <w:sz w:val="28"/>
          <w:szCs w:val="28"/>
        </w:rPr>
      </w:pPr>
      <w:r w:rsidRPr="00B85D06">
        <w:rPr>
          <w:rFonts w:ascii="Sakkal Majalla" w:eastAsia="Times New Roman" w:hAnsi="Sakkal Majalla" w:cs="Sakkal Majalla"/>
          <w:color w:val="1F1F1F"/>
          <w:sz w:val="28"/>
          <w:szCs w:val="28"/>
          <w:rtl/>
        </w:rPr>
        <w:t>يهدف البحث إلى تحليل العوامل المؤثرة في نجاح إدارة الأعمال في المملكة العربية السعودية، وتقييم مدى تأثير هذه العوامل على أداء المشاريع الناشئة في ضوء رؤية 2030، بهدف تقديم إطار علمي وتطبيقي يسهم في تعزيز استدامة هذه المشاريع وتحقيق أهداف التنمية الاقتصادية والاجتماعية</w:t>
      </w:r>
      <w:r w:rsidRPr="00B85D06">
        <w:rPr>
          <w:rFonts w:ascii="Sakkal Majalla" w:eastAsia="Times New Roman" w:hAnsi="Sakkal Majalla" w:cs="Sakkal Majalla"/>
          <w:color w:val="1F1F1F"/>
          <w:sz w:val="28"/>
          <w:szCs w:val="28"/>
        </w:rPr>
        <w:t>.</w:t>
      </w:r>
    </w:p>
    <w:p w14:paraId="4BF62198" w14:textId="77777777" w:rsidR="00486551" w:rsidRPr="00B85D06" w:rsidRDefault="00486551" w:rsidP="00486551">
      <w:pPr>
        <w:spacing w:after="0" w:line="360" w:lineRule="auto"/>
        <w:jc w:val="both"/>
        <w:rPr>
          <w:rFonts w:ascii="Sakkal Majalla" w:eastAsia="Times New Roman" w:hAnsi="Sakkal Majalla" w:cs="Sakkal Majalla"/>
          <w:color w:val="1F1F1F"/>
          <w:sz w:val="28"/>
          <w:szCs w:val="28"/>
          <w:rtl/>
        </w:rPr>
      </w:pPr>
      <w:r w:rsidRPr="00B85D06">
        <w:rPr>
          <w:rFonts w:ascii="Sakkal Majalla" w:eastAsia="Times New Roman" w:hAnsi="Sakkal Majalla" w:cs="Sakkal Majalla"/>
          <w:b/>
          <w:bCs/>
          <w:color w:val="1F1F1F"/>
          <w:sz w:val="28"/>
          <w:szCs w:val="28"/>
          <w:bdr w:val="none" w:sz="0" w:space="0" w:color="auto" w:frame="1"/>
          <w:rtl/>
        </w:rPr>
        <w:t>الأهداف الفرعية:</w:t>
      </w:r>
    </w:p>
    <w:p w14:paraId="3C73A374" w14:textId="77777777" w:rsidR="00486551" w:rsidRPr="00B85D06" w:rsidRDefault="00486551" w:rsidP="00BE17DF">
      <w:pPr>
        <w:pStyle w:val="a8"/>
        <w:numPr>
          <w:ilvl w:val="0"/>
          <w:numId w:val="5"/>
        </w:numPr>
        <w:spacing w:after="0" w:line="360" w:lineRule="auto"/>
        <w:jc w:val="both"/>
        <w:rPr>
          <w:rFonts w:ascii="Sakkal Majalla" w:eastAsia="Times New Roman" w:hAnsi="Sakkal Majalla" w:cs="Sakkal Majalla"/>
          <w:color w:val="1F1F1F"/>
          <w:sz w:val="28"/>
          <w:szCs w:val="28"/>
          <w:rtl/>
        </w:rPr>
      </w:pPr>
      <w:r w:rsidRPr="00B85D06">
        <w:rPr>
          <w:rFonts w:ascii="Sakkal Majalla" w:eastAsia="Times New Roman" w:hAnsi="Sakkal Majalla" w:cs="Sakkal Majalla"/>
          <w:color w:val="1F1F1F"/>
          <w:sz w:val="28"/>
          <w:szCs w:val="28"/>
          <w:rtl/>
        </w:rPr>
        <w:t>تحديد العوامل الاقتصادية المؤثرة على نجاح المشاريع الناشئة، مثل التمويل، وتكاليف التشغيل، وإمكانية الوصول إلى الموارد المالية، وتقييم دور هذه العوامل في تعزيز الأداء والنجاح المستدام للمشاريع.</w:t>
      </w:r>
    </w:p>
    <w:p w14:paraId="3B526DCF" w14:textId="77777777" w:rsidR="00486551" w:rsidRPr="00B85D06" w:rsidRDefault="00486551" w:rsidP="00BE17DF">
      <w:pPr>
        <w:pStyle w:val="a8"/>
        <w:numPr>
          <w:ilvl w:val="0"/>
          <w:numId w:val="5"/>
        </w:numPr>
        <w:spacing w:after="0" w:line="360" w:lineRule="auto"/>
        <w:jc w:val="both"/>
        <w:rPr>
          <w:rFonts w:ascii="Sakkal Majalla" w:eastAsia="Times New Roman" w:hAnsi="Sakkal Majalla" w:cs="Sakkal Majalla"/>
          <w:color w:val="1F1F1F"/>
          <w:sz w:val="28"/>
          <w:szCs w:val="28"/>
          <w:rtl/>
        </w:rPr>
      </w:pPr>
      <w:r w:rsidRPr="00B85D06">
        <w:rPr>
          <w:rFonts w:ascii="Sakkal Majalla" w:eastAsia="Times New Roman" w:hAnsi="Sakkal Majalla" w:cs="Sakkal Majalla"/>
          <w:color w:val="1F1F1F"/>
          <w:sz w:val="28"/>
          <w:szCs w:val="28"/>
          <w:rtl/>
        </w:rPr>
        <w:t>تحليل العوامل الإدارية والتنظيمية التي تؤثر في إدارة المشاريع الناشئة، بما في ذلك التخطيط الاستراتيجي، وإدارة الموارد البشرية، وكفاءة اتخاذ القرار، ودورها في تحسين القدرة التنافسية للمشاريع.</w:t>
      </w:r>
    </w:p>
    <w:p w14:paraId="644B81C7" w14:textId="77777777" w:rsidR="00486551" w:rsidRPr="00B85D06" w:rsidRDefault="00486551" w:rsidP="00BE17DF">
      <w:pPr>
        <w:pStyle w:val="a8"/>
        <w:numPr>
          <w:ilvl w:val="0"/>
          <w:numId w:val="5"/>
        </w:numPr>
        <w:spacing w:after="0" w:line="360" w:lineRule="auto"/>
        <w:jc w:val="both"/>
        <w:rPr>
          <w:rFonts w:ascii="Sakkal Majalla" w:eastAsia="Times New Roman" w:hAnsi="Sakkal Majalla" w:cs="Sakkal Majalla"/>
          <w:color w:val="1F1F1F"/>
          <w:sz w:val="28"/>
          <w:szCs w:val="28"/>
          <w:rtl/>
        </w:rPr>
      </w:pPr>
      <w:r w:rsidRPr="00B85D06">
        <w:rPr>
          <w:rFonts w:ascii="Sakkal Majalla" w:eastAsia="Times New Roman" w:hAnsi="Sakkal Majalla" w:cs="Sakkal Majalla"/>
          <w:color w:val="1F1F1F"/>
          <w:sz w:val="28"/>
          <w:szCs w:val="28"/>
          <w:rtl/>
        </w:rPr>
        <w:t>استكشاف العوامل الاجتماعية والثقافية المرتبطة بريادة الأعمال في المملكة، مثل القيم المجتمعية تجاه الابتكار والمخاطرة، ودور الدعم الاجتماعي والشبكات المهنية في دعم أو عرقلة نجاح المشاريع الناشئة.</w:t>
      </w:r>
    </w:p>
    <w:p w14:paraId="3FBE987E" w14:textId="77777777" w:rsidR="00486551" w:rsidRPr="00B85D06" w:rsidRDefault="00486551" w:rsidP="00BE17DF">
      <w:pPr>
        <w:pStyle w:val="a8"/>
        <w:numPr>
          <w:ilvl w:val="0"/>
          <w:numId w:val="5"/>
        </w:numPr>
        <w:spacing w:after="0" w:line="360" w:lineRule="auto"/>
        <w:jc w:val="both"/>
        <w:rPr>
          <w:rFonts w:ascii="Sakkal Majalla" w:eastAsia="Times New Roman" w:hAnsi="Sakkal Majalla" w:cs="Sakkal Majalla"/>
          <w:color w:val="1F1F1F"/>
          <w:sz w:val="28"/>
          <w:szCs w:val="28"/>
          <w:rtl/>
        </w:rPr>
      </w:pPr>
      <w:r w:rsidRPr="00B85D06">
        <w:rPr>
          <w:rFonts w:ascii="Sakkal Majalla" w:eastAsia="Times New Roman" w:hAnsi="Sakkal Majalla" w:cs="Sakkal Majalla"/>
          <w:color w:val="1F1F1F"/>
          <w:sz w:val="28"/>
          <w:szCs w:val="28"/>
          <w:rtl/>
        </w:rPr>
        <w:t>دراسة العوامل التكنولوجية والابتكارية التي تؤثر في نجاح المشاريع الناشئة، بما في ذلك تبني الحلول الرقمية، والتقنيات الحديثة، والقدرة على الابتكار، وتأثيرها على تحسين العمليات التشغيلية والتسويقية للمشاريع.</w:t>
      </w:r>
    </w:p>
    <w:p w14:paraId="0DECF484" w14:textId="77777777" w:rsidR="00486551" w:rsidRPr="00B85D06" w:rsidRDefault="00486551" w:rsidP="00BE17DF">
      <w:pPr>
        <w:pStyle w:val="a8"/>
        <w:numPr>
          <w:ilvl w:val="0"/>
          <w:numId w:val="5"/>
        </w:numPr>
        <w:spacing w:after="0" w:line="360" w:lineRule="auto"/>
        <w:jc w:val="both"/>
        <w:rPr>
          <w:rFonts w:ascii="Sakkal Majalla" w:eastAsia="Times New Roman" w:hAnsi="Sakkal Majalla" w:cs="Sakkal Majalla"/>
          <w:color w:val="1F1F1F"/>
          <w:sz w:val="28"/>
          <w:szCs w:val="28"/>
          <w:rtl/>
        </w:rPr>
      </w:pPr>
      <w:r w:rsidRPr="00B85D06">
        <w:rPr>
          <w:rFonts w:ascii="Sakkal Majalla" w:eastAsia="Times New Roman" w:hAnsi="Sakkal Majalla" w:cs="Sakkal Majalla"/>
          <w:color w:val="1F1F1F"/>
          <w:sz w:val="28"/>
          <w:szCs w:val="28"/>
          <w:rtl/>
        </w:rPr>
        <w:lastRenderedPageBreak/>
        <w:t>تقديم توصيات عملية واستراتيجية لرواد الأعمال وصانعي السياسات، استنادًا إلى تحليل العوامل المؤثرة في نجاح المشاريع الناشئة، بهدف تعزيز استدامتها ودعم تحقيق أهداف رؤية 2030 المتعلقة بتطوير قطاع المشاريع الصغيرة والمتوسطة والاقتصاد الوطني.</w:t>
      </w:r>
    </w:p>
    <w:p w14:paraId="566D1E27" w14:textId="77777777" w:rsidR="00486551" w:rsidRPr="00E06067" w:rsidRDefault="00486551" w:rsidP="00486551">
      <w:pPr>
        <w:spacing w:after="0" w:line="360" w:lineRule="auto"/>
        <w:jc w:val="both"/>
        <w:rPr>
          <w:rFonts w:ascii="Sakkal Majalla" w:hAnsi="Sakkal Majalla" w:cs="Sakkal Majalla"/>
          <w:sz w:val="28"/>
          <w:szCs w:val="28"/>
        </w:rPr>
      </w:pPr>
    </w:p>
    <w:p w14:paraId="332AB2D5" w14:textId="77777777" w:rsidR="00486551" w:rsidRPr="00590961" w:rsidRDefault="00486551" w:rsidP="00486551">
      <w:pPr>
        <w:pStyle w:val="2"/>
        <w:spacing w:before="0" w:line="360" w:lineRule="auto"/>
        <w:jc w:val="both"/>
        <w:rPr>
          <w:rFonts w:ascii="Sakkal Majalla" w:hAnsi="Sakkal Majalla" w:cs="Sakkal Majalla"/>
          <w:b/>
          <w:bCs/>
          <w:color w:val="000000" w:themeColor="text1"/>
          <w:sz w:val="28"/>
          <w:szCs w:val="28"/>
        </w:rPr>
      </w:pPr>
      <w:bookmarkStart w:id="27" w:name="_Toc217821159"/>
      <w:r>
        <w:rPr>
          <w:rFonts w:ascii="Sakkal Majalla" w:hAnsi="Sakkal Majalla" w:cs="Sakkal Majalla" w:hint="cs"/>
          <w:b/>
          <w:bCs/>
          <w:color w:val="000000" w:themeColor="text1"/>
          <w:sz w:val="28"/>
          <w:szCs w:val="28"/>
          <w:rtl/>
        </w:rPr>
        <w:t>تساؤلات</w:t>
      </w:r>
      <w:r w:rsidRPr="006A2E5C">
        <w:rPr>
          <w:rFonts w:ascii="Sakkal Majalla" w:hAnsi="Sakkal Majalla" w:cs="Sakkal Majalla"/>
          <w:b/>
          <w:bCs/>
          <w:color w:val="000000" w:themeColor="text1"/>
          <w:sz w:val="28"/>
          <w:szCs w:val="28"/>
          <w:rtl/>
        </w:rPr>
        <w:t xml:space="preserve"> الدراسة</w:t>
      </w:r>
      <w:bookmarkEnd w:id="27"/>
    </w:p>
    <w:p w14:paraId="081B681A" w14:textId="77777777" w:rsidR="00486551" w:rsidRPr="00B85D06" w:rsidRDefault="00486551" w:rsidP="00486551">
      <w:pPr>
        <w:spacing w:after="0" w:line="360" w:lineRule="auto"/>
        <w:jc w:val="both"/>
        <w:rPr>
          <w:rFonts w:ascii="Sakkal Majalla" w:eastAsia="Times New Roman" w:hAnsi="Sakkal Majalla" w:cs="Sakkal Majalla"/>
          <w:b/>
          <w:bCs/>
          <w:color w:val="1F1F1F"/>
          <w:sz w:val="28"/>
          <w:szCs w:val="28"/>
          <w:rtl/>
        </w:rPr>
      </w:pPr>
      <w:r w:rsidRPr="00B85D06">
        <w:rPr>
          <w:rFonts w:ascii="Sakkal Majalla" w:eastAsia="Times New Roman" w:hAnsi="Sakkal Majalla" w:cs="Sakkal Majalla" w:hint="cs"/>
          <w:b/>
          <w:bCs/>
          <w:color w:val="1F1F1F"/>
          <w:sz w:val="28"/>
          <w:szCs w:val="28"/>
          <w:rtl/>
        </w:rPr>
        <w:t>السؤال الرئيسي للدراسة:</w:t>
      </w:r>
    </w:p>
    <w:p w14:paraId="1B21EC3B" w14:textId="1E8E40A9" w:rsidR="00486551" w:rsidRPr="00486551" w:rsidRDefault="00486551" w:rsidP="00BE17DF">
      <w:pPr>
        <w:pStyle w:val="a8"/>
        <w:numPr>
          <w:ilvl w:val="0"/>
          <w:numId w:val="3"/>
        </w:numPr>
        <w:spacing w:after="0" w:line="360" w:lineRule="auto"/>
        <w:jc w:val="both"/>
        <w:rPr>
          <w:rFonts w:ascii="Sakkal Majalla" w:eastAsia="Times New Roman" w:hAnsi="Sakkal Majalla" w:cs="Sakkal Majalla"/>
          <w:color w:val="1F1F1F"/>
          <w:sz w:val="28"/>
          <w:szCs w:val="28"/>
          <w:rtl/>
        </w:rPr>
      </w:pPr>
      <w:r w:rsidRPr="00B85D06">
        <w:rPr>
          <w:rFonts w:ascii="Sakkal Majalla" w:eastAsia="Times New Roman" w:hAnsi="Sakkal Majalla" w:cs="Sakkal Majalla" w:hint="cs"/>
          <w:color w:val="1F1F1F"/>
          <w:sz w:val="28"/>
          <w:szCs w:val="28"/>
          <w:rtl/>
        </w:rPr>
        <w:t>ما هي العوامل المؤثرة في نجاح إدارة الأعمال في المملكة العربية السعودية، وكيف تؤثر هذه العوامل على أداء المشاريع الناشئة في ضوء رؤية 2030؟</w:t>
      </w:r>
    </w:p>
    <w:p w14:paraId="7F70646D" w14:textId="77777777" w:rsidR="00486551" w:rsidRPr="00B85D06" w:rsidRDefault="00486551" w:rsidP="00486551">
      <w:pPr>
        <w:spacing w:after="0" w:line="360" w:lineRule="auto"/>
        <w:jc w:val="both"/>
        <w:rPr>
          <w:rFonts w:ascii="Sakkal Majalla" w:eastAsia="Times New Roman" w:hAnsi="Sakkal Majalla" w:cs="Sakkal Majalla"/>
          <w:b/>
          <w:bCs/>
          <w:color w:val="1F1F1F"/>
          <w:sz w:val="28"/>
          <w:szCs w:val="28"/>
          <w:rtl/>
        </w:rPr>
      </w:pPr>
      <w:r w:rsidRPr="00B85D06">
        <w:rPr>
          <w:rFonts w:ascii="Sakkal Majalla" w:eastAsia="Times New Roman" w:hAnsi="Sakkal Majalla" w:cs="Sakkal Majalla" w:hint="cs"/>
          <w:b/>
          <w:bCs/>
          <w:color w:val="1F1F1F"/>
          <w:sz w:val="28"/>
          <w:szCs w:val="28"/>
          <w:rtl/>
        </w:rPr>
        <w:t>الأسئلة الفرعية:</w:t>
      </w:r>
    </w:p>
    <w:p w14:paraId="15C9B75D" w14:textId="77777777" w:rsidR="00486551" w:rsidRPr="00B85D06" w:rsidRDefault="00486551" w:rsidP="00BE17DF">
      <w:pPr>
        <w:pStyle w:val="a8"/>
        <w:numPr>
          <w:ilvl w:val="0"/>
          <w:numId w:val="6"/>
        </w:numPr>
        <w:spacing w:after="0" w:line="360" w:lineRule="auto"/>
        <w:ind w:left="709"/>
        <w:jc w:val="both"/>
        <w:rPr>
          <w:rFonts w:ascii="Sakkal Majalla" w:eastAsia="Times New Roman" w:hAnsi="Sakkal Majalla" w:cs="Sakkal Majalla"/>
          <w:color w:val="1F1F1F"/>
          <w:sz w:val="28"/>
          <w:szCs w:val="28"/>
          <w:rtl/>
        </w:rPr>
      </w:pPr>
      <w:r w:rsidRPr="00B85D06">
        <w:rPr>
          <w:rFonts w:ascii="Sakkal Majalla" w:eastAsia="Times New Roman" w:hAnsi="Sakkal Majalla" w:cs="Sakkal Majalla" w:hint="cs"/>
          <w:color w:val="1F1F1F"/>
          <w:sz w:val="28"/>
          <w:szCs w:val="28"/>
          <w:rtl/>
        </w:rPr>
        <w:t>ما مدى تأثير العوامل الاقتصادية، مثل التمويل وتكاليف التشغيل وإمكانية الوصول إلى الموارد المالية، في نجاح المشاريع الناشئة بالمملكة؟</w:t>
      </w:r>
    </w:p>
    <w:p w14:paraId="768C37BC" w14:textId="77777777" w:rsidR="00486551" w:rsidRPr="00B85D06" w:rsidRDefault="00486551" w:rsidP="00BE17DF">
      <w:pPr>
        <w:pStyle w:val="a8"/>
        <w:numPr>
          <w:ilvl w:val="0"/>
          <w:numId w:val="6"/>
        </w:numPr>
        <w:spacing w:after="0" w:line="360" w:lineRule="auto"/>
        <w:ind w:left="709"/>
        <w:jc w:val="both"/>
        <w:rPr>
          <w:rFonts w:ascii="Sakkal Majalla" w:eastAsia="Times New Roman" w:hAnsi="Sakkal Majalla" w:cs="Sakkal Majalla"/>
          <w:color w:val="1F1F1F"/>
          <w:sz w:val="28"/>
          <w:szCs w:val="28"/>
          <w:rtl/>
        </w:rPr>
      </w:pPr>
      <w:r w:rsidRPr="00B85D06">
        <w:rPr>
          <w:rFonts w:ascii="Sakkal Majalla" w:eastAsia="Times New Roman" w:hAnsi="Sakkal Majalla" w:cs="Sakkal Majalla" w:hint="cs"/>
          <w:color w:val="1F1F1F"/>
          <w:sz w:val="28"/>
          <w:szCs w:val="28"/>
          <w:rtl/>
        </w:rPr>
        <w:t>كيف تؤثر العوامل الإدارية والتنظيمية، بما في ذلك التخطيط الاستراتيجي، وإدارة الموارد البشرية، وكفاءة اتخاذ القرار، على أداء المشاريع الناشئة؟</w:t>
      </w:r>
    </w:p>
    <w:p w14:paraId="7C43160A" w14:textId="77777777" w:rsidR="00486551" w:rsidRPr="00B85D06" w:rsidRDefault="00486551" w:rsidP="00BE17DF">
      <w:pPr>
        <w:pStyle w:val="a8"/>
        <w:numPr>
          <w:ilvl w:val="0"/>
          <w:numId w:val="6"/>
        </w:numPr>
        <w:spacing w:after="0" w:line="360" w:lineRule="auto"/>
        <w:ind w:left="709"/>
        <w:jc w:val="both"/>
        <w:rPr>
          <w:rFonts w:ascii="Sakkal Majalla" w:eastAsia="Times New Roman" w:hAnsi="Sakkal Majalla" w:cs="Sakkal Majalla"/>
          <w:color w:val="1F1F1F"/>
          <w:sz w:val="28"/>
          <w:szCs w:val="28"/>
          <w:rtl/>
        </w:rPr>
      </w:pPr>
      <w:r w:rsidRPr="00B85D06">
        <w:rPr>
          <w:rFonts w:ascii="Sakkal Majalla" w:eastAsia="Times New Roman" w:hAnsi="Sakkal Majalla" w:cs="Sakkal Majalla" w:hint="cs"/>
          <w:color w:val="1F1F1F"/>
          <w:sz w:val="28"/>
          <w:szCs w:val="28"/>
          <w:rtl/>
        </w:rPr>
        <w:t>ما دور العوامل الاجتماعية والثقافية المرتبطة بريادة الأعمال، مثل القيم المجتمعية والدعم الاجتماعي والشبكات المهنية، في تعزيز أو عرقلة نجاح المشاريع الناشئة؟</w:t>
      </w:r>
    </w:p>
    <w:p w14:paraId="34B16975" w14:textId="77777777" w:rsidR="00486551" w:rsidRPr="00B85D06" w:rsidRDefault="00486551" w:rsidP="00BE17DF">
      <w:pPr>
        <w:pStyle w:val="a8"/>
        <w:numPr>
          <w:ilvl w:val="0"/>
          <w:numId w:val="6"/>
        </w:numPr>
        <w:spacing w:after="0" w:line="360" w:lineRule="auto"/>
        <w:ind w:left="709"/>
        <w:jc w:val="both"/>
        <w:rPr>
          <w:rFonts w:ascii="Sakkal Majalla" w:eastAsia="Times New Roman" w:hAnsi="Sakkal Majalla" w:cs="Sakkal Majalla"/>
          <w:color w:val="1F1F1F"/>
          <w:sz w:val="28"/>
          <w:szCs w:val="28"/>
          <w:rtl/>
        </w:rPr>
      </w:pPr>
      <w:r w:rsidRPr="00B85D06">
        <w:rPr>
          <w:rFonts w:ascii="Sakkal Majalla" w:eastAsia="Times New Roman" w:hAnsi="Sakkal Majalla" w:cs="Sakkal Majalla" w:hint="cs"/>
          <w:color w:val="1F1F1F"/>
          <w:sz w:val="28"/>
          <w:szCs w:val="28"/>
          <w:rtl/>
        </w:rPr>
        <w:t>إلى أي مدى تؤثر العوامل التكنولوجية والابتكارية، بما في ذلك تبني الحلول الرقمية والابتكار في العمليات التشغيلية والتسويقية، على نجاح المشاريع الناشئة؟</w:t>
      </w:r>
    </w:p>
    <w:p w14:paraId="15276FAB" w14:textId="77777777" w:rsidR="00486551" w:rsidRPr="00B85D06" w:rsidRDefault="00486551" w:rsidP="00BE17DF">
      <w:pPr>
        <w:pStyle w:val="a8"/>
        <w:numPr>
          <w:ilvl w:val="0"/>
          <w:numId w:val="6"/>
        </w:numPr>
        <w:spacing w:after="0" w:line="360" w:lineRule="auto"/>
        <w:ind w:left="709"/>
        <w:jc w:val="both"/>
        <w:rPr>
          <w:rFonts w:ascii="Sakkal Majalla" w:eastAsia="Times New Roman" w:hAnsi="Sakkal Majalla" w:cs="Sakkal Majalla"/>
          <w:color w:val="1F1F1F"/>
          <w:sz w:val="28"/>
          <w:szCs w:val="28"/>
          <w:rtl/>
        </w:rPr>
      </w:pPr>
      <w:r w:rsidRPr="00B85D06">
        <w:rPr>
          <w:rFonts w:ascii="Sakkal Majalla" w:eastAsia="Times New Roman" w:hAnsi="Sakkal Majalla" w:cs="Sakkal Majalla" w:hint="cs"/>
          <w:color w:val="1F1F1F"/>
          <w:sz w:val="28"/>
          <w:szCs w:val="28"/>
          <w:rtl/>
        </w:rPr>
        <w:t>كيف يمكن استخدام نتائج دراسة العوامل المؤثرة لتقديم توصيات عملية تساعد رواد الأعمال وصانعي السياسات في تعزيز استدامة المشاريع الناشئة ودعم تحقيق أهداف رؤية 2030؟</w:t>
      </w:r>
    </w:p>
    <w:p w14:paraId="24F3B582" w14:textId="77777777" w:rsidR="00486551" w:rsidRDefault="00486551" w:rsidP="00486551">
      <w:pPr>
        <w:spacing w:after="0" w:line="360" w:lineRule="auto"/>
        <w:jc w:val="both"/>
        <w:rPr>
          <w:rFonts w:ascii="Sakkal Majalla" w:hAnsi="Sakkal Majalla" w:cs="Sakkal Majalla"/>
          <w:sz w:val="28"/>
          <w:szCs w:val="28"/>
          <w:rtl/>
        </w:rPr>
      </w:pPr>
    </w:p>
    <w:p w14:paraId="6342431C" w14:textId="77777777" w:rsidR="00486551" w:rsidRPr="00FA28F2" w:rsidRDefault="00486551" w:rsidP="00486551">
      <w:pPr>
        <w:spacing w:after="0" w:line="360" w:lineRule="auto"/>
        <w:jc w:val="both"/>
        <w:rPr>
          <w:rFonts w:ascii="Sakkal Majalla" w:hAnsi="Sakkal Majalla" w:cs="Sakkal Majalla"/>
          <w:sz w:val="28"/>
          <w:szCs w:val="28"/>
          <w:rtl/>
        </w:rPr>
      </w:pPr>
    </w:p>
    <w:p w14:paraId="34871385" w14:textId="77777777" w:rsidR="00486551" w:rsidRPr="00DF1464" w:rsidRDefault="00486551" w:rsidP="00486551">
      <w:pPr>
        <w:pStyle w:val="2"/>
        <w:spacing w:before="0" w:line="360" w:lineRule="auto"/>
        <w:jc w:val="both"/>
        <w:rPr>
          <w:rFonts w:ascii="Sakkal Majalla" w:hAnsi="Sakkal Majalla" w:cs="Sakkal Majalla"/>
          <w:b/>
          <w:bCs/>
          <w:color w:val="000000" w:themeColor="text1"/>
          <w:sz w:val="28"/>
          <w:szCs w:val="28"/>
        </w:rPr>
      </w:pPr>
      <w:bookmarkStart w:id="28" w:name="_Toc217821160"/>
      <w:r>
        <w:rPr>
          <w:rFonts w:ascii="Sakkal Majalla" w:hAnsi="Sakkal Majalla" w:cs="Sakkal Majalla" w:hint="cs"/>
          <w:b/>
          <w:bCs/>
          <w:color w:val="000000" w:themeColor="text1"/>
          <w:sz w:val="28"/>
          <w:szCs w:val="28"/>
          <w:rtl/>
        </w:rPr>
        <w:lastRenderedPageBreak/>
        <w:t>فرضيات</w:t>
      </w:r>
      <w:r w:rsidRPr="006A2E5C">
        <w:rPr>
          <w:rFonts w:ascii="Sakkal Majalla" w:hAnsi="Sakkal Majalla" w:cs="Sakkal Majalla"/>
          <w:b/>
          <w:bCs/>
          <w:color w:val="000000" w:themeColor="text1"/>
          <w:sz w:val="28"/>
          <w:szCs w:val="28"/>
          <w:rtl/>
        </w:rPr>
        <w:t xml:space="preserve"> الدراسة</w:t>
      </w:r>
      <w:bookmarkEnd w:id="24"/>
      <w:bookmarkEnd w:id="25"/>
      <w:bookmarkEnd w:id="26"/>
      <w:bookmarkEnd w:id="28"/>
    </w:p>
    <w:p w14:paraId="3D04A03F" w14:textId="77777777" w:rsidR="00486551" w:rsidRPr="00B85D06" w:rsidRDefault="00486551" w:rsidP="00486551">
      <w:pPr>
        <w:spacing w:after="0" w:line="360" w:lineRule="auto"/>
        <w:jc w:val="both"/>
        <w:rPr>
          <w:rFonts w:ascii="Sakkal Majalla" w:eastAsia="Times New Roman" w:hAnsi="Sakkal Majalla" w:cs="Sakkal Majalla"/>
          <w:b/>
          <w:bCs/>
          <w:color w:val="1F1F1F"/>
          <w:sz w:val="28"/>
          <w:szCs w:val="28"/>
          <w:rtl/>
        </w:rPr>
      </w:pPr>
      <w:r w:rsidRPr="00B85D06">
        <w:rPr>
          <w:rFonts w:ascii="Sakkal Majalla" w:eastAsia="Times New Roman" w:hAnsi="Sakkal Majalla" w:cs="Sakkal Majalla" w:hint="cs"/>
          <w:b/>
          <w:bCs/>
          <w:color w:val="1F1F1F"/>
          <w:sz w:val="28"/>
          <w:szCs w:val="28"/>
          <w:rtl/>
        </w:rPr>
        <w:t>الفرضية الرئيسية للدراسة:</w:t>
      </w:r>
    </w:p>
    <w:p w14:paraId="75845CF0" w14:textId="77777777" w:rsidR="00486551" w:rsidRPr="00B85D06" w:rsidRDefault="00486551" w:rsidP="00BE17DF">
      <w:pPr>
        <w:pStyle w:val="a8"/>
        <w:numPr>
          <w:ilvl w:val="0"/>
          <w:numId w:val="3"/>
        </w:numPr>
        <w:spacing w:after="0" w:line="360" w:lineRule="auto"/>
        <w:jc w:val="both"/>
        <w:rPr>
          <w:rFonts w:ascii="Sakkal Majalla" w:eastAsia="Times New Roman" w:hAnsi="Sakkal Majalla" w:cs="Sakkal Majalla"/>
          <w:color w:val="1F1F1F"/>
          <w:sz w:val="28"/>
          <w:szCs w:val="28"/>
          <w:rtl/>
        </w:rPr>
      </w:pPr>
      <w:r w:rsidRPr="00B85D06">
        <w:rPr>
          <w:rFonts w:ascii="Sakkal Majalla" w:eastAsia="Times New Roman" w:hAnsi="Sakkal Majalla" w:cs="Sakkal Majalla" w:hint="cs"/>
          <w:color w:val="1F1F1F"/>
          <w:sz w:val="28"/>
          <w:szCs w:val="28"/>
          <w:rtl/>
        </w:rPr>
        <w:t>هناك علاقة ذات دلالة إحصائية بين العوامل الاقتصادية والإدارية والاجتماعية والتكنولوجية وبين نجاح إدارة الأعمال في المملكة العربية السعودية، بما يؤثر على أداء المشاريع الناشئة في ضوء رؤية 2030.</w:t>
      </w:r>
    </w:p>
    <w:p w14:paraId="71EE4B09" w14:textId="77777777" w:rsidR="00486551" w:rsidRPr="00B85D06" w:rsidRDefault="00486551" w:rsidP="00486551">
      <w:pPr>
        <w:spacing w:after="0" w:line="360" w:lineRule="auto"/>
        <w:jc w:val="both"/>
        <w:rPr>
          <w:rFonts w:ascii="Sakkal Majalla" w:eastAsia="Times New Roman" w:hAnsi="Sakkal Majalla" w:cs="Sakkal Majalla"/>
          <w:b/>
          <w:bCs/>
          <w:color w:val="1F1F1F"/>
          <w:sz w:val="28"/>
          <w:szCs w:val="28"/>
          <w:rtl/>
        </w:rPr>
      </w:pPr>
      <w:r w:rsidRPr="00B85D06">
        <w:rPr>
          <w:rFonts w:ascii="Sakkal Majalla" w:eastAsia="Times New Roman" w:hAnsi="Sakkal Majalla" w:cs="Sakkal Majalla" w:hint="cs"/>
          <w:b/>
          <w:bCs/>
          <w:color w:val="1F1F1F"/>
          <w:sz w:val="28"/>
          <w:szCs w:val="28"/>
          <w:rtl/>
        </w:rPr>
        <w:t>الفرضيات الفرعية:</w:t>
      </w:r>
    </w:p>
    <w:p w14:paraId="5DC18F2E" w14:textId="77777777" w:rsidR="00486551" w:rsidRPr="00B85D06" w:rsidRDefault="00486551" w:rsidP="00BE17DF">
      <w:pPr>
        <w:pStyle w:val="a8"/>
        <w:numPr>
          <w:ilvl w:val="0"/>
          <w:numId w:val="7"/>
        </w:numPr>
        <w:spacing w:after="0" w:line="360" w:lineRule="auto"/>
        <w:jc w:val="both"/>
        <w:rPr>
          <w:rFonts w:ascii="Sakkal Majalla" w:eastAsia="Times New Roman" w:hAnsi="Sakkal Majalla" w:cs="Sakkal Majalla"/>
          <w:color w:val="1F1F1F"/>
          <w:sz w:val="28"/>
          <w:szCs w:val="28"/>
          <w:rtl/>
        </w:rPr>
      </w:pPr>
      <w:r w:rsidRPr="00B85D06">
        <w:rPr>
          <w:rFonts w:ascii="Sakkal Majalla" w:eastAsia="Times New Roman" w:hAnsi="Sakkal Majalla" w:cs="Sakkal Majalla" w:hint="cs"/>
          <w:color w:val="1F1F1F"/>
          <w:sz w:val="28"/>
          <w:szCs w:val="28"/>
          <w:rtl/>
        </w:rPr>
        <w:t>العوامل الاقتصادية، مثل التمويل وتكاليف التشغيل وإمكانية الوصول إلى الموارد المالية، تؤثر تأثيرًا إيجابيًا ودالًا إحصائيًا في نجاح المشاريع الناشئة.</w:t>
      </w:r>
    </w:p>
    <w:p w14:paraId="659EBBBD" w14:textId="77777777" w:rsidR="00486551" w:rsidRPr="00B85D06" w:rsidRDefault="00486551" w:rsidP="00BE17DF">
      <w:pPr>
        <w:pStyle w:val="a8"/>
        <w:numPr>
          <w:ilvl w:val="0"/>
          <w:numId w:val="7"/>
        </w:numPr>
        <w:spacing w:after="0" w:line="360" w:lineRule="auto"/>
        <w:jc w:val="both"/>
        <w:rPr>
          <w:rFonts w:ascii="Sakkal Majalla" w:eastAsia="Times New Roman" w:hAnsi="Sakkal Majalla" w:cs="Sakkal Majalla"/>
          <w:color w:val="1F1F1F"/>
          <w:sz w:val="28"/>
          <w:szCs w:val="28"/>
          <w:rtl/>
        </w:rPr>
      </w:pPr>
      <w:r w:rsidRPr="00B85D06">
        <w:rPr>
          <w:rFonts w:ascii="Sakkal Majalla" w:eastAsia="Times New Roman" w:hAnsi="Sakkal Majalla" w:cs="Sakkal Majalla" w:hint="cs"/>
          <w:color w:val="1F1F1F"/>
          <w:sz w:val="28"/>
          <w:szCs w:val="28"/>
          <w:rtl/>
        </w:rPr>
        <w:t>العوامل الإدارية والتنظيمية، بما في ذلك التخطيط الاستراتيجي وإدارة الموارد البشرية وكفاءة اتخاذ القرار، لها تأثير إيجابي ودال إحصائيًا في أداء المشاريع الناشئة.</w:t>
      </w:r>
    </w:p>
    <w:p w14:paraId="15952E4F" w14:textId="77777777" w:rsidR="00486551" w:rsidRPr="00B85D06" w:rsidRDefault="00486551" w:rsidP="00BE17DF">
      <w:pPr>
        <w:pStyle w:val="a8"/>
        <w:numPr>
          <w:ilvl w:val="0"/>
          <w:numId w:val="7"/>
        </w:numPr>
        <w:spacing w:after="0" w:line="360" w:lineRule="auto"/>
        <w:jc w:val="both"/>
        <w:rPr>
          <w:rFonts w:ascii="Sakkal Majalla" w:eastAsia="Times New Roman" w:hAnsi="Sakkal Majalla" w:cs="Sakkal Majalla"/>
          <w:color w:val="1F1F1F"/>
          <w:sz w:val="28"/>
          <w:szCs w:val="28"/>
          <w:rtl/>
        </w:rPr>
      </w:pPr>
      <w:r w:rsidRPr="00B85D06">
        <w:rPr>
          <w:rFonts w:ascii="Sakkal Majalla" w:eastAsia="Times New Roman" w:hAnsi="Sakkal Majalla" w:cs="Sakkal Majalla" w:hint="cs"/>
          <w:color w:val="1F1F1F"/>
          <w:sz w:val="28"/>
          <w:szCs w:val="28"/>
          <w:rtl/>
        </w:rPr>
        <w:t>العوامل الاجتماعية والثقافية المرتبطة بريادة الأعمال، مثل القيم المجتمعية والدعم الاجتماعي والشبكات المهنية، تؤثر تأثيرًا إيجابيًا ودالًا إحصائيًا في نجاح المشاريع الناشئة.</w:t>
      </w:r>
    </w:p>
    <w:p w14:paraId="171E4EB7" w14:textId="77777777" w:rsidR="00486551" w:rsidRPr="00B85D06" w:rsidRDefault="00486551" w:rsidP="00BE17DF">
      <w:pPr>
        <w:pStyle w:val="a8"/>
        <w:numPr>
          <w:ilvl w:val="0"/>
          <w:numId w:val="7"/>
        </w:numPr>
        <w:spacing w:after="0" w:line="360" w:lineRule="auto"/>
        <w:jc w:val="both"/>
        <w:rPr>
          <w:rFonts w:ascii="Sakkal Majalla" w:eastAsia="Times New Roman" w:hAnsi="Sakkal Majalla" w:cs="Sakkal Majalla"/>
          <w:color w:val="1F1F1F"/>
          <w:sz w:val="28"/>
          <w:szCs w:val="28"/>
          <w:rtl/>
        </w:rPr>
      </w:pPr>
      <w:r w:rsidRPr="00B85D06">
        <w:rPr>
          <w:rFonts w:ascii="Sakkal Majalla" w:eastAsia="Times New Roman" w:hAnsi="Sakkal Majalla" w:cs="Sakkal Majalla" w:hint="cs"/>
          <w:color w:val="1F1F1F"/>
          <w:sz w:val="28"/>
          <w:szCs w:val="28"/>
          <w:rtl/>
        </w:rPr>
        <w:t>العوامل التكنولوجية والابتكارية، بما في ذلك تبني الحلول الرقمية والابتكار في العمليات التشغيلية والتسويقية، لها تأثير إيجابي ودال إحصائيًا في تعزيز نجاح المشاريع الناشئة.</w:t>
      </w:r>
    </w:p>
    <w:p w14:paraId="00BE76EF" w14:textId="77777777" w:rsidR="00486551" w:rsidRPr="00B85D06" w:rsidRDefault="00486551" w:rsidP="00BE17DF">
      <w:pPr>
        <w:pStyle w:val="a8"/>
        <w:numPr>
          <w:ilvl w:val="0"/>
          <w:numId w:val="7"/>
        </w:numPr>
        <w:spacing w:after="0" w:line="360" w:lineRule="auto"/>
        <w:jc w:val="both"/>
        <w:rPr>
          <w:rFonts w:ascii="Sakkal Majalla" w:eastAsia="Times New Roman" w:hAnsi="Sakkal Majalla" w:cs="Sakkal Majalla"/>
          <w:color w:val="1F1F1F"/>
          <w:sz w:val="28"/>
          <w:szCs w:val="28"/>
          <w:rtl/>
        </w:rPr>
      </w:pPr>
      <w:r w:rsidRPr="00B85D06">
        <w:rPr>
          <w:rFonts w:ascii="Sakkal Majalla" w:eastAsia="Times New Roman" w:hAnsi="Sakkal Majalla" w:cs="Sakkal Majalla" w:hint="cs"/>
          <w:color w:val="1F1F1F"/>
          <w:sz w:val="28"/>
          <w:szCs w:val="28"/>
          <w:rtl/>
        </w:rPr>
        <w:t>استخدام نتائج دراسة العوامل المؤثرة يمكن أن يساهم في تقديم توصيات عملية واستراتيجيات فعّالة لرواد الأعمال وصانعي السياسات، بما يعزز استدامة المشاريع الناشئة ويحقق أهداف رؤية 2030.</w:t>
      </w:r>
    </w:p>
    <w:p w14:paraId="25E567FF" w14:textId="77777777" w:rsidR="00486551" w:rsidRPr="00FA28F2" w:rsidRDefault="00486551" w:rsidP="00486551">
      <w:pPr>
        <w:spacing w:line="360" w:lineRule="auto"/>
        <w:jc w:val="both"/>
        <w:rPr>
          <w:rFonts w:ascii="Sakkal Majalla" w:hAnsi="Sakkal Majalla" w:cs="Sakkal Majalla"/>
          <w:sz w:val="28"/>
          <w:szCs w:val="28"/>
          <w:rtl/>
        </w:rPr>
      </w:pPr>
    </w:p>
    <w:p w14:paraId="6CD36BD1" w14:textId="77777777" w:rsidR="00486551" w:rsidRPr="009A440E" w:rsidRDefault="00486551" w:rsidP="00486551">
      <w:pPr>
        <w:pStyle w:val="2"/>
        <w:spacing w:line="360" w:lineRule="auto"/>
        <w:jc w:val="both"/>
        <w:rPr>
          <w:rFonts w:ascii="Sakkal Majalla" w:hAnsi="Sakkal Majalla" w:cs="Sakkal Majalla"/>
          <w:b/>
          <w:bCs/>
          <w:color w:val="000000" w:themeColor="text1"/>
          <w:sz w:val="28"/>
          <w:szCs w:val="28"/>
        </w:rPr>
      </w:pPr>
      <w:bookmarkStart w:id="29" w:name="_Toc172397782"/>
      <w:bookmarkStart w:id="30" w:name="_Toc172746095"/>
      <w:bookmarkStart w:id="31" w:name="_Toc179741533"/>
      <w:bookmarkStart w:id="32" w:name="_Toc217821161"/>
      <w:r w:rsidRPr="00933133">
        <w:rPr>
          <w:rFonts w:ascii="Sakkal Majalla" w:hAnsi="Sakkal Majalla" w:cs="Sakkal Majalla"/>
          <w:b/>
          <w:bCs/>
          <w:color w:val="000000" w:themeColor="text1"/>
          <w:sz w:val="28"/>
          <w:szCs w:val="28"/>
          <w:rtl/>
        </w:rPr>
        <w:t>النظرية العلمية المتبعة لإعداد البحث</w:t>
      </w:r>
      <w:bookmarkEnd w:id="29"/>
      <w:bookmarkEnd w:id="30"/>
      <w:bookmarkEnd w:id="31"/>
      <w:bookmarkEnd w:id="32"/>
    </w:p>
    <w:p w14:paraId="05DC0F87" w14:textId="77777777" w:rsidR="00486551" w:rsidRPr="00BA3E4C" w:rsidRDefault="00486551" w:rsidP="00486551">
      <w:pPr>
        <w:spacing w:line="360" w:lineRule="auto"/>
        <w:jc w:val="both"/>
        <w:rPr>
          <w:rFonts w:ascii="Sakkal Majalla" w:hAnsi="Sakkal Majalla" w:cs="Sakkal Majalla"/>
          <w:sz w:val="28"/>
          <w:szCs w:val="28"/>
          <w:rtl/>
        </w:rPr>
      </w:pPr>
      <w:r w:rsidRPr="00782413">
        <w:rPr>
          <w:rFonts w:ascii="Sakkal Majalla" w:hAnsi="Sakkal Majalla" w:cs="Sakkal Majalla"/>
          <w:sz w:val="28"/>
          <w:szCs w:val="28"/>
          <w:rtl/>
        </w:rPr>
        <w:t xml:space="preserve">يعد نجاح إدارة الأعمال في المشاريع الناشئة من أبرز العوامل التي تساهم في تحقيق التنمية الاقتصادية المستدامة، خصوصًا في بيئة اقتصادية ديناميكية مثل المملكة العربية السعودية. ومع تبني المملكة رؤية 2030، أصبحت هناك فرص غير مسبوقة لدعم ريادة الأعمال وتطوير المشاريع الناشئة من خلال البرامج الحكومية والحوافز الاقتصادية والتحول الرقمي. ومع ذلك، يواجه رواد الأعمال تحديات متعددة تتعلق بالكفاءات البشرية، والتكنولوجيا، والثقافة المؤسسية، والسياسات الاقتصادية </w:t>
      </w:r>
      <w:r w:rsidRPr="00782413">
        <w:rPr>
          <w:rFonts w:ascii="Sakkal Majalla" w:hAnsi="Sakkal Majalla" w:cs="Sakkal Majalla"/>
          <w:sz w:val="28"/>
          <w:szCs w:val="28"/>
          <w:rtl/>
        </w:rPr>
        <w:lastRenderedPageBreak/>
        <w:t>والتنظيمية. من هنا تأتي أهمية هذه الدراسة، التي تهدف إلى تحليل العوامل المؤثرة في نجاح إدارة الأعمال في المشاريع الناشئة بالمملكة، وتقديم توصيات علمية وعملية تساعد في تعزيز قدرات هذه المشاريع على النمو وتحقيق الاستدامة بما يتوافق مع أهداف رؤية 2030</w:t>
      </w:r>
      <w:r w:rsidRPr="00782413">
        <w:rPr>
          <w:rFonts w:ascii="Sakkal Majalla" w:hAnsi="Sakkal Majalla" w:cs="Sakkal Majalla"/>
          <w:sz w:val="28"/>
          <w:szCs w:val="28"/>
        </w:rPr>
        <w:t>.</w:t>
      </w:r>
    </w:p>
    <w:p w14:paraId="664C5AC6" w14:textId="77777777" w:rsidR="00486551" w:rsidRPr="00782413" w:rsidRDefault="00486551" w:rsidP="00BE17DF">
      <w:pPr>
        <w:pStyle w:val="a8"/>
        <w:numPr>
          <w:ilvl w:val="0"/>
          <w:numId w:val="3"/>
        </w:numPr>
        <w:spacing w:line="360" w:lineRule="auto"/>
        <w:jc w:val="both"/>
        <w:rPr>
          <w:rFonts w:ascii="Sakkal Majalla" w:hAnsi="Sakkal Majalla" w:cs="Sakkal Majalla"/>
          <w:b/>
          <w:bCs/>
          <w:sz w:val="28"/>
          <w:szCs w:val="28"/>
        </w:rPr>
      </w:pPr>
      <w:r w:rsidRPr="00782413">
        <w:rPr>
          <w:rFonts w:ascii="Sakkal Majalla" w:hAnsi="Sakkal Majalla" w:cs="Sakkal Majalla"/>
          <w:b/>
          <w:bCs/>
          <w:sz w:val="28"/>
          <w:szCs w:val="28"/>
        </w:rPr>
        <w:t xml:space="preserve"> </w:t>
      </w:r>
      <w:r w:rsidRPr="00782413">
        <w:rPr>
          <w:rFonts w:ascii="Sakkal Majalla" w:hAnsi="Sakkal Majalla" w:cs="Sakkal Majalla"/>
          <w:b/>
          <w:bCs/>
          <w:sz w:val="28"/>
          <w:szCs w:val="28"/>
          <w:rtl/>
        </w:rPr>
        <w:t>الإطار النظري وأهميته</w:t>
      </w:r>
    </w:p>
    <w:p w14:paraId="75A5D8F2" w14:textId="7096057D" w:rsidR="00486551" w:rsidRPr="00782413" w:rsidRDefault="00486551" w:rsidP="00486551">
      <w:pPr>
        <w:spacing w:line="360" w:lineRule="auto"/>
        <w:jc w:val="both"/>
        <w:rPr>
          <w:rFonts w:ascii="Sakkal Majalla" w:hAnsi="Sakkal Majalla" w:cs="Sakkal Majalla"/>
          <w:sz w:val="28"/>
          <w:szCs w:val="28"/>
        </w:rPr>
      </w:pPr>
      <w:r w:rsidRPr="00782413">
        <w:rPr>
          <w:rFonts w:ascii="Sakkal Majalla" w:hAnsi="Sakkal Majalla" w:cs="Sakkal Majalla"/>
          <w:sz w:val="28"/>
          <w:szCs w:val="28"/>
          <w:rtl/>
        </w:rPr>
        <w:t>اعتمدت الدراسة على إطار نظري متعدد المستويات يربط بين مفاهيم إدارة الأعمال، ونجاح المشاريع الناشئة، والتحول الرقمي، والثقافة المؤسسية، وركائز رؤية 2030. ويهدف هذا الإطار إلى توفير قاعدة علمية لفهم العوامل التي تؤثر في أداء المشاريع الناشئة، مع توضيح كيفية تفاعل هذه العوامل مع البيئة الاقتصادية والتنظيمية في المملكة. وقد استند البحث إلى نظريات الإدارة الحديثة التي تربط بين الكفاءة التنظيمية وجودة القيادة وبين قدرة المؤسسات على الابتكار وتحقيق الاستدامة. كما تم الاعتماد على الأدبيات العلمية المتعلقة بريادة الأعمال وتحليل العوامل المؤثرة في نمو المشاريع الناشئة على المستويين المحلي والدولي</w:t>
      </w:r>
      <w:r w:rsidRPr="00782413">
        <w:rPr>
          <w:rFonts w:ascii="Sakkal Majalla" w:hAnsi="Sakkal Majalla" w:cs="Sakkal Majalla"/>
          <w:sz w:val="28"/>
          <w:szCs w:val="28"/>
        </w:rPr>
        <w:t>.</w:t>
      </w:r>
    </w:p>
    <w:p w14:paraId="7680B811" w14:textId="77777777" w:rsidR="00486551" w:rsidRPr="00782413" w:rsidRDefault="00486551" w:rsidP="00BE17DF">
      <w:pPr>
        <w:pStyle w:val="a8"/>
        <w:numPr>
          <w:ilvl w:val="0"/>
          <w:numId w:val="3"/>
        </w:numPr>
        <w:spacing w:line="360" w:lineRule="auto"/>
        <w:jc w:val="both"/>
        <w:rPr>
          <w:rFonts w:ascii="Sakkal Majalla" w:hAnsi="Sakkal Majalla" w:cs="Sakkal Majalla"/>
          <w:b/>
          <w:bCs/>
          <w:sz w:val="28"/>
          <w:szCs w:val="28"/>
        </w:rPr>
      </w:pPr>
      <w:r w:rsidRPr="00782413">
        <w:rPr>
          <w:rFonts w:ascii="Sakkal Majalla" w:hAnsi="Sakkal Majalla" w:cs="Sakkal Majalla"/>
          <w:b/>
          <w:bCs/>
          <w:sz w:val="28"/>
          <w:szCs w:val="28"/>
          <w:rtl/>
        </w:rPr>
        <w:t>النظرية العلمية المستخدمة</w:t>
      </w:r>
    </w:p>
    <w:p w14:paraId="432263A1" w14:textId="77777777" w:rsidR="00486551" w:rsidRPr="00782413" w:rsidRDefault="00486551" w:rsidP="00486551">
      <w:pPr>
        <w:spacing w:line="360" w:lineRule="auto"/>
        <w:jc w:val="both"/>
        <w:rPr>
          <w:rFonts w:ascii="Sakkal Majalla" w:hAnsi="Sakkal Majalla" w:cs="Sakkal Majalla"/>
          <w:sz w:val="28"/>
          <w:szCs w:val="28"/>
        </w:rPr>
      </w:pPr>
      <w:r w:rsidRPr="00782413">
        <w:rPr>
          <w:rFonts w:ascii="Sakkal Majalla" w:hAnsi="Sakkal Majalla" w:cs="Sakkal Majalla"/>
          <w:sz w:val="28"/>
          <w:szCs w:val="28"/>
          <w:rtl/>
        </w:rPr>
        <w:t>ركز البحث على النظرية النظمية في الإدارة، والتي ترى أن المؤسسات عبارة عن نظام متكامل تتفاعل مكوناته الداخلية (الموارد البشرية، العمليات، الثقافة المؤسسية) مع البيئة الخارجية (القوانين، الاقتصاد، التكنولوجيا) لتحقيق أهداف محددة. هذه النظرية تساعد على فهم كيف يمكن للعوامل المختلفة أن تتفاعل لتحقيق نجاح المشاريع الناشئة، وكيف يمكن للمؤسسات التكيف مع المتغيرات الاقتصادية والاجتماعية والتقنية في المملكة. كما تم الاستناد إلى نظرية رأس المال البشري التي تؤكد على أهمية تطوير الكفاءات والمهارات لدى الأفراد كعنصر أساسي لنجاح المؤسسات، بالإضافة إلى نظرية الابتكار التنظيمي التي تربط بين الابتكار واستخدام التكنولوجيا وتحقيق التميز التنافسي</w:t>
      </w:r>
      <w:r w:rsidRPr="00782413">
        <w:rPr>
          <w:rFonts w:ascii="Sakkal Majalla" w:hAnsi="Sakkal Majalla" w:cs="Sakkal Majalla"/>
          <w:sz w:val="28"/>
          <w:szCs w:val="28"/>
        </w:rPr>
        <w:t>.</w:t>
      </w:r>
    </w:p>
    <w:p w14:paraId="1954F048" w14:textId="77777777" w:rsidR="00486551" w:rsidRPr="00782413" w:rsidRDefault="00486551" w:rsidP="00BE17DF">
      <w:pPr>
        <w:pStyle w:val="a8"/>
        <w:numPr>
          <w:ilvl w:val="0"/>
          <w:numId w:val="3"/>
        </w:numPr>
        <w:spacing w:line="360" w:lineRule="auto"/>
        <w:jc w:val="both"/>
        <w:rPr>
          <w:rFonts w:ascii="Sakkal Majalla" w:hAnsi="Sakkal Majalla" w:cs="Sakkal Majalla"/>
          <w:b/>
          <w:bCs/>
          <w:sz w:val="28"/>
          <w:szCs w:val="28"/>
        </w:rPr>
      </w:pPr>
      <w:r w:rsidRPr="00782413">
        <w:rPr>
          <w:rFonts w:ascii="Sakkal Majalla" w:hAnsi="Sakkal Majalla" w:cs="Sakkal Majalla"/>
          <w:b/>
          <w:bCs/>
          <w:sz w:val="28"/>
          <w:szCs w:val="28"/>
        </w:rPr>
        <w:t xml:space="preserve"> </w:t>
      </w:r>
      <w:r w:rsidRPr="00782413">
        <w:rPr>
          <w:rFonts w:ascii="Sakkal Majalla" w:hAnsi="Sakkal Majalla" w:cs="Sakkal Majalla"/>
          <w:b/>
          <w:bCs/>
          <w:sz w:val="28"/>
          <w:szCs w:val="28"/>
          <w:rtl/>
        </w:rPr>
        <w:t>المراجع العلمية والمنهجية النظرية</w:t>
      </w:r>
    </w:p>
    <w:p w14:paraId="6A92B6FF" w14:textId="77777777" w:rsidR="00486551" w:rsidRPr="00782413" w:rsidRDefault="00486551" w:rsidP="00486551">
      <w:pPr>
        <w:spacing w:line="360" w:lineRule="auto"/>
        <w:jc w:val="both"/>
        <w:rPr>
          <w:rFonts w:ascii="Sakkal Majalla" w:hAnsi="Sakkal Majalla" w:cs="Sakkal Majalla"/>
          <w:sz w:val="28"/>
          <w:szCs w:val="28"/>
        </w:rPr>
      </w:pPr>
      <w:r w:rsidRPr="00782413">
        <w:rPr>
          <w:rFonts w:ascii="Sakkal Majalla" w:hAnsi="Sakkal Majalla" w:cs="Sakkal Majalla"/>
          <w:sz w:val="28"/>
          <w:szCs w:val="28"/>
          <w:rtl/>
        </w:rPr>
        <w:t xml:space="preserve">استند البحث إلى مجموعة واسعة من المصادر الأكاديمية المحكمة، بما في ذلك الكتب المتخصصة في إدارة الأعمال، والمقالات العلمية في مجال ريادة الأعمال، والدراسات السابقة التي تناولت نجاح المشاريع الناشئة في بيئات اقتصادية متنوعة. وقد تم </w:t>
      </w:r>
      <w:r w:rsidRPr="00782413">
        <w:rPr>
          <w:rFonts w:ascii="Sakkal Majalla" w:hAnsi="Sakkal Majalla" w:cs="Sakkal Majalla"/>
          <w:sz w:val="28"/>
          <w:szCs w:val="28"/>
          <w:rtl/>
        </w:rPr>
        <w:lastRenderedPageBreak/>
        <w:t>تحليل هذه المصادر لتحديد العوامل المؤثرة الأكثر أهمية في نجاح المشاريع، مع تمييز العوامل التي تتأثر مباشرة بالمبادرات الحكومية والمشاريع المرتبطة برؤية 2030</w:t>
      </w:r>
      <w:r w:rsidRPr="00782413">
        <w:rPr>
          <w:rFonts w:ascii="Sakkal Majalla" w:hAnsi="Sakkal Majalla" w:cs="Sakkal Majalla"/>
          <w:sz w:val="28"/>
          <w:szCs w:val="28"/>
        </w:rPr>
        <w:t>.</w:t>
      </w:r>
    </w:p>
    <w:p w14:paraId="1983415C" w14:textId="77777777" w:rsidR="00486551" w:rsidRPr="00782413" w:rsidRDefault="00486551" w:rsidP="00BE17DF">
      <w:pPr>
        <w:pStyle w:val="a8"/>
        <w:numPr>
          <w:ilvl w:val="0"/>
          <w:numId w:val="3"/>
        </w:numPr>
        <w:spacing w:line="360" w:lineRule="auto"/>
        <w:jc w:val="both"/>
        <w:rPr>
          <w:rFonts w:ascii="Sakkal Majalla" w:hAnsi="Sakkal Majalla" w:cs="Sakkal Majalla"/>
          <w:b/>
          <w:bCs/>
          <w:sz w:val="28"/>
          <w:szCs w:val="28"/>
        </w:rPr>
      </w:pPr>
      <w:r w:rsidRPr="00782413">
        <w:rPr>
          <w:rFonts w:ascii="Sakkal Majalla" w:hAnsi="Sakkal Majalla" w:cs="Sakkal Majalla"/>
          <w:b/>
          <w:bCs/>
          <w:sz w:val="28"/>
          <w:szCs w:val="28"/>
        </w:rPr>
        <w:t xml:space="preserve"> </w:t>
      </w:r>
      <w:r w:rsidRPr="00782413">
        <w:rPr>
          <w:rFonts w:ascii="Sakkal Majalla" w:hAnsi="Sakkal Majalla" w:cs="Sakkal Majalla"/>
          <w:b/>
          <w:bCs/>
          <w:sz w:val="28"/>
          <w:szCs w:val="28"/>
          <w:rtl/>
        </w:rPr>
        <w:t>تبرير اختيار النظرية</w:t>
      </w:r>
    </w:p>
    <w:p w14:paraId="5B6F2F67" w14:textId="77777777" w:rsidR="00486551" w:rsidRPr="00782413" w:rsidRDefault="00486551" w:rsidP="00486551">
      <w:pPr>
        <w:spacing w:line="360" w:lineRule="auto"/>
        <w:jc w:val="both"/>
        <w:rPr>
          <w:rFonts w:ascii="Sakkal Majalla" w:hAnsi="Sakkal Majalla" w:cs="Sakkal Majalla"/>
          <w:sz w:val="28"/>
          <w:szCs w:val="28"/>
        </w:rPr>
      </w:pPr>
      <w:r w:rsidRPr="00782413">
        <w:rPr>
          <w:rFonts w:ascii="Sakkal Majalla" w:hAnsi="Sakkal Majalla" w:cs="Sakkal Majalla"/>
          <w:sz w:val="28"/>
          <w:szCs w:val="28"/>
          <w:rtl/>
        </w:rPr>
        <w:t>اختيار النظرية النظمية مع دمج عناصر من رأس المال البشري والابتكار جاء بسبب قدرتها على تقديم رؤية شاملة للعوامل المؤثرة، ومساعدة الباحث على بناء نموذج تحليلي متكامل لدراسة المشاريع الناشئة في السعودية. كما تسمح هذه النظرية بفهم العلاقة بين الاستراتيجيات الإدارية والنتائج العملية، مع إمكانية تقييم أثر المبادرات الحكومية، والتحول الرقمي، وتطوير الموارد البشرية على نجاح المشاريع</w:t>
      </w:r>
      <w:r w:rsidRPr="00782413">
        <w:rPr>
          <w:rFonts w:ascii="Sakkal Majalla" w:hAnsi="Sakkal Majalla" w:cs="Sakkal Majalla"/>
          <w:sz w:val="28"/>
          <w:szCs w:val="28"/>
        </w:rPr>
        <w:t>.</w:t>
      </w:r>
    </w:p>
    <w:p w14:paraId="537A591C" w14:textId="77777777" w:rsidR="00486551" w:rsidRPr="00782413" w:rsidRDefault="00486551" w:rsidP="00BE17DF">
      <w:pPr>
        <w:pStyle w:val="a8"/>
        <w:numPr>
          <w:ilvl w:val="0"/>
          <w:numId w:val="3"/>
        </w:numPr>
        <w:spacing w:line="360" w:lineRule="auto"/>
        <w:jc w:val="both"/>
        <w:rPr>
          <w:rFonts w:ascii="Sakkal Majalla" w:hAnsi="Sakkal Majalla" w:cs="Sakkal Majalla"/>
          <w:b/>
          <w:bCs/>
          <w:sz w:val="28"/>
          <w:szCs w:val="28"/>
        </w:rPr>
      </w:pPr>
      <w:r w:rsidRPr="00782413">
        <w:rPr>
          <w:rFonts w:ascii="Sakkal Majalla" w:hAnsi="Sakkal Majalla" w:cs="Sakkal Majalla"/>
          <w:b/>
          <w:bCs/>
          <w:sz w:val="28"/>
          <w:szCs w:val="28"/>
        </w:rPr>
        <w:t xml:space="preserve"> </w:t>
      </w:r>
      <w:r w:rsidRPr="00782413">
        <w:rPr>
          <w:rFonts w:ascii="Sakkal Majalla" w:hAnsi="Sakkal Majalla" w:cs="Sakkal Majalla"/>
          <w:b/>
          <w:bCs/>
          <w:sz w:val="28"/>
          <w:szCs w:val="28"/>
          <w:rtl/>
        </w:rPr>
        <w:t>بناء الفرضيات البحثية</w:t>
      </w:r>
    </w:p>
    <w:p w14:paraId="17B96715" w14:textId="77777777" w:rsidR="00486551" w:rsidRPr="00782413" w:rsidRDefault="00486551" w:rsidP="00486551">
      <w:pPr>
        <w:spacing w:line="360" w:lineRule="auto"/>
        <w:jc w:val="both"/>
        <w:rPr>
          <w:rFonts w:ascii="Sakkal Majalla" w:hAnsi="Sakkal Majalla" w:cs="Sakkal Majalla"/>
          <w:sz w:val="28"/>
          <w:szCs w:val="28"/>
        </w:rPr>
      </w:pPr>
      <w:r w:rsidRPr="00782413">
        <w:rPr>
          <w:rFonts w:ascii="Sakkal Majalla" w:hAnsi="Sakkal Majalla" w:cs="Sakkal Majalla"/>
          <w:sz w:val="28"/>
          <w:szCs w:val="28"/>
          <w:rtl/>
        </w:rPr>
        <w:t>اعتمادًا على النظرية العلمية المتبعة، تم صياغة مجموعة من الفرضيات البحثية التي تهدف إلى اختبار تأثير كل عامل من العوامل المحددة (الاقتصادية، التنظيمية، البشرية، التقنية، والثقافة المؤسسية) على نجاح المشاريع الناشئة. وقد ساعد الإطار النظري في تحديد المتغيرات المستقلة والمتغير التابع، وضمان أن تكون الدراسة قابلة للقياس والتحليل الكمي والنوعي، بما يضمن موثوقية النتائج ودقتها</w:t>
      </w:r>
      <w:r w:rsidRPr="00782413">
        <w:rPr>
          <w:rFonts w:ascii="Sakkal Majalla" w:hAnsi="Sakkal Majalla" w:cs="Sakkal Majalla"/>
          <w:sz w:val="28"/>
          <w:szCs w:val="28"/>
        </w:rPr>
        <w:t>.</w:t>
      </w:r>
    </w:p>
    <w:p w14:paraId="3EB45749" w14:textId="77777777" w:rsidR="00486551" w:rsidRPr="00782413" w:rsidRDefault="00486551" w:rsidP="00BE17DF">
      <w:pPr>
        <w:pStyle w:val="a8"/>
        <w:numPr>
          <w:ilvl w:val="0"/>
          <w:numId w:val="3"/>
        </w:numPr>
        <w:spacing w:line="360" w:lineRule="auto"/>
        <w:jc w:val="both"/>
        <w:rPr>
          <w:rFonts w:ascii="Sakkal Majalla" w:hAnsi="Sakkal Majalla" w:cs="Sakkal Majalla"/>
          <w:b/>
          <w:bCs/>
          <w:sz w:val="28"/>
          <w:szCs w:val="28"/>
        </w:rPr>
      </w:pPr>
      <w:r w:rsidRPr="00782413">
        <w:rPr>
          <w:rFonts w:ascii="Sakkal Majalla" w:hAnsi="Sakkal Majalla" w:cs="Sakkal Majalla"/>
          <w:b/>
          <w:bCs/>
          <w:sz w:val="28"/>
          <w:szCs w:val="28"/>
          <w:rtl/>
        </w:rPr>
        <w:t>ربط النظرية بأهداف رؤية 2030</w:t>
      </w:r>
    </w:p>
    <w:p w14:paraId="27857060" w14:textId="77777777" w:rsidR="00486551" w:rsidRPr="00782413" w:rsidRDefault="00486551" w:rsidP="00486551">
      <w:pPr>
        <w:spacing w:line="360" w:lineRule="auto"/>
        <w:jc w:val="both"/>
        <w:rPr>
          <w:rFonts w:ascii="Sakkal Majalla" w:hAnsi="Sakkal Majalla" w:cs="Sakkal Majalla"/>
          <w:sz w:val="28"/>
          <w:szCs w:val="28"/>
        </w:rPr>
      </w:pPr>
      <w:r w:rsidRPr="00782413">
        <w:rPr>
          <w:rFonts w:ascii="Sakkal Majalla" w:hAnsi="Sakkal Majalla" w:cs="Sakkal Majalla"/>
          <w:sz w:val="28"/>
          <w:szCs w:val="28"/>
          <w:rtl/>
        </w:rPr>
        <w:t>ساهم الإطار النظري أيضًا في ربط البحث بأهداف رؤية 2030، حيث ركز على كيفية تأثير المبادرات الحكومية والخطط الاقتصادية الاستراتيجية على بيئة ريادة الأعمال، ومدى مساهمة التحول الرقمي والابتكار في دعم المشاريع الناشئة. هذا الربط بين النظرية والواقع العملي يجعل الدراسة أكثر صلة بالتطبيق ويعطي نتائجها قيمة عملية يمكن الاستفادة منها في تطوير سياسات ريادة الأعمال بالمملكة</w:t>
      </w:r>
      <w:r w:rsidRPr="00782413">
        <w:rPr>
          <w:rFonts w:ascii="Sakkal Majalla" w:hAnsi="Sakkal Majalla" w:cs="Sakkal Majalla"/>
          <w:sz w:val="28"/>
          <w:szCs w:val="28"/>
        </w:rPr>
        <w:t>.</w:t>
      </w:r>
    </w:p>
    <w:p w14:paraId="4534D915" w14:textId="77777777" w:rsidR="00486551" w:rsidRDefault="00486551" w:rsidP="00486551">
      <w:pPr>
        <w:rPr>
          <w:rtl/>
        </w:rPr>
      </w:pPr>
    </w:p>
    <w:p w14:paraId="1778DC0A" w14:textId="77777777" w:rsidR="00486551" w:rsidRDefault="00486551" w:rsidP="00486551">
      <w:pPr>
        <w:rPr>
          <w:rtl/>
        </w:rPr>
      </w:pPr>
    </w:p>
    <w:p w14:paraId="129E2435" w14:textId="77777777" w:rsidR="00486551" w:rsidRDefault="00486551" w:rsidP="00486551">
      <w:pPr>
        <w:rPr>
          <w:rtl/>
        </w:rPr>
      </w:pPr>
    </w:p>
    <w:p w14:paraId="57DFBE0C" w14:textId="77777777" w:rsidR="00486551" w:rsidRDefault="00486551" w:rsidP="00486551">
      <w:pPr>
        <w:rPr>
          <w:rtl/>
        </w:rPr>
      </w:pPr>
    </w:p>
    <w:p w14:paraId="3D8AC66C" w14:textId="77777777" w:rsidR="00486551" w:rsidRDefault="00486551" w:rsidP="00486551">
      <w:pPr>
        <w:rPr>
          <w:rtl/>
        </w:rPr>
      </w:pPr>
    </w:p>
    <w:p w14:paraId="0FEB04F0" w14:textId="77777777" w:rsidR="00486551" w:rsidRDefault="00486551" w:rsidP="00486551">
      <w:pPr>
        <w:rPr>
          <w:rtl/>
        </w:rPr>
      </w:pPr>
    </w:p>
    <w:p w14:paraId="46292DA6" w14:textId="77777777" w:rsidR="00486551" w:rsidRDefault="00486551" w:rsidP="00486551">
      <w:pPr>
        <w:rPr>
          <w:rtl/>
        </w:rPr>
      </w:pPr>
    </w:p>
    <w:p w14:paraId="34C91791" w14:textId="77777777" w:rsidR="00486551" w:rsidRDefault="00486551" w:rsidP="00486551">
      <w:pPr>
        <w:rPr>
          <w:rtl/>
        </w:rPr>
      </w:pPr>
    </w:p>
    <w:p w14:paraId="2199DC7C" w14:textId="77777777" w:rsidR="00486551" w:rsidRDefault="00486551" w:rsidP="00486551">
      <w:pPr>
        <w:rPr>
          <w:rtl/>
        </w:rPr>
      </w:pPr>
    </w:p>
    <w:p w14:paraId="24840CC0" w14:textId="77777777" w:rsidR="00486551" w:rsidRDefault="00486551" w:rsidP="00486551">
      <w:pPr>
        <w:rPr>
          <w:rtl/>
        </w:rPr>
      </w:pPr>
    </w:p>
    <w:p w14:paraId="34495D64" w14:textId="77777777" w:rsidR="00486551" w:rsidRDefault="00486551" w:rsidP="00486551">
      <w:pPr>
        <w:rPr>
          <w:rtl/>
        </w:rPr>
      </w:pPr>
    </w:p>
    <w:p w14:paraId="7D909772" w14:textId="77777777" w:rsidR="00486551" w:rsidRPr="00F60EDD" w:rsidRDefault="00486551" w:rsidP="00486551"/>
    <w:p w14:paraId="2F0EF39D" w14:textId="77777777" w:rsidR="00486551" w:rsidRPr="00AF05ED" w:rsidRDefault="00486551" w:rsidP="00486551">
      <w:pPr>
        <w:pStyle w:val="1"/>
        <w:spacing w:before="0" w:line="240" w:lineRule="auto"/>
        <w:jc w:val="center"/>
        <w:rPr>
          <w:rFonts w:ascii="Andalus" w:hAnsi="Andalus" w:cs="Andalus"/>
          <w:b/>
          <w:bCs/>
          <w:sz w:val="180"/>
          <w:szCs w:val="180"/>
          <w:rtl/>
        </w:rPr>
      </w:pPr>
      <w:bookmarkStart w:id="33" w:name="_Toc217821162"/>
      <w:bookmarkStart w:id="34" w:name="_Toc172397784"/>
      <w:bookmarkStart w:id="35" w:name="_Toc172746097"/>
      <w:bookmarkStart w:id="36" w:name="_Toc179741535"/>
      <w:r w:rsidRPr="00AF05ED">
        <w:rPr>
          <w:rFonts w:ascii="Andalus" w:hAnsi="Andalus" w:cs="Andalus"/>
          <w:b/>
          <w:bCs/>
          <w:sz w:val="180"/>
          <w:szCs w:val="180"/>
          <w:rtl/>
        </w:rPr>
        <w:t>الفصل الثاني</w:t>
      </w:r>
      <w:bookmarkEnd w:id="33"/>
    </w:p>
    <w:p w14:paraId="6BA4A9F8" w14:textId="77777777" w:rsidR="00486551" w:rsidRPr="00AF05ED" w:rsidRDefault="00486551" w:rsidP="00486551">
      <w:pPr>
        <w:pStyle w:val="1"/>
        <w:spacing w:before="0" w:line="240" w:lineRule="auto"/>
        <w:jc w:val="center"/>
        <w:rPr>
          <w:rFonts w:ascii="Andalus" w:hAnsi="Andalus" w:cs="Andalus"/>
          <w:b/>
          <w:bCs/>
          <w:sz w:val="160"/>
          <w:szCs w:val="160"/>
          <w:rtl/>
        </w:rPr>
      </w:pPr>
      <w:bookmarkStart w:id="37" w:name="_Toc217821163"/>
      <w:bookmarkEnd w:id="34"/>
      <w:bookmarkEnd w:id="35"/>
      <w:bookmarkEnd w:id="36"/>
      <w:r w:rsidRPr="00AF05ED">
        <w:rPr>
          <w:rFonts w:ascii="Andalus" w:hAnsi="Andalus" w:cs="Andalus"/>
          <w:b/>
          <w:bCs/>
          <w:sz w:val="160"/>
          <w:szCs w:val="160"/>
          <w:rtl/>
        </w:rPr>
        <w:t>الدراسات السابقة</w:t>
      </w:r>
      <w:bookmarkEnd w:id="37"/>
    </w:p>
    <w:p w14:paraId="27198A6D" w14:textId="77777777" w:rsidR="00486551" w:rsidRPr="00B7326F" w:rsidRDefault="00486551" w:rsidP="00486551">
      <w:pPr>
        <w:rPr>
          <w:b/>
          <w:bCs/>
          <w:color w:val="E97132" w:themeColor="accent2"/>
          <w:rtl/>
        </w:rPr>
      </w:pPr>
    </w:p>
    <w:p w14:paraId="19E050D7" w14:textId="77777777" w:rsidR="00486551" w:rsidRPr="00B7326F" w:rsidRDefault="00486551" w:rsidP="00486551">
      <w:pPr>
        <w:rPr>
          <w:b/>
          <w:bCs/>
          <w:color w:val="E97132" w:themeColor="accent2"/>
          <w:rtl/>
        </w:rPr>
      </w:pPr>
    </w:p>
    <w:p w14:paraId="4D8A0865" w14:textId="77777777" w:rsidR="00486551" w:rsidRPr="003B5A4D" w:rsidRDefault="00486551" w:rsidP="00486551">
      <w:pPr>
        <w:rPr>
          <w:rFonts w:ascii="Sakkal Majalla" w:hAnsi="Sakkal Majalla" w:cs="Sakkal Majalla"/>
          <w:b/>
          <w:bCs/>
          <w:sz w:val="28"/>
          <w:szCs w:val="28"/>
          <w:u w:val="single"/>
          <w:rtl/>
        </w:rPr>
      </w:pPr>
    </w:p>
    <w:p w14:paraId="4370DEB0" w14:textId="77777777" w:rsidR="00486551" w:rsidRDefault="00486551" w:rsidP="00486551">
      <w:pPr>
        <w:rPr>
          <w:rFonts w:ascii="Sakkal Majalla" w:hAnsi="Sakkal Majalla" w:cs="Sakkal Majalla"/>
          <w:b/>
          <w:bCs/>
          <w:sz w:val="28"/>
          <w:szCs w:val="28"/>
          <w:u w:val="single"/>
          <w:rtl/>
        </w:rPr>
      </w:pPr>
    </w:p>
    <w:p w14:paraId="5C1BD12A" w14:textId="77777777" w:rsidR="00486551" w:rsidRDefault="00486551" w:rsidP="00486551">
      <w:pPr>
        <w:rPr>
          <w:rFonts w:ascii="Sakkal Majalla" w:hAnsi="Sakkal Majalla" w:cs="Sakkal Majalla"/>
          <w:b/>
          <w:bCs/>
          <w:sz w:val="28"/>
          <w:szCs w:val="28"/>
          <w:u w:val="single"/>
          <w:rtl/>
        </w:rPr>
      </w:pPr>
    </w:p>
    <w:p w14:paraId="3234202F" w14:textId="77777777" w:rsidR="00486551" w:rsidRPr="003B5A4D" w:rsidRDefault="00486551" w:rsidP="00486551">
      <w:pPr>
        <w:rPr>
          <w:rFonts w:ascii="Sakkal Majalla" w:hAnsi="Sakkal Majalla" w:cs="Sakkal Majalla"/>
          <w:b/>
          <w:bCs/>
          <w:sz w:val="28"/>
          <w:szCs w:val="28"/>
          <w:u w:val="single"/>
          <w:rtl/>
        </w:rPr>
      </w:pPr>
    </w:p>
    <w:p w14:paraId="01FB0436" w14:textId="77777777" w:rsidR="00486551" w:rsidRDefault="00486551" w:rsidP="00486551">
      <w:pPr>
        <w:rPr>
          <w:rFonts w:ascii="Sakkal Majalla" w:hAnsi="Sakkal Majalla" w:cs="Sakkal Majalla"/>
          <w:sz w:val="28"/>
          <w:szCs w:val="28"/>
          <w:u w:val="single"/>
          <w:rtl/>
        </w:rPr>
      </w:pPr>
    </w:p>
    <w:p w14:paraId="15DD4D7B" w14:textId="77777777" w:rsidR="00486551" w:rsidRDefault="00486551" w:rsidP="00486551">
      <w:pPr>
        <w:pStyle w:val="2"/>
        <w:spacing w:before="0" w:line="360" w:lineRule="auto"/>
        <w:rPr>
          <w:rFonts w:ascii="Sakkal Majalla" w:hAnsi="Sakkal Majalla" w:cs="Sakkal Majalla"/>
          <w:b/>
          <w:bCs/>
          <w:color w:val="000000" w:themeColor="text1"/>
          <w:sz w:val="28"/>
          <w:szCs w:val="28"/>
          <w:rtl/>
        </w:rPr>
      </w:pPr>
      <w:bookmarkStart w:id="38" w:name="_Toc172397785"/>
      <w:bookmarkStart w:id="39" w:name="_Toc172746098"/>
      <w:bookmarkStart w:id="40" w:name="_Toc179741536"/>
      <w:bookmarkStart w:id="41" w:name="_Toc217821164"/>
      <w:r>
        <w:rPr>
          <w:rFonts w:ascii="Sakkal Majalla" w:hAnsi="Sakkal Majalla" w:cs="Sakkal Majalla" w:hint="cs"/>
          <w:b/>
          <w:bCs/>
          <w:color w:val="000000" w:themeColor="text1"/>
          <w:sz w:val="28"/>
          <w:szCs w:val="28"/>
          <w:rtl/>
        </w:rPr>
        <w:t>ال</w:t>
      </w:r>
      <w:r w:rsidRPr="00655BD4">
        <w:rPr>
          <w:rFonts w:ascii="Sakkal Majalla" w:hAnsi="Sakkal Majalla" w:cs="Sakkal Majalla"/>
          <w:b/>
          <w:bCs/>
          <w:color w:val="000000" w:themeColor="text1"/>
          <w:sz w:val="28"/>
          <w:szCs w:val="28"/>
          <w:rtl/>
        </w:rPr>
        <w:t>مقدم</w:t>
      </w:r>
      <w:bookmarkEnd w:id="38"/>
      <w:bookmarkEnd w:id="39"/>
      <w:bookmarkEnd w:id="40"/>
      <w:r>
        <w:rPr>
          <w:rFonts w:ascii="Sakkal Majalla" w:hAnsi="Sakkal Majalla" w:cs="Sakkal Majalla" w:hint="cs"/>
          <w:b/>
          <w:bCs/>
          <w:color w:val="000000" w:themeColor="text1"/>
          <w:sz w:val="28"/>
          <w:szCs w:val="28"/>
          <w:rtl/>
        </w:rPr>
        <w:t>ة</w:t>
      </w:r>
      <w:bookmarkEnd w:id="41"/>
    </w:p>
    <w:p w14:paraId="65F2348F" w14:textId="77777777" w:rsidR="00486551" w:rsidRDefault="00486551" w:rsidP="00486551">
      <w:pPr>
        <w:spacing w:line="360" w:lineRule="auto"/>
        <w:ind w:firstLine="567"/>
        <w:jc w:val="both"/>
        <w:rPr>
          <w:rFonts w:ascii="Sakkal Majalla" w:hAnsi="Sakkal Majalla" w:cs="Sakkal Majalla"/>
          <w:sz w:val="28"/>
          <w:szCs w:val="28"/>
          <w:rtl/>
        </w:rPr>
      </w:pPr>
      <w:r w:rsidRPr="00BA3E4C">
        <w:rPr>
          <w:rFonts w:ascii="Sakkal Majalla" w:hAnsi="Sakkal Majalla" w:cs="Sakkal Majalla"/>
          <w:sz w:val="28"/>
          <w:szCs w:val="28"/>
          <w:rtl/>
        </w:rPr>
        <w:t>يعتبر الفصل الثاني من الدراسة حجر الزاوية الذي يُبنى عليه التحليل العلمي لكل ما يتعلق بعوامل نجاح إدارة الأعمال في المشاريع الناشئة بالمملكة العربية السعودية. ويأتي هذا الفصل ليقدّم للقارئ تصورًا متكاملًا وشاملًا للإطار المعرفي والعلمي الذي يقوم عليه البحث، كما يوفر أساسًا منهجيًا لفهم طبيعة العلاقات بين العوامل المختلفة التي تؤثر في نجاح المشاريع الناشئة. إن أهمية هذا الفصل تتضح من دوره في ربط النتائج التطبيقية بالأسس النظرية، مما يضمن أن تكون الاستنتاجات العلمية دقيقة وقابلة للتطبيق العملي، بالإضافة إلى مساعدته في تقديم صورة واضحة عن بيئة ريادة الأعمال في المملكة في ضوء رؤية 2030 والتغيرات الاقتصادية والاجتماعية والتقنية المصاحبة لها</w:t>
      </w:r>
      <w:r w:rsidRPr="00BA3E4C">
        <w:rPr>
          <w:rFonts w:ascii="Sakkal Majalla" w:hAnsi="Sakkal Majalla" w:cs="Sakkal Majalla"/>
          <w:sz w:val="28"/>
          <w:szCs w:val="28"/>
        </w:rPr>
        <w:t>.</w:t>
      </w:r>
    </w:p>
    <w:p w14:paraId="17D750BB" w14:textId="77777777" w:rsidR="00486551" w:rsidRDefault="00486551" w:rsidP="00486551">
      <w:pPr>
        <w:spacing w:line="360" w:lineRule="auto"/>
        <w:ind w:firstLine="567"/>
        <w:jc w:val="both"/>
        <w:rPr>
          <w:rFonts w:ascii="Sakkal Majalla" w:hAnsi="Sakkal Majalla" w:cs="Sakkal Majalla"/>
          <w:sz w:val="28"/>
          <w:szCs w:val="28"/>
          <w:rtl/>
        </w:rPr>
      </w:pPr>
      <w:r w:rsidRPr="00BA3E4C">
        <w:rPr>
          <w:rFonts w:ascii="Sakkal Majalla" w:hAnsi="Sakkal Majalla" w:cs="Sakkal Majalla"/>
          <w:sz w:val="28"/>
          <w:szCs w:val="28"/>
          <w:rtl/>
        </w:rPr>
        <w:t>يهدف هذا الفصل إلى تقديم دراسة شاملة لمفاهيم النجاح في إدارة المشاريع الناشئة، مع إبراز العناصر المؤثرة فيها بطريقة علمية ومنهجية. كما يسعى الفصل إلى توضيح الأسس التي يعتمد عليها الباحث في تحليل هذه العوامل، وشرح الطريقة التي تتفاعل بها العوامل المختلفة لتحقيق النتائج المرجوة في المشاريع الناشئة. هذا التقديم يعزز من فهم القارئ للعلاقات المعقدة بين مختلف مكونات بيئة الأعمال، ويُعدّ تمهيدًا ضروريًا لتفسير النتائج التطبيقية التي ستأتي في الفصول اللاحقة. ومن خلال هذا الفصل، يمكن للقارئ إدراك الصورة الكاملة لآليات نجاح المشاريع الناشئة، وفهم الأسس النظرية التي تجعل بعض المشاريع أكثر قدرة على الاستمرار والنمو مقارنة بغيرها</w:t>
      </w:r>
      <w:r w:rsidRPr="00BA3E4C">
        <w:rPr>
          <w:rFonts w:ascii="Sakkal Majalla" w:hAnsi="Sakkal Majalla" w:cs="Sakkal Majalla"/>
          <w:sz w:val="28"/>
          <w:szCs w:val="28"/>
        </w:rPr>
        <w:t>.</w:t>
      </w:r>
    </w:p>
    <w:p w14:paraId="3A40D64C" w14:textId="77777777" w:rsidR="00486551" w:rsidRDefault="00486551" w:rsidP="00486551">
      <w:pPr>
        <w:spacing w:line="360" w:lineRule="auto"/>
        <w:ind w:firstLine="567"/>
        <w:jc w:val="both"/>
        <w:rPr>
          <w:rFonts w:ascii="Sakkal Majalla" w:hAnsi="Sakkal Majalla" w:cs="Sakkal Majalla"/>
          <w:sz w:val="28"/>
          <w:szCs w:val="28"/>
          <w:rtl/>
        </w:rPr>
      </w:pPr>
      <w:r w:rsidRPr="00BA3E4C">
        <w:rPr>
          <w:rFonts w:ascii="Sakkal Majalla" w:hAnsi="Sakkal Majalla" w:cs="Sakkal Majalla"/>
          <w:sz w:val="28"/>
          <w:szCs w:val="28"/>
          <w:rtl/>
        </w:rPr>
        <w:t>يُركز الفصل الثاني على تقديم الأسس العلمية التي تم الاعتماد عليها في الدراسة، مع عرض العلاقة بين النظرية والتطبيق العملي. من خلال هذا الربط، يتمكن الباحث من توضيح كيف يمكن للعوامل المختلفة أن تؤثر في نجاح المشاريع الناشئة على المستويين الفردي والمؤسسي، وما هي الأساليب الإدارية والاستراتيجية التي يمكن استخدامها لتحقيق أفضل النتائج. كما يوضح هذا الفصل دور البيئة الاقتصادية والتنظيمية في المملكة، وتأثير المبادرات الحكومية ورؤية 2030 على المشاريع الناشئة، بما يعزز من القدرة على تطبيق النتائج البحثية على أرض الواقع</w:t>
      </w:r>
      <w:r w:rsidRPr="00BA3E4C">
        <w:rPr>
          <w:rFonts w:ascii="Sakkal Majalla" w:hAnsi="Sakkal Majalla" w:cs="Sakkal Majalla"/>
          <w:sz w:val="28"/>
          <w:szCs w:val="28"/>
        </w:rPr>
        <w:t>.</w:t>
      </w:r>
    </w:p>
    <w:p w14:paraId="6469FC92" w14:textId="77777777" w:rsidR="00486551" w:rsidRDefault="00486551" w:rsidP="00486551">
      <w:pPr>
        <w:spacing w:line="360" w:lineRule="auto"/>
        <w:ind w:firstLine="567"/>
        <w:jc w:val="both"/>
        <w:rPr>
          <w:rFonts w:ascii="Sakkal Majalla" w:hAnsi="Sakkal Majalla" w:cs="Sakkal Majalla"/>
          <w:sz w:val="28"/>
          <w:szCs w:val="28"/>
          <w:rtl/>
        </w:rPr>
      </w:pPr>
      <w:r w:rsidRPr="00BA3E4C">
        <w:rPr>
          <w:rFonts w:ascii="Sakkal Majalla" w:hAnsi="Sakkal Majalla" w:cs="Sakkal Majalla"/>
          <w:sz w:val="28"/>
          <w:szCs w:val="28"/>
          <w:rtl/>
        </w:rPr>
        <w:t>يمثل هذا الفصل أساسًا ضروريًا لتحقيق أهداف الدراسة، حيث يتيح للباحث وضع الإطار العلمي والفكري الذي يوجه التحليل والبحث الميداني. كما يسهم في توضيح أهمية العوامل المختلفة وتأثيرها المباشر وغير المباشر على نجاح المشاريع، ويزود الباحث بأدوات منهجية لتفسير النتائج وتحليلها بشكل علمي دقيق. بالإضافة إلى ذلك، يتيح الفصل فرصة لتقييم مدى مواءمة المشاريع الناشئة مع رؤية 2030، ويُظهر الفجوات الموجودة في المعرفة الحالية، بما يوفر أساسًا لإعداد توصيات عملية تستفيد منها المشاريع والجهات الحكومية المعنية</w:t>
      </w:r>
      <w:r w:rsidRPr="00BA3E4C">
        <w:rPr>
          <w:rFonts w:ascii="Sakkal Majalla" w:hAnsi="Sakkal Majalla" w:cs="Sakkal Majalla"/>
          <w:sz w:val="28"/>
          <w:szCs w:val="28"/>
        </w:rPr>
        <w:t>.</w:t>
      </w:r>
    </w:p>
    <w:p w14:paraId="510B5A82" w14:textId="77777777" w:rsidR="00486551" w:rsidRPr="00BA3E4C" w:rsidRDefault="00486551" w:rsidP="00486551">
      <w:pPr>
        <w:spacing w:line="360" w:lineRule="auto"/>
        <w:ind w:firstLine="567"/>
        <w:jc w:val="both"/>
        <w:rPr>
          <w:rFonts w:ascii="Sakkal Majalla" w:hAnsi="Sakkal Majalla" w:cs="Sakkal Majalla"/>
          <w:sz w:val="28"/>
          <w:szCs w:val="28"/>
        </w:rPr>
      </w:pPr>
      <w:r w:rsidRPr="00BA3E4C">
        <w:rPr>
          <w:rFonts w:ascii="Sakkal Majalla" w:hAnsi="Sakkal Majalla" w:cs="Sakkal Majalla"/>
          <w:sz w:val="28"/>
          <w:szCs w:val="28"/>
          <w:rtl/>
        </w:rPr>
        <w:t>يقدم الفصل الثاني إطارًا شاملًا يربط بين المعرفة النظرية والتطبيق العملي، ويُعدّ أساسًا لفهم العوامل المؤثرة في نجاح إدارة الأعمال بالمملكة العربية السعودية. كما يعكس أهمية الدراسات العلمية في تعزيز بيئة ريادة الأعمال، ويوفر قاعدة معرفية قوية تساعد الباحثين وصناع القرار ورواد الأعمال على تطوير المشاريع الناشئة بما يتوافق مع أهداف التنمية الاقتصادية والاجتماعية لرؤية 2030. إن هذا الفصل لا يكتفي بعرض المعلومات، بل يسعى إلى بناء وعي شامل لدى القارئ حول الآليات التي تجعل المشاريع الناشئة قادرة على المنافسة وتحقيق النمو والاستدامة في بيئة أعمال متغيرة ومعقدة</w:t>
      </w:r>
      <w:r w:rsidRPr="00BA3E4C">
        <w:rPr>
          <w:rFonts w:ascii="Sakkal Majalla" w:hAnsi="Sakkal Majalla" w:cs="Sakkal Majalla"/>
          <w:sz w:val="28"/>
          <w:szCs w:val="28"/>
        </w:rPr>
        <w:t>.</w:t>
      </w:r>
    </w:p>
    <w:p w14:paraId="3B9C1587" w14:textId="77777777" w:rsidR="00486551" w:rsidRPr="00BA3E4C" w:rsidRDefault="00486551" w:rsidP="00486551">
      <w:pPr>
        <w:rPr>
          <w:rtl/>
        </w:rPr>
      </w:pPr>
    </w:p>
    <w:p w14:paraId="6DF2AFE3" w14:textId="77777777" w:rsidR="00486551" w:rsidRDefault="00486551" w:rsidP="00486551">
      <w:pPr>
        <w:rPr>
          <w:rtl/>
        </w:rPr>
      </w:pPr>
    </w:p>
    <w:p w14:paraId="12527B1F" w14:textId="77777777" w:rsidR="00486551" w:rsidRDefault="00486551" w:rsidP="00486551">
      <w:pPr>
        <w:rPr>
          <w:rtl/>
        </w:rPr>
      </w:pPr>
    </w:p>
    <w:p w14:paraId="014A1E38" w14:textId="77777777" w:rsidR="00486551" w:rsidRDefault="00486551" w:rsidP="00486551">
      <w:pPr>
        <w:rPr>
          <w:rtl/>
        </w:rPr>
      </w:pPr>
    </w:p>
    <w:p w14:paraId="1376088A" w14:textId="77777777" w:rsidR="00486551" w:rsidRDefault="00486551" w:rsidP="00486551">
      <w:pPr>
        <w:rPr>
          <w:rtl/>
        </w:rPr>
      </w:pPr>
    </w:p>
    <w:p w14:paraId="32324078" w14:textId="77777777" w:rsidR="00486551" w:rsidRDefault="00486551" w:rsidP="00486551">
      <w:pPr>
        <w:rPr>
          <w:rtl/>
        </w:rPr>
      </w:pPr>
    </w:p>
    <w:p w14:paraId="4CE0129F" w14:textId="77777777" w:rsidR="00486551" w:rsidRDefault="00486551" w:rsidP="00486551">
      <w:pPr>
        <w:rPr>
          <w:rtl/>
        </w:rPr>
      </w:pPr>
    </w:p>
    <w:p w14:paraId="4B3749D8" w14:textId="77777777" w:rsidR="00486551" w:rsidRDefault="00486551" w:rsidP="00486551">
      <w:pPr>
        <w:rPr>
          <w:rtl/>
        </w:rPr>
      </w:pPr>
    </w:p>
    <w:p w14:paraId="2318D12A" w14:textId="77777777" w:rsidR="00486551" w:rsidRDefault="00486551" w:rsidP="00486551">
      <w:pPr>
        <w:rPr>
          <w:rtl/>
        </w:rPr>
      </w:pPr>
    </w:p>
    <w:p w14:paraId="0A1D0F1A" w14:textId="77777777" w:rsidR="00486551" w:rsidRDefault="00486551" w:rsidP="00486551">
      <w:pPr>
        <w:rPr>
          <w:rtl/>
        </w:rPr>
      </w:pPr>
    </w:p>
    <w:p w14:paraId="17D91FEE" w14:textId="77777777" w:rsidR="00486551" w:rsidRDefault="00486551" w:rsidP="00486551">
      <w:pPr>
        <w:rPr>
          <w:rtl/>
        </w:rPr>
      </w:pPr>
    </w:p>
    <w:p w14:paraId="7FAAABDF" w14:textId="77777777" w:rsidR="00486551" w:rsidRDefault="00486551" w:rsidP="00486551">
      <w:pPr>
        <w:rPr>
          <w:rtl/>
        </w:rPr>
      </w:pPr>
    </w:p>
    <w:p w14:paraId="519095FA" w14:textId="77777777" w:rsidR="00486551" w:rsidRDefault="00486551" w:rsidP="00486551">
      <w:pPr>
        <w:rPr>
          <w:rtl/>
        </w:rPr>
      </w:pPr>
    </w:p>
    <w:p w14:paraId="32D67D59" w14:textId="77777777" w:rsidR="00486551" w:rsidRDefault="00486551" w:rsidP="00486551">
      <w:pPr>
        <w:rPr>
          <w:rtl/>
        </w:rPr>
      </w:pPr>
    </w:p>
    <w:p w14:paraId="69939DE4" w14:textId="77777777" w:rsidR="00486551" w:rsidRDefault="00486551" w:rsidP="00486551">
      <w:pPr>
        <w:rPr>
          <w:rtl/>
        </w:rPr>
      </w:pPr>
    </w:p>
    <w:p w14:paraId="5F1D1682" w14:textId="77777777" w:rsidR="00486551" w:rsidRDefault="00486551" w:rsidP="00486551">
      <w:pPr>
        <w:rPr>
          <w:rtl/>
        </w:rPr>
      </w:pPr>
    </w:p>
    <w:p w14:paraId="79F55B87" w14:textId="77777777" w:rsidR="00486551" w:rsidRDefault="00486551" w:rsidP="00486551">
      <w:pPr>
        <w:rPr>
          <w:rtl/>
        </w:rPr>
      </w:pPr>
    </w:p>
    <w:p w14:paraId="54C5563C" w14:textId="77777777" w:rsidR="00486551" w:rsidRDefault="00486551" w:rsidP="00486551">
      <w:pPr>
        <w:rPr>
          <w:rtl/>
        </w:rPr>
      </w:pPr>
    </w:p>
    <w:p w14:paraId="3B83D405" w14:textId="77777777" w:rsidR="00486551" w:rsidRDefault="00486551" w:rsidP="00486551">
      <w:pPr>
        <w:rPr>
          <w:rtl/>
        </w:rPr>
      </w:pPr>
    </w:p>
    <w:p w14:paraId="4B698993" w14:textId="77777777" w:rsidR="00486551" w:rsidRPr="00BA3E4C" w:rsidRDefault="00486551" w:rsidP="00486551">
      <w:pPr>
        <w:rPr>
          <w:rtl/>
        </w:rPr>
      </w:pPr>
    </w:p>
    <w:p w14:paraId="2ACFAA5D" w14:textId="77777777" w:rsidR="00486551" w:rsidRPr="00322C36" w:rsidRDefault="00486551" w:rsidP="00486551">
      <w:pPr>
        <w:pStyle w:val="1"/>
        <w:spacing w:line="360" w:lineRule="auto"/>
        <w:jc w:val="both"/>
        <w:rPr>
          <w:rFonts w:ascii="Sakkal Majalla" w:hAnsi="Sakkal Majalla" w:cs="Sakkal Majalla"/>
          <w:b/>
          <w:bCs/>
          <w:color w:val="auto"/>
          <w:sz w:val="28"/>
          <w:szCs w:val="28"/>
        </w:rPr>
      </w:pPr>
      <w:bookmarkStart w:id="42" w:name="_Toc217821165"/>
      <w:r w:rsidRPr="00CF40BC">
        <w:rPr>
          <w:rFonts w:ascii="Sakkal Majalla" w:hAnsi="Sakkal Majalla" w:cs="Sakkal Majalla"/>
          <w:b/>
          <w:bCs/>
          <w:color w:val="auto"/>
          <w:sz w:val="28"/>
          <w:szCs w:val="28"/>
          <w:rtl/>
        </w:rPr>
        <w:t>المتغير التابع والمستقل</w:t>
      </w:r>
      <w:bookmarkStart w:id="43" w:name="_Toc172397786"/>
      <w:bookmarkStart w:id="44" w:name="_Toc172746099"/>
      <w:bookmarkStart w:id="45" w:name="_Toc179741537"/>
      <w:bookmarkEnd w:id="42"/>
    </w:p>
    <w:p w14:paraId="7BC78314" w14:textId="77777777" w:rsidR="00486551" w:rsidRPr="00A3047A" w:rsidRDefault="00486551" w:rsidP="00BE17DF">
      <w:pPr>
        <w:pStyle w:val="a8"/>
        <w:numPr>
          <w:ilvl w:val="0"/>
          <w:numId w:val="3"/>
        </w:numPr>
        <w:spacing w:line="360" w:lineRule="auto"/>
        <w:jc w:val="both"/>
        <w:rPr>
          <w:rFonts w:ascii="Sakkal Majalla" w:hAnsi="Sakkal Majalla" w:cs="Sakkal Majalla"/>
          <w:b/>
          <w:bCs/>
          <w:sz w:val="28"/>
          <w:szCs w:val="28"/>
        </w:rPr>
      </w:pPr>
      <w:r w:rsidRPr="00A3047A">
        <w:rPr>
          <w:rFonts w:ascii="Sakkal Majalla" w:hAnsi="Sakkal Majalla" w:cs="Sakkal Majalla"/>
          <w:b/>
          <w:bCs/>
          <w:sz w:val="28"/>
          <w:szCs w:val="28"/>
          <w:rtl/>
        </w:rPr>
        <w:t>المتغير التابع: نجاح المشاريع الناشئة</w:t>
      </w:r>
    </w:p>
    <w:p w14:paraId="2FFC998B" w14:textId="77777777" w:rsidR="00486551" w:rsidRPr="00A3047A" w:rsidRDefault="00486551" w:rsidP="00486551">
      <w:pPr>
        <w:spacing w:line="360" w:lineRule="auto"/>
        <w:jc w:val="both"/>
        <w:rPr>
          <w:rFonts w:ascii="Sakkal Majalla" w:hAnsi="Sakkal Majalla" w:cs="Sakkal Majalla"/>
          <w:sz w:val="28"/>
          <w:szCs w:val="28"/>
        </w:rPr>
      </w:pPr>
      <w:r>
        <w:rPr>
          <w:rFonts w:ascii="Sakkal Majalla" w:hAnsi="Sakkal Majalla" w:cs="Sakkal Majalla" w:hint="cs"/>
          <w:sz w:val="28"/>
          <w:szCs w:val="28"/>
          <w:rtl/>
        </w:rPr>
        <w:t>يشكل</w:t>
      </w:r>
      <w:r w:rsidRPr="00A3047A">
        <w:rPr>
          <w:rFonts w:ascii="Sakkal Majalla" w:hAnsi="Sakkal Majalla" w:cs="Sakkal Majalla"/>
          <w:sz w:val="28"/>
          <w:szCs w:val="28"/>
          <w:rtl/>
        </w:rPr>
        <w:t xml:space="preserve"> نجاح المشاريع الناشئة المتغير التابع الأساسي في هذه الدراسة، وهو يمثل النتيجة التي تهدف الدراسة إلى قياسها وفهم العوامل المؤثرة فيها. ويمكن تعريف نجاح المشاريع الناشئة بعدة أبعاد تشمل القدرة على الاستمرار والاستدامة، تحقيق الأرباح، التوسع في الأسواق، والقدرة على الابتكار والتكيف مع المتغيرات الاقتصادية والتكنولوجية. ويُعتبر هذا المتغير مؤشرًا رئيسيًا على مدى فعالية إدارة الأعمال، وجودة التخطيط الاستراتيجي، والكفاءة في استخدام الموارد، ومدى ملاءمة البيئة الاقتصادية والتنظيمية. من خلال قياس نجاح المشاريع الناشئة، يمكن تقييم أثر السياسات والمبادرات الحكومية وبرامج دعم ريادة الأعمال، وخاصة تلك المرتبطة برؤية 2030، على تعزيز قدرة المشاريع على النمو وتحقيق الاستدامة</w:t>
      </w:r>
      <w:r w:rsidRPr="00A3047A">
        <w:rPr>
          <w:rFonts w:ascii="Sakkal Majalla" w:hAnsi="Sakkal Majalla" w:cs="Sakkal Majalla"/>
          <w:sz w:val="28"/>
          <w:szCs w:val="28"/>
        </w:rPr>
        <w:t>.</w:t>
      </w:r>
    </w:p>
    <w:p w14:paraId="089B25F8" w14:textId="77777777" w:rsidR="00486551" w:rsidRPr="00A3047A" w:rsidRDefault="00486551" w:rsidP="00BE17DF">
      <w:pPr>
        <w:pStyle w:val="a8"/>
        <w:numPr>
          <w:ilvl w:val="0"/>
          <w:numId w:val="3"/>
        </w:numPr>
        <w:spacing w:line="360" w:lineRule="auto"/>
        <w:jc w:val="both"/>
        <w:rPr>
          <w:rFonts w:ascii="Sakkal Majalla" w:hAnsi="Sakkal Majalla" w:cs="Sakkal Majalla"/>
          <w:b/>
          <w:bCs/>
          <w:sz w:val="28"/>
          <w:szCs w:val="28"/>
        </w:rPr>
      </w:pPr>
      <w:r w:rsidRPr="00A3047A">
        <w:rPr>
          <w:rFonts w:ascii="Sakkal Majalla" w:hAnsi="Sakkal Majalla" w:cs="Sakkal Majalla"/>
          <w:b/>
          <w:bCs/>
          <w:sz w:val="28"/>
          <w:szCs w:val="28"/>
          <w:rtl/>
        </w:rPr>
        <w:t>المتغيرات المستقلة</w:t>
      </w:r>
    </w:p>
    <w:p w14:paraId="430C3E9C" w14:textId="77777777" w:rsidR="00486551" w:rsidRPr="00A3047A" w:rsidRDefault="00486551" w:rsidP="00BE17DF">
      <w:pPr>
        <w:pStyle w:val="a8"/>
        <w:numPr>
          <w:ilvl w:val="0"/>
          <w:numId w:val="8"/>
        </w:numPr>
        <w:spacing w:line="360" w:lineRule="auto"/>
        <w:jc w:val="both"/>
        <w:rPr>
          <w:rFonts w:ascii="Sakkal Majalla" w:hAnsi="Sakkal Majalla" w:cs="Sakkal Majalla"/>
          <w:b/>
          <w:bCs/>
          <w:sz w:val="28"/>
          <w:szCs w:val="28"/>
        </w:rPr>
      </w:pPr>
      <w:r w:rsidRPr="00A3047A">
        <w:rPr>
          <w:rFonts w:ascii="Sakkal Majalla" w:hAnsi="Sakkal Majalla" w:cs="Sakkal Majalla"/>
          <w:b/>
          <w:bCs/>
          <w:sz w:val="28"/>
          <w:szCs w:val="28"/>
        </w:rPr>
        <w:t xml:space="preserve"> </w:t>
      </w:r>
      <w:r w:rsidRPr="00A3047A">
        <w:rPr>
          <w:rFonts w:ascii="Sakkal Majalla" w:hAnsi="Sakkal Majalla" w:cs="Sakkal Majalla"/>
          <w:b/>
          <w:bCs/>
          <w:sz w:val="28"/>
          <w:szCs w:val="28"/>
          <w:rtl/>
        </w:rPr>
        <w:t>التخطيط الاستراتيجي</w:t>
      </w:r>
    </w:p>
    <w:p w14:paraId="47CAC442" w14:textId="77777777" w:rsidR="00486551" w:rsidRPr="00A3047A" w:rsidRDefault="00486551" w:rsidP="00486551">
      <w:pPr>
        <w:spacing w:line="360" w:lineRule="auto"/>
        <w:jc w:val="both"/>
        <w:rPr>
          <w:rFonts w:ascii="Sakkal Majalla" w:hAnsi="Sakkal Majalla" w:cs="Sakkal Majalla"/>
          <w:sz w:val="28"/>
          <w:szCs w:val="28"/>
        </w:rPr>
      </w:pPr>
      <w:r w:rsidRPr="00A3047A">
        <w:rPr>
          <w:rFonts w:ascii="Sakkal Majalla" w:hAnsi="Sakkal Majalla" w:cs="Sakkal Majalla"/>
          <w:sz w:val="28"/>
          <w:szCs w:val="28"/>
          <w:rtl/>
        </w:rPr>
        <w:t>يشير التخطيط الاستراتيجي إلى قدرة إدارة المشاريع الناشئة على وضع رؤية واضحة، وأهداف طويلة المدى، واستراتيجيات عملية قابلة للتطبيق، بما يضمن تحقيق النجاح والاستدامة. ويشمل هذا التخطيط تحليل البيئة الداخلية والخارجية للمشروع، تحديد الموارد المتاحة، وضع أولويات العمليات التشغيلية، وتقييم المخاطر المحتملة. يعتبر التخطيط الاستراتيجي أساسًا لنجاح أي مشروع ناشئ، لأنه يوفر خارطة طريق واضحة للإدارة ويساعد على توجيه الجهود نحو تحقيق الأهداف بشكل منظم وفعال، مع تمكين المشاريع من التكيف مع التغيرات الاقتصادية والتكنولوجية</w:t>
      </w:r>
      <w:r w:rsidRPr="00A3047A">
        <w:rPr>
          <w:rFonts w:ascii="Sakkal Majalla" w:hAnsi="Sakkal Majalla" w:cs="Sakkal Majalla"/>
          <w:sz w:val="28"/>
          <w:szCs w:val="28"/>
        </w:rPr>
        <w:t>.</w:t>
      </w:r>
    </w:p>
    <w:p w14:paraId="48D7ECCC" w14:textId="77777777" w:rsidR="00486551" w:rsidRPr="00A3047A" w:rsidRDefault="00486551" w:rsidP="00BE17DF">
      <w:pPr>
        <w:pStyle w:val="a8"/>
        <w:numPr>
          <w:ilvl w:val="0"/>
          <w:numId w:val="8"/>
        </w:numPr>
        <w:spacing w:line="360" w:lineRule="auto"/>
        <w:jc w:val="both"/>
        <w:rPr>
          <w:rFonts w:ascii="Sakkal Majalla" w:hAnsi="Sakkal Majalla" w:cs="Sakkal Majalla"/>
          <w:b/>
          <w:bCs/>
          <w:sz w:val="28"/>
          <w:szCs w:val="28"/>
        </w:rPr>
      </w:pPr>
      <w:r w:rsidRPr="00A3047A">
        <w:rPr>
          <w:rFonts w:ascii="Sakkal Majalla" w:hAnsi="Sakkal Majalla" w:cs="Sakkal Majalla"/>
          <w:b/>
          <w:bCs/>
          <w:sz w:val="28"/>
          <w:szCs w:val="28"/>
        </w:rPr>
        <w:t xml:space="preserve"> </w:t>
      </w:r>
      <w:r w:rsidRPr="00A3047A">
        <w:rPr>
          <w:rFonts w:ascii="Sakkal Majalla" w:hAnsi="Sakkal Majalla" w:cs="Sakkal Majalla"/>
          <w:b/>
          <w:bCs/>
          <w:sz w:val="28"/>
          <w:szCs w:val="28"/>
          <w:rtl/>
        </w:rPr>
        <w:t>إدارة الموارد والتمويل</w:t>
      </w:r>
    </w:p>
    <w:p w14:paraId="186A004D" w14:textId="78E9F3DE" w:rsidR="00486551" w:rsidRPr="00A3047A" w:rsidRDefault="00486551" w:rsidP="00486551">
      <w:pPr>
        <w:spacing w:line="360" w:lineRule="auto"/>
        <w:jc w:val="both"/>
        <w:rPr>
          <w:rFonts w:ascii="Sakkal Majalla" w:hAnsi="Sakkal Majalla" w:cs="Sakkal Majalla"/>
          <w:sz w:val="28"/>
          <w:szCs w:val="28"/>
        </w:rPr>
      </w:pPr>
      <w:r w:rsidRPr="00A3047A">
        <w:rPr>
          <w:rFonts w:ascii="Sakkal Majalla" w:hAnsi="Sakkal Majalla" w:cs="Sakkal Majalla"/>
          <w:sz w:val="28"/>
          <w:szCs w:val="28"/>
          <w:rtl/>
        </w:rPr>
        <w:t>تلعب إدارة الموارد والتمويل دورًا محوريًا في نجاح المشاريع الناشئة، حيث تتضمن تخصيص الموارد البشرية والمادية بشكل فعّال، والتحكم في التكاليف، وضمان توفر التمويل الكافي لتغطية العمليات التشغيلية والتوسع في الأسواق. كما تشمل القدرة على الحصول على الدعم المالي من المؤسسات الحكومية أو القطاع الخاص، وإدارة التدفقات النقدية بشكل متوازن. إذ تشير الدراسات إلى أن المشاريع الناشئة التي تتمتع بإدارة فعّالة للموارد والتمويل تمتلك فرصًا أكبر للنمو والاستدامة، وتستطيع مواجهة التحديات الاقتصادية والتنافسية بشكل أكثر فعالية</w:t>
      </w:r>
      <w:r w:rsidRPr="00A3047A">
        <w:rPr>
          <w:rFonts w:ascii="Sakkal Majalla" w:hAnsi="Sakkal Majalla" w:cs="Sakkal Majalla"/>
          <w:sz w:val="28"/>
          <w:szCs w:val="28"/>
        </w:rPr>
        <w:t>.</w:t>
      </w:r>
    </w:p>
    <w:p w14:paraId="359A3F19" w14:textId="77777777" w:rsidR="00486551" w:rsidRPr="00A3047A" w:rsidRDefault="00486551" w:rsidP="00BE17DF">
      <w:pPr>
        <w:pStyle w:val="a8"/>
        <w:numPr>
          <w:ilvl w:val="0"/>
          <w:numId w:val="8"/>
        </w:numPr>
        <w:spacing w:line="360" w:lineRule="auto"/>
        <w:jc w:val="both"/>
        <w:rPr>
          <w:rFonts w:ascii="Sakkal Majalla" w:hAnsi="Sakkal Majalla" w:cs="Sakkal Majalla"/>
          <w:b/>
          <w:bCs/>
          <w:sz w:val="28"/>
          <w:szCs w:val="28"/>
        </w:rPr>
      </w:pPr>
      <w:r w:rsidRPr="00A3047A">
        <w:rPr>
          <w:rFonts w:ascii="Sakkal Majalla" w:hAnsi="Sakkal Majalla" w:cs="Sakkal Majalla"/>
          <w:b/>
          <w:bCs/>
          <w:sz w:val="28"/>
          <w:szCs w:val="28"/>
        </w:rPr>
        <w:t xml:space="preserve"> </w:t>
      </w:r>
      <w:r w:rsidRPr="00A3047A">
        <w:rPr>
          <w:rFonts w:ascii="Sakkal Majalla" w:hAnsi="Sakkal Majalla" w:cs="Sakkal Majalla"/>
          <w:b/>
          <w:bCs/>
          <w:sz w:val="28"/>
          <w:szCs w:val="28"/>
          <w:rtl/>
        </w:rPr>
        <w:t>البيئة الداعمة وريادة الأعمال في ضوء رؤية 2030</w:t>
      </w:r>
    </w:p>
    <w:p w14:paraId="7973739A" w14:textId="77777777" w:rsidR="00486551" w:rsidRPr="00A3047A" w:rsidRDefault="00486551" w:rsidP="00486551">
      <w:pPr>
        <w:spacing w:line="360" w:lineRule="auto"/>
        <w:jc w:val="both"/>
        <w:rPr>
          <w:rFonts w:ascii="Sakkal Majalla" w:hAnsi="Sakkal Majalla" w:cs="Sakkal Majalla"/>
          <w:sz w:val="28"/>
          <w:szCs w:val="28"/>
        </w:rPr>
      </w:pPr>
      <w:r w:rsidRPr="00A3047A">
        <w:rPr>
          <w:rFonts w:ascii="Sakkal Majalla" w:hAnsi="Sakkal Majalla" w:cs="Sakkal Majalla"/>
          <w:sz w:val="28"/>
          <w:szCs w:val="28"/>
          <w:rtl/>
        </w:rPr>
        <w:t>يمثل وجود بيئة داعمة لريادة الأعمال متغيرًا مستقلًا أساسيًا، حيث يشمل الدعم الحكومي، والتشريعات المنظمة للأعمال، والحوافز المالية، والمبادرات التي تشجع الابتكار والاستثمار في المشاريع الناشئة. وتأتي هذه البيئة في المملكة العربية السعودية ضمن إطار رؤية 2030، التي تهدف إلى تنمية الاقتصاد الوطني من خلال تعزيز ريادة الأعمال وتشجيع المشاريع الصغيرة والمتوسطة. وتتيح هذه البيئة للمشاريع الناشئة فرصًا أكبر للوصول إلى الأسواق، والحصول على التدريب والخبرات، وتحقيق التكامل مع البرامج الحكومية والمبادرات الاقتصادية، مما يسهم في تحسين فرص نجاح هذه المشاريع على المدى الطويل</w:t>
      </w:r>
      <w:r w:rsidRPr="00A3047A">
        <w:rPr>
          <w:rFonts w:ascii="Sakkal Majalla" w:hAnsi="Sakkal Majalla" w:cs="Sakkal Majalla"/>
          <w:sz w:val="28"/>
          <w:szCs w:val="28"/>
        </w:rPr>
        <w:t>.</w:t>
      </w:r>
    </w:p>
    <w:p w14:paraId="5D26CCC3" w14:textId="77777777" w:rsidR="00486551" w:rsidRPr="00A3047A" w:rsidRDefault="00486551" w:rsidP="00BE17DF">
      <w:pPr>
        <w:pStyle w:val="a8"/>
        <w:numPr>
          <w:ilvl w:val="0"/>
          <w:numId w:val="3"/>
        </w:numPr>
        <w:spacing w:line="360" w:lineRule="auto"/>
        <w:jc w:val="both"/>
        <w:rPr>
          <w:rFonts w:ascii="Sakkal Majalla" w:hAnsi="Sakkal Majalla" w:cs="Sakkal Majalla"/>
          <w:b/>
          <w:bCs/>
          <w:sz w:val="28"/>
          <w:szCs w:val="28"/>
        </w:rPr>
      </w:pPr>
      <w:r w:rsidRPr="00A3047A">
        <w:rPr>
          <w:rFonts w:ascii="Sakkal Majalla" w:hAnsi="Sakkal Majalla" w:cs="Sakkal Majalla"/>
          <w:b/>
          <w:bCs/>
          <w:sz w:val="28"/>
          <w:szCs w:val="28"/>
          <w:rtl/>
        </w:rPr>
        <w:t>العلاقة بين المتغير التابع والمستقل</w:t>
      </w:r>
    </w:p>
    <w:p w14:paraId="348A2B62" w14:textId="77777777" w:rsidR="00486551" w:rsidRPr="00A3047A" w:rsidRDefault="00486551" w:rsidP="00486551">
      <w:pPr>
        <w:spacing w:line="360" w:lineRule="auto"/>
        <w:jc w:val="both"/>
        <w:rPr>
          <w:rFonts w:ascii="Sakkal Majalla" w:hAnsi="Sakkal Majalla" w:cs="Sakkal Majalla"/>
          <w:sz w:val="28"/>
          <w:szCs w:val="28"/>
        </w:rPr>
      </w:pPr>
      <w:r w:rsidRPr="00A3047A">
        <w:rPr>
          <w:rFonts w:ascii="Sakkal Majalla" w:hAnsi="Sakkal Majalla" w:cs="Sakkal Majalla"/>
          <w:sz w:val="28"/>
          <w:szCs w:val="28"/>
          <w:rtl/>
        </w:rPr>
        <w:t>تتمثل العلاقة الأساسية في أن نجاح المشاريع الناشئة (المتغير التابع) يتأثر بشكل مباشر بالمستويات المختلفة لكل من التخطيط الاستراتيجي، إدارة الموارد والتمويل، والبيئة الداعمة لريادة الأعمال في ضوء رؤية 2030 (المتغيرات المستقلة)</w:t>
      </w:r>
      <w:r w:rsidRPr="00A3047A">
        <w:rPr>
          <w:rFonts w:ascii="Sakkal Majalla" w:hAnsi="Sakkal Majalla" w:cs="Sakkal Majalla"/>
          <w:sz w:val="28"/>
          <w:szCs w:val="28"/>
        </w:rPr>
        <w:t xml:space="preserve">. </w:t>
      </w:r>
      <w:r w:rsidRPr="00A3047A">
        <w:rPr>
          <w:rFonts w:ascii="Sakkal Majalla" w:hAnsi="Sakkal Majalla" w:cs="Sakkal Majalla"/>
          <w:sz w:val="28"/>
          <w:szCs w:val="28"/>
          <w:rtl/>
        </w:rPr>
        <w:t>فالتخطيط الاستراتيجي الجيد يوجه المشروع نحو أهداف واضحة ويقلل من المخاطر التشغيلية، بينما تضمن إدارة الموارد والتمويل الكفاءة في استخدام الإمكانيات المتاحة، وتؤمن استمرارية العمليات. بالموازاة، توفر البيئة الداعمة المعززة برؤية 2030 فرصًا إضافية للنمو والابتكار، وتساعد المشاريع على التكيف مع التغيرات الاقتصادية والاستفادة من الحوافز والمبادرات الحكومية</w:t>
      </w:r>
      <w:r w:rsidRPr="00A3047A">
        <w:rPr>
          <w:rFonts w:ascii="Sakkal Majalla" w:hAnsi="Sakkal Majalla" w:cs="Sakkal Majalla"/>
          <w:sz w:val="28"/>
          <w:szCs w:val="28"/>
        </w:rPr>
        <w:t>.</w:t>
      </w:r>
      <w:r>
        <w:rPr>
          <w:rFonts w:ascii="Sakkal Majalla" w:hAnsi="Sakkal Majalla" w:cs="Sakkal Majalla" w:hint="cs"/>
          <w:sz w:val="28"/>
          <w:szCs w:val="28"/>
          <w:rtl/>
        </w:rPr>
        <w:t xml:space="preserve"> </w:t>
      </w:r>
      <w:r w:rsidRPr="00A3047A">
        <w:rPr>
          <w:rFonts w:ascii="Sakkal Majalla" w:hAnsi="Sakkal Majalla" w:cs="Sakkal Majalla"/>
          <w:sz w:val="28"/>
          <w:szCs w:val="28"/>
          <w:rtl/>
        </w:rPr>
        <w:t>إن هذه المتغيرات المستقلة تعمل بشكل تكاملي، حيث يسهم كل عامل في تعزيز قدرة المشاريع الناشئة على النجاح وتحقيق استدامة الأداء، ويصبح المشروع قادرًا على المنافسة في الأسواق المحلية والدولية، بما يتوافق مع أهداف التنمية الاقتصادية والاجتماعية لرؤية المملكة 2030</w:t>
      </w:r>
      <w:r w:rsidRPr="00A3047A">
        <w:rPr>
          <w:rFonts w:ascii="Sakkal Majalla" w:hAnsi="Sakkal Majalla" w:cs="Sakkal Majalla"/>
          <w:sz w:val="28"/>
          <w:szCs w:val="28"/>
        </w:rPr>
        <w:t>.</w:t>
      </w:r>
    </w:p>
    <w:p w14:paraId="33AF2093" w14:textId="77777777" w:rsidR="00486551" w:rsidRPr="00A3047A" w:rsidRDefault="00486551" w:rsidP="00486551">
      <w:pPr>
        <w:spacing w:line="360" w:lineRule="auto"/>
        <w:jc w:val="both"/>
        <w:rPr>
          <w:rFonts w:ascii="Sakkal Majalla" w:hAnsi="Sakkal Majalla" w:cs="Sakkal Majalla"/>
          <w:sz w:val="28"/>
          <w:szCs w:val="28"/>
        </w:rPr>
      </w:pPr>
    </w:p>
    <w:p w14:paraId="6081764D" w14:textId="77777777" w:rsidR="00486551" w:rsidRDefault="00486551" w:rsidP="00486551">
      <w:pPr>
        <w:pStyle w:val="2"/>
        <w:spacing w:line="360" w:lineRule="auto"/>
        <w:jc w:val="both"/>
        <w:rPr>
          <w:rFonts w:ascii="Sakkal Majalla" w:hAnsi="Sakkal Majalla" w:cs="Sakkal Majalla"/>
          <w:b/>
          <w:bCs/>
          <w:color w:val="000000" w:themeColor="text1"/>
          <w:sz w:val="28"/>
          <w:szCs w:val="28"/>
          <w:rtl/>
        </w:rPr>
      </w:pPr>
      <w:bookmarkStart w:id="46" w:name="_Toc217821166"/>
      <w:r w:rsidRPr="00D23490">
        <w:rPr>
          <w:rFonts w:ascii="Sakkal Majalla" w:hAnsi="Sakkal Majalla" w:cs="Sakkal Majalla"/>
          <w:b/>
          <w:bCs/>
          <w:color w:val="000000" w:themeColor="text1"/>
          <w:sz w:val="28"/>
          <w:szCs w:val="28"/>
          <w:rtl/>
        </w:rPr>
        <w:t>الدراسات السابقة</w:t>
      </w:r>
      <w:bookmarkEnd w:id="43"/>
      <w:bookmarkEnd w:id="44"/>
      <w:bookmarkEnd w:id="45"/>
      <w:bookmarkEnd w:id="46"/>
    </w:p>
    <w:p w14:paraId="61A44C13" w14:textId="77777777" w:rsidR="00486551" w:rsidRDefault="00486551" w:rsidP="00486551">
      <w:pPr>
        <w:spacing w:after="0" w:line="360" w:lineRule="auto"/>
        <w:ind w:firstLine="567"/>
        <w:jc w:val="both"/>
        <w:rPr>
          <w:rFonts w:ascii="Sakkal Majalla" w:eastAsia="Times New Roman" w:hAnsi="Sakkal Majalla" w:cs="Sakkal Majalla"/>
          <w:color w:val="1F1F1F"/>
          <w:sz w:val="28"/>
          <w:szCs w:val="28"/>
          <w:rtl/>
        </w:rPr>
      </w:pPr>
      <w:r w:rsidRPr="00FF03CA">
        <w:rPr>
          <w:rFonts w:ascii="Sakkal Majalla" w:eastAsia="Times New Roman" w:hAnsi="Sakkal Majalla" w:cs="Sakkal Majalla" w:hint="cs"/>
          <w:color w:val="1F1F1F"/>
          <w:sz w:val="28"/>
          <w:szCs w:val="28"/>
          <w:rtl/>
        </w:rPr>
        <w:t>تبحث دراسة (</w:t>
      </w:r>
      <w:r w:rsidRPr="00FF03CA">
        <w:rPr>
          <w:rFonts w:ascii="Sakkal Majalla" w:eastAsia="Times New Roman" w:hAnsi="Sakkal Majalla" w:cs="Sakkal Majalla" w:hint="cs"/>
          <w:color w:val="1F1F1F"/>
          <w:sz w:val="28"/>
          <w:szCs w:val="28"/>
        </w:rPr>
        <w:t>Abubakar</w:t>
      </w:r>
      <w:r w:rsidRPr="00FF03CA">
        <w:rPr>
          <w:rFonts w:ascii="Sakkal Majalla" w:eastAsia="Times New Roman" w:hAnsi="Sakkal Majalla" w:cs="Sakkal Majalla" w:hint="cs"/>
          <w:color w:val="1F1F1F"/>
          <w:sz w:val="28"/>
          <w:szCs w:val="28"/>
          <w:rtl/>
        </w:rPr>
        <w:t>، 2024) في العوامل الحاسمة المؤثرة على تنمية رأس المال البشري المستدام في المملكة العربية السعودية. وتهدف في المقام الأول إلى استكشاف الارتباطات بين المتغيرات المفترضة وكيف يؤثر كل متغير على تطوير قوة عاملة ماهرة وقادرة على التكيف وواعية اجتماعيًا، بما يتماشى مع أهداف رؤية السعودية 2030. وتستخدم هذه الدراسة نهجًا كميًا، باستخدام نمذجة المعادلات الهيكلية ذات المربعات الصغرى الجزئية لتحليل البيانات التي تم جمعها من 203 موظفًا حكوميًا في المملكة العربية السعودية من خلال استبيان عبر الإنترنت. تكشف النتائج عن أن التدريب والمشاركة المجتمعية والدعم المؤسسي وتكامل التكنولوجيا ضرورية في تنمية رأس المال البشري المستدام. ومع ذلك، لم يكن للتعلم والتعليم والوصول إلى الموارد دلالة إحصائية ولم يحسن تنمية رأس المال البشري المستدام في المملكة العربية السعودية. تؤكد النتائج على أهمية وجود إطار تعليمي يتجاوز وجهات النظر التقليدية، مع التركيز ليس فقط على الإعداد الأكاديمي ولكن أيضًا على التنمية الشاملة للأفراد. تساهم هذه الدراسة في فهم كيفية تأثير التدريب والمشاركة المجتمعية والدعم المؤسسي وتكامل التكنولوجيا في تشكيل مستقبل المملكة العربية السعودية من خلال رعاية مواطنين ماهرين وقادرين على التكيف ومسؤولين اجتماعيًا.</w:t>
      </w:r>
    </w:p>
    <w:p w14:paraId="77076883" w14:textId="77777777" w:rsidR="00486551" w:rsidRDefault="00486551" w:rsidP="00486551">
      <w:pPr>
        <w:spacing w:after="0" w:line="360" w:lineRule="auto"/>
        <w:ind w:firstLine="567"/>
        <w:jc w:val="both"/>
        <w:rPr>
          <w:rFonts w:ascii="Sakkal Majalla" w:eastAsia="Times New Roman" w:hAnsi="Sakkal Majalla" w:cs="Sakkal Majalla"/>
          <w:color w:val="1F1F1F"/>
          <w:sz w:val="28"/>
          <w:szCs w:val="28"/>
          <w:rtl/>
        </w:rPr>
      </w:pPr>
      <w:r w:rsidRPr="00FF03CA">
        <w:rPr>
          <w:rFonts w:ascii="Sakkal Majalla" w:eastAsia="Times New Roman" w:hAnsi="Sakkal Majalla" w:cs="Sakkal Majalla" w:hint="cs"/>
          <w:color w:val="1F1F1F"/>
          <w:sz w:val="28"/>
          <w:szCs w:val="28"/>
          <w:rtl/>
        </w:rPr>
        <w:t>يُعد الأداء المالي عاملاً أساسياً في أي عمل تجاري، ويهدف بشكل أساسي إلى تعظيم الثروة والأرباح للمستثمرين والمديرين والدائنين. تُقدَّر كفاءة أي عمل تجاري باستخدام نسب التمويل ودعم اتخاذ القرارات المتعلقة بالاستثمارات أو التمويل، مما يضمن استمرارية الأداء. يهدف هذا البحث بشكل أساسي إلى تحديد عناصر المخاطر المرتبطة باتخاذ القرارات الإدارية التي تؤثر على أداء المؤسسات المالية في المملكة العربية السعودية. وقد استخدم البحث عينة من 100 شركة مدرجة في بورصات غير مالية و70 شركة مالية مدرجة في سوق الأسهم السعودية (تداول) لتحقيق هدف دراسة (</w:t>
      </w:r>
      <w:r w:rsidRPr="00FF03CA">
        <w:rPr>
          <w:rFonts w:ascii="Sakkal Majalla" w:eastAsia="Times New Roman" w:hAnsi="Sakkal Majalla" w:cs="Sakkal Majalla" w:hint="cs"/>
          <w:color w:val="1F1F1F"/>
          <w:sz w:val="28"/>
          <w:szCs w:val="28"/>
        </w:rPr>
        <w:t>Q</w:t>
      </w:r>
      <w:r w:rsidRPr="00FF03CA">
        <w:rPr>
          <w:rFonts w:ascii="Sakkal Majalla" w:eastAsia="Times New Roman" w:hAnsi="Sakkal Majalla" w:cs="Sakkal Majalla" w:hint="cs"/>
          <w:color w:val="1F1F1F"/>
          <w:sz w:val="28"/>
          <w:szCs w:val="28"/>
          <w:rtl/>
        </w:rPr>
        <w:t xml:space="preserve">، 2025). وقد استُمدت معلومات الشركة المختارة من تقاريرها السنوية وقوائمها المالية وموقع سوق الأسهم السعودية (تداول)، وغطت الدراسة الفترة من 2013 إلى 2022. واستخدمت الدراسة برنامج </w:t>
      </w:r>
      <w:r w:rsidRPr="00FF03CA">
        <w:rPr>
          <w:rFonts w:ascii="Sakkal Majalla" w:eastAsia="Times New Roman" w:hAnsi="Sakkal Majalla" w:cs="Sakkal Majalla" w:hint="cs"/>
          <w:color w:val="1F1F1F"/>
          <w:sz w:val="28"/>
          <w:szCs w:val="28"/>
        </w:rPr>
        <w:t>SPSS</w:t>
      </w:r>
      <w:r w:rsidRPr="00FF03CA">
        <w:rPr>
          <w:rFonts w:ascii="Sakkal Majalla" w:eastAsia="Times New Roman" w:hAnsi="Sakkal Majalla" w:cs="Sakkal Majalla" w:hint="cs"/>
          <w:color w:val="1F1F1F"/>
          <w:sz w:val="28"/>
          <w:szCs w:val="28"/>
          <w:rtl/>
        </w:rPr>
        <w:t xml:space="preserve"> لإجراء تحليلات البيانات والارتباط. وكشفت النتائج أن معدل دوران رواد الأعمال يتأثر بعدة متغيرات، بما في ذلك مدة الائتمان التجاري الممنوح، ونفقات التصنيع، وعدد الأصول التي يمتلكها كل شريك تجاري، واحتمالية انهيار الشراكة. تُقدم هذه الدراسة مساهمة جديدة من خلال توضيح التحديات الفريدة التي تواجهها إدارة التعليم والتدريب في المملكة العربية السعودية. وتُلقي الضوء على كيفية تفاعل العوامل الثقافية والتنظيمية والاقتصادية لخلق بيئة صنع قرار مميزة في المنطقة. تُعد هذه الرؤى أساسية للأكاديميين والممارسين على حد سواء. وبناءً على النتائج، يُقترح أن يتبنى قطاع التعليم والتدريب في المملكة العربية السعودية نهجًا استباقيًا لإدارة المخاطر. وقد يشمل ذلك تحسين نماذج تقييم المخاطر، والاستثمار في التكنولوجيا، وتطوير ثقافة الامتثال.</w:t>
      </w:r>
    </w:p>
    <w:p w14:paraId="72417434" w14:textId="77777777" w:rsidR="00486551" w:rsidRDefault="00486551" w:rsidP="00486551">
      <w:pPr>
        <w:spacing w:after="0" w:line="360" w:lineRule="auto"/>
        <w:ind w:firstLine="567"/>
        <w:jc w:val="both"/>
        <w:rPr>
          <w:rFonts w:ascii="Sakkal Majalla" w:eastAsia="Times New Roman" w:hAnsi="Sakkal Majalla" w:cs="Sakkal Majalla"/>
          <w:color w:val="1F1F1F"/>
          <w:sz w:val="28"/>
          <w:szCs w:val="28"/>
          <w:rtl/>
        </w:rPr>
      </w:pPr>
      <w:r w:rsidRPr="00FF03CA">
        <w:rPr>
          <w:rFonts w:ascii="Sakkal Majalla" w:eastAsia="Times New Roman" w:hAnsi="Sakkal Majalla" w:cs="Sakkal Majalla" w:hint="cs"/>
          <w:color w:val="1F1F1F"/>
          <w:sz w:val="28"/>
          <w:szCs w:val="28"/>
          <w:rtl/>
        </w:rPr>
        <w:t>برزت الطاقة المتجددة كبديلٍ أساسي لمصادر الطاقة التقليدية نظرًا لتزايد المخاوف البيئية والحاجة إلى تنمية مستدامة للطاقة. وقد التزمت المملكة العربية السعودية، انطلاقًا من رؤيتها 2030، التزامًا راسخًا بالتحول من الوقود الأحفوري إلى مصادر الطاقة المتجددة، مثل الطاقة الشمسية وطاقة الرياح والهيدروجين. ورغم التقدم الكبير المحرز، غالبًا ما تُركز أساليب الاستثمار الحالية على العوائد المالية بشكل ضيق، ولا تُعالج بشكل كافٍ المخاطر والشكوك المرتبطة بمشاريع الطاقة المتجددة، مثل تغيرات السياسات والتحديات التكنولوجية وتقلبات أسعار الطاقة. تهدف دراسة (</w:t>
      </w:r>
      <w:r w:rsidRPr="00FF03CA">
        <w:rPr>
          <w:rFonts w:ascii="Sakkal Majalla" w:eastAsia="Times New Roman" w:hAnsi="Sakkal Majalla" w:cs="Sakkal Majalla" w:hint="cs"/>
          <w:color w:val="1F1F1F"/>
          <w:sz w:val="28"/>
          <w:szCs w:val="28"/>
        </w:rPr>
        <w:t>Selim</w:t>
      </w:r>
      <w:r w:rsidRPr="00FF03CA">
        <w:rPr>
          <w:rFonts w:ascii="Sakkal Majalla" w:eastAsia="Times New Roman" w:hAnsi="Sakkal Majalla" w:cs="Sakkal Majalla" w:hint="cs"/>
          <w:color w:val="1F1F1F"/>
          <w:sz w:val="28"/>
          <w:szCs w:val="28"/>
          <w:rtl/>
        </w:rPr>
        <w:t xml:space="preserve">، 2025) إلى تسليط الضوء على اتجاهات استثمارات الطاقة المتجددة ومقارنتها، وتضمين مصفوفة لتحليل المخاطر لمعالجة الجوانب الاقتصادية والبيئية والاجتماعية لبيئة المملكة العربية السعودية. استُمدت التفاصيل المستخدمة في الدراسة من منصة </w:t>
      </w:r>
      <w:r w:rsidRPr="00FF03CA">
        <w:rPr>
          <w:rFonts w:ascii="Sakkal Majalla" w:eastAsia="Times New Roman" w:hAnsi="Sakkal Majalla" w:cs="Sakkal Majalla" w:hint="cs"/>
          <w:color w:val="1F1F1F"/>
          <w:sz w:val="28"/>
          <w:szCs w:val="28"/>
        </w:rPr>
        <w:t>Kaggle</w:t>
      </w:r>
      <w:r w:rsidRPr="00FF03CA">
        <w:rPr>
          <w:rFonts w:ascii="Sakkal Majalla" w:eastAsia="Times New Roman" w:hAnsi="Sakkal Majalla" w:cs="Sakkal Majalla" w:hint="cs"/>
          <w:color w:val="1F1F1F"/>
          <w:sz w:val="28"/>
          <w:szCs w:val="28"/>
          <w:rtl/>
        </w:rPr>
        <w:t>، بينما تتضمن تقنية التحليل المُعتمدة اتخاذ قرارات متعددة المعايير (</w:t>
      </w:r>
      <w:r w:rsidRPr="00FF03CA">
        <w:rPr>
          <w:rFonts w:ascii="Sakkal Majalla" w:eastAsia="Times New Roman" w:hAnsi="Sakkal Majalla" w:cs="Sakkal Majalla" w:hint="cs"/>
          <w:color w:val="1F1F1F"/>
          <w:sz w:val="28"/>
          <w:szCs w:val="28"/>
        </w:rPr>
        <w:t>MCDM</w:t>
      </w:r>
      <w:r w:rsidRPr="00FF03CA">
        <w:rPr>
          <w:rFonts w:ascii="Sakkal Majalla" w:eastAsia="Times New Roman" w:hAnsi="Sakkal Majalla" w:cs="Sakkal Majalla" w:hint="cs"/>
          <w:color w:val="1F1F1F"/>
          <w:sz w:val="28"/>
          <w:szCs w:val="28"/>
          <w:rtl/>
        </w:rPr>
        <w:t>). وتوفر هذه الدراسة نهجًا نوعيًا جديدًا يسمح بإجراء تقييم شامل لآفاق الاستثمار من خلال التركيز على الترجيح المناسب للعوامل المختلفة. وتُظهر نتائج التحليل أن استخدام الإطار المُقترح يُمكن أن يُساعد في تحديد أولويات فرص الاستثمار بفعالية، وتحديد الاتجاهات والمخاطر الرئيسية في تطوير مصادر الطاقة المتجددة في المملكة العربية السعودية. تمت مراجعة اتجاهات الاستثمار الحالية بشكل منهجي، وأُجريت مقابلات مع الخبراء، واستُخدمت تقنيات نموذج إدارة الطاقة المتجددة (</w:t>
      </w:r>
      <w:r w:rsidRPr="00FF03CA">
        <w:rPr>
          <w:rFonts w:ascii="Sakkal Majalla" w:eastAsia="Times New Roman" w:hAnsi="Sakkal Majalla" w:cs="Sakkal Majalla" w:hint="cs"/>
          <w:color w:val="1F1F1F"/>
          <w:sz w:val="28"/>
          <w:szCs w:val="28"/>
        </w:rPr>
        <w:t>MCDM</w:t>
      </w:r>
      <w:r w:rsidRPr="00FF03CA">
        <w:rPr>
          <w:rFonts w:ascii="Sakkal Majalla" w:eastAsia="Times New Roman" w:hAnsi="Sakkal Majalla" w:cs="Sakkal Majalla" w:hint="cs"/>
          <w:color w:val="1F1F1F"/>
          <w:sz w:val="28"/>
          <w:szCs w:val="28"/>
          <w:rtl/>
        </w:rPr>
        <w:t>)، حيث تُحسّن فعالية المنهجية فهم اتجاهات الاستثمار وتُسهم في الإدارة الاستراتيجية لنشاط أصحاب المصلحة في سوق الطاقة المتجددة. تُظهر نتائج تحليل نموذج إدارة الطاقة المتجددة أن نظام الطاقة الشمسية يتمتع بأعلى مؤشر استثمار في المدن السعودية؛ حيث احتلت أبها المركز الأول بمؤشر استثمار قدره 0.93، وحلت جدة في المركز الثاني بمؤشر استثمار قدره 0.85، بينما احتلت الدمام المركز الثالث بمؤشر استثمار قدره 0.75. ومن هذه النتائج، يُمكننا بسهولة الاستنتاج أن أبها هي أفضل مكان لإنشاء مشروع للطاقة الشمسية، ربما بسبب العوامل البيئية والقانونية. يُبرز التحليل العوامل الجغرافية في نشر الطاقة المتجددة، مما يُوجه المستثمرين وصانعي السياسات إلى المدن ذات توليد الطاقة الشمسية المواتية بشأن الاستدامة والأهداف الاقتصادية. ومن المتوقع أن تُعزز هذه النتائج الوعي الاستثماري بين أصحاب المصلحة المحليين والدوليين، وأن تدعم الأهداف الاستراتيجية لرؤية 2030، وأن تُسهم في مستقبل طاقة أكثر استدامة وتنوعًا للمملكة العربية السعودية. تقدم هذه الدراسة إطارًا استراتيجيًا لتحسين استثمارات الطاقة المتجددة، وتعزيز التنمية المستدامة، وتحقيق النمو الاقتصادي على المدى الطويل.</w:t>
      </w:r>
    </w:p>
    <w:p w14:paraId="5413F097" w14:textId="77777777" w:rsidR="00486551" w:rsidRDefault="00486551" w:rsidP="00486551">
      <w:pPr>
        <w:spacing w:after="0" w:line="360" w:lineRule="auto"/>
        <w:ind w:firstLine="567"/>
        <w:jc w:val="both"/>
        <w:rPr>
          <w:rFonts w:ascii="Sakkal Majalla" w:eastAsia="Times New Roman" w:hAnsi="Sakkal Majalla" w:cs="Sakkal Majalla"/>
          <w:color w:val="1F1F1F"/>
          <w:sz w:val="28"/>
          <w:szCs w:val="28"/>
          <w:rtl/>
        </w:rPr>
      </w:pPr>
      <w:r w:rsidRPr="00FF03CA">
        <w:rPr>
          <w:rFonts w:ascii="Sakkal Majalla" w:eastAsia="Times New Roman" w:hAnsi="Sakkal Majalla" w:cs="Sakkal Majalla" w:hint="cs"/>
          <w:color w:val="1F1F1F"/>
          <w:sz w:val="28"/>
          <w:szCs w:val="28"/>
          <w:rtl/>
        </w:rPr>
        <w:t>بحثت دراسة (</w:t>
      </w:r>
      <w:r w:rsidRPr="00FF03CA">
        <w:rPr>
          <w:rFonts w:ascii="Sakkal Majalla" w:eastAsia="Times New Roman" w:hAnsi="Sakkal Majalla" w:cs="Sakkal Majalla" w:hint="cs"/>
          <w:color w:val="1F1F1F"/>
          <w:sz w:val="28"/>
          <w:szCs w:val="28"/>
        </w:rPr>
        <w:t>Bilal</w:t>
      </w:r>
      <w:r w:rsidRPr="00FF03CA">
        <w:rPr>
          <w:rFonts w:ascii="Sakkal Majalla" w:eastAsia="Times New Roman" w:hAnsi="Sakkal Majalla" w:cs="Sakkal Majalla" w:hint="cs"/>
          <w:color w:val="1F1F1F"/>
          <w:sz w:val="28"/>
          <w:szCs w:val="28"/>
          <w:rtl/>
        </w:rPr>
        <w:t>، 2024) في العلاقة بين انبعاثات ثاني أكسيد الكربون، ومشاركة القوى العاملة، والاستثمار الأجنبي المباشر، والانفتاح التجاري على مؤشر أسعار المستهلك في المملكة العربية السعودية، في سياق الإصلاحات الاقتصادية لرؤية 2030. تهدف رؤية 2030 إلى تنويع الاقتصاد، وتقليل الاعتماد على النفط، وتعزيز النمو المستدام، مما يجعل من الضروري فهم العوامل المؤثرة على التضخم والاستقرار الاقتصادي. باستخدام البيانات السنوية من عام 2001 إلى عام 2022 ونهج اختبار حدود الانحدار الذاتي غير الخطي (</w:t>
      </w:r>
      <w:r w:rsidRPr="00FF03CA">
        <w:rPr>
          <w:rFonts w:ascii="Sakkal Majalla" w:eastAsia="Times New Roman" w:hAnsi="Sakkal Majalla" w:cs="Sakkal Majalla" w:hint="cs"/>
          <w:color w:val="1F1F1F"/>
          <w:sz w:val="28"/>
          <w:szCs w:val="28"/>
        </w:rPr>
        <w:t>NARDL</w:t>
      </w:r>
      <w:r w:rsidRPr="00FF03CA">
        <w:rPr>
          <w:rFonts w:ascii="Sakkal Majalla" w:eastAsia="Times New Roman" w:hAnsi="Sakkal Majalla" w:cs="Sakkal Majalla" w:hint="cs"/>
          <w:color w:val="1F1F1F"/>
          <w:sz w:val="28"/>
          <w:szCs w:val="28"/>
          <w:rtl/>
        </w:rPr>
        <w:t>)، تحلل الدراسة الآثار قصيرة وطويلة الأجل. تكشف النتائج أن ارتفاع انبعاثات ثاني أكسيد الكربون له تأثير انكماشي، مما يقلل من مؤشر أسعار المستهلك على المدى القصير والطويل، بينما يظهر الاستثمار الأجنبي المباشر تأثيرًا تضخميًا بتأثير متأخر. يساهم توسع القوى العاملة في خفض مؤشر أسعار المستهلك، مما يعكس ضغطه الانكماشي، وخاصة على المدى الطويل. يُدرس الانفتاح التجاري أيضًا من حيث آثاره المزدوجة على مؤشر أسعار المستهلك. على المدى القصير، يُخفض كلٌّ من الانفتاح التجاري الإيجابي والسلبي أسعار المستهلك، بينما على المدى الطويل، يزيد الانفتاح التجاري الإيجابي التضخم، ويُخفض الانفتاح التجاري السلبي الأسعار. يُظهر هذا اختلاف الآثار التضخمية للانفتاح التجاري بمرور الوقت. تُسهم هذه النتائج في الخطاب السياسي حول تحقيق التوازن بين النمو الاقتصادي والاستدامة البيئية وإدارة التضخم، مُقدمةً رؤى استراتيجية لصانعي السياسات تتماشى مع أهداف رؤية المملكة العربية السعودية 2030.</w:t>
      </w:r>
    </w:p>
    <w:p w14:paraId="1C01BAE2" w14:textId="77777777" w:rsidR="00486551" w:rsidRDefault="00486551" w:rsidP="00486551">
      <w:pPr>
        <w:spacing w:after="0" w:line="360" w:lineRule="auto"/>
        <w:ind w:firstLine="567"/>
        <w:jc w:val="both"/>
        <w:rPr>
          <w:rFonts w:ascii="Sakkal Majalla" w:eastAsia="Times New Roman" w:hAnsi="Sakkal Majalla" w:cs="Sakkal Majalla"/>
          <w:color w:val="1F1F1F"/>
          <w:sz w:val="28"/>
          <w:szCs w:val="28"/>
          <w:rtl/>
        </w:rPr>
      </w:pPr>
      <w:r w:rsidRPr="00FF03CA">
        <w:rPr>
          <w:rFonts w:ascii="Sakkal Majalla" w:eastAsia="Times New Roman" w:hAnsi="Sakkal Majalla" w:cs="Sakkal Majalla" w:hint="cs"/>
          <w:color w:val="1F1F1F"/>
          <w:sz w:val="28"/>
          <w:szCs w:val="28"/>
          <w:rtl/>
        </w:rPr>
        <w:t>أستهدف بحث (إسماعيل، 2015) تقييم العوامل المؤثرة في إقامة شركات الاتصالات في مصر للمشاريع الريادية من خلال تحديد الفروق بين العوامل الخاصة بالمديرين والتي تشمل (الخصائص الفردية، الدوافع، صفات أداء العمل)، والفروق بين العوامل التي تتعلق بالمنظمة والتي تشمل (الهيكل التنظيمي، والبحث والتطوير، والثقافة التنظيمية، الاتصالات، الاستراتيجية). والفروق بين العوامل الخارجية والتي تشمل (السياسات الحكومية، العوامل التي تتعلق بالمجتمع، العوامل القانونية، الأسواق)، إضافة إلى بيان أكثر العوامل تأثير للمشاريع الريادية، وذلك في إطار منهج متكامل وصفي تحليلي واستخدام بعض أساليب وأدوات التحليل الإحصائي لاختبار الفروض، واستخلاص النتائج وعرض بعض المقترحات. وقد أظهرت نتائج التحليلات الإحصائية للبحث وجود فروق ذات دلالة إحصائية عند مستوى الدلالة (</w:t>
      </w:r>
      <w:r w:rsidRPr="00FF03CA">
        <w:rPr>
          <w:rFonts w:ascii="Cambria" w:eastAsia="Times New Roman" w:hAnsi="Cambria" w:cs="Cambria"/>
          <w:color w:val="1F1F1F"/>
          <w:sz w:val="28"/>
          <w:szCs w:val="28"/>
        </w:rPr>
        <w:t>α</w:t>
      </w:r>
      <w:r w:rsidRPr="00FF03CA">
        <w:rPr>
          <w:rFonts w:ascii="Sakkal Majalla" w:eastAsia="Times New Roman" w:hAnsi="Sakkal Majalla" w:cs="Sakkal Majalla" w:hint="cs"/>
          <w:color w:val="1F1F1F"/>
          <w:sz w:val="28"/>
          <w:szCs w:val="28"/>
        </w:rPr>
        <w:t xml:space="preserve"> </w:t>
      </w:r>
      <w:r w:rsidRPr="00FF03CA">
        <w:rPr>
          <w:rFonts w:ascii="Sakkal Majalla" w:eastAsia="Times New Roman" w:hAnsi="Sakkal Majalla" w:cs="Sakkal Majalla"/>
          <w:color w:val="1F1F1F"/>
          <w:sz w:val="28"/>
          <w:szCs w:val="28"/>
        </w:rPr>
        <w:t>≤</w:t>
      </w:r>
      <w:r w:rsidRPr="00FF03CA">
        <w:rPr>
          <w:rFonts w:ascii="Sakkal Majalla" w:eastAsia="Times New Roman" w:hAnsi="Sakkal Majalla" w:cs="Sakkal Majalla" w:hint="cs"/>
          <w:color w:val="1F1F1F"/>
          <w:sz w:val="28"/>
          <w:szCs w:val="28"/>
        </w:rPr>
        <w:t xml:space="preserve"> 0.05</w:t>
      </w:r>
      <w:r w:rsidRPr="00FF03CA">
        <w:rPr>
          <w:rFonts w:ascii="Sakkal Majalla" w:eastAsia="Times New Roman" w:hAnsi="Sakkal Majalla" w:cs="Sakkal Majalla" w:hint="cs"/>
          <w:color w:val="1F1F1F"/>
          <w:sz w:val="28"/>
          <w:szCs w:val="28"/>
          <w:rtl/>
        </w:rPr>
        <w:t>) في إقامة شركات الاتصالات المصرية للمشاريع الريادية تعود إلى العوامل المتعلقة بالمديرين، والعوامل التي تتعلق بالمنظمة، والعوامل الخارجية، وكانت أكثر العوامل تأثيراً لإقامة المشاريع الريادية، هي الصعوبات التسويقية، وعدم إدراك الفرصة بالوقت المناسب. وكانت أبرز توصيات البحث، ضرورة قيام الإدارة العليا بتنمية الرغبة في تحمل المخاطرة، والمبادأة، وتعزيز ثقافة البحث والتجربة والخطأ، وتعزيز دافع تحقيق الذات، واكتشاف واستغلال الفرص السانحة، ودعم القيم الأساسية، وحرية الوصول للمعلومة، ومواكبة التطورات التكنولوجية، وإيجاد حاضنات الأعمال، وإيجاد رؤية واستراتيجية واضحة لتعزيز الأعمال الريادية، وتوافر عناصر البنية التحتية، والعوامل القانونية، والتوجه نحو الأسواق العالمية.</w:t>
      </w:r>
    </w:p>
    <w:p w14:paraId="096B2468" w14:textId="77777777" w:rsidR="00486551" w:rsidRPr="00FF03CA" w:rsidRDefault="00486551" w:rsidP="00486551">
      <w:pPr>
        <w:spacing w:after="0" w:line="360" w:lineRule="auto"/>
        <w:ind w:firstLine="567"/>
        <w:jc w:val="both"/>
        <w:rPr>
          <w:rFonts w:ascii="Sakkal Majalla" w:eastAsia="Times New Roman" w:hAnsi="Sakkal Majalla" w:cs="Sakkal Majalla"/>
          <w:color w:val="1F1F1F"/>
          <w:sz w:val="28"/>
          <w:szCs w:val="28"/>
          <w:rtl/>
        </w:rPr>
      </w:pPr>
      <w:r w:rsidRPr="00FF03CA">
        <w:rPr>
          <w:rFonts w:ascii="Sakkal Majalla" w:eastAsia="Times New Roman" w:hAnsi="Sakkal Majalla" w:cs="Sakkal Majalla" w:hint="cs"/>
          <w:color w:val="1F1F1F"/>
          <w:sz w:val="28"/>
          <w:szCs w:val="28"/>
          <w:rtl/>
        </w:rPr>
        <w:t>هدف بحث (منصور، 2020) إلى تحليل أهم المعوقات والتحديات التي تواجه المشروعات الصغيرة والمتوسطة داخل المملكة العربية السعودية في ضوء التجارب الدولية، وتحليل وتقييم دور هيئة المشروعات الصغيرة والمتوسطة "منشآت" في مواجهة التحديات التي تواجه المشروعات الصغيرة والمتوسطة داخل المملكة؛ ومعرفة الواقع الحقيقي للمشروعات الصغيرة والمتوسطة في المملكة العربية السعودية وكذلك الوصول للمأمول في ضوء رؤية 2030 والتي تهدف إلى إصلاح الاقتصاد السعودي ومواصلة نموه وإنهاء اعتماده على النفط كمصدر أساسي للدخل. اعتمد البحث على المنهج الاستنباطي وهو المنهج الذي يبدأ بالنظرية وينتهي بمدى انطباقها على أرض الواقع، كما استخدم البحث المنهج الوصفي لوصف موضوع البحث، وأهميته، وأهدافه، وأهم الدراسات التي تناولت دور المشروعات الصغيرة في التنمية الاقتصادية سواء داخل المملكة أو خارجها، كذلك اعتمد البحث على المنهج المقارن لإجراء المقارنات من خلال دراسة وتحليل الوضع الراهن للمشروعات الصغيرة والمتوسطة في المملكة العربية السعودية ومقارنته بالوضع العالمي وتحديد أوجه الاستفادة منها. واستعراض تجارب الدول الأخرى واستخلاص الدروس المستفادة منها، كما اعتمد على الأسلوب القياسي والذي يهدف لقياس الظواهر والمتغيرات الاقتصادية. وتوصل البحث إلى أن هناك العديد من الصعوبات التي تعيق هذه المشروعات من تحقيق أهداف الرؤية منها الحصول على التمويل إذ لا تتعدى نسبة تمويل المنشآت الصغيرة 5% من إجمالي التمويل في المملكة. وهي نسبة ضئيلة مقارنة بالمعدلات العالمية. والنتيجة هي انخفاض مساهمة المشروعات الصغيرة والمتوسطة في الناتج المحلي الإجمالي إذ لا تتجاوز 20% و53% من الوظائف في المملكة العربية السعودية، وتستهدف رؤية المملكة 2030 رفع هذه النسبة إلى 35% بحلول عام 2030، وتصل هذه النسبة إلى حوالي 70% في الدول المتقدمة، كما بلغ عدد المنشآت الصغيرة نسبة 12%، من عدد المشروعات لعام 2018، وتساهم بحوالي 29% من إجمالي إيرادات المنشآت حسب بيانات الربع الثاني من عام 2016. ويوصي الباحث صناع القرار وذوي الاهتمام من رواد الأعمال داخل المملكة بالتغلب على التحديات التي تواجه المشروعات الصغيرة ورواد الأعمال من خلال تقديم الدعم الكافي لهم سواءً الدعم المادي أو اللوجيستي أو الاثنين معاً، والعمل على إنشاء صندوق مالي لتمويل المشروعات الصغيرة والمتوسطة بفوائد منخفضة، ومشاركة الصندوق بنسب معينة من الأرباح السنوية خلال فترة محددة، وذلك حسب قيمة القرض، وحجم المنشأة، وقيمة الإيرادات، وفكرة المشروع، وتحويل الهيئة العامة للمنشآت الصغيرة والمتوسطة بالمملكة إلى وزارة مستقلة يكون مهمتها الاهتمام الكبير بالمشاريع الصغيرة والمتوسطة.</w:t>
      </w:r>
    </w:p>
    <w:p w14:paraId="6E605503" w14:textId="77777777" w:rsidR="00486551" w:rsidRDefault="00486551" w:rsidP="00486551">
      <w:pPr>
        <w:spacing w:after="0" w:line="360" w:lineRule="auto"/>
        <w:jc w:val="both"/>
        <w:rPr>
          <w:rFonts w:ascii="Sakkal Majalla" w:eastAsia="Times New Roman" w:hAnsi="Sakkal Majalla" w:cs="Sakkal Majalla"/>
          <w:b/>
          <w:bCs/>
          <w:color w:val="1F1F1F"/>
          <w:sz w:val="28"/>
          <w:szCs w:val="28"/>
          <w:rtl/>
        </w:rPr>
      </w:pPr>
      <w:r w:rsidRPr="00A3047A">
        <w:rPr>
          <w:rFonts w:ascii="Sakkal Majalla" w:eastAsia="Times New Roman" w:hAnsi="Sakkal Majalla" w:cs="Sakkal Majalla" w:hint="cs"/>
          <w:b/>
          <w:bCs/>
          <w:color w:val="1F1F1F"/>
          <w:sz w:val="28"/>
          <w:szCs w:val="28"/>
          <w:rtl/>
        </w:rPr>
        <w:t>التعليق على الدراسات السابقة:</w:t>
      </w:r>
    </w:p>
    <w:p w14:paraId="00AA4CE1" w14:textId="77777777" w:rsidR="00486551" w:rsidRPr="00A3047A" w:rsidRDefault="00486551" w:rsidP="00BE17DF">
      <w:pPr>
        <w:pStyle w:val="a8"/>
        <w:numPr>
          <w:ilvl w:val="0"/>
          <w:numId w:val="3"/>
        </w:numPr>
        <w:spacing w:after="0" w:line="360" w:lineRule="auto"/>
        <w:jc w:val="both"/>
        <w:rPr>
          <w:rFonts w:ascii="Sakkal Majalla" w:eastAsia="Times New Roman" w:hAnsi="Sakkal Majalla" w:cs="Sakkal Majalla"/>
          <w:b/>
          <w:bCs/>
          <w:color w:val="1F1F1F"/>
          <w:sz w:val="28"/>
          <w:szCs w:val="28"/>
          <w:rtl/>
        </w:rPr>
      </w:pPr>
      <w:r w:rsidRPr="00A3047A">
        <w:rPr>
          <w:rFonts w:ascii="Sakkal Majalla" w:eastAsia="Times New Roman" w:hAnsi="Sakkal Majalla" w:cs="Sakkal Majalla" w:hint="cs"/>
          <w:b/>
          <w:bCs/>
          <w:color w:val="1F1F1F"/>
          <w:sz w:val="28"/>
          <w:szCs w:val="28"/>
          <w:rtl/>
        </w:rPr>
        <w:t>أوجه التشابه في الدراسات السابقة</w:t>
      </w:r>
    </w:p>
    <w:p w14:paraId="51862796" w14:textId="423D8ED9" w:rsidR="00486551" w:rsidRPr="00FF03CA" w:rsidRDefault="00486551" w:rsidP="00486551">
      <w:pPr>
        <w:spacing w:after="0" w:line="360" w:lineRule="auto"/>
        <w:jc w:val="both"/>
        <w:rPr>
          <w:rFonts w:ascii="Sakkal Majalla" w:eastAsia="Times New Roman" w:hAnsi="Sakkal Majalla" w:cs="Sakkal Majalla"/>
          <w:color w:val="1F1F1F"/>
          <w:sz w:val="28"/>
          <w:szCs w:val="28"/>
          <w:rtl/>
        </w:rPr>
      </w:pPr>
      <w:r w:rsidRPr="00FF03CA">
        <w:rPr>
          <w:rFonts w:ascii="Sakkal Majalla" w:eastAsia="Times New Roman" w:hAnsi="Sakkal Majalla" w:cs="Sakkal Majalla" w:hint="cs"/>
          <w:color w:val="1F1F1F"/>
          <w:sz w:val="28"/>
          <w:szCs w:val="28"/>
          <w:rtl/>
        </w:rPr>
        <w:t>تتشابه الدراسات السابقة في التركيز على العوامل المؤثرة في نجاح المشاريع أو المشروعات الصغيرة والمتوسطة في المملكة العربية السعودية، خصوصًا في سياق رؤية 2030 التي تهدف إلى تنويع الاقتصاد وتقليل الاعتماد على النفط. جميع الدراسات اتفقت على أن هناك تفاعلات معقدة بين العوامل الداخلية والخارجية التي تؤثر على أداء المشاريع، مثل جودة رأس المال البشري، البنية التحتية، الدعم المؤسسي، والعوامل الاقتصادية والتكنولوجية. كما تتفق الدراسات على أهمية التدريب والتنمية المستدامة للموارد البشرية، والتأهيل المستمر للأفراد، باعتبار ذلك عنصرًا محوريًا في تعزيز القدرة التنافسية للمشاريع. كما، تركز الدراسات على تقييم الأداء المالي والإداري للمؤسسات كمؤشر رئيسي على نجاح المشروع، مع الإشارة إلى أن هناك مجموعة من المتغيرات الاقتصادية والبيئية والاجتماعية التي تفرض تأثيرًا مباشرًا أو غير مباشر على فعالية المشاريع. كما تولي الدراسات اهتمامًا بمخاطر المشاريع وضرورة إدارتها بشكل استراتيجي لضمان استدامة الأعمال في ضوء التطورات المحلية والعالمية.</w:t>
      </w:r>
    </w:p>
    <w:p w14:paraId="22A9807F" w14:textId="77777777" w:rsidR="00486551" w:rsidRPr="00A3047A" w:rsidRDefault="00486551" w:rsidP="00BE17DF">
      <w:pPr>
        <w:pStyle w:val="a8"/>
        <w:numPr>
          <w:ilvl w:val="0"/>
          <w:numId w:val="3"/>
        </w:numPr>
        <w:spacing w:after="0" w:line="360" w:lineRule="auto"/>
        <w:jc w:val="both"/>
        <w:rPr>
          <w:rFonts w:ascii="Sakkal Majalla" w:eastAsia="Times New Roman" w:hAnsi="Sakkal Majalla" w:cs="Sakkal Majalla"/>
          <w:b/>
          <w:bCs/>
          <w:color w:val="1F1F1F"/>
          <w:sz w:val="28"/>
          <w:szCs w:val="28"/>
          <w:rtl/>
        </w:rPr>
      </w:pPr>
      <w:r w:rsidRPr="00A3047A">
        <w:rPr>
          <w:rFonts w:ascii="Sakkal Majalla" w:eastAsia="Times New Roman" w:hAnsi="Sakkal Majalla" w:cs="Sakkal Majalla" w:hint="cs"/>
          <w:b/>
          <w:bCs/>
          <w:color w:val="1F1F1F"/>
          <w:sz w:val="28"/>
          <w:szCs w:val="28"/>
          <w:rtl/>
        </w:rPr>
        <w:t>أوجه الاختلاف في الدراسات السابقة</w:t>
      </w:r>
    </w:p>
    <w:p w14:paraId="5BB33F95" w14:textId="77777777" w:rsidR="00486551" w:rsidRPr="00FF03CA" w:rsidRDefault="00486551" w:rsidP="00486551">
      <w:pPr>
        <w:spacing w:after="0" w:line="360" w:lineRule="auto"/>
        <w:jc w:val="both"/>
        <w:rPr>
          <w:rFonts w:ascii="Sakkal Majalla" w:eastAsia="Times New Roman" w:hAnsi="Sakkal Majalla" w:cs="Sakkal Majalla"/>
          <w:color w:val="1F1F1F"/>
          <w:sz w:val="28"/>
          <w:szCs w:val="28"/>
          <w:rtl/>
        </w:rPr>
      </w:pPr>
      <w:r w:rsidRPr="00FF03CA">
        <w:rPr>
          <w:rFonts w:ascii="Sakkal Majalla" w:eastAsia="Times New Roman" w:hAnsi="Sakkal Majalla" w:cs="Sakkal Majalla" w:hint="cs"/>
          <w:color w:val="1F1F1F"/>
          <w:sz w:val="28"/>
          <w:szCs w:val="28"/>
          <w:rtl/>
        </w:rPr>
        <w:t>رغم أوجه التشابه، تظهر الاختلافات في مجالات التركيز والمنهجية بين الدراسات السابقة. بعض الدراسات ركزت على تنمية رأس المال البشري المستدام والتأثير الاجتماعي للبرامج التدريبية والمبادرات المؤسسية، بينما اهتمت دراسات أخرى بالعوامل الاقتصادية والمالية والتشغيلية التي تؤثر على الأداء العام للمؤسسات. هناك أيضًا اختلاف في نطاق البيانات وأساليب التحليل، فبعض الدراسات اعتمدت على نهج كمي دقيق باستخدام نمذجة المعادلات الهيكلية أو برامج التحليل الإحصائي، فيما استخدمت دراسات أخرى تحليلات وصفية ومقارِنة مع التركيز على التجارب العملية للمشروعات الصغيرة والمتوسطة. بالإضافة إلى ذلك، ركزت بعض الدراسات على قطاعات محددة مثل الطاقة المتجددة أو الاتصالات، بينما تناولت أخرى نطاقًا أوسع يشمل عدة قطاعات اقتصادية. هذا الاختلاف في المنهجية والتركيز يجعل النتائج مكملة لبعضها البعض لكنها لا توفر صورة شاملة لجميع العوامل المؤثرة على نجاح المشاريع في المملكة.</w:t>
      </w:r>
    </w:p>
    <w:p w14:paraId="069B20DB" w14:textId="77777777" w:rsidR="00486551" w:rsidRPr="00A3047A" w:rsidRDefault="00486551" w:rsidP="00BE17DF">
      <w:pPr>
        <w:pStyle w:val="a8"/>
        <w:numPr>
          <w:ilvl w:val="0"/>
          <w:numId w:val="3"/>
        </w:numPr>
        <w:spacing w:after="0" w:line="360" w:lineRule="auto"/>
        <w:jc w:val="both"/>
        <w:rPr>
          <w:rFonts w:ascii="Sakkal Majalla" w:eastAsia="Times New Roman" w:hAnsi="Sakkal Majalla" w:cs="Sakkal Majalla"/>
          <w:b/>
          <w:bCs/>
          <w:color w:val="1F1F1F"/>
          <w:sz w:val="28"/>
          <w:szCs w:val="28"/>
          <w:rtl/>
        </w:rPr>
      </w:pPr>
      <w:r w:rsidRPr="00A3047A">
        <w:rPr>
          <w:rFonts w:ascii="Sakkal Majalla" w:eastAsia="Times New Roman" w:hAnsi="Sakkal Majalla" w:cs="Sakkal Majalla" w:hint="cs"/>
          <w:b/>
          <w:bCs/>
          <w:color w:val="1F1F1F"/>
          <w:sz w:val="28"/>
          <w:szCs w:val="28"/>
          <w:rtl/>
        </w:rPr>
        <w:t>الفجوات البحثية التي يميزها البحث الحالي</w:t>
      </w:r>
    </w:p>
    <w:p w14:paraId="0848305A" w14:textId="77777777" w:rsidR="00486551" w:rsidRPr="00FF03CA" w:rsidRDefault="00486551" w:rsidP="00486551">
      <w:pPr>
        <w:spacing w:after="0" w:line="360" w:lineRule="auto"/>
        <w:jc w:val="both"/>
        <w:rPr>
          <w:rFonts w:ascii="Sakkal Majalla" w:eastAsia="Times New Roman" w:hAnsi="Sakkal Majalla" w:cs="Sakkal Majalla"/>
          <w:color w:val="1F1F1F"/>
          <w:sz w:val="28"/>
          <w:szCs w:val="28"/>
          <w:rtl/>
        </w:rPr>
      </w:pPr>
      <w:r w:rsidRPr="00FF03CA">
        <w:rPr>
          <w:rFonts w:ascii="Sakkal Majalla" w:eastAsia="Times New Roman" w:hAnsi="Sakkal Majalla" w:cs="Sakkal Majalla" w:hint="cs"/>
          <w:color w:val="1F1F1F"/>
          <w:sz w:val="28"/>
          <w:szCs w:val="28"/>
          <w:rtl/>
        </w:rPr>
        <w:t>تشير الدراسات السابقة إلى مجموعة من الفجوات البحثية الأساسية التي يمكن أن يسدها البحث الحالي. أولًا، هناك نقص في الدراسات التي تجمع بين العوامل البشرية والإدارية والاقتصادية والتكنولوجية في إطار واحد شامل لتقييم نجاح المشاريع الناشئة، خاصة في سياق رؤية 2030. ثانيًا، معظم الدراسات ركزت على قطاع محدد أو نوع معين من المشاريع، دون النظر إلى المشروعات الناشئة بشكل عام أو تقييم العوامل المؤثرة على نجاحها في مختلف القطاعات الاقتصادية. ثالثًا، هناك فجوة في تطبيق نماذج تقييم متكاملة تأخذ في الاعتبار العلاقة بين العوامل الداخلية والخارجية وتأثيرها على الاستدامة طويلة المدى للمشروعات. كما لم تقدم الدراسات السابقة تحليلاً كميًا وعمليًا على مستوى المشاريع الناشئة في المملكة يربط بين الأداء المالي والإداري والتنمية البشرية والاستثمار في التكنولوجيا، وهو ما يمثل محور الدراسة الحالية. أخيرًا، تبرز الحاجة إلى إطار تطبيقي شامل يساعد صناع القرار ورواد الأعمال على فهم العوامل الحاسمة لنجاح المشاريع، بما يحقق أهداف رؤية 2030 للتنمية الاقتصادية والاجتماعية.</w:t>
      </w:r>
    </w:p>
    <w:p w14:paraId="5473A86A" w14:textId="77777777" w:rsidR="00486551" w:rsidRPr="00F00CB0" w:rsidRDefault="00486551" w:rsidP="00486551">
      <w:pPr>
        <w:spacing w:after="0" w:line="360" w:lineRule="auto"/>
        <w:jc w:val="both"/>
        <w:rPr>
          <w:rFonts w:ascii="Sakkal Majalla" w:eastAsia="Times New Roman" w:hAnsi="Sakkal Majalla" w:cs="Sakkal Majalla"/>
          <w:b/>
          <w:bCs/>
          <w:color w:val="1F1F1F"/>
          <w:sz w:val="28"/>
          <w:szCs w:val="28"/>
          <w:rtl/>
        </w:rPr>
      </w:pPr>
    </w:p>
    <w:p w14:paraId="7410BB6D" w14:textId="77777777" w:rsidR="00486551" w:rsidRPr="00F00CB0" w:rsidRDefault="00486551" w:rsidP="00486551">
      <w:pPr>
        <w:pStyle w:val="2"/>
        <w:spacing w:line="360" w:lineRule="auto"/>
        <w:jc w:val="both"/>
        <w:rPr>
          <w:rFonts w:ascii="Sakkal Majalla" w:hAnsi="Sakkal Majalla" w:cs="Sakkal Majalla"/>
          <w:b/>
          <w:bCs/>
          <w:color w:val="000000" w:themeColor="text1"/>
          <w:sz w:val="28"/>
          <w:szCs w:val="28"/>
          <w:rtl/>
        </w:rPr>
      </w:pPr>
      <w:bookmarkStart w:id="47" w:name="_Toc172397787"/>
      <w:bookmarkStart w:id="48" w:name="_Toc172746100"/>
      <w:bookmarkStart w:id="49" w:name="_Toc179741538"/>
      <w:bookmarkStart w:id="50" w:name="_Toc217821167"/>
      <w:r w:rsidRPr="0000562A">
        <w:rPr>
          <w:rFonts w:ascii="Sakkal Majalla" w:hAnsi="Sakkal Majalla" w:cs="Sakkal Majalla"/>
          <w:b/>
          <w:bCs/>
          <w:color w:val="000000" w:themeColor="text1"/>
          <w:sz w:val="28"/>
          <w:szCs w:val="28"/>
          <w:rtl/>
        </w:rPr>
        <w:t>الإطار النظري</w:t>
      </w:r>
      <w:bookmarkEnd w:id="47"/>
      <w:bookmarkEnd w:id="48"/>
      <w:bookmarkEnd w:id="49"/>
      <w:r>
        <w:rPr>
          <w:rFonts w:ascii="Sakkal Majalla" w:hAnsi="Sakkal Majalla" w:cs="Sakkal Majalla" w:hint="cs"/>
          <w:b/>
          <w:bCs/>
          <w:color w:val="000000" w:themeColor="text1"/>
          <w:sz w:val="28"/>
          <w:szCs w:val="28"/>
          <w:rtl/>
        </w:rPr>
        <w:t xml:space="preserve"> للدراسة</w:t>
      </w:r>
      <w:bookmarkEnd w:id="11"/>
      <w:bookmarkEnd w:id="12"/>
      <w:bookmarkEnd w:id="50"/>
    </w:p>
    <w:p w14:paraId="40F34B65" w14:textId="77777777" w:rsidR="00486551" w:rsidRPr="00FF03CA" w:rsidRDefault="00486551" w:rsidP="00486551">
      <w:pPr>
        <w:spacing w:after="0" w:line="360" w:lineRule="auto"/>
        <w:jc w:val="both"/>
        <w:rPr>
          <w:rFonts w:ascii="Sakkal Majalla" w:eastAsia="Times New Roman" w:hAnsi="Sakkal Majalla" w:cs="Sakkal Majalla"/>
          <w:color w:val="1F1F1F"/>
          <w:sz w:val="28"/>
          <w:szCs w:val="28"/>
          <w:rtl/>
        </w:rPr>
      </w:pPr>
      <w:r w:rsidRPr="00FF03CA">
        <w:rPr>
          <w:rFonts w:ascii="Sakkal Majalla" w:eastAsia="Times New Roman" w:hAnsi="Sakkal Majalla" w:cs="Sakkal Majalla" w:hint="cs"/>
          <w:color w:val="1F1F1F"/>
          <w:sz w:val="28"/>
          <w:szCs w:val="28"/>
          <w:rtl/>
        </w:rPr>
        <w:t>تعد ريادة الأعمال أحد الركائز الأساسية للنمو الاقتصادي والاجتماعي في المجتمعات الحديثة، حيث تساهم المشاريع الناشئة في خلق فرص عمل جديدة، وتنويع مصادر الدخل الوطني، وتعزيز القدرة التنافسية للاقتصاد المحلي في مواجهة التحديات العالمية. وفي المملكة العربية السعودية، اكتسبت ريادة الأعمال أهمية استراتيجية خاصة في ضوء رؤية 2030، التي تهدف إلى بناء اقتصاد مستدام قائم على المعرفة والابتكار، وتقليل الاعتماد على النفط كمصدر رئيسي للدخل الوطني. وتسعى الرؤية إلى دعم رواد الأعمال وتمكينهم من خلال سياسات حكومية مبتكرة ومبادرات وطنية متنوعة، تشمل برامج التمويل والتدريب، وتسهيل الإجراءات التنظيمية، إلى جانب تطوير البنية التحتية الرقمية واللوجستية (</w:t>
      </w:r>
      <w:r w:rsidRPr="00FF03CA">
        <w:rPr>
          <w:rFonts w:ascii="Sakkal Majalla" w:eastAsia="Times New Roman" w:hAnsi="Sakkal Majalla" w:cs="Sakkal Majalla" w:hint="cs"/>
          <w:color w:val="1F1F1F"/>
          <w:sz w:val="28"/>
          <w:szCs w:val="28"/>
        </w:rPr>
        <w:t>Alzamel</w:t>
      </w:r>
      <w:r w:rsidRPr="00FF03CA">
        <w:rPr>
          <w:rFonts w:ascii="Sakkal Majalla" w:eastAsia="Times New Roman" w:hAnsi="Sakkal Majalla" w:cs="Sakkal Majalla" w:hint="cs"/>
          <w:color w:val="1F1F1F"/>
          <w:sz w:val="28"/>
          <w:szCs w:val="28"/>
          <w:rtl/>
        </w:rPr>
        <w:t>، 2024).</w:t>
      </w:r>
    </w:p>
    <w:p w14:paraId="50A032D7" w14:textId="77777777" w:rsidR="00486551" w:rsidRPr="00FF03CA" w:rsidRDefault="00486551" w:rsidP="00486551">
      <w:pPr>
        <w:spacing w:after="0" w:line="360" w:lineRule="auto"/>
        <w:jc w:val="both"/>
        <w:rPr>
          <w:rFonts w:ascii="Sakkal Majalla" w:eastAsia="Times New Roman" w:hAnsi="Sakkal Majalla" w:cs="Sakkal Majalla"/>
          <w:color w:val="1F1F1F"/>
          <w:sz w:val="28"/>
          <w:szCs w:val="28"/>
          <w:rtl/>
        </w:rPr>
      </w:pPr>
      <w:r w:rsidRPr="00FF03CA">
        <w:rPr>
          <w:rFonts w:ascii="Sakkal Majalla" w:eastAsia="Times New Roman" w:hAnsi="Sakkal Majalla" w:cs="Sakkal Majalla" w:hint="cs"/>
          <w:color w:val="1F1F1F"/>
          <w:sz w:val="28"/>
          <w:szCs w:val="28"/>
          <w:rtl/>
        </w:rPr>
        <w:t>إن نجاح المشاريع الناشئة يعتمد على مجموعة من العوامل الاقتصادية والإدارية والاجتماعية والتكنولوجية التي تتفاعل فيما بينها لتحدد مدى قدرة هذه المشاريع على النمو والاستدامة. وتشمل هذه العوامل القدرة على التخطيط الاستراتيجي، والكفاءة المالية والإدارية، وفهم احتياجات السوق والمستهلكين، إلى جانب القدرة على التكيف مع المتغيرات الاقتصادية والتكنولوجية المتسارعة. كما تلعب البيئة الداعمة من الحكومة والمجتمع والمستثمرين دورًا محوريًا في تعزيز فرص النجاح، إذ توفر الموارد اللازمة وتقلل المخاطر، مما يعزز القدرة التنافسية والاستمرارية للمشاريع.</w:t>
      </w:r>
    </w:p>
    <w:p w14:paraId="2CCB3115" w14:textId="77777777" w:rsidR="00486551" w:rsidRDefault="00486551" w:rsidP="00486551">
      <w:pPr>
        <w:spacing w:after="0" w:line="360" w:lineRule="auto"/>
        <w:jc w:val="both"/>
        <w:rPr>
          <w:rFonts w:ascii="Sakkal Majalla" w:eastAsia="Times New Roman" w:hAnsi="Sakkal Majalla" w:cs="Sakkal Majalla"/>
          <w:color w:val="1F1F1F"/>
          <w:sz w:val="28"/>
          <w:szCs w:val="28"/>
          <w:rtl/>
        </w:rPr>
      </w:pPr>
      <w:r w:rsidRPr="00FF03CA">
        <w:rPr>
          <w:rFonts w:ascii="Sakkal Majalla" w:eastAsia="Times New Roman" w:hAnsi="Sakkal Majalla" w:cs="Sakkal Majalla" w:hint="cs"/>
          <w:color w:val="1F1F1F"/>
          <w:sz w:val="28"/>
          <w:szCs w:val="28"/>
          <w:rtl/>
        </w:rPr>
        <w:t>على الرغم من الجهود المبذولة لتعزيز ريادة الأعمال في المملكة، إلا أن هناك تحديات عديدة تواجه المشاريع الناشئة، منها محدودية الخبرة الإدارية، ونقص رأس المال في بعض الحالات، والتحديات الثقافية والاجتماعية المتعلقة بتقبل الابتكار والمخاطرة. ومن هنا تنبع أهمية دراسة العوامل المؤثرة في نجاح إدارة الأعمال، بهدف تقديم توصيات عملية تساهم في تحسين بيئة المشاريع الناشئة، وتعزز قدرتها على المساهمة الفعالة في تحقيق أهداف رؤية 2030. وتأتي هذه الدراسة لتسليط الضوء على العوامل الحاسمة التي تحدد نجاح المشاريع الناشئة في المملكة، وتقديم نموذج تحليلي يربط بين هذه العوامل ومستوى الأداء، بما يوفر إطارًا علميًا وتطبيقيًا يدعم صانعي القرار ورواد الأعمال على حد سواء (</w:t>
      </w:r>
      <w:r w:rsidRPr="00FF03CA">
        <w:rPr>
          <w:rFonts w:ascii="Sakkal Majalla" w:eastAsia="Times New Roman" w:hAnsi="Sakkal Majalla" w:cs="Sakkal Majalla" w:hint="cs"/>
          <w:color w:val="1F1F1F"/>
          <w:sz w:val="28"/>
          <w:szCs w:val="28"/>
        </w:rPr>
        <w:t>Rong</w:t>
      </w:r>
      <w:r w:rsidRPr="00FF03CA">
        <w:rPr>
          <w:rFonts w:ascii="Sakkal Majalla" w:eastAsia="Times New Roman" w:hAnsi="Sakkal Majalla" w:cs="Sakkal Majalla" w:hint="cs"/>
          <w:color w:val="1F1F1F"/>
          <w:sz w:val="28"/>
          <w:szCs w:val="28"/>
          <w:rtl/>
        </w:rPr>
        <w:t>، 2025).</w:t>
      </w:r>
    </w:p>
    <w:p w14:paraId="0A26B757" w14:textId="77777777" w:rsidR="00486551" w:rsidRDefault="00BE17DF" w:rsidP="00486551">
      <w:pPr>
        <w:spacing w:after="0" w:line="360" w:lineRule="auto"/>
        <w:jc w:val="both"/>
        <w:rPr>
          <w:rFonts w:ascii="Sakkal Majalla" w:eastAsia="Times New Roman" w:hAnsi="Sakkal Majalla" w:cs="Sakkal Majalla"/>
          <w:color w:val="1F1F1F"/>
          <w:sz w:val="28"/>
          <w:szCs w:val="28"/>
          <w:rtl/>
        </w:rPr>
      </w:pPr>
      <w:r>
        <w:rPr>
          <w:noProof/>
        </w:rPr>
      </w:r>
      <w:r w:rsidR="00BE17DF">
        <w:rPr>
          <w:noProof/>
        </w:rPr>
        <w:object w:dxaOrig="10336" w:dyaOrig="4306" w14:anchorId="0A0E419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75.1pt;height:198pt" o:ole="">
            <v:imagedata r:id="rId9" o:title=""/>
          </v:shape>
          <o:OLEObject Type="Embed" ProgID="Visio.Drawing.15" ShapeID="_x0000_i1025" DrawAspect="Content" ObjectID="_1834093413" r:id="rId10"/>
        </w:object>
      </w:r>
    </w:p>
    <w:p w14:paraId="5D84A0C3" w14:textId="4E9DF6C5" w:rsidR="00486551" w:rsidRDefault="00486551" w:rsidP="00486551">
      <w:pPr>
        <w:pStyle w:val="ae"/>
        <w:jc w:val="center"/>
        <w:rPr>
          <w:rFonts w:ascii="Sakkal Majalla" w:eastAsia="Times New Roman" w:hAnsi="Sakkal Majalla" w:cs="Sakkal Majalla"/>
          <w:color w:val="1F1F1F"/>
          <w:sz w:val="28"/>
          <w:szCs w:val="28"/>
          <w:rtl/>
        </w:rPr>
      </w:pPr>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1</w:t>
      </w:r>
      <w:r>
        <w:rPr>
          <w:rtl/>
        </w:rPr>
        <w:fldChar w:fldCharType="end"/>
      </w:r>
      <w:r>
        <w:rPr>
          <w:rFonts w:hint="cs"/>
          <w:rtl/>
          <w:lang w:bidi="ar-EG"/>
        </w:rPr>
        <w:t xml:space="preserve">: </w:t>
      </w:r>
      <w:r w:rsidRPr="000249B0">
        <w:rPr>
          <w:rFonts w:cs="Arial" w:hint="eastAsia"/>
          <w:rtl/>
          <w:lang w:bidi="ar-EG"/>
        </w:rPr>
        <w:t>الإطار</w:t>
      </w:r>
      <w:r w:rsidRPr="000249B0">
        <w:rPr>
          <w:rFonts w:cs="Arial"/>
          <w:rtl/>
          <w:lang w:bidi="ar-EG"/>
        </w:rPr>
        <w:t xml:space="preserve"> </w:t>
      </w:r>
      <w:r w:rsidRPr="000249B0">
        <w:rPr>
          <w:rFonts w:cs="Arial" w:hint="eastAsia"/>
          <w:rtl/>
          <w:lang w:bidi="ar-EG"/>
        </w:rPr>
        <w:t>النظري</w:t>
      </w:r>
      <w:r w:rsidRPr="000249B0">
        <w:rPr>
          <w:rFonts w:cs="Arial"/>
          <w:rtl/>
          <w:lang w:bidi="ar-EG"/>
        </w:rPr>
        <w:t xml:space="preserve"> </w:t>
      </w:r>
      <w:r w:rsidRPr="000249B0">
        <w:rPr>
          <w:rFonts w:cs="Arial" w:hint="eastAsia"/>
          <w:rtl/>
          <w:lang w:bidi="ar-EG"/>
        </w:rPr>
        <w:t>للدراسة</w:t>
      </w:r>
    </w:p>
    <w:p w14:paraId="4418469C" w14:textId="77777777" w:rsidR="00486551" w:rsidRPr="00A3047A" w:rsidRDefault="00486551" w:rsidP="00BE17DF">
      <w:pPr>
        <w:pStyle w:val="a8"/>
        <w:numPr>
          <w:ilvl w:val="0"/>
          <w:numId w:val="3"/>
        </w:numPr>
        <w:spacing w:after="0" w:line="360" w:lineRule="auto"/>
        <w:jc w:val="both"/>
        <w:rPr>
          <w:rFonts w:ascii="Sakkal Majalla" w:eastAsia="Times New Roman" w:hAnsi="Sakkal Majalla" w:cs="Sakkal Majalla"/>
          <w:b/>
          <w:bCs/>
          <w:color w:val="1F1F1F"/>
          <w:sz w:val="28"/>
          <w:szCs w:val="28"/>
          <w:rtl/>
        </w:rPr>
      </w:pPr>
      <w:r w:rsidRPr="00A3047A">
        <w:rPr>
          <w:rFonts w:ascii="Sakkal Majalla" w:eastAsia="Times New Roman" w:hAnsi="Sakkal Majalla" w:cs="Sakkal Majalla" w:hint="cs"/>
          <w:b/>
          <w:bCs/>
          <w:color w:val="1F1F1F"/>
          <w:sz w:val="28"/>
          <w:szCs w:val="28"/>
          <w:rtl/>
        </w:rPr>
        <w:t>مفهوم إدارة الأعمال وريادة المشاريع الناشئة</w:t>
      </w:r>
    </w:p>
    <w:p w14:paraId="7259AC7B" w14:textId="77777777" w:rsidR="00486551" w:rsidRPr="00FF03CA" w:rsidRDefault="00486551" w:rsidP="00486551">
      <w:pPr>
        <w:spacing w:after="0" w:line="360" w:lineRule="auto"/>
        <w:jc w:val="both"/>
        <w:rPr>
          <w:rFonts w:ascii="Sakkal Majalla" w:eastAsia="Times New Roman" w:hAnsi="Sakkal Majalla" w:cs="Sakkal Majalla"/>
          <w:color w:val="1F1F1F"/>
          <w:sz w:val="28"/>
          <w:szCs w:val="28"/>
          <w:rtl/>
        </w:rPr>
      </w:pPr>
      <w:r w:rsidRPr="00FF03CA">
        <w:rPr>
          <w:rFonts w:ascii="Sakkal Majalla" w:eastAsia="Times New Roman" w:hAnsi="Sakkal Majalla" w:cs="Sakkal Majalla" w:hint="cs"/>
          <w:color w:val="1F1F1F"/>
          <w:sz w:val="28"/>
          <w:szCs w:val="28"/>
          <w:rtl/>
        </w:rPr>
        <w:t>تعد إدارة الأعمال واحدة من المفاهيم الحديثة في علوم الإدارة وريادة الأعمال، حيث تشير إلى العمليات والإجراءات المنسقة التي يقوم بها رواد الأعمال لإدارة الموارد وتحقيق أهداف المشروع بشكل مستدام. وتعكس إدارة الأعمال قدرة المشاريع الناشئة على التخطيط والتوجيه والرقابة واتخاذ القرارات الاستراتيجية التي تضمن تحقيق الأداء المطلوب. وتتميز المشاريع الناشئة، وفقًا للأدبيات العلمية، بأنها مشاريع ذات طبيعة ابتكارية، محدودة الموارد نسبيًا، وتعتمد على الريادة والقدرة على التكيف مع المتغيرات الاقتصادية والاجتماعية والتكنولوجية. لذلك، يعتبر فهم إدارة الأعمال في سياق المشاريع الناشئة أساسيًا لتحليل العوامل التي تؤثر في نجاحها واستدامتها، وهو ما يجعل هذه الدراسة ضرورية في سياق المملكة العربية السعودية التي تسعى وفق رؤية 2030 إلى تعزيز قطاع المشاريع الصغيرة والمتوسطة وريادة الأعمال (</w:t>
      </w:r>
      <w:r w:rsidRPr="00FF03CA">
        <w:rPr>
          <w:rFonts w:ascii="Sakkal Majalla" w:eastAsia="Times New Roman" w:hAnsi="Sakkal Majalla" w:cs="Sakkal Majalla" w:hint="cs"/>
          <w:color w:val="1F1F1F"/>
          <w:sz w:val="28"/>
          <w:szCs w:val="28"/>
        </w:rPr>
        <w:t>Fattah</w:t>
      </w:r>
      <w:r w:rsidRPr="00FF03CA">
        <w:rPr>
          <w:rFonts w:ascii="Sakkal Majalla" w:eastAsia="Times New Roman" w:hAnsi="Sakkal Majalla" w:cs="Sakkal Majalla" w:hint="cs"/>
          <w:color w:val="1F1F1F"/>
          <w:sz w:val="28"/>
          <w:szCs w:val="28"/>
          <w:rtl/>
        </w:rPr>
        <w:t>، 2025).</w:t>
      </w:r>
    </w:p>
    <w:p w14:paraId="753AD468" w14:textId="77777777" w:rsidR="00486551" w:rsidRPr="00A3047A" w:rsidRDefault="00486551" w:rsidP="00BE17DF">
      <w:pPr>
        <w:pStyle w:val="a8"/>
        <w:numPr>
          <w:ilvl w:val="0"/>
          <w:numId w:val="3"/>
        </w:numPr>
        <w:spacing w:after="0" w:line="360" w:lineRule="auto"/>
        <w:jc w:val="both"/>
        <w:rPr>
          <w:rFonts w:ascii="Sakkal Majalla" w:eastAsia="Times New Roman" w:hAnsi="Sakkal Majalla" w:cs="Sakkal Majalla"/>
          <w:b/>
          <w:bCs/>
          <w:color w:val="1F1F1F"/>
          <w:sz w:val="28"/>
          <w:szCs w:val="28"/>
          <w:rtl/>
        </w:rPr>
      </w:pPr>
      <w:r w:rsidRPr="00A3047A">
        <w:rPr>
          <w:rFonts w:ascii="Sakkal Majalla" w:eastAsia="Times New Roman" w:hAnsi="Sakkal Majalla" w:cs="Sakkal Majalla" w:hint="cs"/>
          <w:b/>
          <w:bCs/>
          <w:color w:val="1F1F1F"/>
          <w:sz w:val="28"/>
          <w:szCs w:val="28"/>
          <w:rtl/>
        </w:rPr>
        <w:t>العوامل الاقتصادية المؤثرة في نجاح المشاريع الناشئة</w:t>
      </w:r>
    </w:p>
    <w:p w14:paraId="6CF37F02" w14:textId="77777777" w:rsidR="00486551" w:rsidRPr="00FF03CA" w:rsidRDefault="00486551" w:rsidP="00486551">
      <w:pPr>
        <w:spacing w:after="0" w:line="360" w:lineRule="auto"/>
        <w:jc w:val="both"/>
        <w:rPr>
          <w:rFonts w:ascii="Sakkal Majalla" w:eastAsia="Times New Roman" w:hAnsi="Sakkal Majalla" w:cs="Sakkal Majalla"/>
          <w:color w:val="1F1F1F"/>
          <w:sz w:val="28"/>
          <w:szCs w:val="28"/>
          <w:rtl/>
        </w:rPr>
      </w:pPr>
      <w:r w:rsidRPr="00FF03CA">
        <w:rPr>
          <w:rFonts w:ascii="Sakkal Majalla" w:eastAsia="Times New Roman" w:hAnsi="Sakkal Majalla" w:cs="Sakkal Majalla" w:hint="cs"/>
          <w:color w:val="1F1F1F"/>
          <w:sz w:val="28"/>
          <w:szCs w:val="28"/>
          <w:rtl/>
        </w:rPr>
        <w:t>تشير الدراسات النظرية إلى أن العوامل الاقتصادية تشكل أحد أهم المحددات لنجاح المشاريع الناشئة. ويشمل ذلك توفر التمويل الكافي، وإدارة التكاليف بكفاءة، والقدرة على الحصول على الموارد المالية بسهولة، وكذلك الاستفادة من الحوافز والدعم الحكومي. وتعتبر هذه العوامل محورية، إذ أنها تمثل الأساس الذي يمكن من خلاله تنفيذ الاستراتيجيات التشغيلية والتوسع في السوق. في سياق المملكة، قامت الحكومة السعودية بتطوير برامج دعم مالي متنوع للمشاريع الناشئة، مثل صندوق تنمية الموارد البشرية وبرامج التمويل المتوافق مع رؤية 2030، بهدف تمكين رواد الأعمال من الوصول إلى رأس المال الضروري لتطوير مشاريعهم وتحقيق الاستدامة المالية. ومن هنا، تظهر الحاجة إلى تحليل كيفية تأثير هذه العوامل الاقتصادية على نجاح المشاريع الناشئة بشكل علمي وتطبيقي (</w:t>
      </w:r>
      <w:r w:rsidRPr="00FF03CA">
        <w:rPr>
          <w:rFonts w:ascii="Sakkal Majalla" w:eastAsia="Times New Roman" w:hAnsi="Sakkal Majalla" w:cs="Sakkal Majalla" w:hint="cs"/>
          <w:color w:val="1F1F1F"/>
          <w:sz w:val="28"/>
          <w:szCs w:val="28"/>
        </w:rPr>
        <w:t>Pasayat</w:t>
      </w:r>
      <w:r w:rsidRPr="00FF03CA">
        <w:rPr>
          <w:rFonts w:ascii="Sakkal Majalla" w:eastAsia="Times New Roman" w:hAnsi="Sakkal Majalla" w:cs="Sakkal Majalla" w:hint="cs"/>
          <w:color w:val="1F1F1F"/>
          <w:sz w:val="28"/>
          <w:szCs w:val="28"/>
          <w:rtl/>
        </w:rPr>
        <w:t>، 2020).</w:t>
      </w:r>
    </w:p>
    <w:p w14:paraId="545C58DA" w14:textId="77777777" w:rsidR="00486551" w:rsidRPr="00A3047A" w:rsidRDefault="00486551" w:rsidP="00BE17DF">
      <w:pPr>
        <w:pStyle w:val="a8"/>
        <w:numPr>
          <w:ilvl w:val="0"/>
          <w:numId w:val="3"/>
        </w:numPr>
        <w:spacing w:after="0" w:line="360" w:lineRule="auto"/>
        <w:jc w:val="both"/>
        <w:rPr>
          <w:rFonts w:ascii="Sakkal Majalla" w:eastAsia="Times New Roman" w:hAnsi="Sakkal Majalla" w:cs="Sakkal Majalla"/>
          <w:b/>
          <w:bCs/>
          <w:color w:val="1F1F1F"/>
          <w:sz w:val="28"/>
          <w:szCs w:val="28"/>
          <w:rtl/>
        </w:rPr>
      </w:pPr>
      <w:r w:rsidRPr="00A3047A">
        <w:rPr>
          <w:rFonts w:ascii="Sakkal Majalla" w:eastAsia="Times New Roman" w:hAnsi="Sakkal Majalla" w:cs="Sakkal Majalla" w:hint="cs"/>
          <w:b/>
          <w:bCs/>
          <w:color w:val="1F1F1F"/>
          <w:sz w:val="28"/>
          <w:szCs w:val="28"/>
          <w:rtl/>
        </w:rPr>
        <w:t>العوامل الإدارية والتنظيمية</w:t>
      </w:r>
    </w:p>
    <w:p w14:paraId="4CE89E49" w14:textId="1D10B88A" w:rsidR="00486551" w:rsidRPr="00FF03CA" w:rsidRDefault="00486551" w:rsidP="00486551">
      <w:pPr>
        <w:spacing w:after="0" w:line="360" w:lineRule="auto"/>
        <w:jc w:val="both"/>
        <w:rPr>
          <w:rFonts w:ascii="Sakkal Majalla" w:eastAsia="Times New Roman" w:hAnsi="Sakkal Majalla" w:cs="Sakkal Majalla"/>
          <w:color w:val="1F1F1F"/>
          <w:sz w:val="28"/>
          <w:szCs w:val="28"/>
          <w:rtl/>
        </w:rPr>
      </w:pPr>
      <w:r w:rsidRPr="00FF03CA">
        <w:rPr>
          <w:rFonts w:ascii="Sakkal Majalla" w:eastAsia="Times New Roman" w:hAnsi="Sakkal Majalla" w:cs="Sakkal Majalla" w:hint="cs"/>
          <w:color w:val="1F1F1F"/>
          <w:sz w:val="28"/>
          <w:szCs w:val="28"/>
          <w:rtl/>
        </w:rPr>
        <w:t>تلعب العوامل الإدارية والتنظيمية دورًا محوريًا في نجاح المشاريع الناشئة، حيث ترتبط بكفاءة إدارة الموارد البشرية، ووضوح التخطيط الاستراتيجي، وفعالية اتخاذ القرار، والقدرة على مواجهة التحديات التشغيلية. ووفق الأدبيات، فإن ضعف التخطيط أو الإدارة غير الفعالة يؤدي غالبًا إلى فشل المشاريع، بينما يساهم التنظيم الإداري الجيد في تعزيز القدرة التنافسية وزيادة فرص الاستدامة. كما يشير البحث إلى أهمية المرونة الإدارية والقدرة على الابتكار في العمليات التشغيلية والتسويقية، والتي تعد من العوامل الجوهرية في بيئة المشاريع الناشئة الديناميكية والمتغيرة. ولهذا، فإن دراسة هذه العوامل في السياق السعودي تسهم في تقديم توصيات عملية لتعزيز الأداء الإداري للمشاريع الناشئة وربطها بتحقيق أهداف رؤية 2030 (</w:t>
      </w:r>
      <w:r w:rsidRPr="00FF03CA">
        <w:rPr>
          <w:rFonts w:ascii="Sakkal Majalla" w:eastAsia="Times New Roman" w:hAnsi="Sakkal Majalla" w:cs="Sakkal Majalla" w:hint="cs"/>
          <w:color w:val="1F1F1F"/>
          <w:sz w:val="28"/>
          <w:szCs w:val="28"/>
        </w:rPr>
        <w:t>Neto</w:t>
      </w:r>
      <w:r w:rsidRPr="00FF03CA">
        <w:rPr>
          <w:rFonts w:ascii="Sakkal Majalla" w:eastAsia="Times New Roman" w:hAnsi="Sakkal Majalla" w:cs="Sakkal Majalla" w:hint="cs"/>
          <w:color w:val="1F1F1F"/>
          <w:sz w:val="28"/>
          <w:szCs w:val="28"/>
          <w:rtl/>
        </w:rPr>
        <w:t>، 2024).</w:t>
      </w:r>
    </w:p>
    <w:p w14:paraId="130D46D7" w14:textId="77777777" w:rsidR="00486551" w:rsidRPr="00A3047A" w:rsidRDefault="00486551" w:rsidP="00BE17DF">
      <w:pPr>
        <w:pStyle w:val="a8"/>
        <w:numPr>
          <w:ilvl w:val="0"/>
          <w:numId w:val="3"/>
        </w:numPr>
        <w:spacing w:after="0" w:line="360" w:lineRule="auto"/>
        <w:jc w:val="both"/>
        <w:rPr>
          <w:rFonts w:ascii="Sakkal Majalla" w:eastAsia="Times New Roman" w:hAnsi="Sakkal Majalla" w:cs="Sakkal Majalla"/>
          <w:b/>
          <w:bCs/>
          <w:color w:val="1F1F1F"/>
          <w:sz w:val="28"/>
          <w:szCs w:val="28"/>
          <w:rtl/>
        </w:rPr>
      </w:pPr>
      <w:r w:rsidRPr="00A3047A">
        <w:rPr>
          <w:rFonts w:ascii="Sakkal Majalla" w:eastAsia="Times New Roman" w:hAnsi="Sakkal Majalla" w:cs="Sakkal Majalla" w:hint="cs"/>
          <w:b/>
          <w:bCs/>
          <w:color w:val="1F1F1F"/>
          <w:sz w:val="28"/>
          <w:szCs w:val="28"/>
          <w:rtl/>
        </w:rPr>
        <w:t>العوامل الاجتماعية والثقافية</w:t>
      </w:r>
    </w:p>
    <w:p w14:paraId="7F63644B" w14:textId="77777777" w:rsidR="00486551" w:rsidRPr="00FF03CA" w:rsidRDefault="00486551" w:rsidP="00486551">
      <w:pPr>
        <w:spacing w:after="0" w:line="360" w:lineRule="auto"/>
        <w:jc w:val="both"/>
        <w:rPr>
          <w:rFonts w:ascii="Sakkal Majalla" w:eastAsia="Times New Roman" w:hAnsi="Sakkal Majalla" w:cs="Sakkal Majalla"/>
          <w:color w:val="1F1F1F"/>
          <w:sz w:val="28"/>
          <w:szCs w:val="28"/>
          <w:rtl/>
        </w:rPr>
      </w:pPr>
      <w:r w:rsidRPr="00FF03CA">
        <w:rPr>
          <w:rFonts w:ascii="Sakkal Majalla" w:eastAsia="Times New Roman" w:hAnsi="Sakkal Majalla" w:cs="Sakkal Majalla" w:hint="cs"/>
          <w:color w:val="1F1F1F"/>
          <w:sz w:val="28"/>
          <w:szCs w:val="28"/>
          <w:rtl/>
        </w:rPr>
        <w:t>تلعب البيئة الاجتماعية والثقافية دورًا مهمًا في نجاح إدارة الأعمال، حيث تؤثر القيم المجتمعية والمواقف تجاه ريادة الأعمال والابتكار والمخاطرة على سلوك الرواد ونمو مشاريعهم. وتشير الدراسات إلى أن دعم الأسرة والمجتمع، بالإضافة إلى الشبكات المهنية والاجتماعية، يعزز من فرص نجاح المشاريع ويقلل من المخاطر المرتبطة بالفشل المبكر. في المملكة العربية السعودية، بدأت الجهود الثقافية والاجتماعية تعكس تشجيعًا لريادة الأعمال، من خلال حملات التوعية، ومبادرات التدريب، وبرامج الاحتضان والدعم المهني، مما يخلق بيئة محفزة للابتكار والاستثمار في المشاريع الناشئة. ومن هنا، يبرز أهمية دراسة تأثير هذه العوامل الاجتماعية والثقافية في نجاح المشاريع ضمن السياق المحلي (</w:t>
      </w:r>
      <w:r w:rsidRPr="00FF03CA">
        <w:rPr>
          <w:rFonts w:ascii="Sakkal Majalla" w:eastAsia="Times New Roman" w:hAnsi="Sakkal Majalla" w:cs="Sakkal Majalla" w:hint="cs"/>
          <w:color w:val="1F1F1F"/>
          <w:sz w:val="28"/>
          <w:szCs w:val="28"/>
        </w:rPr>
        <w:t>Neupane</w:t>
      </w:r>
      <w:r w:rsidRPr="00FF03CA">
        <w:rPr>
          <w:rFonts w:ascii="Sakkal Majalla" w:eastAsia="Times New Roman" w:hAnsi="Sakkal Majalla" w:cs="Sakkal Majalla" w:hint="cs"/>
          <w:color w:val="1F1F1F"/>
          <w:sz w:val="28"/>
          <w:szCs w:val="28"/>
          <w:rtl/>
        </w:rPr>
        <w:t>، 2025).</w:t>
      </w:r>
    </w:p>
    <w:p w14:paraId="230B884F" w14:textId="77777777" w:rsidR="00486551" w:rsidRPr="00A3047A" w:rsidRDefault="00486551" w:rsidP="00BE17DF">
      <w:pPr>
        <w:pStyle w:val="a8"/>
        <w:numPr>
          <w:ilvl w:val="0"/>
          <w:numId w:val="3"/>
        </w:numPr>
        <w:spacing w:after="0" w:line="360" w:lineRule="auto"/>
        <w:jc w:val="both"/>
        <w:rPr>
          <w:rFonts w:ascii="Sakkal Majalla" w:eastAsia="Times New Roman" w:hAnsi="Sakkal Majalla" w:cs="Sakkal Majalla"/>
          <w:b/>
          <w:bCs/>
          <w:color w:val="1F1F1F"/>
          <w:sz w:val="28"/>
          <w:szCs w:val="28"/>
          <w:rtl/>
        </w:rPr>
      </w:pPr>
      <w:r w:rsidRPr="00A3047A">
        <w:rPr>
          <w:rFonts w:ascii="Sakkal Majalla" w:eastAsia="Times New Roman" w:hAnsi="Sakkal Majalla" w:cs="Sakkal Majalla" w:hint="cs"/>
          <w:b/>
          <w:bCs/>
          <w:color w:val="1F1F1F"/>
          <w:sz w:val="28"/>
          <w:szCs w:val="28"/>
          <w:rtl/>
        </w:rPr>
        <w:t>العوامل التكنولوجية والابتكارية</w:t>
      </w:r>
    </w:p>
    <w:p w14:paraId="0C790A4E" w14:textId="77777777" w:rsidR="00486551" w:rsidRPr="00FF03CA" w:rsidRDefault="00486551" w:rsidP="00486551">
      <w:pPr>
        <w:spacing w:after="0" w:line="360" w:lineRule="auto"/>
        <w:jc w:val="both"/>
        <w:rPr>
          <w:rFonts w:ascii="Sakkal Majalla" w:eastAsia="Times New Roman" w:hAnsi="Sakkal Majalla" w:cs="Sakkal Majalla"/>
          <w:color w:val="1F1F1F"/>
          <w:sz w:val="28"/>
          <w:szCs w:val="28"/>
          <w:rtl/>
        </w:rPr>
      </w:pPr>
      <w:r w:rsidRPr="00FF03CA">
        <w:rPr>
          <w:rFonts w:ascii="Sakkal Majalla" w:eastAsia="Times New Roman" w:hAnsi="Sakkal Majalla" w:cs="Sakkal Majalla" w:hint="cs"/>
          <w:color w:val="1F1F1F"/>
          <w:sz w:val="28"/>
          <w:szCs w:val="28"/>
          <w:rtl/>
        </w:rPr>
        <w:t>تعتبر العوامل التكنولوجية والابتكارية من المحركات الأساسية لنجاح المشاريع الناشئة، إذ تتيح للمؤسسات تحسين الإنتاجية، وتطوير منتجات وخدمات مبتكرة، والوصول إلى أسواق جديدة. وتشمل هذه العوامل تبني الحلول الرقمية، واستخدام تقنيات التسويق الإلكتروني، والتفاعل مع منصات التجارة الإلكترونية، والاستفادة من الأدوات التقنية الحديثة في إدارة العمليات المالية والإدارية. وفي المملكة، تؤكد رؤية 2030 على التحول الرقمي والاقتصاد المعرفي، مما يوفر بيئة داعمة للمشاريع الناشئة لتبني الابتكار والتكنولوجيا في أنشطتها التشغيلية والتسويقية. لذلك، يمثل فهم العلاقة بين العوامل التكنولوجية والنجاح المؤسسي للمشاريع الناشئة أحد المنطلقات النظرية الأساسية لهذه الدراسة (</w:t>
      </w:r>
      <w:r w:rsidRPr="00FF03CA">
        <w:rPr>
          <w:rFonts w:ascii="Sakkal Majalla" w:eastAsia="Times New Roman" w:hAnsi="Sakkal Majalla" w:cs="Sakkal Majalla" w:hint="cs"/>
          <w:color w:val="1F1F1F"/>
          <w:sz w:val="28"/>
          <w:szCs w:val="28"/>
        </w:rPr>
        <w:t>Schuler</w:t>
      </w:r>
      <w:r w:rsidRPr="00FF03CA">
        <w:rPr>
          <w:rFonts w:ascii="Sakkal Majalla" w:eastAsia="Times New Roman" w:hAnsi="Sakkal Majalla" w:cs="Sakkal Majalla" w:hint="cs"/>
          <w:color w:val="1F1F1F"/>
          <w:sz w:val="28"/>
          <w:szCs w:val="28"/>
          <w:rtl/>
        </w:rPr>
        <w:t>، 2024).</w:t>
      </w:r>
    </w:p>
    <w:p w14:paraId="1A8D1061" w14:textId="77777777" w:rsidR="00486551" w:rsidRPr="00F00CB0" w:rsidRDefault="00486551" w:rsidP="00486551">
      <w:pPr>
        <w:rPr>
          <w:rtl/>
        </w:rPr>
      </w:pPr>
    </w:p>
    <w:p w14:paraId="30BA1C00" w14:textId="77777777" w:rsidR="00486551" w:rsidRDefault="00486551" w:rsidP="00486551">
      <w:pPr>
        <w:tabs>
          <w:tab w:val="left" w:pos="1854"/>
        </w:tabs>
        <w:spacing w:line="240" w:lineRule="auto"/>
        <w:rPr>
          <w:rFonts w:ascii="Simplified Arabic" w:hAnsi="Simplified Arabic" w:cs="Simplified Arabic"/>
          <w:b/>
          <w:bCs/>
          <w:sz w:val="10"/>
          <w:szCs w:val="10"/>
          <w:rtl/>
        </w:rPr>
      </w:pPr>
    </w:p>
    <w:p w14:paraId="0CF7D543" w14:textId="77777777" w:rsidR="00F8009F" w:rsidRPr="003C02C5" w:rsidRDefault="00F8009F" w:rsidP="002E5015"/>
    <w:sectPr w:rsidR="00F8009F" w:rsidRPr="003C02C5" w:rsidSect="002E5015">
      <w:footerReference w:type="default" r:id="rId11"/>
      <w:pgSz w:w="12240" w:h="15840"/>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17ACE1" w14:textId="77777777" w:rsidR="0067755B" w:rsidRDefault="0067755B" w:rsidP="002E5015">
      <w:pPr>
        <w:spacing w:after="0" w:line="240" w:lineRule="auto"/>
      </w:pPr>
      <w:r>
        <w:separator/>
      </w:r>
    </w:p>
  </w:endnote>
  <w:endnote w:type="continuationSeparator" w:id="0">
    <w:p w14:paraId="5F04138A" w14:textId="77777777" w:rsidR="0067755B" w:rsidRDefault="0067755B" w:rsidP="002E50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akkal Majalla">
    <w:altName w:val="Sakkal Majalla"/>
    <w:panose1 w:val="02000000000000000000"/>
    <w:charset w:val="00"/>
    <w:family w:val="auto"/>
    <w:pitch w:val="variable"/>
    <w:sig w:usb0="A0002027" w:usb1="80000000" w:usb2="00000108" w:usb3="00000000" w:csb0="000000D3"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ACFF" w:usb2="00000009" w:usb3="00000000" w:csb0="000001FF" w:csb1="00000000"/>
  </w:font>
  <w:font w:name="Simplified Arabic">
    <w:panose1 w:val="02020603050405020304"/>
    <w:charset w:val="B2"/>
    <w:family w:val="roman"/>
    <w:pitch w:val="variable"/>
    <w:sig w:usb0="00002003" w:usb1="80000000" w:usb2="00000008" w:usb3="00000000" w:csb0="00000041" w:csb1="00000000"/>
  </w:font>
  <w:font w:name="Andalus">
    <w:altName w:val="Arial"/>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180547306"/>
      <w:docPartObj>
        <w:docPartGallery w:val="Page Numbers (Bottom of Page)"/>
        <w:docPartUnique/>
      </w:docPartObj>
    </w:sdtPr>
    <w:sdtEndPr>
      <w:rPr>
        <w:noProof/>
      </w:rPr>
    </w:sdtEndPr>
    <w:sdtContent>
      <w:p w14:paraId="329112D2" w14:textId="7A36CBA2" w:rsidR="002E5015" w:rsidRDefault="002E5015">
        <w:pPr>
          <w:pStyle w:val="ad"/>
          <w:jc w:val="center"/>
        </w:pPr>
        <w:r>
          <w:fldChar w:fldCharType="begin"/>
        </w:r>
        <w:r>
          <w:instrText xml:space="preserve"> PAGE   \* MERGEFORMAT </w:instrText>
        </w:r>
        <w:r>
          <w:fldChar w:fldCharType="separate"/>
        </w:r>
        <w:r>
          <w:rPr>
            <w:noProof/>
          </w:rPr>
          <w:t>2</w:t>
        </w:r>
        <w:r>
          <w:rPr>
            <w:noProof/>
          </w:rPr>
          <w:fldChar w:fldCharType="end"/>
        </w:r>
      </w:p>
    </w:sdtContent>
  </w:sdt>
  <w:p w14:paraId="73ECF469" w14:textId="77777777" w:rsidR="002E5015" w:rsidRDefault="002E5015">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07E0BC" w14:textId="77777777" w:rsidR="0067755B" w:rsidRDefault="0067755B" w:rsidP="002E5015">
      <w:pPr>
        <w:spacing w:after="0" w:line="240" w:lineRule="auto"/>
      </w:pPr>
      <w:r>
        <w:separator/>
      </w:r>
    </w:p>
  </w:footnote>
  <w:footnote w:type="continuationSeparator" w:id="0">
    <w:p w14:paraId="0BE42AFE" w14:textId="77777777" w:rsidR="0067755B" w:rsidRDefault="0067755B" w:rsidP="002E50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A62CCE"/>
    <w:multiLevelType w:val="hybridMultilevel"/>
    <w:tmpl w:val="29E49BB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7DA59B8"/>
    <w:multiLevelType w:val="hybridMultilevel"/>
    <w:tmpl w:val="EB3AB718"/>
    <w:lvl w:ilvl="0" w:tplc="B41047C8">
      <w:start w:val="1"/>
      <w:numFmt w:val="bullet"/>
      <w:pStyle w:val="a"/>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676429"/>
    <w:multiLevelType w:val="hybridMultilevel"/>
    <w:tmpl w:val="FFFFFFFF"/>
    <w:lvl w:ilvl="0" w:tplc="E28CD22C">
      <w:start w:val="1"/>
      <w:numFmt w:val="bullet"/>
      <w:pStyle w:val="a0"/>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264A2E2C"/>
    <w:multiLevelType w:val="hybridMultilevel"/>
    <w:tmpl w:val="AA228E96"/>
    <w:lvl w:ilvl="0" w:tplc="973E9334">
      <w:start w:val="2"/>
      <w:numFmt w:val="bullet"/>
      <w:lvlText w:val="-"/>
      <w:lvlJc w:val="left"/>
      <w:pPr>
        <w:ind w:left="720" w:hanging="360"/>
      </w:pPr>
      <w:rPr>
        <w:rFonts w:ascii="Sakkal Majalla" w:eastAsia="Times New Roman"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9D601C6"/>
    <w:multiLevelType w:val="multilevel"/>
    <w:tmpl w:val="C88A0CDE"/>
    <w:lvl w:ilvl="0">
      <w:start w:val="1"/>
      <w:numFmt w:val="decimal"/>
      <w:lvlText w:val="%1."/>
      <w:lvlJc w:val="left"/>
      <w:pPr>
        <w:tabs>
          <w:tab w:val="num" w:pos="720"/>
        </w:tabs>
        <w:ind w:left="720" w:hanging="360"/>
      </w:pPr>
      <w:rPr>
        <w:rFonts w:ascii="Sakkal Majalla" w:eastAsia="Times New Roman" w:hAnsi="Sakkal Majalla" w:cs="Sakkal Majalla"/>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25F7EFD"/>
    <w:multiLevelType w:val="hybridMultilevel"/>
    <w:tmpl w:val="91FCDE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AA97D42"/>
    <w:multiLevelType w:val="hybridMultilevel"/>
    <w:tmpl w:val="92D807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DB90625"/>
    <w:multiLevelType w:val="hybridMultilevel"/>
    <w:tmpl w:val="3BEAF196"/>
    <w:lvl w:ilvl="0" w:tplc="DE40FE0C">
      <w:start w:val="1"/>
      <w:numFmt w:val="decimal"/>
      <w:lvlText w:val="%1."/>
      <w:lvlJc w:val="left"/>
      <w:pPr>
        <w:ind w:left="360" w:hanging="360"/>
      </w:pPr>
      <w:rPr>
        <w:rFonts w:ascii="Sakkal Majalla" w:eastAsia="Times New Roman" w:hAnsi="Sakkal Majalla" w:cs="Sakkal Majalla"/>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589582282">
    <w:abstractNumId w:val="1"/>
  </w:num>
  <w:num w:numId="2" w16cid:durableId="1604343407">
    <w:abstractNumId w:val="2"/>
  </w:num>
  <w:num w:numId="3" w16cid:durableId="1352873482">
    <w:abstractNumId w:val="3"/>
  </w:num>
  <w:num w:numId="4" w16cid:durableId="1678532237">
    <w:abstractNumId w:val="0"/>
  </w:num>
  <w:num w:numId="5" w16cid:durableId="120928181">
    <w:abstractNumId w:val="6"/>
  </w:num>
  <w:num w:numId="6" w16cid:durableId="1435637924">
    <w:abstractNumId w:val="7"/>
  </w:num>
  <w:num w:numId="7" w16cid:durableId="1702628884">
    <w:abstractNumId w:val="4"/>
  </w:num>
  <w:num w:numId="8" w16cid:durableId="1480458805">
    <w:abstractNumId w:val="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7"/>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5A3"/>
    <w:rsid w:val="000926BE"/>
    <w:rsid w:val="001401CC"/>
    <w:rsid w:val="00170579"/>
    <w:rsid w:val="00173399"/>
    <w:rsid w:val="001876BD"/>
    <w:rsid w:val="001B7F55"/>
    <w:rsid w:val="002D2576"/>
    <w:rsid w:val="002E5015"/>
    <w:rsid w:val="002F35AB"/>
    <w:rsid w:val="003679B2"/>
    <w:rsid w:val="003C02C5"/>
    <w:rsid w:val="00435ABE"/>
    <w:rsid w:val="004766AE"/>
    <w:rsid w:val="00486551"/>
    <w:rsid w:val="00583837"/>
    <w:rsid w:val="005938C9"/>
    <w:rsid w:val="005A2FBB"/>
    <w:rsid w:val="006658B2"/>
    <w:rsid w:val="00666126"/>
    <w:rsid w:val="0067755B"/>
    <w:rsid w:val="00683C54"/>
    <w:rsid w:val="006F1F39"/>
    <w:rsid w:val="007D1979"/>
    <w:rsid w:val="007E3907"/>
    <w:rsid w:val="007F3379"/>
    <w:rsid w:val="00872B53"/>
    <w:rsid w:val="008C5B47"/>
    <w:rsid w:val="009B74F3"/>
    <w:rsid w:val="00A72DE2"/>
    <w:rsid w:val="00A924C2"/>
    <w:rsid w:val="00AC6478"/>
    <w:rsid w:val="00AE3DA0"/>
    <w:rsid w:val="00BC65A3"/>
    <w:rsid w:val="00BE17DF"/>
    <w:rsid w:val="00C33A42"/>
    <w:rsid w:val="00C85074"/>
    <w:rsid w:val="00CB0907"/>
    <w:rsid w:val="00D71B7D"/>
    <w:rsid w:val="00DD4708"/>
    <w:rsid w:val="00E32DE6"/>
    <w:rsid w:val="00E41613"/>
    <w:rsid w:val="00EA3C06"/>
    <w:rsid w:val="00EC3142"/>
    <w:rsid w:val="00F031F1"/>
    <w:rsid w:val="00F6065B"/>
    <w:rsid w:val="00F8009F"/>
    <w:rsid w:val="00F82090"/>
    <w:rsid w:val="00FB4023"/>
    <w:rsid w:val="00FC765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927FCAF"/>
  <w15:chartTrackingRefBased/>
  <w15:docId w15:val="{4F56B529-DA37-44F0-B6BF-AB4339426F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2E5015"/>
    <w:pPr>
      <w:bidi/>
      <w:spacing w:line="259" w:lineRule="auto"/>
    </w:pPr>
    <w:rPr>
      <w:sz w:val="22"/>
      <w:szCs w:val="22"/>
    </w:rPr>
  </w:style>
  <w:style w:type="paragraph" w:styleId="1">
    <w:name w:val="heading 1"/>
    <w:basedOn w:val="a1"/>
    <w:next w:val="a1"/>
    <w:link w:val="1Char"/>
    <w:uiPriority w:val="9"/>
    <w:qFormat/>
    <w:rsid w:val="00BC65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1"/>
    <w:next w:val="a1"/>
    <w:link w:val="2Char"/>
    <w:uiPriority w:val="99"/>
    <w:unhideWhenUsed/>
    <w:qFormat/>
    <w:rsid w:val="00BC65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1"/>
    <w:next w:val="a1"/>
    <w:link w:val="3Char"/>
    <w:uiPriority w:val="99"/>
    <w:unhideWhenUsed/>
    <w:qFormat/>
    <w:rsid w:val="00BC65A3"/>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1"/>
    <w:next w:val="a1"/>
    <w:link w:val="4Char"/>
    <w:uiPriority w:val="9"/>
    <w:unhideWhenUsed/>
    <w:qFormat/>
    <w:rsid w:val="00BC65A3"/>
    <w:pPr>
      <w:keepNext/>
      <w:keepLines/>
      <w:spacing w:before="80" w:after="40"/>
      <w:outlineLvl w:val="3"/>
    </w:pPr>
    <w:rPr>
      <w:rFonts w:eastAsiaTheme="majorEastAsia" w:cstheme="majorBidi"/>
      <w:i/>
      <w:iCs/>
      <w:color w:val="0F4761" w:themeColor="accent1" w:themeShade="BF"/>
    </w:rPr>
  </w:style>
  <w:style w:type="paragraph" w:styleId="5">
    <w:name w:val="heading 5"/>
    <w:basedOn w:val="a1"/>
    <w:next w:val="a1"/>
    <w:link w:val="5Char"/>
    <w:uiPriority w:val="9"/>
    <w:semiHidden/>
    <w:unhideWhenUsed/>
    <w:qFormat/>
    <w:rsid w:val="00BC65A3"/>
    <w:pPr>
      <w:keepNext/>
      <w:keepLines/>
      <w:spacing w:before="80" w:after="40"/>
      <w:outlineLvl w:val="4"/>
    </w:pPr>
    <w:rPr>
      <w:rFonts w:eastAsiaTheme="majorEastAsia" w:cstheme="majorBidi"/>
      <w:color w:val="0F4761" w:themeColor="accent1" w:themeShade="BF"/>
    </w:rPr>
  </w:style>
  <w:style w:type="paragraph" w:styleId="6">
    <w:name w:val="heading 6"/>
    <w:basedOn w:val="a1"/>
    <w:next w:val="a1"/>
    <w:link w:val="6Char"/>
    <w:uiPriority w:val="9"/>
    <w:unhideWhenUsed/>
    <w:qFormat/>
    <w:rsid w:val="00BC65A3"/>
    <w:pPr>
      <w:keepNext/>
      <w:keepLines/>
      <w:spacing w:before="40" w:after="0"/>
      <w:outlineLvl w:val="5"/>
    </w:pPr>
    <w:rPr>
      <w:rFonts w:eastAsiaTheme="majorEastAsia" w:cstheme="majorBidi"/>
      <w:i/>
      <w:iCs/>
      <w:color w:val="595959" w:themeColor="text1" w:themeTint="A6"/>
    </w:rPr>
  </w:style>
  <w:style w:type="paragraph" w:styleId="7">
    <w:name w:val="heading 7"/>
    <w:basedOn w:val="a1"/>
    <w:next w:val="a1"/>
    <w:link w:val="7Char"/>
    <w:uiPriority w:val="9"/>
    <w:unhideWhenUsed/>
    <w:qFormat/>
    <w:rsid w:val="00BC65A3"/>
    <w:pPr>
      <w:keepNext/>
      <w:keepLines/>
      <w:spacing w:before="40" w:after="0"/>
      <w:outlineLvl w:val="6"/>
    </w:pPr>
    <w:rPr>
      <w:rFonts w:eastAsiaTheme="majorEastAsia" w:cstheme="majorBidi"/>
      <w:color w:val="595959" w:themeColor="text1" w:themeTint="A6"/>
    </w:rPr>
  </w:style>
  <w:style w:type="paragraph" w:styleId="8">
    <w:name w:val="heading 8"/>
    <w:basedOn w:val="a1"/>
    <w:next w:val="a1"/>
    <w:link w:val="8Char"/>
    <w:uiPriority w:val="9"/>
    <w:unhideWhenUsed/>
    <w:qFormat/>
    <w:rsid w:val="00BC65A3"/>
    <w:pPr>
      <w:keepNext/>
      <w:keepLines/>
      <w:spacing w:after="0"/>
      <w:outlineLvl w:val="7"/>
    </w:pPr>
    <w:rPr>
      <w:rFonts w:eastAsiaTheme="majorEastAsia" w:cstheme="majorBidi"/>
      <w:i/>
      <w:iCs/>
      <w:color w:val="272727" w:themeColor="text1" w:themeTint="D8"/>
    </w:rPr>
  </w:style>
  <w:style w:type="paragraph" w:styleId="9">
    <w:name w:val="heading 9"/>
    <w:basedOn w:val="a1"/>
    <w:next w:val="a1"/>
    <w:link w:val="9Char"/>
    <w:uiPriority w:val="9"/>
    <w:unhideWhenUsed/>
    <w:qFormat/>
    <w:rsid w:val="00BC65A3"/>
    <w:pPr>
      <w:keepNext/>
      <w:keepLines/>
      <w:spacing w:after="0"/>
      <w:outlineLvl w:val="8"/>
    </w:pPr>
    <w:rPr>
      <w:rFonts w:eastAsiaTheme="majorEastAsia" w:cstheme="majorBidi"/>
      <w:color w:val="272727" w:themeColor="text1" w:themeTint="D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table" w:customStyle="1" w:styleId="Style2">
    <w:name w:val="Style2"/>
    <w:basedOn w:val="80"/>
    <w:uiPriority w:val="99"/>
    <w:rsid w:val="00173399"/>
    <w:pPr>
      <w:spacing w:after="0" w:line="240" w:lineRule="auto"/>
    </w:pP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80">
    <w:name w:val="Table Grid 8"/>
    <w:basedOn w:val="a3"/>
    <w:uiPriority w:val="99"/>
    <w:semiHidden/>
    <w:unhideWhenUsed/>
    <w:rsid w:val="00173399"/>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character" w:customStyle="1" w:styleId="1Char">
    <w:name w:val="العنوان 1 Char"/>
    <w:basedOn w:val="a2"/>
    <w:link w:val="1"/>
    <w:uiPriority w:val="9"/>
    <w:rsid w:val="00BC65A3"/>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2"/>
    <w:link w:val="2"/>
    <w:uiPriority w:val="99"/>
    <w:rsid w:val="00BC65A3"/>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2"/>
    <w:link w:val="3"/>
    <w:uiPriority w:val="99"/>
    <w:rsid w:val="00BC65A3"/>
    <w:rPr>
      <w:rFonts w:eastAsiaTheme="majorEastAsia" w:cstheme="majorBidi"/>
      <w:color w:val="0F4761" w:themeColor="accent1" w:themeShade="BF"/>
      <w:sz w:val="28"/>
      <w:szCs w:val="28"/>
    </w:rPr>
  </w:style>
  <w:style w:type="character" w:customStyle="1" w:styleId="4Char">
    <w:name w:val="عنوان 4 Char"/>
    <w:basedOn w:val="a2"/>
    <w:link w:val="4"/>
    <w:uiPriority w:val="9"/>
    <w:rsid w:val="00BC65A3"/>
    <w:rPr>
      <w:rFonts w:eastAsiaTheme="majorEastAsia" w:cstheme="majorBidi"/>
      <w:i/>
      <w:iCs/>
      <w:color w:val="0F4761" w:themeColor="accent1" w:themeShade="BF"/>
    </w:rPr>
  </w:style>
  <w:style w:type="character" w:customStyle="1" w:styleId="5Char">
    <w:name w:val="عنوان 5 Char"/>
    <w:basedOn w:val="a2"/>
    <w:link w:val="5"/>
    <w:uiPriority w:val="9"/>
    <w:semiHidden/>
    <w:rsid w:val="00BC65A3"/>
    <w:rPr>
      <w:rFonts w:eastAsiaTheme="majorEastAsia" w:cstheme="majorBidi"/>
      <w:color w:val="0F4761" w:themeColor="accent1" w:themeShade="BF"/>
    </w:rPr>
  </w:style>
  <w:style w:type="character" w:customStyle="1" w:styleId="6Char">
    <w:name w:val="عنوان 6 Char"/>
    <w:basedOn w:val="a2"/>
    <w:link w:val="6"/>
    <w:uiPriority w:val="9"/>
    <w:rsid w:val="00BC65A3"/>
    <w:rPr>
      <w:rFonts w:eastAsiaTheme="majorEastAsia" w:cstheme="majorBidi"/>
      <w:i/>
      <w:iCs/>
      <w:color w:val="595959" w:themeColor="text1" w:themeTint="A6"/>
    </w:rPr>
  </w:style>
  <w:style w:type="character" w:customStyle="1" w:styleId="7Char">
    <w:name w:val="عنوان 7 Char"/>
    <w:basedOn w:val="a2"/>
    <w:link w:val="7"/>
    <w:uiPriority w:val="9"/>
    <w:rsid w:val="00BC65A3"/>
    <w:rPr>
      <w:rFonts w:eastAsiaTheme="majorEastAsia" w:cstheme="majorBidi"/>
      <w:color w:val="595959" w:themeColor="text1" w:themeTint="A6"/>
    </w:rPr>
  </w:style>
  <w:style w:type="character" w:customStyle="1" w:styleId="8Char">
    <w:name w:val="عنوان 8 Char"/>
    <w:basedOn w:val="a2"/>
    <w:link w:val="8"/>
    <w:uiPriority w:val="9"/>
    <w:rsid w:val="00BC65A3"/>
    <w:rPr>
      <w:rFonts w:eastAsiaTheme="majorEastAsia" w:cstheme="majorBidi"/>
      <w:i/>
      <w:iCs/>
      <w:color w:val="272727" w:themeColor="text1" w:themeTint="D8"/>
    </w:rPr>
  </w:style>
  <w:style w:type="character" w:customStyle="1" w:styleId="9Char">
    <w:name w:val="عنوان 9 Char"/>
    <w:basedOn w:val="a2"/>
    <w:link w:val="9"/>
    <w:uiPriority w:val="9"/>
    <w:rsid w:val="00BC65A3"/>
    <w:rPr>
      <w:rFonts w:eastAsiaTheme="majorEastAsia" w:cstheme="majorBidi"/>
      <w:color w:val="272727" w:themeColor="text1" w:themeTint="D8"/>
    </w:rPr>
  </w:style>
  <w:style w:type="paragraph" w:styleId="a5">
    <w:name w:val="Title"/>
    <w:basedOn w:val="a1"/>
    <w:next w:val="a1"/>
    <w:link w:val="Char"/>
    <w:uiPriority w:val="10"/>
    <w:qFormat/>
    <w:rsid w:val="00BC65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2"/>
    <w:link w:val="a5"/>
    <w:uiPriority w:val="10"/>
    <w:rsid w:val="00BC65A3"/>
    <w:rPr>
      <w:rFonts w:asciiTheme="majorHAnsi" w:eastAsiaTheme="majorEastAsia" w:hAnsiTheme="majorHAnsi" w:cstheme="majorBidi"/>
      <w:spacing w:val="-10"/>
      <w:kern w:val="28"/>
      <w:sz w:val="56"/>
      <w:szCs w:val="56"/>
    </w:rPr>
  </w:style>
  <w:style w:type="paragraph" w:styleId="a6">
    <w:name w:val="Subtitle"/>
    <w:basedOn w:val="a1"/>
    <w:next w:val="a1"/>
    <w:link w:val="Char0"/>
    <w:uiPriority w:val="11"/>
    <w:qFormat/>
    <w:rsid w:val="00BC65A3"/>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2"/>
    <w:link w:val="a6"/>
    <w:uiPriority w:val="11"/>
    <w:rsid w:val="00BC65A3"/>
    <w:rPr>
      <w:rFonts w:eastAsiaTheme="majorEastAsia" w:cstheme="majorBidi"/>
      <w:color w:val="595959" w:themeColor="text1" w:themeTint="A6"/>
      <w:spacing w:val="15"/>
      <w:sz w:val="28"/>
      <w:szCs w:val="28"/>
    </w:rPr>
  </w:style>
  <w:style w:type="paragraph" w:styleId="a7">
    <w:name w:val="Quote"/>
    <w:basedOn w:val="a1"/>
    <w:next w:val="a1"/>
    <w:link w:val="Char1"/>
    <w:uiPriority w:val="29"/>
    <w:qFormat/>
    <w:rsid w:val="00BC65A3"/>
    <w:pPr>
      <w:spacing w:before="160"/>
      <w:jc w:val="center"/>
    </w:pPr>
    <w:rPr>
      <w:i/>
      <w:iCs/>
      <w:color w:val="404040" w:themeColor="text1" w:themeTint="BF"/>
    </w:rPr>
  </w:style>
  <w:style w:type="character" w:customStyle="1" w:styleId="Char1">
    <w:name w:val="اقتباس Char"/>
    <w:basedOn w:val="a2"/>
    <w:link w:val="a7"/>
    <w:uiPriority w:val="29"/>
    <w:rsid w:val="00BC65A3"/>
    <w:rPr>
      <w:i/>
      <w:iCs/>
      <w:color w:val="404040" w:themeColor="text1" w:themeTint="BF"/>
    </w:rPr>
  </w:style>
  <w:style w:type="paragraph" w:styleId="a8">
    <w:name w:val="List Paragraph"/>
    <w:aliases w:val="عنوان رئيسي,سرد الفقراتCxSpLast,List Paragraph1,NumberedList, سرد الفقرات1, سرد الفقرات11"/>
    <w:basedOn w:val="a1"/>
    <w:link w:val="Char2"/>
    <w:uiPriority w:val="34"/>
    <w:qFormat/>
    <w:rsid w:val="00BC65A3"/>
    <w:pPr>
      <w:ind w:left="720"/>
      <w:contextualSpacing/>
    </w:pPr>
  </w:style>
  <w:style w:type="character" w:styleId="a9">
    <w:name w:val="Intense Emphasis"/>
    <w:basedOn w:val="a2"/>
    <w:uiPriority w:val="21"/>
    <w:qFormat/>
    <w:rsid w:val="00BC65A3"/>
    <w:rPr>
      <w:i/>
      <w:iCs/>
      <w:color w:val="0F4761" w:themeColor="accent1" w:themeShade="BF"/>
    </w:rPr>
  </w:style>
  <w:style w:type="paragraph" w:styleId="aa">
    <w:name w:val="Intense Quote"/>
    <w:basedOn w:val="a1"/>
    <w:next w:val="a1"/>
    <w:link w:val="Char3"/>
    <w:uiPriority w:val="30"/>
    <w:qFormat/>
    <w:rsid w:val="00BC65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3">
    <w:name w:val="اقتباس مكثف Char"/>
    <w:basedOn w:val="a2"/>
    <w:link w:val="aa"/>
    <w:uiPriority w:val="30"/>
    <w:rsid w:val="00BC65A3"/>
    <w:rPr>
      <w:i/>
      <w:iCs/>
      <w:color w:val="0F4761" w:themeColor="accent1" w:themeShade="BF"/>
    </w:rPr>
  </w:style>
  <w:style w:type="character" w:styleId="ab">
    <w:name w:val="Intense Reference"/>
    <w:basedOn w:val="a2"/>
    <w:uiPriority w:val="32"/>
    <w:qFormat/>
    <w:rsid w:val="00BC65A3"/>
    <w:rPr>
      <w:b/>
      <w:bCs/>
      <w:smallCaps/>
      <w:color w:val="0F4761" w:themeColor="accent1" w:themeShade="BF"/>
      <w:spacing w:val="5"/>
    </w:rPr>
  </w:style>
  <w:style w:type="character" w:customStyle="1" w:styleId="Char2">
    <w:name w:val="سرد الفقرات Char"/>
    <w:aliases w:val="عنوان رئيسي Char,سرد الفقراتCxSpLast Char,List Paragraph1 Char,NumberedList Char, سرد الفقرات1 Char, سرد الفقرات11 Char"/>
    <w:link w:val="a8"/>
    <w:uiPriority w:val="34"/>
    <w:rsid w:val="002E5015"/>
  </w:style>
  <w:style w:type="paragraph" w:styleId="ac">
    <w:name w:val="header"/>
    <w:basedOn w:val="a1"/>
    <w:link w:val="Char4"/>
    <w:uiPriority w:val="99"/>
    <w:unhideWhenUsed/>
    <w:rsid w:val="002E5015"/>
    <w:pPr>
      <w:tabs>
        <w:tab w:val="center" w:pos="4680"/>
        <w:tab w:val="right" w:pos="9360"/>
      </w:tabs>
      <w:spacing w:after="0" w:line="240" w:lineRule="auto"/>
    </w:pPr>
  </w:style>
  <w:style w:type="character" w:customStyle="1" w:styleId="Char4">
    <w:name w:val="رأس الصفحة Char"/>
    <w:basedOn w:val="a2"/>
    <w:link w:val="ac"/>
    <w:uiPriority w:val="99"/>
    <w:rsid w:val="002E5015"/>
    <w:rPr>
      <w:sz w:val="22"/>
      <w:szCs w:val="22"/>
    </w:rPr>
  </w:style>
  <w:style w:type="paragraph" w:styleId="ad">
    <w:name w:val="footer"/>
    <w:basedOn w:val="a1"/>
    <w:link w:val="Char5"/>
    <w:uiPriority w:val="99"/>
    <w:unhideWhenUsed/>
    <w:rsid w:val="002E5015"/>
    <w:pPr>
      <w:tabs>
        <w:tab w:val="center" w:pos="4680"/>
        <w:tab w:val="right" w:pos="9360"/>
      </w:tabs>
      <w:spacing w:after="0" w:line="240" w:lineRule="auto"/>
    </w:pPr>
  </w:style>
  <w:style w:type="character" w:customStyle="1" w:styleId="Char5">
    <w:name w:val="تذييل الصفحة Char"/>
    <w:basedOn w:val="a2"/>
    <w:link w:val="ad"/>
    <w:uiPriority w:val="99"/>
    <w:rsid w:val="002E5015"/>
    <w:rPr>
      <w:sz w:val="22"/>
      <w:szCs w:val="22"/>
    </w:rPr>
  </w:style>
  <w:style w:type="paragraph" w:styleId="ae">
    <w:name w:val="caption"/>
    <w:basedOn w:val="a1"/>
    <w:next w:val="a1"/>
    <w:link w:val="Char6"/>
    <w:uiPriority w:val="35"/>
    <w:unhideWhenUsed/>
    <w:qFormat/>
    <w:rsid w:val="003C02C5"/>
    <w:pPr>
      <w:spacing w:after="200" w:line="240" w:lineRule="auto"/>
    </w:pPr>
    <w:rPr>
      <w:i/>
      <w:iCs/>
      <w:color w:val="0E2841" w:themeColor="text2"/>
      <w:sz w:val="18"/>
      <w:szCs w:val="18"/>
    </w:rPr>
  </w:style>
  <w:style w:type="character" w:customStyle="1" w:styleId="Char6">
    <w:name w:val="تسمية توضيحية Char"/>
    <w:basedOn w:val="a2"/>
    <w:link w:val="ae"/>
    <w:uiPriority w:val="35"/>
    <w:rsid w:val="003C02C5"/>
    <w:rPr>
      <w:i/>
      <w:iCs/>
      <w:color w:val="0E2841" w:themeColor="text2"/>
      <w:sz w:val="18"/>
      <w:szCs w:val="18"/>
    </w:rPr>
  </w:style>
  <w:style w:type="paragraph" w:styleId="af">
    <w:name w:val="TOC Heading"/>
    <w:basedOn w:val="1"/>
    <w:next w:val="a1"/>
    <w:uiPriority w:val="39"/>
    <w:unhideWhenUsed/>
    <w:qFormat/>
    <w:rsid w:val="00FB4023"/>
    <w:pPr>
      <w:bidi w:val="0"/>
      <w:spacing w:before="240" w:after="0"/>
      <w:outlineLvl w:val="9"/>
    </w:pPr>
    <w:rPr>
      <w:kern w:val="0"/>
      <w:sz w:val="32"/>
      <w:szCs w:val="32"/>
      <w14:ligatures w14:val="none"/>
    </w:rPr>
  </w:style>
  <w:style w:type="paragraph" w:styleId="10">
    <w:name w:val="toc 1"/>
    <w:basedOn w:val="a1"/>
    <w:next w:val="a1"/>
    <w:autoRedefine/>
    <w:uiPriority w:val="39"/>
    <w:unhideWhenUsed/>
    <w:rsid w:val="00FB4023"/>
    <w:pPr>
      <w:spacing w:after="100"/>
    </w:pPr>
  </w:style>
  <w:style w:type="paragraph" w:styleId="20">
    <w:name w:val="toc 2"/>
    <w:basedOn w:val="a1"/>
    <w:next w:val="a1"/>
    <w:autoRedefine/>
    <w:uiPriority w:val="39"/>
    <w:unhideWhenUsed/>
    <w:rsid w:val="00FB4023"/>
    <w:pPr>
      <w:spacing w:after="100"/>
      <w:ind w:left="220"/>
    </w:pPr>
  </w:style>
  <w:style w:type="character" w:styleId="Hyperlink">
    <w:name w:val="Hyperlink"/>
    <w:basedOn w:val="a2"/>
    <w:uiPriority w:val="99"/>
    <w:unhideWhenUsed/>
    <w:rsid w:val="00FB4023"/>
    <w:rPr>
      <w:color w:val="467886" w:themeColor="hyperlink"/>
      <w:u w:val="single"/>
    </w:rPr>
  </w:style>
  <w:style w:type="table" w:styleId="af0">
    <w:name w:val="Table Grid"/>
    <w:basedOn w:val="a3"/>
    <w:uiPriority w:val="39"/>
    <w:rsid w:val="00FB4023"/>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a2"/>
    <w:uiPriority w:val="99"/>
    <w:semiHidden/>
    <w:unhideWhenUsed/>
    <w:rsid w:val="00FB4023"/>
    <w:rPr>
      <w:color w:val="605E5C"/>
      <w:shd w:val="clear" w:color="auto" w:fill="E1DFDD"/>
    </w:rPr>
  </w:style>
  <w:style w:type="character" w:customStyle="1" w:styleId="m7eme">
    <w:name w:val="m7eme"/>
    <w:basedOn w:val="a2"/>
    <w:rsid w:val="00FB4023"/>
  </w:style>
  <w:style w:type="paragraph" w:styleId="af1">
    <w:name w:val="Bibliography"/>
    <w:basedOn w:val="a1"/>
    <w:next w:val="a1"/>
    <w:uiPriority w:val="37"/>
    <w:unhideWhenUsed/>
    <w:rsid w:val="00FB4023"/>
  </w:style>
  <w:style w:type="paragraph" w:styleId="af2">
    <w:name w:val="table of figures"/>
    <w:basedOn w:val="a1"/>
    <w:next w:val="a1"/>
    <w:uiPriority w:val="99"/>
    <w:unhideWhenUsed/>
    <w:rsid w:val="00FB4023"/>
    <w:pPr>
      <w:spacing w:after="0"/>
    </w:pPr>
  </w:style>
  <w:style w:type="character" w:styleId="af3">
    <w:name w:val="Unresolved Mention"/>
    <w:basedOn w:val="a2"/>
    <w:uiPriority w:val="99"/>
    <w:semiHidden/>
    <w:unhideWhenUsed/>
    <w:rsid w:val="00FB4023"/>
    <w:rPr>
      <w:color w:val="605E5C"/>
      <w:shd w:val="clear" w:color="auto" w:fill="E1DFDD"/>
    </w:rPr>
  </w:style>
  <w:style w:type="paragraph" w:styleId="af4">
    <w:name w:val="No Spacing"/>
    <w:link w:val="Char7"/>
    <w:uiPriority w:val="1"/>
    <w:qFormat/>
    <w:rsid w:val="00FB4023"/>
    <w:pPr>
      <w:bidi/>
      <w:spacing w:after="0" w:line="240" w:lineRule="auto"/>
    </w:pPr>
    <w:rPr>
      <w:sz w:val="22"/>
      <w:szCs w:val="22"/>
    </w:rPr>
  </w:style>
  <w:style w:type="paragraph" w:styleId="af5">
    <w:name w:val="Balloon Text"/>
    <w:basedOn w:val="a1"/>
    <w:link w:val="Char8"/>
    <w:uiPriority w:val="99"/>
    <w:semiHidden/>
    <w:unhideWhenUsed/>
    <w:rsid w:val="00FB4023"/>
    <w:pPr>
      <w:bidi w:val="0"/>
      <w:spacing w:after="0" w:line="240" w:lineRule="auto"/>
    </w:pPr>
    <w:rPr>
      <w:rFonts w:ascii="Tahoma" w:hAnsi="Tahoma" w:cs="Tahoma"/>
      <w:sz w:val="16"/>
      <w:szCs w:val="16"/>
    </w:rPr>
  </w:style>
  <w:style w:type="character" w:customStyle="1" w:styleId="Char8">
    <w:name w:val="نص في بالون Char"/>
    <w:basedOn w:val="a2"/>
    <w:link w:val="af5"/>
    <w:uiPriority w:val="99"/>
    <w:semiHidden/>
    <w:rsid w:val="00FB4023"/>
    <w:rPr>
      <w:rFonts w:ascii="Tahoma" w:hAnsi="Tahoma" w:cs="Tahoma"/>
      <w:sz w:val="16"/>
      <w:szCs w:val="16"/>
    </w:rPr>
  </w:style>
  <w:style w:type="character" w:styleId="af6">
    <w:name w:val="FollowedHyperlink"/>
    <w:basedOn w:val="a2"/>
    <w:uiPriority w:val="99"/>
    <w:semiHidden/>
    <w:unhideWhenUsed/>
    <w:rsid w:val="00FB4023"/>
    <w:rPr>
      <w:color w:val="96607D" w:themeColor="followedHyperlink"/>
      <w:u w:val="single"/>
    </w:rPr>
  </w:style>
  <w:style w:type="character" w:styleId="af7">
    <w:name w:val="Strong"/>
    <w:basedOn w:val="a2"/>
    <w:uiPriority w:val="22"/>
    <w:qFormat/>
    <w:rsid w:val="00FB4023"/>
    <w:rPr>
      <w:b/>
      <w:bCs/>
    </w:rPr>
  </w:style>
  <w:style w:type="paragraph" w:styleId="af8">
    <w:name w:val="Normal (Web)"/>
    <w:basedOn w:val="a1"/>
    <w:uiPriority w:val="99"/>
    <w:unhideWhenUsed/>
    <w:rsid w:val="00FB4023"/>
    <w:pPr>
      <w:bidi w:val="0"/>
    </w:pPr>
    <w:rPr>
      <w:rFonts w:ascii="Times New Roman" w:hAnsi="Times New Roman" w:cs="Times New Roman"/>
      <w:sz w:val="24"/>
      <w:szCs w:val="24"/>
    </w:rPr>
  </w:style>
  <w:style w:type="paragraph" w:styleId="30">
    <w:name w:val="toc 3"/>
    <w:basedOn w:val="a1"/>
    <w:next w:val="a1"/>
    <w:autoRedefine/>
    <w:uiPriority w:val="39"/>
    <w:unhideWhenUsed/>
    <w:rsid w:val="00FB4023"/>
    <w:pPr>
      <w:bidi w:val="0"/>
      <w:spacing w:after="100"/>
      <w:ind w:left="440"/>
    </w:pPr>
    <w:rPr>
      <w:rFonts w:eastAsiaTheme="minorEastAsia" w:cs="Times New Roman"/>
      <w:kern w:val="0"/>
      <w14:ligatures w14:val="none"/>
    </w:rPr>
  </w:style>
  <w:style w:type="paragraph" w:styleId="HTML">
    <w:name w:val="HTML Preformatted"/>
    <w:basedOn w:val="a1"/>
    <w:link w:val="HTMLChar"/>
    <w:uiPriority w:val="99"/>
    <w:semiHidden/>
    <w:unhideWhenUsed/>
    <w:rsid w:val="00FB4023"/>
    <w:pPr>
      <w:spacing w:after="0" w:line="240" w:lineRule="auto"/>
    </w:pPr>
    <w:rPr>
      <w:rFonts w:ascii="Consolas" w:hAnsi="Consolas"/>
      <w:sz w:val="20"/>
      <w:szCs w:val="20"/>
    </w:rPr>
  </w:style>
  <w:style w:type="character" w:customStyle="1" w:styleId="HTMLChar">
    <w:name w:val="بتنسيق HTML مسبق Char"/>
    <w:basedOn w:val="a2"/>
    <w:link w:val="HTML"/>
    <w:uiPriority w:val="99"/>
    <w:semiHidden/>
    <w:rsid w:val="00FB4023"/>
    <w:rPr>
      <w:rFonts w:ascii="Consolas" w:hAnsi="Consolas"/>
      <w:sz w:val="20"/>
      <w:szCs w:val="20"/>
    </w:rPr>
  </w:style>
  <w:style w:type="character" w:customStyle="1" w:styleId="myxfac">
    <w:name w:val="myxfac"/>
    <w:basedOn w:val="a2"/>
    <w:rsid w:val="00FB4023"/>
  </w:style>
  <w:style w:type="table" w:styleId="af9">
    <w:name w:val="Grid Table Light"/>
    <w:basedOn w:val="a3"/>
    <w:uiPriority w:val="40"/>
    <w:rsid w:val="00FB4023"/>
    <w:pPr>
      <w:spacing w:after="0" w:line="240" w:lineRule="auto"/>
    </w:pPr>
    <w:rPr>
      <w:sz w:val="22"/>
      <w:szCs w:val="2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afa">
    <w:name w:val="كلام"/>
    <w:basedOn w:val="af4"/>
    <w:link w:val="Char9"/>
    <w:qFormat/>
    <w:rsid w:val="00FB4023"/>
    <w:pPr>
      <w:spacing w:line="360" w:lineRule="auto"/>
      <w:jc w:val="both"/>
    </w:pPr>
    <w:rPr>
      <w:b/>
      <w:bCs/>
    </w:rPr>
  </w:style>
  <w:style w:type="character" w:customStyle="1" w:styleId="Char7">
    <w:name w:val="بلا تباعد Char"/>
    <w:basedOn w:val="a2"/>
    <w:link w:val="af4"/>
    <w:uiPriority w:val="1"/>
    <w:rsid w:val="00FB4023"/>
    <w:rPr>
      <w:sz w:val="22"/>
      <w:szCs w:val="22"/>
    </w:rPr>
  </w:style>
  <w:style w:type="character" w:customStyle="1" w:styleId="Char9">
    <w:name w:val="كلام Char"/>
    <w:basedOn w:val="Char7"/>
    <w:link w:val="afa"/>
    <w:rsid w:val="00FB4023"/>
    <w:rPr>
      <w:b/>
      <w:bCs/>
      <w:sz w:val="22"/>
      <w:szCs w:val="22"/>
    </w:rPr>
  </w:style>
  <w:style w:type="paragraph" w:customStyle="1" w:styleId="a">
    <w:name w:val="عنوان"/>
    <w:basedOn w:val="afa"/>
    <w:link w:val="Chara"/>
    <w:qFormat/>
    <w:rsid w:val="00FB4023"/>
    <w:pPr>
      <w:numPr>
        <w:numId w:val="1"/>
      </w:numPr>
      <w:spacing w:after="160"/>
    </w:pPr>
    <w:rPr>
      <w:rFonts w:ascii="Sakkal Majalla" w:hAnsi="Sakkal Majalla" w:cs="Sakkal Majalla"/>
      <w:sz w:val="28"/>
      <w:szCs w:val="28"/>
    </w:rPr>
  </w:style>
  <w:style w:type="character" w:customStyle="1" w:styleId="Chara">
    <w:name w:val="عنوان Char"/>
    <w:basedOn w:val="Char9"/>
    <w:link w:val="a"/>
    <w:rsid w:val="00FB4023"/>
    <w:rPr>
      <w:rFonts w:ascii="Sakkal Majalla" w:hAnsi="Sakkal Majalla" w:cs="Sakkal Majalla"/>
      <w:b/>
      <w:bCs/>
      <w:sz w:val="28"/>
      <w:szCs w:val="28"/>
    </w:rPr>
  </w:style>
  <w:style w:type="table" w:styleId="4-3">
    <w:name w:val="Grid Table 4 Accent 3"/>
    <w:basedOn w:val="a3"/>
    <w:uiPriority w:val="49"/>
    <w:rsid w:val="00FB4023"/>
    <w:pPr>
      <w:spacing w:after="0" w:line="240" w:lineRule="auto"/>
    </w:pPr>
    <w:rPr>
      <w:sz w:val="22"/>
      <w:szCs w:val="22"/>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5-3">
    <w:name w:val="Grid Table 5 Dark Accent 3"/>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 w:type="table" w:styleId="70">
    <w:name w:val="Grid Table 7 Colorful"/>
    <w:basedOn w:val="a3"/>
    <w:uiPriority w:val="52"/>
    <w:rsid w:val="00FB4023"/>
    <w:pPr>
      <w:spacing w:after="0" w:line="240" w:lineRule="auto"/>
    </w:pPr>
    <w:rPr>
      <w:color w:val="000000" w:themeColor="text1"/>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50">
    <w:name w:val="Grid Table 5 Dark"/>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31">
    <w:name w:val="Grid Table 3"/>
    <w:basedOn w:val="a3"/>
    <w:uiPriority w:val="48"/>
    <w:rsid w:val="00FB4023"/>
    <w:pPr>
      <w:spacing w:after="0" w:line="240" w:lineRule="auto"/>
    </w:pPr>
    <w:rPr>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51">
    <w:name w:val="Plain Table 5"/>
    <w:basedOn w:val="a3"/>
    <w:uiPriority w:val="45"/>
    <w:rsid w:val="00FB4023"/>
    <w:pPr>
      <w:spacing w:after="0" w:line="240" w:lineRule="auto"/>
    </w:pPr>
    <w:rPr>
      <w:sz w:val="22"/>
      <w:szCs w:val="22"/>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5-1">
    <w:name w:val="Grid Table 5 Dark Accent 1"/>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21">
    <w:name w:val="Plain Table 2"/>
    <w:basedOn w:val="a3"/>
    <w:uiPriority w:val="42"/>
    <w:rsid w:val="00FB4023"/>
    <w:pPr>
      <w:spacing w:after="0" w:line="240" w:lineRule="auto"/>
    </w:pPr>
    <w:rPr>
      <w:sz w:val="22"/>
      <w:szCs w:val="22"/>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11">
    <w:name w:val="Plain Table 1"/>
    <w:basedOn w:val="a3"/>
    <w:uiPriority w:val="41"/>
    <w:rsid w:val="00FB4023"/>
    <w:pPr>
      <w:spacing w:after="0" w:line="240" w:lineRule="auto"/>
    </w:pPr>
    <w:rPr>
      <w:sz w:val="22"/>
      <w:szCs w:val="2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5-4">
    <w:name w:val="Grid Table 5 Dark Accent 4"/>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5-2">
    <w:name w:val="Grid Table 5 Dark Accent 2"/>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table" w:styleId="3-2">
    <w:name w:val="Grid Table 3 Accent 2"/>
    <w:basedOn w:val="a3"/>
    <w:uiPriority w:val="48"/>
    <w:rsid w:val="00FB4023"/>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table" w:styleId="2-2">
    <w:name w:val="Grid Table 2 Accent 2"/>
    <w:basedOn w:val="a3"/>
    <w:uiPriority w:val="47"/>
    <w:rsid w:val="00FB4023"/>
    <w:pPr>
      <w:spacing w:after="0" w:line="240" w:lineRule="auto"/>
    </w:pPr>
    <w:rPr>
      <w:sz w:val="22"/>
      <w:szCs w:val="22"/>
    </w:rPr>
    <w:tblPr>
      <w:tblStyleRowBandSize w:val="1"/>
      <w:tblStyleColBandSize w:val="1"/>
      <w:tblBorders>
        <w:top w:val="single" w:sz="2" w:space="0" w:color="F1A983" w:themeColor="accent2" w:themeTint="99"/>
        <w:bottom w:val="single" w:sz="2" w:space="0" w:color="F1A983" w:themeColor="accent2" w:themeTint="99"/>
        <w:insideH w:val="single" w:sz="2" w:space="0" w:color="F1A983" w:themeColor="accent2" w:themeTint="99"/>
        <w:insideV w:val="single" w:sz="2" w:space="0" w:color="F1A983" w:themeColor="accent2" w:themeTint="99"/>
      </w:tblBorders>
    </w:tblPr>
    <w:tblStylePr w:type="firstRow">
      <w:rPr>
        <w:b/>
        <w:bCs/>
      </w:rPr>
      <w:tblPr/>
      <w:tcPr>
        <w:tcBorders>
          <w:top w:val="nil"/>
          <w:bottom w:val="single" w:sz="12" w:space="0" w:color="F1A983" w:themeColor="accent2" w:themeTint="99"/>
          <w:insideH w:val="nil"/>
          <w:insideV w:val="nil"/>
        </w:tcBorders>
        <w:shd w:val="clear" w:color="auto" w:fill="FFFFFF" w:themeFill="background1"/>
      </w:tcPr>
    </w:tblStylePr>
    <w:tblStylePr w:type="lastRow">
      <w:rPr>
        <w:b/>
        <w:bCs/>
      </w:rPr>
      <w:tblPr/>
      <w:tcPr>
        <w:tcBorders>
          <w:top w:val="double" w:sz="2" w:space="0" w:color="F1A9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5-5">
    <w:name w:val="Grid Table 5 Dark Accent 5"/>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character" w:styleId="afb">
    <w:name w:val="footnote reference"/>
    <w:basedOn w:val="a2"/>
    <w:uiPriority w:val="99"/>
    <w:semiHidden/>
    <w:unhideWhenUsed/>
    <w:rsid w:val="00FB4023"/>
    <w:rPr>
      <w:vertAlign w:val="superscript"/>
    </w:rPr>
  </w:style>
  <w:style w:type="paragraph" w:styleId="afc">
    <w:name w:val="footnote text"/>
    <w:basedOn w:val="a1"/>
    <w:link w:val="Charb"/>
    <w:uiPriority w:val="99"/>
    <w:semiHidden/>
    <w:unhideWhenUsed/>
    <w:rsid w:val="00FB4023"/>
    <w:pPr>
      <w:spacing w:after="0" w:line="240" w:lineRule="auto"/>
    </w:pPr>
    <w:rPr>
      <w:sz w:val="20"/>
      <w:szCs w:val="20"/>
    </w:rPr>
  </w:style>
  <w:style w:type="character" w:customStyle="1" w:styleId="Charb">
    <w:name w:val="نص حاشية سفلية Char"/>
    <w:basedOn w:val="a2"/>
    <w:link w:val="afc"/>
    <w:uiPriority w:val="99"/>
    <w:semiHidden/>
    <w:rsid w:val="00FB4023"/>
    <w:rPr>
      <w:sz w:val="20"/>
      <w:szCs w:val="20"/>
    </w:rPr>
  </w:style>
  <w:style w:type="table" w:styleId="3-4">
    <w:name w:val="Grid Table 3 Accent 4"/>
    <w:basedOn w:val="a3"/>
    <w:uiPriority w:val="48"/>
    <w:rsid w:val="00FB4023"/>
    <w:pPr>
      <w:spacing w:after="0" w:line="240" w:lineRule="auto"/>
    </w:pPr>
    <w:rPr>
      <w:sz w:val="22"/>
      <w:szCs w:val="22"/>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4-1">
    <w:name w:val="Grid Table 4 Accent 1"/>
    <w:basedOn w:val="a3"/>
    <w:uiPriority w:val="49"/>
    <w:rsid w:val="00FB4023"/>
    <w:pPr>
      <w:spacing w:after="0" w:line="240" w:lineRule="auto"/>
    </w:pPr>
    <w:rPr>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5-6">
    <w:name w:val="Grid Table 5 Dark Accent 6"/>
    <w:basedOn w:val="a3"/>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table" w:customStyle="1" w:styleId="Style1">
    <w:name w:val="Style1"/>
    <w:basedOn w:val="a3"/>
    <w:uiPriority w:val="99"/>
    <w:rsid w:val="00FB4023"/>
    <w:pPr>
      <w:spacing w:after="0" w:line="240" w:lineRule="auto"/>
    </w:pPr>
    <w:tblPr/>
    <w:tcPr>
      <w:shd w:val="clear" w:color="auto" w:fill="EE0000"/>
    </w:tcPr>
  </w:style>
  <w:style w:type="table" w:styleId="6-2">
    <w:name w:val="Grid Table 6 Colorful Accent 2"/>
    <w:basedOn w:val="a3"/>
    <w:uiPriority w:val="51"/>
    <w:rsid w:val="00FB4023"/>
    <w:pPr>
      <w:spacing w:after="0" w:line="240" w:lineRule="auto"/>
    </w:pPr>
    <w:rPr>
      <w:color w:val="BF4E14" w:themeColor="accent2" w:themeShade="BF"/>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32">
    <w:name w:val="Plain Table 3"/>
    <w:basedOn w:val="a3"/>
    <w:uiPriority w:val="43"/>
    <w:rsid w:val="00FB4023"/>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4-6">
    <w:name w:val="Grid Table 4 Accent 6"/>
    <w:basedOn w:val="a3"/>
    <w:uiPriority w:val="49"/>
    <w:rsid w:val="00FB4023"/>
    <w:pPr>
      <w:bidi/>
      <w:spacing w:after="0" w:line="240" w:lineRule="auto"/>
    </w:pPr>
    <w:rPr>
      <w:rFonts w:eastAsia="Times New Roman"/>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6-5">
    <w:name w:val="Grid Table 6 Colorful Accent 5"/>
    <w:basedOn w:val="a3"/>
    <w:uiPriority w:val="51"/>
    <w:rsid w:val="00FB4023"/>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6-6">
    <w:name w:val="Grid Table 6 Colorful Accent 6"/>
    <w:basedOn w:val="a3"/>
    <w:uiPriority w:val="51"/>
    <w:rsid w:val="00FB4023"/>
    <w:pPr>
      <w:bidi/>
      <w:spacing w:after="0" w:line="240" w:lineRule="auto"/>
    </w:pPr>
    <w:rPr>
      <w:rFonts w:eastAsia="Times New Roman"/>
      <w:color w:val="3A7C22" w:themeColor="accent6" w:themeShade="BF"/>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4-5">
    <w:name w:val="Grid Table 4 Accent 5"/>
    <w:basedOn w:val="a3"/>
    <w:uiPriority w:val="49"/>
    <w:rsid w:val="00FB4023"/>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3-5">
    <w:name w:val="Grid Table 3 Accent 5"/>
    <w:basedOn w:val="a3"/>
    <w:uiPriority w:val="48"/>
    <w:rsid w:val="00FB4023"/>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bottom w:val="single" w:sz="4" w:space="0" w:color="D86DCB" w:themeColor="accent5" w:themeTint="99"/>
        </w:tcBorders>
      </w:tcPr>
    </w:tblStylePr>
    <w:tblStylePr w:type="nwCell">
      <w:tblPr/>
      <w:tcPr>
        <w:tcBorders>
          <w:bottom w:val="single" w:sz="4" w:space="0" w:color="D86DCB" w:themeColor="accent5" w:themeTint="99"/>
        </w:tcBorders>
      </w:tcPr>
    </w:tblStylePr>
    <w:tblStylePr w:type="seCell">
      <w:tblPr/>
      <w:tcPr>
        <w:tcBorders>
          <w:top w:val="single" w:sz="4" w:space="0" w:color="D86DCB" w:themeColor="accent5" w:themeTint="99"/>
        </w:tcBorders>
      </w:tcPr>
    </w:tblStylePr>
    <w:tblStylePr w:type="swCell">
      <w:tblPr/>
      <w:tcPr>
        <w:tcBorders>
          <w:top w:val="single" w:sz="4" w:space="0" w:color="D86DCB" w:themeColor="accent5" w:themeTint="99"/>
        </w:tcBorders>
      </w:tcPr>
    </w:tblStylePr>
  </w:style>
  <w:style w:type="table" w:styleId="4-2">
    <w:name w:val="Grid Table 4 Accent 2"/>
    <w:basedOn w:val="a3"/>
    <w:uiPriority w:val="49"/>
    <w:rsid w:val="00FB4023"/>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6-1">
    <w:name w:val="Grid Table 6 Colorful Accent 1"/>
    <w:basedOn w:val="a3"/>
    <w:uiPriority w:val="51"/>
    <w:rsid w:val="00FB4023"/>
    <w:pPr>
      <w:spacing w:after="0" w:line="240" w:lineRule="auto"/>
    </w:pPr>
    <w:rPr>
      <w:color w:val="0F4761" w:themeColor="accent1" w:themeShade="BF"/>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customStyle="1" w:styleId="HSN">
    <w:name w:val="HSN"/>
    <w:basedOn w:val="a1"/>
    <w:link w:val="HSNChar"/>
    <w:uiPriority w:val="99"/>
    <w:qFormat/>
    <w:rsid w:val="00FB4023"/>
    <w:pPr>
      <w:spacing w:after="0" w:line="240" w:lineRule="auto"/>
      <w:jc w:val="center"/>
    </w:pPr>
    <w:rPr>
      <w:rFonts w:ascii="Calibri" w:eastAsiaTheme="minorEastAsia" w:hAnsi="Calibri" w:cs="Calibri"/>
      <w:color w:val="000000"/>
      <w:kern w:val="0"/>
      <w:lang w:val="en-GB" w:eastAsia="en-GB"/>
      <w14:ligatures w14:val="none"/>
    </w:rPr>
  </w:style>
  <w:style w:type="character" w:customStyle="1" w:styleId="HSNChar">
    <w:name w:val="HSN Char"/>
    <w:basedOn w:val="a2"/>
    <w:link w:val="HSN"/>
    <w:uiPriority w:val="99"/>
    <w:rsid w:val="00FB4023"/>
    <w:rPr>
      <w:rFonts w:ascii="Calibri" w:eastAsiaTheme="minorEastAsia" w:hAnsi="Calibri" w:cs="Calibri"/>
      <w:color w:val="000000"/>
      <w:kern w:val="0"/>
      <w:sz w:val="22"/>
      <w:szCs w:val="22"/>
      <w:lang w:val="en-GB" w:eastAsia="en-GB"/>
      <w14:ligatures w14:val="none"/>
    </w:rPr>
  </w:style>
  <w:style w:type="paragraph" w:customStyle="1" w:styleId="a0">
    <w:name w:val="عنواني"/>
    <w:basedOn w:val="a1"/>
    <w:link w:val="Charc"/>
    <w:uiPriority w:val="99"/>
    <w:qFormat/>
    <w:rsid w:val="00FB4023"/>
    <w:pPr>
      <w:widowControl w:val="0"/>
      <w:numPr>
        <w:numId w:val="2"/>
      </w:numPr>
      <w:autoSpaceDE w:val="0"/>
      <w:autoSpaceDN w:val="0"/>
      <w:adjustRightInd w:val="0"/>
      <w:spacing w:after="0" w:line="240" w:lineRule="auto"/>
    </w:pPr>
    <w:rPr>
      <w:rFonts w:ascii="Sakkal Majalla" w:eastAsiaTheme="minorEastAsia" w:hAnsi="Sakkal Majalla" w:cs="Sakkal Majalla"/>
      <w:b/>
      <w:bCs/>
      <w:color w:val="000000"/>
      <w:kern w:val="0"/>
      <w:sz w:val="28"/>
      <w:szCs w:val="28"/>
      <w:lang w:val="en-GB" w:eastAsia="en-GB"/>
      <w14:ligatures w14:val="none"/>
    </w:rPr>
  </w:style>
  <w:style w:type="character" w:customStyle="1" w:styleId="Charc">
    <w:name w:val="عنواني Char"/>
    <w:basedOn w:val="a2"/>
    <w:link w:val="a0"/>
    <w:uiPriority w:val="99"/>
    <w:rsid w:val="00FB4023"/>
    <w:rPr>
      <w:rFonts w:ascii="Sakkal Majalla" w:eastAsiaTheme="minorEastAsia" w:hAnsi="Sakkal Majalla" w:cs="Sakkal Majalla"/>
      <w:b/>
      <w:bCs/>
      <w:color w:val="000000"/>
      <w:kern w:val="0"/>
      <w:sz w:val="28"/>
      <w:szCs w:val="28"/>
      <w:lang w:val="en-GB" w:eastAsia="en-GB"/>
      <w14:ligatures w14:val="none"/>
    </w:rPr>
  </w:style>
  <w:style w:type="paragraph" w:customStyle="1" w:styleId="afd">
    <w:name w:val="فقرة"/>
    <w:basedOn w:val="a0"/>
    <w:link w:val="Chard"/>
    <w:qFormat/>
    <w:rsid w:val="00FB4023"/>
    <w:pPr>
      <w:numPr>
        <w:numId w:val="0"/>
      </w:numPr>
      <w:spacing w:line="360" w:lineRule="auto"/>
      <w:jc w:val="both"/>
    </w:pPr>
    <w:rPr>
      <w:rFonts w:eastAsia="Times New Roman"/>
      <w:b w:val="0"/>
      <w:bCs w:val="0"/>
    </w:rPr>
  </w:style>
  <w:style w:type="character" w:customStyle="1" w:styleId="Chard">
    <w:name w:val="فقرة Char"/>
    <w:basedOn w:val="Charc"/>
    <w:link w:val="afd"/>
    <w:rsid w:val="00FB4023"/>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animating">
    <w:name w:val="animating"/>
    <w:basedOn w:val="a1"/>
    <w:rsid w:val="00FB402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animating1">
    <w:name w:val="animating1"/>
    <w:basedOn w:val="a2"/>
    <w:rsid w:val="00FB40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33399846">
      <w:bodyDiv w:val="1"/>
      <w:marLeft w:val="0"/>
      <w:marRight w:val="0"/>
      <w:marTop w:val="0"/>
      <w:marBottom w:val="0"/>
      <w:divBdr>
        <w:top w:val="none" w:sz="0" w:space="0" w:color="auto"/>
        <w:left w:val="none" w:sz="0" w:space="0" w:color="auto"/>
        <w:bottom w:val="none" w:sz="0" w:space="0" w:color="auto"/>
        <w:right w:val="none" w:sz="0" w:space="0" w:color="auto"/>
      </w:divBdr>
    </w:div>
    <w:div w:id="2138600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ntTable" Target="fontTable.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oter" Target="footer1.xml" /><Relationship Id="rId5" Type="http://schemas.openxmlformats.org/officeDocument/2006/relationships/webSettings" Target="webSettings.xml" /><Relationship Id="rId10" Type="http://schemas.openxmlformats.org/officeDocument/2006/relationships/package" Target="embeddings/Microsoft_Visio_Drawing.vsdx" /><Relationship Id="rId4" Type="http://schemas.openxmlformats.org/officeDocument/2006/relationships/settings" Target="settings.xml" /><Relationship Id="rId9" Type="http://schemas.openxmlformats.org/officeDocument/2006/relationships/image" Target="media/image2.e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Has19</b:Tag>
    <b:SourceType>JournalArticle</b:SourceType>
    <b:Guid>{874F0EBA-D76C-4441-AE44-FF69EDE2119D}</b:Guid>
    <b:Author>
      <b:Author>
        <b:NameList>
          <b:Person>
            <b:Last>Hasan</b:Last>
            <b:First>Mahmood</b:First>
            <b:Middle>Ul</b:Middle>
          </b:Person>
        </b:NameList>
      </b:Author>
    </b:Author>
    <b:Title>Modern drying techniques in fruits and vegetables to overcome postharvest losses: A review</b:Title>
    <b:Year>2019</b:Year>
    <b:URL>https://www.researchgate.net/publication/337011332_Modern_drying_techniques_in_fruits_and_vegetables_to_overcome_postharvest_losses_A_review</b:URL>
    <b:RefOrder>24</b:RefOrder>
  </b:Source>
  <b:Source>
    <b:Tag>Maf24</b:Tag>
    <b:SourceType>JournalArticle</b:SourceType>
    <b:Guid>{170D22C8-EC09-4AD9-9448-BCAF1FF6D5CC}</b:Guid>
    <b:Author>
      <b:Author>
        <b:NameList>
          <b:Person>
            <b:Last>Mafe</b:Last>
            <b:First>Alice</b:First>
            <b:Middle>Njolke</b:Middle>
          </b:Person>
        </b:NameList>
      </b:Author>
    </b:Author>
    <b:Title>A review on food spoilage mechanisms, food borne diseases and commercial aspects of food preservation and processing</b:Title>
    <b:Year>2024</b:Year>
    <b:URL>https://www.sciencedirect.com/science/article/pii/S2772753X24002478</b:URL>
    <b:RefOrder>25</b:RefOrder>
  </b:Source>
  <b:Source>
    <b:Tag>Zam25</b:Tag>
    <b:SourceType>JournalArticle</b:SourceType>
    <b:Guid>{5EB5DB39-78EC-4BA0-BC00-FDF88AB632CE}</b:Guid>
    <b:Author>
      <b:Author>
        <b:NameList>
          <b:Person>
            <b:Last>Zaman</b:Last>
            <b:First>Wajid</b:First>
          </b:Person>
        </b:NameList>
      </b:Author>
    </b:Author>
    <b:Title>Plant–Microbe Interactions for Improving Postharvest Shelf Life and Quality of Fresh Produce Through Protective Mechanisms</b:Title>
    <b:Year>2025</b:Year>
    <b:URL>https://www.mdpi.com/2311-7524/11/7/732</b:URL>
    <b:RefOrder>26</b:RefOrder>
  </b:Source>
  <b:Source>
    <b:Tag>Ale253</b:Tag>
    <b:SourceType>JournalArticle</b:SourceType>
    <b:Guid>{21749852-13A3-4220-B2C8-636D49E5B369}</b:Guid>
    <b:Author>
      <b:Author>
        <b:NameList>
          <b:Person>
            <b:Last>Alemu</b:Last>
            <b:First>Tolcha</b:First>
            <b:Middle>Techane</b:Middle>
          </b:Person>
        </b:NameList>
      </b:Author>
    </b:Author>
    <b:Title>A comprehensive review of edible coatings for postharvest management of fruits and vegetables: enhancing food and nutrition security</b:Title>
    <b:Year>2025</b:Year>
    <b:URL>https://link.springer.com/article/10.1007/s44279-025-00348-8</b:URL>
    <b:RefOrder>27</b:RefOrder>
  </b:Source>
  <b:Source>
    <b:Tag>Mus253</b:Tag>
    <b:SourceType>JournalArticle</b:SourceType>
    <b:Guid>{571BE146-E6DA-4848-85E5-536BC107E0B5}</b:Guid>
    <b:Author>
      <b:Author>
        <b:NameList>
          <b:Person>
            <b:Last>Mushtaq</b:Last>
            <b:First>Aarizoo</b:First>
          </b:Person>
        </b:NameList>
      </b:Author>
    </b:Author>
    <b:Title>Post-harvest quality management of sweet corn: Disorders, losses and preservation strategies</b:Title>
    <b:Year>2025</b:Year>
    <b:URL>https://www.sciencedirect.com/science/article/pii/S3050843625000071</b:URL>
    <b:RefOrder>28</b:RefOrder>
  </b:Source>
  <b:Source>
    <b:Tag>Edi24</b:Tag>
    <b:SourceType>JournalArticle</b:SourceType>
    <b:Guid>{7EC8B2DB-0582-47B4-AB8E-646E1A5D4F0E}</b:Guid>
    <b:Author>
      <b:Author>
        <b:NameList>
          <b:Person>
            <b:Last>Editor</b:Last>
            <b:First>Ramesh</b:First>
            <b:Middle>C Ray</b:Middle>
          </b:Person>
        </b:NameList>
      </b:Author>
    </b:Author>
    <b:Title>Fruits and Vegetable Wastes Overview of Food Loss and Waste in Fruits and Vegetables: From Issue to Resources</b:Title>
    <b:Year>2024</b:Year>
    <b:URL>https://www.researchgate.net/publication/383684147_Fruits_and_Vegetable_Wastes_Overview_of_Food_Loss_and_Waste_in_Fruits_and_Vegetables_From_Issue_to_Resources</b:URL>
    <b:RefOrder>29</b:RefOrder>
  </b:Source>
  <b:Source>
    <b:Tag>Ufi24</b:Tag>
    <b:SourceType>JournalArticle</b:SourceType>
    <b:Guid>{EB7092F3-876D-4A79-83F0-CBE263E311F6}</b:Guid>
    <b:Author>
      <b:Author>
        <b:NameList>
          <b:Person>
            <b:Last>Ufitikirezi</b:Last>
            <b:First>Jean</b:First>
            <b:Middle>de Dieu Marcel</b:Middle>
          </b:Person>
        </b:NameList>
      </b:Author>
    </b:Author>
    <b:Title>Agricultural Waste Valorization: Exploring Environmentally Friendly Approaches to Bioenergy Conversion</b:Title>
    <b:Year>2024</b:Year>
    <b:URL>https://www.mdpi.com/2071-1050/16/9/3617</b:URL>
    <b:RefOrder>30</b:RefOrder>
  </b:Source>
  <b:Source>
    <b:Tag>Riz23</b:Tag>
    <b:SourceType>JournalArticle</b:SourceType>
    <b:Guid>{C8ABD662-709F-4138-847E-BF0693AEAB52}</b:Guid>
    <b:Author>
      <b:Author>
        <b:NameList>
          <b:Person>
            <b:Last>Rizalman</b:Last>
            <b:First>Mohd</b:First>
            <b:Middle>Khairulanwar</b:Middle>
          </b:Person>
        </b:NameList>
      </b:Author>
    </b:Author>
    <b:Title>A review of solar drying technology for agricultural produce</b:Title>
    <b:Year>2023</b:Year>
    <b:URL>https://www.researchgate.net/publication/371207708_A_review_of_solar_drying_technology_for_agricultural_produce</b:URL>
    <b:RefOrder>31</b:RefOrder>
  </b:Source>
  <b:Source>
    <b:Tag>Nna25</b:Tag>
    <b:SourceType>JournalArticle</b:SourceType>
    <b:Guid>{7BF4EE72-3688-4E6C-9C01-300C25F6F0F4}</b:Guid>
    <b:Author>
      <b:Author>
        <b:NameList>
          <b:Person>
            <b:Last>Nnamchi</b:Last>
            <b:First>Onyinyechi</b:First>
          </b:Person>
        </b:NameList>
      </b:Author>
    </b:Author>
    <b:Title>Solar dryers: A review of mechanism, methods and critical analysis of transport models applicable in solar drying of product</b:Title>
    <b:Year>2025</b:Year>
    <b:URL>https://www.sciencedirect.com/science/article/pii/S2949720525000050</b:URL>
    <b:RefOrder>32</b:RefOrder>
  </b:Source>
  <b:Source>
    <b:Tag>Pet22</b:Tag>
    <b:SourceType>JournalArticle</b:SourceType>
    <b:Guid>{6839B566-F492-4847-9729-75CC5DB1763F}</b:Guid>
    <b:Author>
      <b:Author>
        <b:NameList>
          <b:Person>
            <b:Last>Petikirige</b:Last>
            <b:First>Jasmine</b:First>
          </b:Person>
        </b:NameList>
      </b:Author>
    </b:Author>
    <b:Title>Effect of drying techniques on quality and sensory properties of tropical fruits</b:Title>
    <b:Year>2022</b:Year>
    <b:URL>https://www.researchgate.net/publication/362911189_Effect_of_drying_techniques_on_quality_and_sensory_properties_of_tropical_fruits</b:URL>
    <b:RefOrder>33</b:RefOrder>
  </b:Source>
  <b:Source>
    <b:Tag>Pan243</b:Tag>
    <b:SourceType>JournalArticle</b:SourceType>
    <b:Guid>{2F9EF985-B03C-4A85-A56F-88AF17804C55}</b:Guid>
    <b:Author>
      <b:Author>
        <b:NameList>
          <b:Person>
            <b:Last>Panda</b:Last>
            <b:First>Samarendra</b:First>
            <b:Middle>Nath</b:Middle>
          </b:Person>
        </b:NameList>
      </b:Author>
    </b:Author>
    <b:Title>Solar Energy's Role in Achieving Sustainable Development Goals in Agriculture</b:Title>
    <b:Year>2024</b:Year>
    <b:URL>https://www.researchgate.net/publication/380538342_Solar_Energy's_Role_in_Achieving_Sustainable_Development_Goals_in_Agriculture</b:URL>
    <b:RefOrder>34</b:RefOrder>
  </b:Source>
  <b:Source>
    <b:Tag>Sai24</b:Tag>
    <b:SourceType>JournalArticle</b:SourceType>
    <b:Guid>{2BBACE06-E597-4179-B315-1F995A928CB0}</b:Guid>
    <b:Author>
      <b:Author>
        <b:NameList>
          <b:Person>
            <b:Last>Saissi</b:Last>
            <b:First>Mohammed</b:First>
          </b:Person>
        </b:NameList>
      </b:Author>
    </b:Author>
    <b:Title>The Methodology of Formulating Research Problem and Hypotheses</b:Title>
    <b:Year>2024</b:Year>
    <b:URL>https://www.researchgate.net/publication/383790666_The_Methodology_of_Formulating_Research_Problem_and_Hypotheses</b:URL>
    <b:RefOrder>35</b:RefOrder>
  </b:Source>
  <b:Source>
    <b:Tag>Abr24</b:Tag>
    <b:SourceType>JournalArticle</b:SourceType>
    <b:Guid>{7B9A43DA-6434-4F64-8000-F7337743F228}</b:Guid>
    <b:Author>
      <b:Author>
        <b:NameList>
          <b:Person>
            <b:Last>Abraha</b:Last>
            <b:First>Bereket</b:First>
          </b:Person>
        </b:NameList>
      </b:Author>
    </b:Author>
    <b:Title>Methods and Application of Statistical Analysis in Food Technology</b:Title>
    <b:Year>2024</b:Year>
    <b:URL>https://www.researchgate.net/publication/328744141_Methods_and_Application_of_Statistical_Analysis_in_Food_Technology</b:URL>
    <b:RefOrder>36</b:RefOrder>
  </b:Source>
  <b:Source>
    <b:Tag>Mah18</b:Tag>
    <b:SourceType>JournalArticle</b:SourceType>
    <b:Guid>{E9178EA4-A9E5-4539-B9D8-9D7D57C8F6AC}</b:Guid>
    <b:Author>
      <b:Author>
        <b:NameList>
          <b:Person>
            <b:Last>Mahiuddin</b:Last>
            <b:First>Md</b:First>
          </b:Person>
        </b:NameList>
      </b:Author>
    </b:Author>
    <b:Title>Shrinkage of Food Materials During Drying: Current Status and Challenges: Shrinkage of food materials during drying…</b:Title>
    <b:Year>2018</b:Year>
    <b:URL>https://www.researchgate.net/publication/326482080_Shrinkage_of_Food_Materials_During_Drying_Current_Status_and_Challenges_Shrinkage_of_food_materials_during_drying</b:URL>
    <b:RefOrder>37</b:RefOrder>
  </b:Source>
  <b:Source>
    <b:Tag>Que24</b:Tag>
    <b:SourceType>JournalArticle</b:SourceType>
    <b:Guid>{EABC4A76-5C99-46A5-9D4E-117AF7D9F631}</b:Guid>
    <b:Author>
      <b:Author>
        <b:NameList>
          <b:Person>
            <b:Last>Queiroz</b:Last>
            <b:First>L.P.</b:First>
          </b:Person>
        </b:NameList>
      </b:Author>
    </b:Author>
    <b:Title>Flavor Engineering: A comprehensive review of biological foundations, AI integration, industrial development, and socio-cultural dynamics</b:Title>
    <b:Year>2024</b:Year>
    <b:URL>https://www.sciencedirect.com/science/article/pii/S0963996924011700</b:URL>
    <b:RefOrder>38</b:RefOrder>
  </b:Source>
  <b:Source>
    <b:Tag>Omo15</b:Tag>
    <b:SourceType>JournalArticle</b:SourceType>
    <b:Guid>{4E30E6EF-7C7A-4710-A855-9B8FC20426AE}</b:Guid>
    <b:Author>
      <b:Author>
        <b:NameList>
          <b:Person>
            <b:Last>Omolola</b:Last>
            <b:First>Adewale</b:First>
            <b:Middle>O</b:Middle>
          </b:Person>
        </b:NameList>
      </b:Author>
    </b:Author>
    <b:Title>Quality Properties of Fruits as Affected by Drying Operation</b:Title>
    <b:Year>2015</b:Year>
    <b:URL>https://www.researchgate.net/publication/272187429_Quality_Properties_of_Fruits_as_Affected_by_Drying_Operation</b:URL>
    <b:RefOrder>39</b:RefOrder>
  </b:Source>
  <b:Source>
    <b:Tag>Raz21</b:Tag>
    <b:SourceType>JournalArticle</b:SourceType>
    <b:Guid>{49F32B80-ED06-4CD8-94B8-597AE65D97FA}</b:Guid>
    <b:Author>
      <b:Author>
        <b:NameList>
          <b:Person>
            <b:Last>Razak</b:Last>
            <b:First>Amir</b:First>
            <b:Middle>A.</b:Middle>
          </b:Person>
        </b:NameList>
      </b:Author>
    </b:Author>
    <b:Title>Recent advances in solar drying system: A Review</b:Title>
    <b:Year>2021</b:Year>
    <b:URL>https://www.researchgate.net/publication/354155506_Recent_advances_in_solar_drying_system_A_Review</b:URL>
    <b:RefOrder>40</b:RefOrder>
  </b:Source>
  <b:Source>
    <b:Tag>Mor25</b:Tag>
    <b:SourceType>JournalArticle</b:SourceType>
    <b:Guid>{D22AE4E9-E967-497B-B248-BBA081064BCB}</b:Guid>
    <b:Author>
      <b:Author>
        <b:NameList>
          <b:Person>
            <b:Last>Moreira</b:Last>
            <b:First>Diana</b:First>
            <b:Middle>Paola García -</b:Middle>
          </b:Person>
        </b:NameList>
      </b:Author>
    </b:Author>
    <b:Title>Controlled Solar Drying as a Sustainable Strategy to Preserve Color and Minimize Food Waste</b:Title>
    <b:Year>2025</b:Year>
    <b:URL>https://www.researchgate.net/publication/397722187_Controlled_Solar_Drying_as_a_Sustainable_Strategy_to_Preserve_Color_and_Minimize_Food_Waste</b:URL>
    <b:RefOrder>41</b:RefOrder>
  </b:Source>
  <b:Source>
    <b:Tag>Boa22</b:Tag>
    <b:SourceType>JournalArticle</b:SourceType>
    <b:Guid>{8E87193E-9753-4302-A881-991B2629180D}</b:Guid>
    <b:Author>
      <b:Author>
        <b:NameList>
          <b:Person>
            <b:Last>Boateng</b:Last>
            <b:First>Isaac</b:First>
            <b:Middle>Duah</b:Middle>
          </b:Person>
        </b:NameList>
      </b:Author>
    </b:Author>
    <b:Title>Recent processing of fruits and vegetables using emerging thermal and non-thermal technologies. A critical review of their potentialities and limitations on bioactives, structure, and drying performance</b:Title>
    <b:Year>2022</b:Year>
    <b:URL>https://www.researchgate.net/publication/364964249_Recent_processing_of_fruits_and_vegetables_using_emerging_thermal_and_non-thermal_technologies_A_critical_review_of_their_potentialities_and_limitations_on_bioactives_structure_and_drying_performance</b:URL>
    <b:RefOrder>42</b:RefOrder>
  </b:Source>
  <b:Source>
    <b:Tag>Kus23</b:Tag>
    <b:SourceType>JournalArticle</b:SourceType>
    <b:Guid>{F0360F40-AE01-4AC9-9D6A-549C1D404C18}</b:Guid>
    <b:Author>
      <b:Author>
        <b:NameList>
          <b:Person>
            <b:Last>Kushwah</b:Last>
            <b:First>Anand</b:First>
          </b:Person>
        </b:NameList>
      </b:Author>
    </b:Author>
    <b:Title>Optimization of drying parameters for hybrid indirect solar dryer for banana slices using response surface methodology</b:Title>
    <b:Year>2023</b:Year>
    <b:URL>https://www.sciencedirect.com/science/article/abs/pii/S0957582022010679</b:URL>
    <b:RefOrder>43</b:RefOrder>
  </b:Source>
  <b:Source>
    <b:Tag>Pra245</b:Tag>
    <b:SourceType>JournalArticle</b:SourceType>
    <b:Guid>{E121A8F3-8173-4B63-8B2B-0FB84501B8C8}</b:Guid>
    <b:Author>
      <b:Author>
        <b:NameList>
          <b:Person>
            <b:Last>Prasad</b:Last>
            <b:First>Gajendra</b:First>
          </b:Person>
        </b:NameList>
      </b:Author>
    </b:Author>
    <b:Title>Solar Drying Technology for Agricultural Products: A Review</b:Title>
    <b:Year>2024</b:Year>
    <b:URL>https://www.researchgate.net/publication/383680753_Solar_Drying_Technology_for_Agricultural_Products_A_Review</b:URL>
    <b:RefOrder>44</b:RefOrder>
  </b:Source>
  <b:Source>
    <b:Tag>Placeholder1</b:Tag>
    <b:SourceType>JournalArticle</b:SourceType>
    <b:Guid>{25B05850-C61E-461D-9DDE-8374386ABDE1}</b:Guid>
    <b:Author>
      <b:Author>
        <b:NameList>
          <b:Person>
            <b:Last>Udomkun</b:Last>
            <b:First>panelPatchimaporn</b:First>
          </b:Person>
        </b:NameList>
      </b:Author>
    </b:Author>
    <b:Title>Review of solar dryers for agricultural products in Asia and Africa: An innovation landscape approach</b:Title>
    <b:Year>2020</b:Year>
    <b:URL>https://www.sciencedirect.com/science/article/pii/S0301479720306629</b:URL>
    <b:RefOrder>45</b:RefOrder>
  </b:Source>
  <b:Source>
    <b:Tag>Kid25</b:Tag>
    <b:SourceType>JournalArticle</b:SourceType>
    <b:Guid>{B8C1301C-25C0-47E6-987F-680DE2032754}</b:Guid>
    <b:Author>
      <b:Author>
        <b:NameList>
          <b:Person>
            <b:Last>Kidane</b:Last>
            <b:First>Halefom</b:First>
          </b:Person>
        </b:NameList>
      </b:Author>
    </b:Author>
    <b:Title>Characterizing agricultural product drying in solar systems using thin-layer drying models: comprehensive review</b:Title>
    <b:Year>2025</b:Year>
    <b:URL>https://link.springer.com/article/10.1007/s44187-025-00362-1</b:URL>
    <b:RefOrder>46</b:RefOrder>
  </b:Source>
  <b:Source>
    <b:Tag>Dop25</b:Tag>
    <b:SourceType>JournalArticle</b:SourceType>
    <b:Guid>{D934B82D-69D0-4337-9A1B-BB379575C4EE}</b:Guid>
    <b:Author>
      <b:Author>
        <b:NameList>
          <b:Person>
            <b:Last>Dopirak</b:Last>
            <b:First>Mason</b:First>
          </b:Person>
        </b:NameList>
      </b:Author>
    </b:Author>
    <b:Title>Effect of Passive Solar Drying on the Quality Characteristics of Apricots</b:Title>
    <b:Year>2025</b:Year>
    <b:URL>https://www.mdpi.com/2076-3417/15/23/12750</b:URL>
    <b:RefOrder>47</b:RefOrder>
  </b:Source>
  <b:Source>
    <b:Tag>Uru24</b:Tag>
    <b:SourceType>JournalArticle</b:SourceType>
    <b:Guid>{DF47B25B-7C05-492F-8E96-C23E9CF7CD3D}</b:Guid>
    <b:Author>
      <b:Author>
        <b:NameList>
          <b:Person>
            <b:Last>Urugo</b:Last>
            <b:First>Markos</b:First>
            <b:Middle>Makiso</b:Middle>
          </b:Person>
        </b:NameList>
      </b:Author>
    </b:Author>
    <b:Title>Addressing post-harvest losses through agro-processing for sustainable development in Ethiopia</b:Title>
    <b:Year>2024</b:Year>
    <b:URL>https://www.sciencedirect.com/science/article/pii/S2666154324003533</b:URL>
    <b:RefOrder>48</b:RefOrder>
  </b:Source>
  <b:Source>
    <b:Tag>Mun22</b:Tag>
    <b:SourceType>JournalArticle</b:SourceType>
    <b:Guid>{EF704D03-AF47-4E95-A4A1-B15D023DB496}</b:Guid>
    <b:Author>
      <b:Author>
        <b:NameList>
          <b:Person>
            <b:Last>Munarso</b:Last>
            <b:First>S</b:First>
            <b:Middle>Joni</b:Middle>
          </b:Person>
        </b:NameList>
      </b:Author>
    </b:Author>
    <b:Title>Advances in Postharvest Technology and Its Implementation</b:Title>
    <b:Year>2022</b:Year>
    <b:URL>https://www.researchgate.net/publication/361356584_Advances_in_Postharvest_Technology_and_Its_Implementation</b:URL>
    <b:RefOrder>49</b:RefOrder>
  </b:Source>
  <b:Source>
    <b:Tag>Aro242</b:Tag>
    <b:SourceType>JournalArticle</b:SourceType>
    <b:Guid>{724CCFAF-F8B9-4630-927E-9973B154823A}</b:Guid>
    <b:Author>
      <b:Author>
        <b:NameList>
          <b:Person>
            <b:Last>Arowosegbe</b:Last>
            <b:First>Oluwakemi</b:First>
            <b:Middle>Betty</b:Middle>
          </b:Person>
        </b:NameList>
      </b:Author>
    </b:Author>
    <b:Title>Combating food waste in the agricultural supply chain: A systematic review of supply chain optimization strategies and their sustainability benefits</b:Title>
    <b:Year>2024</b:Year>
    <b:URL>https://www.researchgate.net/publication/384695832_Combating_food_waste_in_the_agricultural_supply_chain_A_systematic_review_of_supply_chain_optimization_strategies_and_their_sustainability_benefits</b:URL>
    <b:RefOrder>50</b:RefOrder>
  </b:Source>
  <b:Source>
    <b:Tag>Gar25</b:Tag>
    <b:SourceType>JournalArticle</b:SourceType>
    <b:Guid>{8F359195-28AF-4495-946F-45AE0640DD4E}</b:Guid>
    <b:Author>
      <b:Author>
        <b:NameList>
          <b:Person>
            <b:Last>García-Moreira</b:Last>
            <b:First>Diana</b:First>
            <b:Middle>Paola</b:Middle>
          </b:Person>
        </b:NameList>
      </b:Author>
    </b:Author>
    <b:Title>Controlled Solar Drying as a Sustainable Strategy to Preserve Color and Minimize Food Waste</b:Title>
    <b:Year>2025</b:Year>
    <b:URL>https://www.mdpi.com/2624-7402/7/11/392</b:URL>
    <b:RefOrder>51</b:RefOrder>
  </b:Source>
  <b:Source>
    <b:Tag>Dev23</b:Tag>
    <b:SourceType>JournalArticle</b:SourceType>
    <b:Guid>{354ABC7A-F55F-4120-B9D4-3821333A6A23}</b:Guid>
    <b:Author>
      <b:Author>
        <b:NameList>
          <b:Person>
            <b:Last>Devi</b:Last>
            <b:First>Monisha</b:First>
          </b:Person>
        </b:NameList>
      </b:Author>
    </b:Author>
    <b:Title>Sustainable valorisation of postharvest waste for disease control and quality preservation in fruits and vegetables</b:Title>
    <b:Year>2023</b:Year>
    <b:URL>https://www.sciencedirect.com/science/article/abs/pii/S0956053X25006646?dgcid=rss_sd_all</b:URL>
    <b:RefOrder>52</b:RefOrder>
  </b:Source>
  <b:Source>
    <b:Tag>Hab25</b:Tag>
    <b:SourceType>JournalArticle</b:SourceType>
    <b:Guid>{B7746370-BD45-4941-9AE5-4D26D866BD4A}</b:Guid>
    <b:Author>
      <b:Author>
        <b:NameList>
          <b:Person>
            <b:Last>Habib</b:Last>
            <b:First>Mehvish</b:First>
          </b:Person>
        </b:NameList>
      </b:Author>
    </b:Author>
    <b:Title>The future of the future foods: understandings from the past towards SDG-2</b:Title>
    <b:Year>2025</b:Year>
    <b:URL>https://pmc.ncbi.nlm.nih.gov/articles/PMC12255795/</b:URL>
    <b:RefOrder>53</b:RefOrder>
  </b:Source>
  <b:Source>
    <b:Tag>صاد191</b:Tag>
    <b:SourceType>JournalArticle</b:SourceType>
    <b:Guid>{6FF44DD4-DFFA-4F4E-9BA7-85E1C4761319}</b:Guid>
    <b:Author>
      <b:Author>
        <b:NameList>
          <b:Person>
            <b:Last>صادق</b:Last>
            <b:First>الجمل،</b:First>
            <b:Middle>عبدالله محمد</b:Middle>
          </b:Person>
        </b:NameList>
      </b:Author>
    </b:Author>
    <b:Title>تطوير استراتيجيات إدارة المخاطر في المطارات بالتطبيق على مطار القاهرة الدولي</b:Title>
    <b:Year>2019</b:Year>
    <b:URL>https://search.mandumah.com/Record/1075146</b:URL>
    <b:RefOrder>54</b:RefOrder>
  </b:Source>
  <b:Source>
    <b:Tag>محم254</b:Tag>
    <b:SourceType>JournalArticle</b:SourceType>
    <b:Guid>{295EC235-360D-4C67-B5ED-39F7D7166F1D}</b:Guid>
    <b:Author>
      <b:Author>
        <b:NameList>
          <b:Person>
            <b:Last>محمد</b:Last>
            <b:First>عبدالمعتمد،</b:First>
            <b:Middle>أحمد بدوي</b:Middle>
          </b:Person>
        </b:NameList>
      </b:Author>
    </b:Author>
    <b:Title>أثر نظام إدارة المخاطر على مخاطر السلامة الجوية بالمطارات الدولية: دراسة تطبيقية على مطار القاهرة الدولي</b:Title>
    <b:Year>2025</b:Year>
    <b:URL>https://search.mandumah.com/Record/1638839</b:URL>
    <b:RefOrder>55</b:RefOrder>
  </b:Source>
  <b:Source>
    <b:Tag>حسن18</b:Tag>
    <b:SourceType>JournalArticle</b:SourceType>
    <b:Guid>{817FBA69-534A-4335-9453-10CD237EF1EA}</b:Guid>
    <b:Author>
      <b:Author>
        <b:NameList>
          <b:Person>
            <b:Last>حسن</b:Last>
            <b:First>رسل</b:First>
            <b:Middle>فليح</b:Middle>
          </b:Person>
        </b:NameList>
      </b:Author>
    </b:Author>
    <b:Title>دور برامج إدارة المخاطر في مواجهة المخاطر بالمطارات الدولية</b:Title>
    <b:Year>2018</b:Year>
    <b:URL>https://www.researchgate.net/publication/333055286_dwr_bramj_adart_almkhatr_fy_mwajht_almkhatr_balmtarat_aldwlyt</b:URL>
    <b:RefOrder>56</b:RefOrder>
  </b:Source>
  <b:Source>
    <b:Tag>Wan19</b:Tag>
    <b:SourceType>JournalArticle</b:SourceType>
    <b:Guid>{49FE8B12-F2F3-4DC7-AFDB-81F334CBE5B7}</b:Guid>
    <b:Author>
      <b:Author>
        <b:NameList>
          <b:Person>
            <b:Last>Wang</b:Last>
            <b:First>C.H.</b:First>
            <b:Middle>John</b:Middle>
          </b:Person>
        </b:NameList>
      </b:Author>
    </b:Author>
    <b:Title>Collision risk management for non-cooperative UAS traffic in airport-restricted airspace with alert zones based on probabilistic conflict map</b:Title>
    <b:Year>2019</b:Year>
    <b:URL>https://www.sciencedirect.com/science/article/abs/pii/S0968090X18311823</b:URL>
    <b:RefOrder>57</b:RefOrder>
  </b:Source>
  <b:Source>
    <b:Tag>Was17</b:Tag>
    <b:SourceType>JournalArticle</b:SourceType>
    <b:Guid>{C3E63AFF-3BDA-42EA-B141-5E0B2FC3699F}</b:Guid>
    <b:Author>
      <b:Author>
        <b:NameList>
          <b:Person>
            <b:Last>Washington</b:Last>
            <b:First>Achim</b:First>
          </b:Person>
        </b:NameList>
      </b:Author>
    </b:Author>
    <b:Title>A review of unmanned aircraft system ground risk models</b:Title>
    <b:Year>2017</b:Year>
    <b:URL>https://www.researchgate.net/publication/320986290_A_review_of_unmanned_aircraft_system_ground_risk_models</b:URL>
    <b:RefOrder>58</b:RefOrder>
  </b:Source>
  <b:Source>
    <b:Tag>Bau24</b:Tag>
    <b:SourceType>JournalArticle</b:SourceType>
    <b:Guid>{4850CA50-F84D-411C-9E9B-71265BB79488}</b:Guid>
    <b:Author>
      <b:Author>
        <b:NameList>
          <b:Person>
            <b:Last>Bauranov</b:Last>
            <b:First>Aleksandar</b:First>
          </b:Person>
        </b:NameList>
      </b:Author>
    </b:Author>
    <b:Title>Bayesian network model of aviation safety: Impact of new communication technologies on mid-air collisions</b:Title>
    <b:Year>2024</b:Year>
    <b:URL>https://www.sciencedirect.com/science/article/pii/S0951832023008190</b:URL>
    <b:RefOrder>59</b:RefOrder>
  </b:Source>
  <b:Source>
    <b:Tag>Pan25</b:Tag>
    <b:SourceType>JournalArticle</b:SourceType>
    <b:Guid>{BB3108A0-6EC7-414E-A916-AC15E0478EE7}</b:Guid>
    <b:Author>
      <b:Author>
        <b:NameList>
          <b:Person>
            <b:Last>Pan</b:Last>
            <b:First>Weijun</b:First>
          </b:Person>
        </b:NameList>
      </b:Author>
    </b:Author>
    <b:Title>Analysis of Controller-Caused Aviation Accidents Based on Association Rule Algorithm and Bayesian Network</b:Title>
    <b:Year>2025</b:Year>
    <b:URL>https://www.mdpi.com/2076-3417/15/17/9690#Author_Contributions</b:URL>
    <b:RefOrder>60</b:RefOrder>
  </b:Source>
  <b:Source>
    <b:Tag>Ewe241</b:Tag>
    <b:SourceType>JournalArticle</b:SourceType>
    <b:Guid>{6B88B688-FDB8-4704-BC8B-67AC58252958}</b:Guid>
    <b:Author>
      <b:Author>
        <b:NameList>
          <b:Person>
            <b:Last>Ewertowski</b:Last>
            <b:First>Tomasz</b:First>
          </b:Person>
        </b:NameList>
      </b:Author>
    </b:Author>
    <b:Title>The Effectiveness of Operational Residual Risk Assessment: The Case of General Aviation Organizations in Enhancing Flight Safety in Alignment with Sustainability</b:Title>
    <b:Year>2024</b:Year>
    <b:URL>https://www.researchgate.net/publication/386381318_The_Effectiveness_of_Operational_Residual_Risk_Assessment_The_Case_of_General_Aviation_Organizations_in_Enhancing_Flight_Safety_in_Alignment_with_Sustainability</b:URL>
    <b:RefOrder>61</b:RefOrder>
  </b:Source>
  <b:Source>
    <b:Tag>Bas221</b:Tag>
    <b:SourceType>JournalArticle</b:SourceType>
    <b:Guid>{C330BE77-94D9-4C06-BE4E-99AE920D0772}</b:Guid>
    <b:Author>
      <b:Author>
        <b:NameList>
          <b:Person>
            <b:Last>Basimakopoulou</b:Last>
            <b:First>Marina</b:First>
          </b:Person>
        </b:NameList>
      </b:Author>
    </b:Author>
    <b:Title>Civil Aviation Approach to Safety Risk Management: A New Perspective on a Mature Process</b:Title>
    <b:Year>2022</b:Year>
    <b:URL>https://www.researchgate.net/publication/366929719_Civil_Aviation_Approach_to_Safety_Risk_Management_A_New_Perspective_on_a_Mature_Process</b:URL>
    <b:RefOrder>62</b:RefOrder>
  </b:Source>
  <b:Source>
    <b:Tag>SRM24</b:Tag>
    <b:SourceType>JournalArticle</b:SourceType>
    <b:Guid>{BCD2CF85-1228-4DDD-A585-80A0C90F63F7}</b:Guid>
    <b:Author>
      <b:Author>
        <b:NameList>
          <b:Person>
            <b:Last>S.R</b:Last>
            <b:First>Matiyazova</b:First>
          </b:Person>
        </b:NameList>
      </b:Author>
    </b:Author>
    <b:Title>Theory of Risk Management</b:Title>
    <b:Year>2024</b:Year>
    <b:URL>https://www.researchgate.net/publication/380495752_Theory_of_Risk_Management</b:URL>
    <b:RefOrder>63</b:RefOrder>
  </b:Source>
  <b:Source>
    <b:Tag>Cao251</b:Tag>
    <b:SourceType>JournalArticle</b:SourceType>
    <b:Guid>{424E7A50-B55D-4784-90E9-C11AF630EBD0}</b:Guid>
    <b:Author>
      <b:Author>
        <b:NameList>
          <b:Person>
            <b:Last>Cao</b:Last>
            <b:First>Yuntao</b:First>
          </b:Person>
        </b:NameList>
      </b:Author>
    </b:Author>
    <b:Title>Enhancing Knowledge of Construction Safety: A Semantic Network Analysis Approach</b:Title>
    <b:Year>2025</b:Year>
    <b:URL>https://www.mdpi.com/2075-5309/15/17/3036</b:URL>
    <b:RefOrder>64</b:RefOrder>
  </b:Source>
  <b:Source>
    <b:Tag>Ste242</b:Tag>
    <b:SourceType>JournalArticle</b:SourceType>
    <b:Guid>{A05F4ED9-AE30-4EB9-90B8-042CF5DB0749}</b:Guid>
    <b:Author>
      <b:Author>
        <b:NameList>
          <b:Person>
            <b:Last>Steen</b:Last>
            <b:First>Riana</b:First>
          </b:Person>
        </b:NameList>
      </b:Author>
    </b:Author>
    <b:Title>Dark knights: Exploring resilience and hidden workarounds in commercial aviation through mixed methods</b:Title>
    <b:Year>2024</b:Year>
    <b:URL>https://www.sciencedirect.com/science/article/pii/S0925753524000882</b:URL>
    <b:RefOrder>65</b:RefOrder>
  </b:Source>
  <b:Source>
    <b:Tag>Akt23</b:Tag>
    <b:SourceType>JournalArticle</b:SourceType>
    <b:Guid>{EB7A9B0A-E66A-4031-B0D4-274C9FEB0431}</b:Guid>
    <b:Author>
      <b:Author>
        <b:NameList>
          <b:Person>
            <b:Last>Aktas</b:Last>
            <b:First>Ersin</b:First>
          </b:Person>
        </b:NameList>
      </b:Author>
    </b:Author>
    <b:Title>Factors affecting safety behaviors of aircraft maintenance technicians: A study on Civil Aviation Industry in Turkey</b:Title>
    <b:Year>2023</b:Year>
    <b:URL>https://www.researchgate.net/publication/372810468_Factors_affecting_safety_behaviors_of_aircraft_maintenance_technicians_A_study_on_Civil_Aviation_Industry_in_Turkey</b:URL>
    <b:RefOrder>66</b:RefOrder>
  </b:Source>
  <b:Source>
    <b:Tag>Tad25</b:Tag>
    <b:SourceType>JournalArticle</b:SourceType>
    <b:Guid>{99582472-6597-4C2F-855C-FE7547449A8A}</b:Guid>
    <b:Author>
      <b:Author>
        <b:NameList>
          <b:Person>
            <b:Last>Tadić</b:Last>
            <b:First>Snežana</b:First>
          </b:Person>
        </b:NameList>
      </b:Author>
    </b:Author>
    <b:Title>Selection of Safety Measures in Aircraft Operations: A Hybrid Grey Delphi–AHP-ADAM MCDM Model</b:Title>
    <b:Year>2025</b:Year>
    <b:URL>https://www.mdpi.com/2673-4117/6/11/295</b:URL>
    <b:RefOrder>67</b:RefOrder>
  </b:Source>
  <b:Source>
    <b:Tag>Str22</b:Tag>
    <b:SourceType>JournalArticle</b:SourceType>
    <b:Guid>{201DE9B0-689F-4B69-A6A6-A74A082A1D88}</b:Guid>
    <b:Author>
      <b:Author>
        <b:NameList>
          <b:Person>
            <b:Last>Stroeve</b:Last>
            <b:First>Sybert</b:First>
            <b:Middle>H.</b:Middle>
          </b:Person>
        </b:NameList>
      </b:Author>
    </b:Author>
    <b:Title>Assessing and Advancing Safety Management in Aviation</b:Title>
    <b:Year>2022</b:Year>
    <b:URL>https://www.researchgate.net/publication/359447752_Assessing_and_Advancing_Safety_Management_in_Aviation</b:URL>
    <b:RefOrder>68</b:RefOrder>
  </b:Source>
  <b:Source>
    <b:Tag>Dyr22</b:Tag>
    <b:SourceType>JournalArticle</b:SourceType>
    <b:Guid>{9F7A18D9-FBE1-442E-8C0F-F29699342E55}</b:Guid>
    <b:Author>
      <b:Author>
        <b:NameList>
          <b:Person>
            <b:Last>Dyreborg</b:Last>
            <b:First>Johnny</b:First>
          </b:Person>
        </b:NameList>
      </b:Author>
    </b:Author>
    <b:Title>Safety interventions for the prevention of accidents at work: A systematic review</b:Title>
    <b:Year>2022</b:Year>
    <b:URL>https://pmc.ncbi.nlm.nih.gov/articles/PMC9159701/</b:URL>
    <b:RefOrder>69</b:RefOrder>
  </b:Source>
  <b:Source>
    <b:Tag>Oki26</b:Tag>
    <b:SourceType>JournalArticle</b:SourceType>
    <b:Guid>{7F4F1FA8-A231-4B52-8D15-85A286DB1CC1}</b:Guid>
    <b:Author>
      <b:Author>
        <b:NameList>
          <b:Person>
            <b:Last>Okine</b:Last>
            <b:First>Elizabeth</b:First>
            <b:Middle>Amorkor</b:Middle>
          </b:Person>
        </b:NameList>
      </b:Author>
    </b:Author>
    <b:Title>Evolution of human factors research in aviation safety: A systematic review and bibliometric analysis of the intellectual structure</b:Title>
    <b:Year>2026</b:Year>
    <b:URL>https://www.sciencedirect.com/science/article/pii/S2666449625000830</b:URL>
    <b:RefOrder>70</b:RefOrder>
  </b:Source>
  <b:Source>
    <b:Tag>Guz24</b:Tag>
    <b:SourceType>JournalArticle</b:SourceType>
    <b:Guid>{44EC0F5B-672E-4F77-8BCC-650D66AE8058}</b:Guid>
    <b:Author>
      <b:Author>
        <b:NameList>
          <b:Person>
            <b:Last>Guzman</b:Last>
            <b:First>Andres</b:First>
          </b:Person>
        </b:NameList>
      </b:Author>
    </b:Author>
    <b:Title>Taking off and Navigating Disruptive and Climate Challenges for Building Resilience in Air Transport Infrastructure</b:Title>
    <b:Year>2024</b:Year>
    <b:URL>https://link.springer.com/chapter/10.1007/978-3-031-73090-0_14</b:URL>
    <b:RefOrder>71</b:RefOrder>
  </b:Source>
  <b:Source>
    <b:Tag>Wil251</b:Tag>
    <b:SourceType>JournalArticle</b:SourceType>
    <b:Guid>{9D2DEDEB-5639-4387-A964-FCC0E07A93E4}</b:Guid>
    <b:Author>
      <b:Author>
        <b:NameList>
          <b:Person>
            <b:Last>Wild</b:Last>
            <b:First>Graham</b:First>
          </b:Person>
        </b:NameList>
      </b:Author>
    </b:Author>
    <b:Title>Lightweight and mobile artificial intelligence and immersive technologies in aviation</b:Title>
    <b:Year>2025</b:Year>
    <b:URL>https://pmc.ncbi.nlm.nih.gov/articles/PMC12408884/</b:URL>
    <b:RefOrder>72</b:RefOrder>
  </b:Source>
  <b:Source>
    <b:Tag>Ron16</b:Tag>
    <b:SourceType>JournalArticle</b:SourceType>
    <b:Guid>{8817C5B5-B000-49E2-B4F6-E1FCD3DDE4AC}</b:Guid>
    <b:Author>
      <b:Author>
        <b:NameList>
          <b:Person>
            <b:Last>Rong</b:Last>
            <b:First>Mei</b:First>
          </b:Person>
        </b:NameList>
      </b:Author>
    </b:Author>
    <b:Title>The Research of Airport Operational Risk Alerting Model</b:Title>
    <b:Year>2016</b:Year>
    <b:URL>https://www.researchgate.net/publication/304371857_The_Research_of_Airport_Operational_Risk_Alerting_Model</b:URL>
    <b:RefOrder>73</b:RefOrder>
  </b:Source>
  <b:Source>
    <b:Tag>Dra20</b:Tag>
    <b:SourceType>JournalArticle</b:SourceType>
    <b:Guid>{EA1C4B76-9959-4035-85E0-3353107ABF17}</b:Guid>
    <b:Author>
      <b:Author>
        <b:NameList>
          <b:Person>
            <b:Last>Dray</b:Last>
            <b:First>Lynnette</b:First>
          </b:Person>
        </b:NameList>
      </b:Author>
    </b:Author>
    <b:Title>An empirical analysis of airport capacity expansion</b:Title>
    <b:Year>2020</b:Year>
    <b:URL>https://www.sciencedirect.com/science/article/pii/S0969699719304314</b:URL>
    <b:RefOrder>74</b:RefOrder>
  </b:Source>
  <b:Source>
    <b:Tag>Lin252</b:Tag>
    <b:SourceType>JournalArticle</b:SourceType>
    <b:Guid>{B7438B57-ADA4-4FC5-9A21-2F527244C98E}</b:Guid>
    <b:Author>
      <b:Author>
        <b:NameList>
          <b:Person>
            <b:Last>Lindberg</b:Last>
            <b:First>Martin</b:First>
          </b:Person>
        </b:NameList>
      </b:Author>
    </b:Author>
    <b:Title>Electrifying aviation: Innovations and challenges in airport electrification for sustainable flight</b:Title>
    <b:Year>2025</b:Year>
    <b:URL>https://www.sciencedirect.com/science/article/pii/S2666792425000162</b:URL>
    <b:RefOrder>75</b:RefOrder>
  </b:Source>
  <b:Source>
    <b:Tag>Str221</b:Tag>
    <b:SourceType>JournalArticle</b:SourceType>
    <b:Guid>{A7704895-BC73-4211-BB15-3224D06D5483}</b:Guid>
    <b:Author>
      <b:Author>
        <b:NameList>
          <b:Person>
            <b:Last>Stroeve</b:Last>
            <b:First>Sybert</b:First>
          </b:Person>
        </b:NameList>
      </b:Author>
    </b:Author>
    <b:Title>Assessing and Advancing Safety Management in Aviation</b:Title>
    <b:Year>2022</b:Year>
    <b:URL>https://www.mdpi.com/2313-576X/8/2/20</b:URL>
    <b:RefOrder>76</b:RefOrder>
  </b:Source>
  <b:Source>
    <b:Tag>Rah242</b:Tag>
    <b:SourceType>JournalArticle</b:SourceType>
    <b:Guid>{DBD4FA4F-336E-45B2-B7D7-7A8408CD718F}</b:Guid>
    <b:Author>
      <b:Author>
        <b:NameList>
          <b:Person>
            <b:Last>Rahim</b:Last>
            <b:First>Muhammad</b:First>
            <b:Middle>Shah Ab</b:Middle>
          </b:Person>
        </b:NameList>
      </b:Author>
    </b:Author>
    <b:Title>Risk assessment methods for process safety, process security and resilience in the chemical process industry: A thorough literature review</b:Title>
    <b:Year>2024</b:Year>
    <b:URL>https://www.sciencedirect.com/science/article/pii/S0950423024000329</b:URL>
    <b:RefOrder>77</b:RefOrder>
  </b:Source>
  <b:Source>
    <b:Tag>Ham21</b:Tag>
    <b:SourceType>JournalArticle</b:SourceType>
    <b:Guid>{00CA24EB-EF70-4832-9331-6AFFBBFE7518}</b:Guid>
    <b:Author>
      <b:Author>
        <b:NameList>
          <b:Person>
            <b:Last>Hamir</b:Last>
            <b:First>Hakimah</b:First>
          </b:Person>
        </b:NameList>
      </b:Author>
    </b:Author>
    <b:Title>Risk Management Processes Developed for Businesses</b:Title>
    <b:Year>2021</b:Year>
    <b:URL>https://www.researchgate.net/publication/356427214_Risk_Management_Processes_Developed_for_Businesses</b:URL>
    <b:RefOrder>78</b:RefOrder>
  </b:Source>
  <b:Source>
    <b:Tag>Das251</b:Tag>
    <b:SourceType>JournalArticle</b:SourceType>
    <b:Guid>{1906D54D-6C41-4F3C-928A-BBE2C1111ABC}</b:Guid>
    <b:Author>
      <b:Author>
        <b:NameList>
          <b:Person>
            <b:Last>Das</b:Last>
            <b:First>Suman</b:First>
            <b:Middle>Kumar</b:Middle>
          </b:Person>
        </b:NameList>
      </b:Author>
    </b:Author>
    <b:Title>Supply chain risk management automation: A literature review</b:Title>
    <b:Year>2025</b:Year>
    <b:URL>https://link.springer.com/article/10.1007/s12525-025-00844-1</b:URL>
    <b:RefOrder>79</b:RefOrder>
  </b:Source>
  <b:Source>
    <b:Tag>Car251</b:Tag>
    <b:SourceType>JournalArticle</b:SourceType>
    <b:Guid>{ACA47839-70BE-4733-8355-B9B3D3B4C198}</b:Guid>
    <b:Author>
      <b:Author>
        <b:NameList>
          <b:Person>
            <b:Last>Carter</b:Last>
            <b:First>Stephen</b:First>
          </b:Person>
        </b:NameList>
      </b:Author>
    </b:Author>
    <b:Title>What is Saudi Vision 2030 and How Will It Impact Procurement?</b:Title>
    <b:Year>2025</b:Year>
    <b:URL>https://www.ivalua.com/blog/what-is-saudi-vision-2030-and-how-will-it-impact-procurement/</b:URL>
    <b:RefOrder>1</b:RefOrder>
  </b:Source>
  <b:Source>
    <b:Tag>Omo242</b:Tag>
    <b:SourceType>JournalArticle</b:SourceType>
    <b:Guid>{C8692252-4A60-4424-9351-383C6ED42236}</b:Guid>
    <b:Author>
      <b:Author>
        <b:NameList>
          <b:Person>
            <b:Last>Omotayo</b:Last>
            <b:First>Temitope</b:First>
          </b:Person>
        </b:NameList>
      </b:Author>
    </b:Author>
    <b:Title>The Construction Industry's Future</b:Title>
    <b:Year>2024</b:Year>
    <b:URL>https://www.researchgate.net/publication/379858325_The_Construction_Industry's_Future</b:URL>
    <b:RefOrder>2</b:RefOrder>
  </b:Source>
  <b:Source>
    <b:Tag>Alm242</b:Tag>
    <b:SourceType>JournalArticle</b:SourceType>
    <b:Guid>{5346EC01-C89A-499F-9DAE-C6DA2BBBB5B9}</b:Guid>
    <b:Author>
      <b:Author>
        <b:NameList>
          <b:Person>
            <b:Last>Almgrashi</b:Last>
            <b:First>Ahmed</b:First>
          </b:Person>
        </b:NameList>
      </b:Author>
    </b:Author>
    <b:Title>The Influence of Sustainable Risk Management on the Implementation of Risk-Based Internal Auditing</b:Title>
    <b:Year>2024</b:Year>
    <b:URL>https://www.mdpi.com/2071-1050/16/19/8455</b:URL>
    <b:RefOrder>3</b:RefOrder>
  </b:Source>
  <b:Source>
    <b:Tag>Ala253</b:Tag>
    <b:SourceType>JournalArticle</b:SourceType>
    <b:Guid>{290C90E6-90D9-4575-982A-02864A9FDE0D}</b:Guid>
    <b:Author>
      <b:Author>
        <b:NameList>
          <b:Person>
            <b:Last>Alarifi</b:Last>
            <b:First>Abdullah</b:First>
            <b:Middle>M.</b:Middle>
          </b:Person>
        </b:NameList>
      </b:Author>
    </b:Author>
    <b:Title>Advancing Health Through Sustainable Development Goals–Saudi Arabia’s Mid-Journey Progress and Insights</b:Title>
    <b:Year>2025</b:Year>
    <b:URL>https://link.springer.com/article/10.1007/s44197-025-00385-y</b:URL>
    <b:RefOrder>4</b:RefOrder>
  </b:Source>
  <b:Source>
    <b:Tag>Agy241</b:Tag>
    <b:SourceType>JournalArticle</b:SourceType>
    <b:Guid>{AD4BB502-D4DA-4CA6-8B9B-AFF912282D3D}</b:Guid>
    <b:Author>
      <b:Author>
        <b:NameList>
          <b:Person>
            <b:Last>Agyemang-Beniako</b:Last>
            <b:First>Afia</b:First>
          </b:Person>
        </b:NameList>
      </b:Author>
    </b:Author>
    <b:Title>Effect of Occupational Accidents on Job Performance; A Case of a Construction Firm</b:Title>
    <b:Year>2024</b:Year>
    <b:URL>https://www.researchgate.net/publication/380766827_Effect_of_Occupational_Accidents_on_Job_Performance_A_Case_of_a_Construction_Firm</b:URL>
    <b:RefOrder>5</b:RefOrder>
  </b:Source>
  <b:Source>
    <b:Tag>Aln241</b:Tag>
    <b:SourceType>JournalArticle</b:SourceType>
    <b:Guid>{E56D5F8D-DED4-40C3-8EBF-A26294A04598}</b:Guid>
    <b:Author>
      <b:Author>
        <b:NameList>
          <b:Person>
            <b:Last>Alnajim</b:Last>
            <b:First>Afnan</b:First>
          </b:Person>
        </b:NameList>
      </b:Author>
    </b:Author>
    <b:Title>The Role and Impact of Saudi Vision 2030 in Leadership Development</b:Title>
    <b:Year>2024</b:Year>
    <b:URL>https://www.researchgate.net/publication/379436769_The_Role_and_Impact_of_Saudi_Vision_2030_in_Leadership_Development</b:URL>
    <b:RefOrder>6</b:RefOrder>
  </b:Source>
  <b:Source>
    <b:Tag>Fad25</b:Tag>
    <b:SourceType>JournalArticle</b:SourceType>
    <b:Guid>{38484858-3FB2-4484-8B98-6E50E194D4CE}</b:Guid>
    <b:Author>
      <b:Author>
        <b:NameList>
          <b:Person>
            <b:Last>Fadhel</b:Last>
            <b:First>Rassal</b:First>
          </b:Person>
        </b:NameList>
      </b:Author>
    </b:Author>
    <b:Title>Enhancing Occupational Health and Safety Through Strategic Leadership: The Mediating Role of Total Quality Management in Hodeida Hospitals, Yemen</b:Title>
    <b:Year>2025</b:Year>
    <b:URL>https://pmc.ncbi.nlm.nih.gov/articles/PMC11910047/</b:URL>
    <b:RefOrder>7</b:RefOrder>
  </b:Source>
  <b:Source>
    <b:Tag>Far24</b:Tag>
    <b:SourceType>JournalArticle</b:SourceType>
    <b:Guid>{3451D964-9D19-4591-8402-31989155BF36}</b:Guid>
    <b:Author>
      <b:Author>
        <b:NameList>
          <b:Person>
            <b:Last>Faruque</b:Last>
            <b:First>Md</b:First>
            <b:Middle>Omar</b:Middle>
          </b:Person>
        </b:NameList>
      </b:Author>
    </b:Author>
    <b:Title>The Effects of Organizational Commitment, Knowledge, Attitude, and Awareness on Risk Management Effectiveness in Labs</b:Title>
    <b:Year>2024</b:Year>
    <b:URL>https://www.researchgate.net/publication/381514421_The_Effects_of_Organizational_Commitment_Knowledge_Attitude_and_Awareness_on_Risk_Management_Effectiveness_in_Labs</b:URL>
    <b:RefOrder>8</b:RefOrder>
  </b:Source>
  <b:Source>
    <b:Tag>Placeholder2</b:Tag>
    <b:SourceType>JournalArticle</b:SourceType>
    <b:Guid>{2D8E478A-4407-4ABC-B9AF-21C73386CEC0}</b:Guid>
    <b:Author>
      <b:Author>
        <b:NameList>
          <b:Person>
            <b:Last>Morsi</b:Last>
            <b:First>Sami</b:First>
            <b:Middle>A</b:Middle>
          </b:Person>
        </b:NameList>
      </b:Author>
    </b:Author>
    <b:Title>The role of risk management in the sustainability of production facilities in Saudi Arabia</b:Title>
    <b:Year>2025</b:Year>
    <b:URL>https://www.researchgate.net/publication/395515489_The_role_of_risk_management_in_the_sustainability_of_production_facilities_in_Saudi_Arabia#:~:text=This%20study%20explores%20the%20importance%20of%20comprehensive%20risk%20management,by%20quantifying%20th</b:URL>
    <b:RefOrder>9</b:RefOrder>
  </b:Source>
  <b:Source>
    <b:Tag>Vit24</b:Tag>
    <b:SourceType>JournalArticle</b:SourceType>
    <b:Guid>{9CCA0691-8D9F-499F-8C51-B356040FE07F}</b:Guid>
    <b:Author>
      <b:Author>
        <b:NameList>
          <b:Person>
            <b:Last>Vitrano</b:Last>
            <b:First>Gaia</b:First>
          </b:Person>
        </b:NameList>
      </b:Author>
    </b:Author>
    <b:Title>Effectiveness of Occupational Safety and Health interventions: a long way to go</b:Title>
    <b:Year>2024</b:Year>
    <b:URL>https://pmc.ncbi.nlm.nih.gov/articles/PMC11111875/</b:URL>
    <b:RefOrder>10</b:RefOrder>
  </b:Source>
  <b:Source>
    <b:Tag>Mul24</b:Tag>
    <b:SourceType>JournalArticle</b:SourceType>
    <b:Guid>{7E14769E-FAF2-443F-947B-7243B076F942}</b:Guid>
    <b:Author>
      <b:Author>
        <b:NameList>
          <b:Person>
            <b:Last>Mulyawati</b:Last>
            <b:First>Sita</b:First>
            <b:Middle>Dewi</b:Middle>
          </b:Person>
        </b:NameList>
      </b:Author>
    </b:Author>
    <b:Title>Literature Review: The benefits of occupational health and safety management systems implementation for the safety of workers</b:Title>
    <b:Year>2024</b:Year>
    <b:URL>https://www.researchgate.net/publication/388943691_Literature_Review_The_benefits_of_occupational_health_and_safety_management_systems_implementation_for_the_safety_of_workers</b:URL>
    <b:RefOrder>11</b:RefOrder>
  </b:Source>
  <b:Source>
    <b:Tag>Alr242</b:Tag>
    <b:SourceType>JournalArticle</b:SourceType>
    <b:Guid>{E31F686A-6C63-406A-8424-502D3AED735A}</b:Guid>
    <b:Author>
      <b:Author>
        <b:NameList>
          <b:Person>
            <b:Last>Alrashedi</b:Last>
            <b:First>Ahmed</b:First>
            <b:Middle>Khalid</b:Middle>
          </b:Person>
        </b:NameList>
      </b:Author>
    </b:Author>
    <b:Title>The Key Sustainable Strategies Criteria for Effective Human Resource Management Practices</b:Title>
    <b:Year>2024</b:Year>
    <b:URL>https://www.mdpi.com/2071-1050/16/12/5250</b:URL>
    <b:RefOrder>12</b:RefOrder>
  </b:Source>
  <b:Source>
    <b:Tag>Sul251</b:Tag>
    <b:SourceType>JournalArticle</b:SourceType>
    <b:Guid>{E841CE21-1374-4C14-AF93-D4BD87EB88E0}</b:Guid>
    <b:Author>
      <b:Author>
        <b:NameList>
          <b:Person>
            <b:Last>Suleiman</b:Last>
            <b:First>Amal</b:First>
            <b:Middle>K.</b:Middle>
          </b:Person>
        </b:NameList>
      </b:Author>
    </b:Author>
    <b:Title>Transforming healthcare: Saudi Arabia's vision 2030 healthcare model</b:Title>
    <b:Year>2025</b:Year>
    <b:URL>https://www.tandfonline.com/doi/full/10.1080/20523211.2024.2449051#abstract</b:URL>
    <b:RefOrder>13</b:RefOrder>
  </b:Source>
  <b:Source>
    <b:Tag>Mih25</b:Tag>
    <b:SourceType>JournalArticle</b:SourceType>
    <b:Guid>{93A6626F-10AC-4028-B5A0-F47EBE9D2DBC}</b:Guid>
    <b:Author>
      <b:Author>
        <b:NameList>
          <b:Person>
            <b:Last>Fakhreddine</b:Last>
            <b:First>Mihoubi</b:First>
          </b:Person>
        </b:NameList>
      </b:Author>
    </b:Author>
    <b:Title>The Impact Of The National Transformation Program And Vision 2030 On Public Governance In The Kingdom Of Saudi Arabia</b:Title>
    <b:Year>2025</b:Year>
    <b:URL>https://asjp.cerist.dz/en/article/265346</b:URL>
    <b:RefOrder>14</b:RefOrder>
  </b:Source>
  <b:Source>
    <b:Tag>ALd24</b:Tag>
    <b:SourceType>JournalArticle</b:SourceType>
    <b:Guid>{37EFA565-35E8-4B13-A66B-A4A13C40674A}</b:Guid>
    <b:Author>
      <b:Author>
        <b:NameList>
          <b:Person>
            <b:Last>ALdhafeeri</b:Last>
            <b:First>Raddad</b:First>
            <b:Middle>Raja</b:Middle>
          </b:Person>
        </b:NameList>
      </b:Author>
    </b:Author>
    <b:Title>Interprofessional Collaboration in Implementing Saudi Vision 2030 Healthcare Goals: A Systematic Review of Nursing, Health Administration, and Emergency Services Integration’</b:Title>
    <b:Year>2024</b:Year>
    <b:URL>https://www.proquest.com/openview/3c03a599a6e95efa01d9d339d98f58de/1?pq-origsite=gscholar&amp;cbl=6480378</b:URL>
    <b:RefOrder>15</b:RefOrder>
  </b:Source>
  <b:Source>
    <b:Tag>Als256</b:Tag>
    <b:SourceType>JournalArticle</b:SourceType>
    <b:Guid>{7BF39111-DAB8-44C4-B6B2-101397B22EE9}</b:Guid>
    <b:Author>
      <b:Author>
        <b:NameList>
          <b:Person>
            <b:Last>Alshammari</b:Last>
            <b:First>Talal</b:First>
            <b:Middle>Mousa</b:Middle>
          </b:Person>
        </b:NameList>
      </b:Author>
    </b:Author>
    <b:Title>The Influence of Managers’ Safety Perceptions and Practices on Construction Workers’ Safety Behaviors in Saudi Arabian Projects: The Mediating Roles of Workers’ Safety Awareness, Competency, and Safety Actions</b:Title>
    <b:Year>2025</b:Year>
    <b:URL>https://www.mdpi.com/2313-576X/11/3/77?utm</b:URL>
    <b:RefOrder>16</b:RefOrder>
  </b:Source>
  <b:Source>
    <b:Tag>Alk24</b:Tag>
    <b:SourceType>JournalArticle</b:SourceType>
    <b:Guid>{C7271884-F7FB-45DA-B247-3626ECACA6CB}</b:Guid>
    <b:Author>
      <b:Author>
        <b:NameList>
          <b:Person>
            <b:Last>Alkahf</b:Last>
            <b:First>Dyma</b:First>
          </b:Person>
        </b:NameList>
      </b:Author>
    </b:Author>
    <b:Title>Exploring the safety reporting culture among healthcare practitioners in Saudi hospitals: a comprehensive 2022 national study</b:Title>
    <b:Year>2024</b:Year>
    <b:URL>http://bmchealthservres.biomedcentral.com/articles/10.1186/s12913-024-11160-3?utm</b:URL>
    <b:RefOrder>17</b:RefOrder>
  </b:Source>
  <b:Source>
    <b:Tag>Man242</b:Tag>
    <b:SourceType>JournalArticle</b:SourceType>
    <b:Guid>{4BE556AF-47F2-4C50-9E72-078A2BAC6B7E}</b:Guid>
    <b:Author>
      <b:Author>
        <b:NameList>
          <b:Person>
            <b:Last>Mani</b:Last>
            <b:First>Zakaria</b:First>
            <b:Middle>A.</b:Middle>
          </b:Person>
        </b:NameList>
      </b:Author>
    </b:Author>
    <b:Title>Transforming Healthcare in Saudi Arabia: A Comprehensive Evaluation of Vision 2030’s Impact</b:Title>
    <b:Year>2024</b:Year>
    <b:URL>https://www.mdpi.com/2071-1050/16/8/3277</b:URL>
    <b:RefOrder>18</b:RefOrder>
  </b:Source>
  <b:Source>
    <b:Tag>Zub24</b:Tag>
    <b:SourceType>JournalArticle</b:SourceType>
    <b:Guid>{6CD37120-064F-4463-A55C-81408A5BA003}</b:Guid>
    <b:Author>
      <b:Author>
        <b:NameList>
          <b:Person>
            <b:Last>Zubair</b:Last>
            <b:First>Alwia</b:First>
            <b:Middle>Saeed Osman</b:Middle>
          </b:Person>
        </b:NameList>
      </b:Author>
    </b:Author>
    <b:Title>The Role Of Visual Management Strategy In Risk Management In Saudi Universities According To Vision 2030: Applied Study At King Khalid University</b:Title>
    <b:Year>2024</b:Year>
    <b:URL>https://migrationletters.com/index.php/ml/article/view/6847?utm</b:URL>
    <b:RefOrder>19</b:RefOrder>
  </b:Source>
  <b:Source>
    <b:Tag>Qas24</b:Tag>
    <b:SourceType>JournalArticle</b:SourceType>
    <b:Guid>{678FE5E4-B03F-43B8-B29B-5FAB3214B2D2}</b:Guid>
    <b:Author>
      <b:Author>
        <b:NameList>
          <b:Person>
            <b:Last>Qassim</b:Last>
            <b:First>Amal</b:First>
            <b:Middle>Abdulmajeed</b:Middle>
          </b:Person>
        </b:NameList>
      </b:Author>
    </b:Author>
    <b:Title>Healthcare Resilience in Saudi Arabia: The Interplay of Occupational Safety, Staff Engagement, and Resilience</b:Title>
    <b:Year>2024</b:Year>
    <b:URL>https://www.mdpi.com/1660-4601/21/11/1428?utm</b:URL>
    <b:RefOrder>20</b:RefOrder>
  </b:Source>
  <b:Source>
    <b:Tag>Bal23</b:Tag>
    <b:SourceType>JournalArticle</b:SourceType>
    <b:Guid>{EB213B40-ECC4-47CC-BCDF-8B0AF0646132}</b:Guid>
    <b:Author>
      <b:Author>
        <b:NameList>
          <b:Person>
            <b:Last>Balubaid</b:Last>
            <b:First>Thamer</b:First>
            <b:Middle>Saeed</b:Middle>
          </b:Person>
        </b:NameList>
      </b:Author>
    </b:Author>
    <b:Title>Assessing the Occupational Safety and Health Management System based on Plan-Do-Check-Act Approach – A Case Study of the Saudi Cargo Sector</b:Title>
    <b:Year>2023</b:Year>
    <b:URL>http://ijert.org/assessing-the-occupational-safety-and-health-management-system-based-on-plan-do-check-act-approach-a-case-study-of-the-saudi-cargo-sector?utm</b:URL>
    <b:RefOrder>21</b:RefOrder>
  </b:Source>
  <b:Source>
    <b:Tag>Moh254</b:Tag>
    <b:SourceType>JournalArticle</b:SourceType>
    <b:Guid>{C26382AC-D998-4521-ADF8-0D7AEA81AA72}</b:Guid>
    <b:Author>
      <b:Author>
        <b:NameList>
          <b:Person>
            <b:Last>Mohammed</b:Last>
            <b:First>Mohammed</b:First>
            <b:Middle>Abboud Hamid</b:Middle>
          </b:Person>
        </b:NameList>
      </b:Author>
    </b:Author>
    <b:Title>السلامة والصحة المهنية: التزام عالمي وتطوير تشريعي في المملكة العربية السعودية</b:Title>
    <b:Year>2025</b:Year>
    <b:URL>https://www.researchgate.net/publication/395215774_alslamt_walsht_almhnyt_altzam_almy_wttwyr_tshryy_fy_almmlkt_alrbyt_alswdyt</b:URL>
    <b:RefOrder>22</b:RefOrder>
  </b:Source>
  <b:Source>
    <b:Tag>Placeholder3</b:Tag>
    <b:SourceType>JournalArticle</b:SourceType>
    <b:Guid>{6AFE49F1-107A-4217-92DC-CB96CB10DE41}</b:Guid>
    <b:Author>
      <b:Author>
        <b:NameList>
          <b:Person>
            <b:Last>Bautista-Bernal</b:Last>
            <b:First>Irene</b:First>
          </b:Person>
        </b:NameList>
      </b:Author>
    </b:Author>
    <b:Title>Safety culture, safety performance and financial performance. A longitudinal study</b:Title>
    <b:Year>2024</b:Year>
    <b:URL>https://www.sciencedirect.com/science/article/pii/S092575352300351X</b:URL>
    <b:RefOrder>23</b:RefOrder>
  </b:Source>
  <b:Source>
    <b:Tag>Hay25</b:Tag>
    <b:SourceType>JournalArticle</b:SourceType>
    <b:Guid>{100276AC-0D0B-49BD-B590-460E0EFAC86B}</b:Guid>
    <b:Author>
      <b:Author>
        <b:NameList>
          <b:Person>
            <b:Last>Hayes</b:Last>
            <b:First>Adam</b:First>
          </b:Person>
        </b:NameList>
      </b:Author>
    </b:Author>
    <b:Title>Enterprise Risk Management (ERM): What It Is and How It Works</b:Title>
    <b:Year>2025</b:Year>
    <b:URL>https://www.investopedia.com/terms/e/enterprise-risk-management.asp</b:URL>
    <b:RefOrder>24</b:RefOrder>
  </b:Source>
  <b:Source>
    <b:Tag>Bai24</b:Tag>
    <b:SourceType>JournalArticle</b:SourceType>
    <b:Guid>{142A88C4-FE24-4F76-BEF1-8ADF89B7EF3B}</b:Guid>
    <b:Author>
      <b:Author>
        <b:NameList>
          <b:Person>
            <b:Last>Bai</b:Last>
            <b:First>Yunmeng</b:First>
          </b:Person>
        </b:NameList>
      </b:Author>
    </b:Author>
    <b:Title>A Study of the Impact of Human Capital Investment on Organizational Performance</b:Title>
    <b:Year>2024</b:Year>
    <b:URL>https://www.researchgate.net/publication/381539686_A_Study_of_the_Impact_of_Human_Capital_Investment_on_Organizational_Performance</b:URL>
    <b:RefOrder>25</b:RefOrder>
  </b:Source>
  <b:Source>
    <b:Tag>Tho24</b:Tag>
    <b:SourceType>JournalArticle</b:SourceType>
    <b:Guid>{E84C7955-9359-49AB-8CDA-5541987DEE9A}</b:Guid>
    <b:Author>
      <b:Author>
        <b:NameList>
          <b:Person>
            <b:Last>Thomas</b:Last>
            <b:First>Asha</b:First>
          </b:Person>
        </b:NameList>
      </b:Author>
    </b:Author>
    <b:Title>Digitally transforming the organization through knowledge management: a socio-technical system (STS) perspective</b:Title>
    <b:Year>2024</b:Year>
    <b:URL>https://www.emerald.com/ejim/article-pdf/27/9/437/9604913/ejim-02-2024-0114.pdf</b:URL>
    <b:RefOrder>26</b:RefOrder>
  </b:Source>
  <b:Source>
    <b:Tag>Alo22</b:Tag>
    <b:SourceType>JournalArticle</b:SourceType>
    <b:Guid>{086B255F-C7F1-47E0-80F9-43DEED4C2BE6}</b:Guid>
    <b:Author>
      <b:Author>
        <b:NameList>
          <b:Person>
            <b:Last>Alotaibi</b:Last>
            <b:First>Hammad</b:First>
            <b:Middle>S.</b:Middle>
          </b:Person>
        </b:NameList>
      </b:Author>
    </b:Author>
    <b:Title>Organizational Culture towards Saudi Arabia’s Vision 2030: Evidence from National Water Company</b:Title>
    <b:Year>2022</b:Year>
    <b:URL>https://www.mdpi.com/2673-7116/2/4/35#:~:text=The%20primary%20purpose%20of%20the,organisational%20culture%20of%20the%20NWC.</b:URL>
    <b:RefOrder>27</b:RefOrder>
  </b:Source>
  <b:Source>
    <b:Tag>AlA242</b:Tag>
    <b:SourceType>JournalArticle</b:SourceType>
    <b:Guid>{C39703BC-06F5-4148-8A08-EC4513D638FE}</b:Guid>
    <b:Author>
      <b:Author>
        <b:NameList>
          <b:Person>
            <b:Last>Al-Assaf</b:Last>
            <b:First>Karam</b:First>
          </b:Person>
        </b:NameList>
      </b:Author>
    </b:Author>
    <b:Title>Transforming Service Quality in Healthcare: A Comprehensive Review of Healthcare 4.0 and Its Impact on Healthcare Service Quality</b:Title>
    <b:Year>2024</b:Year>
    <b:URL>https://www.mdpi.com/2227-9709/11/4/96</b:URL>
    <b:RefOrder>1</b:RefOrder>
  </b:Source>
  <b:Source>
    <b:Tag>Das241</b:Tag>
    <b:SourceType>JournalArticle</b:SourceType>
    <b:Guid>{C80F680F-E432-41E1-BF04-DDDAF3964121}</b:Guid>
    <b:Author>
      <b:Author>
        <b:NameList>
          <b:Person>
            <b:Last>Dasaklis</b:Last>
            <b:First>Thomas</b:First>
            <b:Middle>K.</b:Middle>
          </b:Person>
        </b:NameList>
      </b:Author>
    </b:Author>
    <b:Title>The Future of Healthcare Supply Chains: Integrating Industry 4.0 Technologies for Improved Resilience and Sustainability</b:Title>
    <b:Year>2024</b:Year>
    <b:URL>https://www.researchgate.net/publication/385374720_The_Future_of_Healthcare_Supply_Chains_Integrating_Industry_40_Technologies_for_Improved_Resilience_and_Sustainability</b:URL>
    <b:RefOrder>2</b:RefOrder>
  </b:Source>
  <b:Source>
    <b:Tag>Mum231</b:Tag>
    <b:SourceType>JournalArticle</b:SourceType>
    <b:Guid>{7E01EA01-78C4-4268-93DC-D94F2ADB4BE3}</b:Guid>
    <b:Author>
      <b:Author>
        <b:NameList>
          <b:Person>
            <b:Last>Mumtaz</b:Last>
            <b:First>Hassan</b:First>
          </b:Person>
        </b:NameList>
      </b:Author>
    </b:Author>
    <b:Title>Current challenges and potential solutions to the use of digital health technologies in evidence generation: a narrative review</b:Title>
    <b:Year>2023</b:Year>
    <b:URL>https://pmc.ncbi.nlm.nih.gov/articles/PMC10568450/</b:URL>
    <b:RefOrder>3</b:RefOrder>
  </b:Source>
  <b:Source>
    <b:Tag>Boc25</b:Tag>
    <b:SourceType>JournalArticle</b:SourceType>
    <b:Guid>{FAB6F537-6692-48C4-9ECF-CDF698441829}</b:Guid>
    <b:Author>
      <b:Author>
        <b:NameList>
          <b:Person>
            <b:Last>Bocean</b:Last>
            <b:First>Claudiu</b:First>
            <b:Middle>George</b:Middle>
          </b:Person>
        </b:NameList>
      </b:Author>
    </b:Author>
    <b:Title>Health status in the era of digital transformation and sustainable economic development</b:Title>
    <b:Year>2025</b:Year>
    <b:URL>https://bmchealthservres.biomedcentral.com/articles/10.1186/s12913-025-12498-y</b:URL>
    <b:RefOrder>4</b:RefOrder>
  </b:Source>
  <b:Source>
    <b:Tag>حسن251</b:Tag>
    <b:SourceType>JournalArticle</b:SourceType>
    <b:Guid>{DEC91DE7-EFD7-41EB-BC85-F5133D57510F}</b:Guid>
    <b:Author>
      <b:Author>
        <b:NameList>
          <b:Person>
            <b:Last>حسن</b:Last>
            <b:First>محمود</b:First>
          </b:Person>
        </b:NameList>
      </b:Author>
    </b:Author>
    <b:Title>جودة الخدمة الصحية كمتغير وسيط بين آليات الدفع لمقدمي الخدمة ورضا المرضى (دراسة تطبيقية على منظومة التأمين الصحي الشامل)</b:Title>
    <b:Year>2025</b:Year>
    <b:URL>https://sjrbs.journals.ekb.eg/article_451505.html</b:URL>
    <b:RefOrder>5</b:RefOrder>
  </b:Source>
  <b:Source>
    <b:Tag>Aln252</b:Tag>
    <b:SourceType>JournalArticle</b:SourceType>
    <b:Guid>{F2EF0CF9-B5C9-4CB9-AF8A-14C95C9CE21D}</b:Guid>
    <b:Author>
      <b:Author>
        <b:NameList>
          <b:Person>
            <b:Last>Saleh</b:Last>
          </b:Person>
        </b:NameList>
      </b:Author>
    </b:Author>
    <b:Title>The impact of supply chain management practices in the healthcare domain on customer satisfaction in Saudi Arabia</b:Title>
    <b:Year>2025</b:Year>
    <b:URL>https://www.ijirss.com/index.php/ijirss/article/view/6754</b:URL>
    <b:RefOrder>6</b:RefOrder>
  </b:Source>
  <b:Source>
    <b:Tag>Eis25</b:Tag>
    <b:SourceType>JournalArticle</b:SourceType>
    <b:Guid>{893307D8-731E-4808-A9D4-8C6287287C68}</b:Guid>
    <b:Author>
      <b:Author>
        <b:NameList>
          <b:Person>
            <b:Last>Eissa</b:Last>
            <b:First>Areej</b:First>
          </b:Person>
        </b:NameList>
      </b:Author>
    </b:Author>
    <b:Title>A comparative study of total quality management in healthcare from provider and patient perspectives at Al-Mouwasat University Hospital</b:Title>
    <b:Year>2025</b:Year>
    <b:URL>https://pmc.ncbi.nlm.nih.gov/articles/PMC12229651/</b:URL>
    <b:RefOrder>7</b:RefOrder>
  </b:Source>
  <b:Source>
    <b:Tag>Bel19</b:Tag>
    <b:SourceType>JournalArticle</b:SourceType>
    <b:Guid>{4D560190-6731-4901-B64C-F615AF588293}</b:Guid>
    <b:Author>
      <b:Author>
        <b:NameList>
          <b:Person>
            <b:Last>Beldek</b:Last>
            <b:First>Tugce</b:First>
          </b:Person>
        </b:NameList>
      </b:Author>
    </b:Author>
    <b:Title>Supply Chain Management in Healthcare: A Literature Review</b:Title>
    <b:Year>2019</b:Year>
    <b:URL>https://www.researchgate.net/publication/336348863_Supply_Chain_Management_in_Healthcare_A_Literature_Review</b:URL>
    <b:RefOrder>8</b:RefOrder>
  </b:Source>
  <b:Source>
    <b:Tag>Aln25</b:Tag>
    <b:SourceType>JournalArticle</b:SourceType>
    <b:Guid>{26020791-D35B-49E0-AA11-B04A6B138FCB}</b:Guid>
    <b:Author>
      <b:Author>
        <b:NameList>
          <b:Person>
            <b:Last>Alnahdi</b:Last>
            <b:First>Saleh</b:First>
          </b:Person>
        </b:NameList>
      </b:Author>
    </b:Author>
    <b:Title>The impact of supply chain management practices in the healthcare domain on customer satisfaction in Saudi Arabia</b:Title>
    <b:Year>2025</b:Year>
    <b:URL>https://www.researchgate.net/publication/391581955_The_impact_of_supply_chain_management_practices_in_the_healthcare_domain_on_customer_satisfaction_in_Saudi_Arabia</b:URL>
    <b:RefOrder>9</b:RefOrder>
  </b:Source>
  <b:Source>
    <b:Tag>Aya241</b:Tag>
    <b:SourceType>JournalArticle</b:SourceType>
    <b:Guid>{2E000270-FC76-46EF-8FD4-631CAB7569C5}</b:Guid>
    <b:Author>
      <b:Author>
        <b:NameList>
          <b:Person>
            <b:Last>Ayadi</b:Last>
            <b:First>Faouzi</b:First>
          </b:Person>
        </b:NameList>
      </b:Author>
    </b:Author>
    <b:Title>Uncertain Supply Chain Management Enhancing supply chain performance of Saudi hospitals through resilience: The roles of supply chain integration and innovation</b:Title>
    <b:Year>2024</b:Year>
    <b:URL>https://www.researchgate.net/publication/387054286_Uncertain_Supply_Chain_Management_Enhancing_supply_chain_performance_of_Saudi_hospitals_through_resilience_The_roles_of_supply_chain_integration_and_innovation</b:URL>
    <b:RefOrder>10</b:RefOrder>
  </b:Source>
  <b:Source>
    <b:Tag>Tol25</b:Tag>
    <b:SourceType>JournalArticle</b:SourceType>
    <b:Guid>{121B34F9-F1B0-4171-85FC-6CC19BA8EDBE}</b:Guid>
    <b:Author>
      <b:Author>
        <b:NameList>
          <b:Person>
            <b:Last>Tollera</b:Last>
            <b:First>Getachew</b:First>
          </b:Person>
        </b:NameList>
      </b:Author>
    </b:Author>
    <b:Title>Patient satisfaction with healthcare services and associated factors at public health centers in Addis Ababa, Ethiopia</b:Title>
    <b:Year>2025</b:Year>
    <b:URL>https://link.springer.com/article/10.1007/s44155-025-00185-6</b:URL>
    <b:RefOrder>11</b:RefOrder>
  </b:Source>
  <b:Source>
    <b:Tag>Alh222</b:Tag>
    <b:SourceType>JournalArticle</b:SourceType>
    <b:Guid>{36A600FF-377B-4F75-B152-5DC5C09FD2F1}</b:Guid>
    <b:Author>
      <b:Author>
        <b:NameList>
          <b:Person>
            <b:Last>Alharbi</b:Last>
            <b:First>Mohammad</b:First>
            <b:Middle>F.</b:Middle>
          </b:Person>
        </b:NameList>
      </b:Author>
    </b:Author>
    <b:Title>An Investigation into Patient Satisfaction from the Healthcare System in Saudi Arabia: Survey and Analysis of the Major Determinants in the Qassim Region</b:Title>
    <b:Year>2022</b:Year>
    <b:URL>https://amazoniainvestiga.info/index.php/amazonia/article/view/2049</b:URL>
    <b:RefOrder>12</b:RefOrder>
  </b:Source>
  <b:Source>
    <b:Tag>Ali252</b:Tag>
    <b:SourceType>JournalArticle</b:SourceType>
    <b:Guid>{1002047B-E629-45A6-80C7-4D54ACD77E51}</b:Guid>
    <b:Author>
      <b:Author>
        <b:NameList>
          <b:Person>
            <b:Last>Alidoost</b:Last>
            <b:First>Fatemeh</b:First>
          </b:Person>
        </b:NameList>
      </b:Author>
    </b:Author>
    <b:Title>Simulation in healthcare supply chains with perishable products: a scoping review</b:Title>
    <b:Year>2025</b:Year>
    <b:URL>https://www.tandfonline.com/doi/full/10.1080/01605682.2025.2509698</b:URL>
    <b:RefOrder>13</b:RefOrder>
  </b:Source>
  <b:Source>
    <b:Tag>Mat18</b:Tag>
    <b:SourceType>JournalArticle</b:SourceType>
    <b:Guid>{31B57323-C4BC-4C29-9B79-2B4AA2EAF606}</b:Guid>
    <b:Author>
      <b:Author>
        <b:NameList>
          <b:Person>
            <b:Last>Mathur</b:Last>
            <b:First>Bhavana</b:First>
          </b:Person>
        </b:NameList>
      </b:Author>
    </b:Author>
    <b:Title>Healthcare supply chain management: literature review and some issues</b:Title>
    <b:Year>2018</b:Year>
    <b:URL>https://www.researchgate.net/publication/324427366_Healthcare_supply_chain_management_literature_review_and_some_issues</b:URL>
    <b:RefOrder>14</b:RefOrder>
  </b:Source>
  <b:Source>
    <b:Tag>Mat251</b:Tag>
    <b:SourceType>JournalArticle</b:SourceType>
    <b:Guid>{FA807124-18AD-4C49-B4CE-168F90A587DD}</b:Guid>
    <b:Author>
      <b:Author>
        <b:NameList>
          <b:Person>
            <b:Last>Matha</b:Last>
            <b:First>Rajesh</b:First>
          </b:Person>
        </b:NameList>
      </b:Author>
    </b:Author>
    <b:Title>A bibliometric analysis of industry 5.0 and healthcare supply chain research: Emerging opportunities and future challenges</b:Title>
    <b:Year>2025</b:Year>
    <b:URL>https://www.sciencedirect.com/science/article/pii/S2949863525000251</b:URL>
    <b:RefOrder>15</b:RefOrder>
  </b:Source>
  <b:Source>
    <b:Tag>Sch22</b:Tag>
    <b:SourceType>JournalArticle</b:SourceType>
    <b:Guid>{55FFDCF2-C17A-477A-9A91-BEC9E92DF32E}</b:Guid>
    <b:Author>
      <b:Author>
        <b:NameList>
          <b:Person>
            <b:Last>Schneller</b:Last>
            <b:First>Eugene</b:First>
          </b:Person>
        </b:NameList>
      </b:Author>
    </b:Author>
    <b:Title>Supply chain management and health services research: Aligning strange bedfellows</b:Title>
    <b:Year>2022</b:Year>
    <b:URL>https://pmc.ncbi.nlm.nih.gov/articles/PMC8928015/</b:URL>
    <b:RefOrder>16</b:RefOrder>
  </b:Source>
  <b:Source>
    <b:Tag>Bvu21</b:Tag>
    <b:SourceType>JournalArticle</b:SourceType>
    <b:Guid>{A1CE303B-12E8-4F9C-82E5-470806BF0DB8}</b:Guid>
    <b:Author>
      <b:Author>
        <b:NameList>
          <b:Person>
            <b:Last>Bvuchete</b:Last>
            <b:First>Munyaradzi</b:First>
          </b:Person>
        </b:NameList>
      </b:Author>
    </b:Author>
    <b:Title>A Network Maturity Mapping Tool for Demand-Driven Supply Chain Management: A Case for the Public Healthcare Sector</b:Title>
    <b:Year>2021</b:Year>
    <b:URL>https://www.mdpi.com/2071-1050/13/21/11988</b:URL>
    <b:RefOrder>17</b:RefOrder>
  </b:Source>
  <b:Source>
    <b:Tag>علي252</b:Tag>
    <b:SourceType>JournalArticle</b:SourceType>
    <b:Guid>{B50A437B-3F64-431B-A524-E4DFF0B271F2}</b:Guid>
    <b:Author>
      <b:Author>
        <b:NameList>
          <b:Person>
            <b:Last>علي</b:Last>
            <b:First>أسرار</b:First>
            <b:Middle>عبدالزهرة</b:Middle>
          </b:Person>
        </b:NameList>
      </b:Author>
    </b:Author>
    <b:Title>تأثير بيئة العمل المرنة على انتاجية الموظفين: دراسة استطلاعية في شركة زين العراق للاتصالات</b:Title>
    <b:Year>2025</b:Year>
    <b:URL>https://www.journals.ajsrp.com/index.php/jeals/ar/article/view/9312</b:URL>
    <b:RefOrder>1</b:RefOrder>
  </b:Source>
  <b:Source>
    <b:Tag>رشا25</b:Tag>
    <b:SourceType>JournalArticle</b:SourceType>
    <b:Guid>{73B7726E-7274-4299-963B-6B72294C4ED1}</b:Guid>
    <b:Author>
      <b:Author>
        <b:NameList>
          <b:Person>
            <b:Last>رشاد</b:Last>
            <b:First>عبدالمنعم</b:First>
            <b:Middle>محمد</b:Middle>
          </b:Person>
        </b:NameList>
      </b:Author>
    </b:Author>
    <b:Title>أثر نظام العمل المرن على رضا الموظفين</b:Title>
    <b:Year>2025</b:Year>
    <b:URL>https://journals.ekb.eg/article_410091_0.html</b:URL>
    <b:RefOrder>2</b:RefOrder>
  </b:Source>
  <b:Source>
    <b:Tag>الز255</b:Tag>
    <b:SourceType>JournalArticle</b:SourceType>
    <b:Guid>{CBEC93E9-62EF-4007-9660-52A82BC8B05D}</b:Guid>
    <b:Author>
      <b:Author>
        <b:NameList>
          <b:Person>
            <b:Last>الزكى</b:Last>
            <b:First>محمد</b:First>
            <b:Middle>كمال</b:Middle>
          </b:Person>
        </b:NameList>
      </b:Author>
    </b:Author>
    <b:Title>دراسة العلاقة بين ترتيبات العمل المرن وتكلفة الموارد البشرية في قطاع الخدمات دراسة تطبيقية على القطاع المصرفي في مصر</b:Title>
    <b:Year>2025</b:Year>
    <b:URL>https://journals.ekb.eg/article_417426.html</b:URL>
    <b:RefOrder>3</b:RefOrder>
  </b:Source>
  <b:Source>
    <b:Tag>وسي23</b:Tag>
    <b:SourceType>JournalArticle</b:SourceType>
    <b:Guid>{992C7890-790E-4F8B-9B90-ED5E1C375347}</b:Guid>
    <b:Author>
      <b:Author>
        <b:NameList>
          <b:Person>
            <b:Last>وسيم اسماعيل الهابيل</b:Last>
            <b:First>كفاح</b:First>
            <b:Middle>الراجودي</b:Middle>
          </b:Person>
        </b:NameList>
      </b:Author>
    </b:Author>
    <b:Title>أثـر ترتيبات العمل المرنة على إنتاجية العاملين في قطاع تكنولوجيا المعلومات والاتصالات - دراسة ميدانية على شركات تكنولوجيا المعلومات والاتصالات بقطاع غزة</b:Title>
    <b:Year>2023</b:Year>
    <b:URL>https://journals.iugaza.edu.ps/index.php/IUGJEB/article/view/395</b:URL>
    <b:RefOrder>4</b:RefOrder>
  </b:Source>
  <b:Source>
    <b:Tag>AlK16</b:Tag>
    <b:SourceType>JournalArticle</b:SourceType>
    <b:Guid>{554B150B-B63D-46A6-A2A3-8FF839560B04}</b:Guid>
    <b:Author>
      <b:Author>
        <b:NameList>
          <b:Person>
            <b:Last>Al-Kasasbeh</b:Last>
            <b:First>Mohammed</b:First>
            <b:Middle>Mufaddy</b:Middle>
          </b:Person>
        </b:NameList>
      </b:Author>
    </b:Author>
    <b:Title>Influence of Flexible Working-Time Arrangements on Faculty Satisfaction and Human Resource Retention at Amman Arab University in Jordan</b:Title>
    <b:Year>2016</b:Year>
    <b:URL>https://www.macrothink.org/journal/index.php/ijhrs/article/view/9856</b:URL>
    <b:RefOrder>5</b:RefOrder>
  </b:Source>
</b:Sources>
</file>

<file path=customXml/itemProps1.xml><?xml version="1.0" encoding="utf-8"?>
<ds:datastoreItem xmlns:ds="http://schemas.openxmlformats.org/officeDocument/2006/customXml" ds:itemID="{75107BA4-2D5D-4E1E-8975-8094B6952A4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5744</Words>
  <Characters>32743</Characters>
  <Application>Microsoft Office Word</Application>
  <DocSecurity>0</DocSecurity>
  <Lines>272</Lines>
  <Paragraphs>76</Paragraphs>
  <ScaleCrop>false</ScaleCrop>
  <Company/>
  <LinksUpToDate>false</LinksUpToDate>
  <CharactersWithSpaces>38411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DR.Amr Samy</dc:creator>
  <cp:keywords/>
  <dc:description/>
  <cp:lastModifiedBy>متعب عبدة العليي</cp:lastModifiedBy>
  <cp:revision>2</cp:revision>
  <dcterms:created xsi:type="dcterms:W3CDTF">2026-03-03T22:37:00Z</dcterms:created>
  <dcterms:modified xsi:type="dcterms:W3CDTF">2026-03-03T22:37:00Z</dcterms:modified>
</cp:coreProperties>
</file>