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7A81" w14:textId="77777777" w:rsidR="009D2A38" w:rsidRDefault="009D2A38" w:rsidP="00E457F1">
      <w:pPr>
        <w:spacing w:line="360" w:lineRule="auto"/>
        <w:rPr>
          <w:rFonts w:ascii="Sakkal Majalla" w:hAnsi="Sakkal Majalla" w:cs="Sakkal Majalla"/>
          <w:b/>
          <w:bCs/>
          <w:sz w:val="28"/>
          <w:szCs w:val="28"/>
          <w:lang w:bidi="ar-EG"/>
        </w:rPr>
      </w:pPr>
      <w:bookmarkStart w:id="0" w:name="_Hlk172555450"/>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14C36336" wp14:editId="26C1C2EB">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4D14960E" w14:textId="77777777" w:rsidR="009D2A38" w:rsidRPr="001902DB" w:rsidRDefault="009D2A38" w:rsidP="00E457F1">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9CD8635" w14:textId="77777777" w:rsidR="009D2A38" w:rsidRPr="009125CE" w:rsidRDefault="009D2A38" w:rsidP="00E457F1">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أعمال</w:t>
      </w:r>
    </w:p>
    <w:p w14:paraId="7F6991D0" w14:textId="77777777" w:rsidR="009D2A38" w:rsidRDefault="009D2A38" w:rsidP="00E457F1">
      <w:pPr>
        <w:spacing w:line="360" w:lineRule="auto"/>
        <w:rPr>
          <w:rFonts w:ascii="Sakkal Majalla" w:hAnsi="Sakkal Majalla" w:cs="Sakkal Majalla"/>
          <w:sz w:val="28"/>
          <w:szCs w:val="28"/>
          <w:rtl/>
          <w:lang w:bidi="ar-EG"/>
        </w:rPr>
      </w:pPr>
    </w:p>
    <w:p w14:paraId="100BC7FC" w14:textId="77777777" w:rsidR="009D2A38" w:rsidRPr="009125CE" w:rsidRDefault="009D2A38" w:rsidP="00E457F1">
      <w:pPr>
        <w:spacing w:line="360" w:lineRule="auto"/>
        <w:rPr>
          <w:rFonts w:ascii="Sakkal Majalla" w:hAnsi="Sakkal Majalla" w:cs="Sakkal Majalla"/>
          <w:sz w:val="28"/>
          <w:szCs w:val="28"/>
          <w:rtl/>
          <w:lang w:bidi="ar-EG"/>
        </w:rPr>
      </w:pPr>
    </w:p>
    <w:p w14:paraId="2F03C5EC" w14:textId="77777777" w:rsidR="009D2A38" w:rsidRDefault="009D2A38" w:rsidP="00E457F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F470044" w14:textId="698F1834" w:rsidR="009D2A38" w:rsidRPr="00036EFC" w:rsidRDefault="009D2A38" w:rsidP="00036EFC">
      <w:pPr>
        <w:spacing w:line="360" w:lineRule="auto"/>
        <w:jc w:val="center"/>
        <w:rPr>
          <w:rFonts w:ascii="Sakkal Majalla" w:hAnsi="Sakkal Majalla" w:cs="Sakkal Majalla"/>
          <w:sz w:val="28"/>
          <w:szCs w:val="28"/>
          <w:rtl/>
          <w:lang w:bidi="ar-EG"/>
        </w:rPr>
      </w:pPr>
      <w:r w:rsidRPr="006E4FEF">
        <w:rPr>
          <w:rFonts w:ascii="Sakkal Majalla" w:hAnsi="Sakkal Majalla" w:cs="Sakkal Majalla"/>
          <w:sz w:val="28"/>
          <w:szCs w:val="28"/>
          <w:rtl/>
          <w:lang w:bidi="ar-EG"/>
        </w:rPr>
        <w:t xml:space="preserve">أثر رؤية 2030 في </w:t>
      </w:r>
      <w:r w:rsidRPr="006E4FEF">
        <w:rPr>
          <w:rFonts w:ascii="Sakkal Majalla" w:hAnsi="Sakkal Majalla" w:cs="Sakkal Majalla" w:hint="cs"/>
          <w:sz w:val="28"/>
          <w:szCs w:val="28"/>
          <w:rtl/>
          <w:lang w:bidi="ar-EG"/>
        </w:rPr>
        <w:t>التأثير</w:t>
      </w:r>
      <w:r w:rsidRPr="006E4FEF">
        <w:rPr>
          <w:rFonts w:ascii="Sakkal Majalla" w:hAnsi="Sakkal Majalla" w:cs="Sakkal Majalla"/>
          <w:sz w:val="28"/>
          <w:szCs w:val="28"/>
          <w:rtl/>
          <w:lang w:bidi="ar-EG"/>
        </w:rPr>
        <w:t xml:space="preserve"> على استراتيجيات أعمال المنظمات الصغيرة والمتوسطة في المملكة العربية السعودية</w:t>
      </w:r>
    </w:p>
    <w:p w14:paraId="31E1DEC9" w14:textId="77777777" w:rsidR="009D2A38" w:rsidRPr="00A51326" w:rsidRDefault="009D2A38" w:rsidP="00E457F1">
      <w:pPr>
        <w:spacing w:line="360" w:lineRule="auto"/>
        <w:jc w:val="center"/>
        <w:rPr>
          <w:rFonts w:ascii="Sakkal Majalla" w:hAnsi="Sakkal Majalla" w:cs="Sakkal Majalla"/>
          <w:sz w:val="28"/>
          <w:szCs w:val="28"/>
          <w:rtl/>
          <w:lang w:bidi="ar-EG"/>
        </w:rPr>
      </w:pPr>
      <w:r w:rsidRPr="00A51326">
        <w:rPr>
          <w:rFonts w:ascii="Sakkal Majalla" w:hAnsi="Sakkal Majalla" w:cs="Sakkal Majalla"/>
          <w:b/>
          <w:bCs/>
          <w:sz w:val="28"/>
          <w:szCs w:val="28"/>
          <w:rtl/>
          <w:lang w:bidi="ar-EG"/>
        </w:rPr>
        <w:t>إعداد الطالب/</w:t>
      </w:r>
      <w:r w:rsidRPr="00A51326">
        <w:rPr>
          <w:rFonts w:ascii="Sakkal Majalla" w:hAnsi="Sakkal Majalla" w:cs="Sakkal Majalla" w:hint="cs"/>
          <w:b/>
          <w:bCs/>
          <w:sz w:val="28"/>
          <w:szCs w:val="28"/>
          <w:rtl/>
          <w:lang w:bidi="ar-EG"/>
        </w:rPr>
        <w:t xml:space="preserve"> </w:t>
      </w:r>
    </w:p>
    <w:tbl>
      <w:tblPr>
        <w:tblStyle w:val="ac"/>
        <w:bidiVisual/>
        <w:tblW w:w="0" w:type="auto"/>
        <w:tblLook w:val="04A0" w:firstRow="1" w:lastRow="0" w:firstColumn="1" w:lastColumn="0" w:noHBand="0" w:noVBand="1"/>
      </w:tblPr>
      <w:tblGrid>
        <w:gridCol w:w="9350"/>
      </w:tblGrid>
      <w:tr w:rsidR="002B26E8" w:rsidRPr="002B26E8" w14:paraId="18B8D939" w14:textId="77777777" w:rsidTr="002B26E8">
        <w:tc>
          <w:tcPr>
            <w:tcW w:w="9350" w:type="dxa"/>
          </w:tcPr>
          <w:p w14:paraId="0DA89DC2" w14:textId="77777777" w:rsidR="002B26E8" w:rsidRPr="002B26E8" w:rsidRDefault="002B26E8" w:rsidP="00870EF3">
            <w:pPr>
              <w:spacing w:line="360" w:lineRule="auto"/>
              <w:jc w:val="center"/>
              <w:rPr>
                <w:rFonts w:ascii="Sakkal Majalla" w:hAnsi="Sakkal Majalla" w:cs="Sakkal Majalla"/>
                <w:b/>
                <w:bCs/>
                <w:sz w:val="28"/>
                <w:szCs w:val="28"/>
                <w:rtl/>
                <w:lang w:bidi="ar-EG"/>
              </w:rPr>
            </w:pPr>
            <w:r w:rsidRPr="002B26E8">
              <w:rPr>
                <w:rFonts w:ascii="Sakkal Majalla" w:hAnsi="Sakkal Majalla" w:cs="Sakkal Majalla"/>
                <w:b/>
                <w:bCs/>
                <w:sz w:val="28"/>
                <w:szCs w:val="28"/>
                <w:rtl/>
                <w:lang w:bidi="ar-EG"/>
              </w:rPr>
              <w:t xml:space="preserve">خالد بن عبدالله ظهران الغامدي  </w:t>
            </w:r>
            <w:r w:rsidRPr="002B26E8">
              <w:rPr>
                <w:rFonts w:ascii="Sakkal Majalla" w:hAnsi="Sakkal Majalla" w:cs="Sakkal Majalla"/>
                <w:b/>
                <w:bCs/>
                <w:sz w:val="28"/>
                <w:szCs w:val="28"/>
                <w:rtl/>
                <w:lang w:bidi="ar-EG"/>
              </w:rPr>
              <w:t>233001905</w:t>
            </w:r>
          </w:p>
        </w:tc>
      </w:tr>
      <w:tr w:rsidR="002B26E8" w:rsidRPr="002B26E8" w14:paraId="619B08AC" w14:textId="77777777" w:rsidTr="002B26E8">
        <w:tc>
          <w:tcPr>
            <w:tcW w:w="9350" w:type="dxa"/>
          </w:tcPr>
          <w:p w14:paraId="067214F7" w14:textId="77777777" w:rsidR="002B26E8" w:rsidRPr="002B26E8" w:rsidRDefault="002B26E8" w:rsidP="00870EF3">
            <w:pPr>
              <w:spacing w:line="360" w:lineRule="auto"/>
              <w:jc w:val="center"/>
              <w:rPr>
                <w:rFonts w:ascii="Sakkal Majalla" w:hAnsi="Sakkal Majalla" w:cs="Sakkal Majalla"/>
                <w:b/>
                <w:bCs/>
                <w:sz w:val="28"/>
                <w:szCs w:val="28"/>
                <w:rtl/>
                <w:lang w:bidi="ar-EG"/>
              </w:rPr>
            </w:pPr>
            <w:r w:rsidRPr="002B26E8">
              <w:rPr>
                <w:rFonts w:ascii="Sakkal Majalla" w:hAnsi="Sakkal Majalla" w:cs="Sakkal Majalla"/>
                <w:b/>
                <w:bCs/>
                <w:sz w:val="28"/>
                <w:szCs w:val="28"/>
                <w:rtl/>
                <w:lang w:bidi="ar-EG"/>
              </w:rPr>
              <w:t xml:space="preserve">رنا عائض القحطاني </w:t>
            </w:r>
            <w:r w:rsidRPr="002B26E8">
              <w:rPr>
                <w:rFonts w:ascii="Sakkal Majalla" w:hAnsi="Sakkal Majalla" w:cs="Sakkal Majalla"/>
                <w:b/>
                <w:bCs/>
                <w:sz w:val="28"/>
                <w:szCs w:val="28"/>
                <w:rtl/>
                <w:lang w:bidi="ar-EG"/>
              </w:rPr>
              <w:t>233001006</w:t>
            </w:r>
          </w:p>
        </w:tc>
      </w:tr>
    </w:tbl>
    <w:p w14:paraId="164E11E7" w14:textId="77777777" w:rsidR="009D2A38" w:rsidRPr="001902DB" w:rsidRDefault="009D2A38" w:rsidP="00E457F1">
      <w:pPr>
        <w:spacing w:line="360" w:lineRule="auto"/>
        <w:rPr>
          <w:rFonts w:ascii="Sakkal Majalla" w:hAnsi="Sakkal Majalla" w:cs="Sakkal Majalla"/>
          <w:b/>
          <w:bCs/>
          <w:sz w:val="28"/>
          <w:szCs w:val="28"/>
          <w:rtl/>
          <w:lang w:bidi="ar-EG"/>
        </w:rPr>
      </w:pPr>
    </w:p>
    <w:p w14:paraId="2A57A59E" w14:textId="3CD50180" w:rsidR="009D2A38" w:rsidRDefault="009D2A38" w:rsidP="00E457F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170F113" w14:textId="77777777" w:rsidR="00036EFC" w:rsidRPr="00036EFC" w:rsidRDefault="00036EFC" w:rsidP="00036EFC">
      <w:pPr>
        <w:spacing w:line="360" w:lineRule="auto"/>
        <w:jc w:val="center"/>
        <w:rPr>
          <w:rFonts w:ascii="Sakkal Majalla" w:hAnsi="Sakkal Majalla" w:cs="Sakkal Majalla"/>
          <w:b/>
          <w:bCs/>
          <w:sz w:val="28"/>
          <w:szCs w:val="28"/>
          <w:rtl/>
          <w:lang w:bidi="ar-EG"/>
        </w:rPr>
      </w:pPr>
      <w:r w:rsidRPr="00036EFC">
        <w:rPr>
          <w:rFonts w:ascii="Sakkal Majalla" w:hAnsi="Sakkal Majalla" w:cs="Sakkal Majalla" w:hint="cs"/>
          <w:b/>
          <w:bCs/>
          <w:sz w:val="28"/>
          <w:szCs w:val="28"/>
          <w:rtl/>
          <w:lang w:bidi="ar-EG"/>
        </w:rPr>
        <w:t>د</w:t>
      </w:r>
      <w:r w:rsidRPr="00036EFC">
        <w:rPr>
          <w:rFonts w:ascii="Sakkal Majalla" w:hAnsi="Sakkal Majalla" w:cs="Sakkal Majalla"/>
          <w:b/>
          <w:bCs/>
          <w:sz w:val="28"/>
          <w:szCs w:val="28"/>
          <w:rtl/>
          <w:lang w:bidi="ar-EG"/>
        </w:rPr>
        <w:t>.</w:t>
      </w:r>
      <w:r w:rsidRPr="00036EFC">
        <w:rPr>
          <w:rFonts w:ascii="Sakkal Majalla" w:hAnsi="Sakkal Majalla" w:cs="Sakkal Majalla" w:hint="cs"/>
          <w:b/>
          <w:bCs/>
          <w:sz w:val="28"/>
          <w:szCs w:val="28"/>
          <w:rtl/>
          <w:lang w:bidi="ar-EG"/>
        </w:rPr>
        <w:t>الفيصل</w:t>
      </w:r>
      <w:r w:rsidRPr="00036EFC">
        <w:rPr>
          <w:rFonts w:ascii="Sakkal Majalla" w:hAnsi="Sakkal Majalla" w:cs="Sakkal Majalla"/>
          <w:b/>
          <w:bCs/>
          <w:sz w:val="28"/>
          <w:szCs w:val="28"/>
          <w:rtl/>
          <w:lang w:bidi="ar-EG"/>
        </w:rPr>
        <w:t xml:space="preserve"> </w:t>
      </w:r>
      <w:r w:rsidRPr="00036EFC">
        <w:rPr>
          <w:rFonts w:ascii="Sakkal Majalla" w:hAnsi="Sakkal Majalla" w:cs="Sakkal Majalla" w:hint="cs"/>
          <w:b/>
          <w:bCs/>
          <w:sz w:val="28"/>
          <w:szCs w:val="28"/>
          <w:rtl/>
          <w:lang w:bidi="ar-EG"/>
        </w:rPr>
        <w:t>عبدالحميد</w:t>
      </w:r>
      <w:r w:rsidRPr="00036EFC">
        <w:rPr>
          <w:rFonts w:ascii="Sakkal Majalla" w:hAnsi="Sakkal Majalla" w:cs="Sakkal Majalla"/>
          <w:b/>
          <w:bCs/>
          <w:sz w:val="28"/>
          <w:szCs w:val="28"/>
          <w:rtl/>
          <w:lang w:bidi="ar-EG"/>
        </w:rPr>
        <w:t xml:space="preserve"> </w:t>
      </w:r>
      <w:r w:rsidRPr="00036EFC">
        <w:rPr>
          <w:rFonts w:ascii="Sakkal Majalla" w:hAnsi="Sakkal Majalla" w:cs="Sakkal Majalla" w:hint="cs"/>
          <w:b/>
          <w:bCs/>
          <w:sz w:val="28"/>
          <w:szCs w:val="28"/>
          <w:rtl/>
          <w:lang w:bidi="ar-EG"/>
        </w:rPr>
        <w:t>محمد</w:t>
      </w:r>
      <w:r w:rsidRPr="00036EFC">
        <w:rPr>
          <w:rFonts w:ascii="Sakkal Majalla" w:hAnsi="Sakkal Majalla" w:cs="Sakkal Majalla"/>
          <w:b/>
          <w:bCs/>
          <w:sz w:val="28"/>
          <w:szCs w:val="28"/>
          <w:rtl/>
          <w:lang w:bidi="ar-EG"/>
        </w:rPr>
        <w:t xml:space="preserve"> </w:t>
      </w:r>
    </w:p>
    <w:p w14:paraId="66993831" w14:textId="20D013AA" w:rsidR="00036EFC" w:rsidRPr="001902DB" w:rsidRDefault="00036EFC" w:rsidP="00E457F1">
      <w:pPr>
        <w:spacing w:line="360" w:lineRule="auto"/>
        <w:jc w:val="center"/>
        <w:rPr>
          <w:rFonts w:ascii="Sakkal Majalla" w:hAnsi="Sakkal Majalla" w:cs="Sakkal Majalla"/>
          <w:b/>
          <w:bCs/>
          <w:sz w:val="28"/>
          <w:szCs w:val="28"/>
          <w:rtl/>
          <w:lang w:bidi="ar-EG"/>
        </w:rPr>
      </w:pPr>
      <w:r w:rsidRPr="00036EFC">
        <w:rPr>
          <w:rFonts w:ascii="Sakkal Majalla" w:hAnsi="Sakkal Majalla" w:cs="Sakkal Majalla" w:hint="cs"/>
          <w:b/>
          <w:bCs/>
          <w:sz w:val="28"/>
          <w:szCs w:val="28"/>
          <w:rtl/>
          <w:lang w:bidi="ar-EG"/>
        </w:rPr>
        <w:t>د</w:t>
      </w:r>
      <w:r w:rsidRPr="00036EFC">
        <w:rPr>
          <w:rFonts w:ascii="Sakkal Majalla" w:hAnsi="Sakkal Majalla" w:cs="Sakkal Majalla"/>
          <w:b/>
          <w:bCs/>
          <w:sz w:val="28"/>
          <w:szCs w:val="28"/>
          <w:rtl/>
          <w:lang w:bidi="ar-EG"/>
        </w:rPr>
        <w:t>.</w:t>
      </w:r>
      <w:r w:rsidRPr="00036EFC">
        <w:rPr>
          <w:rFonts w:ascii="Sakkal Majalla" w:hAnsi="Sakkal Majalla" w:cs="Sakkal Majalla" w:hint="cs"/>
          <w:b/>
          <w:bCs/>
          <w:sz w:val="28"/>
          <w:szCs w:val="28"/>
          <w:rtl/>
          <w:lang w:bidi="ar-EG"/>
        </w:rPr>
        <w:t>فايز</w:t>
      </w:r>
      <w:r w:rsidRPr="00036EFC">
        <w:rPr>
          <w:rFonts w:ascii="Sakkal Majalla" w:hAnsi="Sakkal Majalla" w:cs="Sakkal Majalla"/>
          <w:b/>
          <w:bCs/>
          <w:sz w:val="28"/>
          <w:szCs w:val="28"/>
          <w:rtl/>
          <w:lang w:bidi="ar-EG"/>
        </w:rPr>
        <w:t xml:space="preserve"> </w:t>
      </w:r>
      <w:r w:rsidRPr="00036EFC">
        <w:rPr>
          <w:rFonts w:ascii="Sakkal Majalla" w:hAnsi="Sakkal Majalla" w:cs="Sakkal Majalla" w:hint="cs"/>
          <w:b/>
          <w:bCs/>
          <w:sz w:val="28"/>
          <w:szCs w:val="28"/>
          <w:rtl/>
          <w:lang w:bidi="ar-EG"/>
        </w:rPr>
        <w:t>علي</w:t>
      </w:r>
      <w:r w:rsidRPr="00036EFC">
        <w:rPr>
          <w:rFonts w:ascii="Sakkal Majalla" w:hAnsi="Sakkal Majalla" w:cs="Sakkal Majalla"/>
          <w:b/>
          <w:bCs/>
          <w:sz w:val="28"/>
          <w:szCs w:val="28"/>
          <w:rtl/>
          <w:lang w:bidi="ar-EG"/>
        </w:rPr>
        <w:t xml:space="preserve"> </w:t>
      </w:r>
      <w:r w:rsidRPr="00036EFC">
        <w:rPr>
          <w:rFonts w:ascii="Sakkal Majalla" w:hAnsi="Sakkal Majalla" w:cs="Sakkal Majalla" w:hint="cs"/>
          <w:b/>
          <w:bCs/>
          <w:sz w:val="28"/>
          <w:szCs w:val="28"/>
          <w:rtl/>
          <w:lang w:bidi="ar-EG"/>
        </w:rPr>
        <w:t>جراد</w:t>
      </w:r>
    </w:p>
    <w:p w14:paraId="7F7974B6" w14:textId="77777777" w:rsidR="009D2A38" w:rsidRPr="001902DB" w:rsidRDefault="009D2A38" w:rsidP="00E457F1">
      <w:pPr>
        <w:spacing w:line="360" w:lineRule="auto"/>
        <w:rPr>
          <w:rFonts w:ascii="Sakkal Majalla" w:hAnsi="Sakkal Majalla" w:cs="Sakkal Majalla"/>
          <w:b/>
          <w:bCs/>
          <w:sz w:val="28"/>
          <w:szCs w:val="28"/>
          <w:rtl/>
          <w:lang w:bidi="ar-EG"/>
        </w:rPr>
      </w:pPr>
    </w:p>
    <w:p w14:paraId="717F73E8" w14:textId="77777777" w:rsidR="009D2A38" w:rsidRPr="001902DB" w:rsidRDefault="009D2A38" w:rsidP="00E457F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76220B7" w14:textId="1184AD5B" w:rsidR="00E7685E" w:rsidRDefault="009D2A38" w:rsidP="00E457F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77557566" w14:textId="77777777" w:rsidR="009D2A38" w:rsidRDefault="009D2A38" w:rsidP="00E457F1">
      <w:pPr>
        <w:spacing w:line="360" w:lineRule="auto"/>
        <w:jc w:val="center"/>
        <w:rPr>
          <w:rFonts w:ascii="Sakkal Majalla" w:hAnsi="Sakkal Majalla" w:cs="Sakkal Majalla"/>
          <w:b/>
          <w:bCs/>
          <w:sz w:val="28"/>
          <w:szCs w:val="28"/>
          <w:rtl/>
          <w:lang w:bidi="ar-EG"/>
        </w:rPr>
      </w:pPr>
    </w:p>
    <w:p w14:paraId="3C878DE5" w14:textId="77777777" w:rsidR="009D2A38" w:rsidRDefault="009D2A38" w:rsidP="00E457F1">
      <w:pPr>
        <w:spacing w:line="360" w:lineRule="auto"/>
        <w:jc w:val="center"/>
        <w:rPr>
          <w:rFonts w:ascii="Sakkal Majalla" w:hAnsi="Sakkal Majalla" w:cs="Sakkal Majalla"/>
          <w:b/>
          <w:bCs/>
          <w:sz w:val="28"/>
          <w:szCs w:val="28"/>
          <w:rtl/>
          <w:lang w:bidi="ar-EG"/>
        </w:rPr>
      </w:pPr>
    </w:p>
    <w:p w14:paraId="7012B755" w14:textId="77777777" w:rsidR="009D2A38" w:rsidRDefault="009D2A38" w:rsidP="00E457F1">
      <w:pPr>
        <w:spacing w:line="360" w:lineRule="auto"/>
        <w:jc w:val="center"/>
        <w:rPr>
          <w:rFonts w:ascii="Sakkal Majalla" w:hAnsi="Sakkal Majalla" w:cs="Sakkal Majalla"/>
          <w:b/>
          <w:bCs/>
          <w:sz w:val="28"/>
          <w:szCs w:val="28"/>
          <w:rtl/>
          <w:lang w:bidi="ar-EG"/>
        </w:rPr>
      </w:pPr>
    </w:p>
    <w:p w14:paraId="025AA237" w14:textId="77777777" w:rsidR="009D2A38" w:rsidRDefault="009D2A38" w:rsidP="00E457F1">
      <w:pPr>
        <w:spacing w:line="360" w:lineRule="auto"/>
        <w:jc w:val="center"/>
        <w:rPr>
          <w:rFonts w:ascii="Sakkal Majalla" w:hAnsi="Sakkal Majalla" w:cs="Sakkal Majalla"/>
          <w:b/>
          <w:bCs/>
          <w:sz w:val="28"/>
          <w:szCs w:val="28"/>
          <w:rtl/>
          <w:lang w:bidi="ar-EG"/>
        </w:rPr>
      </w:pPr>
    </w:p>
    <w:p w14:paraId="7ED03FD0" w14:textId="77777777" w:rsidR="009D2A38" w:rsidRDefault="009D2A38" w:rsidP="00E457F1">
      <w:pPr>
        <w:spacing w:line="360" w:lineRule="auto"/>
        <w:jc w:val="center"/>
        <w:rPr>
          <w:rFonts w:ascii="Sakkal Majalla" w:hAnsi="Sakkal Majalla" w:cs="Sakkal Majalla"/>
          <w:b/>
          <w:bCs/>
          <w:sz w:val="28"/>
          <w:szCs w:val="28"/>
          <w:rtl/>
          <w:lang w:bidi="ar-EG"/>
        </w:rPr>
      </w:pPr>
    </w:p>
    <w:p w14:paraId="078D030F" w14:textId="77777777" w:rsidR="009D2A38" w:rsidRDefault="009D2A38" w:rsidP="00E457F1">
      <w:pPr>
        <w:spacing w:line="360" w:lineRule="auto"/>
        <w:jc w:val="center"/>
        <w:rPr>
          <w:rFonts w:ascii="Sakkal Majalla" w:hAnsi="Sakkal Majalla" w:cs="Sakkal Majalla"/>
          <w:b/>
          <w:bCs/>
          <w:sz w:val="28"/>
          <w:szCs w:val="28"/>
          <w:rtl/>
          <w:lang w:bidi="ar-EG"/>
        </w:rPr>
      </w:pPr>
    </w:p>
    <w:p w14:paraId="1C329CA6" w14:textId="77777777" w:rsidR="009D2A38" w:rsidRDefault="009D2A38" w:rsidP="00E457F1">
      <w:pPr>
        <w:spacing w:line="360" w:lineRule="auto"/>
        <w:jc w:val="center"/>
        <w:rPr>
          <w:rFonts w:ascii="Sakkal Majalla" w:hAnsi="Sakkal Majalla" w:cs="Sakkal Majalla"/>
          <w:b/>
          <w:bCs/>
          <w:sz w:val="28"/>
          <w:szCs w:val="28"/>
          <w:rtl/>
          <w:lang w:bidi="ar-EG"/>
        </w:rPr>
      </w:pPr>
    </w:p>
    <w:p w14:paraId="6D703885" w14:textId="77777777" w:rsidR="009D2A38" w:rsidRDefault="009D2A38" w:rsidP="00E457F1">
      <w:pPr>
        <w:spacing w:line="360" w:lineRule="auto"/>
        <w:jc w:val="center"/>
        <w:rPr>
          <w:rFonts w:ascii="Sakkal Majalla" w:hAnsi="Sakkal Majalla" w:cs="Sakkal Majalla"/>
          <w:b/>
          <w:bCs/>
          <w:sz w:val="28"/>
          <w:szCs w:val="28"/>
          <w:rtl/>
          <w:lang w:bidi="ar-EG"/>
        </w:rPr>
      </w:pPr>
    </w:p>
    <w:p w14:paraId="3CFD7DD0" w14:textId="77777777" w:rsidR="009D2A38" w:rsidRPr="00655815" w:rsidRDefault="009D2A38" w:rsidP="00E457F1">
      <w:pPr>
        <w:pStyle w:val="1"/>
        <w:spacing w:line="360" w:lineRule="auto"/>
        <w:jc w:val="center"/>
        <w:rPr>
          <w:rFonts w:ascii="Sakkal Majalla" w:hAnsi="Sakkal Majalla" w:cs="Sakkal Majalla"/>
          <w:b/>
          <w:bCs/>
          <w:color w:val="000000" w:themeColor="text1"/>
          <w:sz w:val="96"/>
          <w:szCs w:val="96"/>
          <w:rtl/>
        </w:rPr>
      </w:pPr>
      <w:bookmarkStart w:id="1" w:name="_Toc172397775"/>
      <w:bookmarkStart w:id="2" w:name="_Toc172576710"/>
      <w:r w:rsidRPr="00655815">
        <w:rPr>
          <w:rFonts w:ascii="Sakkal Majalla" w:hAnsi="Sakkal Majalla" w:cs="Sakkal Majalla"/>
          <w:b/>
          <w:bCs/>
          <w:color w:val="000000" w:themeColor="text1"/>
          <w:sz w:val="96"/>
          <w:szCs w:val="96"/>
          <w:rtl/>
        </w:rPr>
        <w:t>الفصل الأول</w:t>
      </w:r>
      <w:bookmarkEnd w:id="1"/>
      <w:bookmarkEnd w:id="2"/>
    </w:p>
    <w:p w14:paraId="63D07452" w14:textId="77777777" w:rsidR="009D2A38" w:rsidRDefault="009D2A38" w:rsidP="00E457F1">
      <w:pPr>
        <w:spacing w:line="360" w:lineRule="auto"/>
        <w:rPr>
          <w:rFonts w:ascii="Sakkal Majalla" w:hAnsi="Sakkal Majalla" w:cs="Sakkal Majalla"/>
          <w:sz w:val="28"/>
          <w:szCs w:val="28"/>
          <w:u w:val="single"/>
          <w:rtl/>
        </w:rPr>
      </w:pPr>
    </w:p>
    <w:p w14:paraId="4F0B4CDF" w14:textId="77777777" w:rsidR="009D2A38" w:rsidRDefault="009D2A38" w:rsidP="00E457F1">
      <w:pPr>
        <w:spacing w:line="360" w:lineRule="auto"/>
        <w:rPr>
          <w:rFonts w:ascii="Sakkal Majalla" w:hAnsi="Sakkal Majalla" w:cs="Sakkal Majalla"/>
          <w:sz w:val="28"/>
          <w:szCs w:val="28"/>
          <w:u w:val="single"/>
          <w:rtl/>
        </w:rPr>
      </w:pPr>
    </w:p>
    <w:p w14:paraId="7F90F41B" w14:textId="77777777" w:rsidR="009D2A38" w:rsidRDefault="009D2A38" w:rsidP="00E457F1">
      <w:pPr>
        <w:spacing w:line="360" w:lineRule="auto"/>
        <w:rPr>
          <w:rFonts w:ascii="Sakkal Majalla" w:hAnsi="Sakkal Majalla" w:cs="Sakkal Majalla"/>
          <w:sz w:val="28"/>
          <w:szCs w:val="28"/>
          <w:u w:val="single"/>
          <w:rtl/>
        </w:rPr>
      </w:pPr>
    </w:p>
    <w:p w14:paraId="76F19BA1" w14:textId="77777777" w:rsidR="009D2A38" w:rsidRDefault="009D2A38" w:rsidP="00E457F1">
      <w:pPr>
        <w:spacing w:line="360" w:lineRule="auto"/>
        <w:rPr>
          <w:rFonts w:ascii="Sakkal Majalla" w:hAnsi="Sakkal Majalla" w:cs="Sakkal Majalla"/>
          <w:sz w:val="28"/>
          <w:szCs w:val="28"/>
          <w:u w:val="single"/>
          <w:rtl/>
        </w:rPr>
      </w:pPr>
    </w:p>
    <w:p w14:paraId="2DEC5804" w14:textId="77777777" w:rsidR="009D2A38" w:rsidRDefault="009D2A38" w:rsidP="00E457F1">
      <w:pPr>
        <w:spacing w:line="360" w:lineRule="auto"/>
        <w:rPr>
          <w:rFonts w:ascii="Sakkal Majalla" w:hAnsi="Sakkal Majalla" w:cs="Sakkal Majalla"/>
          <w:sz w:val="28"/>
          <w:szCs w:val="28"/>
          <w:u w:val="single"/>
          <w:rtl/>
        </w:rPr>
      </w:pPr>
    </w:p>
    <w:p w14:paraId="5EF953EA" w14:textId="77777777" w:rsidR="009D2A38" w:rsidRDefault="009D2A38" w:rsidP="00E457F1">
      <w:pPr>
        <w:spacing w:line="360" w:lineRule="auto"/>
        <w:rPr>
          <w:rFonts w:ascii="Sakkal Majalla" w:hAnsi="Sakkal Majalla" w:cs="Sakkal Majalla"/>
          <w:sz w:val="28"/>
          <w:szCs w:val="28"/>
          <w:u w:val="single"/>
          <w:rtl/>
        </w:rPr>
      </w:pPr>
    </w:p>
    <w:p w14:paraId="3067D2B4" w14:textId="77777777" w:rsidR="009D2A38" w:rsidRDefault="009D2A38" w:rsidP="00E457F1">
      <w:pPr>
        <w:spacing w:line="360" w:lineRule="auto"/>
        <w:rPr>
          <w:rFonts w:ascii="Sakkal Majalla" w:hAnsi="Sakkal Majalla" w:cs="Sakkal Majalla"/>
          <w:sz w:val="28"/>
          <w:szCs w:val="28"/>
          <w:u w:val="single"/>
          <w:rtl/>
        </w:rPr>
      </w:pPr>
    </w:p>
    <w:p w14:paraId="1A0B2241" w14:textId="77777777" w:rsidR="009D2A38" w:rsidRPr="004844C1" w:rsidRDefault="009D2A38" w:rsidP="00E457F1">
      <w:pPr>
        <w:pStyle w:val="2"/>
        <w:spacing w:line="360" w:lineRule="auto"/>
        <w:rPr>
          <w:rFonts w:ascii="Sakkal Majalla" w:hAnsi="Sakkal Majalla" w:cs="Sakkal Majalla"/>
          <w:b/>
          <w:bCs/>
          <w:color w:val="000000" w:themeColor="text1"/>
          <w:sz w:val="28"/>
          <w:szCs w:val="28"/>
          <w:rtl/>
        </w:rPr>
      </w:pPr>
      <w:bookmarkStart w:id="3" w:name="_Toc172397776"/>
      <w:bookmarkStart w:id="4" w:name="_Toc172576711"/>
      <w:r w:rsidRPr="004844C1">
        <w:rPr>
          <w:rFonts w:ascii="Sakkal Majalla" w:hAnsi="Sakkal Majalla" w:cs="Sakkal Majalla"/>
          <w:b/>
          <w:bCs/>
          <w:color w:val="000000" w:themeColor="text1"/>
          <w:sz w:val="28"/>
          <w:szCs w:val="28"/>
          <w:rtl/>
        </w:rPr>
        <w:lastRenderedPageBreak/>
        <w:t>المقدمة</w:t>
      </w:r>
      <w:bookmarkEnd w:id="3"/>
      <w:bookmarkEnd w:id="4"/>
    </w:p>
    <w:p w14:paraId="382DC971" w14:textId="77777777" w:rsidR="009D2A38" w:rsidRPr="001F7434" w:rsidRDefault="009D2A38" w:rsidP="00E457F1">
      <w:pPr>
        <w:spacing w:line="360" w:lineRule="auto"/>
        <w:rPr>
          <w:rFonts w:ascii="Sakkal Majalla" w:hAnsi="Sakkal Majalla" w:cs="Sakkal Majalla"/>
          <w:sz w:val="28"/>
          <w:szCs w:val="28"/>
          <w:rtl/>
          <w:lang w:bidi="ar-EG"/>
        </w:rPr>
      </w:pPr>
      <w:r w:rsidRPr="001F7434">
        <w:rPr>
          <w:rFonts w:ascii="Sakkal Majalla" w:hAnsi="Sakkal Majalla" w:cs="Sakkal Majalla"/>
          <w:sz w:val="28"/>
          <w:szCs w:val="28"/>
          <w:rtl/>
          <w:lang w:bidi="ar-EG"/>
        </w:rPr>
        <w:t>تعد الشركات الصغيرة والمتوسطة عنصرًا أساسيًا في الخطة الاقتصادية لرؤية 2030. على الصعيد العالمي، يتم الاعتراف بالشركات الصغيرة والمتوسطة كمساهمين حاسمين في التوظيف والابتكار والتقدم الاقتصادي. وفي المملكة العربية السعودية، يمثلون عنصرا هاما في القطاع الخاص، مع القدرة على تعزيز التنوع والتوظيف. وتطمح رؤية 2030 إلى رفع مساهمة الشركات الصغيرة والمتوسطة في الناتج المحلي الإجمالي من 20% إلى 35%، مما يؤكد أهميتها في تحقيق الأهداف الاقتصادية للمملكة.</w:t>
      </w:r>
    </w:p>
    <w:p w14:paraId="4F95C5DF" w14:textId="77777777" w:rsidR="009D2A38" w:rsidRPr="001F7434" w:rsidRDefault="009D2A38" w:rsidP="00E457F1">
      <w:pPr>
        <w:spacing w:line="360" w:lineRule="auto"/>
        <w:rPr>
          <w:rFonts w:ascii="Sakkal Majalla" w:hAnsi="Sakkal Majalla" w:cs="Sakkal Majalla"/>
          <w:sz w:val="28"/>
          <w:szCs w:val="28"/>
          <w:rtl/>
          <w:lang w:bidi="ar-EG"/>
        </w:rPr>
      </w:pPr>
      <w:r w:rsidRPr="001F7434">
        <w:rPr>
          <w:rFonts w:ascii="Sakkal Majalla" w:hAnsi="Sakkal Majalla" w:cs="Sakkal Majalla"/>
          <w:sz w:val="28"/>
          <w:szCs w:val="28"/>
          <w:rtl/>
          <w:lang w:bidi="ar-EG"/>
        </w:rPr>
        <w:t>يتضمن إطار رؤية 2030 تغييرات وأنشطة مختلفة تهدف إلى مساعدة الشركات الصغيرة والمتوسطة وزيادة قدرتها التنافسية. ويشمل ذلك زيادة فرص الحصول على التمويل، وخفض الحواجز التنظيمية، والاستثمار في البنية التحتية وتنمية القوى العاملة. ويوضح تشكيل مؤسسات مثل الشركة السعودية لرأس المال الاستثماري (</w:t>
      </w:r>
      <w:r w:rsidRPr="001F7434">
        <w:rPr>
          <w:rFonts w:ascii="Sakkal Majalla" w:hAnsi="Sakkal Majalla" w:cs="Sakkal Majalla"/>
          <w:sz w:val="28"/>
          <w:szCs w:val="28"/>
          <w:lang w:bidi="ar-EG"/>
        </w:rPr>
        <w:t>SVC</w:t>
      </w:r>
      <w:r w:rsidRPr="001F7434">
        <w:rPr>
          <w:rFonts w:ascii="Sakkal Majalla" w:hAnsi="Sakkal Majalla" w:cs="Sakkal Majalla"/>
          <w:sz w:val="28"/>
          <w:szCs w:val="28"/>
          <w:rtl/>
          <w:lang w:bidi="ar-EG"/>
        </w:rPr>
        <w:t>) وصندوق التنمية الصناعية السعودي (</w:t>
      </w:r>
      <w:r w:rsidRPr="001F7434">
        <w:rPr>
          <w:rFonts w:ascii="Sakkal Majalla" w:hAnsi="Sakkal Majalla" w:cs="Sakkal Majalla"/>
          <w:sz w:val="28"/>
          <w:szCs w:val="28"/>
          <w:lang w:bidi="ar-EG"/>
        </w:rPr>
        <w:t>SIDF</w:t>
      </w:r>
      <w:r w:rsidRPr="001F7434">
        <w:rPr>
          <w:rFonts w:ascii="Sakkal Majalla" w:hAnsi="Sakkal Majalla" w:cs="Sakkal Majalla"/>
          <w:sz w:val="28"/>
          <w:szCs w:val="28"/>
          <w:rtl/>
          <w:lang w:bidi="ar-EG"/>
        </w:rPr>
        <w:t>) التزام الحكومة بتنمية نظام بيئي قوي لريادة الأعمال. علاوة على ذلك، تعمل التدابير التنظيمية التي تهدف إلى تبسيط العمليات المؤسسية وتحسين الأطر القانونية على تعزيز مناخ أكثر ملاءمة للأعمال التجارية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5771138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C12BC">
            <w:rPr>
              <w:rFonts w:ascii="Sakkal Majalla" w:hAnsi="Sakkal Majalla" w:cs="Sakkal Majalla" w:hint="cs"/>
              <w:noProof/>
              <w:sz w:val="28"/>
              <w:szCs w:val="28"/>
              <w:rtl/>
              <w:lang w:bidi="ar-EG"/>
            </w:rPr>
            <w:t>(</w:t>
          </w:r>
          <w:r w:rsidRPr="007C12BC">
            <w:rPr>
              <w:rFonts w:ascii="Sakkal Majalla" w:hAnsi="Sakkal Majalla" w:cs="Sakkal Majalla" w:hint="cs"/>
              <w:noProof/>
              <w:sz w:val="28"/>
              <w:szCs w:val="28"/>
              <w:lang w:bidi="ar-EG"/>
            </w:rPr>
            <w:t>Alshami</w:t>
          </w:r>
          <w:r w:rsidRPr="007C12B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2B6180">
        <w:rPr>
          <w:rFonts w:ascii="Sakkal Majalla" w:hAnsi="Sakkal Majalla" w:cs="Sakkal Majalla"/>
          <w:sz w:val="28"/>
          <w:szCs w:val="28"/>
          <w:rtl/>
          <w:lang w:bidi="ar-EG"/>
        </w:rPr>
        <w:t>.</w:t>
      </w:r>
    </w:p>
    <w:p w14:paraId="3FD4E357" w14:textId="77777777" w:rsidR="009D2A38" w:rsidRDefault="009D2A38" w:rsidP="00E457F1">
      <w:pPr>
        <w:spacing w:line="360" w:lineRule="auto"/>
        <w:rPr>
          <w:rFonts w:ascii="Sakkal Majalla" w:hAnsi="Sakkal Majalla" w:cs="Sakkal Majalla"/>
          <w:sz w:val="28"/>
          <w:szCs w:val="28"/>
          <w:lang w:bidi="ar-EG"/>
        </w:rPr>
      </w:pPr>
      <w:r w:rsidRPr="001F7434">
        <w:rPr>
          <w:rFonts w:ascii="Sakkal Majalla" w:hAnsi="Sakkal Majalla" w:cs="Sakkal Majalla"/>
          <w:sz w:val="28"/>
          <w:szCs w:val="28"/>
          <w:rtl/>
          <w:lang w:bidi="ar-EG"/>
        </w:rPr>
        <w:t>إحدى السمات الأكثر ثورية لرؤية 2030 هي تركيزها على الابتكار والتقدم التقني. تنفق المملكة بكثافة على البنية التحتية الرقمية ومبادرات المدن الذكية، مما يشجع الشركات الصغيرة والمتوسطة على تبني التكنولوجيا والحلول الرقمية الجديدة. وهذا التحول إلى الاقتصاد القائم على المعرفة يخلق إمكانات للشركات الصغيرة والمتوسطة في مجالات مثل تكنولوجيا المعلومات، والتجارة الإلكترونية، والطاقة المتجددة.</w:t>
      </w:r>
    </w:p>
    <w:p w14:paraId="65224696" w14:textId="77777777" w:rsidR="009D2A38" w:rsidRPr="001A7BD6" w:rsidRDefault="009D2A38" w:rsidP="00E457F1">
      <w:pPr>
        <w:spacing w:line="360" w:lineRule="auto"/>
        <w:rPr>
          <w:rFonts w:ascii="Sakkal Majalla" w:hAnsi="Sakkal Majalla" w:cs="Sakkal Majalla"/>
          <w:sz w:val="28"/>
          <w:szCs w:val="28"/>
          <w:rtl/>
          <w:lang w:bidi="ar-EG"/>
        </w:rPr>
      </w:pPr>
      <w:r w:rsidRPr="001A7BD6">
        <w:rPr>
          <w:rFonts w:ascii="Sakkal Majalla" w:hAnsi="Sakkal Majalla" w:cs="Sakkal Majalla"/>
          <w:sz w:val="28"/>
          <w:szCs w:val="28"/>
          <w:rtl/>
          <w:lang w:bidi="ar-EG"/>
        </w:rPr>
        <w:t>يعد التركيز على الابتكار والتنويع جزءًا أساسيًا من رؤية 2030، حيث تدعم الحكومة إنشاء مراكز البحث والتطوير وتوفير الدعم المالي والتقني للابتكارات الجديدة. يهدف ذلك إلى تحفيز الشركات الصغيرة والمتوسطة على تطوير منتجات وخدمات جديدة تعزز من قدرتها التنافسية على المستوى الوطني والدولي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1867566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الع232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C12BC">
            <w:rPr>
              <w:rFonts w:ascii="Sakkal Majalla" w:hAnsi="Sakkal Majalla" w:cs="Sakkal Majalla" w:hint="cs"/>
              <w:noProof/>
              <w:sz w:val="28"/>
              <w:szCs w:val="28"/>
              <w:rtl/>
              <w:lang w:bidi="ar-EG"/>
            </w:rPr>
            <w:t>(العبدالمنعم، 2023)</w:t>
          </w:r>
          <w:r>
            <w:rPr>
              <w:rFonts w:ascii="Sakkal Majalla" w:hAnsi="Sakkal Majalla" w:cs="Sakkal Majalla"/>
              <w:sz w:val="28"/>
              <w:szCs w:val="28"/>
              <w:rtl/>
              <w:lang w:bidi="ar-EG"/>
            </w:rPr>
            <w:fldChar w:fldCharType="end"/>
          </w:r>
        </w:sdtContent>
      </w:sdt>
      <w:r w:rsidRPr="001A7BD6">
        <w:rPr>
          <w:rFonts w:ascii="Sakkal Majalla" w:hAnsi="Sakkal Majalla" w:cs="Sakkal Majalla"/>
          <w:sz w:val="28"/>
          <w:szCs w:val="28"/>
          <w:rtl/>
          <w:lang w:bidi="ar-EG"/>
        </w:rPr>
        <w:t>.</w:t>
      </w:r>
    </w:p>
    <w:p w14:paraId="6EFADB5B" w14:textId="77777777" w:rsidR="009D2A38" w:rsidRPr="001A7BD6" w:rsidRDefault="009D2A38" w:rsidP="00E457F1">
      <w:pPr>
        <w:spacing w:line="360" w:lineRule="auto"/>
        <w:rPr>
          <w:rFonts w:ascii="Sakkal Majalla" w:hAnsi="Sakkal Majalla" w:cs="Sakkal Majalla"/>
          <w:sz w:val="28"/>
          <w:szCs w:val="28"/>
          <w:rtl/>
          <w:lang w:bidi="ar-EG"/>
        </w:rPr>
      </w:pPr>
      <w:r w:rsidRPr="001A7BD6">
        <w:rPr>
          <w:rFonts w:ascii="Sakkal Majalla" w:hAnsi="Sakkal Majalla" w:cs="Sakkal Majalla"/>
          <w:sz w:val="28"/>
          <w:szCs w:val="28"/>
          <w:rtl/>
          <w:lang w:bidi="ar-EG"/>
        </w:rPr>
        <w:t>رؤية 2030 تشجع التوسع الدولي للشركات الصغيرة والمتوسطة وتعزز استخدام التجارة الإلكترونية كوسيلة للوصول إلى الأسواق العالمية وزيادة الإيرادات. هذا يسمح للشركات بزيادة نطاق عملياتها وتحقيق نمو مستدام.</w:t>
      </w:r>
      <w:r>
        <w:rPr>
          <w:rFonts w:ascii="Sakkal Majalla" w:hAnsi="Sakkal Majalla" w:cs="Sakkal Majalla" w:hint="cs"/>
          <w:sz w:val="28"/>
          <w:szCs w:val="28"/>
          <w:rtl/>
          <w:lang w:bidi="ar-EG"/>
        </w:rPr>
        <w:t xml:space="preserve"> </w:t>
      </w:r>
      <w:r w:rsidRPr="001A7BD6">
        <w:rPr>
          <w:rFonts w:ascii="Sakkal Majalla" w:hAnsi="Sakkal Majalla" w:cs="Sakkal Majalla"/>
          <w:sz w:val="28"/>
          <w:szCs w:val="28"/>
          <w:rtl/>
          <w:lang w:bidi="ar-EG"/>
        </w:rPr>
        <w:t xml:space="preserve">التمويل والاستثمار </w:t>
      </w:r>
      <w:r w:rsidRPr="001A7BD6">
        <w:rPr>
          <w:rFonts w:ascii="Sakkal Majalla" w:hAnsi="Sakkal Majalla" w:cs="Sakkal Majalla"/>
          <w:sz w:val="28"/>
          <w:szCs w:val="28"/>
          <w:rtl/>
          <w:lang w:bidi="ar-EG"/>
        </w:rPr>
        <w:lastRenderedPageBreak/>
        <w:t>يظلان التحدي الرئيسي أمام الشركات الصغيرة والمتوسطة في تنفيذ استراتيجيات رؤية 2030. إضافة إلى ذلك، التعامل مع التعقيدات القانونية والبيروقراطية في السعودية يشكل تحديًا آخر يعوق نمو الشركات.</w:t>
      </w:r>
    </w:p>
    <w:p w14:paraId="28BE1D5C" w14:textId="77777777" w:rsidR="009D2A38" w:rsidRDefault="009D2A38" w:rsidP="00E457F1">
      <w:pPr>
        <w:spacing w:after="0" w:line="360" w:lineRule="auto"/>
        <w:rPr>
          <w:rFonts w:ascii="Sakkal Majalla" w:hAnsi="Sakkal Majalla" w:cs="Sakkal Majalla"/>
          <w:sz w:val="28"/>
          <w:szCs w:val="28"/>
          <w:rtl/>
          <w:lang w:bidi="ar-EG"/>
        </w:rPr>
      </w:pPr>
      <w:r w:rsidRPr="001A7BD6">
        <w:rPr>
          <w:rFonts w:ascii="Sakkal Majalla" w:hAnsi="Sakkal Majalla" w:cs="Sakkal Majalla"/>
          <w:sz w:val="28"/>
          <w:szCs w:val="28"/>
          <w:rtl/>
          <w:lang w:bidi="ar-EG"/>
        </w:rPr>
        <w:t>رؤية 2030 تمثل فرصة كبيرة للشركات الصغيرة والمتوسطة في المملكة العربية السعودية للنمو والتوسع. بفضل التركيز على التنويع الاقتصادي والابتكار وتطوير البنية التحتية، يمكن للشركات تحسين أدائها وزيادة قدرتها التنافسية. ومع ذلك، يجب على الحكومة أن تقدم الدعم اللازم للشركات من خلال تسهيلات مالية وتبسيط الإجراءات الإدارية، بالإضافة إلى تعزيز التعليم والتدريب لضمان توفير الكوادر المهنية المؤهلة. إن تحقيق أهداف رؤية 2030 سيكون بمثابة خطوة كبيرة نحو تحقيق التنمية المستدامة والاقتصاد القوي والمتنوع في المملكة العربية السعودية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5911830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الذ01</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lang w:bidi="ar-EG"/>
            </w:rPr>
            <w:fldChar w:fldCharType="separate"/>
          </w:r>
          <w:r w:rsidRPr="007C12BC">
            <w:rPr>
              <w:rFonts w:ascii="Sakkal Majalla" w:hAnsi="Sakkal Majalla" w:cs="Sakkal Majalla" w:hint="cs"/>
              <w:noProof/>
              <w:sz w:val="28"/>
              <w:szCs w:val="28"/>
              <w:rtl/>
              <w:lang w:bidi="ar-EG"/>
            </w:rPr>
            <w:t>(الذيابي، 2017)</w:t>
          </w:r>
          <w:r>
            <w:rPr>
              <w:rFonts w:ascii="Sakkal Majalla" w:hAnsi="Sakkal Majalla" w:cs="Sakkal Majalla"/>
              <w:sz w:val="28"/>
              <w:szCs w:val="28"/>
              <w:rtl/>
              <w:lang w:bidi="ar-EG"/>
            </w:rPr>
            <w:fldChar w:fldCharType="end"/>
          </w:r>
        </w:sdtContent>
      </w:sdt>
      <w:r w:rsidRPr="001A7BD6">
        <w:rPr>
          <w:rFonts w:ascii="Sakkal Majalla" w:hAnsi="Sakkal Majalla" w:cs="Sakkal Majalla"/>
          <w:sz w:val="28"/>
          <w:szCs w:val="28"/>
          <w:rtl/>
          <w:lang w:bidi="ar-EG"/>
        </w:rPr>
        <w:t>.</w:t>
      </w:r>
    </w:p>
    <w:p w14:paraId="20790A19" w14:textId="77777777" w:rsidR="009D2A38" w:rsidRDefault="009D2A38" w:rsidP="00E457F1">
      <w:pPr>
        <w:spacing w:line="360" w:lineRule="auto"/>
        <w:rPr>
          <w:rFonts w:ascii="Sakkal Majalla" w:hAnsi="Sakkal Majalla" w:cs="Sakkal Majalla"/>
          <w:sz w:val="28"/>
          <w:szCs w:val="28"/>
          <w:rtl/>
          <w:lang w:bidi="ar-EG"/>
        </w:rPr>
      </w:pPr>
    </w:p>
    <w:p w14:paraId="5E8512FC" w14:textId="77777777" w:rsidR="009D2A38" w:rsidRDefault="009D2A38" w:rsidP="00E457F1">
      <w:pPr>
        <w:spacing w:line="360" w:lineRule="auto"/>
        <w:rPr>
          <w:rFonts w:ascii="Sakkal Majalla" w:hAnsi="Sakkal Majalla" w:cs="Sakkal Majalla"/>
          <w:sz w:val="28"/>
          <w:szCs w:val="28"/>
          <w:rtl/>
          <w:lang w:bidi="ar-EG"/>
        </w:rPr>
      </w:pPr>
    </w:p>
    <w:p w14:paraId="32362657" w14:textId="77777777" w:rsidR="009D2A38" w:rsidRDefault="009D2A38" w:rsidP="00E457F1">
      <w:pPr>
        <w:spacing w:line="360" w:lineRule="auto"/>
        <w:rPr>
          <w:rFonts w:ascii="Sakkal Majalla" w:hAnsi="Sakkal Majalla" w:cs="Sakkal Majalla"/>
          <w:sz w:val="28"/>
          <w:szCs w:val="28"/>
          <w:rtl/>
          <w:lang w:bidi="ar-EG"/>
        </w:rPr>
      </w:pPr>
    </w:p>
    <w:p w14:paraId="62699472" w14:textId="77777777" w:rsidR="009D2A38" w:rsidRDefault="009D2A38" w:rsidP="00E457F1">
      <w:pPr>
        <w:spacing w:line="360" w:lineRule="auto"/>
        <w:rPr>
          <w:rFonts w:ascii="Sakkal Majalla" w:hAnsi="Sakkal Majalla" w:cs="Sakkal Majalla"/>
          <w:sz w:val="28"/>
          <w:szCs w:val="28"/>
          <w:rtl/>
          <w:lang w:bidi="ar-EG"/>
        </w:rPr>
      </w:pPr>
    </w:p>
    <w:p w14:paraId="0770C624" w14:textId="77777777" w:rsidR="009D2A38" w:rsidRDefault="009D2A38" w:rsidP="00E457F1">
      <w:pPr>
        <w:spacing w:line="360" w:lineRule="auto"/>
        <w:rPr>
          <w:rFonts w:ascii="Sakkal Majalla" w:hAnsi="Sakkal Majalla" w:cs="Sakkal Majalla"/>
          <w:sz w:val="28"/>
          <w:szCs w:val="28"/>
          <w:rtl/>
          <w:lang w:bidi="ar-EG"/>
        </w:rPr>
      </w:pPr>
    </w:p>
    <w:p w14:paraId="0C6DF5B3" w14:textId="77777777" w:rsidR="009D2A38" w:rsidRDefault="009D2A38" w:rsidP="00E457F1">
      <w:pPr>
        <w:spacing w:line="360" w:lineRule="auto"/>
        <w:rPr>
          <w:rFonts w:ascii="Sakkal Majalla" w:hAnsi="Sakkal Majalla" w:cs="Sakkal Majalla"/>
          <w:sz w:val="28"/>
          <w:szCs w:val="28"/>
          <w:rtl/>
          <w:lang w:bidi="ar-EG"/>
        </w:rPr>
      </w:pPr>
    </w:p>
    <w:p w14:paraId="7177845A" w14:textId="77777777" w:rsidR="009D2A38" w:rsidRDefault="009D2A38" w:rsidP="00E457F1">
      <w:pPr>
        <w:spacing w:line="360" w:lineRule="auto"/>
        <w:rPr>
          <w:rFonts w:ascii="Sakkal Majalla" w:hAnsi="Sakkal Majalla" w:cs="Sakkal Majalla"/>
          <w:sz w:val="28"/>
          <w:szCs w:val="28"/>
          <w:rtl/>
          <w:lang w:bidi="ar-EG"/>
        </w:rPr>
      </w:pPr>
    </w:p>
    <w:p w14:paraId="111D76F8" w14:textId="77777777" w:rsidR="009D2A38" w:rsidRDefault="009D2A38" w:rsidP="00E457F1">
      <w:pPr>
        <w:spacing w:line="360" w:lineRule="auto"/>
        <w:rPr>
          <w:rFonts w:ascii="Sakkal Majalla" w:hAnsi="Sakkal Majalla" w:cs="Sakkal Majalla"/>
          <w:sz w:val="28"/>
          <w:szCs w:val="28"/>
          <w:rtl/>
          <w:lang w:bidi="ar-EG"/>
        </w:rPr>
      </w:pPr>
    </w:p>
    <w:p w14:paraId="3269CEC1" w14:textId="77777777" w:rsidR="009D2A38" w:rsidRDefault="009D2A38" w:rsidP="00E457F1">
      <w:pPr>
        <w:spacing w:line="360" w:lineRule="auto"/>
        <w:rPr>
          <w:rFonts w:ascii="Sakkal Majalla" w:hAnsi="Sakkal Majalla" w:cs="Sakkal Majalla"/>
          <w:sz w:val="28"/>
          <w:szCs w:val="28"/>
          <w:rtl/>
          <w:lang w:bidi="ar-EG"/>
        </w:rPr>
      </w:pPr>
    </w:p>
    <w:p w14:paraId="202D809B" w14:textId="77777777" w:rsidR="009D2A38" w:rsidRDefault="009D2A38" w:rsidP="00E457F1">
      <w:pPr>
        <w:spacing w:line="360" w:lineRule="auto"/>
        <w:rPr>
          <w:rFonts w:ascii="Sakkal Majalla" w:hAnsi="Sakkal Majalla" w:cs="Sakkal Majalla"/>
          <w:sz w:val="28"/>
          <w:szCs w:val="28"/>
          <w:rtl/>
          <w:lang w:bidi="ar-EG"/>
        </w:rPr>
      </w:pPr>
    </w:p>
    <w:p w14:paraId="0CAB8085" w14:textId="77777777" w:rsidR="009D2A38" w:rsidRDefault="009D2A38" w:rsidP="00E457F1">
      <w:pPr>
        <w:spacing w:line="360" w:lineRule="auto"/>
        <w:rPr>
          <w:rFonts w:ascii="Sakkal Majalla" w:hAnsi="Sakkal Majalla" w:cs="Sakkal Majalla"/>
          <w:sz w:val="28"/>
          <w:szCs w:val="28"/>
          <w:rtl/>
          <w:lang w:bidi="ar-EG"/>
        </w:rPr>
      </w:pPr>
    </w:p>
    <w:p w14:paraId="1974B77E" w14:textId="77777777" w:rsidR="009D2A38" w:rsidRDefault="009D2A38" w:rsidP="00E457F1">
      <w:pPr>
        <w:spacing w:line="360" w:lineRule="auto"/>
        <w:rPr>
          <w:rFonts w:ascii="Sakkal Majalla" w:hAnsi="Sakkal Majalla" w:cs="Sakkal Majalla"/>
          <w:sz w:val="28"/>
          <w:szCs w:val="28"/>
          <w:rtl/>
        </w:rPr>
      </w:pPr>
    </w:p>
    <w:p w14:paraId="2DB014AC" w14:textId="77777777" w:rsidR="009D2A38" w:rsidRPr="00531F68" w:rsidRDefault="009D2A38" w:rsidP="00E457F1">
      <w:pPr>
        <w:pStyle w:val="2"/>
        <w:spacing w:line="360" w:lineRule="auto"/>
        <w:rPr>
          <w:rFonts w:ascii="Sakkal Majalla" w:hAnsi="Sakkal Majalla" w:cs="Sakkal Majalla"/>
          <w:b/>
          <w:bCs/>
          <w:color w:val="000000" w:themeColor="text1"/>
          <w:sz w:val="28"/>
          <w:szCs w:val="28"/>
        </w:rPr>
      </w:pPr>
      <w:bookmarkStart w:id="5" w:name="_Toc172397777"/>
      <w:bookmarkStart w:id="6" w:name="_Toc172576712"/>
      <w:r w:rsidRPr="004844C1">
        <w:rPr>
          <w:rFonts w:ascii="Sakkal Majalla" w:hAnsi="Sakkal Majalla" w:cs="Sakkal Majalla"/>
          <w:b/>
          <w:bCs/>
          <w:color w:val="000000" w:themeColor="text1"/>
          <w:sz w:val="28"/>
          <w:szCs w:val="28"/>
          <w:rtl/>
        </w:rPr>
        <w:lastRenderedPageBreak/>
        <w:t>مشكلة الدراسة</w:t>
      </w:r>
      <w:bookmarkEnd w:id="5"/>
      <w:bookmarkEnd w:id="6"/>
      <w:r w:rsidRPr="004844C1">
        <w:rPr>
          <w:rFonts w:ascii="Sakkal Majalla" w:hAnsi="Sakkal Majalla" w:cs="Sakkal Majalla"/>
          <w:b/>
          <w:bCs/>
          <w:color w:val="000000" w:themeColor="text1"/>
          <w:sz w:val="28"/>
          <w:szCs w:val="28"/>
          <w:rtl/>
        </w:rPr>
        <w:t xml:space="preserve"> </w:t>
      </w:r>
    </w:p>
    <w:p w14:paraId="5715D14A" w14:textId="77777777" w:rsidR="009D2A38" w:rsidRPr="008F0105" w:rsidRDefault="009D2A38" w:rsidP="00E457F1">
      <w:p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على الرغم من التدابير المحتملة المذكورة في رؤية 2030، إلا أنه لا يوجد سوى القليل من الدراسات التجريبية حول كيفية تأثير هذه البرامج على استراتيجية أعمال الشركات الصغيرة والمتوسطة في المملكة العربية السعودية. وعلى وجه التحديد، من غير الواضح كيف تتكيف الشركات الصغيرة والمتوسطة مع المناخ الاقتصادي المتغير، وما هي التكتيكات الدقيقة التي تستخدمها للاستفادة من الإمكانات التي توفرها رؤية 2030، وما هي القيود التي تواجهها خلال هذه اللحظة التحويلية. القضية واسعة ويمكن تقسيمها إلى مجالات التحقيق الرئيسية التالية:</w:t>
      </w:r>
    </w:p>
    <w:p w14:paraId="7B0AF6AB"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كيف تقوم الشركات الصغيرة والمتوسطة بتكييف نماذج أعمالها واستراتيجياتها لتحقيق أهداف التنويع الاقتصادي المذكورة في رؤية 2030؟</w:t>
      </w:r>
    </w:p>
    <w:p w14:paraId="6EA608D0"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ما هي الصناعات التي تتوسع فيها الشركات الصغيرة والمتوسطة، وما هي العوامل التي تؤثر على اختيارها للتنويع؟</w:t>
      </w:r>
    </w:p>
    <w:p w14:paraId="72ACF5CA"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ما مدى تلبية هياكل التمويل الجديدة وبرامج المساعدة المالية التي تم تطويرها في إطار رؤية 2030 لمتطلبات الشركات الصغيرة والمتوسطة؟</w:t>
      </w:r>
    </w:p>
    <w:p w14:paraId="705E4BAD"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ما هي العوائق التي تواجهها الشركات الصغيرة والمتوسطة في الحصول على هذا التمويل، وكيف تؤثر على تطورها واستدامتها؟</w:t>
      </w:r>
    </w:p>
    <w:p w14:paraId="6C8A3171"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إلى أي درجة تستخدم الشركات الصغيرة والمتوسطة التكنولوجيا الجديدة والممارسات الإبداعية استجابةً لتركيز رؤية 2030 على التحول الرقمي والابتكار؟</w:t>
      </w:r>
    </w:p>
    <w:p w14:paraId="0C97B729"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ما هي العقبات التي تحول دون اعتماد التكنولوجيا الجديدة، وكيف تؤثر على القدرة التنافسية للشركات الصغيرة والمتوسطة؟</w:t>
      </w:r>
    </w:p>
    <w:p w14:paraId="335A6428"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كيف أثرت التغييرات التنظيمية في ظل رؤية 2030 على سهولة ممارسة الأعمال التجارية للشركات الصغيرة والمتوسطة؟</w:t>
      </w:r>
    </w:p>
    <w:p w14:paraId="2DC11837"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ما هي التغييرات التنظيمية المحددة التي كان لها أكبر الأثر، وكيف تتعامل الشركات الصغيرة والمتوسطة معها؟</w:t>
      </w:r>
    </w:p>
    <w:p w14:paraId="63CACCF8"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lastRenderedPageBreak/>
        <w:t>كيف تؤثر إجراءات رؤية 2030 لتحسين التعليم ومهارات العمل على مجموعة المواهب المتاحة للشركات الصغيرة والمتوسطة؟</w:t>
      </w:r>
    </w:p>
    <w:p w14:paraId="762641DF"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ما هي التدابير التي تتخذها الشركات الصغيرة والمتوسطة لتوظيف العمال المؤهلين والاحتفاظ بهم في هذا المشهد الاقتصادي المتغير؟</w:t>
      </w:r>
    </w:p>
    <w:p w14:paraId="34BA0AEA"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كيف تتفاعل الشركات الصغيرة والمتوسطة مع تركيز رؤية 2030 على الاستدامة والممارسات الصديقة للبيئة؟</w:t>
      </w:r>
    </w:p>
    <w:p w14:paraId="60417312" w14:textId="77777777" w:rsidR="009D2A38" w:rsidRPr="008F0105" w:rsidRDefault="009D2A38" w:rsidP="00E457F1">
      <w:pPr>
        <w:pStyle w:val="a6"/>
        <w:numPr>
          <w:ilvl w:val="0"/>
          <w:numId w:val="1"/>
        </w:numPr>
        <w:spacing w:after="0" w:line="360" w:lineRule="auto"/>
        <w:rPr>
          <w:rFonts w:ascii="Sakkal Majalla" w:hAnsi="Sakkal Majalla" w:cs="Sakkal Majalla"/>
          <w:sz w:val="28"/>
          <w:szCs w:val="28"/>
          <w:rtl/>
        </w:rPr>
      </w:pPr>
      <w:r w:rsidRPr="008F0105">
        <w:rPr>
          <w:rFonts w:ascii="Sakkal Majalla" w:hAnsi="Sakkal Majalla" w:cs="Sakkal Majalla"/>
          <w:sz w:val="28"/>
          <w:szCs w:val="28"/>
          <w:rtl/>
        </w:rPr>
        <w:t>ما هي الفرص والصعوبات التي تواجهها الشركات الصغيرة والمتوسطة عند دمج الاستدامة في عمليات شركاتها؟</w:t>
      </w:r>
    </w:p>
    <w:p w14:paraId="49E85EFE" w14:textId="77777777" w:rsidR="009D2A38" w:rsidRDefault="009D2A38" w:rsidP="00E457F1">
      <w:pPr>
        <w:spacing w:line="360" w:lineRule="auto"/>
        <w:rPr>
          <w:rFonts w:ascii="Sakkal Majalla" w:hAnsi="Sakkal Majalla" w:cs="Sakkal Majalla"/>
          <w:sz w:val="28"/>
          <w:szCs w:val="28"/>
          <w:u w:val="single"/>
          <w:rtl/>
        </w:rPr>
      </w:pPr>
    </w:p>
    <w:p w14:paraId="72910DDD" w14:textId="77777777" w:rsidR="009D2A38" w:rsidRDefault="009D2A38" w:rsidP="00E457F1">
      <w:pPr>
        <w:pStyle w:val="2"/>
        <w:spacing w:line="360" w:lineRule="auto"/>
        <w:rPr>
          <w:rFonts w:ascii="Sakkal Majalla" w:hAnsi="Sakkal Majalla" w:cs="Sakkal Majalla"/>
          <w:b/>
          <w:bCs/>
          <w:color w:val="000000" w:themeColor="text1"/>
          <w:sz w:val="28"/>
          <w:szCs w:val="28"/>
        </w:rPr>
      </w:pPr>
      <w:bookmarkStart w:id="7" w:name="_Toc172397778"/>
      <w:bookmarkStart w:id="8" w:name="_Toc172576713"/>
      <w:r w:rsidRPr="004844C1">
        <w:rPr>
          <w:rFonts w:ascii="Sakkal Majalla" w:hAnsi="Sakkal Majalla" w:cs="Sakkal Majalla"/>
          <w:b/>
          <w:bCs/>
          <w:color w:val="000000" w:themeColor="text1"/>
          <w:sz w:val="28"/>
          <w:szCs w:val="28"/>
          <w:rtl/>
        </w:rPr>
        <w:t>أهمية الدراسة</w:t>
      </w:r>
      <w:bookmarkEnd w:id="7"/>
      <w:bookmarkEnd w:id="8"/>
    </w:p>
    <w:p w14:paraId="41CDBE16" w14:textId="77777777" w:rsidR="009D2A38" w:rsidRPr="002B6180" w:rsidRDefault="009D2A38" w:rsidP="00E457F1">
      <w:pPr>
        <w:spacing w:after="0" w:line="360" w:lineRule="auto"/>
        <w:rPr>
          <w:rFonts w:ascii="Sakkal Majalla" w:hAnsi="Sakkal Majalla" w:cs="Sakkal Majalla"/>
          <w:sz w:val="28"/>
          <w:szCs w:val="28"/>
          <w:rtl/>
        </w:rPr>
      </w:pPr>
      <w:r w:rsidRPr="002B6180">
        <w:rPr>
          <w:rFonts w:ascii="Sakkal Majalla" w:hAnsi="Sakkal Majalla" w:cs="Sakkal Majalla"/>
          <w:sz w:val="28"/>
          <w:szCs w:val="28"/>
          <w:rtl/>
        </w:rPr>
        <w:t>رؤية 2030 التي أطلقتها المملكة العربية السعودية تمثل إطاراً استراتيجياً شاملاً للتنمية على المدى البعيد، تهدف إلى تحقيق تحول اقتصادي هام وتعزيز الاستدامة في جميع القطاعات. تلعب الشركات الصغيرة والمتوسطة دورًا حاسمًا في تحقيق هذه الرؤية، حيث تشكل النواة الأساسية للنمو الاقتصادي وتوفير فرص العمل في المملكة.</w:t>
      </w:r>
    </w:p>
    <w:p w14:paraId="0D0233ED" w14:textId="77777777" w:rsidR="009D2A38" w:rsidRPr="002B6180" w:rsidRDefault="009D2A38" w:rsidP="00E457F1">
      <w:pPr>
        <w:spacing w:after="0" w:line="360" w:lineRule="auto"/>
        <w:rPr>
          <w:rFonts w:ascii="Sakkal Majalla" w:hAnsi="Sakkal Majalla" w:cs="Sakkal Majalla"/>
          <w:b/>
          <w:bCs/>
          <w:sz w:val="28"/>
          <w:szCs w:val="28"/>
          <w:rtl/>
        </w:rPr>
      </w:pPr>
      <w:r w:rsidRPr="002B6180">
        <w:rPr>
          <w:rFonts w:ascii="Sakkal Majalla" w:hAnsi="Sakkal Majalla" w:cs="Sakkal Majalla"/>
          <w:b/>
          <w:bCs/>
          <w:sz w:val="28"/>
          <w:szCs w:val="28"/>
          <w:rtl/>
        </w:rPr>
        <w:t>تعزيز الاقتصاد المتنوع والمستدام</w:t>
      </w:r>
    </w:p>
    <w:p w14:paraId="288ECE16" w14:textId="77777777" w:rsidR="009D2A38" w:rsidRPr="003206E3" w:rsidRDefault="009D2A38" w:rsidP="00E457F1">
      <w:pPr>
        <w:spacing w:after="0" w:line="360" w:lineRule="auto"/>
        <w:rPr>
          <w:rFonts w:ascii="Sakkal Majalla" w:hAnsi="Sakkal Majalla" w:cs="Sakkal Majalla"/>
          <w:sz w:val="28"/>
          <w:szCs w:val="28"/>
          <w:rtl/>
        </w:rPr>
      </w:pPr>
      <w:r w:rsidRPr="002B6180">
        <w:rPr>
          <w:rFonts w:ascii="Sakkal Majalla" w:hAnsi="Sakkal Majalla" w:cs="Sakkal Majalla"/>
          <w:sz w:val="28"/>
          <w:szCs w:val="28"/>
          <w:rtl/>
        </w:rPr>
        <w:t>تعتبر الشركات الصغيرة والمتوسطة من أهم المحركات لتحقيق التنوع الاقتصادي في المملكة العربية السعودية. من خلال دعم هذه الشركات وتشجيعها على التوسع والابتكار، يمكن تعزيز القاعدة الاقتصادية للمملكة وتحقيق تنوع في مصادر الدخل، مما يقلل من التبعية على النفط ويجعل الاقتصاد أكثر استدامة.</w:t>
      </w:r>
    </w:p>
    <w:p w14:paraId="0984E44F" w14:textId="77777777" w:rsidR="009D2A38" w:rsidRDefault="009D2A38" w:rsidP="00E457F1">
      <w:pPr>
        <w:spacing w:after="0" w:line="360" w:lineRule="auto"/>
        <w:rPr>
          <w:rFonts w:ascii="Sakkal Majalla" w:hAnsi="Sakkal Majalla" w:cs="Sakkal Majalla"/>
          <w:sz w:val="28"/>
          <w:szCs w:val="28"/>
          <w:rtl/>
        </w:rPr>
      </w:pPr>
      <w:r w:rsidRPr="003206E3">
        <w:rPr>
          <w:rFonts w:ascii="Sakkal Majalla" w:hAnsi="Sakkal Majalla" w:cs="Sakkal Majalla"/>
          <w:sz w:val="28"/>
          <w:szCs w:val="28"/>
          <w:rtl/>
        </w:rPr>
        <w:t>تعد رؤية 2030 في المملكة العربية السعودية خطة طموحة تهدف إلى تحويل اقتصاد المملكة من الاعتماد الكلي على النفط إلى اقتصاد متنوع ومستدام. تتناول هذه الدراسة دور رؤية 2030 في التأثير على استراتيجيات إدارة الأعمال في نطاق الشركات الصغيرة والمتوسطة (</w:t>
      </w:r>
      <w:r w:rsidRPr="003206E3">
        <w:rPr>
          <w:rFonts w:ascii="Sakkal Majalla" w:hAnsi="Sakkal Majalla" w:cs="Sakkal Majalla"/>
          <w:sz w:val="28"/>
          <w:szCs w:val="28"/>
        </w:rPr>
        <w:t>SMEs</w:t>
      </w:r>
      <w:r w:rsidRPr="003206E3">
        <w:rPr>
          <w:rFonts w:ascii="Sakkal Majalla" w:hAnsi="Sakkal Majalla" w:cs="Sakkal Majalla"/>
          <w:sz w:val="28"/>
          <w:szCs w:val="28"/>
          <w:rtl/>
        </w:rPr>
        <w:t>) وأهمية هذا الدور في تعزيز الاقتصاد المتنوع والمستدام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85728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Ahm231 \l 3073 </w:instrText>
          </w:r>
          <w:r>
            <w:rPr>
              <w:rFonts w:ascii="Sakkal Majalla" w:hAnsi="Sakkal Majalla" w:cs="Sakkal Majalla"/>
              <w:sz w:val="28"/>
              <w:szCs w:val="28"/>
              <w:rtl/>
            </w:rPr>
            <w:fldChar w:fldCharType="separate"/>
          </w:r>
          <w:r w:rsidRPr="007C12BC">
            <w:rPr>
              <w:rFonts w:ascii="Sakkal Majalla" w:hAnsi="Sakkal Majalla" w:cs="Sakkal Majalla" w:hint="cs"/>
              <w:noProof/>
              <w:sz w:val="28"/>
              <w:szCs w:val="28"/>
              <w:rtl/>
            </w:rPr>
            <w:t>(</w:t>
          </w:r>
          <w:r w:rsidRPr="007C12BC">
            <w:rPr>
              <w:rFonts w:ascii="Sakkal Majalla" w:hAnsi="Sakkal Majalla" w:cs="Sakkal Majalla" w:hint="cs"/>
              <w:noProof/>
              <w:sz w:val="28"/>
              <w:szCs w:val="28"/>
            </w:rPr>
            <w:t>Alam</w:t>
          </w:r>
          <w:r w:rsidRPr="007C12BC">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3206E3">
        <w:rPr>
          <w:rFonts w:ascii="Sakkal Majalla" w:hAnsi="Sakkal Majalla" w:cs="Sakkal Majalla"/>
          <w:sz w:val="28"/>
          <w:szCs w:val="28"/>
          <w:rtl/>
        </w:rPr>
        <w:t xml:space="preserve">. </w:t>
      </w:r>
      <w:r>
        <w:rPr>
          <w:rFonts w:ascii="Sakkal Majalla" w:hAnsi="Sakkal Majalla" w:cs="Sakkal Majalla" w:hint="cs"/>
          <w:sz w:val="28"/>
          <w:szCs w:val="28"/>
          <w:rtl/>
        </w:rPr>
        <w:t xml:space="preserve">وبناء على ذلك تكمن أهمية الدراسة في التوصل الى كل من: </w:t>
      </w:r>
    </w:p>
    <w:p w14:paraId="4A3754A9"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دراسة مدى استجابة الشركات الصغيرة والمتوسطة لبرامج التنويع الاقتصادي.</w:t>
      </w:r>
    </w:p>
    <w:p w14:paraId="47B7A672"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تقييم فعالية مبادرات التمويل والمساعدة المالية.</w:t>
      </w:r>
    </w:p>
    <w:p w14:paraId="6B792F17"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lastRenderedPageBreak/>
        <w:t>دراسة مدى استيعاب الابتكار والتقدم التكنولوجي.</w:t>
      </w:r>
    </w:p>
    <w:p w14:paraId="231070BB"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تحديد وتحليل عقبات اعتماد التكنولوجيا وتأثيرها على القدرة التنافسية للشركات الصغيرة والمتوسطة.</w:t>
      </w:r>
    </w:p>
    <w:p w14:paraId="48C174A6"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تقييم آثار التغييرات التنظيمية على الشركات الصغيرة والمتوسطة.</w:t>
      </w:r>
    </w:p>
    <w:p w14:paraId="40A4DF6B"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دراسة كيف أثرت التحسينات التنظيمية في ظل رؤية 2030 على سهولة ممارسة الأعمال التجارية للشركات الصغيرة والمتوسطة.</w:t>
      </w:r>
    </w:p>
    <w:p w14:paraId="101BE0EB"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دراسة أثر برامج تنمية رأس المال البشري.</w:t>
      </w:r>
    </w:p>
    <w:p w14:paraId="18905112"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تقييم أساليب الشركات الصغيرة والمتوسطة لجذب الأشخاص المؤهلين والاحتفاظ بهم في هذا السيناريو الاقتصادي المتغير.</w:t>
      </w:r>
    </w:p>
    <w:p w14:paraId="7382CDC4"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دراسة دمج الممارسات المستدامة في الشركات الصغيرة والمتوسطة.</w:t>
      </w:r>
    </w:p>
    <w:p w14:paraId="7C1CDB2D"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التحقيق في كيفية تفاعل الشركات الصغيرة والمتوسطة مع الضغوط من أجل الاستدامة والأنشطة الصديقة للبيئة كجزء من رؤية 2030.</w:t>
      </w:r>
    </w:p>
    <w:p w14:paraId="7A113AAA" w14:textId="77777777" w:rsidR="009D2A38" w:rsidRPr="00FA7C7E" w:rsidRDefault="009D2A38" w:rsidP="00E457F1">
      <w:pPr>
        <w:pStyle w:val="a6"/>
        <w:numPr>
          <w:ilvl w:val="0"/>
          <w:numId w:val="2"/>
        </w:numPr>
        <w:spacing w:after="0" w:line="360" w:lineRule="auto"/>
        <w:rPr>
          <w:rFonts w:ascii="Sakkal Majalla" w:hAnsi="Sakkal Majalla" w:cs="Sakkal Majalla"/>
          <w:sz w:val="28"/>
          <w:szCs w:val="28"/>
          <w:rtl/>
        </w:rPr>
      </w:pPr>
      <w:r w:rsidRPr="00FA7C7E">
        <w:rPr>
          <w:rFonts w:ascii="Sakkal Majalla" w:hAnsi="Sakkal Majalla" w:cs="Sakkal Majalla"/>
          <w:sz w:val="28"/>
          <w:szCs w:val="28"/>
          <w:rtl/>
        </w:rPr>
        <w:t>تحديد الإمكانيات والمشاكل التي تواجهها الشركات الصغيرة والمتوسطة عند دمج الاستدامة في عمليات الشركة، بالإضافة إلى الآثار المترتبة على استراتيجيتها الشاملة.</w:t>
      </w:r>
    </w:p>
    <w:p w14:paraId="02048C90" w14:textId="77777777" w:rsidR="009D2A38" w:rsidRPr="00531F68" w:rsidRDefault="009D2A38" w:rsidP="00E457F1">
      <w:pPr>
        <w:spacing w:after="0" w:line="360" w:lineRule="auto"/>
        <w:rPr>
          <w:rFonts w:ascii="Sakkal Majalla" w:hAnsi="Sakkal Majalla" w:cs="Sakkal Majalla"/>
          <w:sz w:val="28"/>
          <w:szCs w:val="28"/>
        </w:rPr>
      </w:pPr>
    </w:p>
    <w:p w14:paraId="03912D15" w14:textId="77777777" w:rsidR="009D2A38" w:rsidRDefault="009D2A38" w:rsidP="00E457F1">
      <w:pPr>
        <w:pStyle w:val="2"/>
        <w:spacing w:line="360" w:lineRule="auto"/>
        <w:rPr>
          <w:rFonts w:ascii="Sakkal Majalla" w:hAnsi="Sakkal Majalla" w:cs="Sakkal Majalla"/>
          <w:b/>
          <w:bCs/>
          <w:color w:val="000000" w:themeColor="text1"/>
          <w:sz w:val="28"/>
          <w:szCs w:val="28"/>
          <w:rtl/>
        </w:rPr>
      </w:pPr>
      <w:bookmarkStart w:id="9" w:name="_Toc172397779"/>
      <w:bookmarkStart w:id="10" w:name="_Toc172576714"/>
      <w:r w:rsidRPr="004844C1">
        <w:rPr>
          <w:rFonts w:ascii="Sakkal Majalla" w:hAnsi="Sakkal Majalla" w:cs="Sakkal Majalla"/>
          <w:b/>
          <w:bCs/>
          <w:color w:val="000000" w:themeColor="text1"/>
          <w:sz w:val="28"/>
          <w:szCs w:val="28"/>
          <w:rtl/>
        </w:rPr>
        <w:t>أهداف الدراسة</w:t>
      </w:r>
      <w:bookmarkEnd w:id="9"/>
      <w:bookmarkEnd w:id="10"/>
    </w:p>
    <w:p w14:paraId="737B3E05" w14:textId="77777777" w:rsidR="009D2A38" w:rsidRPr="008A6657" w:rsidRDefault="009D2A38" w:rsidP="00E457F1">
      <w:pPr>
        <w:pStyle w:val="a6"/>
        <w:numPr>
          <w:ilvl w:val="0"/>
          <w:numId w:val="3"/>
        </w:numPr>
        <w:spacing w:line="360" w:lineRule="auto"/>
        <w:rPr>
          <w:rFonts w:ascii="Sakkal Majalla" w:hAnsi="Sakkal Majalla" w:cs="Sakkal Majalla"/>
          <w:sz w:val="28"/>
          <w:szCs w:val="28"/>
          <w:rtl/>
        </w:rPr>
      </w:pPr>
      <w:r w:rsidRPr="008A6657">
        <w:rPr>
          <w:rFonts w:ascii="Sakkal Majalla" w:hAnsi="Sakkal Majalla" w:cs="Sakkal Majalla"/>
          <w:sz w:val="28"/>
          <w:szCs w:val="28"/>
          <w:rtl/>
        </w:rPr>
        <w:t xml:space="preserve">تهدف هذه الدراسة إلى تحليل التأثيرات المتوقعة لرؤية 2030 على استراتيجيات إدارة الأعمال للشركات الصغيرة والمتوسطة في المملكة العربية السعودية. </w:t>
      </w:r>
    </w:p>
    <w:p w14:paraId="5A0729E9" w14:textId="77777777" w:rsidR="009D2A38" w:rsidRPr="008A6657" w:rsidRDefault="009D2A38" w:rsidP="00E457F1">
      <w:pPr>
        <w:pStyle w:val="a6"/>
        <w:numPr>
          <w:ilvl w:val="0"/>
          <w:numId w:val="3"/>
        </w:numPr>
        <w:spacing w:line="360" w:lineRule="auto"/>
        <w:rPr>
          <w:rFonts w:ascii="Sakkal Majalla" w:hAnsi="Sakkal Majalla" w:cs="Sakkal Majalla"/>
          <w:sz w:val="28"/>
          <w:szCs w:val="28"/>
          <w:rtl/>
        </w:rPr>
      </w:pPr>
      <w:r w:rsidRPr="008A6657">
        <w:rPr>
          <w:rFonts w:ascii="Sakkal Majalla" w:hAnsi="Sakkal Majalla" w:cs="Sakkal Majalla"/>
          <w:sz w:val="28"/>
          <w:szCs w:val="28"/>
          <w:rtl/>
        </w:rPr>
        <w:t xml:space="preserve">تعمل الدراسة على تحديد الفرص المحتملة التي تقدمها رؤية 2030 للشركات الصغيرة والمتوسطة، بالإضافة إلى التحديات التي قد تواجهها في محاولة تنفيذ الاستراتيجيات الجديدة. </w:t>
      </w:r>
    </w:p>
    <w:p w14:paraId="5FDFB41F" w14:textId="77777777" w:rsidR="009D2A38" w:rsidRPr="008A6657" w:rsidRDefault="009D2A38" w:rsidP="00E457F1">
      <w:pPr>
        <w:pStyle w:val="a6"/>
        <w:numPr>
          <w:ilvl w:val="0"/>
          <w:numId w:val="3"/>
        </w:numPr>
        <w:spacing w:line="360" w:lineRule="auto"/>
        <w:rPr>
          <w:rFonts w:ascii="Sakkal Majalla" w:hAnsi="Sakkal Majalla" w:cs="Sakkal Majalla"/>
          <w:sz w:val="28"/>
          <w:szCs w:val="28"/>
          <w:rtl/>
        </w:rPr>
      </w:pPr>
      <w:r w:rsidRPr="008A6657">
        <w:rPr>
          <w:rFonts w:ascii="Sakkal Majalla" w:hAnsi="Sakkal Majalla" w:cs="Sakkal Majalla"/>
          <w:sz w:val="28"/>
          <w:szCs w:val="28"/>
          <w:rtl/>
        </w:rPr>
        <w:lastRenderedPageBreak/>
        <w:t>تسعى هذه الدراسة إلى استكشاف كيف يمكن لرؤية 2030 أن تسهم في تعزيز دور الشركات الصغيرة والمتوسطة كمحرك أساسي للاقتصاد السعودي. من خلال دعم الابتكار وتشجيع الاستثمارات في هذه الشركات، يمكن أن تصبح الشركات الصغيرة والمتوسطة أكثر تنافسية على المستوى الإقليمي والعالمي.</w:t>
      </w:r>
    </w:p>
    <w:p w14:paraId="240DF95B" w14:textId="77777777" w:rsidR="009D2A38" w:rsidRPr="008A6657" w:rsidRDefault="009D2A38" w:rsidP="00E457F1">
      <w:pPr>
        <w:pStyle w:val="a6"/>
        <w:numPr>
          <w:ilvl w:val="0"/>
          <w:numId w:val="3"/>
        </w:numPr>
        <w:spacing w:line="360" w:lineRule="auto"/>
        <w:rPr>
          <w:rFonts w:ascii="Sakkal Majalla" w:hAnsi="Sakkal Majalla" w:cs="Sakkal Majalla"/>
          <w:sz w:val="28"/>
          <w:szCs w:val="28"/>
          <w:rtl/>
        </w:rPr>
      </w:pPr>
      <w:r w:rsidRPr="008A6657">
        <w:rPr>
          <w:rFonts w:ascii="Sakkal Majalla" w:hAnsi="Sakkal Majalla" w:cs="Sakkal Majalla"/>
          <w:sz w:val="28"/>
          <w:szCs w:val="28"/>
          <w:rtl/>
        </w:rPr>
        <w:t xml:space="preserve">تعمل الدراسة على تحديد كيف يمكن لرؤية 2030 أن تحسن بيئة الأعمال في المملكة العربية السعودية بشكل عام، وتوفير البنية التحتية والدعم اللازمين للشركات الصغيرة والمتوسطة. </w:t>
      </w:r>
    </w:p>
    <w:p w14:paraId="4723E7B5" w14:textId="77777777" w:rsidR="009D2A38" w:rsidRDefault="009D2A38" w:rsidP="00E457F1">
      <w:pPr>
        <w:pStyle w:val="a6"/>
        <w:numPr>
          <w:ilvl w:val="0"/>
          <w:numId w:val="3"/>
        </w:numPr>
        <w:spacing w:line="360" w:lineRule="auto"/>
        <w:rPr>
          <w:rFonts w:ascii="Sakkal Majalla" w:hAnsi="Sakkal Majalla" w:cs="Sakkal Majalla"/>
          <w:sz w:val="28"/>
          <w:szCs w:val="28"/>
        </w:rPr>
      </w:pPr>
      <w:r w:rsidRPr="008A6657">
        <w:rPr>
          <w:rFonts w:ascii="Sakkal Majalla" w:hAnsi="Sakkal Majalla" w:cs="Sakkal Majalla"/>
          <w:sz w:val="28"/>
          <w:szCs w:val="28"/>
          <w:rtl/>
        </w:rPr>
        <w:t>تهدف الدراسة إلى تقديم توصيات حول كيفية تحقيق التنمية المستدامة من خلال دعم الشركات الصغيرة والمتوسطة. سيتم التركيز على أهمية تبني استراتيجيات تنموية تأخذ بعين الاعتبار الأبعاد البيئية والاجتماعية والاقتصادية.</w:t>
      </w:r>
    </w:p>
    <w:p w14:paraId="477CE7D1" w14:textId="77777777" w:rsidR="009D2A38" w:rsidRPr="00616CDA" w:rsidRDefault="009D2A38" w:rsidP="00E457F1">
      <w:pPr>
        <w:pStyle w:val="a6"/>
        <w:numPr>
          <w:ilvl w:val="0"/>
          <w:numId w:val="3"/>
        </w:numPr>
        <w:spacing w:line="360" w:lineRule="auto"/>
        <w:rPr>
          <w:rFonts w:ascii="Sakkal Majalla" w:hAnsi="Sakkal Majalla" w:cs="Sakkal Majalla"/>
          <w:sz w:val="28"/>
          <w:szCs w:val="28"/>
          <w:rtl/>
        </w:rPr>
      </w:pPr>
      <w:r w:rsidRPr="00616CDA">
        <w:rPr>
          <w:rFonts w:ascii="Sakkal Majalla" w:hAnsi="Sakkal Majalla" w:cs="Sakkal Majalla"/>
          <w:sz w:val="28"/>
          <w:szCs w:val="28"/>
          <w:rtl/>
        </w:rPr>
        <w:t>تهدف هذه الدراسة إلى فهم الدور الكبير الذي تلعبه رؤية 2030 في دعم وتعزيز استراتيجيات إدارة الأعمال للشركات الصغيرة والمتوسطة في المملكة العربية السعودية.</w:t>
      </w:r>
    </w:p>
    <w:p w14:paraId="1DD60755" w14:textId="77777777" w:rsidR="009D2A38" w:rsidRPr="00616CDA" w:rsidRDefault="009D2A38" w:rsidP="00E457F1">
      <w:pPr>
        <w:spacing w:line="360" w:lineRule="auto"/>
      </w:pPr>
    </w:p>
    <w:p w14:paraId="36E40984" w14:textId="77777777" w:rsidR="009D2A38" w:rsidRPr="004D13EB" w:rsidRDefault="009D2A38" w:rsidP="00E457F1">
      <w:pPr>
        <w:pStyle w:val="2"/>
        <w:spacing w:line="360" w:lineRule="auto"/>
        <w:rPr>
          <w:rFonts w:ascii="Sakkal Majalla" w:hAnsi="Sakkal Majalla" w:cs="Sakkal Majalla"/>
          <w:b/>
          <w:bCs/>
          <w:color w:val="000000" w:themeColor="text1"/>
          <w:sz w:val="28"/>
          <w:szCs w:val="28"/>
        </w:rPr>
      </w:pPr>
      <w:bookmarkStart w:id="11" w:name="_Toc172397780"/>
      <w:bookmarkStart w:id="12" w:name="_Toc172576715"/>
      <w:r w:rsidRPr="004D13EB">
        <w:rPr>
          <w:rFonts w:ascii="Sakkal Majalla" w:hAnsi="Sakkal Majalla" w:cs="Sakkal Majalla"/>
          <w:b/>
          <w:bCs/>
          <w:color w:val="000000" w:themeColor="text1"/>
          <w:sz w:val="28"/>
          <w:szCs w:val="28"/>
          <w:rtl/>
        </w:rPr>
        <w:t>تساؤلات الدراسة</w:t>
      </w:r>
      <w:bookmarkEnd w:id="11"/>
      <w:bookmarkEnd w:id="12"/>
    </w:p>
    <w:p w14:paraId="654DEB49" w14:textId="77777777" w:rsidR="009D2A38" w:rsidRDefault="009D2A38" w:rsidP="00E457F1">
      <w:pPr>
        <w:spacing w:line="360" w:lineRule="auto"/>
        <w:rPr>
          <w:rFonts w:ascii="Sakkal Majalla" w:hAnsi="Sakkal Majalla" w:cs="Sakkal Majalla"/>
          <w:b/>
          <w:bCs/>
          <w:sz w:val="28"/>
          <w:szCs w:val="28"/>
          <w:rtl/>
        </w:rPr>
      </w:pPr>
      <w:r w:rsidRPr="004D13EB">
        <w:rPr>
          <w:rFonts w:ascii="Sakkal Majalla" w:hAnsi="Sakkal Majalla" w:cs="Sakkal Majalla"/>
          <w:b/>
          <w:bCs/>
          <w:sz w:val="28"/>
          <w:szCs w:val="28"/>
          <w:rtl/>
        </w:rPr>
        <w:t>سؤال الدراسة الرئيسي:</w:t>
      </w:r>
    </w:p>
    <w:p w14:paraId="794843A8" w14:textId="77777777" w:rsidR="009D2A38" w:rsidRPr="00616CDA" w:rsidRDefault="009D2A38" w:rsidP="00E457F1">
      <w:pPr>
        <w:pStyle w:val="a6"/>
        <w:numPr>
          <w:ilvl w:val="0"/>
          <w:numId w:val="4"/>
        </w:numPr>
        <w:spacing w:after="0" w:line="360" w:lineRule="auto"/>
        <w:rPr>
          <w:rFonts w:ascii="Sakkal Majalla" w:hAnsi="Sakkal Majalla" w:cs="Sakkal Majalla"/>
          <w:sz w:val="28"/>
          <w:szCs w:val="28"/>
          <w:rtl/>
        </w:rPr>
      </w:pPr>
      <w:r w:rsidRPr="008A6657">
        <w:rPr>
          <w:rFonts w:ascii="Sakkal Majalla" w:hAnsi="Sakkal Majalla" w:cs="Sakkal Majalla"/>
          <w:sz w:val="28"/>
          <w:szCs w:val="28"/>
          <w:rtl/>
        </w:rPr>
        <w:t>كيف تؤثر رؤية 2030 على استراتيجيات إدارة الأعمال للشركات الصغيرة والمتوسطة في المملكة العربية السعودية؟</w:t>
      </w:r>
    </w:p>
    <w:p w14:paraId="645872B3" w14:textId="77777777" w:rsidR="009D2A38" w:rsidRDefault="009D2A38" w:rsidP="00E457F1">
      <w:pPr>
        <w:spacing w:line="360" w:lineRule="auto"/>
        <w:rPr>
          <w:rFonts w:ascii="Sakkal Majalla" w:hAnsi="Sakkal Majalla" w:cs="Sakkal Majalla"/>
          <w:b/>
          <w:bCs/>
          <w:sz w:val="28"/>
          <w:szCs w:val="28"/>
          <w:rtl/>
        </w:rPr>
      </w:pPr>
      <w:r w:rsidRPr="004D13EB">
        <w:rPr>
          <w:rFonts w:ascii="Sakkal Majalla" w:hAnsi="Sakkal Majalla" w:cs="Sakkal Majalla"/>
          <w:b/>
          <w:bCs/>
          <w:sz w:val="28"/>
          <w:szCs w:val="28"/>
          <w:rtl/>
        </w:rPr>
        <w:t>الأسئلة الفرعية:</w:t>
      </w:r>
    </w:p>
    <w:p w14:paraId="303521CF"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كيف تقوم الشركات الصغيرة والمتوسطة السعودية بتغيير نماذج أعمالها واستراتيجياتها لتحقيق أهداف التنويع الاقتصادي لرؤية 2030؟</w:t>
      </w:r>
    </w:p>
    <w:p w14:paraId="015EC171"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ما هي الأسواق الجديدة التي تدخلها الشركات الصغيرة والمتوسطة، وما هي المتغيرات التي تؤثر على خيارات التنويع الخاصة بها؟</w:t>
      </w:r>
    </w:p>
    <w:p w14:paraId="2B2FCB38"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ما مدى تلبية هياكل التمويل الجديدة وبرامج المساعدة المالية التي تم تطويرها في إطار رؤية 2030 لمتطلبات الشركات الصغيرة والمتوسطة؟</w:t>
      </w:r>
    </w:p>
    <w:p w14:paraId="6393DB8A"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lastRenderedPageBreak/>
        <w:t>ما هي العوائق التي تواجهها الشركات الصغيرة والمتوسطة في الحصول على هذا التمويل، وكيف تؤثر على تطورها واستدامتها؟</w:t>
      </w:r>
    </w:p>
    <w:p w14:paraId="3A5A2B51"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إلى أي درجة تستخدم الشركات الصغيرة والمتوسطة التكنولوجيا الجديدة والممارسات الإبداعية استجابةً لتركيز رؤية 2030 على التحول الرقمي والابتكار؟</w:t>
      </w:r>
    </w:p>
    <w:p w14:paraId="303C8D0E"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ما هي العوائق التي تحول دون اعتماد الشركات الصغيرة والمتوسطة للتكنولوجيا الجديدة، وكيف تؤثر على قدرتها التنافسية؟</w:t>
      </w:r>
    </w:p>
    <w:p w14:paraId="1DFC28A1"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كيف أثرت التغييرات التنظيمية لرؤية 2030 على سهولة ممارسة الأعمال التجارية للشركات الصغيرة والمتوسطة السعودية؟</w:t>
      </w:r>
    </w:p>
    <w:p w14:paraId="6DAF7A75"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ما هي التغييرات التنظيمية التي كان لها أكبر الأثر على الشركات الصغيرة والمتوسطة، وكيف تتعاملون معها؟</w:t>
      </w:r>
    </w:p>
    <w:p w14:paraId="7FF9CFC3"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كيف تؤثر إجراءات رؤية 2030 لتحسين التعليم ومهارات العمل على مجموعة المواهب المتاحة للشركات الصغيرة والمتوسطة؟</w:t>
      </w:r>
    </w:p>
    <w:p w14:paraId="2DA47662"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ما هي التدابير التي تتخذها الشركات الصغيرة والمتوسطة لتوظيف العمال المؤهلين والاحتفاظ بهم في هذا المشهد الاقتصادي المتغير؟</w:t>
      </w:r>
    </w:p>
    <w:p w14:paraId="195E61E6"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كيف تتفاعل الشركات الصغيرة والمتوسطة مع تركيز رؤية 2030 على الاستدامة والممارسات الصديقة للبيئة؟</w:t>
      </w:r>
    </w:p>
    <w:p w14:paraId="54DE754B"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ما هي الفرص والصعوبات التي تواجهها الشركات الصغيرة والمتوسطة عند دمج الاستدامة في عمليات شركاتها؟</w:t>
      </w:r>
    </w:p>
    <w:p w14:paraId="754695AF"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كيف غيرت رؤية 2030 عمليات التخطيط الاستراتيجي الشامل للشركات الصغيرة والمتوسطة السعودية؟</w:t>
      </w:r>
    </w:p>
    <w:p w14:paraId="2FE959CE" w14:textId="77777777" w:rsidR="009D2A38" w:rsidRPr="00A94F28" w:rsidRDefault="009D2A38" w:rsidP="00E457F1">
      <w:pPr>
        <w:pStyle w:val="a6"/>
        <w:numPr>
          <w:ilvl w:val="0"/>
          <w:numId w:val="5"/>
        </w:numPr>
        <w:spacing w:after="0" w:line="360" w:lineRule="auto"/>
        <w:rPr>
          <w:rFonts w:ascii="Sakkal Majalla" w:hAnsi="Sakkal Majalla" w:cs="Sakkal Majalla"/>
          <w:sz w:val="28"/>
          <w:szCs w:val="28"/>
          <w:rtl/>
        </w:rPr>
      </w:pPr>
      <w:r w:rsidRPr="00A94F28">
        <w:rPr>
          <w:rFonts w:ascii="Sakkal Majalla" w:hAnsi="Sakkal Majalla" w:cs="Sakkal Majalla"/>
          <w:sz w:val="28"/>
          <w:szCs w:val="28"/>
          <w:rtl/>
        </w:rPr>
        <w:t>ما هي التغييرات الاستراتيجية طويلة المدى التي ستقوم بها الشركات الصغيرة والمتوسطة استجابة لأنشطة وأهداف رؤية 2030؟</w:t>
      </w:r>
    </w:p>
    <w:p w14:paraId="2626F7CC" w14:textId="77777777" w:rsidR="009D2A38" w:rsidRDefault="009D2A38" w:rsidP="00E457F1">
      <w:pPr>
        <w:pStyle w:val="a6"/>
        <w:numPr>
          <w:ilvl w:val="0"/>
          <w:numId w:val="5"/>
        </w:numPr>
        <w:spacing w:after="0" w:line="360" w:lineRule="auto"/>
        <w:rPr>
          <w:rFonts w:ascii="Sakkal Majalla" w:hAnsi="Sakkal Majalla" w:cs="Sakkal Majalla"/>
          <w:sz w:val="28"/>
          <w:szCs w:val="28"/>
        </w:rPr>
      </w:pPr>
      <w:r w:rsidRPr="00A94F28">
        <w:rPr>
          <w:rFonts w:ascii="Sakkal Majalla" w:hAnsi="Sakkal Majalla" w:cs="Sakkal Majalla"/>
          <w:sz w:val="28"/>
          <w:szCs w:val="28"/>
          <w:rtl/>
        </w:rPr>
        <w:t>كيف ترى الشركات الصغيرة والمتوسطة دور المساعدات الحكومية وإصلاحات السياسات في مساعدتها على التحول إلى رؤية 2030؟</w:t>
      </w:r>
    </w:p>
    <w:p w14:paraId="3FFD1D48" w14:textId="77777777" w:rsidR="009D2A38" w:rsidRDefault="009D2A38" w:rsidP="00E457F1">
      <w:pPr>
        <w:spacing w:line="360" w:lineRule="auto"/>
        <w:rPr>
          <w:rFonts w:ascii="Sakkal Majalla" w:hAnsi="Sakkal Majalla" w:cs="Sakkal Majalla"/>
          <w:b/>
          <w:bCs/>
          <w:sz w:val="28"/>
          <w:szCs w:val="28"/>
          <w:rtl/>
        </w:rPr>
      </w:pPr>
    </w:p>
    <w:p w14:paraId="6C593AA1" w14:textId="77777777" w:rsidR="009D2A38" w:rsidRDefault="009D2A38" w:rsidP="00E457F1">
      <w:pPr>
        <w:pStyle w:val="2"/>
        <w:spacing w:line="360" w:lineRule="auto"/>
        <w:rPr>
          <w:rFonts w:ascii="Sakkal Majalla" w:hAnsi="Sakkal Majalla" w:cs="Sakkal Majalla"/>
          <w:b/>
          <w:bCs/>
          <w:color w:val="000000" w:themeColor="text1"/>
          <w:sz w:val="28"/>
          <w:szCs w:val="28"/>
        </w:rPr>
      </w:pPr>
      <w:bookmarkStart w:id="13" w:name="_Toc172397781"/>
      <w:bookmarkStart w:id="14" w:name="_Toc172576716"/>
      <w:r w:rsidRPr="004844C1">
        <w:rPr>
          <w:rFonts w:ascii="Sakkal Majalla" w:hAnsi="Sakkal Majalla" w:cs="Sakkal Majalla"/>
          <w:b/>
          <w:bCs/>
          <w:color w:val="000000" w:themeColor="text1"/>
          <w:sz w:val="28"/>
          <w:szCs w:val="28"/>
          <w:rtl/>
        </w:rPr>
        <w:lastRenderedPageBreak/>
        <w:t>فروض الدراسة</w:t>
      </w:r>
      <w:bookmarkEnd w:id="13"/>
      <w:bookmarkEnd w:id="14"/>
    </w:p>
    <w:p w14:paraId="362B2CC6" w14:textId="77777777" w:rsidR="009D2A38" w:rsidRDefault="009D2A38" w:rsidP="00E457F1">
      <w:pPr>
        <w:spacing w:line="360" w:lineRule="auto"/>
        <w:rPr>
          <w:rFonts w:ascii="Sakkal Majalla" w:hAnsi="Sakkal Majalla" w:cs="Sakkal Majalla"/>
          <w:b/>
          <w:bCs/>
          <w:sz w:val="28"/>
          <w:szCs w:val="28"/>
          <w:rtl/>
        </w:rPr>
      </w:pPr>
      <w:r w:rsidRPr="004D13EB">
        <w:rPr>
          <w:rFonts w:ascii="Sakkal Majalla" w:hAnsi="Sakkal Majalla" w:cs="Sakkal Majalla"/>
          <w:b/>
          <w:bCs/>
          <w:sz w:val="28"/>
          <w:szCs w:val="28"/>
          <w:rtl/>
        </w:rPr>
        <w:t>الفرض الرئيسي:</w:t>
      </w:r>
    </w:p>
    <w:p w14:paraId="31616C31" w14:textId="77777777" w:rsidR="009D2A38" w:rsidRPr="00616CDA" w:rsidRDefault="009D2A38" w:rsidP="00E457F1">
      <w:pPr>
        <w:pStyle w:val="a6"/>
        <w:numPr>
          <w:ilvl w:val="0"/>
          <w:numId w:val="6"/>
        </w:numPr>
        <w:spacing w:after="0" w:line="360" w:lineRule="auto"/>
        <w:rPr>
          <w:rFonts w:ascii="Sakkal Majalla" w:hAnsi="Sakkal Majalla" w:cs="Sakkal Majalla"/>
          <w:sz w:val="28"/>
          <w:szCs w:val="28"/>
          <w:rtl/>
        </w:rPr>
      </w:pPr>
      <w:r w:rsidRPr="008A6657">
        <w:rPr>
          <w:rFonts w:ascii="Sakkal Majalla" w:hAnsi="Sakkal Majalla" w:cs="Sakkal Majalla"/>
          <w:sz w:val="28"/>
          <w:szCs w:val="28"/>
          <w:rtl/>
        </w:rPr>
        <w:t>تؤثر رؤية 2030 بشكل إيجابي على استراتيجيات إدارة الأعمال للشركات الصغيرة والمتوسطة في المملكة العربية السعودية، من خلال تعزيز بيئة الأعمال، وتوفير فرص التمويل، وتشجيع الابتكار، ودعم النمو المستدام</w:t>
      </w:r>
      <w:r w:rsidRPr="008A6657">
        <w:rPr>
          <w:rFonts w:ascii="Sakkal Majalla" w:hAnsi="Sakkal Majalla" w:cs="Sakkal Majalla"/>
          <w:sz w:val="28"/>
          <w:szCs w:val="28"/>
        </w:rPr>
        <w:t>.</w:t>
      </w:r>
    </w:p>
    <w:p w14:paraId="0180597D" w14:textId="77777777" w:rsidR="009D2A38" w:rsidRDefault="009D2A38" w:rsidP="00E457F1">
      <w:pPr>
        <w:spacing w:after="0" w:line="360" w:lineRule="auto"/>
        <w:rPr>
          <w:rFonts w:ascii="Sakkal Majalla" w:hAnsi="Sakkal Majalla" w:cs="Sakkal Majalla"/>
          <w:b/>
          <w:bCs/>
          <w:sz w:val="28"/>
          <w:szCs w:val="28"/>
          <w:rtl/>
        </w:rPr>
      </w:pPr>
      <w:r w:rsidRPr="004D13EB">
        <w:rPr>
          <w:rFonts w:ascii="Sakkal Majalla" w:hAnsi="Sakkal Majalla" w:cs="Sakkal Majalla"/>
          <w:b/>
          <w:bCs/>
          <w:sz w:val="28"/>
          <w:szCs w:val="28"/>
          <w:rtl/>
        </w:rPr>
        <w:t>الفروض الفرعية:</w:t>
      </w:r>
    </w:p>
    <w:p w14:paraId="33F5C10A" w14:textId="77777777" w:rsidR="009D2A38" w:rsidRPr="008A6657" w:rsidRDefault="009D2A38" w:rsidP="00E457F1">
      <w:pPr>
        <w:pStyle w:val="a6"/>
        <w:numPr>
          <w:ilvl w:val="0"/>
          <w:numId w:val="6"/>
        </w:numPr>
        <w:spacing w:after="0" w:line="360" w:lineRule="auto"/>
        <w:rPr>
          <w:rFonts w:ascii="Sakkal Majalla" w:hAnsi="Sakkal Majalla" w:cs="Sakkal Majalla"/>
          <w:sz w:val="28"/>
          <w:szCs w:val="28"/>
        </w:rPr>
      </w:pPr>
      <w:r w:rsidRPr="008A6657">
        <w:rPr>
          <w:rFonts w:ascii="Sakkal Majalla" w:hAnsi="Sakkal Majalla" w:cs="Sakkal Majalla"/>
          <w:b/>
          <w:bCs/>
          <w:sz w:val="28"/>
          <w:szCs w:val="28"/>
          <w:rtl/>
        </w:rPr>
        <w:t>فرضية التمويل</w:t>
      </w:r>
      <w:r w:rsidRPr="008A6657">
        <w:rPr>
          <w:rFonts w:ascii="Sakkal Majalla" w:hAnsi="Sakkal Majalla" w:cs="Sakkal Majalla"/>
          <w:b/>
          <w:bCs/>
          <w:sz w:val="28"/>
          <w:szCs w:val="28"/>
        </w:rPr>
        <w:t xml:space="preserve">: </w:t>
      </w:r>
      <w:r w:rsidRPr="008A6657">
        <w:rPr>
          <w:rFonts w:ascii="Sakkal Majalla" w:hAnsi="Sakkal Majalla" w:cs="Sakkal Majalla"/>
          <w:sz w:val="28"/>
          <w:szCs w:val="28"/>
          <w:rtl/>
        </w:rPr>
        <w:t>توفر رؤية 2030 فرص تمويل أكبر للشركات الصغيرة والمتوسطة، مما يمكنها من توسيع نطاق عملياتها وزيادة استثماراتها في البحث والتطوير</w:t>
      </w:r>
      <w:r w:rsidRPr="008A6657">
        <w:rPr>
          <w:rFonts w:ascii="Sakkal Majalla" w:hAnsi="Sakkal Majalla" w:cs="Sakkal Majalla"/>
          <w:sz w:val="28"/>
          <w:szCs w:val="28"/>
        </w:rPr>
        <w:t>.</w:t>
      </w:r>
    </w:p>
    <w:p w14:paraId="75FB720D" w14:textId="77777777" w:rsidR="009D2A38" w:rsidRPr="008A6657" w:rsidRDefault="009D2A38" w:rsidP="00E457F1">
      <w:pPr>
        <w:pStyle w:val="a6"/>
        <w:numPr>
          <w:ilvl w:val="0"/>
          <w:numId w:val="6"/>
        </w:numPr>
        <w:spacing w:after="0" w:line="360" w:lineRule="auto"/>
        <w:rPr>
          <w:rFonts w:ascii="Sakkal Majalla" w:hAnsi="Sakkal Majalla" w:cs="Sakkal Majalla"/>
          <w:sz w:val="28"/>
          <w:szCs w:val="28"/>
        </w:rPr>
      </w:pPr>
      <w:r w:rsidRPr="008A6657">
        <w:rPr>
          <w:rFonts w:ascii="Sakkal Majalla" w:hAnsi="Sakkal Majalla" w:cs="Sakkal Majalla"/>
          <w:b/>
          <w:bCs/>
          <w:sz w:val="28"/>
          <w:szCs w:val="28"/>
          <w:rtl/>
        </w:rPr>
        <w:t>فرضية الابتكار والتكنولوجيا</w:t>
      </w:r>
      <w:r w:rsidRPr="008A6657">
        <w:rPr>
          <w:rFonts w:ascii="Sakkal Majalla" w:hAnsi="Sakkal Majalla" w:cs="Sakkal Majalla"/>
          <w:b/>
          <w:bCs/>
          <w:sz w:val="28"/>
          <w:szCs w:val="28"/>
        </w:rPr>
        <w:t>:</w:t>
      </w:r>
      <w:r w:rsidRPr="008A6657">
        <w:rPr>
          <w:rFonts w:ascii="Sakkal Majalla" w:hAnsi="Sakkal Majalla" w:cs="Sakkal Majalla"/>
          <w:sz w:val="28"/>
          <w:szCs w:val="28"/>
        </w:rPr>
        <w:t xml:space="preserve"> </w:t>
      </w:r>
      <w:r w:rsidRPr="008A6657">
        <w:rPr>
          <w:rFonts w:ascii="Sakkal Majalla" w:hAnsi="Sakkal Majalla" w:cs="Sakkal Majalla"/>
          <w:sz w:val="28"/>
          <w:szCs w:val="28"/>
          <w:rtl/>
        </w:rPr>
        <w:t>تعزز رؤية 2030 من قدرات الشركات الصغيرة والمتوسطة على الابتكار واستخدام التكنولوجيا الحديثة في عملياتها الإنتاجية والإدارية، مما يزيد من كفاءتها التنافسية</w:t>
      </w:r>
      <w:r w:rsidRPr="008A6657">
        <w:rPr>
          <w:rFonts w:ascii="Sakkal Majalla" w:hAnsi="Sakkal Majalla" w:cs="Sakkal Majalla"/>
          <w:sz w:val="28"/>
          <w:szCs w:val="28"/>
        </w:rPr>
        <w:t>.</w:t>
      </w:r>
    </w:p>
    <w:p w14:paraId="4A5344C3" w14:textId="77777777" w:rsidR="009D2A38" w:rsidRPr="008A6657" w:rsidRDefault="009D2A38" w:rsidP="00E457F1">
      <w:pPr>
        <w:pStyle w:val="a6"/>
        <w:numPr>
          <w:ilvl w:val="0"/>
          <w:numId w:val="6"/>
        </w:numPr>
        <w:spacing w:after="0" w:line="360" w:lineRule="auto"/>
        <w:rPr>
          <w:rFonts w:ascii="Sakkal Majalla" w:hAnsi="Sakkal Majalla" w:cs="Sakkal Majalla"/>
          <w:sz w:val="28"/>
          <w:szCs w:val="28"/>
        </w:rPr>
      </w:pPr>
      <w:r w:rsidRPr="008A6657">
        <w:rPr>
          <w:rFonts w:ascii="Sakkal Majalla" w:hAnsi="Sakkal Majalla" w:cs="Sakkal Majalla"/>
          <w:b/>
          <w:bCs/>
          <w:sz w:val="28"/>
          <w:szCs w:val="28"/>
          <w:rtl/>
        </w:rPr>
        <w:t>فرضية البيئة القانونية والتنظيمية</w:t>
      </w:r>
      <w:r w:rsidRPr="008A6657">
        <w:rPr>
          <w:rFonts w:ascii="Sakkal Majalla" w:hAnsi="Sakkal Majalla" w:cs="Sakkal Majalla"/>
          <w:b/>
          <w:bCs/>
          <w:sz w:val="28"/>
          <w:szCs w:val="28"/>
        </w:rPr>
        <w:t xml:space="preserve">: </w:t>
      </w:r>
      <w:r w:rsidRPr="008A6657">
        <w:rPr>
          <w:rFonts w:ascii="Sakkal Majalla" w:hAnsi="Sakkal Majalla" w:cs="Sakkal Majalla"/>
          <w:sz w:val="28"/>
          <w:szCs w:val="28"/>
          <w:rtl/>
        </w:rPr>
        <w:t>تساهم رؤية 2030 في تحسين البيئة القانونية والتنظيمية للشركات الصغيرة والمتوسطة، من خلال تبسيط الإجراءات الإدارية وتقديم التسهيلات اللازمة لتأسيس وتشغيل هذه الشركات</w:t>
      </w:r>
      <w:r w:rsidRPr="008A6657">
        <w:rPr>
          <w:rFonts w:ascii="Sakkal Majalla" w:hAnsi="Sakkal Majalla" w:cs="Sakkal Majalla"/>
          <w:sz w:val="28"/>
          <w:szCs w:val="28"/>
        </w:rPr>
        <w:t>.</w:t>
      </w:r>
    </w:p>
    <w:p w14:paraId="7781BB96" w14:textId="77777777" w:rsidR="009D2A38" w:rsidRPr="008A6657" w:rsidRDefault="009D2A38" w:rsidP="00E457F1">
      <w:pPr>
        <w:pStyle w:val="a6"/>
        <w:numPr>
          <w:ilvl w:val="0"/>
          <w:numId w:val="6"/>
        </w:numPr>
        <w:spacing w:after="0" w:line="360" w:lineRule="auto"/>
        <w:rPr>
          <w:rFonts w:ascii="Sakkal Majalla" w:hAnsi="Sakkal Majalla" w:cs="Sakkal Majalla"/>
          <w:sz w:val="28"/>
          <w:szCs w:val="28"/>
        </w:rPr>
      </w:pPr>
      <w:r w:rsidRPr="008A6657">
        <w:rPr>
          <w:rFonts w:ascii="Sakkal Majalla" w:hAnsi="Sakkal Majalla" w:cs="Sakkal Majalla"/>
          <w:b/>
          <w:bCs/>
          <w:sz w:val="28"/>
          <w:szCs w:val="28"/>
          <w:rtl/>
        </w:rPr>
        <w:t>فرضية التوسع الدولي</w:t>
      </w:r>
      <w:r w:rsidRPr="008A6657">
        <w:rPr>
          <w:rFonts w:ascii="Sakkal Majalla" w:hAnsi="Sakkal Majalla" w:cs="Sakkal Majalla"/>
          <w:b/>
          <w:bCs/>
          <w:sz w:val="28"/>
          <w:szCs w:val="28"/>
        </w:rPr>
        <w:t xml:space="preserve">: </w:t>
      </w:r>
      <w:r w:rsidRPr="008A6657">
        <w:rPr>
          <w:rFonts w:ascii="Sakkal Majalla" w:hAnsi="Sakkal Majalla" w:cs="Sakkal Majalla"/>
          <w:sz w:val="28"/>
          <w:szCs w:val="28"/>
          <w:rtl/>
        </w:rPr>
        <w:t>تشجع رؤية 2030 الشركات الصغيرة والمتوسطة على التوسع الدولي ودخول أسواق جديدة، من خلال دعم المبادرات التجارية والتسويق العالمي</w:t>
      </w:r>
      <w:sdt>
        <w:sdtPr>
          <w:rPr>
            <w:rFonts w:ascii="Sakkal Majalla" w:hAnsi="Sakkal Majalla" w:cs="Sakkal Majalla"/>
            <w:sz w:val="28"/>
            <w:szCs w:val="28"/>
            <w:rtl/>
          </w:rPr>
          <w:id w:val="-9861647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Kra24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7C12BC">
            <w:rPr>
              <w:rFonts w:ascii="Sakkal Majalla" w:hAnsi="Sakkal Majalla" w:cs="Sakkal Majalla"/>
              <w:noProof/>
              <w:sz w:val="28"/>
              <w:szCs w:val="28"/>
            </w:rPr>
            <w:t>(Krah, 2024)</w:t>
          </w:r>
          <w:r>
            <w:rPr>
              <w:rFonts w:ascii="Sakkal Majalla" w:hAnsi="Sakkal Majalla" w:cs="Sakkal Majalla"/>
              <w:sz w:val="28"/>
              <w:szCs w:val="28"/>
              <w:rtl/>
            </w:rPr>
            <w:fldChar w:fldCharType="end"/>
          </w:r>
        </w:sdtContent>
      </w:sdt>
      <w:r w:rsidRPr="008A6657">
        <w:rPr>
          <w:rFonts w:ascii="Sakkal Majalla" w:hAnsi="Sakkal Majalla" w:cs="Sakkal Majalla"/>
          <w:sz w:val="28"/>
          <w:szCs w:val="28"/>
        </w:rPr>
        <w:t>.</w:t>
      </w:r>
    </w:p>
    <w:p w14:paraId="47066606" w14:textId="77777777" w:rsidR="009D2A38" w:rsidRPr="008A6657" w:rsidRDefault="009D2A38" w:rsidP="00E457F1">
      <w:pPr>
        <w:pStyle w:val="a6"/>
        <w:numPr>
          <w:ilvl w:val="0"/>
          <w:numId w:val="6"/>
        </w:numPr>
        <w:spacing w:after="0" w:line="360" w:lineRule="auto"/>
        <w:rPr>
          <w:rFonts w:ascii="Sakkal Majalla" w:hAnsi="Sakkal Majalla" w:cs="Sakkal Majalla"/>
          <w:sz w:val="28"/>
          <w:szCs w:val="28"/>
        </w:rPr>
      </w:pPr>
      <w:r w:rsidRPr="008A6657">
        <w:rPr>
          <w:rFonts w:ascii="Sakkal Majalla" w:hAnsi="Sakkal Majalla" w:cs="Sakkal Majalla"/>
          <w:b/>
          <w:bCs/>
          <w:sz w:val="28"/>
          <w:szCs w:val="28"/>
          <w:rtl/>
        </w:rPr>
        <w:t>فرضية التدريب وتطوير المهارات</w:t>
      </w:r>
      <w:r w:rsidRPr="008A6657">
        <w:rPr>
          <w:rFonts w:ascii="Sakkal Majalla" w:hAnsi="Sakkal Majalla" w:cs="Sakkal Majalla"/>
          <w:b/>
          <w:bCs/>
          <w:sz w:val="28"/>
          <w:szCs w:val="28"/>
        </w:rPr>
        <w:t>:</w:t>
      </w:r>
      <w:r w:rsidRPr="008A6657">
        <w:rPr>
          <w:rFonts w:ascii="Sakkal Majalla" w:hAnsi="Sakkal Majalla" w:cs="Sakkal Majalla"/>
          <w:sz w:val="28"/>
          <w:szCs w:val="28"/>
        </w:rPr>
        <w:t xml:space="preserve"> </w:t>
      </w:r>
      <w:r w:rsidRPr="008A6657">
        <w:rPr>
          <w:rFonts w:ascii="Sakkal Majalla" w:hAnsi="Sakkal Majalla" w:cs="Sakkal Majalla"/>
          <w:sz w:val="28"/>
          <w:szCs w:val="28"/>
          <w:rtl/>
        </w:rPr>
        <w:t>تسهم رؤية 2030 في توفير برامج تدريبية وتطويرية ترفع من مستوى مهارات القوى العاملة في الشركات الصغيرة والمتوسطة، مما يساعدها على تحقيق النمو المستدام</w:t>
      </w:r>
      <w:r w:rsidRPr="008A6657">
        <w:rPr>
          <w:rFonts w:ascii="Sakkal Majalla" w:hAnsi="Sakkal Majalla" w:cs="Sakkal Majalla"/>
          <w:sz w:val="28"/>
          <w:szCs w:val="28"/>
        </w:rPr>
        <w:t>.</w:t>
      </w:r>
    </w:p>
    <w:p w14:paraId="5B84C9D2" w14:textId="77777777" w:rsidR="009D2A38" w:rsidRPr="008A6657" w:rsidRDefault="009D2A38" w:rsidP="00E457F1">
      <w:pPr>
        <w:pStyle w:val="a6"/>
        <w:numPr>
          <w:ilvl w:val="0"/>
          <w:numId w:val="6"/>
        </w:numPr>
        <w:spacing w:after="0" w:line="360" w:lineRule="auto"/>
        <w:rPr>
          <w:rFonts w:ascii="Sakkal Majalla" w:hAnsi="Sakkal Majalla" w:cs="Sakkal Majalla"/>
          <w:sz w:val="28"/>
          <w:szCs w:val="28"/>
        </w:rPr>
      </w:pPr>
      <w:r w:rsidRPr="008A6657">
        <w:rPr>
          <w:rFonts w:ascii="Sakkal Majalla" w:hAnsi="Sakkal Majalla" w:cs="Sakkal Majalla"/>
          <w:b/>
          <w:bCs/>
          <w:sz w:val="28"/>
          <w:szCs w:val="28"/>
          <w:rtl/>
        </w:rPr>
        <w:t>فرضية خلق فرص العمل</w:t>
      </w:r>
      <w:r w:rsidRPr="008A6657">
        <w:rPr>
          <w:rFonts w:ascii="Sakkal Majalla" w:hAnsi="Sakkal Majalla" w:cs="Sakkal Majalla"/>
          <w:b/>
          <w:bCs/>
          <w:sz w:val="28"/>
          <w:szCs w:val="28"/>
        </w:rPr>
        <w:t xml:space="preserve">: </w:t>
      </w:r>
      <w:r w:rsidRPr="008A6657">
        <w:rPr>
          <w:rFonts w:ascii="Sakkal Majalla" w:hAnsi="Sakkal Majalla" w:cs="Sakkal Majalla"/>
          <w:sz w:val="28"/>
          <w:szCs w:val="28"/>
          <w:rtl/>
        </w:rPr>
        <w:t>تساهم رؤية 2030 في زيادة فرص العمل المتاحة في الشركات الصغيرة والمتوسطة، مما يؤدي إلى تقليل معدل البطالة ودعم الاستقرار الاقتصادي والاجتماعي في المملكة</w:t>
      </w:r>
      <w:r w:rsidRPr="008A6657">
        <w:rPr>
          <w:rFonts w:ascii="Sakkal Majalla" w:hAnsi="Sakkal Majalla" w:cs="Sakkal Majalla"/>
          <w:sz w:val="28"/>
          <w:szCs w:val="28"/>
        </w:rPr>
        <w:t>.</w:t>
      </w:r>
    </w:p>
    <w:p w14:paraId="103F6EBC" w14:textId="77777777" w:rsidR="009D2A38" w:rsidRPr="008A6657" w:rsidRDefault="009D2A38" w:rsidP="00E457F1">
      <w:pPr>
        <w:pStyle w:val="a6"/>
        <w:numPr>
          <w:ilvl w:val="0"/>
          <w:numId w:val="6"/>
        </w:numPr>
        <w:spacing w:after="0" w:line="360" w:lineRule="auto"/>
        <w:rPr>
          <w:rFonts w:ascii="Sakkal Majalla" w:hAnsi="Sakkal Majalla" w:cs="Sakkal Majalla"/>
          <w:sz w:val="28"/>
          <w:szCs w:val="28"/>
        </w:rPr>
      </w:pPr>
      <w:r w:rsidRPr="008A6657">
        <w:rPr>
          <w:rFonts w:ascii="Sakkal Majalla" w:hAnsi="Sakkal Majalla" w:cs="Sakkal Majalla"/>
          <w:b/>
          <w:bCs/>
          <w:sz w:val="28"/>
          <w:szCs w:val="28"/>
          <w:rtl/>
        </w:rPr>
        <w:t>فرضية التنمية المستدامة</w:t>
      </w:r>
      <w:r w:rsidRPr="008A6657">
        <w:rPr>
          <w:rFonts w:ascii="Sakkal Majalla" w:hAnsi="Sakkal Majalla" w:cs="Sakkal Majalla"/>
          <w:b/>
          <w:bCs/>
          <w:sz w:val="28"/>
          <w:szCs w:val="28"/>
        </w:rPr>
        <w:t>:</w:t>
      </w:r>
      <w:r w:rsidRPr="008A6657">
        <w:rPr>
          <w:rFonts w:ascii="Sakkal Majalla" w:hAnsi="Sakkal Majalla" w:cs="Sakkal Majalla"/>
          <w:sz w:val="28"/>
          <w:szCs w:val="28"/>
        </w:rPr>
        <w:t xml:space="preserve"> </w:t>
      </w:r>
      <w:r w:rsidRPr="008A6657">
        <w:rPr>
          <w:rFonts w:ascii="Sakkal Majalla" w:hAnsi="Sakkal Majalla" w:cs="Sakkal Majalla"/>
          <w:sz w:val="28"/>
          <w:szCs w:val="28"/>
          <w:rtl/>
        </w:rPr>
        <w:t>تساهم رؤية 2030 في تعزيز استراتيجيات التنمية المستدامة للشركات الصغيرة والمتوسطة، من خلال تشجيع الممارسات البيئية والاجتماعية المسؤولة</w:t>
      </w:r>
      <w:sdt>
        <w:sdtPr>
          <w:rPr>
            <w:rFonts w:ascii="Sakkal Majalla" w:hAnsi="Sakkal Majalla" w:cs="Sakkal Majalla"/>
            <w:sz w:val="28"/>
            <w:szCs w:val="28"/>
            <w:rtl/>
          </w:rPr>
          <w:id w:val="-19655014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Loo23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7C12BC">
            <w:rPr>
              <w:rFonts w:ascii="Sakkal Majalla" w:hAnsi="Sakkal Majalla" w:cs="Sakkal Majalla"/>
              <w:noProof/>
              <w:sz w:val="28"/>
              <w:szCs w:val="28"/>
            </w:rPr>
            <w:t>(Loo, 2023)</w:t>
          </w:r>
          <w:r>
            <w:rPr>
              <w:rFonts w:ascii="Sakkal Majalla" w:hAnsi="Sakkal Majalla" w:cs="Sakkal Majalla"/>
              <w:sz w:val="28"/>
              <w:szCs w:val="28"/>
              <w:rtl/>
            </w:rPr>
            <w:fldChar w:fldCharType="end"/>
          </w:r>
        </w:sdtContent>
      </w:sdt>
      <w:r w:rsidRPr="008A6657">
        <w:rPr>
          <w:rFonts w:ascii="Sakkal Majalla" w:hAnsi="Sakkal Majalla" w:cs="Sakkal Majalla"/>
          <w:sz w:val="28"/>
          <w:szCs w:val="28"/>
        </w:rPr>
        <w:t>.</w:t>
      </w:r>
    </w:p>
    <w:p w14:paraId="6C87D5EC" w14:textId="77777777" w:rsidR="009D2A38" w:rsidRPr="00616CDA" w:rsidRDefault="009D2A38" w:rsidP="00E457F1">
      <w:pPr>
        <w:spacing w:after="0" w:line="360" w:lineRule="auto"/>
        <w:rPr>
          <w:rFonts w:ascii="Sakkal Majalla" w:hAnsi="Sakkal Majalla" w:cs="Sakkal Majalla"/>
          <w:b/>
          <w:bCs/>
          <w:sz w:val="28"/>
          <w:szCs w:val="28"/>
          <w:rtl/>
        </w:rPr>
      </w:pPr>
    </w:p>
    <w:p w14:paraId="32269E58" w14:textId="77777777" w:rsidR="009D2A38" w:rsidRPr="003F027C" w:rsidRDefault="009D2A38" w:rsidP="00E457F1">
      <w:pPr>
        <w:pStyle w:val="2"/>
        <w:spacing w:line="360" w:lineRule="auto"/>
        <w:rPr>
          <w:rFonts w:ascii="Sakkal Majalla" w:hAnsi="Sakkal Majalla" w:cs="Sakkal Majalla"/>
          <w:b/>
          <w:bCs/>
          <w:color w:val="000000" w:themeColor="text1"/>
          <w:sz w:val="28"/>
          <w:szCs w:val="28"/>
          <w:rtl/>
        </w:rPr>
      </w:pPr>
      <w:bookmarkStart w:id="15" w:name="_Toc172397782"/>
      <w:bookmarkStart w:id="16" w:name="_Toc172576717"/>
      <w:r w:rsidRPr="00146D75">
        <w:rPr>
          <w:rFonts w:ascii="Sakkal Majalla" w:hAnsi="Sakkal Majalla" w:cs="Sakkal Majalla"/>
          <w:b/>
          <w:bCs/>
          <w:color w:val="000000" w:themeColor="text1"/>
          <w:sz w:val="28"/>
          <w:szCs w:val="28"/>
          <w:rtl/>
        </w:rPr>
        <w:lastRenderedPageBreak/>
        <w:t>النظرية العلمية المتبعة لإعداد البحث</w:t>
      </w:r>
      <w:bookmarkEnd w:id="15"/>
      <w:bookmarkEnd w:id="16"/>
    </w:p>
    <w:p w14:paraId="0E95671F"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تعد رؤية 2030 في المملكة العربية السعودية مبادرة وطنية طموحة تهدف إلى تنويع الاقتصاد وتحقيق التنمية المستدامة. تؤثر هذه الرؤية بشكل كبير على استراتيجيات الأعمال للمنظمات الصغيرة والمتوسطة، التي تعد من الركائز الأساسية في تحقيق أهداف التنمية الاقتصادية والاجتماعية. تعتمد النظرية العلمية المتبعة لإعداد هذا البحث على مجموعة من الأطر النظرية والنماذج التحليلية لفهم وتحليل تأثير رؤية 2030 على هذه المنظمات.</w:t>
      </w:r>
    </w:p>
    <w:p w14:paraId="14A1B8E0" w14:textId="77777777" w:rsidR="009D2A38" w:rsidRPr="00616CDA" w:rsidRDefault="009D2A38" w:rsidP="00E457F1">
      <w:pPr>
        <w:pStyle w:val="a6"/>
        <w:numPr>
          <w:ilvl w:val="0"/>
          <w:numId w:val="7"/>
        </w:numPr>
        <w:spacing w:after="0" w:line="360" w:lineRule="auto"/>
        <w:rPr>
          <w:rFonts w:ascii="Sakkal Majalla" w:hAnsi="Sakkal Majalla" w:cs="Sakkal Majalla"/>
          <w:b/>
          <w:bCs/>
          <w:sz w:val="28"/>
          <w:szCs w:val="28"/>
          <w:rtl/>
          <w:lang w:bidi="ar-EG"/>
        </w:rPr>
      </w:pPr>
      <w:r w:rsidRPr="00616CDA">
        <w:rPr>
          <w:rFonts w:ascii="Sakkal Majalla" w:hAnsi="Sakkal Majalla" w:cs="Sakkal Majalla"/>
          <w:b/>
          <w:bCs/>
          <w:sz w:val="28"/>
          <w:szCs w:val="28"/>
          <w:rtl/>
          <w:lang w:bidi="ar-EG"/>
        </w:rPr>
        <w:t>الأطر النظرية المعتمدة</w:t>
      </w:r>
    </w:p>
    <w:p w14:paraId="1B3E2E16" w14:textId="77777777" w:rsidR="009D2A38" w:rsidRPr="00616CDA" w:rsidRDefault="009D2A38" w:rsidP="00E457F1">
      <w:pPr>
        <w:pStyle w:val="a6"/>
        <w:numPr>
          <w:ilvl w:val="0"/>
          <w:numId w:val="8"/>
        </w:numPr>
        <w:spacing w:after="0" w:line="360" w:lineRule="auto"/>
        <w:rPr>
          <w:rFonts w:ascii="Sakkal Majalla" w:hAnsi="Sakkal Majalla" w:cs="Sakkal Majalla"/>
          <w:b/>
          <w:bCs/>
          <w:sz w:val="28"/>
          <w:szCs w:val="28"/>
          <w:rtl/>
          <w:lang w:bidi="ar-EG"/>
        </w:rPr>
      </w:pPr>
      <w:r w:rsidRPr="00616CDA">
        <w:rPr>
          <w:rFonts w:ascii="Sakkal Majalla" w:hAnsi="Sakkal Majalla" w:cs="Sakkal Majalla"/>
          <w:b/>
          <w:bCs/>
          <w:sz w:val="28"/>
          <w:szCs w:val="28"/>
          <w:rtl/>
          <w:lang w:bidi="ar-EG"/>
        </w:rPr>
        <w:t>نظرية التنمية الاقتصادية</w:t>
      </w:r>
    </w:p>
    <w:p w14:paraId="3B7ACB1F"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تعد نظرية التنمية الاقتصادية من الأطر الأساسية لفهم كيفية تأثير رؤية 2030 على الاقتصاد السعودي. تركز هذه النظرية على كيفية تحقيق النمو الاقتصادي من خلال تنويع مصادر الدخل، وتحفيز الاستثمار في القطاعات غير النفطية. تهدف رؤية 2030 إلى تقليل الاعتماد على النفط وزيادة مساهمة القطاعات الأخرى في الناتج المحلي الإجمالي، وهو ما ينعكس بشكل مباشر على استراتيجيات المنظمات الصغيرة والمتوسطة.</w:t>
      </w:r>
    </w:p>
    <w:p w14:paraId="70CF48E3" w14:textId="77777777" w:rsidR="009D2A38" w:rsidRPr="00616CDA" w:rsidRDefault="009D2A38" w:rsidP="00E457F1">
      <w:pPr>
        <w:pStyle w:val="a6"/>
        <w:numPr>
          <w:ilvl w:val="0"/>
          <w:numId w:val="8"/>
        </w:numPr>
        <w:spacing w:after="0" w:line="360" w:lineRule="auto"/>
        <w:rPr>
          <w:rFonts w:ascii="Sakkal Majalla" w:hAnsi="Sakkal Majalla" w:cs="Sakkal Majalla"/>
          <w:b/>
          <w:bCs/>
          <w:sz w:val="28"/>
          <w:szCs w:val="28"/>
          <w:rtl/>
          <w:lang w:bidi="ar-EG"/>
        </w:rPr>
      </w:pPr>
      <w:r w:rsidRPr="00616CDA">
        <w:rPr>
          <w:rFonts w:ascii="Sakkal Majalla" w:hAnsi="Sakkal Majalla" w:cs="Sakkal Majalla"/>
          <w:b/>
          <w:bCs/>
          <w:sz w:val="28"/>
          <w:szCs w:val="28"/>
          <w:rtl/>
          <w:lang w:bidi="ar-EG"/>
        </w:rPr>
        <w:t>نظرية الابتكار وريادة الأعمال</w:t>
      </w:r>
    </w:p>
    <w:p w14:paraId="5B2C2A7E"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تعتبر نظرية الابتكار وريادة الأعمال من النظريات الهامة في هذا السياق، حيث تركز على كيفية تشجيع الابتكار وتطوير ريادة الأعمال لتحقيق التنمية الاقتصادية. تضع رؤية 2030 أهمية كبيرة على دعم الابتكار وتعزيز ريادة الأعمال من خلال توفير البيئة المناسبة والبنية التحتية اللازمة. يعتمد البحث على هذه النظرية لفهم كيفية تأثير السياسات الحكومية والإصلاحات الاقتصادية على استراتيجيات الأعمال للمنظمات الصغيرة والمتوسطة.</w:t>
      </w:r>
    </w:p>
    <w:p w14:paraId="486711B1" w14:textId="77777777" w:rsidR="009D2A38" w:rsidRPr="00616CDA" w:rsidRDefault="009D2A38" w:rsidP="00E457F1">
      <w:pPr>
        <w:pStyle w:val="a6"/>
        <w:numPr>
          <w:ilvl w:val="0"/>
          <w:numId w:val="8"/>
        </w:numPr>
        <w:spacing w:after="0" w:line="360" w:lineRule="auto"/>
        <w:rPr>
          <w:rFonts w:ascii="Sakkal Majalla" w:hAnsi="Sakkal Majalla" w:cs="Sakkal Majalla"/>
          <w:b/>
          <w:bCs/>
          <w:sz w:val="28"/>
          <w:szCs w:val="28"/>
          <w:rtl/>
          <w:lang w:bidi="ar-EG"/>
        </w:rPr>
      </w:pPr>
      <w:r w:rsidRPr="00616CDA">
        <w:rPr>
          <w:rFonts w:ascii="Sakkal Majalla" w:hAnsi="Sakkal Majalla" w:cs="Sakkal Majalla"/>
          <w:b/>
          <w:bCs/>
          <w:sz w:val="28"/>
          <w:szCs w:val="28"/>
          <w:rtl/>
          <w:lang w:bidi="ar-EG"/>
        </w:rPr>
        <w:t>نظرية التغيير التنظيمي</w:t>
      </w:r>
    </w:p>
    <w:p w14:paraId="351E9F0C"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تركز نظرية التغيير التنظيمي على كيفية استجابة المنظمات للتغيرات البيئية والسياسية والاقتصادية. تساهم رؤية 2030 في إحداث تغييرات كبيرة في البيئة الاقتصادية والتنظيمية في المملكة، مما يدفع المنظمات الصغيرة والمتوسطة إلى تبني استراتيجيات جديدة للتكيف مع هذه التغييرات. تساعد هذه النظرية في تحليل كيفية تأثير رؤية 2030 على الهيكل التنظيمي، وعمليات الأعمال، واستراتيجيات النمو للمنظمات الصغيرة والمتوسطة.</w:t>
      </w:r>
    </w:p>
    <w:p w14:paraId="72C870D7" w14:textId="77777777" w:rsidR="009D2A38" w:rsidRPr="00616CDA" w:rsidRDefault="009D2A38" w:rsidP="00E457F1">
      <w:pPr>
        <w:pStyle w:val="a6"/>
        <w:numPr>
          <w:ilvl w:val="0"/>
          <w:numId w:val="8"/>
        </w:num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النماذج التحليلية</w:t>
      </w:r>
    </w:p>
    <w:p w14:paraId="0E9DCE03" w14:textId="77777777" w:rsidR="009D2A38" w:rsidRPr="00616CDA" w:rsidRDefault="009D2A38" w:rsidP="00E457F1">
      <w:pPr>
        <w:pStyle w:val="a6"/>
        <w:numPr>
          <w:ilvl w:val="0"/>
          <w:numId w:val="9"/>
        </w:numPr>
        <w:spacing w:after="0" w:line="360" w:lineRule="auto"/>
        <w:rPr>
          <w:rFonts w:ascii="Sakkal Majalla" w:hAnsi="Sakkal Majalla" w:cs="Sakkal Majalla"/>
          <w:b/>
          <w:bCs/>
          <w:sz w:val="28"/>
          <w:szCs w:val="28"/>
          <w:rtl/>
          <w:lang w:bidi="ar-EG"/>
        </w:rPr>
      </w:pPr>
      <w:r w:rsidRPr="00616CDA">
        <w:rPr>
          <w:rFonts w:ascii="Sakkal Majalla" w:hAnsi="Sakkal Majalla" w:cs="Sakkal Majalla"/>
          <w:b/>
          <w:bCs/>
          <w:sz w:val="28"/>
          <w:szCs w:val="28"/>
          <w:rtl/>
          <w:lang w:bidi="ar-EG"/>
        </w:rPr>
        <w:lastRenderedPageBreak/>
        <w:t xml:space="preserve">نموذج </w:t>
      </w:r>
      <w:r w:rsidRPr="00616CDA">
        <w:rPr>
          <w:rFonts w:ascii="Sakkal Majalla" w:hAnsi="Sakkal Majalla" w:cs="Sakkal Majalla"/>
          <w:b/>
          <w:bCs/>
          <w:sz w:val="28"/>
          <w:szCs w:val="28"/>
          <w:lang w:bidi="ar-EG"/>
        </w:rPr>
        <w:t>PESTEL</w:t>
      </w:r>
    </w:p>
    <w:p w14:paraId="56F4FDC3"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 xml:space="preserve">يستخدم نموذج </w:t>
      </w:r>
      <w:r w:rsidRPr="00616CDA">
        <w:rPr>
          <w:rFonts w:ascii="Sakkal Majalla" w:hAnsi="Sakkal Majalla" w:cs="Sakkal Majalla"/>
          <w:sz w:val="28"/>
          <w:szCs w:val="28"/>
          <w:lang w:bidi="ar-EG"/>
        </w:rPr>
        <w:t>PESTEL</w:t>
      </w:r>
      <w:r w:rsidRPr="00616CDA">
        <w:rPr>
          <w:rFonts w:ascii="Sakkal Majalla" w:hAnsi="Sakkal Majalla" w:cs="Sakkal Majalla"/>
          <w:sz w:val="28"/>
          <w:szCs w:val="28"/>
          <w:rtl/>
          <w:lang w:bidi="ar-EG"/>
        </w:rPr>
        <w:t xml:space="preserve"> (السياسي، الاقتصادي، الاجتماعي، التكنولوجي، البيئي، القانوني) لتحليل العوامل الخارجية التي تؤثر على استراتيجيات الأعمال. يسمح هذا النموذج بفهم تأثير السياسات الحكومية والمبادرات الاقتصادية لرؤية 2030 على المنظمات الصغيرة والمتوسطة. من خلال تحليل العوامل السياسية والاقتصادية والاجتماعية والتكنولوجية والبيئية والقانونية، يمكن تحديد الفرص والتحديات التي تواجه هذه المنظمات في ظل رؤية 2030.</w:t>
      </w:r>
    </w:p>
    <w:p w14:paraId="0FB81648" w14:textId="77777777" w:rsidR="009D2A38" w:rsidRPr="00616CDA" w:rsidRDefault="009D2A38" w:rsidP="00E457F1">
      <w:pPr>
        <w:pStyle w:val="a6"/>
        <w:numPr>
          <w:ilvl w:val="0"/>
          <w:numId w:val="9"/>
        </w:numPr>
        <w:spacing w:after="0" w:line="360" w:lineRule="auto"/>
        <w:rPr>
          <w:rFonts w:ascii="Sakkal Majalla" w:hAnsi="Sakkal Majalla" w:cs="Sakkal Majalla"/>
          <w:b/>
          <w:bCs/>
          <w:sz w:val="28"/>
          <w:szCs w:val="28"/>
          <w:rtl/>
          <w:lang w:bidi="ar-EG"/>
        </w:rPr>
      </w:pPr>
      <w:r w:rsidRPr="00616CDA">
        <w:rPr>
          <w:rFonts w:ascii="Sakkal Majalla" w:hAnsi="Sakkal Majalla" w:cs="Sakkal Majalla"/>
          <w:b/>
          <w:bCs/>
          <w:sz w:val="28"/>
          <w:szCs w:val="28"/>
          <w:rtl/>
          <w:lang w:bidi="ar-EG"/>
        </w:rPr>
        <w:t xml:space="preserve">تحليل </w:t>
      </w:r>
      <w:r w:rsidRPr="00616CDA">
        <w:rPr>
          <w:rFonts w:ascii="Sakkal Majalla" w:hAnsi="Sakkal Majalla" w:cs="Sakkal Majalla"/>
          <w:b/>
          <w:bCs/>
          <w:sz w:val="28"/>
          <w:szCs w:val="28"/>
          <w:lang w:bidi="ar-EG"/>
        </w:rPr>
        <w:t>SWOT</w:t>
      </w:r>
    </w:p>
    <w:p w14:paraId="243B85F9"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 xml:space="preserve">يعتبر تحليل </w:t>
      </w:r>
      <w:r w:rsidRPr="00616CDA">
        <w:rPr>
          <w:rFonts w:ascii="Sakkal Majalla" w:hAnsi="Sakkal Majalla" w:cs="Sakkal Majalla"/>
          <w:sz w:val="28"/>
          <w:szCs w:val="28"/>
          <w:lang w:bidi="ar-EG"/>
        </w:rPr>
        <w:t>SWOT</w:t>
      </w:r>
      <w:r w:rsidRPr="00616CDA">
        <w:rPr>
          <w:rFonts w:ascii="Sakkal Majalla" w:hAnsi="Sakkal Majalla" w:cs="Sakkal Majalla"/>
          <w:sz w:val="28"/>
          <w:szCs w:val="28"/>
          <w:rtl/>
          <w:lang w:bidi="ar-EG"/>
        </w:rPr>
        <w:t xml:space="preserve"> (القوة، الضعف، الفرص، التهديدات) أداة مهمة لتقييم الوضع الحالي للمنظمات الصغيرة والمتوسطة وتحديد استراتيجيات الأعمال المناسبة. يساعد هذا التحليل في فهم نقاط القوة والضعف الداخلية لهذه المنظمات، بالإضافة إلى الفرص والتهديدات الخارجية الناتجة عن تطبيق رؤية 2030. يساهم هذا التحليل في تحديد كيفية استغلال الفرص المتاحة وتقليل التهديدات لتحقيق النمو المستدام.</w:t>
      </w:r>
    </w:p>
    <w:p w14:paraId="1A8F75AE" w14:textId="77777777" w:rsidR="009D2A38" w:rsidRPr="00037295" w:rsidRDefault="009D2A38" w:rsidP="00E457F1">
      <w:pPr>
        <w:pStyle w:val="a6"/>
        <w:numPr>
          <w:ilvl w:val="0"/>
          <w:numId w:val="8"/>
        </w:numPr>
        <w:spacing w:after="0" w:line="360" w:lineRule="auto"/>
        <w:rPr>
          <w:rFonts w:ascii="Sakkal Majalla" w:hAnsi="Sakkal Majalla" w:cs="Sakkal Majalla"/>
          <w:b/>
          <w:bCs/>
          <w:sz w:val="28"/>
          <w:szCs w:val="28"/>
          <w:rtl/>
          <w:lang w:bidi="ar-EG"/>
        </w:rPr>
      </w:pPr>
      <w:r w:rsidRPr="00037295">
        <w:rPr>
          <w:rFonts w:ascii="Sakkal Majalla" w:hAnsi="Sakkal Majalla" w:cs="Sakkal Majalla"/>
          <w:b/>
          <w:bCs/>
          <w:sz w:val="28"/>
          <w:szCs w:val="28"/>
          <w:rtl/>
          <w:lang w:bidi="ar-EG"/>
        </w:rPr>
        <w:t>المنهجية البحثية</w:t>
      </w:r>
    </w:p>
    <w:p w14:paraId="0CA24DFC" w14:textId="77777777" w:rsidR="009D2A38" w:rsidRPr="00037295" w:rsidRDefault="009D2A38" w:rsidP="00E457F1">
      <w:pPr>
        <w:pStyle w:val="a6"/>
        <w:numPr>
          <w:ilvl w:val="0"/>
          <w:numId w:val="9"/>
        </w:numPr>
        <w:spacing w:after="0" w:line="360" w:lineRule="auto"/>
        <w:rPr>
          <w:rFonts w:ascii="Sakkal Majalla" w:hAnsi="Sakkal Majalla" w:cs="Sakkal Majalla"/>
          <w:b/>
          <w:bCs/>
          <w:sz w:val="28"/>
          <w:szCs w:val="28"/>
          <w:rtl/>
          <w:lang w:bidi="ar-EG"/>
        </w:rPr>
      </w:pPr>
      <w:r w:rsidRPr="00037295">
        <w:rPr>
          <w:rFonts w:ascii="Sakkal Majalla" w:hAnsi="Sakkal Majalla" w:cs="Sakkal Majalla"/>
          <w:b/>
          <w:bCs/>
          <w:sz w:val="28"/>
          <w:szCs w:val="28"/>
          <w:rtl/>
          <w:lang w:bidi="ar-EG"/>
        </w:rPr>
        <w:t>المنهج الوصفي التحليلي</w:t>
      </w:r>
    </w:p>
    <w:p w14:paraId="499671BF"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يعتمد البحث على المنهج الوصفي التحليلي لدراسة تأثير رؤية 2030 على استراتيجيات الأعمال للمنظمات الصغيرة والمتوسطة. يتضمن هذا المنهج جمع البيانات من مصادر متعددة مثل التقارير الحكومية، والدراسات السابقة، والمقابلات مع الخبراء، والاستبيانات الموجهة لأصحاب الأعمال في المنظمات الصغيرة والمتوسطة. يتم تحليل البيانات باستخدام الأساليب الإحصائية والنماذج التحليلية المذكورة لتحديد الأنماط والعلاقات بين رؤية 2030 واستراتيجيات الأعمال.</w:t>
      </w:r>
    </w:p>
    <w:p w14:paraId="2B9684E1" w14:textId="77777777" w:rsidR="009D2A38" w:rsidRPr="00037295" w:rsidRDefault="009D2A38" w:rsidP="00E457F1">
      <w:pPr>
        <w:pStyle w:val="a6"/>
        <w:numPr>
          <w:ilvl w:val="0"/>
          <w:numId w:val="10"/>
        </w:numPr>
        <w:spacing w:after="0" w:line="360" w:lineRule="auto"/>
        <w:rPr>
          <w:rFonts w:ascii="Sakkal Majalla" w:hAnsi="Sakkal Majalla" w:cs="Sakkal Majalla"/>
          <w:b/>
          <w:bCs/>
          <w:sz w:val="28"/>
          <w:szCs w:val="28"/>
          <w:rtl/>
          <w:lang w:bidi="ar-EG"/>
        </w:rPr>
      </w:pPr>
      <w:r w:rsidRPr="00037295">
        <w:rPr>
          <w:rFonts w:ascii="Sakkal Majalla" w:hAnsi="Sakkal Majalla" w:cs="Sakkal Majalla"/>
          <w:b/>
          <w:bCs/>
          <w:sz w:val="28"/>
          <w:szCs w:val="28"/>
          <w:rtl/>
          <w:lang w:bidi="ar-EG"/>
        </w:rPr>
        <w:t>الدراسة الميدانية</w:t>
      </w:r>
    </w:p>
    <w:p w14:paraId="48747312" w14:textId="77777777" w:rsidR="009D2A38" w:rsidRPr="00616CDA"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t>تشمل المنهجية أيضاً دراسة ميدانية لجمع البيانات من المنظمات الصغيرة والمتوسطة في مختلف القطاعات الاقتصادية. تساعد هذه الدراسة في الحصول على معلومات دقيقة ومحدثة حول تأثير رؤية 2030 على استراتيجيات الأعمال من منظور العاملين وأصحاب الأعمال. يتم تحليل البيانات المجمعة لاستخلاص النتائج والتوصيات العملية التي يمكن أن تساعد في تحسين استراتيجيات الأعمال لهذه المنظمات.</w:t>
      </w:r>
    </w:p>
    <w:p w14:paraId="366F5062" w14:textId="77777777" w:rsidR="009D2A38" w:rsidRPr="00037295" w:rsidRDefault="009D2A38" w:rsidP="00E457F1">
      <w:pPr>
        <w:spacing w:after="0" w:line="360" w:lineRule="auto"/>
        <w:rPr>
          <w:rFonts w:ascii="Sakkal Majalla" w:hAnsi="Sakkal Majalla" w:cs="Sakkal Majalla"/>
          <w:sz w:val="28"/>
          <w:szCs w:val="28"/>
          <w:rtl/>
          <w:lang w:bidi="ar-EG"/>
        </w:rPr>
      </w:pPr>
      <w:r w:rsidRPr="00616CDA">
        <w:rPr>
          <w:rFonts w:ascii="Sakkal Majalla" w:hAnsi="Sakkal Majalla" w:cs="Sakkal Majalla"/>
          <w:sz w:val="28"/>
          <w:szCs w:val="28"/>
          <w:rtl/>
          <w:lang w:bidi="ar-EG"/>
        </w:rPr>
        <w:lastRenderedPageBreak/>
        <w:t>يعد إعداد البحث حول تأثير رؤية 2030 على استراتيجيات أعمال المنظمات الصغيرة والمتوسطة في المملكة العربية السعودية عملية معقدة تتطلب الاعتماد على أطر نظرية متعددة ونماذج تحليلية دقيقة. من خلال تطبيق النظريات الاقتصادية والتنظيمية ونماذج التحليل الشاملة، يمكن فهم التحديات والفرص التي تقدمها رؤية 2030 لهذه</w:t>
      </w:r>
      <w:r w:rsidRPr="00616CDA">
        <w:rPr>
          <w:rFonts w:ascii="Sakkal Majalla" w:hAnsi="Sakkal Majalla" w:cs="Sakkal Majalla"/>
          <w:sz w:val="28"/>
          <w:szCs w:val="28"/>
          <w:u w:val="single"/>
          <w:rtl/>
          <w:lang w:bidi="ar-EG"/>
        </w:rPr>
        <w:t xml:space="preserve"> </w:t>
      </w:r>
      <w:r w:rsidRPr="00037295">
        <w:rPr>
          <w:rFonts w:ascii="Sakkal Majalla" w:hAnsi="Sakkal Majalla" w:cs="Sakkal Majalla"/>
          <w:sz w:val="28"/>
          <w:szCs w:val="28"/>
          <w:rtl/>
          <w:lang w:bidi="ar-EG"/>
        </w:rPr>
        <w:t>المنظمات. تساهم المنهجية البحثية المتبعة في تقديم صورة واضحة وشاملة حول كيفية تأثير هذه الرؤية الطموحة على مستقبل الأعمال في المملكة وتعزيز دور المنظمات الصغيرة والمتوسطة في تحقيق التنمية الاقتصادية المستدامة.</w:t>
      </w:r>
    </w:p>
    <w:p w14:paraId="676B8715" w14:textId="77777777" w:rsidR="009D2A38" w:rsidRPr="00037295" w:rsidRDefault="009D2A38" w:rsidP="00E457F1">
      <w:pPr>
        <w:spacing w:line="360" w:lineRule="auto"/>
        <w:rPr>
          <w:rFonts w:ascii="Sakkal Majalla" w:hAnsi="Sakkal Majalla" w:cs="Sakkal Majalla"/>
          <w:b/>
          <w:bCs/>
          <w:sz w:val="48"/>
          <w:szCs w:val="48"/>
          <w:rtl/>
        </w:rPr>
      </w:pPr>
    </w:p>
    <w:p w14:paraId="232A1569" w14:textId="77777777" w:rsidR="009D2A38" w:rsidRPr="00037295" w:rsidRDefault="009D2A38" w:rsidP="00E457F1">
      <w:pPr>
        <w:spacing w:line="360" w:lineRule="auto"/>
        <w:rPr>
          <w:rFonts w:ascii="Sakkal Majalla" w:hAnsi="Sakkal Majalla" w:cs="Sakkal Majalla"/>
          <w:b/>
          <w:bCs/>
          <w:sz w:val="48"/>
          <w:szCs w:val="48"/>
          <w:rtl/>
        </w:rPr>
      </w:pPr>
    </w:p>
    <w:p w14:paraId="20841C63" w14:textId="77777777" w:rsidR="009D2A38" w:rsidRDefault="009D2A38" w:rsidP="00E457F1">
      <w:pPr>
        <w:spacing w:line="360" w:lineRule="auto"/>
        <w:rPr>
          <w:rFonts w:ascii="Sakkal Majalla" w:hAnsi="Sakkal Majalla" w:cs="Sakkal Majalla"/>
          <w:b/>
          <w:bCs/>
          <w:sz w:val="48"/>
          <w:szCs w:val="48"/>
          <w:rtl/>
        </w:rPr>
      </w:pPr>
    </w:p>
    <w:p w14:paraId="0741C122" w14:textId="77777777" w:rsidR="009D2A38" w:rsidRPr="00037295" w:rsidRDefault="009D2A38" w:rsidP="00E457F1">
      <w:pPr>
        <w:spacing w:line="360" w:lineRule="auto"/>
        <w:rPr>
          <w:rFonts w:ascii="Sakkal Majalla" w:hAnsi="Sakkal Majalla" w:cs="Sakkal Majalla"/>
          <w:b/>
          <w:bCs/>
          <w:sz w:val="48"/>
          <w:szCs w:val="48"/>
        </w:rPr>
      </w:pPr>
    </w:p>
    <w:p w14:paraId="009AED8D" w14:textId="77777777" w:rsidR="009D2A38" w:rsidRDefault="009D2A38" w:rsidP="00E457F1">
      <w:pPr>
        <w:spacing w:line="360" w:lineRule="auto"/>
        <w:rPr>
          <w:rFonts w:ascii="Sakkal Majalla" w:hAnsi="Sakkal Majalla" w:cs="Sakkal Majalla"/>
          <w:b/>
          <w:bCs/>
          <w:sz w:val="56"/>
          <w:szCs w:val="56"/>
          <w:u w:val="single"/>
          <w:rtl/>
        </w:rPr>
      </w:pPr>
    </w:p>
    <w:p w14:paraId="70006B45" w14:textId="77777777" w:rsidR="009D2A38" w:rsidRDefault="009D2A38" w:rsidP="00E457F1">
      <w:pPr>
        <w:spacing w:line="360" w:lineRule="auto"/>
        <w:rPr>
          <w:rFonts w:ascii="Sakkal Majalla" w:hAnsi="Sakkal Majalla" w:cs="Sakkal Majalla"/>
          <w:b/>
          <w:bCs/>
          <w:sz w:val="56"/>
          <w:szCs w:val="56"/>
          <w:u w:val="single"/>
          <w:rtl/>
        </w:rPr>
      </w:pPr>
    </w:p>
    <w:p w14:paraId="7E2DA278" w14:textId="77777777" w:rsidR="009D2A38" w:rsidRDefault="009D2A38" w:rsidP="00E457F1">
      <w:pPr>
        <w:spacing w:line="360" w:lineRule="auto"/>
        <w:rPr>
          <w:rFonts w:ascii="Sakkal Majalla" w:hAnsi="Sakkal Majalla" w:cs="Sakkal Majalla"/>
          <w:b/>
          <w:bCs/>
          <w:sz w:val="56"/>
          <w:szCs w:val="56"/>
          <w:u w:val="single"/>
          <w:rtl/>
        </w:rPr>
      </w:pPr>
    </w:p>
    <w:p w14:paraId="502ECA7C" w14:textId="77777777" w:rsidR="009D2A38" w:rsidRDefault="009D2A38" w:rsidP="00E457F1">
      <w:pPr>
        <w:spacing w:line="360" w:lineRule="auto"/>
        <w:rPr>
          <w:rFonts w:ascii="Sakkal Majalla" w:hAnsi="Sakkal Majalla" w:cs="Sakkal Majalla"/>
          <w:b/>
          <w:bCs/>
          <w:sz w:val="56"/>
          <w:szCs w:val="56"/>
          <w:u w:val="single"/>
          <w:rtl/>
        </w:rPr>
      </w:pPr>
    </w:p>
    <w:p w14:paraId="6F090163" w14:textId="77777777" w:rsidR="009D2A38" w:rsidRDefault="009D2A38" w:rsidP="00E457F1">
      <w:pPr>
        <w:spacing w:line="360" w:lineRule="auto"/>
        <w:rPr>
          <w:rFonts w:ascii="Sakkal Majalla" w:hAnsi="Sakkal Majalla" w:cs="Sakkal Majalla"/>
          <w:b/>
          <w:bCs/>
          <w:sz w:val="56"/>
          <w:szCs w:val="56"/>
          <w:u w:val="single"/>
          <w:rtl/>
        </w:rPr>
      </w:pPr>
    </w:p>
    <w:p w14:paraId="47F85858" w14:textId="77777777" w:rsidR="009D2A38" w:rsidRPr="003F027C" w:rsidRDefault="009D2A38" w:rsidP="00E457F1">
      <w:pPr>
        <w:spacing w:line="360" w:lineRule="auto"/>
        <w:rPr>
          <w:rFonts w:ascii="Sakkal Majalla" w:hAnsi="Sakkal Majalla" w:cs="Sakkal Majalla"/>
          <w:b/>
          <w:bCs/>
          <w:sz w:val="56"/>
          <w:szCs w:val="56"/>
          <w:u w:val="single"/>
          <w:rtl/>
        </w:rPr>
      </w:pPr>
    </w:p>
    <w:p w14:paraId="5297F68A" w14:textId="77777777" w:rsidR="009D2A38" w:rsidRPr="003F027C" w:rsidRDefault="009D2A38" w:rsidP="00E457F1">
      <w:pPr>
        <w:pStyle w:val="1"/>
        <w:spacing w:line="360" w:lineRule="auto"/>
        <w:jc w:val="center"/>
        <w:rPr>
          <w:rFonts w:ascii="Sakkal Majalla" w:hAnsi="Sakkal Majalla" w:cs="Sakkal Majalla"/>
          <w:b/>
          <w:bCs/>
          <w:color w:val="000000" w:themeColor="text1"/>
          <w:sz w:val="96"/>
          <w:szCs w:val="96"/>
          <w:rtl/>
        </w:rPr>
      </w:pPr>
      <w:bookmarkStart w:id="17" w:name="_Toc172397783"/>
      <w:bookmarkStart w:id="18" w:name="_Toc172576718"/>
      <w:r w:rsidRPr="003F027C">
        <w:rPr>
          <w:rFonts w:ascii="Sakkal Majalla" w:hAnsi="Sakkal Majalla" w:cs="Sakkal Majalla"/>
          <w:b/>
          <w:bCs/>
          <w:color w:val="000000" w:themeColor="text1"/>
          <w:sz w:val="96"/>
          <w:szCs w:val="96"/>
          <w:rtl/>
        </w:rPr>
        <w:t>الفصل الثاني</w:t>
      </w:r>
      <w:bookmarkEnd w:id="17"/>
      <w:bookmarkEnd w:id="18"/>
    </w:p>
    <w:p w14:paraId="2AD9EE71" w14:textId="77777777" w:rsidR="009D2A38" w:rsidRPr="003F027C" w:rsidRDefault="009D2A38" w:rsidP="00E457F1">
      <w:pPr>
        <w:pStyle w:val="1"/>
        <w:spacing w:line="360" w:lineRule="auto"/>
        <w:jc w:val="center"/>
        <w:rPr>
          <w:rFonts w:ascii="Sakkal Majalla" w:hAnsi="Sakkal Majalla" w:cs="Sakkal Majalla"/>
          <w:b/>
          <w:bCs/>
          <w:color w:val="000000" w:themeColor="text1"/>
          <w:sz w:val="96"/>
          <w:szCs w:val="96"/>
          <w:rtl/>
        </w:rPr>
      </w:pPr>
      <w:bookmarkStart w:id="19" w:name="_Toc172397784"/>
      <w:bookmarkStart w:id="20" w:name="_Toc172576719"/>
      <w:r w:rsidRPr="003F027C">
        <w:rPr>
          <w:rFonts w:ascii="Sakkal Majalla" w:hAnsi="Sakkal Majalla" w:cs="Sakkal Majalla"/>
          <w:b/>
          <w:bCs/>
          <w:color w:val="000000" w:themeColor="text1"/>
          <w:sz w:val="96"/>
          <w:szCs w:val="96"/>
          <w:rtl/>
        </w:rPr>
        <w:t>الدراسات السابقة</w:t>
      </w:r>
      <w:bookmarkEnd w:id="19"/>
      <w:bookmarkEnd w:id="20"/>
    </w:p>
    <w:p w14:paraId="059D2FFC" w14:textId="77777777" w:rsidR="009D2A38" w:rsidRPr="00372B11" w:rsidRDefault="009D2A38" w:rsidP="00E457F1">
      <w:pPr>
        <w:spacing w:line="360" w:lineRule="auto"/>
        <w:rPr>
          <w:rtl/>
        </w:rPr>
      </w:pPr>
    </w:p>
    <w:p w14:paraId="7A467C3C" w14:textId="77777777" w:rsidR="009D2A38" w:rsidRDefault="009D2A38" w:rsidP="00E457F1">
      <w:pPr>
        <w:spacing w:line="360" w:lineRule="auto"/>
        <w:rPr>
          <w:rFonts w:ascii="Sakkal Majalla" w:hAnsi="Sakkal Majalla" w:cs="Sakkal Majalla"/>
          <w:sz w:val="28"/>
          <w:szCs w:val="28"/>
          <w:u w:val="single"/>
          <w:rtl/>
        </w:rPr>
      </w:pPr>
    </w:p>
    <w:p w14:paraId="7D18F1A5" w14:textId="77777777" w:rsidR="009D2A38" w:rsidRDefault="009D2A38" w:rsidP="00E457F1">
      <w:pPr>
        <w:spacing w:line="360" w:lineRule="auto"/>
        <w:rPr>
          <w:rFonts w:ascii="Sakkal Majalla" w:hAnsi="Sakkal Majalla" w:cs="Sakkal Majalla"/>
          <w:sz w:val="28"/>
          <w:szCs w:val="28"/>
          <w:u w:val="single"/>
          <w:rtl/>
        </w:rPr>
      </w:pPr>
    </w:p>
    <w:p w14:paraId="40FB3DDA" w14:textId="77777777" w:rsidR="009D2A38" w:rsidRDefault="009D2A38" w:rsidP="00E457F1">
      <w:pPr>
        <w:spacing w:line="360" w:lineRule="auto"/>
        <w:rPr>
          <w:rFonts w:ascii="Sakkal Majalla" w:hAnsi="Sakkal Majalla" w:cs="Sakkal Majalla"/>
          <w:sz w:val="28"/>
          <w:szCs w:val="28"/>
          <w:u w:val="single"/>
          <w:rtl/>
        </w:rPr>
      </w:pPr>
    </w:p>
    <w:p w14:paraId="0180B83B" w14:textId="77777777" w:rsidR="009D2A38" w:rsidRDefault="009D2A38" w:rsidP="00E457F1">
      <w:pPr>
        <w:spacing w:line="360" w:lineRule="auto"/>
        <w:rPr>
          <w:rFonts w:ascii="Sakkal Majalla" w:hAnsi="Sakkal Majalla" w:cs="Sakkal Majalla"/>
          <w:sz w:val="28"/>
          <w:szCs w:val="28"/>
          <w:u w:val="single"/>
          <w:rtl/>
        </w:rPr>
      </w:pPr>
    </w:p>
    <w:p w14:paraId="42284F5A" w14:textId="77777777" w:rsidR="009D2A38" w:rsidRDefault="009D2A38" w:rsidP="00E457F1">
      <w:pPr>
        <w:spacing w:line="360" w:lineRule="auto"/>
        <w:rPr>
          <w:rFonts w:ascii="Sakkal Majalla" w:hAnsi="Sakkal Majalla" w:cs="Sakkal Majalla"/>
          <w:sz w:val="28"/>
          <w:szCs w:val="28"/>
          <w:u w:val="single"/>
          <w:rtl/>
        </w:rPr>
      </w:pPr>
    </w:p>
    <w:p w14:paraId="1F791813" w14:textId="77777777" w:rsidR="009D2A38" w:rsidRDefault="009D2A38" w:rsidP="00E457F1">
      <w:pPr>
        <w:spacing w:line="360" w:lineRule="auto"/>
        <w:rPr>
          <w:rFonts w:ascii="Sakkal Majalla" w:hAnsi="Sakkal Majalla" w:cs="Sakkal Majalla"/>
          <w:sz w:val="28"/>
          <w:szCs w:val="28"/>
          <w:u w:val="single"/>
          <w:rtl/>
        </w:rPr>
      </w:pPr>
    </w:p>
    <w:p w14:paraId="511A5B27" w14:textId="77777777" w:rsidR="009D2A38" w:rsidRDefault="009D2A38" w:rsidP="00E457F1">
      <w:pPr>
        <w:spacing w:line="360" w:lineRule="auto"/>
        <w:rPr>
          <w:rFonts w:ascii="Sakkal Majalla" w:hAnsi="Sakkal Majalla" w:cs="Sakkal Majalla"/>
          <w:sz w:val="28"/>
          <w:szCs w:val="28"/>
          <w:u w:val="single"/>
          <w:rtl/>
        </w:rPr>
      </w:pPr>
    </w:p>
    <w:p w14:paraId="7B27D024" w14:textId="77777777" w:rsidR="009D2A38" w:rsidRPr="00B956B2" w:rsidRDefault="009D2A38" w:rsidP="00E457F1">
      <w:pPr>
        <w:pStyle w:val="2"/>
        <w:spacing w:line="360" w:lineRule="auto"/>
        <w:rPr>
          <w:rFonts w:ascii="Sakkal Majalla" w:hAnsi="Sakkal Majalla" w:cs="Sakkal Majalla"/>
          <w:b/>
          <w:bCs/>
          <w:color w:val="000000" w:themeColor="text1"/>
          <w:sz w:val="28"/>
          <w:szCs w:val="28"/>
          <w:rtl/>
        </w:rPr>
      </w:pPr>
      <w:bookmarkStart w:id="21" w:name="_Toc172397785"/>
      <w:bookmarkStart w:id="22" w:name="_Toc172576720"/>
      <w:r w:rsidRPr="004844C1">
        <w:rPr>
          <w:rFonts w:ascii="Sakkal Majalla" w:hAnsi="Sakkal Majalla" w:cs="Sakkal Majalla"/>
          <w:b/>
          <w:bCs/>
          <w:color w:val="000000" w:themeColor="text1"/>
          <w:sz w:val="28"/>
          <w:szCs w:val="28"/>
          <w:rtl/>
        </w:rPr>
        <w:lastRenderedPageBreak/>
        <w:t>مقدمة</w:t>
      </w:r>
      <w:bookmarkEnd w:id="21"/>
      <w:bookmarkEnd w:id="22"/>
    </w:p>
    <w:p w14:paraId="4168E146" w14:textId="77777777" w:rsidR="009D2A38" w:rsidRPr="00B956B2" w:rsidRDefault="009D2A38" w:rsidP="00E457F1">
      <w:pPr>
        <w:spacing w:line="360" w:lineRule="auto"/>
        <w:rPr>
          <w:rFonts w:ascii="Sakkal Majalla" w:hAnsi="Sakkal Majalla" w:cs="Sakkal Majalla"/>
          <w:sz w:val="28"/>
          <w:szCs w:val="28"/>
          <w:rtl/>
        </w:rPr>
      </w:pPr>
      <w:r w:rsidRPr="00B956B2">
        <w:rPr>
          <w:rFonts w:ascii="Sakkal Majalla" w:hAnsi="Sakkal Majalla" w:cs="Sakkal Majalla"/>
          <w:sz w:val="28"/>
          <w:szCs w:val="28"/>
          <w:rtl/>
        </w:rPr>
        <w:t>في سياق البحث حول أثر رؤية 2030 على استراتيجيات أعمال المنظمات الصغيرة والمتوسطة في المملكة العربية السعودية، يحتل الفصل الثاني مكانة جوهرية، حيث يوفر إطارًا شاملاً يمكّن الباحثين من تحليل الموضوع بعمق وفهم الخلفيات العلمية والنظرية المتعلقة به. يتضمن هذا الفصل قسمين رئيسيين: الدراسات السابقة والإطار النظري. يسعى هذا الفصل إلى دمج هذين العنصرين بفعالية لتقديم تحليل متكامل ومبني على أسس علمية قوية.</w:t>
      </w:r>
    </w:p>
    <w:p w14:paraId="6F971F5B" w14:textId="77777777" w:rsidR="009D2A38" w:rsidRPr="00B956B2" w:rsidRDefault="009D2A38" w:rsidP="00E457F1">
      <w:pPr>
        <w:spacing w:line="360" w:lineRule="auto"/>
        <w:rPr>
          <w:rFonts w:ascii="Sakkal Majalla" w:hAnsi="Sakkal Majalla" w:cs="Sakkal Majalla"/>
          <w:sz w:val="28"/>
          <w:szCs w:val="28"/>
          <w:rtl/>
        </w:rPr>
      </w:pPr>
      <w:r w:rsidRPr="00B956B2">
        <w:rPr>
          <w:rFonts w:ascii="Sakkal Majalla" w:hAnsi="Sakkal Majalla" w:cs="Sakkal Majalla"/>
          <w:sz w:val="28"/>
          <w:szCs w:val="28"/>
          <w:rtl/>
        </w:rPr>
        <w:t>الدراسات السابقة تشكل عنصرا محوريا</w:t>
      </w:r>
      <w:r>
        <w:rPr>
          <w:rFonts w:ascii="Sakkal Majalla" w:hAnsi="Sakkal Majalla" w:cs="Sakkal Majalla" w:hint="cs"/>
          <w:sz w:val="28"/>
          <w:szCs w:val="28"/>
          <w:rtl/>
        </w:rPr>
        <w:t xml:space="preserve"> </w:t>
      </w:r>
      <w:r w:rsidRPr="00B956B2">
        <w:rPr>
          <w:rFonts w:ascii="Sakkal Majalla" w:hAnsi="Sakkal Majalla" w:cs="Sakkal Majalla"/>
          <w:sz w:val="28"/>
          <w:szCs w:val="28"/>
          <w:rtl/>
        </w:rPr>
        <w:t>في أي بحث علمي، إذ تتيح للباحثين فرصة لفهم التطورات والأبحاث السابقة التي تناولت مواضيع مشابهة أو ذات صلة. من خلال مراجعة الدراسات السابقة، يمكن للباحث تحديد الفجوات البحثية التي تحتاج إلى مزيد من الاستكشاف، وهو ما يساهم في توجيه البحث الحالي نحو مجالات لم تُدرس بعمق بعد. علاوة على ذلك، استعراض الأدبيات السابقة يمنح الباحثين قاعدة معرفية متينة تستند إلى نتائج وأفكار الباحثين السابقين، مما يعزز من مصداقية البحث ويضيف له قيمة علمية إضافية. عبر تحليل النتائج السابقة، يمكن أيضاً للباحث مقارنة هذه النتائج مع نتائج الدراسة الحالية، مما يساعد في تقديم تحليل مقارن يعزز من فهم تأثير رؤية 2030 على استراتيجيات أعمال المنظمات الصغيرة والمتوسطة.</w:t>
      </w:r>
    </w:p>
    <w:p w14:paraId="139AD99A" w14:textId="77777777" w:rsidR="009D2A38" w:rsidRPr="00B956B2" w:rsidRDefault="009D2A38" w:rsidP="00E457F1">
      <w:pPr>
        <w:spacing w:line="360" w:lineRule="auto"/>
        <w:rPr>
          <w:rFonts w:ascii="Sakkal Majalla" w:hAnsi="Sakkal Majalla" w:cs="Sakkal Majalla"/>
          <w:sz w:val="28"/>
          <w:szCs w:val="28"/>
          <w:rtl/>
        </w:rPr>
      </w:pPr>
      <w:r w:rsidRPr="00B956B2">
        <w:rPr>
          <w:rFonts w:ascii="Sakkal Majalla" w:hAnsi="Sakkal Majalla" w:cs="Sakkal Majalla"/>
          <w:sz w:val="28"/>
          <w:szCs w:val="28"/>
          <w:rtl/>
        </w:rPr>
        <w:t>الإطار النظري في هذا الفصل يعد ركيزة أساسية لبناء البحث، حيث يوفر الأسس المفاهيمية والنظرية التي يستند إليها التحليل والنقاش. من خلال تقديم إطار نظري شامل، يمكن للباحث توضيح المفاهيم والنظريات الأساسية المتعلقة برؤية 2030 واستراتيجيات الأعمال والتحديات والفرص التي تواجه المنظمات الصغيرة والمتوسطة في المملكة العربية السعودية. هذا الإطار النظري لا يوجه فقط مسار البحث، بل يوضح أيضًا العلاقات المتوقعة بين مختلف المتغيرات المدروسة، مما يسهل عملية التحليل والتفسير. وبناءً على هذا الأساس النظري، يمكن للباحثين تحليل النتائج بشكل منهجي، مما يعزز من موضوعية ودقة البحث.</w:t>
      </w:r>
    </w:p>
    <w:p w14:paraId="369AA005" w14:textId="2DEE911A" w:rsidR="009D2A38" w:rsidRDefault="009D2A38" w:rsidP="00E457F1">
      <w:pPr>
        <w:spacing w:line="360" w:lineRule="auto"/>
        <w:rPr>
          <w:rFonts w:ascii="Sakkal Majalla" w:hAnsi="Sakkal Majalla" w:cs="Sakkal Majalla"/>
          <w:sz w:val="28"/>
          <w:szCs w:val="28"/>
          <w:rtl/>
        </w:rPr>
      </w:pPr>
      <w:r w:rsidRPr="00B956B2">
        <w:rPr>
          <w:rFonts w:ascii="Sakkal Majalla" w:hAnsi="Sakkal Majalla" w:cs="Sakkal Majalla"/>
          <w:sz w:val="28"/>
          <w:szCs w:val="28"/>
          <w:rtl/>
        </w:rPr>
        <w:t xml:space="preserve">الفصل الثاني ليس مجرد توثيق للمعرفة </w:t>
      </w:r>
      <w:r w:rsidR="00E457F1" w:rsidRPr="00B956B2">
        <w:rPr>
          <w:rFonts w:ascii="Sakkal Majalla" w:hAnsi="Sakkal Majalla" w:cs="Sakkal Majalla" w:hint="cs"/>
          <w:sz w:val="28"/>
          <w:szCs w:val="28"/>
          <w:rtl/>
        </w:rPr>
        <w:t>السابقة،</w:t>
      </w:r>
      <w:r w:rsidRPr="00B956B2">
        <w:rPr>
          <w:rFonts w:ascii="Sakkal Majalla" w:hAnsi="Sakkal Majalla" w:cs="Sakkal Majalla"/>
          <w:sz w:val="28"/>
          <w:szCs w:val="28"/>
          <w:rtl/>
        </w:rPr>
        <w:t xml:space="preserve"> بل هو جسر يربط بين ما هو معروف وما سيتم اكتشافه في هذه الدراسة. من خلال دمج الدراسات السابقة مع إطار نظري متين، يسعى هذا الفصل إلى تقديم فهم شامل ومعمق لأثر رؤية 2030 على استراتيجيات أعمال المنظمات الصغيرة والمتوسطة في المملكة العربية السعودية. هذا الدمج يساهم في بناء بحث قوي </w:t>
      </w:r>
      <w:r w:rsidRPr="00B956B2">
        <w:rPr>
          <w:rFonts w:ascii="Sakkal Majalla" w:hAnsi="Sakkal Majalla" w:cs="Sakkal Majalla"/>
          <w:sz w:val="28"/>
          <w:szCs w:val="28"/>
          <w:rtl/>
        </w:rPr>
        <w:lastRenderedPageBreak/>
        <w:t>ومتماسك يقدم رؤى جديدة ومهمة في هذا المجال الحيوي. يشكل الفصل الثاني حجر الزاوية الذي يمهد لفهم شامل ومعمق، ويعزز من قيمة البحث من خلال توفير أساس علمي قوي يمكن الباحثين من تحقيق أهدافهم البحثية. يسهم هذا الفصل في تحقيق التوازن بين المعرفة النظرية والتطبيقية، مما يساهم في تقديم بحث شامل ومتكامل يعزز من فهمنا لتأثير رؤية 2030 على استراتيجيات أعمال المنظمات الصغيرة والمتوسطة في المملكة العربية السعودية.</w:t>
      </w:r>
    </w:p>
    <w:p w14:paraId="64F9A6B2" w14:textId="77777777" w:rsidR="009D2A38" w:rsidRDefault="009D2A38" w:rsidP="00E457F1">
      <w:pPr>
        <w:spacing w:line="360" w:lineRule="auto"/>
        <w:rPr>
          <w:rFonts w:ascii="Sakkal Majalla" w:hAnsi="Sakkal Majalla" w:cs="Sakkal Majalla"/>
          <w:sz w:val="28"/>
          <w:szCs w:val="28"/>
          <w:rtl/>
        </w:rPr>
      </w:pPr>
    </w:p>
    <w:p w14:paraId="587CF46C" w14:textId="77777777" w:rsidR="009D2A38" w:rsidRDefault="009D2A38" w:rsidP="00E457F1">
      <w:pPr>
        <w:spacing w:line="360" w:lineRule="auto"/>
        <w:rPr>
          <w:rFonts w:ascii="Sakkal Majalla" w:hAnsi="Sakkal Majalla" w:cs="Sakkal Majalla"/>
          <w:sz w:val="28"/>
          <w:szCs w:val="28"/>
          <w:rtl/>
        </w:rPr>
      </w:pPr>
    </w:p>
    <w:p w14:paraId="4CB9B371" w14:textId="77777777" w:rsidR="009D2A38" w:rsidRDefault="009D2A38" w:rsidP="00E457F1">
      <w:pPr>
        <w:spacing w:line="360" w:lineRule="auto"/>
        <w:rPr>
          <w:rFonts w:ascii="Sakkal Majalla" w:hAnsi="Sakkal Majalla" w:cs="Sakkal Majalla"/>
          <w:sz w:val="28"/>
          <w:szCs w:val="28"/>
          <w:rtl/>
        </w:rPr>
      </w:pPr>
    </w:p>
    <w:p w14:paraId="0B25D896" w14:textId="77777777" w:rsidR="009D2A38" w:rsidRDefault="009D2A38" w:rsidP="00E457F1">
      <w:pPr>
        <w:spacing w:line="360" w:lineRule="auto"/>
        <w:rPr>
          <w:rFonts w:ascii="Sakkal Majalla" w:hAnsi="Sakkal Majalla" w:cs="Sakkal Majalla"/>
          <w:sz w:val="28"/>
          <w:szCs w:val="28"/>
          <w:rtl/>
        </w:rPr>
      </w:pPr>
    </w:p>
    <w:p w14:paraId="45F2A080" w14:textId="77777777" w:rsidR="009D2A38" w:rsidRDefault="009D2A38" w:rsidP="00E457F1">
      <w:pPr>
        <w:spacing w:line="360" w:lineRule="auto"/>
        <w:rPr>
          <w:rFonts w:ascii="Sakkal Majalla" w:hAnsi="Sakkal Majalla" w:cs="Sakkal Majalla"/>
          <w:sz w:val="28"/>
          <w:szCs w:val="28"/>
          <w:rtl/>
        </w:rPr>
      </w:pPr>
    </w:p>
    <w:p w14:paraId="08041636" w14:textId="77777777" w:rsidR="009D2A38" w:rsidRDefault="009D2A38" w:rsidP="00E457F1">
      <w:pPr>
        <w:spacing w:line="360" w:lineRule="auto"/>
        <w:rPr>
          <w:rFonts w:ascii="Sakkal Majalla" w:hAnsi="Sakkal Majalla" w:cs="Sakkal Majalla"/>
          <w:sz w:val="28"/>
          <w:szCs w:val="28"/>
          <w:rtl/>
        </w:rPr>
      </w:pPr>
    </w:p>
    <w:p w14:paraId="1FD4C294" w14:textId="77777777" w:rsidR="009D2A38" w:rsidRDefault="009D2A38" w:rsidP="00E457F1">
      <w:pPr>
        <w:spacing w:line="360" w:lineRule="auto"/>
        <w:rPr>
          <w:rFonts w:ascii="Sakkal Majalla" w:hAnsi="Sakkal Majalla" w:cs="Sakkal Majalla"/>
          <w:sz w:val="28"/>
          <w:szCs w:val="28"/>
          <w:rtl/>
        </w:rPr>
      </w:pPr>
    </w:p>
    <w:p w14:paraId="40395AA4" w14:textId="77777777" w:rsidR="009D2A38" w:rsidRDefault="009D2A38" w:rsidP="00E457F1">
      <w:pPr>
        <w:spacing w:line="360" w:lineRule="auto"/>
        <w:rPr>
          <w:rFonts w:ascii="Sakkal Majalla" w:hAnsi="Sakkal Majalla" w:cs="Sakkal Majalla"/>
          <w:sz w:val="28"/>
          <w:szCs w:val="28"/>
          <w:rtl/>
        </w:rPr>
      </w:pPr>
    </w:p>
    <w:p w14:paraId="73572C3A" w14:textId="77777777" w:rsidR="009D2A38" w:rsidRDefault="009D2A38" w:rsidP="00E457F1">
      <w:pPr>
        <w:spacing w:line="360" w:lineRule="auto"/>
        <w:rPr>
          <w:rFonts w:ascii="Sakkal Majalla" w:hAnsi="Sakkal Majalla" w:cs="Sakkal Majalla"/>
          <w:sz w:val="28"/>
          <w:szCs w:val="28"/>
          <w:rtl/>
        </w:rPr>
      </w:pPr>
    </w:p>
    <w:p w14:paraId="7248A76D" w14:textId="77777777" w:rsidR="009D2A38" w:rsidRDefault="009D2A38" w:rsidP="00E457F1">
      <w:pPr>
        <w:spacing w:line="360" w:lineRule="auto"/>
        <w:rPr>
          <w:rFonts w:ascii="Sakkal Majalla" w:hAnsi="Sakkal Majalla" w:cs="Sakkal Majalla"/>
          <w:sz w:val="28"/>
          <w:szCs w:val="28"/>
          <w:rtl/>
        </w:rPr>
      </w:pPr>
    </w:p>
    <w:p w14:paraId="684BF243" w14:textId="77777777" w:rsidR="009D2A38" w:rsidRDefault="009D2A38" w:rsidP="00E457F1">
      <w:pPr>
        <w:spacing w:line="360" w:lineRule="auto"/>
        <w:rPr>
          <w:rFonts w:ascii="Sakkal Majalla" w:hAnsi="Sakkal Majalla" w:cs="Sakkal Majalla"/>
          <w:sz w:val="28"/>
          <w:szCs w:val="28"/>
          <w:rtl/>
        </w:rPr>
      </w:pPr>
    </w:p>
    <w:p w14:paraId="4499E34F" w14:textId="77777777" w:rsidR="009D2A38" w:rsidRDefault="009D2A38" w:rsidP="00E457F1">
      <w:pPr>
        <w:spacing w:line="360" w:lineRule="auto"/>
        <w:rPr>
          <w:rFonts w:ascii="Sakkal Majalla" w:hAnsi="Sakkal Majalla" w:cs="Sakkal Majalla"/>
          <w:sz w:val="28"/>
          <w:szCs w:val="28"/>
          <w:rtl/>
        </w:rPr>
      </w:pPr>
    </w:p>
    <w:p w14:paraId="7DC76275" w14:textId="77777777" w:rsidR="009D2A38" w:rsidRPr="00F3591E" w:rsidRDefault="009D2A38" w:rsidP="00E457F1">
      <w:pPr>
        <w:spacing w:line="360" w:lineRule="auto"/>
        <w:rPr>
          <w:rFonts w:ascii="Sakkal Majalla" w:hAnsi="Sakkal Majalla" w:cs="Sakkal Majalla"/>
          <w:sz w:val="28"/>
          <w:szCs w:val="28"/>
          <w:rtl/>
        </w:rPr>
      </w:pPr>
    </w:p>
    <w:p w14:paraId="651910F2" w14:textId="77777777" w:rsidR="009D2A38" w:rsidRDefault="009D2A38" w:rsidP="00E457F1">
      <w:pPr>
        <w:pStyle w:val="2"/>
        <w:spacing w:line="360" w:lineRule="auto"/>
        <w:rPr>
          <w:rFonts w:ascii="Sakkal Majalla" w:hAnsi="Sakkal Majalla" w:cs="Sakkal Majalla"/>
          <w:b/>
          <w:bCs/>
          <w:color w:val="000000" w:themeColor="text1"/>
          <w:sz w:val="28"/>
          <w:szCs w:val="28"/>
          <w:rtl/>
        </w:rPr>
      </w:pPr>
      <w:bookmarkStart w:id="23" w:name="_Toc172397786"/>
      <w:bookmarkStart w:id="24" w:name="_Toc172576721"/>
      <w:r w:rsidRPr="004844C1">
        <w:rPr>
          <w:rFonts w:ascii="Sakkal Majalla" w:hAnsi="Sakkal Majalla" w:cs="Sakkal Majalla"/>
          <w:b/>
          <w:bCs/>
          <w:color w:val="000000" w:themeColor="text1"/>
          <w:sz w:val="28"/>
          <w:szCs w:val="28"/>
          <w:rtl/>
        </w:rPr>
        <w:lastRenderedPageBreak/>
        <w:t>الدراسات السابقة</w:t>
      </w:r>
      <w:bookmarkEnd w:id="23"/>
      <w:bookmarkEnd w:id="24"/>
    </w:p>
    <w:p w14:paraId="0DAC0A3B" w14:textId="77777777" w:rsidR="009D2A38" w:rsidRPr="000C412A" w:rsidRDefault="009D2A38" w:rsidP="00E457F1">
      <w:pPr>
        <w:spacing w:line="360" w:lineRule="auto"/>
        <w:rPr>
          <w:rFonts w:ascii="Sakkal Majalla" w:hAnsi="Sakkal Majalla" w:cs="Sakkal Majalla"/>
          <w:sz w:val="28"/>
          <w:szCs w:val="28"/>
          <w:rtl/>
        </w:rPr>
      </w:pPr>
      <w:r w:rsidRPr="000C412A">
        <w:rPr>
          <w:rFonts w:ascii="Sakkal Majalla" w:hAnsi="Sakkal Majalla" w:cs="Sakkal Majalla"/>
          <w:sz w:val="28"/>
          <w:szCs w:val="28"/>
          <w:rtl/>
        </w:rPr>
        <w:t>هدف البحث إلى تحديد ودراسة العوامل المؤثرة في تبني الأعمال الإلكترونية في المؤسسات الصغيرة والمتوسطة في المملكة العربية السعودية. تم استكمال إطار التكنولوجيا والمنظمة والبيئة (</w:t>
      </w:r>
      <w:r w:rsidRPr="000C412A">
        <w:rPr>
          <w:rFonts w:ascii="Sakkal Majalla" w:hAnsi="Sakkal Majalla" w:cs="Sakkal Majalla"/>
          <w:sz w:val="28"/>
          <w:szCs w:val="28"/>
        </w:rPr>
        <w:t>TOE</w:t>
      </w:r>
      <w:r w:rsidRPr="000C412A">
        <w:rPr>
          <w:rFonts w:ascii="Sakkal Majalla" w:hAnsi="Sakkal Majalla" w:cs="Sakkal Majalla"/>
          <w:sz w:val="28"/>
          <w:szCs w:val="28"/>
          <w:rtl/>
        </w:rPr>
        <w:t>) بعناصر السياق الفردية لتطوير النموذج المفاهيمي لهذه الدراسة. تم تطوير الإطار بناءً على استراتيجية ذات شقين: مراجعة الأدبيات الموجودة ومقابلة جماعية مركزة مع لجنة من الخبراء. وبعد ذلك، تم إجراء مسح قائم على الاستبيان، وتم جمع البيانات من 111 شركة صغيرة ومتوسطة. اختبر الباحثون النموذج والفرضيات ذات الصلة، باستخدام تحليل الانحدار المتعدد. تشير النتائج إلى أن حجم الشركة، والضغوط التنافسية، وابتكار رواد الأعمال، وخبرة تكنولوجيا المعلومات تؤثر بشكل كبير على اعتماد الأعمال التجارية الإلكترونية في الشركات الصغيرة والمتوسطة. وتمت مناقشة نتائج واستنتاجات الدراسة بالإضافة إلى آفاق البحث 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8834371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12BC">
            <w:rPr>
              <w:rFonts w:ascii="Sakkal Majalla" w:hAnsi="Sakkal Majalla" w:cs="Sakkal Majalla" w:hint="cs"/>
              <w:noProof/>
              <w:sz w:val="28"/>
              <w:szCs w:val="28"/>
              <w:rtl/>
              <w:lang w:bidi="ar-EG"/>
            </w:rPr>
            <w:t>(</w:t>
          </w:r>
          <w:r w:rsidRPr="007C12BC">
            <w:rPr>
              <w:rFonts w:ascii="Sakkal Majalla" w:hAnsi="Sakkal Majalla" w:cs="Sakkal Majalla" w:hint="cs"/>
              <w:noProof/>
              <w:sz w:val="28"/>
              <w:szCs w:val="28"/>
              <w:lang w:bidi="ar-EG"/>
            </w:rPr>
            <w:t>Satar</w:t>
          </w:r>
          <w:r w:rsidRPr="007C12B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0C412A">
        <w:rPr>
          <w:rFonts w:ascii="Sakkal Majalla" w:hAnsi="Sakkal Majalla" w:cs="Sakkal Majalla"/>
          <w:sz w:val="28"/>
          <w:szCs w:val="28"/>
          <w:rtl/>
        </w:rPr>
        <w:t>.</w:t>
      </w:r>
    </w:p>
    <w:p w14:paraId="1C1125A5" w14:textId="482334F0" w:rsidR="009D2A38" w:rsidRPr="000C412A" w:rsidRDefault="009D2A38" w:rsidP="00E457F1">
      <w:pPr>
        <w:spacing w:line="360" w:lineRule="auto"/>
        <w:rPr>
          <w:rFonts w:ascii="Sakkal Majalla" w:hAnsi="Sakkal Majalla" w:cs="Sakkal Majalla"/>
          <w:sz w:val="28"/>
          <w:szCs w:val="28"/>
          <w:rtl/>
        </w:rPr>
      </w:pPr>
      <w:r w:rsidRPr="000C412A">
        <w:rPr>
          <w:rFonts w:ascii="Sakkal Majalla" w:hAnsi="Sakkal Majalla" w:cs="Sakkal Majalla"/>
          <w:sz w:val="28"/>
          <w:szCs w:val="28"/>
          <w:rtl/>
        </w:rPr>
        <w:t>تمثل الشركات الصغيرة والمتوسطة (المؤسسات الصغيرة والمتوسطة الحجم) ما بين 60% إلى 70% من الوظائف في معظم دول منظمة التعاون الاقتصادي والتنمية (</w:t>
      </w:r>
      <w:r w:rsidRPr="000C412A">
        <w:rPr>
          <w:rFonts w:ascii="Sakkal Majalla" w:hAnsi="Sakkal Majalla" w:cs="Sakkal Majalla"/>
          <w:sz w:val="28"/>
          <w:szCs w:val="28"/>
        </w:rPr>
        <w:t>OECD</w:t>
      </w:r>
      <w:r w:rsidRPr="000C412A">
        <w:rPr>
          <w:rFonts w:ascii="Sakkal Majalla" w:hAnsi="Sakkal Majalla" w:cs="Sakkal Majalla"/>
          <w:sz w:val="28"/>
          <w:szCs w:val="28"/>
          <w:rtl/>
        </w:rPr>
        <w:t>)، مع حصة كبيرة بشكل خاص في إيطاليا واليابان، وحصة أصغر نسبياً في الولايات المتحدة. طَوَال؛ كما أنها تمثل أيضاً حصة كبيرة بشكل غير متناسب من الوظائف الجديدة، وخاصة في البلدان التي أظهرت سجلاً قوياً في تشغيل العمالة. وفي المملكة العربية السعودية، أكثر من ثلثي السكان تقل أعمارهم عن 30 عاما، ويدخل حوالي 100 ألف خريج إلى سوق العمل كل عام. وتناقش هذه الورقة التدابير التي ينبغي اتخاذها وتسلط الضوء على أهمية فهم العلاقة والتفاعل بين البطالة وريادة الأعمال. يركز البحث الحالي على الدراسات التي تشرح ريادة الأعمال الصغيرة والمتوسطة ودورها في الحد من البطالة في المملكة العربية السعودية. يتم استخدام كلا النهجين النوعي والكمي لجمع البيانات التي قد تساهم في فهم أفضل لقضايا التوظيف للشباب والشابات السعوديين. بجانب؛ نقدم استبيان ريادة الأعمال؛ وقد ركز هذا المسح بشكل أساسي على فهم العلاقة والتفاعل بين البطالة وريادة الأعمال. وفي هذا الاستطلاع، يتم اتخاذ وجهة نظر أكثر توازناً من خلال دراسة العوامل التي تساهم في خلق المزيد من فرص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05164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say20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C12BC">
            <w:rPr>
              <w:rFonts w:ascii="Sakkal Majalla" w:hAnsi="Sakkal Majalla" w:cs="Sakkal Majalla" w:hint="cs"/>
              <w:noProof/>
              <w:sz w:val="28"/>
              <w:szCs w:val="28"/>
              <w:rtl/>
              <w:lang w:bidi="ar-EG"/>
            </w:rPr>
            <w:t>(</w:t>
          </w:r>
          <w:r w:rsidRPr="007C12BC">
            <w:rPr>
              <w:rFonts w:ascii="Sakkal Majalla" w:hAnsi="Sakkal Majalla" w:cs="Sakkal Majalla" w:hint="cs"/>
              <w:noProof/>
              <w:sz w:val="28"/>
              <w:szCs w:val="28"/>
              <w:lang w:bidi="ar-EG"/>
            </w:rPr>
            <w:t>sayed E.</w:t>
          </w:r>
          <w:r w:rsidRPr="007C12B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0C412A">
        <w:rPr>
          <w:rFonts w:ascii="Sakkal Majalla" w:hAnsi="Sakkal Majalla" w:cs="Sakkal Majalla"/>
          <w:sz w:val="28"/>
          <w:szCs w:val="28"/>
          <w:rtl/>
        </w:rPr>
        <w:t>.</w:t>
      </w:r>
    </w:p>
    <w:p w14:paraId="58DDE4DC" w14:textId="77777777" w:rsidR="009D2A38" w:rsidRDefault="009D2A38" w:rsidP="00E457F1">
      <w:pPr>
        <w:spacing w:line="360" w:lineRule="auto"/>
        <w:rPr>
          <w:rFonts w:ascii="Sakkal Majalla" w:hAnsi="Sakkal Majalla" w:cs="Sakkal Majalla"/>
          <w:sz w:val="28"/>
          <w:szCs w:val="28"/>
          <w:rtl/>
          <w:lang w:bidi="ar-EG"/>
        </w:rPr>
      </w:pPr>
      <w:r w:rsidRPr="000C412A">
        <w:rPr>
          <w:rFonts w:ascii="Sakkal Majalla" w:hAnsi="Sakkal Majalla" w:cs="Sakkal Majalla"/>
          <w:sz w:val="28"/>
          <w:szCs w:val="28"/>
          <w:rtl/>
          <w:lang w:bidi="ar-EG"/>
        </w:rPr>
        <w:t xml:space="preserve">تهدف هذه الدراسة إلى استكشاف توجهات الطلاب السعوديين في مجال ريادة الأعمال نحو الأعمال التجارية الإلكترونية بما يتماشى مع تحقيق الأهداف الإستراتيجية للرؤية السعودية 2030. الرؤية السعودية 2030 (المشار إليها فيما بعد برؤية </w:t>
      </w:r>
      <w:r w:rsidRPr="000C412A">
        <w:rPr>
          <w:rFonts w:ascii="Sakkal Majalla" w:hAnsi="Sakkal Majalla" w:cs="Sakkal Majalla"/>
          <w:sz w:val="28"/>
          <w:szCs w:val="28"/>
          <w:rtl/>
          <w:lang w:bidi="ar-EG"/>
        </w:rPr>
        <w:lastRenderedPageBreak/>
        <w:t>2030) هي إطار استراتيجي لتحقيق التنمية المستدامة للمملكة العربية السعودية. الجزيرة العربية. تم الإعلان عنه لأول مرة من قبل ولي العهد الأمير محمد بن سلمان في أبريل 2016. وقد اقترح المؤلفون نموذج روابط الرؤية السعودية لإظهار دور وأهمية التعليم الجامعي (</w:t>
      </w:r>
      <w:r w:rsidRPr="000C412A">
        <w:rPr>
          <w:rFonts w:ascii="Sakkal Majalla" w:hAnsi="Sakkal Majalla" w:cs="Sakkal Majalla"/>
          <w:sz w:val="28"/>
          <w:szCs w:val="28"/>
          <w:lang w:bidi="ar-EG"/>
        </w:rPr>
        <w:t>UE</w:t>
      </w:r>
      <w:r w:rsidRPr="000C412A">
        <w:rPr>
          <w:rFonts w:ascii="Sakkal Majalla" w:hAnsi="Sakkal Majalla" w:cs="Sakkal Majalla"/>
          <w:sz w:val="28"/>
          <w:szCs w:val="28"/>
          <w:rtl/>
          <w:lang w:bidi="ar-EG"/>
        </w:rPr>
        <w:t xml:space="preserve">) وثقافة ريادة الأعمال في تلبية المتطلبات المحددة لسوق العمل السعودي لتحقيق أهداف التنمية المستدامة. الأهداف الاستراتيجية النهائية لرؤية 2030. واقترح المؤلفون أيضًا نموذجًا مفاهيميًا للدراسة لتصوير علاقات أصحاب العمل مع نيتهم </w:t>
      </w:r>
      <w:r w:rsidRPr="000C412A">
        <w:rPr>
          <w:rFonts w:ascii="Times New Roman" w:hAnsi="Times New Roman" w:cs="Times New Roman" w:hint="cs"/>
          <w:sz w:val="28"/>
          <w:szCs w:val="28"/>
          <w:rtl/>
          <w:lang w:bidi="ar-EG"/>
        </w:rPr>
        <w:t>​​</w:t>
      </w:r>
      <w:r w:rsidRPr="000C412A">
        <w:rPr>
          <w:rFonts w:ascii="Sakkal Majalla" w:hAnsi="Sakkal Majalla" w:cs="Sakkal Majalla" w:hint="cs"/>
          <w:sz w:val="28"/>
          <w:szCs w:val="28"/>
          <w:rtl/>
          <w:lang w:bidi="ar-EG"/>
        </w:rPr>
        <w:t>الريادية</w:t>
      </w:r>
      <w:r w:rsidRPr="000C412A">
        <w:rPr>
          <w:rFonts w:ascii="Sakkal Majalla" w:hAnsi="Sakkal Majalla" w:cs="Sakkal Majalla"/>
          <w:sz w:val="28"/>
          <w:szCs w:val="28"/>
          <w:rtl/>
          <w:lang w:bidi="ar-EG"/>
        </w:rPr>
        <w:t xml:space="preserve"> </w:t>
      </w:r>
      <w:r w:rsidRPr="000C412A">
        <w:rPr>
          <w:rFonts w:ascii="Sakkal Majalla" w:hAnsi="Sakkal Majalla" w:cs="Sakkal Majalla" w:hint="cs"/>
          <w:sz w:val="28"/>
          <w:szCs w:val="28"/>
          <w:rtl/>
          <w:lang w:bidi="ar-EG"/>
        </w:rPr>
        <w:t>تجاه</w:t>
      </w:r>
      <w:r w:rsidRPr="000C412A">
        <w:rPr>
          <w:rFonts w:ascii="Sakkal Majalla" w:hAnsi="Sakkal Majalla" w:cs="Sakkal Majalla"/>
          <w:sz w:val="28"/>
          <w:szCs w:val="28"/>
          <w:rtl/>
          <w:lang w:bidi="ar-EG"/>
        </w:rPr>
        <w:t xml:space="preserve"> </w:t>
      </w:r>
      <w:r w:rsidRPr="000C412A">
        <w:rPr>
          <w:rFonts w:ascii="Sakkal Majalla" w:hAnsi="Sakkal Majalla" w:cs="Sakkal Majalla" w:hint="cs"/>
          <w:sz w:val="28"/>
          <w:szCs w:val="28"/>
          <w:rtl/>
          <w:lang w:bidi="ar-EG"/>
        </w:rPr>
        <w:t>الأعمال</w:t>
      </w:r>
      <w:r w:rsidRPr="000C412A">
        <w:rPr>
          <w:rFonts w:ascii="Sakkal Majalla" w:hAnsi="Sakkal Majalla" w:cs="Sakkal Majalla"/>
          <w:sz w:val="28"/>
          <w:szCs w:val="28"/>
          <w:rtl/>
          <w:lang w:bidi="ar-EG"/>
        </w:rPr>
        <w:t xml:space="preserve"> </w:t>
      </w:r>
      <w:r w:rsidRPr="000C412A">
        <w:rPr>
          <w:rFonts w:ascii="Sakkal Majalla" w:hAnsi="Sakkal Majalla" w:cs="Sakkal Majalla" w:hint="cs"/>
          <w:sz w:val="28"/>
          <w:szCs w:val="28"/>
          <w:rtl/>
          <w:lang w:bidi="ar-EG"/>
        </w:rPr>
        <w:t>التجا</w:t>
      </w:r>
      <w:r w:rsidRPr="000C412A">
        <w:rPr>
          <w:rFonts w:ascii="Sakkal Majalla" w:hAnsi="Sakkal Majalla" w:cs="Sakkal Majalla"/>
          <w:sz w:val="28"/>
          <w:szCs w:val="28"/>
          <w:rtl/>
          <w:lang w:bidi="ar-EG"/>
        </w:rPr>
        <w:t>رية عبر الإنترنت (</w:t>
      </w:r>
      <w:r w:rsidRPr="000C412A">
        <w:rPr>
          <w:rFonts w:ascii="Sakkal Majalla" w:hAnsi="Sakkal Majalla" w:cs="Sakkal Majalla"/>
          <w:sz w:val="28"/>
          <w:szCs w:val="28"/>
          <w:lang w:bidi="ar-EG"/>
        </w:rPr>
        <w:t>e-EI</w:t>
      </w:r>
      <w:r w:rsidRPr="000C412A">
        <w:rPr>
          <w:rFonts w:ascii="Sakkal Majalla" w:hAnsi="Sakkal Majalla" w:cs="Sakkal Majalla"/>
          <w:sz w:val="28"/>
          <w:szCs w:val="28"/>
          <w:rtl/>
          <w:lang w:bidi="ar-EG"/>
        </w:rPr>
        <w:t xml:space="preserve">). استخدمت الدراسة نموذجًا متعدد الأبعاد لـ </w:t>
      </w:r>
      <w:r w:rsidRPr="000C412A">
        <w:rPr>
          <w:rFonts w:ascii="Sakkal Majalla" w:hAnsi="Sakkal Majalla" w:cs="Sakkal Majalla"/>
          <w:sz w:val="28"/>
          <w:szCs w:val="28"/>
          <w:lang w:bidi="ar-EG"/>
        </w:rPr>
        <w:t>EO</w:t>
      </w:r>
      <w:r w:rsidRPr="000C412A">
        <w:rPr>
          <w:rFonts w:ascii="Sakkal Majalla" w:hAnsi="Sakkal Majalla" w:cs="Sakkal Majalla"/>
          <w:sz w:val="28"/>
          <w:szCs w:val="28"/>
          <w:rtl/>
          <w:lang w:bidi="ar-EG"/>
        </w:rPr>
        <w:t xml:space="preserve"> حيث تم استخدام ثلاثة أبعاد فرعية، وهي ميول المخاطرة (</w:t>
      </w:r>
      <w:r w:rsidRPr="000C412A">
        <w:rPr>
          <w:rFonts w:ascii="Sakkal Majalla" w:hAnsi="Sakkal Majalla" w:cs="Sakkal Majalla"/>
          <w:sz w:val="28"/>
          <w:szCs w:val="28"/>
          <w:lang w:bidi="ar-EG"/>
        </w:rPr>
        <w:t>RTP</w:t>
      </w:r>
      <w:r w:rsidRPr="000C412A">
        <w:rPr>
          <w:rFonts w:ascii="Sakkal Majalla" w:hAnsi="Sakkal Majalla" w:cs="Sakkal Majalla"/>
          <w:sz w:val="28"/>
          <w:szCs w:val="28"/>
          <w:rtl/>
          <w:lang w:bidi="ar-EG"/>
        </w:rPr>
        <w:t>)، والابتكار (</w:t>
      </w:r>
      <w:r w:rsidRPr="000C412A">
        <w:rPr>
          <w:rFonts w:ascii="Sakkal Majalla" w:hAnsi="Sakkal Majalla" w:cs="Sakkal Majalla"/>
          <w:sz w:val="28"/>
          <w:szCs w:val="28"/>
          <w:lang w:bidi="ar-EG"/>
        </w:rPr>
        <w:t>INV</w:t>
      </w:r>
      <w:r w:rsidRPr="000C412A">
        <w:rPr>
          <w:rFonts w:ascii="Sakkal Majalla" w:hAnsi="Sakkal Majalla" w:cs="Sakkal Majalla"/>
          <w:sz w:val="28"/>
          <w:szCs w:val="28"/>
          <w:rtl/>
          <w:lang w:bidi="ar-EG"/>
        </w:rPr>
        <w:t>)، والنشاط الاستباقي (</w:t>
      </w:r>
      <w:r w:rsidRPr="000C412A">
        <w:rPr>
          <w:rFonts w:ascii="Sakkal Majalla" w:hAnsi="Sakkal Majalla" w:cs="Sakkal Majalla"/>
          <w:sz w:val="28"/>
          <w:szCs w:val="28"/>
          <w:lang w:bidi="ar-EG"/>
        </w:rPr>
        <w:t>P-ACT</w:t>
      </w:r>
      <w:r w:rsidRPr="000C412A">
        <w:rPr>
          <w:rFonts w:ascii="Sakkal Majalla" w:hAnsi="Sakkal Majalla" w:cs="Sakkal Majalla"/>
          <w:sz w:val="28"/>
          <w:szCs w:val="28"/>
          <w:rtl/>
          <w:lang w:bidi="ar-EG"/>
        </w:rPr>
        <w:t xml:space="preserve">). يُظهر النموذج المفاهيمي للدراسة أيضًا </w:t>
      </w:r>
      <w:r w:rsidRPr="000C412A">
        <w:rPr>
          <w:rFonts w:ascii="Sakkal Majalla" w:hAnsi="Sakkal Majalla" w:cs="Sakkal Majalla"/>
          <w:sz w:val="28"/>
          <w:szCs w:val="28"/>
          <w:lang w:bidi="ar-EG"/>
        </w:rPr>
        <w:t>UE</w:t>
      </w:r>
      <w:r w:rsidRPr="000C412A">
        <w:rPr>
          <w:rFonts w:ascii="Sakkal Majalla" w:hAnsi="Sakkal Majalla" w:cs="Sakkal Majalla"/>
          <w:sz w:val="28"/>
          <w:szCs w:val="28"/>
          <w:rtl/>
          <w:lang w:bidi="ar-EG"/>
        </w:rPr>
        <w:t xml:space="preserve"> والجنس (</w:t>
      </w:r>
      <w:r w:rsidRPr="000C412A">
        <w:rPr>
          <w:rFonts w:ascii="Sakkal Majalla" w:hAnsi="Sakkal Majalla" w:cs="Sakkal Majalla"/>
          <w:sz w:val="28"/>
          <w:szCs w:val="28"/>
          <w:lang w:bidi="ar-EG"/>
        </w:rPr>
        <w:t>GEN</w:t>
      </w:r>
      <w:r w:rsidRPr="000C412A">
        <w:rPr>
          <w:rFonts w:ascii="Sakkal Majalla" w:hAnsi="Sakkal Majalla" w:cs="Sakkal Majalla"/>
          <w:sz w:val="28"/>
          <w:szCs w:val="28"/>
          <w:rtl/>
          <w:lang w:bidi="ar-EG"/>
        </w:rPr>
        <w:t>) كمتغيرات معتدلة. استخدم المؤلفون أخذ العينات الملائمة لجمع بيانات مقطعية وأجروا مسحًا عبر الإنترنت بين طلاب الجامعة السعودية الإلكترونية (</w:t>
      </w:r>
      <w:r w:rsidRPr="000C412A">
        <w:rPr>
          <w:rFonts w:ascii="Sakkal Majalla" w:hAnsi="Sakkal Majalla" w:cs="Sakkal Majalla"/>
          <w:sz w:val="28"/>
          <w:szCs w:val="28"/>
          <w:lang w:bidi="ar-EG"/>
        </w:rPr>
        <w:t>SEU</w:t>
      </w:r>
      <w:r w:rsidRPr="000C412A">
        <w:rPr>
          <w:rFonts w:ascii="Sakkal Majalla" w:hAnsi="Sakkal Majalla" w:cs="Sakkal Majalla"/>
          <w:sz w:val="28"/>
          <w:szCs w:val="28"/>
          <w:rtl/>
          <w:lang w:bidi="ar-EG"/>
        </w:rPr>
        <w:t xml:space="preserve">) باستخدام مقياس من نوع ليكرت مكون من 5 نقاط لجمع البيانات من خلال استبيان، مع ملاحظة ما مجموعه 17 عنصرًا </w:t>
      </w:r>
      <w:r w:rsidRPr="000C412A">
        <w:rPr>
          <w:rFonts w:ascii="Sakkal Majalla" w:hAnsi="Sakkal Majalla" w:cs="Sakkal Majalla" w:hint="cs"/>
          <w:sz w:val="28"/>
          <w:szCs w:val="28"/>
          <w:rtl/>
          <w:lang w:bidi="ar-EG"/>
        </w:rPr>
        <w:t>وتم</w:t>
      </w:r>
      <w:r w:rsidRPr="000C412A">
        <w:rPr>
          <w:rFonts w:ascii="Sakkal Majalla" w:hAnsi="Sakkal Majalla" w:cs="Sakkal Majalla"/>
          <w:sz w:val="28"/>
          <w:szCs w:val="28"/>
          <w:rtl/>
          <w:lang w:bidi="ar-EG"/>
        </w:rPr>
        <w:t xml:space="preserve"> استلام 408 استبيانات مملوءة. اقترح المؤلفون </w:t>
      </w:r>
      <w:r w:rsidRPr="000C412A">
        <w:rPr>
          <w:rFonts w:ascii="Sakkal Majalla" w:hAnsi="Sakkal Majalla" w:cs="Sakkal Majalla" w:hint="cs"/>
          <w:sz w:val="28"/>
          <w:szCs w:val="28"/>
          <w:rtl/>
          <w:lang w:bidi="ar-EG"/>
        </w:rPr>
        <w:t>ست</w:t>
      </w:r>
      <w:r w:rsidRPr="000C412A">
        <w:rPr>
          <w:rFonts w:ascii="Sakkal Majalla" w:hAnsi="Sakkal Majalla" w:cs="Sakkal Majalla"/>
          <w:sz w:val="28"/>
          <w:szCs w:val="28"/>
          <w:rtl/>
          <w:lang w:bidi="ar-EG"/>
        </w:rPr>
        <w:t xml:space="preserve"> فرضيات حيث تقوم أربع فرضيات ببناء العلاقات المباشرة، وهي </w:t>
      </w:r>
      <w:r w:rsidRPr="000C412A">
        <w:rPr>
          <w:rFonts w:ascii="Sakkal Majalla" w:hAnsi="Sakkal Majalla" w:cs="Sakkal Majalla"/>
          <w:sz w:val="28"/>
          <w:szCs w:val="28"/>
          <w:lang w:bidi="ar-EG"/>
        </w:rPr>
        <w:t>RTP (H1)</w:t>
      </w:r>
      <w:r w:rsidRPr="000C412A">
        <w:rPr>
          <w:rFonts w:ascii="Sakkal Majalla" w:hAnsi="Sakkal Majalla" w:cs="Sakkal Majalla"/>
          <w:sz w:val="28"/>
          <w:szCs w:val="28"/>
          <w:rtl/>
          <w:lang w:bidi="ar-EG"/>
        </w:rPr>
        <w:t>، و</w:t>
      </w:r>
      <w:r w:rsidRPr="000C412A">
        <w:rPr>
          <w:rFonts w:ascii="Sakkal Majalla" w:hAnsi="Sakkal Majalla" w:cs="Sakkal Majalla"/>
          <w:sz w:val="28"/>
          <w:szCs w:val="28"/>
          <w:lang w:bidi="ar-EG"/>
        </w:rPr>
        <w:t>INV (H2)</w:t>
      </w:r>
      <w:r w:rsidRPr="000C412A">
        <w:rPr>
          <w:rFonts w:ascii="Sakkal Majalla" w:hAnsi="Sakkal Majalla" w:cs="Sakkal Majalla"/>
          <w:sz w:val="28"/>
          <w:szCs w:val="28"/>
          <w:rtl/>
          <w:lang w:bidi="ar-EG"/>
        </w:rPr>
        <w:t>، و</w:t>
      </w:r>
      <w:r w:rsidRPr="000C412A">
        <w:rPr>
          <w:rFonts w:ascii="Sakkal Majalla" w:hAnsi="Sakkal Majalla" w:cs="Sakkal Majalla"/>
          <w:sz w:val="28"/>
          <w:szCs w:val="28"/>
          <w:lang w:bidi="ar-EG"/>
        </w:rPr>
        <w:t>P-ACT (H3)</w:t>
      </w:r>
      <w:r w:rsidRPr="000C412A">
        <w:rPr>
          <w:rFonts w:ascii="Sakkal Majalla" w:hAnsi="Sakkal Majalla" w:cs="Sakkal Majalla"/>
          <w:sz w:val="28"/>
          <w:szCs w:val="28"/>
          <w:rtl/>
          <w:lang w:bidi="ar-EG"/>
        </w:rPr>
        <w:t>، و</w:t>
      </w:r>
      <w:r w:rsidRPr="000C412A">
        <w:rPr>
          <w:rFonts w:ascii="Sakkal Majalla" w:hAnsi="Sakkal Majalla" w:cs="Sakkal Majalla"/>
          <w:sz w:val="28"/>
          <w:szCs w:val="28"/>
          <w:lang w:bidi="ar-EG"/>
        </w:rPr>
        <w:t>UE (H4)</w:t>
      </w:r>
      <w:r w:rsidRPr="000C412A">
        <w:rPr>
          <w:rFonts w:ascii="Sakkal Majalla" w:hAnsi="Sakkal Majalla" w:cs="Sakkal Majalla"/>
          <w:sz w:val="28"/>
          <w:szCs w:val="28"/>
          <w:rtl/>
          <w:lang w:bidi="ar-EG"/>
        </w:rPr>
        <w:t xml:space="preserve"> مع </w:t>
      </w:r>
      <w:r w:rsidRPr="000C412A">
        <w:rPr>
          <w:rFonts w:ascii="Sakkal Majalla" w:hAnsi="Sakkal Majalla" w:cs="Sakkal Majalla"/>
          <w:sz w:val="28"/>
          <w:szCs w:val="28"/>
          <w:lang w:bidi="ar-EG"/>
        </w:rPr>
        <w:t>e-EI</w:t>
      </w:r>
      <w:r w:rsidRPr="000C412A">
        <w:rPr>
          <w:rFonts w:ascii="Sakkal Majalla" w:hAnsi="Sakkal Majalla" w:cs="Sakkal Majalla"/>
          <w:sz w:val="28"/>
          <w:szCs w:val="28"/>
          <w:rtl/>
          <w:lang w:bidi="ar-EG"/>
        </w:rPr>
        <w:t xml:space="preserve">، وتنقسم الفرضيات </w:t>
      </w:r>
      <w:r w:rsidRPr="000C412A">
        <w:rPr>
          <w:rFonts w:ascii="Sakkal Majalla" w:hAnsi="Sakkal Majalla" w:cs="Sakkal Majalla"/>
          <w:sz w:val="28"/>
          <w:szCs w:val="28"/>
          <w:lang w:bidi="ar-EG"/>
        </w:rPr>
        <w:t>H5</w:t>
      </w:r>
      <w:r w:rsidRPr="000C412A">
        <w:rPr>
          <w:rFonts w:ascii="Sakkal Majalla" w:hAnsi="Sakkal Majalla" w:cs="Sakkal Majalla"/>
          <w:sz w:val="28"/>
          <w:szCs w:val="28"/>
          <w:rtl/>
          <w:lang w:bidi="ar-EG"/>
        </w:rPr>
        <w:t xml:space="preserve"> و</w:t>
      </w:r>
      <w:r w:rsidRPr="000C412A">
        <w:rPr>
          <w:rFonts w:ascii="Sakkal Majalla" w:hAnsi="Sakkal Majalla" w:cs="Sakkal Majalla"/>
          <w:sz w:val="28"/>
          <w:szCs w:val="28"/>
          <w:lang w:bidi="ar-EG"/>
        </w:rPr>
        <w:t>H6</w:t>
      </w:r>
      <w:r w:rsidRPr="000C412A">
        <w:rPr>
          <w:rFonts w:ascii="Sakkal Majalla" w:hAnsi="Sakkal Majalla" w:cs="Sakkal Majalla"/>
          <w:sz w:val="28"/>
          <w:szCs w:val="28"/>
          <w:rtl/>
          <w:lang w:bidi="ar-EG"/>
        </w:rPr>
        <w:t xml:space="preserve"> أيضًا إلى الفرضيات الفرعية، على التوالي، في </w:t>
      </w:r>
      <w:r w:rsidRPr="000C412A">
        <w:rPr>
          <w:rFonts w:ascii="Sakkal Majalla" w:hAnsi="Sakkal Majalla" w:cs="Sakkal Majalla"/>
          <w:sz w:val="28"/>
          <w:szCs w:val="28"/>
          <w:lang w:bidi="ar-EG"/>
        </w:rPr>
        <w:t>H5a</w:t>
      </w:r>
      <w:r w:rsidRPr="000C412A">
        <w:rPr>
          <w:rFonts w:ascii="Sakkal Majalla" w:hAnsi="Sakkal Majalla" w:cs="Sakkal Majalla"/>
          <w:sz w:val="28"/>
          <w:szCs w:val="28"/>
          <w:rtl/>
          <w:lang w:bidi="ar-EG"/>
        </w:rPr>
        <w:t xml:space="preserve"> و</w:t>
      </w:r>
      <w:r w:rsidRPr="000C412A">
        <w:rPr>
          <w:rFonts w:ascii="Sakkal Majalla" w:hAnsi="Sakkal Majalla" w:cs="Sakkal Majalla"/>
          <w:sz w:val="28"/>
          <w:szCs w:val="28"/>
          <w:lang w:bidi="ar-EG"/>
        </w:rPr>
        <w:t>H5b</w:t>
      </w:r>
      <w:r w:rsidRPr="000C412A">
        <w:rPr>
          <w:rFonts w:ascii="Sakkal Majalla" w:hAnsi="Sakkal Majalla" w:cs="Sakkal Majalla"/>
          <w:sz w:val="28"/>
          <w:szCs w:val="28"/>
          <w:rtl/>
          <w:lang w:bidi="ar-EG"/>
        </w:rPr>
        <w:t xml:space="preserve"> و</w:t>
      </w:r>
      <w:r w:rsidRPr="000C412A">
        <w:rPr>
          <w:rFonts w:ascii="Sakkal Majalla" w:hAnsi="Sakkal Majalla" w:cs="Sakkal Majalla"/>
          <w:sz w:val="28"/>
          <w:szCs w:val="28"/>
          <w:lang w:bidi="ar-EG"/>
        </w:rPr>
        <w:t>H5c</w:t>
      </w:r>
      <w:r w:rsidRPr="000C412A">
        <w:rPr>
          <w:rFonts w:ascii="Sakkal Majalla" w:hAnsi="Sakkal Majalla" w:cs="Sakkal Majalla"/>
          <w:sz w:val="28"/>
          <w:szCs w:val="28"/>
          <w:rtl/>
          <w:lang w:bidi="ar-EG"/>
        </w:rPr>
        <w:t xml:space="preserve"> و</w:t>
      </w:r>
      <w:r w:rsidRPr="000C412A">
        <w:rPr>
          <w:rFonts w:ascii="Sakkal Majalla" w:hAnsi="Sakkal Majalla" w:cs="Sakkal Majalla"/>
          <w:sz w:val="28"/>
          <w:szCs w:val="28"/>
          <w:lang w:bidi="ar-EG"/>
        </w:rPr>
        <w:t>H6a</w:t>
      </w:r>
      <w:r w:rsidRPr="000C412A">
        <w:rPr>
          <w:rFonts w:ascii="Sakkal Majalla" w:hAnsi="Sakkal Majalla" w:cs="Sakkal Majalla"/>
          <w:sz w:val="28"/>
          <w:szCs w:val="28"/>
          <w:rtl/>
          <w:lang w:bidi="ar-EG"/>
        </w:rPr>
        <w:t xml:space="preserve"> و</w:t>
      </w:r>
      <w:r w:rsidRPr="000C412A">
        <w:rPr>
          <w:rFonts w:ascii="Sakkal Majalla" w:hAnsi="Sakkal Majalla" w:cs="Sakkal Majalla"/>
          <w:sz w:val="28"/>
          <w:szCs w:val="28"/>
          <w:lang w:bidi="ar-EG"/>
        </w:rPr>
        <w:t>H6b</w:t>
      </w:r>
      <w:r w:rsidRPr="000C412A">
        <w:rPr>
          <w:rFonts w:ascii="Sakkal Majalla" w:hAnsi="Sakkal Majalla" w:cs="Sakkal Majalla"/>
          <w:sz w:val="28"/>
          <w:szCs w:val="28"/>
          <w:rtl/>
          <w:lang w:bidi="ar-EG"/>
        </w:rPr>
        <w:t xml:space="preserve"> و</w:t>
      </w:r>
      <w:r w:rsidRPr="000C412A">
        <w:rPr>
          <w:rFonts w:ascii="Sakkal Majalla" w:hAnsi="Sakkal Majalla" w:cs="Sakkal Majalla"/>
          <w:sz w:val="28"/>
          <w:szCs w:val="28"/>
          <w:lang w:bidi="ar-EG"/>
        </w:rPr>
        <w:t>H6c</w:t>
      </w:r>
      <w:r w:rsidRPr="000C412A">
        <w:rPr>
          <w:rFonts w:ascii="Sakkal Majalla" w:hAnsi="Sakkal Majalla" w:cs="Sakkal Majalla"/>
          <w:sz w:val="28"/>
          <w:szCs w:val="28"/>
          <w:rtl/>
          <w:lang w:bidi="ar-EG"/>
        </w:rPr>
        <w:t xml:space="preserve"> لإظهار التأثير المعتدل لـ </w:t>
      </w:r>
      <w:r w:rsidRPr="000C412A">
        <w:rPr>
          <w:rFonts w:ascii="Sakkal Majalla" w:hAnsi="Sakkal Majalla" w:cs="Sakkal Majalla"/>
          <w:sz w:val="28"/>
          <w:szCs w:val="28"/>
          <w:lang w:bidi="ar-EG"/>
        </w:rPr>
        <w:t>UE (H5)</w:t>
      </w:r>
      <w:r w:rsidRPr="000C412A">
        <w:rPr>
          <w:rFonts w:ascii="Sakkal Majalla" w:hAnsi="Sakkal Majalla" w:cs="Sakkal Majalla"/>
          <w:sz w:val="28"/>
          <w:szCs w:val="28"/>
          <w:rtl/>
          <w:lang w:bidi="ar-EG"/>
        </w:rPr>
        <w:t xml:space="preserve"> و</w:t>
      </w:r>
      <w:r w:rsidRPr="000C412A">
        <w:rPr>
          <w:rFonts w:ascii="Sakkal Majalla" w:hAnsi="Sakkal Majalla" w:cs="Sakkal Majalla"/>
          <w:sz w:val="28"/>
          <w:szCs w:val="28"/>
          <w:lang w:bidi="ar-EG"/>
        </w:rPr>
        <w:t>GEN (H6)</w:t>
      </w:r>
      <w:r w:rsidRPr="000C412A">
        <w:rPr>
          <w:rFonts w:ascii="Sakkal Majalla" w:hAnsi="Sakkal Majalla" w:cs="Sakkal Majalla"/>
          <w:sz w:val="28"/>
          <w:szCs w:val="28"/>
          <w:rtl/>
          <w:lang w:bidi="ar-EG"/>
        </w:rPr>
        <w:t xml:space="preserve">. تم استخدام برنامج </w:t>
      </w:r>
      <w:r w:rsidRPr="000C412A">
        <w:rPr>
          <w:rFonts w:ascii="Sakkal Majalla" w:hAnsi="Sakkal Majalla" w:cs="Sakkal Majalla"/>
          <w:sz w:val="28"/>
          <w:szCs w:val="28"/>
          <w:lang w:bidi="ar-EG"/>
        </w:rPr>
        <w:t>SmartPLS 4.0</w:t>
      </w:r>
      <w:r w:rsidRPr="000C412A">
        <w:rPr>
          <w:rFonts w:ascii="Sakkal Majalla" w:hAnsi="Sakkal Majalla" w:cs="Sakkal Majalla"/>
          <w:sz w:val="28"/>
          <w:szCs w:val="28"/>
          <w:rtl/>
          <w:lang w:bidi="ar-EG"/>
        </w:rPr>
        <w:t xml:space="preserve"> لتطبيق نمذجة المعادلات الهيكلية لتحليل البيانات. يتم تقييم الموثوقية والصلاحية المركبة والصلاحية التمييزية ومؤشرات ملاءمة النموذج لنموذج القياس قبل تشغيل التمهيد لقياس الأهمية والتقديرات الموحدة لمسارات الفرضيات (تحليل النموذج الهيكلي). بعد تحليل النتائج، في قسم الاقتراحات، اقترح المؤلفون أن تقوم الجامعة ببناء حاضنة أعمال جامعية للطلاب لتعزيز أنشطة ريادة الأعمال في جميع الجامعات التي يوجد مكتب رئيسي في الحرم الجامعي بالرياض</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6708672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C12BC">
            <w:rPr>
              <w:rFonts w:ascii="Sakkal Majalla" w:hAnsi="Sakkal Majalla" w:cs="Sakkal Majalla" w:hint="cs"/>
              <w:noProof/>
              <w:sz w:val="28"/>
              <w:szCs w:val="28"/>
              <w:rtl/>
              <w:lang w:bidi="ar-EG"/>
            </w:rPr>
            <w:t>(</w:t>
          </w:r>
          <w:r w:rsidRPr="007C12BC">
            <w:rPr>
              <w:rFonts w:ascii="Sakkal Majalla" w:hAnsi="Sakkal Majalla" w:cs="Sakkal Majalla" w:hint="cs"/>
              <w:noProof/>
              <w:sz w:val="28"/>
              <w:szCs w:val="28"/>
              <w:lang w:bidi="ar-EG"/>
            </w:rPr>
            <w:t>Ahmad</w:t>
          </w:r>
          <w:r w:rsidRPr="007C12BC">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0C412A">
        <w:rPr>
          <w:rFonts w:ascii="Sakkal Majalla" w:hAnsi="Sakkal Majalla" w:cs="Sakkal Majalla"/>
          <w:sz w:val="28"/>
          <w:szCs w:val="28"/>
          <w:rtl/>
          <w:lang w:bidi="ar-EG"/>
        </w:rPr>
        <w:t>.</w:t>
      </w:r>
    </w:p>
    <w:p w14:paraId="53A1B56C" w14:textId="77777777" w:rsidR="009D2A38" w:rsidRDefault="009D2A38" w:rsidP="00E457F1">
      <w:pPr>
        <w:spacing w:line="360" w:lineRule="auto"/>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هذه الدراسة </w:t>
      </w:r>
      <w:sdt>
        <w:sdtPr>
          <w:rPr>
            <w:rFonts w:ascii="Sakkal Majalla" w:hAnsi="Sakkal Majalla" w:cs="Sakkal Majalla" w:hint="cs"/>
            <w:sz w:val="28"/>
            <w:szCs w:val="28"/>
            <w:rtl/>
            <w:lang w:bidi="ar-EG"/>
          </w:rPr>
          <w:id w:val="-180714839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C12BC">
            <w:rPr>
              <w:rFonts w:ascii="Sakkal Majalla" w:hAnsi="Sakkal Majalla" w:cs="Sakkal Majalla" w:hint="cs"/>
              <w:noProof/>
              <w:sz w:val="28"/>
              <w:szCs w:val="28"/>
              <w:rtl/>
              <w:lang w:bidi="ar-EG"/>
            </w:rPr>
            <w:t>(</w:t>
          </w:r>
          <w:r w:rsidRPr="007C12BC">
            <w:rPr>
              <w:rFonts w:ascii="Sakkal Majalla" w:hAnsi="Sakkal Majalla" w:cs="Sakkal Majalla" w:hint="cs"/>
              <w:noProof/>
              <w:sz w:val="28"/>
              <w:szCs w:val="28"/>
              <w:lang w:bidi="ar-EG"/>
            </w:rPr>
            <w:t>Alshareef</w:t>
          </w:r>
          <w:r w:rsidRPr="007C12BC">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0C412A">
        <w:rPr>
          <w:rFonts w:ascii="Sakkal Majalla" w:hAnsi="Sakkal Majalla" w:cs="Sakkal Majalla"/>
          <w:sz w:val="28"/>
          <w:szCs w:val="28"/>
          <w:rtl/>
          <w:lang w:bidi="ar-EG"/>
        </w:rPr>
        <w:t xml:space="preserve"> إلى تحديد دور القيادة والفوائد المحتملة التي قد يجلبها اعتماد تقنية </w:t>
      </w:r>
      <w:r w:rsidRPr="000C412A">
        <w:rPr>
          <w:rFonts w:ascii="Sakkal Majalla" w:hAnsi="Sakkal Majalla" w:cs="Sakkal Majalla"/>
          <w:sz w:val="28"/>
          <w:szCs w:val="28"/>
          <w:lang w:bidi="ar-EG"/>
        </w:rPr>
        <w:t>blockchain</w:t>
      </w:r>
      <w:r w:rsidRPr="000C412A">
        <w:rPr>
          <w:rFonts w:ascii="Sakkal Majalla" w:hAnsi="Sakkal Majalla" w:cs="Sakkal Majalla"/>
          <w:sz w:val="28"/>
          <w:szCs w:val="28"/>
          <w:rtl/>
          <w:lang w:bidi="ar-EG"/>
        </w:rPr>
        <w:t xml:space="preserve"> لتمويل الشركات الصغيرة والمتوسطة في المملكة، بالإضافة إلى التحديات المتوقعة التي قد تعيق الشركات الصغيرة من الاستفادة من اعتماد تقنية </w:t>
      </w:r>
      <w:r w:rsidRPr="000C412A">
        <w:rPr>
          <w:rFonts w:ascii="Sakkal Majalla" w:hAnsi="Sakkal Majalla" w:cs="Sakkal Majalla"/>
          <w:sz w:val="28"/>
          <w:szCs w:val="28"/>
          <w:lang w:bidi="ar-EG"/>
        </w:rPr>
        <w:t>blockchain</w:t>
      </w:r>
      <w:r w:rsidRPr="000C412A">
        <w:rPr>
          <w:rFonts w:ascii="Sakkal Majalla" w:hAnsi="Sakkal Majalla" w:cs="Sakkal Majalla"/>
          <w:sz w:val="28"/>
          <w:szCs w:val="28"/>
          <w:rtl/>
          <w:lang w:bidi="ar-EG"/>
        </w:rPr>
        <w:t xml:space="preserve">. ومن المثير للاهتمام أن نرى كيف تمكنت القيادة من تبني تغييرات جديدة وسط العديد من التحديات والتهديدات. توضح هذه المقالة أيضًا الاتجاهات السياسية والتنظيمية التي يمكن للشركات الصغيرة والمتوسطة من خلالها توفير تكاليف التشغيل وتحسين الكفاءة، وبالتالي زيادة الشفافية وتسهيل الوصول إلى الأموال. تتمتع </w:t>
      </w:r>
      <w:r w:rsidRPr="000C412A">
        <w:rPr>
          <w:rFonts w:ascii="Sakkal Majalla" w:hAnsi="Sakkal Majalla" w:cs="Sakkal Majalla"/>
          <w:sz w:val="28"/>
          <w:szCs w:val="28"/>
          <w:rtl/>
          <w:lang w:bidi="ar-EG"/>
        </w:rPr>
        <w:lastRenderedPageBreak/>
        <w:t>التكنولوجيا الرقمية ونماذج الأعمال الإبداعية بالقدرة على المساعدة في تضييق فجوة التمويل للشركات الصغيرة والمتوسطة. توفر التجارة الإلكترونية والاقتصاد التشاركي للشركات الصغيرة والمتوسطة مزيدًا من الوصول إلى الأسواق ونماذج أعمال جديدة، فضلاً عن آفاق الأعمال القائمة على البيانات الناتجة عن تبادل البيانات في إطار الخدمات المصرفية المفتوحة. وتوصي هذه الدراسة بضرورة الاهتمام بالآلية الكاملة للمؤسسات الصغيرة والمتوسطة من أجل دعمها وتشجيعها لتظهر تميزها في المساهمة في التنمية الاجتماعية والاقتصادية. توفر هذه الدراسة آثارًا على المؤسسات المالية والهيئات الحكومية والمجتمع للتقدم على قدم المساواة من أجل المصلحة المشتركة.</w:t>
      </w:r>
    </w:p>
    <w:p w14:paraId="7DB9C07B" w14:textId="77777777" w:rsidR="009D2A38" w:rsidRDefault="009D2A38" w:rsidP="00E457F1">
      <w:pPr>
        <w:spacing w:line="360" w:lineRule="auto"/>
        <w:rPr>
          <w:rFonts w:ascii="Sakkal Majalla" w:hAnsi="Sakkal Majalla" w:cs="Sakkal Majalla"/>
          <w:sz w:val="28"/>
          <w:szCs w:val="28"/>
          <w:rtl/>
          <w:lang w:bidi="ar-EG"/>
        </w:rPr>
      </w:pPr>
      <w:r w:rsidRPr="000C412A">
        <w:rPr>
          <w:rFonts w:ascii="Sakkal Majalla" w:hAnsi="Sakkal Majalla" w:cs="Sakkal Majalla" w:hint="cs"/>
          <w:sz w:val="28"/>
          <w:szCs w:val="28"/>
          <w:rtl/>
          <w:lang w:bidi="ar-EG"/>
        </w:rPr>
        <w:t xml:space="preserve">تستكشف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45714784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C12BC">
            <w:rPr>
              <w:rFonts w:ascii="Sakkal Majalla" w:hAnsi="Sakkal Majalla" w:cs="Sakkal Majalla" w:hint="cs"/>
              <w:noProof/>
              <w:sz w:val="28"/>
              <w:szCs w:val="28"/>
              <w:rtl/>
              <w:lang w:bidi="ar-EG"/>
            </w:rPr>
            <w:t>(</w:t>
          </w:r>
          <w:r w:rsidRPr="007C12BC">
            <w:rPr>
              <w:rFonts w:ascii="Sakkal Majalla" w:hAnsi="Sakkal Majalla" w:cs="Sakkal Majalla" w:hint="cs"/>
              <w:noProof/>
              <w:sz w:val="28"/>
              <w:szCs w:val="28"/>
              <w:lang w:bidi="ar-EG"/>
            </w:rPr>
            <w:t>Tarifi N.</w:t>
          </w:r>
          <w:r w:rsidRPr="007C12B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0C412A">
        <w:rPr>
          <w:rFonts w:ascii="Sakkal Majalla" w:hAnsi="Sakkal Majalla" w:cs="Sakkal Majalla"/>
          <w:sz w:val="28"/>
          <w:szCs w:val="28"/>
          <w:rtl/>
          <w:lang w:bidi="ar-EG"/>
        </w:rPr>
        <w:t>الدور الحاسم للاستدامة والابتكار في تحول المؤسسات الصغيرة والمتوسطة في المملكة العربية السعودية، ضمن نطاق رؤية السعودية 2030. والهدف هو تحليل كيفية الاستدامة البيئية، والاستدامة الاجتماعية، والاستهلاك المسؤول، ويؤثر الابتكار المتصور على الجاذبية النسبية للشركات الصغيرة والمتوسطة بالنسبة للمستهلكين، وكيف يؤثر ذلك بدوره على القيمة المدركة ورضا العملاء. وباستخدام منهجية البحث الكمي، تم إجراء دراسة استقصائية مع 45 مشاركًا تفاعلوا مع الشركات الصغيرة والمتوسطة في المملكة العربية السعودية. وقد تم تحليل البيانات باستخدام تحليل الانحدار المتعدد، وكشف عن علاقات إيجابية كبيرة بين البنيات. وتشير النتائج إلى أن الاستدامة والابتكار ليسا أمرين حيويين لتحسين تصورات العملاء فحسب، بل إنهما مهمان أيضًا للميزة التنافسية للشركات الصغيرة والمتوسطة ومواءمتها مع أهداف التنويع الاقتصادي الوطني. تسلط الآثار الإدارية الضوء على حاجة الشركات الصغيرة والمتوسطة إلى دمج الاستدامة والابتكار في استراتيجيات أعمالها لتعزيز رضا العملاء والمساهمة في تحقيق الأهداف الأوسع للتحول الاقتصادي في المملكة العربية السعودية. تعترف الدراسة بالقيود، بما في ذلك حجم العينة وقابلية التعميم، وتقترح سبلًا للبحث المستقبلي، بما في ذلك الدراسات الطولية وتقنيات أخذ العينات الأوسع. يساهم هذا البحث في الأدبيات المتعلقة بالمؤسسات الصغيرة والمتوسطة، والاستدامة، والابتكار، ويقدم أدلة تجريبية من سياق الاقتصاد الناشئ الذي يمر بتحول اقتصادي واجتماعي كبير.</w:t>
      </w:r>
    </w:p>
    <w:p w14:paraId="5A1A1D20" w14:textId="77777777" w:rsidR="009D2A38" w:rsidRDefault="009D2A38" w:rsidP="00E457F1">
      <w:pPr>
        <w:spacing w:line="360" w:lineRule="auto"/>
        <w:rPr>
          <w:rFonts w:ascii="Sakkal Majalla" w:hAnsi="Sakkal Majalla" w:cs="Sakkal Majalla"/>
          <w:sz w:val="28"/>
          <w:szCs w:val="28"/>
          <w:rtl/>
          <w:lang w:bidi="ar-EG"/>
        </w:rPr>
      </w:pPr>
      <w:r w:rsidRPr="000C412A">
        <w:rPr>
          <w:rFonts w:ascii="Sakkal Majalla" w:hAnsi="Sakkal Majalla" w:cs="Sakkal Majalla"/>
          <w:sz w:val="28"/>
          <w:szCs w:val="28"/>
          <w:rtl/>
          <w:lang w:bidi="ar-EG"/>
        </w:rPr>
        <w:t xml:space="preserve">يعد تأثير التخطيط الاستراتيجي، خاصة في الاقتصادات الواعدة، من المؤشرات الهامة لنجاح المؤسسات الصغيرة والمتوسطة. على الصعيد العالمي، يعاني قطاع الشركات الصغيرة والمتوسطة من نسبة فشل عالية جداً، وأهم سبب لذلك هو </w:t>
      </w:r>
      <w:r w:rsidRPr="000C412A">
        <w:rPr>
          <w:rFonts w:ascii="Sakkal Majalla" w:hAnsi="Sakkal Majalla" w:cs="Sakkal Majalla"/>
          <w:sz w:val="28"/>
          <w:szCs w:val="28"/>
          <w:rtl/>
          <w:lang w:bidi="ar-EG"/>
        </w:rPr>
        <w:lastRenderedPageBreak/>
        <w:t xml:space="preserve">ضعف القدرة على الإدارة الإستراتيجية. إن ممارسة الشركات الصغيرة والمتوسطة في البيئات غير المستقرة، وخاصة في الاقتصاد المعتمد على النفط مثل المملكة العربية السعودية، يخلق الحاجة إلى مزيد من المرونة في بناء الاستراتيجيات. لذلك، بما أن الهدف من هذه الدراسة هو إجراء فحص هيكلي لنوع الإدارة الإستراتيجية في الشركات الصغيرة والمتوسطة، فإن تكييف إطار نظري استراتيجي عالي المرونة يعتمد على نموذج الإستراتيجية الناشئة من قبل مينتزبيرج قد يكون أكثر ملاءمة لاحتياجات وقدرات الشركات الصغيرة والمتوسطة. في هذا البحث، تم مسح ستة وأربعين شركة صغيرة ومتوسطة في جنوب أفريقيا. وخلافا لمعظم الأبحاث السابقة التي ركزت متغيراتها على القضايا الخارجية (مثل قضايا التمويل أو السياسات الحكومية)، تركز هذه الدراسة على القضايا الداخلية (مثل القدرات الداخلية) التي تؤثر على اختيار الاستراتيجية في الشركات الصغيرة والمتوسطة. تم استخدام تحليل الارتباط والعامل لأن مجموعة البيانات كانت مناسبة لتحليل العوامل حيث كانت قيمة </w:t>
      </w:r>
      <w:r w:rsidRPr="000C412A">
        <w:rPr>
          <w:rFonts w:ascii="Sakkal Majalla" w:hAnsi="Sakkal Majalla" w:cs="Sakkal Majalla"/>
          <w:sz w:val="28"/>
          <w:szCs w:val="28"/>
          <w:lang w:bidi="ar-EG"/>
        </w:rPr>
        <w:t>KMO</w:t>
      </w:r>
      <w:r w:rsidRPr="000C412A">
        <w:rPr>
          <w:rFonts w:ascii="Sakkal Majalla" w:hAnsi="Sakkal Majalla" w:cs="Sakkal Majalla"/>
          <w:sz w:val="28"/>
          <w:szCs w:val="28"/>
          <w:rtl/>
          <w:lang w:bidi="ar-EG"/>
        </w:rPr>
        <w:t xml:space="preserve"> أكبر من 0.50. وخلص البحث إلى أن الشركات الصغيرة والمتوسطة تميل إلى تبني استراتيجية متعمدة أكثر من الاستراتيجية الناشئة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9562131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7C12BC">
            <w:rPr>
              <w:rFonts w:ascii="Sakkal Majalla" w:hAnsi="Sakkal Majalla" w:cs="Sakkal Majalla" w:hint="cs"/>
              <w:noProof/>
              <w:sz w:val="28"/>
              <w:szCs w:val="28"/>
              <w:rtl/>
              <w:lang w:bidi="ar-EG"/>
            </w:rPr>
            <w:t>(</w:t>
          </w:r>
          <w:r w:rsidRPr="007C12BC">
            <w:rPr>
              <w:rFonts w:ascii="Sakkal Majalla" w:hAnsi="Sakkal Majalla" w:cs="Sakkal Majalla" w:hint="cs"/>
              <w:noProof/>
              <w:sz w:val="28"/>
              <w:szCs w:val="28"/>
              <w:lang w:bidi="ar-EG"/>
            </w:rPr>
            <w:t>Alenzy</w:t>
          </w:r>
          <w:r w:rsidRPr="007C12BC">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0C412A">
        <w:rPr>
          <w:rFonts w:ascii="Sakkal Majalla" w:hAnsi="Sakkal Majalla" w:cs="Sakkal Majalla"/>
          <w:sz w:val="28"/>
          <w:szCs w:val="28"/>
          <w:rtl/>
          <w:lang w:bidi="ar-EG"/>
        </w:rPr>
        <w:t>.</w:t>
      </w:r>
    </w:p>
    <w:p w14:paraId="36DC4AF0" w14:textId="77777777" w:rsidR="009D2A38" w:rsidRDefault="009D2A38" w:rsidP="00E457F1">
      <w:pPr>
        <w:spacing w:line="360" w:lineRule="auto"/>
        <w:rPr>
          <w:rFonts w:ascii="Sakkal Majalla" w:hAnsi="Sakkal Majalla" w:cs="Sakkal Majalla"/>
          <w:sz w:val="36"/>
          <w:szCs w:val="36"/>
          <w:rtl/>
          <w:lang w:bidi="ar-EG"/>
        </w:rPr>
      </w:pPr>
      <w:r w:rsidRPr="00B956B2">
        <w:rPr>
          <w:rFonts w:ascii="Sakkal Majalla" w:hAnsi="Sakkal Majalla" w:cs="Sakkal Majalla"/>
          <w:sz w:val="28"/>
          <w:szCs w:val="28"/>
          <w:rtl/>
        </w:rPr>
        <w:t>هدف</w:t>
      </w:r>
      <w:r>
        <w:rPr>
          <w:rFonts w:ascii="Sakkal Majalla" w:hAnsi="Sakkal Majalla" w:cs="Sakkal Majalla" w:hint="cs"/>
          <w:sz w:val="28"/>
          <w:szCs w:val="28"/>
          <w:rtl/>
        </w:rPr>
        <w:t xml:space="preserve"> دراسة </w:t>
      </w:r>
      <w:sdt>
        <w:sdtPr>
          <w:rPr>
            <w:rFonts w:ascii="Sakkal Majalla" w:hAnsi="Sakkal Majalla" w:cs="Sakkal Majalla" w:hint="cs"/>
            <w:sz w:val="28"/>
            <w:szCs w:val="28"/>
            <w:rtl/>
          </w:rPr>
          <w:id w:val="-16689453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Sat \l 3073 </w:instrText>
          </w:r>
          <w:r>
            <w:rPr>
              <w:rFonts w:ascii="Sakkal Majalla" w:hAnsi="Sakkal Majalla" w:cs="Sakkal Majalla"/>
              <w:sz w:val="28"/>
              <w:szCs w:val="28"/>
              <w:rtl/>
            </w:rPr>
            <w:fldChar w:fldCharType="separate"/>
          </w:r>
          <w:r w:rsidRPr="00B956B2">
            <w:rPr>
              <w:rFonts w:ascii="Sakkal Majalla" w:hAnsi="Sakkal Majalla" w:cs="Sakkal Majalla" w:hint="cs"/>
              <w:noProof/>
              <w:sz w:val="28"/>
              <w:szCs w:val="28"/>
              <w:rtl/>
            </w:rPr>
            <w:t>(</w:t>
          </w:r>
          <w:r w:rsidRPr="00B956B2">
            <w:rPr>
              <w:rFonts w:ascii="Sakkal Majalla" w:hAnsi="Sakkal Majalla" w:cs="Sakkal Majalla" w:hint="cs"/>
              <w:noProof/>
              <w:sz w:val="28"/>
              <w:szCs w:val="28"/>
            </w:rPr>
            <w:t>Shahid</w:t>
          </w:r>
          <w:r w:rsidRPr="00B956B2">
            <w:rPr>
              <w:rFonts w:ascii="Sakkal Majalla" w:hAnsi="Sakkal Majalla" w:cs="Sakkal Majalla" w:hint="cs"/>
              <w:noProof/>
              <w:sz w:val="28"/>
              <w:szCs w:val="28"/>
              <w:rtl/>
            </w:rPr>
            <w:t>،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B956B2">
        <w:rPr>
          <w:rFonts w:ascii="Sakkal Majalla" w:hAnsi="Sakkal Majalla" w:cs="Sakkal Majalla"/>
          <w:sz w:val="28"/>
          <w:szCs w:val="28"/>
          <w:rtl/>
        </w:rPr>
        <w:t>إلى تحديد ودراسة العوامل المؤثرة في تبني الأعمال الإلكترونية في المؤسسات الصغيرة والمتوسطة في المملكة العربية السعودية. تم استكمال إطار التكنولوجيا والمنظمة والبيئة (</w:t>
      </w:r>
      <w:r w:rsidRPr="00B956B2">
        <w:rPr>
          <w:rFonts w:ascii="Sakkal Majalla" w:hAnsi="Sakkal Majalla" w:cs="Sakkal Majalla"/>
          <w:sz w:val="28"/>
          <w:szCs w:val="28"/>
        </w:rPr>
        <w:t>TOE</w:t>
      </w:r>
      <w:r w:rsidRPr="00B956B2">
        <w:rPr>
          <w:rFonts w:ascii="Sakkal Majalla" w:hAnsi="Sakkal Majalla" w:cs="Sakkal Majalla"/>
          <w:sz w:val="28"/>
          <w:szCs w:val="28"/>
          <w:rtl/>
        </w:rPr>
        <w:t>) بعناصر السياق الفردية لتطوير النموذج المفاهيمي لهذه الدراسة. تم تطوير الإطار بناءً على استراتيجية ذات شقين: مراجعة الأدبيات الموجودة ومقابلة مجموعة التركيز مع لجنة من الخبراء. وبعد ذلك، تم إجراء مسح قائم على الاستبيان، وتم جمع البيانات من 111 شركة صغيرة ومتوسطة. اختبر الباحثون النموذج والفرضيات ذات الصلة، باستخدام تحليل الانحدار المتعدد. وتشير النتائج إلى أن حجم الشركة، والضغوط التنافسية، وابتكار رواد الأعمال، وخبرة تكنولوجيا المعلومات تؤثر بشكل كبير على اعتماد الأعمال التجارية الإلكترونية في الشركات الصغيرة والمتوسطة. وتمت مناقشة نتائج واستنتاجات الدراسة، بالإضافة إلى آفاق البحث المستقبلية.</w:t>
      </w:r>
    </w:p>
    <w:p w14:paraId="3C33ABC2" w14:textId="77777777" w:rsidR="009D2A38" w:rsidRPr="00B956B2" w:rsidRDefault="009D2A38" w:rsidP="00E457F1">
      <w:pPr>
        <w:spacing w:line="360" w:lineRule="auto"/>
        <w:rPr>
          <w:rFonts w:ascii="Sakkal Majalla" w:hAnsi="Sakkal Majalla" w:cs="Sakkal Majalla"/>
          <w:sz w:val="36"/>
          <w:szCs w:val="36"/>
          <w:rtl/>
          <w:lang w:bidi="ar-EG"/>
        </w:rPr>
      </w:pPr>
    </w:p>
    <w:p w14:paraId="255111C3" w14:textId="77777777" w:rsidR="009D2A38" w:rsidRDefault="009D2A38" w:rsidP="00E457F1">
      <w:pPr>
        <w:pStyle w:val="2"/>
        <w:spacing w:line="360" w:lineRule="auto"/>
        <w:rPr>
          <w:rFonts w:ascii="Sakkal Majalla" w:hAnsi="Sakkal Majalla" w:cs="Sakkal Majalla"/>
          <w:b/>
          <w:bCs/>
          <w:color w:val="000000" w:themeColor="text1"/>
          <w:sz w:val="28"/>
          <w:szCs w:val="28"/>
          <w:rtl/>
        </w:rPr>
      </w:pPr>
      <w:bookmarkStart w:id="25" w:name="_Toc172397787"/>
      <w:bookmarkStart w:id="26" w:name="_Toc172576722"/>
      <w:r w:rsidRPr="004844C1">
        <w:rPr>
          <w:rFonts w:ascii="Sakkal Majalla" w:hAnsi="Sakkal Majalla" w:cs="Sakkal Majalla"/>
          <w:b/>
          <w:bCs/>
          <w:color w:val="000000" w:themeColor="text1"/>
          <w:sz w:val="28"/>
          <w:szCs w:val="28"/>
          <w:rtl/>
        </w:rPr>
        <w:lastRenderedPageBreak/>
        <w:t>الإطار النظري</w:t>
      </w:r>
      <w:bookmarkEnd w:id="25"/>
      <w:bookmarkEnd w:id="26"/>
    </w:p>
    <w:p w14:paraId="322328FA" w14:textId="77777777" w:rsidR="009D2A38" w:rsidRDefault="009D2A38" w:rsidP="00E457F1">
      <w:pPr>
        <w:spacing w:line="360" w:lineRule="auto"/>
        <w:rPr>
          <w:rFonts w:ascii="Sakkal Majalla" w:hAnsi="Sakkal Majalla" w:cs="Sakkal Majalla"/>
          <w:sz w:val="28"/>
          <w:szCs w:val="28"/>
          <w:rtl/>
        </w:rPr>
      </w:pPr>
      <w:r w:rsidRPr="009D32F4">
        <w:rPr>
          <w:rFonts w:ascii="Sakkal Majalla" w:hAnsi="Sakkal Majalla" w:cs="Sakkal Majalla"/>
          <w:sz w:val="28"/>
          <w:szCs w:val="28"/>
          <w:rtl/>
        </w:rPr>
        <w:t>تعتمد دراسة دور رؤية 2030 في التأثير على استراتيجيات إدارة الأعمال للشركات الصغيرة والمتوسطة في المملكة العربية السعودية على مجموعة من المنطلقات النظرية التي تشكل الإطار العام لفهم وتفسير التغييرات والتحديات والفرص التي تنطوي عليها هذه الرؤية. تمثل هذه المنطلقات النظرية الأساس الذي تستند إليه الدراسة لتحليل البيانات واستخلاص النتائج والتوصيات.</w:t>
      </w:r>
    </w:p>
    <w:p w14:paraId="09E7CF12" w14:textId="77777777" w:rsidR="009D2A38" w:rsidRPr="009D32F4" w:rsidRDefault="006552AD" w:rsidP="00E457F1">
      <w:pPr>
        <w:spacing w:line="360" w:lineRule="auto"/>
        <w:rPr>
          <w:rFonts w:ascii="Sakkal Majalla" w:hAnsi="Sakkal Majalla" w:cs="Sakkal Majalla"/>
          <w:sz w:val="28"/>
          <w:szCs w:val="28"/>
          <w:rtl/>
        </w:rPr>
      </w:pPr>
      <w:r>
        <w:rPr>
          <w:noProof/>
        </w:rPr>
      </w:r>
      <w:r w:rsidR="006552AD">
        <w:rPr>
          <w:noProof/>
        </w:rPr>
        <w:object w:dxaOrig="8940" w:dyaOrig="4966" w14:anchorId="6480D1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65pt;height:244.8pt" o:ole="">
            <v:imagedata r:id="rId7" o:title=""/>
          </v:shape>
          <o:OLEObject Type="Embed" ProgID="Visio.Drawing.15" ShapeID="_x0000_i1025" DrawAspect="Content" ObjectID="_1784234887" r:id="rId8"/>
        </w:object>
      </w:r>
    </w:p>
    <w:p w14:paraId="1CFFAD9F" w14:textId="77777777" w:rsidR="009D2A38" w:rsidRDefault="009D2A38" w:rsidP="00E457F1">
      <w:pPr>
        <w:pStyle w:val="aa"/>
        <w:spacing w:line="360" w:lineRule="auto"/>
        <w:jc w:val="center"/>
        <w:rPr>
          <w:rFonts w:ascii="Sakkal Majalla" w:hAnsi="Sakkal Majalla" w:cs="Sakkal Majalla"/>
          <w:b/>
          <w:bCs/>
          <w:sz w:val="28"/>
          <w:szCs w:val="28"/>
          <w:rtl/>
        </w:rPr>
      </w:pPr>
      <w:bookmarkStart w:id="27" w:name="_Toc17257678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27"/>
    </w:p>
    <w:p w14:paraId="17B47C90" w14:textId="77777777" w:rsidR="009D2A38" w:rsidRPr="009D32F4" w:rsidRDefault="009D2A38" w:rsidP="00E457F1">
      <w:pPr>
        <w:spacing w:line="360" w:lineRule="auto"/>
        <w:rPr>
          <w:rFonts w:ascii="Sakkal Majalla" w:hAnsi="Sakkal Majalla" w:cs="Sakkal Majalla"/>
          <w:b/>
          <w:bCs/>
          <w:sz w:val="28"/>
          <w:szCs w:val="28"/>
          <w:rtl/>
        </w:rPr>
      </w:pPr>
      <w:r w:rsidRPr="009D32F4">
        <w:rPr>
          <w:rFonts w:ascii="Sakkal Majalla" w:hAnsi="Sakkal Majalla" w:cs="Sakkal Majalla"/>
          <w:b/>
          <w:bCs/>
          <w:sz w:val="28"/>
          <w:szCs w:val="28"/>
          <w:rtl/>
        </w:rPr>
        <w:t>أولاً: نظرية النمو الاقتصادي</w:t>
      </w:r>
    </w:p>
    <w:p w14:paraId="021B64F3"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نظرية النمو الاقتصادي تمثل أساسًا نظريا متينا يمكن من خلاله فهم وتحليل أثر رؤية 2030 على استراتيجيات أعمال المنظمات الصغيرة والمتوسطة في المملكة العربية السعودية. تعتبر هذه النظرية من النظريات الجوهرية في علم الاقتصاد، حيث تركز على كيفية تحقيق النمو الاقتصادي المستدام من خلال مجموعة من العوامل التي تشمل رأس المال البشري، التكنولوجيا، الابتكار، والسياسات الاقتصادية الفعالة. في ضوء رؤية 2030، التي تهدف إلى تحويل الاقتصاد السعودي من </w:t>
      </w:r>
      <w:r w:rsidRPr="00C7437A">
        <w:rPr>
          <w:rFonts w:ascii="Sakkal Majalla" w:hAnsi="Sakkal Majalla" w:cs="Sakkal Majalla"/>
          <w:sz w:val="28"/>
          <w:szCs w:val="28"/>
          <w:rtl/>
        </w:rPr>
        <w:lastRenderedPageBreak/>
        <w:t xml:space="preserve">اقتصاد معتمد بشكل كبير على النفط إلى اقتصاد متنوع ومستدام، تلعب نظرية النمو الاقتصادي دورًا حيويًا في توجيه استراتيجيات الأعمال للمنظمات الصغيرة والمتوسطة </w:t>
      </w:r>
      <w:sdt>
        <w:sdtPr>
          <w:rPr>
            <w:rFonts w:ascii="Sakkal Majalla" w:hAnsi="Sakkal Majalla" w:cs="Sakkal Majalla"/>
            <w:sz w:val="28"/>
            <w:szCs w:val="28"/>
            <w:rtl/>
          </w:rPr>
          <w:id w:val="-5940129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Sch18 \l 1033 </w:instrText>
          </w:r>
          <w:r>
            <w:rPr>
              <w:rFonts w:ascii="Sakkal Majalla" w:hAnsi="Sakkal Majalla" w:cs="Sakkal Majalla"/>
              <w:sz w:val="28"/>
              <w:szCs w:val="28"/>
              <w:rtl/>
            </w:rPr>
            <w:fldChar w:fldCharType="separate"/>
          </w:r>
          <w:r w:rsidRPr="007C12BC">
            <w:rPr>
              <w:rFonts w:ascii="Sakkal Majalla" w:hAnsi="Sakkal Majalla" w:cs="Sakkal Majalla"/>
              <w:noProof/>
              <w:sz w:val="28"/>
              <w:szCs w:val="28"/>
            </w:rPr>
            <w:t>(Schot, 2018)</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6FFC8070"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تنطلق نظرية النمو الاقتصادي من فرضية أساسية مفادها أن النمو الاقتصادي يعتمد على تحسين الإنتاجية وزيادة كفاءة استخدام الموارد المتاحة. وفقًا لهذه النظرية، فإن الاستثمار في رأس المال المادي والبشري، بالإضافة إلى تبني التكنولوجيا المتقدمة والابتكار، يعتبر من العوامل الحاسمة لتحقيق النمو الاقتصادي المستدام. في سياق رؤية 2030، يتجلى تطبيق هذه النظرية بشكل واضح من خلال السياسات والمبادرات التي تهدف إلى تعزيز التعليم والتدريب المهني، تطوير البنية التحتية، ودعم الابتكار وريادة الأعمال.</w:t>
      </w:r>
    </w:p>
    <w:p w14:paraId="44D83171"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رؤية 2030 تركز بشكل كبير على تعزيز دور المنظمات الصغيرة والمتوسطة كعوامل رئيسية في دفع عجلة النمو الاقتصادي. هذه الرؤية تتماشى مع نظرية النمو الاقتصادي التي تؤكد على أهمية التنوع الاقتصادي ودعم القطاع الخاص. من خلال توفير بيئة مشجعة للاستثمار، تحسين التشريعات، وتسهيل إجراءات الأعمال، تخلق رؤية 2030 ظروفًا مواتية للمنظمات الصغيرة والمتوسطة لتزدهر وتساهم في الاقتصاد الوطني. على سبيل المثال، المبادرات الحكومية التي تهدف إلى تحسين جودة التعليم والتدريب المهني تساعد في بناء رأس مال بشري ذو كفاءة عالية، مما يعزز من إنتاجية المنظمات الصغيرة والمتوسطة ويزيد من قدرتها على المنافسة في الأسواق المحلية والدولية.</w:t>
      </w:r>
    </w:p>
    <w:p w14:paraId="34ED840F"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الابتكار والتكنولوجيا يمثلان عنصرين أساسيين في نظرية النمو الاقتصادي، وهما أيضًا من الركائز الأساسية في رؤية 2030. تشجع الرؤية على تبني التكنولوجيا الحديثة وتطوير حلول ابتكارية في مختلف القطاعات. هذا التوجه يعزز من قدرة المنظمات الصغيرة والمتوسطة على تحسين كفاءتها الإنتاجية وتقديم منتجات وخدمات جديدة تلبي احتياجات السوق المتغيرة. على سبيل المثال، دعم الحكومة للبحوث والتطوير وتوفير حوافز للشركات التي تستثمر في التكنولوجيا يمكن أن يؤدي إلى زيادة الابتكار وتحقيق نمو اقتصادي 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85207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lang w:bidi="ar-EG"/>
            </w:rPr>
            <w:t>(</w:t>
          </w:r>
          <w:r w:rsidRPr="00715A1E">
            <w:rPr>
              <w:rFonts w:ascii="Sakkal Majalla" w:hAnsi="Sakkal Majalla" w:cs="Sakkal Majalla" w:hint="cs"/>
              <w:noProof/>
              <w:sz w:val="28"/>
              <w:szCs w:val="28"/>
              <w:lang w:bidi="ar-EG"/>
            </w:rPr>
            <w:t>Surya</w:t>
          </w:r>
          <w:r w:rsidRPr="00715A1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16EFFC48"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السياسات الاقتصادية الفعالة تعتبر جزءًا لا يتجزأ من نظرية النمو الاقتصادي، وهي أيضًا محور رئيسي في رؤية 2030. السياسات الحكومية التي تدعم الاستثمارات، تحسن مناخ الأعمال، وتوفر التمويل والدعم الفني للمنظمات الصغيرة والمتوسطة تلعب دورًا حيويًا في تعزيز النمو الاقتصادي. من خلال تحسين التشريعات وتبسيط الإجراءات البيروقراطية، </w:t>
      </w:r>
      <w:r w:rsidRPr="00C7437A">
        <w:rPr>
          <w:rFonts w:ascii="Sakkal Majalla" w:hAnsi="Sakkal Majalla" w:cs="Sakkal Majalla"/>
          <w:sz w:val="28"/>
          <w:szCs w:val="28"/>
          <w:rtl/>
        </w:rPr>
        <w:lastRenderedPageBreak/>
        <w:t>يمكن للحكومة أن تخلق بيئة أعمال مشجعة تسهم في زيادة عدد المنظمات الصغيرة والمتوسطة، وتحسن من قدرتها على النمو والتوسع.</w:t>
      </w:r>
    </w:p>
    <w:p w14:paraId="0FAE1EEA"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في ضوء رؤية 2030، تتبنى المنظمات الصغيرة والمتوسطة استراتيجيات جديدة تتماشى مع أهداف التنمية المستدامة وتحقق النمو الاقتصادي. هذه الاستراتيجيات تشمل تبني الابتكار، تحسين كفاءة استخدام الموارد، والاستفادة من الدعم الحكومي المتاح. من خلال التركيز على الاستثمار في رأس المال البشري والتكنولوجي، يمكن لهذه المنظمات أن تعزز من إنتاجيتها وتساهم بشكل أكبر في الاقتصاد الوطني. بالإضافة إلى ذلك، تشجع رؤية 2030 على التعاون بين القطاعين العام والخاص، مما يسهم في خلق شراكات فعالة تعزز من قدرة المنظمات الصغيرة والمتوسطة على الابتكار والنمو.</w:t>
      </w:r>
    </w:p>
    <w:p w14:paraId="25E4B8CC" w14:textId="77777777" w:rsidR="009D2A38" w:rsidRPr="009D32F4"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نظرية النمو الاقتصادي تقدم إطارًا نظريًا قويًا لتحليل وفهم تأثير رؤية 2030 على استراتيجيات أعمال المنظمات الصغيرة والمتوسطة في المملكة العربية السعودية. من خلال التركيز على الاستثمار في رأس المال البشري، تبني التكنولوجيا والابتكار، وتبني سياسات اقتصادية داعمة، تسهم رؤية 2030 في خلق بيئة مواتية للنمو الاقتصادي المستدام، مما يعزز من دور المنظمات الصغيرة والمتوسطة كعوامل رئيسية في تحقيق هذا النمو</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457125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lang w:bidi="ar-EG"/>
            </w:rPr>
            <w:t>(</w:t>
          </w:r>
          <w:r w:rsidRPr="00715A1E">
            <w:rPr>
              <w:rFonts w:ascii="Sakkal Majalla" w:hAnsi="Sakkal Majalla" w:cs="Sakkal Majalla" w:hint="cs"/>
              <w:noProof/>
              <w:sz w:val="28"/>
              <w:szCs w:val="28"/>
              <w:lang w:bidi="ar-EG"/>
            </w:rPr>
            <w:t>Badghish</w:t>
          </w:r>
          <w:r w:rsidRPr="00715A1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52923004" w14:textId="77777777" w:rsidR="009D2A38" w:rsidRPr="009D32F4" w:rsidRDefault="009D2A38" w:rsidP="00E457F1">
      <w:pPr>
        <w:spacing w:line="360" w:lineRule="auto"/>
        <w:rPr>
          <w:rFonts w:ascii="Sakkal Majalla" w:hAnsi="Sakkal Majalla" w:cs="Sakkal Majalla"/>
          <w:b/>
          <w:bCs/>
          <w:sz w:val="28"/>
          <w:szCs w:val="28"/>
          <w:rtl/>
        </w:rPr>
      </w:pPr>
      <w:r w:rsidRPr="009D32F4">
        <w:rPr>
          <w:rFonts w:ascii="Sakkal Majalla" w:hAnsi="Sakkal Majalla" w:cs="Sakkal Majalla"/>
          <w:b/>
          <w:bCs/>
          <w:sz w:val="28"/>
          <w:szCs w:val="28"/>
          <w:rtl/>
        </w:rPr>
        <w:t>ثانياً: نظرية الموارد المستندة إلى الشركات (</w:t>
      </w:r>
      <w:r w:rsidRPr="009D32F4">
        <w:rPr>
          <w:rFonts w:ascii="Sakkal Majalla" w:hAnsi="Sakkal Majalla" w:cs="Sakkal Majalla"/>
          <w:b/>
          <w:bCs/>
          <w:sz w:val="28"/>
          <w:szCs w:val="28"/>
        </w:rPr>
        <w:t>Resource-Based View</w:t>
      </w:r>
      <w:r w:rsidRPr="009D32F4">
        <w:rPr>
          <w:rFonts w:ascii="Sakkal Majalla" w:hAnsi="Sakkal Majalla" w:cs="Sakkal Majalla"/>
          <w:b/>
          <w:bCs/>
          <w:sz w:val="28"/>
          <w:szCs w:val="28"/>
          <w:rtl/>
        </w:rPr>
        <w:t>)</w:t>
      </w:r>
    </w:p>
    <w:p w14:paraId="4D48F559"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نظرية الموارد المستندة إلى الشركات (</w:t>
      </w:r>
      <w:r w:rsidRPr="00C7437A">
        <w:rPr>
          <w:rFonts w:ascii="Sakkal Majalla" w:hAnsi="Sakkal Majalla" w:cs="Sakkal Majalla"/>
          <w:sz w:val="28"/>
          <w:szCs w:val="28"/>
        </w:rPr>
        <w:t>Resource-Based View, RBV</w:t>
      </w:r>
      <w:r w:rsidRPr="00C7437A">
        <w:rPr>
          <w:rFonts w:ascii="Sakkal Majalla" w:hAnsi="Sakkal Majalla" w:cs="Sakkal Majalla"/>
          <w:sz w:val="28"/>
          <w:szCs w:val="28"/>
          <w:rtl/>
        </w:rPr>
        <w:t>) تمثل إطارًا نظريًا مركزيًا لفهم وتحليل أثر رؤية 2030 على استراتيجيات أعمال المنظمات الصغيرة والمتوسطة في المملكة العربية السعودية. تنطلق هذه النظرية من فرضية أساسية مفادها أن الموارد الفريدة والمتفوقة التي تمتلكها الشركات تلعب دورًا حاسمًا في تحديد قدرتها التنافسية وتحقيقها للميزة التنافسية المستدامة. في ضوء رؤية 2030، التي تهدف إلى تنويع الاقتصاد السعودي وتعزيز دور القطاع الخاص، بما في ذلك المنظمات الصغيرة والمتوسطة، تظهر أهمية نظرية الموارد المستندة إلى الشركات كأداة تحليلية لفهم كيفية استخدام هذه المنظمات لمواردها الفريدة لتحقيق النجاح والنمو في بيئة اقتصادية متغيرة</w:t>
      </w:r>
      <w:r>
        <w:rPr>
          <w:rFonts w:ascii="Sakkal Majalla" w:hAnsi="Sakkal Majalla" w:cs="Sakkal Majalla" w:hint="cs"/>
          <w:sz w:val="28"/>
          <w:szCs w:val="28"/>
          <w:rtl/>
        </w:rPr>
        <w:t xml:space="preserve"> </w:t>
      </w:r>
      <w:sdt>
        <w:sdtPr>
          <w:rPr>
            <w:rFonts w:ascii="Sakkal Majalla" w:hAnsi="Sakkal Majalla" w:cs="Sakkal Majalla"/>
            <w:sz w:val="28"/>
            <w:szCs w:val="28"/>
            <w:rtl/>
          </w:rPr>
          <w:id w:val="10631437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Ada22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7C12BC">
            <w:rPr>
              <w:rFonts w:ascii="Sakkal Majalla" w:hAnsi="Sakkal Majalla" w:cs="Sakkal Majalla"/>
              <w:noProof/>
              <w:sz w:val="28"/>
              <w:szCs w:val="28"/>
            </w:rPr>
            <w:t>(Adam, 2022)</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02F946C1"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تنظر نظرية الموارد المستندة إلى الشركات إلى المنظمة على أنها مجموعة من الموارد والقدرات التي يمكن أن تكون مادية أو غير مادية. هذه الموارد تشمل الأصول المالية، المعدات، التكنولوجيا، المعرفة، المهارات البشرية، والعلاقات التجارية. تركز النظرية على كيفية استخدام هذه الموارد بشكل استراتيجي لتحقيق ميزة تنافسية. في سياق رؤية 2030، تسعى المنظمات </w:t>
      </w:r>
      <w:r w:rsidRPr="00C7437A">
        <w:rPr>
          <w:rFonts w:ascii="Sakkal Majalla" w:hAnsi="Sakkal Majalla" w:cs="Sakkal Majalla"/>
          <w:sz w:val="28"/>
          <w:szCs w:val="28"/>
          <w:rtl/>
        </w:rPr>
        <w:lastRenderedPageBreak/>
        <w:t>الصغيرة والمتوسطة في المملكة العربية السعودية إلى استخدام مواردها بطرق مبتكرة لتحقيق الأهداف الطموحة التي وضعتها الرؤية، مثل زيادة مساهمة القطاع الخاص في الناتج المحلي الإجمالي، وخلق فرص عمل جديدة، وتعزيز التنافسية العالمية.</w:t>
      </w:r>
    </w:p>
    <w:p w14:paraId="301C1169"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رؤية 2030 تحث المنظمات على استغلال مواردها بكفاءة لتعزيز الابتكار والنمو. من خلال تبني هذه الرؤية، يمكن للمنظمات الصغيرة والمتوسطة في المملكة تحسين قدراتها التنافسية عن طريق تطوير مهارات وقدرات فريدة لا يمكن بسهولة تقليدها من قبل المنافسين. على سبيل المثال، يمكن لمنظمة صغيرة تمتلك معرفة متقدمة في تكنولوجيا معينة أو لديها فريق عمل ذو خبرات متميزة أن تستخدم هذه الموارد لتحقيق ميزة تنافسية قوية. الدعم الحكومي والبرامج التحفيزية التي تقدمها رؤية 2030 تساعد في تسهيل الوصول إلى الموارد المالية والتقنية، مما يمكن هذه المنظمات من الاستثمار في تطوير قدراتها وتحسين كفاءتها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91698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Nor24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lang w:bidi="ar-EG"/>
            </w:rPr>
            <w:t>(</w:t>
          </w:r>
          <w:r w:rsidRPr="00715A1E">
            <w:rPr>
              <w:rFonts w:ascii="Sakkal Majalla" w:hAnsi="Sakkal Majalla" w:cs="Sakkal Majalla" w:hint="cs"/>
              <w:noProof/>
              <w:sz w:val="28"/>
              <w:szCs w:val="28"/>
              <w:lang w:bidi="ar-EG"/>
            </w:rPr>
            <w:t>Nor</w:t>
          </w:r>
          <w:r w:rsidRPr="00715A1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3FD4C4EF"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في إطار نظرية الموارد المستندة إلى الشركات، تعتبر القدرات الديناميكية (</w:t>
      </w:r>
      <w:r w:rsidRPr="00C7437A">
        <w:rPr>
          <w:rFonts w:ascii="Sakkal Majalla" w:hAnsi="Sakkal Majalla" w:cs="Sakkal Majalla"/>
          <w:sz w:val="28"/>
          <w:szCs w:val="28"/>
        </w:rPr>
        <w:t>Dynamic Capabilities</w:t>
      </w:r>
      <w:r w:rsidRPr="00C7437A">
        <w:rPr>
          <w:rFonts w:ascii="Sakkal Majalla" w:hAnsi="Sakkal Majalla" w:cs="Sakkal Majalla"/>
          <w:sz w:val="28"/>
          <w:szCs w:val="28"/>
          <w:rtl/>
        </w:rPr>
        <w:t>) من العناصر الأساسية. هذه القدرات تشير إلى قدرة المنظمة على التكيف مع التغيرات البيئية والتكنولوجية من خلال إعادة تشكيل مواردها واستراتيجياتها. في ضوء رؤية 2030، تواجه المنظمات الصغيرة والمتوسطة في المملكة تحديات وفرصًا جديدة تتطلب مرونة واستجابة سريعة للتغيرات. القدرة على التكيف مع هذه التغيرات تعزز من قدرة المنظمات على البقاء والنمو في سوق ديناميكي. من خلال تحسين قدراتها الديناميكية، يمكن للمنظمات الصغيرة والمتوسطة تطوير استراتيجيات تستجيب بفعالية للتحولات الاقتصادية والاجتماعية التي تشهدها المملكة بفضل رؤية 2030.</w:t>
      </w:r>
    </w:p>
    <w:p w14:paraId="6093E2DC"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تسعى رؤية 2030 إلى تعزيز الابتكار وريادة الأعمال، مما يتيح للمنظمات الصغيرة والمتوسطة فرصة لاستغلال مواردها الفكرية والإبداعية. نظرية الموارد المستندة إلى الشركات تؤكد على أهمية الابتكار كأحد الموارد الحيوية لتحقيق الميزة التنافسية. بدعم من المبادرات الحكومية التي تشجع على البحث والتطوير وتوفير حوافز للابتكار، يمكن للمنظمات الصغيرة والمتوسطة في المملكة تطوير منتجات وخدمات جديدة تلبي احتياجات السوق المتغيرة. الابتكار المستمر والتطوير التقني يعزز من قيمة الموارد التي تمتلكها هذه المنظمات، مما يساهم في تحقيق أهداف رؤية 2030.</w:t>
      </w:r>
    </w:p>
    <w:p w14:paraId="2472EA30"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lastRenderedPageBreak/>
        <w:t>في سياق رؤية 2030، تعتبر العلاقات والشبكات التجارية موارد قيمة يمكن أن تستخدمها المنظمات الصغيرة والمتوسطة لتحقيق النجاح. نظرية الموارد المستندة إلى الشركات تبرز أهمية الشبكات والعلاقات في تحسين الوصول إلى الأسواق والمعلومات والموارد. الدعم الحكومي لتطوير التعاون بين القطاعين العام والخاص، وتعزيز الشراكات الدولية، يسهم في تمكين المنظمات الصغيرة والمتوسطة من الاستفادة من هذه العلاقات لبناء قدرات جديدة وتحقيق النمو. من خلال بناء شراكات استراتيجية واستغلال الشبكات المتاحة، يمكن للمنظمات تعزيز قدرتها التنافسية وتحقيق نتائج أفضل في سوق معولم.</w:t>
      </w:r>
    </w:p>
    <w:p w14:paraId="678F0C3A" w14:textId="77777777" w:rsidR="009D2A38" w:rsidRPr="009D32F4"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بناءً على نظرية الموارد المستندة إلى الشركات، يمكن القول أن رؤية 2030 توفر إطارًا استراتيجيًا يمكن المنظمات الصغيرة والمتوسطة من استغلال مواردها بفعالية لتحقيق النمو والنجاح. من خلال التركيز على تطوير الموارد الفريدة والقدرات الديناميكية، والاستفادة من الدعم الحكومي والمبادرات التحفيزية، يمكن لهذه المنظمات تعزيز تنافسيتها والمساهمة في تحقيق أهداف التنمية الاقتصادية والاجتماعية لرؤية 2030. هذا النهج المستند إلى الموارد يعزز من قدرة المنظمات الصغيرة والمتوسطة على التكيف مع التغيرات، والابتكار، وبناء شراكات قوية، مما يجعلها محركات رئيسية للنمو الاقتصادي المستدام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251049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lang w:bidi="ar-EG"/>
            </w:rPr>
            <w:t>(</w:t>
          </w:r>
          <w:r w:rsidRPr="00715A1E">
            <w:rPr>
              <w:rFonts w:ascii="Sakkal Majalla" w:hAnsi="Sakkal Majalla" w:cs="Sakkal Majalla" w:hint="cs"/>
              <w:noProof/>
              <w:sz w:val="28"/>
              <w:szCs w:val="28"/>
              <w:lang w:bidi="ar-EG"/>
            </w:rPr>
            <w:t>Shayan</w:t>
          </w:r>
          <w:r w:rsidRPr="00715A1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75D4F046" w14:textId="77777777" w:rsidR="009D2A38" w:rsidRDefault="009D2A38" w:rsidP="00E457F1">
      <w:pPr>
        <w:spacing w:line="360" w:lineRule="auto"/>
        <w:rPr>
          <w:rFonts w:ascii="Sakkal Majalla" w:hAnsi="Sakkal Majalla" w:cs="Sakkal Majalla"/>
          <w:b/>
          <w:bCs/>
          <w:sz w:val="28"/>
          <w:szCs w:val="28"/>
          <w:rtl/>
        </w:rPr>
      </w:pPr>
      <w:r w:rsidRPr="009D32F4">
        <w:rPr>
          <w:rFonts w:ascii="Sakkal Majalla" w:hAnsi="Sakkal Majalla" w:cs="Sakkal Majalla"/>
          <w:b/>
          <w:bCs/>
          <w:sz w:val="28"/>
          <w:szCs w:val="28"/>
          <w:rtl/>
        </w:rPr>
        <w:t>ثالثاً: نظرية الابتكار</w:t>
      </w:r>
    </w:p>
    <w:p w14:paraId="05129A28"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نظرية الابتكار تمثل إطارًا نظريًا مهمًا لفهم وتحليل تأثير رؤية 2030 على استراتيجيات أعمال المنظمات الصغيرة والمتوسطة في المملكة العربية السعودية. تعتبر هذه النظرية من الركائز الأساسية في الاقتصاد الحديث، حيث تركز على كيفية تطوير الأفكار الجديدة وتحويلها إلى منتجات أو خدمات أو عمليات جديدة تساهم في تحسين الأداء الاقتصادي وزيادة القدرة التنافسية. في سياق رؤية 2030، التي تهدف إلى تحقيق تنويع اقتصادي شامل وتعزيز الابتكار في مختلف القطاعات، تلعب نظرية الابتكار دورًا حيويًا في توجيه استراتيجيات الأعمال لهذه المنظمات، مما يعزز من قدرتها على التكيف والنمو في بيئة اقتصادية ديناميكية</w:t>
      </w:r>
      <w:r w:rsidRPr="00C7437A">
        <w:rPr>
          <w:rFonts w:ascii="Sakkal Majalla" w:hAnsi="Sakkal Majalla" w:cs="Sakkal Majalla" w:hint="cs"/>
          <w:sz w:val="28"/>
          <w:szCs w:val="28"/>
          <w:rtl/>
        </w:rPr>
        <w:t xml:space="preserve"> </w:t>
      </w:r>
      <w:sdt>
        <w:sdtPr>
          <w:rPr>
            <w:rFonts w:ascii="Sakkal Majalla" w:hAnsi="Sakkal Majalla" w:cs="Sakkal Majalla"/>
            <w:sz w:val="28"/>
            <w:szCs w:val="28"/>
            <w:rtl/>
          </w:rPr>
          <w:id w:val="265122057"/>
          <w:citation/>
        </w:sdtPr>
        <w:sdtEndPr/>
        <w:sdtContent>
          <w:r w:rsidRPr="00C7437A">
            <w:rPr>
              <w:rFonts w:ascii="Sakkal Majalla" w:hAnsi="Sakkal Majalla" w:cs="Sakkal Majalla"/>
              <w:sz w:val="28"/>
              <w:szCs w:val="28"/>
              <w:rtl/>
            </w:rPr>
            <w:fldChar w:fldCharType="begin"/>
          </w:r>
          <w:r w:rsidRPr="00C7437A">
            <w:rPr>
              <w:rFonts w:ascii="Sakkal Majalla" w:hAnsi="Sakkal Majalla" w:cs="Sakkal Majalla"/>
              <w:sz w:val="28"/>
              <w:szCs w:val="28"/>
            </w:rPr>
            <w:instrText xml:space="preserve"> CITATION Kah18 \l 1033 </w:instrText>
          </w:r>
          <w:r w:rsidRPr="00C7437A">
            <w:rPr>
              <w:rFonts w:ascii="Sakkal Majalla" w:hAnsi="Sakkal Majalla" w:cs="Sakkal Majalla"/>
              <w:sz w:val="28"/>
              <w:szCs w:val="28"/>
              <w:rtl/>
            </w:rPr>
            <w:fldChar w:fldCharType="separate"/>
          </w:r>
          <w:r w:rsidRPr="00C7437A">
            <w:rPr>
              <w:rFonts w:ascii="Sakkal Majalla" w:hAnsi="Sakkal Majalla" w:cs="Sakkal Majalla"/>
              <w:noProof/>
              <w:sz w:val="28"/>
              <w:szCs w:val="28"/>
            </w:rPr>
            <w:t xml:space="preserve"> (Kahn, 2018)</w:t>
          </w:r>
          <w:r w:rsidRPr="00C7437A">
            <w:rPr>
              <w:rFonts w:ascii="Sakkal Majalla" w:hAnsi="Sakkal Majalla" w:cs="Sakkal Majalla"/>
              <w:sz w:val="28"/>
              <w:szCs w:val="28"/>
              <w:rtl/>
            </w:rPr>
            <w:fldChar w:fldCharType="end"/>
          </w:r>
        </w:sdtContent>
      </w:sdt>
    </w:p>
    <w:p w14:paraId="35B09339"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تنطلق نظرية الابتكار من فرضية أن الابتكار هو المحرك الرئيسي للنمو الاقتصادي والتقدم التكنولوجي. الابتكار يمكن أن يتجلى في عدة أشكال، مثل الابتكار المنتج، والابتكار في العمليات، والابتكار التنظيمي، والابتكار التسويقي. في إطار رؤية </w:t>
      </w:r>
      <w:r w:rsidRPr="00C7437A">
        <w:rPr>
          <w:rFonts w:ascii="Sakkal Majalla" w:hAnsi="Sakkal Majalla" w:cs="Sakkal Majalla"/>
          <w:sz w:val="28"/>
          <w:szCs w:val="28"/>
          <w:rtl/>
        </w:rPr>
        <w:lastRenderedPageBreak/>
        <w:t>2030، يتم تشجيع المنظمات الصغيرة والمتوسطة في المملكة العربية السعودية على تبني هذه الأنواع المختلفة من الابتكار لتحسين كفاءتها وزيادة قدرتها على المنافسة في الأسواق المحلية والدولية. هذا التوجه يتماشى مع أهداف الرؤية التي تسعى إلى خلق بيئة تشجع على الابتكار وريادة الأعمال.</w:t>
      </w:r>
    </w:p>
    <w:p w14:paraId="520CCF5E"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تعد رؤية 2030 مبادرة شاملة تهدف إلى تحقيق تنويع اقتصادي وتطوير القطاعات غير النفطية من خلال تعزيز الابتكار والتكنولوجيا. هذه الرؤية تستند إلى مفهوم أن الابتكار هو العامل الحاسم لتحقيق النمو المستدام. من خلال تقديم الدعم الحكومي وتحفيز القطاع الخاص، توفر رؤية 2030 بيئة مواتية للابتكار، حيث يمكن للمنظمات الصغيرة والمتوسطة استغلال هذا الدعم لتطوير منتجات وخدمات جديدة تلبي احتياجات السوق المتغيرة. المبادرات الحكومية مثل برامج دعم البحوث والتطوير، والمراكز الوطنية للابتكار، ومسابقات ريادة الأعمال تعزز من قدرة هذه المنظمات على الابتكار وتحقيق ميزة تنافسية 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32516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lang w:bidi="ar-EG"/>
            </w:rPr>
            <w:t>(</w:t>
          </w:r>
          <w:r w:rsidRPr="00715A1E">
            <w:rPr>
              <w:rFonts w:ascii="Sakkal Majalla" w:hAnsi="Sakkal Majalla" w:cs="Sakkal Majalla" w:hint="cs"/>
              <w:noProof/>
              <w:sz w:val="28"/>
              <w:szCs w:val="28"/>
              <w:lang w:bidi="ar-EG"/>
            </w:rPr>
            <w:t>Naimi</w:t>
          </w:r>
          <w:r w:rsidRPr="00715A1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p>
    <w:p w14:paraId="507C24EF"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الابتكار في إطار نظرية الابتكار يتطلب توفر عدة عوامل، منها الموارد المالية، والبنية التحتية التكنولوجية، والمهارات البشرية المتقدمة. رؤية 2030 تركز على تحسين هذه العوامل من خلال الاستثمار في التعليم والتدريب المهني، وتطوير البنية التحتية التقنية، وتوفير التمويل اللازم للبحوث والتطوير. على سبيل المثال، المبادرات التي تهدف إلى تحسين جودة التعليم وتعزيز التعليم التكنولوجي تسهم في بناء جيل من العاملين المؤهلين القادرين على قيادة عملية الابتكار في المنظمات الصغيرة والمتوسطة. هذا الاستثمار في رأس المال البشري يعزز من قدرة هذه المنظمات على تبني التكنولوجيا والابتكار في عملياتها اليومية.</w:t>
      </w:r>
    </w:p>
    <w:p w14:paraId="45A1D238"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تؤكد نظرية الابتكار على أهمية البيئة التنظيمية والمؤسسية في تشجيع الابتكار. رؤية 2030 تتبنى هذا المبدأ من خلال تحسين البيئة التنظيمية وتبسيط الإجراءات البيروقراطية، مما يسهل على المنظمات الصغيرة والمتوسطة العمل بحرية وتطوير أفكار جديدة. السياسات الحكومية التي تدعم حرية الأسواق وتوفر حماية للملكية الفكرية تشجع على الابتكار وتزيد من ثقة المنظمات في استثمار الوقت والموارد في تطوير منتجات وخدمات جديدة. بالإضافة إلى ذلك، التعاون بين القطاعين العام والخاص يساهم في تعزيز الابتكار من خلال تبادل المعرفة والتكنولوجيا بين المؤسسات الأكاديمية والشركات.</w:t>
      </w:r>
    </w:p>
    <w:p w14:paraId="6C0A8FAC"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lastRenderedPageBreak/>
        <w:t>في سياق رؤية 2030، يعتبر الابتكار عنصرًا محوريًا في استراتيجية التنمية الاقتصادية. المنظمات الصغيرة والمتوسطة تجد في هذه الرؤية فرصة لتبني الابتكار كجزء أساسي من استراتيجياتها لتحقيق النمو والتوسع. الابتكار يساعد هذه المنظمات على تحسين كفاءتها التشغيلية، وتقليل التكاليف، وتقديم منتجات ذات جودة أعلى تلبي احتياجات العملاء بشكل أفضل. من خلال تبني الابتكار، يمكن للمنظمات الصغيرة والمتوسطة في المملكة العربية السعودية أن تكون أكثر قدرة على التكيف مع التغيرات الاقتصادية والتكنولوجية، مما يعزز من استدامتها على المدى الطويل.</w:t>
      </w:r>
    </w:p>
    <w:p w14:paraId="6C36B7D0"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نظرية الابتكار تقدم إطارًا نظريًا قويًا لتحليل وفهم تأثير رؤية 2030 على استراتيجيات أعمال المنظمات الصغيرة والمتوسطة في المملكة العربية السعودية. من خلال التركيز على تشجيع الابتكار وتوفير الدعم اللازم لتحقيقه، تسهم رؤية 2030 في خلق بيئة مواتية لهذه المنظمات لتطوير أفكار جديدة وتحويلها إلى منتجات وخدمات مبتكرة. هذا النهج يعزز من قدرة المنظمات على المنافسة والنمو في سوق عالمي متغير، مما يجعل الابتكار عنصرًا أساسيًا في تحقيق الأهداف الطموحة لرؤية 2030 وتحقيق التنمية الاقتصادية المستدامة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98815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lang w:bidi="ar-EG"/>
            </w:rPr>
            <w:t>(</w:t>
          </w:r>
          <w:r w:rsidRPr="00715A1E">
            <w:rPr>
              <w:rFonts w:ascii="Sakkal Majalla" w:hAnsi="Sakkal Majalla" w:cs="Sakkal Majalla" w:hint="cs"/>
              <w:noProof/>
              <w:sz w:val="28"/>
              <w:szCs w:val="28"/>
              <w:lang w:bidi="ar-EG"/>
            </w:rPr>
            <w:t>Alghanmi</w:t>
          </w:r>
          <w:r w:rsidRPr="00715A1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0A3689FF" w14:textId="77777777" w:rsidR="009D2A38" w:rsidRDefault="009D2A38" w:rsidP="00E457F1">
      <w:pPr>
        <w:spacing w:line="360" w:lineRule="auto"/>
        <w:rPr>
          <w:rFonts w:ascii="Sakkal Majalla" w:hAnsi="Sakkal Majalla" w:cs="Sakkal Majalla"/>
          <w:b/>
          <w:bCs/>
          <w:sz w:val="28"/>
          <w:szCs w:val="28"/>
          <w:rtl/>
        </w:rPr>
      </w:pPr>
      <w:r w:rsidRPr="009D32F4">
        <w:rPr>
          <w:rFonts w:ascii="Sakkal Majalla" w:hAnsi="Sakkal Majalla" w:cs="Sakkal Majalla"/>
          <w:b/>
          <w:bCs/>
          <w:sz w:val="28"/>
          <w:szCs w:val="28"/>
          <w:rtl/>
        </w:rPr>
        <w:t>رابعاً: نظرية الشبكات الاجتماعية</w:t>
      </w:r>
    </w:p>
    <w:p w14:paraId="6958B09C"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نظرية الشبكات الاجتماعية تقدم إطارًا نظريًا حيويًا لفهم وتحليل تأثير رؤية 2030 على استراتيجيات أعمال المنظمات الصغيرة والمتوسطة في المملكة العربية السعودية. هذه النظرية تُركز على كيفية تأثير الشبكات والعلاقات الاجتماعية على الأفراد والمنظمات، وكيفية استخدام هذه الشبكات لتحقيق أهداف استراتيجية وتعزيز الأداء. في سياق رؤية 2030، التي تسعى إلى تعزيز الابتكار، وتطوير القطاع الخاص، وتحقيق تنوع اقتصادي، تلعب نظرية الشبكات الاجتماعية دورًا مهمًا في توضيح كيفية استفادة المنظمات الصغيرة والمتوسطة من العلاقات الاجتماعية والتجارية لتعزيز نموها ونجاحها في بيئة متغيرة </w:t>
      </w:r>
      <w:sdt>
        <w:sdtPr>
          <w:rPr>
            <w:rFonts w:ascii="Sakkal Majalla" w:hAnsi="Sakkal Majalla" w:cs="Sakkal Majalla"/>
            <w:sz w:val="28"/>
            <w:szCs w:val="28"/>
            <w:rtl/>
          </w:rPr>
          <w:id w:val="1747704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Liu17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7C12BC">
            <w:rPr>
              <w:rFonts w:ascii="Sakkal Majalla" w:hAnsi="Sakkal Majalla" w:cs="Sakkal Majalla"/>
              <w:noProof/>
              <w:sz w:val="28"/>
              <w:szCs w:val="28"/>
            </w:rPr>
            <w:t>(Liu, 2017)</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0A7C3AA0"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تعتبر نظرية الشبكات الاجتماعية جوهرية في فهم كيفية تفاعل الأفراد والمنظمات ضمن سياقات اجتماعية وتجارية معينة. وفقًا لهذه النظرية، لا تعمل المنظمات في فقاعة معزولة، بل تتأثر بشكل كبير بالشبكات التي تكون جزءًا منها. هذه الشبكات يمكن أن تشمل العلاقات مع العملاء، الموردين، الشركاء الاستراتيجيين، والمؤسسات الحكومية. في ضوء رؤية 2030، يتجلى </w:t>
      </w:r>
      <w:r w:rsidRPr="00C7437A">
        <w:rPr>
          <w:rFonts w:ascii="Sakkal Majalla" w:hAnsi="Sakkal Majalla" w:cs="Sakkal Majalla"/>
          <w:sz w:val="28"/>
          <w:szCs w:val="28"/>
          <w:rtl/>
        </w:rPr>
        <w:lastRenderedPageBreak/>
        <w:t>تطبيق هذه النظرية من خلال كيفية استفادة المنظمات الصغيرة والمتوسطة من هذه العلاقات لتوسيع نطاق أعمالها، وتعزيز قدرتها التنافسية، والاستفادة من الفرص المتاحة في السوق.</w:t>
      </w:r>
    </w:p>
    <w:p w14:paraId="5AE1B975"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رؤية 2030 تشجع على بناء شراكات استراتيجية وتعزيز التعاون بين القطاعين العام والخاص. هذا التوجه يعكس مفهومًا أساسيًا في نظرية الشبكات الاجتماعية: أن النجاح لا يأتي فقط من خلال تحسين الأداء الفردي، بل أيضًا من خلال تطوير شبكات العلاقات التي تدعم النمو والتوسع. على سبيل المثال، المنظمات الصغيرة والمتوسطة التي تنخرط في شبكات تجارية قوية يمكنها الاستفادة من فرص التعاون والشراكة التي توفرها رؤية 2030. هذه الشبكات تتيح لها الوصول إلى موارد جديدة، وتبادل المعرفة والخبرات، وتوسيع نطاق تأثيرها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65266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lang w:bidi="ar-EG"/>
            </w:rPr>
            <w:t>(</w:t>
          </w:r>
          <w:r w:rsidRPr="00715A1E">
            <w:rPr>
              <w:rFonts w:ascii="Sakkal Majalla" w:hAnsi="Sakkal Majalla" w:cs="Sakkal Majalla" w:hint="cs"/>
              <w:noProof/>
              <w:sz w:val="28"/>
              <w:szCs w:val="28"/>
              <w:lang w:bidi="ar-EG"/>
            </w:rPr>
            <w:t>Mariani</w:t>
          </w:r>
          <w:r w:rsidRPr="00715A1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20949339"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تعد العلاقات بين المنظمات جزءًا أساسيًا من نظرية الشبكات الاجتماعية. في سياق رؤية 2030، تساهم السياسات الحكومية التي تدعم تعزيز التعاون بين الشركات والمؤسسات في تحسين بيئة الأعمال. هذه السياسات تشمل إنشاء حاضنات أعمال، برامج دعم ريادة الأعمال، والشراكات مع المؤسسات الأكاديمية. من خلال المشاركة في هذه الشبكات، يمكن للمنظمات الصغيرة والمتوسطة أن تستفيد من دعم الموارد، وتطوير قدراتها، وتحقيق أهدافها الاستراتيجية. هذا التعاون يعزز من قدرة هذه المنظمات على الابتكار، وتحسين كفاءتها التشغيلية، وزيادة قدرتها التنافسية في الأسواق المحلية والدولية.</w:t>
      </w:r>
    </w:p>
    <w:p w14:paraId="7EE0C3C0"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توفر رؤية 2030 بيئة مواتية لتطوير شبكات العلاقات الاجتماعية من خلال تعزيز التواصل والتعاون بين القطاعين الخاص والعام. المبادرات الحكومية التي تدعم تنظيم الفعاليات التجارية والمعارض، وتوفير منصات للشبكات المهنية، تسهم في خلق فرص للتفاعل وبناء علاقات استراتيجية. هذه الفعاليات توفر للمنظمات الصغيرة والمتوسطة فرصة للتعرف على شركاء جدد، واستكشاف فرص السوق، وتوسيع نطاق تأثيرها. من خلال الانخراط في هذه الشبكات، يمكن للمنظمات تعزيز قدراتها على التكيف مع التغيرات الاقتصادية والاستفادة من الفرص الجديدة التي توفرها رؤية 2030.</w:t>
      </w:r>
    </w:p>
    <w:p w14:paraId="0FC298FC"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تلعب الشبكات الاجتماعية أيضًا دورًا حاسمًا في توفير المعلومات والموارد. من خلال الانخراط في شبكات تجارية واجتماعية، يمكن للمنظمات الصغيرة والمتوسطة الحصول على معلومات قيمة حول اتجاهات السوق، التغيرات في السياسات، وأفضل الممارسات في الصناعة. هذه المعلومات تساعد في توجيه استراتيجيات الأعمال واتخاذ قرارات مستنيرة. على سبيل المثال، </w:t>
      </w:r>
      <w:r w:rsidRPr="00C7437A">
        <w:rPr>
          <w:rFonts w:ascii="Sakkal Majalla" w:hAnsi="Sakkal Majalla" w:cs="Sakkal Majalla"/>
          <w:sz w:val="28"/>
          <w:szCs w:val="28"/>
          <w:rtl/>
        </w:rPr>
        <w:lastRenderedPageBreak/>
        <w:t>التفاعل مع الخبراء والمستشارين من خلال الشبكات يمكن أن يوفر رؤى استراتيجية تساعد في تطوير منتجات جديدة، تحسين العمليات، وتوسيع الأسواق.</w:t>
      </w:r>
    </w:p>
    <w:p w14:paraId="3773B551" w14:textId="77777777" w:rsidR="009D2A38" w:rsidRPr="009D32F4"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نظرية الشبكات الاجتماعية توفر إطارًا نظريًا مهمًا لفهم كيفية تأثير رؤية 2030 على استراتيجيات أعمال المنظمات الصغيرة والمتوسطة في المملكة العربية السعودية. من خلال التركيز على بناء وتعزيز الشبكات والعلاقات الاجتماعية، توفر رؤية 2030 للمنظمات الصغيرة والمتوسطة الفرص اللازمة للتوسع والنمو. هذا التوجه يعزز من قدرة هذه المنظمات على الاستفادة من الموارد المتاحة، تطوير شراكات استراتيجية، وتحقيق أهدافها في بيئة اقتصادية ديناميكية ومتغيرة. نظرية الشبكات الاجتماعية، بذلك، تساهم في توضيح كيف يمكن للمنظمات الاستفادة من العلاقات الاجتماعية لتحقيق النجاح والنمو في ظل التغيرات التي تشهدها المملكة بفضل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69256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The24 \l 3073 </w:instrText>
          </w:r>
          <w:r>
            <w:rPr>
              <w:rFonts w:ascii="Sakkal Majalla" w:hAnsi="Sakkal Majalla" w:cs="Sakkal Majalla"/>
              <w:sz w:val="28"/>
              <w:szCs w:val="28"/>
              <w:rtl/>
            </w:rPr>
            <w:fldChar w:fldCharType="separate"/>
          </w:r>
          <w:r w:rsidRPr="00715A1E">
            <w:rPr>
              <w:rFonts w:ascii="Sakkal Majalla" w:hAnsi="Sakkal Majalla" w:cs="Sakkal Majalla" w:hint="cs"/>
              <w:noProof/>
              <w:sz w:val="28"/>
              <w:szCs w:val="28"/>
              <w:rtl/>
            </w:rPr>
            <w:t>(</w:t>
          </w:r>
          <w:r w:rsidRPr="00715A1E">
            <w:rPr>
              <w:rFonts w:ascii="Sakkal Majalla" w:hAnsi="Sakkal Majalla" w:cs="Sakkal Majalla" w:hint="cs"/>
              <w:noProof/>
              <w:sz w:val="28"/>
              <w:szCs w:val="28"/>
            </w:rPr>
            <w:t>Alhamami</w:t>
          </w:r>
          <w:r w:rsidRPr="00715A1E">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6CFFBFFC" w14:textId="77777777" w:rsidR="009D2A38" w:rsidRPr="009D32F4" w:rsidRDefault="009D2A38" w:rsidP="00E457F1">
      <w:pPr>
        <w:spacing w:line="360" w:lineRule="auto"/>
        <w:rPr>
          <w:rFonts w:ascii="Sakkal Majalla" w:hAnsi="Sakkal Majalla" w:cs="Sakkal Majalla"/>
          <w:b/>
          <w:bCs/>
          <w:sz w:val="28"/>
          <w:szCs w:val="28"/>
          <w:rtl/>
        </w:rPr>
      </w:pPr>
      <w:r w:rsidRPr="009D32F4">
        <w:rPr>
          <w:rFonts w:ascii="Sakkal Majalla" w:hAnsi="Sakkal Majalla" w:cs="Sakkal Majalla"/>
          <w:b/>
          <w:bCs/>
          <w:sz w:val="28"/>
          <w:szCs w:val="28"/>
          <w:rtl/>
        </w:rPr>
        <w:t>خامساً: نظرية التنمية المستدامة</w:t>
      </w:r>
    </w:p>
    <w:p w14:paraId="2A752567"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نظرية التنمية المستدامة تشكل إطارًا نظريًا أساسيًا لفهم كيفية تأثير رؤية 2030 على استراتيجيات أعمال المنظمات الصغيرة والمتوسطة في المملكة العربية السعودية. تستند هذه النظرية إلى مفهوم جوهري مفاده أن التنمية يجب أن تلبي احتياجات الحاضر دون المساس بقدرة الأجيال القادمة على تلبية احتياجاتهم الخاصة. هذا المفهوم يعكس التوازن بين الأبعاد الاقتصادية، الاجتماعية، والبيئية للتنمية، ويعتبر ضروريًا لفهم كيف يمكن لرؤية 2030 أن تؤثر على استراتيجيات الأعمال وتدفع المنظمات الصغيرة والمتوسطة نحو تحقيق أهداف التنمية المستدامة </w:t>
      </w:r>
      <w:sdt>
        <w:sdtPr>
          <w:rPr>
            <w:rFonts w:ascii="Sakkal Majalla" w:hAnsi="Sakkal Majalla" w:cs="Sakkal Majalla"/>
            <w:sz w:val="28"/>
            <w:szCs w:val="28"/>
            <w:rtl/>
          </w:rPr>
          <w:id w:val="-3208881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Bar21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7C12BC">
            <w:rPr>
              <w:rFonts w:ascii="Sakkal Majalla" w:hAnsi="Sakkal Majalla" w:cs="Sakkal Majalla"/>
              <w:noProof/>
              <w:sz w:val="28"/>
              <w:szCs w:val="28"/>
            </w:rPr>
            <w:t>(Barakat, 2021)</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6B28A7D3"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التنمية المستدامة ليست مجرد استراتيجية اقتصادية، بل هي نهج شامل يتضمن الأبعاد البيئية والاجتماعية والاقتصادية. في سياق رؤية 2030، تسعى المملكة العربية السعودية إلى تحقيق التنمية المستدامة من خلال تعزيز التنوع الاقتصادي، تحسين جودة الحياة، وحماية البيئة. من خلال دمج مبادئ التنمية المستدامة في استراتيجيات الأعمال، تسهم رؤية 2030 في توجيه المنظمات الصغيرة والمتوسطة نحو تحقيق أهداف التنمية المستدامة بطرق تعزز من استدامتها ونموها على المدى الطويل.</w:t>
      </w:r>
    </w:p>
    <w:p w14:paraId="11BB2777"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في إطار نظرية التنمية المستدامة، تعتبر المنظمات الصغيرة والمتوسطة محورية لتحقيق أهداف التنمية المستدامة. هذه المنظمات تلعب دورًا حاسمًا في الاقتصاد من خلال تقديم الابتكارات، وتوفير فرص العمل، وتعزيز المنافسة. رؤية 2030 </w:t>
      </w:r>
      <w:r w:rsidRPr="00C7437A">
        <w:rPr>
          <w:rFonts w:ascii="Sakkal Majalla" w:hAnsi="Sakkal Majalla" w:cs="Sakkal Majalla"/>
          <w:sz w:val="28"/>
          <w:szCs w:val="28"/>
          <w:rtl/>
        </w:rPr>
        <w:lastRenderedPageBreak/>
        <w:t>تعزز من هذا الدور من خلال توفير بيئة تدعم النمو المستدام لهذه المنظمات. على سبيل المثال، السياسات الحكومية التي تشجع على الابتكار واستخدام التكنولوجيا النظيفة تساعد المنظمات الصغيرة والمتوسطة في تحسين كفاءتها وتقليل تأثيرها البيئي. هذا الدعم يعزز من قدرتها على تحقيق النجاح والنمو بطرق تتماشى مع مبادئ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5193032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7D8A">
            <w:rPr>
              <w:rFonts w:ascii="Sakkal Majalla" w:hAnsi="Sakkal Majalla" w:cs="Sakkal Majalla" w:hint="cs"/>
              <w:noProof/>
              <w:sz w:val="28"/>
              <w:szCs w:val="28"/>
              <w:rtl/>
              <w:lang w:bidi="ar-EG"/>
            </w:rPr>
            <w:t>(</w:t>
          </w:r>
          <w:r w:rsidRPr="00137D8A">
            <w:rPr>
              <w:rFonts w:ascii="Sakkal Majalla" w:hAnsi="Sakkal Majalla" w:cs="Sakkal Majalla" w:hint="cs"/>
              <w:noProof/>
              <w:sz w:val="28"/>
              <w:szCs w:val="28"/>
              <w:lang w:bidi="ar-EG"/>
            </w:rPr>
            <w:t>Pomare</w:t>
          </w:r>
          <w:r w:rsidRPr="00137D8A">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r>
        <w:rPr>
          <w:rFonts w:ascii="Sakkal Majalla" w:hAnsi="Sakkal Majalla" w:cs="Sakkal Majalla" w:hint="cs"/>
          <w:sz w:val="28"/>
          <w:szCs w:val="28"/>
          <w:rtl/>
        </w:rPr>
        <w:t xml:space="preserve"> </w:t>
      </w:r>
    </w:p>
    <w:p w14:paraId="53E5C397"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تعتبر الاستدامة البيئية أحد الأبعاد الرئيسية للتنمية المستدامة. رؤية 2030 تسعى إلى تحقيق تحسينات كبيرة في هذا المجال من خلال مبادرات لحماية البيئة وتقليل انبعاثات الكربون وتعزيز الطاقة المتجددة. المنظمات الصغيرة والمتوسطة، التي تعتمد على الموارد الطبيعية والبيئة في عملياتها، تستفيد من هذه المبادرات من خلال تحسين ممارساتها البيئية والابتكار في حلول تكنولوجية صديقة للبيئة. من خلال تبني استراتيجيات مستدامة بيئيًا، يمكن لهذه المنظمات أن تساهم في تحقيق أهداف رؤية 2030 المتعلقة بالحفاظ على البيئة وتحقيق التوازن البيئي.</w:t>
      </w:r>
    </w:p>
    <w:p w14:paraId="308D5D03"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على الصعيد الاجتماعي، تركز نظرية التنمية المستدامة على تحسين جودة الحياة وتعزيز العدالة الاجتماعية. رؤية 2030 تسعى إلى تحقيق أهداف تنموية اجتماعية من خلال تعزيز التعليم، وتحسين الرعاية الصحية، ودعم المجتمعات المحلية. المنظمات الصغيرة والمتوسطة تلعب دورًا في تحقيق هذه الأهداف من خلال تقديم فرص عمل، والمساهمة في تطوير المهارات، وتحسين مستوى المعيشة. الدعم الحكومي والتشجيع على المسؤولية الاجتماعية يعزز من قدرة هذه المنظمات على المساهمة في التنمية الاجتماعية بشكل فعال.</w:t>
      </w:r>
    </w:p>
    <w:p w14:paraId="3A35F7CF"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من الناحية الاقتصادية، تسعى رؤية 2030 إلى تحقيق تنوع اقتصادي وتقليل الاعتماد على النفط من خلال دعم القطاعات غير النفطية وتعزيز الابتكار. نظرية التنمية المستدامة تدعو إلى تحقيق النمو الاقتصادي بطرق تراعي الاستدامة والعدالة الاجتماعية. المنظمات الصغيرة والمتوسطة تعتبر جزءًا أساسيًا من هذا النمو، حيث توفر فرصًا جديدة وتساهم في تطوير الأسواق المحلية والدولية. من خلال تبني استراتيجيات تتماشى مع مبادئ التنمية المستدامة، يمكن لهذه المنظمات أن تسهم في تحقيق الأهداف الاقتصادية لرؤية 2030 وتحقق نمواً مستداماً.</w:t>
      </w:r>
    </w:p>
    <w:p w14:paraId="4370911F" w14:textId="77777777" w:rsidR="009D2A38" w:rsidRPr="00C7437A"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 xml:space="preserve">في سياق النظرية، يعتبر الاستثمار في البنية التحتية والتكنولوجيا عاملاً حاسماً في تحقيق التنمية المستدامة. رؤية 2030 توفر دعماً كبيراً لهذا الجانب من خلال تطوير البنية التحتية وتعزيز الابتكار التكنولوجي. المنظمات الصغيرة والمتوسطة تستفيد من هذا الاستثمار من خلال الوصول إلى موارد جديدة وتكنولوجيا متقدمة، مما يعزز من قدرتها على تحقيق أهدافها </w:t>
      </w:r>
      <w:r w:rsidRPr="00C7437A">
        <w:rPr>
          <w:rFonts w:ascii="Sakkal Majalla" w:hAnsi="Sakkal Majalla" w:cs="Sakkal Majalla"/>
          <w:sz w:val="28"/>
          <w:szCs w:val="28"/>
          <w:rtl/>
        </w:rPr>
        <w:lastRenderedPageBreak/>
        <w:t>الاستراتيجية بطريقة مستدامة. هذا الاستثمار يساهم في تحسين الكفاءة التشغيلية، وتعزيز القدرة التنافسية، وتقديم حلول مبتكرة تلبي احتياجات السوق.</w:t>
      </w:r>
    </w:p>
    <w:p w14:paraId="507C32B2" w14:textId="77777777" w:rsidR="009D2A38" w:rsidRPr="009D32F4" w:rsidRDefault="009D2A38" w:rsidP="00E457F1">
      <w:pPr>
        <w:spacing w:line="360" w:lineRule="auto"/>
        <w:rPr>
          <w:rFonts w:ascii="Sakkal Majalla" w:hAnsi="Sakkal Majalla" w:cs="Sakkal Majalla"/>
          <w:sz w:val="28"/>
          <w:szCs w:val="28"/>
          <w:rtl/>
        </w:rPr>
      </w:pPr>
      <w:r w:rsidRPr="00C7437A">
        <w:rPr>
          <w:rFonts w:ascii="Sakkal Majalla" w:hAnsi="Sakkal Majalla" w:cs="Sakkal Majalla"/>
          <w:sz w:val="28"/>
          <w:szCs w:val="28"/>
          <w:rtl/>
        </w:rPr>
        <w:t>توفر نظرية التنمية المستدامة إطارًا مفهوميًا هامًا لفهم تأثير رؤية 2030 على استراتيجيات أعمال المنظمات الصغيرة والمتوسطة في المملكة العربية السعودية. من خلال دمج مبادئ الاستدامة في استراتيجيات الأعمال، يمكن لهذه المنظمات تحقيق النجاح والنمو بطرق تعزز من تحقيق أهداف التنمية المستدامة. رؤية 2030 تدعم هذا التوجه من خلال توفير بيئة مواتية تتيح للمنظمات الصغيرة والمتوسطة الاستفادة من المبادرات والسياسات التي تعزز من استدامتها الاقتصادية، الاجتماعية، والبيئية. بالتالي، يمكن القول أن نظرية التنمية المستدامة تساهم في توضيح كيفية تأثير رؤية 2030 على تعزيز النمو المستدام وتحقيق التنمية الشاملة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220635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7D8A">
            <w:rPr>
              <w:rFonts w:ascii="Sakkal Majalla" w:hAnsi="Sakkal Majalla" w:cs="Sakkal Majalla" w:hint="cs"/>
              <w:noProof/>
              <w:sz w:val="28"/>
              <w:szCs w:val="28"/>
              <w:rtl/>
              <w:lang w:bidi="ar-EG"/>
            </w:rPr>
            <w:t>(</w:t>
          </w:r>
          <w:r w:rsidRPr="00137D8A">
            <w:rPr>
              <w:rFonts w:ascii="Sakkal Majalla" w:hAnsi="Sakkal Majalla" w:cs="Sakkal Majalla" w:hint="cs"/>
              <w:noProof/>
              <w:sz w:val="28"/>
              <w:szCs w:val="28"/>
              <w:lang w:bidi="ar-EG"/>
            </w:rPr>
            <w:t>Mutambik</w:t>
          </w:r>
          <w:r w:rsidRPr="00137D8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7437A">
        <w:rPr>
          <w:rFonts w:ascii="Sakkal Majalla" w:hAnsi="Sakkal Majalla" w:cs="Sakkal Majalla"/>
          <w:sz w:val="28"/>
          <w:szCs w:val="28"/>
          <w:rtl/>
        </w:rPr>
        <w:t>.</w:t>
      </w:r>
    </w:p>
    <w:p w14:paraId="47B1A7BD" w14:textId="77777777" w:rsidR="009D2A38" w:rsidRPr="00B9044D" w:rsidRDefault="009D2A38" w:rsidP="00E457F1">
      <w:pPr>
        <w:spacing w:line="360" w:lineRule="auto"/>
        <w:rPr>
          <w:rFonts w:ascii="Sakkal Majalla" w:hAnsi="Sakkal Majalla" w:cs="Sakkal Majalla"/>
          <w:b/>
          <w:bCs/>
          <w:sz w:val="28"/>
          <w:szCs w:val="28"/>
          <w:rtl/>
        </w:rPr>
      </w:pPr>
      <w:r w:rsidRPr="009D32F4">
        <w:rPr>
          <w:rFonts w:ascii="Sakkal Majalla" w:hAnsi="Sakkal Majalla" w:cs="Sakkal Majalla"/>
          <w:b/>
          <w:bCs/>
          <w:sz w:val="28"/>
          <w:szCs w:val="28"/>
          <w:rtl/>
        </w:rPr>
        <w:t>سادساً: نظرية التغيير التنظيمي</w:t>
      </w:r>
    </w:p>
    <w:p w14:paraId="057CC5AC" w14:textId="77777777" w:rsidR="009D2A38" w:rsidRPr="00B9044D"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t xml:space="preserve">نظرية التغيير التنظيمي تُعد إطارًا نظريًا أساسيًا لفهم كيف يمكن لرؤية 2030 أن تؤثر على استراتيجيات أعمال المنظمات الصغيرة والمتوسطة في المملكة العربية السعودية. تركز هذه النظرية على كيفية تنفيذ التغيرات داخل المنظمات وكيفية إدارتها بفعالية لتحقيق النجاح والنمو في ظل بيئات متغيرة. في سياق رؤية 2030، التي تهدف إلى تحقيق تحول اقتصادي واجتماعي كبير، تسهم نظرية التغيير التنظيمي في توضيح كيفية تأثير هذه الرؤية على استراتيجيات الأعمال وكيف يمكن للمنظمات الصغيرة والمتوسطة الاستفادة من التغيرات التي تطرأ على البيئة الاقتصادية والسياسية في المملكة </w:t>
      </w:r>
      <w:sdt>
        <w:sdtPr>
          <w:rPr>
            <w:rFonts w:ascii="Sakkal Majalla" w:hAnsi="Sakkal Majalla" w:cs="Sakkal Majalla"/>
            <w:sz w:val="28"/>
            <w:szCs w:val="28"/>
            <w:rtl/>
          </w:rPr>
          <w:id w:val="20567404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Wie24 \l 1033 </w:instrText>
          </w:r>
          <w:r>
            <w:rPr>
              <w:rFonts w:ascii="Sakkal Majalla" w:hAnsi="Sakkal Majalla" w:cs="Sakkal Majalla"/>
              <w:sz w:val="28"/>
              <w:szCs w:val="28"/>
              <w:rtl/>
            </w:rPr>
            <w:fldChar w:fldCharType="separate"/>
          </w:r>
          <w:r w:rsidRPr="007C12BC">
            <w:rPr>
              <w:rFonts w:ascii="Sakkal Majalla" w:hAnsi="Sakkal Majalla" w:cs="Sakkal Majalla"/>
              <w:noProof/>
              <w:sz w:val="28"/>
              <w:szCs w:val="28"/>
            </w:rPr>
            <w:t>(Wiesner, 2024)</w:t>
          </w:r>
          <w:r>
            <w:rPr>
              <w:rFonts w:ascii="Sakkal Majalla" w:hAnsi="Sakkal Majalla" w:cs="Sakkal Majalla"/>
              <w:sz w:val="28"/>
              <w:szCs w:val="28"/>
              <w:rtl/>
            </w:rPr>
            <w:fldChar w:fldCharType="end"/>
          </w:r>
        </w:sdtContent>
      </w:sdt>
    </w:p>
    <w:p w14:paraId="1EB7F9F4" w14:textId="77777777" w:rsidR="009D2A38" w:rsidRPr="00B9044D"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t>تبدأ نظرية التغيير التنظيمي من فرضية أن التغيير هو عملية حتمية في أي منظمة تسعى لتحقيق النجاح والنمو. يتضمن التغيير التنظيمي عادةً تحديث الهياكل، العمليات، والثقافات داخل المنظمة لضمان التكيف مع المتغيرات البيئية. في إطار رؤية 2030، التي تركز على تحقيق تنوع اقتصادي، تعزيز الابتكار، وتحسين فعالية القطاعات غير النفطية، تواجه المنظمات الصغيرة والمتوسطة تحديات وفرصًا تتطلب تغييرات استراتيجية في طريقة عملها. النظرية تساعد في فهم كيفية تفاعل هذه المنظمات مع التغيرات التي تطرأ على البيئة الاقتصادية وكيفية إدارة هذه التغيرات بفعالية لتحقيق أهداف الرؤية.</w:t>
      </w:r>
    </w:p>
    <w:p w14:paraId="12FCCE66" w14:textId="77777777" w:rsidR="009D2A38" w:rsidRPr="00B9044D"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lastRenderedPageBreak/>
        <w:t>تستند نظرية التغيير التنظيمي إلى عدة مراحل رئيسية تتضمن تحضير المنظمة للتغيير، تنفيذ التغيير، ومتابعة التغيير. هذه المراحل تشكل إطارًا مهمًا لفهم كيف يمكن للمنظمات الصغيرة والمتوسطة في المملكة العربية السعودية التعامل مع التحديات والفرص التي تقدمها رؤية 2030. مرحلة التحضير للتغيير تتضمن تقييم الحاجة إلى التغيير وتحديد الأهداف الاستراتيجية التي تتماشى مع رؤية 2030. المنظمات تحتاج إلى تحليل البيئة الداخلية والخارجية لتحديد كيف يمكن للتغيرات أن تدعم استراتيجيات النمو والتوسع.</w:t>
      </w:r>
    </w:p>
    <w:p w14:paraId="0786E0D8" w14:textId="77777777" w:rsidR="009D2A38" w:rsidRPr="00B9044D"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t>أثناء تنفيذ التغيير، تقوم المنظمات بتطبيق استراتيجيات جديدة وتحديث العمليات والهياكل التنظيمية لتحقيق أهدافها. في سياق رؤية 2030، قد يشمل ذلك تبني تقنيات جديدة، تحسين العمليات، وتطوير مهارات العاملين. نظرية التغيير التنظيمي تقدم أدوات ومفاهيم لإدارة هذه العمليات بفعالية، مما يساعد المنظمات على تجاوز مقاومة التغيير وتحقيق نتائج إيجابية. التغييرات التكنولوجية والتشغيلية التي تدعم رؤية 2030 تتطلب من المنظمات الصغيرة والمتوسطة إعادة تقييم استراتيجياتها وتحديثها بما يتماشى مع الأهداف الجديدة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090405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7D8A">
            <w:rPr>
              <w:rFonts w:ascii="Sakkal Majalla" w:hAnsi="Sakkal Majalla" w:cs="Sakkal Majalla" w:hint="cs"/>
              <w:noProof/>
              <w:sz w:val="28"/>
              <w:szCs w:val="28"/>
              <w:rtl/>
              <w:lang w:bidi="ar-EG"/>
            </w:rPr>
            <w:t>(</w:t>
          </w:r>
          <w:r w:rsidRPr="00137D8A">
            <w:rPr>
              <w:rFonts w:ascii="Sakkal Majalla" w:hAnsi="Sakkal Majalla" w:cs="Sakkal Majalla" w:hint="cs"/>
              <w:noProof/>
              <w:sz w:val="28"/>
              <w:szCs w:val="28"/>
              <w:lang w:bidi="ar-EG"/>
            </w:rPr>
            <w:t>Ali</w:t>
          </w:r>
          <w:r w:rsidRPr="00137D8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B9044D">
        <w:rPr>
          <w:rFonts w:ascii="Sakkal Majalla" w:hAnsi="Sakkal Majalla" w:cs="Sakkal Majalla"/>
          <w:sz w:val="28"/>
          <w:szCs w:val="28"/>
          <w:rtl/>
        </w:rPr>
        <w:t>.</w:t>
      </w:r>
    </w:p>
    <w:p w14:paraId="5C6C8460" w14:textId="77777777" w:rsidR="009D2A38" w:rsidRPr="00B9044D"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t>أحد الجوانب المهمة في نظرية التغيير التنظيمي هو إدارة المقاومة للتغيير. التغيير يمكن أن يواجه مقاومة من الموظفين والإدارات، ولذلك تحتاج المنظمات إلى استراتيجيات فعالة لإدارة هذه المقاومة. في سياق رؤية 2030، قد يتضمن ذلك تحسين التواصل مع الموظفين، تقديم التدريب اللازم، وتوضيح الفوائد المرتبطة بالتغيير. المنظمات الصغيرة والمتوسطة التي تدير مقاومة التغيير بفعالية ستكون في وضع أفضل لتحقيق النجاح والتكيف مع التغيرات التي تطرأ على البيئة الاقتصادية.</w:t>
      </w:r>
    </w:p>
    <w:p w14:paraId="4A1F42C5" w14:textId="77777777" w:rsidR="009D2A38" w:rsidRPr="00B9044D"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t>بعد تنفيذ التغيير، تأتي مرحلة متابعة التغيير لتقييم فعالية الاستراتيجيات الجديدة وضمان تحقيق الأهداف المحددة. هذا يتضمن مراجعة الأداء، جمع ردود الفعل، وتحديد التعديلات اللازمة لتحسين النتائج. في إطار رؤية 2030، من الضروري أن تقوم المنظمات الصغيرة والمتوسطة بمراقبة نتائج التغيير وتعديل استراتيجياتها بما يتماشى مع الأهداف الاستراتيجية للرؤية. هذه العملية تساهم في تحسين الأداء والتأكد من تحقيق الفوائد المرجوة من التغيير.</w:t>
      </w:r>
    </w:p>
    <w:p w14:paraId="2C516EFC" w14:textId="77777777" w:rsidR="009D2A38" w:rsidRPr="00B9044D"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t xml:space="preserve">تسهم نظرية التغيير التنظيمي أيضًا في توضيح أهمية الثقافة التنظيمية في نجاح عمليات التغيير. الثقافة التنظيمية تشكل إطارًا للعلاقات والاتصالات داخل المنظمة، ولها تأثير كبير على كيفية استقبال التغييرات وتنفيذها. رؤية 2030 تتطلب من </w:t>
      </w:r>
      <w:r w:rsidRPr="00B9044D">
        <w:rPr>
          <w:rFonts w:ascii="Sakkal Majalla" w:hAnsi="Sakkal Majalla" w:cs="Sakkal Majalla"/>
          <w:sz w:val="28"/>
          <w:szCs w:val="28"/>
          <w:rtl/>
        </w:rPr>
        <w:lastRenderedPageBreak/>
        <w:t>المنظمات الصغيرة والمتوسطة تبني ثقافات تنظيمية تدعم الابتكار والتغيير. من خلال تعزيز ثقافة التكيف والمرونة، يمكن للمنظمات تحسين قدرتها على التعامل مع التغيرات وتحقيق أهداف الرؤية.</w:t>
      </w:r>
    </w:p>
    <w:p w14:paraId="4B1B9735" w14:textId="77777777" w:rsidR="009D2A38" w:rsidRDefault="009D2A38" w:rsidP="00E457F1">
      <w:pPr>
        <w:spacing w:line="360" w:lineRule="auto"/>
        <w:rPr>
          <w:rFonts w:ascii="Sakkal Majalla" w:hAnsi="Sakkal Majalla" w:cs="Sakkal Majalla"/>
          <w:sz w:val="28"/>
          <w:szCs w:val="28"/>
          <w:rtl/>
        </w:rPr>
      </w:pPr>
      <w:r w:rsidRPr="00B9044D">
        <w:rPr>
          <w:rFonts w:ascii="Sakkal Majalla" w:hAnsi="Sakkal Majalla" w:cs="Sakkal Majalla"/>
          <w:sz w:val="28"/>
          <w:szCs w:val="28"/>
          <w:rtl/>
        </w:rPr>
        <w:t>تعتبر نظرية التغيير التنظيمي إطارًا نظريًا أساسيًا لفهم كيفية تأثير رؤية 2030 على استراتيجيات أعمال المنظمات الصغيرة والمتوسطة في المملكة العربية السعودية. من خلال تقديم إطار لفهم كيفية تنفيذ التغيير وإدارته بفعالية، تساعد النظرية المنظمات على التكيف مع التغيرات في البيئة الاقتصادية والسياسية وتحقيق النجاح والنمو في ظل رؤية 2030. التغيير التنظيمي، وفقًا لهذه النظرية، ليس مجرد عملية لتحديث العمليات والهياكل، بل هو عنصر أساسي لتحقيق الأهداف الاستراتيجية وتعزيز القدرة التنافسية في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0572400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37D8A">
            <w:rPr>
              <w:rFonts w:ascii="Sakkal Majalla" w:hAnsi="Sakkal Majalla" w:cs="Sakkal Majalla" w:hint="cs"/>
              <w:noProof/>
              <w:sz w:val="28"/>
              <w:szCs w:val="28"/>
              <w:rtl/>
              <w:lang w:bidi="ar-EG"/>
            </w:rPr>
            <w:t>(</w:t>
          </w:r>
          <w:r w:rsidRPr="00137D8A">
            <w:rPr>
              <w:rFonts w:ascii="Sakkal Majalla" w:hAnsi="Sakkal Majalla" w:cs="Sakkal Majalla" w:hint="cs"/>
              <w:noProof/>
              <w:sz w:val="28"/>
              <w:szCs w:val="28"/>
              <w:lang w:bidi="ar-EG"/>
            </w:rPr>
            <w:t>Alharbi</w:t>
          </w:r>
          <w:r w:rsidRPr="00137D8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9044D">
        <w:rPr>
          <w:rFonts w:ascii="Sakkal Majalla" w:hAnsi="Sakkal Majalla" w:cs="Sakkal Majalla"/>
          <w:sz w:val="28"/>
          <w:szCs w:val="28"/>
          <w:rtl/>
        </w:rPr>
        <w:t>.</w:t>
      </w:r>
      <w:r>
        <w:rPr>
          <w:rFonts w:ascii="Sakkal Majalla" w:hAnsi="Sakkal Majalla" w:cs="Sakkal Majalla" w:hint="cs"/>
          <w:sz w:val="28"/>
          <w:szCs w:val="28"/>
          <w:rtl/>
        </w:rPr>
        <w:t xml:space="preserve"> </w:t>
      </w:r>
    </w:p>
    <w:p w14:paraId="0ED13A54" w14:textId="0BB762BD" w:rsidR="009D2A38" w:rsidRDefault="009D2A38" w:rsidP="00E457F1">
      <w:pPr>
        <w:bidi w:val="0"/>
        <w:spacing w:line="360" w:lineRule="auto"/>
        <w:rPr>
          <w:rtl/>
        </w:rPr>
      </w:pPr>
      <w:r>
        <w:rPr>
          <w:rtl/>
        </w:rPr>
        <w:br w:type="page"/>
      </w:r>
    </w:p>
    <w:sdt>
      <w:sdtPr>
        <w:rPr>
          <w:rFonts w:asciiTheme="minorHAnsi" w:eastAsiaTheme="minorHAnsi" w:hAnsiTheme="minorHAnsi" w:cstheme="minorBidi"/>
          <w:color w:val="auto"/>
          <w:sz w:val="22"/>
          <w:szCs w:val="22"/>
          <w:rtl/>
        </w:rPr>
        <w:id w:val="118417271"/>
        <w:docPartObj>
          <w:docPartGallery w:val="Bibliographies"/>
          <w:docPartUnique/>
        </w:docPartObj>
      </w:sdtPr>
      <w:sdtEndPr/>
      <w:sdtContent>
        <w:p w14:paraId="1AE7B8DB" w14:textId="53912D64" w:rsidR="009D2A38" w:rsidRDefault="009D2A38" w:rsidP="00E457F1">
          <w:pPr>
            <w:pStyle w:val="1"/>
            <w:spacing w:line="360" w:lineRule="auto"/>
          </w:pPr>
          <w:r>
            <w:t>References</w:t>
          </w:r>
        </w:p>
        <w:sdt>
          <w:sdtPr>
            <w:id w:val="-573587230"/>
            <w:bibliography/>
          </w:sdtPr>
          <w:sdtEndPr>
            <w:rPr>
              <w:rtl/>
            </w:rPr>
          </w:sdtEndPr>
          <w:sdtContent>
            <w:p w14:paraId="1AD767DA" w14:textId="77777777" w:rsidR="009D2A38" w:rsidRDefault="009D2A38" w:rsidP="00E457F1">
              <w:pPr>
                <w:pStyle w:val="ab"/>
                <w:bidi w:val="0"/>
                <w:spacing w:line="360" w:lineRule="auto"/>
                <w:ind w:left="720" w:hanging="720"/>
                <w:rPr>
                  <w:noProof/>
                  <w:kern w:val="0"/>
                  <w:sz w:val="24"/>
                  <w:szCs w:val="24"/>
                  <w14:ligatures w14:val="none"/>
                </w:rPr>
              </w:pPr>
              <w:r>
                <w:fldChar w:fldCharType="begin"/>
              </w:r>
              <w:r>
                <w:instrText xml:space="preserve"> BIBLIOGRAPHY </w:instrText>
              </w:r>
              <w:r>
                <w:fldChar w:fldCharType="separate"/>
              </w:r>
              <w:r>
                <w:rPr>
                  <w:noProof/>
                </w:rPr>
                <w:t xml:space="preserve">Adam, A. (2022). The Resource-Based View Theory and Women Microbusiness Entrepreneurs: A Contribution to Business Sustainability. </w:t>
              </w:r>
              <w:r>
                <w:rPr>
                  <w:i/>
                  <w:iCs/>
                  <w:noProof/>
                </w:rPr>
                <w:t>10</w:t>
              </w:r>
              <w:r>
                <w:rPr>
                  <w:noProof/>
                </w:rPr>
                <w:t>(12). Retrieved from https://www.researchgate.net/publication/365079778_The_Resource-Based_View_Theory_and_Women_Microbusiness_Entrepreneurs_A_Contribution_to_Business_Sustainability</w:t>
              </w:r>
            </w:p>
            <w:p w14:paraId="54B7C360" w14:textId="77777777" w:rsidR="009D2A38" w:rsidRDefault="009D2A38" w:rsidP="00E457F1">
              <w:pPr>
                <w:pStyle w:val="ab"/>
                <w:bidi w:val="0"/>
                <w:spacing w:line="360" w:lineRule="auto"/>
                <w:ind w:left="720" w:hanging="720"/>
                <w:rPr>
                  <w:noProof/>
                </w:rPr>
              </w:pPr>
              <w:r>
                <w:rPr>
                  <w:noProof/>
                </w:rPr>
                <w:t>Ahmad, A. (2023). Sustainable Development and Saudi Vision 2030: Entrepreneurial Orientation of Students Toward E-Businesses and Proposed Model of “Virtual Business Incubator” for SEU. Retrieved from https://onlinelibrary.wiley.com/doi/full/10.1155/2023/6106580</w:t>
              </w:r>
            </w:p>
            <w:p w14:paraId="28CF2805" w14:textId="77777777" w:rsidR="009D2A38" w:rsidRDefault="009D2A38" w:rsidP="00E457F1">
              <w:pPr>
                <w:pStyle w:val="ab"/>
                <w:bidi w:val="0"/>
                <w:spacing w:line="360" w:lineRule="auto"/>
                <w:ind w:left="720" w:hanging="720"/>
                <w:rPr>
                  <w:noProof/>
                </w:rPr>
              </w:pPr>
              <w:r>
                <w:rPr>
                  <w:noProof/>
                </w:rPr>
                <w:t>Alam. (2023). Sustainable Development and Saudi Vision 2030: Entrepreneurial Orientation of Students Toward E-Businesses and Proposed Model of “Virtual Business Incubator” for SEU. Retrieved from https://onlinelibrary.wiley.com/doi/10.1155/2023/6106580</w:t>
              </w:r>
            </w:p>
            <w:p w14:paraId="2E3F221B" w14:textId="77777777" w:rsidR="009D2A38" w:rsidRDefault="009D2A38" w:rsidP="00E457F1">
              <w:pPr>
                <w:pStyle w:val="ab"/>
                <w:bidi w:val="0"/>
                <w:spacing w:line="360" w:lineRule="auto"/>
                <w:ind w:left="720" w:hanging="720"/>
                <w:rPr>
                  <w:noProof/>
                </w:rPr>
              </w:pPr>
              <w:r>
                <w:rPr>
                  <w:noProof/>
                </w:rPr>
                <w:t xml:space="preserve">Alenzy, M. (2018). Strategic Approach of Saudi Small and Medium-Sized Enterprises: More of Emergent or Deliberate? </w:t>
              </w:r>
              <w:r>
                <w:rPr>
                  <w:i/>
                  <w:iCs/>
                  <w:noProof/>
                </w:rPr>
                <w:t>11</w:t>
              </w:r>
              <w:r>
                <w:rPr>
                  <w:noProof/>
                </w:rPr>
                <w:t>(3). Retrieved from https://www.researchgate.net/publication/323127653_Strategic_Approach_of_Saudi_Small_and_Medium-Sized_Enterprises_More_of_Emergent_or_Deliberate</w:t>
              </w:r>
            </w:p>
            <w:p w14:paraId="470C3AED" w14:textId="77777777" w:rsidR="009D2A38" w:rsidRDefault="009D2A38" w:rsidP="00E457F1">
              <w:pPr>
                <w:pStyle w:val="ab"/>
                <w:bidi w:val="0"/>
                <w:spacing w:line="360" w:lineRule="auto"/>
                <w:ind w:left="720" w:hanging="720"/>
                <w:rPr>
                  <w:noProof/>
                </w:rPr>
              </w:pPr>
              <w:r>
                <w:rPr>
                  <w:noProof/>
                </w:rPr>
                <w:t>Alghanmi, A. O. (2020). Innovations as the Competitive Advantage for Small and Medium Enterprises: the Case for the Kingdom of Saudi Arabia. Retrieved from https://www.researchgate.net/publication/343200747_Innovations_as_the_Competitive_Advantage_for_Small_and_Medium_Enterprises_the_Case_for_the_Kingdom_of_Saudi_Arabia</w:t>
              </w:r>
            </w:p>
            <w:p w14:paraId="3B3D7D20" w14:textId="77777777" w:rsidR="009D2A38" w:rsidRDefault="009D2A38" w:rsidP="00E457F1">
              <w:pPr>
                <w:pStyle w:val="ab"/>
                <w:bidi w:val="0"/>
                <w:spacing w:line="360" w:lineRule="auto"/>
                <w:ind w:left="720" w:hanging="720"/>
                <w:rPr>
                  <w:noProof/>
                </w:rPr>
              </w:pPr>
              <w:r>
                <w:rPr>
                  <w:noProof/>
                </w:rPr>
                <w:t>Alhamami, A. (2024). The effect of external social media utilization on business performance of SMEs in Saudi Arabia: the mediating role of market orientation. Retrieved from https://www.researchgate.net/publication/377895493_The_effect_of_external_social_media_utilization_on_business_performance_of_SMEs_in_Saudi_Arabia_the_mediating_role_of_market_orientation</w:t>
              </w:r>
            </w:p>
            <w:p w14:paraId="40F60519" w14:textId="77777777" w:rsidR="009D2A38" w:rsidRDefault="009D2A38" w:rsidP="00E457F1">
              <w:pPr>
                <w:pStyle w:val="ab"/>
                <w:bidi w:val="0"/>
                <w:spacing w:line="360" w:lineRule="auto"/>
                <w:ind w:left="720" w:hanging="720"/>
                <w:rPr>
                  <w:noProof/>
                </w:rPr>
              </w:pPr>
              <w:r>
                <w:rPr>
                  <w:noProof/>
                </w:rPr>
                <w:t>Alharbi, K. M. (2021). The impact of the 2030 Vision and firm characteristics on corporate social responsibility disclosure in Saudi Arabia. Retrieved from https://vuir.vu.edu.au/42887/1/ALHARBI_Khalid-thesis_nosignature.pdf</w:t>
              </w:r>
            </w:p>
            <w:p w14:paraId="392E6D12" w14:textId="77777777" w:rsidR="009D2A38" w:rsidRDefault="009D2A38" w:rsidP="00E457F1">
              <w:pPr>
                <w:pStyle w:val="ab"/>
                <w:bidi w:val="0"/>
                <w:spacing w:line="360" w:lineRule="auto"/>
                <w:ind w:left="720" w:hanging="720"/>
                <w:rPr>
                  <w:noProof/>
                </w:rPr>
              </w:pPr>
              <w:r>
                <w:rPr>
                  <w:noProof/>
                </w:rPr>
                <w:lastRenderedPageBreak/>
                <w:t>Ali, G. (2022). A Review of Organization Change Management and Employee Performance. Retrieved from https://www.researchgate.net/publication/358357123_A_Review_of_Organization_Change_Management_and_Employee_Performance</w:t>
              </w:r>
            </w:p>
            <w:p w14:paraId="451B0EF9" w14:textId="77777777" w:rsidR="009D2A38" w:rsidRDefault="009D2A38" w:rsidP="00E457F1">
              <w:pPr>
                <w:pStyle w:val="ab"/>
                <w:bidi w:val="0"/>
                <w:spacing w:line="360" w:lineRule="auto"/>
                <w:ind w:left="720" w:hanging="720"/>
                <w:rPr>
                  <w:noProof/>
                </w:rPr>
              </w:pPr>
              <w:r>
                <w:rPr>
                  <w:noProof/>
                </w:rPr>
                <w:t>Alshami, R. (2023). Small &amp; Medium Enterprises Under The Saudi Arabia Vision 2030 " Issues &amp; Challenges". Retrieved from https://www.researchgate.net/publication/372514466_Small_Medium_Enterprises_Under_The_Saudi_Arabia_Vision_2030_Issues_Challenges</w:t>
              </w:r>
            </w:p>
            <w:p w14:paraId="3A1A5294" w14:textId="77777777" w:rsidR="009D2A38" w:rsidRDefault="009D2A38" w:rsidP="00E457F1">
              <w:pPr>
                <w:pStyle w:val="ab"/>
                <w:bidi w:val="0"/>
                <w:spacing w:line="360" w:lineRule="auto"/>
                <w:ind w:left="720" w:hanging="720"/>
                <w:rPr>
                  <w:noProof/>
                </w:rPr>
              </w:pPr>
              <w:r>
                <w:rPr>
                  <w:noProof/>
                </w:rPr>
                <w:t>Alshareef, N. (2022). Role of Leadership in Adoption of Blockchain Technology in Small and Medium Enterprises in Saudi Arabia. Retrieved from https://www.frontiersin.org/journals/psychology/articles/10.3389/fpsyg.2022.911432/full</w:t>
              </w:r>
            </w:p>
            <w:p w14:paraId="1EDED5BA" w14:textId="77777777" w:rsidR="009D2A38" w:rsidRDefault="009D2A38" w:rsidP="00E457F1">
              <w:pPr>
                <w:pStyle w:val="ab"/>
                <w:bidi w:val="0"/>
                <w:spacing w:line="360" w:lineRule="auto"/>
                <w:ind w:left="720" w:hanging="720"/>
                <w:rPr>
                  <w:noProof/>
                </w:rPr>
              </w:pPr>
              <w:r>
                <w:rPr>
                  <w:noProof/>
                </w:rPr>
                <w:t>Badghish, S. (2024). Artificial Intelligence Adoption by SMEs to Achieve Sustainable Business Performance: Application of Technology–Organization–Environment Framework. Retrieved from https://www.mdpi.com/2071-1050/16/5/1864</w:t>
              </w:r>
            </w:p>
            <w:p w14:paraId="65BA11DE" w14:textId="77777777" w:rsidR="009D2A38" w:rsidRDefault="009D2A38" w:rsidP="00E457F1">
              <w:pPr>
                <w:pStyle w:val="ab"/>
                <w:bidi w:val="0"/>
                <w:spacing w:line="360" w:lineRule="auto"/>
                <w:ind w:left="720" w:hanging="720"/>
                <w:rPr>
                  <w:noProof/>
                </w:rPr>
              </w:pPr>
              <w:r>
                <w:rPr>
                  <w:noProof/>
                </w:rPr>
                <w:t>Barakat, H. M. (2021). SUSTAINABLE DEVELOPMENT PRACTICES OF SMALL AND MEDIUM-SIZED ENTERPRISES: A CASE STUDY OF EGYPT. Retrieved from https://www.researchgate.net/publication/354061385_SUSTAINABLE_DEVELOPMENT_PRACTICES_OF_SMALL_AND_MEDIUM-SIZED_ENTERPRISES_A_CASE_STUDY_OF_EGYPT</w:t>
              </w:r>
            </w:p>
            <w:p w14:paraId="2E4C4E90" w14:textId="77777777" w:rsidR="009D2A38" w:rsidRDefault="009D2A38" w:rsidP="00E457F1">
              <w:pPr>
                <w:pStyle w:val="ab"/>
                <w:bidi w:val="0"/>
                <w:spacing w:line="360" w:lineRule="auto"/>
                <w:ind w:left="720" w:hanging="720"/>
                <w:rPr>
                  <w:noProof/>
                </w:rPr>
              </w:pPr>
              <w:r>
                <w:rPr>
                  <w:noProof/>
                </w:rPr>
                <w:t xml:space="preserve">Kahn, K. B. (2018). Understanding innovation. </w:t>
              </w:r>
              <w:r>
                <w:rPr>
                  <w:i/>
                  <w:iCs/>
                  <w:noProof/>
                </w:rPr>
                <w:t>61</w:t>
              </w:r>
              <w:r>
                <w:rPr>
                  <w:noProof/>
                </w:rPr>
                <w:t>(3). Retrieved from https://www.researchgate.net/publication/323372820_Understanding_innovation</w:t>
              </w:r>
            </w:p>
            <w:p w14:paraId="406EA6C8" w14:textId="77777777" w:rsidR="009D2A38" w:rsidRDefault="009D2A38" w:rsidP="00E457F1">
              <w:pPr>
                <w:pStyle w:val="ab"/>
                <w:bidi w:val="0"/>
                <w:spacing w:line="360" w:lineRule="auto"/>
                <w:ind w:left="720" w:hanging="720"/>
                <w:rPr>
                  <w:noProof/>
                </w:rPr>
              </w:pPr>
              <w:r>
                <w:rPr>
                  <w:noProof/>
                </w:rPr>
                <w:t xml:space="preserve">Krah, R. (2024). Financial technology adoption among small and medium enterprises in Ghana. </w:t>
              </w:r>
              <w:r>
                <w:rPr>
                  <w:i/>
                  <w:iCs/>
                  <w:noProof/>
                </w:rPr>
                <w:t>11</w:t>
              </w:r>
              <w:r>
                <w:rPr>
                  <w:noProof/>
                </w:rPr>
                <w:t>(1). Retrieved from https://www.researchgate.net/publication/378606377_Financial_technology_adoption_among_small_and_medium_enterprises_in_Ghana</w:t>
              </w:r>
            </w:p>
            <w:p w14:paraId="70011088" w14:textId="77777777" w:rsidR="009D2A38" w:rsidRDefault="009D2A38" w:rsidP="00E457F1">
              <w:pPr>
                <w:pStyle w:val="ab"/>
                <w:bidi w:val="0"/>
                <w:spacing w:line="360" w:lineRule="auto"/>
                <w:ind w:left="720" w:hanging="720"/>
                <w:rPr>
                  <w:noProof/>
                </w:rPr>
              </w:pPr>
              <w:r>
                <w:rPr>
                  <w:noProof/>
                </w:rPr>
                <w:t>Liu, W. (2017). Social Network Theory. Retrieved from https://www.researchgate.net/publication/316250457_Social_Network_Theory</w:t>
              </w:r>
            </w:p>
            <w:p w14:paraId="73E4355A" w14:textId="77777777" w:rsidR="009D2A38" w:rsidRDefault="009D2A38" w:rsidP="00E457F1">
              <w:pPr>
                <w:pStyle w:val="ab"/>
                <w:bidi w:val="0"/>
                <w:spacing w:line="360" w:lineRule="auto"/>
                <w:ind w:left="720" w:hanging="720"/>
                <w:rPr>
                  <w:noProof/>
                </w:rPr>
              </w:pPr>
              <w:r>
                <w:rPr>
                  <w:noProof/>
                </w:rPr>
                <w:t xml:space="preserve">Loo, M. K. (2023). Unleashing the potential: Enhancing technology adoption and innovation for micro, small and medium-sized enterprises (MSMEs). </w:t>
              </w:r>
              <w:r>
                <w:rPr>
                  <w:i/>
                  <w:iCs/>
                  <w:noProof/>
                </w:rPr>
                <w:t>11</w:t>
              </w:r>
              <w:r>
                <w:rPr>
                  <w:noProof/>
                </w:rPr>
                <w:t>(2). Retrieved from https://www.researchgate.net/publication/376310051_Unleashing_the_potential_Enhanci</w:t>
              </w:r>
              <w:r>
                <w:rPr>
                  <w:noProof/>
                </w:rPr>
                <w:lastRenderedPageBreak/>
                <w:t>ng_technology_adoption_and_innovation_for_micro_small_and_medium-sized_enterprises_MSMEs</w:t>
              </w:r>
            </w:p>
            <w:p w14:paraId="14DFB8F5" w14:textId="77777777" w:rsidR="009D2A38" w:rsidRDefault="009D2A38" w:rsidP="00E457F1">
              <w:pPr>
                <w:pStyle w:val="ab"/>
                <w:bidi w:val="0"/>
                <w:spacing w:line="360" w:lineRule="auto"/>
                <w:ind w:left="720" w:hanging="720"/>
                <w:rPr>
                  <w:noProof/>
                </w:rPr>
              </w:pPr>
              <w:r>
                <w:rPr>
                  <w:noProof/>
                </w:rPr>
                <w:t>Mariani, L. (2022). Achieving Sustainable Development Goals Through Collaborative Innovation: Evidence from Four European Initiatives. Retrieved from https://link.springer.com/article/10.1007/s10551-022-05193-z</w:t>
              </w:r>
            </w:p>
            <w:p w14:paraId="65C73AD6" w14:textId="77777777" w:rsidR="009D2A38" w:rsidRDefault="009D2A38" w:rsidP="00E457F1">
              <w:pPr>
                <w:pStyle w:val="ab"/>
                <w:bidi w:val="0"/>
                <w:spacing w:line="360" w:lineRule="auto"/>
                <w:ind w:left="720" w:hanging="720"/>
                <w:rPr>
                  <w:noProof/>
                </w:rPr>
              </w:pPr>
              <w:r>
                <w:rPr>
                  <w:noProof/>
                </w:rPr>
                <w:t>Mutambik, I. (2024). The Best of Both Worlds: How Financial Growth Can Engender Improved Sustainability for Businesses. Retrieved from https://www.mdpi.com/2071-1050/16/11/4821</w:t>
              </w:r>
            </w:p>
            <w:p w14:paraId="2729078C" w14:textId="77777777" w:rsidR="009D2A38" w:rsidRDefault="009D2A38" w:rsidP="00E457F1">
              <w:pPr>
                <w:pStyle w:val="ab"/>
                <w:bidi w:val="0"/>
                <w:spacing w:line="360" w:lineRule="auto"/>
                <w:ind w:left="720" w:hanging="720"/>
                <w:rPr>
                  <w:noProof/>
                </w:rPr>
              </w:pPr>
              <w:r>
                <w:rPr>
                  <w:noProof/>
                </w:rPr>
                <w:t>Naimi, S. M. (2021). Economic Diversification Trends in the Gulf: the Case of Saudi Arabia. Retrieved from https://link.springer.com/article/10.1007/s43615-021-00106-0</w:t>
              </w:r>
            </w:p>
            <w:p w14:paraId="6C135D99" w14:textId="77777777" w:rsidR="009D2A38" w:rsidRDefault="009D2A38" w:rsidP="00E457F1">
              <w:pPr>
                <w:pStyle w:val="ab"/>
                <w:bidi w:val="0"/>
                <w:spacing w:line="360" w:lineRule="auto"/>
                <w:ind w:left="720" w:hanging="720"/>
                <w:rPr>
                  <w:noProof/>
                </w:rPr>
              </w:pPr>
              <w:r>
                <w:rPr>
                  <w:noProof/>
                </w:rPr>
                <w:t>Nor, I. N. (2024). Tacit Knowledge Sharing as a Catalyst for Innovation Capability in Small and Medium Enterprises (SMEs) in the Malaysian Furniture Industry. Retrieved from https://www.researchgate.net/publication/379445108_Tacit_Knowledge_Sharing_as_a_Catalyst_for_Innovation_Capability_in_Small_and_Medium_Enterprises_SMEs_in_the_Malaysian_Furniture_Industry</w:t>
              </w:r>
            </w:p>
            <w:p w14:paraId="3DFAAB52" w14:textId="77777777" w:rsidR="009D2A38" w:rsidRDefault="009D2A38" w:rsidP="00E457F1">
              <w:pPr>
                <w:pStyle w:val="ab"/>
                <w:bidi w:val="0"/>
                <w:spacing w:line="360" w:lineRule="auto"/>
                <w:ind w:left="720" w:hanging="720"/>
                <w:rPr>
                  <w:noProof/>
                </w:rPr>
              </w:pPr>
              <w:r>
                <w:rPr>
                  <w:noProof/>
                </w:rPr>
                <w:t>Pomare, C. (2018). A Multiple Framework Approach to Sustainable Development Goals (SDGs) and Entrepreneurship. Retrieved from https://www.researchgate.net/publication/327923780_A_Multiple_Framework_Approach_to_Sustainable_Development_Goals_SDGs_and_Entrepreneurship</w:t>
              </w:r>
            </w:p>
            <w:p w14:paraId="548B42A1" w14:textId="77777777" w:rsidR="009D2A38" w:rsidRDefault="009D2A38" w:rsidP="00E457F1">
              <w:pPr>
                <w:pStyle w:val="ab"/>
                <w:bidi w:val="0"/>
                <w:spacing w:line="360" w:lineRule="auto"/>
                <w:ind w:left="720" w:hanging="720"/>
                <w:rPr>
                  <w:noProof/>
                </w:rPr>
              </w:pPr>
              <w:r>
                <w:rPr>
                  <w:noProof/>
                </w:rPr>
                <w:t>Satar, M. S. (2022). Factors of E-Business Adoption in Small and Medium Enterprises: Evidence from Saudi Arabia. Retrieved from https://onlinelibrary.wiley.com/doi/full/10.1155/2022/2445624</w:t>
              </w:r>
            </w:p>
            <w:p w14:paraId="7D87EC28" w14:textId="77777777" w:rsidR="009D2A38" w:rsidRDefault="009D2A38" w:rsidP="00E457F1">
              <w:pPr>
                <w:pStyle w:val="ab"/>
                <w:bidi w:val="0"/>
                <w:spacing w:line="360" w:lineRule="auto"/>
                <w:ind w:left="720" w:hanging="720"/>
                <w:rPr>
                  <w:noProof/>
                </w:rPr>
              </w:pPr>
              <w:r>
                <w:rPr>
                  <w:noProof/>
                </w:rPr>
                <w:t>sayed, E. M. (2020). Small and Medium Entrepreneurship in Saudi Arabia's Vision 2030 and Its Role in Reducing Unemployment in the Kingdom of Saudi Arabia. Retrieved from https://www.sciedu.ca/journal/index.php/rwe/article/download/17519/10865</w:t>
              </w:r>
            </w:p>
            <w:p w14:paraId="627BBA48" w14:textId="77777777" w:rsidR="009D2A38" w:rsidRDefault="009D2A38" w:rsidP="00E457F1">
              <w:pPr>
                <w:pStyle w:val="ab"/>
                <w:bidi w:val="0"/>
                <w:spacing w:line="360" w:lineRule="auto"/>
                <w:ind w:left="720" w:hanging="720"/>
                <w:rPr>
                  <w:noProof/>
                </w:rPr>
              </w:pPr>
              <w:r>
                <w:rPr>
                  <w:noProof/>
                </w:rPr>
                <w:t xml:space="preserve">Schot, J. (2018). Three frames for innovation policy: R&amp;D, systems of innovation and transformative change. </w:t>
              </w:r>
              <w:r>
                <w:rPr>
                  <w:i/>
                  <w:iCs/>
                  <w:noProof/>
                </w:rPr>
                <w:t>47</w:t>
              </w:r>
              <w:r>
                <w:rPr>
                  <w:noProof/>
                </w:rPr>
                <w:t>(9), 1554-1567. Retrieved from https://www.sciencedirect.com/science/article/pii/S0048733318301987</w:t>
              </w:r>
            </w:p>
            <w:p w14:paraId="3FA650D2" w14:textId="77777777" w:rsidR="009D2A38" w:rsidRDefault="009D2A38" w:rsidP="00E457F1">
              <w:pPr>
                <w:pStyle w:val="ab"/>
                <w:bidi w:val="0"/>
                <w:spacing w:line="360" w:lineRule="auto"/>
                <w:ind w:left="720" w:hanging="720"/>
                <w:rPr>
                  <w:noProof/>
                </w:rPr>
              </w:pPr>
              <w:r>
                <w:rPr>
                  <w:noProof/>
                </w:rPr>
                <w:lastRenderedPageBreak/>
                <w:t>Shahid, M. (2022). Factors of E-Business Adoption in Small and Medium Enterprises: Evidence from Saudi Arabia. Retrieved from https://onlinelibrary.wiley.com/doi/full/10.1155/2022/2445624</w:t>
              </w:r>
            </w:p>
            <w:p w14:paraId="6A775B02" w14:textId="77777777" w:rsidR="009D2A38" w:rsidRDefault="009D2A38" w:rsidP="00E457F1">
              <w:pPr>
                <w:pStyle w:val="ab"/>
                <w:bidi w:val="0"/>
                <w:spacing w:line="360" w:lineRule="auto"/>
                <w:ind w:left="720" w:hanging="720"/>
                <w:rPr>
                  <w:noProof/>
                </w:rPr>
              </w:pPr>
              <w:r>
                <w:rPr>
                  <w:noProof/>
                </w:rPr>
                <w:t>Shayan, N. F. (2021). Sustainable Development Goals (SDGs) as a Framework for Corporate Social Responsibility (CSR). Retrieved from https://www.mdpi.com/2071-1050/14/3/1222</w:t>
              </w:r>
            </w:p>
            <w:p w14:paraId="7FEB49F1" w14:textId="77777777" w:rsidR="009D2A38" w:rsidRDefault="009D2A38" w:rsidP="00E457F1">
              <w:pPr>
                <w:pStyle w:val="ab"/>
                <w:bidi w:val="0"/>
                <w:spacing w:line="360" w:lineRule="auto"/>
                <w:ind w:left="720" w:hanging="720"/>
                <w:rPr>
                  <w:noProof/>
                </w:rPr>
              </w:pPr>
              <w:r>
                <w:rPr>
                  <w:noProof/>
                </w:rPr>
                <w:t>Surya, B. (2021). Economic Growth, Increasing Productivity of SMEs, and Open Innovation. Retrieved from https://www.sciencedirect.com/science/article/pii/S2199853122007892</w:t>
              </w:r>
            </w:p>
            <w:p w14:paraId="0080AA2D" w14:textId="77777777" w:rsidR="009D2A38" w:rsidRDefault="009D2A38" w:rsidP="00E457F1">
              <w:pPr>
                <w:pStyle w:val="ab"/>
                <w:bidi w:val="0"/>
                <w:spacing w:line="360" w:lineRule="auto"/>
                <w:ind w:left="720" w:hanging="720"/>
                <w:rPr>
                  <w:noProof/>
                </w:rPr>
              </w:pPr>
              <w:r>
                <w:rPr>
                  <w:noProof/>
                </w:rPr>
                <w:t>Tarifi, N. (2024). The Role of Sustainability and Innovation in Small Business Transformation in Saudi Arabia. Retrieved from https://www.scirp.org/journal/paperinformation?paperid=132635</w:t>
              </w:r>
            </w:p>
            <w:p w14:paraId="630D2B21" w14:textId="77777777" w:rsidR="009D2A38" w:rsidRDefault="009D2A38" w:rsidP="00E457F1">
              <w:pPr>
                <w:pStyle w:val="ab"/>
                <w:bidi w:val="0"/>
                <w:spacing w:line="360" w:lineRule="auto"/>
                <w:ind w:left="720" w:hanging="720"/>
                <w:rPr>
                  <w:noProof/>
                </w:rPr>
              </w:pPr>
              <w:r>
                <w:rPr>
                  <w:noProof/>
                </w:rPr>
                <w:t>Wiesner, R. (2024). Organizational Change in Small and Medium Enterprises - A Proposed New Model. Retrieved from https://www.researchgate.net/publication/270453595_Organizational_Change_in_Small_and_Medium_Enterprises_-_A_Proposed_New_Model</w:t>
              </w:r>
            </w:p>
            <w:p w14:paraId="0B3C8655" w14:textId="77777777" w:rsidR="009D2A38" w:rsidRDefault="009D2A38" w:rsidP="00E457F1">
              <w:pPr>
                <w:pStyle w:val="ab"/>
                <w:bidi w:val="0"/>
                <w:spacing w:line="360" w:lineRule="auto"/>
                <w:ind w:left="720" w:hanging="720"/>
                <w:rPr>
                  <w:noProof/>
                </w:rPr>
              </w:pPr>
              <w:r>
                <w:rPr>
                  <w:noProof/>
                  <w:rtl/>
                </w:rPr>
                <w:t>الذيابي, ط. م</w:t>
              </w:r>
              <w:r>
                <w:rPr>
                  <w:noProof/>
                </w:rPr>
                <w:t xml:space="preserve">. (2017). </w:t>
              </w:r>
              <w:r>
                <w:rPr>
                  <w:noProof/>
                  <w:rtl/>
                </w:rPr>
                <w:t>دور المشروعات الصغيرة والمتوسطة في تحقيق رؤية المملكة ٢٠٣٠ عبر تمكين رواد الأعمال لتقديم الخدمات الإسنادية لوزارة الحج والجهات التابعة لها</w:t>
              </w:r>
              <w:r>
                <w:rPr>
                  <w:noProof/>
                </w:rPr>
                <w:t>. Retrieved from https://dorar.uqu.edu.sa/uquui/handle/20.500.12248/131792?locale=en</w:t>
              </w:r>
            </w:p>
            <w:p w14:paraId="2BFA14B1" w14:textId="77777777" w:rsidR="009D2A38" w:rsidRDefault="009D2A38" w:rsidP="00E457F1">
              <w:pPr>
                <w:pStyle w:val="ab"/>
                <w:bidi w:val="0"/>
                <w:spacing w:line="360" w:lineRule="auto"/>
                <w:ind w:left="720" w:hanging="720"/>
                <w:rPr>
                  <w:noProof/>
                </w:rPr>
              </w:pPr>
              <w:r>
                <w:rPr>
                  <w:noProof/>
                  <w:rtl/>
                </w:rPr>
                <w:t>العبدالمنعم, ع. إ</w:t>
              </w:r>
              <w:r>
                <w:rPr>
                  <w:noProof/>
                </w:rPr>
                <w:t xml:space="preserve">. (2023). </w:t>
              </w:r>
              <w:r>
                <w:rPr>
                  <w:noProof/>
                  <w:rtl/>
                </w:rPr>
                <w:t>تقييم المنشآت متناهية الصغر، الصغيرة والمتوسطة في المملكة العربية السعودية وفقا" لرؤية 2030: التحديات والفرص</w:t>
              </w:r>
              <w:r>
                <w:rPr>
                  <w:noProof/>
                </w:rPr>
                <w:t>. Retrieved from https://zcom.journals.ekb.eg/article_300611.html#:~:text=%D9%84%D8%B0%D8%A7%20%D8%A7%D8%B1%D8%AA%D9%81%D8%B9%D8%AA%20%D9%85%D8%B3%D8%A7%D9%87%D9%85%D8%A9%20%D8%A7%D9%84%D9%85%D9%86%D8%B4%D8%A2%D8%AA%20%D8%A7%D9%84%D8%B5%D8%BA%D9%8A%D8%B1%D8%A9,%D8%A7%D8%B</w:t>
              </w:r>
            </w:p>
            <w:p w14:paraId="46AB6A85" w14:textId="39538139" w:rsidR="009D2A38" w:rsidRDefault="009D2A38" w:rsidP="00E457F1">
              <w:pPr>
                <w:spacing w:line="360" w:lineRule="auto"/>
              </w:pPr>
              <w:r>
                <w:rPr>
                  <w:b/>
                  <w:bCs/>
                  <w:noProof/>
                </w:rPr>
                <w:fldChar w:fldCharType="end"/>
              </w:r>
            </w:p>
          </w:sdtContent>
        </w:sdt>
      </w:sdtContent>
    </w:sdt>
    <w:p w14:paraId="1553A54F" w14:textId="126C9CCB" w:rsidR="009D2A38" w:rsidRDefault="009D2A38" w:rsidP="00E457F1">
      <w:pPr>
        <w:bidi w:val="0"/>
        <w:spacing w:line="360" w:lineRule="auto"/>
        <w:rPr>
          <w:rtl/>
        </w:rPr>
      </w:pPr>
      <w:r>
        <w:rPr>
          <w:rtl/>
        </w:rPr>
        <w:br w:type="page"/>
      </w:r>
    </w:p>
    <w:p w14:paraId="4175C8E3" w14:textId="77777777" w:rsidR="009D2A38" w:rsidRPr="009125CE" w:rsidRDefault="009D2A38" w:rsidP="00E457F1">
      <w:pPr>
        <w:bidi w:val="0"/>
        <w:spacing w:line="360" w:lineRule="auto"/>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690EC986" wp14:editId="7756104A">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5EA87FB5" w14:textId="77777777" w:rsidR="009D2A38" w:rsidRDefault="009D2A38" w:rsidP="00E457F1">
      <w:pPr>
        <w:bidi w:val="0"/>
        <w:spacing w:line="360" w:lineRule="auto"/>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10733949" w14:textId="7F089672" w:rsidR="009D2A38" w:rsidRPr="00A046D1" w:rsidRDefault="009D2A38" w:rsidP="00A046D1">
      <w:pPr>
        <w:bidi w:val="0"/>
        <w:spacing w:line="360" w:lineRule="auto"/>
        <w:ind w:left="-36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sidRPr="0069731E">
        <w:rPr>
          <w:rFonts w:ascii="Sakkal Majalla" w:hAnsi="Sakkal Majalla" w:cs="Sakkal Majalla"/>
          <w:b/>
          <w:bCs/>
          <w:sz w:val="28"/>
          <w:szCs w:val="28"/>
          <w:u w:val="single"/>
        </w:rPr>
        <w:t>Business Administration</w:t>
      </w:r>
    </w:p>
    <w:p w14:paraId="2F69595F" w14:textId="77777777" w:rsidR="009D2A38" w:rsidRDefault="009D2A38" w:rsidP="00E457F1">
      <w:pPr>
        <w:spacing w:after="0" w:line="360" w:lineRule="auto"/>
        <w:rPr>
          <w:rFonts w:ascii="Sakkal Majalla" w:hAnsi="Sakkal Majalla" w:cs="Sakkal Majalla"/>
          <w:sz w:val="28"/>
          <w:szCs w:val="28"/>
          <w:rtl/>
        </w:rPr>
      </w:pPr>
    </w:p>
    <w:p w14:paraId="77965FA9" w14:textId="77777777" w:rsidR="009D2A38" w:rsidRPr="009125CE" w:rsidRDefault="009D2A38" w:rsidP="00E457F1">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F6DC1BE" w14:textId="62E443C3" w:rsidR="009D2A38" w:rsidRDefault="009D2A38" w:rsidP="00466BBC">
      <w:pPr>
        <w:bidi w:val="0"/>
        <w:spacing w:line="360" w:lineRule="auto"/>
        <w:jc w:val="center"/>
        <w:rPr>
          <w:rFonts w:ascii="Sakkal Majalla" w:hAnsi="Sakkal Majalla" w:cs="Sakkal Majalla"/>
          <w:sz w:val="28"/>
          <w:szCs w:val="28"/>
        </w:rPr>
      </w:pPr>
      <w:r w:rsidRPr="006E4FEF">
        <w:rPr>
          <w:rFonts w:ascii="Sakkal Majalla" w:hAnsi="Sakkal Majalla" w:cs="Sakkal Majalla"/>
          <w:sz w:val="28"/>
          <w:szCs w:val="28"/>
        </w:rPr>
        <w:t>The impact of Vision 2030 in influencing the business strategies of small and medium organizations in the Kingdom of Saudi Arabia</w:t>
      </w:r>
    </w:p>
    <w:p w14:paraId="60AE8477" w14:textId="77777777" w:rsidR="009D2A38" w:rsidRDefault="009D2A38" w:rsidP="00E457F1">
      <w:pPr>
        <w:bidi w:val="0"/>
        <w:spacing w:line="360" w:lineRule="auto"/>
        <w:jc w:val="center"/>
        <w:rPr>
          <w:rFonts w:ascii="Sakkal Majalla" w:hAnsi="Sakkal Majalla" w:cs="Sakkal Majalla"/>
          <w:sz w:val="28"/>
          <w:szCs w:val="28"/>
        </w:rPr>
      </w:pPr>
    </w:p>
    <w:p w14:paraId="221CBF8B" w14:textId="77777777" w:rsidR="009D2A38" w:rsidRDefault="009D2A38" w:rsidP="00E457F1">
      <w:pPr>
        <w:bidi w:val="0"/>
        <w:spacing w:line="360" w:lineRule="auto"/>
        <w:jc w:val="center"/>
        <w:rPr>
          <w:rFonts w:ascii="Sakkal Majalla" w:hAnsi="Sakkal Majalla" w:cs="Sakkal Majalla"/>
          <w:b/>
          <w:bCs/>
          <w:sz w:val="28"/>
          <w:szCs w:val="28"/>
        </w:rPr>
      </w:pPr>
      <w:r w:rsidRPr="00A51326">
        <w:rPr>
          <w:rFonts w:ascii="Sakkal Majalla" w:hAnsi="Sakkal Majalla" w:cs="Sakkal Majalla"/>
          <w:b/>
          <w:bCs/>
          <w:sz w:val="28"/>
          <w:szCs w:val="28"/>
        </w:rPr>
        <w:t>Prepared by</w:t>
      </w:r>
      <w:r>
        <w:rPr>
          <w:rFonts w:ascii="Sakkal Majalla" w:hAnsi="Sakkal Majalla" w:cs="Sakkal Majalla" w:hint="cs"/>
          <w:b/>
          <w:bCs/>
          <w:sz w:val="28"/>
          <w:szCs w:val="28"/>
          <w:rtl/>
        </w:rPr>
        <w:t>:</w:t>
      </w:r>
    </w:p>
    <w:tbl>
      <w:tblPr>
        <w:tblStyle w:val="ac"/>
        <w:tblW w:w="0" w:type="auto"/>
        <w:tblLook w:val="04A0" w:firstRow="1" w:lastRow="0" w:firstColumn="1" w:lastColumn="0" w:noHBand="0" w:noVBand="1"/>
      </w:tblPr>
      <w:tblGrid>
        <w:gridCol w:w="4675"/>
        <w:gridCol w:w="4675"/>
      </w:tblGrid>
      <w:tr w:rsidR="00466BBC" w:rsidRPr="00466BBC" w14:paraId="7746AFB3" w14:textId="77777777" w:rsidTr="00466BBC">
        <w:tc>
          <w:tcPr>
            <w:tcW w:w="4675" w:type="dxa"/>
          </w:tcPr>
          <w:p w14:paraId="4ECF61D4" w14:textId="1A4E1E45" w:rsidR="00466BBC" w:rsidRPr="00466BBC" w:rsidRDefault="00466BBC" w:rsidP="00AD43E3">
            <w:pPr>
              <w:bidi w:val="0"/>
              <w:spacing w:line="360" w:lineRule="auto"/>
              <w:jc w:val="center"/>
              <w:rPr>
                <w:rFonts w:ascii="Sakkal Majalla" w:hAnsi="Sakkal Majalla" w:cs="Sakkal Majalla"/>
                <w:b/>
                <w:bCs/>
                <w:sz w:val="28"/>
                <w:szCs w:val="28"/>
              </w:rPr>
            </w:pPr>
            <w:r w:rsidRPr="00466BBC">
              <w:rPr>
                <w:rFonts w:ascii="Sakkal Majalla" w:hAnsi="Sakkal Majalla" w:cs="Sakkal Majalla"/>
                <w:b/>
                <w:bCs/>
                <w:sz w:val="28"/>
                <w:szCs w:val="28"/>
              </w:rPr>
              <w:t>Khalid Abdullah Dhahran Al</w:t>
            </w:r>
            <w:r w:rsidR="00E7576A" w:rsidRPr="00466BBC">
              <w:rPr>
                <w:rFonts w:ascii="Sakkal Majalla" w:hAnsi="Sakkal Majalla" w:cs="Sakkal Majalla"/>
                <w:b/>
                <w:bCs/>
                <w:sz w:val="28"/>
                <w:szCs w:val="28"/>
              </w:rPr>
              <w:t xml:space="preserve"> </w:t>
            </w:r>
            <w:proofErr w:type="spellStart"/>
            <w:r w:rsidR="00E7576A" w:rsidRPr="00466BBC">
              <w:rPr>
                <w:rFonts w:ascii="Sakkal Majalla" w:hAnsi="Sakkal Majalla" w:cs="Sakkal Majalla"/>
                <w:b/>
                <w:bCs/>
                <w:sz w:val="28"/>
                <w:szCs w:val="28"/>
              </w:rPr>
              <w:t>Ghamdi</w:t>
            </w:r>
            <w:proofErr w:type="spellEnd"/>
          </w:p>
        </w:tc>
        <w:tc>
          <w:tcPr>
            <w:tcW w:w="4675" w:type="dxa"/>
          </w:tcPr>
          <w:p w14:paraId="04E8EFDD" w14:textId="5FCFA7FA" w:rsidR="00466BBC" w:rsidRPr="00466BBC" w:rsidRDefault="00466BBC" w:rsidP="00AD43E3">
            <w:pPr>
              <w:bidi w:val="0"/>
              <w:spacing w:line="360" w:lineRule="auto"/>
              <w:jc w:val="center"/>
              <w:rPr>
                <w:rFonts w:ascii="Sakkal Majalla" w:hAnsi="Sakkal Majalla" w:cs="Sakkal Majalla"/>
                <w:b/>
                <w:bCs/>
                <w:sz w:val="28"/>
                <w:szCs w:val="28"/>
              </w:rPr>
            </w:pPr>
            <w:r w:rsidRPr="00466BBC">
              <w:rPr>
                <w:rFonts w:ascii="Sakkal Majalla" w:hAnsi="Sakkal Majalla" w:cs="Sakkal Majalla"/>
                <w:b/>
                <w:bCs/>
                <w:sz w:val="28"/>
                <w:szCs w:val="28"/>
              </w:rPr>
              <w:t>233001905</w:t>
            </w:r>
          </w:p>
        </w:tc>
      </w:tr>
      <w:tr w:rsidR="00466BBC" w:rsidRPr="00466BBC" w14:paraId="2D858917" w14:textId="77777777" w:rsidTr="00466BBC">
        <w:tc>
          <w:tcPr>
            <w:tcW w:w="4675" w:type="dxa"/>
          </w:tcPr>
          <w:p w14:paraId="6DCF4BA1" w14:textId="39CE88CB" w:rsidR="00466BBC" w:rsidRPr="00466BBC" w:rsidRDefault="00466BBC" w:rsidP="00AD43E3">
            <w:pPr>
              <w:bidi w:val="0"/>
              <w:spacing w:line="360" w:lineRule="auto"/>
              <w:jc w:val="center"/>
              <w:rPr>
                <w:rFonts w:ascii="Sakkal Majalla" w:hAnsi="Sakkal Majalla" w:cs="Sakkal Majalla"/>
                <w:b/>
                <w:bCs/>
                <w:sz w:val="28"/>
                <w:szCs w:val="28"/>
              </w:rPr>
            </w:pPr>
            <w:r w:rsidRPr="00466BBC">
              <w:rPr>
                <w:rFonts w:ascii="Sakkal Majalla" w:hAnsi="Sakkal Majalla" w:cs="Sakkal Majalla"/>
                <w:b/>
                <w:bCs/>
                <w:sz w:val="28"/>
                <w:szCs w:val="28"/>
              </w:rPr>
              <w:t xml:space="preserve">Rana </w:t>
            </w:r>
            <w:proofErr w:type="spellStart"/>
            <w:r w:rsidRPr="00466BBC">
              <w:rPr>
                <w:rFonts w:ascii="Sakkal Majalla" w:hAnsi="Sakkal Majalla" w:cs="Sakkal Majalla"/>
                <w:b/>
                <w:bCs/>
                <w:sz w:val="28"/>
                <w:szCs w:val="28"/>
              </w:rPr>
              <w:t>Ayed</w:t>
            </w:r>
            <w:proofErr w:type="spellEnd"/>
            <w:r w:rsidRPr="00466BBC">
              <w:rPr>
                <w:rFonts w:ascii="Sakkal Majalla" w:hAnsi="Sakkal Majalla" w:cs="Sakkal Majalla"/>
                <w:b/>
                <w:bCs/>
                <w:sz w:val="28"/>
                <w:szCs w:val="28"/>
              </w:rPr>
              <w:t xml:space="preserve"> Al</w:t>
            </w:r>
            <w:r w:rsidR="00E7576A" w:rsidRPr="00466BBC">
              <w:rPr>
                <w:rFonts w:ascii="Sakkal Majalla" w:hAnsi="Sakkal Majalla" w:cs="Sakkal Majalla"/>
                <w:b/>
                <w:bCs/>
                <w:sz w:val="28"/>
                <w:szCs w:val="28"/>
              </w:rPr>
              <w:t xml:space="preserve"> </w:t>
            </w:r>
            <w:proofErr w:type="spellStart"/>
            <w:r w:rsidR="00E7576A" w:rsidRPr="00466BBC">
              <w:rPr>
                <w:rFonts w:ascii="Sakkal Majalla" w:hAnsi="Sakkal Majalla" w:cs="Sakkal Majalla"/>
                <w:b/>
                <w:bCs/>
                <w:sz w:val="28"/>
                <w:szCs w:val="28"/>
              </w:rPr>
              <w:t>Qahtani</w:t>
            </w:r>
            <w:proofErr w:type="spellEnd"/>
          </w:p>
        </w:tc>
        <w:tc>
          <w:tcPr>
            <w:tcW w:w="4675" w:type="dxa"/>
          </w:tcPr>
          <w:p w14:paraId="44954504" w14:textId="6FA62DB0" w:rsidR="00466BBC" w:rsidRPr="00466BBC" w:rsidRDefault="00466BBC" w:rsidP="00AD43E3">
            <w:pPr>
              <w:bidi w:val="0"/>
              <w:spacing w:line="360" w:lineRule="auto"/>
              <w:jc w:val="center"/>
              <w:rPr>
                <w:rFonts w:ascii="Sakkal Majalla" w:hAnsi="Sakkal Majalla" w:cs="Sakkal Majalla"/>
                <w:b/>
                <w:bCs/>
                <w:sz w:val="28"/>
                <w:szCs w:val="28"/>
                <w:rtl/>
              </w:rPr>
            </w:pPr>
            <w:r w:rsidRPr="00466BBC">
              <w:rPr>
                <w:rFonts w:ascii="Sakkal Majalla" w:hAnsi="Sakkal Majalla" w:cs="Sakkal Majalla"/>
                <w:b/>
                <w:bCs/>
                <w:sz w:val="28"/>
                <w:szCs w:val="28"/>
              </w:rPr>
              <w:t>233001006</w:t>
            </w:r>
          </w:p>
        </w:tc>
      </w:tr>
    </w:tbl>
    <w:p w14:paraId="053F8802" w14:textId="76E8FAA3" w:rsidR="009D2A38" w:rsidRPr="00466BBC" w:rsidRDefault="009D2A38" w:rsidP="00466BBC">
      <w:pPr>
        <w:tabs>
          <w:tab w:val="left" w:pos="5562"/>
        </w:tabs>
        <w:spacing w:line="360" w:lineRule="auto"/>
        <w:rPr>
          <w:rFonts w:ascii="Sakkal Majalla" w:hAnsi="Sakkal Majalla" w:cs="Sakkal Majalla"/>
          <w:sz w:val="28"/>
          <w:szCs w:val="28"/>
          <w:lang w:bidi="ar-EG"/>
        </w:rPr>
      </w:pPr>
      <w:r>
        <w:rPr>
          <w:rFonts w:ascii="Sakkal Majalla" w:hAnsi="Sakkal Majalla" w:cs="Sakkal Majalla"/>
          <w:sz w:val="28"/>
          <w:szCs w:val="28"/>
          <w:rtl/>
        </w:rPr>
        <w:tab/>
      </w:r>
    </w:p>
    <w:p w14:paraId="0844CFDA" w14:textId="51F13639" w:rsidR="009D2A38" w:rsidRDefault="009D2A38" w:rsidP="006B6653">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6F3AE64" w14:textId="77777777" w:rsidR="00A046D1" w:rsidRPr="00A046D1" w:rsidRDefault="00A046D1" w:rsidP="00A046D1">
      <w:pPr>
        <w:spacing w:line="360" w:lineRule="auto"/>
        <w:jc w:val="center"/>
        <w:rPr>
          <w:rFonts w:ascii="Sakkal Majalla" w:hAnsi="Sakkal Majalla" w:cs="Sakkal Majalla"/>
          <w:b/>
          <w:bCs/>
          <w:sz w:val="28"/>
          <w:szCs w:val="28"/>
          <w:rtl/>
        </w:rPr>
      </w:pPr>
      <w:proofErr w:type="spellStart"/>
      <w:r w:rsidRPr="00A046D1">
        <w:rPr>
          <w:rFonts w:ascii="Sakkal Majalla" w:hAnsi="Sakkal Majalla" w:cs="Sakkal Majalla"/>
          <w:b/>
          <w:bCs/>
          <w:sz w:val="28"/>
          <w:szCs w:val="28"/>
        </w:rPr>
        <w:t>Dr.Alfaisal</w:t>
      </w:r>
      <w:proofErr w:type="spellEnd"/>
      <w:r w:rsidRPr="00A046D1">
        <w:rPr>
          <w:rFonts w:ascii="Sakkal Majalla" w:hAnsi="Sakkal Majalla" w:cs="Sakkal Majalla"/>
          <w:b/>
          <w:bCs/>
          <w:sz w:val="28"/>
          <w:szCs w:val="28"/>
        </w:rPr>
        <w:t xml:space="preserve"> </w:t>
      </w:r>
      <w:proofErr w:type="spellStart"/>
      <w:r w:rsidRPr="00A046D1">
        <w:rPr>
          <w:rFonts w:ascii="Sakkal Majalla" w:hAnsi="Sakkal Majalla" w:cs="Sakkal Majalla"/>
          <w:b/>
          <w:bCs/>
          <w:sz w:val="28"/>
          <w:szCs w:val="28"/>
        </w:rPr>
        <w:t>Abdelhameed</w:t>
      </w:r>
      <w:proofErr w:type="spellEnd"/>
      <w:r w:rsidRPr="00A046D1">
        <w:rPr>
          <w:rFonts w:ascii="Sakkal Majalla" w:hAnsi="Sakkal Majalla" w:cs="Sakkal Majalla"/>
          <w:b/>
          <w:bCs/>
          <w:sz w:val="28"/>
          <w:szCs w:val="28"/>
        </w:rPr>
        <w:t xml:space="preserve"> </w:t>
      </w:r>
      <w:proofErr w:type="spellStart"/>
      <w:r w:rsidRPr="00A046D1">
        <w:rPr>
          <w:rFonts w:ascii="Sakkal Majalla" w:hAnsi="Sakkal Majalla" w:cs="Sakkal Majalla"/>
          <w:b/>
          <w:bCs/>
          <w:sz w:val="28"/>
          <w:szCs w:val="28"/>
        </w:rPr>
        <w:t>Mohame</w:t>
      </w:r>
      <w:proofErr w:type="spellEnd"/>
    </w:p>
    <w:p w14:paraId="2CA8C0E4" w14:textId="37BD1CC4" w:rsidR="00A046D1" w:rsidRDefault="00A046D1" w:rsidP="006B6653">
      <w:pPr>
        <w:spacing w:line="360" w:lineRule="auto"/>
        <w:jc w:val="center"/>
        <w:rPr>
          <w:rFonts w:ascii="Sakkal Majalla" w:hAnsi="Sakkal Majalla" w:cs="Sakkal Majalla"/>
          <w:b/>
          <w:bCs/>
          <w:sz w:val="28"/>
          <w:szCs w:val="28"/>
        </w:rPr>
      </w:pPr>
      <w:proofErr w:type="spellStart"/>
      <w:r w:rsidRPr="00A046D1">
        <w:rPr>
          <w:rFonts w:ascii="Sakkal Majalla" w:hAnsi="Sakkal Majalla" w:cs="Sakkal Majalla"/>
          <w:b/>
          <w:bCs/>
          <w:sz w:val="28"/>
          <w:szCs w:val="28"/>
        </w:rPr>
        <w:t>Dr.Fayez</w:t>
      </w:r>
      <w:proofErr w:type="spellEnd"/>
      <w:r w:rsidRPr="00A046D1">
        <w:rPr>
          <w:rFonts w:ascii="Sakkal Majalla" w:hAnsi="Sakkal Majalla" w:cs="Sakkal Majalla"/>
          <w:b/>
          <w:bCs/>
          <w:sz w:val="28"/>
          <w:szCs w:val="28"/>
        </w:rPr>
        <w:t xml:space="preserve"> Ali </w:t>
      </w:r>
      <w:proofErr w:type="spellStart"/>
      <w:r w:rsidRPr="00A046D1">
        <w:rPr>
          <w:rFonts w:ascii="Sakkal Majalla" w:hAnsi="Sakkal Majalla" w:cs="Sakkal Majalla"/>
          <w:b/>
          <w:bCs/>
          <w:sz w:val="28"/>
          <w:szCs w:val="28"/>
        </w:rPr>
        <w:t>Jrad</w:t>
      </w:r>
      <w:proofErr w:type="spellEnd"/>
    </w:p>
    <w:p w14:paraId="52E68A67" w14:textId="77777777" w:rsidR="009D2A38" w:rsidRPr="009125CE" w:rsidRDefault="009D2A38" w:rsidP="00E457F1">
      <w:pPr>
        <w:spacing w:line="360" w:lineRule="auto"/>
        <w:jc w:val="center"/>
        <w:rPr>
          <w:rFonts w:ascii="Sakkal Majalla" w:hAnsi="Sakkal Majalla" w:cs="Sakkal Majalla"/>
          <w:b/>
          <w:bCs/>
          <w:sz w:val="28"/>
          <w:szCs w:val="28"/>
        </w:rPr>
      </w:pPr>
    </w:p>
    <w:p w14:paraId="715871B3" w14:textId="77777777" w:rsidR="009D2A38" w:rsidRPr="009125CE" w:rsidRDefault="009D2A38" w:rsidP="00E457F1">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p>
    <w:p w14:paraId="6BC7D7CF" w14:textId="77777777" w:rsidR="009D2A38" w:rsidRPr="009D2A38" w:rsidRDefault="009D2A38" w:rsidP="00E457F1">
      <w:pPr>
        <w:spacing w:line="360" w:lineRule="auto"/>
      </w:pPr>
    </w:p>
    <w:sectPr w:rsidR="009D2A38" w:rsidRPr="009D2A38" w:rsidSect="009D2A3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5D5E61"/>
    <w:multiLevelType w:val="hybridMultilevel"/>
    <w:tmpl w:val="F2DA166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65938"/>
    <w:multiLevelType w:val="hybridMultilevel"/>
    <w:tmpl w:val="670E2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2459B1"/>
    <w:multiLevelType w:val="hybridMultilevel"/>
    <w:tmpl w:val="303CC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DC66C7"/>
    <w:multiLevelType w:val="hybridMultilevel"/>
    <w:tmpl w:val="CA06C58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172859"/>
    <w:multiLevelType w:val="hybridMultilevel"/>
    <w:tmpl w:val="1F100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153FEF"/>
    <w:multiLevelType w:val="hybridMultilevel"/>
    <w:tmpl w:val="56046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BB1263"/>
    <w:multiLevelType w:val="hybridMultilevel"/>
    <w:tmpl w:val="3CD63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153DE1"/>
    <w:multiLevelType w:val="hybridMultilevel"/>
    <w:tmpl w:val="2B1647F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0C467B"/>
    <w:multiLevelType w:val="hybridMultilevel"/>
    <w:tmpl w:val="7114774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4B78AB"/>
    <w:multiLevelType w:val="hybridMultilevel"/>
    <w:tmpl w:val="BD54B6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239458">
    <w:abstractNumId w:val="4"/>
  </w:num>
  <w:num w:numId="2" w16cid:durableId="520750715">
    <w:abstractNumId w:val="6"/>
  </w:num>
  <w:num w:numId="3" w16cid:durableId="472724441">
    <w:abstractNumId w:val="7"/>
  </w:num>
  <w:num w:numId="4" w16cid:durableId="1190920485">
    <w:abstractNumId w:val="3"/>
  </w:num>
  <w:num w:numId="5" w16cid:durableId="250088104">
    <w:abstractNumId w:val="0"/>
  </w:num>
  <w:num w:numId="6" w16cid:durableId="436875679">
    <w:abstractNumId w:val="8"/>
  </w:num>
  <w:num w:numId="7" w16cid:durableId="1269119376">
    <w:abstractNumId w:val="2"/>
  </w:num>
  <w:num w:numId="8" w16cid:durableId="668941603">
    <w:abstractNumId w:val="5"/>
  </w:num>
  <w:num w:numId="9" w16cid:durableId="1975015656">
    <w:abstractNumId w:val="9"/>
  </w:num>
  <w:num w:numId="10" w16cid:durableId="128129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113"/>
    <w:rsid w:val="00036EFC"/>
    <w:rsid w:val="00127703"/>
    <w:rsid w:val="001E5017"/>
    <w:rsid w:val="001E66DA"/>
    <w:rsid w:val="002A2BA2"/>
    <w:rsid w:val="002B26E8"/>
    <w:rsid w:val="00466BBC"/>
    <w:rsid w:val="006552AD"/>
    <w:rsid w:val="006B6653"/>
    <w:rsid w:val="006F0B20"/>
    <w:rsid w:val="008257D0"/>
    <w:rsid w:val="00894FB4"/>
    <w:rsid w:val="008D4113"/>
    <w:rsid w:val="00936194"/>
    <w:rsid w:val="00983F60"/>
    <w:rsid w:val="009D1D00"/>
    <w:rsid w:val="009D2A38"/>
    <w:rsid w:val="00A046D1"/>
    <w:rsid w:val="00A26BFE"/>
    <w:rsid w:val="00D3782A"/>
    <w:rsid w:val="00E457F1"/>
    <w:rsid w:val="00E7576A"/>
    <w:rsid w:val="00E768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A8384D"/>
  <w15:chartTrackingRefBased/>
  <w15:docId w15:val="{556209D1-8D96-428D-9339-1FD91A4F8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A38"/>
    <w:pPr>
      <w:bidi/>
      <w:spacing w:line="259" w:lineRule="auto"/>
    </w:pPr>
    <w:rPr>
      <w:sz w:val="22"/>
      <w:szCs w:val="22"/>
    </w:rPr>
  </w:style>
  <w:style w:type="paragraph" w:styleId="1">
    <w:name w:val="heading 1"/>
    <w:basedOn w:val="a"/>
    <w:next w:val="a"/>
    <w:link w:val="1Char"/>
    <w:uiPriority w:val="9"/>
    <w:qFormat/>
    <w:rsid w:val="008D4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8D4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D411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D411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D411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D41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D41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D41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D41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D411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D411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D411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D411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D4113"/>
    <w:rPr>
      <w:rFonts w:eastAsiaTheme="majorEastAsia" w:cstheme="majorBidi"/>
      <w:color w:val="0F4761" w:themeColor="accent1" w:themeShade="BF"/>
    </w:rPr>
  </w:style>
  <w:style w:type="character" w:customStyle="1" w:styleId="6Char">
    <w:name w:val="عنوان 6 Char"/>
    <w:basedOn w:val="a0"/>
    <w:link w:val="6"/>
    <w:uiPriority w:val="9"/>
    <w:semiHidden/>
    <w:rsid w:val="008D4113"/>
    <w:rPr>
      <w:rFonts w:eastAsiaTheme="majorEastAsia" w:cstheme="majorBidi"/>
      <w:i/>
      <w:iCs/>
      <w:color w:val="595959" w:themeColor="text1" w:themeTint="A6"/>
    </w:rPr>
  </w:style>
  <w:style w:type="character" w:customStyle="1" w:styleId="7Char">
    <w:name w:val="عنوان 7 Char"/>
    <w:basedOn w:val="a0"/>
    <w:link w:val="7"/>
    <w:uiPriority w:val="9"/>
    <w:semiHidden/>
    <w:rsid w:val="008D4113"/>
    <w:rPr>
      <w:rFonts w:eastAsiaTheme="majorEastAsia" w:cstheme="majorBidi"/>
      <w:color w:val="595959" w:themeColor="text1" w:themeTint="A6"/>
    </w:rPr>
  </w:style>
  <w:style w:type="character" w:customStyle="1" w:styleId="8Char">
    <w:name w:val="عنوان 8 Char"/>
    <w:basedOn w:val="a0"/>
    <w:link w:val="8"/>
    <w:uiPriority w:val="9"/>
    <w:semiHidden/>
    <w:rsid w:val="008D4113"/>
    <w:rPr>
      <w:rFonts w:eastAsiaTheme="majorEastAsia" w:cstheme="majorBidi"/>
      <w:i/>
      <w:iCs/>
      <w:color w:val="272727" w:themeColor="text1" w:themeTint="D8"/>
    </w:rPr>
  </w:style>
  <w:style w:type="character" w:customStyle="1" w:styleId="9Char">
    <w:name w:val="عنوان 9 Char"/>
    <w:basedOn w:val="a0"/>
    <w:link w:val="9"/>
    <w:uiPriority w:val="9"/>
    <w:semiHidden/>
    <w:rsid w:val="008D4113"/>
    <w:rPr>
      <w:rFonts w:eastAsiaTheme="majorEastAsia" w:cstheme="majorBidi"/>
      <w:color w:val="272727" w:themeColor="text1" w:themeTint="D8"/>
    </w:rPr>
  </w:style>
  <w:style w:type="paragraph" w:styleId="a3">
    <w:name w:val="Title"/>
    <w:basedOn w:val="a"/>
    <w:next w:val="a"/>
    <w:link w:val="Char"/>
    <w:uiPriority w:val="10"/>
    <w:qFormat/>
    <w:rsid w:val="008D4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D41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D41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D41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D4113"/>
    <w:pPr>
      <w:spacing w:before="160"/>
      <w:jc w:val="center"/>
    </w:pPr>
    <w:rPr>
      <w:i/>
      <w:iCs/>
      <w:color w:val="404040" w:themeColor="text1" w:themeTint="BF"/>
    </w:rPr>
  </w:style>
  <w:style w:type="character" w:customStyle="1" w:styleId="Char1">
    <w:name w:val="اقتباس Char"/>
    <w:basedOn w:val="a0"/>
    <w:link w:val="a5"/>
    <w:uiPriority w:val="29"/>
    <w:rsid w:val="008D4113"/>
    <w:rPr>
      <w:i/>
      <w:iCs/>
      <w:color w:val="404040" w:themeColor="text1" w:themeTint="BF"/>
    </w:rPr>
  </w:style>
  <w:style w:type="paragraph" w:styleId="a6">
    <w:name w:val="List Paragraph"/>
    <w:basedOn w:val="a"/>
    <w:uiPriority w:val="34"/>
    <w:qFormat/>
    <w:rsid w:val="008D4113"/>
    <w:pPr>
      <w:ind w:left="720"/>
      <w:contextualSpacing/>
    </w:pPr>
  </w:style>
  <w:style w:type="character" w:styleId="a7">
    <w:name w:val="Intense Emphasis"/>
    <w:basedOn w:val="a0"/>
    <w:uiPriority w:val="21"/>
    <w:qFormat/>
    <w:rsid w:val="008D4113"/>
    <w:rPr>
      <w:i/>
      <w:iCs/>
      <w:color w:val="0F4761" w:themeColor="accent1" w:themeShade="BF"/>
    </w:rPr>
  </w:style>
  <w:style w:type="paragraph" w:styleId="a8">
    <w:name w:val="Intense Quote"/>
    <w:basedOn w:val="a"/>
    <w:next w:val="a"/>
    <w:link w:val="Char2"/>
    <w:uiPriority w:val="30"/>
    <w:qFormat/>
    <w:rsid w:val="008D4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D4113"/>
    <w:rPr>
      <w:i/>
      <w:iCs/>
      <w:color w:val="0F4761" w:themeColor="accent1" w:themeShade="BF"/>
    </w:rPr>
  </w:style>
  <w:style w:type="character" w:styleId="a9">
    <w:name w:val="Intense Reference"/>
    <w:basedOn w:val="a0"/>
    <w:uiPriority w:val="32"/>
    <w:qFormat/>
    <w:rsid w:val="008D4113"/>
    <w:rPr>
      <w:b/>
      <w:bCs/>
      <w:smallCaps/>
      <w:color w:val="0F4761" w:themeColor="accent1" w:themeShade="BF"/>
      <w:spacing w:val="5"/>
    </w:rPr>
  </w:style>
  <w:style w:type="paragraph" w:styleId="aa">
    <w:name w:val="caption"/>
    <w:basedOn w:val="a"/>
    <w:next w:val="a"/>
    <w:uiPriority w:val="35"/>
    <w:unhideWhenUsed/>
    <w:qFormat/>
    <w:rsid w:val="009D2A38"/>
    <w:pPr>
      <w:spacing w:after="200" w:line="240" w:lineRule="auto"/>
    </w:pPr>
    <w:rPr>
      <w:i/>
      <w:iCs/>
      <w:color w:val="0E2841" w:themeColor="text2"/>
      <w:sz w:val="18"/>
      <w:szCs w:val="18"/>
    </w:rPr>
  </w:style>
  <w:style w:type="paragraph" w:styleId="ab">
    <w:name w:val="Bibliography"/>
    <w:basedOn w:val="a"/>
    <w:next w:val="a"/>
    <w:uiPriority w:val="37"/>
    <w:unhideWhenUsed/>
    <w:rsid w:val="009D2A38"/>
  </w:style>
  <w:style w:type="table" w:styleId="ac">
    <w:name w:val="Table Grid"/>
    <w:basedOn w:val="a1"/>
    <w:uiPriority w:val="39"/>
    <w:rsid w:val="002B2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89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Als23</b:Tag>
    <b:SourceType>JournalArticle</b:SourceType>
    <b:Guid>{C401BBED-A3D5-4A73-A71B-3AD7033A4BE8}</b:Guid>
    <b:Author>
      <b:Author>
        <b:NameList>
          <b:Person>
            <b:Last>Alshami</b:Last>
            <b:First>Raddad</b:First>
          </b:Person>
        </b:NameList>
      </b:Author>
    </b:Author>
    <b:Title>Small &amp; Medium Enterprises Under The Saudi Arabia Vision 2030 " Issues &amp; Challenges"</b:Title>
    <b:Year>2023</b:Year>
    <b:URL>https://www.researchgate.net/publication/372514466_Small_Medium_Enterprises_Under_The_Saudi_Arabia_Vision_2030_Issues_Challenges</b:URL>
    <b:RefOrder>1</b:RefOrder>
  </b:Source>
  <b:Source>
    <b:Tag>الع232</b:Tag>
    <b:SourceType>JournalArticle</b:SourceType>
    <b:Guid>{B5E662AE-BCA3-499C-934B-18093C1DBB6A}</b:Guid>
    <b:Author>
      <b:Author>
        <b:NameList>
          <b:Person>
            <b:Last>العبدالمنعم</b:Last>
            <b:First>عبدالمنعم</b:First>
            <b:Middle>إبراهيم علي</b:Middle>
          </b:Person>
        </b:NameList>
      </b:Author>
    </b:Author>
    <b:Title>تقييم المنشآت متناهية الصغر، الصغيرة والمتوسطة في المملكة العربية السعودية وفقا" لرؤية 2030: التحديات والفرص</b:Title>
    <b:Year>2023</b:Year>
    <b:URL>https://zcom.journals.ekb.eg/article_300611.html#:~:text=%D9%84%D8%B0%D8%A7%20%D8%A7%D8%B1%D8%AA%D9%81%D8%B9%D8%AA%20%D9%85%D8%B3%D8%A7%D9%87%D9%85%D8%A9%20%D8%A7%D9%84%D9%85%D9%86%D8%B4%D8%A2%D8%AA%20%D8%A7%D9%84%D8%B5%D8%BA%D9%8A%D8%B1%D8%A9,%D8%A7%D8%B</b:URL>
    <b:RefOrder>2</b:RefOrder>
  </b:Source>
  <b:Source>
    <b:Tag>الذ01</b:Tag>
    <b:SourceType>JournalArticle</b:SourceType>
    <b:Guid>{75CE2ED7-2862-418B-9BCF-89244B7F2A97}</b:Guid>
    <b:Author>
      <b:Author>
        <b:NameList>
          <b:Person>
            <b:Last>الذيابي</b:Last>
            <b:First>طلال</b:First>
            <b:Middle>منصور</b:Middle>
          </b:Person>
        </b:NameList>
      </b:Author>
    </b:Author>
    <b:Title>دور المشروعات الصغيرة والمتوسطة في تحقيق رؤية المملكة ٢٠٣٠ عبر تمكين رواد الأعمال لتقديم الخدمات الإسنادية لوزارة الحج والجهات التابعة لها</b:Title>
    <b:Year>2017</b:Year>
    <b:URL>https://dorar.uqu.edu.sa/uquui/handle/20.500.12248/131792?locale=en</b:URL>
    <b:RefOrder>3</b:RefOrder>
  </b:Source>
  <b:Source>
    <b:Tag>Ahm231</b:Tag>
    <b:SourceType>JournalArticle</b:SourceType>
    <b:Guid>{38A7B747-D273-4C9D-8CF2-5ED5177226D0}</b:Guid>
    <b:Author>
      <b:Author>
        <b:NameList>
          <b:Person>
            <b:Last>Alam</b:Last>
          </b:Person>
        </b:NameList>
      </b:Author>
    </b:Author>
    <b:Title>Sustainable Development and Saudi Vision 2030: Entrepreneurial Orientation of Students Toward E-Businesses and Proposed Model of “Virtual Business Incubator” for SEU</b:Title>
    <b:Year>2023</b:Year>
    <b:URL>https://onlinelibrary.wiley.com/doi/10.1155/2023/6106580</b:URL>
    <b:RefOrder>4</b:RefOrder>
  </b:Source>
  <b:Source>
    <b:Tag>Kra24</b:Tag>
    <b:SourceType>JournalArticle</b:SourceType>
    <b:Guid>{CE95E288-4F39-48A6-9D3A-3061C8466BF7}</b:Guid>
    <b:Author>
      <b:Author>
        <b:NameList>
          <b:Person>
            <b:Last>Krah</b:Last>
            <b:First>Redeemer</b:First>
          </b:Person>
        </b:NameList>
      </b:Author>
    </b:Author>
    <b:Title>Financial technology adoption among small and medium enterprises in Ghana</b:Title>
    <b:Year>2024</b:Year>
    <b:Volume>11</b:Volume>
    <b:Issue>1</b:Issue>
    <b:URL>https://www.researchgate.net/publication/378606377_Financial_technology_adoption_among_small_and_medium_enterprises_in_Ghana</b:URL>
    <b:RefOrder>5</b:RefOrder>
  </b:Source>
  <b:Source>
    <b:Tag>Loo23</b:Tag>
    <b:SourceType>JournalArticle</b:SourceType>
    <b:Guid>{7BFBA179-CEB4-4EE2-970C-7EB1B8293375}</b:Guid>
    <b:Author>
      <b:Author>
        <b:NameList>
          <b:Person>
            <b:Last>Loo</b:Last>
            <b:First>Mei</b:First>
            <b:Middle>Kay</b:Middle>
          </b:Person>
        </b:NameList>
      </b:Author>
    </b:Author>
    <b:Title>Unleashing the potential: Enhancing technology adoption and innovation for micro, small and medium-sized enterprises (MSMEs)</b:Title>
    <b:Year>2023</b:Year>
    <b:Volume>11</b:Volume>
    <b:Issue>2</b:Issue>
    <b:URL>https://www.researchgate.net/publication/376310051_Unleashing_the_potential_Enhancing_technology_adoption_and_innovation_for_micro_small_and_medium-sized_enterprises_MSMEs</b:URL>
    <b:RefOrder>6</b:RefOrder>
  </b:Source>
  <b:Source>
    <b:Tag>Sat22</b:Tag>
    <b:SourceType>JournalArticle</b:SourceType>
    <b:Guid>{BDC829EE-0D67-4FAE-A973-07AC0691C220}</b:Guid>
    <b:Author>
      <b:Author>
        <b:NameList>
          <b:Person>
            <b:Last>Satar</b:Last>
            <b:First>Mir</b:First>
            <b:Middle>Shahid</b:Middle>
          </b:Person>
        </b:NameList>
      </b:Author>
    </b:Author>
    <b:Title>Factors of E-Business Adoption in Small and Medium Enterprises: Evidence from Saudi Arabia</b:Title>
    <b:Year>2022</b:Year>
    <b:URL>https://onlinelibrary.wiley.com/doi/full/10.1155/2022/2445624</b:URL>
    <b:RefOrder>7</b:RefOrder>
  </b:Source>
  <b:Source>
    <b:Tag>say20</b:Tag>
    <b:SourceType>JournalArticle</b:SourceType>
    <b:Guid>{2C7DFC82-7899-46AD-B943-516689E4DF58}</b:Guid>
    <b:Author>
      <b:Author>
        <b:NameList>
          <b:Person>
            <b:Last>sayed</b:Last>
            <b:First>Esmat</b:First>
            <b:Middle>Mohamed Abdel Moniem el</b:Middle>
          </b:Person>
        </b:NameList>
      </b:Author>
    </b:Author>
    <b:Title>Small and Medium Entrepreneurship in Saudi Arabia's Vision 2030 and Its Role in Reducing Unemployment in the Kingdom of Saudi Arabia</b:Title>
    <b:Year>2020</b:Year>
    <b:URL>https://www.sciedu.ca/journal/index.php/rwe/article/download/17519/10865</b:URL>
    <b:RefOrder>8</b:RefOrder>
  </b:Source>
  <b:Source>
    <b:Tag>Ahm23</b:Tag>
    <b:SourceType>JournalArticle</b:SourceType>
    <b:Guid>{F18F9BB4-9608-4338-9662-E60E73AEB600}</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https://onlinelibrary.wiley.com/doi/full/10.1155/2023/6106580</b:URL>
    <b:RefOrder>9</b:RefOrder>
  </b:Source>
  <b:Source>
    <b:Tag>Als22</b:Tag>
    <b:SourceType>JournalArticle</b:SourceType>
    <b:Guid>{2CA52AAC-1976-430C-ACBD-AB27B07ACE68}</b:Guid>
    <b:Author>
      <b:Author>
        <b:NameList>
          <b:Person>
            <b:Last>Alshareef</b:Last>
            <b:First>Nasser</b:First>
          </b:Person>
        </b:NameList>
      </b:Author>
    </b:Author>
    <b:Title>Role of Leadership in Adoption of Blockchain Technology in Small and Medium Enterprises in Saudi Arabia</b:Title>
    <b:Year>2022</b:Year>
    <b:URL>https://www.frontiersin.org/journals/psychology/articles/10.3389/fpsyg.2022.911432/full</b:URL>
    <b:RefOrder>10</b:RefOrder>
  </b:Source>
  <b:Source>
    <b:Tag>Tar241</b:Tag>
    <b:SourceType>JournalArticle</b:SourceType>
    <b:Guid>{26F2E027-C200-4008-B30D-C0E29E33A189}</b:Guid>
    <b:Author>
      <b:Author>
        <b:NameList>
          <b:Person>
            <b:Last>Tarifi</b:Last>
            <b:First>Nabil</b:First>
          </b:Person>
        </b:NameList>
      </b:Author>
    </b:Author>
    <b:Title>The Role of Sustainability and Innovation in Small Business Transformation in Saudi Arabia</b:Title>
    <b:Year>2024</b:Year>
    <b:URL>https://www.scirp.org/journal/paperinformation?paperid=132635</b:URL>
    <b:RefOrder>11</b:RefOrder>
  </b:Source>
  <b:Source>
    <b:Tag>Ale18</b:Tag>
    <b:SourceType>JournalArticle</b:SourceType>
    <b:Guid>{BA249639-05F7-46BF-B1A7-26243377A655}</b:Guid>
    <b:Author>
      <b:Author>
        <b:NameList>
          <b:Person>
            <b:Last>Alenzy</b:Last>
            <b:First>Mutab</b:First>
          </b:Person>
        </b:NameList>
      </b:Author>
    </b:Author>
    <b:Title>Strategic Approach of Saudi Small and Medium-Sized Enterprises: More of Emergent or Deliberate?</b:Title>
    <b:Year>2018</b:Year>
    <b:Volume>11</b:Volume>
    <b:Issue>3</b:Issue>
    <b:URL>https://www.researchgate.net/publication/323127653_Strategic_Approach_of_Saudi_Small_and_Medium-Sized_Enterprises_More_of_Emergent_or_Deliberate</b:URL>
    <b:RefOrder>12</b:RefOrder>
  </b:Source>
  <b:Source>
    <b:Tag>Sat</b:Tag>
    <b:SourceType>JournalArticle</b:SourceType>
    <b:Guid>{D692848F-56C1-4267-B6AB-793F80393F10}</b:Guid>
    <b:Author>
      <b:Author>
        <b:NameList>
          <b:Person>
            <b:Last>Shahid</b:Last>
            <b:First>Mir</b:First>
          </b:Person>
        </b:NameList>
      </b:Author>
    </b:Author>
    <b:Title>Factors of E-Business Adoption in Small and Medium Enterprises: Evidence from Saudi Arabia</b:Title>
    <b:URL>https://onlinelibrary.wiley.com/doi/full/10.1155/2022/2445624</b:URL>
    <b:Year>2022</b:Year>
    <b:RefOrder>13</b:RefOrder>
  </b:Source>
  <b:Source>
    <b:Tag>Sch18</b:Tag>
    <b:SourceType>JournalArticle</b:SourceType>
    <b:Guid>{0ED342CD-EF17-4A0E-AD0F-18037C7F024B}</b:Guid>
    <b:Author>
      <b:Author>
        <b:NameList>
          <b:Person>
            <b:Last>Schot</b:Last>
            <b:First>Johan</b:First>
          </b:Person>
        </b:NameList>
      </b:Author>
    </b:Author>
    <b:Title>Three frames for innovation policy: R&amp;D, systems of innovation and transformative change</b:Title>
    <b:Year>2018</b:Year>
    <b:Pages>1554-1567</b:Pages>
    <b:Volume>47</b:Volume>
    <b:Issue>9</b:Issue>
    <b:URL>https://www.sciencedirect.com/science/article/pii/S0048733318301987</b:URL>
    <b:RefOrder>14</b:RefOrder>
  </b:Source>
  <b:Source>
    <b:Tag>Sur21</b:Tag>
    <b:SourceType>JournalArticle</b:SourceType>
    <b:Guid>{EB38BCF3-BE9F-4BFA-BBCE-60AC7ED6C5E2}</b:Guid>
    <b:Author>
      <b:Author>
        <b:NameList>
          <b:Person>
            <b:Last>Surya</b:Last>
            <b:First>Batara</b:First>
          </b:Person>
        </b:NameList>
      </b:Author>
    </b:Author>
    <b:Title>Economic Growth, Increasing Productivity of SMEs, and Open Innovation</b:Title>
    <b:Year>2021</b:Year>
    <b:URL>https://www.sciencedirect.com/science/article/pii/S2199853122007892</b:URL>
    <b:RefOrder>15</b:RefOrder>
  </b:Source>
  <b:Source>
    <b:Tag>Bad24</b:Tag>
    <b:SourceType>JournalArticle</b:SourceType>
    <b:Guid>{1EFF255C-7600-4DB3-9AED-9C50E3ECA7F2}</b:Guid>
    <b:Author>
      <b:Author>
        <b:NameList>
          <b:Person>
            <b:Last>Badghish</b:Last>
            <b:First>Saeed</b:First>
          </b:Person>
        </b:NameList>
      </b:Author>
    </b:Author>
    <b:Title>Artificial Intelligence Adoption by SMEs to Achieve Sustainable Business Performance: Application of Technology–Organization–Environment Framework</b:Title>
    <b:Year>2024</b:Year>
    <b:URL>https://www.mdpi.com/2071-1050/16/5/1864</b:URL>
    <b:RefOrder>16</b:RefOrder>
  </b:Source>
  <b:Source>
    <b:Tag>Ada22</b:Tag>
    <b:SourceType>JournalArticle</b:SourceType>
    <b:Guid>{6C8B5006-7A5F-4D45-8BAD-B71C3C18A91C}</b:Guid>
    <b:Author>
      <b:Author>
        <b:NameList>
          <b:Person>
            <b:Last>Adam</b:Last>
            <b:First>Amizahanum</b:First>
          </b:Person>
        </b:NameList>
      </b:Author>
    </b:Author>
    <b:Title>The Resource-Based View Theory and Women Microbusiness Entrepreneurs: A Contribution to Business Sustainability</b:Title>
    <b:Year>2022</b:Year>
    <b:Volume>10</b:Volume>
    <b:Issue>12</b:Issue>
    <b:URL>https://www.researchgate.net/publication/365079778_The_Resource-Based_View_Theory_and_Women_Microbusiness_Entrepreneurs_A_Contribution_to_Business_Sustainability</b:URL>
    <b:RefOrder>17</b:RefOrder>
  </b:Source>
  <b:Source>
    <b:Tag>Nor24</b:Tag>
    <b:SourceType>JournalArticle</b:SourceType>
    <b:Guid>{DB63296A-9039-47EF-990F-C1B65F0A5A6F}</b:Guid>
    <b:Author>
      <b:Author>
        <b:NameList>
          <b:Person>
            <b:Last>Nor</b:Last>
            <b:First>Intan</b:First>
            <b:Middle>Nadiyah Mohd</b:Middle>
          </b:Person>
        </b:NameList>
      </b:Author>
    </b:Author>
    <b:Title>Tacit Knowledge Sharing as a Catalyst for Innovation Capability in Small and Medium Enterprises (SMEs) in the Malaysian Furniture Industry</b:Title>
    <b:Year>2024</b:Year>
    <b:URL>https://www.researchgate.net/publication/379445108_Tacit_Knowledge_Sharing_as_a_Catalyst_for_Innovation_Capability_in_Small_and_Medium_Enterprises_SMEs_in_the_Malaysian_Furniture_Industry</b:URL>
    <b:RefOrder>18</b:RefOrder>
  </b:Source>
  <b:Source>
    <b:Tag>Sha21</b:Tag>
    <b:SourceType>JournalArticle</b:SourceType>
    <b:Guid>{2BA24EE1-8CE2-41D4-91A1-7A68A3C5B413}</b:Guid>
    <b:Author>
      <b:Author>
        <b:NameList>
          <b:Person>
            <b:Last>Shayan</b:Last>
            <b:First>Niloufar</b:First>
            <b:Middle>Fallah</b:Middle>
          </b:Person>
        </b:NameList>
      </b:Author>
    </b:Author>
    <b:Title>Sustainable Development Goals (SDGs) as a Framework for Corporate Social Responsibility (CSR)</b:Title>
    <b:Year>2021</b:Year>
    <b:URL>https://www.mdpi.com/2071-1050/14/3/1222</b:URL>
    <b:RefOrder>19</b:RefOrder>
  </b:Source>
  <b:Source>
    <b:Tag>Kah18</b:Tag>
    <b:SourceType>JournalArticle</b:SourceType>
    <b:Guid>{6FBC8203-3480-4009-AA48-0A82F70F3F88}</b:Guid>
    <b:Author>
      <b:Author>
        <b:NameList>
          <b:Person>
            <b:Last>Kahn</b:Last>
            <b:First>Kenneth</b:First>
            <b:Middle>B.</b:Middle>
          </b:Person>
        </b:NameList>
      </b:Author>
    </b:Author>
    <b:Title>Understanding innovation</b:Title>
    <b:Year>2018</b:Year>
    <b:Volume>61</b:Volume>
    <b:Issue>3</b:Issue>
    <b:URL>https://www.researchgate.net/publication/323372820_Understanding_innovation</b:URL>
    <b:RefOrder>20</b:RefOrder>
  </b:Source>
  <b:Source>
    <b:Tag>Nai21</b:Tag>
    <b:SourceType>JournalArticle</b:SourceType>
    <b:Guid>{5560B124-8450-4817-AD42-A11691313F70}</b:Guid>
    <b:Author>
      <b:Author>
        <b:NameList>
          <b:Person>
            <b:Last>Naimi</b:Last>
            <b:First>Sarah</b:First>
            <b:Middle>Muhanna Al</b:Middle>
          </b:Person>
        </b:NameList>
      </b:Author>
    </b:Author>
    <b:Title>Economic Diversification Trends in the Gulf: the Case of Saudi Arabia</b:Title>
    <b:Year>2021</b:Year>
    <b:URL>https://link.springer.com/article/10.1007/s43615-021-00106-0</b:URL>
    <b:RefOrder>21</b:RefOrder>
  </b:Source>
  <b:Source>
    <b:Tag>Alg202</b:Tag>
    <b:SourceType>JournalArticle</b:SourceType>
    <b:Guid>{33F5D2F9-7549-4D59-9187-38EC13E27815}</b:Guid>
    <b:Author>
      <b:Author>
        <b:NameList>
          <b:Person>
            <b:Last>Alghanmi</b:Last>
            <b:First>Ahlam</b:First>
            <b:Middle>Otaibi</b:Middle>
          </b:Person>
        </b:NameList>
      </b:Author>
    </b:Author>
    <b:Title>Innovations as the Competitive Advantage for Small and Medium Enterprises: the Case for the Kingdom of Saudi Arabia</b:Title>
    <b:Year>2020</b:Year>
    <b:URL>https://www.researchgate.net/publication/343200747_Innovations_as_the_Competitive_Advantage_for_Small_and_Medium_Enterprises_the_Case_for_the_Kingdom_of_Saudi_Arabia</b:URL>
    <b:RefOrder>22</b:RefOrder>
  </b:Source>
  <b:Source>
    <b:Tag>Liu17</b:Tag>
    <b:SourceType>JournalArticle</b:SourceType>
    <b:Guid>{D94051A4-20FC-4482-9A26-B3B9338C599B}</b:Guid>
    <b:Author>
      <b:Author>
        <b:NameList>
          <b:Person>
            <b:Last>Liu</b:Last>
            <b:First>Wenlin</b:First>
          </b:Person>
        </b:NameList>
      </b:Author>
    </b:Author>
    <b:Title>Social Network Theory</b:Title>
    <b:Year>2017</b:Year>
    <b:URL>https://www.researchgate.net/publication/316250457_Social_Network_Theory</b:URL>
    <b:RefOrder>23</b:RefOrder>
  </b:Source>
  <b:Source>
    <b:Tag>Mar222</b:Tag>
    <b:SourceType>JournalArticle</b:SourceType>
    <b:Guid>{E0C1EE8C-B57C-481F-B606-7A8BE2B7815B}</b:Guid>
    <b:Author>
      <b:Author>
        <b:NameList>
          <b:Person>
            <b:Last>Mariani</b:Last>
            <b:First>Laura</b:First>
          </b:Person>
        </b:NameList>
      </b:Author>
    </b:Author>
    <b:Title>Achieving Sustainable Development Goals Through Collaborative Innovation: Evidence from Four European Initiatives</b:Title>
    <b:Year>2022</b:Year>
    <b:URL>https://link.springer.com/article/10.1007/s10551-022-05193-z</b:URL>
    <b:RefOrder>24</b:RefOrder>
  </b:Source>
  <b:Source>
    <b:Tag>The24</b:Tag>
    <b:SourceType>JournalArticle</b:SourceType>
    <b:Guid>{81DAC703-5CE3-4BE4-B66D-D82597AD1347}</b:Guid>
    <b:Title>The effect of external social media utilization on business performance of SMEs in Saudi Arabia: the mediating role of market orientation</b:Title>
    <b:Year>2024</b:Year>
    <b:URL>https://www.researchgate.net/publication/377895493_The_effect_of_external_social_media_utilization_on_business_performance_of_SMEs_in_Saudi_Arabia_the_mediating_role_of_market_orientation</b:URL>
    <b:Author>
      <b:Author>
        <b:NameList>
          <b:Person>
            <b:Last>Alhamami</b:Last>
            <b:First>Ahmed</b:First>
          </b:Person>
        </b:NameList>
      </b:Author>
    </b:Author>
    <b:RefOrder>25</b:RefOrder>
  </b:Source>
  <b:Source>
    <b:Tag>Bar21</b:Tag>
    <b:SourceType>JournalArticle</b:SourceType>
    <b:Guid>{0A02B334-2AB2-43BE-A047-B1DE9905E19E}</b:Guid>
    <b:Author>
      <b:Author>
        <b:NameList>
          <b:Person>
            <b:Last>Barakat</b:Last>
            <b:First>Howaida</b:First>
            <b:Middle>Mahmoud</b:Middle>
          </b:Person>
        </b:NameList>
      </b:Author>
    </b:Author>
    <b:Title>SUSTAINABLE DEVELOPMENT PRACTICES OF SMALL AND MEDIUM-SIZED ENTERPRISES: A CASE STUDY OF EGYPT</b:Title>
    <b:Year>2021</b:Year>
    <b:URL>https://www.researchgate.net/publication/354061385_SUSTAINABLE_DEVELOPMENT_PRACTICES_OF_SMALL_AND_MEDIUM-SIZED_ENTERPRISES_A_CASE_STUDY_OF_EGYPT</b:URL>
    <b:RefOrder>26</b:RefOrder>
  </b:Source>
  <b:Source>
    <b:Tag>Pom18</b:Tag>
    <b:SourceType>JournalArticle</b:SourceType>
    <b:Guid>{125A485B-047F-4AC1-8EF8-E924E6B122A8}</b:Guid>
    <b:Author>
      <b:Author>
        <b:NameList>
          <b:Person>
            <b:Last>Pomare</b:Last>
            <b:First>Carol</b:First>
          </b:Person>
        </b:NameList>
      </b:Author>
    </b:Author>
    <b:Title>A Multiple Framework Approach to Sustainable Development Goals (SDGs) and Entrepreneurship</b:Title>
    <b:Year>2018</b:Year>
    <b:URL>https://www.researchgate.net/publication/327923780_A_Multiple_Framework_Approach_to_Sustainable_Development_Goals_SDGs_and_Entrepreneurship</b:URL>
    <b:RefOrder>27</b:RefOrder>
  </b:Source>
  <b:Source>
    <b:Tag>Mut24</b:Tag>
    <b:SourceType>JournalArticle</b:SourceType>
    <b:Guid>{79028B5A-D6B7-4353-ABB9-60C6EF2B8E0F}</b:Guid>
    <b:Author>
      <b:Author>
        <b:NameList>
          <b:Person>
            <b:Last>Mutambik</b:Last>
            <b:First>Ibrahim</b:First>
          </b:Person>
        </b:NameList>
      </b:Author>
    </b:Author>
    <b:Title>The Best of Both Worlds: How Financial Growth Can Engender Improved Sustainability for Businesses</b:Title>
    <b:Year>2024</b:Year>
    <b:URL>https://www.mdpi.com/2071-1050/16/11/4821</b:URL>
    <b:RefOrder>28</b:RefOrder>
  </b:Source>
  <b:Source>
    <b:Tag>Wie24</b:Tag>
    <b:SourceType>JournalArticle</b:SourceType>
    <b:Guid>{DF56E436-C4A7-446E-92D1-AB2D9CE47FC3}</b:Guid>
    <b:Author>
      <b:Author>
        <b:NameList>
          <b:Person>
            <b:Last>Wiesner</b:Last>
            <b:First>Retha</b:First>
          </b:Person>
        </b:NameList>
      </b:Author>
    </b:Author>
    <b:Title>Organizational Change in Small and Medium Enterprises - A Proposed New Model</b:Title>
    <b:Year>2024</b:Year>
    <b:URL>https://www.researchgate.net/publication/270453595_Organizational_Change_in_Small_and_Medium_Enterprises_-_A_Proposed_New_Model</b:URL>
    <b:RefOrder>29</b:RefOrder>
  </b:Source>
  <b:Source>
    <b:Tag>Ali22</b:Tag>
    <b:SourceType>JournalArticle</b:SourceType>
    <b:Guid>{9A44801E-E2E9-44C5-8463-944727C45487}</b:Guid>
    <b:Author>
      <b:Author>
        <b:NameList>
          <b:Person>
            <b:Last>Ali</b:Last>
            <b:First>Gohar</b:First>
          </b:Person>
        </b:NameList>
      </b:Author>
    </b:Author>
    <b:Title>A Review of Organization Change Management and Employee Performance</b:Title>
    <b:Year>2022</b:Year>
    <b:URL>https://www.researchgate.net/publication/358357123_A_Review_of_Organization_Change_Management_and_Employee_Performance</b:URL>
    <b:RefOrder>30</b:RefOrder>
  </b:Source>
  <b:Source>
    <b:Tag>Alh211</b:Tag>
    <b:SourceType>JournalArticle</b:SourceType>
    <b:Guid>{AD8E4D9C-9769-41DB-B38C-110DBE34BA9F}</b:Guid>
    <b:Author>
      <b:Author>
        <b:NameList>
          <b:Person>
            <b:Last>Alharbi</b:Last>
            <b:First>Khalid</b:First>
            <b:Middle>Mujahid S.</b:Middle>
          </b:Person>
        </b:NameList>
      </b:Author>
    </b:Author>
    <b:Title>The impact of the 2030 Vision and firm characteristics on corporate social responsibility disclosure in Saudi Arabia</b:Title>
    <b:Year>2021</b:Year>
    <b:URL>https://vuir.vu.edu.au/42887/1/ALHARBI_Khalid-thesis_nosignature.pdf</b:URL>
    <b:RefOrder>31</b:RefOrder>
  </b:Source>
</b:Sources>
</file>

<file path=customXml/itemProps1.xml><?xml version="1.0" encoding="utf-8"?>
<ds:datastoreItem xmlns:ds="http://schemas.openxmlformats.org/officeDocument/2006/customXml" ds:itemID="{59253778-2B0F-4605-A671-3FBD404653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8789</Words>
  <Characters>50100</Characters>
  <Application>Microsoft Office Word</Application>
  <DocSecurity>0</DocSecurity>
  <Lines>417</Lines>
  <Paragraphs>117</Paragraphs>
  <ScaleCrop>false</ScaleCrop>
  <Company/>
  <LinksUpToDate>false</LinksUpToDate>
  <CharactersWithSpaces>58772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مستور عواض الحارثي-15587</cp:lastModifiedBy>
  <cp:revision>2</cp:revision>
  <dcterms:created xsi:type="dcterms:W3CDTF">2024-08-03T21:01:00Z</dcterms:created>
  <dcterms:modified xsi:type="dcterms:W3CDTF">2024-08-03T21:01:00Z</dcterms:modified>
</cp:coreProperties>
</file>