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7D9018AD" w:rsidR="009125CE" w:rsidRPr="001902DB" w:rsidRDefault="00C30239" w:rsidP="00C30239">
      <w:pPr>
        <w:bidi/>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DD7D8D7">
            <wp:simplePos x="0" y="0"/>
            <wp:positionH relativeFrom="margin">
              <wp:posOffset>-698500</wp:posOffset>
            </wp:positionH>
            <wp:positionV relativeFrom="margin">
              <wp:posOffset>-508000</wp:posOffset>
            </wp:positionV>
            <wp:extent cx="2226945" cy="16383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38300"/>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4F369F75" w:rsidR="00F546CE" w:rsidRPr="001902DB" w:rsidRDefault="009125CE" w:rsidP="00C30239">
      <w:pPr>
        <w:bidi/>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09CCE6E" w:rsidR="009125CE" w:rsidRPr="00D055E8" w:rsidRDefault="009125CE" w:rsidP="00C30239">
      <w:pPr>
        <w:bidi/>
        <w:rPr>
          <w:rFonts w:ascii="Sakkal Majalla" w:hAnsi="Sakkal Majalla" w:cs="Arial"/>
          <w:sz w:val="28"/>
          <w:szCs w:val="28"/>
          <w:rtl/>
        </w:rPr>
      </w:pPr>
      <w:r w:rsidRPr="001902DB">
        <w:rPr>
          <w:rFonts w:ascii="Sakkal Majalla" w:hAnsi="Sakkal Majalla" w:cs="Sakkal Majalla"/>
          <w:b/>
          <w:bCs/>
          <w:sz w:val="28"/>
          <w:szCs w:val="28"/>
          <w:rtl/>
          <w:lang w:bidi="ar-EG"/>
        </w:rPr>
        <w:t>قسم / تخص</w:t>
      </w:r>
      <w:r w:rsidR="00B848D6">
        <w:rPr>
          <w:rFonts w:ascii="Sakkal Majalla" w:hAnsi="Sakkal Majalla" w:cs="Sakkal Majalla" w:hint="cs"/>
          <w:b/>
          <w:bCs/>
          <w:sz w:val="28"/>
          <w:szCs w:val="28"/>
          <w:rtl/>
          <w:lang w:bidi="ar-EG"/>
        </w:rPr>
        <w:t>ص</w:t>
      </w:r>
      <w:r w:rsidR="00B848D6">
        <w:rPr>
          <w:rFonts w:ascii="Sakkal Majalla" w:hAnsi="Sakkal Majalla" w:cs="Arial" w:hint="cs"/>
          <w:b/>
          <w:bCs/>
          <w:sz w:val="28"/>
          <w:szCs w:val="28"/>
          <w:rtl/>
          <w:lang w:bidi="ar-EG"/>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677C739" w14:textId="77777777" w:rsidR="00B848D6" w:rsidRDefault="00B848D6" w:rsidP="009125CE">
      <w:pPr>
        <w:rPr>
          <w:rFonts w:ascii="Sakkal Majalla" w:hAnsi="Sakkal Majalla" w:cs="Sakkal Majalla"/>
          <w:sz w:val="28"/>
          <w:szCs w:val="28"/>
          <w:rtl/>
          <w:lang w:bidi="ar-EG"/>
        </w:rPr>
      </w:pPr>
    </w:p>
    <w:p w14:paraId="725F7050" w14:textId="77777777" w:rsidR="00C30239" w:rsidRDefault="00C30239" w:rsidP="009125CE">
      <w:pPr>
        <w:rPr>
          <w:rFonts w:ascii="Sakkal Majalla" w:hAnsi="Sakkal Majalla" w:cs="Sakkal Majalla"/>
          <w:sz w:val="28"/>
          <w:szCs w:val="28"/>
          <w:rtl/>
          <w:lang w:bidi="ar-EG"/>
        </w:rPr>
      </w:pPr>
    </w:p>
    <w:p w14:paraId="17A54F84" w14:textId="77777777" w:rsidR="00C30239" w:rsidRDefault="00C30239" w:rsidP="009125CE">
      <w:pPr>
        <w:rPr>
          <w:rFonts w:ascii="Sakkal Majalla" w:hAnsi="Sakkal Majalla" w:cs="Sakkal Majalla"/>
          <w:sz w:val="28"/>
          <w:szCs w:val="28"/>
          <w:rtl/>
          <w:lang w:bidi="ar-EG"/>
        </w:rPr>
      </w:pPr>
    </w:p>
    <w:p w14:paraId="54612E1B" w14:textId="77777777" w:rsidR="00C30239" w:rsidRDefault="00C30239" w:rsidP="009125CE">
      <w:pPr>
        <w:rPr>
          <w:rFonts w:ascii="Sakkal Majalla" w:hAnsi="Sakkal Majalla" w:cs="Sakkal Majalla"/>
          <w:sz w:val="28"/>
          <w:szCs w:val="28"/>
          <w:rtl/>
          <w:lang w:bidi="ar-EG"/>
        </w:rPr>
      </w:pPr>
    </w:p>
    <w:p w14:paraId="4780B353" w14:textId="77777777" w:rsidR="00C30239" w:rsidRDefault="00C30239" w:rsidP="009125CE">
      <w:pPr>
        <w:rPr>
          <w:rFonts w:ascii="Sakkal Majalla" w:hAnsi="Sakkal Majalla" w:cs="Sakkal Majalla"/>
          <w:sz w:val="28"/>
          <w:szCs w:val="28"/>
          <w:rtl/>
          <w:lang w:bidi="ar-EG"/>
        </w:rPr>
      </w:pPr>
    </w:p>
    <w:p w14:paraId="69D08D6B" w14:textId="77777777" w:rsidR="00C30239" w:rsidRPr="009125CE" w:rsidRDefault="00C30239"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98150FC" w:rsidR="009125CE" w:rsidRPr="004C4245" w:rsidRDefault="00623D07" w:rsidP="004C4245">
      <w:pPr>
        <w:jc w:val="center"/>
        <w:rPr>
          <w:rFonts w:ascii="Calibri Light" w:hAnsi="Calibri Light" w:cs="Calibri Light"/>
          <w:b/>
          <w:bCs/>
          <w:sz w:val="36"/>
          <w:szCs w:val="36"/>
        </w:rPr>
      </w:pPr>
      <w:r w:rsidRPr="004C4245">
        <w:rPr>
          <w:rFonts w:ascii="Calibri Light" w:hAnsi="Calibri Light" w:cs="Calibri Light"/>
          <w:b/>
          <w:bCs/>
          <w:sz w:val="36"/>
          <w:szCs w:val="36"/>
          <w:rtl/>
        </w:rPr>
        <w:t>تقييم فاعلية المراجع الداخلي على كفاءة عمليات إدارة المخاطر في القطاع المصرفي</w:t>
      </w:r>
    </w:p>
    <w:p w14:paraId="5409D5C1" w14:textId="185A3B56" w:rsidR="004C4245" w:rsidRPr="004C4245" w:rsidRDefault="004C4245" w:rsidP="004C4245">
      <w:pPr>
        <w:jc w:val="center"/>
        <w:rPr>
          <w:rFonts w:ascii="Calibri Light" w:hAnsi="Calibri Light" w:cs="Calibri Light"/>
          <w:b/>
          <w:bCs/>
          <w:sz w:val="36"/>
          <w:szCs w:val="36"/>
        </w:rPr>
      </w:pPr>
    </w:p>
    <w:p w14:paraId="58A30D22" w14:textId="77777777" w:rsidR="004C4245" w:rsidRPr="004C4245" w:rsidRDefault="004C4245" w:rsidP="004C4245">
      <w:pPr>
        <w:jc w:val="center"/>
        <w:rPr>
          <w:rFonts w:ascii="Calibri Light" w:hAnsi="Calibri Light" w:cs="Calibri Light"/>
          <w:b/>
          <w:bCs/>
          <w:sz w:val="36"/>
          <w:szCs w:val="36"/>
          <w:rtl/>
        </w:rPr>
      </w:pPr>
    </w:p>
    <w:p w14:paraId="6EC36473" w14:textId="110C91D1" w:rsidR="00D055E8" w:rsidRPr="004C4245" w:rsidRDefault="00D055E8" w:rsidP="004C4245">
      <w:pPr>
        <w:jc w:val="center"/>
        <w:rPr>
          <w:rFonts w:ascii="Calibri Light" w:hAnsi="Calibri Light" w:cs="Calibri Light"/>
          <w:sz w:val="36"/>
          <w:szCs w:val="36"/>
          <w:rtl/>
          <w:lang w:bidi="ar-EG"/>
        </w:rPr>
      </w:pPr>
      <w:r w:rsidRPr="004C4245">
        <w:rPr>
          <w:rFonts w:ascii="Calibri Light" w:hAnsi="Calibri Light" w:cs="Calibri Light"/>
          <w:sz w:val="36"/>
          <w:szCs w:val="36"/>
          <w:rtl/>
          <w:lang w:bidi="ar-EG"/>
        </w:rPr>
        <w:t xml:space="preserve">دراسة </w:t>
      </w:r>
      <w:r w:rsidR="00623D07" w:rsidRPr="004C4245">
        <w:rPr>
          <w:rFonts w:ascii="Calibri Light" w:hAnsi="Calibri Light" w:cs="Calibri Light"/>
          <w:sz w:val="36"/>
          <w:szCs w:val="36"/>
          <w:rtl/>
          <w:lang w:bidi="ar-EG"/>
        </w:rPr>
        <w:t>حالة بنك ساب في المملكة العربية السعودية</w:t>
      </w:r>
    </w:p>
    <w:p w14:paraId="1AA4343F" w14:textId="77777777" w:rsidR="009125CE" w:rsidRPr="004C4245" w:rsidRDefault="009125CE" w:rsidP="004C4245">
      <w:pPr>
        <w:jc w:val="center"/>
        <w:rPr>
          <w:rFonts w:ascii="Calibri Light" w:hAnsi="Calibri Light" w:cs="Calibri Light"/>
          <w:sz w:val="36"/>
          <w:szCs w:val="36"/>
          <w:rtl/>
          <w:lang w:bidi="ar-EG"/>
        </w:rPr>
      </w:pPr>
    </w:p>
    <w:p w14:paraId="751A7E65" w14:textId="403D2644" w:rsidR="009125CE" w:rsidRPr="004C4245" w:rsidRDefault="009125CE" w:rsidP="004C4245">
      <w:pPr>
        <w:jc w:val="center"/>
        <w:rPr>
          <w:rFonts w:ascii="Calibri Light" w:hAnsi="Calibri Light" w:cs="Calibri Light"/>
          <w:b/>
          <w:bCs/>
          <w:sz w:val="36"/>
          <w:szCs w:val="36"/>
          <w:rtl/>
          <w:lang w:bidi="ar-EG"/>
        </w:rPr>
      </w:pPr>
      <w:r w:rsidRPr="004C4245">
        <w:rPr>
          <w:rFonts w:ascii="Calibri Light" w:hAnsi="Calibri Light" w:cs="Calibri Light"/>
          <w:b/>
          <w:bCs/>
          <w:sz w:val="36"/>
          <w:szCs w:val="36"/>
          <w:rtl/>
          <w:lang w:bidi="ar-EG"/>
        </w:rPr>
        <w:t>إعداد الطالب/</w:t>
      </w:r>
      <w:r w:rsidR="00D055E8" w:rsidRPr="004C4245">
        <w:rPr>
          <w:rFonts w:ascii="Calibri Light" w:hAnsi="Calibri Light" w:cs="Calibri Light"/>
          <w:b/>
          <w:bCs/>
          <w:sz w:val="36"/>
          <w:szCs w:val="36"/>
          <w:rtl/>
          <w:lang w:bidi="ar-EG"/>
        </w:rPr>
        <w:t xml:space="preserve"> </w:t>
      </w:r>
      <w:r w:rsidR="00623D07" w:rsidRPr="004C4245">
        <w:rPr>
          <w:rFonts w:ascii="Calibri Light" w:hAnsi="Calibri Light" w:cs="Calibri Light"/>
          <w:b/>
          <w:bCs/>
          <w:sz w:val="36"/>
          <w:szCs w:val="36"/>
          <w:rtl/>
          <w:lang w:bidi="ar-EG"/>
        </w:rPr>
        <w:t>منصور حميد الشمري</w:t>
      </w:r>
    </w:p>
    <w:p w14:paraId="76AA45C9" w14:textId="77777777" w:rsidR="009125CE" w:rsidRPr="004C4245" w:rsidRDefault="009125CE" w:rsidP="004C4245">
      <w:pPr>
        <w:jc w:val="center"/>
        <w:rPr>
          <w:rFonts w:ascii="Calibri Light" w:hAnsi="Calibri Light" w:cs="Calibri Light"/>
          <w:b/>
          <w:bCs/>
          <w:sz w:val="36"/>
          <w:szCs w:val="36"/>
          <w:rtl/>
          <w:lang w:bidi="ar-EG"/>
        </w:rPr>
      </w:pPr>
    </w:p>
    <w:p w14:paraId="58D6152F" w14:textId="77777777" w:rsidR="009125CE" w:rsidRPr="004C4245" w:rsidRDefault="009125CE" w:rsidP="004C4245">
      <w:pPr>
        <w:jc w:val="center"/>
        <w:rPr>
          <w:rFonts w:ascii="Calibri Light" w:hAnsi="Calibri Light" w:cs="Calibri Light"/>
          <w:b/>
          <w:bCs/>
          <w:sz w:val="36"/>
          <w:szCs w:val="36"/>
          <w:rtl/>
          <w:lang w:bidi="ar-EG"/>
        </w:rPr>
      </w:pPr>
    </w:p>
    <w:p w14:paraId="050B1591" w14:textId="2A42B03B" w:rsidR="00C30239" w:rsidRPr="004C4245" w:rsidRDefault="009125CE" w:rsidP="004C4245">
      <w:pPr>
        <w:jc w:val="center"/>
        <w:rPr>
          <w:rFonts w:ascii="Calibri Light" w:hAnsi="Calibri Light" w:cs="Calibri Light"/>
          <w:b/>
          <w:bCs/>
          <w:sz w:val="36"/>
          <w:szCs w:val="36"/>
          <w:rtl/>
          <w:lang w:bidi="ar-EG"/>
        </w:rPr>
      </w:pPr>
      <w:r w:rsidRPr="004C4245">
        <w:rPr>
          <w:rFonts w:ascii="Calibri Light" w:hAnsi="Calibri Light" w:cs="Calibri Light"/>
          <w:b/>
          <w:bCs/>
          <w:sz w:val="36"/>
          <w:szCs w:val="36"/>
          <w:rtl/>
          <w:lang w:bidi="ar-EG"/>
        </w:rPr>
        <w:t>إشراف/</w:t>
      </w:r>
    </w:p>
    <w:p w14:paraId="5F4EE2DE" w14:textId="5B6F8ED7" w:rsidR="009125CE" w:rsidRPr="004C4245" w:rsidRDefault="00B848D6" w:rsidP="004C4245">
      <w:pPr>
        <w:jc w:val="center"/>
        <w:rPr>
          <w:rFonts w:ascii="Calibri Light" w:eastAsiaTheme="minorHAnsi" w:hAnsi="Calibri Light" w:cs="Calibri Light"/>
          <w:b/>
          <w:bCs/>
          <w:sz w:val="36"/>
          <w:szCs w:val="36"/>
          <w:rtl/>
          <w:lang w:eastAsia="ja-JP"/>
        </w:rPr>
      </w:pPr>
      <w:r w:rsidRPr="004C4245">
        <w:rPr>
          <w:rFonts w:ascii="Calibri Light" w:eastAsiaTheme="minorHAnsi" w:hAnsi="Calibri Light" w:cs="Calibri Light"/>
          <w:b/>
          <w:bCs/>
          <w:sz w:val="36"/>
          <w:szCs w:val="36"/>
          <w:rtl/>
          <w:lang w:eastAsia="ja-JP"/>
        </w:rPr>
        <w:t>د . الفيصل عبد المجيد محمد</w:t>
      </w:r>
    </w:p>
    <w:p w14:paraId="00C8840B" w14:textId="0CFCCA4E" w:rsidR="00B848D6" w:rsidRPr="004C4245" w:rsidRDefault="00B848D6" w:rsidP="004C4245">
      <w:pPr>
        <w:jc w:val="center"/>
        <w:rPr>
          <w:rFonts w:ascii="Calibri Light" w:hAnsi="Calibri Light" w:cs="Calibri Light"/>
          <w:b/>
          <w:bCs/>
          <w:sz w:val="36"/>
          <w:szCs w:val="36"/>
          <w:rtl/>
          <w:lang w:eastAsia="ja-JP"/>
        </w:rPr>
      </w:pPr>
      <w:r w:rsidRPr="004C4245">
        <w:rPr>
          <w:rFonts w:ascii="Calibri Light" w:eastAsiaTheme="minorHAnsi" w:hAnsi="Calibri Light" w:cs="Calibri Light"/>
          <w:b/>
          <w:bCs/>
          <w:sz w:val="36"/>
          <w:szCs w:val="36"/>
          <w:rtl/>
          <w:lang w:eastAsia="ja-JP"/>
        </w:rPr>
        <w:t>د . فايز علي جراد</w:t>
      </w:r>
    </w:p>
    <w:p w14:paraId="2EFA31CD" w14:textId="77777777" w:rsidR="009125CE" w:rsidRPr="004C4245" w:rsidRDefault="009125CE" w:rsidP="004C4245">
      <w:pPr>
        <w:jc w:val="center"/>
        <w:rPr>
          <w:rFonts w:ascii="Calibri Light" w:hAnsi="Calibri Light" w:cs="Calibri Light"/>
          <w:b/>
          <w:bCs/>
          <w:sz w:val="36"/>
          <w:szCs w:val="36"/>
          <w:rtl/>
          <w:lang w:bidi="ar-EG"/>
        </w:rPr>
      </w:pPr>
    </w:p>
    <w:p w14:paraId="16CF2D6A" w14:textId="77777777" w:rsidR="009125CE" w:rsidRPr="004C4245" w:rsidRDefault="009125CE" w:rsidP="004C4245">
      <w:pPr>
        <w:jc w:val="center"/>
        <w:rPr>
          <w:rFonts w:ascii="Calibri Light" w:hAnsi="Calibri Light" w:cs="Calibri Light"/>
          <w:b/>
          <w:bCs/>
          <w:sz w:val="36"/>
          <w:szCs w:val="36"/>
          <w:rtl/>
          <w:lang w:bidi="ar-EG"/>
        </w:rPr>
      </w:pPr>
    </w:p>
    <w:p w14:paraId="22738CC6" w14:textId="77777777" w:rsidR="009125CE" w:rsidRPr="004C4245" w:rsidRDefault="009125CE" w:rsidP="004C4245">
      <w:pPr>
        <w:jc w:val="center"/>
        <w:rPr>
          <w:rFonts w:ascii="Calibri Light" w:hAnsi="Calibri Light" w:cs="Calibri Light"/>
          <w:b/>
          <w:bCs/>
          <w:sz w:val="36"/>
          <w:szCs w:val="36"/>
          <w:rtl/>
          <w:lang w:bidi="ar-EG"/>
        </w:rPr>
      </w:pPr>
    </w:p>
    <w:p w14:paraId="14480418" w14:textId="78A6C3AC" w:rsidR="009125CE" w:rsidRPr="004C4245" w:rsidRDefault="009125CE" w:rsidP="004C4245">
      <w:pPr>
        <w:jc w:val="center"/>
        <w:rPr>
          <w:rFonts w:ascii="Calibri Light" w:hAnsi="Calibri Light" w:cs="Calibri Light"/>
          <w:b/>
          <w:bCs/>
          <w:sz w:val="36"/>
          <w:szCs w:val="36"/>
          <w:rtl/>
          <w:lang w:bidi="ar-EG"/>
        </w:rPr>
      </w:pPr>
      <w:r w:rsidRPr="004C4245">
        <w:rPr>
          <w:rFonts w:ascii="Calibri Light" w:hAnsi="Calibri Light" w:cs="Calibri Light"/>
          <w:b/>
          <w:bCs/>
          <w:sz w:val="36"/>
          <w:szCs w:val="36"/>
          <w:rtl/>
          <w:lang w:bidi="ar-EG"/>
        </w:rPr>
        <w:t>العام الدراسي:</w:t>
      </w:r>
    </w:p>
    <w:p w14:paraId="0ECF42F7" w14:textId="3F02EA00" w:rsidR="009125CE" w:rsidRPr="004C4245" w:rsidRDefault="00F27E7C" w:rsidP="004C4245">
      <w:pPr>
        <w:jc w:val="center"/>
        <w:rPr>
          <w:rFonts w:ascii="Calibri Light" w:hAnsi="Calibri Light" w:cs="Calibri Light"/>
          <w:b/>
          <w:bCs/>
          <w:sz w:val="36"/>
          <w:szCs w:val="36"/>
          <w:rtl/>
          <w:lang w:bidi="ar-EG"/>
        </w:rPr>
      </w:pPr>
      <w:r w:rsidRPr="004C4245">
        <w:rPr>
          <w:rFonts w:ascii="Calibri Light" w:hAnsi="Calibri Light" w:cs="Calibri Light"/>
          <w:b/>
          <w:bCs/>
          <w:sz w:val="36"/>
          <w:szCs w:val="36"/>
          <w:rtl/>
          <w:lang w:bidi="ar-EG"/>
        </w:rPr>
        <w:t>٢٠٢٤</w:t>
      </w:r>
    </w:p>
    <w:p w14:paraId="047ADE2C" w14:textId="77777777" w:rsidR="00E77181" w:rsidRPr="004C4245" w:rsidRDefault="00E77181" w:rsidP="004C4245">
      <w:pPr>
        <w:jc w:val="center"/>
        <w:rPr>
          <w:rFonts w:ascii="Calibri Light" w:hAnsi="Calibri Light" w:cs="Calibri Light"/>
          <w:b/>
          <w:bCs/>
          <w:sz w:val="36"/>
          <w:szCs w:val="36"/>
          <w:rtl/>
          <w:lang w:bidi="ar-EG"/>
        </w:rPr>
      </w:pPr>
    </w:p>
    <w:p w14:paraId="1672F02D" w14:textId="77777777" w:rsidR="00E77181" w:rsidRPr="004C4245" w:rsidRDefault="00E77181" w:rsidP="004C4245">
      <w:pPr>
        <w:jc w:val="center"/>
        <w:rPr>
          <w:rFonts w:ascii="Calibri Light" w:hAnsi="Calibri Light" w:cs="Calibri Light"/>
          <w:b/>
          <w:bCs/>
          <w:sz w:val="36"/>
          <w:szCs w:val="36"/>
          <w:rtl/>
          <w:lang w:bidi="ar-EG"/>
        </w:rPr>
      </w:pPr>
    </w:p>
    <w:p w14:paraId="60E97C61" w14:textId="77777777" w:rsidR="00E77181" w:rsidRPr="004C4245" w:rsidRDefault="00E77181" w:rsidP="004C4245">
      <w:pPr>
        <w:jc w:val="center"/>
        <w:rPr>
          <w:rFonts w:ascii="Calibri Light" w:hAnsi="Calibri Light" w:cs="Calibri Light"/>
          <w:b/>
          <w:bCs/>
          <w:sz w:val="36"/>
          <w:szCs w:val="36"/>
          <w:rtl/>
          <w:lang w:bidi="ar-EG"/>
        </w:rPr>
      </w:pPr>
    </w:p>
    <w:p w14:paraId="05D7474A" w14:textId="77777777" w:rsidR="00E77181" w:rsidRPr="004C4245" w:rsidRDefault="00E77181" w:rsidP="004C4245">
      <w:pPr>
        <w:jc w:val="center"/>
        <w:rPr>
          <w:rFonts w:ascii="Calibri Light" w:hAnsi="Calibri Light" w:cs="Calibri Light"/>
          <w:b/>
          <w:bCs/>
          <w:sz w:val="36"/>
          <w:szCs w:val="36"/>
          <w:rtl/>
          <w:lang w:bidi="ar-EG"/>
        </w:rPr>
      </w:pPr>
    </w:p>
    <w:p w14:paraId="76EDD5F5" w14:textId="77777777" w:rsidR="00E77181" w:rsidRPr="004C4245" w:rsidRDefault="00E77181" w:rsidP="004C4245">
      <w:pPr>
        <w:jc w:val="center"/>
        <w:rPr>
          <w:rFonts w:ascii="Calibri Light" w:hAnsi="Calibri Light" w:cs="Calibri Light"/>
          <w:b/>
          <w:bCs/>
          <w:sz w:val="36"/>
          <w:szCs w:val="36"/>
          <w:rtl/>
          <w:lang w:bidi="ar-EG"/>
        </w:rPr>
      </w:pPr>
    </w:p>
    <w:p w14:paraId="3C435DEB" w14:textId="77777777" w:rsidR="00E77181" w:rsidRPr="004C4245" w:rsidRDefault="00E77181" w:rsidP="004C4245">
      <w:pPr>
        <w:jc w:val="center"/>
        <w:rPr>
          <w:rFonts w:ascii="Calibri Light" w:hAnsi="Calibri Light" w:cs="Calibri Light"/>
          <w:b/>
          <w:bCs/>
          <w:sz w:val="36"/>
          <w:szCs w:val="36"/>
          <w:rtl/>
          <w:lang w:bidi="ar-EG"/>
        </w:rPr>
      </w:pPr>
    </w:p>
    <w:p w14:paraId="0E9DEFC8" w14:textId="77777777" w:rsidR="00E77181" w:rsidRPr="004C4245" w:rsidRDefault="00E77181" w:rsidP="004C4245">
      <w:pPr>
        <w:jc w:val="center"/>
        <w:rPr>
          <w:rFonts w:ascii="Calibri Light" w:hAnsi="Calibri Light" w:cs="Calibri Light"/>
          <w:b/>
          <w:bCs/>
          <w:sz w:val="36"/>
          <w:szCs w:val="36"/>
          <w:rtl/>
          <w:lang w:bidi="ar-EG"/>
        </w:rPr>
      </w:pPr>
    </w:p>
    <w:p w14:paraId="36067093" w14:textId="77777777" w:rsidR="00E77181" w:rsidRPr="004C4245" w:rsidRDefault="00E77181" w:rsidP="004C4245">
      <w:pPr>
        <w:jc w:val="right"/>
        <w:rPr>
          <w:rFonts w:ascii="Calibri Light" w:hAnsi="Calibri Light" w:cs="Calibri Light"/>
          <w:b/>
          <w:bCs/>
          <w:sz w:val="36"/>
          <w:szCs w:val="36"/>
          <w:rtl/>
          <w:lang w:bidi="ar-EG"/>
        </w:rPr>
      </w:pPr>
    </w:p>
    <w:p w14:paraId="5C3133DF" w14:textId="46210B8B" w:rsidR="00E77181" w:rsidRPr="004C4245" w:rsidRDefault="00E77181" w:rsidP="004C4245">
      <w:pPr>
        <w:jc w:val="right"/>
        <w:rPr>
          <w:rFonts w:ascii="Calibri Light" w:hAnsi="Calibri Light" w:cs="Calibri Light"/>
          <w:b/>
          <w:bCs/>
          <w:sz w:val="36"/>
          <w:szCs w:val="36"/>
          <w:lang w:bidi="ar-EG"/>
        </w:rPr>
      </w:pPr>
    </w:p>
    <w:p w14:paraId="7CC4ADEE" w14:textId="77777777" w:rsidR="005923F3" w:rsidRPr="004C4245" w:rsidRDefault="005923F3" w:rsidP="004C4245">
      <w:pPr>
        <w:jc w:val="right"/>
        <w:rPr>
          <w:rFonts w:ascii="Calibri Light" w:hAnsi="Calibri Light" w:cs="Calibri Light"/>
          <w:b/>
          <w:bCs/>
          <w:sz w:val="36"/>
          <w:szCs w:val="36"/>
          <w:rtl/>
          <w:lang w:bidi="ar-EG"/>
        </w:rPr>
      </w:pPr>
    </w:p>
    <w:p w14:paraId="035BF540" w14:textId="30197884" w:rsidR="009125CE" w:rsidRPr="00C859FA" w:rsidRDefault="00A74F76" w:rsidP="004C4245">
      <w:pPr>
        <w:jc w:val="right"/>
        <w:rPr>
          <w:rFonts w:ascii="Calibri Light" w:hAnsi="Calibri Light" w:cs="Calibri Light"/>
          <w:b/>
          <w:bCs/>
          <w:sz w:val="36"/>
          <w:szCs w:val="36"/>
          <w:u w:val="single"/>
          <w:rtl/>
          <w:lang w:bidi="ar-EG"/>
        </w:rPr>
      </w:pPr>
      <w:r w:rsidRPr="00C859FA">
        <w:rPr>
          <w:rFonts w:ascii="Calibri Light" w:hAnsi="Calibri Light" w:cs="Calibri Light"/>
          <w:b/>
          <w:bCs/>
          <w:sz w:val="36"/>
          <w:szCs w:val="36"/>
          <w:u w:val="single"/>
          <w:rtl/>
        </w:rPr>
        <w:t>مقدمة</w:t>
      </w:r>
      <w:r w:rsidR="009125CE" w:rsidRPr="00C859FA">
        <w:rPr>
          <w:rFonts w:ascii="Calibri Light" w:hAnsi="Calibri Light" w:cs="Calibri Light"/>
          <w:b/>
          <w:bCs/>
          <w:sz w:val="36"/>
          <w:szCs w:val="36"/>
          <w:u w:val="single"/>
          <w:rtl/>
        </w:rPr>
        <w:t>:</w:t>
      </w:r>
    </w:p>
    <w:p w14:paraId="488E85E5" w14:textId="77777777" w:rsidR="00547231" w:rsidRPr="004C4245" w:rsidRDefault="00547231" w:rsidP="004C4245">
      <w:pPr>
        <w:pStyle w:val="NormalWeb"/>
        <w:bidi/>
        <w:jc w:val="both"/>
        <w:rPr>
          <w:rFonts w:ascii="Calibri Light" w:hAnsi="Calibri Light" w:cs="Calibri Light"/>
          <w:sz w:val="36"/>
          <w:szCs w:val="36"/>
        </w:rPr>
      </w:pPr>
      <w:r w:rsidRPr="004C4245">
        <w:rPr>
          <w:rFonts w:ascii="Calibri Light" w:hAnsi="Calibri Light" w:cs="Calibri Light"/>
          <w:sz w:val="36"/>
          <w:szCs w:val="36"/>
          <w:rtl/>
        </w:rPr>
        <w:t>في ظل التطورات السريعة التي يشهدها القطاع المصرفي العالمي، أصبحت إدارة المخاطر أمرًا حيويًا لاستمرارية الأعمال وثقة المستثمرين والعملاء. تعد المؤسسات المالية معرضة بشكل متزايد للتحديات التشريعية والمالية، مما يزيد من ضرورة وجود إطار فعال لإدارة المخاطر يمكّنها من تحقيق أهدافها بأمان</w:t>
      </w:r>
      <w:r w:rsidRPr="004C4245">
        <w:rPr>
          <w:rFonts w:ascii="Calibri Light" w:hAnsi="Calibri Light" w:cs="Calibri Light"/>
          <w:sz w:val="36"/>
          <w:szCs w:val="36"/>
        </w:rPr>
        <w:t>.</w:t>
      </w:r>
    </w:p>
    <w:p w14:paraId="1EB37045" w14:textId="77777777" w:rsidR="00547231" w:rsidRPr="004C4245" w:rsidRDefault="00547231" w:rsidP="004C4245">
      <w:pPr>
        <w:pStyle w:val="NormalWeb"/>
        <w:bidi/>
        <w:jc w:val="both"/>
        <w:rPr>
          <w:rFonts w:ascii="Calibri Light" w:hAnsi="Calibri Light" w:cs="Calibri Light"/>
          <w:sz w:val="36"/>
          <w:szCs w:val="36"/>
        </w:rPr>
      </w:pPr>
      <w:r w:rsidRPr="004C4245">
        <w:rPr>
          <w:rFonts w:ascii="Calibri Light" w:hAnsi="Calibri Light" w:cs="Calibri Light"/>
          <w:sz w:val="36"/>
          <w:szCs w:val="36"/>
          <w:rtl/>
        </w:rPr>
        <w:t>تلعب وظيفة المراجعة الداخلية دورًا بارزًا في هذا السياق، حيث تعمل على تقييم ومراقبة العمليات والأنظمة الداخلية للمؤسسة. يتمثل هدف هذه الرسالة في دراسة تأثير المراجعة الداخلية على كفاءة إدارة المخاطر في المصارف، وتقديم تحليل شامل للتحديات والفرص المتاحة في هذا السياق</w:t>
      </w:r>
      <w:r w:rsidRPr="004C4245">
        <w:rPr>
          <w:rFonts w:ascii="Calibri Light" w:hAnsi="Calibri Light" w:cs="Calibri Light"/>
          <w:sz w:val="36"/>
          <w:szCs w:val="36"/>
        </w:rPr>
        <w:t>.</w:t>
      </w:r>
    </w:p>
    <w:p w14:paraId="64E6C4E1" w14:textId="77777777" w:rsidR="00547231" w:rsidRPr="004C4245" w:rsidRDefault="00547231" w:rsidP="004C4245">
      <w:pPr>
        <w:pStyle w:val="NormalWeb"/>
        <w:bidi/>
        <w:jc w:val="both"/>
        <w:rPr>
          <w:rFonts w:ascii="Calibri Light" w:hAnsi="Calibri Light" w:cs="Calibri Light"/>
          <w:sz w:val="36"/>
          <w:szCs w:val="36"/>
        </w:rPr>
      </w:pPr>
      <w:r w:rsidRPr="004C4245">
        <w:rPr>
          <w:rFonts w:ascii="Calibri Light" w:hAnsi="Calibri Light" w:cs="Calibri Light"/>
          <w:sz w:val="36"/>
          <w:szCs w:val="36"/>
          <w:rtl/>
        </w:rPr>
        <w:t>تستند أهمية هذا البحث إلى الحاجة الملحة لتحسين أداء إدارة المخاطر في ظل المتغيرات الاقتصادية والتشريعات المالية الدولية. من خلال دراسة عميقة لأدبيات البحث وتحليل البيانات المتاحة، يهدف هذا البحث إلى تحديد الأساليب الأكثر فعالية لتعزيز دور المراجعة الداخلية في تحسين الإطارات الرقابية للمصارف</w:t>
      </w:r>
      <w:r w:rsidRPr="004C4245">
        <w:rPr>
          <w:rFonts w:ascii="Calibri Light" w:hAnsi="Calibri Light" w:cs="Calibri Light"/>
          <w:sz w:val="36"/>
          <w:szCs w:val="36"/>
        </w:rPr>
        <w:t>.</w:t>
      </w:r>
    </w:p>
    <w:p w14:paraId="1F8E35F0" w14:textId="3D5FB7EC" w:rsidR="00547231" w:rsidRPr="004C4245" w:rsidRDefault="00547231" w:rsidP="004C4245">
      <w:pPr>
        <w:pStyle w:val="NormalWeb"/>
        <w:bidi/>
        <w:jc w:val="both"/>
        <w:rPr>
          <w:rFonts w:ascii="Calibri Light" w:hAnsi="Calibri Light" w:cs="Calibri Light"/>
          <w:sz w:val="36"/>
          <w:szCs w:val="36"/>
          <w:rtl/>
        </w:rPr>
      </w:pPr>
      <w:r w:rsidRPr="004C4245">
        <w:rPr>
          <w:rFonts w:ascii="Calibri Light" w:hAnsi="Calibri Light" w:cs="Calibri Light"/>
          <w:sz w:val="36"/>
          <w:szCs w:val="36"/>
          <w:rtl/>
        </w:rPr>
        <w:t>سيساهم البحث في هذا المجال في توفير إطار فعال للتفاعل بين المراجعة الداخلية وإدارة المخاطر، مما يعزز من قدرة المؤسسات المالية على تحقيق استقرارها ونموها بشكل مستدام</w:t>
      </w:r>
      <w:r w:rsidRPr="004C4245">
        <w:rPr>
          <w:rFonts w:ascii="Calibri Light" w:hAnsi="Calibri Light" w:cs="Calibri Light"/>
          <w:sz w:val="36"/>
          <w:szCs w:val="36"/>
        </w:rPr>
        <w:t>.</w:t>
      </w:r>
    </w:p>
    <w:p w14:paraId="1B62EBEB" w14:textId="7A4D0DA7" w:rsidR="00547231" w:rsidRPr="004C4245" w:rsidRDefault="00547231" w:rsidP="004C4245">
      <w:pPr>
        <w:pStyle w:val="NormalWeb"/>
        <w:bidi/>
        <w:jc w:val="both"/>
        <w:rPr>
          <w:rFonts w:ascii="Calibri Light" w:hAnsi="Calibri Light" w:cs="Calibri Light"/>
          <w:sz w:val="36"/>
          <w:szCs w:val="36"/>
        </w:rPr>
      </w:pPr>
      <w:r w:rsidRPr="004C4245">
        <w:rPr>
          <w:rFonts w:ascii="Calibri Light" w:hAnsi="Calibri Light" w:cs="Calibri Light"/>
          <w:sz w:val="36"/>
          <w:szCs w:val="36"/>
          <w:rtl/>
        </w:rPr>
        <w:t>يعد تقييم فاعلية المراجع الداخلي على كفاءة عمليات إدارة المخاطر في القطاع المصرفي موضوعًا حيويًا ومعقدًا يتطلب فهمًا عميقًا وتحليلًا دقيقًا. يعمل المراجع الداخلي كجزء أساسي من البنية التحتية للمؤسسات المالية لمراقبة وتقييم وتحسين عمليات إدارة المخاطر. تزايدت أهمية دور المراجع الداخلي مع تزايد التعقيدات المالية والتشريعات الرقابية</w:t>
      </w:r>
    </w:p>
    <w:p w14:paraId="3D015B28" w14:textId="3FB41316" w:rsidR="00547231" w:rsidRPr="004C4245" w:rsidRDefault="00547231" w:rsidP="004C4245">
      <w:pPr>
        <w:pStyle w:val="NormalWeb"/>
        <w:jc w:val="right"/>
        <w:rPr>
          <w:rFonts w:ascii="Calibri Light" w:hAnsi="Calibri Light" w:cs="Calibri Light"/>
          <w:sz w:val="36"/>
          <w:szCs w:val="36"/>
        </w:rPr>
      </w:pPr>
      <w:r w:rsidRPr="004C4245">
        <w:rPr>
          <w:rFonts w:ascii="Calibri Light" w:hAnsi="Calibri Light" w:cs="Calibri Light"/>
          <w:sz w:val="36"/>
          <w:szCs w:val="36"/>
          <w:rtl/>
        </w:rPr>
        <w:lastRenderedPageBreak/>
        <w:t>تهدف هذه الرسالة إلى استكشاف كيفية تحسين فاعلية المراجع الداخلي في تعزيز كفاءة إدارة المخاطر في البنوك والمؤسسات المالية. ستتناول الدراسة التأثيرات المترتبة على تطبيقات المراجعة الداخلية، وكذلك التحديات التي تواجهها في ضوء المتغيرات الاقتصادية والتشريعات الجديدة</w:t>
      </w:r>
    </w:p>
    <w:p w14:paraId="7812DDA0" w14:textId="297D1C51" w:rsidR="00547231" w:rsidRPr="004C4245" w:rsidRDefault="00547231" w:rsidP="004C4245">
      <w:pPr>
        <w:pStyle w:val="NormalWeb"/>
        <w:jc w:val="right"/>
        <w:rPr>
          <w:rFonts w:ascii="Calibri Light" w:hAnsi="Calibri Light" w:cs="Calibri Light"/>
          <w:sz w:val="36"/>
          <w:szCs w:val="36"/>
        </w:rPr>
      </w:pPr>
      <w:r w:rsidRPr="004C4245">
        <w:rPr>
          <w:rFonts w:ascii="Calibri Light" w:hAnsi="Calibri Light" w:cs="Calibri Light"/>
          <w:sz w:val="36"/>
          <w:szCs w:val="36"/>
          <w:rtl/>
        </w:rPr>
        <w:t>سيتم التركيز في هذه الرسالة على استعراض الأدبيات السابقة وإجراء دراسة تحليلية للبيانات لتقييم الأساليب والأدوات المستخدمة حاليًا في المراجعة الداخلية، مع التركيز على الأفضليات والتوصيات لتحسين الأداء. يهدف البحث إلى تقديم مساهمة ملموسة في الفهم العميق لكيفية تعزيز الإطارات الرقابية والتحكم الداخلي في القطاع المصرفي</w:t>
      </w:r>
    </w:p>
    <w:p w14:paraId="4BEE0B68" w14:textId="0837A5AB" w:rsidR="006D0D06" w:rsidRPr="004C4245" w:rsidRDefault="00547231" w:rsidP="004C4245">
      <w:pPr>
        <w:pStyle w:val="NormalWeb"/>
        <w:jc w:val="right"/>
        <w:rPr>
          <w:rFonts w:ascii="Calibri Light" w:hAnsi="Calibri Light" w:cs="Calibri Light"/>
          <w:sz w:val="36"/>
          <w:szCs w:val="36"/>
        </w:rPr>
      </w:pPr>
      <w:r w:rsidRPr="004C4245">
        <w:rPr>
          <w:rFonts w:ascii="Calibri Light" w:hAnsi="Calibri Light" w:cs="Calibri Light"/>
          <w:sz w:val="36"/>
          <w:szCs w:val="36"/>
          <w:rtl/>
        </w:rPr>
        <w:t>بالتأكيد، سيكون لهذا البحث تأثير إيجابي في تحسين الممارسات الرقابية وزيادة الثقة في الأنظمة المالية، مما يساهم تحقيق الاستقرار المالي والاقتصادي</w:t>
      </w:r>
      <w:r w:rsidR="00605E48" w:rsidRPr="004C4245">
        <w:rPr>
          <w:rFonts w:ascii="Calibri Light" w:hAnsi="Calibri Light" w:cs="Calibri Light"/>
          <w:sz w:val="36"/>
          <w:szCs w:val="36"/>
        </w:rPr>
        <w:t xml:space="preserve"> </w:t>
      </w:r>
      <w:r w:rsidR="006D0D06" w:rsidRPr="004C4245">
        <w:rPr>
          <w:rFonts w:ascii="Calibri Light" w:hAnsi="Calibri Light" w:cs="Calibri Light"/>
          <w:vanish/>
          <w:sz w:val="36"/>
          <w:szCs w:val="36"/>
        </w:rPr>
        <w:t>Bottom of Form</w:t>
      </w:r>
    </w:p>
    <w:p w14:paraId="0BCC97C3" w14:textId="77777777" w:rsidR="00605E48" w:rsidRPr="004C4245" w:rsidRDefault="00605E48" w:rsidP="004C4245">
      <w:pPr>
        <w:pBdr>
          <w:top w:val="single" w:sz="6" w:space="1" w:color="auto"/>
        </w:pBdr>
        <w:bidi/>
        <w:jc w:val="right"/>
        <w:rPr>
          <w:rFonts w:ascii="Calibri Light" w:hAnsi="Calibri Light" w:cs="Calibri Light"/>
          <w:sz w:val="36"/>
          <w:szCs w:val="36"/>
        </w:rPr>
      </w:pPr>
    </w:p>
    <w:p w14:paraId="28EF71D1" w14:textId="77777777" w:rsidR="00605E48" w:rsidRPr="004C4245" w:rsidRDefault="00605E48" w:rsidP="004C4245">
      <w:pPr>
        <w:pBdr>
          <w:top w:val="single" w:sz="6" w:space="1" w:color="auto"/>
        </w:pBdr>
        <w:bidi/>
        <w:jc w:val="right"/>
        <w:rPr>
          <w:rFonts w:ascii="Calibri Light" w:hAnsi="Calibri Light" w:cs="Calibri Light"/>
          <w:sz w:val="36"/>
          <w:szCs w:val="36"/>
        </w:rPr>
      </w:pPr>
    </w:p>
    <w:p w14:paraId="40527C67" w14:textId="77777777" w:rsidR="00605E48" w:rsidRPr="004C4245" w:rsidRDefault="00605E48" w:rsidP="004C4245">
      <w:pPr>
        <w:pBdr>
          <w:top w:val="single" w:sz="6" w:space="1" w:color="auto"/>
        </w:pBdr>
        <w:bidi/>
        <w:rPr>
          <w:rFonts w:ascii="Calibri Light" w:hAnsi="Calibri Light" w:cs="Calibri Light"/>
          <w:vanish/>
          <w:sz w:val="36"/>
          <w:szCs w:val="36"/>
        </w:rPr>
      </w:pPr>
    </w:p>
    <w:p w14:paraId="6D8B352A" w14:textId="77777777" w:rsidR="00605E48" w:rsidRPr="004C4245" w:rsidRDefault="00605E48" w:rsidP="004C4245">
      <w:pPr>
        <w:pBdr>
          <w:top w:val="single" w:sz="6" w:space="1" w:color="auto"/>
        </w:pBdr>
        <w:bidi/>
        <w:rPr>
          <w:rFonts w:ascii="Calibri Light" w:hAnsi="Calibri Light" w:cs="Calibri Light"/>
          <w:vanish/>
          <w:sz w:val="36"/>
          <w:szCs w:val="36"/>
        </w:rPr>
      </w:pPr>
    </w:p>
    <w:p w14:paraId="1D71CD80" w14:textId="77777777" w:rsidR="00605E48" w:rsidRPr="004C4245" w:rsidRDefault="00605E48" w:rsidP="004C4245">
      <w:pPr>
        <w:pBdr>
          <w:top w:val="single" w:sz="6" w:space="1" w:color="auto"/>
        </w:pBdr>
        <w:bidi/>
        <w:rPr>
          <w:rFonts w:ascii="Calibri Light" w:hAnsi="Calibri Light" w:cs="Calibri Light"/>
          <w:vanish/>
          <w:sz w:val="36"/>
          <w:szCs w:val="36"/>
        </w:rPr>
      </w:pPr>
    </w:p>
    <w:p w14:paraId="4B552726" w14:textId="77777777" w:rsidR="00605E48" w:rsidRPr="004C4245" w:rsidRDefault="00605E48" w:rsidP="004C4245">
      <w:pPr>
        <w:pBdr>
          <w:top w:val="single" w:sz="6" w:space="1" w:color="auto"/>
        </w:pBdr>
        <w:bidi/>
        <w:rPr>
          <w:rFonts w:ascii="Calibri Light" w:hAnsi="Calibri Light" w:cs="Calibri Light"/>
          <w:vanish/>
          <w:sz w:val="36"/>
          <w:szCs w:val="36"/>
        </w:rPr>
      </w:pPr>
    </w:p>
    <w:p w14:paraId="40A61660" w14:textId="4326FFA7" w:rsidR="009125CE" w:rsidRPr="004C4245" w:rsidRDefault="00A74F76" w:rsidP="004C4245">
      <w:pPr>
        <w:bidi/>
        <w:rPr>
          <w:rFonts w:ascii="Calibri Light" w:hAnsi="Calibri Light" w:cs="Calibri Light"/>
          <w:sz w:val="36"/>
          <w:szCs w:val="36"/>
          <w:u w:val="single"/>
          <w:rtl/>
          <w:lang w:bidi="ar-EG"/>
        </w:rPr>
      </w:pPr>
      <w:r w:rsidRPr="004C4245">
        <w:rPr>
          <w:rFonts w:ascii="Calibri Light" w:hAnsi="Calibri Light" w:cs="Calibri Light"/>
          <w:b/>
          <w:bCs/>
          <w:sz w:val="36"/>
          <w:szCs w:val="36"/>
          <w:u w:val="single"/>
          <w:rtl/>
        </w:rPr>
        <w:t>مشكلة الدراسة</w:t>
      </w:r>
      <w:r w:rsidR="009125CE" w:rsidRPr="004C4245">
        <w:rPr>
          <w:rFonts w:ascii="Calibri Light" w:hAnsi="Calibri Light" w:cs="Calibri Light"/>
          <w:sz w:val="36"/>
          <w:szCs w:val="36"/>
          <w:u w:val="single"/>
          <w:rtl/>
          <w:lang w:bidi="ar-EG"/>
        </w:rPr>
        <w:t>:</w:t>
      </w:r>
    </w:p>
    <w:p w14:paraId="7BA50586" w14:textId="77777777" w:rsidR="000B1AAA" w:rsidRPr="004C4245" w:rsidRDefault="00547231" w:rsidP="004C4245">
      <w:pPr>
        <w:pStyle w:val="NormalWeb"/>
        <w:bidi/>
        <w:rPr>
          <w:rFonts w:ascii="Calibri Light" w:hAnsi="Calibri Light" w:cs="Calibri Light"/>
          <w:sz w:val="36"/>
          <w:szCs w:val="36"/>
        </w:rPr>
      </w:pPr>
      <w:r w:rsidRPr="004C4245">
        <w:rPr>
          <w:rFonts w:ascii="Calibri Light" w:hAnsi="Calibri Light" w:cs="Calibri Light"/>
          <w:sz w:val="36"/>
          <w:szCs w:val="36"/>
          <w:rtl/>
        </w:rPr>
        <w:t>في سياق التحولات الاقتصادية والمالية الحديثة، تواجه المؤسسات المصرفية تحديات كبيرة في إدارة المخاطر بشكل فعال.</w:t>
      </w:r>
    </w:p>
    <w:p w14:paraId="3E5F5D43" w14:textId="2351292A" w:rsidR="00547231" w:rsidRPr="004C4245" w:rsidRDefault="00547231" w:rsidP="004C4245">
      <w:pPr>
        <w:pStyle w:val="NormalWeb"/>
        <w:bidi/>
        <w:rPr>
          <w:rFonts w:ascii="Calibri Light" w:hAnsi="Calibri Light" w:cs="Calibri Light"/>
          <w:sz w:val="36"/>
          <w:szCs w:val="36"/>
        </w:rPr>
      </w:pPr>
      <w:r w:rsidRPr="004C4245">
        <w:rPr>
          <w:rFonts w:ascii="Calibri Light" w:hAnsi="Calibri Light" w:cs="Calibri Light"/>
          <w:sz w:val="36"/>
          <w:szCs w:val="36"/>
          <w:rtl/>
        </w:rPr>
        <w:t xml:space="preserve"> يتطلب هذا التحدي ضرورة وجود إطار رقابي متقدم وفعّال يمكنه التعامل مع التعقيدات المالية المتزايدة وضغوط الرقابة النظامية المتزايدة</w:t>
      </w:r>
      <w:r w:rsidRPr="004C4245">
        <w:rPr>
          <w:rFonts w:ascii="Calibri Light" w:hAnsi="Calibri Light" w:cs="Calibri Light"/>
          <w:sz w:val="36"/>
          <w:szCs w:val="36"/>
        </w:rPr>
        <w:t>.</w:t>
      </w:r>
    </w:p>
    <w:p w14:paraId="6B89B678" w14:textId="77777777" w:rsidR="00547231" w:rsidRPr="004C4245" w:rsidRDefault="00547231" w:rsidP="004C4245">
      <w:pPr>
        <w:pStyle w:val="NormalWeb"/>
        <w:bidi/>
        <w:rPr>
          <w:rFonts w:ascii="Calibri Light" w:hAnsi="Calibri Light" w:cs="Calibri Light"/>
          <w:sz w:val="36"/>
          <w:szCs w:val="36"/>
        </w:rPr>
      </w:pPr>
      <w:r w:rsidRPr="004C4245">
        <w:rPr>
          <w:rFonts w:ascii="Calibri Light" w:hAnsi="Calibri Light" w:cs="Calibri Light"/>
          <w:sz w:val="36"/>
          <w:szCs w:val="36"/>
          <w:rtl/>
        </w:rPr>
        <w:t>إدارة المخاطر تتضمن تقدير وتحليل ومراقبة مختلف أنواع المخاطر التي قد تؤثر على استقرار المؤسسة، مثل المخاطر الائتمانية، والسوقية، والتشغيلية، بالإضافة إلى المخاطر التكنولوجية والقانونية. في هذا السياق، يأتي دور المراجعة الداخلية كأداة أساسية لضمان فاعلية هذه الإجراءات والتأكد من تطبيقها بشكل صحيح وفقًا للمعايير والممارسات الدولية المعترف بها</w:t>
      </w:r>
      <w:r w:rsidRPr="004C4245">
        <w:rPr>
          <w:rFonts w:ascii="Calibri Light" w:hAnsi="Calibri Light" w:cs="Calibri Light"/>
          <w:sz w:val="36"/>
          <w:szCs w:val="36"/>
        </w:rPr>
        <w:t>.</w:t>
      </w:r>
    </w:p>
    <w:p w14:paraId="01BDB440" w14:textId="77777777" w:rsidR="000B1AAA" w:rsidRPr="004C4245" w:rsidRDefault="00547231" w:rsidP="004C4245">
      <w:pPr>
        <w:pStyle w:val="NormalWeb"/>
        <w:bidi/>
        <w:rPr>
          <w:rFonts w:ascii="Calibri Light" w:hAnsi="Calibri Light" w:cs="Calibri Light"/>
          <w:sz w:val="36"/>
          <w:szCs w:val="36"/>
        </w:rPr>
      </w:pPr>
      <w:r w:rsidRPr="004C4245">
        <w:rPr>
          <w:rFonts w:ascii="Calibri Light" w:hAnsi="Calibri Light" w:cs="Calibri Light"/>
          <w:sz w:val="36"/>
          <w:szCs w:val="36"/>
          <w:rtl/>
        </w:rPr>
        <w:t>ومع ذلك، يواجه المراجع الداخلي تحديات عدة تؤثر على قدرتهم على تحقيق الأهداف المرجوة بفعالية.</w:t>
      </w:r>
    </w:p>
    <w:p w14:paraId="1D29FF59" w14:textId="04D1DAA6" w:rsidR="00547231" w:rsidRPr="004C4245" w:rsidRDefault="00547231" w:rsidP="004C4245">
      <w:pPr>
        <w:pStyle w:val="NormalWeb"/>
        <w:bidi/>
        <w:rPr>
          <w:rFonts w:ascii="Calibri Light" w:hAnsi="Calibri Light" w:cs="Calibri Light"/>
          <w:sz w:val="36"/>
          <w:szCs w:val="36"/>
        </w:rPr>
      </w:pPr>
      <w:r w:rsidRPr="004C4245">
        <w:rPr>
          <w:rFonts w:ascii="Calibri Light" w:hAnsi="Calibri Light" w:cs="Calibri Light"/>
          <w:sz w:val="36"/>
          <w:szCs w:val="36"/>
          <w:rtl/>
        </w:rPr>
        <w:lastRenderedPageBreak/>
        <w:t xml:space="preserve"> من بين هذه التحديات، يمكن ذكر قلة الموارد المتاحة، والضغوط الزمنية، والتعقيدات المتزايدة في بيئة العمل المصرفية، وضرورة التكيف مع التطورات التكنولوجية السريعة</w:t>
      </w:r>
      <w:r w:rsidRPr="004C4245">
        <w:rPr>
          <w:rFonts w:ascii="Calibri Light" w:hAnsi="Calibri Light" w:cs="Calibri Light"/>
          <w:sz w:val="36"/>
          <w:szCs w:val="36"/>
        </w:rPr>
        <w:t>.</w:t>
      </w:r>
    </w:p>
    <w:p w14:paraId="6F35C695" w14:textId="7D102661" w:rsidR="00547231" w:rsidRPr="004C4245" w:rsidRDefault="00547231" w:rsidP="004C4245">
      <w:pPr>
        <w:pStyle w:val="NormalWeb"/>
        <w:bidi/>
        <w:rPr>
          <w:rFonts w:ascii="Calibri Light" w:hAnsi="Calibri Light" w:cs="Calibri Light"/>
          <w:sz w:val="36"/>
          <w:szCs w:val="36"/>
          <w:rtl/>
        </w:rPr>
      </w:pPr>
      <w:r w:rsidRPr="004C4245">
        <w:rPr>
          <w:rFonts w:ascii="Calibri Light" w:hAnsi="Calibri Light" w:cs="Calibri Light"/>
          <w:sz w:val="36"/>
          <w:szCs w:val="36"/>
          <w:rtl/>
        </w:rPr>
        <w:t>لذا، يتساءل الباحثون عن كيفية تعزيز دور المراجعة الداخلية في تحسين كفاءة إدارة المخاطر في المؤسسات المالية، والتغلب على التحديات المذكورة سابقًا لتحقيق أداء متميز في هذا الجانب الحيوي من الأنشطة المصرفية</w:t>
      </w:r>
      <w:r w:rsidRPr="004C4245">
        <w:rPr>
          <w:rFonts w:ascii="Calibri Light" w:hAnsi="Calibri Light" w:cs="Calibri Light"/>
          <w:sz w:val="36"/>
          <w:szCs w:val="36"/>
        </w:rPr>
        <w:t>.</w:t>
      </w:r>
    </w:p>
    <w:p w14:paraId="29E74AD0" w14:textId="60592347" w:rsidR="00321385" w:rsidRPr="004C4245" w:rsidRDefault="000709D5" w:rsidP="004C4245">
      <w:pPr>
        <w:bidi/>
        <w:rPr>
          <w:rFonts w:ascii="Calibri Light" w:hAnsi="Calibri Light" w:cs="Calibri Light"/>
          <w:sz w:val="36"/>
          <w:szCs w:val="36"/>
          <w:rtl/>
        </w:rPr>
      </w:pPr>
      <w:r w:rsidRPr="004C4245">
        <w:rPr>
          <w:rFonts w:ascii="Calibri Light" w:hAnsi="Calibri Light" w:cs="Calibri Light"/>
          <w:sz w:val="36"/>
          <w:szCs w:val="36"/>
          <w:rtl/>
        </w:rPr>
        <w:t>ا</w:t>
      </w:r>
      <w:r w:rsidR="00547231" w:rsidRPr="004C4245">
        <w:rPr>
          <w:rFonts w:ascii="Calibri Light" w:hAnsi="Calibri Light" w:cs="Calibri Light"/>
          <w:sz w:val="36"/>
          <w:szCs w:val="36"/>
          <w:rtl/>
        </w:rPr>
        <w:t>تمثل هذه المشكلة نقطة الانطلاق الأساسية للدراسة، حيث سيتم استكشافها بعمق لفهم كيفية تحقيق الفاعلية في مراجعة الأنظمة الداخلية وتعزيز إدارة المخاطر في القطاع المصرفي</w:t>
      </w:r>
      <w:r w:rsidR="00547231" w:rsidRPr="004C4245">
        <w:rPr>
          <w:rFonts w:ascii="Calibri Light" w:hAnsi="Calibri Light" w:cs="Calibri Light"/>
          <w:sz w:val="36"/>
          <w:szCs w:val="36"/>
        </w:rPr>
        <w:t>.</w:t>
      </w:r>
    </w:p>
    <w:p w14:paraId="5DC8F1FB" w14:textId="77777777" w:rsidR="00321385" w:rsidRPr="004C4245" w:rsidRDefault="00321385" w:rsidP="004C4245">
      <w:pPr>
        <w:bidi/>
        <w:ind w:left="360"/>
        <w:rPr>
          <w:rFonts w:ascii="Calibri Light" w:hAnsi="Calibri Light" w:cs="Calibri Light"/>
          <w:b/>
          <w:bCs/>
          <w:sz w:val="36"/>
          <w:szCs w:val="36"/>
          <w:u w:val="single"/>
          <w:rtl/>
        </w:rPr>
      </w:pPr>
    </w:p>
    <w:p w14:paraId="48686D33" w14:textId="77777777" w:rsidR="00321385" w:rsidRPr="004C4245" w:rsidRDefault="00321385" w:rsidP="004C4245">
      <w:pPr>
        <w:bidi/>
        <w:ind w:left="360"/>
        <w:rPr>
          <w:rFonts w:ascii="Calibri Light" w:hAnsi="Calibri Light" w:cs="Calibri Light"/>
          <w:b/>
          <w:bCs/>
          <w:sz w:val="36"/>
          <w:szCs w:val="36"/>
          <w:u w:val="single"/>
          <w:rtl/>
        </w:rPr>
      </w:pPr>
    </w:p>
    <w:p w14:paraId="769BABF1" w14:textId="69322BAC" w:rsidR="00321385" w:rsidRPr="004C4245" w:rsidRDefault="00A74F76" w:rsidP="004C4245">
      <w:pPr>
        <w:bidi/>
        <w:ind w:left="360"/>
        <w:rPr>
          <w:rFonts w:ascii="Calibri Light" w:hAnsi="Calibri Light" w:cs="Calibri Light"/>
          <w:b/>
          <w:bCs/>
          <w:sz w:val="36"/>
          <w:szCs w:val="36"/>
          <w:u w:val="single"/>
          <w:rtl/>
        </w:rPr>
      </w:pPr>
      <w:r w:rsidRPr="004C4245">
        <w:rPr>
          <w:rFonts w:ascii="Calibri Light" w:hAnsi="Calibri Light" w:cs="Calibri Light"/>
          <w:b/>
          <w:bCs/>
          <w:sz w:val="36"/>
          <w:szCs w:val="36"/>
          <w:u w:val="single"/>
          <w:rtl/>
        </w:rPr>
        <w:t>أهمية الدراسة:</w:t>
      </w:r>
    </w:p>
    <w:p w14:paraId="68BC0A60" w14:textId="77777777" w:rsidR="00321385" w:rsidRPr="004C4245" w:rsidRDefault="00321385" w:rsidP="004C4245">
      <w:pPr>
        <w:bidi/>
        <w:ind w:left="360"/>
        <w:rPr>
          <w:rFonts w:ascii="Calibri Light" w:hAnsi="Calibri Light" w:cs="Calibri Light"/>
          <w:b/>
          <w:bCs/>
          <w:sz w:val="36"/>
          <w:szCs w:val="36"/>
          <w:u w:val="single"/>
          <w:rtl/>
        </w:rPr>
      </w:pPr>
    </w:p>
    <w:p w14:paraId="4FCBE97F" w14:textId="316C89BC" w:rsidR="000709D5" w:rsidRPr="004C4245" w:rsidRDefault="00321385" w:rsidP="004C4245">
      <w:pPr>
        <w:bidi/>
        <w:ind w:left="360"/>
        <w:rPr>
          <w:rFonts w:ascii="Calibri Light" w:hAnsi="Calibri Light" w:cs="Calibri Light"/>
          <w:b/>
          <w:bCs/>
          <w:sz w:val="36"/>
          <w:szCs w:val="36"/>
          <w:u w:val="single"/>
        </w:rPr>
      </w:pPr>
      <w:r w:rsidRPr="004C4245">
        <w:rPr>
          <w:rFonts w:ascii="Calibri Light" w:hAnsi="Calibri Light" w:cs="Calibri Light"/>
          <w:b/>
          <w:bCs/>
          <w:sz w:val="36"/>
          <w:szCs w:val="36"/>
          <w:u w:val="single"/>
          <w:rtl/>
        </w:rPr>
        <w:t>الأهمية النظرية "لتقييم فاعلية المراجع الداخلي على كفاءة عمليات إدارة المخاطر في القطاع المصرفي</w:t>
      </w:r>
      <w:r w:rsidRPr="004C4245">
        <w:rPr>
          <w:rStyle w:val="Strong"/>
          <w:rFonts w:ascii="Calibri Light" w:hAnsi="Calibri Light" w:cs="Calibri Light"/>
          <w:color w:val="000000"/>
          <w:sz w:val="36"/>
          <w:szCs w:val="36"/>
        </w:rPr>
        <w:t>"</w:t>
      </w:r>
    </w:p>
    <w:p w14:paraId="360331D8" w14:textId="43BB609B" w:rsidR="00321385" w:rsidRPr="00C859FA" w:rsidRDefault="00321385" w:rsidP="004C4245">
      <w:pPr>
        <w:bidi/>
        <w:ind w:left="360"/>
        <w:rPr>
          <w:rFonts w:ascii="Calibri Light" w:hAnsi="Calibri Light" w:cs="Calibri Light"/>
          <w:sz w:val="36"/>
          <w:szCs w:val="36"/>
          <w:u w:val="single"/>
          <w:rtl/>
        </w:rPr>
      </w:pPr>
      <w:r w:rsidRPr="00C859FA">
        <w:rPr>
          <w:rFonts w:ascii="Calibri Light" w:hAnsi="Calibri Light" w:cs="Calibri Light"/>
          <w:color w:val="000000"/>
          <w:sz w:val="36"/>
          <w:szCs w:val="36"/>
          <w:rtl/>
        </w:rPr>
        <w:t>يمكن التركيز على عدة نقاط رئيسية تبرز القيمة العلمية والبحثية للدراسة</w:t>
      </w:r>
      <w:r w:rsidRPr="00C859FA">
        <w:rPr>
          <w:rFonts w:ascii="Calibri Light" w:hAnsi="Calibri Light" w:cs="Calibri Light"/>
          <w:color w:val="000000"/>
          <w:sz w:val="36"/>
          <w:szCs w:val="36"/>
        </w:rPr>
        <w:t>:</w:t>
      </w:r>
    </w:p>
    <w:p w14:paraId="627161FC" w14:textId="5487E0B6"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tl/>
        </w:rPr>
        <w:t>تطوير المعرفة في مجال المراجعة الداخلية</w:t>
      </w:r>
      <w:r w:rsidRPr="004C4245">
        <w:rPr>
          <w:rFonts w:ascii="Calibri Light" w:hAnsi="Calibri Light" w:cs="Calibri Light"/>
          <w:b/>
          <w:bCs/>
          <w:color w:val="000000"/>
          <w:sz w:val="36"/>
          <w:szCs w:val="36"/>
        </w:rPr>
        <w:t>:</w:t>
      </w:r>
    </w:p>
    <w:p w14:paraId="32C8E57A"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يسهم البحث في فهم أعمق لدور المراجع الداخلي في القطاع المصرفي، حيث يمكن أن يكشف عن ممارسات جديدة أو يعزز من الممارسات الحالية في إدارة المخاطر</w:t>
      </w:r>
      <w:r w:rsidRPr="004C4245">
        <w:rPr>
          <w:rFonts w:ascii="Calibri Light" w:hAnsi="Calibri Light" w:cs="Calibri Light"/>
          <w:color w:val="000000"/>
          <w:sz w:val="36"/>
          <w:szCs w:val="36"/>
        </w:rPr>
        <w:t>.</w:t>
      </w:r>
    </w:p>
    <w:p w14:paraId="6018467F"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يساهم في توضيح العلاقة بين فاعلية المراجعة الداخلية والتحسينات المحتملة في أداء المؤسسات المالية، مما يفتح الباب لدراسات جديدة تستند إلى النتائج التي يتم التوصل إليها</w:t>
      </w:r>
      <w:r w:rsidRPr="004C4245">
        <w:rPr>
          <w:rFonts w:ascii="Calibri Light" w:hAnsi="Calibri Light" w:cs="Calibri Light"/>
          <w:color w:val="000000"/>
          <w:sz w:val="36"/>
          <w:szCs w:val="36"/>
        </w:rPr>
        <w:t>.</w:t>
      </w:r>
    </w:p>
    <w:p w14:paraId="1E55536D" w14:textId="599E81F5"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tl/>
        </w:rPr>
        <w:t>سد الفجوات في الأدبيات العلمية</w:t>
      </w:r>
      <w:r w:rsidRPr="004C4245">
        <w:rPr>
          <w:rFonts w:ascii="Calibri Light" w:hAnsi="Calibri Light" w:cs="Calibri Light"/>
          <w:b/>
          <w:bCs/>
          <w:color w:val="000000"/>
          <w:sz w:val="36"/>
          <w:szCs w:val="36"/>
        </w:rPr>
        <w:t>:</w:t>
      </w:r>
    </w:p>
    <w:p w14:paraId="45E8EB2F" w14:textId="77777777" w:rsidR="007E4F85" w:rsidRDefault="00321385" w:rsidP="007E4F8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 xml:space="preserve">من خلال تقييم فاعلية المراجع الداخلي وتأثيره على إدارة المخاطر، يمكن لهذه الدراسة أن تسد فجوة في الأدبيات الحالية، خاصة إذا كانت هناك قلة </w:t>
      </w:r>
      <w:r w:rsidRPr="004C4245">
        <w:rPr>
          <w:rFonts w:ascii="Calibri Light" w:hAnsi="Calibri Light" w:cs="Calibri Light"/>
          <w:color w:val="000000"/>
          <w:sz w:val="36"/>
          <w:szCs w:val="36"/>
          <w:rtl/>
        </w:rPr>
        <w:lastRenderedPageBreak/>
        <w:t>في الدراسات التي تناولت هذا الموضوع في سياق معين (مثل سياق السوق المصرفية المحلية</w:t>
      </w:r>
      <w:r w:rsidR="00C859FA">
        <w:rPr>
          <w:rFonts w:ascii="Calibri Light" w:hAnsi="Calibri Light" w:cs="Calibri Light"/>
          <w:color w:val="000000"/>
          <w:sz w:val="36"/>
          <w:szCs w:val="36"/>
        </w:rPr>
        <w:t>(</w:t>
      </w:r>
    </w:p>
    <w:p w14:paraId="53E8DA2D" w14:textId="7CE3B021" w:rsidR="004B254C" w:rsidRPr="00C859FA" w:rsidRDefault="00321385" w:rsidP="007E4F8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تسليط الضوء على أوجه القصور في الدراسات السابقة والمجالات التي تحتاج إلى مزيد من البحث</w:t>
      </w:r>
      <w:r w:rsidRPr="004C4245">
        <w:rPr>
          <w:rFonts w:ascii="Calibri Light" w:hAnsi="Calibri Light" w:cs="Calibri Light"/>
          <w:color w:val="000000"/>
          <w:sz w:val="36"/>
          <w:szCs w:val="36"/>
        </w:rPr>
        <w:t>.</w:t>
      </w:r>
    </w:p>
    <w:p w14:paraId="4F1784CF" w14:textId="605B5908"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Pr>
        <w:t> </w:t>
      </w:r>
      <w:r w:rsidRPr="004C4245">
        <w:rPr>
          <w:rFonts w:ascii="Calibri Light" w:hAnsi="Calibri Light" w:cs="Calibri Light"/>
          <w:b/>
          <w:bCs/>
          <w:color w:val="000000"/>
          <w:sz w:val="36"/>
          <w:szCs w:val="36"/>
          <w:rtl/>
        </w:rPr>
        <w:t>تأطير الممارسات الفعلية بالمعرفة الأكاديمية</w:t>
      </w:r>
      <w:r w:rsidRPr="004C4245">
        <w:rPr>
          <w:rFonts w:ascii="Calibri Light" w:hAnsi="Calibri Light" w:cs="Calibri Light"/>
          <w:b/>
          <w:bCs/>
          <w:color w:val="000000"/>
          <w:sz w:val="36"/>
          <w:szCs w:val="36"/>
        </w:rPr>
        <w:t>:</w:t>
      </w:r>
    </w:p>
    <w:p w14:paraId="7EDBA383" w14:textId="77777777" w:rsidR="00C859FA" w:rsidRDefault="00321385" w:rsidP="00C859FA">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تساعد الدراسة في الربط بين الممارسات العملية في المراجعة الداخلية وإدارة المخاطر وبين الأطر النظرية الموجودة، مما يعزز من قاعدة المعرفة ويسهم في تحسين الممارسات</w:t>
      </w:r>
      <w:r w:rsidRPr="004C4245">
        <w:rPr>
          <w:rFonts w:ascii="Calibri Light" w:hAnsi="Calibri Light" w:cs="Calibri Light"/>
          <w:color w:val="000000"/>
          <w:sz w:val="36"/>
          <w:szCs w:val="36"/>
        </w:rPr>
        <w:t>.</w:t>
      </w:r>
    </w:p>
    <w:p w14:paraId="715EA89C" w14:textId="6947B445" w:rsidR="00321385" w:rsidRPr="004C4245" w:rsidRDefault="00321385" w:rsidP="00C859FA">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تقدم إطارًا نظريًا يمكن استخدامه من قبل المؤسسات المالية لتقييم وتحسين عمليات المراجعة الداخلية بما يتناسب مع المتغيرات الجديدة في السوق</w:t>
      </w:r>
      <w:r w:rsidRPr="004C4245">
        <w:rPr>
          <w:rFonts w:ascii="Calibri Light" w:hAnsi="Calibri Light" w:cs="Calibri Light"/>
          <w:color w:val="000000"/>
          <w:sz w:val="36"/>
          <w:szCs w:val="36"/>
        </w:rPr>
        <w:t>.</w:t>
      </w:r>
    </w:p>
    <w:p w14:paraId="57774AFA" w14:textId="2B737F6B"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Pr>
        <w:t> </w:t>
      </w:r>
      <w:r w:rsidRPr="004C4245">
        <w:rPr>
          <w:rFonts w:ascii="Calibri Light" w:hAnsi="Calibri Light" w:cs="Calibri Light"/>
          <w:b/>
          <w:bCs/>
          <w:color w:val="000000"/>
          <w:sz w:val="36"/>
          <w:szCs w:val="36"/>
          <w:rtl/>
        </w:rPr>
        <w:t>تحسين السياسات والإجراءات التنظيمية</w:t>
      </w:r>
      <w:r w:rsidRPr="004C4245">
        <w:rPr>
          <w:rFonts w:ascii="Calibri Light" w:hAnsi="Calibri Light" w:cs="Calibri Light"/>
          <w:b/>
          <w:bCs/>
          <w:color w:val="000000"/>
          <w:sz w:val="36"/>
          <w:szCs w:val="36"/>
        </w:rPr>
        <w:t>:</w:t>
      </w:r>
    </w:p>
    <w:p w14:paraId="16843EA7"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من الناحية النظرية، يمكن أن تؤدي نتائج الدراسة إلى تطوير سياسات وإجراءات تنظيمية أكثر فعالية في إدارة المخاطر داخل البنوك، من خلال تقديم توصيات مبنية على البحث العلمي</w:t>
      </w:r>
      <w:r w:rsidRPr="004C4245">
        <w:rPr>
          <w:rFonts w:ascii="Calibri Light" w:hAnsi="Calibri Light" w:cs="Calibri Light"/>
          <w:color w:val="000000"/>
          <w:sz w:val="36"/>
          <w:szCs w:val="36"/>
        </w:rPr>
        <w:t>.</w:t>
      </w:r>
    </w:p>
    <w:p w14:paraId="6A643A5F"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تزويد الجهات التنظيمية والإشرافية بفهم أفضل لكيفية تفاعل المراجعة الداخلية مع عمليات إدارة المخاطر، مما قد يساعد في تحسين القواعد والإرشادات الرقابية</w:t>
      </w:r>
      <w:r w:rsidRPr="004C4245">
        <w:rPr>
          <w:rFonts w:ascii="Calibri Light" w:hAnsi="Calibri Light" w:cs="Calibri Light"/>
          <w:color w:val="000000"/>
          <w:sz w:val="36"/>
          <w:szCs w:val="36"/>
        </w:rPr>
        <w:t>.</w:t>
      </w:r>
    </w:p>
    <w:p w14:paraId="22204713" w14:textId="769A65AC"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tl/>
        </w:rPr>
        <w:t>توجيه الأبحاث المستقبلية</w:t>
      </w:r>
      <w:r w:rsidRPr="004C4245">
        <w:rPr>
          <w:rFonts w:ascii="Calibri Light" w:hAnsi="Calibri Light" w:cs="Calibri Light"/>
          <w:b/>
          <w:bCs/>
          <w:color w:val="000000"/>
          <w:sz w:val="36"/>
          <w:szCs w:val="36"/>
        </w:rPr>
        <w:t>:</w:t>
      </w:r>
    </w:p>
    <w:p w14:paraId="4B536158"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توفير أساس نظري يمكن للباحثين المستقبليين البناء عليه في دراساتهم المتعلقة بالمراجعة الداخلية وإدارة المخاطر</w:t>
      </w:r>
      <w:r w:rsidRPr="004C4245">
        <w:rPr>
          <w:rFonts w:ascii="Calibri Light" w:hAnsi="Calibri Light" w:cs="Calibri Light"/>
          <w:color w:val="000000"/>
          <w:sz w:val="36"/>
          <w:szCs w:val="36"/>
        </w:rPr>
        <w:t>.</w:t>
      </w:r>
    </w:p>
    <w:p w14:paraId="58CA44B5" w14:textId="77777777" w:rsidR="00321385" w:rsidRPr="004C4245" w:rsidRDefault="00321385" w:rsidP="004C4245">
      <w:pPr>
        <w:bidi/>
        <w:spacing w:before="100" w:beforeAutospacing="1" w:after="100" w:afterAutospacing="1"/>
        <w:ind w:left="360"/>
        <w:rPr>
          <w:rFonts w:ascii="Calibri Light" w:hAnsi="Calibri Light" w:cs="Calibri Light"/>
          <w:color w:val="000000"/>
          <w:sz w:val="36"/>
          <w:szCs w:val="36"/>
        </w:rPr>
      </w:pPr>
      <w:r w:rsidRPr="004C4245">
        <w:rPr>
          <w:rFonts w:ascii="Calibri Light" w:hAnsi="Calibri Light" w:cs="Calibri Light"/>
          <w:color w:val="000000"/>
          <w:sz w:val="36"/>
          <w:szCs w:val="36"/>
          <w:rtl/>
        </w:rPr>
        <w:t>اقتراح نماذج وأساليب جديدة لتقييم فاعلية المراجع الداخلي يمكن اختبارها وتطويرها في أبحاث لاحقة</w:t>
      </w:r>
      <w:r w:rsidRPr="004C4245">
        <w:rPr>
          <w:rFonts w:ascii="Calibri Light" w:hAnsi="Calibri Light" w:cs="Calibri Light"/>
          <w:color w:val="000000"/>
          <w:sz w:val="36"/>
          <w:szCs w:val="36"/>
        </w:rPr>
        <w:t>.</w:t>
      </w:r>
    </w:p>
    <w:p w14:paraId="62BAC87E" w14:textId="174EB840" w:rsidR="00321385" w:rsidRPr="004C4245" w:rsidRDefault="00321385" w:rsidP="00313E6B">
      <w:pPr>
        <w:pStyle w:val="ListParagraph"/>
        <w:numPr>
          <w:ilvl w:val="0"/>
          <w:numId w:val="8"/>
        </w:numPr>
        <w:bidi/>
        <w:spacing w:before="100" w:beforeAutospacing="1" w:after="100" w:afterAutospacing="1"/>
        <w:outlineLvl w:val="2"/>
        <w:rPr>
          <w:rFonts w:ascii="Calibri Light" w:hAnsi="Calibri Light" w:cs="Calibri Light"/>
          <w:b/>
          <w:bCs/>
          <w:color w:val="000000"/>
          <w:sz w:val="36"/>
          <w:szCs w:val="36"/>
        </w:rPr>
      </w:pPr>
      <w:r w:rsidRPr="004C4245">
        <w:rPr>
          <w:rFonts w:ascii="Calibri Light" w:hAnsi="Calibri Light" w:cs="Calibri Light"/>
          <w:b/>
          <w:bCs/>
          <w:color w:val="000000"/>
          <w:sz w:val="36"/>
          <w:szCs w:val="36"/>
          <w:rtl/>
        </w:rPr>
        <w:t>تعزيز التوعية والتعليم</w:t>
      </w:r>
      <w:r w:rsidRPr="004C4245">
        <w:rPr>
          <w:rFonts w:ascii="Calibri Light" w:hAnsi="Calibri Light" w:cs="Calibri Light"/>
          <w:b/>
          <w:bCs/>
          <w:color w:val="000000"/>
          <w:sz w:val="36"/>
          <w:szCs w:val="36"/>
        </w:rPr>
        <w:t>:</w:t>
      </w:r>
    </w:p>
    <w:p w14:paraId="32AA6377" w14:textId="4E2C2DE3" w:rsidR="00321385" w:rsidRPr="004C4245" w:rsidRDefault="007E4F85" w:rsidP="004C4245">
      <w:pPr>
        <w:bidi/>
        <w:spacing w:before="100" w:beforeAutospacing="1" w:after="100" w:afterAutospacing="1"/>
        <w:ind w:left="360"/>
        <w:rPr>
          <w:rFonts w:ascii="Calibri Light" w:hAnsi="Calibri Light" w:cs="Calibri Light"/>
          <w:color w:val="000000"/>
          <w:sz w:val="36"/>
          <w:szCs w:val="36"/>
        </w:rPr>
      </w:pPr>
      <w:r>
        <w:rPr>
          <w:rFonts w:ascii="Calibri Light" w:hAnsi="Calibri Light" w:cs="Calibri Light"/>
          <w:noProof/>
          <w:sz w:val="36"/>
          <w:szCs w:val="36"/>
          <w14:ligatures w14:val="standardContextual"/>
        </w:rPr>
        <w:lastRenderedPageBreak/>
        <mc:AlternateContent>
          <mc:Choice Requires="wps">
            <w:drawing>
              <wp:anchor distT="0" distB="0" distL="114300" distR="114300" simplePos="0" relativeHeight="251683840" behindDoc="0" locked="0" layoutInCell="1" allowOverlap="1" wp14:anchorId="113FD51A" wp14:editId="163B8D5E">
                <wp:simplePos x="0" y="0"/>
                <wp:positionH relativeFrom="margin">
                  <wp:posOffset>-292100</wp:posOffset>
                </wp:positionH>
                <wp:positionV relativeFrom="paragraph">
                  <wp:posOffset>951534</wp:posOffset>
                </wp:positionV>
                <wp:extent cx="5812155" cy="984885"/>
                <wp:effectExtent l="0" t="0" r="17145" b="24765"/>
                <wp:wrapNone/>
                <wp:docPr id="14" name="Rectangle 14"/>
                <wp:cNvGraphicFramePr/>
                <a:graphic xmlns:a="http://schemas.openxmlformats.org/drawingml/2006/main">
                  <a:graphicData uri="http://schemas.microsoft.com/office/word/2010/wordprocessingShape">
                    <wps:wsp>
                      <wps:cNvSpPr/>
                      <wps:spPr>
                        <a:xfrm>
                          <a:off x="0" y="0"/>
                          <a:ext cx="5812155" cy="98488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D76378" id="Rectangle 14" o:spid="_x0000_s1026" style="position:absolute;margin-left:-23pt;margin-top:74.9pt;width:457.65pt;height:77.55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" filled="f" strokecolor="#7f7f7f" strokeweight="1pt">
                <w10:wrap anchorx="margin"/>
              </v:rect>
            </w:pict>
          </mc:Fallback>
        </mc:AlternateContent>
      </w:r>
      <w:r w:rsidR="00321385" w:rsidRPr="004C4245">
        <w:rPr>
          <w:rFonts w:ascii="Calibri Light" w:hAnsi="Calibri Light" w:cs="Calibri Light"/>
          <w:color w:val="000000"/>
          <w:sz w:val="36"/>
          <w:szCs w:val="36"/>
          <w:rtl/>
        </w:rPr>
        <w:t>تساهم الدراسة في تعزيز الوعي بأهمية دور المراجعة الداخلية في إدارة المخاطر ضمن القطاع المصرفي، مما يمكن أن يؤثر إيجابيًا على برامج التعليم الأكاديمي والتدريب المهني في هذا المجال</w:t>
      </w:r>
      <w:r w:rsidR="00321385" w:rsidRPr="004C4245">
        <w:rPr>
          <w:rFonts w:ascii="Calibri Light" w:hAnsi="Calibri Light" w:cs="Calibri Light"/>
          <w:color w:val="000000"/>
          <w:sz w:val="36"/>
          <w:szCs w:val="36"/>
        </w:rPr>
        <w:t>.</w:t>
      </w:r>
    </w:p>
    <w:p w14:paraId="4DB68FF7" w14:textId="195E3537" w:rsidR="00321385" w:rsidRPr="004C4245" w:rsidRDefault="00321385" w:rsidP="007E4F85">
      <w:pPr>
        <w:bidi/>
        <w:spacing w:before="100" w:beforeAutospacing="1" w:after="100" w:afterAutospacing="1"/>
        <w:ind w:left="360"/>
        <w:jc w:val="center"/>
        <w:rPr>
          <w:rFonts w:ascii="Calibri Light" w:hAnsi="Calibri Light" w:cs="Calibri Light"/>
          <w:color w:val="000000"/>
          <w:sz w:val="36"/>
          <w:szCs w:val="36"/>
        </w:rPr>
      </w:pPr>
      <w:r w:rsidRPr="004C4245">
        <w:rPr>
          <w:rFonts w:ascii="Calibri Light" w:hAnsi="Calibri Light" w:cs="Calibri Light"/>
          <w:color w:val="000000"/>
          <w:sz w:val="36"/>
          <w:szCs w:val="36"/>
          <w:rtl/>
        </w:rPr>
        <w:t>هذه الأهمية النظرية لا تعكس فقط قيمة البحث في حد ذاته، بل تبرز أيضًا كيف يمكن أن يسهم في تحسين المعرفة والممارسات في مجالي المراجعة الداخلية وإدارة المخاطر، بما يعود بالنفع على القطاع المصرفي ككل</w:t>
      </w:r>
      <w:r w:rsidRPr="004C4245">
        <w:rPr>
          <w:rFonts w:ascii="Calibri Light" w:hAnsi="Calibri Light" w:cs="Calibri Light"/>
          <w:color w:val="000000"/>
          <w:sz w:val="36"/>
          <w:szCs w:val="36"/>
        </w:rPr>
        <w:t>.</w:t>
      </w:r>
    </w:p>
    <w:p w14:paraId="41946EC9" w14:textId="330A36AC" w:rsidR="00E77181" w:rsidRPr="004C4245" w:rsidRDefault="00321385" w:rsidP="007E4F85">
      <w:pPr>
        <w:bidi/>
        <w:ind w:left="360"/>
        <w:rPr>
          <w:rFonts w:ascii="Calibri Light" w:hAnsi="Calibri Light" w:cs="Calibri Light"/>
          <w:b/>
          <w:bCs/>
          <w:sz w:val="36"/>
          <w:szCs w:val="36"/>
          <w:u w:val="single"/>
        </w:rPr>
      </w:pPr>
      <w:r w:rsidRPr="004C4245">
        <w:rPr>
          <w:rFonts w:ascii="Calibri Light" w:hAnsi="Calibri Light" w:cs="Calibri Light"/>
          <w:b/>
          <w:bCs/>
          <w:sz w:val="36"/>
          <w:szCs w:val="36"/>
          <w:u w:val="single"/>
          <w:rtl/>
        </w:rPr>
        <w:t>٢-</w:t>
      </w:r>
      <w:r w:rsidR="00E77181" w:rsidRPr="004C4245">
        <w:rPr>
          <w:rFonts w:ascii="Calibri Light" w:hAnsi="Calibri Light" w:cs="Calibri Light"/>
          <w:b/>
          <w:bCs/>
          <w:sz w:val="36"/>
          <w:szCs w:val="36"/>
          <w:u w:val="single"/>
          <w:rtl/>
        </w:rPr>
        <w:t xml:space="preserve"> الأهمية التطبيقية "لتقييم فاعلية المراجع الداخلي على كفاءة عمليات إدارة المخاطر في القطاع المصرفي</w:t>
      </w:r>
      <w:r w:rsidR="00E77181" w:rsidRPr="004C4245">
        <w:rPr>
          <w:rStyle w:val="Strong"/>
          <w:rFonts w:ascii="Calibri Light" w:hAnsi="Calibri Light" w:cs="Calibri Light"/>
          <w:color w:val="000000"/>
          <w:sz w:val="36"/>
          <w:szCs w:val="36"/>
        </w:rPr>
        <w:t>"</w:t>
      </w:r>
    </w:p>
    <w:p w14:paraId="7EC31A49" w14:textId="7996C457" w:rsidR="00E77181" w:rsidRPr="004C4245" w:rsidRDefault="00E77181" w:rsidP="004C4245">
      <w:pPr>
        <w:pStyle w:val="NormalWeb"/>
        <w:bidi/>
        <w:rPr>
          <w:rFonts w:ascii="Calibri Light" w:hAnsi="Calibri Light" w:cs="Calibri Light"/>
          <w:color w:val="000000"/>
          <w:sz w:val="36"/>
          <w:szCs w:val="36"/>
          <w:rtl/>
        </w:rPr>
      </w:pPr>
      <w:r w:rsidRPr="004C4245">
        <w:rPr>
          <w:rFonts w:ascii="Calibri Light" w:hAnsi="Calibri Light" w:cs="Calibri Light"/>
          <w:color w:val="000000"/>
          <w:sz w:val="36"/>
          <w:szCs w:val="36"/>
          <w:rtl/>
        </w:rPr>
        <w:t>فهي تتمحور حول الفوائد العملية والملموسة التي يمكن أن تنجم عن هذا التقييم بالنسبة للبنوك والمؤسسات المالية. وفيما يلي أبرز النقاط:</w:t>
      </w:r>
    </w:p>
    <w:p w14:paraId="4C5020AD" w14:textId="5CE2AAE6" w:rsidR="00E77181" w:rsidRPr="004C4245" w:rsidRDefault="00E77181" w:rsidP="00313E6B">
      <w:pPr>
        <w:pStyle w:val="NormalWeb"/>
        <w:numPr>
          <w:ilvl w:val="0"/>
          <w:numId w:val="18"/>
        </w:numPr>
        <w:bidi/>
        <w:rPr>
          <w:rFonts w:ascii="Calibri Light" w:hAnsi="Calibri Light" w:cs="Calibri Light"/>
          <w:color w:val="000000"/>
          <w:sz w:val="36"/>
          <w:szCs w:val="36"/>
        </w:rPr>
      </w:pPr>
      <w:r w:rsidRPr="004C4245">
        <w:rPr>
          <w:rStyle w:val="Strong"/>
          <w:rFonts w:ascii="Calibri Light" w:hAnsi="Calibri Light" w:cs="Calibri Light"/>
          <w:color w:val="000000"/>
          <w:sz w:val="36"/>
          <w:szCs w:val="36"/>
          <w:rtl/>
        </w:rPr>
        <w:t>تحسين فعالية إدارة المخاطر</w:t>
      </w:r>
      <w:r w:rsidRPr="004C4245">
        <w:rPr>
          <w:rStyle w:val="Strong"/>
          <w:rFonts w:ascii="Calibri Light" w:hAnsi="Calibri Light" w:cs="Calibri Light"/>
          <w:color w:val="000000"/>
          <w:sz w:val="36"/>
          <w:szCs w:val="36"/>
        </w:rPr>
        <w:t>:</w:t>
      </w:r>
    </w:p>
    <w:p w14:paraId="39027932" w14:textId="77777777" w:rsidR="00E77181" w:rsidRPr="004C4245" w:rsidRDefault="00E77181" w:rsidP="00313E6B">
      <w:pPr>
        <w:numPr>
          <w:ilvl w:val="0"/>
          <w:numId w:val="9"/>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يمكن أن يساعد التقييم في تحديد نقاط القوة والضعف في عمليات المراجعة الداخلية الحالية، مما يتيح للمؤسسات المصرفية تحسين ممارسات إدارة المخاطر</w:t>
      </w:r>
      <w:r w:rsidRPr="004C4245">
        <w:rPr>
          <w:rFonts w:ascii="Calibri Light" w:hAnsi="Calibri Light" w:cs="Calibri Light"/>
          <w:color w:val="000000"/>
          <w:sz w:val="36"/>
          <w:szCs w:val="36"/>
        </w:rPr>
        <w:t>.</w:t>
      </w:r>
    </w:p>
    <w:p w14:paraId="2EF03FAB" w14:textId="77777777" w:rsidR="00E77181" w:rsidRPr="004C4245" w:rsidRDefault="00E77181" w:rsidP="00313E6B">
      <w:pPr>
        <w:numPr>
          <w:ilvl w:val="0"/>
          <w:numId w:val="9"/>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يعزز من قدرة البنوك على الاستجابة للمخاطر المالية، التشغيلية، والقانونية بشكل أكثر فعالية، مما يقلل من احتمالية الخسائر الكبيرة</w:t>
      </w:r>
      <w:r w:rsidRPr="004C4245">
        <w:rPr>
          <w:rFonts w:ascii="Calibri Light" w:hAnsi="Calibri Light" w:cs="Calibri Light"/>
          <w:color w:val="000000"/>
          <w:sz w:val="36"/>
          <w:szCs w:val="36"/>
        </w:rPr>
        <w:t>.</w:t>
      </w:r>
    </w:p>
    <w:p w14:paraId="51C7480E" w14:textId="254DB117"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رفع مستوى الرقابة الداخلية</w:t>
      </w:r>
      <w:r w:rsidRPr="004C4245">
        <w:rPr>
          <w:rStyle w:val="Strong"/>
          <w:rFonts w:ascii="Calibri Light" w:hAnsi="Calibri Light" w:cs="Calibri Light"/>
          <w:b/>
          <w:bCs/>
          <w:color w:val="000000"/>
          <w:sz w:val="36"/>
          <w:szCs w:val="36"/>
        </w:rPr>
        <w:t>:</w:t>
      </w:r>
    </w:p>
    <w:p w14:paraId="65241F1E" w14:textId="77777777" w:rsidR="00E77181" w:rsidRPr="004C4245" w:rsidRDefault="00E77181" w:rsidP="00313E6B">
      <w:pPr>
        <w:numPr>
          <w:ilvl w:val="0"/>
          <w:numId w:val="10"/>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من خلال هذا التقييم، يمكن تحسين الرقابة الداخلية عبر تحديد الثغرات في النظام الحالي والعمل على سدها. هذا يساهم في تعزيز الشفافية والنزاهة داخل المؤسسة</w:t>
      </w:r>
      <w:r w:rsidRPr="004C4245">
        <w:rPr>
          <w:rFonts w:ascii="Calibri Light" w:hAnsi="Calibri Light" w:cs="Calibri Light"/>
          <w:color w:val="000000"/>
          <w:sz w:val="36"/>
          <w:szCs w:val="36"/>
        </w:rPr>
        <w:t>.</w:t>
      </w:r>
    </w:p>
    <w:p w14:paraId="35CAC087" w14:textId="77777777" w:rsidR="00E77181" w:rsidRPr="004C4245" w:rsidRDefault="00E77181" w:rsidP="00313E6B">
      <w:pPr>
        <w:numPr>
          <w:ilvl w:val="0"/>
          <w:numId w:val="10"/>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يساعد في تحسين موثوقية التقارير المالية والمعلوماتية، مما يزيد من ثقة أصحاب المصالح في إدارة البنك</w:t>
      </w:r>
      <w:r w:rsidRPr="004C4245">
        <w:rPr>
          <w:rFonts w:ascii="Calibri Light" w:hAnsi="Calibri Light" w:cs="Calibri Light"/>
          <w:color w:val="000000"/>
          <w:sz w:val="36"/>
          <w:szCs w:val="36"/>
        </w:rPr>
        <w:t>.</w:t>
      </w:r>
    </w:p>
    <w:p w14:paraId="3E48D3D5" w14:textId="48018FC7"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تعزيز الامتثال للقوانين والمعايير</w:t>
      </w:r>
      <w:r w:rsidRPr="004C4245">
        <w:rPr>
          <w:rStyle w:val="Strong"/>
          <w:rFonts w:ascii="Calibri Light" w:hAnsi="Calibri Light" w:cs="Calibri Light"/>
          <w:b/>
          <w:bCs/>
          <w:color w:val="000000"/>
          <w:sz w:val="36"/>
          <w:szCs w:val="36"/>
        </w:rPr>
        <w:t>:</w:t>
      </w:r>
    </w:p>
    <w:p w14:paraId="0AF37596" w14:textId="77777777" w:rsidR="00E77181" w:rsidRPr="004C4245" w:rsidRDefault="00E77181" w:rsidP="00313E6B">
      <w:pPr>
        <w:numPr>
          <w:ilvl w:val="0"/>
          <w:numId w:val="11"/>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يمكن أن يسهم التقييم في ضمان امتثال البنوك للمعايير والقوانين التنظيمية المحلية والدولية، مما يقلل من مخاطر التعرض لعقوبات قانونية أو مالية</w:t>
      </w:r>
      <w:r w:rsidRPr="004C4245">
        <w:rPr>
          <w:rFonts w:ascii="Calibri Light" w:hAnsi="Calibri Light" w:cs="Calibri Light"/>
          <w:color w:val="000000"/>
          <w:sz w:val="36"/>
          <w:szCs w:val="36"/>
        </w:rPr>
        <w:t>.</w:t>
      </w:r>
    </w:p>
    <w:p w14:paraId="38F2C1DA" w14:textId="77777777" w:rsidR="00E77181" w:rsidRPr="004C4245" w:rsidRDefault="00E77181" w:rsidP="00313E6B">
      <w:pPr>
        <w:numPr>
          <w:ilvl w:val="0"/>
          <w:numId w:val="11"/>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lastRenderedPageBreak/>
        <w:t>يسهم في التأكد من أن عمليات البنك تتوافق مع المعايير المهنية، مثل تلك الصادرة عن معهد المدققين الداخليين</w:t>
      </w:r>
      <w:r w:rsidRPr="004C4245">
        <w:rPr>
          <w:rFonts w:ascii="Calibri Light" w:hAnsi="Calibri Light" w:cs="Calibri Light"/>
          <w:color w:val="000000"/>
          <w:sz w:val="36"/>
          <w:szCs w:val="36"/>
        </w:rPr>
        <w:t>.</w:t>
      </w:r>
    </w:p>
    <w:p w14:paraId="5403912D" w14:textId="0490DD93"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تحسين الأداء المالي</w:t>
      </w:r>
      <w:r w:rsidRPr="004C4245">
        <w:rPr>
          <w:rStyle w:val="Strong"/>
          <w:rFonts w:ascii="Calibri Light" w:hAnsi="Calibri Light" w:cs="Calibri Light"/>
          <w:b/>
          <w:bCs/>
          <w:color w:val="000000"/>
          <w:sz w:val="36"/>
          <w:szCs w:val="36"/>
        </w:rPr>
        <w:t>:</w:t>
      </w:r>
    </w:p>
    <w:p w14:paraId="27E5420B" w14:textId="77777777" w:rsidR="00E77181" w:rsidRPr="004C4245" w:rsidRDefault="00E77181" w:rsidP="00313E6B">
      <w:pPr>
        <w:numPr>
          <w:ilvl w:val="0"/>
          <w:numId w:val="12"/>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قد يؤدي تحسين إدارة المخاطر من خلال تعزيز فاعلية المراجعة الداخلية إلى تقليل الخسائر وزيادة الكفاءة التشغيلية، مما يعزز الأداء المالي العام للبنك</w:t>
      </w:r>
      <w:r w:rsidRPr="004C4245">
        <w:rPr>
          <w:rFonts w:ascii="Calibri Light" w:hAnsi="Calibri Light" w:cs="Calibri Light"/>
          <w:color w:val="000000"/>
          <w:sz w:val="36"/>
          <w:szCs w:val="36"/>
        </w:rPr>
        <w:t>.</w:t>
      </w:r>
    </w:p>
    <w:p w14:paraId="2123598B" w14:textId="77777777" w:rsidR="00E77181" w:rsidRPr="004C4245" w:rsidRDefault="00E77181" w:rsidP="00313E6B">
      <w:pPr>
        <w:numPr>
          <w:ilvl w:val="0"/>
          <w:numId w:val="12"/>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يساعد في تحسين استخدام الموارد وتخصيصها بشكل أفضل لتحقيق الأهداف الاستراتيجية للبنك</w:t>
      </w:r>
      <w:r w:rsidRPr="004C4245">
        <w:rPr>
          <w:rFonts w:ascii="Calibri Light" w:hAnsi="Calibri Light" w:cs="Calibri Light"/>
          <w:color w:val="000000"/>
          <w:sz w:val="36"/>
          <w:szCs w:val="36"/>
        </w:rPr>
        <w:t>.</w:t>
      </w:r>
    </w:p>
    <w:p w14:paraId="642EF027" w14:textId="124459C0"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زيادة الثقة بين أصحاب المصالح</w:t>
      </w:r>
      <w:r w:rsidRPr="004C4245">
        <w:rPr>
          <w:rStyle w:val="Strong"/>
          <w:rFonts w:ascii="Calibri Light" w:hAnsi="Calibri Light" w:cs="Calibri Light"/>
          <w:b/>
          <w:bCs/>
          <w:color w:val="000000"/>
          <w:sz w:val="36"/>
          <w:szCs w:val="36"/>
        </w:rPr>
        <w:t>:</w:t>
      </w:r>
    </w:p>
    <w:p w14:paraId="77BFED05" w14:textId="77777777" w:rsidR="00E77181" w:rsidRPr="004C4245" w:rsidRDefault="00E77181" w:rsidP="00313E6B">
      <w:pPr>
        <w:numPr>
          <w:ilvl w:val="0"/>
          <w:numId w:val="13"/>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يُظهر التقييم الجيد أن البنك يأخذ التزاماته في إدارة المخاطر على محمل الجد، مما يزيد من ثقة المستثمرين، العملاء، والجهات الرقابية</w:t>
      </w:r>
      <w:r w:rsidRPr="004C4245">
        <w:rPr>
          <w:rFonts w:ascii="Calibri Light" w:hAnsi="Calibri Light" w:cs="Calibri Light"/>
          <w:color w:val="000000"/>
          <w:sz w:val="36"/>
          <w:szCs w:val="36"/>
        </w:rPr>
        <w:t>.</w:t>
      </w:r>
    </w:p>
    <w:p w14:paraId="18F4C564" w14:textId="77777777" w:rsidR="00E77181" w:rsidRPr="004C4245" w:rsidRDefault="00E77181" w:rsidP="00313E6B">
      <w:pPr>
        <w:numPr>
          <w:ilvl w:val="0"/>
          <w:numId w:val="13"/>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يعزز من سمعة البنك ويزيد من قدرته على جذب الاستثمارات والاحتفاظ بالعملاء</w:t>
      </w:r>
      <w:r w:rsidRPr="004C4245">
        <w:rPr>
          <w:rFonts w:ascii="Calibri Light" w:hAnsi="Calibri Light" w:cs="Calibri Light"/>
          <w:color w:val="000000"/>
          <w:sz w:val="36"/>
          <w:szCs w:val="36"/>
        </w:rPr>
        <w:t>.</w:t>
      </w:r>
    </w:p>
    <w:p w14:paraId="01454873" w14:textId="3A516177"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توجيه استراتيجيات التدريب والتطوير</w:t>
      </w:r>
      <w:r w:rsidRPr="004C4245">
        <w:rPr>
          <w:rStyle w:val="Strong"/>
          <w:rFonts w:ascii="Calibri Light" w:hAnsi="Calibri Light" w:cs="Calibri Light"/>
          <w:b/>
          <w:bCs/>
          <w:color w:val="000000"/>
          <w:sz w:val="36"/>
          <w:szCs w:val="36"/>
        </w:rPr>
        <w:t>:</w:t>
      </w:r>
    </w:p>
    <w:p w14:paraId="59F92351" w14:textId="77777777" w:rsidR="00E77181" w:rsidRPr="004C4245" w:rsidRDefault="00E77181" w:rsidP="00313E6B">
      <w:pPr>
        <w:numPr>
          <w:ilvl w:val="0"/>
          <w:numId w:val="14"/>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يمكن أن يكشف التقييم عن حاجة إلى تحسين مهارات المراجعين الداخليين أو إعادة توجيه جهود التدريب. وهذا يسهم في تطوير كوادر داخلية أكثر كفاءة واحترافية</w:t>
      </w:r>
      <w:r w:rsidRPr="004C4245">
        <w:rPr>
          <w:rFonts w:ascii="Calibri Light" w:hAnsi="Calibri Light" w:cs="Calibri Light"/>
          <w:color w:val="000000"/>
          <w:sz w:val="36"/>
          <w:szCs w:val="36"/>
        </w:rPr>
        <w:t>.</w:t>
      </w:r>
    </w:p>
    <w:p w14:paraId="45CCB577" w14:textId="77777777" w:rsidR="00E77181" w:rsidRPr="004C4245" w:rsidRDefault="00E77181" w:rsidP="00313E6B">
      <w:pPr>
        <w:numPr>
          <w:ilvl w:val="0"/>
          <w:numId w:val="14"/>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يوفر دليلاً على المجالات التي تحتاج إلى تعزيزات في البرامج التدريبية، مما يعزز كفاءة الموظفين وتحسين أداء الإدارة</w:t>
      </w:r>
      <w:r w:rsidRPr="004C4245">
        <w:rPr>
          <w:rFonts w:ascii="Calibri Light" w:hAnsi="Calibri Light" w:cs="Calibri Light"/>
          <w:color w:val="000000"/>
          <w:sz w:val="36"/>
          <w:szCs w:val="36"/>
        </w:rPr>
        <w:t>.</w:t>
      </w:r>
    </w:p>
    <w:p w14:paraId="595A6FC5" w14:textId="38E067D8"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دعم اتخاذ القرارات الاستراتيجية</w:t>
      </w:r>
      <w:r w:rsidRPr="004C4245">
        <w:rPr>
          <w:rStyle w:val="Strong"/>
          <w:rFonts w:ascii="Calibri Light" w:hAnsi="Calibri Light" w:cs="Calibri Light"/>
          <w:b/>
          <w:bCs/>
          <w:color w:val="000000"/>
          <w:sz w:val="36"/>
          <w:szCs w:val="36"/>
        </w:rPr>
        <w:t>:</w:t>
      </w:r>
    </w:p>
    <w:p w14:paraId="7D7EB4BA" w14:textId="77777777" w:rsidR="00E77181" w:rsidRPr="004C4245" w:rsidRDefault="00E77181" w:rsidP="00313E6B">
      <w:pPr>
        <w:numPr>
          <w:ilvl w:val="0"/>
          <w:numId w:val="15"/>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يساعد في تقديم رؤى قيمة للإدارة العليا حول مدى فعالية السياسات الحالية في إدارة المخاطر، مما يمكن أن يؤثر بشكل إيجابي على اتخاذ القرارات الاستراتيجية</w:t>
      </w:r>
      <w:r w:rsidRPr="004C4245">
        <w:rPr>
          <w:rFonts w:ascii="Calibri Light" w:hAnsi="Calibri Light" w:cs="Calibri Light"/>
          <w:color w:val="000000"/>
          <w:sz w:val="36"/>
          <w:szCs w:val="36"/>
        </w:rPr>
        <w:t>.</w:t>
      </w:r>
    </w:p>
    <w:p w14:paraId="00E82D73" w14:textId="77777777" w:rsidR="00E77181" w:rsidRPr="004C4245" w:rsidRDefault="00E77181" w:rsidP="00313E6B">
      <w:pPr>
        <w:numPr>
          <w:ilvl w:val="0"/>
          <w:numId w:val="15"/>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t>يوفر بيانات ونتائج تساعد الإدارة في تحديد الأولويات واتخاذ قرارات أكثر استنارة بشأن تخصيص الموارد وإدارة المخاطر</w:t>
      </w:r>
      <w:r w:rsidRPr="004C4245">
        <w:rPr>
          <w:rFonts w:ascii="Calibri Light" w:hAnsi="Calibri Light" w:cs="Calibri Light"/>
          <w:color w:val="000000"/>
          <w:sz w:val="36"/>
          <w:szCs w:val="36"/>
        </w:rPr>
        <w:t>.</w:t>
      </w:r>
    </w:p>
    <w:p w14:paraId="66243B37" w14:textId="13FCAE66" w:rsidR="00E77181" w:rsidRPr="004C4245" w:rsidRDefault="00E77181" w:rsidP="00313E6B">
      <w:pPr>
        <w:pStyle w:val="Heading3"/>
        <w:numPr>
          <w:ilvl w:val="0"/>
          <w:numId w:val="18"/>
        </w:numPr>
        <w:bidi/>
        <w:rPr>
          <w:rFonts w:ascii="Calibri Light" w:hAnsi="Calibri Light" w:cs="Calibri Light"/>
          <w:color w:val="000000"/>
          <w:sz w:val="36"/>
          <w:szCs w:val="36"/>
        </w:rPr>
      </w:pPr>
      <w:r w:rsidRPr="004C4245">
        <w:rPr>
          <w:rFonts w:ascii="Calibri Light" w:hAnsi="Calibri Light" w:cs="Calibri Light"/>
          <w:color w:val="000000"/>
          <w:sz w:val="36"/>
          <w:szCs w:val="36"/>
        </w:rPr>
        <w:t>.</w:t>
      </w:r>
      <w:r w:rsidRPr="004C4245">
        <w:rPr>
          <w:rStyle w:val="apple-converted-space"/>
          <w:rFonts w:ascii="Calibri Light" w:hAnsi="Calibri Light" w:cs="Calibri Light"/>
          <w:color w:val="000000"/>
          <w:sz w:val="36"/>
          <w:szCs w:val="36"/>
        </w:rPr>
        <w:t> </w:t>
      </w:r>
      <w:r w:rsidRPr="004C4245">
        <w:rPr>
          <w:rStyle w:val="Strong"/>
          <w:rFonts w:ascii="Calibri Light" w:hAnsi="Calibri Light" w:cs="Calibri Light"/>
          <w:b/>
          <w:bCs/>
          <w:color w:val="000000"/>
          <w:sz w:val="36"/>
          <w:szCs w:val="36"/>
          <w:rtl/>
        </w:rPr>
        <w:t>تحسين التواصل الداخلي</w:t>
      </w:r>
      <w:r w:rsidRPr="004C4245">
        <w:rPr>
          <w:rStyle w:val="Strong"/>
          <w:rFonts w:ascii="Calibri Light" w:hAnsi="Calibri Light" w:cs="Calibri Light"/>
          <w:b/>
          <w:bCs/>
          <w:color w:val="000000"/>
          <w:sz w:val="36"/>
          <w:szCs w:val="36"/>
        </w:rPr>
        <w:t>:</w:t>
      </w:r>
    </w:p>
    <w:p w14:paraId="17008DCB" w14:textId="77777777" w:rsidR="00E77181" w:rsidRPr="004C4245" w:rsidRDefault="00E77181" w:rsidP="00313E6B">
      <w:pPr>
        <w:numPr>
          <w:ilvl w:val="0"/>
          <w:numId w:val="16"/>
        </w:numPr>
        <w:bidi/>
        <w:spacing w:before="100" w:beforeAutospacing="1" w:after="100" w:afterAutospacing="1"/>
        <w:rPr>
          <w:rFonts w:ascii="Calibri Light" w:hAnsi="Calibri Light" w:cs="Calibri Light"/>
          <w:color w:val="000000"/>
          <w:sz w:val="36"/>
          <w:szCs w:val="36"/>
        </w:rPr>
      </w:pPr>
      <w:r w:rsidRPr="004C4245">
        <w:rPr>
          <w:rFonts w:ascii="Calibri Light" w:hAnsi="Calibri Light" w:cs="Calibri Light"/>
          <w:color w:val="000000"/>
          <w:sz w:val="36"/>
          <w:szCs w:val="36"/>
          <w:rtl/>
        </w:rPr>
        <w:lastRenderedPageBreak/>
        <w:t>يعزز من التعاون بين مختلف الإدارات داخل البنك من خلال تحسين تدفق المعلومات المتعلقة بالمخاطر وطرق التعامل معها، مما يؤدي إلى استجابة أكثر تنسيقًا وفعالية</w:t>
      </w:r>
      <w:r w:rsidRPr="004C4245">
        <w:rPr>
          <w:rFonts w:ascii="Calibri Light" w:hAnsi="Calibri Light" w:cs="Calibri Light"/>
          <w:color w:val="000000"/>
          <w:sz w:val="36"/>
          <w:szCs w:val="36"/>
        </w:rPr>
        <w:t>.</w:t>
      </w:r>
    </w:p>
    <w:p w14:paraId="0B4C5767" w14:textId="4E0839A7" w:rsidR="00E77181" w:rsidRPr="004C4245" w:rsidRDefault="00E77181" w:rsidP="00313E6B">
      <w:pPr>
        <w:pStyle w:val="Heading3"/>
        <w:numPr>
          <w:ilvl w:val="0"/>
          <w:numId w:val="34"/>
        </w:numPr>
        <w:bidi/>
        <w:rPr>
          <w:rFonts w:ascii="Calibri Light" w:hAnsi="Calibri Light" w:cs="Calibri Light"/>
          <w:color w:val="000000"/>
          <w:sz w:val="36"/>
          <w:szCs w:val="36"/>
        </w:rPr>
      </w:pPr>
      <w:r w:rsidRPr="004C4245">
        <w:rPr>
          <w:rStyle w:val="Strong"/>
          <w:rFonts w:ascii="Calibri Light" w:hAnsi="Calibri Light" w:cs="Calibri Light"/>
          <w:b/>
          <w:bCs/>
          <w:color w:val="000000"/>
          <w:sz w:val="36"/>
          <w:szCs w:val="36"/>
          <w:rtl/>
        </w:rPr>
        <w:t>تحقيق الميزة التنافسية</w:t>
      </w:r>
      <w:r w:rsidRPr="004C4245">
        <w:rPr>
          <w:rStyle w:val="Strong"/>
          <w:rFonts w:ascii="Calibri Light" w:hAnsi="Calibri Light" w:cs="Calibri Light"/>
          <w:b/>
          <w:bCs/>
          <w:color w:val="000000"/>
          <w:sz w:val="36"/>
          <w:szCs w:val="36"/>
        </w:rPr>
        <w:t>:</w:t>
      </w:r>
    </w:p>
    <w:p w14:paraId="0AC1B5CE" w14:textId="40D7A967" w:rsidR="00E77181" w:rsidRPr="004C4245" w:rsidRDefault="007E4F85" w:rsidP="00313E6B">
      <w:pPr>
        <w:numPr>
          <w:ilvl w:val="0"/>
          <w:numId w:val="17"/>
        </w:numPr>
        <w:bidi/>
        <w:spacing w:before="100" w:beforeAutospacing="1" w:after="100" w:afterAutospacing="1"/>
        <w:rPr>
          <w:rFonts w:ascii="Calibri Light" w:hAnsi="Calibri Light" w:cs="Calibri Light"/>
          <w:color w:val="000000"/>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81792" behindDoc="0" locked="0" layoutInCell="1" allowOverlap="1" wp14:anchorId="527CF22A" wp14:editId="6D2E2129">
                <wp:simplePos x="0" y="0"/>
                <wp:positionH relativeFrom="margin">
                  <wp:posOffset>-144476</wp:posOffset>
                </wp:positionH>
                <wp:positionV relativeFrom="paragraph">
                  <wp:posOffset>890270</wp:posOffset>
                </wp:positionV>
                <wp:extent cx="5788025" cy="1247775"/>
                <wp:effectExtent l="0" t="0" r="22225" b="28575"/>
                <wp:wrapNone/>
                <wp:docPr id="13" name="Rectangle 13"/>
                <wp:cNvGraphicFramePr/>
                <a:graphic xmlns:a="http://schemas.openxmlformats.org/drawingml/2006/main">
                  <a:graphicData uri="http://schemas.microsoft.com/office/word/2010/wordprocessingShape">
                    <wps:wsp>
                      <wps:cNvSpPr/>
                      <wps:spPr>
                        <a:xfrm>
                          <a:off x="0" y="0"/>
                          <a:ext cx="5788025" cy="124777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A1311" id="Rectangle 13" o:spid="_x0000_s1026" style="position:absolute;margin-left:-11.4pt;margin-top:70.1pt;width:455.75pt;height:98.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" filled="f" strokecolor="#7f7f7f" strokeweight="1pt">
                <w10:wrap anchorx="margin"/>
              </v:rect>
            </w:pict>
          </mc:Fallback>
        </mc:AlternateContent>
      </w:r>
      <w:r w:rsidR="00E77181" w:rsidRPr="004C4245">
        <w:rPr>
          <w:rFonts w:ascii="Calibri Light" w:hAnsi="Calibri Light" w:cs="Calibri Light"/>
          <w:color w:val="000000"/>
          <w:sz w:val="36"/>
          <w:szCs w:val="36"/>
          <w:rtl/>
        </w:rPr>
        <w:t>في سوق مصرفي تنافسي، يمكن أن يعطي تحسين إدارة المخاطر من خلال المراجعة الداخلية الفعالة للبنك ميزة تنافسية، حيث يمكنه تقديم خدمات مالية أكثر أمانًا وثقة</w:t>
      </w:r>
      <w:r w:rsidR="00E77181" w:rsidRPr="004C4245">
        <w:rPr>
          <w:rFonts w:ascii="Calibri Light" w:hAnsi="Calibri Light" w:cs="Calibri Light"/>
          <w:color w:val="000000"/>
          <w:sz w:val="36"/>
          <w:szCs w:val="36"/>
        </w:rPr>
        <w:t>.</w:t>
      </w:r>
    </w:p>
    <w:p w14:paraId="446859D5" w14:textId="417501ED" w:rsidR="00E77181" w:rsidRPr="004C4245" w:rsidRDefault="00E77181" w:rsidP="007E4F85">
      <w:pPr>
        <w:pStyle w:val="NormalWeb"/>
        <w:bidi/>
        <w:jc w:val="center"/>
        <w:rPr>
          <w:rFonts w:ascii="Calibri Light" w:hAnsi="Calibri Light" w:cs="Calibri Light"/>
          <w:color w:val="000000"/>
          <w:sz w:val="36"/>
          <w:szCs w:val="36"/>
        </w:rPr>
      </w:pPr>
      <w:r w:rsidRPr="004C4245">
        <w:rPr>
          <w:rFonts w:ascii="Calibri Light" w:hAnsi="Calibri Light" w:cs="Calibri Light"/>
          <w:color w:val="000000"/>
          <w:sz w:val="36"/>
          <w:szCs w:val="36"/>
          <w:rtl/>
        </w:rPr>
        <w:t>هذه الأهمية التطبيقية تظهر كيف يمكن لهذا التقييم أن يكون أداة فعالة ليس فقط في تحسين أداء البنك وإدارة المخاطر، ولكن أيضًا في تعزيز موقعه التنافسي وثقة الأطراف المعنية</w:t>
      </w:r>
      <w:r w:rsidRPr="004C4245">
        <w:rPr>
          <w:rFonts w:ascii="Calibri Light" w:hAnsi="Calibri Light" w:cs="Calibri Light"/>
          <w:color w:val="000000"/>
          <w:sz w:val="36"/>
          <w:szCs w:val="36"/>
        </w:rPr>
        <w:t>.</w:t>
      </w:r>
    </w:p>
    <w:p w14:paraId="724B0A7B" w14:textId="2B81B3F7" w:rsidR="00E77181" w:rsidRPr="004C4245" w:rsidRDefault="00C859FA" w:rsidP="004C4245">
      <w:pPr>
        <w:pStyle w:val="z-TopofForm"/>
        <w:bidi/>
        <w:jc w:val="left"/>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1" relativeHeight="251679744" behindDoc="0" locked="0" layoutInCell="1" allowOverlap="1" wp14:anchorId="4E60794B" wp14:editId="661A0869">
                <wp:simplePos x="1143000" y="6445885"/>
                <wp:positionH relativeFrom="column">
                  <wp:posOffset>1143000</wp:posOffset>
                </wp:positionH>
                <wp:positionV relativeFrom="paragraph">
                  <wp:posOffset>6445885</wp:posOffset>
                </wp:positionV>
                <wp:extent cx="5812403" cy="1574358"/>
                <wp:effectExtent l="0" t="0" r="17145" b="26035"/>
                <wp:wrapNone/>
                <wp:docPr id="12" name="Rectangle 12"/>
                <wp:cNvGraphicFramePr/>
                <a:graphic xmlns:a="http://schemas.openxmlformats.org/drawingml/2006/main">
                  <a:graphicData uri="http://schemas.microsoft.com/office/word/2010/wordprocessingShape">
                    <wps:wsp>
                      <wps:cNvSpPr/>
                      <wps:spPr>
                        <a:xfrm>
                          <a:off x="0" y="0"/>
                          <a:ext cx="5812403" cy="157435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E140A" id="Rectangle 12" o:spid="_x0000_s1026" style="position:absolute;margin-left:90pt;margin-top:507.55pt;width:457.65pt;height:123.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" filled="f" strokecolor="#7f7f7f" strokeweight="1pt"/>
            </w:pict>
          </mc:Fallback>
        </mc:AlternateContent>
      </w:r>
      <w:r>
        <w:rPr>
          <w:rFonts w:ascii="Calibri Light" w:hAnsi="Calibri Light" w:cs="Calibri Light"/>
          <w:noProof/>
          <w:sz w:val="36"/>
          <w:szCs w:val="36"/>
          <w14:ligatures w14:val="standardContextual"/>
        </w:rPr>
        <mc:AlternateContent>
          <mc:Choice Requires="wps">
            <w:drawing>
              <wp:anchor distT="0" distB="0" distL="114300" distR="114300" simplePos="1" relativeHeight="251677696" behindDoc="0" locked="0" layoutInCell="1" allowOverlap="1" wp14:anchorId="42C883C7" wp14:editId="01C950BE">
                <wp:simplePos x="1143000" y="6708444"/>
                <wp:positionH relativeFrom="column">
                  <wp:posOffset>1143000</wp:posOffset>
                </wp:positionH>
                <wp:positionV relativeFrom="paragraph">
                  <wp:posOffset>6708444</wp:posOffset>
                </wp:positionV>
                <wp:extent cx="5812155" cy="1574165"/>
                <wp:effectExtent l="0" t="0" r="17145" b="26035"/>
                <wp:wrapNone/>
                <wp:docPr id="11" name="Rectangle 11"/>
                <wp:cNvGraphicFramePr/>
                <a:graphic xmlns:a="http://schemas.openxmlformats.org/drawingml/2006/main">
                  <a:graphicData uri="http://schemas.microsoft.com/office/word/2010/wordprocessingShape">
                    <wps:wsp>
                      <wps:cNvSpPr/>
                      <wps:spPr>
                        <a:xfrm>
                          <a:off x="0" y="0"/>
                          <a:ext cx="5812155" cy="157416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B9689" id="Rectangle 11" o:spid="_x0000_s1026" style="position:absolute;margin-left:90pt;margin-top:528.2pt;width:457.65pt;height:123.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" filled="f" strokecolor="#7f7f7f" strokeweight="1pt"/>
            </w:pict>
          </mc:Fallback>
        </mc:AlternateContent>
      </w:r>
      <w:r>
        <w:rPr>
          <w:rFonts w:ascii="Calibri Light" w:hAnsi="Calibri Light" w:cs="Calibri Light"/>
          <w:noProof/>
          <w:sz w:val="36"/>
          <w:szCs w:val="36"/>
          <w14:ligatures w14:val="standardContextual"/>
        </w:rPr>
        <mc:AlternateContent>
          <mc:Choice Requires="wps">
            <w:drawing>
              <wp:anchor distT="0" distB="0" distL="114300" distR="114300" simplePos="1" relativeHeight="251675648" behindDoc="0" locked="0" layoutInCell="1" allowOverlap="1" wp14:anchorId="516F02DA" wp14:editId="64D552FF">
                <wp:simplePos x="1144989" y="6726803"/>
                <wp:positionH relativeFrom="column">
                  <wp:posOffset>0</wp:posOffset>
                </wp:positionH>
                <wp:positionV relativeFrom="paragraph">
                  <wp:posOffset>-635</wp:posOffset>
                </wp:positionV>
                <wp:extent cx="5597718" cy="1574165"/>
                <wp:effectExtent l="0" t="0" r="22225" b="26035"/>
                <wp:wrapNone/>
                <wp:docPr id="10" name="Rectangle 10"/>
                <wp:cNvGraphicFramePr/>
                <a:graphic xmlns:a="http://schemas.openxmlformats.org/drawingml/2006/main">
                  <a:graphicData uri="http://schemas.microsoft.com/office/word/2010/wordprocessingShape">
                    <wps:wsp>
                      <wps:cNvSpPr/>
                      <wps:spPr>
                        <a:xfrm>
                          <a:off x="0" y="0"/>
                          <a:ext cx="5597718" cy="157416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E4442" id="Rectangle 10" o:spid="_x0000_s1026" style="position:absolute;margin-left:0;margin-top:-.05pt;width:440.75pt;height:12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" filled="f" strokecolor="#7f7f7f" strokeweight="1pt"/>
            </w:pict>
          </mc:Fallback>
        </mc:AlternateContent>
      </w:r>
      <w:r w:rsidR="00E77181" w:rsidRPr="004C4245">
        <w:rPr>
          <w:rFonts w:ascii="Calibri Light" w:hAnsi="Calibri Light" w:cs="Calibri Light"/>
          <w:sz w:val="36"/>
          <w:szCs w:val="36"/>
          <w:rtl/>
        </w:rPr>
        <w:t>أعلى النموذج</w:t>
      </w:r>
    </w:p>
    <w:p w14:paraId="43DE032D" w14:textId="77777777" w:rsidR="00E77181" w:rsidRPr="004C4245" w:rsidRDefault="00E77181" w:rsidP="004C4245">
      <w:pPr>
        <w:pStyle w:val="z-BottomofForm"/>
        <w:bidi/>
        <w:jc w:val="left"/>
        <w:rPr>
          <w:rFonts w:ascii="Calibri Light" w:hAnsi="Calibri Light" w:cs="Calibri Light"/>
          <w:sz w:val="36"/>
          <w:szCs w:val="36"/>
        </w:rPr>
      </w:pPr>
      <w:r w:rsidRPr="004C4245">
        <w:rPr>
          <w:rFonts w:ascii="Calibri Light" w:hAnsi="Calibri Light" w:cs="Calibri Light"/>
          <w:sz w:val="36"/>
          <w:szCs w:val="36"/>
          <w:rtl/>
        </w:rPr>
        <w:t>أسفل النموذج</w:t>
      </w:r>
    </w:p>
    <w:p w14:paraId="4D46208A" w14:textId="766AFF57" w:rsidR="00321385" w:rsidRPr="004C4245" w:rsidRDefault="00321385" w:rsidP="004C4245">
      <w:pPr>
        <w:bidi/>
        <w:rPr>
          <w:rFonts w:ascii="Calibri Light" w:hAnsi="Calibri Light" w:cs="Calibri Light"/>
          <w:b/>
          <w:bCs/>
          <w:sz w:val="36"/>
          <w:szCs w:val="36"/>
          <w:u w:val="single"/>
          <w:rtl/>
        </w:rPr>
      </w:pPr>
    </w:p>
    <w:p w14:paraId="7AB4B47D" w14:textId="1DBB06E6" w:rsidR="000B1AAA" w:rsidRPr="007E4F85" w:rsidRDefault="00547231" w:rsidP="007E4F85">
      <w:pPr>
        <w:pStyle w:val="NormalWeb"/>
        <w:bidi/>
        <w:jc w:val="center"/>
        <w:rPr>
          <w:rFonts w:ascii="Calibri Light" w:hAnsi="Calibri Light" w:cs="Calibri Light"/>
          <w:b/>
          <w:bCs/>
          <w:sz w:val="36"/>
          <w:szCs w:val="36"/>
          <w:u w:val="single"/>
        </w:rPr>
      </w:pPr>
      <w:r w:rsidRPr="007E4F85">
        <w:rPr>
          <w:rFonts w:ascii="Calibri Light" w:hAnsi="Calibri Light" w:cs="Calibri Light"/>
          <w:b/>
          <w:bCs/>
          <w:sz w:val="36"/>
          <w:szCs w:val="36"/>
          <w:u w:val="single"/>
          <w:rtl/>
        </w:rPr>
        <w:t>إن أهمية الدراسة التي تحمل عنوان "تقييم فاعلية المراجع الداخلي على كفاءة عمليات إدارة المخاطر في القطاع المصرفي" تتجلى في عدة جوانب مهمة</w:t>
      </w:r>
      <w:r w:rsidRPr="007E4F85">
        <w:rPr>
          <w:rFonts w:ascii="Calibri Light" w:hAnsi="Calibri Light" w:cs="Calibri Light"/>
          <w:b/>
          <w:bCs/>
          <w:sz w:val="36"/>
          <w:szCs w:val="36"/>
          <w:u w:val="single"/>
        </w:rPr>
        <w:t>:</w:t>
      </w:r>
    </w:p>
    <w:p w14:paraId="06358180" w14:textId="77777777" w:rsidR="00C859FA" w:rsidRDefault="00547231" w:rsidP="00313E6B">
      <w:pPr>
        <w:pStyle w:val="NormalWeb"/>
        <w:numPr>
          <w:ilvl w:val="0"/>
          <w:numId w:val="1"/>
        </w:numPr>
        <w:bidi/>
        <w:rPr>
          <w:rFonts w:ascii="Calibri Light" w:hAnsi="Calibri Light" w:cs="Calibri Light"/>
          <w:sz w:val="36"/>
          <w:szCs w:val="36"/>
        </w:rPr>
      </w:pPr>
      <w:r w:rsidRPr="004C4245">
        <w:rPr>
          <w:rStyle w:val="Strong"/>
          <w:rFonts w:ascii="Calibri Light" w:hAnsi="Calibri Light" w:cs="Calibri Light"/>
          <w:sz w:val="36"/>
          <w:szCs w:val="36"/>
          <w:rtl/>
        </w:rPr>
        <w:t>ضرورة الاستقرار المالي والاقتصادي</w:t>
      </w:r>
      <w:r w:rsidRPr="004C4245">
        <w:rPr>
          <w:rStyle w:val="Strong"/>
          <w:rFonts w:ascii="Calibri Light" w:hAnsi="Calibri Light" w:cs="Calibri Light"/>
          <w:sz w:val="36"/>
          <w:szCs w:val="36"/>
        </w:rPr>
        <w:t>:</w:t>
      </w:r>
      <w:r w:rsidRPr="004C4245">
        <w:rPr>
          <w:rFonts w:ascii="Calibri Light" w:hAnsi="Calibri Light" w:cs="Calibri Light"/>
          <w:sz w:val="36"/>
          <w:szCs w:val="36"/>
        </w:rPr>
        <w:t xml:space="preserve"> </w:t>
      </w:r>
    </w:p>
    <w:p w14:paraId="3843DB02" w14:textId="4EE6C58D" w:rsidR="000B1AAA" w:rsidRPr="004C4245" w:rsidRDefault="00547231" w:rsidP="00C859FA">
      <w:pPr>
        <w:pStyle w:val="NormalWeb"/>
        <w:bidi/>
        <w:ind w:left="720"/>
        <w:rPr>
          <w:rFonts w:ascii="Calibri Light" w:hAnsi="Calibri Light" w:cs="Calibri Light"/>
          <w:sz w:val="36"/>
          <w:szCs w:val="36"/>
        </w:rPr>
      </w:pPr>
      <w:r w:rsidRPr="004C4245">
        <w:rPr>
          <w:rFonts w:ascii="Calibri Light" w:hAnsi="Calibri Light" w:cs="Calibri Light"/>
          <w:sz w:val="36"/>
          <w:szCs w:val="36"/>
          <w:rtl/>
        </w:rPr>
        <w:t>يعتبر القطاع المصرفي عمودًا فقريًا في أي اقتصاد، حيث يؤمن الاستقرار المالي للمؤسسات والأفراد ويساهم في نمو الاقتصاد الوطني بشكل عام.</w:t>
      </w:r>
    </w:p>
    <w:p w14:paraId="5ACA31FA" w14:textId="00CF8D03" w:rsidR="00547231" w:rsidRPr="004C4245" w:rsidRDefault="00547231" w:rsidP="004C4245">
      <w:pPr>
        <w:pStyle w:val="NormalWeb"/>
        <w:bidi/>
        <w:ind w:left="720"/>
        <w:rPr>
          <w:rFonts w:ascii="Calibri Light" w:hAnsi="Calibri Light" w:cs="Calibri Light"/>
          <w:sz w:val="36"/>
          <w:szCs w:val="36"/>
        </w:rPr>
      </w:pPr>
      <w:r w:rsidRPr="004C4245">
        <w:rPr>
          <w:rFonts w:ascii="Calibri Light" w:hAnsi="Calibri Light" w:cs="Calibri Light"/>
          <w:sz w:val="36"/>
          <w:szCs w:val="36"/>
          <w:rtl/>
        </w:rPr>
        <w:t xml:space="preserve"> إدارة المخاطر تلعب دورًا حاسمًا في هذا السياق، حيث تساعد على تقليل المخاطر المالية والتشغيلية التي قد تؤثر على استقرار المؤسسات المصرفية بالتالي فإن تحسين كفاءة إدارة المخاطر يسهم في تعزيز الاستقرار المالي العام</w:t>
      </w:r>
      <w:r w:rsidRPr="004C4245">
        <w:rPr>
          <w:rFonts w:ascii="Calibri Light" w:hAnsi="Calibri Light" w:cs="Calibri Light"/>
          <w:sz w:val="36"/>
          <w:szCs w:val="36"/>
        </w:rPr>
        <w:t>.</w:t>
      </w:r>
    </w:p>
    <w:p w14:paraId="74B6114C" w14:textId="77777777" w:rsidR="00C859FA" w:rsidRDefault="00547231" w:rsidP="00313E6B">
      <w:pPr>
        <w:pStyle w:val="NormalWeb"/>
        <w:numPr>
          <w:ilvl w:val="0"/>
          <w:numId w:val="1"/>
        </w:numPr>
        <w:bidi/>
        <w:rPr>
          <w:rFonts w:ascii="Calibri Light" w:hAnsi="Calibri Light" w:cs="Calibri Light"/>
          <w:sz w:val="36"/>
          <w:szCs w:val="36"/>
        </w:rPr>
      </w:pPr>
      <w:r w:rsidRPr="004C4245">
        <w:rPr>
          <w:rStyle w:val="Strong"/>
          <w:rFonts w:ascii="Calibri Light" w:hAnsi="Calibri Light" w:cs="Calibri Light"/>
          <w:sz w:val="36"/>
          <w:szCs w:val="36"/>
          <w:rtl/>
        </w:rPr>
        <w:t>تعزيز الثقة بين المستثمرين والعملاء</w:t>
      </w:r>
      <w:r w:rsidRPr="004C4245">
        <w:rPr>
          <w:rStyle w:val="Strong"/>
          <w:rFonts w:ascii="Calibri Light" w:hAnsi="Calibri Light" w:cs="Calibri Light"/>
          <w:sz w:val="36"/>
          <w:szCs w:val="36"/>
        </w:rPr>
        <w:t>:</w:t>
      </w:r>
      <w:r w:rsidRPr="004C4245">
        <w:rPr>
          <w:rFonts w:ascii="Calibri Light" w:hAnsi="Calibri Light" w:cs="Calibri Light"/>
          <w:sz w:val="36"/>
          <w:szCs w:val="36"/>
        </w:rPr>
        <w:t xml:space="preserve"> </w:t>
      </w:r>
    </w:p>
    <w:p w14:paraId="7553DB8F" w14:textId="07C29550" w:rsidR="000B1AAA" w:rsidRPr="004C4245" w:rsidRDefault="00547231" w:rsidP="00C859FA">
      <w:pPr>
        <w:pStyle w:val="NormalWeb"/>
        <w:bidi/>
        <w:ind w:left="720"/>
        <w:rPr>
          <w:rFonts w:ascii="Calibri Light" w:hAnsi="Calibri Light" w:cs="Calibri Light"/>
          <w:sz w:val="36"/>
          <w:szCs w:val="36"/>
        </w:rPr>
      </w:pPr>
      <w:r w:rsidRPr="004C4245">
        <w:rPr>
          <w:rFonts w:ascii="Calibri Light" w:hAnsi="Calibri Light" w:cs="Calibri Light"/>
          <w:sz w:val="36"/>
          <w:szCs w:val="36"/>
          <w:rtl/>
        </w:rPr>
        <w:t xml:space="preserve">المراجعة الداخلية تعمل على تحسين الشفافية والمصداقية داخل المؤسسات المصرفية من خلال تقديم تقارير وتوصيات تعزز من التحكم الداخلي وتقييم الأداء. هذا يساهم في زيادة الثقة بين المستثمرين </w:t>
      </w:r>
      <w:r w:rsidRPr="004C4245">
        <w:rPr>
          <w:rFonts w:ascii="Calibri Light" w:hAnsi="Calibri Light" w:cs="Calibri Light"/>
          <w:sz w:val="36"/>
          <w:szCs w:val="36"/>
          <w:rtl/>
        </w:rPr>
        <w:lastRenderedPageBreak/>
        <w:t>والعملاء، مما يعزز من قدرة المؤسسات على جذب الاستثمارات وزيادة قاعدة العملاء</w:t>
      </w:r>
      <w:r w:rsidRPr="004C4245">
        <w:rPr>
          <w:rFonts w:ascii="Calibri Light" w:hAnsi="Calibri Light" w:cs="Calibri Light"/>
          <w:sz w:val="36"/>
          <w:szCs w:val="36"/>
        </w:rPr>
        <w:t>.</w:t>
      </w:r>
    </w:p>
    <w:p w14:paraId="24A5881C" w14:textId="16EF9F2B" w:rsidR="00C859FA" w:rsidRPr="00C859FA" w:rsidRDefault="00547231" w:rsidP="00313E6B">
      <w:pPr>
        <w:pStyle w:val="NormalWeb"/>
        <w:numPr>
          <w:ilvl w:val="0"/>
          <w:numId w:val="1"/>
        </w:numPr>
        <w:bidi/>
        <w:rPr>
          <w:rFonts w:ascii="Calibri Light" w:hAnsi="Calibri Light" w:cs="Calibri Light" w:hint="cs"/>
          <w:sz w:val="36"/>
          <w:szCs w:val="36"/>
          <w:rtl/>
        </w:rPr>
      </w:pPr>
      <w:r w:rsidRPr="004C4245">
        <w:rPr>
          <w:rStyle w:val="Strong"/>
          <w:rFonts w:ascii="Calibri Light" w:hAnsi="Calibri Light" w:cs="Calibri Light"/>
          <w:sz w:val="36"/>
          <w:szCs w:val="36"/>
          <w:rtl/>
        </w:rPr>
        <w:t>الامتثال للتشريعات واللوائح الرقابية</w:t>
      </w:r>
      <w:r w:rsidRPr="004C4245">
        <w:rPr>
          <w:rStyle w:val="Strong"/>
          <w:rFonts w:ascii="Calibri Light" w:hAnsi="Calibri Light" w:cs="Calibri Light"/>
          <w:sz w:val="36"/>
          <w:szCs w:val="36"/>
        </w:rPr>
        <w:t>:</w:t>
      </w:r>
      <w:r w:rsidRPr="004C4245">
        <w:rPr>
          <w:rFonts w:ascii="Calibri Light" w:hAnsi="Calibri Light" w:cs="Calibri Light"/>
          <w:sz w:val="36"/>
          <w:szCs w:val="36"/>
        </w:rPr>
        <w:t xml:space="preserve"> </w:t>
      </w:r>
    </w:p>
    <w:p w14:paraId="7E958CA3" w14:textId="01B9EC4C" w:rsidR="000B1AAA" w:rsidRPr="004C4245" w:rsidRDefault="00547231" w:rsidP="00C859FA">
      <w:pPr>
        <w:pStyle w:val="NormalWeb"/>
        <w:bidi/>
        <w:ind w:left="720"/>
        <w:rPr>
          <w:rFonts w:ascii="Calibri Light" w:hAnsi="Calibri Light" w:cs="Calibri Light"/>
          <w:sz w:val="36"/>
          <w:szCs w:val="36"/>
        </w:rPr>
      </w:pPr>
      <w:r w:rsidRPr="004C4245">
        <w:rPr>
          <w:rFonts w:ascii="Calibri Light" w:hAnsi="Calibri Light" w:cs="Calibri Light"/>
          <w:sz w:val="36"/>
          <w:szCs w:val="36"/>
          <w:rtl/>
        </w:rPr>
        <w:t>في ظل التطورات السريعة في التشريعات المالية والرقابية، يواجه القطاع المصرفي تحديات متزايدة في الامتثال والتقيد بالمعايير الدولية. تلعب المراجعة الداخلية دورًا حيويًا في ضمان الامتثال لهذه التشريعات من خلال التقييم المستمر والتحسينات اللازمة في إطار الرقابة والتحكم الداخلي</w:t>
      </w:r>
      <w:r w:rsidRPr="004C4245">
        <w:rPr>
          <w:rFonts w:ascii="Calibri Light" w:hAnsi="Calibri Light" w:cs="Calibri Light"/>
          <w:sz w:val="36"/>
          <w:szCs w:val="36"/>
        </w:rPr>
        <w:t>.</w:t>
      </w:r>
    </w:p>
    <w:p w14:paraId="3CD0AA07" w14:textId="77777777" w:rsidR="00C859FA" w:rsidRDefault="00547231" w:rsidP="00313E6B">
      <w:pPr>
        <w:pStyle w:val="NormalWeb"/>
        <w:numPr>
          <w:ilvl w:val="0"/>
          <w:numId w:val="1"/>
        </w:numPr>
        <w:bidi/>
        <w:rPr>
          <w:rFonts w:ascii="Calibri Light" w:hAnsi="Calibri Light" w:cs="Calibri Light"/>
          <w:sz w:val="36"/>
          <w:szCs w:val="36"/>
        </w:rPr>
      </w:pPr>
      <w:r w:rsidRPr="004C4245">
        <w:rPr>
          <w:rStyle w:val="Strong"/>
          <w:rFonts w:ascii="Calibri Light" w:hAnsi="Calibri Light" w:cs="Calibri Light"/>
          <w:sz w:val="36"/>
          <w:szCs w:val="36"/>
          <w:rtl/>
        </w:rPr>
        <w:t>التحسين المستمر والابتكار</w:t>
      </w:r>
      <w:r w:rsidRPr="004C4245">
        <w:rPr>
          <w:rStyle w:val="Strong"/>
          <w:rFonts w:ascii="Calibri Light" w:hAnsi="Calibri Light" w:cs="Calibri Light"/>
          <w:sz w:val="36"/>
          <w:szCs w:val="36"/>
        </w:rPr>
        <w:t>:</w:t>
      </w:r>
      <w:r w:rsidRPr="004C4245">
        <w:rPr>
          <w:rFonts w:ascii="Calibri Light" w:hAnsi="Calibri Light" w:cs="Calibri Light"/>
          <w:sz w:val="36"/>
          <w:szCs w:val="36"/>
        </w:rPr>
        <w:t xml:space="preserve"> </w:t>
      </w:r>
    </w:p>
    <w:p w14:paraId="3B07D93D" w14:textId="51C9911B" w:rsidR="00547231" w:rsidRPr="004C4245" w:rsidRDefault="00547231" w:rsidP="00C859FA">
      <w:pPr>
        <w:pStyle w:val="NormalWeb"/>
        <w:bidi/>
        <w:ind w:left="720"/>
        <w:rPr>
          <w:rFonts w:ascii="Calibri Light" w:hAnsi="Calibri Light" w:cs="Calibri Light"/>
          <w:sz w:val="36"/>
          <w:szCs w:val="36"/>
        </w:rPr>
      </w:pPr>
      <w:r w:rsidRPr="004C4245">
        <w:rPr>
          <w:rFonts w:ascii="Calibri Light" w:hAnsi="Calibri Light" w:cs="Calibri Light"/>
          <w:sz w:val="36"/>
          <w:szCs w:val="36"/>
          <w:rtl/>
        </w:rPr>
        <w:t>من خلال تقييم فعالية المراجعة الداخلية، يمكن تحديد الفرص لتحسين العمليات وتبني الممارسات الأفضل. هذا يعزز من قدرة المؤسسات على التكيف مع التحديات الجديدة والابتكار في إدارة المخاطر، مما يضمن استمراريتها ونموها في السوق</w:t>
      </w:r>
      <w:r w:rsidRPr="004C4245">
        <w:rPr>
          <w:rFonts w:ascii="Calibri Light" w:hAnsi="Calibri Light" w:cs="Calibri Light"/>
          <w:sz w:val="36"/>
          <w:szCs w:val="36"/>
        </w:rPr>
        <w:t>.</w:t>
      </w:r>
    </w:p>
    <w:p w14:paraId="723FDED9" w14:textId="01BDF236" w:rsidR="000B1AAA" w:rsidRPr="004C4245" w:rsidRDefault="00C859FA" w:rsidP="004C4245">
      <w:pPr>
        <w:pStyle w:val="NormalWeb"/>
        <w:bidi/>
        <w:ind w:left="720"/>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73600" behindDoc="0" locked="0" layoutInCell="1" allowOverlap="1" wp14:anchorId="6F01A2BC" wp14:editId="3F8E5116">
                <wp:simplePos x="0" y="0"/>
                <wp:positionH relativeFrom="column">
                  <wp:posOffset>-194641</wp:posOffset>
                </wp:positionH>
                <wp:positionV relativeFrom="paragraph">
                  <wp:posOffset>243205</wp:posOffset>
                </wp:positionV>
                <wp:extent cx="5812403" cy="1574358"/>
                <wp:effectExtent l="0" t="0" r="17145" b="26035"/>
                <wp:wrapNone/>
                <wp:docPr id="9" name="Rectangle 9"/>
                <wp:cNvGraphicFramePr/>
                <a:graphic xmlns:a="http://schemas.openxmlformats.org/drawingml/2006/main">
                  <a:graphicData uri="http://schemas.microsoft.com/office/word/2010/wordprocessingShape">
                    <wps:wsp>
                      <wps:cNvSpPr/>
                      <wps:spPr>
                        <a:xfrm>
                          <a:off x="0" y="0"/>
                          <a:ext cx="5812403" cy="157435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853C24" id="Rectangle 9" o:spid="_x0000_s1026" style="position:absolute;margin-left:-15.35pt;margin-top:19.15pt;width:457.65pt;height:123.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" filled="f" strokecolor="#7f7f7f" strokeweight="1pt"/>
            </w:pict>
          </mc:Fallback>
        </mc:AlternateContent>
      </w:r>
    </w:p>
    <w:p w14:paraId="3F8A0AC7" w14:textId="081DA280" w:rsidR="00547231" w:rsidRPr="004C4245" w:rsidRDefault="00547231" w:rsidP="00C859FA">
      <w:pPr>
        <w:pStyle w:val="NormalWeb"/>
        <w:bidi/>
        <w:jc w:val="center"/>
        <w:rPr>
          <w:rFonts w:ascii="Calibri Light" w:hAnsi="Calibri Light" w:cs="Calibri Light"/>
          <w:sz w:val="36"/>
          <w:szCs w:val="36"/>
        </w:rPr>
      </w:pPr>
      <w:r w:rsidRPr="004C4245">
        <w:rPr>
          <w:rFonts w:ascii="Calibri Light" w:hAnsi="Calibri Light" w:cs="Calibri Light"/>
          <w:sz w:val="36"/>
          <w:szCs w:val="36"/>
          <w:rtl/>
        </w:rPr>
        <w:t>باختصار، فإن دراسة تقييم فاعلية المراجعة الداخلية في إدارة المخاطر في القطاع المصرفي لها أهمية كبيرة في تعزيز الاستقرار المالي، وزيادة الثقة العامة، والامتثال للتشريعات، والتحسين المستمر للعمليات. هذا يسهم في بناء بيئة مصرفية متينة ومستدامة تدعم التنمية الاقتصادية الشاملة</w:t>
      </w:r>
      <w:r w:rsidRPr="004C4245">
        <w:rPr>
          <w:rFonts w:ascii="Calibri Light" w:hAnsi="Calibri Light" w:cs="Calibri Light"/>
          <w:sz w:val="36"/>
          <w:szCs w:val="36"/>
        </w:rPr>
        <w:t>.</w:t>
      </w:r>
    </w:p>
    <w:p w14:paraId="2722F463" w14:textId="77777777" w:rsidR="00605E48" w:rsidRPr="004C4245" w:rsidRDefault="00605E48" w:rsidP="004C4245">
      <w:pPr>
        <w:bidi/>
        <w:rPr>
          <w:rFonts w:ascii="Calibri Light" w:hAnsi="Calibri Light" w:cs="Calibri Light"/>
          <w:b/>
          <w:bCs/>
          <w:sz w:val="36"/>
          <w:szCs w:val="36"/>
          <w:u w:val="single"/>
        </w:rPr>
      </w:pPr>
    </w:p>
    <w:p w14:paraId="233A497C" w14:textId="77777777" w:rsidR="00605E48" w:rsidRPr="004C4245" w:rsidRDefault="00605E48" w:rsidP="004C4245">
      <w:pPr>
        <w:bidi/>
        <w:rPr>
          <w:rFonts w:ascii="Calibri Light" w:hAnsi="Calibri Light" w:cs="Calibri Light"/>
          <w:b/>
          <w:bCs/>
          <w:sz w:val="36"/>
          <w:szCs w:val="36"/>
          <w:u w:val="single"/>
        </w:rPr>
      </w:pPr>
    </w:p>
    <w:p w14:paraId="3655CCFD" w14:textId="77777777" w:rsidR="000B1AAA" w:rsidRPr="004C4245" w:rsidRDefault="000B1AAA" w:rsidP="004C4245">
      <w:pPr>
        <w:bidi/>
        <w:rPr>
          <w:rFonts w:ascii="Calibri Light" w:hAnsi="Calibri Light" w:cs="Calibri Light"/>
          <w:b/>
          <w:bCs/>
          <w:sz w:val="36"/>
          <w:szCs w:val="36"/>
          <w:u w:val="single"/>
        </w:rPr>
      </w:pPr>
    </w:p>
    <w:p w14:paraId="1817352F" w14:textId="03064965" w:rsidR="009125CE" w:rsidRPr="004C4245" w:rsidRDefault="00A74F76" w:rsidP="004C4245">
      <w:pPr>
        <w:bidi/>
        <w:rPr>
          <w:rFonts w:ascii="Calibri Light" w:hAnsi="Calibri Light" w:cs="Calibri Light"/>
          <w:sz w:val="36"/>
          <w:szCs w:val="36"/>
          <w:u w:val="single"/>
          <w:rtl/>
        </w:rPr>
      </w:pPr>
      <w:r w:rsidRPr="004C4245">
        <w:rPr>
          <w:rFonts w:ascii="Calibri Light" w:hAnsi="Calibri Light" w:cs="Calibri Light"/>
          <w:b/>
          <w:bCs/>
          <w:sz w:val="36"/>
          <w:szCs w:val="36"/>
          <w:u w:val="single"/>
          <w:rtl/>
        </w:rPr>
        <w:t>أهداف الدراسة</w:t>
      </w:r>
      <w:r w:rsidR="009125CE" w:rsidRPr="004C4245">
        <w:rPr>
          <w:rFonts w:ascii="Calibri Light" w:hAnsi="Calibri Light" w:cs="Calibri Light"/>
          <w:sz w:val="36"/>
          <w:szCs w:val="36"/>
          <w:u w:val="single"/>
          <w:rtl/>
        </w:rPr>
        <w:t>:</w:t>
      </w:r>
    </w:p>
    <w:p w14:paraId="082EC4CC" w14:textId="2B0479B3" w:rsidR="00884FBF" w:rsidRDefault="00884FBF" w:rsidP="004C4245">
      <w:pPr>
        <w:bidi/>
        <w:rPr>
          <w:rFonts w:ascii="Calibri Light" w:hAnsi="Calibri Light" w:cs="Calibri Light"/>
          <w:sz w:val="36"/>
          <w:szCs w:val="36"/>
        </w:rPr>
      </w:pPr>
      <w:r w:rsidRPr="004C4245">
        <w:rPr>
          <w:rFonts w:ascii="Calibri Light" w:hAnsi="Calibri Light" w:cs="Calibri Light"/>
          <w:sz w:val="36"/>
          <w:szCs w:val="36"/>
          <w:rtl/>
        </w:rPr>
        <w:t>تقييم دور المراجعة الداخلية: فهم دور وأهمية المراجعة الداخلية كآلية للرقابة والتحكم الداخلي في المؤسسات المصرفية، وتحديد كيفية تأثيرها على تحسين كفاءة إدارة المخاطر.</w:t>
      </w:r>
    </w:p>
    <w:p w14:paraId="65BDA131" w14:textId="36DDB47C" w:rsidR="007E4F85" w:rsidRDefault="007E4F85" w:rsidP="007E4F85">
      <w:pPr>
        <w:bidi/>
        <w:rPr>
          <w:rFonts w:ascii="Calibri Light" w:hAnsi="Calibri Light" w:cs="Calibri Light"/>
          <w:sz w:val="36"/>
          <w:szCs w:val="36"/>
        </w:rPr>
      </w:pPr>
    </w:p>
    <w:p w14:paraId="7261D129" w14:textId="77777777" w:rsidR="007E4F85" w:rsidRPr="007E4F85" w:rsidRDefault="007E4F85" w:rsidP="007E4F85">
      <w:pPr>
        <w:bidi/>
        <w:rPr>
          <w:rFonts w:ascii="Calibri Light" w:hAnsi="Calibri Light" w:cstheme="minorBidi" w:hint="cs"/>
          <w:sz w:val="36"/>
          <w:szCs w:val="36"/>
          <w:rtl/>
        </w:rPr>
      </w:pPr>
      <w:bookmarkStart w:id="0" w:name="_GoBack"/>
      <w:bookmarkEnd w:id="0"/>
    </w:p>
    <w:p w14:paraId="5D61995D" w14:textId="77777777" w:rsidR="00C859FA" w:rsidRDefault="00884FBF" w:rsidP="004C4245">
      <w:pPr>
        <w:bidi/>
        <w:rPr>
          <w:rFonts w:ascii="Calibri Light" w:hAnsi="Calibri Light" w:cs="Calibri Light"/>
          <w:b/>
          <w:bCs/>
          <w:sz w:val="36"/>
          <w:szCs w:val="36"/>
        </w:rPr>
      </w:pPr>
      <w:r w:rsidRPr="00C859FA">
        <w:rPr>
          <w:rFonts w:ascii="Calibri Light" w:hAnsi="Calibri Light" w:cs="Calibri Light"/>
          <w:b/>
          <w:bCs/>
          <w:sz w:val="36"/>
          <w:szCs w:val="36"/>
          <w:rtl/>
        </w:rPr>
        <w:lastRenderedPageBreak/>
        <w:t>تحليل التحديات والعوائق:</w:t>
      </w:r>
    </w:p>
    <w:p w14:paraId="0540783E" w14:textId="7A7E6124" w:rsidR="00884FBF" w:rsidRPr="004C4245" w:rsidRDefault="00884FBF" w:rsidP="00C859FA">
      <w:pPr>
        <w:bidi/>
        <w:rPr>
          <w:rFonts w:ascii="Calibri Light" w:hAnsi="Calibri Light" w:cs="Calibri Light"/>
          <w:sz w:val="36"/>
          <w:szCs w:val="36"/>
        </w:rPr>
      </w:pPr>
      <w:r w:rsidRPr="004C4245">
        <w:rPr>
          <w:rFonts w:ascii="Calibri Light" w:hAnsi="Calibri Light" w:cs="Calibri Light"/>
          <w:sz w:val="36"/>
          <w:szCs w:val="36"/>
          <w:rtl/>
        </w:rPr>
        <w:t xml:space="preserve"> دراسة وتحليل التحديات والمعوقات التي قد تواجه العمليات المرتبطة بالمراجعة الداخلية في القطاع المصرفي، مثل قلة الموارد والتعقيدات القانونية والتنظيمية.</w:t>
      </w:r>
    </w:p>
    <w:p w14:paraId="7548E66A" w14:textId="77777777" w:rsidR="00C859FA" w:rsidRDefault="00884FBF" w:rsidP="004C4245">
      <w:pPr>
        <w:bidi/>
        <w:rPr>
          <w:rFonts w:ascii="Calibri Light" w:hAnsi="Calibri Light" w:cs="Calibri Light"/>
          <w:sz w:val="36"/>
          <w:szCs w:val="36"/>
        </w:rPr>
      </w:pPr>
      <w:r w:rsidRPr="00C859FA">
        <w:rPr>
          <w:rFonts w:ascii="Calibri Light" w:hAnsi="Calibri Light" w:cs="Calibri Light"/>
          <w:b/>
          <w:bCs/>
          <w:sz w:val="36"/>
          <w:szCs w:val="36"/>
          <w:rtl/>
        </w:rPr>
        <w:t>تقييم أداء الإطارات الرقابية:</w:t>
      </w:r>
      <w:r w:rsidRPr="004C4245">
        <w:rPr>
          <w:rFonts w:ascii="Calibri Light" w:hAnsi="Calibri Light" w:cs="Calibri Light"/>
          <w:sz w:val="36"/>
          <w:szCs w:val="36"/>
          <w:rtl/>
        </w:rPr>
        <w:t xml:space="preserve"> </w:t>
      </w:r>
    </w:p>
    <w:p w14:paraId="1551837F" w14:textId="04456539" w:rsidR="00884FBF" w:rsidRPr="004C4245" w:rsidRDefault="00884FBF" w:rsidP="00C859FA">
      <w:pPr>
        <w:bidi/>
        <w:rPr>
          <w:rFonts w:ascii="Calibri Light" w:hAnsi="Calibri Light" w:cs="Calibri Light"/>
          <w:sz w:val="36"/>
          <w:szCs w:val="36"/>
        </w:rPr>
      </w:pPr>
      <w:r w:rsidRPr="004C4245">
        <w:rPr>
          <w:rFonts w:ascii="Calibri Light" w:hAnsi="Calibri Light" w:cs="Calibri Light"/>
          <w:sz w:val="36"/>
          <w:szCs w:val="36"/>
          <w:rtl/>
        </w:rPr>
        <w:t>قياس وتقييم أداء الإطارات الرقابية الحالية داخل المؤسسات المصرفية وتحديد نقاط القوة والضعف.</w:t>
      </w:r>
    </w:p>
    <w:p w14:paraId="3B1833D4" w14:textId="77777777" w:rsidR="000B1AAA" w:rsidRPr="004C4245" w:rsidRDefault="000B1AAA" w:rsidP="004C4245">
      <w:pPr>
        <w:bidi/>
        <w:rPr>
          <w:rFonts w:ascii="Calibri Light" w:hAnsi="Calibri Light" w:cs="Calibri Light"/>
          <w:sz w:val="36"/>
          <w:szCs w:val="36"/>
        </w:rPr>
      </w:pPr>
    </w:p>
    <w:p w14:paraId="3D90A6A5" w14:textId="77777777" w:rsidR="00C859FA" w:rsidRDefault="00884FBF" w:rsidP="004C4245">
      <w:pPr>
        <w:bidi/>
        <w:rPr>
          <w:rFonts w:ascii="Calibri Light" w:hAnsi="Calibri Light" w:cs="Calibri Light"/>
          <w:sz w:val="36"/>
          <w:szCs w:val="36"/>
        </w:rPr>
      </w:pPr>
      <w:r w:rsidRPr="00C859FA">
        <w:rPr>
          <w:rFonts w:ascii="Calibri Light" w:hAnsi="Calibri Light" w:cs="Calibri Light"/>
          <w:b/>
          <w:bCs/>
          <w:sz w:val="36"/>
          <w:szCs w:val="36"/>
          <w:rtl/>
        </w:rPr>
        <w:t>تحليل الممارسات الأفضل:</w:t>
      </w:r>
      <w:r w:rsidRPr="004C4245">
        <w:rPr>
          <w:rFonts w:ascii="Calibri Light" w:hAnsi="Calibri Light" w:cs="Calibri Light"/>
          <w:sz w:val="36"/>
          <w:szCs w:val="36"/>
          <w:rtl/>
        </w:rPr>
        <w:t xml:space="preserve"> </w:t>
      </w:r>
    </w:p>
    <w:p w14:paraId="732E4F9D" w14:textId="08BC5EE2" w:rsidR="00884FBF" w:rsidRPr="004C4245" w:rsidRDefault="00884FBF" w:rsidP="00C859FA">
      <w:pPr>
        <w:bidi/>
        <w:rPr>
          <w:rFonts w:ascii="Calibri Light" w:hAnsi="Calibri Light" w:cs="Calibri Light"/>
          <w:sz w:val="36"/>
          <w:szCs w:val="36"/>
        </w:rPr>
      </w:pPr>
      <w:r w:rsidRPr="004C4245">
        <w:rPr>
          <w:rFonts w:ascii="Calibri Light" w:hAnsi="Calibri Light" w:cs="Calibri Light"/>
          <w:sz w:val="36"/>
          <w:szCs w:val="36"/>
          <w:rtl/>
        </w:rPr>
        <w:t>دراسة الممارسات الدولية الأفضل في مجال المراجعة الداخلية وتحليل كيفية تطبيقها وفاعليتها في تحسين إدارة المخاطر.</w:t>
      </w:r>
    </w:p>
    <w:p w14:paraId="52B127E1" w14:textId="77777777" w:rsidR="00884FBF" w:rsidRPr="004C4245" w:rsidRDefault="00884FBF" w:rsidP="004C4245">
      <w:pPr>
        <w:bidi/>
        <w:rPr>
          <w:rFonts w:ascii="Calibri Light" w:hAnsi="Calibri Light" w:cs="Calibri Light"/>
          <w:sz w:val="36"/>
          <w:szCs w:val="36"/>
        </w:rPr>
      </w:pPr>
      <w:r w:rsidRPr="004C4245">
        <w:rPr>
          <w:rFonts w:ascii="Calibri Light" w:hAnsi="Calibri Light" w:cs="Calibri Light"/>
          <w:sz w:val="36"/>
          <w:szCs w:val="36"/>
          <w:rtl/>
        </w:rPr>
        <w:t>اقتراح التوصيات والتحسينات: استنتاج التوصيات العملية والمبنية على الأدلة لتحسين فاعلية المراجعة الداخلية وإدارة المخاطر في المؤسسات المصرفية.</w:t>
      </w:r>
    </w:p>
    <w:p w14:paraId="053F78CA" w14:textId="77777777" w:rsidR="00C859FA" w:rsidRDefault="00884FBF" w:rsidP="004C4245">
      <w:pPr>
        <w:bidi/>
        <w:rPr>
          <w:rFonts w:ascii="Calibri Light" w:hAnsi="Calibri Light" w:cs="Calibri Light"/>
          <w:b/>
          <w:bCs/>
          <w:sz w:val="36"/>
          <w:szCs w:val="36"/>
        </w:rPr>
      </w:pPr>
      <w:r w:rsidRPr="00C859FA">
        <w:rPr>
          <w:rFonts w:ascii="Calibri Light" w:hAnsi="Calibri Light" w:cs="Calibri Light"/>
          <w:b/>
          <w:bCs/>
          <w:sz w:val="36"/>
          <w:szCs w:val="36"/>
          <w:rtl/>
        </w:rPr>
        <w:t>المساهمة في البحث الأكاديمي:</w:t>
      </w:r>
    </w:p>
    <w:p w14:paraId="7153C7AA" w14:textId="6F09A3BD" w:rsidR="00884FBF" w:rsidRDefault="00884FBF" w:rsidP="00C859FA">
      <w:pPr>
        <w:bidi/>
        <w:rPr>
          <w:rFonts w:ascii="Calibri Light" w:hAnsi="Calibri Light" w:cs="Calibri Light"/>
          <w:sz w:val="36"/>
          <w:szCs w:val="36"/>
        </w:rPr>
      </w:pPr>
      <w:r w:rsidRPr="004C4245">
        <w:rPr>
          <w:rFonts w:ascii="Calibri Light" w:hAnsi="Calibri Light" w:cs="Calibri Light"/>
          <w:sz w:val="36"/>
          <w:szCs w:val="36"/>
          <w:rtl/>
        </w:rPr>
        <w:t xml:space="preserve"> تقديم مساهمة أكاديمية من خلال توفير فهم أعمق لتأثير المراجعة الداخلية على كفاءة إدارة المخاطر، والمساهمة في بناء المعرفة في هذا المجال.</w:t>
      </w:r>
    </w:p>
    <w:p w14:paraId="5FDB7901" w14:textId="77777777" w:rsidR="00C859FA" w:rsidRPr="004C4245" w:rsidRDefault="00C859FA" w:rsidP="00C859FA">
      <w:pPr>
        <w:bidi/>
        <w:rPr>
          <w:rFonts w:ascii="Calibri Light" w:hAnsi="Calibri Light" w:cs="Calibri Light"/>
          <w:sz w:val="36"/>
          <w:szCs w:val="36"/>
        </w:rPr>
      </w:pPr>
    </w:p>
    <w:p w14:paraId="67AC94B0" w14:textId="632CFC0F" w:rsidR="000B1AAA" w:rsidRPr="004C4245" w:rsidRDefault="00C859FA" w:rsidP="004C4245">
      <w:pPr>
        <w:bidi/>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71552" behindDoc="0" locked="0" layoutInCell="1" allowOverlap="1" wp14:anchorId="4FCEBF5D" wp14:editId="2F5F6A51">
                <wp:simplePos x="0" y="0"/>
                <wp:positionH relativeFrom="column">
                  <wp:posOffset>-180892</wp:posOffset>
                </wp:positionH>
                <wp:positionV relativeFrom="paragraph">
                  <wp:posOffset>177304</wp:posOffset>
                </wp:positionV>
                <wp:extent cx="5812403" cy="1144988"/>
                <wp:effectExtent l="0" t="0" r="17145" b="17145"/>
                <wp:wrapNone/>
                <wp:docPr id="8" name="Rectangle 8"/>
                <wp:cNvGraphicFramePr/>
                <a:graphic xmlns:a="http://schemas.openxmlformats.org/drawingml/2006/main">
                  <a:graphicData uri="http://schemas.microsoft.com/office/word/2010/wordprocessingShape">
                    <wps:wsp>
                      <wps:cNvSpPr/>
                      <wps:spPr>
                        <a:xfrm>
                          <a:off x="0" y="0"/>
                          <a:ext cx="5812403" cy="114498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E4A77D" id="Rectangle 8" o:spid="_x0000_s1026" style="position:absolute;margin-left:-14.25pt;margin-top:13.95pt;width:457.65pt;height:90.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" filled="f" strokecolor="#7f7f7f" strokeweight="1pt"/>
            </w:pict>
          </mc:Fallback>
        </mc:AlternateContent>
      </w:r>
    </w:p>
    <w:p w14:paraId="361FB84C" w14:textId="77777777" w:rsidR="00884FBF" w:rsidRPr="004C4245" w:rsidRDefault="00884FBF" w:rsidP="00C859FA">
      <w:pPr>
        <w:bidi/>
        <w:jc w:val="center"/>
        <w:rPr>
          <w:rFonts w:ascii="Calibri Light" w:hAnsi="Calibri Light" w:cs="Calibri Light"/>
          <w:sz w:val="36"/>
          <w:szCs w:val="36"/>
        </w:rPr>
      </w:pPr>
      <w:r w:rsidRPr="004C4245">
        <w:rPr>
          <w:rFonts w:ascii="Calibri Light" w:hAnsi="Calibri Light" w:cs="Calibri Light"/>
          <w:sz w:val="36"/>
          <w:szCs w:val="36"/>
          <w:rtl/>
        </w:rPr>
        <w:t>تلك الأهداف توفر إطارًا للدراسة تركز على أهمية وفاعلية المراجعة الداخلية في تعزيز إدارة المخاطر في القطاع المصرفي، مما يساهم في تحقيق الاستقرار المالي وزيادة الثقة بين الأطراف المعنية.</w:t>
      </w:r>
    </w:p>
    <w:p w14:paraId="47205971" w14:textId="77777777" w:rsidR="00605E48" w:rsidRPr="004C4245" w:rsidRDefault="00605E48" w:rsidP="004C4245">
      <w:pPr>
        <w:bidi/>
        <w:rPr>
          <w:rFonts w:ascii="Calibri Light" w:hAnsi="Calibri Light" w:cs="Calibri Light"/>
          <w:sz w:val="36"/>
          <w:szCs w:val="36"/>
          <w:u w:val="single"/>
        </w:rPr>
      </w:pPr>
    </w:p>
    <w:p w14:paraId="02B17B28" w14:textId="77777777" w:rsidR="00605E48" w:rsidRPr="004C4245" w:rsidRDefault="00605E48" w:rsidP="004C4245">
      <w:pPr>
        <w:bidi/>
        <w:rPr>
          <w:rFonts w:ascii="Calibri Light" w:hAnsi="Calibri Light" w:cs="Calibri Light"/>
          <w:sz w:val="36"/>
          <w:szCs w:val="36"/>
          <w:u w:val="single"/>
        </w:rPr>
      </w:pPr>
    </w:p>
    <w:p w14:paraId="36F619BF" w14:textId="3F1423E2" w:rsidR="00A74F76" w:rsidRPr="00C859FA" w:rsidRDefault="00D22171" w:rsidP="004C4245">
      <w:pPr>
        <w:bidi/>
        <w:rPr>
          <w:rFonts w:ascii="Calibri Light" w:hAnsi="Calibri Light" w:cs="Calibri Light"/>
          <w:b/>
          <w:bCs/>
          <w:sz w:val="36"/>
          <w:szCs w:val="36"/>
          <w:u w:val="single"/>
          <w:rtl/>
        </w:rPr>
      </w:pPr>
      <w:r w:rsidRPr="00C859FA">
        <w:rPr>
          <w:rFonts w:ascii="Calibri Light" w:hAnsi="Calibri Light" w:cs="Calibri Light"/>
          <w:b/>
          <w:bCs/>
          <w:sz w:val="36"/>
          <w:szCs w:val="36"/>
          <w:u w:val="single"/>
          <w:rtl/>
        </w:rPr>
        <w:t>تساؤلات الدراسة</w:t>
      </w:r>
    </w:p>
    <w:p w14:paraId="5062C511" w14:textId="77777777" w:rsidR="007B7155" w:rsidRPr="004C4245" w:rsidRDefault="007B7155" w:rsidP="004C4245">
      <w:pPr>
        <w:bidi/>
        <w:rPr>
          <w:rFonts w:ascii="Calibri Light" w:hAnsi="Calibri Light" w:cs="Calibri Light"/>
          <w:sz w:val="36"/>
          <w:szCs w:val="36"/>
          <w:rtl/>
        </w:rPr>
      </w:pPr>
      <w:r w:rsidRPr="004C4245">
        <w:rPr>
          <w:rFonts w:ascii="Calibri Light" w:hAnsi="Calibri Light" w:cs="Calibri Light"/>
          <w:sz w:val="36"/>
          <w:szCs w:val="36"/>
          <w:rtl/>
        </w:rPr>
        <w:t>نقدم بعض التساؤلات المحتملة وإجابات موجزة لدراسة تقييم فاعلية المراجع الداخلي على كفاءة عمليات إدارة المخاطر في القطاع المصرفي:</w:t>
      </w:r>
    </w:p>
    <w:p w14:paraId="4FB73B3C" w14:textId="3246FB69"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ما هي أهمية المراجعة الداخلية في القطاع المصرفي؟</w:t>
      </w:r>
    </w:p>
    <w:p w14:paraId="3AF71806" w14:textId="00B75D49" w:rsidR="00884FBF" w:rsidRPr="004C4245" w:rsidRDefault="00884FBF" w:rsidP="004C4245">
      <w:pPr>
        <w:bidi/>
        <w:spacing w:before="100" w:beforeAutospacing="1" w:after="100" w:afterAutospacing="1"/>
        <w:rPr>
          <w:rFonts w:ascii="Calibri Light" w:hAnsi="Calibri Light" w:cs="Calibri Light"/>
          <w:sz w:val="36"/>
          <w:szCs w:val="36"/>
          <w:rtl/>
        </w:rPr>
      </w:pPr>
      <w:r w:rsidRPr="004C4245">
        <w:rPr>
          <w:rFonts w:ascii="Calibri Light" w:hAnsi="Calibri Light" w:cs="Calibri Light"/>
          <w:sz w:val="36"/>
          <w:szCs w:val="36"/>
        </w:rPr>
        <w:t xml:space="preserve"> </w:t>
      </w:r>
      <w:r w:rsidRPr="004C4245">
        <w:rPr>
          <w:rFonts w:ascii="Calibri Light" w:hAnsi="Calibri Light" w:cs="Calibri Light"/>
          <w:sz w:val="36"/>
          <w:szCs w:val="36"/>
          <w:rtl/>
        </w:rPr>
        <w:t>المراجعة الداخلية تلعب دورًا حاسمًا في تقييم وتحسين نظم الرقابة والتحكم الداخلي، وهي أساسية لضمان الامتثال للتشريعات وتقليل المخاطر المالية والتشغيلية</w:t>
      </w:r>
      <w:r w:rsidRPr="004C4245">
        <w:rPr>
          <w:rFonts w:ascii="Calibri Light" w:hAnsi="Calibri Light" w:cs="Calibri Light"/>
          <w:sz w:val="36"/>
          <w:szCs w:val="36"/>
        </w:rPr>
        <w:t>.</w:t>
      </w:r>
    </w:p>
    <w:p w14:paraId="3EC8968B" w14:textId="77777777" w:rsidR="00D55AC9" w:rsidRPr="004C4245" w:rsidRDefault="00D55AC9" w:rsidP="004C4245">
      <w:pPr>
        <w:bidi/>
        <w:spacing w:before="100" w:beforeAutospacing="1" w:after="100" w:afterAutospacing="1"/>
        <w:rPr>
          <w:rFonts w:ascii="Calibri Light" w:hAnsi="Calibri Light" w:cs="Calibri Light"/>
          <w:sz w:val="36"/>
          <w:szCs w:val="36"/>
        </w:rPr>
      </w:pPr>
    </w:p>
    <w:p w14:paraId="243F83CF" w14:textId="77777777"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 xml:space="preserve">ما هي الممارسات الدولية الأفضل في مجال المراجعة الداخلية؟ </w:t>
      </w:r>
    </w:p>
    <w:p w14:paraId="34617998" w14:textId="12DB58C0" w:rsidR="00884FBF" w:rsidRPr="004C4245" w:rsidRDefault="00884FBF"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تشمل الممارسات الأفضل تقديم تقارير مستقلة وشاملة، وتنفيذ تقييمات دورية ومستمرة، وتبني تقنيات التحقق الأمنية والتكنولوجية</w:t>
      </w:r>
      <w:r w:rsidRPr="004C4245">
        <w:rPr>
          <w:rFonts w:ascii="Calibri Light" w:hAnsi="Calibri Light" w:cs="Calibri Light"/>
          <w:sz w:val="36"/>
          <w:szCs w:val="36"/>
        </w:rPr>
        <w:t>.</w:t>
      </w:r>
    </w:p>
    <w:p w14:paraId="4A3DE3F2" w14:textId="77777777"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كيف يمكن تحسين تعاون المراجعة الداخلية مع إدارة المخاطر؟</w:t>
      </w:r>
    </w:p>
    <w:p w14:paraId="1A829DC7" w14:textId="435EA2D7" w:rsidR="00884FBF" w:rsidRPr="004C4245" w:rsidRDefault="00884FBF"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 xml:space="preserve"> يمكن زيادة التعاون من خلال إقامة آليات دورية للتواصل، وتعزيز التدريب المشترك، وتبسيط إجراءات التقارير والتوصيات</w:t>
      </w:r>
      <w:r w:rsidRPr="004C4245">
        <w:rPr>
          <w:rFonts w:ascii="Calibri Light" w:hAnsi="Calibri Light" w:cs="Calibri Light"/>
          <w:sz w:val="36"/>
          <w:szCs w:val="36"/>
        </w:rPr>
        <w:t>.</w:t>
      </w:r>
    </w:p>
    <w:p w14:paraId="1D2390A3" w14:textId="77777777"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 xml:space="preserve">ما هي التحديات التي تواجه فاعلية المراجعة الداخلية في القطاع المصرفي؟ </w:t>
      </w:r>
    </w:p>
    <w:p w14:paraId="1FEBA1CE" w14:textId="145DCBAB" w:rsidR="00884FBF" w:rsidRPr="004C4245" w:rsidRDefault="00884FBF"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تشمل التحديات قلة الموارد، والضغوط الزمنية، وتعقيدات البيئة التنظيمية والتشريعية المتغير</w:t>
      </w:r>
    </w:p>
    <w:p w14:paraId="4D984AC3" w14:textId="77777777"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 xml:space="preserve">ما هو دور التكنولوجيا في تحسين فاعلية المراجعة الداخلية في إدارة المخاطر؟ </w:t>
      </w:r>
    </w:p>
    <w:p w14:paraId="2DAB0C64" w14:textId="4C68E530" w:rsidR="00884FBF" w:rsidRPr="004C4245" w:rsidRDefault="00884FBF"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تساهم التكنولوجيا في تحسين التحقق الذاتي والرقابة الذاتية، وتسريع عمليات التقييم وتوفير بيانات دقيقة وفورية</w:t>
      </w:r>
      <w:r w:rsidRPr="004C4245">
        <w:rPr>
          <w:rFonts w:ascii="Calibri Light" w:hAnsi="Calibri Light" w:cs="Calibri Light"/>
          <w:sz w:val="36"/>
          <w:szCs w:val="36"/>
        </w:rPr>
        <w:t>.</w:t>
      </w:r>
    </w:p>
    <w:p w14:paraId="198A6445" w14:textId="77777777" w:rsidR="000B1AAA" w:rsidRPr="00C859FA" w:rsidRDefault="00884FBF" w:rsidP="00313E6B">
      <w:pPr>
        <w:pStyle w:val="ListParagraph"/>
        <w:numPr>
          <w:ilvl w:val="0"/>
          <w:numId w:val="33"/>
        </w:num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كيف يمكن استخدام نتائج المراجعة الداخلية لتحسين إدارة المخاطر؟</w:t>
      </w:r>
    </w:p>
    <w:p w14:paraId="160726C8" w14:textId="6D3577DE" w:rsidR="00884FBF" w:rsidRPr="004C4245" w:rsidRDefault="00884FBF"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يمكن ذلك من خلال تبني التوصيات المقدمة وتطبيقها على نطاق واسع، وتعزيز سلاسل الإمداد وإدارة المخاطر التشغيلية</w:t>
      </w:r>
      <w:r w:rsidRPr="004C4245">
        <w:rPr>
          <w:rFonts w:ascii="Calibri Light" w:hAnsi="Calibri Light" w:cs="Calibri Light"/>
          <w:sz w:val="36"/>
          <w:szCs w:val="36"/>
        </w:rPr>
        <w:t>.</w:t>
      </w:r>
    </w:p>
    <w:p w14:paraId="439B2990" w14:textId="77777777" w:rsidR="000B1AAA" w:rsidRPr="004C4245" w:rsidRDefault="000B1AAA" w:rsidP="004C4245">
      <w:pPr>
        <w:bidi/>
        <w:spacing w:before="100" w:beforeAutospacing="1" w:after="100" w:afterAutospacing="1"/>
        <w:rPr>
          <w:rFonts w:ascii="Calibri Light" w:hAnsi="Calibri Light" w:cs="Calibri Light"/>
          <w:sz w:val="36"/>
          <w:szCs w:val="36"/>
        </w:rPr>
      </w:pPr>
    </w:p>
    <w:p w14:paraId="04747954" w14:textId="77777777" w:rsidR="000B1AAA" w:rsidRPr="00C859FA" w:rsidRDefault="00884FBF" w:rsidP="004C4245">
      <w:pPr>
        <w:bidi/>
        <w:spacing w:before="100" w:beforeAutospacing="1" w:after="100" w:afterAutospacing="1"/>
        <w:rPr>
          <w:rFonts w:ascii="Calibri Light" w:hAnsi="Calibri Light" w:cs="Calibri Light"/>
          <w:b/>
          <w:bCs/>
          <w:sz w:val="36"/>
          <w:szCs w:val="36"/>
        </w:rPr>
      </w:pPr>
      <w:r w:rsidRPr="00C859FA">
        <w:rPr>
          <w:rFonts w:ascii="Calibri Light" w:hAnsi="Calibri Light" w:cs="Calibri Light"/>
          <w:b/>
          <w:bCs/>
          <w:sz w:val="36"/>
          <w:szCs w:val="36"/>
          <w:rtl/>
        </w:rPr>
        <w:t>ما هي الفرص المستقبلية للبحث في مجال تقييم فاعلية المراجعة الداخلية في القطاع المصرفي؟</w:t>
      </w:r>
    </w:p>
    <w:p w14:paraId="2B6780F4" w14:textId="5D90B117" w:rsidR="00884FBF" w:rsidRPr="004C4245" w:rsidRDefault="00C859FA" w:rsidP="004C4245">
      <w:pPr>
        <w:bidi/>
        <w:spacing w:before="100" w:beforeAutospacing="1" w:after="100" w:afterAutospacing="1"/>
        <w:rPr>
          <w:rFonts w:ascii="Calibri Light" w:hAnsi="Calibri Light" w:cs="Calibri Light"/>
          <w:sz w:val="36"/>
          <w:szCs w:val="36"/>
        </w:rPr>
      </w:pPr>
      <w:r>
        <w:rPr>
          <w:rFonts w:ascii="Calibri Light" w:hAnsi="Calibri Light" w:cs="Calibri Light"/>
          <w:noProof/>
          <w:sz w:val="36"/>
          <w:szCs w:val="36"/>
          <w14:ligatures w14:val="standardContextual"/>
        </w:rPr>
        <w:lastRenderedPageBreak/>
        <mc:AlternateContent>
          <mc:Choice Requires="wps">
            <w:drawing>
              <wp:anchor distT="0" distB="0" distL="114300" distR="114300" simplePos="0" relativeHeight="251669504" behindDoc="0" locked="0" layoutInCell="1" allowOverlap="1" wp14:anchorId="60C01E8A" wp14:editId="091EE469">
                <wp:simplePos x="0" y="0"/>
                <wp:positionH relativeFrom="margin">
                  <wp:posOffset>-204801</wp:posOffset>
                </wp:positionH>
                <wp:positionV relativeFrom="paragraph">
                  <wp:posOffset>933450</wp:posOffset>
                </wp:positionV>
                <wp:extent cx="5812155" cy="1200454"/>
                <wp:effectExtent l="0" t="0" r="17145" b="19050"/>
                <wp:wrapNone/>
                <wp:docPr id="7" name="Rectangle 7"/>
                <wp:cNvGraphicFramePr/>
                <a:graphic xmlns:a="http://schemas.openxmlformats.org/drawingml/2006/main">
                  <a:graphicData uri="http://schemas.microsoft.com/office/word/2010/wordprocessingShape">
                    <wps:wsp>
                      <wps:cNvSpPr/>
                      <wps:spPr>
                        <a:xfrm>
                          <a:off x="0" y="0"/>
                          <a:ext cx="5812155" cy="1200454"/>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320233" id="Rectangle 7" o:spid="_x0000_s1026" style="position:absolute;margin-left:-16.15pt;margin-top:73.5pt;width:457.65pt;height:94.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" filled="f" strokecolor="#7f7f7f" strokeweight="1pt">
                <w10:wrap anchorx="margin"/>
              </v:rect>
            </w:pict>
          </mc:Fallback>
        </mc:AlternateContent>
      </w:r>
      <w:r w:rsidR="00884FBF" w:rsidRPr="004C4245">
        <w:rPr>
          <w:rFonts w:ascii="Calibri Light" w:hAnsi="Calibri Light" w:cs="Calibri Light"/>
          <w:sz w:val="36"/>
          <w:szCs w:val="36"/>
          <w:rtl/>
        </w:rPr>
        <w:t xml:space="preserve"> تتضمن الفرص استكشاف تأثير التقنيات الجديدة مثل الذكاء الاصطناعي وتحليل البيانات الضخمة على فاعلية المراجعة الداخلية، ودراسة التحديات المستجدة مثل الأمن السيبراني والتقنيات المالية الجديدة</w:t>
      </w:r>
      <w:r w:rsidR="00884FBF" w:rsidRPr="004C4245">
        <w:rPr>
          <w:rFonts w:ascii="Calibri Light" w:hAnsi="Calibri Light" w:cs="Calibri Light"/>
          <w:sz w:val="36"/>
          <w:szCs w:val="36"/>
        </w:rPr>
        <w:t>.</w:t>
      </w:r>
      <w:r w:rsidRPr="00C859FA">
        <w:rPr>
          <w:rFonts w:ascii="Calibri Light" w:hAnsi="Calibri Light" w:cs="Calibri Light"/>
          <w:noProof/>
          <w:sz w:val="36"/>
          <w:szCs w:val="36"/>
          <w14:ligatures w14:val="standardContextual"/>
        </w:rPr>
        <w:t xml:space="preserve"> </w:t>
      </w:r>
    </w:p>
    <w:p w14:paraId="316FE5BD" w14:textId="45963445" w:rsidR="00AC34FE" w:rsidRPr="004C4245" w:rsidRDefault="007B7155" w:rsidP="00C859FA">
      <w:pPr>
        <w:bidi/>
        <w:spacing w:before="100" w:beforeAutospacing="1" w:after="100" w:afterAutospacing="1"/>
        <w:jc w:val="center"/>
        <w:rPr>
          <w:rFonts w:ascii="Calibri Light" w:hAnsi="Calibri Light" w:cs="Calibri Light"/>
          <w:sz w:val="36"/>
          <w:szCs w:val="36"/>
          <w:rtl/>
        </w:rPr>
      </w:pPr>
      <w:r w:rsidRPr="004C4245">
        <w:rPr>
          <w:rFonts w:ascii="Calibri Light" w:hAnsi="Calibri Light" w:cs="Calibri Light"/>
          <w:sz w:val="36"/>
          <w:szCs w:val="36"/>
          <w:rtl/>
        </w:rPr>
        <w:t>تلك التساؤلات والإجابات تساعد في توجيه البحث والتحليل بشكل منهجي وتعزيز فهم العلاقة بين المراجعة الداخلية وإدارة المخاطر في القطاع المصرفي</w:t>
      </w:r>
      <w:r w:rsidRPr="004C4245">
        <w:rPr>
          <w:rFonts w:ascii="Calibri Light" w:hAnsi="Calibri Light" w:cs="Calibri Light"/>
          <w:sz w:val="36"/>
          <w:szCs w:val="36"/>
        </w:rPr>
        <w:t>.</w:t>
      </w:r>
    </w:p>
    <w:p w14:paraId="4487D858" w14:textId="77777777" w:rsidR="00D55AC9" w:rsidRPr="004C4245" w:rsidRDefault="00D55AC9" w:rsidP="004C4245">
      <w:pPr>
        <w:bidi/>
        <w:spacing w:before="100" w:beforeAutospacing="1" w:after="100" w:afterAutospacing="1"/>
        <w:rPr>
          <w:rFonts w:ascii="Calibri Light" w:hAnsi="Calibri Light" w:cs="Calibri Light"/>
          <w:sz w:val="36"/>
          <w:szCs w:val="36"/>
        </w:rPr>
      </w:pPr>
    </w:p>
    <w:p w14:paraId="4EC97893" w14:textId="012D48DF" w:rsidR="00605E48" w:rsidRDefault="00605E48" w:rsidP="004C4245">
      <w:pPr>
        <w:pBdr>
          <w:bottom w:val="single" w:sz="6" w:space="1" w:color="auto"/>
        </w:pBdr>
        <w:bidi/>
        <w:rPr>
          <w:rFonts w:ascii="Calibri Light" w:hAnsi="Calibri Light" w:cs="Calibri Light"/>
          <w:sz w:val="36"/>
          <w:szCs w:val="36"/>
        </w:rPr>
      </w:pPr>
    </w:p>
    <w:p w14:paraId="41513362" w14:textId="77777777" w:rsidR="00C859FA" w:rsidRPr="004C4245" w:rsidRDefault="00C859FA" w:rsidP="00C859FA">
      <w:pPr>
        <w:pBdr>
          <w:bottom w:val="single" w:sz="6" w:space="1" w:color="auto"/>
        </w:pBdr>
        <w:bidi/>
        <w:rPr>
          <w:rFonts w:ascii="Calibri Light" w:hAnsi="Calibri Light" w:cs="Calibri Light"/>
          <w:vanish/>
          <w:sz w:val="36"/>
          <w:szCs w:val="36"/>
        </w:rPr>
      </w:pPr>
    </w:p>
    <w:p w14:paraId="6166A621" w14:textId="77777777" w:rsidR="00AC34FE" w:rsidRPr="004C4245" w:rsidRDefault="00AC34FE"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56B19CA7" w14:textId="67082C38" w:rsidR="00D22171" w:rsidRPr="004C4245" w:rsidRDefault="00A74F76" w:rsidP="004C4245">
      <w:pPr>
        <w:bidi/>
        <w:rPr>
          <w:rFonts w:ascii="Calibri Light" w:hAnsi="Calibri Light" w:cs="Calibri Light"/>
          <w:b/>
          <w:bCs/>
          <w:sz w:val="36"/>
          <w:szCs w:val="36"/>
          <w:u w:val="single"/>
        </w:rPr>
      </w:pPr>
      <w:r w:rsidRPr="004C4245">
        <w:rPr>
          <w:rFonts w:ascii="Calibri Light" w:hAnsi="Calibri Light" w:cs="Calibri Light"/>
          <w:b/>
          <w:bCs/>
          <w:sz w:val="36"/>
          <w:szCs w:val="36"/>
          <w:u w:val="single"/>
          <w:rtl/>
        </w:rPr>
        <w:t>فروض الدراسة:</w:t>
      </w:r>
    </w:p>
    <w:p w14:paraId="6E9F8B3D" w14:textId="77777777" w:rsidR="000B1AAA" w:rsidRPr="004C4245" w:rsidRDefault="000B1AAA" w:rsidP="004C4245">
      <w:pPr>
        <w:bidi/>
        <w:rPr>
          <w:rFonts w:ascii="Calibri Light" w:hAnsi="Calibri Light" w:cs="Calibri Light"/>
          <w:b/>
          <w:bCs/>
          <w:sz w:val="36"/>
          <w:szCs w:val="36"/>
          <w:u w:val="single"/>
          <w:rtl/>
        </w:rPr>
      </w:pPr>
    </w:p>
    <w:p w14:paraId="42C6DEA7" w14:textId="77777777" w:rsidR="00C859FA" w:rsidRDefault="007B7155" w:rsidP="00313E6B">
      <w:pPr>
        <w:numPr>
          <w:ilvl w:val="0"/>
          <w:numId w:val="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الفرضية الأولى</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p>
    <w:p w14:paraId="3B1E7F04" w14:textId="73028575" w:rsidR="007B7155" w:rsidRPr="00C859FA" w:rsidRDefault="007B7155" w:rsidP="00C859FA">
      <w:pPr>
        <w:bidi/>
        <w:spacing w:before="100" w:beforeAutospacing="1" w:after="100" w:afterAutospacing="1"/>
        <w:ind w:left="720"/>
        <w:rPr>
          <w:rFonts w:ascii="Calibri Light" w:hAnsi="Calibri Light" w:cs="Calibri Light"/>
          <w:b/>
          <w:bCs/>
          <w:sz w:val="36"/>
          <w:szCs w:val="36"/>
        </w:rPr>
      </w:pPr>
      <w:r w:rsidRPr="00C859FA">
        <w:rPr>
          <w:rFonts w:ascii="Calibri Light" w:hAnsi="Calibri Light" w:cs="Calibri Light"/>
          <w:b/>
          <w:bCs/>
          <w:sz w:val="36"/>
          <w:szCs w:val="36"/>
          <w:rtl/>
        </w:rPr>
        <w:t>توجد علاقة إيجابية بين فعالية المراجعة الداخلية وكفاءة إدارة المخاطر في المؤسسات المصرفية</w:t>
      </w:r>
      <w:r w:rsidRPr="00C859FA">
        <w:rPr>
          <w:rFonts w:ascii="Calibri Light" w:hAnsi="Calibri Light" w:cs="Calibri Light"/>
          <w:b/>
          <w:bCs/>
          <w:sz w:val="36"/>
          <w:szCs w:val="36"/>
        </w:rPr>
        <w:t>.</w:t>
      </w:r>
    </w:p>
    <w:p w14:paraId="1BFB8E5A" w14:textId="77777777" w:rsidR="007B7155" w:rsidRPr="00C859FA" w:rsidRDefault="007B7155" w:rsidP="00313E6B">
      <w:pPr>
        <w:pStyle w:val="ListParagraph"/>
        <w:numPr>
          <w:ilvl w:val="0"/>
          <w:numId w:val="32"/>
        </w:numPr>
        <w:bidi/>
        <w:spacing w:before="100" w:beforeAutospacing="1" w:after="100" w:afterAutospacing="1"/>
        <w:rPr>
          <w:rFonts w:ascii="Calibri Light" w:hAnsi="Calibri Light" w:cs="Calibri Light"/>
          <w:sz w:val="36"/>
          <w:szCs w:val="36"/>
        </w:rPr>
      </w:pPr>
      <w:r w:rsidRPr="00C859FA">
        <w:rPr>
          <w:rFonts w:ascii="Calibri Light" w:hAnsi="Calibri Light" w:cs="Calibri Light"/>
          <w:b/>
          <w:bCs/>
          <w:sz w:val="36"/>
          <w:szCs w:val="36"/>
          <w:rtl/>
        </w:rPr>
        <w:t>مبررات</w:t>
      </w:r>
      <w:r w:rsidRPr="00C859FA">
        <w:rPr>
          <w:rFonts w:ascii="Calibri Light" w:hAnsi="Calibri Light" w:cs="Calibri Light"/>
          <w:b/>
          <w:bCs/>
          <w:sz w:val="36"/>
          <w:szCs w:val="36"/>
        </w:rPr>
        <w:t>:</w:t>
      </w:r>
      <w:r w:rsidRPr="00C859FA">
        <w:rPr>
          <w:rFonts w:ascii="Calibri Light" w:hAnsi="Calibri Light" w:cs="Calibri Light"/>
          <w:sz w:val="36"/>
          <w:szCs w:val="36"/>
        </w:rPr>
        <w:t xml:space="preserve"> </w:t>
      </w:r>
      <w:r w:rsidRPr="00C859FA">
        <w:rPr>
          <w:rFonts w:ascii="Calibri Light" w:hAnsi="Calibri Light" w:cs="Calibri Light"/>
          <w:sz w:val="36"/>
          <w:szCs w:val="36"/>
          <w:rtl/>
        </w:rPr>
        <w:t>الأبحاث السابقة تشير إلى أن التقييمات الدورية والتوصيات الدقيقة من قبل المراجعة الداخلية تساهم في تحسين التشخيص المبكر للمخاطر وتحسين الاستجابة</w:t>
      </w:r>
      <w:r w:rsidRPr="00C859FA">
        <w:rPr>
          <w:rFonts w:ascii="Calibri Light" w:hAnsi="Calibri Light" w:cs="Calibri Light"/>
          <w:sz w:val="36"/>
          <w:szCs w:val="36"/>
        </w:rPr>
        <w:t>.</w:t>
      </w:r>
    </w:p>
    <w:p w14:paraId="154719A0" w14:textId="77777777" w:rsidR="000B1AAA" w:rsidRPr="004C4245" w:rsidRDefault="000B1AAA" w:rsidP="004C4245">
      <w:pPr>
        <w:bidi/>
        <w:spacing w:before="100" w:beforeAutospacing="1" w:after="100" w:afterAutospacing="1"/>
        <w:ind w:left="1440"/>
        <w:rPr>
          <w:rFonts w:ascii="Calibri Light" w:hAnsi="Calibri Light" w:cs="Calibri Light"/>
          <w:sz w:val="36"/>
          <w:szCs w:val="36"/>
        </w:rPr>
      </w:pPr>
    </w:p>
    <w:p w14:paraId="0F5A5784" w14:textId="77777777" w:rsidR="00C859FA" w:rsidRDefault="007B7155" w:rsidP="00313E6B">
      <w:pPr>
        <w:numPr>
          <w:ilvl w:val="0"/>
          <w:numId w:val="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الفرضية الثانية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p>
    <w:p w14:paraId="1C90DAA1" w14:textId="050AEE08" w:rsidR="007B7155" w:rsidRPr="00C859FA" w:rsidRDefault="007B7155" w:rsidP="00C859FA">
      <w:pPr>
        <w:bidi/>
        <w:spacing w:before="100" w:beforeAutospacing="1" w:after="100" w:afterAutospacing="1"/>
        <w:ind w:left="720"/>
        <w:rPr>
          <w:rFonts w:ascii="Calibri Light" w:hAnsi="Calibri Light" w:cs="Calibri Light"/>
          <w:b/>
          <w:bCs/>
          <w:sz w:val="36"/>
          <w:szCs w:val="36"/>
        </w:rPr>
      </w:pPr>
      <w:r w:rsidRPr="00C859FA">
        <w:rPr>
          <w:rFonts w:ascii="Calibri Light" w:hAnsi="Calibri Light" w:cs="Calibri Light"/>
          <w:b/>
          <w:bCs/>
          <w:sz w:val="36"/>
          <w:szCs w:val="36"/>
          <w:rtl/>
        </w:rPr>
        <w:t>تؤثر التحديات المؤسسية مثل قلة الموارد والضغوط الزمنية على فاعلية المراجعة الداخلية في المؤسسات المصرفية</w:t>
      </w:r>
      <w:r w:rsidRPr="00C859FA">
        <w:rPr>
          <w:rFonts w:ascii="Calibri Light" w:hAnsi="Calibri Light" w:cs="Calibri Light"/>
          <w:b/>
          <w:bCs/>
          <w:sz w:val="36"/>
          <w:szCs w:val="36"/>
        </w:rPr>
        <w:t>.</w:t>
      </w:r>
    </w:p>
    <w:p w14:paraId="0A573F6C" w14:textId="23CEFF26" w:rsidR="000B1AAA" w:rsidRPr="00C859FA" w:rsidRDefault="007B7155" w:rsidP="00313E6B">
      <w:pPr>
        <w:pStyle w:val="ListParagraph"/>
        <w:numPr>
          <w:ilvl w:val="0"/>
          <w:numId w:val="31"/>
        </w:numPr>
        <w:bidi/>
        <w:spacing w:before="100" w:beforeAutospacing="1" w:after="100" w:afterAutospacing="1"/>
        <w:rPr>
          <w:rFonts w:ascii="Calibri Light" w:hAnsi="Calibri Light" w:cs="Calibri Light"/>
          <w:sz w:val="36"/>
          <w:szCs w:val="36"/>
        </w:rPr>
      </w:pPr>
      <w:r w:rsidRPr="00C859FA">
        <w:rPr>
          <w:rFonts w:ascii="Calibri Light" w:hAnsi="Calibri Light" w:cs="Calibri Light"/>
          <w:b/>
          <w:bCs/>
          <w:sz w:val="36"/>
          <w:szCs w:val="36"/>
          <w:rtl/>
        </w:rPr>
        <w:t>مبررات</w:t>
      </w:r>
      <w:r w:rsidRPr="00C859FA">
        <w:rPr>
          <w:rFonts w:ascii="Calibri Light" w:hAnsi="Calibri Light" w:cs="Calibri Light"/>
          <w:b/>
          <w:bCs/>
          <w:sz w:val="36"/>
          <w:szCs w:val="36"/>
        </w:rPr>
        <w:t>:</w:t>
      </w:r>
      <w:r w:rsidRPr="00C859FA">
        <w:rPr>
          <w:rFonts w:ascii="Calibri Light" w:hAnsi="Calibri Light" w:cs="Calibri Light"/>
          <w:sz w:val="36"/>
          <w:szCs w:val="36"/>
        </w:rPr>
        <w:t xml:space="preserve"> </w:t>
      </w:r>
      <w:r w:rsidRPr="00C859FA">
        <w:rPr>
          <w:rFonts w:ascii="Calibri Light" w:hAnsi="Calibri Light" w:cs="Calibri Light"/>
          <w:sz w:val="36"/>
          <w:szCs w:val="36"/>
          <w:rtl/>
        </w:rPr>
        <w:t>تحديات مثل التكاليف المرتفعة للتنفيذ والتدريب المستمر للمراجعين الداخليين قد تقيّد من قدرة المؤسسات على تنفيذ ممارسات المراجعة الداخلية بشكل فعال</w:t>
      </w:r>
      <w:r w:rsidRPr="00C859FA">
        <w:rPr>
          <w:rFonts w:ascii="Calibri Light" w:hAnsi="Calibri Light" w:cs="Calibri Light"/>
          <w:sz w:val="36"/>
          <w:szCs w:val="36"/>
        </w:rPr>
        <w:t>.</w:t>
      </w:r>
    </w:p>
    <w:p w14:paraId="571F268D" w14:textId="77777777" w:rsidR="00C859FA" w:rsidRPr="00C859FA" w:rsidRDefault="00C859FA" w:rsidP="00C859FA">
      <w:pPr>
        <w:bidi/>
        <w:spacing w:before="100" w:beforeAutospacing="1" w:after="100" w:afterAutospacing="1"/>
        <w:ind w:left="1440"/>
        <w:rPr>
          <w:rFonts w:ascii="Calibri Light" w:hAnsi="Calibri Light" w:cs="Calibri Light"/>
          <w:sz w:val="36"/>
          <w:szCs w:val="36"/>
        </w:rPr>
      </w:pPr>
    </w:p>
    <w:p w14:paraId="032983A6" w14:textId="77777777" w:rsidR="00C859FA" w:rsidRDefault="007B7155" w:rsidP="00313E6B">
      <w:pPr>
        <w:numPr>
          <w:ilvl w:val="0"/>
          <w:numId w:val="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الفرضية الثالثة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p>
    <w:p w14:paraId="75B98D92" w14:textId="7F0BCFA2" w:rsidR="007B7155" w:rsidRPr="00C859FA" w:rsidRDefault="007B7155" w:rsidP="00C859FA">
      <w:pPr>
        <w:bidi/>
        <w:spacing w:before="100" w:beforeAutospacing="1" w:after="100" w:afterAutospacing="1"/>
        <w:ind w:left="720"/>
        <w:rPr>
          <w:rFonts w:ascii="Calibri Light" w:hAnsi="Calibri Light" w:cs="Calibri Light"/>
          <w:b/>
          <w:bCs/>
          <w:sz w:val="36"/>
          <w:szCs w:val="36"/>
        </w:rPr>
      </w:pPr>
      <w:r w:rsidRPr="00C859FA">
        <w:rPr>
          <w:rFonts w:ascii="Calibri Light" w:hAnsi="Calibri Light" w:cs="Calibri Light"/>
          <w:b/>
          <w:bCs/>
          <w:sz w:val="36"/>
          <w:szCs w:val="36"/>
          <w:rtl/>
        </w:rPr>
        <w:lastRenderedPageBreak/>
        <w:t>استخدام التكنولوجيا الحديثة والأدوات الذكية في المراجعة الداخلية يعزز من كفاءة إدارة المخاطر في المؤسسات المصرفية</w:t>
      </w:r>
      <w:r w:rsidRPr="00C859FA">
        <w:rPr>
          <w:rFonts w:ascii="Calibri Light" w:hAnsi="Calibri Light" w:cs="Calibri Light"/>
          <w:b/>
          <w:bCs/>
          <w:sz w:val="36"/>
          <w:szCs w:val="36"/>
        </w:rPr>
        <w:t>.</w:t>
      </w:r>
    </w:p>
    <w:p w14:paraId="6A7901F6" w14:textId="77777777" w:rsidR="007B7155" w:rsidRPr="004C4245" w:rsidRDefault="007B7155" w:rsidP="00313E6B">
      <w:pPr>
        <w:numPr>
          <w:ilvl w:val="0"/>
          <w:numId w:val="30"/>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مبررات</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تقنيات مثل التحليلات الضخمة والذكاء الاصطناعي يمكن أن تسهم في تحسين جودة التقارير والتوصيات وتعزيز القدرة على التنبؤ بالمخاطر المحتملة</w:t>
      </w:r>
      <w:r w:rsidRPr="004C4245">
        <w:rPr>
          <w:rFonts w:ascii="Calibri Light" w:hAnsi="Calibri Light" w:cs="Calibri Light"/>
          <w:sz w:val="36"/>
          <w:szCs w:val="36"/>
        </w:rPr>
        <w:t>.</w:t>
      </w:r>
    </w:p>
    <w:p w14:paraId="553F0225" w14:textId="77777777" w:rsidR="000B1AAA" w:rsidRPr="004C4245" w:rsidRDefault="000B1AAA" w:rsidP="00B162E6">
      <w:pPr>
        <w:bidi/>
        <w:spacing w:before="100" w:beforeAutospacing="1" w:after="100" w:afterAutospacing="1"/>
        <w:rPr>
          <w:rFonts w:ascii="Calibri Light" w:hAnsi="Calibri Light" w:cs="Calibri Light"/>
          <w:sz w:val="36"/>
          <w:szCs w:val="36"/>
        </w:rPr>
      </w:pPr>
    </w:p>
    <w:p w14:paraId="56F33DDA" w14:textId="77777777" w:rsidR="00C061D8" w:rsidRDefault="007B7155" w:rsidP="00313E6B">
      <w:pPr>
        <w:numPr>
          <w:ilvl w:val="0"/>
          <w:numId w:val="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الفرضية الرابعة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p>
    <w:p w14:paraId="3F4D382C" w14:textId="2973B4FE" w:rsidR="007B7155" w:rsidRPr="00C061D8" w:rsidRDefault="007B7155" w:rsidP="00C061D8">
      <w:pPr>
        <w:bidi/>
        <w:spacing w:before="100" w:beforeAutospacing="1" w:after="100" w:afterAutospacing="1"/>
        <w:ind w:left="720"/>
        <w:rPr>
          <w:rFonts w:ascii="Calibri Light" w:hAnsi="Calibri Light" w:cs="Calibri Light"/>
          <w:b/>
          <w:bCs/>
          <w:sz w:val="36"/>
          <w:szCs w:val="36"/>
        </w:rPr>
      </w:pPr>
      <w:r w:rsidRPr="00C061D8">
        <w:rPr>
          <w:rFonts w:ascii="Calibri Light" w:hAnsi="Calibri Light" w:cs="Calibri Light"/>
          <w:b/>
          <w:bCs/>
          <w:sz w:val="36"/>
          <w:szCs w:val="36"/>
          <w:rtl/>
        </w:rPr>
        <w:t>التعاون الوثيق بين إدارة المراجعة الداخلية وإدارة المخاطر يمكن أن يؤدي إلى تحسين فاعلية كلا الجانبين</w:t>
      </w:r>
      <w:r w:rsidRPr="00C061D8">
        <w:rPr>
          <w:rFonts w:ascii="Calibri Light" w:hAnsi="Calibri Light" w:cs="Calibri Light"/>
          <w:b/>
          <w:bCs/>
          <w:sz w:val="36"/>
          <w:szCs w:val="36"/>
        </w:rPr>
        <w:t>.</w:t>
      </w:r>
    </w:p>
    <w:p w14:paraId="1D5ACE76" w14:textId="60CC6015" w:rsidR="000B1AAA" w:rsidRPr="00C061D8" w:rsidRDefault="007B7155" w:rsidP="00313E6B">
      <w:pPr>
        <w:pStyle w:val="ListParagraph"/>
        <w:numPr>
          <w:ilvl w:val="0"/>
          <w:numId w:val="29"/>
        </w:numPr>
        <w:bidi/>
        <w:spacing w:before="100" w:beforeAutospacing="1" w:after="100" w:afterAutospacing="1"/>
        <w:rPr>
          <w:rFonts w:ascii="Calibri Light" w:hAnsi="Calibri Light" w:cs="Calibri Light"/>
          <w:sz w:val="36"/>
          <w:szCs w:val="36"/>
        </w:rPr>
      </w:pPr>
      <w:r w:rsidRPr="00C061D8">
        <w:rPr>
          <w:rFonts w:ascii="Calibri Light" w:hAnsi="Calibri Light" w:cs="Calibri Light"/>
          <w:b/>
          <w:bCs/>
          <w:sz w:val="36"/>
          <w:szCs w:val="36"/>
          <w:rtl/>
        </w:rPr>
        <w:t>مبررات</w:t>
      </w:r>
      <w:r w:rsidRPr="00C061D8">
        <w:rPr>
          <w:rFonts w:ascii="Calibri Light" w:hAnsi="Calibri Light" w:cs="Calibri Light"/>
          <w:b/>
          <w:bCs/>
          <w:sz w:val="36"/>
          <w:szCs w:val="36"/>
        </w:rPr>
        <w:t>:</w:t>
      </w:r>
      <w:r w:rsidRPr="00C061D8">
        <w:rPr>
          <w:rFonts w:ascii="Calibri Light" w:hAnsi="Calibri Light" w:cs="Calibri Light"/>
          <w:sz w:val="36"/>
          <w:szCs w:val="36"/>
        </w:rPr>
        <w:t xml:space="preserve"> </w:t>
      </w:r>
      <w:r w:rsidRPr="00C061D8">
        <w:rPr>
          <w:rFonts w:ascii="Calibri Light" w:hAnsi="Calibri Light" w:cs="Calibri Light"/>
          <w:sz w:val="36"/>
          <w:szCs w:val="36"/>
          <w:rtl/>
        </w:rPr>
        <w:t>التواصل المستمر والتعاون في تحديد وتقييم المخاطر يمكن أن يؤدي إلى تحسين فهم الشركة للمخاطر المحتملة والتحكم فيها بشكل أفضل</w:t>
      </w:r>
      <w:r w:rsidRPr="00C061D8">
        <w:rPr>
          <w:rFonts w:ascii="Calibri Light" w:hAnsi="Calibri Light" w:cs="Calibri Light"/>
          <w:sz w:val="36"/>
          <w:szCs w:val="36"/>
        </w:rPr>
        <w:t>.</w:t>
      </w:r>
    </w:p>
    <w:p w14:paraId="501EF001" w14:textId="77777777" w:rsidR="00C061D8" w:rsidRDefault="007B7155" w:rsidP="00313E6B">
      <w:pPr>
        <w:numPr>
          <w:ilvl w:val="0"/>
          <w:numId w:val="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الفرضية الخامسة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p>
    <w:p w14:paraId="51D61701" w14:textId="069EBC79" w:rsidR="007B7155" w:rsidRPr="004C4245" w:rsidRDefault="007B7155" w:rsidP="00C061D8">
      <w:pPr>
        <w:bidi/>
        <w:spacing w:before="100" w:beforeAutospacing="1" w:after="100" w:afterAutospacing="1"/>
        <w:ind w:left="720"/>
        <w:rPr>
          <w:rFonts w:ascii="Calibri Light" w:hAnsi="Calibri Light" w:cs="Calibri Light"/>
          <w:sz w:val="36"/>
          <w:szCs w:val="36"/>
        </w:rPr>
      </w:pPr>
      <w:r w:rsidRPr="00C061D8">
        <w:rPr>
          <w:rFonts w:ascii="Calibri Light" w:hAnsi="Calibri Light" w:cs="Calibri Light"/>
          <w:b/>
          <w:bCs/>
          <w:sz w:val="36"/>
          <w:szCs w:val="36"/>
          <w:rtl/>
        </w:rPr>
        <w:t>توفير التدريب المستمر للمراجعين الداخليين يساهم في تعزيز كفاءة الأداء وتحسين النتائج</w:t>
      </w:r>
      <w:r w:rsidRPr="004C4245">
        <w:rPr>
          <w:rFonts w:ascii="Calibri Light" w:hAnsi="Calibri Light" w:cs="Calibri Light"/>
          <w:sz w:val="36"/>
          <w:szCs w:val="36"/>
        </w:rPr>
        <w:t>.</w:t>
      </w:r>
    </w:p>
    <w:p w14:paraId="1D3D69F7" w14:textId="77777777" w:rsidR="007B7155" w:rsidRPr="00C061D8" w:rsidRDefault="007B7155" w:rsidP="00313E6B">
      <w:pPr>
        <w:pStyle w:val="ListParagraph"/>
        <w:numPr>
          <w:ilvl w:val="0"/>
          <w:numId w:val="28"/>
        </w:numPr>
        <w:bidi/>
        <w:spacing w:before="100" w:beforeAutospacing="1" w:after="100" w:afterAutospacing="1"/>
        <w:rPr>
          <w:rFonts w:ascii="Calibri Light" w:hAnsi="Calibri Light" w:cs="Calibri Light"/>
          <w:sz w:val="36"/>
          <w:szCs w:val="36"/>
        </w:rPr>
      </w:pPr>
      <w:r w:rsidRPr="00C061D8">
        <w:rPr>
          <w:rFonts w:ascii="Calibri Light" w:hAnsi="Calibri Light" w:cs="Calibri Light"/>
          <w:b/>
          <w:bCs/>
          <w:sz w:val="36"/>
          <w:szCs w:val="36"/>
          <w:rtl/>
        </w:rPr>
        <w:t>مبررات</w:t>
      </w:r>
      <w:r w:rsidRPr="00C061D8">
        <w:rPr>
          <w:rFonts w:ascii="Calibri Light" w:hAnsi="Calibri Light" w:cs="Calibri Light"/>
          <w:b/>
          <w:bCs/>
          <w:sz w:val="36"/>
          <w:szCs w:val="36"/>
        </w:rPr>
        <w:t>:</w:t>
      </w:r>
      <w:r w:rsidRPr="00C061D8">
        <w:rPr>
          <w:rFonts w:ascii="Calibri Light" w:hAnsi="Calibri Light" w:cs="Calibri Light"/>
          <w:sz w:val="36"/>
          <w:szCs w:val="36"/>
        </w:rPr>
        <w:t xml:space="preserve"> </w:t>
      </w:r>
      <w:r w:rsidRPr="00C061D8">
        <w:rPr>
          <w:rFonts w:ascii="Calibri Light" w:hAnsi="Calibri Light" w:cs="Calibri Light"/>
          <w:sz w:val="36"/>
          <w:szCs w:val="36"/>
          <w:rtl/>
        </w:rPr>
        <w:t>الاستثمار في التدريب يعزز من الكفاءة والاستجابة للتغييرات في البيئة التشريعية والتنظيمية والتكنولوجية</w:t>
      </w:r>
      <w:r w:rsidRPr="00C061D8">
        <w:rPr>
          <w:rFonts w:ascii="Calibri Light" w:hAnsi="Calibri Light" w:cs="Calibri Light"/>
          <w:sz w:val="36"/>
          <w:szCs w:val="36"/>
        </w:rPr>
        <w:t>.</w:t>
      </w:r>
    </w:p>
    <w:p w14:paraId="43AEEFFF" w14:textId="27404CD0" w:rsidR="000B1AAA" w:rsidRPr="004C4245" w:rsidRDefault="00C061D8" w:rsidP="00C061D8">
      <w:pPr>
        <w:bidi/>
        <w:spacing w:before="100" w:beforeAutospacing="1" w:after="100" w:afterAutospacing="1"/>
        <w:ind w:left="1440"/>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67456" behindDoc="0" locked="0" layoutInCell="1" allowOverlap="1" wp14:anchorId="68CF800E" wp14:editId="58F2562F">
                <wp:simplePos x="0" y="0"/>
                <wp:positionH relativeFrom="column">
                  <wp:posOffset>-228324</wp:posOffset>
                </wp:positionH>
                <wp:positionV relativeFrom="paragraph">
                  <wp:posOffset>250825</wp:posOffset>
                </wp:positionV>
                <wp:extent cx="5812403" cy="1574358"/>
                <wp:effectExtent l="0" t="0" r="17145" b="26035"/>
                <wp:wrapNone/>
                <wp:docPr id="6" name="Rectangle 6"/>
                <wp:cNvGraphicFramePr/>
                <a:graphic xmlns:a="http://schemas.openxmlformats.org/drawingml/2006/main">
                  <a:graphicData uri="http://schemas.microsoft.com/office/word/2010/wordprocessingShape">
                    <wps:wsp>
                      <wps:cNvSpPr/>
                      <wps:spPr>
                        <a:xfrm>
                          <a:off x="0" y="0"/>
                          <a:ext cx="5812403" cy="157435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CC0E89" id="Rectangle 6" o:spid="_x0000_s1026" style="position:absolute;margin-left:-18pt;margin-top:19.75pt;width:457.65pt;height:123.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" filled="f" strokecolor="#7f7f7f" strokeweight="1pt"/>
            </w:pict>
          </mc:Fallback>
        </mc:AlternateContent>
      </w:r>
    </w:p>
    <w:p w14:paraId="5816F216" w14:textId="77777777" w:rsidR="007B7155" w:rsidRPr="004C4245" w:rsidRDefault="007B7155" w:rsidP="00C061D8">
      <w:pPr>
        <w:bidi/>
        <w:spacing w:before="100" w:beforeAutospacing="1" w:after="100" w:afterAutospacing="1"/>
        <w:jc w:val="center"/>
        <w:rPr>
          <w:rFonts w:ascii="Calibri Light" w:hAnsi="Calibri Light" w:cs="Calibri Light"/>
          <w:sz w:val="36"/>
          <w:szCs w:val="36"/>
        </w:rPr>
      </w:pPr>
      <w:r w:rsidRPr="004C4245">
        <w:rPr>
          <w:rFonts w:ascii="Calibri Light" w:hAnsi="Calibri Light" w:cs="Calibri Light"/>
          <w:sz w:val="36"/>
          <w:szCs w:val="36"/>
          <w:rtl/>
        </w:rPr>
        <w:t>هذه الفروض تعكس بعض النقاط التي يمكن أن تكون موضوعًا للدراسة والبحث في تقييم فاعلية المراجعة الداخلية في إدارة المخاطر في القطاع المصرفي. يمكن أن يتم تحليل هذه الفروض من خلال جمع البيانات والأدلة اللازمة لإثباتها أو نفيها بشكل دقيق وموضوعي</w:t>
      </w:r>
      <w:r w:rsidRPr="004C4245">
        <w:rPr>
          <w:rFonts w:ascii="Calibri Light" w:hAnsi="Calibri Light" w:cs="Calibri Light"/>
          <w:sz w:val="36"/>
          <w:szCs w:val="36"/>
        </w:rPr>
        <w:t>.</w:t>
      </w:r>
    </w:p>
    <w:p w14:paraId="0352092B" w14:textId="47E4C710" w:rsidR="007B7155" w:rsidRPr="004C4245" w:rsidRDefault="007B7155" w:rsidP="004C4245">
      <w:pPr>
        <w:pBdr>
          <w:bottom w:val="single" w:sz="6" w:space="1" w:color="auto"/>
        </w:pBdr>
        <w:bidi/>
        <w:rPr>
          <w:rFonts w:ascii="Calibri Light" w:hAnsi="Calibri Light" w:cs="Calibri Light"/>
          <w:sz w:val="36"/>
          <w:szCs w:val="36"/>
        </w:rPr>
      </w:pPr>
      <w:r w:rsidRPr="004C4245">
        <w:rPr>
          <w:rFonts w:ascii="Calibri Light" w:hAnsi="Calibri Light" w:cs="Calibri Light"/>
          <w:vanish/>
          <w:sz w:val="36"/>
          <w:szCs w:val="36"/>
        </w:rPr>
        <w:t>Top of Form</w:t>
      </w:r>
    </w:p>
    <w:p w14:paraId="2EB58123" w14:textId="77777777" w:rsidR="004B254C" w:rsidRPr="004C4245" w:rsidRDefault="004B254C" w:rsidP="004C4245">
      <w:pPr>
        <w:pBdr>
          <w:bottom w:val="single" w:sz="6" w:space="1" w:color="auto"/>
        </w:pBdr>
        <w:bidi/>
        <w:rPr>
          <w:rFonts w:ascii="Calibri Light" w:hAnsi="Calibri Light" w:cs="Calibri Light"/>
          <w:vanish/>
          <w:sz w:val="36"/>
          <w:szCs w:val="36"/>
        </w:rPr>
      </w:pPr>
    </w:p>
    <w:p w14:paraId="7D365B8F" w14:textId="77777777" w:rsidR="007B7155" w:rsidRPr="004C4245" w:rsidRDefault="007B7155"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6144757D" w14:textId="1985BFDF" w:rsidR="00AF7EBA" w:rsidRPr="004C4245" w:rsidRDefault="00AF7EBA" w:rsidP="004C4245">
      <w:pPr>
        <w:bidi/>
        <w:spacing w:before="100" w:beforeAutospacing="1" w:after="100" w:afterAutospacing="1"/>
        <w:rPr>
          <w:rFonts w:ascii="Calibri Light" w:hAnsi="Calibri Light" w:cs="Calibri Light"/>
          <w:sz w:val="36"/>
          <w:szCs w:val="36"/>
        </w:rPr>
      </w:pPr>
    </w:p>
    <w:p w14:paraId="1A5C362C" w14:textId="77777777" w:rsidR="00AF7EBA" w:rsidRPr="004C4245" w:rsidRDefault="00AF7EBA" w:rsidP="004C4245">
      <w:pPr>
        <w:pBdr>
          <w:bottom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lastRenderedPageBreak/>
        <w:t>Top of Form</w:t>
      </w:r>
    </w:p>
    <w:p w14:paraId="5E96EFD4" w14:textId="77777777" w:rsidR="00AF7EBA" w:rsidRPr="004C4245" w:rsidRDefault="00AF7EBA"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65FC8D97" w14:textId="77777777" w:rsidR="00A74F76" w:rsidRPr="004C4245" w:rsidRDefault="00A74F76" w:rsidP="004C4245">
      <w:pPr>
        <w:bidi/>
        <w:rPr>
          <w:rFonts w:ascii="Calibri Light" w:hAnsi="Calibri Light" w:cs="Calibri Light"/>
          <w:sz w:val="36"/>
          <w:szCs w:val="36"/>
          <w:u w:val="single"/>
          <w:rtl/>
        </w:rPr>
      </w:pPr>
    </w:p>
    <w:p w14:paraId="76D397BE" w14:textId="221C9C24" w:rsidR="00D22171" w:rsidRPr="004C4245" w:rsidRDefault="00D22171" w:rsidP="00DE37C0">
      <w:pPr>
        <w:bidi/>
        <w:rPr>
          <w:rFonts w:ascii="Calibri Light" w:hAnsi="Calibri Light" w:cs="Calibri Light"/>
          <w:b/>
          <w:bCs/>
          <w:sz w:val="36"/>
          <w:szCs w:val="36"/>
          <w:u w:val="single"/>
          <w:rtl/>
        </w:rPr>
      </w:pPr>
      <w:r w:rsidRPr="004C4245">
        <w:rPr>
          <w:rFonts w:ascii="Calibri Light" w:hAnsi="Calibri Light" w:cs="Calibri Light"/>
          <w:b/>
          <w:bCs/>
          <w:sz w:val="36"/>
          <w:szCs w:val="36"/>
          <w:u w:val="single"/>
          <w:rtl/>
        </w:rPr>
        <w:t>الدراسات السابقة</w:t>
      </w:r>
      <w:r w:rsidR="00A74F76" w:rsidRPr="004C4245">
        <w:rPr>
          <w:rFonts w:ascii="Calibri Light" w:hAnsi="Calibri Light" w:cs="Calibri Light"/>
          <w:b/>
          <w:bCs/>
          <w:sz w:val="36"/>
          <w:szCs w:val="36"/>
          <w:u w:val="single"/>
          <w:rtl/>
        </w:rPr>
        <w:t>:</w:t>
      </w:r>
    </w:p>
    <w:p w14:paraId="54ED16D9" w14:textId="77777777" w:rsidR="007B7155" w:rsidRPr="004C4245" w:rsidRDefault="007B7155" w:rsidP="00DE37C0">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قديم دراسات سابقة حول تقييم فاعلية المراجعة الداخلية على كفاءة عمليات إدارة المخاطر في القطاع المصرفي يمكن أن يساعد في فهم البحث السابق والاتجاهات المعروفة في هذا المجال. إليك بعض الدراسات السابقة التي قد تكون ذات صلة</w:t>
      </w:r>
      <w:r w:rsidRPr="004C4245">
        <w:rPr>
          <w:rFonts w:ascii="Calibri Light" w:hAnsi="Calibri Light" w:cs="Calibri Light"/>
          <w:sz w:val="36"/>
          <w:szCs w:val="36"/>
        </w:rPr>
        <w:t>:</w:t>
      </w:r>
    </w:p>
    <w:p w14:paraId="3F2D857B" w14:textId="74276199" w:rsidR="00AB1E37" w:rsidRPr="004C4245" w:rsidRDefault="00AB1E37" w:rsidP="00313E6B">
      <w:pPr>
        <w:pStyle w:val="NormalWeb"/>
        <w:numPr>
          <w:ilvl w:val="0"/>
          <w:numId w:val="19"/>
        </w:numPr>
        <w:bidi/>
        <w:rPr>
          <w:rFonts w:ascii="Calibri Light" w:hAnsi="Calibri Light" w:cs="Calibri Light"/>
          <w:b/>
          <w:bCs/>
          <w:sz w:val="36"/>
          <w:szCs w:val="36"/>
        </w:rPr>
      </w:pPr>
      <w:r w:rsidRPr="004C4245">
        <w:rPr>
          <w:rFonts w:ascii="Calibri Light" w:hAnsi="Calibri Light" w:cs="Calibri Light"/>
          <w:b/>
          <w:bCs/>
          <w:sz w:val="36"/>
          <w:szCs w:val="36"/>
          <w:rtl/>
        </w:rPr>
        <w:t>إثر تفعيل استخدام مدخل المراجعة على أساس المخاطر وفق أطار</w:t>
      </w:r>
      <w:r w:rsidRPr="004C4245">
        <w:rPr>
          <w:rFonts w:ascii="Calibri Light" w:hAnsi="Calibri Light" w:cs="Calibri Light"/>
          <w:b/>
          <w:bCs/>
          <w:sz w:val="36"/>
          <w:szCs w:val="36"/>
        </w:rPr>
        <w:t>COSO</w:t>
      </w:r>
      <w:r w:rsidRPr="004C4245">
        <w:rPr>
          <w:rFonts w:ascii="Calibri Light" w:hAnsi="Calibri Light" w:cs="Calibri Light"/>
          <w:b/>
          <w:bCs/>
          <w:sz w:val="36"/>
          <w:szCs w:val="36"/>
          <w:rtl/>
        </w:rPr>
        <w:t>على تحسين مستوى جودة المراجعة وانعكاساته على كفاءة الأداء المالي في الشركات المساهمة المصرية " دارسة تطبيقية "</w:t>
      </w:r>
    </w:p>
    <w:p w14:paraId="57E6C144" w14:textId="08D44C37" w:rsidR="00AB1E37" w:rsidRPr="00DE37C0" w:rsidRDefault="0010263A" w:rsidP="00DE37C0">
      <w:pPr>
        <w:pStyle w:val="NormalWeb"/>
        <w:bidi/>
        <w:ind w:left="340"/>
        <w:rPr>
          <w:rFonts w:ascii="Calibri Light" w:hAnsi="Calibri Light" w:cs="Calibri Light"/>
        </w:rPr>
      </w:pPr>
      <w:r w:rsidRPr="00DE37C0">
        <w:rPr>
          <w:rFonts w:ascii="Calibri Light" w:hAnsi="Calibri Light" w:cs="Calibri Light"/>
          <w:sz w:val="32"/>
          <w:szCs w:val="32"/>
          <w:rtl/>
        </w:rPr>
        <w:t>دكتورة نورهان السيد محمد عبد الغفار مدرس المحاسبة بالمعهد العالي للعلوم الإدارية مدينة الثقافة والعلوم – السادس من أكتوبر</w:t>
      </w:r>
      <w:r w:rsidRPr="00DE37C0">
        <w:rPr>
          <w:rFonts w:ascii="Calibri Light" w:hAnsi="Calibri Light" w:cs="Calibri Light"/>
          <w:rtl/>
        </w:rPr>
        <w:t>.</w:t>
      </w:r>
    </w:p>
    <w:p w14:paraId="36387EAB" w14:textId="2D4D9AFE" w:rsidR="000B1AAA" w:rsidRPr="00DE37C0" w:rsidRDefault="007B7155" w:rsidP="00313E6B">
      <w:pPr>
        <w:pStyle w:val="ListParagraph"/>
        <w:numPr>
          <w:ilvl w:val="0"/>
          <w:numId w:val="26"/>
        </w:numPr>
        <w:bidi/>
        <w:spacing w:before="100" w:beforeAutospacing="1" w:after="100" w:afterAutospacing="1"/>
        <w:rPr>
          <w:rFonts w:ascii="Calibri Light" w:hAnsi="Calibri Light" w:cs="Calibri Light"/>
          <w:sz w:val="36"/>
          <w:szCs w:val="36"/>
        </w:rPr>
      </w:pPr>
      <w:r w:rsidRPr="00DE37C0">
        <w:rPr>
          <w:rFonts w:ascii="Calibri Light" w:hAnsi="Calibri Light" w:cs="Calibri Light"/>
          <w:sz w:val="36"/>
          <w:szCs w:val="36"/>
          <w:rtl/>
        </w:rPr>
        <w:t>هذه الدراسة قامت بتحليل كيفية تأثير تقييمات المراجعة الداخلية وتوصياتها على تحسين إدارة المخاطر في عدد من البنوك الكبيرة. وجدت الدراسة أن التوصيات الدقيقة من المراجعة الداخلية تسهم في تحسين القدرة على التعامل مع المخاطر بشكل أكثر فعالية</w:t>
      </w:r>
      <w:r w:rsidRPr="00DE37C0">
        <w:rPr>
          <w:rFonts w:ascii="Calibri Light" w:hAnsi="Calibri Light" w:cs="Calibri Light"/>
          <w:sz w:val="36"/>
          <w:szCs w:val="36"/>
        </w:rPr>
        <w:t>.</w:t>
      </w:r>
    </w:p>
    <w:p w14:paraId="3E9C507F" w14:textId="150C5508" w:rsidR="007B7155" w:rsidRPr="004C4245" w:rsidRDefault="0010263A" w:rsidP="00313E6B">
      <w:pPr>
        <w:pStyle w:val="Heading1"/>
        <w:numPr>
          <w:ilvl w:val="0"/>
          <w:numId w:val="19"/>
        </w:numPr>
        <w:bidi/>
        <w:spacing w:before="0" w:after="300" w:line="360" w:lineRule="atLeast"/>
        <w:rPr>
          <w:rFonts w:ascii="Calibri Light" w:eastAsia="Times New Roman" w:hAnsi="Calibri Light" w:cs="Calibri Light"/>
          <w:b/>
          <w:bCs/>
          <w:color w:val="auto"/>
          <w:sz w:val="36"/>
          <w:szCs w:val="36"/>
          <w:rtl/>
        </w:rPr>
      </w:pPr>
      <w:r w:rsidRPr="004C4245">
        <w:rPr>
          <w:rFonts w:ascii="Calibri Light" w:eastAsia="Times New Roman" w:hAnsi="Calibri Light" w:cs="Calibri Light"/>
          <w:b/>
          <w:bCs/>
          <w:color w:val="auto"/>
          <w:sz w:val="36"/>
          <w:szCs w:val="36"/>
          <w:rtl/>
        </w:rPr>
        <w:t>دور المراجعة الداخلية في حوکمة مؤسسات القطاع العام (دراسة ميدانية في المملکة العربية السعودية)</w:t>
      </w:r>
    </w:p>
    <w:p w14:paraId="53AF7705" w14:textId="0F09D9D7" w:rsidR="0010263A" w:rsidRPr="004C4245" w:rsidRDefault="008E0753" w:rsidP="00DE37C0">
      <w:pPr>
        <w:bidi/>
        <w:rPr>
          <w:rFonts w:ascii="Calibri Light" w:hAnsi="Calibri Light" w:cs="Calibri Light"/>
          <w:sz w:val="32"/>
          <w:szCs w:val="32"/>
        </w:rPr>
      </w:pPr>
      <w:r w:rsidRPr="004C4245">
        <w:rPr>
          <w:rFonts w:ascii="Calibri Light" w:hAnsi="Calibri Light" w:cs="Calibri Light"/>
          <w:sz w:val="32"/>
          <w:szCs w:val="32"/>
          <w:rtl/>
        </w:rPr>
        <w:t>تأليف</w:t>
      </w:r>
      <w:r w:rsidR="0010263A" w:rsidRPr="004C4245">
        <w:rPr>
          <w:rFonts w:ascii="Calibri Light" w:hAnsi="Calibri Light" w:cs="Calibri Light"/>
          <w:sz w:val="32"/>
          <w:szCs w:val="32"/>
          <w:rtl/>
        </w:rPr>
        <w:t xml:space="preserve"> الدكتورة سارة بنت عبد الرحمن بن عبد الحميد والدكتور طلال بن إبراهيم </w:t>
      </w:r>
      <w:r w:rsidRPr="004C4245">
        <w:rPr>
          <w:rFonts w:ascii="Calibri Light" w:hAnsi="Calibri Light" w:cs="Calibri Light"/>
          <w:sz w:val="32"/>
          <w:szCs w:val="32"/>
          <w:rtl/>
        </w:rPr>
        <w:t>سجيني،</w:t>
      </w:r>
      <w:r w:rsidR="0010263A" w:rsidRPr="004C4245">
        <w:rPr>
          <w:rFonts w:ascii="Calibri Light" w:hAnsi="Calibri Light" w:cs="Calibri Light"/>
          <w:sz w:val="32"/>
          <w:szCs w:val="32"/>
          <w:rtl/>
        </w:rPr>
        <w:t xml:space="preserve"> قسم </w:t>
      </w:r>
      <w:r w:rsidRPr="004C4245">
        <w:rPr>
          <w:rFonts w:ascii="Calibri Light" w:hAnsi="Calibri Light" w:cs="Calibri Light"/>
          <w:sz w:val="32"/>
          <w:szCs w:val="32"/>
          <w:rtl/>
        </w:rPr>
        <w:t>المحاسبة،</w:t>
      </w:r>
      <w:r w:rsidR="0010263A" w:rsidRPr="004C4245">
        <w:rPr>
          <w:rFonts w:ascii="Calibri Light" w:hAnsi="Calibri Light" w:cs="Calibri Light"/>
          <w:sz w:val="32"/>
          <w:szCs w:val="32"/>
          <w:rtl/>
        </w:rPr>
        <w:t xml:space="preserve"> كلية الاقتصاد </w:t>
      </w:r>
      <w:r w:rsidRPr="004C4245">
        <w:rPr>
          <w:rFonts w:ascii="Calibri Light" w:hAnsi="Calibri Light" w:cs="Calibri Light"/>
          <w:sz w:val="32"/>
          <w:szCs w:val="32"/>
          <w:rtl/>
        </w:rPr>
        <w:t>والإدارة،</w:t>
      </w:r>
      <w:r w:rsidR="0010263A" w:rsidRPr="004C4245">
        <w:rPr>
          <w:rFonts w:ascii="Calibri Light" w:hAnsi="Calibri Light" w:cs="Calibri Light"/>
          <w:sz w:val="32"/>
          <w:szCs w:val="32"/>
          <w:rtl/>
        </w:rPr>
        <w:t xml:space="preserve"> جامعة الملك عبد العزيز ، المملكة العربية السعودية ، </w:t>
      </w:r>
      <w:r w:rsidR="0010263A" w:rsidRPr="004C4245">
        <w:rPr>
          <w:rFonts w:ascii="Calibri Light" w:hAnsi="Calibri Light" w:cs="Calibri Light"/>
          <w:sz w:val="32"/>
          <w:szCs w:val="32"/>
        </w:rPr>
        <w:t>10</w:t>
      </w:r>
      <w:r w:rsidRPr="004C4245">
        <w:rPr>
          <w:rFonts w:ascii="Calibri Light" w:hAnsi="Calibri Light" w:cs="Calibri Light"/>
          <w:sz w:val="32"/>
          <w:szCs w:val="32"/>
        </w:rPr>
        <w:t>/2021</w:t>
      </w:r>
    </w:p>
    <w:p w14:paraId="43B2D4DC" w14:textId="52A6DD51" w:rsidR="001D0DAE" w:rsidRPr="00DE37C0" w:rsidRDefault="008E0753" w:rsidP="00313E6B">
      <w:pPr>
        <w:pStyle w:val="ListParagraph"/>
        <w:numPr>
          <w:ilvl w:val="0"/>
          <w:numId w:val="25"/>
        </w:numPr>
        <w:bidi/>
        <w:spacing w:before="100" w:beforeAutospacing="1" w:after="100" w:afterAutospacing="1"/>
        <w:rPr>
          <w:rFonts w:ascii="Calibri Light" w:hAnsi="Calibri Light" w:cs="Calibri Light"/>
          <w:sz w:val="36"/>
          <w:szCs w:val="36"/>
        </w:rPr>
      </w:pPr>
      <w:r w:rsidRPr="00DE37C0">
        <w:rPr>
          <w:rFonts w:ascii="Calibri Light" w:hAnsi="Calibri Light" w:cs="Calibri Light"/>
          <w:sz w:val="36"/>
          <w:szCs w:val="36"/>
          <w:rtl/>
        </w:rPr>
        <w:t>هدفت هذه الدراسة إلى التعرف على دور المراجعة الداخلية في حوکمة مؤسسات القطاع العام وربط رؤية 2030 بمستقبل أثـر المراجعة على الحوکمة في هذا القطاع</w:t>
      </w:r>
      <w:r w:rsidRPr="00DE37C0">
        <w:rPr>
          <w:rFonts w:ascii="Calibri Light" w:hAnsi="Calibri Light" w:cs="Calibri Light"/>
          <w:color w:val="333333"/>
          <w:sz w:val="21"/>
          <w:szCs w:val="21"/>
          <w:shd w:val="clear" w:color="auto" w:fill="FFFFFF"/>
        </w:rPr>
        <w:t>.</w:t>
      </w:r>
    </w:p>
    <w:p w14:paraId="702BBEAC" w14:textId="453283C2" w:rsidR="007B7155" w:rsidRPr="004C4245" w:rsidRDefault="008E0753" w:rsidP="00313E6B">
      <w:pPr>
        <w:pStyle w:val="NormalWeb"/>
        <w:numPr>
          <w:ilvl w:val="0"/>
          <w:numId w:val="19"/>
        </w:numPr>
        <w:bidi/>
        <w:rPr>
          <w:rFonts w:ascii="Calibri Light" w:hAnsi="Calibri Light" w:cs="Calibri Light"/>
        </w:rPr>
      </w:pPr>
      <w:r w:rsidRPr="004C4245">
        <w:rPr>
          <w:rFonts w:ascii="Calibri Light" w:hAnsi="Calibri Light" w:cs="Calibri Light"/>
          <w:b/>
          <w:bCs/>
          <w:sz w:val="36"/>
          <w:szCs w:val="36"/>
          <w:rtl/>
        </w:rPr>
        <w:t xml:space="preserve">مدخل كمي لتطوير دور المراجعة الداخلية في تقييم خطر إعداد التقارير المالية بهدف تفعيل هيكل الرقابة الداخلية </w:t>
      </w:r>
      <w:r w:rsidR="007B7155" w:rsidRPr="004C4245">
        <w:rPr>
          <w:rFonts w:ascii="Calibri Light" w:hAnsi="Calibri Light" w:cs="Calibri Light"/>
          <w:b/>
          <w:bCs/>
          <w:sz w:val="36"/>
          <w:szCs w:val="36"/>
        </w:rPr>
        <w:t>:</w:t>
      </w:r>
    </w:p>
    <w:p w14:paraId="0540F998" w14:textId="687C7A83" w:rsidR="008E0753" w:rsidRPr="004C4245" w:rsidRDefault="008E0753" w:rsidP="00DE37C0">
      <w:pPr>
        <w:pStyle w:val="NormalWeb"/>
        <w:ind w:left="2880"/>
        <w:rPr>
          <w:rFonts w:ascii="Calibri Light" w:hAnsi="Calibri Light" w:cs="Calibri Light"/>
          <w:rtl/>
        </w:rPr>
      </w:pPr>
      <w:r w:rsidRPr="004C4245">
        <w:rPr>
          <w:rFonts w:ascii="Calibri Light" w:hAnsi="Calibri Light" w:cs="Calibri Light"/>
          <w:sz w:val="36"/>
          <w:szCs w:val="36"/>
          <w:rtl/>
        </w:rPr>
        <w:t xml:space="preserve">تأليف </w:t>
      </w:r>
      <w:r w:rsidRPr="004C4245">
        <w:rPr>
          <w:rFonts w:ascii="Calibri Light" w:hAnsi="Calibri Light" w:cs="Calibri Light"/>
          <w:sz w:val="32"/>
          <w:szCs w:val="32"/>
          <w:rtl/>
        </w:rPr>
        <w:t xml:space="preserve">منار عبد الحميد محمود حسنى السيد ، </w:t>
      </w:r>
      <w:r w:rsidR="00E60522" w:rsidRPr="004C4245">
        <w:rPr>
          <w:rFonts w:ascii="Calibri Light" w:hAnsi="Calibri Light" w:cs="Calibri Light"/>
          <w:sz w:val="32"/>
          <w:szCs w:val="32"/>
          <w:rtl/>
        </w:rPr>
        <w:t>٢٠١٨</w:t>
      </w:r>
      <w:r w:rsidR="00E60522" w:rsidRPr="004C4245">
        <w:rPr>
          <w:rFonts w:ascii="Calibri Light" w:hAnsi="Calibri Light" w:cs="Calibri Light"/>
          <w:sz w:val="32"/>
          <w:szCs w:val="32"/>
        </w:rPr>
        <w:t xml:space="preserve"> </w:t>
      </w:r>
    </w:p>
    <w:p w14:paraId="22626446" w14:textId="49C65B62" w:rsidR="00E60522" w:rsidRPr="00DE37C0" w:rsidRDefault="007B7155" w:rsidP="00313E6B">
      <w:pPr>
        <w:pStyle w:val="ListParagraph"/>
        <w:numPr>
          <w:ilvl w:val="0"/>
          <w:numId w:val="24"/>
        </w:numPr>
        <w:bidi/>
        <w:spacing w:before="100" w:beforeAutospacing="1" w:after="100" w:afterAutospacing="1"/>
        <w:rPr>
          <w:rFonts w:ascii="Calibri Light" w:hAnsi="Calibri Light" w:cs="Calibri Light"/>
          <w:b/>
          <w:bCs/>
          <w:sz w:val="36"/>
          <w:szCs w:val="36"/>
        </w:rPr>
      </w:pPr>
      <w:r w:rsidRPr="00DE37C0">
        <w:rPr>
          <w:rFonts w:ascii="Calibri Light" w:hAnsi="Calibri Light" w:cs="Calibri Light"/>
          <w:sz w:val="36"/>
          <w:szCs w:val="36"/>
          <w:rtl/>
        </w:rPr>
        <w:lastRenderedPageBreak/>
        <w:t>استكشفت هذه الدراسة كيفية استخدام التكنولوجيا الحديثة مثل الذكاء الاصطناعي وتحليل البيانات الكبيرة في تحسين فاعلية عمليات المراجعة الداخلية وبالتالي تعزيز إدارة المخاطر</w:t>
      </w:r>
      <w:r w:rsidRPr="00DE37C0">
        <w:rPr>
          <w:rFonts w:ascii="Calibri Light" w:hAnsi="Calibri Light" w:cs="Calibri Light"/>
          <w:sz w:val="36"/>
          <w:szCs w:val="36"/>
        </w:rPr>
        <w:t>.</w:t>
      </w:r>
    </w:p>
    <w:p w14:paraId="5709073C" w14:textId="6628E805" w:rsidR="007B7155" w:rsidRPr="00DE37C0" w:rsidRDefault="00E60522" w:rsidP="00313E6B">
      <w:pPr>
        <w:pStyle w:val="ListParagraph"/>
        <w:numPr>
          <w:ilvl w:val="0"/>
          <w:numId w:val="19"/>
        </w:numPr>
        <w:bidi/>
        <w:spacing w:before="100" w:beforeAutospacing="1" w:after="100" w:afterAutospacing="1"/>
        <w:rPr>
          <w:rFonts w:ascii="Calibri Light" w:hAnsi="Calibri Light" w:cs="Calibri Light"/>
          <w:sz w:val="32"/>
          <w:szCs w:val="32"/>
        </w:rPr>
      </w:pPr>
      <w:r w:rsidRPr="00DE37C0">
        <w:rPr>
          <w:rFonts w:ascii="Calibri Light" w:hAnsi="Calibri Light" w:cs="Calibri Light"/>
          <w:b/>
          <w:bCs/>
          <w:sz w:val="36"/>
          <w:szCs w:val="36"/>
          <w:rtl/>
        </w:rPr>
        <w:t>محددات جودة المراجعة الداخلية وأثرها على اعتماد المراجع الخارجي على وظيفة المراجعة الداخلية دراسة ميدانية في بيئة الممارسة المهنية السعودية</w:t>
      </w:r>
      <w:r w:rsidRPr="00DE37C0">
        <w:rPr>
          <w:rFonts w:ascii="Calibri Light" w:hAnsi="Calibri Light" w:cs="Calibri Light"/>
          <w:sz w:val="32"/>
          <w:szCs w:val="32"/>
          <w:rtl/>
        </w:rPr>
        <w:t>.</w:t>
      </w:r>
    </w:p>
    <w:p w14:paraId="2A89DF45" w14:textId="1B708E42" w:rsidR="00E60522" w:rsidRPr="004C4245" w:rsidRDefault="00FB07E4" w:rsidP="00DE37C0">
      <w:pPr>
        <w:pStyle w:val="ListParagraph"/>
        <w:bidi/>
        <w:spacing w:before="100" w:beforeAutospacing="1" w:after="100" w:afterAutospacing="1"/>
        <w:ind w:left="360"/>
        <w:rPr>
          <w:rFonts w:ascii="Calibri Light" w:hAnsi="Calibri Light" w:cs="Calibri Light"/>
          <w:sz w:val="32"/>
          <w:szCs w:val="32"/>
        </w:rPr>
      </w:pPr>
      <w:r w:rsidRPr="004C4245">
        <w:rPr>
          <w:rFonts w:ascii="Calibri Light" w:hAnsi="Calibri Light" w:cs="Calibri Light"/>
          <w:sz w:val="32"/>
          <w:szCs w:val="32"/>
          <w:rtl/>
        </w:rPr>
        <w:t>تاليف الباحث/ ناصر مفرج البلوي ،٢٠٢٣</w:t>
      </w:r>
    </w:p>
    <w:p w14:paraId="22A84BC4" w14:textId="0BBA6CBF" w:rsidR="001D0DAE" w:rsidRPr="004C4245" w:rsidRDefault="00FB07E4" w:rsidP="00313E6B">
      <w:pPr>
        <w:numPr>
          <w:ilvl w:val="0"/>
          <w:numId w:val="23"/>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هدفت هذه الرسالة إلى اختبار محددات وظيفة المراجعة الداخلية بشكل عام، وبشكل خاص كل من الاستقلال التنظيمي، والتوقيت، والإسناد، وأثر هذه المحددات على قرار اعتماد المراجع الخارجي على وظيفة المراجعة الداخلية في بيئة الممارسة المهنية في المملكة العربية السعودية، وذلك من خلال دراسة ميدانية على عينة من المراجعين الداخليين ومراجعي حسابات شركات المساهمة المدرجة في السوق المالية السعودية في بيئة الممارسة المهنية السعودية.</w:t>
      </w:r>
    </w:p>
    <w:p w14:paraId="12B141E8" w14:textId="77777777" w:rsidR="00FB07E4" w:rsidRPr="004C4245" w:rsidRDefault="00FB07E4" w:rsidP="00DE37C0">
      <w:pPr>
        <w:bidi/>
        <w:spacing w:before="100" w:beforeAutospacing="1" w:after="100" w:afterAutospacing="1"/>
        <w:rPr>
          <w:rFonts w:ascii="Calibri Light" w:hAnsi="Calibri Light" w:cs="Calibri Light"/>
          <w:sz w:val="36"/>
          <w:szCs w:val="36"/>
        </w:rPr>
      </w:pPr>
    </w:p>
    <w:p w14:paraId="23D4CC45" w14:textId="77777777" w:rsidR="00FB07E4" w:rsidRPr="00DE37C0" w:rsidRDefault="00FB07E4" w:rsidP="00313E6B">
      <w:pPr>
        <w:pStyle w:val="NormalWeb"/>
        <w:numPr>
          <w:ilvl w:val="0"/>
          <w:numId w:val="19"/>
        </w:numPr>
        <w:bidi/>
        <w:rPr>
          <w:rFonts w:ascii="Calibri Light" w:hAnsi="Calibri Light" w:cs="Calibri Light"/>
          <w:b/>
          <w:bCs/>
        </w:rPr>
      </w:pPr>
      <w:r w:rsidRPr="00DE37C0">
        <w:rPr>
          <w:rFonts w:ascii="Calibri Light" w:hAnsi="Calibri Light" w:cs="Calibri Light"/>
          <w:b/>
          <w:bCs/>
          <w:sz w:val="40"/>
          <w:szCs w:val="40"/>
          <w:rtl/>
        </w:rPr>
        <w:t>أثر فاعلية نظام الرقابة الداخلية على أداء المدقق الداخلي .</w:t>
      </w:r>
    </w:p>
    <w:p w14:paraId="6C33D6DF" w14:textId="2280CFCF" w:rsidR="007B7155" w:rsidRPr="004C4245" w:rsidRDefault="00C30239" w:rsidP="00DE37C0">
      <w:pPr>
        <w:pStyle w:val="NormalWeb"/>
        <w:bidi/>
        <w:ind w:left="360"/>
        <w:rPr>
          <w:rFonts w:ascii="Calibri Light" w:hAnsi="Calibri Light" w:cs="Calibri Light"/>
        </w:rPr>
      </w:pPr>
      <w:r w:rsidRPr="004C4245">
        <w:rPr>
          <w:rFonts w:ascii="Calibri Light" w:hAnsi="Calibri Light" w:cs="Calibri Light"/>
          <w:sz w:val="32"/>
          <w:szCs w:val="32"/>
          <w:rtl/>
        </w:rPr>
        <w:t>تأليف</w:t>
      </w:r>
      <w:r w:rsidR="00FB07E4" w:rsidRPr="004C4245">
        <w:rPr>
          <w:rFonts w:ascii="Calibri Light" w:hAnsi="Calibri Light" w:cs="Calibri Light"/>
          <w:sz w:val="32"/>
          <w:szCs w:val="32"/>
          <w:rtl/>
        </w:rPr>
        <w:t xml:space="preserve"> عمر زهير عز الدين عز الدين ،٢٠١٥ </w:t>
      </w:r>
      <w:r w:rsidRPr="004C4245">
        <w:rPr>
          <w:rFonts w:ascii="Calibri Light" w:hAnsi="Calibri Light" w:cs="Calibri Light"/>
          <w:rtl/>
        </w:rPr>
        <w:t>.</w:t>
      </w:r>
    </w:p>
    <w:p w14:paraId="4BE728C2" w14:textId="5437B660" w:rsidR="00C30239" w:rsidRDefault="00C30239" w:rsidP="00313E6B">
      <w:pPr>
        <w:pStyle w:val="NormalWeb"/>
        <w:numPr>
          <w:ilvl w:val="0"/>
          <w:numId w:val="27"/>
        </w:numPr>
        <w:bidi/>
        <w:rPr>
          <w:rFonts w:ascii="Calibri Light" w:hAnsi="Calibri Light" w:cs="Calibri Light"/>
          <w:sz w:val="36"/>
          <w:szCs w:val="36"/>
        </w:rPr>
      </w:pPr>
      <w:r w:rsidRPr="004C4245">
        <w:rPr>
          <w:rFonts w:ascii="Calibri Light" w:hAnsi="Calibri Light" w:cs="Calibri Light"/>
          <w:sz w:val="36"/>
          <w:szCs w:val="36"/>
          <w:rtl/>
        </w:rPr>
        <w:t>هــدفت الدارســة الى بيــان أثــر فاعليــة نظــام الرقابــة الداخليــة علــى اداء المــدقق الــداخلي مــن</w:t>
      </w:r>
      <w:r w:rsidRPr="004C4245">
        <w:rPr>
          <w:rFonts w:ascii="Calibri Light" w:hAnsi="Calibri Light" w:cs="Calibri Light"/>
          <w:sz w:val="36"/>
          <w:szCs w:val="36"/>
        </w:rPr>
        <w:br/>
      </w:r>
      <w:r w:rsidRPr="004C4245">
        <w:rPr>
          <w:rFonts w:ascii="Calibri Light" w:hAnsi="Calibri Light" w:cs="Calibri Light"/>
          <w:sz w:val="36"/>
          <w:szCs w:val="36"/>
          <w:rtl/>
        </w:rPr>
        <w:t>خــلال الــدور الوســيط لخصائص التــدقيق الــداخلي فــي الجامعــات الأردنيــة الخاصــة. تكــون مجتمــع الدارسة من الجامعات الاردنية الخاصة الواقعة ضمن نطاق العاصمة الأردنية عمـان والبـال عـددها ســـبع جامعـــات، أمـــا عينـــة الدارســـة فقـــد شـــملت المـــديرين المـــاليين والمحاســـبين ومـــدققي الحســـابات الـداخليين ولجــان التــدقيق العــاملين فــي الجامعــات الاردنيـة الخاصــة الواقعــة ضــمن نطــاق العاصــمة الاردنية عمان والبال عددهم</w:t>
      </w:r>
      <w:r w:rsidRPr="004C4245">
        <w:rPr>
          <w:rFonts w:ascii="Calibri Light" w:hAnsi="Calibri Light" w:cs="Calibri Light"/>
          <w:sz w:val="36"/>
          <w:szCs w:val="36"/>
        </w:rPr>
        <w:t xml:space="preserve"> (11) </w:t>
      </w:r>
      <w:r w:rsidRPr="004C4245">
        <w:rPr>
          <w:rFonts w:ascii="Calibri Light" w:hAnsi="Calibri Light" w:cs="Calibri Light"/>
          <w:sz w:val="36"/>
          <w:szCs w:val="36"/>
          <w:rtl/>
        </w:rPr>
        <w:t>ولتحقيق أهداف الدارسـة تـم اسـتخدام المـنهج الوصـفي التحليلـي إضافة الى اســتخدام كــل مــن تحليــل الانحــدار البســيط المتعــدد وتحليــل المســار لاختبار فرضــيات الدارسة</w:t>
      </w:r>
      <w:r w:rsidRPr="004C4245">
        <w:rPr>
          <w:rFonts w:ascii="Calibri Light" w:hAnsi="Calibri Light" w:cs="Calibri Light"/>
          <w:sz w:val="36"/>
          <w:szCs w:val="36"/>
        </w:rPr>
        <w:t xml:space="preserve">. </w:t>
      </w:r>
    </w:p>
    <w:p w14:paraId="15AE4ECA" w14:textId="32481A5B" w:rsidR="00DE37C0" w:rsidRDefault="00DE37C0" w:rsidP="004C4245">
      <w:pPr>
        <w:bidi/>
        <w:spacing w:before="100" w:beforeAutospacing="1" w:after="100" w:afterAutospacing="1"/>
        <w:rPr>
          <w:rFonts w:ascii="Calibri Light" w:hAnsi="Calibri Light" w:cs="Calibri Light"/>
          <w:sz w:val="36"/>
          <w:szCs w:val="36"/>
        </w:rPr>
      </w:pPr>
    </w:p>
    <w:p w14:paraId="4100E61D" w14:textId="461E5BA3" w:rsidR="007B7155" w:rsidRPr="004C4245" w:rsidRDefault="007B7155" w:rsidP="00DE37C0">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lastRenderedPageBreak/>
        <w:t>تلك الدراسات توفر نظرة عامة على الأبحاث السابقة في مجال تقييم فاعلية المراجعة الداخلية على كفاءة عمليات إدارة المخاطر في القطاع المصرفي، ويمكن استخدامها كنقطة انطلاق للتحليل العميق والبحث الجديد في هذا المجال</w:t>
      </w:r>
      <w:r w:rsidRPr="004C4245">
        <w:rPr>
          <w:rFonts w:ascii="Calibri Light" w:hAnsi="Calibri Light" w:cs="Calibri Light"/>
          <w:sz w:val="36"/>
          <w:szCs w:val="36"/>
        </w:rPr>
        <w:t>.</w:t>
      </w:r>
    </w:p>
    <w:p w14:paraId="4DA3A474" w14:textId="77777777" w:rsidR="00DE37C0" w:rsidRDefault="00DE37C0" w:rsidP="004C4245">
      <w:pPr>
        <w:bidi/>
        <w:rPr>
          <w:rFonts w:ascii="Calibri Light" w:hAnsi="Calibri Light" w:cs="Calibri Light"/>
          <w:vanish/>
          <w:sz w:val="36"/>
          <w:szCs w:val="36"/>
        </w:rPr>
      </w:pPr>
    </w:p>
    <w:p w14:paraId="159929AD" w14:textId="77777777" w:rsidR="00DE37C0" w:rsidRDefault="00DE37C0" w:rsidP="00DE37C0">
      <w:pPr>
        <w:bidi/>
        <w:rPr>
          <w:rFonts w:ascii="Calibri Light" w:hAnsi="Calibri Light" w:cs="Calibri Light"/>
          <w:b/>
          <w:bCs/>
          <w:sz w:val="36"/>
          <w:szCs w:val="36"/>
          <w:u w:val="single"/>
        </w:rPr>
      </w:pPr>
    </w:p>
    <w:p w14:paraId="52D4F96B" w14:textId="77777777" w:rsidR="00DE37C0" w:rsidRDefault="00DE37C0" w:rsidP="00DE37C0">
      <w:pPr>
        <w:bidi/>
        <w:rPr>
          <w:rFonts w:ascii="Calibri Light" w:hAnsi="Calibri Light" w:cs="Calibri Light"/>
          <w:b/>
          <w:bCs/>
          <w:sz w:val="36"/>
          <w:szCs w:val="36"/>
          <w:u w:val="single"/>
        </w:rPr>
      </w:pPr>
    </w:p>
    <w:p w14:paraId="4CEDB3E1" w14:textId="77777777" w:rsidR="00DE37C0" w:rsidRDefault="00DE37C0" w:rsidP="00DE37C0">
      <w:pPr>
        <w:bidi/>
        <w:rPr>
          <w:rFonts w:ascii="Calibri Light" w:hAnsi="Calibri Light" w:cs="Calibri Light"/>
          <w:b/>
          <w:bCs/>
          <w:sz w:val="36"/>
          <w:szCs w:val="36"/>
          <w:u w:val="single"/>
        </w:rPr>
      </w:pPr>
    </w:p>
    <w:p w14:paraId="572B029D" w14:textId="77777777" w:rsidR="00DE37C0" w:rsidRDefault="00DE37C0" w:rsidP="00DE37C0">
      <w:pPr>
        <w:bidi/>
        <w:rPr>
          <w:rFonts w:ascii="Calibri Light" w:hAnsi="Calibri Light" w:cs="Calibri Light"/>
          <w:b/>
          <w:bCs/>
          <w:sz w:val="36"/>
          <w:szCs w:val="36"/>
          <w:u w:val="single"/>
        </w:rPr>
      </w:pPr>
    </w:p>
    <w:p w14:paraId="10E04724" w14:textId="77777777" w:rsidR="00DE37C0" w:rsidRDefault="00DE37C0" w:rsidP="00DE37C0">
      <w:pPr>
        <w:bidi/>
        <w:rPr>
          <w:rFonts w:ascii="Calibri Light" w:hAnsi="Calibri Light" w:cs="Calibri Light"/>
          <w:b/>
          <w:bCs/>
          <w:sz w:val="36"/>
          <w:szCs w:val="36"/>
          <w:u w:val="single"/>
        </w:rPr>
      </w:pPr>
    </w:p>
    <w:p w14:paraId="0F731D52" w14:textId="3CAB5ED9" w:rsidR="00A74F76" w:rsidRPr="004C4245" w:rsidRDefault="00DE37C0" w:rsidP="00DE37C0">
      <w:pPr>
        <w:bidi/>
        <w:rPr>
          <w:rFonts w:ascii="Calibri Light" w:hAnsi="Calibri Light" w:cs="Calibri Light"/>
          <w:b/>
          <w:bCs/>
          <w:sz w:val="36"/>
          <w:szCs w:val="36"/>
          <w:u w:val="single"/>
          <w:rtl/>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59264" behindDoc="0" locked="0" layoutInCell="1" allowOverlap="1" wp14:anchorId="2B1616AF" wp14:editId="134F349E">
                <wp:simplePos x="0" y="0"/>
                <wp:positionH relativeFrom="column">
                  <wp:posOffset>-156845</wp:posOffset>
                </wp:positionH>
                <wp:positionV relativeFrom="paragraph">
                  <wp:posOffset>-4953304</wp:posOffset>
                </wp:positionV>
                <wp:extent cx="5812155" cy="1574165"/>
                <wp:effectExtent l="0" t="0" r="17145" b="26035"/>
                <wp:wrapNone/>
                <wp:docPr id="2" name="Rectangle 2"/>
                <wp:cNvGraphicFramePr/>
                <a:graphic xmlns:a="http://schemas.openxmlformats.org/drawingml/2006/main">
                  <a:graphicData uri="http://schemas.microsoft.com/office/word/2010/wordprocessingShape">
                    <wps:wsp>
                      <wps:cNvSpPr/>
                      <wps:spPr>
                        <a:xfrm>
                          <a:off x="0" y="0"/>
                          <a:ext cx="5812155" cy="1574165"/>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192472" id="Rectangle 2" o:spid="_x0000_s1026" style="position:absolute;margin-left:-12.35pt;margin-top:-390pt;width:457.65pt;height:123.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" filled="f" strokecolor="#7f7f7f [1612]" strokeweight="1pt"/>
            </w:pict>
          </mc:Fallback>
        </mc:AlternateContent>
      </w:r>
      <w:r w:rsidR="00A74F76" w:rsidRPr="004C4245">
        <w:rPr>
          <w:rFonts w:ascii="Calibri Light" w:hAnsi="Calibri Light" w:cs="Calibri Light"/>
          <w:b/>
          <w:bCs/>
          <w:sz w:val="36"/>
          <w:szCs w:val="36"/>
          <w:u w:val="single"/>
          <w:rtl/>
        </w:rPr>
        <w:t>المنطلقات النظرية للدراسة:</w:t>
      </w:r>
    </w:p>
    <w:p w14:paraId="4D330310" w14:textId="77777777" w:rsidR="007B7155" w:rsidRPr="004C4245" w:rsidRDefault="007B7155"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لتقييم فاعلية المراجعة الداخلية على كفاءة عمليات إدارة المخاطر في القطاع المصرفي، يمكن الاعتماد على عدة منطلقات نظرية تساعد في فهم السياق وتوجيه البحث. إليك بعض المنطلقات النظرية المهمة التي يمكن أن تُستخدم</w:t>
      </w:r>
      <w:r w:rsidRPr="004C4245">
        <w:rPr>
          <w:rFonts w:ascii="Calibri Light" w:hAnsi="Calibri Light" w:cs="Calibri Light"/>
          <w:sz w:val="36"/>
          <w:szCs w:val="36"/>
        </w:rPr>
        <w:t>:</w:t>
      </w:r>
    </w:p>
    <w:p w14:paraId="39095F0B" w14:textId="77777777" w:rsidR="007B7155" w:rsidRPr="004C4245"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b/>
          <w:bCs/>
          <w:sz w:val="36"/>
          <w:szCs w:val="36"/>
          <w:rtl/>
        </w:rPr>
        <w:t>نظرية الرقابة والتحكم الداخلي</w:t>
      </w:r>
      <w:r w:rsidRPr="004C4245">
        <w:rPr>
          <w:rFonts w:ascii="Calibri Light" w:hAnsi="Calibri Light" w:cs="Calibri Light"/>
          <w:b/>
          <w:bCs/>
          <w:sz w:val="36"/>
          <w:szCs w:val="36"/>
        </w:rPr>
        <w:t>:</w:t>
      </w:r>
    </w:p>
    <w:p w14:paraId="379007DB" w14:textId="77777777" w:rsidR="007B7155" w:rsidRPr="004C4245" w:rsidRDefault="007B7155" w:rsidP="004C4245">
      <w:pPr>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sz w:val="36"/>
          <w:szCs w:val="36"/>
          <w:rtl/>
        </w:rPr>
        <w:t>تقوم هذه النظرية على فكرة أن تحسين أنظمة الرقابة الداخلية يمكن أن يساهم في تقليل المخاطر وتحسين كفاءة إدارة المخاطر. يمكن استخدام هذه النظرية لفهم كيفية دور المراجعة الداخلية في تحسين الرقابة والتحكم في العمليات المصرفية</w:t>
      </w:r>
      <w:r w:rsidRPr="004C4245">
        <w:rPr>
          <w:rFonts w:ascii="Calibri Light" w:hAnsi="Calibri Light" w:cs="Calibri Light"/>
          <w:sz w:val="36"/>
          <w:szCs w:val="36"/>
        </w:rPr>
        <w:t>.</w:t>
      </w:r>
    </w:p>
    <w:p w14:paraId="2B8A34C0" w14:textId="77777777" w:rsidR="007B7155" w:rsidRPr="004C4245"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b/>
          <w:bCs/>
          <w:sz w:val="36"/>
          <w:szCs w:val="36"/>
          <w:rtl/>
        </w:rPr>
        <w:t>نظرية التحقق الذاتي والتدقيق</w:t>
      </w:r>
      <w:r w:rsidRPr="004C4245">
        <w:rPr>
          <w:rFonts w:ascii="Calibri Light" w:hAnsi="Calibri Light" w:cs="Calibri Light"/>
          <w:b/>
          <w:bCs/>
          <w:sz w:val="36"/>
          <w:szCs w:val="36"/>
        </w:rPr>
        <w:t>:</w:t>
      </w:r>
    </w:p>
    <w:p w14:paraId="70167B92" w14:textId="77777777" w:rsidR="007B7155" w:rsidRPr="004C4245" w:rsidRDefault="007B7155" w:rsidP="004C4245">
      <w:pPr>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sz w:val="36"/>
          <w:szCs w:val="36"/>
          <w:rtl/>
        </w:rPr>
        <w:t>تشير هذه النظرية إلى أهمية تقييم العمليات والتأكد من مطابقتها للمعايير والسياسات المؤسسية. يمكن استخدامها لتحليل كيفية تأثير التقييم الدوري والتدقيق الداخلي على تحسين إدارة المخاطر في البنوك</w:t>
      </w:r>
      <w:r w:rsidRPr="004C4245">
        <w:rPr>
          <w:rFonts w:ascii="Calibri Light" w:hAnsi="Calibri Light" w:cs="Calibri Light"/>
          <w:sz w:val="36"/>
          <w:szCs w:val="36"/>
        </w:rPr>
        <w:t>.</w:t>
      </w:r>
    </w:p>
    <w:p w14:paraId="298F775E" w14:textId="77777777" w:rsidR="007B7155" w:rsidRPr="004C4245"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b/>
          <w:bCs/>
          <w:sz w:val="36"/>
          <w:szCs w:val="36"/>
          <w:rtl/>
        </w:rPr>
        <w:t>نظرية التكامل الإداري</w:t>
      </w:r>
      <w:r w:rsidRPr="004C4245">
        <w:rPr>
          <w:rFonts w:ascii="Calibri Light" w:hAnsi="Calibri Light" w:cs="Calibri Light"/>
          <w:b/>
          <w:bCs/>
          <w:sz w:val="36"/>
          <w:szCs w:val="36"/>
        </w:rPr>
        <w:t>:</w:t>
      </w:r>
    </w:p>
    <w:p w14:paraId="7FE31734" w14:textId="7BC7D7B6" w:rsidR="007B7155" w:rsidRPr="004C4245" w:rsidRDefault="007B7155" w:rsidP="004C4245">
      <w:pPr>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sz w:val="36"/>
          <w:szCs w:val="36"/>
          <w:rtl/>
        </w:rPr>
        <w:t xml:space="preserve">تركز هذه النظرية على أهمية التكامل بين الوحدات المختلفة داخل المؤسسة، بما في ذلك التكامل بين إدارة المراجعة الداخلية وإدارة المخاطر. </w:t>
      </w:r>
      <w:r w:rsidRPr="004C4245">
        <w:rPr>
          <w:rFonts w:ascii="Calibri Light" w:hAnsi="Calibri Light" w:cs="Calibri Light"/>
          <w:sz w:val="36"/>
          <w:szCs w:val="36"/>
          <w:rtl/>
        </w:rPr>
        <w:lastRenderedPageBreak/>
        <w:t>يمكن استخدامها لدراسة كيفية تحسين التعاون بين هذه الأقسام لتعزيز كفاءة إدارة المخاطر</w:t>
      </w:r>
      <w:r w:rsidR="004B254C" w:rsidRPr="004C4245">
        <w:rPr>
          <w:rFonts w:ascii="Calibri Light" w:hAnsi="Calibri Light" w:cs="Calibri Light"/>
          <w:sz w:val="36"/>
          <w:szCs w:val="36"/>
        </w:rPr>
        <w:t>.</w:t>
      </w:r>
    </w:p>
    <w:p w14:paraId="08183689" w14:textId="23F0D700" w:rsidR="004B254C" w:rsidRPr="004C4245" w:rsidRDefault="004B254C" w:rsidP="004C4245">
      <w:pPr>
        <w:bidi/>
        <w:spacing w:before="100" w:beforeAutospacing="1" w:after="100" w:afterAutospacing="1"/>
        <w:ind w:left="360"/>
        <w:rPr>
          <w:rFonts w:ascii="Calibri Light" w:hAnsi="Calibri Light" w:cs="Calibri Light"/>
          <w:sz w:val="36"/>
          <w:szCs w:val="36"/>
        </w:rPr>
      </w:pPr>
    </w:p>
    <w:p w14:paraId="6974DB70" w14:textId="4313399E" w:rsidR="004B254C" w:rsidRPr="004C4245" w:rsidRDefault="004B254C" w:rsidP="004C4245">
      <w:pPr>
        <w:bidi/>
        <w:spacing w:before="100" w:beforeAutospacing="1" w:after="100" w:afterAutospacing="1"/>
        <w:ind w:left="360"/>
        <w:rPr>
          <w:rFonts w:ascii="Calibri Light" w:hAnsi="Calibri Light" w:cs="Calibri Light"/>
          <w:sz w:val="36"/>
          <w:szCs w:val="36"/>
        </w:rPr>
      </w:pPr>
    </w:p>
    <w:p w14:paraId="53964BBF" w14:textId="33CB1F1F" w:rsidR="004B254C" w:rsidRDefault="004B254C" w:rsidP="004C4245">
      <w:pPr>
        <w:bidi/>
        <w:spacing w:before="100" w:beforeAutospacing="1" w:after="100" w:afterAutospacing="1"/>
        <w:ind w:left="360"/>
        <w:rPr>
          <w:rFonts w:ascii="Calibri Light" w:hAnsi="Calibri Light" w:cs="Calibri Light"/>
          <w:sz w:val="36"/>
          <w:szCs w:val="36"/>
        </w:rPr>
      </w:pPr>
    </w:p>
    <w:p w14:paraId="1275B777" w14:textId="490C037B" w:rsidR="00DE37C0" w:rsidRDefault="00DE37C0" w:rsidP="00DE37C0">
      <w:pPr>
        <w:bidi/>
        <w:spacing w:before="100" w:beforeAutospacing="1" w:after="100" w:afterAutospacing="1"/>
        <w:ind w:left="360"/>
        <w:rPr>
          <w:rFonts w:ascii="Calibri Light" w:hAnsi="Calibri Light" w:cs="Calibri Light"/>
          <w:sz w:val="36"/>
          <w:szCs w:val="36"/>
        </w:rPr>
      </w:pPr>
    </w:p>
    <w:p w14:paraId="6CEE68D0" w14:textId="77777777" w:rsidR="00DE37C0" w:rsidRPr="004C4245" w:rsidRDefault="00DE37C0" w:rsidP="00DE37C0">
      <w:pPr>
        <w:bidi/>
        <w:spacing w:before="100" w:beforeAutospacing="1" w:after="100" w:afterAutospacing="1"/>
        <w:ind w:left="360"/>
        <w:rPr>
          <w:rFonts w:ascii="Calibri Light" w:hAnsi="Calibri Light" w:cs="Calibri Light"/>
          <w:sz w:val="36"/>
          <w:szCs w:val="36"/>
        </w:rPr>
      </w:pPr>
    </w:p>
    <w:p w14:paraId="23C7671A" w14:textId="77777777" w:rsidR="00DE37C0"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b/>
          <w:bCs/>
          <w:sz w:val="36"/>
          <w:szCs w:val="36"/>
          <w:rtl/>
        </w:rPr>
        <w:t>نظرية الأداء والتحسين المستمر</w:t>
      </w:r>
      <w:r w:rsidRPr="004C4245">
        <w:rPr>
          <w:rFonts w:ascii="Calibri Light" w:hAnsi="Calibri Light" w:cs="Calibri Light"/>
          <w:b/>
          <w:bCs/>
          <w:sz w:val="36"/>
          <w:szCs w:val="36"/>
        </w:rPr>
        <w:t>:</w:t>
      </w:r>
    </w:p>
    <w:p w14:paraId="4113E389" w14:textId="48D162C8" w:rsidR="007B7155" w:rsidRPr="00DE37C0"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DE37C0">
        <w:rPr>
          <w:rFonts w:ascii="Calibri Light" w:hAnsi="Calibri Light" w:cs="Calibri Light"/>
          <w:sz w:val="36"/>
          <w:szCs w:val="36"/>
          <w:rtl/>
        </w:rPr>
        <w:t>تشمل هذه النظرية استراتيجيات تحسين الأداء والتطوير المستمر، وهي تنطبق بشكل خاص على كيفية استخدام نتائج المراجعة الداخلية لتحسين إدارة المخاطر في القطاع المصرفي</w:t>
      </w:r>
      <w:r w:rsidRPr="00DE37C0">
        <w:rPr>
          <w:rFonts w:ascii="Calibri Light" w:hAnsi="Calibri Light" w:cs="Calibri Light"/>
          <w:sz w:val="36"/>
          <w:szCs w:val="36"/>
        </w:rPr>
        <w:t>.</w:t>
      </w:r>
    </w:p>
    <w:p w14:paraId="330CC4C1" w14:textId="77777777" w:rsidR="007B7155" w:rsidRPr="004C4245" w:rsidRDefault="007B7155" w:rsidP="00313E6B">
      <w:pPr>
        <w:numPr>
          <w:ilvl w:val="0"/>
          <w:numId w:val="3"/>
        </w:numPr>
        <w:tabs>
          <w:tab w:val="clear" w:pos="720"/>
          <w:tab w:val="num" w:pos="360"/>
        </w:tabs>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b/>
          <w:bCs/>
          <w:sz w:val="36"/>
          <w:szCs w:val="36"/>
          <w:rtl/>
        </w:rPr>
        <w:t>نظرية التكنولوجيا والابتكار في الرقابة</w:t>
      </w:r>
      <w:r w:rsidRPr="004C4245">
        <w:rPr>
          <w:rFonts w:ascii="Calibri Light" w:hAnsi="Calibri Light" w:cs="Calibri Light"/>
          <w:b/>
          <w:bCs/>
          <w:sz w:val="36"/>
          <w:szCs w:val="36"/>
        </w:rPr>
        <w:t>:</w:t>
      </w:r>
    </w:p>
    <w:p w14:paraId="0BE4EC9E" w14:textId="77777777" w:rsidR="007B7155" w:rsidRPr="004C4245" w:rsidRDefault="007B7155" w:rsidP="004C4245">
      <w:pPr>
        <w:bidi/>
        <w:spacing w:before="100" w:beforeAutospacing="1" w:after="100" w:afterAutospacing="1"/>
        <w:ind w:left="360"/>
        <w:rPr>
          <w:rFonts w:ascii="Calibri Light" w:hAnsi="Calibri Light" w:cs="Calibri Light"/>
          <w:sz w:val="36"/>
          <w:szCs w:val="36"/>
        </w:rPr>
      </w:pPr>
      <w:r w:rsidRPr="004C4245">
        <w:rPr>
          <w:rFonts w:ascii="Calibri Light" w:hAnsi="Calibri Light" w:cs="Calibri Light"/>
          <w:sz w:val="36"/>
          <w:szCs w:val="36"/>
          <w:rtl/>
        </w:rPr>
        <w:t>تعتمد هذه النظرية على دور التكنولوجيا الحديثة والابتكار في تعزيز فاعلية الرقابة والتحكم الداخلي. يمكن استخدامها لدراسة كيفية استخدام التكنولوجيا مثل الذكاء الاصطناعي وتحليل البيانات في تعزيز فاعلية عمليات المراجعة الداخلية في البنوك</w:t>
      </w:r>
      <w:r w:rsidRPr="004C4245">
        <w:rPr>
          <w:rFonts w:ascii="Calibri Light" w:hAnsi="Calibri Light" w:cs="Calibri Light"/>
          <w:sz w:val="36"/>
          <w:szCs w:val="36"/>
        </w:rPr>
        <w:t>.</w:t>
      </w:r>
    </w:p>
    <w:p w14:paraId="68562E55" w14:textId="77777777" w:rsidR="007B7155" w:rsidRPr="004C4245" w:rsidRDefault="007B7155"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تلك المنطلقات النظرية توفر إطاراً نظرياً قوياً للدراسة وتحليل كيفية تأثير المراجعة الداخلية على إدارة المخاطر في القطاع المصرفي، وتساعد في توجيه البحث وفهم التفاعلات بين العوامل المختلفة في هذا السياق</w:t>
      </w:r>
      <w:r w:rsidRPr="004C4245">
        <w:rPr>
          <w:rFonts w:ascii="Calibri Light" w:hAnsi="Calibri Light" w:cs="Calibri Light"/>
          <w:sz w:val="36"/>
          <w:szCs w:val="36"/>
        </w:rPr>
        <w:t>.</w:t>
      </w:r>
    </w:p>
    <w:p w14:paraId="4D3C50EA" w14:textId="77777777" w:rsidR="007B7155" w:rsidRPr="004C4245" w:rsidRDefault="007B7155" w:rsidP="004C4245">
      <w:pPr>
        <w:pBdr>
          <w:bottom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Top of Form</w:t>
      </w:r>
    </w:p>
    <w:p w14:paraId="1DF8F947" w14:textId="77777777" w:rsidR="007B7155" w:rsidRPr="004C4245" w:rsidRDefault="007B7155"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15580EB5" w14:textId="737FCB38" w:rsidR="00AF7EBA" w:rsidRPr="004C4245" w:rsidRDefault="007B7155" w:rsidP="004C4245">
      <w:pPr>
        <w:pBdr>
          <w:bottom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 xml:space="preserve"> </w:t>
      </w:r>
      <w:r w:rsidR="00AF7EBA" w:rsidRPr="004C4245">
        <w:rPr>
          <w:rFonts w:ascii="Calibri Light" w:hAnsi="Calibri Light" w:cs="Calibri Light"/>
          <w:vanish/>
          <w:sz w:val="36"/>
          <w:szCs w:val="36"/>
        </w:rPr>
        <w:t>Top of Form</w:t>
      </w:r>
    </w:p>
    <w:p w14:paraId="6E38E94D" w14:textId="77777777" w:rsidR="00AF7EBA" w:rsidRPr="004C4245" w:rsidRDefault="00AF7EBA"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16254C52" w14:textId="77777777" w:rsidR="00605E48" w:rsidRPr="004C4245" w:rsidRDefault="00605E48" w:rsidP="004C4245">
      <w:pPr>
        <w:bidi/>
        <w:rPr>
          <w:rFonts w:ascii="Calibri Light" w:hAnsi="Calibri Light" w:cs="Calibri Light"/>
          <w:b/>
          <w:bCs/>
          <w:sz w:val="36"/>
          <w:szCs w:val="36"/>
          <w:u w:val="single"/>
        </w:rPr>
      </w:pPr>
    </w:p>
    <w:p w14:paraId="2E715580" w14:textId="72A3EF6E" w:rsidR="00D22171" w:rsidRPr="004C4245" w:rsidRDefault="00D22171" w:rsidP="004C4245">
      <w:pPr>
        <w:bidi/>
        <w:rPr>
          <w:rFonts w:ascii="Calibri Light" w:hAnsi="Calibri Light" w:cs="Calibri Light"/>
          <w:b/>
          <w:bCs/>
          <w:sz w:val="36"/>
          <w:szCs w:val="36"/>
          <w:u w:val="single"/>
          <w:rtl/>
        </w:rPr>
      </w:pPr>
      <w:r w:rsidRPr="004C4245">
        <w:rPr>
          <w:rFonts w:ascii="Calibri Light" w:hAnsi="Calibri Light" w:cs="Calibri Light"/>
          <w:b/>
          <w:bCs/>
          <w:sz w:val="36"/>
          <w:szCs w:val="36"/>
          <w:u w:val="single"/>
          <w:rtl/>
        </w:rPr>
        <w:t>المنهجية وطرق البحث</w:t>
      </w:r>
      <w:r w:rsidR="00A74F76" w:rsidRPr="004C4245">
        <w:rPr>
          <w:rFonts w:ascii="Calibri Light" w:hAnsi="Calibri Light" w:cs="Calibri Light"/>
          <w:b/>
          <w:bCs/>
          <w:sz w:val="36"/>
          <w:szCs w:val="36"/>
          <w:u w:val="single"/>
          <w:rtl/>
        </w:rPr>
        <w:t>:</w:t>
      </w:r>
    </w:p>
    <w:p w14:paraId="4A6F10E0" w14:textId="77777777" w:rsidR="007B7155" w:rsidRPr="004C4245" w:rsidRDefault="007B7155"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لتقييم فاعلية المراجع الداخلي على كفاءة عمليات إدارة المخاطر في القطاع المصرفي، يمكن استخدام منهجية وطرق بحث متنوعة تساعد على جمع البيانات اللازمة وتحليلها بشكل فعال. إليك بعض المنهجيات والطرق الممكنة</w:t>
      </w:r>
      <w:r w:rsidRPr="004C4245">
        <w:rPr>
          <w:rFonts w:ascii="Calibri Light" w:hAnsi="Calibri Light" w:cs="Calibri Light"/>
          <w:sz w:val="36"/>
          <w:szCs w:val="36"/>
        </w:rPr>
        <w:t>:</w:t>
      </w:r>
    </w:p>
    <w:p w14:paraId="21E7317A" w14:textId="4F735FD3" w:rsidR="007B7155" w:rsidRPr="004C4245" w:rsidRDefault="007B7155" w:rsidP="00313E6B">
      <w:pPr>
        <w:pStyle w:val="ListParagraph"/>
        <w:numPr>
          <w:ilvl w:val="0"/>
          <w:numId w:val="21"/>
        </w:numPr>
        <w:bidi/>
        <w:spacing w:before="100" w:beforeAutospacing="1" w:after="100" w:afterAutospacing="1"/>
        <w:outlineLvl w:val="2"/>
        <w:rPr>
          <w:rFonts w:ascii="Calibri Light" w:hAnsi="Calibri Light" w:cs="Calibri Light"/>
          <w:b/>
          <w:bCs/>
          <w:sz w:val="36"/>
          <w:szCs w:val="36"/>
        </w:rPr>
      </w:pPr>
      <w:r w:rsidRPr="004C4245">
        <w:rPr>
          <w:rFonts w:ascii="Calibri Light" w:hAnsi="Calibri Light" w:cs="Calibri Light"/>
          <w:b/>
          <w:bCs/>
          <w:sz w:val="36"/>
          <w:szCs w:val="36"/>
          <w:rtl/>
        </w:rPr>
        <w:lastRenderedPageBreak/>
        <w:t>المنهجية</w:t>
      </w:r>
    </w:p>
    <w:p w14:paraId="3D61CF77" w14:textId="77777777" w:rsidR="007B7155" w:rsidRPr="004C4245" w:rsidRDefault="007B7155" w:rsidP="00313E6B">
      <w:pPr>
        <w:numPr>
          <w:ilvl w:val="0"/>
          <w:numId w:val="4"/>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الدراسة الوصفية والتحليلية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تستخدم هذه المنهجية لوصف وتحليل كيفية تنظيم وأداء المراجعة الداخلية في البنوك، وكيفية تأثيرها على إدارة المخاطر</w:t>
      </w:r>
      <w:r w:rsidRPr="004C4245">
        <w:rPr>
          <w:rFonts w:ascii="Calibri Light" w:hAnsi="Calibri Light" w:cs="Calibri Light"/>
          <w:sz w:val="36"/>
          <w:szCs w:val="36"/>
        </w:rPr>
        <w:t>.</w:t>
      </w:r>
    </w:p>
    <w:p w14:paraId="6C60E045" w14:textId="77777777" w:rsidR="007B7155" w:rsidRPr="004C4245" w:rsidRDefault="007B7155" w:rsidP="00313E6B">
      <w:pPr>
        <w:numPr>
          <w:ilvl w:val="0"/>
          <w:numId w:val="4"/>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الدراسة التجريبية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يمكن إجراء دراسات تجريبية لقياس تأثير تطبيقات جديدة أو تحسينات في عمليات المراجعة الداخلية على كفاءة إدارة المخاطر</w:t>
      </w:r>
      <w:r w:rsidRPr="004C4245">
        <w:rPr>
          <w:rFonts w:ascii="Calibri Light" w:hAnsi="Calibri Light" w:cs="Calibri Light"/>
          <w:sz w:val="36"/>
          <w:szCs w:val="36"/>
        </w:rPr>
        <w:t>.</w:t>
      </w:r>
    </w:p>
    <w:p w14:paraId="5B88A150" w14:textId="77777777" w:rsidR="007B7155" w:rsidRPr="004C4245" w:rsidRDefault="007B7155" w:rsidP="00313E6B">
      <w:pPr>
        <w:numPr>
          <w:ilvl w:val="0"/>
          <w:numId w:val="4"/>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دراسة الحالات</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تساعد دراسات الحالات في فهم التفاصيل العملية والتحليل المعمق لتجارب مختلفة للمراجعة الداخلية في البنوك وتأثيرها على إدارة المخاطر</w:t>
      </w:r>
      <w:r w:rsidRPr="004C4245">
        <w:rPr>
          <w:rFonts w:ascii="Calibri Light" w:hAnsi="Calibri Light" w:cs="Calibri Light"/>
          <w:sz w:val="36"/>
          <w:szCs w:val="36"/>
        </w:rPr>
        <w:t>.</w:t>
      </w:r>
    </w:p>
    <w:p w14:paraId="23A169C8" w14:textId="77777777" w:rsidR="007B7155" w:rsidRPr="004C4245" w:rsidRDefault="007B7155" w:rsidP="00313E6B">
      <w:pPr>
        <w:numPr>
          <w:ilvl w:val="0"/>
          <w:numId w:val="4"/>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البحث النظري</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يركز على استعراض الأدبيات والنظريات المتعلقة بالمراجعة الداخلية وإدارة المخاطر لتطبيقها في سياق القطاع المصرفي</w:t>
      </w:r>
      <w:r w:rsidRPr="004C4245">
        <w:rPr>
          <w:rFonts w:ascii="Calibri Light" w:hAnsi="Calibri Light" w:cs="Calibri Light"/>
          <w:sz w:val="36"/>
          <w:szCs w:val="36"/>
        </w:rPr>
        <w:t>.</w:t>
      </w:r>
    </w:p>
    <w:p w14:paraId="0263F0D5" w14:textId="0DFB3090" w:rsidR="007B7155" w:rsidRPr="004C4245" w:rsidRDefault="007B7155" w:rsidP="00313E6B">
      <w:pPr>
        <w:pStyle w:val="ListParagraph"/>
        <w:numPr>
          <w:ilvl w:val="0"/>
          <w:numId w:val="21"/>
        </w:numPr>
        <w:bidi/>
        <w:spacing w:before="100" w:beforeAutospacing="1" w:after="100" w:afterAutospacing="1"/>
        <w:outlineLvl w:val="2"/>
        <w:rPr>
          <w:rFonts w:ascii="Calibri Light" w:hAnsi="Calibri Light" w:cs="Calibri Light"/>
          <w:b/>
          <w:bCs/>
          <w:sz w:val="36"/>
          <w:szCs w:val="36"/>
        </w:rPr>
      </w:pPr>
      <w:r w:rsidRPr="004C4245">
        <w:rPr>
          <w:rFonts w:ascii="Calibri Light" w:hAnsi="Calibri Light" w:cs="Calibri Light"/>
          <w:b/>
          <w:bCs/>
          <w:sz w:val="36"/>
          <w:szCs w:val="36"/>
          <w:rtl/>
        </w:rPr>
        <w:t>طرق البحث</w:t>
      </w:r>
    </w:p>
    <w:p w14:paraId="1A89228F" w14:textId="4A2AA39E" w:rsidR="001D0DAE" w:rsidRPr="00DE37C0" w:rsidRDefault="007B7155" w:rsidP="00313E6B">
      <w:pPr>
        <w:numPr>
          <w:ilvl w:val="0"/>
          <w:numId w:val="5"/>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جمع البيانات الكمية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يشمل هذا جمع البيانات من التقارير المالية والتقارير الداخلية والبيانات الإحصائية لتقييم أداء المراجعة الداخلية وإدارة المخاطر</w:t>
      </w:r>
      <w:r w:rsidRPr="004C4245">
        <w:rPr>
          <w:rFonts w:ascii="Calibri Light" w:hAnsi="Calibri Light" w:cs="Calibri Light"/>
          <w:sz w:val="36"/>
          <w:szCs w:val="36"/>
        </w:rPr>
        <w:t>.</w:t>
      </w:r>
    </w:p>
    <w:p w14:paraId="7DAF8268" w14:textId="0107BB64" w:rsidR="001D0DAE" w:rsidRPr="00DE37C0" w:rsidRDefault="007B7155" w:rsidP="00313E6B">
      <w:pPr>
        <w:numPr>
          <w:ilvl w:val="0"/>
          <w:numId w:val="5"/>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مقابلات هيكلية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تعتبر المقابلات مع المراجعين الداخليين ومديري المخاطر فرصة لجمع البيانات النوعية حول التحديات والفرص المتعلقة بتقييم فاعلية المراجعة الداخلية</w:t>
      </w:r>
      <w:r w:rsidRPr="004C4245">
        <w:rPr>
          <w:rFonts w:ascii="Calibri Light" w:hAnsi="Calibri Light" w:cs="Calibri Light"/>
          <w:sz w:val="36"/>
          <w:szCs w:val="36"/>
        </w:rPr>
        <w:t>.</w:t>
      </w:r>
    </w:p>
    <w:p w14:paraId="47A17E0A" w14:textId="77777777" w:rsidR="007B7155" w:rsidRPr="004C4245" w:rsidRDefault="007B7155" w:rsidP="00313E6B">
      <w:pPr>
        <w:numPr>
          <w:ilvl w:val="0"/>
          <w:numId w:val="5"/>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استبيانات</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يمكن استخدام استبيانات لجمع آراء وتقييمات متعددة الأطراف حول كيفية تأثير المراجعة الداخلية على إدارة المخاطر</w:t>
      </w:r>
      <w:r w:rsidRPr="004C4245">
        <w:rPr>
          <w:rFonts w:ascii="Calibri Light" w:hAnsi="Calibri Light" w:cs="Calibri Light"/>
          <w:sz w:val="36"/>
          <w:szCs w:val="36"/>
        </w:rPr>
        <w:t>.</w:t>
      </w:r>
    </w:p>
    <w:p w14:paraId="71F86E09" w14:textId="12E87088" w:rsidR="001D0DAE" w:rsidRPr="00DE37C0" w:rsidRDefault="007B7155" w:rsidP="00313E6B">
      <w:pPr>
        <w:numPr>
          <w:ilvl w:val="0"/>
          <w:numId w:val="5"/>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تحليل مضمون</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يستخدم لتحليل الوثائق والتقارير المتعلقة بالمراجعة الداخلية وتحديد الأنماط والاتجاهات التي تؤثر على كفاءتها</w:t>
      </w:r>
      <w:r w:rsidRPr="004C4245">
        <w:rPr>
          <w:rFonts w:ascii="Calibri Light" w:hAnsi="Calibri Light" w:cs="Calibri Light"/>
          <w:sz w:val="36"/>
          <w:szCs w:val="36"/>
        </w:rPr>
        <w:t>.</w:t>
      </w:r>
    </w:p>
    <w:p w14:paraId="07DF1358" w14:textId="596256E0" w:rsidR="007B7155" w:rsidRPr="004C4245" w:rsidRDefault="007B7155" w:rsidP="00313E6B">
      <w:pPr>
        <w:pStyle w:val="ListParagraph"/>
        <w:numPr>
          <w:ilvl w:val="0"/>
          <w:numId w:val="21"/>
        </w:numPr>
        <w:bidi/>
        <w:spacing w:before="100" w:beforeAutospacing="1" w:after="100" w:afterAutospacing="1"/>
        <w:outlineLvl w:val="2"/>
        <w:rPr>
          <w:rFonts w:ascii="Calibri Light" w:hAnsi="Calibri Light" w:cs="Calibri Light"/>
          <w:b/>
          <w:bCs/>
          <w:sz w:val="36"/>
          <w:szCs w:val="36"/>
        </w:rPr>
      </w:pPr>
      <w:r w:rsidRPr="004C4245">
        <w:rPr>
          <w:rFonts w:ascii="Calibri Light" w:hAnsi="Calibri Light" w:cs="Calibri Light"/>
          <w:b/>
          <w:bCs/>
          <w:sz w:val="36"/>
          <w:szCs w:val="36"/>
          <w:rtl/>
        </w:rPr>
        <w:t>الخطوات الأساسية للبحث</w:t>
      </w:r>
    </w:p>
    <w:p w14:paraId="13F5C427" w14:textId="77777777" w:rsidR="007B7155" w:rsidRPr="004C4245" w:rsidRDefault="007B7155" w:rsidP="00313E6B">
      <w:pPr>
        <w:numPr>
          <w:ilvl w:val="0"/>
          <w:numId w:val="6"/>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تحديد المتغيرات</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تحديد المتغيرات المستقلة والمتغيرات التابعة المرتبطة بتقييم فاعلية المراجعة الداخلية وإدارة المخاطر</w:t>
      </w:r>
      <w:r w:rsidRPr="004C4245">
        <w:rPr>
          <w:rFonts w:ascii="Calibri Light" w:hAnsi="Calibri Light" w:cs="Calibri Light"/>
          <w:sz w:val="36"/>
          <w:szCs w:val="36"/>
        </w:rPr>
        <w:t>.</w:t>
      </w:r>
    </w:p>
    <w:p w14:paraId="5672D3F3" w14:textId="77777777" w:rsidR="007B7155" w:rsidRPr="004C4245" w:rsidRDefault="007B7155" w:rsidP="00313E6B">
      <w:pPr>
        <w:numPr>
          <w:ilvl w:val="0"/>
          <w:numId w:val="6"/>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تصميم الدراسة</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اختيار المنهجية وطرق البحث المناسبة لجمع البيانات وتحليلها</w:t>
      </w:r>
      <w:r w:rsidRPr="004C4245">
        <w:rPr>
          <w:rFonts w:ascii="Calibri Light" w:hAnsi="Calibri Light" w:cs="Calibri Light"/>
          <w:sz w:val="36"/>
          <w:szCs w:val="36"/>
        </w:rPr>
        <w:t>.</w:t>
      </w:r>
    </w:p>
    <w:p w14:paraId="0E39EB92" w14:textId="77777777" w:rsidR="007B7155" w:rsidRPr="004C4245" w:rsidRDefault="007B7155" w:rsidP="00313E6B">
      <w:pPr>
        <w:numPr>
          <w:ilvl w:val="0"/>
          <w:numId w:val="6"/>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lastRenderedPageBreak/>
        <w:t>تنفيذ البحث</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جمع البيانات، تحليلها وتفسير النتائج بما يتناسب مع أهداف الدراسة</w:t>
      </w:r>
      <w:r w:rsidRPr="004C4245">
        <w:rPr>
          <w:rFonts w:ascii="Calibri Light" w:hAnsi="Calibri Light" w:cs="Calibri Light"/>
          <w:sz w:val="36"/>
          <w:szCs w:val="36"/>
        </w:rPr>
        <w:t>.</w:t>
      </w:r>
    </w:p>
    <w:p w14:paraId="1209CE84" w14:textId="0B9CB329" w:rsidR="001D0DAE" w:rsidRDefault="007B7155" w:rsidP="00313E6B">
      <w:pPr>
        <w:numPr>
          <w:ilvl w:val="0"/>
          <w:numId w:val="6"/>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تقديم النتائج</w:t>
      </w:r>
      <w:r w:rsidRPr="004C4245">
        <w:rPr>
          <w:rFonts w:ascii="Calibri Light" w:hAnsi="Calibri Light" w:cs="Calibri Light"/>
          <w:b/>
          <w:bCs/>
          <w:sz w:val="36"/>
          <w:szCs w:val="36"/>
        </w:rPr>
        <w:t>:</w:t>
      </w:r>
      <w:r w:rsidRPr="004C4245">
        <w:rPr>
          <w:rFonts w:ascii="Calibri Light" w:hAnsi="Calibri Light" w:cs="Calibri Light"/>
          <w:sz w:val="36"/>
          <w:szCs w:val="36"/>
        </w:rPr>
        <w:t xml:space="preserve"> </w:t>
      </w:r>
      <w:r w:rsidRPr="004C4245">
        <w:rPr>
          <w:rFonts w:ascii="Calibri Light" w:hAnsi="Calibri Light" w:cs="Calibri Light"/>
          <w:sz w:val="36"/>
          <w:szCs w:val="36"/>
          <w:rtl/>
        </w:rPr>
        <w:t>كتابة التقارير العلمية وتقديم النتائج والتوصيات بناءً على التحليلات الإحصائية والنظرية</w:t>
      </w:r>
      <w:r w:rsidRPr="004C4245">
        <w:rPr>
          <w:rFonts w:ascii="Calibri Light" w:hAnsi="Calibri Light" w:cs="Calibri Light"/>
          <w:sz w:val="36"/>
          <w:szCs w:val="36"/>
        </w:rPr>
        <w:t>.</w:t>
      </w:r>
    </w:p>
    <w:p w14:paraId="1591F2C8" w14:textId="6C38BAE1" w:rsidR="00DE37C0" w:rsidRPr="004C4245" w:rsidRDefault="00DE37C0" w:rsidP="00DE37C0">
      <w:pPr>
        <w:bidi/>
        <w:spacing w:before="100" w:beforeAutospacing="1" w:after="100" w:afterAutospacing="1"/>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61312" behindDoc="0" locked="0" layoutInCell="1" allowOverlap="1" wp14:anchorId="57663C87" wp14:editId="21A9EB2A">
                <wp:simplePos x="0" y="0"/>
                <wp:positionH relativeFrom="column">
                  <wp:posOffset>-173051</wp:posOffset>
                </wp:positionH>
                <wp:positionV relativeFrom="paragraph">
                  <wp:posOffset>90805</wp:posOffset>
                </wp:positionV>
                <wp:extent cx="5812403" cy="1574358"/>
                <wp:effectExtent l="0" t="0" r="17145" b="26035"/>
                <wp:wrapNone/>
                <wp:docPr id="3" name="Rectangle 3"/>
                <wp:cNvGraphicFramePr/>
                <a:graphic xmlns:a="http://schemas.openxmlformats.org/drawingml/2006/main">
                  <a:graphicData uri="http://schemas.microsoft.com/office/word/2010/wordprocessingShape">
                    <wps:wsp>
                      <wps:cNvSpPr/>
                      <wps:spPr>
                        <a:xfrm>
                          <a:off x="0" y="0"/>
                          <a:ext cx="5812403" cy="157435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A278EF" id="Rectangle 3" o:spid="_x0000_s1026" style="position:absolute;margin-left:-13.65pt;margin-top:7.15pt;width:457.65pt;height:123.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" filled="f" strokecolor="#7f7f7f" strokeweight="1pt"/>
            </w:pict>
          </mc:Fallback>
        </mc:AlternateContent>
      </w:r>
    </w:p>
    <w:p w14:paraId="22822468" w14:textId="705A2062" w:rsidR="007B7155" w:rsidRPr="004C4245" w:rsidRDefault="007B7155" w:rsidP="00DE37C0">
      <w:pPr>
        <w:bidi/>
        <w:spacing w:before="100" w:beforeAutospacing="1" w:after="100" w:afterAutospacing="1"/>
        <w:jc w:val="center"/>
        <w:rPr>
          <w:rFonts w:ascii="Calibri Light" w:hAnsi="Calibri Light" w:cs="Calibri Light"/>
          <w:sz w:val="36"/>
          <w:szCs w:val="36"/>
        </w:rPr>
      </w:pPr>
      <w:r w:rsidRPr="004C4245">
        <w:rPr>
          <w:rFonts w:ascii="Calibri Light" w:hAnsi="Calibri Light" w:cs="Calibri Light"/>
          <w:sz w:val="36"/>
          <w:szCs w:val="36"/>
          <w:rtl/>
        </w:rPr>
        <w:t>باستخدام هذه المنهجيات وطرق البحث، يمكن للدارس أن يقيم بشكل دقيق ومتكامل فاعلية المراجعة الداخلية على كفاءة عمليات إدارة المخاطر في القطاع المصرفي، مما يساهم في تطوير الممارسات واتخاذ القرارات الاستراتيجية بناءً على أدلة قوية</w:t>
      </w:r>
      <w:r w:rsidRPr="004C4245">
        <w:rPr>
          <w:rFonts w:ascii="Calibri Light" w:hAnsi="Calibri Light" w:cs="Calibri Light"/>
          <w:sz w:val="36"/>
          <w:szCs w:val="36"/>
        </w:rPr>
        <w:t>.</w:t>
      </w:r>
      <w:r w:rsidRPr="004C4245">
        <w:rPr>
          <w:rFonts w:ascii="Calibri Light" w:hAnsi="Calibri Light" w:cs="Calibri Light"/>
          <w:vanish/>
          <w:sz w:val="36"/>
          <w:szCs w:val="36"/>
        </w:rPr>
        <w:t>Top of Form</w:t>
      </w:r>
    </w:p>
    <w:p w14:paraId="75BB6067" w14:textId="77777777" w:rsidR="007B7155" w:rsidRPr="004C4245" w:rsidRDefault="007B7155" w:rsidP="004C4245">
      <w:pPr>
        <w:pBdr>
          <w:top w:val="single" w:sz="6" w:space="1" w:color="auto"/>
        </w:pBdr>
        <w:bidi/>
        <w:rPr>
          <w:rFonts w:ascii="Calibri Light" w:hAnsi="Calibri Light" w:cs="Calibri Light"/>
          <w:vanish/>
          <w:sz w:val="36"/>
          <w:szCs w:val="36"/>
        </w:rPr>
      </w:pPr>
      <w:r w:rsidRPr="004C4245">
        <w:rPr>
          <w:rFonts w:ascii="Calibri Light" w:hAnsi="Calibri Light" w:cs="Calibri Light"/>
          <w:vanish/>
          <w:sz w:val="36"/>
          <w:szCs w:val="36"/>
        </w:rPr>
        <w:t>Bottom of Form</w:t>
      </w:r>
    </w:p>
    <w:p w14:paraId="49683DFD" w14:textId="77777777" w:rsidR="00D55AC9" w:rsidRPr="004C4245" w:rsidRDefault="00D55AC9" w:rsidP="004C4245">
      <w:pPr>
        <w:bidi/>
        <w:rPr>
          <w:rFonts w:ascii="Calibri Light" w:hAnsi="Calibri Light" w:cs="Calibri Light"/>
          <w:b/>
          <w:bCs/>
          <w:sz w:val="36"/>
          <w:szCs w:val="36"/>
          <w:u w:val="single"/>
        </w:rPr>
      </w:pPr>
    </w:p>
    <w:p w14:paraId="4CE9E48B" w14:textId="1607475A" w:rsidR="00D22171" w:rsidRPr="004C4245" w:rsidRDefault="00D22171" w:rsidP="004C4245">
      <w:pPr>
        <w:bidi/>
        <w:rPr>
          <w:rFonts w:ascii="Calibri Light" w:hAnsi="Calibri Light" w:cs="Calibri Light"/>
          <w:sz w:val="36"/>
          <w:szCs w:val="36"/>
          <w:u w:val="single"/>
          <w:rtl/>
        </w:rPr>
      </w:pPr>
      <w:r w:rsidRPr="004C4245">
        <w:rPr>
          <w:rFonts w:ascii="Calibri Light" w:hAnsi="Calibri Light" w:cs="Calibri Light"/>
          <w:b/>
          <w:bCs/>
          <w:sz w:val="36"/>
          <w:szCs w:val="36"/>
          <w:u w:val="single"/>
          <w:rtl/>
        </w:rPr>
        <w:t>أدوات الدراسة</w:t>
      </w:r>
      <w:r w:rsidRPr="004C4245">
        <w:rPr>
          <w:rFonts w:ascii="Calibri Light" w:hAnsi="Calibri Light" w:cs="Calibri Light"/>
          <w:sz w:val="36"/>
          <w:szCs w:val="36"/>
          <w:u w:val="single"/>
          <w:rtl/>
        </w:rPr>
        <w:t xml:space="preserve"> </w:t>
      </w:r>
      <w:r w:rsidR="00A74F76" w:rsidRPr="004C4245">
        <w:rPr>
          <w:rFonts w:ascii="Calibri Light" w:hAnsi="Calibri Light" w:cs="Calibri Light"/>
          <w:sz w:val="36"/>
          <w:szCs w:val="36"/>
          <w:u w:val="single"/>
          <w:rtl/>
        </w:rPr>
        <w:t>:</w:t>
      </w:r>
    </w:p>
    <w:p w14:paraId="60E09B89" w14:textId="51E24411" w:rsidR="001D0DAE" w:rsidRPr="004C4245" w:rsidRDefault="0075560A" w:rsidP="004C4245">
      <w:p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لتقييم فاعلية المراجع الداخلي على كفاءة عمليات إدارة المخاطر في القطاع المصرفي، يمكن استخدام مجموعة متنوعة من الأدوات والمنهجيات. إليك بعض الأدوات الممكن استخدامها</w:t>
      </w:r>
      <w:r w:rsidRPr="004C4245">
        <w:rPr>
          <w:rFonts w:ascii="Calibri Light" w:hAnsi="Calibri Light" w:cs="Calibri Light"/>
          <w:sz w:val="36"/>
          <w:szCs w:val="36"/>
        </w:rPr>
        <w:t>:</w:t>
      </w:r>
    </w:p>
    <w:p w14:paraId="2F627661"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مقابلات هيكلية ومجموعات نقاش</w:t>
      </w:r>
      <w:r w:rsidRPr="004C4245">
        <w:rPr>
          <w:rFonts w:ascii="Calibri Light" w:hAnsi="Calibri Light" w:cs="Calibri Light"/>
          <w:b/>
          <w:bCs/>
          <w:sz w:val="36"/>
          <w:szCs w:val="36"/>
        </w:rPr>
        <w:t>:</w:t>
      </w:r>
    </w:p>
    <w:p w14:paraId="4A8D3F68" w14:textId="07B5509D"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يمكن إجراء مقابلات مع موظفي المراجعة الداخلية ومديري المخاطر في البنوك لفهم أفضل لعمليات المراجعة وتأثيرها على إدارة المخاطر. يمكن استخدام المجموعات النقاشية لمناقشة التحديات والفرص التي تواجهها المراجعة الداخلية في القطاع المصرفي</w:t>
      </w:r>
      <w:r w:rsidRPr="004C4245">
        <w:rPr>
          <w:rFonts w:ascii="Calibri Light" w:hAnsi="Calibri Light" w:cs="Calibri Light"/>
          <w:sz w:val="36"/>
          <w:szCs w:val="36"/>
        </w:rPr>
        <w:t>.</w:t>
      </w:r>
    </w:p>
    <w:p w14:paraId="7263E1FB"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استبيانات</w:t>
      </w:r>
      <w:r w:rsidRPr="004C4245">
        <w:rPr>
          <w:rFonts w:ascii="Calibri Light" w:hAnsi="Calibri Light" w:cs="Calibri Light"/>
          <w:b/>
          <w:bCs/>
          <w:sz w:val="36"/>
          <w:szCs w:val="36"/>
        </w:rPr>
        <w:t>:</w:t>
      </w:r>
    </w:p>
    <w:p w14:paraId="50D222BB" w14:textId="56AB6101"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توفر استبيانات فرصة لجمع آراء وتقييمات من مختلف الأطراف داخل البنك، بما في ذلك المراجعين الداخليين ومديري الأقسام المختلفة. يمكن أن تشمل الأسئلة تقييماً لكيفية تأثير المراجعة الداخلية على مختلف جوانب إدارة المخاطر</w:t>
      </w:r>
      <w:r w:rsidRPr="004C4245">
        <w:rPr>
          <w:rFonts w:ascii="Calibri Light" w:hAnsi="Calibri Light" w:cs="Calibri Light"/>
          <w:sz w:val="36"/>
          <w:szCs w:val="36"/>
        </w:rPr>
        <w:t>.</w:t>
      </w:r>
    </w:p>
    <w:p w14:paraId="6A447181"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مراجعة الوثائق والتقارير</w:t>
      </w:r>
      <w:r w:rsidRPr="004C4245">
        <w:rPr>
          <w:rFonts w:ascii="Calibri Light" w:hAnsi="Calibri Light" w:cs="Calibri Light"/>
          <w:b/>
          <w:bCs/>
          <w:sz w:val="36"/>
          <w:szCs w:val="36"/>
        </w:rPr>
        <w:t>:</w:t>
      </w:r>
    </w:p>
    <w:p w14:paraId="00EC2A54" w14:textId="5B89F5E6"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lastRenderedPageBreak/>
        <w:t>يمكن تحليل وثائق المراجعة الداخلية السابقة والتقارير المتعلقة بتقييم المخاطر والتوصيات المطلوبة. هذا يساعد على فهم كيفية تنفيذ التوصيات وتأثيرها على العمليات</w:t>
      </w:r>
      <w:r w:rsidRPr="004C4245">
        <w:rPr>
          <w:rFonts w:ascii="Calibri Light" w:hAnsi="Calibri Light" w:cs="Calibri Light"/>
          <w:sz w:val="36"/>
          <w:szCs w:val="36"/>
        </w:rPr>
        <w:t>.</w:t>
      </w:r>
    </w:p>
    <w:p w14:paraId="0839FBFD"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تقييم الأداء والمؤشرات الرئيسية للأداء</w:t>
      </w:r>
      <w:r w:rsidRPr="004C4245">
        <w:rPr>
          <w:rFonts w:ascii="Calibri Light" w:hAnsi="Calibri Light" w:cs="Calibri Light"/>
          <w:b/>
          <w:bCs/>
          <w:sz w:val="36"/>
          <w:szCs w:val="36"/>
        </w:rPr>
        <w:t>:</w:t>
      </w:r>
    </w:p>
    <w:p w14:paraId="1F4E1973" w14:textId="00F1E926"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يمكن استخدام مؤشرات الأداء الرئيسية</w:t>
      </w:r>
      <w:r w:rsidRPr="004C4245">
        <w:rPr>
          <w:rFonts w:ascii="Calibri Light" w:hAnsi="Calibri Light" w:cs="Calibri Light"/>
          <w:sz w:val="36"/>
          <w:szCs w:val="36"/>
        </w:rPr>
        <w:t xml:space="preserve"> (KPIs) </w:t>
      </w:r>
      <w:r w:rsidRPr="004C4245">
        <w:rPr>
          <w:rFonts w:ascii="Calibri Light" w:hAnsi="Calibri Light" w:cs="Calibri Light"/>
          <w:sz w:val="36"/>
          <w:szCs w:val="36"/>
          <w:rtl/>
        </w:rPr>
        <w:t>لقياس أداء المراجعة الداخلية وإدارة المخاطر. مثل مدى التزام البنك بالمعايير الداخلية والخارجية، ومدى تحقيق التوصيات وتنفيذها بفعالية</w:t>
      </w:r>
      <w:r w:rsidRPr="004C4245">
        <w:rPr>
          <w:rFonts w:ascii="Calibri Light" w:hAnsi="Calibri Light" w:cs="Calibri Light"/>
          <w:sz w:val="36"/>
          <w:szCs w:val="36"/>
        </w:rPr>
        <w:t>.</w:t>
      </w:r>
    </w:p>
    <w:p w14:paraId="0B146772"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تحليل البيانات الكمية</w:t>
      </w:r>
      <w:r w:rsidRPr="004C4245">
        <w:rPr>
          <w:rFonts w:ascii="Calibri Light" w:hAnsi="Calibri Light" w:cs="Calibri Light"/>
          <w:b/>
          <w:bCs/>
          <w:sz w:val="36"/>
          <w:szCs w:val="36"/>
        </w:rPr>
        <w:t>:</w:t>
      </w:r>
    </w:p>
    <w:p w14:paraId="7D037EF3" w14:textId="791DA28D"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استخدام تحليل البيانات لتحليل البيانات المالية والتقارير الداخلية لتحديد الاتجاهات والأنماط والعلاقات بين عمليات المراجعة الداخلية وإدارة المخاطر</w:t>
      </w:r>
      <w:r w:rsidRPr="004C4245">
        <w:rPr>
          <w:rFonts w:ascii="Calibri Light" w:hAnsi="Calibri Light" w:cs="Calibri Light"/>
          <w:sz w:val="36"/>
          <w:szCs w:val="36"/>
        </w:rPr>
        <w:t>.</w:t>
      </w:r>
    </w:p>
    <w:p w14:paraId="0007DDBE"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دراسات الحالات</w:t>
      </w:r>
      <w:r w:rsidRPr="004C4245">
        <w:rPr>
          <w:rFonts w:ascii="Calibri Light" w:hAnsi="Calibri Light" w:cs="Calibri Light"/>
          <w:b/>
          <w:bCs/>
          <w:sz w:val="36"/>
          <w:szCs w:val="36"/>
        </w:rPr>
        <w:t>:</w:t>
      </w:r>
    </w:p>
    <w:p w14:paraId="0EE07874" w14:textId="360F041D" w:rsidR="001D0DAE"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يمكن استخدام دراسات الحالات لتحليل تجارب وتجارب مختلفة للمراجعة الداخلية في القطاع المصرفي، وكيفية تأثيرها على إدارة المخاطر بشكل محدد</w:t>
      </w:r>
      <w:r w:rsidRPr="004C4245">
        <w:rPr>
          <w:rFonts w:ascii="Calibri Light" w:hAnsi="Calibri Light" w:cs="Calibri Light"/>
          <w:sz w:val="36"/>
          <w:szCs w:val="36"/>
        </w:rPr>
        <w:t>.</w:t>
      </w:r>
    </w:p>
    <w:p w14:paraId="4AC4DA43" w14:textId="77777777" w:rsidR="0075560A" w:rsidRPr="004C4245" w:rsidRDefault="0075560A" w:rsidP="00313E6B">
      <w:pPr>
        <w:pStyle w:val="ListParagraph"/>
        <w:numPr>
          <w:ilvl w:val="0"/>
          <w:numId w:val="22"/>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تقنيات التحليل النوعي</w:t>
      </w:r>
      <w:r w:rsidRPr="004C4245">
        <w:rPr>
          <w:rFonts w:ascii="Calibri Light" w:hAnsi="Calibri Light" w:cs="Calibri Light"/>
          <w:b/>
          <w:bCs/>
          <w:sz w:val="36"/>
          <w:szCs w:val="36"/>
        </w:rPr>
        <w:t>:</w:t>
      </w:r>
    </w:p>
    <w:p w14:paraId="7CF61D38" w14:textId="77777777" w:rsidR="0075560A" w:rsidRPr="004C4245" w:rsidRDefault="0075560A" w:rsidP="004C4245">
      <w:pPr>
        <w:bidi/>
        <w:spacing w:before="100" w:beforeAutospacing="1" w:after="100" w:afterAutospacing="1"/>
        <w:ind w:left="720"/>
        <w:rPr>
          <w:rFonts w:ascii="Calibri Light" w:hAnsi="Calibri Light" w:cs="Calibri Light"/>
          <w:sz w:val="36"/>
          <w:szCs w:val="36"/>
        </w:rPr>
      </w:pPr>
      <w:r w:rsidRPr="004C4245">
        <w:rPr>
          <w:rFonts w:ascii="Calibri Light" w:hAnsi="Calibri Light" w:cs="Calibri Light"/>
          <w:sz w:val="36"/>
          <w:szCs w:val="36"/>
          <w:rtl/>
        </w:rPr>
        <w:t>يمكن استخدام تقنيات مثل التحليل النصي لتحليل الملاحظات والتوصيات من التقارير الداخلية والخارجية لتقييم تأثيرها على إدارة المخاطر</w:t>
      </w:r>
      <w:r w:rsidRPr="004C4245">
        <w:rPr>
          <w:rFonts w:ascii="Calibri Light" w:hAnsi="Calibri Light" w:cs="Calibri Light"/>
          <w:sz w:val="36"/>
          <w:szCs w:val="36"/>
        </w:rPr>
        <w:t>.</w:t>
      </w:r>
    </w:p>
    <w:p w14:paraId="5A0C4352" w14:textId="343DFD56" w:rsidR="001D0DAE" w:rsidRPr="004C4245" w:rsidRDefault="00DE37C0" w:rsidP="004C4245">
      <w:pPr>
        <w:bidi/>
        <w:spacing w:before="100" w:beforeAutospacing="1" w:after="100" w:afterAutospacing="1"/>
        <w:ind w:left="1440"/>
        <w:rPr>
          <w:rFonts w:ascii="Calibri Light" w:hAnsi="Calibri Light" w:cs="Calibri Light"/>
          <w:sz w:val="36"/>
          <w:szCs w:val="36"/>
        </w:rPr>
      </w:pPr>
      <w:r>
        <w:rPr>
          <w:rFonts w:ascii="Calibri Light" w:hAnsi="Calibri Light" w:cs="Calibri Light"/>
          <w:noProof/>
          <w:sz w:val="36"/>
          <w:szCs w:val="36"/>
          <w14:ligatures w14:val="standardContextual"/>
        </w:rPr>
        <mc:AlternateContent>
          <mc:Choice Requires="wps">
            <w:drawing>
              <wp:anchor distT="0" distB="0" distL="114300" distR="114300" simplePos="0" relativeHeight="251663360" behindDoc="0" locked="0" layoutInCell="1" allowOverlap="1" wp14:anchorId="492CAB1A" wp14:editId="737062F5">
                <wp:simplePos x="0" y="0"/>
                <wp:positionH relativeFrom="column">
                  <wp:posOffset>-137491</wp:posOffset>
                </wp:positionH>
                <wp:positionV relativeFrom="paragraph">
                  <wp:posOffset>-635</wp:posOffset>
                </wp:positionV>
                <wp:extent cx="5812403" cy="1574358"/>
                <wp:effectExtent l="0" t="0" r="17145" b="26035"/>
                <wp:wrapNone/>
                <wp:docPr id="4" name="Rectangle 4"/>
                <wp:cNvGraphicFramePr/>
                <a:graphic xmlns:a="http://schemas.openxmlformats.org/drawingml/2006/main">
                  <a:graphicData uri="http://schemas.microsoft.com/office/word/2010/wordprocessingShape">
                    <wps:wsp>
                      <wps:cNvSpPr/>
                      <wps:spPr>
                        <a:xfrm>
                          <a:off x="0" y="0"/>
                          <a:ext cx="5812403" cy="157435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B29BD" id="Rectangle 4" o:spid="_x0000_s1026" style="position:absolute;margin-left:-10.85pt;margin-top:-.05pt;width:457.65pt;height:123.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" filled="f" strokecolor="#7f7f7f" strokeweight="1pt"/>
            </w:pict>
          </mc:Fallback>
        </mc:AlternateContent>
      </w:r>
    </w:p>
    <w:p w14:paraId="57356D76" w14:textId="172745DA" w:rsidR="001D0DAE" w:rsidRPr="004C4245" w:rsidRDefault="0075560A" w:rsidP="00DE37C0">
      <w:pPr>
        <w:bidi/>
        <w:spacing w:before="100" w:beforeAutospacing="1" w:after="100" w:afterAutospacing="1"/>
        <w:jc w:val="center"/>
        <w:rPr>
          <w:rFonts w:ascii="Calibri Light" w:hAnsi="Calibri Light" w:cs="Calibri Light"/>
          <w:sz w:val="36"/>
          <w:szCs w:val="36"/>
          <w:rtl/>
        </w:rPr>
      </w:pPr>
      <w:r w:rsidRPr="004C4245">
        <w:rPr>
          <w:rFonts w:ascii="Calibri Light" w:hAnsi="Calibri Light" w:cs="Calibri Light"/>
          <w:sz w:val="36"/>
          <w:szCs w:val="36"/>
          <w:rtl/>
        </w:rPr>
        <w:t>اختيار الأدوات المناسبة يعتمد على طبيعة الدراسة والأهداف المحددة، ويجب أن تساعد هذه الأدوات في تحقيق التفاعل بين نتائج المراجعة الداخلية وتحسين إدارة المخاطر في البنوك بطريقة شاملة وفعالة</w:t>
      </w:r>
      <w:r w:rsidRPr="004C4245">
        <w:rPr>
          <w:rFonts w:ascii="Calibri Light" w:hAnsi="Calibri Light" w:cs="Calibri Light"/>
          <w:sz w:val="36"/>
          <w:szCs w:val="36"/>
        </w:rPr>
        <w:t>.</w:t>
      </w:r>
    </w:p>
    <w:p w14:paraId="2BCE54F0" w14:textId="77777777" w:rsidR="00C30239" w:rsidRPr="004C4245" w:rsidRDefault="00C30239" w:rsidP="004C4245">
      <w:pPr>
        <w:bidi/>
        <w:rPr>
          <w:rFonts w:ascii="Calibri Light" w:hAnsi="Calibri Light" w:cs="Calibri Light"/>
          <w:b/>
          <w:bCs/>
          <w:sz w:val="36"/>
          <w:szCs w:val="36"/>
          <w:u w:val="single"/>
        </w:rPr>
      </w:pPr>
    </w:p>
    <w:p w14:paraId="2515CE83" w14:textId="77777777" w:rsidR="00605E48" w:rsidRPr="004C4245" w:rsidRDefault="00605E48" w:rsidP="004C4245">
      <w:pPr>
        <w:bidi/>
        <w:rPr>
          <w:rFonts w:ascii="Calibri Light" w:hAnsi="Calibri Light" w:cs="Calibri Light"/>
          <w:b/>
          <w:bCs/>
          <w:sz w:val="36"/>
          <w:szCs w:val="36"/>
          <w:u w:val="single"/>
        </w:rPr>
      </w:pPr>
    </w:p>
    <w:p w14:paraId="466A5D0B" w14:textId="297C6AB1" w:rsidR="00D22171" w:rsidRPr="004C4245" w:rsidRDefault="00A74F76" w:rsidP="004C4245">
      <w:pPr>
        <w:bidi/>
        <w:rPr>
          <w:rFonts w:ascii="Calibri Light" w:hAnsi="Calibri Light" w:cs="Calibri Light"/>
          <w:b/>
          <w:bCs/>
          <w:sz w:val="36"/>
          <w:szCs w:val="36"/>
          <w:u w:val="single"/>
          <w:rtl/>
        </w:rPr>
      </w:pPr>
      <w:r w:rsidRPr="004C4245">
        <w:rPr>
          <w:rFonts w:ascii="Calibri Light" w:hAnsi="Calibri Light" w:cs="Calibri Light"/>
          <w:b/>
          <w:bCs/>
          <w:sz w:val="36"/>
          <w:szCs w:val="36"/>
          <w:u w:val="single"/>
          <w:rtl/>
        </w:rPr>
        <w:t>حدود</w:t>
      </w:r>
      <w:r w:rsidR="00D22171" w:rsidRPr="004C4245">
        <w:rPr>
          <w:rFonts w:ascii="Calibri Light" w:hAnsi="Calibri Light" w:cs="Calibri Light"/>
          <w:b/>
          <w:bCs/>
          <w:sz w:val="36"/>
          <w:szCs w:val="36"/>
          <w:u w:val="single"/>
          <w:rtl/>
        </w:rPr>
        <w:t xml:space="preserve"> الدراسة </w:t>
      </w:r>
      <w:r w:rsidRPr="004C4245">
        <w:rPr>
          <w:rFonts w:ascii="Calibri Light" w:hAnsi="Calibri Light" w:cs="Calibri Light"/>
          <w:b/>
          <w:bCs/>
          <w:sz w:val="36"/>
          <w:szCs w:val="36"/>
          <w:u w:val="single"/>
          <w:rtl/>
        </w:rPr>
        <w:t>:</w:t>
      </w:r>
    </w:p>
    <w:p w14:paraId="3D1CB45C"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النطاق الزمني</w:t>
      </w:r>
      <w:r w:rsidRPr="004C4245">
        <w:rPr>
          <w:rFonts w:ascii="Calibri Light" w:hAnsi="Calibri Light" w:cs="Calibri Light"/>
          <w:b/>
          <w:bCs/>
          <w:sz w:val="36"/>
          <w:szCs w:val="36"/>
        </w:rPr>
        <w:t>:</w:t>
      </w:r>
    </w:p>
    <w:p w14:paraId="3EAC4275" w14:textId="41C8EFA5" w:rsidR="001D0DAE" w:rsidRPr="004C4245" w:rsidRDefault="0075560A" w:rsidP="00313E6B">
      <w:pPr>
        <w:pStyle w:val="ListParagraph"/>
        <w:numPr>
          <w:ilvl w:val="0"/>
          <w:numId w:val="20"/>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تحديد فترة زمنية محددة للدراسة، مثل عدد السنوات الماضية التي سيتم تحليلها. هذا يساعد على تحديد مدى التأثير المحتمل للمراجعة الداخلية على إدارة المخاطر في الفترة المعينة</w:t>
      </w:r>
      <w:r w:rsidRPr="004C4245">
        <w:rPr>
          <w:rFonts w:ascii="Calibri Light" w:hAnsi="Calibri Light" w:cs="Calibri Light"/>
          <w:sz w:val="36"/>
          <w:szCs w:val="36"/>
        </w:rPr>
        <w:t>.</w:t>
      </w:r>
    </w:p>
    <w:p w14:paraId="5E3B7FD7"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المجال الجغرافي والمؤسسات المستهدفة</w:t>
      </w:r>
      <w:r w:rsidRPr="004C4245">
        <w:rPr>
          <w:rFonts w:ascii="Calibri Light" w:hAnsi="Calibri Light" w:cs="Calibri Light"/>
          <w:b/>
          <w:bCs/>
          <w:sz w:val="36"/>
          <w:szCs w:val="36"/>
        </w:rPr>
        <w:t>:</w:t>
      </w:r>
    </w:p>
    <w:p w14:paraId="1495D114" w14:textId="321B57F7" w:rsidR="001D0DAE" w:rsidRPr="004C4245" w:rsidRDefault="0075560A" w:rsidP="00313E6B">
      <w:pPr>
        <w:pStyle w:val="ListParagraph"/>
        <w:numPr>
          <w:ilvl w:val="0"/>
          <w:numId w:val="20"/>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تحديد البنوك أو المؤسسات المصرفية المحددة التي سيتم دراستها. قد تكون الدراسة محدودة جغرافياً إلى منطقة معينة أو تشمل بنوك معينة بناءً على الأهداف المحددة للبحث</w:t>
      </w:r>
      <w:r w:rsidRPr="004C4245">
        <w:rPr>
          <w:rFonts w:ascii="Calibri Light" w:hAnsi="Calibri Light" w:cs="Calibri Light"/>
          <w:sz w:val="36"/>
          <w:szCs w:val="36"/>
        </w:rPr>
        <w:t>.</w:t>
      </w:r>
    </w:p>
    <w:p w14:paraId="591690FA"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التحديات والقيود</w:t>
      </w:r>
      <w:r w:rsidRPr="004C4245">
        <w:rPr>
          <w:rFonts w:ascii="Calibri Light" w:hAnsi="Calibri Light" w:cs="Calibri Light"/>
          <w:b/>
          <w:bCs/>
          <w:sz w:val="36"/>
          <w:szCs w:val="36"/>
        </w:rPr>
        <w:t>:</w:t>
      </w:r>
    </w:p>
    <w:p w14:paraId="4333C460" w14:textId="1B5B6753" w:rsidR="004C4245" w:rsidRPr="004C4245" w:rsidRDefault="0075560A" w:rsidP="00313E6B">
      <w:pPr>
        <w:pStyle w:val="ListParagraph"/>
        <w:numPr>
          <w:ilvl w:val="0"/>
          <w:numId w:val="20"/>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يجب تحديد التحديات التي قد تواجه البحث مثل الصعوبات في الوصول إلى البيانات، وعدم وجود تطبيقات مراجعة داخلية متنوعة بما فيه الكفاية للتحليل، والتحديات النظرية أو القانونية</w:t>
      </w:r>
      <w:r w:rsidRPr="004C4245">
        <w:rPr>
          <w:rFonts w:ascii="Calibri Light" w:hAnsi="Calibri Light" w:cs="Calibri Light"/>
          <w:sz w:val="36"/>
          <w:szCs w:val="36"/>
        </w:rPr>
        <w:t>.</w:t>
      </w:r>
    </w:p>
    <w:p w14:paraId="00CFB400"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العوامل المؤثرة</w:t>
      </w:r>
      <w:r w:rsidRPr="004C4245">
        <w:rPr>
          <w:rFonts w:ascii="Calibri Light" w:hAnsi="Calibri Light" w:cs="Calibri Light"/>
          <w:b/>
          <w:bCs/>
          <w:sz w:val="36"/>
          <w:szCs w:val="36"/>
        </w:rPr>
        <w:t>:</w:t>
      </w:r>
    </w:p>
    <w:p w14:paraId="5984762F" w14:textId="0256ABE1" w:rsidR="001D0DAE" w:rsidRPr="004C4245" w:rsidRDefault="0075560A" w:rsidP="00313E6B">
      <w:pPr>
        <w:pStyle w:val="ListParagraph"/>
        <w:numPr>
          <w:ilvl w:val="0"/>
          <w:numId w:val="20"/>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يجب أن تحدد الدراسة العوامل المؤثرة في فاعلية المراجعة الداخلية وإدارة المخاطر، مثل سياسات وإجراءات المراجعة الداخلية، ودرجة التزام الإدارة التنفيذية، وتوافر الموارد اللازمة</w:t>
      </w:r>
      <w:r w:rsidRPr="004C4245">
        <w:rPr>
          <w:rFonts w:ascii="Calibri Light" w:hAnsi="Calibri Light" w:cs="Calibri Light"/>
          <w:sz w:val="36"/>
          <w:szCs w:val="36"/>
        </w:rPr>
        <w:t>.</w:t>
      </w:r>
    </w:p>
    <w:p w14:paraId="172CC1AC"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المنهجيات والأدوات المستخدمة</w:t>
      </w:r>
      <w:r w:rsidRPr="004C4245">
        <w:rPr>
          <w:rFonts w:ascii="Calibri Light" w:hAnsi="Calibri Light" w:cs="Calibri Light"/>
          <w:b/>
          <w:bCs/>
          <w:sz w:val="36"/>
          <w:szCs w:val="36"/>
        </w:rPr>
        <w:t>:</w:t>
      </w:r>
    </w:p>
    <w:p w14:paraId="034F1D76" w14:textId="0A879058" w:rsidR="001D0DAE" w:rsidRPr="004C4245" w:rsidRDefault="0075560A" w:rsidP="00313E6B">
      <w:pPr>
        <w:pStyle w:val="ListParagraph"/>
        <w:numPr>
          <w:ilvl w:val="0"/>
          <w:numId w:val="20"/>
        </w:numPr>
        <w:bidi/>
        <w:spacing w:before="100" w:beforeAutospacing="1" w:after="100" w:afterAutospacing="1"/>
        <w:rPr>
          <w:rFonts w:ascii="Calibri Light" w:hAnsi="Calibri Light" w:cs="Calibri Light"/>
          <w:sz w:val="36"/>
          <w:szCs w:val="36"/>
        </w:rPr>
      </w:pPr>
      <w:r w:rsidRPr="004C4245">
        <w:rPr>
          <w:rFonts w:ascii="Calibri Light" w:hAnsi="Calibri Light" w:cs="Calibri Light"/>
          <w:sz w:val="36"/>
          <w:szCs w:val="36"/>
          <w:rtl/>
        </w:rPr>
        <w:t>يجب تحديد المنهجيات والأدوات التي سيتم استخدامها لجمع البيانات وتحليلها، مثل الاستبيانات، والمقابلات، وتحليل البيانات الكمية والنوعية، والتقنيات الإحصائية إن كانت ضرورية</w:t>
      </w:r>
      <w:r w:rsidRPr="004C4245">
        <w:rPr>
          <w:rFonts w:ascii="Calibri Light" w:hAnsi="Calibri Light" w:cs="Calibri Light"/>
          <w:sz w:val="36"/>
          <w:szCs w:val="36"/>
        </w:rPr>
        <w:t>.</w:t>
      </w:r>
    </w:p>
    <w:p w14:paraId="68B11953" w14:textId="77777777" w:rsidR="0075560A" w:rsidRPr="004C4245" w:rsidRDefault="0075560A" w:rsidP="00313E6B">
      <w:pPr>
        <w:numPr>
          <w:ilvl w:val="0"/>
          <w:numId w:val="7"/>
        </w:numPr>
        <w:bidi/>
        <w:spacing w:before="100" w:beforeAutospacing="1" w:after="100" w:afterAutospacing="1"/>
        <w:rPr>
          <w:rFonts w:ascii="Calibri Light" w:hAnsi="Calibri Light" w:cs="Calibri Light"/>
          <w:sz w:val="36"/>
          <w:szCs w:val="36"/>
        </w:rPr>
      </w:pPr>
      <w:r w:rsidRPr="004C4245">
        <w:rPr>
          <w:rFonts w:ascii="Calibri Light" w:hAnsi="Calibri Light" w:cs="Calibri Light"/>
          <w:b/>
          <w:bCs/>
          <w:sz w:val="36"/>
          <w:szCs w:val="36"/>
          <w:rtl/>
        </w:rPr>
        <w:t>التطبيق العملي والتعميم</w:t>
      </w:r>
      <w:r w:rsidRPr="004C4245">
        <w:rPr>
          <w:rFonts w:ascii="Calibri Light" w:hAnsi="Calibri Light" w:cs="Calibri Light"/>
          <w:b/>
          <w:bCs/>
          <w:sz w:val="36"/>
          <w:szCs w:val="36"/>
        </w:rPr>
        <w:t>:</w:t>
      </w:r>
    </w:p>
    <w:p w14:paraId="6D256668" w14:textId="58A86AA3" w:rsidR="0075560A" w:rsidRDefault="00DE37C0" w:rsidP="00313E6B">
      <w:pPr>
        <w:pStyle w:val="ListParagraph"/>
        <w:numPr>
          <w:ilvl w:val="0"/>
          <w:numId w:val="20"/>
        </w:numPr>
        <w:bidi/>
        <w:spacing w:before="100" w:beforeAutospacing="1" w:after="100" w:afterAutospacing="1"/>
        <w:rPr>
          <w:rFonts w:ascii="Calibri Light" w:hAnsi="Calibri Light" w:cs="Calibri Light"/>
          <w:sz w:val="36"/>
          <w:szCs w:val="36"/>
        </w:rPr>
      </w:pPr>
      <w:r>
        <w:rPr>
          <w:rFonts w:ascii="Calibri Light" w:hAnsi="Calibri Light" w:cs="Calibri Light"/>
          <w:noProof/>
          <w:sz w:val="36"/>
          <w:szCs w:val="36"/>
          <w14:ligatures w14:val="standardContextual"/>
        </w:rPr>
        <w:lastRenderedPageBreak/>
        <mc:AlternateContent>
          <mc:Choice Requires="wps">
            <w:drawing>
              <wp:anchor distT="0" distB="0" distL="114300" distR="114300" simplePos="0" relativeHeight="251665408" behindDoc="0" locked="0" layoutInCell="1" allowOverlap="1" wp14:anchorId="76FD321F" wp14:editId="2A2C9FB3">
                <wp:simplePos x="0" y="0"/>
                <wp:positionH relativeFrom="column">
                  <wp:posOffset>-211179</wp:posOffset>
                </wp:positionH>
                <wp:positionV relativeFrom="paragraph">
                  <wp:posOffset>993140</wp:posOffset>
                </wp:positionV>
                <wp:extent cx="5812155" cy="1574165"/>
                <wp:effectExtent l="0" t="0" r="17145" b="26035"/>
                <wp:wrapNone/>
                <wp:docPr id="5" name="Rectangle 5"/>
                <wp:cNvGraphicFramePr/>
                <a:graphic xmlns:a="http://schemas.openxmlformats.org/drawingml/2006/main">
                  <a:graphicData uri="http://schemas.microsoft.com/office/word/2010/wordprocessingShape">
                    <wps:wsp>
                      <wps:cNvSpPr/>
                      <wps:spPr>
                        <a:xfrm>
                          <a:off x="0" y="0"/>
                          <a:ext cx="5812155" cy="1574165"/>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91096" id="Rectangle 5" o:spid="_x0000_s1026" style="position:absolute;margin-left:-16.65pt;margin-top:78.2pt;width:457.65pt;height:123.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" filled="f" strokecolor="#7f7f7f" strokeweight="1pt"/>
            </w:pict>
          </mc:Fallback>
        </mc:AlternateContent>
      </w:r>
      <w:r w:rsidR="0075560A" w:rsidRPr="004C4245">
        <w:rPr>
          <w:rFonts w:ascii="Calibri Light" w:hAnsi="Calibri Light" w:cs="Calibri Light"/>
          <w:sz w:val="36"/>
          <w:szCs w:val="36"/>
          <w:rtl/>
        </w:rPr>
        <w:t>يجب أن توضح الدراسة قدرتها على التطبيق العملي للنتائج وإمكانية تعميمها على سياقات أخرى داخل القطاع المصرفي. هذا يساعد في فهم مدى قابلية تطبيق النتائج في الواقع العملي</w:t>
      </w:r>
      <w:r w:rsidR="0075560A" w:rsidRPr="004C4245">
        <w:rPr>
          <w:rFonts w:ascii="Calibri Light" w:hAnsi="Calibri Light" w:cs="Calibri Light"/>
          <w:sz w:val="36"/>
          <w:szCs w:val="36"/>
        </w:rPr>
        <w:t>.</w:t>
      </w:r>
    </w:p>
    <w:p w14:paraId="500FC6F5" w14:textId="77777777" w:rsidR="00DE37C0" w:rsidRPr="004C4245" w:rsidRDefault="00DE37C0" w:rsidP="00DE37C0">
      <w:pPr>
        <w:pStyle w:val="ListParagraph"/>
        <w:bidi/>
        <w:spacing w:before="100" w:beforeAutospacing="1" w:after="100" w:afterAutospacing="1"/>
        <w:ind w:left="700"/>
        <w:rPr>
          <w:rFonts w:ascii="Calibri Light" w:hAnsi="Calibri Light" w:cs="Calibri Light"/>
          <w:sz w:val="36"/>
          <w:szCs w:val="36"/>
        </w:rPr>
      </w:pPr>
    </w:p>
    <w:p w14:paraId="4ED69B24" w14:textId="3AF5578A" w:rsidR="0075560A" w:rsidRPr="004C4245" w:rsidRDefault="0075560A" w:rsidP="00DE37C0">
      <w:pPr>
        <w:bidi/>
        <w:spacing w:before="100" w:beforeAutospacing="1" w:after="100" w:afterAutospacing="1"/>
        <w:jc w:val="center"/>
        <w:rPr>
          <w:rFonts w:ascii="Calibri Light" w:hAnsi="Calibri Light" w:cs="Calibri Light"/>
          <w:sz w:val="36"/>
          <w:szCs w:val="36"/>
        </w:rPr>
      </w:pPr>
      <w:r w:rsidRPr="004C4245">
        <w:rPr>
          <w:rFonts w:ascii="Calibri Light" w:hAnsi="Calibri Light" w:cs="Calibri Light"/>
          <w:sz w:val="36"/>
          <w:szCs w:val="36"/>
          <w:rtl/>
        </w:rPr>
        <w:t>بتحديد هذه الحدود، يمكن للدراسة أن تكون محددة بدقة وأن تساهم في تحديد تأثيرات واضحة ومفيدة لفاعلية المراجعة الداخلية على كفاءة عمليات إدارة المخاطر في القطاع المصرفي</w:t>
      </w:r>
      <w:r w:rsidRPr="004C4245">
        <w:rPr>
          <w:rFonts w:ascii="Calibri Light" w:hAnsi="Calibri Light" w:cs="Calibri Light"/>
          <w:sz w:val="36"/>
          <w:szCs w:val="36"/>
        </w:rPr>
        <w:t>.</w:t>
      </w:r>
    </w:p>
    <w:p w14:paraId="734DF968" w14:textId="77777777" w:rsidR="00A74F76" w:rsidRPr="004C4245" w:rsidRDefault="00A74F76" w:rsidP="004C4245">
      <w:pPr>
        <w:bidi/>
        <w:rPr>
          <w:rFonts w:ascii="Calibri Light" w:hAnsi="Calibri Light" w:cs="Calibri Light"/>
          <w:sz w:val="36"/>
          <w:szCs w:val="36"/>
          <w:u w:val="single"/>
          <w:rtl/>
        </w:rPr>
      </w:pPr>
    </w:p>
    <w:p w14:paraId="58BEC85C" w14:textId="77777777" w:rsidR="00605E48" w:rsidRPr="004C4245" w:rsidRDefault="00605E48" w:rsidP="004C4245">
      <w:pPr>
        <w:bidi/>
        <w:rPr>
          <w:rFonts w:ascii="Calibri Light" w:hAnsi="Calibri Light" w:cs="Calibri Light"/>
          <w:b/>
          <w:bCs/>
          <w:sz w:val="36"/>
          <w:szCs w:val="36"/>
          <w:u w:val="single"/>
        </w:rPr>
      </w:pPr>
    </w:p>
    <w:p w14:paraId="290FA801" w14:textId="77777777" w:rsidR="00605E48" w:rsidRPr="004C4245" w:rsidRDefault="00605E48" w:rsidP="004C4245">
      <w:pPr>
        <w:bidi/>
        <w:rPr>
          <w:rFonts w:ascii="Calibri Light" w:hAnsi="Calibri Light" w:cs="Calibri Light"/>
          <w:b/>
          <w:bCs/>
          <w:sz w:val="36"/>
          <w:szCs w:val="36"/>
          <w:u w:val="single"/>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0C3CD" w14:textId="77777777" w:rsidR="00313E6B" w:rsidRDefault="00313E6B" w:rsidP="009125CE">
      <w:r>
        <w:separator/>
      </w:r>
    </w:p>
  </w:endnote>
  <w:endnote w:type="continuationSeparator" w:id="0">
    <w:p w14:paraId="77ECB78E" w14:textId="77777777" w:rsidR="00313E6B" w:rsidRDefault="00313E6B"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840B4" w14:textId="77777777" w:rsidR="00313E6B" w:rsidRDefault="00313E6B" w:rsidP="009125CE">
      <w:r>
        <w:separator/>
      </w:r>
    </w:p>
  </w:footnote>
  <w:footnote w:type="continuationSeparator" w:id="0">
    <w:p w14:paraId="746A6380" w14:textId="77777777" w:rsidR="00313E6B" w:rsidRDefault="00313E6B"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F14"/>
    <w:multiLevelType w:val="multilevel"/>
    <w:tmpl w:val="84D438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B51C2"/>
    <w:multiLevelType w:val="multilevel"/>
    <w:tmpl w:val="AB9A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33EA5"/>
    <w:multiLevelType w:val="multilevel"/>
    <w:tmpl w:val="445A809E"/>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43DB2"/>
    <w:multiLevelType w:val="multilevel"/>
    <w:tmpl w:val="2312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A6303"/>
    <w:multiLevelType w:val="multilevel"/>
    <w:tmpl w:val="6F64F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7C0C3C"/>
    <w:multiLevelType w:val="multilevel"/>
    <w:tmpl w:val="D042EF84"/>
    <w:lvl w:ilvl="0">
      <w:start w:val="1"/>
      <w:numFmt w:val="decimal"/>
      <w:lvlText w:val="%1."/>
      <w:lvlJc w:val="left"/>
      <w:pPr>
        <w:ind w:left="247" w:firstLine="113"/>
      </w:pPr>
      <w:rPr>
        <w:rFonts w:hint="default"/>
        <w:b/>
        <w:bCs/>
        <w:sz w:val="36"/>
        <w:szCs w:val="36"/>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167E0E3A"/>
    <w:multiLevelType w:val="multilevel"/>
    <w:tmpl w:val="F5BC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B7137"/>
    <w:multiLevelType w:val="multilevel"/>
    <w:tmpl w:val="7F0A0EA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8E53E8"/>
    <w:multiLevelType w:val="multilevel"/>
    <w:tmpl w:val="C74C3328"/>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AF675D"/>
    <w:multiLevelType w:val="multilevel"/>
    <w:tmpl w:val="445A809E"/>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DF1AFD"/>
    <w:multiLevelType w:val="multilevel"/>
    <w:tmpl w:val="CE4233A4"/>
    <w:lvl w:ilvl="0">
      <w:start w:val="9"/>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A5C525B"/>
    <w:multiLevelType w:val="multilevel"/>
    <w:tmpl w:val="662A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11299"/>
    <w:multiLevelType w:val="multilevel"/>
    <w:tmpl w:val="60E0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755FBD"/>
    <w:multiLevelType w:val="hybridMultilevel"/>
    <w:tmpl w:val="705E3622"/>
    <w:lvl w:ilvl="0" w:tplc="CCE4F062">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276D73"/>
    <w:multiLevelType w:val="multilevel"/>
    <w:tmpl w:val="F74EEBF4"/>
    <w:lvl w:ilvl="0">
      <w:start w:val="1"/>
      <w:numFmt w:val="decimal"/>
      <w:lvlText w:val="%1."/>
      <w:lvlJc w:val="left"/>
      <w:pPr>
        <w:ind w:left="247" w:firstLine="113"/>
      </w:pPr>
      <w:rPr>
        <w:rFonts w:hint="default"/>
        <w:b/>
        <w:bCs/>
        <w:sz w:val="36"/>
        <w:szCs w:val="36"/>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3ACC7030"/>
    <w:multiLevelType w:val="hybridMultilevel"/>
    <w:tmpl w:val="4B44D8CC"/>
    <w:lvl w:ilvl="0" w:tplc="FE5CA75C">
      <w:start w:val="1"/>
      <w:numFmt w:val="decimal"/>
      <w:lvlText w:val="%1-"/>
      <w:lvlJc w:val="left"/>
      <w:pPr>
        <w:ind w:left="227" w:firstLine="113"/>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438511EC"/>
    <w:multiLevelType w:val="hybridMultilevel"/>
    <w:tmpl w:val="667ABF76"/>
    <w:lvl w:ilvl="0" w:tplc="36C80154">
      <w:start w:val="1"/>
      <w:numFmt w:val="decimal"/>
      <w:lvlText w:val="%1-"/>
      <w:lvlJc w:val="left"/>
      <w:pPr>
        <w:ind w:left="227" w:firstLine="113"/>
      </w:pPr>
      <w:rPr>
        <w:rFonts w:hint="default"/>
        <w:b/>
        <w:bCs/>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48103EAC"/>
    <w:multiLevelType w:val="multilevel"/>
    <w:tmpl w:val="3F42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C6202F"/>
    <w:multiLevelType w:val="multilevel"/>
    <w:tmpl w:val="C74C3328"/>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B52F7D"/>
    <w:multiLevelType w:val="multilevel"/>
    <w:tmpl w:val="FBC2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967CC"/>
    <w:multiLevelType w:val="multilevel"/>
    <w:tmpl w:val="7F0A0EA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335CA"/>
    <w:multiLevelType w:val="multilevel"/>
    <w:tmpl w:val="AD8422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964738"/>
    <w:multiLevelType w:val="multilevel"/>
    <w:tmpl w:val="C20E2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051BA"/>
    <w:multiLevelType w:val="multilevel"/>
    <w:tmpl w:val="25C2E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164325"/>
    <w:multiLevelType w:val="multilevel"/>
    <w:tmpl w:val="7F0A0EA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5777E4"/>
    <w:multiLevelType w:val="multilevel"/>
    <w:tmpl w:val="7F0A0EA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EA0072"/>
    <w:multiLevelType w:val="multilevel"/>
    <w:tmpl w:val="66901748"/>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230237"/>
    <w:multiLevelType w:val="hybridMultilevel"/>
    <w:tmpl w:val="47863994"/>
    <w:lvl w:ilvl="0" w:tplc="04090001">
      <w:start w:val="1"/>
      <w:numFmt w:val="bullet"/>
      <w:lvlText w:val=""/>
      <w:lvlJc w:val="left"/>
      <w:pPr>
        <w:ind w:left="700" w:hanging="360"/>
      </w:pPr>
      <w:rPr>
        <w:rFonts w:ascii="Symbol" w:hAnsi="Symbo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8" w15:restartNumberingAfterBreak="0">
    <w:nsid w:val="6C50182E"/>
    <w:multiLevelType w:val="multilevel"/>
    <w:tmpl w:val="445A809E"/>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6141F2"/>
    <w:multiLevelType w:val="multilevel"/>
    <w:tmpl w:val="5B6C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251002"/>
    <w:multiLevelType w:val="multilevel"/>
    <w:tmpl w:val="445A809E"/>
    <w:lvl w:ilvl="0">
      <w:start w:val="1"/>
      <w:numFmt w:val="bullet"/>
      <w:lvlText w:val=""/>
      <w:lvlJc w:val="left"/>
      <w:pPr>
        <w:ind w:left="247" w:firstLine="113"/>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3E5F25"/>
    <w:multiLevelType w:val="multilevel"/>
    <w:tmpl w:val="D6147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654122"/>
    <w:multiLevelType w:val="multilevel"/>
    <w:tmpl w:val="131A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B00479"/>
    <w:multiLevelType w:val="multilevel"/>
    <w:tmpl w:val="6AF8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0"/>
  </w:num>
  <w:num w:numId="3">
    <w:abstractNumId w:val="21"/>
  </w:num>
  <w:num w:numId="4">
    <w:abstractNumId w:val="6"/>
  </w:num>
  <w:num w:numId="5">
    <w:abstractNumId w:val="29"/>
  </w:num>
  <w:num w:numId="6">
    <w:abstractNumId w:val="22"/>
  </w:num>
  <w:num w:numId="7">
    <w:abstractNumId w:val="4"/>
  </w:num>
  <w:num w:numId="8">
    <w:abstractNumId w:val="13"/>
  </w:num>
  <w:num w:numId="9">
    <w:abstractNumId w:val="12"/>
  </w:num>
  <w:num w:numId="10">
    <w:abstractNumId w:val="32"/>
  </w:num>
  <w:num w:numId="11">
    <w:abstractNumId w:val="17"/>
  </w:num>
  <w:num w:numId="12">
    <w:abstractNumId w:val="3"/>
  </w:num>
  <w:num w:numId="13">
    <w:abstractNumId w:val="31"/>
  </w:num>
  <w:num w:numId="14">
    <w:abstractNumId w:val="1"/>
  </w:num>
  <w:num w:numId="15">
    <w:abstractNumId w:val="11"/>
  </w:num>
  <w:num w:numId="16">
    <w:abstractNumId w:val="33"/>
  </w:num>
  <w:num w:numId="17">
    <w:abstractNumId w:val="19"/>
  </w:num>
  <w:num w:numId="18">
    <w:abstractNumId w:val="15"/>
  </w:num>
  <w:num w:numId="19">
    <w:abstractNumId w:val="16"/>
  </w:num>
  <w:num w:numId="20">
    <w:abstractNumId w:val="27"/>
  </w:num>
  <w:num w:numId="21">
    <w:abstractNumId w:val="5"/>
  </w:num>
  <w:num w:numId="22">
    <w:abstractNumId w:val="14"/>
  </w:num>
  <w:num w:numId="23">
    <w:abstractNumId w:val="9"/>
  </w:num>
  <w:num w:numId="24">
    <w:abstractNumId w:val="2"/>
  </w:num>
  <w:num w:numId="25">
    <w:abstractNumId w:val="28"/>
  </w:num>
  <w:num w:numId="26">
    <w:abstractNumId w:val="30"/>
  </w:num>
  <w:num w:numId="27">
    <w:abstractNumId w:val="26"/>
  </w:num>
  <w:num w:numId="28">
    <w:abstractNumId w:val="18"/>
  </w:num>
  <w:num w:numId="29">
    <w:abstractNumId w:val="8"/>
  </w:num>
  <w:num w:numId="30">
    <w:abstractNumId w:val="20"/>
  </w:num>
  <w:num w:numId="31">
    <w:abstractNumId w:val="24"/>
  </w:num>
  <w:num w:numId="32">
    <w:abstractNumId w:val="7"/>
  </w:num>
  <w:num w:numId="33">
    <w:abstractNumId w:val="25"/>
  </w:num>
  <w:num w:numId="34">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09D5"/>
    <w:rsid w:val="000B1AAA"/>
    <w:rsid w:val="000F44B4"/>
    <w:rsid w:val="000F74EF"/>
    <w:rsid w:val="0010263A"/>
    <w:rsid w:val="001422DE"/>
    <w:rsid w:val="001902DB"/>
    <w:rsid w:val="001C2162"/>
    <w:rsid w:val="001D0DAE"/>
    <w:rsid w:val="001E6D5C"/>
    <w:rsid w:val="00281352"/>
    <w:rsid w:val="00313E6B"/>
    <w:rsid w:val="00321385"/>
    <w:rsid w:val="00325421"/>
    <w:rsid w:val="004B254C"/>
    <w:rsid w:val="004C4245"/>
    <w:rsid w:val="00503D1D"/>
    <w:rsid w:val="00504DDD"/>
    <w:rsid w:val="00547231"/>
    <w:rsid w:val="00590B27"/>
    <w:rsid w:val="005923F3"/>
    <w:rsid w:val="005B4418"/>
    <w:rsid w:val="005C4112"/>
    <w:rsid w:val="00605E48"/>
    <w:rsid w:val="00623D07"/>
    <w:rsid w:val="0062761F"/>
    <w:rsid w:val="006948DE"/>
    <w:rsid w:val="006D0D06"/>
    <w:rsid w:val="0075560A"/>
    <w:rsid w:val="007B0E54"/>
    <w:rsid w:val="007B7155"/>
    <w:rsid w:val="007E3A20"/>
    <w:rsid w:val="007E4F85"/>
    <w:rsid w:val="00877AAC"/>
    <w:rsid w:val="00884FBF"/>
    <w:rsid w:val="008C0452"/>
    <w:rsid w:val="008E0753"/>
    <w:rsid w:val="008F18AB"/>
    <w:rsid w:val="008F1EAE"/>
    <w:rsid w:val="009125CE"/>
    <w:rsid w:val="0093299E"/>
    <w:rsid w:val="009B4E9F"/>
    <w:rsid w:val="009B6888"/>
    <w:rsid w:val="009C0161"/>
    <w:rsid w:val="009D108D"/>
    <w:rsid w:val="009E1436"/>
    <w:rsid w:val="009E5668"/>
    <w:rsid w:val="00A74F76"/>
    <w:rsid w:val="00AA2556"/>
    <w:rsid w:val="00AA79E9"/>
    <w:rsid w:val="00AB0A70"/>
    <w:rsid w:val="00AB1E37"/>
    <w:rsid w:val="00AC34FE"/>
    <w:rsid w:val="00AF6759"/>
    <w:rsid w:val="00AF7EBA"/>
    <w:rsid w:val="00B162E6"/>
    <w:rsid w:val="00B63B0F"/>
    <w:rsid w:val="00B7678A"/>
    <w:rsid w:val="00B848D6"/>
    <w:rsid w:val="00BC156A"/>
    <w:rsid w:val="00C061D8"/>
    <w:rsid w:val="00C30239"/>
    <w:rsid w:val="00C71E18"/>
    <w:rsid w:val="00C859FA"/>
    <w:rsid w:val="00CA72FE"/>
    <w:rsid w:val="00CE7555"/>
    <w:rsid w:val="00CF2EA7"/>
    <w:rsid w:val="00D055E8"/>
    <w:rsid w:val="00D22171"/>
    <w:rsid w:val="00D55AC9"/>
    <w:rsid w:val="00DB551A"/>
    <w:rsid w:val="00DE3670"/>
    <w:rsid w:val="00DE37C0"/>
    <w:rsid w:val="00E60522"/>
    <w:rsid w:val="00E71C79"/>
    <w:rsid w:val="00E77181"/>
    <w:rsid w:val="00EA6B5D"/>
    <w:rsid w:val="00F27E7C"/>
    <w:rsid w:val="00F546CE"/>
    <w:rsid w:val="00F836A2"/>
    <w:rsid w:val="00FA415C"/>
    <w:rsid w:val="00FB07E4"/>
    <w:rsid w:val="00FC62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718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1026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2138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547231"/>
    <w:pPr>
      <w:spacing w:before="100" w:beforeAutospacing="1" w:after="100" w:afterAutospacing="1"/>
    </w:pPr>
  </w:style>
  <w:style w:type="character" w:styleId="Strong">
    <w:name w:val="Strong"/>
    <w:basedOn w:val="DefaultParagraphFont"/>
    <w:uiPriority w:val="22"/>
    <w:qFormat/>
    <w:rsid w:val="00547231"/>
    <w:rPr>
      <w:b/>
      <w:bCs/>
    </w:rPr>
  </w:style>
  <w:style w:type="paragraph" w:styleId="ListParagraph">
    <w:name w:val="List Paragraph"/>
    <w:basedOn w:val="Normal"/>
    <w:uiPriority w:val="34"/>
    <w:qFormat/>
    <w:rsid w:val="000B1AAA"/>
    <w:pPr>
      <w:ind w:left="720"/>
      <w:contextualSpacing/>
    </w:pPr>
  </w:style>
  <w:style w:type="character" w:customStyle="1" w:styleId="Heading3Char">
    <w:name w:val="Heading 3 Char"/>
    <w:basedOn w:val="DefaultParagraphFont"/>
    <w:link w:val="Heading3"/>
    <w:uiPriority w:val="9"/>
    <w:rsid w:val="00321385"/>
    <w:rPr>
      <w:rFonts w:ascii="Times New Roman" w:eastAsia="Times New Roman" w:hAnsi="Times New Roman" w:cs="Times New Roman"/>
      <w:b/>
      <w:bCs/>
      <w:kern w:val="0"/>
      <w:sz w:val="27"/>
      <w:szCs w:val="27"/>
      <w14:ligatures w14:val="none"/>
    </w:rPr>
  </w:style>
  <w:style w:type="character" w:customStyle="1" w:styleId="apple-converted-space">
    <w:name w:val="apple-converted-space"/>
    <w:basedOn w:val="DefaultParagraphFont"/>
    <w:rsid w:val="00321385"/>
  </w:style>
  <w:style w:type="paragraph" w:styleId="z-TopofForm">
    <w:name w:val="HTML Top of Form"/>
    <w:basedOn w:val="Normal"/>
    <w:next w:val="Normal"/>
    <w:link w:val="z-TopofFormChar"/>
    <w:hidden/>
    <w:uiPriority w:val="99"/>
    <w:semiHidden/>
    <w:unhideWhenUsed/>
    <w:rsid w:val="00E7718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77181"/>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E7718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77181"/>
    <w:rPr>
      <w:rFonts w:ascii="Arial" w:eastAsia="Times New Roman" w:hAnsi="Arial" w:cs="Arial"/>
      <w:vanish/>
      <w:kern w:val="0"/>
      <w:sz w:val="16"/>
      <w:szCs w:val="16"/>
      <w14:ligatures w14:val="none"/>
    </w:rPr>
  </w:style>
  <w:style w:type="character" w:customStyle="1" w:styleId="Heading1Char">
    <w:name w:val="Heading 1 Char"/>
    <w:basedOn w:val="DefaultParagraphFont"/>
    <w:link w:val="Heading1"/>
    <w:uiPriority w:val="9"/>
    <w:rsid w:val="0010263A"/>
    <w:rPr>
      <w:rFonts w:asciiTheme="majorHAnsi" w:eastAsiaTheme="majorEastAsia" w:hAnsiTheme="majorHAnsi" w:cstheme="majorBidi"/>
      <w:color w:val="2F5496" w:themeColor="accent1" w:themeShade="BF"/>
      <w:kern w:val="0"/>
      <w:sz w:val="32"/>
      <w:szCs w:val="32"/>
      <w14:ligatures w14:val="none"/>
    </w:rPr>
  </w:style>
  <w:style w:type="character" w:customStyle="1" w:styleId="articletitle">
    <w:name w:val="article_title"/>
    <w:basedOn w:val="DefaultParagraphFont"/>
    <w:rsid w:val="0010263A"/>
  </w:style>
  <w:style w:type="character" w:styleId="Hyperlink">
    <w:name w:val="Hyperlink"/>
    <w:basedOn w:val="DefaultParagraphFont"/>
    <w:uiPriority w:val="99"/>
    <w:semiHidden/>
    <w:unhideWhenUsed/>
    <w:rsid w:val="00E60522"/>
    <w:rPr>
      <w:color w:val="0000FF"/>
      <w:u w:val="single"/>
    </w:rPr>
  </w:style>
  <w:style w:type="character" w:styleId="FollowedHyperlink">
    <w:name w:val="FollowedHyperlink"/>
    <w:basedOn w:val="DefaultParagraphFont"/>
    <w:uiPriority w:val="99"/>
    <w:semiHidden/>
    <w:unhideWhenUsed/>
    <w:rsid w:val="00E605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3971">
      <w:bodyDiv w:val="1"/>
      <w:marLeft w:val="0"/>
      <w:marRight w:val="0"/>
      <w:marTop w:val="0"/>
      <w:marBottom w:val="0"/>
      <w:divBdr>
        <w:top w:val="none" w:sz="0" w:space="0" w:color="auto"/>
        <w:left w:val="none" w:sz="0" w:space="0" w:color="auto"/>
        <w:bottom w:val="none" w:sz="0" w:space="0" w:color="auto"/>
        <w:right w:val="none" w:sz="0" w:space="0" w:color="auto"/>
      </w:divBdr>
    </w:div>
    <w:div w:id="75565362">
      <w:bodyDiv w:val="1"/>
      <w:marLeft w:val="0"/>
      <w:marRight w:val="0"/>
      <w:marTop w:val="0"/>
      <w:marBottom w:val="0"/>
      <w:divBdr>
        <w:top w:val="none" w:sz="0" w:space="0" w:color="auto"/>
        <w:left w:val="none" w:sz="0" w:space="0" w:color="auto"/>
        <w:bottom w:val="none" w:sz="0" w:space="0" w:color="auto"/>
        <w:right w:val="none" w:sz="0" w:space="0" w:color="auto"/>
      </w:divBdr>
      <w:divsChild>
        <w:div w:id="605696618">
          <w:marLeft w:val="0"/>
          <w:marRight w:val="0"/>
          <w:marTop w:val="0"/>
          <w:marBottom w:val="0"/>
          <w:divBdr>
            <w:top w:val="none" w:sz="0" w:space="0" w:color="auto"/>
            <w:left w:val="none" w:sz="0" w:space="0" w:color="auto"/>
            <w:bottom w:val="none" w:sz="0" w:space="0" w:color="auto"/>
            <w:right w:val="none" w:sz="0" w:space="0" w:color="auto"/>
          </w:divBdr>
          <w:divsChild>
            <w:div w:id="811290070">
              <w:marLeft w:val="0"/>
              <w:marRight w:val="0"/>
              <w:marTop w:val="0"/>
              <w:marBottom w:val="0"/>
              <w:divBdr>
                <w:top w:val="none" w:sz="0" w:space="0" w:color="auto"/>
                <w:left w:val="none" w:sz="0" w:space="0" w:color="auto"/>
                <w:bottom w:val="none" w:sz="0" w:space="0" w:color="auto"/>
                <w:right w:val="none" w:sz="0" w:space="0" w:color="auto"/>
              </w:divBdr>
              <w:divsChild>
                <w:div w:id="81486399">
                  <w:marLeft w:val="0"/>
                  <w:marRight w:val="0"/>
                  <w:marTop w:val="0"/>
                  <w:marBottom w:val="0"/>
                  <w:divBdr>
                    <w:top w:val="none" w:sz="0" w:space="0" w:color="auto"/>
                    <w:left w:val="none" w:sz="0" w:space="0" w:color="auto"/>
                    <w:bottom w:val="none" w:sz="0" w:space="0" w:color="auto"/>
                    <w:right w:val="none" w:sz="0" w:space="0" w:color="auto"/>
                  </w:divBdr>
                  <w:divsChild>
                    <w:div w:id="1679891738">
                      <w:marLeft w:val="0"/>
                      <w:marRight w:val="0"/>
                      <w:marTop w:val="0"/>
                      <w:marBottom w:val="0"/>
                      <w:divBdr>
                        <w:top w:val="none" w:sz="0" w:space="0" w:color="auto"/>
                        <w:left w:val="none" w:sz="0" w:space="0" w:color="auto"/>
                        <w:bottom w:val="none" w:sz="0" w:space="0" w:color="auto"/>
                        <w:right w:val="none" w:sz="0" w:space="0" w:color="auto"/>
                      </w:divBdr>
                      <w:divsChild>
                        <w:div w:id="1966695427">
                          <w:marLeft w:val="0"/>
                          <w:marRight w:val="0"/>
                          <w:marTop w:val="0"/>
                          <w:marBottom w:val="0"/>
                          <w:divBdr>
                            <w:top w:val="none" w:sz="0" w:space="0" w:color="auto"/>
                            <w:left w:val="none" w:sz="0" w:space="0" w:color="auto"/>
                            <w:bottom w:val="none" w:sz="0" w:space="0" w:color="auto"/>
                            <w:right w:val="none" w:sz="0" w:space="0" w:color="auto"/>
                          </w:divBdr>
                          <w:divsChild>
                            <w:div w:id="1376196276">
                              <w:marLeft w:val="0"/>
                              <w:marRight w:val="0"/>
                              <w:marTop w:val="0"/>
                              <w:marBottom w:val="0"/>
                              <w:divBdr>
                                <w:top w:val="none" w:sz="0" w:space="0" w:color="auto"/>
                                <w:left w:val="none" w:sz="0" w:space="0" w:color="auto"/>
                                <w:bottom w:val="none" w:sz="0" w:space="0" w:color="auto"/>
                                <w:right w:val="none" w:sz="0" w:space="0" w:color="auto"/>
                              </w:divBdr>
                              <w:divsChild>
                                <w:div w:id="1433474685">
                                  <w:marLeft w:val="0"/>
                                  <w:marRight w:val="0"/>
                                  <w:marTop w:val="0"/>
                                  <w:marBottom w:val="0"/>
                                  <w:divBdr>
                                    <w:top w:val="none" w:sz="0" w:space="0" w:color="auto"/>
                                    <w:left w:val="none" w:sz="0" w:space="0" w:color="auto"/>
                                    <w:bottom w:val="none" w:sz="0" w:space="0" w:color="auto"/>
                                    <w:right w:val="none" w:sz="0" w:space="0" w:color="auto"/>
                                  </w:divBdr>
                                  <w:divsChild>
                                    <w:div w:id="167332668">
                                      <w:marLeft w:val="0"/>
                                      <w:marRight w:val="0"/>
                                      <w:marTop w:val="0"/>
                                      <w:marBottom w:val="0"/>
                                      <w:divBdr>
                                        <w:top w:val="none" w:sz="0" w:space="0" w:color="auto"/>
                                        <w:left w:val="none" w:sz="0" w:space="0" w:color="auto"/>
                                        <w:bottom w:val="none" w:sz="0" w:space="0" w:color="auto"/>
                                        <w:right w:val="none" w:sz="0" w:space="0" w:color="auto"/>
                                      </w:divBdr>
                                      <w:divsChild>
                                        <w:div w:id="2021589342">
                                          <w:marLeft w:val="0"/>
                                          <w:marRight w:val="0"/>
                                          <w:marTop w:val="0"/>
                                          <w:marBottom w:val="0"/>
                                          <w:divBdr>
                                            <w:top w:val="none" w:sz="0" w:space="0" w:color="auto"/>
                                            <w:left w:val="none" w:sz="0" w:space="0" w:color="auto"/>
                                            <w:bottom w:val="none" w:sz="0" w:space="0" w:color="auto"/>
                                            <w:right w:val="none" w:sz="0" w:space="0" w:color="auto"/>
                                          </w:divBdr>
                                          <w:divsChild>
                                            <w:div w:id="557203437">
                                              <w:marLeft w:val="0"/>
                                              <w:marRight w:val="0"/>
                                              <w:marTop w:val="0"/>
                                              <w:marBottom w:val="0"/>
                                              <w:divBdr>
                                                <w:top w:val="none" w:sz="0" w:space="0" w:color="auto"/>
                                                <w:left w:val="none" w:sz="0" w:space="0" w:color="auto"/>
                                                <w:bottom w:val="none" w:sz="0" w:space="0" w:color="auto"/>
                                                <w:right w:val="none" w:sz="0" w:space="0" w:color="auto"/>
                                              </w:divBdr>
                                              <w:divsChild>
                                                <w:div w:id="1806119076">
                                                  <w:marLeft w:val="0"/>
                                                  <w:marRight w:val="0"/>
                                                  <w:marTop w:val="0"/>
                                                  <w:marBottom w:val="0"/>
                                                  <w:divBdr>
                                                    <w:top w:val="none" w:sz="0" w:space="0" w:color="auto"/>
                                                    <w:left w:val="none" w:sz="0" w:space="0" w:color="auto"/>
                                                    <w:bottom w:val="none" w:sz="0" w:space="0" w:color="auto"/>
                                                    <w:right w:val="none" w:sz="0" w:space="0" w:color="auto"/>
                                                  </w:divBdr>
                                                  <w:divsChild>
                                                    <w:div w:id="704721539">
                                                      <w:marLeft w:val="0"/>
                                                      <w:marRight w:val="0"/>
                                                      <w:marTop w:val="0"/>
                                                      <w:marBottom w:val="0"/>
                                                      <w:divBdr>
                                                        <w:top w:val="none" w:sz="0" w:space="0" w:color="auto"/>
                                                        <w:left w:val="none" w:sz="0" w:space="0" w:color="auto"/>
                                                        <w:bottom w:val="none" w:sz="0" w:space="0" w:color="auto"/>
                                                        <w:right w:val="none" w:sz="0" w:space="0" w:color="auto"/>
                                                      </w:divBdr>
                                                      <w:divsChild>
                                                        <w:div w:id="13638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5112769">
          <w:marLeft w:val="0"/>
          <w:marRight w:val="0"/>
          <w:marTop w:val="0"/>
          <w:marBottom w:val="0"/>
          <w:divBdr>
            <w:top w:val="none" w:sz="0" w:space="0" w:color="auto"/>
            <w:left w:val="none" w:sz="0" w:space="0" w:color="auto"/>
            <w:bottom w:val="none" w:sz="0" w:space="0" w:color="auto"/>
            <w:right w:val="none" w:sz="0" w:space="0" w:color="auto"/>
          </w:divBdr>
          <w:divsChild>
            <w:div w:id="637031210">
              <w:marLeft w:val="0"/>
              <w:marRight w:val="0"/>
              <w:marTop w:val="0"/>
              <w:marBottom w:val="0"/>
              <w:divBdr>
                <w:top w:val="none" w:sz="0" w:space="0" w:color="auto"/>
                <w:left w:val="none" w:sz="0" w:space="0" w:color="auto"/>
                <w:bottom w:val="none" w:sz="0" w:space="0" w:color="auto"/>
                <w:right w:val="none" w:sz="0" w:space="0" w:color="auto"/>
              </w:divBdr>
              <w:divsChild>
                <w:div w:id="9035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7887">
      <w:bodyDiv w:val="1"/>
      <w:marLeft w:val="0"/>
      <w:marRight w:val="0"/>
      <w:marTop w:val="0"/>
      <w:marBottom w:val="0"/>
      <w:divBdr>
        <w:top w:val="none" w:sz="0" w:space="0" w:color="auto"/>
        <w:left w:val="none" w:sz="0" w:space="0" w:color="auto"/>
        <w:bottom w:val="none" w:sz="0" w:space="0" w:color="auto"/>
        <w:right w:val="none" w:sz="0" w:space="0" w:color="auto"/>
      </w:divBdr>
      <w:divsChild>
        <w:div w:id="2110850965">
          <w:marLeft w:val="0"/>
          <w:marRight w:val="0"/>
          <w:marTop w:val="0"/>
          <w:marBottom w:val="0"/>
          <w:divBdr>
            <w:top w:val="none" w:sz="0" w:space="0" w:color="auto"/>
            <w:left w:val="none" w:sz="0" w:space="0" w:color="auto"/>
            <w:bottom w:val="none" w:sz="0" w:space="0" w:color="auto"/>
            <w:right w:val="none" w:sz="0" w:space="0" w:color="auto"/>
          </w:divBdr>
          <w:divsChild>
            <w:div w:id="1532182018">
              <w:marLeft w:val="0"/>
              <w:marRight w:val="0"/>
              <w:marTop w:val="0"/>
              <w:marBottom w:val="0"/>
              <w:divBdr>
                <w:top w:val="none" w:sz="0" w:space="0" w:color="auto"/>
                <w:left w:val="none" w:sz="0" w:space="0" w:color="auto"/>
                <w:bottom w:val="none" w:sz="0" w:space="0" w:color="auto"/>
                <w:right w:val="none" w:sz="0" w:space="0" w:color="auto"/>
              </w:divBdr>
              <w:divsChild>
                <w:div w:id="76485088">
                  <w:marLeft w:val="0"/>
                  <w:marRight w:val="0"/>
                  <w:marTop w:val="0"/>
                  <w:marBottom w:val="0"/>
                  <w:divBdr>
                    <w:top w:val="none" w:sz="0" w:space="0" w:color="auto"/>
                    <w:left w:val="none" w:sz="0" w:space="0" w:color="auto"/>
                    <w:bottom w:val="none" w:sz="0" w:space="0" w:color="auto"/>
                    <w:right w:val="none" w:sz="0" w:space="0" w:color="auto"/>
                  </w:divBdr>
                  <w:divsChild>
                    <w:div w:id="1836992877">
                      <w:marLeft w:val="0"/>
                      <w:marRight w:val="0"/>
                      <w:marTop w:val="0"/>
                      <w:marBottom w:val="0"/>
                      <w:divBdr>
                        <w:top w:val="none" w:sz="0" w:space="0" w:color="auto"/>
                        <w:left w:val="none" w:sz="0" w:space="0" w:color="auto"/>
                        <w:bottom w:val="none" w:sz="0" w:space="0" w:color="auto"/>
                        <w:right w:val="none" w:sz="0" w:space="0" w:color="auto"/>
                      </w:divBdr>
                      <w:divsChild>
                        <w:div w:id="349919144">
                          <w:marLeft w:val="0"/>
                          <w:marRight w:val="0"/>
                          <w:marTop w:val="0"/>
                          <w:marBottom w:val="0"/>
                          <w:divBdr>
                            <w:top w:val="none" w:sz="0" w:space="0" w:color="auto"/>
                            <w:left w:val="none" w:sz="0" w:space="0" w:color="auto"/>
                            <w:bottom w:val="none" w:sz="0" w:space="0" w:color="auto"/>
                            <w:right w:val="none" w:sz="0" w:space="0" w:color="auto"/>
                          </w:divBdr>
                          <w:divsChild>
                            <w:div w:id="1017777881">
                              <w:marLeft w:val="0"/>
                              <w:marRight w:val="0"/>
                              <w:marTop w:val="0"/>
                              <w:marBottom w:val="0"/>
                              <w:divBdr>
                                <w:top w:val="none" w:sz="0" w:space="0" w:color="auto"/>
                                <w:left w:val="none" w:sz="0" w:space="0" w:color="auto"/>
                                <w:bottom w:val="none" w:sz="0" w:space="0" w:color="auto"/>
                                <w:right w:val="none" w:sz="0" w:space="0" w:color="auto"/>
                              </w:divBdr>
                              <w:divsChild>
                                <w:div w:id="664286360">
                                  <w:marLeft w:val="0"/>
                                  <w:marRight w:val="0"/>
                                  <w:marTop w:val="0"/>
                                  <w:marBottom w:val="0"/>
                                  <w:divBdr>
                                    <w:top w:val="none" w:sz="0" w:space="0" w:color="auto"/>
                                    <w:left w:val="none" w:sz="0" w:space="0" w:color="auto"/>
                                    <w:bottom w:val="none" w:sz="0" w:space="0" w:color="auto"/>
                                    <w:right w:val="none" w:sz="0" w:space="0" w:color="auto"/>
                                  </w:divBdr>
                                  <w:divsChild>
                                    <w:div w:id="599028171">
                                      <w:marLeft w:val="0"/>
                                      <w:marRight w:val="0"/>
                                      <w:marTop w:val="0"/>
                                      <w:marBottom w:val="0"/>
                                      <w:divBdr>
                                        <w:top w:val="none" w:sz="0" w:space="0" w:color="auto"/>
                                        <w:left w:val="none" w:sz="0" w:space="0" w:color="auto"/>
                                        <w:bottom w:val="none" w:sz="0" w:space="0" w:color="auto"/>
                                        <w:right w:val="none" w:sz="0" w:space="0" w:color="auto"/>
                                      </w:divBdr>
                                      <w:divsChild>
                                        <w:div w:id="413862366">
                                          <w:marLeft w:val="0"/>
                                          <w:marRight w:val="0"/>
                                          <w:marTop w:val="0"/>
                                          <w:marBottom w:val="0"/>
                                          <w:divBdr>
                                            <w:top w:val="none" w:sz="0" w:space="0" w:color="auto"/>
                                            <w:left w:val="none" w:sz="0" w:space="0" w:color="auto"/>
                                            <w:bottom w:val="none" w:sz="0" w:space="0" w:color="auto"/>
                                            <w:right w:val="none" w:sz="0" w:space="0" w:color="auto"/>
                                          </w:divBdr>
                                          <w:divsChild>
                                            <w:div w:id="1944848318">
                                              <w:marLeft w:val="0"/>
                                              <w:marRight w:val="0"/>
                                              <w:marTop w:val="0"/>
                                              <w:marBottom w:val="0"/>
                                              <w:divBdr>
                                                <w:top w:val="none" w:sz="0" w:space="0" w:color="auto"/>
                                                <w:left w:val="none" w:sz="0" w:space="0" w:color="auto"/>
                                                <w:bottom w:val="none" w:sz="0" w:space="0" w:color="auto"/>
                                                <w:right w:val="none" w:sz="0" w:space="0" w:color="auto"/>
                                              </w:divBdr>
                                              <w:divsChild>
                                                <w:div w:id="54595745">
                                                  <w:marLeft w:val="0"/>
                                                  <w:marRight w:val="0"/>
                                                  <w:marTop w:val="0"/>
                                                  <w:marBottom w:val="0"/>
                                                  <w:divBdr>
                                                    <w:top w:val="none" w:sz="0" w:space="0" w:color="auto"/>
                                                    <w:left w:val="none" w:sz="0" w:space="0" w:color="auto"/>
                                                    <w:bottom w:val="none" w:sz="0" w:space="0" w:color="auto"/>
                                                    <w:right w:val="none" w:sz="0" w:space="0" w:color="auto"/>
                                                  </w:divBdr>
                                                  <w:divsChild>
                                                    <w:div w:id="246425966">
                                                      <w:marLeft w:val="0"/>
                                                      <w:marRight w:val="0"/>
                                                      <w:marTop w:val="0"/>
                                                      <w:marBottom w:val="0"/>
                                                      <w:divBdr>
                                                        <w:top w:val="none" w:sz="0" w:space="0" w:color="auto"/>
                                                        <w:left w:val="none" w:sz="0" w:space="0" w:color="auto"/>
                                                        <w:bottom w:val="none" w:sz="0" w:space="0" w:color="auto"/>
                                                        <w:right w:val="none" w:sz="0" w:space="0" w:color="auto"/>
                                                      </w:divBdr>
                                                      <w:divsChild>
                                                        <w:div w:id="90695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7713327">
          <w:marLeft w:val="0"/>
          <w:marRight w:val="0"/>
          <w:marTop w:val="0"/>
          <w:marBottom w:val="0"/>
          <w:divBdr>
            <w:top w:val="none" w:sz="0" w:space="0" w:color="auto"/>
            <w:left w:val="none" w:sz="0" w:space="0" w:color="auto"/>
            <w:bottom w:val="none" w:sz="0" w:space="0" w:color="auto"/>
            <w:right w:val="none" w:sz="0" w:space="0" w:color="auto"/>
          </w:divBdr>
          <w:divsChild>
            <w:div w:id="1678923514">
              <w:marLeft w:val="0"/>
              <w:marRight w:val="0"/>
              <w:marTop w:val="0"/>
              <w:marBottom w:val="0"/>
              <w:divBdr>
                <w:top w:val="none" w:sz="0" w:space="0" w:color="auto"/>
                <w:left w:val="none" w:sz="0" w:space="0" w:color="auto"/>
                <w:bottom w:val="none" w:sz="0" w:space="0" w:color="auto"/>
                <w:right w:val="none" w:sz="0" w:space="0" w:color="auto"/>
              </w:divBdr>
              <w:divsChild>
                <w:div w:id="16921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75366">
      <w:bodyDiv w:val="1"/>
      <w:marLeft w:val="0"/>
      <w:marRight w:val="0"/>
      <w:marTop w:val="0"/>
      <w:marBottom w:val="0"/>
      <w:divBdr>
        <w:top w:val="none" w:sz="0" w:space="0" w:color="auto"/>
        <w:left w:val="none" w:sz="0" w:space="0" w:color="auto"/>
        <w:bottom w:val="none" w:sz="0" w:space="0" w:color="auto"/>
        <w:right w:val="none" w:sz="0" w:space="0" w:color="auto"/>
      </w:divBdr>
    </w:div>
    <w:div w:id="378676663">
      <w:bodyDiv w:val="1"/>
      <w:marLeft w:val="0"/>
      <w:marRight w:val="0"/>
      <w:marTop w:val="0"/>
      <w:marBottom w:val="0"/>
      <w:divBdr>
        <w:top w:val="none" w:sz="0" w:space="0" w:color="auto"/>
        <w:left w:val="none" w:sz="0" w:space="0" w:color="auto"/>
        <w:bottom w:val="none" w:sz="0" w:space="0" w:color="auto"/>
        <w:right w:val="none" w:sz="0" w:space="0" w:color="auto"/>
      </w:divBdr>
    </w:div>
    <w:div w:id="441195808">
      <w:bodyDiv w:val="1"/>
      <w:marLeft w:val="0"/>
      <w:marRight w:val="0"/>
      <w:marTop w:val="0"/>
      <w:marBottom w:val="0"/>
      <w:divBdr>
        <w:top w:val="none" w:sz="0" w:space="0" w:color="auto"/>
        <w:left w:val="none" w:sz="0" w:space="0" w:color="auto"/>
        <w:bottom w:val="none" w:sz="0" w:space="0" w:color="auto"/>
        <w:right w:val="none" w:sz="0" w:space="0" w:color="auto"/>
      </w:divBdr>
    </w:div>
    <w:div w:id="454905225">
      <w:bodyDiv w:val="1"/>
      <w:marLeft w:val="0"/>
      <w:marRight w:val="0"/>
      <w:marTop w:val="0"/>
      <w:marBottom w:val="0"/>
      <w:divBdr>
        <w:top w:val="none" w:sz="0" w:space="0" w:color="auto"/>
        <w:left w:val="none" w:sz="0" w:space="0" w:color="auto"/>
        <w:bottom w:val="none" w:sz="0" w:space="0" w:color="auto"/>
        <w:right w:val="none" w:sz="0" w:space="0" w:color="auto"/>
      </w:divBdr>
    </w:div>
    <w:div w:id="481427569">
      <w:bodyDiv w:val="1"/>
      <w:marLeft w:val="0"/>
      <w:marRight w:val="0"/>
      <w:marTop w:val="0"/>
      <w:marBottom w:val="0"/>
      <w:divBdr>
        <w:top w:val="none" w:sz="0" w:space="0" w:color="auto"/>
        <w:left w:val="none" w:sz="0" w:space="0" w:color="auto"/>
        <w:bottom w:val="none" w:sz="0" w:space="0" w:color="auto"/>
        <w:right w:val="none" w:sz="0" w:space="0" w:color="auto"/>
      </w:divBdr>
    </w:div>
    <w:div w:id="580674908">
      <w:bodyDiv w:val="1"/>
      <w:marLeft w:val="0"/>
      <w:marRight w:val="0"/>
      <w:marTop w:val="0"/>
      <w:marBottom w:val="0"/>
      <w:divBdr>
        <w:top w:val="none" w:sz="0" w:space="0" w:color="auto"/>
        <w:left w:val="none" w:sz="0" w:space="0" w:color="auto"/>
        <w:bottom w:val="none" w:sz="0" w:space="0" w:color="auto"/>
        <w:right w:val="none" w:sz="0" w:space="0" w:color="auto"/>
      </w:divBdr>
    </w:div>
    <w:div w:id="600336800">
      <w:bodyDiv w:val="1"/>
      <w:marLeft w:val="0"/>
      <w:marRight w:val="0"/>
      <w:marTop w:val="0"/>
      <w:marBottom w:val="0"/>
      <w:divBdr>
        <w:top w:val="none" w:sz="0" w:space="0" w:color="auto"/>
        <w:left w:val="none" w:sz="0" w:space="0" w:color="auto"/>
        <w:bottom w:val="none" w:sz="0" w:space="0" w:color="auto"/>
        <w:right w:val="none" w:sz="0" w:space="0" w:color="auto"/>
      </w:divBdr>
      <w:divsChild>
        <w:div w:id="1940798227">
          <w:marLeft w:val="0"/>
          <w:marRight w:val="0"/>
          <w:marTop w:val="0"/>
          <w:marBottom w:val="0"/>
          <w:divBdr>
            <w:top w:val="none" w:sz="0" w:space="0" w:color="auto"/>
            <w:left w:val="none" w:sz="0" w:space="0" w:color="auto"/>
            <w:bottom w:val="none" w:sz="0" w:space="0" w:color="auto"/>
            <w:right w:val="none" w:sz="0" w:space="0" w:color="auto"/>
          </w:divBdr>
          <w:divsChild>
            <w:div w:id="1343557262">
              <w:marLeft w:val="0"/>
              <w:marRight w:val="0"/>
              <w:marTop w:val="0"/>
              <w:marBottom w:val="0"/>
              <w:divBdr>
                <w:top w:val="none" w:sz="0" w:space="0" w:color="auto"/>
                <w:left w:val="none" w:sz="0" w:space="0" w:color="auto"/>
                <w:bottom w:val="none" w:sz="0" w:space="0" w:color="auto"/>
                <w:right w:val="none" w:sz="0" w:space="0" w:color="auto"/>
              </w:divBdr>
              <w:divsChild>
                <w:div w:id="285159746">
                  <w:marLeft w:val="0"/>
                  <w:marRight w:val="0"/>
                  <w:marTop w:val="0"/>
                  <w:marBottom w:val="0"/>
                  <w:divBdr>
                    <w:top w:val="none" w:sz="0" w:space="0" w:color="auto"/>
                    <w:left w:val="none" w:sz="0" w:space="0" w:color="auto"/>
                    <w:bottom w:val="none" w:sz="0" w:space="0" w:color="auto"/>
                    <w:right w:val="none" w:sz="0" w:space="0" w:color="auto"/>
                  </w:divBdr>
                  <w:divsChild>
                    <w:div w:id="295179749">
                      <w:marLeft w:val="0"/>
                      <w:marRight w:val="0"/>
                      <w:marTop w:val="0"/>
                      <w:marBottom w:val="0"/>
                      <w:divBdr>
                        <w:top w:val="none" w:sz="0" w:space="0" w:color="auto"/>
                        <w:left w:val="none" w:sz="0" w:space="0" w:color="auto"/>
                        <w:bottom w:val="none" w:sz="0" w:space="0" w:color="auto"/>
                        <w:right w:val="none" w:sz="0" w:space="0" w:color="auto"/>
                      </w:divBdr>
                      <w:divsChild>
                        <w:div w:id="1437554214">
                          <w:marLeft w:val="0"/>
                          <w:marRight w:val="0"/>
                          <w:marTop w:val="0"/>
                          <w:marBottom w:val="0"/>
                          <w:divBdr>
                            <w:top w:val="none" w:sz="0" w:space="0" w:color="auto"/>
                            <w:left w:val="none" w:sz="0" w:space="0" w:color="auto"/>
                            <w:bottom w:val="none" w:sz="0" w:space="0" w:color="auto"/>
                            <w:right w:val="none" w:sz="0" w:space="0" w:color="auto"/>
                          </w:divBdr>
                          <w:divsChild>
                            <w:div w:id="1470128821">
                              <w:marLeft w:val="0"/>
                              <w:marRight w:val="0"/>
                              <w:marTop w:val="0"/>
                              <w:marBottom w:val="0"/>
                              <w:divBdr>
                                <w:top w:val="none" w:sz="0" w:space="0" w:color="auto"/>
                                <w:left w:val="none" w:sz="0" w:space="0" w:color="auto"/>
                                <w:bottom w:val="none" w:sz="0" w:space="0" w:color="auto"/>
                                <w:right w:val="none" w:sz="0" w:space="0" w:color="auto"/>
                              </w:divBdr>
                              <w:divsChild>
                                <w:div w:id="304314839">
                                  <w:marLeft w:val="0"/>
                                  <w:marRight w:val="0"/>
                                  <w:marTop w:val="0"/>
                                  <w:marBottom w:val="0"/>
                                  <w:divBdr>
                                    <w:top w:val="none" w:sz="0" w:space="0" w:color="auto"/>
                                    <w:left w:val="none" w:sz="0" w:space="0" w:color="auto"/>
                                    <w:bottom w:val="none" w:sz="0" w:space="0" w:color="auto"/>
                                    <w:right w:val="none" w:sz="0" w:space="0" w:color="auto"/>
                                  </w:divBdr>
                                  <w:divsChild>
                                    <w:div w:id="1429503319">
                                      <w:marLeft w:val="0"/>
                                      <w:marRight w:val="0"/>
                                      <w:marTop w:val="0"/>
                                      <w:marBottom w:val="0"/>
                                      <w:divBdr>
                                        <w:top w:val="none" w:sz="0" w:space="0" w:color="auto"/>
                                        <w:left w:val="none" w:sz="0" w:space="0" w:color="auto"/>
                                        <w:bottom w:val="none" w:sz="0" w:space="0" w:color="auto"/>
                                        <w:right w:val="none" w:sz="0" w:space="0" w:color="auto"/>
                                      </w:divBdr>
                                      <w:divsChild>
                                        <w:div w:id="967660298">
                                          <w:marLeft w:val="0"/>
                                          <w:marRight w:val="0"/>
                                          <w:marTop w:val="0"/>
                                          <w:marBottom w:val="0"/>
                                          <w:divBdr>
                                            <w:top w:val="none" w:sz="0" w:space="0" w:color="auto"/>
                                            <w:left w:val="none" w:sz="0" w:space="0" w:color="auto"/>
                                            <w:bottom w:val="none" w:sz="0" w:space="0" w:color="auto"/>
                                            <w:right w:val="none" w:sz="0" w:space="0" w:color="auto"/>
                                          </w:divBdr>
                                          <w:divsChild>
                                            <w:div w:id="620380529">
                                              <w:marLeft w:val="0"/>
                                              <w:marRight w:val="0"/>
                                              <w:marTop w:val="0"/>
                                              <w:marBottom w:val="0"/>
                                              <w:divBdr>
                                                <w:top w:val="none" w:sz="0" w:space="0" w:color="auto"/>
                                                <w:left w:val="none" w:sz="0" w:space="0" w:color="auto"/>
                                                <w:bottom w:val="none" w:sz="0" w:space="0" w:color="auto"/>
                                                <w:right w:val="none" w:sz="0" w:space="0" w:color="auto"/>
                                              </w:divBdr>
                                              <w:divsChild>
                                                <w:div w:id="2072845448">
                                                  <w:marLeft w:val="0"/>
                                                  <w:marRight w:val="0"/>
                                                  <w:marTop w:val="0"/>
                                                  <w:marBottom w:val="0"/>
                                                  <w:divBdr>
                                                    <w:top w:val="none" w:sz="0" w:space="0" w:color="auto"/>
                                                    <w:left w:val="none" w:sz="0" w:space="0" w:color="auto"/>
                                                    <w:bottom w:val="none" w:sz="0" w:space="0" w:color="auto"/>
                                                    <w:right w:val="none" w:sz="0" w:space="0" w:color="auto"/>
                                                  </w:divBdr>
                                                  <w:divsChild>
                                                    <w:div w:id="45298451">
                                                      <w:marLeft w:val="0"/>
                                                      <w:marRight w:val="0"/>
                                                      <w:marTop w:val="0"/>
                                                      <w:marBottom w:val="0"/>
                                                      <w:divBdr>
                                                        <w:top w:val="none" w:sz="0" w:space="0" w:color="auto"/>
                                                        <w:left w:val="none" w:sz="0" w:space="0" w:color="auto"/>
                                                        <w:bottom w:val="none" w:sz="0" w:space="0" w:color="auto"/>
                                                        <w:right w:val="none" w:sz="0" w:space="0" w:color="auto"/>
                                                      </w:divBdr>
                                                      <w:divsChild>
                                                        <w:div w:id="1148935124">
                                                          <w:marLeft w:val="0"/>
                                                          <w:marRight w:val="0"/>
                                                          <w:marTop w:val="0"/>
                                                          <w:marBottom w:val="0"/>
                                                          <w:divBdr>
                                                            <w:top w:val="none" w:sz="0" w:space="0" w:color="auto"/>
                                                            <w:left w:val="none" w:sz="0" w:space="0" w:color="auto"/>
                                                            <w:bottom w:val="none" w:sz="0" w:space="0" w:color="auto"/>
                                                            <w:right w:val="none" w:sz="0" w:space="0" w:color="auto"/>
                                                          </w:divBdr>
                                                          <w:divsChild>
                                                            <w:div w:id="21413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0525978">
          <w:marLeft w:val="0"/>
          <w:marRight w:val="0"/>
          <w:marTop w:val="0"/>
          <w:marBottom w:val="0"/>
          <w:divBdr>
            <w:top w:val="none" w:sz="0" w:space="0" w:color="auto"/>
            <w:left w:val="none" w:sz="0" w:space="0" w:color="auto"/>
            <w:bottom w:val="none" w:sz="0" w:space="0" w:color="auto"/>
            <w:right w:val="none" w:sz="0" w:space="0" w:color="auto"/>
          </w:divBdr>
          <w:divsChild>
            <w:div w:id="413362031">
              <w:marLeft w:val="0"/>
              <w:marRight w:val="0"/>
              <w:marTop w:val="0"/>
              <w:marBottom w:val="0"/>
              <w:divBdr>
                <w:top w:val="none" w:sz="0" w:space="0" w:color="auto"/>
                <w:left w:val="none" w:sz="0" w:space="0" w:color="auto"/>
                <w:bottom w:val="none" w:sz="0" w:space="0" w:color="auto"/>
                <w:right w:val="none" w:sz="0" w:space="0" w:color="auto"/>
              </w:divBdr>
              <w:divsChild>
                <w:div w:id="174702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070385">
      <w:bodyDiv w:val="1"/>
      <w:marLeft w:val="0"/>
      <w:marRight w:val="0"/>
      <w:marTop w:val="0"/>
      <w:marBottom w:val="0"/>
      <w:divBdr>
        <w:top w:val="none" w:sz="0" w:space="0" w:color="auto"/>
        <w:left w:val="none" w:sz="0" w:space="0" w:color="auto"/>
        <w:bottom w:val="none" w:sz="0" w:space="0" w:color="auto"/>
        <w:right w:val="none" w:sz="0" w:space="0" w:color="auto"/>
      </w:divBdr>
    </w:div>
    <w:div w:id="856583279">
      <w:bodyDiv w:val="1"/>
      <w:marLeft w:val="0"/>
      <w:marRight w:val="0"/>
      <w:marTop w:val="0"/>
      <w:marBottom w:val="0"/>
      <w:divBdr>
        <w:top w:val="none" w:sz="0" w:space="0" w:color="auto"/>
        <w:left w:val="none" w:sz="0" w:space="0" w:color="auto"/>
        <w:bottom w:val="none" w:sz="0" w:space="0" w:color="auto"/>
        <w:right w:val="none" w:sz="0" w:space="0" w:color="auto"/>
      </w:divBdr>
      <w:divsChild>
        <w:div w:id="364868440">
          <w:marLeft w:val="0"/>
          <w:marRight w:val="0"/>
          <w:marTop w:val="0"/>
          <w:marBottom w:val="0"/>
          <w:divBdr>
            <w:top w:val="none" w:sz="0" w:space="0" w:color="auto"/>
            <w:left w:val="none" w:sz="0" w:space="0" w:color="auto"/>
            <w:bottom w:val="none" w:sz="0" w:space="0" w:color="auto"/>
            <w:right w:val="none" w:sz="0" w:space="0" w:color="auto"/>
          </w:divBdr>
          <w:divsChild>
            <w:div w:id="1041057307">
              <w:marLeft w:val="0"/>
              <w:marRight w:val="0"/>
              <w:marTop w:val="0"/>
              <w:marBottom w:val="0"/>
              <w:divBdr>
                <w:top w:val="none" w:sz="0" w:space="0" w:color="auto"/>
                <w:left w:val="none" w:sz="0" w:space="0" w:color="auto"/>
                <w:bottom w:val="none" w:sz="0" w:space="0" w:color="auto"/>
                <w:right w:val="none" w:sz="0" w:space="0" w:color="auto"/>
              </w:divBdr>
              <w:divsChild>
                <w:div w:id="92853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213811">
      <w:bodyDiv w:val="1"/>
      <w:marLeft w:val="0"/>
      <w:marRight w:val="0"/>
      <w:marTop w:val="0"/>
      <w:marBottom w:val="0"/>
      <w:divBdr>
        <w:top w:val="none" w:sz="0" w:space="0" w:color="auto"/>
        <w:left w:val="none" w:sz="0" w:space="0" w:color="auto"/>
        <w:bottom w:val="none" w:sz="0" w:space="0" w:color="auto"/>
        <w:right w:val="none" w:sz="0" w:space="0" w:color="auto"/>
      </w:divBdr>
    </w:div>
    <w:div w:id="929243605">
      <w:bodyDiv w:val="1"/>
      <w:marLeft w:val="0"/>
      <w:marRight w:val="0"/>
      <w:marTop w:val="0"/>
      <w:marBottom w:val="0"/>
      <w:divBdr>
        <w:top w:val="none" w:sz="0" w:space="0" w:color="auto"/>
        <w:left w:val="none" w:sz="0" w:space="0" w:color="auto"/>
        <w:bottom w:val="none" w:sz="0" w:space="0" w:color="auto"/>
        <w:right w:val="none" w:sz="0" w:space="0" w:color="auto"/>
      </w:divBdr>
      <w:divsChild>
        <w:div w:id="766536810">
          <w:marLeft w:val="0"/>
          <w:marRight w:val="0"/>
          <w:marTop w:val="0"/>
          <w:marBottom w:val="0"/>
          <w:divBdr>
            <w:top w:val="none" w:sz="0" w:space="0" w:color="auto"/>
            <w:left w:val="none" w:sz="0" w:space="0" w:color="auto"/>
            <w:bottom w:val="none" w:sz="0" w:space="0" w:color="auto"/>
            <w:right w:val="none" w:sz="0" w:space="0" w:color="auto"/>
          </w:divBdr>
          <w:divsChild>
            <w:div w:id="745152392">
              <w:marLeft w:val="0"/>
              <w:marRight w:val="0"/>
              <w:marTop w:val="0"/>
              <w:marBottom w:val="0"/>
              <w:divBdr>
                <w:top w:val="none" w:sz="0" w:space="0" w:color="auto"/>
                <w:left w:val="none" w:sz="0" w:space="0" w:color="auto"/>
                <w:bottom w:val="none" w:sz="0" w:space="0" w:color="auto"/>
                <w:right w:val="none" w:sz="0" w:space="0" w:color="auto"/>
              </w:divBdr>
              <w:divsChild>
                <w:div w:id="2022004249">
                  <w:marLeft w:val="0"/>
                  <w:marRight w:val="0"/>
                  <w:marTop w:val="0"/>
                  <w:marBottom w:val="0"/>
                  <w:divBdr>
                    <w:top w:val="none" w:sz="0" w:space="0" w:color="auto"/>
                    <w:left w:val="none" w:sz="0" w:space="0" w:color="auto"/>
                    <w:bottom w:val="none" w:sz="0" w:space="0" w:color="auto"/>
                    <w:right w:val="none" w:sz="0" w:space="0" w:color="auto"/>
                  </w:divBdr>
                  <w:divsChild>
                    <w:div w:id="1102336679">
                      <w:marLeft w:val="0"/>
                      <w:marRight w:val="0"/>
                      <w:marTop w:val="0"/>
                      <w:marBottom w:val="0"/>
                      <w:divBdr>
                        <w:top w:val="none" w:sz="0" w:space="0" w:color="auto"/>
                        <w:left w:val="none" w:sz="0" w:space="0" w:color="auto"/>
                        <w:bottom w:val="none" w:sz="0" w:space="0" w:color="auto"/>
                        <w:right w:val="none" w:sz="0" w:space="0" w:color="auto"/>
                      </w:divBdr>
                      <w:divsChild>
                        <w:div w:id="1007710194">
                          <w:marLeft w:val="0"/>
                          <w:marRight w:val="0"/>
                          <w:marTop w:val="0"/>
                          <w:marBottom w:val="0"/>
                          <w:divBdr>
                            <w:top w:val="none" w:sz="0" w:space="0" w:color="auto"/>
                            <w:left w:val="none" w:sz="0" w:space="0" w:color="auto"/>
                            <w:bottom w:val="none" w:sz="0" w:space="0" w:color="auto"/>
                            <w:right w:val="none" w:sz="0" w:space="0" w:color="auto"/>
                          </w:divBdr>
                          <w:divsChild>
                            <w:div w:id="1982538622">
                              <w:marLeft w:val="0"/>
                              <w:marRight w:val="0"/>
                              <w:marTop w:val="0"/>
                              <w:marBottom w:val="0"/>
                              <w:divBdr>
                                <w:top w:val="none" w:sz="0" w:space="0" w:color="auto"/>
                                <w:left w:val="none" w:sz="0" w:space="0" w:color="auto"/>
                                <w:bottom w:val="none" w:sz="0" w:space="0" w:color="auto"/>
                                <w:right w:val="none" w:sz="0" w:space="0" w:color="auto"/>
                              </w:divBdr>
                              <w:divsChild>
                                <w:div w:id="408387482">
                                  <w:marLeft w:val="0"/>
                                  <w:marRight w:val="0"/>
                                  <w:marTop w:val="0"/>
                                  <w:marBottom w:val="0"/>
                                  <w:divBdr>
                                    <w:top w:val="none" w:sz="0" w:space="0" w:color="auto"/>
                                    <w:left w:val="none" w:sz="0" w:space="0" w:color="auto"/>
                                    <w:bottom w:val="none" w:sz="0" w:space="0" w:color="auto"/>
                                    <w:right w:val="none" w:sz="0" w:space="0" w:color="auto"/>
                                  </w:divBdr>
                                  <w:divsChild>
                                    <w:div w:id="810630746">
                                      <w:marLeft w:val="0"/>
                                      <w:marRight w:val="0"/>
                                      <w:marTop w:val="0"/>
                                      <w:marBottom w:val="0"/>
                                      <w:divBdr>
                                        <w:top w:val="none" w:sz="0" w:space="0" w:color="auto"/>
                                        <w:left w:val="none" w:sz="0" w:space="0" w:color="auto"/>
                                        <w:bottom w:val="none" w:sz="0" w:space="0" w:color="auto"/>
                                        <w:right w:val="none" w:sz="0" w:space="0" w:color="auto"/>
                                      </w:divBdr>
                                      <w:divsChild>
                                        <w:div w:id="1338734548">
                                          <w:marLeft w:val="0"/>
                                          <w:marRight w:val="0"/>
                                          <w:marTop w:val="0"/>
                                          <w:marBottom w:val="0"/>
                                          <w:divBdr>
                                            <w:top w:val="none" w:sz="0" w:space="0" w:color="auto"/>
                                            <w:left w:val="none" w:sz="0" w:space="0" w:color="auto"/>
                                            <w:bottom w:val="none" w:sz="0" w:space="0" w:color="auto"/>
                                            <w:right w:val="none" w:sz="0" w:space="0" w:color="auto"/>
                                          </w:divBdr>
                                          <w:divsChild>
                                            <w:div w:id="156699971">
                                              <w:marLeft w:val="0"/>
                                              <w:marRight w:val="0"/>
                                              <w:marTop w:val="0"/>
                                              <w:marBottom w:val="0"/>
                                              <w:divBdr>
                                                <w:top w:val="none" w:sz="0" w:space="0" w:color="auto"/>
                                                <w:left w:val="none" w:sz="0" w:space="0" w:color="auto"/>
                                                <w:bottom w:val="none" w:sz="0" w:space="0" w:color="auto"/>
                                                <w:right w:val="none" w:sz="0" w:space="0" w:color="auto"/>
                                              </w:divBdr>
                                              <w:divsChild>
                                                <w:div w:id="920911982">
                                                  <w:marLeft w:val="0"/>
                                                  <w:marRight w:val="0"/>
                                                  <w:marTop w:val="0"/>
                                                  <w:marBottom w:val="0"/>
                                                  <w:divBdr>
                                                    <w:top w:val="none" w:sz="0" w:space="0" w:color="auto"/>
                                                    <w:left w:val="none" w:sz="0" w:space="0" w:color="auto"/>
                                                    <w:bottom w:val="none" w:sz="0" w:space="0" w:color="auto"/>
                                                    <w:right w:val="none" w:sz="0" w:space="0" w:color="auto"/>
                                                  </w:divBdr>
                                                  <w:divsChild>
                                                    <w:div w:id="1796370488">
                                                      <w:marLeft w:val="0"/>
                                                      <w:marRight w:val="0"/>
                                                      <w:marTop w:val="0"/>
                                                      <w:marBottom w:val="0"/>
                                                      <w:divBdr>
                                                        <w:top w:val="none" w:sz="0" w:space="0" w:color="auto"/>
                                                        <w:left w:val="none" w:sz="0" w:space="0" w:color="auto"/>
                                                        <w:bottom w:val="none" w:sz="0" w:space="0" w:color="auto"/>
                                                        <w:right w:val="none" w:sz="0" w:space="0" w:color="auto"/>
                                                      </w:divBdr>
                                                      <w:divsChild>
                                                        <w:div w:id="18046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01448">
          <w:marLeft w:val="0"/>
          <w:marRight w:val="0"/>
          <w:marTop w:val="0"/>
          <w:marBottom w:val="0"/>
          <w:divBdr>
            <w:top w:val="none" w:sz="0" w:space="0" w:color="auto"/>
            <w:left w:val="none" w:sz="0" w:space="0" w:color="auto"/>
            <w:bottom w:val="none" w:sz="0" w:space="0" w:color="auto"/>
            <w:right w:val="none" w:sz="0" w:space="0" w:color="auto"/>
          </w:divBdr>
          <w:divsChild>
            <w:div w:id="1379816935">
              <w:marLeft w:val="0"/>
              <w:marRight w:val="0"/>
              <w:marTop w:val="0"/>
              <w:marBottom w:val="0"/>
              <w:divBdr>
                <w:top w:val="none" w:sz="0" w:space="0" w:color="auto"/>
                <w:left w:val="none" w:sz="0" w:space="0" w:color="auto"/>
                <w:bottom w:val="none" w:sz="0" w:space="0" w:color="auto"/>
                <w:right w:val="none" w:sz="0" w:space="0" w:color="auto"/>
              </w:divBdr>
              <w:divsChild>
                <w:div w:id="1491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79026">
      <w:bodyDiv w:val="1"/>
      <w:marLeft w:val="0"/>
      <w:marRight w:val="0"/>
      <w:marTop w:val="0"/>
      <w:marBottom w:val="0"/>
      <w:divBdr>
        <w:top w:val="none" w:sz="0" w:space="0" w:color="auto"/>
        <w:left w:val="none" w:sz="0" w:space="0" w:color="auto"/>
        <w:bottom w:val="none" w:sz="0" w:space="0" w:color="auto"/>
        <w:right w:val="none" w:sz="0" w:space="0" w:color="auto"/>
      </w:divBdr>
      <w:divsChild>
        <w:div w:id="1342779044">
          <w:marLeft w:val="0"/>
          <w:marRight w:val="0"/>
          <w:marTop w:val="0"/>
          <w:marBottom w:val="0"/>
          <w:divBdr>
            <w:top w:val="none" w:sz="0" w:space="0" w:color="auto"/>
            <w:left w:val="none" w:sz="0" w:space="0" w:color="auto"/>
            <w:bottom w:val="none" w:sz="0" w:space="0" w:color="auto"/>
            <w:right w:val="none" w:sz="0" w:space="0" w:color="auto"/>
          </w:divBdr>
          <w:divsChild>
            <w:div w:id="1576475365">
              <w:marLeft w:val="0"/>
              <w:marRight w:val="0"/>
              <w:marTop w:val="0"/>
              <w:marBottom w:val="0"/>
              <w:divBdr>
                <w:top w:val="none" w:sz="0" w:space="0" w:color="auto"/>
                <w:left w:val="none" w:sz="0" w:space="0" w:color="auto"/>
                <w:bottom w:val="none" w:sz="0" w:space="0" w:color="auto"/>
                <w:right w:val="none" w:sz="0" w:space="0" w:color="auto"/>
              </w:divBdr>
              <w:divsChild>
                <w:div w:id="971786965">
                  <w:marLeft w:val="0"/>
                  <w:marRight w:val="0"/>
                  <w:marTop w:val="0"/>
                  <w:marBottom w:val="0"/>
                  <w:divBdr>
                    <w:top w:val="none" w:sz="0" w:space="0" w:color="auto"/>
                    <w:left w:val="none" w:sz="0" w:space="0" w:color="auto"/>
                    <w:bottom w:val="none" w:sz="0" w:space="0" w:color="auto"/>
                    <w:right w:val="none" w:sz="0" w:space="0" w:color="auto"/>
                  </w:divBdr>
                  <w:divsChild>
                    <w:div w:id="1489057580">
                      <w:marLeft w:val="0"/>
                      <w:marRight w:val="0"/>
                      <w:marTop w:val="0"/>
                      <w:marBottom w:val="0"/>
                      <w:divBdr>
                        <w:top w:val="none" w:sz="0" w:space="0" w:color="auto"/>
                        <w:left w:val="none" w:sz="0" w:space="0" w:color="auto"/>
                        <w:bottom w:val="none" w:sz="0" w:space="0" w:color="auto"/>
                        <w:right w:val="none" w:sz="0" w:space="0" w:color="auto"/>
                      </w:divBdr>
                      <w:divsChild>
                        <w:div w:id="2000844060">
                          <w:marLeft w:val="0"/>
                          <w:marRight w:val="0"/>
                          <w:marTop w:val="0"/>
                          <w:marBottom w:val="0"/>
                          <w:divBdr>
                            <w:top w:val="none" w:sz="0" w:space="0" w:color="auto"/>
                            <w:left w:val="none" w:sz="0" w:space="0" w:color="auto"/>
                            <w:bottom w:val="none" w:sz="0" w:space="0" w:color="auto"/>
                            <w:right w:val="none" w:sz="0" w:space="0" w:color="auto"/>
                          </w:divBdr>
                          <w:divsChild>
                            <w:div w:id="148861823">
                              <w:marLeft w:val="0"/>
                              <w:marRight w:val="0"/>
                              <w:marTop w:val="0"/>
                              <w:marBottom w:val="0"/>
                              <w:divBdr>
                                <w:top w:val="none" w:sz="0" w:space="0" w:color="auto"/>
                                <w:left w:val="none" w:sz="0" w:space="0" w:color="auto"/>
                                <w:bottom w:val="none" w:sz="0" w:space="0" w:color="auto"/>
                                <w:right w:val="none" w:sz="0" w:space="0" w:color="auto"/>
                              </w:divBdr>
                              <w:divsChild>
                                <w:div w:id="1650481455">
                                  <w:marLeft w:val="0"/>
                                  <w:marRight w:val="0"/>
                                  <w:marTop w:val="0"/>
                                  <w:marBottom w:val="0"/>
                                  <w:divBdr>
                                    <w:top w:val="none" w:sz="0" w:space="0" w:color="auto"/>
                                    <w:left w:val="none" w:sz="0" w:space="0" w:color="auto"/>
                                    <w:bottom w:val="none" w:sz="0" w:space="0" w:color="auto"/>
                                    <w:right w:val="none" w:sz="0" w:space="0" w:color="auto"/>
                                  </w:divBdr>
                                  <w:divsChild>
                                    <w:div w:id="55782015">
                                      <w:marLeft w:val="0"/>
                                      <w:marRight w:val="0"/>
                                      <w:marTop w:val="0"/>
                                      <w:marBottom w:val="0"/>
                                      <w:divBdr>
                                        <w:top w:val="none" w:sz="0" w:space="0" w:color="auto"/>
                                        <w:left w:val="none" w:sz="0" w:space="0" w:color="auto"/>
                                        <w:bottom w:val="none" w:sz="0" w:space="0" w:color="auto"/>
                                        <w:right w:val="none" w:sz="0" w:space="0" w:color="auto"/>
                                      </w:divBdr>
                                      <w:divsChild>
                                        <w:div w:id="945775323">
                                          <w:marLeft w:val="0"/>
                                          <w:marRight w:val="0"/>
                                          <w:marTop w:val="0"/>
                                          <w:marBottom w:val="0"/>
                                          <w:divBdr>
                                            <w:top w:val="none" w:sz="0" w:space="0" w:color="auto"/>
                                            <w:left w:val="none" w:sz="0" w:space="0" w:color="auto"/>
                                            <w:bottom w:val="none" w:sz="0" w:space="0" w:color="auto"/>
                                            <w:right w:val="none" w:sz="0" w:space="0" w:color="auto"/>
                                          </w:divBdr>
                                          <w:divsChild>
                                            <w:div w:id="1284731953">
                                              <w:marLeft w:val="0"/>
                                              <w:marRight w:val="0"/>
                                              <w:marTop w:val="0"/>
                                              <w:marBottom w:val="0"/>
                                              <w:divBdr>
                                                <w:top w:val="none" w:sz="0" w:space="0" w:color="auto"/>
                                                <w:left w:val="none" w:sz="0" w:space="0" w:color="auto"/>
                                                <w:bottom w:val="none" w:sz="0" w:space="0" w:color="auto"/>
                                                <w:right w:val="none" w:sz="0" w:space="0" w:color="auto"/>
                                              </w:divBdr>
                                              <w:divsChild>
                                                <w:div w:id="1132866782">
                                                  <w:marLeft w:val="0"/>
                                                  <w:marRight w:val="0"/>
                                                  <w:marTop w:val="0"/>
                                                  <w:marBottom w:val="0"/>
                                                  <w:divBdr>
                                                    <w:top w:val="none" w:sz="0" w:space="0" w:color="auto"/>
                                                    <w:left w:val="none" w:sz="0" w:space="0" w:color="auto"/>
                                                    <w:bottom w:val="none" w:sz="0" w:space="0" w:color="auto"/>
                                                    <w:right w:val="none" w:sz="0" w:space="0" w:color="auto"/>
                                                  </w:divBdr>
                                                  <w:divsChild>
                                                    <w:div w:id="235436002">
                                                      <w:marLeft w:val="0"/>
                                                      <w:marRight w:val="0"/>
                                                      <w:marTop w:val="0"/>
                                                      <w:marBottom w:val="0"/>
                                                      <w:divBdr>
                                                        <w:top w:val="none" w:sz="0" w:space="0" w:color="auto"/>
                                                        <w:left w:val="none" w:sz="0" w:space="0" w:color="auto"/>
                                                        <w:bottom w:val="none" w:sz="0" w:space="0" w:color="auto"/>
                                                        <w:right w:val="none" w:sz="0" w:space="0" w:color="auto"/>
                                                      </w:divBdr>
                                                      <w:divsChild>
                                                        <w:div w:id="131460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5855776">
          <w:marLeft w:val="0"/>
          <w:marRight w:val="0"/>
          <w:marTop w:val="0"/>
          <w:marBottom w:val="0"/>
          <w:divBdr>
            <w:top w:val="none" w:sz="0" w:space="0" w:color="auto"/>
            <w:left w:val="none" w:sz="0" w:space="0" w:color="auto"/>
            <w:bottom w:val="none" w:sz="0" w:space="0" w:color="auto"/>
            <w:right w:val="none" w:sz="0" w:space="0" w:color="auto"/>
          </w:divBdr>
          <w:divsChild>
            <w:div w:id="813840512">
              <w:marLeft w:val="0"/>
              <w:marRight w:val="0"/>
              <w:marTop w:val="0"/>
              <w:marBottom w:val="0"/>
              <w:divBdr>
                <w:top w:val="none" w:sz="0" w:space="0" w:color="auto"/>
                <w:left w:val="none" w:sz="0" w:space="0" w:color="auto"/>
                <w:bottom w:val="none" w:sz="0" w:space="0" w:color="auto"/>
                <w:right w:val="none" w:sz="0" w:space="0" w:color="auto"/>
              </w:divBdr>
              <w:divsChild>
                <w:div w:id="186766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688391">
      <w:bodyDiv w:val="1"/>
      <w:marLeft w:val="0"/>
      <w:marRight w:val="0"/>
      <w:marTop w:val="0"/>
      <w:marBottom w:val="0"/>
      <w:divBdr>
        <w:top w:val="none" w:sz="0" w:space="0" w:color="auto"/>
        <w:left w:val="none" w:sz="0" w:space="0" w:color="auto"/>
        <w:bottom w:val="none" w:sz="0" w:space="0" w:color="auto"/>
        <w:right w:val="none" w:sz="0" w:space="0" w:color="auto"/>
      </w:divBdr>
      <w:divsChild>
        <w:div w:id="1139036141">
          <w:marLeft w:val="0"/>
          <w:marRight w:val="0"/>
          <w:marTop w:val="0"/>
          <w:marBottom w:val="0"/>
          <w:divBdr>
            <w:top w:val="none" w:sz="0" w:space="0" w:color="auto"/>
            <w:left w:val="none" w:sz="0" w:space="0" w:color="auto"/>
            <w:bottom w:val="none" w:sz="0" w:space="0" w:color="auto"/>
            <w:right w:val="none" w:sz="0" w:space="0" w:color="auto"/>
          </w:divBdr>
          <w:divsChild>
            <w:div w:id="1927569823">
              <w:marLeft w:val="0"/>
              <w:marRight w:val="0"/>
              <w:marTop w:val="0"/>
              <w:marBottom w:val="0"/>
              <w:divBdr>
                <w:top w:val="none" w:sz="0" w:space="0" w:color="auto"/>
                <w:left w:val="none" w:sz="0" w:space="0" w:color="auto"/>
                <w:bottom w:val="none" w:sz="0" w:space="0" w:color="auto"/>
                <w:right w:val="none" w:sz="0" w:space="0" w:color="auto"/>
              </w:divBdr>
              <w:divsChild>
                <w:div w:id="2039088598">
                  <w:marLeft w:val="0"/>
                  <w:marRight w:val="0"/>
                  <w:marTop w:val="0"/>
                  <w:marBottom w:val="0"/>
                  <w:divBdr>
                    <w:top w:val="none" w:sz="0" w:space="0" w:color="auto"/>
                    <w:left w:val="none" w:sz="0" w:space="0" w:color="auto"/>
                    <w:bottom w:val="none" w:sz="0" w:space="0" w:color="auto"/>
                    <w:right w:val="none" w:sz="0" w:space="0" w:color="auto"/>
                  </w:divBdr>
                  <w:divsChild>
                    <w:div w:id="1989551880">
                      <w:marLeft w:val="0"/>
                      <w:marRight w:val="0"/>
                      <w:marTop w:val="0"/>
                      <w:marBottom w:val="0"/>
                      <w:divBdr>
                        <w:top w:val="none" w:sz="0" w:space="0" w:color="auto"/>
                        <w:left w:val="none" w:sz="0" w:space="0" w:color="auto"/>
                        <w:bottom w:val="none" w:sz="0" w:space="0" w:color="auto"/>
                        <w:right w:val="none" w:sz="0" w:space="0" w:color="auto"/>
                      </w:divBdr>
                      <w:divsChild>
                        <w:div w:id="1937398496">
                          <w:marLeft w:val="0"/>
                          <w:marRight w:val="0"/>
                          <w:marTop w:val="0"/>
                          <w:marBottom w:val="0"/>
                          <w:divBdr>
                            <w:top w:val="none" w:sz="0" w:space="0" w:color="auto"/>
                            <w:left w:val="none" w:sz="0" w:space="0" w:color="auto"/>
                            <w:bottom w:val="none" w:sz="0" w:space="0" w:color="auto"/>
                            <w:right w:val="none" w:sz="0" w:space="0" w:color="auto"/>
                          </w:divBdr>
                          <w:divsChild>
                            <w:div w:id="793249452">
                              <w:marLeft w:val="0"/>
                              <w:marRight w:val="0"/>
                              <w:marTop w:val="0"/>
                              <w:marBottom w:val="0"/>
                              <w:divBdr>
                                <w:top w:val="none" w:sz="0" w:space="0" w:color="auto"/>
                                <w:left w:val="none" w:sz="0" w:space="0" w:color="auto"/>
                                <w:bottom w:val="none" w:sz="0" w:space="0" w:color="auto"/>
                                <w:right w:val="none" w:sz="0" w:space="0" w:color="auto"/>
                              </w:divBdr>
                              <w:divsChild>
                                <w:div w:id="31077244">
                                  <w:marLeft w:val="0"/>
                                  <w:marRight w:val="0"/>
                                  <w:marTop w:val="0"/>
                                  <w:marBottom w:val="0"/>
                                  <w:divBdr>
                                    <w:top w:val="none" w:sz="0" w:space="0" w:color="auto"/>
                                    <w:left w:val="none" w:sz="0" w:space="0" w:color="auto"/>
                                    <w:bottom w:val="none" w:sz="0" w:space="0" w:color="auto"/>
                                    <w:right w:val="none" w:sz="0" w:space="0" w:color="auto"/>
                                  </w:divBdr>
                                  <w:divsChild>
                                    <w:div w:id="1727145356">
                                      <w:marLeft w:val="0"/>
                                      <w:marRight w:val="0"/>
                                      <w:marTop w:val="0"/>
                                      <w:marBottom w:val="0"/>
                                      <w:divBdr>
                                        <w:top w:val="none" w:sz="0" w:space="0" w:color="auto"/>
                                        <w:left w:val="none" w:sz="0" w:space="0" w:color="auto"/>
                                        <w:bottom w:val="none" w:sz="0" w:space="0" w:color="auto"/>
                                        <w:right w:val="none" w:sz="0" w:space="0" w:color="auto"/>
                                      </w:divBdr>
                                      <w:divsChild>
                                        <w:div w:id="1055080251">
                                          <w:marLeft w:val="0"/>
                                          <w:marRight w:val="0"/>
                                          <w:marTop w:val="0"/>
                                          <w:marBottom w:val="0"/>
                                          <w:divBdr>
                                            <w:top w:val="none" w:sz="0" w:space="0" w:color="auto"/>
                                            <w:left w:val="none" w:sz="0" w:space="0" w:color="auto"/>
                                            <w:bottom w:val="none" w:sz="0" w:space="0" w:color="auto"/>
                                            <w:right w:val="none" w:sz="0" w:space="0" w:color="auto"/>
                                          </w:divBdr>
                                          <w:divsChild>
                                            <w:div w:id="70978516">
                                              <w:marLeft w:val="0"/>
                                              <w:marRight w:val="0"/>
                                              <w:marTop w:val="0"/>
                                              <w:marBottom w:val="0"/>
                                              <w:divBdr>
                                                <w:top w:val="none" w:sz="0" w:space="0" w:color="auto"/>
                                                <w:left w:val="none" w:sz="0" w:space="0" w:color="auto"/>
                                                <w:bottom w:val="none" w:sz="0" w:space="0" w:color="auto"/>
                                                <w:right w:val="none" w:sz="0" w:space="0" w:color="auto"/>
                                              </w:divBdr>
                                              <w:divsChild>
                                                <w:div w:id="2088452104">
                                                  <w:marLeft w:val="0"/>
                                                  <w:marRight w:val="0"/>
                                                  <w:marTop w:val="0"/>
                                                  <w:marBottom w:val="0"/>
                                                  <w:divBdr>
                                                    <w:top w:val="none" w:sz="0" w:space="0" w:color="auto"/>
                                                    <w:left w:val="none" w:sz="0" w:space="0" w:color="auto"/>
                                                    <w:bottom w:val="none" w:sz="0" w:space="0" w:color="auto"/>
                                                    <w:right w:val="none" w:sz="0" w:space="0" w:color="auto"/>
                                                  </w:divBdr>
                                                  <w:divsChild>
                                                    <w:div w:id="1088650132">
                                                      <w:marLeft w:val="0"/>
                                                      <w:marRight w:val="0"/>
                                                      <w:marTop w:val="0"/>
                                                      <w:marBottom w:val="0"/>
                                                      <w:divBdr>
                                                        <w:top w:val="none" w:sz="0" w:space="0" w:color="auto"/>
                                                        <w:left w:val="none" w:sz="0" w:space="0" w:color="auto"/>
                                                        <w:bottom w:val="none" w:sz="0" w:space="0" w:color="auto"/>
                                                        <w:right w:val="none" w:sz="0" w:space="0" w:color="auto"/>
                                                      </w:divBdr>
                                                      <w:divsChild>
                                                        <w:div w:id="17114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0280673">
          <w:marLeft w:val="0"/>
          <w:marRight w:val="0"/>
          <w:marTop w:val="0"/>
          <w:marBottom w:val="0"/>
          <w:divBdr>
            <w:top w:val="none" w:sz="0" w:space="0" w:color="auto"/>
            <w:left w:val="none" w:sz="0" w:space="0" w:color="auto"/>
            <w:bottom w:val="none" w:sz="0" w:space="0" w:color="auto"/>
            <w:right w:val="none" w:sz="0" w:space="0" w:color="auto"/>
          </w:divBdr>
          <w:divsChild>
            <w:div w:id="1639993174">
              <w:marLeft w:val="0"/>
              <w:marRight w:val="0"/>
              <w:marTop w:val="0"/>
              <w:marBottom w:val="0"/>
              <w:divBdr>
                <w:top w:val="none" w:sz="0" w:space="0" w:color="auto"/>
                <w:left w:val="none" w:sz="0" w:space="0" w:color="auto"/>
                <w:bottom w:val="none" w:sz="0" w:space="0" w:color="auto"/>
                <w:right w:val="none" w:sz="0" w:space="0" w:color="auto"/>
              </w:divBdr>
              <w:divsChild>
                <w:div w:id="123732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247864">
      <w:bodyDiv w:val="1"/>
      <w:marLeft w:val="0"/>
      <w:marRight w:val="0"/>
      <w:marTop w:val="0"/>
      <w:marBottom w:val="0"/>
      <w:divBdr>
        <w:top w:val="none" w:sz="0" w:space="0" w:color="auto"/>
        <w:left w:val="none" w:sz="0" w:space="0" w:color="auto"/>
        <w:bottom w:val="none" w:sz="0" w:space="0" w:color="auto"/>
        <w:right w:val="none" w:sz="0" w:space="0" w:color="auto"/>
      </w:divBdr>
      <w:divsChild>
        <w:div w:id="590050260">
          <w:marLeft w:val="0"/>
          <w:marRight w:val="0"/>
          <w:marTop w:val="0"/>
          <w:marBottom w:val="0"/>
          <w:divBdr>
            <w:top w:val="none" w:sz="0" w:space="0" w:color="auto"/>
            <w:left w:val="none" w:sz="0" w:space="0" w:color="auto"/>
            <w:bottom w:val="none" w:sz="0" w:space="0" w:color="auto"/>
            <w:right w:val="none" w:sz="0" w:space="0" w:color="auto"/>
          </w:divBdr>
          <w:divsChild>
            <w:div w:id="306785984">
              <w:marLeft w:val="0"/>
              <w:marRight w:val="0"/>
              <w:marTop w:val="0"/>
              <w:marBottom w:val="0"/>
              <w:divBdr>
                <w:top w:val="none" w:sz="0" w:space="0" w:color="auto"/>
                <w:left w:val="none" w:sz="0" w:space="0" w:color="auto"/>
                <w:bottom w:val="none" w:sz="0" w:space="0" w:color="auto"/>
                <w:right w:val="none" w:sz="0" w:space="0" w:color="auto"/>
              </w:divBdr>
              <w:divsChild>
                <w:div w:id="10660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845258">
      <w:bodyDiv w:val="1"/>
      <w:marLeft w:val="0"/>
      <w:marRight w:val="0"/>
      <w:marTop w:val="0"/>
      <w:marBottom w:val="0"/>
      <w:divBdr>
        <w:top w:val="none" w:sz="0" w:space="0" w:color="auto"/>
        <w:left w:val="none" w:sz="0" w:space="0" w:color="auto"/>
        <w:bottom w:val="none" w:sz="0" w:space="0" w:color="auto"/>
        <w:right w:val="none" w:sz="0" w:space="0" w:color="auto"/>
      </w:divBdr>
    </w:div>
    <w:div w:id="1196579475">
      <w:bodyDiv w:val="1"/>
      <w:marLeft w:val="0"/>
      <w:marRight w:val="0"/>
      <w:marTop w:val="0"/>
      <w:marBottom w:val="0"/>
      <w:divBdr>
        <w:top w:val="none" w:sz="0" w:space="0" w:color="auto"/>
        <w:left w:val="none" w:sz="0" w:space="0" w:color="auto"/>
        <w:bottom w:val="none" w:sz="0" w:space="0" w:color="auto"/>
        <w:right w:val="none" w:sz="0" w:space="0" w:color="auto"/>
      </w:divBdr>
      <w:divsChild>
        <w:div w:id="1454404818">
          <w:marLeft w:val="0"/>
          <w:marRight w:val="0"/>
          <w:marTop w:val="0"/>
          <w:marBottom w:val="0"/>
          <w:divBdr>
            <w:top w:val="none" w:sz="0" w:space="0" w:color="auto"/>
            <w:left w:val="none" w:sz="0" w:space="0" w:color="auto"/>
            <w:bottom w:val="none" w:sz="0" w:space="0" w:color="auto"/>
            <w:right w:val="none" w:sz="0" w:space="0" w:color="auto"/>
          </w:divBdr>
          <w:divsChild>
            <w:div w:id="2099669041">
              <w:marLeft w:val="0"/>
              <w:marRight w:val="0"/>
              <w:marTop w:val="0"/>
              <w:marBottom w:val="0"/>
              <w:divBdr>
                <w:top w:val="none" w:sz="0" w:space="0" w:color="auto"/>
                <w:left w:val="none" w:sz="0" w:space="0" w:color="auto"/>
                <w:bottom w:val="none" w:sz="0" w:space="0" w:color="auto"/>
                <w:right w:val="none" w:sz="0" w:space="0" w:color="auto"/>
              </w:divBdr>
              <w:divsChild>
                <w:div w:id="1145200620">
                  <w:marLeft w:val="0"/>
                  <w:marRight w:val="0"/>
                  <w:marTop w:val="0"/>
                  <w:marBottom w:val="0"/>
                  <w:divBdr>
                    <w:top w:val="none" w:sz="0" w:space="0" w:color="auto"/>
                    <w:left w:val="none" w:sz="0" w:space="0" w:color="auto"/>
                    <w:bottom w:val="none" w:sz="0" w:space="0" w:color="auto"/>
                    <w:right w:val="none" w:sz="0" w:space="0" w:color="auto"/>
                  </w:divBdr>
                  <w:divsChild>
                    <w:div w:id="1115950326">
                      <w:marLeft w:val="0"/>
                      <w:marRight w:val="0"/>
                      <w:marTop w:val="0"/>
                      <w:marBottom w:val="0"/>
                      <w:divBdr>
                        <w:top w:val="none" w:sz="0" w:space="0" w:color="auto"/>
                        <w:left w:val="none" w:sz="0" w:space="0" w:color="auto"/>
                        <w:bottom w:val="none" w:sz="0" w:space="0" w:color="auto"/>
                        <w:right w:val="none" w:sz="0" w:space="0" w:color="auto"/>
                      </w:divBdr>
                      <w:divsChild>
                        <w:div w:id="758452954">
                          <w:marLeft w:val="0"/>
                          <w:marRight w:val="0"/>
                          <w:marTop w:val="0"/>
                          <w:marBottom w:val="0"/>
                          <w:divBdr>
                            <w:top w:val="none" w:sz="0" w:space="0" w:color="auto"/>
                            <w:left w:val="none" w:sz="0" w:space="0" w:color="auto"/>
                            <w:bottom w:val="none" w:sz="0" w:space="0" w:color="auto"/>
                            <w:right w:val="none" w:sz="0" w:space="0" w:color="auto"/>
                          </w:divBdr>
                          <w:divsChild>
                            <w:div w:id="825635488">
                              <w:marLeft w:val="0"/>
                              <w:marRight w:val="0"/>
                              <w:marTop w:val="0"/>
                              <w:marBottom w:val="0"/>
                              <w:divBdr>
                                <w:top w:val="none" w:sz="0" w:space="0" w:color="auto"/>
                                <w:left w:val="none" w:sz="0" w:space="0" w:color="auto"/>
                                <w:bottom w:val="none" w:sz="0" w:space="0" w:color="auto"/>
                                <w:right w:val="none" w:sz="0" w:space="0" w:color="auto"/>
                              </w:divBdr>
                              <w:divsChild>
                                <w:div w:id="1659262776">
                                  <w:marLeft w:val="0"/>
                                  <w:marRight w:val="0"/>
                                  <w:marTop w:val="0"/>
                                  <w:marBottom w:val="0"/>
                                  <w:divBdr>
                                    <w:top w:val="none" w:sz="0" w:space="0" w:color="auto"/>
                                    <w:left w:val="none" w:sz="0" w:space="0" w:color="auto"/>
                                    <w:bottom w:val="none" w:sz="0" w:space="0" w:color="auto"/>
                                    <w:right w:val="none" w:sz="0" w:space="0" w:color="auto"/>
                                  </w:divBdr>
                                  <w:divsChild>
                                    <w:div w:id="2098939551">
                                      <w:marLeft w:val="0"/>
                                      <w:marRight w:val="0"/>
                                      <w:marTop w:val="0"/>
                                      <w:marBottom w:val="0"/>
                                      <w:divBdr>
                                        <w:top w:val="none" w:sz="0" w:space="0" w:color="auto"/>
                                        <w:left w:val="none" w:sz="0" w:space="0" w:color="auto"/>
                                        <w:bottom w:val="none" w:sz="0" w:space="0" w:color="auto"/>
                                        <w:right w:val="none" w:sz="0" w:space="0" w:color="auto"/>
                                      </w:divBdr>
                                      <w:divsChild>
                                        <w:div w:id="1424259934">
                                          <w:marLeft w:val="0"/>
                                          <w:marRight w:val="0"/>
                                          <w:marTop w:val="0"/>
                                          <w:marBottom w:val="0"/>
                                          <w:divBdr>
                                            <w:top w:val="none" w:sz="0" w:space="0" w:color="auto"/>
                                            <w:left w:val="none" w:sz="0" w:space="0" w:color="auto"/>
                                            <w:bottom w:val="none" w:sz="0" w:space="0" w:color="auto"/>
                                            <w:right w:val="none" w:sz="0" w:space="0" w:color="auto"/>
                                          </w:divBdr>
                                          <w:divsChild>
                                            <w:div w:id="1201431424">
                                              <w:marLeft w:val="0"/>
                                              <w:marRight w:val="0"/>
                                              <w:marTop w:val="0"/>
                                              <w:marBottom w:val="0"/>
                                              <w:divBdr>
                                                <w:top w:val="none" w:sz="0" w:space="0" w:color="auto"/>
                                                <w:left w:val="none" w:sz="0" w:space="0" w:color="auto"/>
                                                <w:bottom w:val="none" w:sz="0" w:space="0" w:color="auto"/>
                                                <w:right w:val="none" w:sz="0" w:space="0" w:color="auto"/>
                                              </w:divBdr>
                                              <w:divsChild>
                                                <w:div w:id="801269065">
                                                  <w:marLeft w:val="0"/>
                                                  <w:marRight w:val="0"/>
                                                  <w:marTop w:val="0"/>
                                                  <w:marBottom w:val="0"/>
                                                  <w:divBdr>
                                                    <w:top w:val="none" w:sz="0" w:space="0" w:color="auto"/>
                                                    <w:left w:val="none" w:sz="0" w:space="0" w:color="auto"/>
                                                    <w:bottom w:val="none" w:sz="0" w:space="0" w:color="auto"/>
                                                    <w:right w:val="none" w:sz="0" w:space="0" w:color="auto"/>
                                                  </w:divBdr>
                                                  <w:divsChild>
                                                    <w:div w:id="1736780864">
                                                      <w:marLeft w:val="0"/>
                                                      <w:marRight w:val="0"/>
                                                      <w:marTop w:val="0"/>
                                                      <w:marBottom w:val="0"/>
                                                      <w:divBdr>
                                                        <w:top w:val="none" w:sz="0" w:space="0" w:color="auto"/>
                                                        <w:left w:val="none" w:sz="0" w:space="0" w:color="auto"/>
                                                        <w:bottom w:val="none" w:sz="0" w:space="0" w:color="auto"/>
                                                        <w:right w:val="none" w:sz="0" w:space="0" w:color="auto"/>
                                                      </w:divBdr>
                                                      <w:divsChild>
                                                        <w:div w:id="132654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613754">
          <w:marLeft w:val="0"/>
          <w:marRight w:val="0"/>
          <w:marTop w:val="0"/>
          <w:marBottom w:val="0"/>
          <w:divBdr>
            <w:top w:val="none" w:sz="0" w:space="0" w:color="auto"/>
            <w:left w:val="none" w:sz="0" w:space="0" w:color="auto"/>
            <w:bottom w:val="none" w:sz="0" w:space="0" w:color="auto"/>
            <w:right w:val="none" w:sz="0" w:space="0" w:color="auto"/>
          </w:divBdr>
          <w:divsChild>
            <w:div w:id="1950700315">
              <w:marLeft w:val="0"/>
              <w:marRight w:val="0"/>
              <w:marTop w:val="0"/>
              <w:marBottom w:val="0"/>
              <w:divBdr>
                <w:top w:val="none" w:sz="0" w:space="0" w:color="auto"/>
                <w:left w:val="none" w:sz="0" w:space="0" w:color="auto"/>
                <w:bottom w:val="none" w:sz="0" w:space="0" w:color="auto"/>
                <w:right w:val="none" w:sz="0" w:space="0" w:color="auto"/>
              </w:divBdr>
              <w:divsChild>
                <w:div w:id="130753168">
                  <w:marLeft w:val="0"/>
                  <w:marRight w:val="0"/>
                  <w:marTop w:val="0"/>
                  <w:marBottom w:val="0"/>
                  <w:divBdr>
                    <w:top w:val="none" w:sz="0" w:space="0" w:color="auto"/>
                    <w:left w:val="none" w:sz="0" w:space="0" w:color="auto"/>
                    <w:bottom w:val="none" w:sz="0" w:space="0" w:color="auto"/>
                    <w:right w:val="none" w:sz="0" w:space="0" w:color="auto"/>
                  </w:divBdr>
                  <w:divsChild>
                    <w:div w:id="1146781658">
                      <w:marLeft w:val="0"/>
                      <w:marRight w:val="0"/>
                      <w:marTop w:val="0"/>
                      <w:marBottom w:val="0"/>
                      <w:divBdr>
                        <w:top w:val="none" w:sz="0" w:space="0" w:color="auto"/>
                        <w:left w:val="none" w:sz="0" w:space="0" w:color="auto"/>
                        <w:bottom w:val="none" w:sz="0" w:space="0" w:color="auto"/>
                        <w:right w:val="none" w:sz="0" w:space="0" w:color="auto"/>
                      </w:divBdr>
                      <w:divsChild>
                        <w:div w:id="582375979">
                          <w:marLeft w:val="0"/>
                          <w:marRight w:val="0"/>
                          <w:marTop w:val="0"/>
                          <w:marBottom w:val="0"/>
                          <w:divBdr>
                            <w:top w:val="none" w:sz="0" w:space="0" w:color="auto"/>
                            <w:left w:val="none" w:sz="0" w:space="0" w:color="auto"/>
                            <w:bottom w:val="none" w:sz="0" w:space="0" w:color="auto"/>
                            <w:right w:val="none" w:sz="0" w:space="0" w:color="auto"/>
                          </w:divBdr>
                          <w:divsChild>
                            <w:div w:id="91450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81483">
      <w:bodyDiv w:val="1"/>
      <w:marLeft w:val="0"/>
      <w:marRight w:val="0"/>
      <w:marTop w:val="0"/>
      <w:marBottom w:val="0"/>
      <w:divBdr>
        <w:top w:val="none" w:sz="0" w:space="0" w:color="auto"/>
        <w:left w:val="none" w:sz="0" w:space="0" w:color="auto"/>
        <w:bottom w:val="none" w:sz="0" w:space="0" w:color="auto"/>
        <w:right w:val="none" w:sz="0" w:space="0" w:color="auto"/>
      </w:divBdr>
      <w:divsChild>
        <w:div w:id="947129064">
          <w:marLeft w:val="0"/>
          <w:marRight w:val="0"/>
          <w:marTop w:val="0"/>
          <w:marBottom w:val="0"/>
          <w:divBdr>
            <w:top w:val="none" w:sz="0" w:space="0" w:color="auto"/>
            <w:left w:val="none" w:sz="0" w:space="0" w:color="auto"/>
            <w:bottom w:val="none" w:sz="0" w:space="0" w:color="auto"/>
            <w:right w:val="none" w:sz="0" w:space="0" w:color="auto"/>
          </w:divBdr>
          <w:divsChild>
            <w:div w:id="1678342227">
              <w:marLeft w:val="0"/>
              <w:marRight w:val="0"/>
              <w:marTop w:val="0"/>
              <w:marBottom w:val="0"/>
              <w:divBdr>
                <w:top w:val="none" w:sz="0" w:space="0" w:color="auto"/>
                <w:left w:val="none" w:sz="0" w:space="0" w:color="auto"/>
                <w:bottom w:val="none" w:sz="0" w:space="0" w:color="auto"/>
                <w:right w:val="none" w:sz="0" w:space="0" w:color="auto"/>
              </w:divBdr>
              <w:divsChild>
                <w:div w:id="1335718315">
                  <w:marLeft w:val="0"/>
                  <w:marRight w:val="0"/>
                  <w:marTop w:val="0"/>
                  <w:marBottom w:val="0"/>
                  <w:divBdr>
                    <w:top w:val="none" w:sz="0" w:space="0" w:color="auto"/>
                    <w:left w:val="none" w:sz="0" w:space="0" w:color="auto"/>
                    <w:bottom w:val="none" w:sz="0" w:space="0" w:color="auto"/>
                    <w:right w:val="none" w:sz="0" w:space="0" w:color="auto"/>
                  </w:divBdr>
                  <w:divsChild>
                    <w:div w:id="1759475068">
                      <w:marLeft w:val="0"/>
                      <w:marRight w:val="0"/>
                      <w:marTop w:val="0"/>
                      <w:marBottom w:val="0"/>
                      <w:divBdr>
                        <w:top w:val="none" w:sz="0" w:space="0" w:color="auto"/>
                        <w:left w:val="none" w:sz="0" w:space="0" w:color="auto"/>
                        <w:bottom w:val="none" w:sz="0" w:space="0" w:color="auto"/>
                        <w:right w:val="none" w:sz="0" w:space="0" w:color="auto"/>
                      </w:divBdr>
                      <w:divsChild>
                        <w:div w:id="1477451787">
                          <w:marLeft w:val="0"/>
                          <w:marRight w:val="0"/>
                          <w:marTop w:val="0"/>
                          <w:marBottom w:val="0"/>
                          <w:divBdr>
                            <w:top w:val="none" w:sz="0" w:space="0" w:color="auto"/>
                            <w:left w:val="none" w:sz="0" w:space="0" w:color="auto"/>
                            <w:bottom w:val="none" w:sz="0" w:space="0" w:color="auto"/>
                            <w:right w:val="none" w:sz="0" w:space="0" w:color="auto"/>
                          </w:divBdr>
                          <w:divsChild>
                            <w:div w:id="1221668182">
                              <w:marLeft w:val="0"/>
                              <w:marRight w:val="0"/>
                              <w:marTop w:val="0"/>
                              <w:marBottom w:val="0"/>
                              <w:divBdr>
                                <w:top w:val="none" w:sz="0" w:space="0" w:color="auto"/>
                                <w:left w:val="none" w:sz="0" w:space="0" w:color="auto"/>
                                <w:bottom w:val="none" w:sz="0" w:space="0" w:color="auto"/>
                                <w:right w:val="none" w:sz="0" w:space="0" w:color="auto"/>
                              </w:divBdr>
                              <w:divsChild>
                                <w:div w:id="1176191129">
                                  <w:marLeft w:val="0"/>
                                  <w:marRight w:val="0"/>
                                  <w:marTop w:val="0"/>
                                  <w:marBottom w:val="0"/>
                                  <w:divBdr>
                                    <w:top w:val="none" w:sz="0" w:space="0" w:color="auto"/>
                                    <w:left w:val="none" w:sz="0" w:space="0" w:color="auto"/>
                                    <w:bottom w:val="none" w:sz="0" w:space="0" w:color="auto"/>
                                    <w:right w:val="none" w:sz="0" w:space="0" w:color="auto"/>
                                  </w:divBdr>
                                  <w:divsChild>
                                    <w:div w:id="1077243450">
                                      <w:marLeft w:val="0"/>
                                      <w:marRight w:val="0"/>
                                      <w:marTop w:val="0"/>
                                      <w:marBottom w:val="0"/>
                                      <w:divBdr>
                                        <w:top w:val="none" w:sz="0" w:space="0" w:color="auto"/>
                                        <w:left w:val="none" w:sz="0" w:space="0" w:color="auto"/>
                                        <w:bottom w:val="none" w:sz="0" w:space="0" w:color="auto"/>
                                        <w:right w:val="none" w:sz="0" w:space="0" w:color="auto"/>
                                      </w:divBdr>
                                      <w:divsChild>
                                        <w:div w:id="238565251">
                                          <w:marLeft w:val="0"/>
                                          <w:marRight w:val="0"/>
                                          <w:marTop w:val="0"/>
                                          <w:marBottom w:val="0"/>
                                          <w:divBdr>
                                            <w:top w:val="none" w:sz="0" w:space="0" w:color="auto"/>
                                            <w:left w:val="none" w:sz="0" w:space="0" w:color="auto"/>
                                            <w:bottom w:val="none" w:sz="0" w:space="0" w:color="auto"/>
                                            <w:right w:val="none" w:sz="0" w:space="0" w:color="auto"/>
                                          </w:divBdr>
                                          <w:divsChild>
                                            <w:div w:id="1614053312">
                                              <w:marLeft w:val="0"/>
                                              <w:marRight w:val="0"/>
                                              <w:marTop w:val="0"/>
                                              <w:marBottom w:val="0"/>
                                              <w:divBdr>
                                                <w:top w:val="none" w:sz="0" w:space="0" w:color="auto"/>
                                                <w:left w:val="none" w:sz="0" w:space="0" w:color="auto"/>
                                                <w:bottom w:val="none" w:sz="0" w:space="0" w:color="auto"/>
                                                <w:right w:val="none" w:sz="0" w:space="0" w:color="auto"/>
                                              </w:divBdr>
                                              <w:divsChild>
                                                <w:div w:id="261113320">
                                                  <w:marLeft w:val="0"/>
                                                  <w:marRight w:val="0"/>
                                                  <w:marTop w:val="0"/>
                                                  <w:marBottom w:val="0"/>
                                                  <w:divBdr>
                                                    <w:top w:val="none" w:sz="0" w:space="0" w:color="auto"/>
                                                    <w:left w:val="none" w:sz="0" w:space="0" w:color="auto"/>
                                                    <w:bottom w:val="none" w:sz="0" w:space="0" w:color="auto"/>
                                                    <w:right w:val="none" w:sz="0" w:space="0" w:color="auto"/>
                                                  </w:divBdr>
                                                  <w:divsChild>
                                                    <w:div w:id="741441142">
                                                      <w:marLeft w:val="0"/>
                                                      <w:marRight w:val="0"/>
                                                      <w:marTop w:val="0"/>
                                                      <w:marBottom w:val="0"/>
                                                      <w:divBdr>
                                                        <w:top w:val="none" w:sz="0" w:space="0" w:color="auto"/>
                                                        <w:left w:val="none" w:sz="0" w:space="0" w:color="auto"/>
                                                        <w:bottom w:val="none" w:sz="0" w:space="0" w:color="auto"/>
                                                        <w:right w:val="none" w:sz="0" w:space="0" w:color="auto"/>
                                                      </w:divBdr>
                                                      <w:divsChild>
                                                        <w:div w:id="1640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1217694">
          <w:marLeft w:val="0"/>
          <w:marRight w:val="0"/>
          <w:marTop w:val="0"/>
          <w:marBottom w:val="0"/>
          <w:divBdr>
            <w:top w:val="none" w:sz="0" w:space="0" w:color="auto"/>
            <w:left w:val="none" w:sz="0" w:space="0" w:color="auto"/>
            <w:bottom w:val="none" w:sz="0" w:space="0" w:color="auto"/>
            <w:right w:val="none" w:sz="0" w:space="0" w:color="auto"/>
          </w:divBdr>
          <w:divsChild>
            <w:div w:id="2007662422">
              <w:marLeft w:val="0"/>
              <w:marRight w:val="0"/>
              <w:marTop w:val="0"/>
              <w:marBottom w:val="0"/>
              <w:divBdr>
                <w:top w:val="none" w:sz="0" w:space="0" w:color="auto"/>
                <w:left w:val="none" w:sz="0" w:space="0" w:color="auto"/>
                <w:bottom w:val="none" w:sz="0" w:space="0" w:color="auto"/>
                <w:right w:val="none" w:sz="0" w:space="0" w:color="auto"/>
              </w:divBdr>
              <w:divsChild>
                <w:div w:id="21100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30749">
      <w:bodyDiv w:val="1"/>
      <w:marLeft w:val="0"/>
      <w:marRight w:val="0"/>
      <w:marTop w:val="0"/>
      <w:marBottom w:val="0"/>
      <w:divBdr>
        <w:top w:val="none" w:sz="0" w:space="0" w:color="auto"/>
        <w:left w:val="none" w:sz="0" w:space="0" w:color="auto"/>
        <w:bottom w:val="none" w:sz="0" w:space="0" w:color="auto"/>
        <w:right w:val="none" w:sz="0" w:space="0" w:color="auto"/>
      </w:divBdr>
      <w:divsChild>
        <w:div w:id="1396661109">
          <w:marLeft w:val="0"/>
          <w:marRight w:val="0"/>
          <w:marTop w:val="0"/>
          <w:marBottom w:val="0"/>
          <w:divBdr>
            <w:top w:val="none" w:sz="0" w:space="0" w:color="auto"/>
            <w:left w:val="none" w:sz="0" w:space="0" w:color="auto"/>
            <w:bottom w:val="none" w:sz="0" w:space="0" w:color="auto"/>
            <w:right w:val="none" w:sz="0" w:space="0" w:color="auto"/>
          </w:divBdr>
          <w:divsChild>
            <w:div w:id="1840341021">
              <w:marLeft w:val="0"/>
              <w:marRight w:val="0"/>
              <w:marTop w:val="0"/>
              <w:marBottom w:val="0"/>
              <w:divBdr>
                <w:top w:val="none" w:sz="0" w:space="0" w:color="auto"/>
                <w:left w:val="none" w:sz="0" w:space="0" w:color="auto"/>
                <w:bottom w:val="none" w:sz="0" w:space="0" w:color="auto"/>
                <w:right w:val="none" w:sz="0" w:space="0" w:color="auto"/>
              </w:divBdr>
              <w:divsChild>
                <w:div w:id="5840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52138">
      <w:bodyDiv w:val="1"/>
      <w:marLeft w:val="0"/>
      <w:marRight w:val="0"/>
      <w:marTop w:val="0"/>
      <w:marBottom w:val="0"/>
      <w:divBdr>
        <w:top w:val="none" w:sz="0" w:space="0" w:color="auto"/>
        <w:left w:val="none" w:sz="0" w:space="0" w:color="auto"/>
        <w:bottom w:val="none" w:sz="0" w:space="0" w:color="auto"/>
        <w:right w:val="none" w:sz="0" w:space="0" w:color="auto"/>
      </w:divBdr>
      <w:divsChild>
        <w:div w:id="1808815989">
          <w:marLeft w:val="0"/>
          <w:marRight w:val="0"/>
          <w:marTop w:val="0"/>
          <w:marBottom w:val="0"/>
          <w:divBdr>
            <w:top w:val="none" w:sz="0" w:space="0" w:color="auto"/>
            <w:left w:val="none" w:sz="0" w:space="0" w:color="auto"/>
            <w:bottom w:val="none" w:sz="0" w:space="0" w:color="auto"/>
            <w:right w:val="none" w:sz="0" w:space="0" w:color="auto"/>
          </w:divBdr>
          <w:divsChild>
            <w:div w:id="1435514299">
              <w:marLeft w:val="0"/>
              <w:marRight w:val="0"/>
              <w:marTop w:val="0"/>
              <w:marBottom w:val="0"/>
              <w:divBdr>
                <w:top w:val="none" w:sz="0" w:space="0" w:color="auto"/>
                <w:left w:val="none" w:sz="0" w:space="0" w:color="auto"/>
                <w:bottom w:val="none" w:sz="0" w:space="0" w:color="auto"/>
                <w:right w:val="none" w:sz="0" w:space="0" w:color="auto"/>
              </w:divBdr>
              <w:divsChild>
                <w:div w:id="146959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519400">
      <w:bodyDiv w:val="1"/>
      <w:marLeft w:val="0"/>
      <w:marRight w:val="0"/>
      <w:marTop w:val="0"/>
      <w:marBottom w:val="0"/>
      <w:divBdr>
        <w:top w:val="none" w:sz="0" w:space="0" w:color="auto"/>
        <w:left w:val="none" w:sz="0" w:space="0" w:color="auto"/>
        <w:bottom w:val="none" w:sz="0" w:space="0" w:color="auto"/>
        <w:right w:val="none" w:sz="0" w:space="0" w:color="auto"/>
      </w:divBdr>
    </w:div>
    <w:div w:id="1402097736">
      <w:bodyDiv w:val="1"/>
      <w:marLeft w:val="0"/>
      <w:marRight w:val="0"/>
      <w:marTop w:val="0"/>
      <w:marBottom w:val="0"/>
      <w:divBdr>
        <w:top w:val="none" w:sz="0" w:space="0" w:color="auto"/>
        <w:left w:val="none" w:sz="0" w:space="0" w:color="auto"/>
        <w:bottom w:val="none" w:sz="0" w:space="0" w:color="auto"/>
        <w:right w:val="none" w:sz="0" w:space="0" w:color="auto"/>
      </w:divBdr>
      <w:divsChild>
        <w:div w:id="1451704493">
          <w:marLeft w:val="0"/>
          <w:marRight w:val="0"/>
          <w:marTop w:val="0"/>
          <w:marBottom w:val="0"/>
          <w:divBdr>
            <w:top w:val="none" w:sz="0" w:space="0" w:color="auto"/>
            <w:left w:val="none" w:sz="0" w:space="0" w:color="auto"/>
            <w:bottom w:val="none" w:sz="0" w:space="0" w:color="auto"/>
            <w:right w:val="none" w:sz="0" w:space="0" w:color="auto"/>
          </w:divBdr>
          <w:divsChild>
            <w:div w:id="1125201499">
              <w:marLeft w:val="0"/>
              <w:marRight w:val="0"/>
              <w:marTop w:val="0"/>
              <w:marBottom w:val="0"/>
              <w:divBdr>
                <w:top w:val="none" w:sz="0" w:space="0" w:color="auto"/>
                <w:left w:val="none" w:sz="0" w:space="0" w:color="auto"/>
                <w:bottom w:val="none" w:sz="0" w:space="0" w:color="auto"/>
                <w:right w:val="none" w:sz="0" w:space="0" w:color="auto"/>
              </w:divBdr>
              <w:divsChild>
                <w:div w:id="163525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82120">
      <w:bodyDiv w:val="1"/>
      <w:marLeft w:val="0"/>
      <w:marRight w:val="0"/>
      <w:marTop w:val="0"/>
      <w:marBottom w:val="0"/>
      <w:divBdr>
        <w:top w:val="none" w:sz="0" w:space="0" w:color="auto"/>
        <w:left w:val="none" w:sz="0" w:space="0" w:color="auto"/>
        <w:bottom w:val="none" w:sz="0" w:space="0" w:color="auto"/>
        <w:right w:val="none" w:sz="0" w:space="0" w:color="auto"/>
      </w:divBdr>
      <w:divsChild>
        <w:div w:id="1077938456">
          <w:marLeft w:val="0"/>
          <w:marRight w:val="0"/>
          <w:marTop w:val="0"/>
          <w:marBottom w:val="0"/>
          <w:divBdr>
            <w:top w:val="none" w:sz="0" w:space="0" w:color="auto"/>
            <w:left w:val="none" w:sz="0" w:space="0" w:color="auto"/>
            <w:bottom w:val="none" w:sz="0" w:space="0" w:color="auto"/>
            <w:right w:val="none" w:sz="0" w:space="0" w:color="auto"/>
          </w:divBdr>
          <w:divsChild>
            <w:div w:id="1984389535">
              <w:marLeft w:val="0"/>
              <w:marRight w:val="0"/>
              <w:marTop w:val="0"/>
              <w:marBottom w:val="0"/>
              <w:divBdr>
                <w:top w:val="none" w:sz="0" w:space="0" w:color="auto"/>
                <w:left w:val="none" w:sz="0" w:space="0" w:color="auto"/>
                <w:bottom w:val="none" w:sz="0" w:space="0" w:color="auto"/>
                <w:right w:val="none" w:sz="0" w:space="0" w:color="auto"/>
              </w:divBdr>
              <w:divsChild>
                <w:div w:id="16522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162930">
      <w:bodyDiv w:val="1"/>
      <w:marLeft w:val="0"/>
      <w:marRight w:val="0"/>
      <w:marTop w:val="0"/>
      <w:marBottom w:val="0"/>
      <w:divBdr>
        <w:top w:val="none" w:sz="0" w:space="0" w:color="auto"/>
        <w:left w:val="none" w:sz="0" w:space="0" w:color="auto"/>
        <w:bottom w:val="none" w:sz="0" w:space="0" w:color="auto"/>
        <w:right w:val="none" w:sz="0" w:space="0" w:color="auto"/>
      </w:divBdr>
    </w:div>
    <w:div w:id="1526941383">
      <w:bodyDiv w:val="1"/>
      <w:marLeft w:val="0"/>
      <w:marRight w:val="0"/>
      <w:marTop w:val="0"/>
      <w:marBottom w:val="0"/>
      <w:divBdr>
        <w:top w:val="none" w:sz="0" w:space="0" w:color="auto"/>
        <w:left w:val="none" w:sz="0" w:space="0" w:color="auto"/>
        <w:bottom w:val="none" w:sz="0" w:space="0" w:color="auto"/>
        <w:right w:val="none" w:sz="0" w:space="0" w:color="auto"/>
      </w:divBdr>
    </w:div>
    <w:div w:id="1644581837">
      <w:bodyDiv w:val="1"/>
      <w:marLeft w:val="0"/>
      <w:marRight w:val="0"/>
      <w:marTop w:val="0"/>
      <w:marBottom w:val="0"/>
      <w:divBdr>
        <w:top w:val="none" w:sz="0" w:space="0" w:color="auto"/>
        <w:left w:val="none" w:sz="0" w:space="0" w:color="auto"/>
        <w:bottom w:val="none" w:sz="0" w:space="0" w:color="auto"/>
        <w:right w:val="none" w:sz="0" w:space="0" w:color="auto"/>
      </w:divBdr>
      <w:divsChild>
        <w:div w:id="312563086">
          <w:marLeft w:val="0"/>
          <w:marRight w:val="0"/>
          <w:marTop w:val="0"/>
          <w:marBottom w:val="0"/>
          <w:divBdr>
            <w:top w:val="none" w:sz="0" w:space="0" w:color="auto"/>
            <w:left w:val="none" w:sz="0" w:space="0" w:color="auto"/>
            <w:bottom w:val="none" w:sz="0" w:space="0" w:color="auto"/>
            <w:right w:val="none" w:sz="0" w:space="0" w:color="auto"/>
          </w:divBdr>
          <w:divsChild>
            <w:div w:id="1140271591">
              <w:marLeft w:val="0"/>
              <w:marRight w:val="0"/>
              <w:marTop w:val="0"/>
              <w:marBottom w:val="0"/>
              <w:divBdr>
                <w:top w:val="none" w:sz="0" w:space="0" w:color="auto"/>
                <w:left w:val="none" w:sz="0" w:space="0" w:color="auto"/>
                <w:bottom w:val="none" w:sz="0" w:space="0" w:color="auto"/>
                <w:right w:val="none" w:sz="0" w:space="0" w:color="auto"/>
              </w:divBdr>
              <w:divsChild>
                <w:div w:id="1204637763">
                  <w:marLeft w:val="0"/>
                  <w:marRight w:val="0"/>
                  <w:marTop w:val="0"/>
                  <w:marBottom w:val="0"/>
                  <w:divBdr>
                    <w:top w:val="none" w:sz="0" w:space="0" w:color="auto"/>
                    <w:left w:val="none" w:sz="0" w:space="0" w:color="auto"/>
                    <w:bottom w:val="none" w:sz="0" w:space="0" w:color="auto"/>
                    <w:right w:val="none" w:sz="0" w:space="0" w:color="auto"/>
                  </w:divBdr>
                  <w:divsChild>
                    <w:div w:id="204955239">
                      <w:marLeft w:val="0"/>
                      <w:marRight w:val="0"/>
                      <w:marTop w:val="0"/>
                      <w:marBottom w:val="0"/>
                      <w:divBdr>
                        <w:top w:val="none" w:sz="0" w:space="0" w:color="auto"/>
                        <w:left w:val="none" w:sz="0" w:space="0" w:color="auto"/>
                        <w:bottom w:val="none" w:sz="0" w:space="0" w:color="auto"/>
                        <w:right w:val="none" w:sz="0" w:space="0" w:color="auto"/>
                      </w:divBdr>
                      <w:divsChild>
                        <w:div w:id="1651519999">
                          <w:marLeft w:val="0"/>
                          <w:marRight w:val="0"/>
                          <w:marTop w:val="0"/>
                          <w:marBottom w:val="0"/>
                          <w:divBdr>
                            <w:top w:val="none" w:sz="0" w:space="0" w:color="auto"/>
                            <w:left w:val="none" w:sz="0" w:space="0" w:color="auto"/>
                            <w:bottom w:val="none" w:sz="0" w:space="0" w:color="auto"/>
                            <w:right w:val="none" w:sz="0" w:space="0" w:color="auto"/>
                          </w:divBdr>
                          <w:divsChild>
                            <w:div w:id="1771924984">
                              <w:marLeft w:val="0"/>
                              <w:marRight w:val="0"/>
                              <w:marTop w:val="0"/>
                              <w:marBottom w:val="0"/>
                              <w:divBdr>
                                <w:top w:val="none" w:sz="0" w:space="0" w:color="auto"/>
                                <w:left w:val="none" w:sz="0" w:space="0" w:color="auto"/>
                                <w:bottom w:val="none" w:sz="0" w:space="0" w:color="auto"/>
                                <w:right w:val="none" w:sz="0" w:space="0" w:color="auto"/>
                              </w:divBdr>
                              <w:divsChild>
                                <w:div w:id="887911271">
                                  <w:marLeft w:val="0"/>
                                  <w:marRight w:val="0"/>
                                  <w:marTop w:val="0"/>
                                  <w:marBottom w:val="0"/>
                                  <w:divBdr>
                                    <w:top w:val="none" w:sz="0" w:space="0" w:color="auto"/>
                                    <w:left w:val="none" w:sz="0" w:space="0" w:color="auto"/>
                                    <w:bottom w:val="none" w:sz="0" w:space="0" w:color="auto"/>
                                    <w:right w:val="none" w:sz="0" w:space="0" w:color="auto"/>
                                  </w:divBdr>
                                  <w:divsChild>
                                    <w:div w:id="251164014">
                                      <w:marLeft w:val="0"/>
                                      <w:marRight w:val="0"/>
                                      <w:marTop w:val="0"/>
                                      <w:marBottom w:val="0"/>
                                      <w:divBdr>
                                        <w:top w:val="none" w:sz="0" w:space="0" w:color="auto"/>
                                        <w:left w:val="none" w:sz="0" w:space="0" w:color="auto"/>
                                        <w:bottom w:val="none" w:sz="0" w:space="0" w:color="auto"/>
                                        <w:right w:val="none" w:sz="0" w:space="0" w:color="auto"/>
                                      </w:divBdr>
                                      <w:divsChild>
                                        <w:div w:id="861632854">
                                          <w:marLeft w:val="0"/>
                                          <w:marRight w:val="0"/>
                                          <w:marTop w:val="0"/>
                                          <w:marBottom w:val="0"/>
                                          <w:divBdr>
                                            <w:top w:val="none" w:sz="0" w:space="0" w:color="auto"/>
                                            <w:left w:val="none" w:sz="0" w:space="0" w:color="auto"/>
                                            <w:bottom w:val="none" w:sz="0" w:space="0" w:color="auto"/>
                                            <w:right w:val="none" w:sz="0" w:space="0" w:color="auto"/>
                                          </w:divBdr>
                                          <w:divsChild>
                                            <w:div w:id="1801921156">
                                              <w:marLeft w:val="0"/>
                                              <w:marRight w:val="0"/>
                                              <w:marTop w:val="0"/>
                                              <w:marBottom w:val="0"/>
                                              <w:divBdr>
                                                <w:top w:val="none" w:sz="0" w:space="0" w:color="auto"/>
                                                <w:left w:val="none" w:sz="0" w:space="0" w:color="auto"/>
                                                <w:bottom w:val="none" w:sz="0" w:space="0" w:color="auto"/>
                                                <w:right w:val="none" w:sz="0" w:space="0" w:color="auto"/>
                                              </w:divBdr>
                                              <w:divsChild>
                                                <w:div w:id="1531844762">
                                                  <w:marLeft w:val="0"/>
                                                  <w:marRight w:val="0"/>
                                                  <w:marTop w:val="0"/>
                                                  <w:marBottom w:val="0"/>
                                                  <w:divBdr>
                                                    <w:top w:val="none" w:sz="0" w:space="0" w:color="auto"/>
                                                    <w:left w:val="none" w:sz="0" w:space="0" w:color="auto"/>
                                                    <w:bottom w:val="none" w:sz="0" w:space="0" w:color="auto"/>
                                                    <w:right w:val="none" w:sz="0" w:space="0" w:color="auto"/>
                                                  </w:divBdr>
                                                  <w:divsChild>
                                                    <w:div w:id="112410804">
                                                      <w:marLeft w:val="0"/>
                                                      <w:marRight w:val="0"/>
                                                      <w:marTop w:val="0"/>
                                                      <w:marBottom w:val="0"/>
                                                      <w:divBdr>
                                                        <w:top w:val="none" w:sz="0" w:space="0" w:color="auto"/>
                                                        <w:left w:val="none" w:sz="0" w:space="0" w:color="auto"/>
                                                        <w:bottom w:val="none" w:sz="0" w:space="0" w:color="auto"/>
                                                        <w:right w:val="none" w:sz="0" w:space="0" w:color="auto"/>
                                                      </w:divBdr>
                                                      <w:divsChild>
                                                        <w:div w:id="169831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1154222">
          <w:marLeft w:val="0"/>
          <w:marRight w:val="0"/>
          <w:marTop w:val="0"/>
          <w:marBottom w:val="0"/>
          <w:divBdr>
            <w:top w:val="none" w:sz="0" w:space="0" w:color="auto"/>
            <w:left w:val="none" w:sz="0" w:space="0" w:color="auto"/>
            <w:bottom w:val="none" w:sz="0" w:space="0" w:color="auto"/>
            <w:right w:val="none" w:sz="0" w:space="0" w:color="auto"/>
          </w:divBdr>
          <w:divsChild>
            <w:div w:id="1345016720">
              <w:marLeft w:val="0"/>
              <w:marRight w:val="0"/>
              <w:marTop w:val="0"/>
              <w:marBottom w:val="0"/>
              <w:divBdr>
                <w:top w:val="none" w:sz="0" w:space="0" w:color="auto"/>
                <w:left w:val="none" w:sz="0" w:space="0" w:color="auto"/>
                <w:bottom w:val="none" w:sz="0" w:space="0" w:color="auto"/>
                <w:right w:val="none" w:sz="0" w:space="0" w:color="auto"/>
              </w:divBdr>
              <w:divsChild>
                <w:div w:id="134814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844285">
      <w:bodyDiv w:val="1"/>
      <w:marLeft w:val="0"/>
      <w:marRight w:val="0"/>
      <w:marTop w:val="0"/>
      <w:marBottom w:val="0"/>
      <w:divBdr>
        <w:top w:val="none" w:sz="0" w:space="0" w:color="auto"/>
        <w:left w:val="none" w:sz="0" w:space="0" w:color="auto"/>
        <w:bottom w:val="none" w:sz="0" w:space="0" w:color="auto"/>
        <w:right w:val="none" w:sz="0" w:space="0" w:color="auto"/>
      </w:divBdr>
      <w:divsChild>
        <w:div w:id="1216091110">
          <w:marLeft w:val="0"/>
          <w:marRight w:val="0"/>
          <w:marTop w:val="0"/>
          <w:marBottom w:val="0"/>
          <w:divBdr>
            <w:top w:val="none" w:sz="0" w:space="0" w:color="auto"/>
            <w:left w:val="none" w:sz="0" w:space="0" w:color="auto"/>
            <w:bottom w:val="none" w:sz="0" w:space="0" w:color="auto"/>
            <w:right w:val="none" w:sz="0" w:space="0" w:color="auto"/>
          </w:divBdr>
          <w:divsChild>
            <w:div w:id="1688289730">
              <w:marLeft w:val="0"/>
              <w:marRight w:val="0"/>
              <w:marTop w:val="0"/>
              <w:marBottom w:val="0"/>
              <w:divBdr>
                <w:top w:val="none" w:sz="0" w:space="0" w:color="auto"/>
                <w:left w:val="none" w:sz="0" w:space="0" w:color="auto"/>
                <w:bottom w:val="none" w:sz="0" w:space="0" w:color="auto"/>
                <w:right w:val="none" w:sz="0" w:space="0" w:color="auto"/>
              </w:divBdr>
              <w:divsChild>
                <w:div w:id="72896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504436">
      <w:bodyDiv w:val="1"/>
      <w:marLeft w:val="0"/>
      <w:marRight w:val="0"/>
      <w:marTop w:val="0"/>
      <w:marBottom w:val="0"/>
      <w:divBdr>
        <w:top w:val="none" w:sz="0" w:space="0" w:color="auto"/>
        <w:left w:val="none" w:sz="0" w:space="0" w:color="auto"/>
        <w:bottom w:val="none" w:sz="0" w:space="0" w:color="auto"/>
        <w:right w:val="none" w:sz="0" w:space="0" w:color="auto"/>
      </w:divBdr>
      <w:divsChild>
        <w:div w:id="673070221">
          <w:marLeft w:val="0"/>
          <w:marRight w:val="0"/>
          <w:marTop w:val="0"/>
          <w:marBottom w:val="0"/>
          <w:divBdr>
            <w:top w:val="none" w:sz="0" w:space="0" w:color="auto"/>
            <w:left w:val="none" w:sz="0" w:space="0" w:color="auto"/>
            <w:bottom w:val="none" w:sz="0" w:space="0" w:color="auto"/>
            <w:right w:val="none" w:sz="0" w:space="0" w:color="auto"/>
          </w:divBdr>
          <w:divsChild>
            <w:div w:id="444807093">
              <w:marLeft w:val="0"/>
              <w:marRight w:val="0"/>
              <w:marTop w:val="0"/>
              <w:marBottom w:val="0"/>
              <w:divBdr>
                <w:top w:val="none" w:sz="0" w:space="0" w:color="auto"/>
                <w:left w:val="none" w:sz="0" w:space="0" w:color="auto"/>
                <w:bottom w:val="none" w:sz="0" w:space="0" w:color="auto"/>
                <w:right w:val="none" w:sz="0" w:space="0" w:color="auto"/>
              </w:divBdr>
              <w:divsChild>
                <w:div w:id="1672105386">
                  <w:marLeft w:val="0"/>
                  <w:marRight w:val="0"/>
                  <w:marTop w:val="0"/>
                  <w:marBottom w:val="0"/>
                  <w:divBdr>
                    <w:top w:val="none" w:sz="0" w:space="0" w:color="auto"/>
                    <w:left w:val="none" w:sz="0" w:space="0" w:color="auto"/>
                    <w:bottom w:val="none" w:sz="0" w:space="0" w:color="auto"/>
                    <w:right w:val="none" w:sz="0" w:space="0" w:color="auto"/>
                  </w:divBdr>
                  <w:divsChild>
                    <w:div w:id="742069052">
                      <w:marLeft w:val="0"/>
                      <w:marRight w:val="0"/>
                      <w:marTop w:val="0"/>
                      <w:marBottom w:val="0"/>
                      <w:divBdr>
                        <w:top w:val="none" w:sz="0" w:space="0" w:color="auto"/>
                        <w:left w:val="none" w:sz="0" w:space="0" w:color="auto"/>
                        <w:bottom w:val="none" w:sz="0" w:space="0" w:color="auto"/>
                        <w:right w:val="none" w:sz="0" w:space="0" w:color="auto"/>
                      </w:divBdr>
                      <w:divsChild>
                        <w:div w:id="153838416">
                          <w:marLeft w:val="0"/>
                          <w:marRight w:val="0"/>
                          <w:marTop w:val="0"/>
                          <w:marBottom w:val="0"/>
                          <w:divBdr>
                            <w:top w:val="none" w:sz="0" w:space="0" w:color="auto"/>
                            <w:left w:val="none" w:sz="0" w:space="0" w:color="auto"/>
                            <w:bottom w:val="none" w:sz="0" w:space="0" w:color="auto"/>
                            <w:right w:val="none" w:sz="0" w:space="0" w:color="auto"/>
                          </w:divBdr>
                          <w:divsChild>
                            <w:div w:id="345182062">
                              <w:marLeft w:val="0"/>
                              <w:marRight w:val="0"/>
                              <w:marTop w:val="0"/>
                              <w:marBottom w:val="0"/>
                              <w:divBdr>
                                <w:top w:val="none" w:sz="0" w:space="0" w:color="auto"/>
                                <w:left w:val="none" w:sz="0" w:space="0" w:color="auto"/>
                                <w:bottom w:val="none" w:sz="0" w:space="0" w:color="auto"/>
                                <w:right w:val="none" w:sz="0" w:space="0" w:color="auto"/>
                              </w:divBdr>
                              <w:divsChild>
                                <w:div w:id="885263475">
                                  <w:marLeft w:val="0"/>
                                  <w:marRight w:val="0"/>
                                  <w:marTop w:val="0"/>
                                  <w:marBottom w:val="0"/>
                                  <w:divBdr>
                                    <w:top w:val="none" w:sz="0" w:space="0" w:color="auto"/>
                                    <w:left w:val="none" w:sz="0" w:space="0" w:color="auto"/>
                                    <w:bottom w:val="none" w:sz="0" w:space="0" w:color="auto"/>
                                    <w:right w:val="none" w:sz="0" w:space="0" w:color="auto"/>
                                  </w:divBdr>
                                  <w:divsChild>
                                    <w:div w:id="2132935415">
                                      <w:marLeft w:val="0"/>
                                      <w:marRight w:val="0"/>
                                      <w:marTop w:val="0"/>
                                      <w:marBottom w:val="0"/>
                                      <w:divBdr>
                                        <w:top w:val="none" w:sz="0" w:space="0" w:color="auto"/>
                                        <w:left w:val="none" w:sz="0" w:space="0" w:color="auto"/>
                                        <w:bottom w:val="none" w:sz="0" w:space="0" w:color="auto"/>
                                        <w:right w:val="none" w:sz="0" w:space="0" w:color="auto"/>
                                      </w:divBdr>
                                      <w:divsChild>
                                        <w:div w:id="36854233">
                                          <w:marLeft w:val="0"/>
                                          <w:marRight w:val="0"/>
                                          <w:marTop w:val="0"/>
                                          <w:marBottom w:val="0"/>
                                          <w:divBdr>
                                            <w:top w:val="none" w:sz="0" w:space="0" w:color="auto"/>
                                            <w:left w:val="none" w:sz="0" w:space="0" w:color="auto"/>
                                            <w:bottom w:val="none" w:sz="0" w:space="0" w:color="auto"/>
                                            <w:right w:val="none" w:sz="0" w:space="0" w:color="auto"/>
                                          </w:divBdr>
                                          <w:divsChild>
                                            <w:div w:id="685057500">
                                              <w:marLeft w:val="0"/>
                                              <w:marRight w:val="0"/>
                                              <w:marTop w:val="0"/>
                                              <w:marBottom w:val="0"/>
                                              <w:divBdr>
                                                <w:top w:val="none" w:sz="0" w:space="0" w:color="auto"/>
                                                <w:left w:val="none" w:sz="0" w:space="0" w:color="auto"/>
                                                <w:bottom w:val="none" w:sz="0" w:space="0" w:color="auto"/>
                                                <w:right w:val="none" w:sz="0" w:space="0" w:color="auto"/>
                                              </w:divBdr>
                                              <w:divsChild>
                                                <w:div w:id="398788760">
                                                  <w:marLeft w:val="0"/>
                                                  <w:marRight w:val="0"/>
                                                  <w:marTop w:val="0"/>
                                                  <w:marBottom w:val="0"/>
                                                  <w:divBdr>
                                                    <w:top w:val="none" w:sz="0" w:space="0" w:color="auto"/>
                                                    <w:left w:val="none" w:sz="0" w:space="0" w:color="auto"/>
                                                    <w:bottom w:val="none" w:sz="0" w:space="0" w:color="auto"/>
                                                    <w:right w:val="none" w:sz="0" w:space="0" w:color="auto"/>
                                                  </w:divBdr>
                                                  <w:divsChild>
                                                    <w:div w:id="583152624">
                                                      <w:marLeft w:val="0"/>
                                                      <w:marRight w:val="0"/>
                                                      <w:marTop w:val="0"/>
                                                      <w:marBottom w:val="0"/>
                                                      <w:divBdr>
                                                        <w:top w:val="none" w:sz="0" w:space="0" w:color="auto"/>
                                                        <w:left w:val="none" w:sz="0" w:space="0" w:color="auto"/>
                                                        <w:bottom w:val="none" w:sz="0" w:space="0" w:color="auto"/>
                                                        <w:right w:val="none" w:sz="0" w:space="0" w:color="auto"/>
                                                      </w:divBdr>
                                                      <w:divsChild>
                                                        <w:div w:id="14035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0706018">
          <w:marLeft w:val="0"/>
          <w:marRight w:val="0"/>
          <w:marTop w:val="0"/>
          <w:marBottom w:val="0"/>
          <w:divBdr>
            <w:top w:val="none" w:sz="0" w:space="0" w:color="auto"/>
            <w:left w:val="none" w:sz="0" w:space="0" w:color="auto"/>
            <w:bottom w:val="none" w:sz="0" w:space="0" w:color="auto"/>
            <w:right w:val="none" w:sz="0" w:space="0" w:color="auto"/>
          </w:divBdr>
          <w:divsChild>
            <w:div w:id="1204250280">
              <w:marLeft w:val="0"/>
              <w:marRight w:val="0"/>
              <w:marTop w:val="0"/>
              <w:marBottom w:val="0"/>
              <w:divBdr>
                <w:top w:val="none" w:sz="0" w:space="0" w:color="auto"/>
                <w:left w:val="none" w:sz="0" w:space="0" w:color="auto"/>
                <w:bottom w:val="none" w:sz="0" w:space="0" w:color="auto"/>
                <w:right w:val="none" w:sz="0" w:space="0" w:color="auto"/>
              </w:divBdr>
              <w:divsChild>
                <w:div w:id="4145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719226">
      <w:bodyDiv w:val="1"/>
      <w:marLeft w:val="0"/>
      <w:marRight w:val="0"/>
      <w:marTop w:val="0"/>
      <w:marBottom w:val="0"/>
      <w:divBdr>
        <w:top w:val="none" w:sz="0" w:space="0" w:color="auto"/>
        <w:left w:val="none" w:sz="0" w:space="0" w:color="auto"/>
        <w:bottom w:val="none" w:sz="0" w:space="0" w:color="auto"/>
        <w:right w:val="none" w:sz="0" w:space="0" w:color="auto"/>
      </w:divBdr>
      <w:divsChild>
        <w:div w:id="585463475">
          <w:marLeft w:val="0"/>
          <w:marRight w:val="0"/>
          <w:marTop w:val="0"/>
          <w:marBottom w:val="0"/>
          <w:divBdr>
            <w:top w:val="none" w:sz="0" w:space="0" w:color="auto"/>
            <w:left w:val="none" w:sz="0" w:space="0" w:color="auto"/>
            <w:bottom w:val="none" w:sz="0" w:space="0" w:color="auto"/>
            <w:right w:val="none" w:sz="0" w:space="0" w:color="auto"/>
          </w:divBdr>
          <w:divsChild>
            <w:div w:id="1467818571">
              <w:marLeft w:val="0"/>
              <w:marRight w:val="0"/>
              <w:marTop w:val="0"/>
              <w:marBottom w:val="0"/>
              <w:divBdr>
                <w:top w:val="none" w:sz="0" w:space="0" w:color="auto"/>
                <w:left w:val="none" w:sz="0" w:space="0" w:color="auto"/>
                <w:bottom w:val="none" w:sz="0" w:space="0" w:color="auto"/>
                <w:right w:val="none" w:sz="0" w:space="0" w:color="auto"/>
              </w:divBdr>
              <w:divsChild>
                <w:div w:id="100879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69569">
      <w:bodyDiv w:val="1"/>
      <w:marLeft w:val="0"/>
      <w:marRight w:val="0"/>
      <w:marTop w:val="0"/>
      <w:marBottom w:val="0"/>
      <w:divBdr>
        <w:top w:val="none" w:sz="0" w:space="0" w:color="auto"/>
        <w:left w:val="none" w:sz="0" w:space="0" w:color="auto"/>
        <w:bottom w:val="none" w:sz="0" w:space="0" w:color="auto"/>
        <w:right w:val="none" w:sz="0" w:space="0" w:color="auto"/>
      </w:divBdr>
      <w:divsChild>
        <w:div w:id="386343224">
          <w:marLeft w:val="0"/>
          <w:marRight w:val="0"/>
          <w:marTop w:val="0"/>
          <w:marBottom w:val="0"/>
          <w:divBdr>
            <w:top w:val="none" w:sz="0" w:space="0" w:color="auto"/>
            <w:left w:val="none" w:sz="0" w:space="0" w:color="auto"/>
            <w:bottom w:val="none" w:sz="0" w:space="0" w:color="auto"/>
            <w:right w:val="none" w:sz="0" w:space="0" w:color="auto"/>
          </w:divBdr>
          <w:divsChild>
            <w:div w:id="820393017">
              <w:marLeft w:val="0"/>
              <w:marRight w:val="0"/>
              <w:marTop w:val="0"/>
              <w:marBottom w:val="0"/>
              <w:divBdr>
                <w:top w:val="none" w:sz="0" w:space="0" w:color="auto"/>
                <w:left w:val="none" w:sz="0" w:space="0" w:color="auto"/>
                <w:bottom w:val="none" w:sz="0" w:space="0" w:color="auto"/>
                <w:right w:val="none" w:sz="0" w:space="0" w:color="auto"/>
              </w:divBdr>
              <w:divsChild>
                <w:div w:id="127482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48682">
      <w:bodyDiv w:val="1"/>
      <w:marLeft w:val="0"/>
      <w:marRight w:val="0"/>
      <w:marTop w:val="0"/>
      <w:marBottom w:val="0"/>
      <w:divBdr>
        <w:top w:val="none" w:sz="0" w:space="0" w:color="auto"/>
        <w:left w:val="none" w:sz="0" w:space="0" w:color="auto"/>
        <w:bottom w:val="none" w:sz="0" w:space="0" w:color="auto"/>
        <w:right w:val="none" w:sz="0" w:space="0" w:color="auto"/>
      </w:divBdr>
    </w:div>
    <w:div w:id="1793595771">
      <w:bodyDiv w:val="1"/>
      <w:marLeft w:val="0"/>
      <w:marRight w:val="0"/>
      <w:marTop w:val="0"/>
      <w:marBottom w:val="0"/>
      <w:divBdr>
        <w:top w:val="none" w:sz="0" w:space="0" w:color="auto"/>
        <w:left w:val="none" w:sz="0" w:space="0" w:color="auto"/>
        <w:bottom w:val="none" w:sz="0" w:space="0" w:color="auto"/>
        <w:right w:val="none" w:sz="0" w:space="0" w:color="auto"/>
      </w:divBdr>
      <w:divsChild>
        <w:div w:id="906495139">
          <w:marLeft w:val="0"/>
          <w:marRight w:val="0"/>
          <w:marTop w:val="0"/>
          <w:marBottom w:val="0"/>
          <w:divBdr>
            <w:top w:val="none" w:sz="0" w:space="0" w:color="auto"/>
            <w:left w:val="none" w:sz="0" w:space="0" w:color="auto"/>
            <w:bottom w:val="none" w:sz="0" w:space="0" w:color="auto"/>
            <w:right w:val="none" w:sz="0" w:space="0" w:color="auto"/>
          </w:divBdr>
          <w:divsChild>
            <w:div w:id="1717700236">
              <w:marLeft w:val="0"/>
              <w:marRight w:val="0"/>
              <w:marTop w:val="0"/>
              <w:marBottom w:val="0"/>
              <w:divBdr>
                <w:top w:val="none" w:sz="0" w:space="0" w:color="auto"/>
                <w:left w:val="none" w:sz="0" w:space="0" w:color="auto"/>
                <w:bottom w:val="none" w:sz="0" w:space="0" w:color="auto"/>
                <w:right w:val="none" w:sz="0" w:space="0" w:color="auto"/>
              </w:divBdr>
              <w:divsChild>
                <w:div w:id="1944460106">
                  <w:marLeft w:val="0"/>
                  <w:marRight w:val="0"/>
                  <w:marTop w:val="0"/>
                  <w:marBottom w:val="0"/>
                  <w:divBdr>
                    <w:top w:val="none" w:sz="0" w:space="0" w:color="auto"/>
                    <w:left w:val="none" w:sz="0" w:space="0" w:color="auto"/>
                    <w:bottom w:val="none" w:sz="0" w:space="0" w:color="auto"/>
                    <w:right w:val="none" w:sz="0" w:space="0" w:color="auto"/>
                  </w:divBdr>
                  <w:divsChild>
                    <w:div w:id="1294405873">
                      <w:marLeft w:val="0"/>
                      <w:marRight w:val="0"/>
                      <w:marTop w:val="0"/>
                      <w:marBottom w:val="0"/>
                      <w:divBdr>
                        <w:top w:val="none" w:sz="0" w:space="0" w:color="auto"/>
                        <w:left w:val="none" w:sz="0" w:space="0" w:color="auto"/>
                        <w:bottom w:val="none" w:sz="0" w:space="0" w:color="auto"/>
                        <w:right w:val="none" w:sz="0" w:space="0" w:color="auto"/>
                      </w:divBdr>
                      <w:divsChild>
                        <w:div w:id="659622418">
                          <w:marLeft w:val="0"/>
                          <w:marRight w:val="0"/>
                          <w:marTop w:val="0"/>
                          <w:marBottom w:val="0"/>
                          <w:divBdr>
                            <w:top w:val="none" w:sz="0" w:space="0" w:color="auto"/>
                            <w:left w:val="none" w:sz="0" w:space="0" w:color="auto"/>
                            <w:bottom w:val="none" w:sz="0" w:space="0" w:color="auto"/>
                            <w:right w:val="none" w:sz="0" w:space="0" w:color="auto"/>
                          </w:divBdr>
                          <w:divsChild>
                            <w:div w:id="1589581700">
                              <w:marLeft w:val="0"/>
                              <w:marRight w:val="0"/>
                              <w:marTop w:val="0"/>
                              <w:marBottom w:val="0"/>
                              <w:divBdr>
                                <w:top w:val="none" w:sz="0" w:space="0" w:color="auto"/>
                                <w:left w:val="none" w:sz="0" w:space="0" w:color="auto"/>
                                <w:bottom w:val="none" w:sz="0" w:space="0" w:color="auto"/>
                                <w:right w:val="none" w:sz="0" w:space="0" w:color="auto"/>
                              </w:divBdr>
                              <w:divsChild>
                                <w:div w:id="982469446">
                                  <w:marLeft w:val="0"/>
                                  <w:marRight w:val="0"/>
                                  <w:marTop w:val="0"/>
                                  <w:marBottom w:val="0"/>
                                  <w:divBdr>
                                    <w:top w:val="none" w:sz="0" w:space="0" w:color="auto"/>
                                    <w:left w:val="none" w:sz="0" w:space="0" w:color="auto"/>
                                    <w:bottom w:val="none" w:sz="0" w:space="0" w:color="auto"/>
                                    <w:right w:val="none" w:sz="0" w:space="0" w:color="auto"/>
                                  </w:divBdr>
                                  <w:divsChild>
                                    <w:div w:id="91509500">
                                      <w:marLeft w:val="0"/>
                                      <w:marRight w:val="0"/>
                                      <w:marTop w:val="0"/>
                                      <w:marBottom w:val="0"/>
                                      <w:divBdr>
                                        <w:top w:val="none" w:sz="0" w:space="0" w:color="auto"/>
                                        <w:left w:val="none" w:sz="0" w:space="0" w:color="auto"/>
                                        <w:bottom w:val="none" w:sz="0" w:space="0" w:color="auto"/>
                                        <w:right w:val="none" w:sz="0" w:space="0" w:color="auto"/>
                                      </w:divBdr>
                                      <w:divsChild>
                                        <w:div w:id="964122633">
                                          <w:marLeft w:val="0"/>
                                          <w:marRight w:val="0"/>
                                          <w:marTop w:val="0"/>
                                          <w:marBottom w:val="0"/>
                                          <w:divBdr>
                                            <w:top w:val="none" w:sz="0" w:space="0" w:color="auto"/>
                                            <w:left w:val="none" w:sz="0" w:space="0" w:color="auto"/>
                                            <w:bottom w:val="none" w:sz="0" w:space="0" w:color="auto"/>
                                            <w:right w:val="none" w:sz="0" w:space="0" w:color="auto"/>
                                          </w:divBdr>
                                          <w:divsChild>
                                            <w:div w:id="285702457">
                                              <w:marLeft w:val="0"/>
                                              <w:marRight w:val="0"/>
                                              <w:marTop w:val="0"/>
                                              <w:marBottom w:val="0"/>
                                              <w:divBdr>
                                                <w:top w:val="none" w:sz="0" w:space="0" w:color="auto"/>
                                                <w:left w:val="none" w:sz="0" w:space="0" w:color="auto"/>
                                                <w:bottom w:val="none" w:sz="0" w:space="0" w:color="auto"/>
                                                <w:right w:val="none" w:sz="0" w:space="0" w:color="auto"/>
                                              </w:divBdr>
                                              <w:divsChild>
                                                <w:div w:id="1760324699">
                                                  <w:marLeft w:val="0"/>
                                                  <w:marRight w:val="0"/>
                                                  <w:marTop w:val="0"/>
                                                  <w:marBottom w:val="0"/>
                                                  <w:divBdr>
                                                    <w:top w:val="none" w:sz="0" w:space="0" w:color="auto"/>
                                                    <w:left w:val="none" w:sz="0" w:space="0" w:color="auto"/>
                                                    <w:bottom w:val="none" w:sz="0" w:space="0" w:color="auto"/>
                                                    <w:right w:val="none" w:sz="0" w:space="0" w:color="auto"/>
                                                  </w:divBdr>
                                                  <w:divsChild>
                                                    <w:div w:id="1895000244">
                                                      <w:marLeft w:val="0"/>
                                                      <w:marRight w:val="0"/>
                                                      <w:marTop w:val="0"/>
                                                      <w:marBottom w:val="0"/>
                                                      <w:divBdr>
                                                        <w:top w:val="none" w:sz="0" w:space="0" w:color="auto"/>
                                                        <w:left w:val="none" w:sz="0" w:space="0" w:color="auto"/>
                                                        <w:bottom w:val="none" w:sz="0" w:space="0" w:color="auto"/>
                                                        <w:right w:val="none" w:sz="0" w:space="0" w:color="auto"/>
                                                      </w:divBdr>
                                                      <w:divsChild>
                                                        <w:div w:id="8400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9303802">
          <w:marLeft w:val="0"/>
          <w:marRight w:val="0"/>
          <w:marTop w:val="0"/>
          <w:marBottom w:val="0"/>
          <w:divBdr>
            <w:top w:val="none" w:sz="0" w:space="0" w:color="auto"/>
            <w:left w:val="none" w:sz="0" w:space="0" w:color="auto"/>
            <w:bottom w:val="none" w:sz="0" w:space="0" w:color="auto"/>
            <w:right w:val="none" w:sz="0" w:space="0" w:color="auto"/>
          </w:divBdr>
          <w:divsChild>
            <w:div w:id="393740907">
              <w:marLeft w:val="0"/>
              <w:marRight w:val="0"/>
              <w:marTop w:val="0"/>
              <w:marBottom w:val="0"/>
              <w:divBdr>
                <w:top w:val="none" w:sz="0" w:space="0" w:color="auto"/>
                <w:left w:val="none" w:sz="0" w:space="0" w:color="auto"/>
                <w:bottom w:val="none" w:sz="0" w:space="0" w:color="auto"/>
                <w:right w:val="none" w:sz="0" w:space="0" w:color="auto"/>
              </w:divBdr>
              <w:divsChild>
                <w:div w:id="15788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07823">
      <w:bodyDiv w:val="1"/>
      <w:marLeft w:val="0"/>
      <w:marRight w:val="0"/>
      <w:marTop w:val="0"/>
      <w:marBottom w:val="0"/>
      <w:divBdr>
        <w:top w:val="none" w:sz="0" w:space="0" w:color="auto"/>
        <w:left w:val="none" w:sz="0" w:space="0" w:color="auto"/>
        <w:bottom w:val="none" w:sz="0" w:space="0" w:color="auto"/>
        <w:right w:val="none" w:sz="0" w:space="0" w:color="auto"/>
      </w:divBdr>
    </w:div>
    <w:div w:id="1923247712">
      <w:bodyDiv w:val="1"/>
      <w:marLeft w:val="0"/>
      <w:marRight w:val="0"/>
      <w:marTop w:val="0"/>
      <w:marBottom w:val="0"/>
      <w:divBdr>
        <w:top w:val="none" w:sz="0" w:space="0" w:color="auto"/>
        <w:left w:val="none" w:sz="0" w:space="0" w:color="auto"/>
        <w:bottom w:val="none" w:sz="0" w:space="0" w:color="auto"/>
        <w:right w:val="none" w:sz="0" w:space="0" w:color="auto"/>
      </w:divBdr>
      <w:divsChild>
        <w:div w:id="1063141497">
          <w:marLeft w:val="0"/>
          <w:marRight w:val="0"/>
          <w:marTop w:val="0"/>
          <w:marBottom w:val="0"/>
          <w:divBdr>
            <w:top w:val="none" w:sz="0" w:space="0" w:color="auto"/>
            <w:left w:val="none" w:sz="0" w:space="0" w:color="auto"/>
            <w:bottom w:val="none" w:sz="0" w:space="0" w:color="auto"/>
            <w:right w:val="none" w:sz="0" w:space="0" w:color="auto"/>
          </w:divBdr>
          <w:divsChild>
            <w:div w:id="1051541537">
              <w:marLeft w:val="0"/>
              <w:marRight w:val="0"/>
              <w:marTop w:val="0"/>
              <w:marBottom w:val="0"/>
              <w:divBdr>
                <w:top w:val="none" w:sz="0" w:space="0" w:color="auto"/>
                <w:left w:val="none" w:sz="0" w:space="0" w:color="auto"/>
                <w:bottom w:val="none" w:sz="0" w:space="0" w:color="auto"/>
                <w:right w:val="none" w:sz="0" w:space="0" w:color="auto"/>
              </w:divBdr>
              <w:divsChild>
                <w:div w:id="4402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132635">
      <w:bodyDiv w:val="1"/>
      <w:marLeft w:val="0"/>
      <w:marRight w:val="0"/>
      <w:marTop w:val="0"/>
      <w:marBottom w:val="0"/>
      <w:divBdr>
        <w:top w:val="none" w:sz="0" w:space="0" w:color="auto"/>
        <w:left w:val="none" w:sz="0" w:space="0" w:color="auto"/>
        <w:bottom w:val="none" w:sz="0" w:space="0" w:color="auto"/>
        <w:right w:val="none" w:sz="0" w:space="0" w:color="auto"/>
      </w:divBdr>
      <w:divsChild>
        <w:div w:id="1655865283">
          <w:marLeft w:val="0"/>
          <w:marRight w:val="0"/>
          <w:marTop w:val="0"/>
          <w:marBottom w:val="0"/>
          <w:divBdr>
            <w:top w:val="none" w:sz="0" w:space="0" w:color="auto"/>
            <w:left w:val="none" w:sz="0" w:space="0" w:color="auto"/>
            <w:bottom w:val="none" w:sz="0" w:space="0" w:color="auto"/>
            <w:right w:val="none" w:sz="0" w:space="0" w:color="auto"/>
          </w:divBdr>
          <w:divsChild>
            <w:div w:id="495193321">
              <w:marLeft w:val="0"/>
              <w:marRight w:val="0"/>
              <w:marTop w:val="0"/>
              <w:marBottom w:val="0"/>
              <w:divBdr>
                <w:top w:val="none" w:sz="0" w:space="0" w:color="auto"/>
                <w:left w:val="none" w:sz="0" w:space="0" w:color="auto"/>
                <w:bottom w:val="none" w:sz="0" w:space="0" w:color="auto"/>
                <w:right w:val="none" w:sz="0" w:space="0" w:color="auto"/>
              </w:divBdr>
              <w:divsChild>
                <w:div w:id="1784378390">
                  <w:marLeft w:val="0"/>
                  <w:marRight w:val="0"/>
                  <w:marTop w:val="0"/>
                  <w:marBottom w:val="0"/>
                  <w:divBdr>
                    <w:top w:val="none" w:sz="0" w:space="0" w:color="auto"/>
                    <w:left w:val="none" w:sz="0" w:space="0" w:color="auto"/>
                    <w:bottom w:val="none" w:sz="0" w:space="0" w:color="auto"/>
                    <w:right w:val="none" w:sz="0" w:space="0" w:color="auto"/>
                  </w:divBdr>
                  <w:divsChild>
                    <w:div w:id="906035510">
                      <w:marLeft w:val="0"/>
                      <w:marRight w:val="0"/>
                      <w:marTop w:val="0"/>
                      <w:marBottom w:val="0"/>
                      <w:divBdr>
                        <w:top w:val="none" w:sz="0" w:space="0" w:color="auto"/>
                        <w:left w:val="none" w:sz="0" w:space="0" w:color="auto"/>
                        <w:bottom w:val="none" w:sz="0" w:space="0" w:color="auto"/>
                        <w:right w:val="none" w:sz="0" w:space="0" w:color="auto"/>
                      </w:divBdr>
                      <w:divsChild>
                        <w:div w:id="151145008">
                          <w:marLeft w:val="0"/>
                          <w:marRight w:val="0"/>
                          <w:marTop w:val="0"/>
                          <w:marBottom w:val="0"/>
                          <w:divBdr>
                            <w:top w:val="none" w:sz="0" w:space="0" w:color="auto"/>
                            <w:left w:val="none" w:sz="0" w:space="0" w:color="auto"/>
                            <w:bottom w:val="none" w:sz="0" w:space="0" w:color="auto"/>
                            <w:right w:val="none" w:sz="0" w:space="0" w:color="auto"/>
                          </w:divBdr>
                          <w:divsChild>
                            <w:div w:id="1842886490">
                              <w:marLeft w:val="0"/>
                              <w:marRight w:val="0"/>
                              <w:marTop w:val="0"/>
                              <w:marBottom w:val="0"/>
                              <w:divBdr>
                                <w:top w:val="none" w:sz="0" w:space="0" w:color="auto"/>
                                <w:left w:val="none" w:sz="0" w:space="0" w:color="auto"/>
                                <w:bottom w:val="none" w:sz="0" w:space="0" w:color="auto"/>
                                <w:right w:val="none" w:sz="0" w:space="0" w:color="auto"/>
                              </w:divBdr>
                              <w:divsChild>
                                <w:div w:id="746003561">
                                  <w:marLeft w:val="0"/>
                                  <w:marRight w:val="0"/>
                                  <w:marTop w:val="0"/>
                                  <w:marBottom w:val="0"/>
                                  <w:divBdr>
                                    <w:top w:val="none" w:sz="0" w:space="0" w:color="auto"/>
                                    <w:left w:val="none" w:sz="0" w:space="0" w:color="auto"/>
                                    <w:bottom w:val="none" w:sz="0" w:space="0" w:color="auto"/>
                                    <w:right w:val="none" w:sz="0" w:space="0" w:color="auto"/>
                                  </w:divBdr>
                                  <w:divsChild>
                                    <w:div w:id="729504535">
                                      <w:marLeft w:val="0"/>
                                      <w:marRight w:val="0"/>
                                      <w:marTop w:val="0"/>
                                      <w:marBottom w:val="0"/>
                                      <w:divBdr>
                                        <w:top w:val="none" w:sz="0" w:space="0" w:color="auto"/>
                                        <w:left w:val="none" w:sz="0" w:space="0" w:color="auto"/>
                                        <w:bottom w:val="none" w:sz="0" w:space="0" w:color="auto"/>
                                        <w:right w:val="none" w:sz="0" w:space="0" w:color="auto"/>
                                      </w:divBdr>
                                      <w:divsChild>
                                        <w:div w:id="1854341418">
                                          <w:marLeft w:val="0"/>
                                          <w:marRight w:val="0"/>
                                          <w:marTop w:val="0"/>
                                          <w:marBottom w:val="0"/>
                                          <w:divBdr>
                                            <w:top w:val="none" w:sz="0" w:space="0" w:color="auto"/>
                                            <w:left w:val="none" w:sz="0" w:space="0" w:color="auto"/>
                                            <w:bottom w:val="none" w:sz="0" w:space="0" w:color="auto"/>
                                            <w:right w:val="none" w:sz="0" w:space="0" w:color="auto"/>
                                          </w:divBdr>
                                          <w:divsChild>
                                            <w:div w:id="1351909194">
                                              <w:marLeft w:val="0"/>
                                              <w:marRight w:val="0"/>
                                              <w:marTop w:val="0"/>
                                              <w:marBottom w:val="0"/>
                                              <w:divBdr>
                                                <w:top w:val="none" w:sz="0" w:space="0" w:color="auto"/>
                                                <w:left w:val="none" w:sz="0" w:space="0" w:color="auto"/>
                                                <w:bottom w:val="none" w:sz="0" w:space="0" w:color="auto"/>
                                                <w:right w:val="none" w:sz="0" w:space="0" w:color="auto"/>
                                              </w:divBdr>
                                              <w:divsChild>
                                                <w:div w:id="1663309340">
                                                  <w:marLeft w:val="0"/>
                                                  <w:marRight w:val="0"/>
                                                  <w:marTop w:val="0"/>
                                                  <w:marBottom w:val="0"/>
                                                  <w:divBdr>
                                                    <w:top w:val="none" w:sz="0" w:space="0" w:color="auto"/>
                                                    <w:left w:val="none" w:sz="0" w:space="0" w:color="auto"/>
                                                    <w:bottom w:val="none" w:sz="0" w:space="0" w:color="auto"/>
                                                    <w:right w:val="none" w:sz="0" w:space="0" w:color="auto"/>
                                                  </w:divBdr>
                                                  <w:divsChild>
                                                    <w:div w:id="683438871">
                                                      <w:marLeft w:val="0"/>
                                                      <w:marRight w:val="0"/>
                                                      <w:marTop w:val="0"/>
                                                      <w:marBottom w:val="0"/>
                                                      <w:divBdr>
                                                        <w:top w:val="none" w:sz="0" w:space="0" w:color="auto"/>
                                                        <w:left w:val="none" w:sz="0" w:space="0" w:color="auto"/>
                                                        <w:bottom w:val="none" w:sz="0" w:space="0" w:color="auto"/>
                                                        <w:right w:val="none" w:sz="0" w:space="0" w:color="auto"/>
                                                      </w:divBdr>
                                                      <w:divsChild>
                                                        <w:div w:id="160576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1959032">
          <w:marLeft w:val="0"/>
          <w:marRight w:val="0"/>
          <w:marTop w:val="0"/>
          <w:marBottom w:val="0"/>
          <w:divBdr>
            <w:top w:val="none" w:sz="0" w:space="0" w:color="auto"/>
            <w:left w:val="none" w:sz="0" w:space="0" w:color="auto"/>
            <w:bottom w:val="none" w:sz="0" w:space="0" w:color="auto"/>
            <w:right w:val="none" w:sz="0" w:space="0" w:color="auto"/>
          </w:divBdr>
          <w:divsChild>
            <w:div w:id="1832479924">
              <w:marLeft w:val="0"/>
              <w:marRight w:val="0"/>
              <w:marTop w:val="0"/>
              <w:marBottom w:val="0"/>
              <w:divBdr>
                <w:top w:val="none" w:sz="0" w:space="0" w:color="auto"/>
                <w:left w:val="none" w:sz="0" w:space="0" w:color="auto"/>
                <w:bottom w:val="none" w:sz="0" w:space="0" w:color="auto"/>
                <w:right w:val="none" w:sz="0" w:space="0" w:color="auto"/>
              </w:divBdr>
              <w:divsChild>
                <w:div w:id="20147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138088">
      <w:bodyDiv w:val="1"/>
      <w:marLeft w:val="0"/>
      <w:marRight w:val="0"/>
      <w:marTop w:val="0"/>
      <w:marBottom w:val="0"/>
      <w:divBdr>
        <w:top w:val="none" w:sz="0" w:space="0" w:color="auto"/>
        <w:left w:val="none" w:sz="0" w:space="0" w:color="auto"/>
        <w:bottom w:val="none" w:sz="0" w:space="0" w:color="auto"/>
        <w:right w:val="none" w:sz="0" w:space="0" w:color="auto"/>
      </w:divBdr>
      <w:divsChild>
        <w:div w:id="987049594">
          <w:marLeft w:val="0"/>
          <w:marRight w:val="0"/>
          <w:marTop w:val="0"/>
          <w:marBottom w:val="0"/>
          <w:divBdr>
            <w:top w:val="none" w:sz="0" w:space="0" w:color="auto"/>
            <w:left w:val="none" w:sz="0" w:space="0" w:color="auto"/>
            <w:bottom w:val="none" w:sz="0" w:space="0" w:color="auto"/>
            <w:right w:val="none" w:sz="0" w:space="0" w:color="auto"/>
          </w:divBdr>
          <w:divsChild>
            <w:div w:id="653215917">
              <w:marLeft w:val="0"/>
              <w:marRight w:val="0"/>
              <w:marTop w:val="0"/>
              <w:marBottom w:val="0"/>
              <w:divBdr>
                <w:top w:val="none" w:sz="0" w:space="0" w:color="auto"/>
                <w:left w:val="none" w:sz="0" w:space="0" w:color="auto"/>
                <w:bottom w:val="none" w:sz="0" w:space="0" w:color="auto"/>
                <w:right w:val="none" w:sz="0" w:space="0" w:color="auto"/>
              </w:divBdr>
              <w:divsChild>
                <w:div w:id="1080249353">
                  <w:marLeft w:val="0"/>
                  <w:marRight w:val="0"/>
                  <w:marTop w:val="0"/>
                  <w:marBottom w:val="0"/>
                  <w:divBdr>
                    <w:top w:val="none" w:sz="0" w:space="0" w:color="auto"/>
                    <w:left w:val="none" w:sz="0" w:space="0" w:color="auto"/>
                    <w:bottom w:val="none" w:sz="0" w:space="0" w:color="auto"/>
                    <w:right w:val="none" w:sz="0" w:space="0" w:color="auto"/>
                  </w:divBdr>
                  <w:divsChild>
                    <w:div w:id="282228979">
                      <w:marLeft w:val="0"/>
                      <w:marRight w:val="0"/>
                      <w:marTop w:val="0"/>
                      <w:marBottom w:val="0"/>
                      <w:divBdr>
                        <w:top w:val="none" w:sz="0" w:space="0" w:color="auto"/>
                        <w:left w:val="none" w:sz="0" w:space="0" w:color="auto"/>
                        <w:bottom w:val="none" w:sz="0" w:space="0" w:color="auto"/>
                        <w:right w:val="none" w:sz="0" w:space="0" w:color="auto"/>
                      </w:divBdr>
                      <w:divsChild>
                        <w:div w:id="1153064824">
                          <w:marLeft w:val="0"/>
                          <w:marRight w:val="0"/>
                          <w:marTop w:val="0"/>
                          <w:marBottom w:val="0"/>
                          <w:divBdr>
                            <w:top w:val="none" w:sz="0" w:space="0" w:color="auto"/>
                            <w:left w:val="none" w:sz="0" w:space="0" w:color="auto"/>
                            <w:bottom w:val="none" w:sz="0" w:space="0" w:color="auto"/>
                            <w:right w:val="none" w:sz="0" w:space="0" w:color="auto"/>
                          </w:divBdr>
                          <w:divsChild>
                            <w:div w:id="1614701223">
                              <w:marLeft w:val="0"/>
                              <w:marRight w:val="0"/>
                              <w:marTop w:val="0"/>
                              <w:marBottom w:val="0"/>
                              <w:divBdr>
                                <w:top w:val="none" w:sz="0" w:space="0" w:color="auto"/>
                                <w:left w:val="none" w:sz="0" w:space="0" w:color="auto"/>
                                <w:bottom w:val="none" w:sz="0" w:space="0" w:color="auto"/>
                                <w:right w:val="none" w:sz="0" w:space="0" w:color="auto"/>
                              </w:divBdr>
                              <w:divsChild>
                                <w:div w:id="1023559878">
                                  <w:marLeft w:val="0"/>
                                  <w:marRight w:val="0"/>
                                  <w:marTop w:val="0"/>
                                  <w:marBottom w:val="0"/>
                                  <w:divBdr>
                                    <w:top w:val="none" w:sz="0" w:space="0" w:color="auto"/>
                                    <w:left w:val="none" w:sz="0" w:space="0" w:color="auto"/>
                                    <w:bottom w:val="none" w:sz="0" w:space="0" w:color="auto"/>
                                    <w:right w:val="none" w:sz="0" w:space="0" w:color="auto"/>
                                  </w:divBdr>
                                  <w:divsChild>
                                    <w:div w:id="2052656320">
                                      <w:marLeft w:val="0"/>
                                      <w:marRight w:val="0"/>
                                      <w:marTop w:val="0"/>
                                      <w:marBottom w:val="0"/>
                                      <w:divBdr>
                                        <w:top w:val="none" w:sz="0" w:space="0" w:color="auto"/>
                                        <w:left w:val="none" w:sz="0" w:space="0" w:color="auto"/>
                                        <w:bottom w:val="none" w:sz="0" w:space="0" w:color="auto"/>
                                        <w:right w:val="none" w:sz="0" w:space="0" w:color="auto"/>
                                      </w:divBdr>
                                      <w:divsChild>
                                        <w:div w:id="331033529">
                                          <w:marLeft w:val="0"/>
                                          <w:marRight w:val="0"/>
                                          <w:marTop w:val="0"/>
                                          <w:marBottom w:val="0"/>
                                          <w:divBdr>
                                            <w:top w:val="none" w:sz="0" w:space="0" w:color="auto"/>
                                            <w:left w:val="none" w:sz="0" w:space="0" w:color="auto"/>
                                            <w:bottom w:val="none" w:sz="0" w:space="0" w:color="auto"/>
                                            <w:right w:val="none" w:sz="0" w:space="0" w:color="auto"/>
                                          </w:divBdr>
                                          <w:divsChild>
                                            <w:div w:id="889342491">
                                              <w:marLeft w:val="0"/>
                                              <w:marRight w:val="0"/>
                                              <w:marTop w:val="0"/>
                                              <w:marBottom w:val="0"/>
                                              <w:divBdr>
                                                <w:top w:val="none" w:sz="0" w:space="0" w:color="auto"/>
                                                <w:left w:val="none" w:sz="0" w:space="0" w:color="auto"/>
                                                <w:bottom w:val="none" w:sz="0" w:space="0" w:color="auto"/>
                                                <w:right w:val="none" w:sz="0" w:space="0" w:color="auto"/>
                                              </w:divBdr>
                                              <w:divsChild>
                                                <w:div w:id="1016275224">
                                                  <w:marLeft w:val="0"/>
                                                  <w:marRight w:val="0"/>
                                                  <w:marTop w:val="0"/>
                                                  <w:marBottom w:val="0"/>
                                                  <w:divBdr>
                                                    <w:top w:val="none" w:sz="0" w:space="0" w:color="auto"/>
                                                    <w:left w:val="none" w:sz="0" w:space="0" w:color="auto"/>
                                                    <w:bottom w:val="none" w:sz="0" w:space="0" w:color="auto"/>
                                                    <w:right w:val="none" w:sz="0" w:space="0" w:color="auto"/>
                                                  </w:divBdr>
                                                  <w:divsChild>
                                                    <w:div w:id="859200366">
                                                      <w:marLeft w:val="0"/>
                                                      <w:marRight w:val="0"/>
                                                      <w:marTop w:val="0"/>
                                                      <w:marBottom w:val="0"/>
                                                      <w:divBdr>
                                                        <w:top w:val="none" w:sz="0" w:space="0" w:color="auto"/>
                                                        <w:left w:val="none" w:sz="0" w:space="0" w:color="auto"/>
                                                        <w:bottom w:val="none" w:sz="0" w:space="0" w:color="auto"/>
                                                        <w:right w:val="none" w:sz="0" w:space="0" w:color="auto"/>
                                                      </w:divBdr>
                                                      <w:divsChild>
                                                        <w:div w:id="11039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1043919">
          <w:marLeft w:val="0"/>
          <w:marRight w:val="0"/>
          <w:marTop w:val="0"/>
          <w:marBottom w:val="0"/>
          <w:divBdr>
            <w:top w:val="none" w:sz="0" w:space="0" w:color="auto"/>
            <w:left w:val="none" w:sz="0" w:space="0" w:color="auto"/>
            <w:bottom w:val="none" w:sz="0" w:space="0" w:color="auto"/>
            <w:right w:val="none" w:sz="0" w:space="0" w:color="auto"/>
          </w:divBdr>
          <w:divsChild>
            <w:div w:id="1905220217">
              <w:marLeft w:val="0"/>
              <w:marRight w:val="0"/>
              <w:marTop w:val="0"/>
              <w:marBottom w:val="0"/>
              <w:divBdr>
                <w:top w:val="none" w:sz="0" w:space="0" w:color="auto"/>
                <w:left w:val="none" w:sz="0" w:space="0" w:color="auto"/>
                <w:bottom w:val="none" w:sz="0" w:space="0" w:color="auto"/>
                <w:right w:val="none" w:sz="0" w:space="0" w:color="auto"/>
              </w:divBdr>
              <w:divsChild>
                <w:div w:id="6213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1522E-DECE-4A08-B7C2-F502C9534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3666</Words>
  <Characters>20899</Characters>
  <Application>Microsoft Office Word</Application>
  <DocSecurity>0</DocSecurity>
  <Lines>174</Lines>
  <Paragraphs>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Manal Falah Alshammari</cp:lastModifiedBy>
  <cp:revision>2</cp:revision>
  <dcterms:created xsi:type="dcterms:W3CDTF">2024-08-28T07:00:00Z</dcterms:created>
  <dcterms:modified xsi:type="dcterms:W3CDTF">2024-08-28T07:00:00Z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