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bidi/>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1E957002">
      <w:pPr>
        <w:bidi/>
        <w:rPr>
          <w:rFonts w:ascii="Sakkal Majalla" w:hAnsi="Sakkal Majalla" w:cs="Sakkal Majalla"/>
          <w:b/>
          <w:bCs/>
          <w:sz w:val="28"/>
          <w:szCs w:val="28"/>
          <w:rtl/>
          <w:lang w:bidi="ar-EG"/>
        </w:rPr>
      </w:pPr>
      <w:r>
        <w:rPr>
          <w:rFonts w:ascii="Sakkal Majalla" w:hAnsi="Sakkal Majalla" w:cs="Sakkal Majalla"/>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217C513">
      <w:pPr>
        <w:bidi/>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eastAsia="Calibri" w:cs="Sakkal Majalla"/>
          <w:b/>
          <w:bCs/>
          <w:color w:val="0D0D0D" w:themeColor="text1" w:themeTint="F2"/>
          <w:sz w:val="28"/>
          <w:szCs w:val="28"/>
          <w:rtl/>
          <w:lang w:bidi="ar-EG"/>
          <w14:textFill>
            <w14:solidFill>
              <w14:schemeClr w14:val="tx1">
                <w14:lumMod w14:val="95000"/>
                <w14:lumOff w14:val="5000"/>
              </w14:schemeClr>
            </w14:solidFill>
          </w14:textFill>
        </w:rPr>
        <w:t>إدارة مشاريع</w:t>
      </w:r>
    </w:p>
    <w:p w14:paraId="11A91486">
      <w:pPr>
        <w:bidi/>
        <w:rPr>
          <w:rFonts w:ascii="Sakkal Majalla" w:hAnsi="Sakkal Majalla" w:cs="Sakkal Majalla"/>
          <w:sz w:val="28"/>
          <w:szCs w:val="28"/>
          <w:rtl/>
          <w:lang w:bidi="ar-EG"/>
        </w:rPr>
      </w:pPr>
    </w:p>
    <w:p w14:paraId="3A7BF367">
      <w:pPr>
        <w:bidi/>
        <w:rPr>
          <w:rFonts w:ascii="Sakkal Majalla" w:hAnsi="Sakkal Majalla" w:cs="Sakkal Majalla"/>
          <w:sz w:val="28"/>
          <w:szCs w:val="28"/>
          <w:rtl/>
          <w:lang w:bidi="ar-EG"/>
        </w:rPr>
      </w:pPr>
    </w:p>
    <w:p w14:paraId="5F6542BF">
      <w:pPr>
        <w:bidi/>
        <w:rPr>
          <w:rFonts w:ascii="Sakkal Majalla" w:hAnsi="Sakkal Majalla" w:cs="Sakkal Majalla"/>
          <w:b/>
          <w:bCs/>
          <w:sz w:val="40"/>
          <w:szCs w:val="40"/>
          <w:rtl/>
          <w:lang w:bidi="ar-EG"/>
        </w:rPr>
      </w:pPr>
    </w:p>
    <w:p w14:paraId="3024630C">
      <w:pPr>
        <w:bidi/>
        <w:jc w:val="center"/>
        <w:rPr>
          <w:rFonts w:ascii="Sakkal Majalla" w:hAnsi="Sakkal Majalla" w:cs="Sakkal Majalla"/>
          <w:b/>
          <w:bCs/>
          <w:sz w:val="40"/>
          <w:szCs w:val="40"/>
          <w:rtl/>
        </w:rPr>
      </w:pPr>
      <w:r>
        <w:rPr>
          <w:rFonts w:ascii="Sakkal Majalla" w:hAnsi="Sakkal Majalla" w:cs="Sakkal Majalla"/>
          <w:b/>
          <w:bCs/>
          <w:sz w:val="40"/>
          <w:szCs w:val="40"/>
        </w:rPr>
        <w:t>"</w:t>
      </w:r>
      <w:r>
        <w:rPr>
          <w:rFonts w:ascii="Sakkal Majalla" w:hAnsi="Sakkal Majalla" w:cs="Sakkal Majalla"/>
          <w:b/>
          <w:bCs/>
          <w:sz w:val="40"/>
          <w:szCs w:val="40"/>
          <w:rtl/>
        </w:rPr>
        <w:t>تأثير أخلاقيات العمل على كفاءة إدارة المشاريع: دراسة تطبيقية على مستشفى الدكتور سليمان الحبيب فرع العليا</w:t>
      </w:r>
      <w:r>
        <w:rPr>
          <w:rFonts w:hint="default" w:ascii="Sakkal Majalla" w:hAnsi="Sakkal Majalla" w:cs="Sakkal Majalla"/>
          <w:b/>
          <w:bCs/>
          <w:sz w:val="40"/>
          <w:szCs w:val="40"/>
          <w:rtl w:val="0"/>
          <w:lang w:val="en-US"/>
        </w:rPr>
        <w:t xml:space="preserve"> </w:t>
      </w:r>
      <w:r>
        <w:rPr>
          <w:rFonts w:hint="cs" w:ascii="Sakkal Majalla" w:hAnsi="Sakkal Majalla" w:cs="Sakkal Majalla"/>
          <w:b/>
          <w:bCs/>
          <w:sz w:val="40"/>
          <w:szCs w:val="40"/>
          <w:rtl/>
          <w:lang w:val="en-US" w:bidi="ar-SA"/>
        </w:rPr>
        <w:t>في المملكة العربية السعودية</w:t>
      </w:r>
      <w:r>
        <w:rPr>
          <w:rFonts w:ascii="Sakkal Majalla" w:hAnsi="Sakkal Majalla" w:cs="Sakkal Majalla"/>
          <w:b/>
          <w:bCs/>
          <w:sz w:val="40"/>
          <w:szCs w:val="40"/>
        </w:rPr>
        <w:t>"</w:t>
      </w:r>
    </w:p>
    <w:p w14:paraId="232F19A4">
      <w:pPr>
        <w:bidi/>
        <w:jc w:val="center"/>
        <w:rPr>
          <w:rFonts w:ascii="Sakkal Majalla" w:hAnsi="Sakkal Majalla" w:cs="Sakkal Majalla"/>
          <w:sz w:val="28"/>
          <w:szCs w:val="28"/>
          <w:rtl/>
          <w:lang w:bidi="ar-EG"/>
        </w:rPr>
      </w:pPr>
    </w:p>
    <w:p w14:paraId="0EB57E30">
      <w:pPr>
        <w:bidi/>
        <w:jc w:val="center"/>
        <w:rPr>
          <w:rFonts w:ascii="Sakkal Majalla" w:hAnsi="Sakkal Majalla" w:cs="Sakkal Majalla"/>
          <w:b/>
          <w:bCs/>
          <w:sz w:val="28"/>
          <w:szCs w:val="28"/>
          <w:rtl/>
          <w:lang w:bidi="ar-EG"/>
        </w:rPr>
      </w:pPr>
    </w:p>
    <w:p w14:paraId="751A7E65">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AA45C9">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هاشم محمد بانوير</w:t>
      </w:r>
    </w:p>
    <w:p w14:paraId="3D3CBDF8">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251000054</w:t>
      </w:r>
    </w:p>
    <w:p w14:paraId="58D6152F">
      <w:pPr>
        <w:bidi/>
        <w:jc w:val="center"/>
        <w:rPr>
          <w:rFonts w:ascii="Sakkal Majalla" w:hAnsi="Sakkal Majalla" w:cs="Sakkal Majalla"/>
          <w:b/>
          <w:bCs/>
          <w:sz w:val="28"/>
          <w:szCs w:val="28"/>
          <w:rtl/>
          <w:lang w:bidi="ar-EG"/>
        </w:rPr>
      </w:pPr>
    </w:p>
    <w:p w14:paraId="5F4EE2DE">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39B62AC">
      <w:pPr>
        <w:bidi/>
        <w:jc w:val="center"/>
        <w:rPr>
          <w:rFonts w:ascii="Sakkal Majalla" w:hAnsi="Sakkal Majalla" w:cs="Sakkal Majalla"/>
          <w:b/>
          <w:bCs/>
          <w:sz w:val="28"/>
          <w:szCs w:val="28"/>
          <w:rtl/>
        </w:rPr>
      </w:pPr>
      <w:r>
        <w:rPr>
          <w:rFonts w:ascii="Sakkal Majalla" w:hAnsi="Sakkal Majalla" w:cs="Sakkal Majalla"/>
          <w:b/>
          <w:bCs/>
          <w:sz w:val="28"/>
          <w:szCs w:val="28"/>
          <w:lang w:bidi="ar-EG"/>
        </w:rPr>
        <w:t>Dr. Fayez Jrad.</w:t>
      </w:r>
    </w:p>
    <w:p w14:paraId="16CF2D6A">
      <w:pPr>
        <w:bidi/>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Alfaisal Hasan.</w:t>
      </w:r>
    </w:p>
    <w:p w14:paraId="22738CC6">
      <w:pPr>
        <w:bidi/>
        <w:jc w:val="center"/>
        <w:rPr>
          <w:rFonts w:ascii="Sakkal Majalla" w:hAnsi="Sakkal Majalla" w:cs="Sakkal Majalla"/>
          <w:b/>
          <w:bCs/>
          <w:sz w:val="28"/>
          <w:szCs w:val="28"/>
          <w:rtl/>
          <w:lang w:bidi="ar-EG"/>
        </w:rPr>
      </w:pPr>
    </w:p>
    <w:p w14:paraId="5D7F369C">
      <w:pPr>
        <w:bidi/>
        <w:jc w:val="center"/>
        <w:rPr>
          <w:rFonts w:ascii="Sakkal Majalla" w:hAnsi="Sakkal Majalla" w:cs="Sakkal Majalla"/>
          <w:b/>
          <w:bCs/>
          <w:sz w:val="28"/>
          <w:szCs w:val="28"/>
          <w:rtl/>
          <w:lang w:bidi="ar-EG"/>
        </w:rPr>
      </w:pPr>
    </w:p>
    <w:p w14:paraId="14480418">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ECF42F7">
      <w:pPr>
        <w:bidi/>
        <w:jc w:val="center"/>
        <w:rPr>
          <w:rFonts w:hint="default" w:ascii="Sakkal Majalla" w:hAnsi="Sakkal Majalla" w:cs="Sakkal Majalla"/>
          <w:b/>
          <w:bCs/>
          <w:sz w:val="28"/>
          <w:szCs w:val="28"/>
          <w:rtl/>
          <w:lang w:val="en-US" w:bidi="ar-SA"/>
        </w:rPr>
      </w:pPr>
      <w:r>
        <w:rPr>
          <w:rFonts w:ascii="Sakkal Majalla" w:hAnsi="Sakkal Majalla" w:cs="Sakkal Majalla"/>
          <w:b/>
          <w:bCs/>
          <w:sz w:val="28"/>
          <w:szCs w:val="28"/>
          <w:lang w:bidi="ar-EG"/>
        </w:rPr>
        <w:t>2025</w:t>
      </w:r>
      <w:r>
        <w:rPr>
          <w:rFonts w:hint="default" w:ascii="Sakkal Majalla" w:hAnsi="Sakkal Majalla" w:cs="Sakkal Majalla"/>
          <w:b/>
          <w:bCs/>
          <w:sz w:val="28"/>
          <w:szCs w:val="28"/>
          <w:lang w:val="en-US" w:bidi="ar-EG"/>
        </w:rPr>
        <w:t xml:space="preserve"> -1447</w:t>
      </w:r>
    </w:p>
    <w:p w14:paraId="5DBA947E">
      <w:pPr>
        <w:bidi/>
        <w:jc w:val="center"/>
        <w:rPr>
          <w:rFonts w:ascii="Sakkal Majalla" w:hAnsi="Sakkal Majalla" w:cs="Sakkal Majalla"/>
          <w:b/>
          <w:bCs/>
          <w:sz w:val="28"/>
          <w:szCs w:val="28"/>
          <w:rtl/>
          <w:lang w:bidi="ar-EG"/>
        </w:rPr>
      </w:pPr>
    </w:p>
    <w:p w14:paraId="6E72E416">
      <w:pPr>
        <w:bidi/>
        <w:rPr>
          <w:rFonts w:ascii="Sakkal Majalla" w:hAnsi="Sakkal Majalla" w:cs="Sakkal Majalla"/>
          <w:rtl/>
        </w:rPr>
      </w:pPr>
    </w:p>
    <w:p w14:paraId="53A8878A">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bookmarkStart w:id="0" w:name="_Toc153360881"/>
      <w:bookmarkStart w:id="1" w:name="_Toc143987399"/>
      <w:bookmarkStart w:id="2" w:name="_Toc153409972"/>
      <w:bookmarkStart w:id="3" w:name="_Toc172471405"/>
      <w:bookmarkStart w:id="4" w:name="_Toc153377950"/>
    </w:p>
    <w:p w14:paraId="2E577B7A">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2310C834">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3D3EEEAA">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0AE7E824">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17C5798A">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r>
        <w:rPr>
          <w:color w:val="0D0D0D" w:themeColor="text1" w:themeTint="F2"/>
          <w14:textFill>
            <w14:solidFill>
              <w14:schemeClr w14:val="tx1">
                <w14:lumMod w14:val="95000"/>
                <w14:lumOff w14:val="5000"/>
              </w14:schemeClr>
            </w14:solidFill>
          </w14:textFill>
        </w:rPr>
        <w:drawing>
          <wp:anchor distT="0" distB="0" distL="114300" distR="114300" simplePos="0" relativeHeight="251661312" behindDoc="0" locked="0" layoutInCell="1" allowOverlap="1">
            <wp:simplePos x="0" y="0"/>
            <wp:positionH relativeFrom="page">
              <wp:posOffset>1846580</wp:posOffset>
            </wp:positionH>
            <wp:positionV relativeFrom="paragraph">
              <wp:posOffset>-1642110</wp:posOffset>
            </wp:positionV>
            <wp:extent cx="3863340" cy="6567805"/>
            <wp:effectExtent l="0" t="0" r="381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63340" cy="6567805"/>
                    </a:xfrm>
                    <a:prstGeom prst="rect">
                      <a:avLst/>
                    </a:prstGeom>
                  </pic:spPr>
                </pic:pic>
              </a:graphicData>
            </a:graphic>
          </wp:anchor>
        </w:drawing>
      </w:r>
    </w:p>
    <w:p w14:paraId="2E2B97FF">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1B4B10B0">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70244373">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78F33E96">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64F9B88F">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09906BF6">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77DBE94F">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5EEBC59A">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7DC8A88B">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4EE6CA03">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4AB8CD59">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6ADF77B0">
      <w:pPr>
        <w:bidi/>
        <w:spacing w:before="100" w:beforeAutospacing="1" w:after="100" w:afterAutospacing="1"/>
        <w:ind w:left="0" w:firstLine="0"/>
        <w:jc w:val="center"/>
        <w:outlineLvl w:val="0"/>
        <w:rPr>
          <w:rFonts w:hint="cs" w:cs="Sakkal Majalla" w:eastAsiaTheme="majorEastAsia"/>
          <w:b/>
          <w:bCs/>
          <w:color w:val="0D0D0D" w:themeColor="text1" w:themeTint="F2"/>
          <w:sz w:val="36"/>
          <w:szCs w:val="40"/>
          <w:rtl/>
          <w14:textFill>
            <w14:solidFill>
              <w14:schemeClr w14:val="tx1">
                <w14:lumMod w14:val="95000"/>
                <w14:lumOff w14:val="5000"/>
              </w14:schemeClr>
            </w14:solidFill>
          </w14:textFill>
        </w:rPr>
      </w:pPr>
      <w:bookmarkStart w:id="69" w:name="_GoBack"/>
      <w:bookmarkEnd w:id="69"/>
    </w:p>
    <w:p w14:paraId="4706FF44">
      <w:pPr>
        <w:bidi/>
        <w:spacing w:before="100" w:beforeAutospacing="1" w:after="100" w:afterAutospacing="1"/>
        <w:ind w:left="0" w:firstLine="0"/>
        <w:jc w:val="center"/>
        <w:outlineLvl w:val="0"/>
        <w:rPr>
          <w:rFonts w:cs="Sakkal Majalla" w:eastAsiaTheme="majorEastAsia"/>
          <w:b/>
          <w:bCs/>
          <w:color w:val="0D0D0D" w:themeColor="text1" w:themeTint="F2"/>
          <w:sz w:val="36"/>
          <w:szCs w:val="40"/>
          <w:rtl/>
          <w14:textFill>
            <w14:solidFill>
              <w14:schemeClr w14:val="tx1">
                <w14:lumMod w14:val="95000"/>
                <w14:lumOff w14:val="5000"/>
              </w14:schemeClr>
            </w14:solidFill>
          </w14:textFill>
        </w:rPr>
      </w:pPr>
      <w:r>
        <w:rPr>
          <w:rFonts w:hint="cs" w:cs="Sakkal Majalla" w:eastAsiaTheme="majorEastAsia"/>
          <w:b/>
          <w:bCs/>
          <w:color w:val="0D0D0D" w:themeColor="text1" w:themeTint="F2"/>
          <w:sz w:val="36"/>
          <w:szCs w:val="40"/>
          <w:rtl/>
          <w14:textFill>
            <w14:solidFill>
              <w14:schemeClr w14:val="tx1">
                <w14:lumMod w14:val="95000"/>
                <w14:lumOff w14:val="5000"/>
              </w14:schemeClr>
            </w14:solidFill>
          </w14:textFill>
        </w:rPr>
        <w:t>المستخلص</w:t>
      </w:r>
    </w:p>
    <w:p w14:paraId="578E6F27">
      <w:pPr>
        <w:pStyle w:val="11"/>
        <w:keepNext w:val="0"/>
        <w:keepLines w:val="0"/>
        <w:widowControl/>
        <w:suppressLineNumbers w:val="0"/>
        <w:bidi/>
        <w:rPr>
          <w:rFonts w:hint="default" w:ascii="Sakkal Majalla" w:hAnsi="Sakkal Majalla" w:cs="Sakkal Majalla"/>
          <w:sz w:val="28"/>
          <w:szCs w:val="28"/>
        </w:rPr>
      </w:pPr>
      <w:r>
        <w:br w:type="textWrapping"/>
      </w:r>
      <w:r>
        <w:rPr>
          <w:rFonts w:hint="default" w:ascii="Sakkal Majalla" w:hAnsi="Sakkal Majalla" w:cs="Sakkal Majalla"/>
          <w:sz w:val="28"/>
          <w:szCs w:val="28"/>
          <w:rtl/>
          <w:cs/>
          <w:lang w:bidi="ar-SA"/>
        </w:rPr>
        <w:t>تهدف هذه الدراسة إلى دراسة تأثير أخلاقيات العمل بأبعادها المختلفة، والتي تشمل</w:t>
      </w:r>
      <w:r>
        <w:rPr>
          <w:rFonts w:hint="default" w:ascii="Sakkal Majalla" w:hAnsi="Sakkal Majalla" w:cs="Sakkal Majalla"/>
          <w:sz w:val="28"/>
          <w:szCs w:val="28"/>
          <w:cs w:val="0"/>
        </w:rPr>
        <w:t xml:space="preserve">: </w:t>
      </w:r>
      <w:r>
        <w:rPr>
          <w:rFonts w:hint="default" w:ascii="Sakkal Majalla" w:hAnsi="Sakkal Majalla" w:cs="Sakkal Majalla"/>
          <w:sz w:val="28"/>
          <w:szCs w:val="28"/>
          <w:rtl/>
          <w:cs/>
          <w:lang w:bidi="ar-SA"/>
        </w:rPr>
        <w:t>الموضوعية، الأمانة والاستقامة، النزاهة، الشفافية، والاستقلالية، على كفاءة إدارة المشاريع من حيث أبعادها الثلاثة</w:t>
      </w:r>
      <w:r>
        <w:rPr>
          <w:rFonts w:hint="default" w:ascii="Sakkal Majalla" w:hAnsi="Sakkal Majalla" w:cs="Sakkal Majalla"/>
          <w:sz w:val="28"/>
          <w:szCs w:val="28"/>
          <w:cs w:val="0"/>
        </w:rPr>
        <w:t xml:space="preserve">: </w:t>
      </w:r>
      <w:r>
        <w:rPr>
          <w:rFonts w:hint="default" w:ascii="Sakkal Majalla" w:hAnsi="Sakkal Majalla" w:cs="Sakkal Majalla"/>
          <w:sz w:val="28"/>
          <w:szCs w:val="28"/>
          <w:rtl/>
          <w:cs/>
          <w:lang w:bidi="ar-SA"/>
        </w:rPr>
        <w:t>الكلفة، الوقت، والجودة، في مستشفى الدكتور سليمان الحبيب فرع العليا</w:t>
      </w:r>
      <w:r>
        <w:rPr>
          <w:rFonts w:hint="default" w:ascii="Sakkal Majalla" w:hAnsi="Sakkal Majalla" w:cs="Sakkal Majalla"/>
          <w:sz w:val="28"/>
          <w:szCs w:val="28"/>
          <w:cs w:val="0"/>
        </w:rPr>
        <w:t xml:space="preserve">. </w:t>
      </w:r>
      <w:r>
        <w:rPr>
          <w:rFonts w:hint="default" w:ascii="Sakkal Majalla" w:hAnsi="Sakkal Majalla" w:cs="Sakkal Majalla"/>
          <w:sz w:val="28"/>
          <w:szCs w:val="28"/>
          <w:rtl/>
          <w:cs/>
          <w:lang w:bidi="ar-SA"/>
        </w:rPr>
        <w:t>تم استخدام المنهج الوصفي التحليلي، واعتمدت الدراسة على الاستبانة كأداة أساسية لجمع البيانات من عينة عشوائية طبقية تتكون م</w:t>
      </w:r>
      <w:r>
        <w:rPr>
          <w:rFonts w:hint="default" w:ascii="Sakkal Majalla" w:hAnsi="Sakkal Majalla" w:cs="Sakkal Majalla"/>
          <w:sz w:val="28"/>
          <w:szCs w:val="28"/>
          <w:rtl/>
          <w:cs w:val="0"/>
          <w:lang w:bidi="ar-SA"/>
        </w:rPr>
        <w:t>ن</w:t>
      </w:r>
      <w:r>
        <w:rPr>
          <w:rFonts w:hint="default" w:ascii="Sakkal Majalla" w:hAnsi="Sakkal Majalla" w:cs="Sakkal Majalla"/>
          <w:sz w:val="28"/>
          <w:szCs w:val="28"/>
          <w:rtl/>
          <w:cs w:val="0"/>
          <w:lang w:val="en-US" w:bidi="ar-SA"/>
        </w:rPr>
        <w:t xml:space="preserve"> 350</w:t>
      </w:r>
      <w:r>
        <w:rPr>
          <w:rFonts w:hint="default" w:ascii="Sakkal Majalla" w:hAnsi="Sakkal Majalla" w:cs="Sakkal Majalla"/>
          <w:sz w:val="28"/>
          <w:szCs w:val="28"/>
          <w:cs w:val="0"/>
        </w:rPr>
        <w:t xml:space="preserve"> </w:t>
      </w:r>
      <w:r>
        <w:rPr>
          <w:rFonts w:hint="default" w:ascii="Sakkal Majalla" w:hAnsi="Sakkal Majalla" w:cs="Sakkal Majalla"/>
          <w:sz w:val="28"/>
          <w:szCs w:val="28"/>
          <w:rtl/>
          <w:cs/>
          <w:lang w:bidi="ar-SA"/>
        </w:rPr>
        <w:t xml:space="preserve">موظف إداري وطبي من المستشفى، وتم تحليل البيانات باستخدام برنامج </w:t>
      </w:r>
      <w:r>
        <w:rPr>
          <w:rFonts w:hint="default" w:ascii="Sakkal Majalla" w:hAnsi="Sakkal Majalla" w:cs="Sakkal Majalla"/>
          <w:sz w:val="28"/>
          <w:szCs w:val="28"/>
          <w:cs w:val="0"/>
        </w:rPr>
        <w:t>SPSS.</w:t>
      </w:r>
    </w:p>
    <w:p w14:paraId="03D05E63">
      <w:pPr>
        <w:pStyle w:val="11"/>
        <w:keepNext w:val="0"/>
        <w:keepLines w:val="0"/>
        <w:widowControl/>
        <w:suppressLineNumbers w:val="0"/>
        <w:bidi/>
        <w:rPr>
          <w:rFonts w:hint="default" w:ascii="Sakkal Majalla" w:hAnsi="Sakkal Majalla" w:cs="Sakkal Majalla"/>
          <w:sz w:val="28"/>
          <w:szCs w:val="28"/>
        </w:rPr>
      </w:pPr>
      <w:r>
        <w:rPr>
          <w:rFonts w:hint="default" w:ascii="Sakkal Majalla" w:hAnsi="Sakkal Majalla" w:cs="Sakkal Majalla"/>
          <w:sz w:val="28"/>
          <w:szCs w:val="28"/>
          <w:rtl/>
          <w:cs/>
          <w:lang w:bidi="ar-SA"/>
        </w:rPr>
        <w:t>وأظهرت نتائج الدراسة أنه لا يوجد تأثير إحصائي عام لأخلاقيات العمل على كفاءة إدارة المشاريع، إلا أن التحليل التفصيلي كشف أن بعض أبعاد أخلاقيات العمل تظهر تأثيرات إيجابية ذات دلالة إحصائية</w:t>
      </w:r>
      <w:r>
        <w:rPr>
          <w:rFonts w:hint="default" w:ascii="Sakkal Majalla" w:hAnsi="Sakkal Majalla" w:cs="Sakkal Majalla"/>
          <w:sz w:val="28"/>
          <w:szCs w:val="28"/>
          <w:cs w:val="0"/>
        </w:rPr>
        <w:t xml:space="preserve">. </w:t>
      </w:r>
      <w:r>
        <w:rPr>
          <w:rFonts w:hint="default" w:ascii="Sakkal Majalla" w:hAnsi="Sakkal Majalla" w:cs="Sakkal Majalla"/>
          <w:sz w:val="28"/>
          <w:szCs w:val="28"/>
          <w:rtl/>
          <w:cs/>
          <w:lang w:bidi="ar-SA"/>
        </w:rPr>
        <w:t>فقد تبين أن الموضوعية، والأمانة والاستقامة، والنزاهة، والشفافية، والاستقلالية تسهم بشكل إيجابي في تحسين بعض جوانب فعالية إدارة المشاريع</w:t>
      </w:r>
      <w:r>
        <w:rPr>
          <w:rFonts w:hint="default" w:ascii="Sakkal Majalla" w:hAnsi="Sakkal Majalla" w:cs="Sakkal Majalla"/>
          <w:sz w:val="28"/>
          <w:szCs w:val="28"/>
          <w:cs w:val="0"/>
        </w:rPr>
        <w:t>.</w:t>
      </w:r>
    </w:p>
    <w:p w14:paraId="69770CEF">
      <w:pPr>
        <w:pStyle w:val="11"/>
        <w:keepNext w:val="0"/>
        <w:keepLines w:val="0"/>
        <w:widowControl/>
        <w:suppressLineNumbers w:val="0"/>
        <w:bidi/>
        <w:rPr>
          <w:rStyle w:val="12"/>
          <w:rFonts w:hint="default" w:ascii="Sakkal Majalla" w:hAnsi="Sakkal Majalla" w:cs="Sakkal Majalla"/>
          <w:sz w:val="28"/>
          <w:szCs w:val="28"/>
          <w:cs/>
          <w:lang w:bidi="ar-SA"/>
        </w:rPr>
      </w:pPr>
      <w:r>
        <w:rPr>
          <w:rFonts w:hint="default" w:ascii="Sakkal Majalla" w:hAnsi="Sakkal Majalla" w:cs="Sakkal Majalla"/>
          <w:sz w:val="28"/>
          <w:szCs w:val="28"/>
          <w:rtl/>
          <w:cs/>
          <w:lang w:bidi="ar-SA"/>
        </w:rPr>
        <w:t>وتوصي الدراسة بضرورة تعزيز الأداء الأخلاقي للموظفين من خلال برامج تحفيزية تسهم في الالتزام بأخلاقيات العمل، إلى جانب صياغة سياسات واضحة ومعلنة تدعم تطبيق أخلاقيات العمل، وتطوير بيئة عمل تحفز على الشفافية والنزاهة والاستقلالية</w:t>
      </w:r>
      <w:r>
        <w:rPr>
          <w:rFonts w:hint="default" w:ascii="Sakkal Majalla" w:hAnsi="Sakkal Majalla" w:cs="Sakkal Majalla"/>
          <w:sz w:val="28"/>
          <w:szCs w:val="28"/>
          <w:cs w:val="0"/>
        </w:rPr>
        <w:t>.</w:t>
      </w:r>
    </w:p>
    <w:p w14:paraId="04F699BB">
      <w:pPr>
        <w:pStyle w:val="11"/>
        <w:keepNext w:val="0"/>
        <w:keepLines w:val="0"/>
        <w:widowControl/>
        <w:suppressLineNumbers w:val="0"/>
        <w:bidi/>
        <w:rPr>
          <w:rFonts w:hint="default" w:ascii="Sakkal Majalla" w:hAnsi="Sakkal Majalla" w:cs="Sakkal Majalla"/>
          <w:sz w:val="28"/>
          <w:szCs w:val="28"/>
          <w:cs w:val="0"/>
        </w:rPr>
      </w:pPr>
      <w:r>
        <w:rPr>
          <w:rStyle w:val="12"/>
          <w:rFonts w:hint="default" w:ascii="Sakkal Majalla" w:hAnsi="Sakkal Majalla" w:cs="Sakkal Majalla"/>
          <w:sz w:val="28"/>
          <w:szCs w:val="28"/>
          <w:rtl/>
          <w:cs/>
          <w:lang w:bidi="ar-SA"/>
        </w:rPr>
        <w:t>الكلمات المفتاحية</w:t>
      </w:r>
      <w:r>
        <w:rPr>
          <w:rStyle w:val="12"/>
          <w:rFonts w:hint="default" w:ascii="Sakkal Majalla" w:hAnsi="Sakkal Majalla" w:cs="Sakkal Majalla"/>
          <w:sz w:val="28"/>
          <w:szCs w:val="28"/>
          <w:cs w:val="0"/>
        </w:rPr>
        <w:t>:</w:t>
      </w:r>
      <w:r>
        <w:rPr>
          <w:rFonts w:hint="default" w:ascii="Sakkal Majalla" w:hAnsi="Sakkal Majalla" w:cs="Sakkal Majalla"/>
          <w:sz w:val="28"/>
          <w:szCs w:val="28"/>
        </w:rPr>
        <w:t xml:space="preserve"> </w:t>
      </w:r>
      <w:r>
        <w:rPr>
          <w:rFonts w:hint="default" w:ascii="Sakkal Majalla" w:hAnsi="Sakkal Majalla" w:cs="Sakkal Majalla"/>
          <w:sz w:val="28"/>
          <w:szCs w:val="28"/>
          <w:rtl/>
          <w:cs/>
          <w:lang w:bidi="ar-SA"/>
        </w:rPr>
        <w:t>أخلاقيات العمل، كفاءة إدارة المشاريع، الكلفة، الوقت، الجودة، مستشفى الدكتور سليمان الحبيب فرع العليا</w:t>
      </w:r>
      <w:r>
        <w:rPr>
          <w:rFonts w:hint="default" w:ascii="Sakkal Majalla" w:hAnsi="Sakkal Majalla" w:cs="Sakkal Majalla"/>
          <w:sz w:val="28"/>
          <w:szCs w:val="28"/>
          <w:rtl/>
          <w:cs w:val="0"/>
          <w:lang w:val="en-US" w:bidi="ar-SA"/>
        </w:rPr>
        <w:t xml:space="preserve"> في المملكة العربية السعودية</w:t>
      </w:r>
      <w:r>
        <w:rPr>
          <w:rFonts w:hint="default" w:ascii="Sakkal Majalla" w:hAnsi="Sakkal Majalla" w:cs="Sakkal Majalla"/>
          <w:sz w:val="28"/>
          <w:szCs w:val="28"/>
          <w:cs w:val="0"/>
        </w:rPr>
        <w:t>.</w:t>
      </w:r>
    </w:p>
    <w:p w14:paraId="158BBE7B">
      <w:pPr>
        <w:pStyle w:val="11"/>
        <w:keepNext w:val="0"/>
        <w:keepLines w:val="0"/>
        <w:widowControl/>
        <w:suppressLineNumbers w:val="0"/>
        <w:bidi/>
        <w:rPr>
          <w:rFonts w:cs="Times New Roman"/>
          <w:cs w:val="0"/>
        </w:rPr>
      </w:pPr>
    </w:p>
    <w:p w14:paraId="3F117FCE">
      <w:pPr>
        <w:pStyle w:val="11"/>
        <w:keepNext w:val="0"/>
        <w:keepLines w:val="0"/>
        <w:widowControl/>
        <w:suppressLineNumbers w:val="0"/>
        <w:bidi/>
        <w:rPr>
          <w:rFonts w:cs="Times New Roman"/>
          <w:cs w:val="0"/>
        </w:rPr>
      </w:pPr>
    </w:p>
    <w:p w14:paraId="22BD498B">
      <w:pPr>
        <w:pStyle w:val="11"/>
        <w:keepNext w:val="0"/>
        <w:keepLines w:val="0"/>
        <w:widowControl/>
        <w:suppressLineNumbers w:val="0"/>
        <w:bidi/>
        <w:jc w:val="left"/>
      </w:pPr>
    </w:p>
    <w:p w14:paraId="2D94E864">
      <w:pPr>
        <w:pStyle w:val="11"/>
        <w:keepNext w:val="0"/>
        <w:keepLines w:val="0"/>
        <w:widowControl/>
        <w:suppressLineNumbers w:val="0"/>
        <w:bidi/>
        <w:jc w:val="left"/>
      </w:pPr>
    </w:p>
    <w:p w14:paraId="6A40EC8F">
      <w:pPr>
        <w:pStyle w:val="11"/>
        <w:keepNext w:val="0"/>
        <w:keepLines w:val="0"/>
        <w:widowControl/>
        <w:suppressLineNumbers w:val="0"/>
        <w:bidi/>
        <w:jc w:val="left"/>
      </w:pPr>
    </w:p>
    <w:p w14:paraId="6A348F53">
      <w:pPr>
        <w:pStyle w:val="11"/>
        <w:keepNext w:val="0"/>
        <w:keepLines w:val="0"/>
        <w:widowControl/>
        <w:suppressLineNumbers w:val="0"/>
        <w:bidi/>
        <w:jc w:val="left"/>
      </w:pPr>
    </w:p>
    <w:p w14:paraId="0CD6975A">
      <w:pPr>
        <w:pStyle w:val="11"/>
        <w:keepNext w:val="0"/>
        <w:keepLines w:val="0"/>
        <w:widowControl/>
        <w:suppressLineNumbers w:val="0"/>
        <w:bidi/>
        <w:jc w:val="left"/>
      </w:pPr>
    </w:p>
    <w:p w14:paraId="6692F20E">
      <w:pPr>
        <w:pStyle w:val="11"/>
        <w:keepNext w:val="0"/>
        <w:keepLines w:val="0"/>
        <w:widowControl/>
        <w:suppressLineNumbers w:val="0"/>
        <w:bidi/>
        <w:jc w:val="left"/>
      </w:pPr>
    </w:p>
    <w:p w14:paraId="7955158D">
      <w:pPr>
        <w:pStyle w:val="11"/>
        <w:keepNext w:val="0"/>
        <w:keepLines w:val="0"/>
        <w:widowControl/>
        <w:suppressLineNumbers w:val="0"/>
        <w:bidi/>
        <w:jc w:val="left"/>
      </w:pPr>
    </w:p>
    <w:p w14:paraId="54C9F8C1">
      <w:pPr>
        <w:pStyle w:val="11"/>
        <w:keepNext w:val="0"/>
        <w:keepLines w:val="0"/>
        <w:widowControl/>
        <w:suppressLineNumbers w:val="0"/>
        <w:bidi/>
        <w:jc w:val="left"/>
      </w:pPr>
    </w:p>
    <w:p w14:paraId="6399A62D">
      <w:pPr>
        <w:pStyle w:val="11"/>
        <w:keepNext w:val="0"/>
        <w:keepLines w:val="0"/>
        <w:widowControl/>
        <w:suppressLineNumbers w:val="0"/>
        <w:bidi/>
        <w:jc w:val="left"/>
      </w:pPr>
    </w:p>
    <w:p w14:paraId="4AC857E2">
      <w:pPr>
        <w:keepNext/>
        <w:keepLines/>
        <w:bidi/>
        <w:spacing w:before="100" w:beforeAutospacing="1" w:after="100" w:afterAutospacing="1"/>
        <w:jc w:val="center"/>
        <w:outlineLvl w:val="0"/>
        <w:rPr>
          <w:rFonts w:hint="cs" w:ascii="Sakkal Majalla" w:hAnsi="Sakkal Majalla" w:cs="Sakkal Majalla"/>
          <w:b/>
          <w:bCs/>
          <w:sz w:val="40"/>
          <w:szCs w:val="40"/>
          <w:rtl/>
          <w:lang w:bidi="ar-SA"/>
        </w:rPr>
      </w:pPr>
      <w:r>
        <w:rPr>
          <w:rFonts w:hint="cs" w:ascii="Sakkal Majalla" w:hAnsi="Sakkal Majalla" w:cs="Sakkal Majalla"/>
          <w:b/>
          <w:bCs/>
          <w:sz w:val="40"/>
          <w:szCs w:val="40"/>
          <w:rtl/>
          <w:lang w:bidi="ar-SA"/>
        </w:rPr>
        <w:t>قائمة</w:t>
      </w:r>
      <w:r>
        <w:rPr>
          <w:rFonts w:hint="cs" w:ascii="Sakkal Majalla" w:hAnsi="Sakkal Majalla" w:cs="Sakkal Majalla"/>
          <w:b/>
          <w:bCs/>
          <w:sz w:val="40"/>
          <w:szCs w:val="40"/>
          <w:rtl/>
          <w:lang w:val="en-US" w:bidi="ar-SA"/>
        </w:rPr>
        <w:t xml:space="preserve"> المحتويات</w:t>
      </w:r>
    </w:p>
    <w:p w14:paraId="47221E0A">
      <w:pPr>
        <w:keepNext/>
        <w:keepLines/>
        <w:bidi/>
        <w:spacing w:before="100" w:beforeAutospacing="1" w:after="100" w:afterAutospacing="1"/>
        <w:jc w:val="center"/>
        <w:outlineLvl w:val="0"/>
        <w:rPr>
          <w:rFonts w:hint="default" w:ascii="Sakkal Majalla" w:hAnsi="Sakkal Majalla" w:cs="Sakkal Majalla"/>
          <w:b/>
          <w:bCs/>
          <w:sz w:val="40"/>
          <w:szCs w:val="40"/>
          <w:rtl/>
          <w:lang w:val="en-US" w:bidi="ar-SA"/>
        </w:rPr>
      </w:pPr>
    </w:p>
    <w:p w14:paraId="40A290AE">
      <w:pPr>
        <w:keepNext/>
        <w:keepLines/>
        <w:bidi/>
        <w:spacing w:before="100" w:beforeAutospacing="1" w:after="100" w:afterAutospacing="1"/>
        <w:jc w:val="both"/>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p>
    <w:p w14:paraId="09DF1083">
      <w:pPr>
        <w:keepNext/>
        <w:keepLines/>
        <w:bidi/>
        <w:spacing w:before="100" w:beforeAutospacing="1" w:after="100" w:afterAutospacing="1"/>
        <w:jc w:val="center"/>
        <w:outlineLvl w:val="0"/>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pPr>
      <w:r>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t xml:space="preserve">الفصل الأول: </w:t>
      </w:r>
      <w:bookmarkEnd w:id="0"/>
      <w:bookmarkEnd w:id="1"/>
      <w:bookmarkEnd w:id="2"/>
      <w:bookmarkEnd w:id="3"/>
      <w:bookmarkEnd w:id="4"/>
      <w:r>
        <w:rPr>
          <w:rFonts w:ascii="Sakkal Majalla" w:hAnsi="Sakkal Majalla" w:cs="Sakkal Majalla" w:eastAsiaTheme="majorEastAsia"/>
          <w:b/>
          <w:bCs/>
          <w:color w:val="0D0D0D" w:themeColor="text1" w:themeTint="F2"/>
          <w:sz w:val="36"/>
          <w:szCs w:val="40"/>
          <w:rtl/>
          <w14:textFill>
            <w14:solidFill>
              <w14:schemeClr w14:val="tx1">
                <w14:lumMod w14:val="95000"/>
                <w14:lumOff w14:val="5000"/>
              </w14:schemeClr>
            </w14:solidFill>
          </w14:textFill>
        </w:rPr>
        <w:t>الخلفية العامة للدراسة</w:t>
      </w:r>
    </w:p>
    <w:p w14:paraId="035BF540">
      <w:pPr>
        <w:bidi/>
        <w:jc w:val="both"/>
        <w:rPr>
          <w:rFonts w:ascii="Sakkal Majalla" w:hAnsi="Sakkal Majalla" w:cs="Sakkal Majalla"/>
          <w:sz w:val="28"/>
          <w:szCs w:val="28"/>
          <w:u w:val="single"/>
          <w:rtl/>
          <w:lang w:bidi="ar-EG"/>
        </w:rPr>
      </w:pPr>
      <w:r>
        <w:rPr>
          <w:rFonts w:ascii="Sakkal Majalla" w:hAnsi="Sakkal Majalla" w:cs="Sakkal Majalla"/>
          <w:b/>
          <w:bCs/>
          <w:sz w:val="28"/>
          <w:szCs w:val="28"/>
          <w:u w:val="single"/>
          <w:rtl/>
        </w:rPr>
        <w:t>مقدمة</w:t>
      </w:r>
      <w:r>
        <w:rPr>
          <w:rFonts w:ascii="Sakkal Majalla" w:hAnsi="Sakkal Majalla" w:cs="Sakkal Majalla"/>
          <w:sz w:val="28"/>
          <w:szCs w:val="28"/>
          <w:u w:val="single"/>
          <w:rtl/>
          <w:lang w:bidi="ar-EG"/>
        </w:rPr>
        <w:t>:</w:t>
      </w:r>
    </w:p>
    <w:p w14:paraId="37503B94">
      <w:pPr>
        <w:bidi/>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 xml:space="preserve">               </w:t>
      </w:r>
    </w:p>
    <w:p w14:paraId="76C7ADE1">
      <w:pPr>
        <w:pStyle w:val="11"/>
        <w:bidi/>
        <w:rPr>
          <w:rFonts w:ascii="Sakkal Majalla" w:hAnsi="Sakkal Majalla" w:cs="Sakkal Majalla"/>
          <w:sz w:val="28"/>
          <w:szCs w:val="28"/>
          <w:rtl/>
        </w:rPr>
      </w:pPr>
      <w:r>
        <w:rPr>
          <w:rFonts w:ascii="Sakkal Majalla" w:hAnsi="Sakkal Majalla" w:cs="Sakkal Majalla"/>
          <w:sz w:val="28"/>
          <w:szCs w:val="28"/>
          <w:rtl/>
        </w:rPr>
        <w:t xml:space="preserve">          تُعد الأخلاقيات عنصرًا جوهريًا في تعاليم الأديان السماوية ومبادئ الفلسفات الاجتماعية المختلفة، وقد أسهم ذلك في ترسيخ إطار تنظيمي يعالج المسائل الأخلاقية بفعالية. ويُنظر إلى هذا الجانب بوصفه عاملًا محوريًا في دعم وتحسين الأداء المؤسسي للمنظمات التي تعمل في بيئات تتسم بعدم الاستقرار وسرعة التغير. هذا الواقع ألقى بظلاله على مستقبل تلك المنظمات، حيث بات من الضروري أن تتكيف مع المفاهيم والاتجاهات المعاصرة، بما يسهم في إضفاء طابع التحديث والتطور على كياناتها، ويمنحها القدرة على المنافسة والتميّز.</w:t>
      </w:r>
    </w:p>
    <w:p w14:paraId="1B40EE91">
      <w:pPr>
        <w:bidi/>
        <w:rPr>
          <w:rFonts w:ascii="Sakkal Majalla" w:hAnsi="Sakkal Majalla" w:cs="Sakkal Majalla"/>
          <w:sz w:val="28"/>
          <w:szCs w:val="28"/>
          <w:u w:val="single"/>
          <w:rtl/>
          <w:lang w:bidi="ar-EG"/>
        </w:rPr>
      </w:pPr>
      <w:r>
        <w:rPr>
          <w:rFonts w:ascii="Sakkal Majalla" w:hAnsi="Sakkal Majalla" w:cs="Sakkal Majalla"/>
          <w:sz w:val="28"/>
          <w:szCs w:val="28"/>
          <w:rtl/>
        </w:rPr>
        <w:t xml:space="preserve">       تُعد أخلاقيات الأعمال من العوامل الجوهرية في دعم وتوسيع نمو الشركات، خاصة في ظل تزايد حالات الفساد المالي والإداري مثل الرشوة، الاختلاس، واستغلال النفوذ، إلى جانب العديد من الفضائح والانتهاكات التي شهدتها الشركات عالميًا. ومن هذا السياق، تبرز الحاجة إلى وضع معايير أخلاقية دقيقة وواضحة تُنظم آليات العمل والعلاقات بين الشركات وموظفيها، وكذلك تعاملها مع العملاء والمجتمع. ويعكس هذا التحول تنامي الوعي بأهمية الالتزام الأخلاقي في بيئة الأعمال، ودور المؤسسات في تحمل مسؤوليتها الأخلاقية</w:t>
      </w:r>
      <w:r>
        <w:rPr>
          <w:rFonts w:ascii="Sakkal Majalla" w:hAnsi="Sakkal Majalla" w:cs="Sakkal Majalla"/>
          <w:sz w:val="28"/>
          <w:szCs w:val="28"/>
        </w:rPr>
        <w:t xml:space="preserve"> (Susan, 2018).</w:t>
      </w:r>
    </w:p>
    <w:p w14:paraId="566F8142">
      <w:pPr>
        <w:bidi/>
        <w:rPr>
          <w:rFonts w:ascii="Sakkal Majalla" w:hAnsi="Sakkal Majalla" w:cs="Sakkal Majalla"/>
          <w:sz w:val="28"/>
          <w:szCs w:val="28"/>
          <w:u w:val="single"/>
          <w:rtl/>
          <w:lang w:bidi="ar-EG"/>
        </w:rPr>
      </w:pPr>
      <w:r>
        <w:rPr>
          <w:rFonts w:hint="cs" w:ascii="Sakkal Majalla" w:hAnsi="Sakkal Majalla" w:cs="Sakkal Majalla"/>
          <w:sz w:val="28"/>
          <w:szCs w:val="28"/>
          <w:u w:val="single"/>
          <w:rtl/>
          <w:lang w:bidi="ar-EG"/>
        </w:rPr>
        <w:t xml:space="preserve">     </w:t>
      </w:r>
    </w:p>
    <w:p w14:paraId="76F6E984">
      <w:pPr>
        <w:bidi/>
        <w:rPr>
          <w:rFonts w:ascii="Sakkal Majalla" w:hAnsi="Sakkal Majalla" w:cs="Sakkal Majalla"/>
          <w:sz w:val="28"/>
          <w:szCs w:val="28"/>
          <w:u w:val="single"/>
          <w:rtl/>
          <w:lang w:bidi="ar-EG"/>
        </w:rPr>
      </w:pPr>
      <w:r>
        <w:rPr>
          <w:rFonts w:hint="cs" w:ascii="Sakkal Majalla" w:hAnsi="Sakkal Majalla" w:cs="Sakkal Majalla"/>
          <w:sz w:val="28"/>
          <w:szCs w:val="28"/>
          <w:rtl/>
        </w:rPr>
        <w:t xml:space="preserve">       </w:t>
      </w:r>
      <w:r>
        <w:rPr>
          <w:rFonts w:ascii="Sakkal Majalla" w:hAnsi="Sakkal Majalla" w:cs="Sakkal Majalla"/>
          <w:sz w:val="28"/>
          <w:szCs w:val="28"/>
          <w:rtl/>
        </w:rPr>
        <w:t>لا تقتصر أهمية أخلاقيات الأعمال على الامتثال للمتطلبات القانونية فقط، بل تمتد لتكون ركيزة أساسية في تحقيق نجاح الشركات. إذ تلعب دورًا محوريًا في تعزيز الثقة بين الموظفين والعملاء، وتقوية الروابط مع المجتمع والجمهور، مما ينعكس إيجابًا على سمعة المؤسسة. من خلال الالتزام بقواعد أخلاقيات الأعمال، تظهر الشركات حرصها على المبادئ والقيم الأخلاقية، مما يعزز الاحترام والثقة ضمن بيئة العمل</w:t>
      </w:r>
      <w:r>
        <w:rPr>
          <w:rFonts w:ascii="Sakkal Majalla" w:hAnsi="Sakkal Majalla" w:cs="Sakkal Majalla"/>
          <w:sz w:val="28"/>
          <w:szCs w:val="28"/>
        </w:rPr>
        <w:t xml:space="preserve"> (Scott, 2018).</w:t>
      </w:r>
    </w:p>
    <w:p w14:paraId="43234021">
      <w:pPr>
        <w:bidi/>
        <w:rPr>
          <w:rFonts w:ascii="Sakkal Majalla" w:hAnsi="Sakkal Majalla" w:cs="Sakkal Majalla"/>
          <w:sz w:val="28"/>
          <w:szCs w:val="28"/>
          <w:u w:val="single"/>
          <w:rtl/>
          <w:lang w:bidi="ar-EG"/>
        </w:rPr>
      </w:pPr>
    </w:p>
    <w:p w14:paraId="12988B58">
      <w:pPr>
        <w:bidi/>
        <w:rPr>
          <w:rFonts w:ascii="Sakkal Majalla" w:hAnsi="Sakkal Majalla" w:cs="Sakkal Majalla"/>
          <w:sz w:val="28"/>
          <w:szCs w:val="28"/>
          <w:u w:val="single"/>
          <w:rtl/>
          <w:lang w:bidi="ar-EG"/>
        </w:rPr>
      </w:pPr>
      <w:r>
        <w:rPr>
          <w:rFonts w:hint="cs"/>
          <w:rtl/>
        </w:rPr>
        <w:t xml:space="preserve">     </w:t>
      </w:r>
      <w:r>
        <w:rPr>
          <w:rFonts w:ascii="Sakkal Majalla" w:hAnsi="Sakkal Majalla" w:cs="Sakkal Majalla"/>
          <w:sz w:val="28"/>
          <w:szCs w:val="28"/>
          <w:rtl/>
        </w:rPr>
        <w:t>شهدت أخلاقيات الأعمال في السنوات الأخيرة تصاعدًا ملحوظًا في الأهمية والاهتمام داخل المنظمات، حيث أعيد النظر في صياغة الأهداف والسياسات لتسليط الضوء على المسؤولية الأخلاقية التي تتحملها هذه المؤسسات. وتمثل أخلاقيات العمل مجموعة القيم والمبادئ السائدة التي تحكم العلاقات بين الأفراد في المجتمع، والتي يستحضرها الفرد معه عند انضمامه إلى بيئة العمل داخل المنظمات</w:t>
      </w:r>
      <w:r>
        <w:rPr>
          <w:rFonts w:ascii="Sakkal Majalla" w:hAnsi="Sakkal Majalla" w:cs="Sakkal Majalla"/>
          <w:sz w:val="28"/>
          <w:szCs w:val="28"/>
        </w:rPr>
        <w:t>.</w:t>
      </w:r>
    </w:p>
    <w:p w14:paraId="3AE026F6">
      <w:pPr>
        <w:bidi/>
        <w:rPr>
          <w:rFonts w:ascii="Sakkal Majalla" w:hAnsi="Sakkal Majalla" w:cs="Sakkal Majalla"/>
          <w:sz w:val="28"/>
          <w:szCs w:val="28"/>
          <w:u w:val="single"/>
          <w:rtl/>
          <w:lang w:bidi="ar-EG"/>
        </w:rPr>
      </w:pPr>
    </w:p>
    <w:p w14:paraId="52864C56">
      <w:pPr>
        <w:bidi/>
        <w:jc w:val="both"/>
        <w:rPr>
          <w:rFonts w:ascii="Sakkal Majalla" w:hAnsi="Sakkal Majalla" w:cs="Sakkal Majalla"/>
          <w:sz w:val="28"/>
          <w:szCs w:val="28"/>
          <w:u w:val="single"/>
          <w:rtl/>
          <w:lang w:bidi="ar-EG"/>
        </w:rPr>
      </w:pPr>
      <w:r>
        <w:rPr>
          <w:rFonts w:hint="default" w:ascii="Sakkal Majalla" w:hAnsi="Sakkal Majalla" w:cs="Sakkal Majalla"/>
          <w:sz w:val="28"/>
          <w:szCs w:val="28"/>
          <w:rtl w:val="0"/>
          <w:lang w:val="en-US"/>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 xml:space="preserve">  تُعد أخلاقيات العمل من الركائز الأساسية التي تضمن نجاح المنظمة، إذ تعكس مستوى الثقة التي توليها المؤسسة لموظفيها وأجهزتها، بالإضافة إلى ثقة المجتمع بها. فلا يقتصر الأمر على كون العامل مؤهلاً ذهنيًا وجسديًا فقط، بل من الضروري أن يتحلى بسلوكيات حميدة وأخلاق رفيعة أثناء تأديته لمهامه، حيث تُعد الأخلاق الحميدة الدرع الحامي لضمان جودة الأداء. وتبرز أهمية الأداء في قدرة المنظمة على استغلال الإمكانات الكامنة وتفعيل الطموحات والمهارات لدى العاملين، باعتباره مقياسًا لدافعية الفرد وكفاءته في العمل، مما يسهم في تحقيق ميزة تنافسية للمنظمة من خلال الإبداع والابتكار. كما يُمكّن الأداء الفعّال المسؤولين من وضع نظم عادلة للترقيات والمكافآت والأجور تتناسب مع مستويات الأداء المختلفة داخل المؤسسة (الهزايمة والعطاس، 2018)</w:t>
      </w:r>
      <w:r>
        <w:rPr>
          <w:rFonts w:ascii="Sakkal Majalla" w:hAnsi="Sakkal Majalla" w:cs="Sakkal Majalla"/>
          <w:sz w:val="28"/>
          <w:szCs w:val="28"/>
        </w:rPr>
        <w:t>.</w:t>
      </w:r>
    </w:p>
    <w:p w14:paraId="698C613A">
      <w:pPr>
        <w:bidi/>
        <w:rPr>
          <w:rFonts w:ascii="Sakkal Majalla" w:hAnsi="Sakkal Majalla" w:cs="Sakkal Majalla"/>
          <w:sz w:val="28"/>
          <w:szCs w:val="28"/>
          <w:u w:val="single"/>
          <w:rtl/>
          <w:lang w:bidi="ar-EG"/>
        </w:rPr>
      </w:pPr>
    </w:p>
    <w:p w14:paraId="00608808">
      <w:pPr>
        <w:bidi/>
        <w:rPr>
          <w:rFonts w:ascii="Sakkal Majalla" w:hAnsi="Sakkal Majalla" w:cs="Sakkal Majalla"/>
          <w:sz w:val="28"/>
          <w:szCs w:val="28"/>
          <w:u w:val="single"/>
          <w:rtl/>
          <w:lang w:bidi="ar-EG"/>
        </w:rPr>
      </w:pPr>
      <w:r>
        <w:rPr>
          <w:rFonts w:ascii="Sakkal Majalla" w:hAnsi="Sakkal Majalla" w:cs="Sakkal Majalla"/>
          <w:sz w:val="28"/>
          <w:szCs w:val="28"/>
          <w:rtl/>
        </w:rPr>
        <w:t xml:space="preserve">      تواجه الشركات تحديات كبيرة في مجال الأخلاقيات، إذ يختلف الفهم والممارسات الأخلاقية من بلد لآخر. لذلك، من الضروري أن تقوم الشركات بوضع أنظمة وقوانين أخلاقية واضحة تُنظّم سلوك موظفيها وعملياتها بشكل شامل. ينبغي أن تستند هذه القوانين إلى قيم أساسية مثل الأمانة، والولاء، والمصداقية، وروح التعاون والمساعدة. ويُمكن تطبيق هذه المبادئ في مختلف جوانب العمل، بما في ذلك إدارة المشاريع (الدبيسي، 2023)</w:t>
      </w:r>
      <w:r>
        <w:rPr>
          <w:rFonts w:ascii="Sakkal Majalla" w:hAnsi="Sakkal Majalla" w:cs="Sakkal Majalla"/>
          <w:sz w:val="28"/>
          <w:szCs w:val="28"/>
        </w:rPr>
        <w:t>.</w:t>
      </w:r>
    </w:p>
    <w:p w14:paraId="0C1C64B8">
      <w:pPr>
        <w:bidi/>
        <w:rPr>
          <w:rFonts w:ascii="Sakkal Majalla" w:hAnsi="Sakkal Majalla" w:cs="Sakkal Majalla"/>
          <w:sz w:val="28"/>
          <w:szCs w:val="28"/>
          <w:u w:val="single"/>
          <w:rtl/>
          <w:lang w:bidi="ar-EG"/>
        </w:rPr>
      </w:pPr>
    </w:p>
    <w:p w14:paraId="0AF43D52">
      <w:pPr>
        <w:bidi/>
        <w:rPr>
          <w:rFonts w:ascii="Sakkal Majalla" w:hAnsi="Sakkal Majalla" w:cs="Sakkal Majalla"/>
          <w:sz w:val="28"/>
          <w:szCs w:val="28"/>
          <w:u w:val="single"/>
          <w:rtl/>
          <w:lang w:bidi="ar-EG"/>
        </w:rPr>
      </w:pPr>
      <w:r>
        <w:rPr>
          <w:rFonts w:hint="cs" w:ascii="Sakkal Majalla" w:hAnsi="Sakkal Majalla" w:cs="Sakkal Majalla"/>
          <w:sz w:val="28"/>
          <w:szCs w:val="28"/>
          <w:rtl/>
        </w:rPr>
        <w:t xml:space="preserve">       </w:t>
      </w:r>
      <w:r>
        <w:rPr>
          <w:rFonts w:ascii="Sakkal Majalla" w:hAnsi="Sakkal Majalla" w:cs="Sakkal Majalla"/>
          <w:sz w:val="28"/>
          <w:szCs w:val="28"/>
          <w:rtl/>
        </w:rPr>
        <w:t>تُعد إدارة المشاريع من الركائز الأساسية ضمن مفهوم الإدارة العامة، حيث تمثل مجالًا حديثًا ومتطورًا يتطلب مهارات فنية عالية. تشمل هذه العملية تنظيم وتوجيه الموارد البشرية والمادية بكفاءة خلال مختلف مراحل دورة حياة المشروع. ويهدف إدارة المشاريع بشكل رئيسي إلى تحقيق أهداف المشروع مع ضمان الالتزام بمعايير الجودة، والمواعيد المحددة، والميزانيات المعتمدة</w:t>
      </w:r>
      <w:r>
        <w:rPr>
          <w:rFonts w:ascii="Sakkal Majalla" w:hAnsi="Sakkal Majalla" w:cs="Sakkal Majalla"/>
          <w:sz w:val="28"/>
          <w:szCs w:val="28"/>
        </w:rPr>
        <w:t>.</w:t>
      </w:r>
    </w:p>
    <w:p w14:paraId="05518394">
      <w:pPr>
        <w:bidi/>
        <w:rPr>
          <w:rFonts w:ascii="Sakkal Majalla" w:hAnsi="Sakkal Majalla" w:cs="Sakkal Majalla"/>
          <w:sz w:val="28"/>
          <w:szCs w:val="28"/>
          <w:u w:val="single"/>
          <w:rtl/>
          <w:lang w:bidi="ar-EG"/>
        </w:rPr>
      </w:pPr>
    </w:p>
    <w:p w14:paraId="0ABC59EC">
      <w:pPr>
        <w:bidi/>
        <w:rPr>
          <w:rFonts w:ascii="Sakkal Majalla" w:hAnsi="Sakkal Majalla" w:cs="Sakkal Majalla"/>
          <w:sz w:val="28"/>
          <w:szCs w:val="28"/>
          <w:u w:val="single"/>
          <w:rtl/>
          <w:lang w:bidi="ar-EG"/>
        </w:rPr>
      </w:pPr>
      <w:r>
        <w:rPr>
          <w:rFonts w:ascii="Sakkal Majalla" w:hAnsi="Sakkal Majalla" w:cs="Sakkal Majalla"/>
          <w:sz w:val="28"/>
          <w:szCs w:val="28"/>
          <w:rtl/>
        </w:rPr>
        <w:t xml:space="preserve">    تُعد إدارة المشاريع مجالًا ديناميكيًا ومتطورًا، حيث تُصاغ القواعد والإجراءات وفقًا لخصائص كل مشروع بشكل منفرد. تتولى إدارة المشاريع مسؤولية تقييم الأداء وقياس مدى تحقيق الأهداف المرسومة. ويبرز من ذلك الدور الحيوي لتقييم النجاح ومتابعة الأداء بما يتماشى مع الخطط والاستراتيجيات المعتمدة (الدغيم والشعار، 2016)</w:t>
      </w:r>
      <w:r>
        <w:rPr>
          <w:rFonts w:ascii="Sakkal Majalla" w:hAnsi="Sakkal Majalla" w:cs="Sakkal Majalla"/>
          <w:sz w:val="28"/>
          <w:szCs w:val="28"/>
        </w:rPr>
        <w:t>.</w:t>
      </w:r>
    </w:p>
    <w:p w14:paraId="7FB3A247">
      <w:pPr>
        <w:bidi/>
        <w:rPr>
          <w:rFonts w:ascii="Sakkal Majalla" w:hAnsi="Sakkal Majalla" w:cs="Sakkal Majalla"/>
          <w:sz w:val="28"/>
          <w:szCs w:val="28"/>
          <w:u w:val="single"/>
          <w:rtl/>
          <w:lang w:bidi="ar-EG"/>
        </w:rPr>
      </w:pPr>
    </w:p>
    <w:p w14:paraId="5DB52B1B">
      <w:pPr>
        <w:bidi/>
        <w:rPr>
          <w:rFonts w:ascii="Sakkal Majalla" w:hAnsi="Sakkal Majalla" w:cs="Sakkal Majalla"/>
          <w:sz w:val="28"/>
          <w:szCs w:val="28"/>
          <w:rtl/>
          <w:lang w:bidi="ar-EG"/>
        </w:rPr>
      </w:pPr>
      <w:r>
        <w:rPr>
          <w:rFonts w:hint="cs" w:ascii="Sakkal Majalla" w:hAnsi="Sakkal Majalla" w:cs="Sakkal Majalla"/>
          <w:sz w:val="28"/>
          <w:szCs w:val="28"/>
          <w:rtl/>
        </w:rPr>
        <w:t xml:space="preserve">        </w:t>
      </w:r>
      <w:r>
        <w:rPr>
          <w:rFonts w:ascii="Sakkal Majalla" w:hAnsi="Sakkal Majalla" w:cs="Sakkal Majalla"/>
          <w:sz w:val="28"/>
          <w:szCs w:val="28"/>
          <w:rtl/>
        </w:rPr>
        <w:t>تستلزم إدارة المشاريع الالتزام بمعايير أخلاقية واضحة تغطي مختلف جوانب العمل، مثل جودة الأداء، والكفاءة، والتنظيم، والمتابعة المستمرة. ينبغي أن تُوثّق هذه المعايير بشكل دقيق، ويلزم جميع العاملين في المستشفى، بما في ذلك فرق التسويق والإدارة والموظفين، بالامتثال لها</w:t>
      </w:r>
      <w:r>
        <w:rPr>
          <w:rFonts w:ascii="Sakkal Majalla" w:hAnsi="Sakkal Majalla" w:cs="Sakkal Majalla"/>
          <w:sz w:val="28"/>
          <w:szCs w:val="28"/>
        </w:rPr>
        <w:t>.</w:t>
      </w:r>
    </w:p>
    <w:p w14:paraId="6DF3F1CD">
      <w:pPr>
        <w:bidi/>
        <w:rPr>
          <w:rFonts w:ascii="Sakkal Majalla" w:hAnsi="Sakkal Majalla" w:cs="Sakkal Majalla"/>
          <w:sz w:val="28"/>
          <w:szCs w:val="28"/>
          <w:rtl/>
          <w:lang w:bidi="ar-EG"/>
        </w:rPr>
      </w:pPr>
    </w:p>
    <w:p w14:paraId="619863F6">
      <w:pPr>
        <w:pStyle w:val="11"/>
        <w:bidi/>
        <w:rPr>
          <w:rFonts w:ascii="Sakkal Majalla" w:hAnsi="Sakkal Majalla" w:cs="Sakkal Majalla"/>
          <w:sz w:val="28"/>
          <w:szCs w:val="28"/>
        </w:rPr>
      </w:pPr>
      <w:r>
        <w:rPr>
          <w:rFonts w:ascii="Sakkal Majalla" w:hAnsi="Sakkal Majalla" w:cs="Sakkal Majalla"/>
          <w:sz w:val="28"/>
          <w:szCs w:val="28"/>
          <w:rtl/>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على النقيض من ذلك، قد يؤدي عدم الالتزام بالأخلاقيات إلى تدهور سمعة المستشفى واحتراز مصداقيتها، مما ينعكس سلبًا على فرصها في النمو والاستمرارية. لذلك، يتوجب على إدارة المشاريع وجميع العاملين التقيد بالقواعد الأخلاقية والمهنية لضمان توافق ممارسات المستشفى مع القيم والمبادئ الأخلاقية دائمًا</w:t>
      </w:r>
      <w:r>
        <w:rPr>
          <w:rFonts w:ascii="Sakkal Majalla" w:hAnsi="Sakkal Majalla" w:cs="Sakkal Majalla"/>
          <w:sz w:val="28"/>
          <w:szCs w:val="28"/>
        </w:rPr>
        <w:t>.</w:t>
      </w:r>
    </w:p>
    <w:p w14:paraId="3651A95E">
      <w:pPr>
        <w:bidi/>
        <w:rPr>
          <w:rFonts w:ascii="Sakkal Majalla" w:hAnsi="Sakkal Majalla" w:cs="Sakkal Majalla"/>
          <w:sz w:val="28"/>
          <w:szCs w:val="28"/>
          <w:u w:val="single"/>
          <w:rtl/>
          <w:lang w:bidi="ar-EG"/>
        </w:rPr>
      </w:pPr>
      <w:r>
        <w:rPr>
          <w:rFonts w:hint="cs" w:ascii="Sakkal Majalla" w:hAnsi="Sakkal Majalla" w:cs="Sakkal Majalla"/>
          <w:sz w:val="28"/>
          <w:szCs w:val="28"/>
          <w:rtl/>
        </w:rPr>
        <w:t xml:space="preserve">           </w:t>
      </w:r>
      <w:r>
        <w:rPr>
          <w:rFonts w:ascii="Sakkal Majalla" w:hAnsi="Sakkal Majalla" w:cs="Sakkal Majalla"/>
          <w:sz w:val="28"/>
          <w:szCs w:val="28"/>
          <w:rtl/>
        </w:rPr>
        <w:t>علاوة على ذلك، ينبغي أن يُجسّد التزام الإدارة بأخلاقيات الأعمال كجزء لا يتجزأ من الثقافة التنظيمية الداخلية للمؤسسة، من خلال ترسيخ القيم الأخلاقية والتوجيهات المهنية وتعزيزها بصورة مستمرة. ومن خلال هذا النهج، تتمكن الشركات من دعم مسار نموها وتعزيز قدرتها على البقاء في بيئة تنافسية بطريقة أكثر فاعلية واستدامة (العزام والجالي، 2023)</w:t>
      </w:r>
      <w:r>
        <w:rPr>
          <w:rFonts w:ascii="Sakkal Majalla" w:hAnsi="Sakkal Majalla" w:cs="Sakkal Majalla"/>
          <w:sz w:val="28"/>
          <w:szCs w:val="28"/>
        </w:rPr>
        <w:t>.</w:t>
      </w:r>
    </w:p>
    <w:p w14:paraId="4BCFEBE3">
      <w:pPr>
        <w:bidi/>
        <w:spacing w:before="100" w:beforeAutospacing="1" w:after="100" w:afterAutospacing="1"/>
        <w:outlineLvl w:val="1"/>
        <w:rPr>
          <w:rFonts w:cs="Sakkal Majalla"/>
          <w:b/>
          <w:bCs/>
          <w:color w:val="0D0D0D" w:themeColor="text1" w:themeTint="F2"/>
          <w:sz w:val="36"/>
          <w:szCs w:val="36"/>
          <w:rtl/>
          <w:lang w:bidi="ar-EG"/>
          <w14:textFill>
            <w14:solidFill>
              <w14:schemeClr w14:val="tx1">
                <w14:lumMod w14:val="95000"/>
                <w14:lumOff w14:val="5000"/>
              </w14:schemeClr>
            </w14:solidFill>
          </w14:textFill>
        </w:rPr>
      </w:pPr>
      <w:bookmarkStart w:id="5" w:name="_Toc172471407"/>
      <w:r>
        <w:rPr>
          <w:rFonts w:hint="cs" w:cs="Sakkal Majalla"/>
          <w:b/>
          <w:bCs/>
          <w:color w:val="0D0D0D" w:themeColor="text1" w:themeTint="F2"/>
          <w:sz w:val="36"/>
          <w:szCs w:val="36"/>
          <w:rtl/>
          <w:lang w:bidi="ar-EG"/>
          <w14:textFill>
            <w14:solidFill>
              <w14:schemeClr w14:val="tx1">
                <w14:lumMod w14:val="95000"/>
                <w14:lumOff w14:val="5000"/>
              </w14:schemeClr>
            </w14:solidFill>
          </w14:textFill>
        </w:rPr>
        <w:t>1.1 مشكلة الدراسة</w:t>
      </w:r>
      <w:bookmarkEnd w:id="5"/>
      <w:r>
        <w:rPr>
          <w:rFonts w:hint="cs" w:cs="Sakkal Majalla"/>
          <w:b/>
          <w:bCs/>
          <w:color w:val="0D0D0D" w:themeColor="text1" w:themeTint="F2"/>
          <w:sz w:val="36"/>
          <w:szCs w:val="36"/>
          <w:rtl/>
          <w:lang w:bidi="ar-EG"/>
          <w14:textFill>
            <w14:solidFill>
              <w14:schemeClr w14:val="tx1">
                <w14:lumMod w14:val="95000"/>
                <w14:lumOff w14:val="5000"/>
              </w14:schemeClr>
            </w14:solidFill>
          </w14:textFill>
        </w:rPr>
        <w:t xml:space="preserve"> </w:t>
      </w:r>
    </w:p>
    <w:p w14:paraId="6EC53235">
      <w:pPr>
        <w:pStyle w:val="11"/>
        <w:bidi/>
        <w:rPr>
          <w:rFonts w:ascii="Sakkal Majalla" w:hAnsi="Sakkal Majalla" w:cs="Sakkal Majalla"/>
          <w:sz w:val="28"/>
          <w:szCs w:val="28"/>
        </w:rPr>
      </w:pPr>
      <w:r>
        <w:rPr>
          <w:rFonts w:hint="cs"/>
          <w:rtl/>
        </w:rPr>
        <w:t xml:space="preserve">               </w:t>
      </w:r>
      <w:r>
        <w:rPr>
          <w:rtl/>
        </w:rPr>
        <w:t>يُعد</w:t>
      </w:r>
      <w:r>
        <w:rPr>
          <w:rFonts w:hint="cs" w:ascii="Sakkal Majalla" w:hAnsi="Sakkal Majalla" w:cs="Sakkal Majalla"/>
          <w:sz w:val="28"/>
          <w:szCs w:val="28"/>
          <w:rtl/>
        </w:rPr>
        <w:t xml:space="preserve"> </w:t>
      </w:r>
      <w:r>
        <w:rPr>
          <w:rFonts w:ascii="Sakkal Majalla" w:hAnsi="Sakkal Majalla" w:cs="Sakkal Majalla"/>
          <w:sz w:val="28"/>
          <w:szCs w:val="28"/>
          <w:rtl/>
        </w:rPr>
        <w:t>مستشفى الدكتور سليمان الحبيب من المؤسسات الرائدة في تقديم الرعاية الصحية داخل المملكة العربية السعودية، حيث يُشكّل فرع العليا نموذجًا مميزًا في إدارة المشاريع الصحية بكفاءة وفعالية. وتُعد المستشفيات بيئات معقدة وحساسة تتطلب تنسيقًا دقيقًا وإدارة متكاملة للموارد والعمليات</w:t>
      </w:r>
      <w:r>
        <w:rPr>
          <w:rFonts w:ascii="Sakkal Majalla" w:hAnsi="Sakkal Majalla" w:cs="Sakkal Majalla"/>
          <w:sz w:val="28"/>
          <w:szCs w:val="28"/>
        </w:rPr>
        <w:t>.</w:t>
      </w:r>
    </w:p>
    <w:p w14:paraId="1E2405E1">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وفي هذا السياق، أصبحت أخلاقيات إدارة المشاريع محورًا رئيسًا يحظى باهتمام متزايد من قبل الباحثين والمهنيين في مجالي الأعمال والأخلاقيات. وتبرز أهمية الدراسات النظرية في هذا الميدان من خلال ما تقدمه من تحليلات ونقاشات تساهم في توسيع الفهم للسلوك الأخلاقي في إدارة المشاريع، وتوفير إطار مفاهيمي يُمكّن من معالجة القضايا الأساسية والمفاهيم الأخلاقية ذات الصلة، مما يعزز من البناء النظري للبحوث التطبيقية ويساعد في اتخاذ قرارات أخلاقية مدروسة</w:t>
      </w:r>
      <w:r>
        <w:rPr>
          <w:rFonts w:ascii="Sakkal Majalla" w:hAnsi="Sakkal Majalla" w:cs="Sakkal Majalla"/>
          <w:sz w:val="28"/>
          <w:szCs w:val="28"/>
        </w:rPr>
        <w:t>.</w:t>
      </w:r>
    </w:p>
    <w:p w14:paraId="67024E7F">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وتواجه المستشفيات مجموعة من التحديات الأخلاقية التي قد تؤثر بشكل مباشر على فعالية إدارة المشاريع، مثل قضايا النزاهة، وحماية البيانات الشخصية للمرضى، وتحقيق التوازن بين متطلبات المرضى واحتياجات الموظفين ومصالح المستشفى. ويتطلب هذا الواقع تجنب التحيزات وصراعات المصالح التي قد تؤثر سلبًا على سير المشاريع وجودة الخدمات الصحية المقدمة</w:t>
      </w:r>
      <w:r>
        <w:rPr>
          <w:rFonts w:ascii="Sakkal Majalla" w:hAnsi="Sakkal Majalla" w:cs="Sakkal Majalla"/>
          <w:sz w:val="28"/>
          <w:szCs w:val="28"/>
        </w:rPr>
        <w:t>.</w:t>
      </w:r>
    </w:p>
    <w:p w14:paraId="5E8A3C18">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كما أن التعامل مع بيانات المرضى الحساسة يستوجب قدرًا عاليًا من الخصوصية والحماية، وتواجه المستشفيات تحديات كبيرة في ما يخص تخزين هذه البيانات ومعالجتها بطريقة آمنة، وضمان عدم تسريبها أو إساءة استخدامها. علاوة على ذلك، تسعى المستشفيات إلى تحقيق توازن دقيق بين تلبية احتياجات المرضى، والحفاظ على رضا الكوادر الطبية والإدارية، إلى جانب ضمان استدامة المنشأة ونجاحها على المدى البعيد</w:t>
      </w:r>
      <w:r>
        <w:rPr>
          <w:rFonts w:ascii="Sakkal Majalla" w:hAnsi="Sakkal Majalla" w:cs="Sakkal Majalla"/>
          <w:sz w:val="28"/>
          <w:szCs w:val="28"/>
        </w:rPr>
        <w:t>.</w:t>
      </w:r>
    </w:p>
    <w:p w14:paraId="78305C60">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وتُفضي هذه التحديات الأخلاقية أحيانًا إلى تعقيد عمليات اتخاذ القرار داخل المستشفى، حيث ينبغي أن تتماشى القرارات الإدارية مع القيم والمعايير الأخلاقية، مما قد يؤثر على جدولة المشاريع وتنفيذها بكفاءة. كما قد تنشأ صراعات داخلية بين الفرق أو الأقسام المختلفة، إضافة إلى التأثيرات السلبية على العلاقة مع الموردين والشركات الطبية، وهو ما ينعكس بدوره على سلاسة تنفيذ المشاريع</w:t>
      </w:r>
      <w:r>
        <w:rPr>
          <w:rFonts w:ascii="Sakkal Majalla" w:hAnsi="Sakkal Majalla" w:cs="Sakkal Majalla"/>
          <w:sz w:val="28"/>
          <w:szCs w:val="28"/>
        </w:rPr>
        <w:t>.</w:t>
      </w:r>
    </w:p>
    <w:p w14:paraId="7254D226">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ومن جهة أخرى، فإن أي قصور في الالتزام الأخلاقي قد يؤدي إلى الإضرار بسمعة المستشفى ومكانتها المجتمعية، الأمر الذي قد ينعكس على قدرتها في استقطاب المرضى والكفاءات الطبية والإدارية، وبالتالي التأثير على نجاح المشاريع المستقبلية</w:t>
      </w:r>
      <w:r>
        <w:rPr>
          <w:rFonts w:ascii="Sakkal Majalla" w:hAnsi="Sakkal Majalla" w:cs="Sakkal Majalla"/>
          <w:sz w:val="28"/>
          <w:szCs w:val="28"/>
        </w:rPr>
        <w:t>.</w:t>
      </w:r>
    </w:p>
    <w:p w14:paraId="3B0EDEA3">
      <w:pPr>
        <w:pStyle w:val="11"/>
        <w:bidi/>
        <w:rPr>
          <w:rFonts w:ascii="Sakkal Majalla" w:hAnsi="Sakkal Majalla" w:cs="Sakkal Majalla"/>
          <w:sz w:val="28"/>
          <w:szCs w:val="28"/>
          <w:rtl/>
        </w:rPr>
      </w:pPr>
      <w:r>
        <w:rPr>
          <w:rFonts w:hint="cs" w:ascii="Sakkal Majalla" w:hAnsi="Sakkal Majalla" w:cs="Sakkal Majalla"/>
          <w:sz w:val="28"/>
          <w:szCs w:val="28"/>
          <w:rtl/>
        </w:rPr>
        <w:t xml:space="preserve">                   </w:t>
      </w:r>
      <w:r>
        <w:rPr>
          <w:rFonts w:ascii="Sakkal Majalla" w:hAnsi="Sakkal Majalla" w:cs="Sakkal Majalla"/>
          <w:sz w:val="28"/>
          <w:szCs w:val="28"/>
          <w:rtl/>
        </w:rPr>
        <w:t xml:space="preserve">من هنا تنبع </w:t>
      </w:r>
      <w:r>
        <w:rPr>
          <w:rStyle w:val="12"/>
          <w:rFonts w:ascii="Sakkal Majalla" w:hAnsi="Sakkal Majalla" w:cs="Sakkal Majalla"/>
          <w:sz w:val="28"/>
          <w:szCs w:val="28"/>
          <w:rtl/>
        </w:rPr>
        <w:t>مشكلة الدراسة</w:t>
      </w:r>
      <w:r>
        <w:rPr>
          <w:rFonts w:ascii="Sakkal Majalla" w:hAnsi="Sakkal Majalla" w:cs="Sakkal Majalla"/>
          <w:sz w:val="28"/>
          <w:szCs w:val="28"/>
          <w:rtl/>
        </w:rPr>
        <w:t xml:space="preserve"> في السعي لفهم الدور الذي تؤديه </w:t>
      </w:r>
      <w:r>
        <w:rPr>
          <w:rStyle w:val="12"/>
          <w:rFonts w:ascii="Sakkal Majalla" w:hAnsi="Sakkal Majalla" w:cs="Sakkal Majalla"/>
          <w:sz w:val="28"/>
          <w:szCs w:val="28"/>
          <w:rtl/>
        </w:rPr>
        <w:t>أخلاقيات المهنة في تعزيز فعالية إدارة المشاريع</w:t>
      </w:r>
      <w:r>
        <w:rPr>
          <w:rFonts w:ascii="Sakkal Majalla" w:hAnsi="Sakkal Majalla" w:cs="Sakkal Majalla"/>
          <w:sz w:val="28"/>
          <w:szCs w:val="28"/>
          <w:rtl/>
        </w:rPr>
        <w:t xml:space="preserve"> داخل </w:t>
      </w:r>
      <w:r>
        <w:rPr>
          <w:rStyle w:val="12"/>
          <w:rFonts w:ascii="Sakkal Majalla" w:hAnsi="Sakkal Majalla" w:cs="Sakkal Majalla"/>
          <w:sz w:val="28"/>
          <w:szCs w:val="28"/>
          <w:rtl/>
        </w:rPr>
        <w:t>مستشفى الدكتور سليمان الحبيب – فرع العليا</w:t>
      </w:r>
      <w:r>
        <w:rPr>
          <w:rFonts w:ascii="Sakkal Majalla" w:hAnsi="Sakkal Majalla" w:cs="Sakkal Majalla"/>
          <w:sz w:val="28"/>
          <w:szCs w:val="28"/>
        </w:rPr>
        <w:t>.</w:t>
      </w:r>
    </w:p>
    <w:p w14:paraId="3B4CC4A2">
      <w:pPr>
        <w:pStyle w:val="11"/>
        <w:bidi/>
        <w:rPr>
          <w:rFonts w:ascii="Sakkal Majalla" w:hAnsi="Sakkal Majalla" w:cs="Sakkal Majalla"/>
          <w:sz w:val="28"/>
          <w:szCs w:val="28"/>
          <w:rtl/>
        </w:rPr>
      </w:pPr>
    </w:p>
    <w:p w14:paraId="3D8DF345">
      <w:pPr>
        <w:bidi/>
        <w:spacing w:before="100" w:beforeAutospacing="1" w:after="100" w:afterAutospacing="1"/>
        <w:ind w:left="-6" w:hanging="11"/>
        <w:outlineLvl w:val="1"/>
        <w:rPr>
          <w:rFonts w:ascii="Sakkal Majalla" w:hAnsi="Sakkal Majalla" w:cs="Sakkal Majalla"/>
          <w:b/>
          <w:bCs/>
          <w:color w:val="0D0D0D" w:themeColor="text1" w:themeTint="F2"/>
          <w:sz w:val="32"/>
          <w:szCs w:val="32"/>
          <w:rtl/>
          <w14:textFill>
            <w14:solidFill>
              <w14:schemeClr w14:val="tx1">
                <w14:lumMod w14:val="95000"/>
                <w14:lumOff w14:val="5000"/>
              </w14:schemeClr>
            </w14:solidFill>
          </w14:textFill>
        </w:rPr>
      </w:pPr>
      <w:bookmarkStart w:id="6" w:name="_Toc172471408"/>
      <w:r>
        <w:rPr>
          <w:rFonts w:hint="cs" w:cs="Sakkal Majalla"/>
          <w:b/>
          <w:bCs/>
          <w:color w:val="0D0D0D" w:themeColor="text1" w:themeTint="F2"/>
          <w:sz w:val="32"/>
          <w:szCs w:val="32"/>
          <w:rtl/>
          <w14:textFill>
            <w14:solidFill>
              <w14:schemeClr w14:val="tx1">
                <w14:lumMod w14:val="95000"/>
                <w14:lumOff w14:val="5000"/>
              </w14:schemeClr>
            </w14:solidFill>
          </w14:textFill>
        </w:rPr>
        <w:t>2</w:t>
      </w:r>
      <w:r>
        <w:rPr>
          <w:rFonts w:ascii="Sakkal Majalla" w:hAnsi="Sakkal Majalla" w:cs="Sakkal Majalla"/>
          <w:b/>
          <w:bCs/>
          <w:color w:val="0D0D0D" w:themeColor="text1" w:themeTint="F2"/>
          <w:sz w:val="32"/>
          <w:szCs w:val="32"/>
          <w:rtl/>
          <w14:textFill>
            <w14:solidFill>
              <w14:schemeClr w14:val="tx1">
                <w14:lumMod w14:val="95000"/>
                <w14:lumOff w14:val="5000"/>
              </w14:schemeClr>
            </w14:solidFill>
          </w14:textFill>
        </w:rPr>
        <w:t>.1 أهمية الدراسة</w:t>
      </w:r>
      <w:bookmarkEnd w:id="6"/>
      <w:r>
        <w:rPr>
          <w:rFonts w:ascii="Sakkal Majalla" w:hAnsi="Sakkal Majalla" w:cs="Sakkal Majalla"/>
          <w:b/>
          <w:bCs/>
          <w:color w:val="0D0D0D" w:themeColor="text1" w:themeTint="F2"/>
          <w:sz w:val="32"/>
          <w:szCs w:val="32"/>
          <w:rtl/>
          <w14:textFill>
            <w14:solidFill>
              <w14:schemeClr w14:val="tx1">
                <w14:lumMod w14:val="95000"/>
                <w14:lumOff w14:val="5000"/>
              </w14:schemeClr>
            </w14:solidFill>
          </w14:textFill>
        </w:rPr>
        <w:t xml:space="preserve"> </w:t>
      </w:r>
    </w:p>
    <w:p w14:paraId="24FF44F8">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في ظل وتيرة التغير المتسارعة في قطاع الرعاية الصحية، تبرز إدارة المشاريع كعنصر محوري في تحسين جودة الخدمات الصحية وتحقيق الكفاءة التشغيلية داخل المؤسسات الطبية. وتُعد أخلاقيات المهنة من الركائز الجوهرية التي تؤثر بعمق على نجاح إدارة المشاريع، حيث تُشكّل إطارًا موجّهًا للسلوك المهني، يدعم قيم النزاهة، والشفافية، والاستقلالية في بيئة العمل</w:t>
      </w:r>
      <w:r>
        <w:rPr>
          <w:rFonts w:ascii="Sakkal Majalla" w:hAnsi="Sakkal Majalla" w:eastAsia="Times New Roman" w:cs="Sakkal Majalla"/>
          <w:kern w:val="0"/>
          <w:sz w:val="28"/>
          <w:szCs w:val="28"/>
          <w14:ligatures w14:val="none"/>
        </w:rPr>
        <w:t>.</w:t>
      </w:r>
    </w:p>
    <w:p w14:paraId="7005A858">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وتتوقف فعالية إدارة المشاريع الصحية على مجموعة من العوامل، يأتي في مقدمتها الالتزام بالمعايير الأخلاقية والمهنية. ومن هذا المنطلق، تكتسب دراسة تأثير أخلاقيات المهنة على إدارة المشاريع الصحية في مستشفى الدكتور سليمان الحبيب – فرع العليا أهمية خاصة، يمكن إبرازها من خلال الجانبين التاليين</w:t>
      </w:r>
      <w:r>
        <w:rPr>
          <w:rFonts w:ascii="Sakkal Majalla" w:hAnsi="Sakkal Majalla" w:eastAsia="Times New Roman" w:cs="Sakkal Majalla"/>
          <w:kern w:val="0"/>
          <w:sz w:val="28"/>
          <w:szCs w:val="28"/>
          <w14:ligatures w14:val="none"/>
        </w:rPr>
        <w:t>:</w:t>
      </w:r>
    </w:p>
    <w:p w14:paraId="24183866">
      <w:pPr>
        <w:bidi/>
        <w:spacing w:after="0" w:line="240" w:lineRule="auto"/>
        <w:rPr>
          <w:rFonts w:ascii="Sakkal Majalla" w:hAnsi="Sakkal Majalla" w:eastAsia="Times New Roman" w:cs="Sakkal Majalla"/>
          <w:kern w:val="0"/>
          <w:sz w:val="28"/>
          <w:szCs w:val="28"/>
          <w14:ligatures w14:val="none"/>
        </w:rPr>
      </w:pPr>
    </w:p>
    <w:p w14:paraId="5038616B">
      <w:pPr>
        <w:bidi/>
        <w:spacing w:before="100" w:beforeAutospacing="1" w:after="100" w:afterAutospacing="1" w:line="240" w:lineRule="auto"/>
        <w:outlineLvl w:val="3"/>
        <w:rPr>
          <w:rFonts w:ascii="Sakkal Majalla" w:hAnsi="Sakkal Majalla" w:eastAsia="Times New Roman" w:cs="Sakkal Majalla"/>
          <w:b/>
          <w:bCs/>
          <w:kern w:val="0"/>
          <w:sz w:val="28"/>
          <w:szCs w:val="28"/>
          <w14:ligatures w14:val="none"/>
        </w:rPr>
      </w:pPr>
      <w:r>
        <w:rPr>
          <w:rFonts w:ascii="Sakkal Majalla" w:hAnsi="Sakkal Majalla" w:eastAsia="Times New Roman" w:cs="Sakkal Majalla"/>
          <w:b/>
          <w:bCs/>
          <w:kern w:val="0"/>
          <w:sz w:val="28"/>
          <w:szCs w:val="28"/>
          <w:rtl/>
          <w14:ligatures w14:val="none"/>
        </w:rPr>
        <w:t>أولًا</w:t>
      </w:r>
      <w:r>
        <w:rPr>
          <w:rFonts w:ascii="Sakkal Majalla" w:hAnsi="Sakkal Majalla" w:eastAsia="Times New Roman" w:cs="Sakkal Majalla"/>
          <w:b/>
          <w:bCs/>
          <w:kern w:val="0"/>
          <w:sz w:val="28"/>
          <w:szCs w:val="28"/>
          <w14:ligatures w14:val="none"/>
        </w:rPr>
        <w:t xml:space="preserve">: </w:t>
      </w:r>
      <w:r>
        <w:rPr>
          <w:rFonts w:ascii="Sakkal Majalla" w:hAnsi="Sakkal Majalla" w:eastAsia="Times New Roman" w:cs="Sakkal Majalla"/>
          <w:b/>
          <w:bCs/>
          <w:kern w:val="0"/>
          <w:sz w:val="28"/>
          <w:szCs w:val="28"/>
          <w:rtl/>
          <w14:ligatures w14:val="none"/>
        </w:rPr>
        <w:t>الأهمية العلمية</w:t>
      </w:r>
    </w:p>
    <w:p w14:paraId="1DFE20D6">
      <w:pPr>
        <w:numPr>
          <w:ilvl w:val="0"/>
          <w:numId w:val="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تساهم هذه الدراسة في إثراء الأدبيات النظرية المتعلقة بأخلاقيات المهنة في سياق إدارة المشاريع الصحية</w:t>
      </w:r>
      <w:r>
        <w:rPr>
          <w:rFonts w:ascii="Sakkal Majalla" w:hAnsi="Sakkal Majalla" w:eastAsia="Times New Roman" w:cs="Sakkal Majalla"/>
          <w:kern w:val="0"/>
          <w:sz w:val="28"/>
          <w:szCs w:val="28"/>
          <w14:ligatures w14:val="none"/>
        </w:rPr>
        <w:t>.</w:t>
      </w:r>
    </w:p>
    <w:p w14:paraId="393E78DA">
      <w:pPr>
        <w:numPr>
          <w:ilvl w:val="0"/>
          <w:numId w:val="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تُوفّر إطارًا مفاهيميًا يساعد الباحثين في فهم العلاقة بين السلوك الأخلاقي ومستوى فعالية المشاريع في بيئات الرعاية الصحية</w:t>
      </w:r>
      <w:r>
        <w:rPr>
          <w:rFonts w:ascii="Sakkal Majalla" w:hAnsi="Sakkal Majalla" w:eastAsia="Times New Roman" w:cs="Sakkal Majalla"/>
          <w:kern w:val="0"/>
          <w:sz w:val="28"/>
          <w:szCs w:val="28"/>
          <w14:ligatures w14:val="none"/>
        </w:rPr>
        <w:t>.</w:t>
      </w:r>
    </w:p>
    <w:p w14:paraId="2CAF0522">
      <w:pPr>
        <w:numPr>
          <w:ilvl w:val="0"/>
          <w:numId w:val="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تساعد على سد فجوة بحثية في الدراسات المحلية التي تناولت أخلاقيات المهنة في القطاع الطبي السعودي، لا سيما في المستشفيات الخاصة</w:t>
      </w:r>
      <w:r>
        <w:rPr>
          <w:rFonts w:ascii="Sakkal Majalla" w:hAnsi="Sakkal Majalla" w:eastAsia="Times New Roman" w:cs="Sakkal Majalla"/>
          <w:kern w:val="0"/>
          <w:sz w:val="28"/>
          <w:szCs w:val="28"/>
          <w14:ligatures w14:val="none"/>
        </w:rPr>
        <w:t>.</w:t>
      </w:r>
    </w:p>
    <w:p w14:paraId="5164BD32">
      <w:pPr>
        <w:bidi/>
        <w:spacing w:after="0" w:line="240" w:lineRule="auto"/>
        <w:rPr>
          <w:rFonts w:ascii="Sakkal Majalla" w:hAnsi="Sakkal Majalla" w:eastAsia="Times New Roman" w:cs="Sakkal Majalla"/>
          <w:kern w:val="0"/>
          <w:sz w:val="28"/>
          <w:szCs w:val="28"/>
          <w14:ligatures w14:val="none"/>
        </w:rPr>
      </w:pPr>
    </w:p>
    <w:p w14:paraId="20BB0AD2">
      <w:pPr>
        <w:bidi/>
        <w:spacing w:before="100" w:beforeAutospacing="1" w:after="100" w:afterAutospacing="1" w:line="240" w:lineRule="auto"/>
        <w:outlineLvl w:val="3"/>
        <w:rPr>
          <w:rFonts w:ascii="Sakkal Majalla" w:hAnsi="Sakkal Majalla" w:eastAsia="Times New Roman" w:cs="Sakkal Majalla"/>
          <w:b/>
          <w:bCs/>
          <w:kern w:val="0"/>
          <w:sz w:val="28"/>
          <w:szCs w:val="28"/>
          <w14:ligatures w14:val="none"/>
        </w:rPr>
      </w:pPr>
      <w:r>
        <w:rPr>
          <w:rFonts w:ascii="Sakkal Majalla" w:hAnsi="Sakkal Majalla" w:eastAsia="Times New Roman" w:cs="Sakkal Majalla"/>
          <w:b/>
          <w:bCs/>
          <w:kern w:val="0"/>
          <w:sz w:val="28"/>
          <w:szCs w:val="28"/>
          <w:rtl/>
          <w14:ligatures w14:val="none"/>
        </w:rPr>
        <w:t>ثانيًا</w:t>
      </w:r>
      <w:r>
        <w:rPr>
          <w:rFonts w:ascii="Sakkal Majalla" w:hAnsi="Sakkal Majalla" w:eastAsia="Times New Roman" w:cs="Sakkal Majalla"/>
          <w:b/>
          <w:bCs/>
          <w:kern w:val="0"/>
          <w:sz w:val="28"/>
          <w:szCs w:val="28"/>
          <w14:ligatures w14:val="none"/>
        </w:rPr>
        <w:t xml:space="preserve">: </w:t>
      </w:r>
      <w:r>
        <w:rPr>
          <w:rFonts w:ascii="Sakkal Majalla" w:hAnsi="Sakkal Majalla" w:eastAsia="Times New Roman" w:cs="Sakkal Majalla"/>
          <w:b/>
          <w:bCs/>
          <w:kern w:val="0"/>
          <w:sz w:val="28"/>
          <w:szCs w:val="28"/>
          <w:rtl/>
          <w14:ligatures w14:val="none"/>
        </w:rPr>
        <w:t>الأهمية العملية</w:t>
      </w:r>
    </w:p>
    <w:p w14:paraId="429AE418">
      <w:pPr>
        <w:numPr>
          <w:ilvl w:val="0"/>
          <w:numId w:val="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تمكّن إدارات المستشفيات من فهم التأثير العملي لأخلاقيات المهنة على نتائج المشاريع وتحسين جودة الأداء</w:t>
      </w:r>
      <w:r>
        <w:rPr>
          <w:rFonts w:ascii="Sakkal Majalla" w:hAnsi="Sakkal Majalla" w:eastAsia="Times New Roman" w:cs="Sakkal Majalla"/>
          <w:kern w:val="0"/>
          <w:sz w:val="28"/>
          <w:szCs w:val="28"/>
          <w14:ligatures w14:val="none"/>
        </w:rPr>
        <w:t>.</w:t>
      </w:r>
    </w:p>
    <w:p w14:paraId="4B2D4356">
      <w:pPr>
        <w:numPr>
          <w:ilvl w:val="0"/>
          <w:numId w:val="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تُعزز من قدرة القادة والمديرين على اتخاذ قرارات أكثر أخلاقية ومسؤولة داخل المشاريع</w:t>
      </w:r>
      <w:r>
        <w:rPr>
          <w:rFonts w:ascii="Sakkal Majalla" w:hAnsi="Sakkal Majalla" w:eastAsia="Times New Roman" w:cs="Sakkal Majalla"/>
          <w:kern w:val="0"/>
          <w:sz w:val="28"/>
          <w:szCs w:val="28"/>
          <w14:ligatures w14:val="none"/>
        </w:rPr>
        <w:t>.</w:t>
      </w:r>
    </w:p>
    <w:p w14:paraId="227D132F">
      <w:pPr>
        <w:numPr>
          <w:ilvl w:val="0"/>
          <w:numId w:val="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تُسهم في تطوير السياسات والإجراءات التي تدعم الالتزام الأخلاقي داخل المؤسسات الصحية</w:t>
      </w:r>
      <w:r>
        <w:rPr>
          <w:rFonts w:ascii="Sakkal Majalla" w:hAnsi="Sakkal Majalla" w:eastAsia="Times New Roman" w:cs="Sakkal Majalla"/>
          <w:kern w:val="0"/>
          <w:sz w:val="28"/>
          <w:szCs w:val="28"/>
          <w14:ligatures w14:val="none"/>
        </w:rPr>
        <w:t>.</w:t>
      </w:r>
    </w:p>
    <w:p w14:paraId="3355BCDB">
      <w:pPr>
        <w:numPr>
          <w:ilvl w:val="0"/>
          <w:numId w:val="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تساعد على تعزيز ثقة المرضى والمجتمع في ممارسات المستشفى، مما ينعكس إيجابًا على سمعتها واستدامتها</w:t>
      </w:r>
      <w:r>
        <w:rPr>
          <w:rFonts w:ascii="Sakkal Majalla" w:hAnsi="Sakkal Majalla" w:eastAsia="Times New Roman" w:cs="Sakkal Majalla"/>
          <w:kern w:val="0"/>
          <w:sz w:val="28"/>
          <w:szCs w:val="28"/>
          <w14:ligatures w14:val="none"/>
        </w:rPr>
        <w:t>.</w:t>
      </w:r>
    </w:p>
    <w:p w14:paraId="71106AF9">
      <w:pPr>
        <w:pStyle w:val="11"/>
        <w:bidi/>
        <w:rPr>
          <w:rFonts w:ascii="Sakkal Majalla" w:hAnsi="Sakkal Majalla" w:cs="Sakkal Majalla"/>
          <w:sz w:val="28"/>
          <w:szCs w:val="28"/>
        </w:rPr>
      </w:pPr>
    </w:p>
    <w:p w14:paraId="7786C00A">
      <w:pPr>
        <w:bidi/>
        <w:rPr>
          <w:rFonts w:ascii="Sakkal Majalla" w:hAnsi="Sakkal Majalla" w:cs="Sakkal Majalla"/>
          <w:sz w:val="28"/>
          <w:szCs w:val="28"/>
          <w:u w:val="single"/>
          <w:rtl/>
          <w:lang w:bidi="ar-EG"/>
        </w:rPr>
      </w:pPr>
    </w:p>
    <w:p w14:paraId="0542343E">
      <w:pPr>
        <w:bidi/>
        <w:spacing w:before="100" w:beforeAutospacing="1" w:after="100" w:afterAutospacing="1"/>
        <w:contextualSpacing/>
        <w:outlineLvl w:val="1"/>
        <w:rPr>
          <w:rFonts w:eastAsia="Calibri" w:cs="Sakkal Majalla"/>
          <w:b/>
          <w:bCs/>
          <w:color w:val="0D0D0D" w:themeColor="text1" w:themeTint="F2"/>
          <w:sz w:val="36"/>
          <w:szCs w:val="36"/>
          <w:rtl/>
          <w14:textFill>
            <w14:solidFill>
              <w14:schemeClr w14:val="tx1">
                <w14:lumMod w14:val="95000"/>
                <w14:lumOff w14:val="5000"/>
              </w14:schemeClr>
            </w14:solidFill>
          </w14:textFill>
          <w14:ligatures w14:val="none"/>
        </w:rPr>
      </w:pPr>
      <w:bookmarkStart w:id="7" w:name="_Toc172471411"/>
      <w:r>
        <w:rPr>
          <w:rFonts w:hint="cs" w:eastAsia="Calibri" w:cs="Sakkal Majalla"/>
          <w:b/>
          <w:bCs/>
          <w:color w:val="0D0D0D" w:themeColor="text1" w:themeTint="F2"/>
          <w:sz w:val="36"/>
          <w:szCs w:val="36"/>
          <w:rtl/>
          <w14:textFill>
            <w14:solidFill>
              <w14:schemeClr w14:val="tx1">
                <w14:lumMod w14:val="95000"/>
                <w14:lumOff w14:val="5000"/>
              </w14:schemeClr>
            </w14:solidFill>
          </w14:textFill>
          <w14:ligatures w14:val="none"/>
        </w:rPr>
        <w:t>3.1 أهداف الدراسة</w:t>
      </w:r>
      <w:bookmarkEnd w:id="7"/>
      <w:r>
        <w:rPr>
          <w:rFonts w:hint="cs" w:eastAsia="Calibri" w:cs="Sakkal Majalla"/>
          <w:b/>
          <w:bCs/>
          <w:color w:val="0D0D0D" w:themeColor="text1" w:themeTint="F2"/>
          <w:sz w:val="36"/>
          <w:szCs w:val="36"/>
          <w:rtl/>
          <w14:textFill>
            <w14:solidFill>
              <w14:schemeClr w14:val="tx1">
                <w14:lumMod w14:val="95000"/>
                <w14:lumOff w14:val="5000"/>
              </w14:schemeClr>
            </w14:solidFill>
          </w14:textFill>
          <w14:ligatures w14:val="none"/>
        </w:rPr>
        <w:t xml:space="preserve"> </w:t>
      </w:r>
    </w:p>
    <w:p w14:paraId="2A92C998">
      <w:pPr>
        <w:bidi/>
        <w:rPr>
          <w:rFonts w:ascii="Sakkal Majalla" w:hAnsi="Sakkal Majalla" w:cs="Sakkal Majalla"/>
          <w:sz w:val="28"/>
          <w:szCs w:val="28"/>
          <w:u w:val="single"/>
          <w:rtl/>
          <w:lang w:bidi="ar-EG"/>
        </w:rPr>
      </w:pPr>
    </w:p>
    <w:p w14:paraId="7F42DB6C">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 xml:space="preserve">تهدف هذه الدراسة إلى </w:t>
      </w:r>
      <w:r>
        <w:rPr>
          <w:rFonts w:ascii="Sakkal Majalla" w:hAnsi="Sakkal Majalla" w:eastAsia="Times New Roman" w:cs="Sakkal Majalla"/>
          <w:b/>
          <w:bCs/>
          <w:kern w:val="0"/>
          <w:sz w:val="28"/>
          <w:szCs w:val="28"/>
          <w:rtl/>
          <w14:ligatures w14:val="none"/>
        </w:rPr>
        <w:t>تحديد أثر أخلاقيات المهنة</w:t>
      </w:r>
      <w:r>
        <w:rPr>
          <w:rFonts w:ascii="Sakkal Majalla" w:hAnsi="Sakkal Majalla" w:eastAsia="Times New Roman" w:cs="Sakkal Majalla"/>
          <w:kern w:val="0"/>
          <w:sz w:val="28"/>
          <w:szCs w:val="28"/>
          <w:rtl/>
          <w14:ligatures w14:val="none"/>
        </w:rPr>
        <w:t xml:space="preserve"> بأبعادها المختلفة (الموضوعية، الأمانة والاستقامة، النزاهة، الشفافية، الاستقلالية) على </w:t>
      </w:r>
      <w:r>
        <w:rPr>
          <w:rFonts w:ascii="Sakkal Majalla" w:hAnsi="Sakkal Majalla" w:eastAsia="Times New Roman" w:cs="Sakkal Majalla"/>
          <w:b/>
          <w:bCs/>
          <w:kern w:val="0"/>
          <w:sz w:val="28"/>
          <w:szCs w:val="28"/>
          <w:rtl/>
          <w14:ligatures w14:val="none"/>
        </w:rPr>
        <w:t>فعالية إدارة المشاريع</w:t>
      </w:r>
      <w:r>
        <w:rPr>
          <w:rFonts w:ascii="Sakkal Majalla" w:hAnsi="Sakkal Majalla" w:eastAsia="Times New Roman" w:cs="Sakkal Majalla"/>
          <w:kern w:val="0"/>
          <w:sz w:val="28"/>
          <w:szCs w:val="28"/>
          <w:rtl/>
          <w14:ligatures w14:val="none"/>
        </w:rPr>
        <w:t xml:space="preserve"> بمكوناتها الرئيسة (الوقت، الكلفة، الجودة) في </w:t>
      </w:r>
      <w:r>
        <w:rPr>
          <w:rFonts w:ascii="Sakkal Majalla" w:hAnsi="Sakkal Majalla" w:eastAsia="Times New Roman" w:cs="Sakkal Majalla"/>
          <w:b/>
          <w:bCs/>
          <w:kern w:val="0"/>
          <w:sz w:val="28"/>
          <w:szCs w:val="28"/>
          <w:rtl/>
          <w14:ligatures w14:val="none"/>
        </w:rPr>
        <w:t>مستشفى الدكتور سليمان الحبيب – فرع العليا</w:t>
      </w:r>
      <w:r>
        <w:rPr>
          <w:rFonts w:ascii="Sakkal Majalla" w:hAnsi="Sakkal Majalla" w:eastAsia="Times New Roman" w:cs="Sakkal Majalla"/>
          <w:kern w:val="0"/>
          <w:sz w:val="28"/>
          <w:szCs w:val="28"/>
          <w14:ligatures w14:val="none"/>
        </w:rPr>
        <w:t>.</w:t>
      </w:r>
    </w:p>
    <w:p w14:paraId="42E8CA47">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وتتفرع من هذا الهدف الرئيس مجموعة من الأهداف الفرعية على النحو التالي</w:t>
      </w:r>
      <w:r>
        <w:rPr>
          <w:rFonts w:ascii="Sakkal Majalla" w:hAnsi="Sakkal Majalla" w:eastAsia="Times New Roman" w:cs="Sakkal Majalla"/>
          <w:kern w:val="0"/>
          <w:sz w:val="28"/>
          <w:szCs w:val="28"/>
          <w14:ligatures w14:val="none"/>
        </w:rPr>
        <w:t>:</w:t>
      </w:r>
    </w:p>
    <w:p w14:paraId="77A4CBFF">
      <w:pPr>
        <w:numPr>
          <w:ilvl w:val="0"/>
          <w:numId w:val="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تحليل أثر الموضوعية</w:t>
      </w:r>
      <w:r>
        <w:rPr>
          <w:rFonts w:ascii="Sakkal Majalla" w:hAnsi="Sakkal Majalla" w:eastAsia="Times New Roman" w:cs="Sakkal Majalla"/>
          <w:kern w:val="0"/>
          <w:sz w:val="28"/>
          <w:szCs w:val="28"/>
          <w:rtl/>
          <w14:ligatures w14:val="none"/>
        </w:rPr>
        <w:t xml:space="preserve"> في عملية اتخاذ القرارات المتعلقة بالمشاريع، ومدى انعكاس ذلك على تحقيق الأهداف في الوقت المحدد وضمن التكاليف المحددة</w:t>
      </w:r>
      <w:r>
        <w:rPr>
          <w:rFonts w:ascii="Sakkal Majalla" w:hAnsi="Sakkal Majalla" w:eastAsia="Times New Roman" w:cs="Sakkal Majalla"/>
          <w:kern w:val="0"/>
          <w:sz w:val="28"/>
          <w:szCs w:val="28"/>
          <w14:ligatures w14:val="none"/>
        </w:rPr>
        <w:t>.</w:t>
      </w:r>
    </w:p>
    <w:p w14:paraId="0832FD69">
      <w:pPr>
        <w:numPr>
          <w:ilvl w:val="0"/>
          <w:numId w:val="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تقييم درجة الالتزام بمبادئ الأمانة والاستقامة</w:t>
      </w:r>
      <w:r>
        <w:rPr>
          <w:rFonts w:ascii="Sakkal Majalla" w:hAnsi="Sakkal Majalla" w:eastAsia="Times New Roman" w:cs="Sakkal Majalla"/>
          <w:kern w:val="0"/>
          <w:sz w:val="28"/>
          <w:szCs w:val="28"/>
          <w:rtl/>
          <w14:ligatures w14:val="none"/>
        </w:rPr>
        <w:t xml:space="preserve"> في العمليات الإدارية، وتأثير ذلك على تعزيز الشفافية والمصداقية في إدارة المشاريع</w:t>
      </w:r>
      <w:r>
        <w:rPr>
          <w:rFonts w:ascii="Sakkal Majalla" w:hAnsi="Sakkal Majalla" w:eastAsia="Times New Roman" w:cs="Sakkal Majalla"/>
          <w:kern w:val="0"/>
          <w:sz w:val="28"/>
          <w:szCs w:val="28"/>
          <w14:ligatures w14:val="none"/>
        </w:rPr>
        <w:t>.</w:t>
      </w:r>
    </w:p>
    <w:p w14:paraId="27305DB8">
      <w:pPr>
        <w:numPr>
          <w:ilvl w:val="0"/>
          <w:numId w:val="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دور النزاهة</w:t>
      </w:r>
      <w:r>
        <w:rPr>
          <w:rFonts w:ascii="Sakkal Majalla" w:hAnsi="Sakkal Majalla" w:eastAsia="Times New Roman" w:cs="Sakkal Majalla"/>
          <w:kern w:val="0"/>
          <w:sz w:val="28"/>
          <w:szCs w:val="28"/>
          <w:rtl/>
          <w14:ligatures w14:val="none"/>
        </w:rPr>
        <w:t xml:space="preserve"> في بناء الثقة بين فرق العمل في المشاريع، وبين المرضى والمجتمع المحيط بالمستشفى</w:t>
      </w:r>
      <w:r>
        <w:rPr>
          <w:rFonts w:ascii="Sakkal Majalla" w:hAnsi="Sakkal Majalla" w:eastAsia="Times New Roman" w:cs="Sakkal Majalla"/>
          <w:kern w:val="0"/>
          <w:sz w:val="28"/>
          <w:szCs w:val="28"/>
          <w14:ligatures w14:val="none"/>
        </w:rPr>
        <w:t>.</w:t>
      </w:r>
    </w:p>
    <w:p w14:paraId="058814A5">
      <w:pPr>
        <w:numPr>
          <w:ilvl w:val="0"/>
          <w:numId w:val="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استكشاف مدى تطبيق مبدأ الشفافية</w:t>
      </w:r>
      <w:r>
        <w:rPr>
          <w:rFonts w:ascii="Sakkal Majalla" w:hAnsi="Sakkal Majalla" w:eastAsia="Times New Roman" w:cs="Sakkal Majalla"/>
          <w:kern w:val="0"/>
          <w:sz w:val="28"/>
          <w:szCs w:val="28"/>
          <w:rtl/>
          <w14:ligatures w14:val="none"/>
        </w:rPr>
        <w:t xml:space="preserve"> في مختلف مراحل إدارة المشاريع، وأثره في تقليل حالات الغموض وزيادة وضوح الأهداف والمخرجات</w:t>
      </w:r>
      <w:r>
        <w:rPr>
          <w:rFonts w:ascii="Sakkal Majalla" w:hAnsi="Sakkal Majalla" w:eastAsia="Times New Roman" w:cs="Sakkal Majalla"/>
          <w:kern w:val="0"/>
          <w:sz w:val="28"/>
          <w:szCs w:val="28"/>
          <w14:ligatures w14:val="none"/>
        </w:rPr>
        <w:t>.</w:t>
      </w:r>
    </w:p>
    <w:p w14:paraId="508CA547">
      <w:pPr>
        <w:numPr>
          <w:ilvl w:val="0"/>
          <w:numId w:val="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تحليل تأثير الاستقلالية</w:t>
      </w:r>
      <w:r>
        <w:rPr>
          <w:rFonts w:ascii="Sakkal Majalla" w:hAnsi="Sakkal Majalla" w:eastAsia="Times New Roman" w:cs="Sakkal Majalla"/>
          <w:kern w:val="0"/>
          <w:sz w:val="28"/>
          <w:szCs w:val="28"/>
          <w:rtl/>
          <w14:ligatures w14:val="none"/>
        </w:rPr>
        <w:t xml:space="preserve"> في اتخاذ القرارات الإدارية والمالية، وأثرها المباشر على كفاءة تنفيذ المشاريع وتحقيق أهدافها</w:t>
      </w:r>
      <w:r>
        <w:rPr>
          <w:rFonts w:hint="cs" w:ascii="Sakkal Majalla" w:hAnsi="Sakkal Majalla" w:eastAsia="Times New Roman" w:cs="Sakkal Majalla"/>
          <w:kern w:val="0"/>
          <w:sz w:val="28"/>
          <w:szCs w:val="28"/>
          <w:rtl/>
          <w14:ligatures w14:val="none"/>
        </w:rPr>
        <w:t>.</w:t>
      </w:r>
    </w:p>
    <w:p w14:paraId="21CD0BBD">
      <w:pPr>
        <w:bidi/>
        <w:spacing w:before="100" w:beforeAutospacing="1" w:after="100" w:afterAutospacing="1" w:line="240" w:lineRule="auto"/>
        <w:ind w:left="720"/>
        <w:rPr>
          <w:rFonts w:ascii="Sakkal Majalla" w:hAnsi="Sakkal Majalla" w:eastAsia="Times New Roman" w:cs="Sakkal Majalla"/>
          <w:b/>
          <w:bCs/>
          <w:kern w:val="0"/>
          <w:sz w:val="28"/>
          <w:szCs w:val="28"/>
          <w:rtl/>
          <w14:ligatures w14:val="none"/>
        </w:rPr>
      </w:pPr>
    </w:p>
    <w:p w14:paraId="3BC2B0FF">
      <w:pPr>
        <w:bidi/>
        <w:spacing w:before="100" w:beforeAutospacing="1" w:after="100" w:afterAutospacing="1"/>
        <w:ind w:left="-6" w:hanging="11"/>
        <w:outlineLvl w:val="1"/>
        <w:rPr>
          <w:rFonts w:eastAsia="Calibri" w:cs="Sakkal Majalla"/>
          <w:b/>
          <w:bCs/>
          <w:color w:val="0D0D0D" w:themeColor="text1" w:themeTint="F2"/>
          <w:sz w:val="36"/>
          <w:szCs w:val="36"/>
          <w:rtl/>
          <w14:textFill>
            <w14:solidFill>
              <w14:schemeClr w14:val="tx1">
                <w14:lumMod w14:val="95000"/>
                <w14:lumOff w14:val="5000"/>
              </w14:schemeClr>
            </w14:solidFill>
          </w14:textFill>
        </w:rPr>
      </w:pPr>
      <w:bookmarkStart w:id="8" w:name="_Toc172471412"/>
      <w:r>
        <w:rPr>
          <w:rFonts w:hint="cs" w:eastAsia="Calibri" w:cs="Sakkal Majalla"/>
          <w:b/>
          <w:bCs/>
          <w:color w:val="0D0D0D" w:themeColor="text1" w:themeTint="F2"/>
          <w:sz w:val="36"/>
          <w:szCs w:val="36"/>
          <w:rtl/>
          <w14:textFill>
            <w14:solidFill>
              <w14:schemeClr w14:val="tx1">
                <w14:lumMod w14:val="95000"/>
                <w14:lumOff w14:val="5000"/>
              </w14:schemeClr>
            </w14:solidFill>
          </w14:textFill>
        </w:rPr>
        <w:t>4.1 تساؤلات الدراسة</w:t>
      </w:r>
      <w:bookmarkEnd w:id="8"/>
    </w:p>
    <w:p w14:paraId="694B1993">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ينطلق البحث من التساؤل الرئيس التالي</w:t>
      </w:r>
      <w:r>
        <w:rPr>
          <w:rFonts w:ascii="Sakkal Majalla" w:hAnsi="Sakkal Majalla" w:eastAsia="Times New Roman" w:cs="Sakkal Majalla"/>
          <w:kern w:val="0"/>
          <w:sz w:val="28"/>
          <w:szCs w:val="28"/>
          <w14:ligatures w14:val="none"/>
        </w:rPr>
        <w:t>:</w:t>
      </w:r>
    </w:p>
    <w:p w14:paraId="012103F5">
      <w:pPr>
        <w:bidi/>
        <w:spacing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 xml:space="preserve">ما </w:t>
      </w:r>
      <w:r>
        <w:rPr>
          <w:rFonts w:hint="cs" w:ascii="Sakkal Majalla" w:hAnsi="Sakkal Majalla" w:eastAsia="Times New Roman" w:cs="Sakkal Majalla"/>
          <w:b/>
          <w:bCs/>
          <w:kern w:val="0"/>
          <w:sz w:val="28"/>
          <w:szCs w:val="28"/>
          <w:rtl/>
          <w14:ligatures w14:val="none"/>
        </w:rPr>
        <w:t>تأثير</w:t>
      </w:r>
      <w:r>
        <w:rPr>
          <w:rFonts w:ascii="Sakkal Majalla" w:hAnsi="Sakkal Majalla" w:eastAsia="Times New Roman" w:cs="Sakkal Majalla"/>
          <w:b/>
          <w:bCs/>
          <w:kern w:val="0"/>
          <w:sz w:val="28"/>
          <w:szCs w:val="28"/>
          <w:rtl/>
          <w14:ligatures w14:val="none"/>
        </w:rPr>
        <w:t xml:space="preserve"> أخلاقيات </w:t>
      </w:r>
      <w:r>
        <w:rPr>
          <w:rFonts w:hint="cs" w:ascii="Sakkal Majalla" w:hAnsi="Sakkal Majalla" w:eastAsia="Times New Roman" w:cs="Sakkal Majalla"/>
          <w:b/>
          <w:bCs/>
          <w:kern w:val="0"/>
          <w:sz w:val="28"/>
          <w:szCs w:val="28"/>
          <w:rtl/>
          <w14:ligatures w14:val="none"/>
        </w:rPr>
        <w:t>العمل</w:t>
      </w:r>
      <w:r>
        <w:rPr>
          <w:rFonts w:ascii="Sakkal Majalla" w:hAnsi="Sakkal Majalla" w:eastAsia="Times New Roman" w:cs="Sakkal Majalla"/>
          <w:b/>
          <w:bCs/>
          <w:kern w:val="0"/>
          <w:sz w:val="28"/>
          <w:szCs w:val="28"/>
          <w:rtl/>
          <w14:ligatures w14:val="none"/>
        </w:rPr>
        <w:t xml:space="preserve"> بأبعادها (الموضوعية، الأمانة والاستقامة، النزاهة، الشفافية، الاستقلالية) في فعالية إدارة المشاريع بأبعادها (الكلفة، الوقت، الجودة) في مستشفى الدكتور سليمان الحبيب – فرع العليا؟</w:t>
      </w:r>
    </w:p>
    <w:p w14:paraId="6AA18287">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ويتفرع من هذا التساؤل الرئيس عدد من الأسئلة الفرعية، على النحو الآتي</w:t>
      </w:r>
      <w:r>
        <w:rPr>
          <w:rFonts w:ascii="Sakkal Majalla" w:hAnsi="Sakkal Majalla" w:eastAsia="Times New Roman" w:cs="Sakkal Majalla"/>
          <w:kern w:val="0"/>
          <w:sz w:val="28"/>
          <w:szCs w:val="28"/>
          <w14:ligatures w14:val="none"/>
        </w:rPr>
        <w:t>:</w:t>
      </w:r>
    </w:p>
    <w:p w14:paraId="51195B8C">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إلى أي مدى تؤثر موضوعية أخلاقيات العمل في فعالية إدارة المشاريع داخل مستشفى الدكتور سليمان الحبيب – فرع العليا؟</w:t>
      </w:r>
    </w:p>
    <w:p w14:paraId="54D9DB61">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هل يُشكّل الالتزام بالأمانة والاستقامة عنصرًا أساسيًا في أخلاقيات المهنة، وله أثر ملموس على كفاءة إدارة المشاريع؟</w:t>
      </w:r>
    </w:p>
    <w:p w14:paraId="44C20A0E">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ما مدى تأثير النزاهة في سلوك العاملين على جودة تنفيذ المشاريع في المستشفى؟</w:t>
      </w:r>
    </w:p>
    <w:p w14:paraId="6308918D">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هل تسهم ممارسات الشفافية والاستقلالية في تحسين كفاءة إدارة المشاريع؟</w:t>
      </w:r>
    </w:p>
    <w:p w14:paraId="5AC4BF96">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هل تختلف آثار أخلاقيات المهنة على فعالية إدارة المشاريع بين الإدارة العامة والوحدات الإدارية الفرعية داخل المستشفى؟</w:t>
      </w:r>
    </w:p>
    <w:p w14:paraId="48F6D6E0">
      <w:pPr>
        <w:numPr>
          <w:ilvl w:val="0"/>
          <w:numId w:val="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هل يمكن الاستفادة من نتائج الدراسة في تطوير سياسات إدارية أكثر فعالية واتخاذ قرارات مستنيرة في إدارة المشاريع بالمستشفى؟</w:t>
      </w:r>
    </w:p>
    <w:p w14:paraId="3086BB0D">
      <w:pPr>
        <w:bidi/>
        <w:spacing w:before="100" w:beforeAutospacing="1" w:after="100" w:afterAutospacing="1" w:line="240" w:lineRule="auto"/>
        <w:ind w:left="720"/>
        <w:rPr>
          <w:rFonts w:ascii="Sakkal Majalla" w:hAnsi="Sakkal Majalla" w:eastAsia="Times New Roman" w:cs="Sakkal Majalla"/>
          <w:kern w:val="0"/>
          <w:sz w:val="28"/>
          <w:szCs w:val="28"/>
          <w:rtl/>
          <w14:ligatures w14:val="none"/>
        </w:rPr>
      </w:pPr>
    </w:p>
    <w:p w14:paraId="30AEC74C">
      <w:pPr>
        <w:bidi/>
        <w:spacing w:before="100" w:beforeAutospacing="1" w:after="100" w:afterAutospacing="1"/>
        <w:outlineLvl w:val="1"/>
        <w:rPr>
          <w:rFont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pPr>
      <w:bookmarkStart w:id="9" w:name="_Toc172471413"/>
      <w:r>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t>5.1 فروض الدراسة</w:t>
      </w:r>
      <w:bookmarkEnd w:id="9"/>
    </w:p>
    <w:p w14:paraId="5802FFBD">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تنطلق الدراسة من الفرضية الرئيسية التالية</w:t>
      </w:r>
      <w:r>
        <w:rPr>
          <w:rFonts w:ascii="Sakkal Majalla" w:hAnsi="Sakkal Majalla" w:eastAsia="Times New Roman" w:cs="Sakkal Majalla"/>
          <w:kern w:val="0"/>
          <w:sz w:val="28"/>
          <w:szCs w:val="28"/>
          <w14:ligatures w14:val="none"/>
        </w:rPr>
        <w:t>:</w:t>
      </w:r>
    </w:p>
    <w:p w14:paraId="0619D353">
      <w:pPr>
        <w:bidi/>
        <w:spacing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الرئيسية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أثر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لأخلاقيات المهنة بأبعادها (الموضوعية، الأمانة والاستقامة، النزاهة، الشفافية، الاستقلالية) على فعالية إدارة المشاريع بأبعادها (الكلفة، الوقت، الجودة) في مستشفى الدكتور سليمان الحبيب – فرع العليا</w:t>
      </w:r>
      <w:r>
        <w:rPr>
          <w:rFonts w:ascii="Sakkal Majalla" w:hAnsi="Sakkal Majalla" w:eastAsia="Times New Roman" w:cs="Sakkal Majalla"/>
          <w:kern w:val="0"/>
          <w:sz w:val="28"/>
          <w:szCs w:val="28"/>
          <w14:ligatures w14:val="none"/>
        </w:rPr>
        <w:t>.</w:t>
      </w:r>
    </w:p>
    <w:p w14:paraId="27CCCC94">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ويتفرع عن هذه الفرضية الرئيسية عدد من الفرضيات الفرعية، وهي كما يلي</w:t>
      </w:r>
      <w:r>
        <w:rPr>
          <w:rFonts w:ascii="Sakkal Majalla" w:hAnsi="Sakkal Majalla" w:eastAsia="Times New Roman" w:cs="Sakkal Majalla"/>
          <w:kern w:val="0"/>
          <w:sz w:val="28"/>
          <w:szCs w:val="28"/>
          <w14:ligatures w14:val="none"/>
        </w:rPr>
        <w:t>:</w:t>
      </w:r>
    </w:p>
    <w:p w14:paraId="76D110CB">
      <w:pPr>
        <w:numPr>
          <w:ilvl w:val="0"/>
          <w:numId w:val="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الفرعية الأولى</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تأثير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للموضوعية على فعالية إدارة المشاريع في مستشفى الدكتور سليمان الحبيب – فرع العليا</w:t>
      </w:r>
      <w:r>
        <w:rPr>
          <w:rFonts w:ascii="Sakkal Majalla" w:hAnsi="Sakkal Majalla" w:eastAsia="Times New Roman" w:cs="Sakkal Majalla"/>
          <w:kern w:val="0"/>
          <w:sz w:val="28"/>
          <w:szCs w:val="28"/>
          <w14:ligatures w14:val="none"/>
        </w:rPr>
        <w:t>.</w:t>
      </w:r>
    </w:p>
    <w:p w14:paraId="4D7E4371">
      <w:pPr>
        <w:numPr>
          <w:ilvl w:val="0"/>
          <w:numId w:val="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الفرعية الثانية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تأثير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للأمانة والاستقامة على فعالية إدارة المشاريع بأبعادها (الكلفة، الوقت، الجودة) في مستشفى الدكتور سليمان الحبيب – فرع العليا</w:t>
      </w:r>
      <w:r>
        <w:rPr>
          <w:rFonts w:ascii="Sakkal Majalla" w:hAnsi="Sakkal Majalla" w:eastAsia="Times New Roman" w:cs="Sakkal Majalla"/>
          <w:kern w:val="0"/>
          <w:sz w:val="28"/>
          <w:szCs w:val="28"/>
          <w14:ligatures w14:val="none"/>
        </w:rPr>
        <w:t>.</w:t>
      </w:r>
    </w:p>
    <w:p w14:paraId="7FEE1E17">
      <w:pPr>
        <w:numPr>
          <w:ilvl w:val="0"/>
          <w:numId w:val="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الفرعية الثالثة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تأثير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للنزاهة على فعالية إدارة المشاريع في مستشفى الدكتور سليمان الحبيب – فرع العليا</w:t>
      </w:r>
      <w:r>
        <w:rPr>
          <w:rFonts w:ascii="Sakkal Majalla" w:hAnsi="Sakkal Majalla" w:eastAsia="Times New Roman" w:cs="Sakkal Majalla"/>
          <w:kern w:val="0"/>
          <w:sz w:val="28"/>
          <w:szCs w:val="28"/>
          <w14:ligatures w14:val="none"/>
        </w:rPr>
        <w:t>.</w:t>
      </w:r>
    </w:p>
    <w:p w14:paraId="6D05429A">
      <w:pPr>
        <w:numPr>
          <w:ilvl w:val="0"/>
          <w:numId w:val="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الفرعية الرابعة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تأثير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للشفافية على فعالية إدارة المشاريع في مستشفى الدكتور سليمان الحبيب – فرع العليا</w:t>
      </w:r>
      <w:r>
        <w:rPr>
          <w:rFonts w:ascii="Sakkal Majalla" w:hAnsi="Sakkal Majalla" w:eastAsia="Times New Roman" w:cs="Sakkal Majalla"/>
          <w:kern w:val="0"/>
          <w:sz w:val="28"/>
          <w:szCs w:val="28"/>
          <w14:ligatures w14:val="none"/>
        </w:rPr>
        <w:t>.</w:t>
      </w:r>
    </w:p>
    <w:p w14:paraId="7DD8FDA9">
      <w:pPr>
        <w:numPr>
          <w:ilvl w:val="0"/>
          <w:numId w:val="5"/>
        </w:numPr>
        <w:wordWrap w:val="0"/>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الفرضية الفرعية الخامسة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لا يوجد تأثير ذو دلالة إحصائية عند مستوى الدلالة</w:t>
      </w:r>
      <w:r>
        <w:rPr>
          <w:rFonts w:ascii="Sakkal Majalla" w:hAnsi="Sakkal Majalla" w:eastAsia="Times New Roman" w:cs="Sakkal Majalla"/>
          <w:kern w:val="0"/>
          <w:sz w:val="28"/>
          <w:szCs w:val="28"/>
          <w14:ligatures w14:val="none"/>
        </w:rPr>
        <w:t xml:space="preserve"> (</w:t>
      </w:r>
      <w:r>
        <w:rPr>
          <w:rFonts w:ascii="Cambria" w:hAnsi="Cambria" w:eastAsia="Times New Roman" w:cs="Cambria"/>
          <w:kern w:val="0"/>
          <w:sz w:val="28"/>
          <w:szCs w:val="28"/>
          <w14:ligatures w14:val="none"/>
        </w:rPr>
        <w:t>α</w:t>
      </w:r>
      <w:r>
        <w:rPr>
          <w:rFonts w:ascii="Sakkal Majalla" w:hAnsi="Sakkal Majalla" w:eastAsia="Times New Roman" w:cs="Sakkal Majalla"/>
          <w:kern w:val="0"/>
          <w:sz w:val="28"/>
          <w:szCs w:val="28"/>
          <w14:ligatures w14:val="none"/>
        </w:rPr>
        <w:t xml:space="preserve"> ≤ 0.05) </w:t>
      </w:r>
      <w:r>
        <w:rPr>
          <w:rFonts w:ascii="Sakkal Majalla" w:hAnsi="Sakkal Majalla" w:eastAsia="Times New Roman" w:cs="Sakkal Majalla"/>
          <w:kern w:val="0"/>
          <w:sz w:val="28"/>
          <w:szCs w:val="28"/>
          <w:rtl/>
          <w14:ligatures w14:val="none"/>
        </w:rPr>
        <w:t>للاستقلالية على فعالية إدارة المشاريع في مستشفى الدكتور سليمان الحبيب – فرع العليا</w:t>
      </w:r>
      <w:r>
        <w:rPr>
          <w:rFonts w:ascii="Sakkal Majalla" w:hAnsi="Sakkal Majalla" w:eastAsia="Times New Roman" w:cs="Sakkal Majalla"/>
          <w:kern w:val="0"/>
          <w:sz w:val="28"/>
          <w:szCs w:val="28"/>
          <w14:ligatures w14:val="none"/>
        </w:rPr>
        <w:t>.</w:t>
      </w:r>
      <w:r>
        <w:rPr>
          <w:rFonts w:hint="cs" w:ascii="Sakkal Majalla" w:hAnsi="Sakkal Majalla" w:eastAsia="Times New Roman" w:cs="Sakkal Majalla"/>
          <w:kern w:val="0"/>
          <w:sz w:val="28"/>
          <w:szCs w:val="28"/>
          <w:rtl/>
          <w:lang w:val="en-US" w:bidi="ar-SA"/>
          <w14:ligatures w14:val="none"/>
        </w:rPr>
        <w:t xml:space="preserve">   </w:t>
      </w:r>
    </w:p>
    <w:p w14:paraId="05565E7B">
      <w:pPr>
        <w:bidi/>
        <w:spacing w:before="100" w:beforeAutospacing="1" w:after="100" w:afterAutospacing="1"/>
        <w:ind w:left="-6" w:hanging="11"/>
        <w:contextualSpacing/>
        <w:outlineLvl w:val="1"/>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pPr>
      <w:bookmarkStart w:id="10" w:name="_Toc172471414"/>
    </w:p>
    <w:p w14:paraId="5529D57E">
      <w:pPr>
        <w:bidi/>
        <w:spacing w:before="100" w:beforeAutospacing="1" w:after="100" w:afterAutospacing="1"/>
        <w:ind w:left="-6" w:hanging="11"/>
        <w:contextualSpacing/>
        <w:outlineLvl w:val="1"/>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pPr>
    </w:p>
    <w:p w14:paraId="301C0302">
      <w:pPr>
        <w:bidi/>
        <w:spacing w:before="100" w:beforeAutospacing="1" w:after="100" w:afterAutospacing="1"/>
        <w:ind w:left="-6" w:hanging="11"/>
        <w:contextualSpacing/>
        <w:outlineLvl w:val="1"/>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pPr>
      <w:r>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t>6.1 نموذج الدراسة</w:t>
      </w:r>
      <w:bookmarkEnd w:id="10"/>
      <w:r>
        <w:rPr>
          <w:rFonts w:hint="cs" w:eastAsia="Times New Roman" w:cs="Sakkal Majalla"/>
          <w:b/>
          <w:bCs/>
          <w:color w:val="0D0D0D" w:themeColor="text1" w:themeTint="F2"/>
          <w:sz w:val="36"/>
          <w:szCs w:val="36"/>
          <w:rtl/>
          <w:lang w:bidi="ar-JO"/>
          <w14:textFill>
            <w14:solidFill>
              <w14:schemeClr w14:val="tx1">
                <w14:lumMod w14:val="95000"/>
                <w14:lumOff w14:val="5000"/>
              </w14:schemeClr>
            </w14:solidFill>
          </w14:textFill>
        </w:rPr>
        <w:t xml:space="preserve"> </w:t>
      </w:r>
    </w:p>
    <w:p w14:paraId="0E7E58BE">
      <w:pPr>
        <w:pStyle w:val="11"/>
        <w:keepNext w:val="0"/>
        <w:keepLines w:val="0"/>
        <w:widowControl/>
        <w:suppressLineNumbers w:val="0"/>
        <w:bidi/>
      </w:pPr>
      <w:r>
        <w:rPr>
          <w:cs/>
          <w:lang w:bidi="ar-SA"/>
        </w:rPr>
        <w:t>يهدف نموذج الدراسة إلى استكشاف أثر أخلاقيات المهنة، بمكوناتها الرئيسية</w:t>
      </w:r>
      <w:r>
        <w:rPr>
          <w:rFonts w:cs="Times New Roman"/>
          <w:cs w:val="0"/>
          <w:lang/>
        </w:rPr>
        <w:t xml:space="preserve">: </w:t>
      </w:r>
      <w:r>
        <w:rPr>
          <w:rFonts w:cs="Times New Roman"/>
          <w:cs/>
          <w:lang w:bidi="ar-SA"/>
        </w:rPr>
        <w:t>الموضوعية، الاستقامة، النزاهة، الشفافية، والاستقلالية، على فعالية إدارة المشاريع، المتمثلة في أبعادها</w:t>
      </w:r>
      <w:r>
        <w:rPr>
          <w:rFonts w:cs="Times New Roman"/>
          <w:cs w:val="0"/>
          <w:lang/>
        </w:rPr>
        <w:t xml:space="preserve">: </w:t>
      </w:r>
      <w:r>
        <w:rPr>
          <w:rFonts w:cs="Times New Roman"/>
          <w:cs/>
          <w:lang w:bidi="ar-SA"/>
        </w:rPr>
        <w:t>الكلفة، الوقت، والجودة</w:t>
      </w:r>
      <w:r>
        <w:rPr>
          <w:rFonts w:cs="Times New Roman"/>
          <w:cs w:val="0"/>
          <w:lang/>
        </w:rPr>
        <w:t>.</w:t>
      </w:r>
    </w:p>
    <w:p w14:paraId="04D07FF9">
      <w:pPr>
        <w:keepNext w:val="0"/>
        <w:keepLines w:val="0"/>
        <w:widowControl/>
        <w:numPr>
          <w:numId w:val="0"/>
        </w:numPr>
        <w:suppressLineNumbers w:val="0"/>
        <w:bidi/>
        <w:spacing w:before="0" w:beforeAutospacing="1" w:after="0" w:afterAutospacing="1"/>
        <w:ind w:right="0" w:rightChars="0"/>
        <w:jc w:val="both"/>
      </w:pPr>
    </w:p>
    <w:p w14:paraId="03BD7504">
      <w:pPr>
        <w:pStyle w:val="11"/>
        <w:keepNext w:val="0"/>
        <w:keepLines w:val="0"/>
        <w:widowControl/>
        <w:suppressLineNumbers w:val="0"/>
        <w:bidi/>
        <w:ind w:left="720"/>
      </w:pPr>
      <w:r>
        <w:rPr>
          <w:rStyle w:val="12"/>
          <w:cs/>
          <w:lang w:bidi="ar-SA"/>
        </w:rPr>
        <w:t>المتغير المستقل</w:t>
      </w:r>
      <w:r>
        <w:rPr>
          <w:rStyle w:val="12"/>
          <w:rFonts w:cs="Times New Roman"/>
          <w:cs w:val="0"/>
          <w:lang/>
        </w:rPr>
        <w:t>:</w:t>
      </w:r>
      <w:r>
        <w:t xml:space="preserve"> </w:t>
      </w:r>
      <w:r>
        <w:rPr>
          <w:cs/>
          <w:lang w:bidi="ar-SA"/>
        </w:rPr>
        <w:t xml:space="preserve">أخلاقيات المهنة بأبعادها </w:t>
      </w:r>
      <w:r>
        <w:rPr>
          <w:rFonts w:hint="cs"/>
          <w:rtl/>
          <w:cs w:val="0"/>
          <w:lang w:val="en-US" w:bidi="ar-SA"/>
        </w:rPr>
        <w:t>:</w:t>
      </w:r>
      <w:r>
        <w:rPr>
          <w:rFonts w:cs="Times New Roman"/>
          <w:cs/>
          <w:lang w:bidi="ar-SA"/>
        </w:rPr>
        <w:t>الموضوعية، الاستقامة، النزاهة، الشفافية، الاستقلالية</w:t>
      </w:r>
      <w:r>
        <w:rPr>
          <w:rFonts w:cs="Times New Roman"/>
          <w:cs w:val="0"/>
          <w:lang/>
        </w:rPr>
        <w:t>.</w:t>
      </w:r>
    </w:p>
    <w:p w14:paraId="65DF13C0">
      <w:pPr>
        <w:pStyle w:val="11"/>
        <w:keepNext w:val="0"/>
        <w:keepLines w:val="0"/>
        <w:widowControl/>
        <w:suppressLineNumbers w:val="0"/>
        <w:bidi/>
        <w:ind w:left="720"/>
      </w:pPr>
      <w:r>
        <w:rPr>
          <w:rStyle w:val="12"/>
          <w:cs/>
          <w:lang w:bidi="ar-SA"/>
        </w:rPr>
        <w:t>المتغير التابع</w:t>
      </w:r>
      <w:r>
        <w:rPr>
          <w:rStyle w:val="12"/>
          <w:rFonts w:cs="Times New Roman"/>
          <w:cs w:val="0"/>
          <w:lang/>
        </w:rPr>
        <w:t>:</w:t>
      </w:r>
      <w:r>
        <w:t xml:space="preserve"> </w:t>
      </w:r>
      <w:r>
        <w:rPr>
          <w:cs/>
          <w:lang w:bidi="ar-SA"/>
        </w:rPr>
        <w:t xml:space="preserve">فعالية إدارة المشاريع بأبعادها </w:t>
      </w:r>
      <w:r>
        <w:rPr>
          <w:rFonts w:hint="cs" w:cs="Times New Roman"/>
          <w:rtl/>
          <w:cs w:val="0"/>
          <w:lang w:val="en-US" w:bidi="ar-SA"/>
        </w:rPr>
        <w:t>:</w:t>
      </w:r>
      <w:r>
        <w:rPr>
          <w:rFonts w:cs="Times New Roman"/>
          <w:cs/>
          <w:lang w:bidi="ar-SA"/>
        </w:rPr>
        <w:t>الكلفة، الوقت، الجودة</w:t>
      </w:r>
      <w:r>
        <w:rPr>
          <w:rFonts w:cs="Times New Roman"/>
          <w:cs w:val="0"/>
          <w:lang/>
        </w:rPr>
        <w:t>.</w:t>
      </w:r>
    </w:p>
    <w:p w14:paraId="6AE9CF6F">
      <w:pPr>
        <w:keepNext w:val="0"/>
        <w:keepLines w:val="0"/>
        <w:widowControl/>
        <w:numPr>
          <w:numId w:val="0"/>
        </w:numPr>
        <w:suppressLineNumbers w:val="0"/>
        <w:bidi/>
        <w:spacing w:before="0" w:beforeAutospacing="1" w:after="0" w:afterAutospacing="1"/>
        <w:ind w:left="1080" w:leftChars="0" w:right="0" w:rightChars="0"/>
        <w:jc w:val="both"/>
      </w:pPr>
    </w:p>
    <w:p w14:paraId="3B236DA7">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p>
    <w:p w14:paraId="232B2A78">
      <w:pPr>
        <w:bidi/>
        <w:rPr>
          <w:rFonts w:ascii="Sakkal Majalla" w:hAnsi="Sakkal Majalla" w:cs="Sakkal Majalla"/>
          <w:sz w:val="28"/>
          <w:szCs w:val="28"/>
          <w:u w:val="single"/>
          <w:rtl/>
          <w:lang w:bidi="ar-EG"/>
        </w:rPr>
      </w:pPr>
    </w:p>
    <w:p w14:paraId="5CD5CD4F">
      <w:pPr>
        <w:bidi/>
        <w:spacing w:before="100" w:beforeAutospacing="1" w:after="100" w:afterAutospacing="1"/>
        <w:ind w:left="-6" w:hanging="11"/>
        <w:outlineLvl w:val="1"/>
        <w:rPr>
          <w:rFont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pPr>
      <w:bookmarkStart w:id="11" w:name="_Toc172471415"/>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7</w:t>
      </w:r>
      <w:r>
        <w:rPr>
          <w:rFonts w:hint="cs" w:cs="Sakkal Majalla"/>
          <w:b/>
          <w:bCs/>
          <w:color w:val="0D0D0D" w:themeColor="text1" w:themeTint="F2"/>
          <w:sz w:val="36"/>
          <w:szCs w:val="36"/>
          <w:rtl/>
          <w14:textFill>
            <w14:solidFill>
              <w14:schemeClr w14:val="tx1">
                <w14:lumMod w14:val="95000"/>
                <w14:lumOff w14:val="5000"/>
              </w14:schemeClr>
            </w14:solidFill>
          </w14:textFill>
        </w:rPr>
        <w:t>.1 الدراسات السابقة</w:t>
      </w:r>
      <w:bookmarkEnd w:id="11"/>
    </w:p>
    <w:p w14:paraId="3EE299DC">
      <w:pPr>
        <w:numPr>
          <w:ilvl w:val="0"/>
          <w:numId w:val="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العزام والجالي</w:t>
      </w:r>
      <w:r>
        <w:rPr>
          <w:rFonts w:ascii="Sakkal Majalla" w:hAnsi="Sakkal Majalla" w:eastAsia="Times New Roman" w:cs="Sakkal Majalla"/>
          <w:b/>
          <w:bCs/>
          <w:kern w:val="0"/>
          <w:sz w:val="28"/>
          <w:szCs w:val="28"/>
          <w14:ligatures w14:val="none"/>
        </w:rPr>
        <w:t xml:space="preserve"> (2023):</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أثر أخلاقيات المهنة على الأمان الوظيفي في القطاع البلدي: أمانة منطقة عسير</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معرفة تأثير أخلاقيات المهنة (الأمانة والاستقامة، النزاهة والشفافية، الاستقلالية والموضوعية، المسؤولية الأخلاقية) على الأمان الوظيفي (العامل النفسي، العامل المادي، العلاقات في العمل، العبء الوظيفي) في أمانة منطقة عسير بالقطاع البلدي، وذلك من خلال استبانة لعدد 54 موظفاً، وتحليل البيانات باستخدام برنامج</w:t>
      </w:r>
      <w:r>
        <w:rPr>
          <w:rFonts w:ascii="Sakkal Majalla" w:hAnsi="Sakkal Majalla" w:eastAsia="Times New Roman" w:cs="Sakkal Majalla"/>
          <w:kern w:val="0"/>
          <w:sz w:val="28"/>
          <w:szCs w:val="28"/>
          <w14:ligatures w14:val="none"/>
        </w:rPr>
        <w:t xml:space="preserve"> AMOS. </w:t>
      </w:r>
      <w:r>
        <w:rPr>
          <w:rFonts w:ascii="Sakkal Majalla" w:hAnsi="Sakkal Majalla" w:eastAsia="Times New Roman" w:cs="Sakkal Majalla"/>
          <w:kern w:val="0"/>
          <w:sz w:val="28"/>
          <w:szCs w:val="28"/>
          <w:rtl/>
          <w14:ligatures w14:val="none"/>
        </w:rPr>
        <w:t>وأظهرت النتائج وجود علاقة وتأثير إيجابي لأخلاقيات المهنة على الأمان الوظيفي وتعزيز الثقافة التنظيمية في المؤسسة</w:t>
      </w:r>
      <w:r>
        <w:rPr>
          <w:rFonts w:ascii="Sakkal Majalla" w:hAnsi="Sakkal Majalla" w:eastAsia="Times New Roman" w:cs="Sakkal Majalla"/>
          <w:kern w:val="0"/>
          <w:sz w:val="28"/>
          <w:szCs w:val="28"/>
          <w14:ligatures w14:val="none"/>
        </w:rPr>
        <w:t>.</w:t>
      </w:r>
    </w:p>
    <w:p w14:paraId="16355D66">
      <w:pPr>
        <w:bidi/>
        <w:spacing w:after="0" w:line="240" w:lineRule="auto"/>
        <w:rPr>
          <w:rFonts w:ascii="Sakkal Majalla" w:hAnsi="Sakkal Majalla" w:eastAsia="Times New Roman" w:cs="Sakkal Majalla"/>
          <w:kern w:val="0"/>
          <w:sz w:val="28"/>
          <w:szCs w:val="28"/>
          <w14:ligatures w14:val="none"/>
        </w:rPr>
      </w:pPr>
    </w:p>
    <w:p w14:paraId="184CDFAF">
      <w:pPr>
        <w:numPr>
          <w:ilvl w:val="0"/>
          <w:numId w:val="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نذير</w:t>
      </w:r>
      <w:r>
        <w:rPr>
          <w:rFonts w:ascii="Sakkal Majalla" w:hAnsi="Sakkal Majalla" w:eastAsia="Times New Roman" w:cs="Sakkal Majalla"/>
          <w:b/>
          <w:bCs/>
          <w:kern w:val="0"/>
          <w:sz w:val="28"/>
          <w:szCs w:val="28"/>
          <w14:ligatures w14:val="none"/>
        </w:rPr>
        <w:t xml:space="preserve"> (2023):</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أثر تطبيق أساليب القيادة الموقفية على تحسين أداء المشاريع: دراسة تطبيقية على المشاريع الناشئة بمدينة الرياض</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استهدفت الدراسة التعرف على تأثير أساليب القيادة الموقفية (التوجيه، التدريب، الدعم، التفويض) على أداء المشاريع من حيث التكلفة، الوقت، والجودة في المشاريع الناشئة بالرياض. تم جمع البيانات من 300 مدير مشروع باستخدام استبيان، وتحليل النتائج عبر الانحدارات المتعددة، وتبين وجود تأثير طردي ذي دلالة إحصائية لجميع أساليب القيادة الموقفية على أداء المشاريع. وأوصت الدراسة بضرورة تعزيز مهارات القيادات الإدارية عبر التدريب والبرامج المتخصصة</w:t>
      </w:r>
      <w:r>
        <w:rPr>
          <w:rFonts w:ascii="Sakkal Majalla" w:hAnsi="Sakkal Majalla" w:eastAsia="Times New Roman" w:cs="Sakkal Majalla"/>
          <w:kern w:val="0"/>
          <w:sz w:val="28"/>
          <w:szCs w:val="28"/>
          <w14:ligatures w14:val="none"/>
        </w:rPr>
        <w:t>.</w:t>
      </w:r>
    </w:p>
    <w:p w14:paraId="582DF6F1">
      <w:pPr>
        <w:bidi/>
        <w:spacing w:after="0" w:line="240" w:lineRule="auto"/>
        <w:rPr>
          <w:rFonts w:ascii="Sakkal Majalla" w:hAnsi="Sakkal Majalla" w:eastAsia="Times New Roman" w:cs="Sakkal Majalla"/>
          <w:kern w:val="0"/>
          <w:sz w:val="28"/>
          <w:szCs w:val="28"/>
          <w14:ligatures w14:val="none"/>
        </w:rPr>
      </w:pPr>
    </w:p>
    <w:p w14:paraId="7820AE05">
      <w:pPr>
        <w:numPr>
          <w:ilvl w:val="0"/>
          <w:numId w:val="8"/>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العليمات والصمادي</w:t>
      </w:r>
      <w:r>
        <w:rPr>
          <w:rFonts w:ascii="Sakkal Majalla" w:hAnsi="Sakkal Majalla" w:eastAsia="Times New Roman" w:cs="Sakkal Majalla"/>
          <w:b/>
          <w:bCs/>
          <w:kern w:val="0"/>
          <w:sz w:val="28"/>
          <w:szCs w:val="28"/>
          <w14:ligatures w14:val="none"/>
        </w:rPr>
        <w:t xml:space="preserve"> (2022):</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أثر التخطيط على فاعلية إدارة المشاريع من وجهة نظر مديري المشاريع في شركات المقاولات الأردنية</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قياس أثر التخطيط بأبعاده المختلفة (الجدولة، الموارد، الموازنة، المخاطر) على فاعلية إدارة المشاريع في شركات المقاولات الأردنية. شملت عينة 280 مدير مشروع، وتم تحليل البيانات باستخدام برنامج</w:t>
      </w:r>
      <w:r>
        <w:rPr>
          <w:rFonts w:ascii="Sakkal Majalla" w:hAnsi="Sakkal Majalla" w:eastAsia="Times New Roman" w:cs="Sakkal Majalla"/>
          <w:kern w:val="0"/>
          <w:sz w:val="28"/>
          <w:szCs w:val="28"/>
          <w14:ligatures w14:val="none"/>
        </w:rPr>
        <w:t xml:space="preserve"> SPSS. </w:t>
      </w:r>
      <w:r>
        <w:rPr>
          <w:rFonts w:ascii="Sakkal Majalla" w:hAnsi="Sakkal Majalla" w:eastAsia="Times New Roman" w:cs="Sakkal Majalla"/>
          <w:kern w:val="0"/>
          <w:sz w:val="28"/>
          <w:szCs w:val="28"/>
          <w:rtl/>
          <w14:ligatures w14:val="none"/>
        </w:rPr>
        <w:t>وأظهرت النتائج أن التخطيط بمختلف أبعاده بدرجة مرتفعة له تأثير إيجابي وملموس على فاعلية إدارة المشاريع، حيث كانت الجدولة الأبعد الأكثر تأثيراً</w:t>
      </w:r>
      <w:r>
        <w:rPr>
          <w:rFonts w:ascii="Sakkal Majalla" w:hAnsi="Sakkal Majalla" w:eastAsia="Times New Roman" w:cs="Sakkal Majalla"/>
          <w:kern w:val="0"/>
          <w:sz w:val="28"/>
          <w:szCs w:val="28"/>
          <w14:ligatures w14:val="none"/>
        </w:rPr>
        <w:t>.</w:t>
      </w:r>
    </w:p>
    <w:p w14:paraId="55ADCC0D">
      <w:pPr>
        <w:numPr>
          <w:ilvl w:val="0"/>
          <w:numId w:val="8"/>
        </w:num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18C0E696">
      <w:pPr>
        <w:numPr>
          <w:ilvl w:val="0"/>
          <w:numId w:val="9"/>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علي رؤوف</w:t>
      </w:r>
      <w:r>
        <w:rPr>
          <w:rFonts w:ascii="Sakkal Majalla" w:hAnsi="Sakkal Majalla" w:eastAsia="Times New Roman" w:cs="Sakkal Majalla"/>
          <w:b/>
          <w:bCs/>
          <w:kern w:val="0"/>
          <w:sz w:val="28"/>
          <w:szCs w:val="28"/>
          <w14:ligatures w14:val="none"/>
        </w:rPr>
        <w:t xml:space="preserve"> (2022):</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تأثير التخطيط الاستراتيجي على أداء المشاريع في القطاع الصناعي العراقي</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ركزت الدراسة على تأثير التخطيط الاستراتيجي (التحليل الاستراتيجي، دعم الإدارة العليا، تنفيذ الاستراتيجيات) على أداء المشاريع في القطاع الصناعي العراقي. استُخدمت استبانة موجهة لعينة من العاملين في إدارة المشاريع، وحُللت البيانات باستخدام</w:t>
      </w:r>
      <w:r>
        <w:rPr>
          <w:rFonts w:ascii="Sakkal Majalla" w:hAnsi="Sakkal Majalla" w:eastAsia="Times New Roman" w:cs="Sakkal Majalla"/>
          <w:kern w:val="0"/>
          <w:sz w:val="28"/>
          <w:szCs w:val="28"/>
          <w14:ligatures w14:val="none"/>
        </w:rPr>
        <w:t xml:space="preserve"> SPSS. </w:t>
      </w:r>
      <w:r>
        <w:rPr>
          <w:rFonts w:ascii="Sakkal Majalla" w:hAnsi="Sakkal Majalla" w:eastAsia="Times New Roman" w:cs="Sakkal Majalla"/>
          <w:kern w:val="0"/>
          <w:sz w:val="28"/>
          <w:szCs w:val="28"/>
          <w:rtl/>
          <w14:ligatures w14:val="none"/>
        </w:rPr>
        <w:t>وأظهرت النتائج أهمية التحليل الداخلي والخارجي في تعزيز أداء المشاريع وتحقيق أهدافها المستقبلية</w:t>
      </w:r>
      <w:r>
        <w:rPr>
          <w:rFonts w:ascii="Sakkal Majalla" w:hAnsi="Sakkal Majalla" w:eastAsia="Times New Roman" w:cs="Sakkal Majalla"/>
          <w:kern w:val="0"/>
          <w:sz w:val="28"/>
          <w:szCs w:val="28"/>
          <w14:ligatures w14:val="none"/>
        </w:rPr>
        <w:t>.</w:t>
      </w:r>
    </w:p>
    <w:p w14:paraId="3B5ACA34">
      <w:pPr>
        <w:bidi/>
        <w:spacing w:after="0" w:line="240" w:lineRule="auto"/>
        <w:rPr>
          <w:rFonts w:ascii="Sakkal Majalla" w:hAnsi="Sakkal Majalla" w:eastAsia="Times New Roman" w:cs="Sakkal Majalla"/>
          <w:kern w:val="0"/>
          <w:sz w:val="28"/>
          <w:szCs w:val="28"/>
          <w14:ligatures w14:val="none"/>
        </w:rPr>
      </w:pPr>
    </w:p>
    <w:p w14:paraId="250C1232">
      <w:pPr>
        <w:numPr>
          <w:ilvl w:val="0"/>
          <w:numId w:val="1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الكايد والدوري</w:t>
      </w:r>
      <w:r>
        <w:rPr>
          <w:rFonts w:ascii="Sakkal Majalla" w:hAnsi="Sakkal Majalla" w:eastAsia="Times New Roman" w:cs="Sakkal Majalla"/>
          <w:b/>
          <w:bCs/>
          <w:kern w:val="0"/>
          <w:sz w:val="28"/>
          <w:szCs w:val="28"/>
          <w14:ligatures w14:val="none"/>
        </w:rPr>
        <w:t xml:space="preserve"> (2020):</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أخلاقيات العمل وتأثيرها في جودة الخدمة الصحية: دراسة تحليلية لآراء عينة من العاملين في مستشفيات محافظة النجف الأشرف</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قياس أثر ممارسات أخلاقيات الأعمال (نزاهة وشفافية، استقلالية وموضوعية، أمانة واستقامة) على سلوك المواطنة التنظيمية (الإيثار، صحوة الضمير، روح التسامح، الكياسة) في بنك القاهرة عمان. تم تحليل بيانات 173 مشاركاً، ووجدت الدراسة دلالة إحصائية قوية لتأثير أخلاقيات العمل على سلوك المواطنة، مع توصية بالاستمرار في تطبيق ممارسات الأخلاق لتحسين بيئة العمل</w:t>
      </w:r>
      <w:r>
        <w:rPr>
          <w:rFonts w:ascii="Sakkal Majalla" w:hAnsi="Sakkal Majalla" w:eastAsia="Times New Roman" w:cs="Sakkal Majalla"/>
          <w:kern w:val="0"/>
          <w:sz w:val="28"/>
          <w:szCs w:val="28"/>
          <w14:ligatures w14:val="none"/>
        </w:rPr>
        <w:t>.</w:t>
      </w:r>
    </w:p>
    <w:p w14:paraId="5B22D1D1">
      <w:pPr>
        <w:bidi/>
        <w:spacing w:after="0" w:line="240" w:lineRule="auto"/>
        <w:rPr>
          <w:rFonts w:ascii="Sakkal Majalla" w:hAnsi="Sakkal Majalla" w:eastAsia="Times New Roman" w:cs="Sakkal Majalla"/>
          <w:kern w:val="0"/>
          <w:sz w:val="28"/>
          <w:szCs w:val="28"/>
          <w14:ligatures w14:val="none"/>
        </w:rPr>
      </w:pPr>
    </w:p>
    <w:p w14:paraId="61D82DF8">
      <w:pPr>
        <w:numPr>
          <w:ilvl w:val="0"/>
          <w:numId w:val="1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مسغوني وآخرون</w:t>
      </w:r>
      <w:r>
        <w:rPr>
          <w:rFonts w:ascii="Sakkal Majalla" w:hAnsi="Sakkal Majalla" w:eastAsia="Times New Roman" w:cs="Sakkal Majalla"/>
          <w:b/>
          <w:bCs/>
          <w:kern w:val="0"/>
          <w:sz w:val="28"/>
          <w:szCs w:val="28"/>
          <w14:ligatures w14:val="none"/>
        </w:rPr>
        <w:t xml:space="preserve"> (2019):</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دور أخلاقيات المهنة في مكافحة الفساد الإداري والمالي بالمنظمات الحكومية في الجزائر: دراسة حالة قطاع الجمارك</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تناولت الدراسة اختبار أثر الالتزام بأخلاقيات المهنة (الواجبات المهنية، القيم الفردية والذاتية، القيم الدينية والاجتماعية) في الحد من الفساد الإداري والمالي في قطاع الجمارك بالجزائر. استخدمت الدراسة أساليب تحليل الانحدار لتحليل بيانات من عينة من القيادات الإدارية، ووجدت تأثيراً إيجابياً للقيم الذاتية والفردية في مكافحة الفساد</w:t>
      </w:r>
      <w:r>
        <w:rPr>
          <w:rFonts w:ascii="Sakkal Majalla" w:hAnsi="Sakkal Majalla" w:eastAsia="Times New Roman" w:cs="Sakkal Majalla"/>
          <w:kern w:val="0"/>
          <w:sz w:val="28"/>
          <w:szCs w:val="28"/>
          <w14:ligatures w14:val="none"/>
        </w:rPr>
        <w:t>.</w:t>
      </w:r>
    </w:p>
    <w:p w14:paraId="3D686447">
      <w:pPr>
        <w:bidi/>
        <w:spacing w:after="0" w:line="240" w:lineRule="auto"/>
        <w:rPr>
          <w:rFonts w:ascii="Sakkal Majalla" w:hAnsi="Sakkal Majalla" w:eastAsia="Times New Roman" w:cs="Sakkal Majalla"/>
          <w:kern w:val="0"/>
          <w:sz w:val="28"/>
          <w:szCs w:val="28"/>
          <w14:ligatures w14:val="none"/>
        </w:rPr>
      </w:pPr>
    </w:p>
    <w:p w14:paraId="68DBC1D2">
      <w:pPr>
        <w:numPr>
          <w:ilvl w:val="0"/>
          <w:numId w:val="1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هلال والدوري</w:t>
      </w:r>
      <w:r>
        <w:rPr>
          <w:rFonts w:ascii="Sakkal Majalla" w:hAnsi="Sakkal Majalla" w:eastAsia="Times New Roman" w:cs="Sakkal Majalla"/>
          <w:b/>
          <w:bCs/>
          <w:kern w:val="0"/>
          <w:sz w:val="28"/>
          <w:szCs w:val="28"/>
          <w14:ligatures w14:val="none"/>
        </w:rPr>
        <w:t xml:space="preserve"> (2020):</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أثر أخلاقيات العمل على تطوير أداء العاملين في المنظمات الحكومية القطرية</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التعرف على تأثير أخلاقيات العمل (احترام القوانين، العدالة، إتقان العمل، احترام الوقت، السرية) على تطوير أداء العاملين في المنظمات الحكومية القطرية. شملت عينة 322 موظفاً، وأكدت النتائج وجود تأثير إيجابي لأخلاقيات العمل على الأداء الوظيفي، مع توصية بضرورة تضمين الأخلاقيات كجزء من الاستراتيجيات المستقبلية للمنظمات</w:t>
      </w:r>
      <w:r>
        <w:rPr>
          <w:rFonts w:ascii="Sakkal Majalla" w:hAnsi="Sakkal Majalla" w:eastAsia="Times New Roman" w:cs="Sakkal Majalla"/>
          <w:kern w:val="0"/>
          <w:sz w:val="28"/>
          <w:szCs w:val="28"/>
          <w14:ligatures w14:val="none"/>
        </w:rPr>
        <w:t>.</w:t>
      </w:r>
    </w:p>
    <w:p w14:paraId="51A780CF">
      <w:pPr>
        <w:bidi/>
        <w:spacing w:after="0" w:line="240" w:lineRule="auto"/>
        <w:rPr>
          <w:rFonts w:ascii="Sakkal Majalla" w:hAnsi="Sakkal Majalla" w:eastAsia="Times New Roman" w:cs="Sakkal Majalla"/>
          <w:kern w:val="0"/>
          <w:sz w:val="28"/>
          <w:szCs w:val="28"/>
          <w14:ligatures w14:val="none"/>
        </w:rPr>
      </w:pPr>
    </w:p>
    <w:p w14:paraId="46DEC8FB">
      <w:pPr>
        <w:numPr>
          <w:ilvl w:val="0"/>
          <w:numId w:val="1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عليان والجوازنة</w:t>
      </w:r>
      <w:r>
        <w:rPr>
          <w:rFonts w:ascii="Sakkal Majalla" w:hAnsi="Sakkal Majalla" w:eastAsia="Times New Roman" w:cs="Sakkal Majalla"/>
          <w:b/>
          <w:bCs/>
          <w:kern w:val="0"/>
          <w:sz w:val="28"/>
          <w:szCs w:val="28"/>
          <w14:ligatures w14:val="none"/>
        </w:rPr>
        <w:t xml:space="preserve"> (2019):</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أثر أخلاقيات العمل على أداء العاملين في مراكز الرعاية الصحية الأولية في الأردن</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تناولت الدراسة أثر الالتزام بأخلاقيات العمل على أداء العاملين في مراكز الرعاية الصحية الأولية. استخدمت استبانة من 270 موظفاً، وأظهرت النتائج وجود أثر ذو دلالة إحصائية للأخلاقيات على الأداء، مع وجود فروق حسب النوع الاجتماعي، والتوصية بتطوير مهارات العاملين عبر ورش العمل والندوات</w:t>
      </w:r>
      <w:r>
        <w:rPr>
          <w:rFonts w:ascii="Sakkal Majalla" w:hAnsi="Sakkal Majalla" w:eastAsia="Times New Roman" w:cs="Sakkal Majalla"/>
          <w:kern w:val="0"/>
          <w:sz w:val="28"/>
          <w:szCs w:val="28"/>
          <w14:ligatures w14:val="none"/>
        </w:rPr>
        <w:t>.</w:t>
      </w:r>
    </w:p>
    <w:p w14:paraId="0DF0A1D3">
      <w:pPr>
        <w:numPr>
          <w:ilvl w:val="0"/>
          <w:numId w:val="13"/>
        </w:num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6BD11F18">
      <w:pPr>
        <w:numPr>
          <w:ilvl w:val="0"/>
          <w:numId w:val="1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 تقدة والدواي</w:t>
      </w:r>
      <w:r>
        <w:rPr>
          <w:rFonts w:ascii="Sakkal Majalla" w:hAnsi="Sakkal Majalla" w:eastAsia="Times New Roman" w:cs="Sakkal Majalla"/>
          <w:b/>
          <w:bCs/>
          <w:kern w:val="0"/>
          <w:sz w:val="28"/>
          <w:szCs w:val="28"/>
          <w14:ligatures w14:val="none"/>
        </w:rPr>
        <w:t xml:space="preserve"> (2023):</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إسهامات التحليل الشبكي في فعالية إدارة المشاريع: دراسة واقع قطاع الأشغال العمومية في ولاية تامنغست</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إظهار تأثير استخدام التحليل الشبكي في تحسين فعالية إدارة المشاريع الإنشائية من حيث الوقت والتكلفة والجودة. جُمعت البيانات من 40 مقاولاً وحللت باستخدام</w:t>
      </w:r>
      <w:r>
        <w:rPr>
          <w:rFonts w:ascii="Sakkal Majalla" w:hAnsi="Sakkal Majalla" w:eastAsia="Times New Roman" w:cs="Sakkal Majalla"/>
          <w:kern w:val="0"/>
          <w:sz w:val="28"/>
          <w:szCs w:val="28"/>
          <w14:ligatures w14:val="none"/>
        </w:rPr>
        <w:t xml:space="preserve"> SPSS</w:t>
      </w:r>
      <w:r>
        <w:rPr>
          <w:rFonts w:ascii="Sakkal Majalla" w:hAnsi="Sakkal Majalla" w:eastAsia="Times New Roman" w:cs="Sakkal Majalla"/>
          <w:kern w:val="0"/>
          <w:sz w:val="28"/>
          <w:szCs w:val="28"/>
          <w:rtl/>
          <w14:ligatures w14:val="none"/>
        </w:rPr>
        <w:t>، وأكدت النتائج وجود تأثير إيجابي رغم قلة الاستخدام الحالي للتحليل الشبكي، مع توصية بتدريب العاملين على الأدوات الحديثة</w:t>
      </w:r>
      <w:r>
        <w:rPr>
          <w:rFonts w:ascii="Sakkal Majalla" w:hAnsi="Sakkal Majalla" w:eastAsia="Times New Roman" w:cs="Sakkal Majalla"/>
          <w:kern w:val="0"/>
          <w:sz w:val="28"/>
          <w:szCs w:val="28"/>
          <w14:ligatures w14:val="none"/>
        </w:rPr>
        <w:t>.</w:t>
      </w:r>
    </w:p>
    <w:p w14:paraId="50A2DAB9">
      <w:pPr>
        <w:bidi/>
        <w:spacing w:after="0" w:line="240" w:lineRule="auto"/>
        <w:rPr>
          <w:rFonts w:ascii="Sakkal Majalla" w:hAnsi="Sakkal Majalla" w:eastAsia="Times New Roman" w:cs="Sakkal Majalla"/>
          <w:kern w:val="0"/>
          <w:sz w:val="28"/>
          <w:szCs w:val="28"/>
          <w14:ligatures w14:val="none"/>
        </w:rPr>
      </w:pPr>
    </w:p>
    <w:p w14:paraId="086C7728">
      <w:pPr>
        <w:numPr>
          <w:ilvl w:val="0"/>
          <w:numId w:val="1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w:t>
      </w:r>
      <w:r>
        <w:rPr>
          <w:rFonts w:ascii="Sakkal Majalla" w:hAnsi="Sakkal Majalla" w:eastAsia="Times New Roman" w:cs="Sakkal Majalla"/>
          <w:b/>
          <w:bCs/>
          <w:kern w:val="0"/>
          <w:sz w:val="28"/>
          <w:szCs w:val="28"/>
          <w14:ligatures w14:val="none"/>
        </w:rPr>
        <w:t xml:space="preserve"> Ghnaim &amp; Alhammad (2021):</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p>
    <w:p w14:paraId="30BB5DBD">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The Impact of Organizational Culture on Projects Management: An Empirical Study of Non-Governmental Organizations in Jordan</w:t>
      </w:r>
    </w:p>
    <w:p w14:paraId="2600AC79">
      <w:pPr>
        <w:bidi/>
        <w:spacing w:before="100" w:beforeAutospacing="1" w:after="100" w:afterAutospacing="1" w:line="240" w:lineRule="auto"/>
        <w:ind w:left="720"/>
        <w:rPr>
          <w:rFonts w:ascii="Sakkal Majalla" w:hAnsi="Sakkal Majalla" w:eastAsia="Times New Roman" w:cs="Sakkal Majalla"/>
          <w:kern w:val="0"/>
          <w:sz w:val="28"/>
          <w:szCs w:val="28"/>
          <w:rtl/>
          <w14:ligatures w14:val="none"/>
        </w:rPr>
      </w:pPr>
    </w:p>
    <w:p w14:paraId="12ADC08E">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بحثت الدراسة أثر الثقافة التنظيمية (المشاركة، احترام الفرد، الموقف من المخاطر، التوجه نحو العمل، الثقة، الانفتاح، مسافة القوة) على مراحل إدارة المشروع في المنظمات غير الحكومية الأردنية. تم تحليل بيانات باستخدام</w:t>
      </w:r>
      <w:r>
        <w:rPr>
          <w:rFonts w:ascii="Sakkal Majalla" w:hAnsi="Sakkal Majalla" w:eastAsia="Times New Roman" w:cs="Sakkal Majalla"/>
          <w:kern w:val="0"/>
          <w:sz w:val="28"/>
          <w:szCs w:val="28"/>
          <w14:ligatures w14:val="none"/>
        </w:rPr>
        <w:t xml:space="preserve"> SPSS</w:t>
      </w:r>
      <w:r>
        <w:rPr>
          <w:rFonts w:ascii="Sakkal Majalla" w:hAnsi="Sakkal Majalla" w:eastAsia="Times New Roman" w:cs="Sakkal Majalla"/>
          <w:kern w:val="0"/>
          <w:sz w:val="28"/>
          <w:szCs w:val="28"/>
          <w:rtl/>
          <w14:ligatures w14:val="none"/>
        </w:rPr>
        <w:t>، ووجدت الدراسة تأثيراً دالاً إحصائياً للثقافة التنظيمية على جميع أبعاد إدارة المشروع، مع توصية بتركيز الجهود على تعزيز الثقافة التنظيمية</w:t>
      </w:r>
      <w:r>
        <w:rPr>
          <w:rFonts w:ascii="Sakkal Majalla" w:hAnsi="Sakkal Majalla" w:eastAsia="Times New Roman" w:cs="Sakkal Majalla"/>
          <w:kern w:val="0"/>
          <w:sz w:val="28"/>
          <w:szCs w:val="28"/>
          <w14:ligatures w14:val="none"/>
        </w:rPr>
        <w:t>.</w:t>
      </w:r>
    </w:p>
    <w:p w14:paraId="2EC0B6CB">
      <w:pPr>
        <w:bidi/>
        <w:spacing w:after="0" w:line="240" w:lineRule="auto"/>
        <w:rPr>
          <w:rFonts w:ascii="Sakkal Majalla" w:hAnsi="Sakkal Majalla" w:eastAsia="Times New Roman" w:cs="Sakkal Majalla"/>
          <w:kern w:val="0"/>
          <w:sz w:val="28"/>
          <w:szCs w:val="28"/>
          <w14:ligatures w14:val="none"/>
        </w:rPr>
      </w:pPr>
    </w:p>
    <w:p w14:paraId="0B1512B5">
      <w:pPr>
        <w:numPr>
          <w:ilvl w:val="0"/>
          <w:numId w:val="1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w:t>
      </w:r>
      <w:r>
        <w:rPr>
          <w:rFonts w:ascii="Sakkal Majalla" w:hAnsi="Sakkal Majalla" w:eastAsia="Times New Roman" w:cs="Sakkal Majalla"/>
          <w:b/>
          <w:bCs/>
          <w:kern w:val="0"/>
          <w:sz w:val="28"/>
          <w:szCs w:val="28"/>
          <w14:ligatures w14:val="none"/>
        </w:rPr>
        <w:t xml:space="preserve"> Mohd Ali </w:t>
      </w:r>
      <w:r>
        <w:rPr>
          <w:rFonts w:ascii="Sakkal Majalla" w:hAnsi="Sakkal Majalla" w:eastAsia="Times New Roman" w:cs="Sakkal Majalla"/>
          <w:b/>
          <w:bCs/>
          <w:kern w:val="0"/>
          <w:sz w:val="28"/>
          <w:szCs w:val="28"/>
          <w:rtl/>
          <w14:ligatures w14:val="none"/>
        </w:rPr>
        <w:t>وآخرون</w:t>
      </w:r>
      <w:r>
        <w:rPr>
          <w:rFonts w:ascii="Sakkal Majalla" w:hAnsi="Sakkal Majalla" w:eastAsia="Times New Roman" w:cs="Sakkal Majalla"/>
          <w:b/>
          <w:bCs/>
          <w:kern w:val="0"/>
          <w:sz w:val="28"/>
          <w:szCs w:val="28"/>
          <w14:ligatures w14:val="none"/>
        </w:rPr>
        <w:t xml:space="preserve"> (2019):</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p>
    <w:p w14:paraId="64471513">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 xml:space="preserve"> The influence of risk management on construction project performance: a case study</w:t>
      </w:r>
    </w:p>
    <w:p w14:paraId="32314DDB">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تناولت الدراسة تأثير إدارة المخاطر على أداء مشاريع البناء في ماليزيا من حيث الوقت، التكلفة، والجودة. استخدم الباحثون مقابلات وتحليل مستندات، ووجدوا أن ممارسات إدارة المخاطر الجيدة تؤدي إلى نجاح أفضل للمشاريع، مع توصية بتطوير استراتيجيات إدارة المخاطر لتحسين الأداء</w:t>
      </w:r>
      <w:r>
        <w:rPr>
          <w:rFonts w:ascii="Sakkal Majalla" w:hAnsi="Sakkal Majalla" w:eastAsia="Times New Roman" w:cs="Sakkal Majalla"/>
          <w:kern w:val="0"/>
          <w:sz w:val="28"/>
          <w:szCs w:val="28"/>
          <w14:ligatures w14:val="none"/>
        </w:rPr>
        <w:t>.</w:t>
      </w:r>
    </w:p>
    <w:p w14:paraId="2884A8AC">
      <w:pPr>
        <w:bidi/>
        <w:spacing w:after="0" w:line="240" w:lineRule="auto"/>
        <w:rPr>
          <w:rFonts w:ascii="Sakkal Majalla" w:hAnsi="Sakkal Majalla" w:eastAsia="Times New Roman" w:cs="Sakkal Majalla"/>
          <w:kern w:val="0"/>
          <w:sz w:val="28"/>
          <w:szCs w:val="28"/>
          <w14:ligatures w14:val="none"/>
        </w:rPr>
      </w:pPr>
    </w:p>
    <w:p w14:paraId="26938672">
      <w:pPr>
        <w:numPr>
          <w:ilvl w:val="0"/>
          <w:numId w:val="1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w:t>
      </w:r>
      <w:r>
        <w:rPr>
          <w:rFonts w:ascii="Sakkal Majalla" w:hAnsi="Sakkal Majalla" w:eastAsia="Times New Roman" w:cs="Sakkal Majalla"/>
          <w:b/>
          <w:bCs/>
          <w:kern w:val="0"/>
          <w:sz w:val="28"/>
          <w:szCs w:val="28"/>
          <w14:ligatures w14:val="none"/>
        </w:rPr>
        <w:t xml:space="preserve"> Yang </w:t>
      </w:r>
      <w:r>
        <w:rPr>
          <w:rFonts w:ascii="Sakkal Majalla" w:hAnsi="Sakkal Majalla" w:eastAsia="Times New Roman" w:cs="Sakkal Majalla"/>
          <w:b/>
          <w:bCs/>
          <w:kern w:val="0"/>
          <w:sz w:val="28"/>
          <w:szCs w:val="28"/>
          <w:rtl/>
          <w14:ligatures w14:val="none"/>
        </w:rPr>
        <w:t>وآخرون</w:t>
      </w:r>
      <w:r>
        <w:rPr>
          <w:rFonts w:ascii="Sakkal Majalla" w:hAnsi="Sakkal Majalla" w:eastAsia="Times New Roman" w:cs="Sakkal Majalla"/>
          <w:b/>
          <w:bCs/>
          <w:kern w:val="0"/>
          <w:sz w:val="28"/>
          <w:szCs w:val="28"/>
          <w14:ligatures w14:val="none"/>
        </w:rPr>
        <w:t xml:space="preserve"> (2023):</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p>
    <w:p w14:paraId="1122724E">
      <w:pPr>
        <w:pStyle w:val="18"/>
        <w:numPr>
          <w:ilvl w:val="1"/>
          <w:numId w:val="1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Clinical nurse adherence to professional ethics: A grounded theory</w:t>
      </w:r>
    </w:p>
    <w:p w14:paraId="0447875C">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تحليل مدى التزام الممرضات بأخلاقيات التمريض من وجهة نظرهن في الصين، باستخدام منهج نظرية الأرضية. جرت مقابلات مع ممرضات في سبعة مستشفيات، وبُني نموذج نظري لتمثيل الالتزام الأخلاقي والعوامل المؤثرة والاستراتيجيات المتبعة، مبرزاً الاتجاهات والفرص في مجال التمريض السريري</w:t>
      </w:r>
      <w:r>
        <w:rPr>
          <w:rFonts w:ascii="Sakkal Majalla" w:hAnsi="Sakkal Majalla" w:eastAsia="Times New Roman" w:cs="Sakkal Majalla"/>
          <w:kern w:val="0"/>
          <w:sz w:val="28"/>
          <w:szCs w:val="28"/>
          <w14:ligatures w14:val="none"/>
        </w:rPr>
        <w:t>.</w:t>
      </w:r>
    </w:p>
    <w:p w14:paraId="472082BA">
      <w:pPr>
        <w:bidi/>
        <w:spacing w:after="0" w:line="240" w:lineRule="auto"/>
        <w:rPr>
          <w:rFonts w:ascii="Sakkal Majalla" w:hAnsi="Sakkal Majalla" w:eastAsia="Times New Roman" w:cs="Sakkal Majalla"/>
          <w:kern w:val="0"/>
          <w:sz w:val="28"/>
          <w:szCs w:val="28"/>
          <w14:ligatures w14:val="none"/>
        </w:rPr>
      </w:pPr>
    </w:p>
    <w:p w14:paraId="412D060A">
      <w:pPr>
        <w:numPr>
          <w:ilvl w:val="0"/>
          <w:numId w:val="18"/>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دراسة</w:t>
      </w:r>
      <w:r>
        <w:rPr>
          <w:rFonts w:ascii="Sakkal Majalla" w:hAnsi="Sakkal Majalla" w:eastAsia="Times New Roman" w:cs="Sakkal Majalla"/>
          <w:b/>
          <w:bCs/>
          <w:kern w:val="0"/>
          <w:sz w:val="28"/>
          <w:szCs w:val="28"/>
          <w14:ligatures w14:val="none"/>
        </w:rPr>
        <w:t xml:space="preserve"> Kusworo (2020):</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العنوان</w:t>
      </w:r>
      <w:r>
        <w:rPr>
          <w:rFonts w:ascii="Sakkal Majalla" w:hAnsi="Sakkal Majalla" w:eastAsia="Times New Roman" w:cs="Sakkal Majalla"/>
          <w:b/>
          <w:bCs/>
          <w:kern w:val="0"/>
          <w:sz w:val="28"/>
          <w:szCs w:val="28"/>
          <w14:ligatures w14:val="none"/>
        </w:rPr>
        <w:t>:</w:t>
      </w:r>
    </w:p>
    <w:p w14:paraId="752200C7">
      <w:pPr>
        <w:pStyle w:val="18"/>
        <w:numPr>
          <w:ilvl w:val="1"/>
          <w:numId w:val="17"/>
        </w:numPr>
        <w:bidi/>
        <w:spacing w:before="100" w:beforeAutospacing="1" w:after="100" w:afterAutospacing="1" w:line="240" w:lineRule="auto"/>
        <w:rPr>
          <w:rFonts w:ascii="Sakkal Majalla" w:hAnsi="Sakkal Majalla" w:eastAsia="Times New Roman" w:cs="Sakkal Majalla"/>
          <w:kern w:val="0"/>
          <w:sz w:val="28"/>
          <w:szCs w:val="28"/>
          <w:rtl/>
          <w14:ligatures w14:val="none"/>
        </w:rPr>
      </w:pPr>
      <w:r>
        <w:rPr>
          <w:rFonts w:ascii="Sakkal Majalla" w:hAnsi="Sakkal Majalla" w:eastAsia="Times New Roman" w:cs="Sakkal Majalla"/>
          <w:kern w:val="0"/>
          <w:sz w:val="28"/>
          <w:szCs w:val="28"/>
          <w14:ligatures w14:val="none"/>
        </w:rPr>
        <w:t>Effect of Business Ethics and Professional Ethics to the Perception of Students</w:t>
      </w:r>
    </w:p>
    <w:p w14:paraId="4543FD26">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b/>
          <w:bCs/>
          <w:kern w:val="0"/>
          <w:sz w:val="28"/>
          <w:szCs w:val="28"/>
          <w:rtl/>
          <w14:ligatures w14:val="none"/>
        </w:rPr>
        <w:t>التفصيل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هدفت الدراسة إلى التعرف على الفروق في تصورات الطلاب حول الأخلاقيات التجارية والمهنية في جامعة إندونيسية. استخدمت استبيانات واختبار</w:t>
      </w:r>
      <w:r>
        <w:rPr>
          <w:rFonts w:ascii="Sakkal Majalla" w:hAnsi="Sakkal Majalla" w:eastAsia="Times New Roman" w:cs="Sakkal Majalla"/>
          <w:kern w:val="0"/>
          <w:sz w:val="28"/>
          <w:szCs w:val="28"/>
          <w14:ligatures w14:val="none"/>
        </w:rPr>
        <w:t xml:space="preserve"> t</w:t>
      </w:r>
      <w:r>
        <w:rPr>
          <w:rFonts w:ascii="Sakkal Majalla" w:hAnsi="Sakkal Majalla" w:eastAsia="Times New Roman" w:cs="Sakkal Majalla"/>
          <w:kern w:val="0"/>
          <w:sz w:val="28"/>
          <w:szCs w:val="28"/>
          <w:rtl/>
          <w14:ligatures w14:val="none"/>
        </w:rPr>
        <w:t>، وأظهرت النتائج وجود فروق ذات دلالة إحصائية في تصورات الطلاب، مما يشير إلى اختلاف الفهم بين الطلاب والطلبة الجامعيين في هذا المجال</w:t>
      </w:r>
      <w:r>
        <w:rPr>
          <w:rFonts w:ascii="Sakkal Majalla" w:hAnsi="Sakkal Majalla" w:eastAsia="Times New Roman" w:cs="Sakkal Majalla"/>
          <w:kern w:val="0"/>
          <w:sz w:val="28"/>
          <w:szCs w:val="28"/>
          <w14:ligatures w14:val="none"/>
        </w:rPr>
        <w:t>.</w:t>
      </w:r>
    </w:p>
    <w:p w14:paraId="02188FCF">
      <w:pPr>
        <w:bidi/>
        <w:rPr>
          <w:rFonts w:ascii="Sakkal Majalla" w:hAnsi="Sakkal Majalla" w:cs="Sakkal Majalla"/>
          <w:sz w:val="28"/>
          <w:szCs w:val="28"/>
          <w:u w:val="single"/>
          <w:rtl/>
        </w:rPr>
      </w:pPr>
    </w:p>
    <w:p w14:paraId="78DE37FE">
      <w:pPr>
        <w:bidi/>
        <w:rPr>
          <w:rFonts w:ascii="Sakkal Majalla" w:hAnsi="Sakkal Majalla" w:cs="Sakkal Majalla"/>
          <w:sz w:val="28"/>
          <w:szCs w:val="28"/>
          <w:u w:val="single"/>
          <w:rtl/>
        </w:rPr>
      </w:pPr>
    </w:p>
    <w:p w14:paraId="3988C6A9">
      <w:pPr>
        <w:bidi/>
        <w:rPr>
          <w:rFonts w:ascii="Sakkal Majalla" w:hAnsi="Sakkal Majalla" w:cs="Sakkal Majalla"/>
          <w:b/>
          <w:bCs/>
          <w:sz w:val="28"/>
          <w:szCs w:val="28"/>
          <w:u w:val="single"/>
          <w:rtl/>
        </w:rPr>
      </w:pPr>
      <w:r>
        <w:rPr>
          <w:rFonts w:hint="cs" w:ascii="Sakkal Majalla" w:hAnsi="Sakkal Majalla" w:cs="Sakkal Majalla"/>
          <w:b/>
          <w:bCs/>
          <w:sz w:val="28"/>
          <w:szCs w:val="28"/>
          <w:rtl/>
        </w:rPr>
        <w:t xml:space="preserve">             </w:t>
      </w:r>
      <w:r>
        <w:rPr>
          <w:rFonts w:ascii="Sakkal Majalla" w:hAnsi="Sakkal Majalla" w:cs="Sakkal Majalla"/>
          <w:b/>
          <w:bCs/>
          <w:sz w:val="28"/>
          <w:szCs w:val="28"/>
          <w:rtl/>
        </w:rPr>
        <w:t>النتائج أظهرت وجود اختلافات واضحة بين تصورات الطلاب والطلبة الجامعيين (طلاب الكليات) فيما يتعلق بالأخلاقيات التجارية والمهنية. بمعنى آخر، هناك فروق كبيرة في كيف ينظر كل من الطلاب وطلاب الكليات إلى مفاهيم وممارسات الأخلاقيات في مجالي التجارة والمهنة، مما يدل على أن الخلفيات أو التجارب التعليمية قد تؤثر على فهمهم لهذه الأخلاقيات</w:t>
      </w:r>
      <w:r>
        <w:rPr>
          <w:rFonts w:ascii="Sakkal Majalla" w:hAnsi="Sakkal Majalla" w:cs="Sakkal Majalla"/>
          <w:b/>
          <w:bCs/>
          <w:sz w:val="28"/>
          <w:szCs w:val="28"/>
        </w:rPr>
        <w:t>.</w:t>
      </w:r>
    </w:p>
    <w:p w14:paraId="19EED3F3">
      <w:pPr>
        <w:pStyle w:val="11"/>
        <w:keepNext w:val="0"/>
        <w:keepLines w:val="0"/>
        <w:widowControl/>
        <w:suppressLineNumbers w:val="0"/>
        <w:bidi/>
        <w:jc w:val="left"/>
        <w:rPr>
          <w:rFonts w:hint="cs" w:cs="Sakkal Majalla"/>
          <w:b/>
          <w:bCs/>
          <w:color w:val="0D0D0D" w:themeColor="text1" w:themeTint="F2"/>
          <w:sz w:val="32"/>
          <w:szCs w:val="32"/>
          <w:rtl/>
          <w:cs w:val="0"/>
          <w14:textFill>
            <w14:solidFill>
              <w14:schemeClr w14:val="tx1">
                <w14:lumMod w14:val="95000"/>
                <w14:lumOff w14:val="5000"/>
              </w14:schemeClr>
            </w14:solidFill>
          </w14:textFill>
        </w:rPr>
      </w:pPr>
    </w:p>
    <w:p w14:paraId="1B56D0AB">
      <w:pPr>
        <w:bidi/>
        <w:spacing w:before="100" w:beforeAutospacing="1" w:after="100" w:afterAutospacing="1"/>
        <w:ind w:left="-6" w:hanging="11"/>
        <w:outlineLvl w:val="1"/>
        <w:rPr>
          <w:rFonts w:hint="cs" w:cs="Sakkal Majalla"/>
          <w:b/>
          <w:bCs/>
          <w:color w:val="0D0D0D" w:themeColor="text1" w:themeTint="F2"/>
          <w:sz w:val="32"/>
          <w:szCs w:val="32"/>
          <w:rtl/>
          <w:cs w:val="0"/>
          <w14:textFill>
            <w14:solidFill>
              <w14:schemeClr w14:val="tx1">
                <w14:lumMod w14:val="95000"/>
                <w14:lumOff w14:val="5000"/>
              </w14:schemeClr>
            </w14:solidFill>
          </w14:textFill>
        </w:rPr>
      </w:pPr>
      <w:bookmarkStart w:id="12" w:name="_Toc172471416"/>
      <w:r>
        <w:rPr>
          <w:rFonts w:hint="cs" w:cs="Sakkal Majalla"/>
          <w:b/>
          <w:bCs/>
          <w:color w:val="0D0D0D" w:themeColor="text1" w:themeTint="F2"/>
          <w:sz w:val="36"/>
          <w:szCs w:val="36"/>
          <w:rtl/>
          <w14:textFill>
            <w14:solidFill>
              <w14:schemeClr w14:val="tx1">
                <w14:lumMod w14:val="95000"/>
                <w14:lumOff w14:val="5000"/>
              </w14:schemeClr>
            </w14:solidFill>
          </w14:textFill>
        </w:rPr>
        <w:t>8.1 الفجوة البحثية</w:t>
      </w:r>
      <w:bookmarkEnd w:id="12"/>
    </w:p>
    <w:p w14:paraId="6D8BC241">
      <w:pPr>
        <w:pStyle w:val="11"/>
        <w:keepNext w:val="0"/>
        <w:keepLines w:val="0"/>
        <w:widowControl/>
        <w:suppressLineNumbers w:val="0"/>
        <w:bidi/>
      </w:pPr>
      <w:r>
        <w:rPr>
          <w:cs/>
          <w:lang w:bidi="ar-SA"/>
        </w:rPr>
        <w:t>على الرغم من التنوع والغنى في الدراسات السابقة، إلا أن هناك فجوة بحثية واضحة يمكن تحديدها</w:t>
      </w:r>
      <w:r>
        <w:rPr>
          <w:rFonts w:cs="Times New Roman"/>
          <w:cs w:val="0"/>
          <w:lang/>
        </w:rPr>
        <w:t xml:space="preserve">. </w:t>
      </w:r>
      <w:r>
        <w:rPr>
          <w:rFonts w:cs="Times New Roman"/>
          <w:cs/>
          <w:lang w:bidi="ar-SA"/>
        </w:rPr>
        <w:t>معظم هذه الدراسات ركزت على سياقات جغرافية محددة مثل الأردن وماليزيا والعراق، وقطاعات معينة كقطاع البلديات، الصناعة، أو الصحة العامة</w:t>
      </w:r>
      <w:r>
        <w:rPr>
          <w:rFonts w:cs="Times New Roman"/>
          <w:cs w:val="0"/>
          <w:lang/>
        </w:rPr>
        <w:t xml:space="preserve">. </w:t>
      </w:r>
      <w:r>
        <w:rPr>
          <w:rFonts w:cs="Times New Roman"/>
          <w:cs/>
          <w:lang w:bidi="ar-SA"/>
        </w:rPr>
        <w:t>ولم يتم حتى الآن دراسة أثر أخلاقيات المهنة على فعالية إدارة المشاريع في مستشفيات القطاع الخاص بالمملكة العربية السعودية، مما يترك نقصًا في الفهم الشامل لتأثير الأخلاقيات في هذا السياق الخاص</w:t>
      </w:r>
      <w:r>
        <w:rPr>
          <w:rFonts w:cs="Times New Roman"/>
          <w:cs w:val="0"/>
          <w:lang/>
        </w:rPr>
        <w:t>.</w:t>
      </w:r>
    </w:p>
    <w:p w14:paraId="3FA70998">
      <w:pPr>
        <w:pStyle w:val="11"/>
        <w:keepNext w:val="0"/>
        <w:keepLines w:val="0"/>
        <w:widowControl/>
        <w:suppressLineNumbers w:val="0"/>
        <w:bidi/>
      </w:pPr>
      <w:r>
        <w:rPr>
          <w:cs/>
          <w:lang w:bidi="ar-SA"/>
        </w:rPr>
        <w:t xml:space="preserve">كما ركزت الدراسات السابقة على بعض أبعاد أخلاقيات المهنة بشكل جزئي، مثل الأمانة والنزاهة والشفافية، ولم تقدم تحليلًا متكاملًا يجمع بين جميع الأبعاد الرئيسة للأخلاقيات </w:t>
      </w:r>
      <w:r>
        <w:rPr>
          <w:rFonts w:cs="Times New Roman"/>
          <w:cs w:val="0"/>
          <w:lang/>
        </w:rPr>
        <w:t>(</w:t>
      </w:r>
      <w:r>
        <w:rPr>
          <w:rFonts w:cs="Times New Roman"/>
          <w:cs/>
          <w:lang w:bidi="ar-SA"/>
        </w:rPr>
        <w:t>الموضوعية، الأمانة والاستقامة، النزاهة، الشفافية، الاستقلالية</w:t>
      </w:r>
      <w:r>
        <w:rPr>
          <w:rFonts w:cs="Times New Roman"/>
          <w:cs w:val="0"/>
          <w:lang/>
        </w:rPr>
        <w:t xml:space="preserve">) </w:t>
      </w:r>
      <w:r>
        <w:rPr>
          <w:rFonts w:cs="Times New Roman"/>
          <w:cs/>
          <w:lang w:bidi="ar-SA"/>
        </w:rPr>
        <w:t xml:space="preserve">وعلاقتها بأبعاد فعالية إدارة المشاريع </w:t>
      </w:r>
      <w:r>
        <w:rPr>
          <w:rFonts w:cs="Times New Roman"/>
          <w:cs w:val="0"/>
          <w:lang/>
        </w:rPr>
        <w:t>(</w:t>
      </w:r>
      <w:r>
        <w:rPr>
          <w:rFonts w:cs="Times New Roman"/>
          <w:cs/>
          <w:lang w:bidi="ar-SA"/>
        </w:rPr>
        <w:t>الكلفة، الوقت، الجودة</w:t>
      </w:r>
      <w:r>
        <w:rPr>
          <w:rFonts w:cs="Times New Roman"/>
          <w:cs w:val="0"/>
          <w:lang/>
        </w:rPr>
        <w:t xml:space="preserve">) </w:t>
      </w:r>
      <w:r>
        <w:rPr>
          <w:rFonts w:cs="Times New Roman"/>
          <w:cs/>
          <w:lang w:bidi="ar-SA"/>
        </w:rPr>
        <w:t>في قطاع الرعاية الصحية</w:t>
      </w:r>
      <w:r>
        <w:rPr>
          <w:rFonts w:cs="Times New Roman"/>
          <w:cs w:val="0"/>
          <w:lang/>
        </w:rPr>
        <w:t>.</w:t>
      </w:r>
    </w:p>
    <w:p w14:paraId="18394C8E">
      <w:pPr>
        <w:pStyle w:val="11"/>
        <w:keepNext w:val="0"/>
        <w:keepLines w:val="0"/>
        <w:widowControl/>
        <w:suppressLineNumbers w:val="0"/>
        <w:bidi/>
      </w:pPr>
      <w:r>
        <w:rPr>
          <w:cs/>
          <w:lang w:bidi="ar-SA"/>
        </w:rPr>
        <w:t>بالإضافة إلى ذلك، اعتمدت العديد من الدراسات على منهجيات محددة، مثل الاستبيانات أو المقابلات، دون الجمع بين المناهج الكمية والنوعية بشكل متكامل</w:t>
      </w:r>
      <w:r>
        <w:rPr>
          <w:rFonts w:cs="Times New Roman"/>
          <w:cs w:val="0"/>
          <w:lang/>
        </w:rPr>
        <w:t xml:space="preserve">. </w:t>
      </w:r>
      <w:r>
        <w:rPr>
          <w:rFonts w:cs="Times New Roman"/>
          <w:cs/>
          <w:lang w:bidi="ar-SA"/>
        </w:rPr>
        <w:t>وبناءً عليه، هناك حاجة إلى دراسة تستخدم منهجية متعددة الأبعاد للحصول على صورة أكثر شمولية وعمقًا حول تأثير أخلاقيات المهنة على فعالية إدارة المشاريع</w:t>
      </w:r>
      <w:r>
        <w:rPr>
          <w:rFonts w:cs="Times New Roman"/>
          <w:cs w:val="0"/>
          <w:lang/>
        </w:rPr>
        <w:t>.</w:t>
      </w:r>
    </w:p>
    <w:p w14:paraId="3C9F4BAA">
      <w:pPr>
        <w:pStyle w:val="11"/>
        <w:keepNext w:val="0"/>
        <w:keepLines w:val="0"/>
        <w:widowControl/>
        <w:suppressLineNumbers w:val="0"/>
        <w:bidi/>
      </w:pPr>
      <w:r>
        <w:rPr>
          <w:cs/>
          <w:lang w:bidi="ar-SA"/>
        </w:rPr>
        <w:t>استنادًا إلى ما سبق، تبرز أهمية إجراء دراسة شاملة تبحث في دور أخلاقيات المهنة بأبعادها المختلفة على فعالية إدارة المشاريع في مستشفى خاص بالمملكة العربية السعودية، مع الاعتماد على منهجية بحثية متكاملة تجمع بين التحليل الكمي والنوعي، بهدف تقييم التأثير على الكلفة والوقت والجودة في إدارة المشاريع الصحية</w:t>
      </w:r>
      <w:r>
        <w:rPr>
          <w:rFonts w:cs="Times New Roman"/>
          <w:cs w:val="0"/>
          <w:lang/>
        </w:rPr>
        <w:t>.</w:t>
      </w:r>
    </w:p>
    <w:p w14:paraId="7309E5F6">
      <w:pPr>
        <w:pStyle w:val="11"/>
        <w:keepNext w:val="0"/>
        <w:keepLines w:val="0"/>
        <w:widowControl/>
        <w:suppressLineNumbers w:val="0"/>
        <w:bidi/>
        <w:jc w:val="left"/>
        <w:rPr>
          <w:rFonts w:hint="cs" w:cs="Sakkal Majalla"/>
          <w:b/>
          <w:bCs/>
          <w:color w:val="0D0D0D" w:themeColor="text1" w:themeTint="F2"/>
          <w:sz w:val="32"/>
          <w:szCs w:val="32"/>
          <w:rtl/>
          <w:cs w:val="0"/>
          <w14:textFill>
            <w14:solidFill>
              <w14:schemeClr w14:val="tx1">
                <w14:lumMod w14:val="95000"/>
                <w14:lumOff w14:val="5000"/>
              </w14:schemeClr>
            </w14:solidFill>
          </w14:textFill>
        </w:rPr>
      </w:pPr>
    </w:p>
    <w:p w14:paraId="5E2C3AD2">
      <w:pPr>
        <w:pStyle w:val="11"/>
        <w:keepNext w:val="0"/>
        <w:keepLines w:val="0"/>
        <w:widowControl/>
        <w:suppressLineNumbers w:val="0"/>
        <w:bidi/>
        <w:rPr>
          <w:rFonts w:cs="Times New Roman"/>
          <w:cs w:val="0"/>
          <w:lang/>
        </w:rPr>
      </w:pPr>
    </w:p>
    <w:p w14:paraId="20A37763">
      <w:pPr>
        <w:pStyle w:val="11"/>
        <w:keepNext w:val="0"/>
        <w:keepLines w:val="0"/>
        <w:widowControl/>
        <w:suppressLineNumbers w:val="0"/>
        <w:bidi/>
        <w:rPr>
          <w:rFonts w:cs="Times New Roman"/>
          <w:cs w:val="0"/>
          <w:lang/>
        </w:rPr>
      </w:pPr>
    </w:p>
    <w:p w14:paraId="60046109">
      <w:pPr>
        <w:pStyle w:val="11"/>
        <w:keepNext w:val="0"/>
        <w:keepLines w:val="0"/>
        <w:widowControl/>
        <w:suppressLineNumbers w:val="0"/>
        <w:bidi/>
        <w:rPr>
          <w:rFonts w:cs="Sakkal Majalla"/>
          <w:b/>
          <w:bCs/>
          <w:color w:val="0D0D0D" w:themeColor="text1" w:themeTint="F2"/>
          <w:sz w:val="32"/>
          <w:szCs w:val="32"/>
          <w:rtl/>
          <w14:textFill>
            <w14:solidFill>
              <w14:schemeClr w14:val="tx1">
                <w14:lumMod w14:val="95000"/>
                <w14:lumOff w14:val="5000"/>
              </w14:schemeClr>
            </w14:solidFill>
          </w14:textFill>
        </w:rPr>
      </w:pPr>
    </w:p>
    <w:p w14:paraId="35A3F106">
      <w:pPr>
        <w:pStyle w:val="11"/>
        <w:keepNext w:val="0"/>
        <w:keepLines w:val="0"/>
        <w:widowControl/>
        <w:suppressLineNumbers w:val="0"/>
        <w:bidi/>
        <w:jc w:val="both"/>
        <w:rPr>
          <w:rFonts w:cs="Times New Roman"/>
          <w:cs w:val="0"/>
          <w:lang/>
        </w:rPr>
      </w:pPr>
    </w:p>
    <w:p w14:paraId="63102EC5">
      <w:pPr>
        <w:bidi/>
        <w:jc w:val="both"/>
        <w:rPr>
          <w:rFonts w:cs="Sakkal Majalla"/>
          <w:b/>
          <w:bCs/>
          <w:color w:val="0D0D0D" w:themeColor="text1" w:themeTint="F2"/>
          <w:sz w:val="32"/>
          <w:szCs w:val="32"/>
          <w:rtl/>
          <w14:textFill>
            <w14:solidFill>
              <w14:schemeClr w14:val="tx1">
                <w14:lumMod w14:val="95000"/>
                <w14:lumOff w14:val="5000"/>
              </w14:schemeClr>
            </w14:solidFill>
          </w14:textFill>
        </w:rPr>
      </w:pPr>
    </w:p>
    <w:p w14:paraId="1E2E5337">
      <w:pPr>
        <w:bidi/>
        <w:spacing w:before="100" w:beforeAutospacing="1" w:after="100" w:afterAutospacing="1"/>
        <w:outlineLvl w:val="1"/>
        <w:rPr>
          <w:rFonts w:cs="Sakkal Majalla"/>
          <w:b/>
          <w:bCs/>
          <w:color w:val="0D0D0D" w:themeColor="text1" w:themeTint="F2"/>
          <w:sz w:val="36"/>
          <w:szCs w:val="36"/>
          <w:rtl/>
          <w14:textFill>
            <w14:solidFill>
              <w14:schemeClr w14:val="tx1">
                <w14:lumMod w14:val="95000"/>
                <w14:lumOff w14:val="5000"/>
              </w14:schemeClr>
            </w14:solidFill>
          </w14:textFill>
        </w:rPr>
      </w:pPr>
      <w:bookmarkStart w:id="13" w:name="_Toc172471417"/>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9</w:t>
      </w:r>
      <w:r>
        <w:rPr>
          <w:rFonts w:hint="cs" w:cs="Sakkal Majalla"/>
          <w:b/>
          <w:bCs/>
          <w:color w:val="0D0D0D" w:themeColor="text1" w:themeTint="F2"/>
          <w:sz w:val="36"/>
          <w:szCs w:val="36"/>
          <w:rtl/>
          <w14:textFill>
            <w14:solidFill>
              <w14:schemeClr w14:val="tx1">
                <w14:lumMod w14:val="95000"/>
                <w14:lumOff w14:val="5000"/>
              </w14:schemeClr>
            </w14:solidFill>
          </w14:textFill>
        </w:rPr>
        <w:t xml:space="preserve">.1 المنطلقات </w:t>
      </w:r>
      <w:bookmarkEnd w:id="13"/>
      <w:r>
        <w:rPr>
          <w:rFonts w:hint="cs" w:cs="Sakkal Majalla"/>
          <w:b/>
          <w:bCs/>
          <w:color w:val="0D0D0D" w:themeColor="text1" w:themeTint="F2"/>
          <w:sz w:val="36"/>
          <w:szCs w:val="36"/>
          <w:rtl/>
          <w14:textFill>
            <w14:solidFill>
              <w14:schemeClr w14:val="tx1">
                <w14:lumMod w14:val="95000"/>
                <w14:lumOff w14:val="5000"/>
              </w14:schemeClr>
            </w14:solidFill>
          </w14:textFill>
        </w:rPr>
        <w:t>النظرية للدراسة</w:t>
      </w:r>
    </w:p>
    <w:p w14:paraId="51C0A535">
      <w:pPr>
        <w:pStyle w:val="11"/>
        <w:bidi/>
        <w:rPr>
          <w:rFonts w:ascii="Sakkal Majalla" w:hAnsi="Sakkal Majalla" w:cs="Sakkal Majalla"/>
          <w:sz w:val="28"/>
          <w:szCs w:val="28"/>
        </w:rPr>
      </w:pPr>
      <w:r>
        <w:rPr>
          <w:rFonts w:hint="cs" w:ascii="Sakkal Majalla" w:hAnsi="Sakkal Majalla" w:cs="Sakkal Majalla"/>
          <w:sz w:val="28"/>
          <w:szCs w:val="28"/>
          <w:rtl/>
        </w:rPr>
        <w:t xml:space="preserve">             </w:t>
      </w:r>
      <w:r>
        <w:rPr>
          <w:rFonts w:ascii="Sakkal Majalla" w:hAnsi="Sakkal Majalla" w:cs="Sakkal Majalla"/>
          <w:sz w:val="28"/>
          <w:szCs w:val="28"/>
          <w:rtl/>
        </w:rPr>
        <w:t xml:space="preserve">تستند هذه الدراسة إلى مجموعة من الأطر النظرية التي توضح العلاقة بين </w:t>
      </w:r>
      <w:r>
        <w:rPr>
          <w:rStyle w:val="12"/>
          <w:rFonts w:ascii="Sakkal Majalla" w:hAnsi="Sakkal Majalla" w:cs="Sakkal Majalla"/>
          <w:sz w:val="28"/>
          <w:szCs w:val="28"/>
          <w:rtl/>
        </w:rPr>
        <w:t xml:space="preserve">أخلاقيات </w:t>
      </w:r>
      <w:r>
        <w:rPr>
          <w:rStyle w:val="12"/>
          <w:rFonts w:hint="cs" w:ascii="Sakkal Majalla" w:hAnsi="Sakkal Majalla" w:cs="Sakkal Majalla"/>
          <w:sz w:val="28"/>
          <w:szCs w:val="28"/>
          <w:rtl/>
        </w:rPr>
        <w:t>العمل</w:t>
      </w:r>
      <w:r>
        <w:rPr>
          <w:rFonts w:ascii="Sakkal Majalla" w:hAnsi="Sakkal Majalla" w:cs="Sakkal Majalla"/>
          <w:sz w:val="28"/>
          <w:szCs w:val="28"/>
          <w:rtl/>
        </w:rPr>
        <w:t xml:space="preserve"> و</w:t>
      </w:r>
      <w:r>
        <w:rPr>
          <w:rStyle w:val="12"/>
          <w:rFonts w:ascii="Sakkal Majalla" w:hAnsi="Sakkal Majalla" w:cs="Sakkal Majalla"/>
          <w:sz w:val="28"/>
          <w:szCs w:val="28"/>
          <w:rtl/>
        </w:rPr>
        <w:t>فعالية إدارة المشاريع</w:t>
      </w:r>
      <w:r>
        <w:rPr>
          <w:rFonts w:ascii="Sakkal Majalla" w:hAnsi="Sakkal Majalla" w:cs="Sakkal Majalla"/>
          <w:sz w:val="28"/>
          <w:szCs w:val="28"/>
          <w:rtl/>
        </w:rPr>
        <w:t>، وخاصة في البيئة الصحية كمستشفى الدكتور سليمان الحبيب – فرع العليا. يمكن تصنيف هذه المنطلقات ضمن ثلاثة محاور رئيسية</w:t>
      </w:r>
      <w:r>
        <w:rPr>
          <w:rFonts w:ascii="Sakkal Majalla" w:hAnsi="Sakkal Majalla" w:cs="Sakkal Majalla"/>
          <w:sz w:val="28"/>
          <w:szCs w:val="28"/>
        </w:rPr>
        <w:t>:</w:t>
      </w:r>
    </w:p>
    <w:p w14:paraId="668ECB00">
      <w:pPr>
        <w:bidi/>
        <w:rPr>
          <w:rFonts w:ascii="Sakkal Majalla" w:hAnsi="Sakkal Majalla" w:cs="Sakkal Majalla"/>
          <w:sz w:val="28"/>
          <w:szCs w:val="28"/>
        </w:rPr>
      </w:pPr>
    </w:p>
    <w:p w14:paraId="0F0EBCA8">
      <w:pPr>
        <w:pStyle w:val="3"/>
        <w:bidi/>
        <w:rPr>
          <w:rFonts w:ascii="Sakkal Majalla" w:hAnsi="Sakkal Majalla" w:cs="Sakkal Majalla"/>
          <w:sz w:val="28"/>
          <w:szCs w:val="28"/>
        </w:rPr>
      </w:pPr>
      <w:r>
        <w:rPr>
          <w:rFonts w:hint="cs" w:ascii="Sakkal Majalla" w:hAnsi="Sakkal Majalla" w:cs="Sakkal Majalla"/>
          <w:sz w:val="28"/>
          <w:szCs w:val="28"/>
          <w:rtl/>
        </w:rPr>
        <w:t>1.</w:t>
      </w:r>
      <w:r>
        <w:rPr>
          <w:rFonts w:ascii="Sakkal Majalla" w:hAnsi="Sakkal Majalla" w:cs="Sakkal Majalla"/>
          <w:sz w:val="28"/>
          <w:szCs w:val="28"/>
        </w:rPr>
        <w:t xml:space="preserve"> </w:t>
      </w:r>
      <w:r>
        <w:rPr>
          <w:rStyle w:val="12"/>
          <w:rFonts w:ascii="Sakkal Majalla" w:hAnsi="Sakkal Majalla" w:cs="Sakkal Majalla"/>
          <w:b w:val="0"/>
          <w:bCs w:val="0"/>
          <w:sz w:val="28"/>
          <w:szCs w:val="28"/>
          <w:rtl/>
        </w:rPr>
        <w:t>نظرية أخلاقيات المهنة</w:t>
      </w:r>
    </w:p>
    <w:p w14:paraId="436843F6">
      <w:pPr>
        <w:pStyle w:val="11"/>
        <w:bidi/>
        <w:rPr>
          <w:rFonts w:ascii="Sakkal Majalla" w:hAnsi="Sakkal Majalla" w:cs="Sakkal Majalla"/>
          <w:sz w:val="28"/>
          <w:szCs w:val="28"/>
        </w:rPr>
      </w:pPr>
      <w:r>
        <w:rPr>
          <w:rFonts w:ascii="Sakkal Majalla" w:hAnsi="Sakkal Majalla" w:cs="Sakkal Majalla"/>
          <w:sz w:val="28"/>
          <w:szCs w:val="28"/>
          <w:rtl/>
        </w:rPr>
        <w:t>تشير هذه النظرية إلى المنظومة الأخلاقية التي تنظم سلوك الأفراد داخل بيئة العمل، وتشكل مرجعية أخلاقية تضبط الممارسات المهنية. تشتمل على الأبعاد التالية</w:t>
      </w:r>
      <w:r>
        <w:rPr>
          <w:rFonts w:ascii="Sakkal Majalla" w:hAnsi="Sakkal Majalla" w:cs="Sakkal Majalla"/>
          <w:sz w:val="28"/>
          <w:szCs w:val="28"/>
        </w:rPr>
        <w:t>:</w:t>
      </w:r>
    </w:p>
    <w:p w14:paraId="1204006C">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الموضوعية</w:t>
      </w:r>
    </w:p>
    <w:p w14:paraId="3E90F0B9">
      <w:pPr>
        <w:pStyle w:val="11"/>
        <w:bidi/>
        <w:rPr>
          <w:rFonts w:ascii="Sakkal Majalla" w:hAnsi="Sakkal Majalla" w:cs="Sakkal Majalla"/>
          <w:sz w:val="28"/>
          <w:szCs w:val="28"/>
        </w:rPr>
      </w:pPr>
      <w:r>
        <w:rPr>
          <w:rFonts w:ascii="Sakkal Majalla" w:hAnsi="Sakkal Majalla" w:cs="Sakkal Majalla"/>
          <w:sz w:val="28"/>
          <w:szCs w:val="28"/>
          <w:rtl/>
        </w:rPr>
        <w:t>القدرة على اتخاذ قرارات محايدة تعتمد على الحقائق والأدلة، بعيدًا عن التحيزات الشخصية أو المؤثرات الخارجية</w:t>
      </w:r>
      <w:r>
        <w:rPr>
          <w:rFonts w:ascii="Sakkal Majalla" w:hAnsi="Sakkal Majalla" w:cs="Sakkal Majalla"/>
          <w:sz w:val="28"/>
          <w:szCs w:val="28"/>
        </w:rPr>
        <w:t>.</w:t>
      </w:r>
    </w:p>
    <w:p w14:paraId="596FB99B">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الأمانة والاستقامة</w:t>
      </w:r>
    </w:p>
    <w:p w14:paraId="2E304554">
      <w:pPr>
        <w:pStyle w:val="11"/>
        <w:bidi/>
        <w:rPr>
          <w:rFonts w:ascii="Sakkal Majalla" w:hAnsi="Sakkal Majalla" w:cs="Sakkal Majalla"/>
          <w:sz w:val="28"/>
          <w:szCs w:val="28"/>
        </w:rPr>
      </w:pPr>
      <w:r>
        <w:rPr>
          <w:rFonts w:ascii="Sakkal Majalla" w:hAnsi="Sakkal Majalla" w:cs="Sakkal Majalla"/>
          <w:sz w:val="28"/>
          <w:szCs w:val="28"/>
          <w:rtl/>
        </w:rPr>
        <w:t>التمسك بالصدق والوضوح في التعاملات، وهو ما يعزز الثقة بين الزملاء وأصحاب المصلحة</w:t>
      </w:r>
      <w:r>
        <w:rPr>
          <w:rFonts w:ascii="Sakkal Majalla" w:hAnsi="Sakkal Majalla" w:cs="Sakkal Majalla"/>
          <w:sz w:val="28"/>
          <w:szCs w:val="28"/>
        </w:rPr>
        <w:t>.</w:t>
      </w:r>
    </w:p>
    <w:p w14:paraId="0CE06F13">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النزاهة</w:t>
      </w:r>
    </w:p>
    <w:p w14:paraId="1911F14A">
      <w:pPr>
        <w:pStyle w:val="11"/>
        <w:bidi/>
        <w:rPr>
          <w:rFonts w:ascii="Sakkal Majalla" w:hAnsi="Sakkal Majalla" w:cs="Sakkal Majalla"/>
          <w:sz w:val="28"/>
          <w:szCs w:val="28"/>
        </w:rPr>
      </w:pPr>
      <w:r>
        <w:rPr>
          <w:rFonts w:ascii="Sakkal Majalla" w:hAnsi="Sakkal Majalla" w:cs="Sakkal Majalla"/>
          <w:sz w:val="28"/>
          <w:szCs w:val="28"/>
          <w:rtl/>
        </w:rPr>
        <w:t>السعي الدائم للتصرف بطريقة عادلة وملتزمة بالقيم الأخلاقية، مما يحمي المؤسسة من ممارسات غير قانونية أو غير مهنية</w:t>
      </w:r>
      <w:r>
        <w:rPr>
          <w:rFonts w:ascii="Sakkal Majalla" w:hAnsi="Sakkal Majalla" w:cs="Sakkal Majalla"/>
          <w:sz w:val="28"/>
          <w:szCs w:val="28"/>
        </w:rPr>
        <w:t>.</w:t>
      </w:r>
    </w:p>
    <w:p w14:paraId="60625F00">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الشفافية</w:t>
      </w:r>
    </w:p>
    <w:p w14:paraId="38E368E7">
      <w:pPr>
        <w:pStyle w:val="11"/>
        <w:bidi/>
        <w:rPr>
          <w:rFonts w:ascii="Sakkal Majalla" w:hAnsi="Sakkal Majalla" w:cs="Sakkal Majalla"/>
          <w:sz w:val="28"/>
          <w:szCs w:val="28"/>
        </w:rPr>
      </w:pPr>
      <w:r>
        <w:rPr>
          <w:rFonts w:ascii="Sakkal Majalla" w:hAnsi="Sakkal Majalla" w:cs="Sakkal Majalla"/>
          <w:sz w:val="28"/>
          <w:szCs w:val="28"/>
          <w:rtl/>
        </w:rPr>
        <w:t>توفير المعلومات بشكل واضح ومتاح، وتوثيق الإجراءات الإدارية والفنية، بما يدعم ثقة العاملين والمستفيدين</w:t>
      </w:r>
      <w:r>
        <w:rPr>
          <w:rFonts w:ascii="Sakkal Majalla" w:hAnsi="Sakkal Majalla" w:cs="Sakkal Majalla"/>
          <w:sz w:val="28"/>
          <w:szCs w:val="28"/>
        </w:rPr>
        <w:t>.</w:t>
      </w:r>
    </w:p>
    <w:p w14:paraId="073C40F6">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الاستقلالية</w:t>
      </w:r>
    </w:p>
    <w:p w14:paraId="2D94C515">
      <w:pPr>
        <w:pStyle w:val="11"/>
        <w:bidi/>
        <w:rPr>
          <w:rFonts w:ascii="Sakkal Majalla" w:hAnsi="Sakkal Majalla" w:cs="Sakkal Majalla"/>
          <w:sz w:val="28"/>
          <w:szCs w:val="28"/>
        </w:rPr>
      </w:pPr>
      <w:r>
        <w:rPr>
          <w:rFonts w:ascii="Sakkal Majalla" w:hAnsi="Sakkal Majalla" w:cs="Sakkal Majalla"/>
          <w:sz w:val="28"/>
          <w:szCs w:val="28"/>
          <w:rtl/>
        </w:rPr>
        <w:t>اتخاذ قرارات مهنية دون الخضوع لضغوط أو تأثيرات خارجية، مما يحافظ على مصداقية القرار وجودته</w:t>
      </w:r>
      <w:r>
        <w:rPr>
          <w:rFonts w:ascii="Sakkal Majalla" w:hAnsi="Sakkal Majalla" w:cs="Sakkal Majalla"/>
          <w:sz w:val="28"/>
          <w:szCs w:val="28"/>
        </w:rPr>
        <w:t>.</w:t>
      </w:r>
    </w:p>
    <w:p w14:paraId="3F597472">
      <w:pPr>
        <w:bidi/>
        <w:rPr>
          <w:rFonts w:ascii="Sakkal Majalla" w:hAnsi="Sakkal Majalla" w:cs="Sakkal Majalla"/>
          <w:sz w:val="28"/>
          <w:szCs w:val="28"/>
          <w:rtl/>
        </w:rPr>
      </w:pPr>
    </w:p>
    <w:p w14:paraId="6F7E5146">
      <w:pPr>
        <w:bidi/>
        <w:rPr>
          <w:rFonts w:ascii="Sakkal Majalla" w:hAnsi="Sakkal Majalla" w:cs="Sakkal Majalla"/>
          <w:sz w:val="28"/>
          <w:szCs w:val="28"/>
          <w:rtl/>
        </w:rPr>
      </w:pPr>
    </w:p>
    <w:p w14:paraId="65D50DA2">
      <w:pPr>
        <w:pStyle w:val="3"/>
        <w:bidi/>
        <w:rPr>
          <w:rFonts w:ascii="Sakkal Majalla" w:hAnsi="Sakkal Majalla" w:cs="Sakkal Majalla"/>
          <w:sz w:val="28"/>
          <w:szCs w:val="28"/>
        </w:rPr>
      </w:pPr>
      <w:r>
        <w:rPr>
          <w:rFonts w:ascii="Sakkal Majalla" w:hAnsi="Sakkal Majalla" w:cs="Sakkal Majalla"/>
          <w:sz w:val="28"/>
          <w:szCs w:val="28"/>
        </w:rPr>
        <w:t>.2</w:t>
      </w:r>
      <w:r>
        <w:rPr>
          <w:rFonts w:hint="cs" w:ascii="Sakkal Majalla" w:hAnsi="Sakkal Majalla" w:cs="Sakkal Majalla"/>
          <w:sz w:val="28"/>
          <w:szCs w:val="28"/>
          <w:rtl/>
        </w:rPr>
        <w:t xml:space="preserve"> </w:t>
      </w:r>
      <w:r>
        <w:rPr>
          <w:rStyle w:val="12"/>
          <w:rFonts w:ascii="Sakkal Majalla" w:hAnsi="Sakkal Majalla" w:cs="Sakkal Majalla"/>
          <w:b w:val="0"/>
          <w:bCs w:val="0"/>
          <w:sz w:val="28"/>
          <w:szCs w:val="28"/>
          <w:rtl/>
        </w:rPr>
        <w:t>نظرية إدارة المشاريع</w:t>
      </w:r>
    </w:p>
    <w:p w14:paraId="3978DFFC">
      <w:pPr>
        <w:pStyle w:val="11"/>
        <w:bidi/>
        <w:rPr>
          <w:rFonts w:ascii="Sakkal Majalla" w:hAnsi="Sakkal Majalla" w:cs="Sakkal Majalla"/>
          <w:sz w:val="28"/>
          <w:szCs w:val="28"/>
        </w:rPr>
      </w:pPr>
      <w:r>
        <w:rPr>
          <w:rFonts w:ascii="Sakkal Majalla" w:hAnsi="Sakkal Majalla" w:cs="Sakkal Majalla"/>
          <w:sz w:val="28"/>
          <w:szCs w:val="28"/>
          <w:rtl/>
        </w:rPr>
        <w:t>تهدف هذه النظرية إلى تقديم إطار منهجي لإدارة المشاريع بفعالية من خلال عدة أبعاد رئيسية، هي</w:t>
      </w:r>
      <w:r>
        <w:rPr>
          <w:rFonts w:ascii="Sakkal Majalla" w:hAnsi="Sakkal Majalla" w:cs="Sakkal Majalla"/>
          <w:sz w:val="28"/>
          <w:szCs w:val="28"/>
        </w:rPr>
        <w:t>:</w:t>
      </w:r>
    </w:p>
    <w:p w14:paraId="6D35A21B">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الكلفة</w:t>
      </w:r>
    </w:p>
    <w:p w14:paraId="3D98E4AA">
      <w:pPr>
        <w:pStyle w:val="11"/>
        <w:bidi/>
        <w:rPr>
          <w:rFonts w:ascii="Sakkal Majalla" w:hAnsi="Sakkal Majalla" w:cs="Sakkal Majalla"/>
          <w:sz w:val="28"/>
          <w:szCs w:val="28"/>
        </w:rPr>
      </w:pPr>
      <w:r>
        <w:rPr>
          <w:rFonts w:ascii="Sakkal Majalla" w:hAnsi="Sakkal Majalla" w:cs="Sakkal Majalla"/>
          <w:sz w:val="28"/>
          <w:szCs w:val="28"/>
          <w:rtl/>
        </w:rPr>
        <w:t>التحكم في الميزانية وتخفيض الهدر وتحقيق العائد المتوقع من الموارد المالية المتاحة</w:t>
      </w:r>
      <w:r>
        <w:rPr>
          <w:rFonts w:ascii="Sakkal Majalla" w:hAnsi="Sakkal Majalla" w:cs="Sakkal Majalla"/>
          <w:sz w:val="28"/>
          <w:szCs w:val="28"/>
        </w:rPr>
        <w:t>.</w:t>
      </w:r>
    </w:p>
    <w:p w14:paraId="2D89152A">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الوقت</w:t>
      </w:r>
    </w:p>
    <w:p w14:paraId="7EFDCA11">
      <w:pPr>
        <w:pStyle w:val="11"/>
        <w:bidi/>
        <w:rPr>
          <w:rFonts w:ascii="Sakkal Majalla" w:hAnsi="Sakkal Majalla" w:cs="Sakkal Majalla"/>
          <w:sz w:val="28"/>
          <w:szCs w:val="28"/>
        </w:rPr>
      </w:pPr>
      <w:r>
        <w:rPr>
          <w:rFonts w:ascii="Sakkal Majalla" w:hAnsi="Sakkal Majalla" w:cs="Sakkal Majalla"/>
          <w:sz w:val="28"/>
          <w:szCs w:val="28"/>
          <w:rtl/>
        </w:rPr>
        <w:t>الالتزام بالجداول الزمنية والخطط التشغيلية لكل مرحلة من مراحل المشروع</w:t>
      </w:r>
      <w:r>
        <w:rPr>
          <w:rFonts w:ascii="Sakkal Majalla" w:hAnsi="Sakkal Majalla" w:cs="Sakkal Majalla"/>
          <w:sz w:val="28"/>
          <w:szCs w:val="28"/>
        </w:rPr>
        <w:t>.</w:t>
      </w:r>
    </w:p>
    <w:p w14:paraId="693DD7E6">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الجودة</w:t>
      </w:r>
    </w:p>
    <w:p w14:paraId="049077C9">
      <w:pPr>
        <w:pStyle w:val="11"/>
        <w:bidi/>
        <w:rPr>
          <w:rFonts w:ascii="Sakkal Majalla" w:hAnsi="Sakkal Majalla" w:cs="Sakkal Majalla"/>
          <w:sz w:val="28"/>
          <w:szCs w:val="28"/>
        </w:rPr>
      </w:pPr>
      <w:r>
        <w:rPr>
          <w:rFonts w:ascii="Sakkal Majalla" w:hAnsi="Sakkal Majalla" w:cs="Sakkal Majalla"/>
          <w:sz w:val="28"/>
          <w:szCs w:val="28"/>
          <w:rtl/>
        </w:rPr>
        <w:t>تحقيق مستوى عالٍ من المخرجات الفنية أو الخدمية بما يتوافق مع توقعات العملاء والمعايير المؤسسية</w:t>
      </w:r>
      <w:r>
        <w:rPr>
          <w:rFonts w:ascii="Sakkal Majalla" w:hAnsi="Sakkal Majalla" w:cs="Sakkal Majalla"/>
          <w:sz w:val="28"/>
          <w:szCs w:val="28"/>
        </w:rPr>
        <w:t>.</w:t>
      </w:r>
    </w:p>
    <w:p w14:paraId="35501CB5">
      <w:pPr>
        <w:bidi/>
        <w:rPr>
          <w:rFonts w:ascii="Sakkal Majalla" w:hAnsi="Sakkal Majalla" w:cs="Sakkal Majalla"/>
          <w:sz w:val="28"/>
          <w:szCs w:val="28"/>
        </w:rPr>
      </w:pPr>
    </w:p>
    <w:p w14:paraId="5D6A188E">
      <w:pPr>
        <w:pStyle w:val="3"/>
        <w:bidi/>
        <w:rPr>
          <w:rFonts w:ascii="Sakkal Majalla" w:hAnsi="Sakkal Majalla" w:cs="Sakkal Majalla"/>
          <w:sz w:val="28"/>
          <w:szCs w:val="28"/>
        </w:rPr>
      </w:pPr>
      <w:r>
        <w:rPr>
          <w:rFonts w:ascii="Sakkal Majalla" w:hAnsi="Sakkal Majalla" w:cs="Sakkal Majalla"/>
          <w:sz w:val="28"/>
          <w:szCs w:val="28"/>
        </w:rPr>
        <w:t>3</w:t>
      </w:r>
      <w:r>
        <w:rPr>
          <w:rStyle w:val="12"/>
          <w:rFonts w:hint="cs" w:ascii="Sakkal Majalla" w:hAnsi="Sakkal Majalla" w:cs="Sakkal Majalla"/>
          <w:b w:val="0"/>
          <w:bCs w:val="0"/>
          <w:sz w:val="28"/>
          <w:szCs w:val="28"/>
          <w:rtl/>
        </w:rPr>
        <w:t xml:space="preserve">. </w:t>
      </w:r>
      <w:r>
        <w:rPr>
          <w:rStyle w:val="12"/>
          <w:rFonts w:ascii="Sakkal Majalla" w:hAnsi="Sakkal Majalla" w:cs="Sakkal Majalla"/>
          <w:b w:val="0"/>
          <w:bCs w:val="0"/>
          <w:sz w:val="28"/>
          <w:szCs w:val="28"/>
          <w:rtl/>
        </w:rPr>
        <w:t>التكامل بين أخلاقيات المهنة وإدارة المشاريع</w:t>
      </w:r>
    </w:p>
    <w:p w14:paraId="4A3CE065">
      <w:pPr>
        <w:pStyle w:val="11"/>
        <w:bidi/>
        <w:rPr>
          <w:rFonts w:ascii="Sakkal Majalla" w:hAnsi="Sakkal Majalla" w:cs="Sakkal Majalla"/>
          <w:sz w:val="28"/>
          <w:szCs w:val="28"/>
        </w:rPr>
      </w:pPr>
      <w:r>
        <w:rPr>
          <w:rFonts w:ascii="Sakkal Majalla" w:hAnsi="Sakkal Majalla" w:cs="Sakkal Majalla"/>
          <w:sz w:val="28"/>
          <w:szCs w:val="28"/>
          <w:rtl/>
        </w:rPr>
        <w:t>يتحقق نجاح المشاريع في المؤسسات الصحية من خلال مواءمة المبادئ الأخلاقية مع مفاهيم إدارة المشاريع، ويتضح هذا التكامل في</w:t>
      </w:r>
      <w:r>
        <w:rPr>
          <w:rFonts w:ascii="Sakkal Majalla" w:hAnsi="Sakkal Majalla" w:cs="Sakkal Majalla"/>
          <w:sz w:val="28"/>
          <w:szCs w:val="28"/>
        </w:rPr>
        <w:t>:</w:t>
      </w:r>
    </w:p>
    <w:p w14:paraId="1C79503F">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تأثير الأخلاقيات على الكلفة</w:t>
      </w:r>
    </w:p>
    <w:p w14:paraId="75083449">
      <w:pPr>
        <w:pStyle w:val="11"/>
        <w:bidi/>
        <w:rPr>
          <w:rFonts w:ascii="Sakkal Majalla" w:hAnsi="Sakkal Majalla" w:cs="Sakkal Majalla"/>
          <w:sz w:val="28"/>
          <w:szCs w:val="28"/>
        </w:rPr>
      </w:pPr>
      <w:r>
        <w:rPr>
          <w:rFonts w:ascii="Sakkal Majalla" w:hAnsi="Sakkal Majalla" w:cs="Sakkal Majalla"/>
          <w:sz w:val="28"/>
          <w:szCs w:val="28"/>
          <w:rtl/>
        </w:rPr>
        <w:t>وجود أخلاقيات مهنية قوية يحدّ من الفساد والإنفاق غير الضروري، مما يحسن من كفاءة إدارة الموارد المالية</w:t>
      </w:r>
      <w:r>
        <w:rPr>
          <w:rFonts w:ascii="Sakkal Majalla" w:hAnsi="Sakkal Majalla" w:cs="Sakkal Majalla"/>
          <w:sz w:val="28"/>
          <w:szCs w:val="28"/>
        </w:rPr>
        <w:t>.</w:t>
      </w:r>
    </w:p>
    <w:p w14:paraId="56CAC596">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تأثير الأخلاقيات على الوقت</w:t>
      </w:r>
    </w:p>
    <w:p w14:paraId="3C0AE914">
      <w:pPr>
        <w:pStyle w:val="11"/>
        <w:bidi/>
        <w:rPr>
          <w:rFonts w:ascii="Sakkal Majalla" w:hAnsi="Sakkal Majalla" w:cs="Sakkal Majalla"/>
          <w:sz w:val="28"/>
          <w:szCs w:val="28"/>
          <w:rtl/>
        </w:rPr>
      </w:pPr>
      <w:r>
        <w:rPr>
          <w:rFonts w:ascii="Sakkal Majalla" w:hAnsi="Sakkal Majalla" w:cs="Sakkal Majalla"/>
          <w:sz w:val="28"/>
          <w:szCs w:val="28"/>
          <w:rtl/>
        </w:rPr>
        <w:t>القرار الأخلاقي الموضوعي يساعد في الحد من التأخير الناتج عن سوء الإدارة أو التردد، وبالتالي يدعم الالتزام الزمني</w:t>
      </w:r>
      <w:r>
        <w:rPr>
          <w:rFonts w:ascii="Sakkal Majalla" w:hAnsi="Sakkal Majalla" w:cs="Sakkal Majalla"/>
          <w:sz w:val="28"/>
          <w:szCs w:val="28"/>
        </w:rPr>
        <w:t>.</w:t>
      </w:r>
    </w:p>
    <w:p w14:paraId="0D684CEF">
      <w:pPr>
        <w:pStyle w:val="11"/>
        <w:bidi/>
        <w:rPr>
          <w:rFonts w:ascii="Sakkal Majalla" w:hAnsi="Sakkal Majalla" w:cs="Sakkal Majalla"/>
          <w:sz w:val="28"/>
          <w:szCs w:val="28"/>
        </w:rPr>
      </w:pPr>
    </w:p>
    <w:p w14:paraId="099C7917">
      <w:pPr>
        <w:pStyle w:val="4"/>
        <w:bidi/>
        <w:rPr>
          <w:rFonts w:ascii="Sakkal Majalla" w:hAnsi="Sakkal Majalla" w:cs="Sakkal Majalla"/>
          <w:sz w:val="28"/>
          <w:szCs w:val="28"/>
        </w:rPr>
      </w:pPr>
      <w:r>
        <w:rPr>
          <w:rFonts w:ascii="Sakkal Majalla" w:hAnsi="Sakkal Majalla" w:cs="Sakkal Majalla"/>
          <w:sz w:val="28"/>
          <w:szCs w:val="28"/>
        </w:rPr>
        <w:t xml:space="preserve">• </w:t>
      </w:r>
      <w:r>
        <w:rPr>
          <w:rFonts w:ascii="Sakkal Majalla" w:hAnsi="Sakkal Majalla" w:cs="Sakkal Majalla"/>
          <w:sz w:val="28"/>
          <w:szCs w:val="28"/>
          <w:rtl/>
        </w:rPr>
        <w:t>تأثير الأخلاقيات على الجودة</w:t>
      </w:r>
    </w:p>
    <w:p w14:paraId="52DE0C25">
      <w:pPr>
        <w:pStyle w:val="11"/>
        <w:bidi/>
        <w:rPr>
          <w:rFonts w:ascii="Sakkal Majalla" w:hAnsi="Sakkal Majalla" w:cs="Sakkal Majalla"/>
          <w:sz w:val="28"/>
          <w:szCs w:val="28"/>
        </w:rPr>
      </w:pPr>
      <w:r>
        <w:rPr>
          <w:rFonts w:ascii="Sakkal Majalla" w:hAnsi="Sakkal Majalla" w:cs="Sakkal Majalla"/>
          <w:sz w:val="28"/>
          <w:szCs w:val="28"/>
          <w:rtl/>
        </w:rPr>
        <w:t>القيم الأخلاقية مثل الأمانة والنزاهة تعزز جودة التنفيذ، إذ تدفع العاملين إلى الالتزام بأعلى المعايير المهنية في جميع مراحل المشروع</w:t>
      </w:r>
      <w:r>
        <w:rPr>
          <w:rFonts w:ascii="Sakkal Majalla" w:hAnsi="Sakkal Majalla" w:cs="Sakkal Majalla"/>
          <w:sz w:val="28"/>
          <w:szCs w:val="28"/>
        </w:rPr>
        <w:t>.</w:t>
      </w:r>
    </w:p>
    <w:p w14:paraId="28C5CFC2">
      <w:pPr>
        <w:bidi/>
        <w:rPr>
          <w:rFonts w:ascii="Sakkal Majalla" w:hAnsi="Sakkal Majalla" w:cs="Sakkal Majalla"/>
          <w:sz w:val="28"/>
          <w:szCs w:val="28"/>
          <w:u w:val="single"/>
          <w:rtl/>
        </w:rPr>
      </w:pPr>
    </w:p>
    <w:p w14:paraId="2C67E72C">
      <w:pPr>
        <w:bidi/>
        <w:rPr>
          <w:rFonts w:ascii="Sakkal Majalla" w:hAnsi="Sakkal Majalla" w:cs="Sakkal Majalla"/>
          <w:sz w:val="28"/>
          <w:szCs w:val="28"/>
          <w:u w:val="single"/>
          <w:rtl/>
          <w:lang w:bidi="ar-EG"/>
        </w:rPr>
      </w:pPr>
    </w:p>
    <w:p w14:paraId="3A504109">
      <w:pPr>
        <w:bidi/>
        <w:rPr>
          <w:rFonts w:ascii="Sakkal Majalla" w:hAnsi="Sakkal Majalla" w:cs="Sakkal Majalla"/>
          <w:sz w:val="28"/>
          <w:szCs w:val="28"/>
          <w:u w:val="single"/>
          <w:rtl/>
          <w:lang w:bidi="ar-EG"/>
        </w:rPr>
      </w:pPr>
    </w:p>
    <w:p w14:paraId="6D1CE0A2">
      <w:pPr>
        <w:bidi/>
        <w:spacing w:before="100" w:beforeAutospacing="1" w:after="100" w:afterAutospacing="1"/>
        <w:ind w:left="-6" w:hanging="11"/>
        <w:outlineLvl w:val="1"/>
        <w:rPr>
          <w:rFonts w:cs="Sakkal Majalla"/>
          <w:b/>
          <w:bCs/>
          <w:color w:val="0D0D0D" w:themeColor="text1" w:themeTint="F2"/>
          <w:sz w:val="36"/>
          <w:szCs w:val="36"/>
          <w14:textFill>
            <w14:solidFill>
              <w14:schemeClr w14:val="tx1">
                <w14:lumMod w14:val="95000"/>
                <w14:lumOff w14:val="5000"/>
              </w14:schemeClr>
            </w14:solidFill>
          </w14:textFill>
        </w:rPr>
      </w:pPr>
      <w:bookmarkStart w:id="14" w:name="_Toc172471418"/>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10</w:t>
      </w:r>
      <w:r>
        <w:rPr>
          <w:rFonts w:hint="cs" w:cs="Sakkal Majalla"/>
          <w:b/>
          <w:bCs/>
          <w:color w:val="0D0D0D" w:themeColor="text1" w:themeTint="F2"/>
          <w:sz w:val="36"/>
          <w:szCs w:val="36"/>
          <w:rtl/>
          <w14:textFill>
            <w14:solidFill>
              <w14:schemeClr w14:val="tx1">
                <w14:lumMod w14:val="95000"/>
                <w14:lumOff w14:val="5000"/>
              </w14:schemeClr>
            </w14:solidFill>
          </w14:textFill>
        </w:rPr>
        <w:t>.1 المنهجية وطرق البحث</w:t>
      </w:r>
      <w:bookmarkEnd w:id="14"/>
    </w:p>
    <w:p w14:paraId="07E29FDD">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تتبنى هذه الدراسة </w:t>
      </w:r>
      <w:r>
        <w:rPr>
          <w:rFonts w:ascii="Sakkal Majalla" w:hAnsi="Sakkal Majalla" w:eastAsia="Times New Roman" w:cs="Sakkal Majalla"/>
          <w:b/>
          <w:bCs/>
          <w:kern w:val="0"/>
          <w:sz w:val="28"/>
          <w:szCs w:val="28"/>
          <w:rtl/>
          <w14:ligatures w14:val="none"/>
        </w:rPr>
        <w:t>المنهج الوصفي التحليلي</w:t>
      </w:r>
      <w:r>
        <w:rPr>
          <w:rFonts w:ascii="Sakkal Majalla" w:hAnsi="Sakkal Majalla" w:eastAsia="Times New Roman" w:cs="Sakkal Majalla"/>
          <w:kern w:val="0"/>
          <w:sz w:val="28"/>
          <w:szCs w:val="28"/>
          <w:rtl/>
          <w14:ligatures w14:val="none"/>
        </w:rPr>
        <w:t xml:space="preserve"> لاستكشاف دور </w:t>
      </w:r>
      <w:r>
        <w:rPr>
          <w:rFonts w:ascii="Sakkal Majalla" w:hAnsi="Sakkal Majalla" w:eastAsia="Times New Roman" w:cs="Sakkal Majalla"/>
          <w:b/>
          <w:bCs/>
          <w:kern w:val="0"/>
          <w:sz w:val="28"/>
          <w:szCs w:val="28"/>
          <w:rtl/>
          <w14:ligatures w14:val="none"/>
        </w:rPr>
        <w:t xml:space="preserve">أخلاقيات </w:t>
      </w:r>
      <w:r>
        <w:rPr>
          <w:rFonts w:hint="cs" w:ascii="Sakkal Majalla" w:hAnsi="Sakkal Majalla" w:eastAsia="Times New Roman" w:cs="Sakkal Majalla"/>
          <w:b/>
          <w:bCs/>
          <w:kern w:val="0"/>
          <w:sz w:val="28"/>
          <w:szCs w:val="28"/>
          <w:rtl/>
          <w14:ligatures w14:val="none"/>
        </w:rPr>
        <w:t>العمل</w:t>
      </w:r>
      <w:r>
        <w:rPr>
          <w:rFonts w:ascii="Sakkal Majalla" w:hAnsi="Sakkal Majalla" w:eastAsia="Times New Roman" w:cs="Sakkal Majalla"/>
          <w:b/>
          <w:bCs/>
          <w:kern w:val="0"/>
          <w:sz w:val="28"/>
          <w:szCs w:val="28"/>
          <w:rtl/>
          <w14:ligatures w14:val="none"/>
        </w:rPr>
        <w:t xml:space="preserve"> في فعالية إدارة المشاريع</w:t>
      </w:r>
      <w:r>
        <w:rPr>
          <w:rFonts w:ascii="Sakkal Majalla" w:hAnsi="Sakkal Majalla" w:eastAsia="Times New Roman" w:cs="Sakkal Majalla"/>
          <w:kern w:val="0"/>
          <w:sz w:val="28"/>
          <w:szCs w:val="28"/>
          <w:rtl/>
          <w14:ligatures w14:val="none"/>
        </w:rPr>
        <w:t xml:space="preserve"> في </w:t>
      </w:r>
      <w:r>
        <w:rPr>
          <w:rFonts w:ascii="Sakkal Majalla" w:hAnsi="Sakkal Majalla" w:eastAsia="Times New Roman" w:cs="Sakkal Majalla"/>
          <w:b/>
          <w:bCs/>
          <w:kern w:val="0"/>
          <w:sz w:val="28"/>
          <w:szCs w:val="28"/>
          <w:rtl/>
          <w14:ligatures w14:val="none"/>
        </w:rPr>
        <w:t>مستشفى الدكتور سليمان الحبيب – فرع العليا</w:t>
      </w:r>
      <w:r>
        <w:rPr>
          <w:rFonts w:ascii="Sakkal Majalla" w:hAnsi="Sakkal Majalla" w:eastAsia="Times New Roman" w:cs="Sakkal Majalla"/>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يعتمد </w:t>
      </w:r>
      <w:r>
        <w:rPr>
          <w:rFonts w:ascii="Sakkal Majalla" w:hAnsi="Sakkal Majalla" w:eastAsia="Times New Roman" w:cs="Sakkal Majalla"/>
          <w:b/>
          <w:bCs/>
          <w:kern w:val="0"/>
          <w:sz w:val="28"/>
          <w:szCs w:val="28"/>
          <w:rtl/>
          <w14:ligatures w14:val="none"/>
        </w:rPr>
        <w:t>المنهج الوصفي</w:t>
      </w:r>
      <w:r>
        <w:rPr>
          <w:rFonts w:ascii="Sakkal Majalla" w:hAnsi="Sakkal Majalla" w:eastAsia="Times New Roman" w:cs="Sakkal Majalla"/>
          <w:kern w:val="0"/>
          <w:sz w:val="28"/>
          <w:szCs w:val="28"/>
          <w:rtl/>
          <w14:ligatures w14:val="none"/>
        </w:rPr>
        <w:t xml:space="preserve"> على جمع البيانات المتعلقة بالظواهر القائمة كما هي في الواقع، دون تدخل من الباحث، بهدف تقديم صورة دقيقة وشاملة عن الواقع المدروس. أما </w:t>
      </w:r>
      <w:r>
        <w:rPr>
          <w:rFonts w:ascii="Sakkal Majalla" w:hAnsi="Sakkal Majalla" w:eastAsia="Times New Roman" w:cs="Sakkal Majalla"/>
          <w:b/>
          <w:bCs/>
          <w:kern w:val="0"/>
          <w:sz w:val="28"/>
          <w:szCs w:val="28"/>
          <w:rtl/>
          <w14:ligatures w14:val="none"/>
        </w:rPr>
        <w:t>الجانب التحليلي</w:t>
      </w:r>
      <w:r>
        <w:rPr>
          <w:rFonts w:ascii="Sakkal Majalla" w:hAnsi="Sakkal Majalla" w:eastAsia="Times New Roman" w:cs="Sakkal Majalla"/>
          <w:kern w:val="0"/>
          <w:sz w:val="28"/>
          <w:szCs w:val="28"/>
          <w:rtl/>
          <w14:ligatures w14:val="none"/>
        </w:rPr>
        <w:t xml:space="preserve"> فيركز على تفسير هذه البيانات وتحليل العلاقات بين المتغيرات المختلفة، للوصول إلى استنتاجات مدعومة علميًا</w:t>
      </w:r>
      <w:r>
        <w:rPr>
          <w:rFonts w:ascii="Sakkal Majalla" w:hAnsi="Sakkal Majalla" w:eastAsia="Times New Roman" w:cs="Sakkal Majalla"/>
          <w:kern w:val="0"/>
          <w:sz w:val="28"/>
          <w:szCs w:val="28"/>
          <w14:ligatures w14:val="none"/>
        </w:rPr>
        <w:t>.</w:t>
      </w:r>
    </w:p>
    <w:p w14:paraId="1C1BA240">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ولتحقيق أهداف الدراسة، تم استخدام أدوات وأساليب بحث متعددة، أبرزها</w:t>
      </w:r>
      <w:r>
        <w:rPr>
          <w:rFonts w:ascii="Sakkal Majalla" w:hAnsi="Sakkal Majalla" w:eastAsia="Times New Roman" w:cs="Sakkal Majalla"/>
          <w:kern w:val="0"/>
          <w:sz w:val="28"/>
          <w:szCs w:val="28"/>
          <w14:ligatures w14:val="none"/>
        </w:rPr>
        <w:t>:</w:t>
      </w:r>
    </w:p>
    <w:p w14:paraId="6B2C373B">
      <w:pPr>
        <w:numPr>
          <w:ilvl w:val="0"/>
          <w:numId w:val="19"/>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أداة الاستبانة</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حيث وُزعت على عينة من العاملين بالمستشفى لجمع البيانات الأولية</w:t>
      </w:r>
      <w:r>
        <w:rPr>
          <w:rFonts w:ascii="Sakkal Majalla" w:hAnsi="Sakkal Majalla" w:eastAsia="Times New Roman" w:cs="Sakkal Majalla"/>
          <w:kern w:val="0"/>
          <w:sz w:val="28"/>
          <w:szCs w:val="28"/>
          <w14:ligatures w14:val="none"/>
        </w:rPr>
        <w:t>.</w:t>
      </w:r>
    </w:p>
    <w:p w14:paraId="1A4FC54D">
      <w:pPr>
        <w:numPr>
          <w:ilvl w:val="0"/>
          <w:numId w:val="19"/>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التحليل الإحصائي باستخدام برنامج</w:t>
      </w:r>
      <w:r>
        <w:rPr>
          <w:rFonts w:ascii="Sakkal Majalla" w:hAnsi="Sakkal Majalla" w:eastAsia="Times New Roman" w:cs="Sakkal Majalla"/>
          <w:b/>
          <w:bCs/>
          <w:kern w:val="0"/>
          <w:sz w:val="28"/>
          <w:szCs w:val="28"/>
          <w14:ligatures w14:val="none"/>
        </w:rPr>
        <w:t xml:space="preserve"> SPSS</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والذي ساعد في تحويل البيانات النوعية إلى بيانات كمية، مما يسهل عملية التحليل واختبار الفرضيات الإحصائية</w:t>
      </w:r>
      <w:r>
        <w:rPr>
          <w:rFonts w:ascii="Sakkal Majalla" w:hAnsi="Sakkal Majalla" w:eastAsia="Times New Roman" w:cs="Sakkal Majalla"/>
          <w:kern w:val="0"/>
          <w:sz w:val="28"/>
          <w:szCs w:val="28"/>
          <w14:ligatures w14:val="none"/>
        </w:rPr>
        <w:t>.</w:t>
      </w:r>
    </w:p>
    <w:p w14:paraId="0150DFFC">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تُمكن هذه المنهجية من </w:t>
      </w:r>
      <w:r>
        <w:rPr>
          <w:rFonts w:ascii="Sakkal Majalla" w:hAnsi="Sakkal Majalla" w:eastAsia="Times New Roman" w:cs="Sakkal Majalla"/>
          <w:b/>
          <w:bCs/>
          <w:kern w:val="0"/>
          <w:sz w:val="28"/>
          <w:szCs w:val="28"/>
          <w:rtl/>
          <w14:ligatures w14:val="none"/>
        </w:rPr>
        <w:t>الوصف الدقيق للظاهرة</w:t>
      </w:r>
      <w:r>
        <w:rPr>
          <w:rFonts w:ascii="Sakkal Majalla" w:hAnsi="Sakkal Majalla" w:eastAsia="Times New Roman" w:cs="Sakkal Majalla"/>
          <w:kern w:val="0"/>
          <w:sz w:val="28"/>
          <w:szCs w:val="28"/>
          <w:rtl/>
          <w14:ligatures w14:val="none"/>
        </w:rPr>
        <w:t xml:space="preserve">، وفي ذات الوقت </w:t>
      </w:r>
      <w:r>
        <w:rPr>
          <w:rFonts w:ascii="Sakkal Majalla" w:hAnsi="Sakkal Majalla" w:eastAsia="Times New Roman" w:cs="Sakkal Majalla"/>
          <w:b/>
          <w:bCs/>
          <w:kern w:val="0"/>
          <w:sz w:val="28"/>
          <w:szCs w:val="28"/>
          <w:rtl/>
          <w14:ligatures w14:val="none"/>
        </w:rPr>
        <w:t>تحليل العوامل المؤثرة</w:t>
      </w:r>
      <w:r>
        <w:rPr>
          <w:rFonts w:ascii="Sakkal Majalla" w:hAnsi="Sakkal Majalla" w:eastAsia="Times New Roman" w:cs="Sakkal Majalla"/>
          <w:kern w:val="0"/>
          <w:sz w:val="28"/>
          <w:szCs w:val="28"/>
          <w:rtl/>
          <w14:ligatures w14:val="none"/>
        </w:rPr>
        <w:t xml:space="preserve"> فيها، مما يعزز من مصداقية النتائج وصحتها</w:t>
      </w:r>
      <w:r>
        <w:rPr>
          <w:rFonts w:ascii="Sakkal Majalla" w:hAnsi="Sakkal Majalla" w:eastAsia="Times New Roman" w:cs="Sakkal Majalla"/>
          <w:kern w:val="0"/>
          <w:sz w:val="28"/>
          <w:szCs w:val="28"/>
          <w14:ligatures w14:val="none"/>
        </w:rPr>
        <w:t>.</w:t>
      </w:r>
    </w:p>
    <w:p w14:paraId="208C4AF7">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75444B15">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669BC8DA">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7F625F61">
      <w:pPr>
        <w:pStyle w:val="18"/>
        <w:bidi/>
        <w:spacing w:before="100" w:beforeAutospacing="1" w:after="100" w:afterAutospacing="1"/>
        <w:ind w:left="0" w:firstLine="0"/>
        <w:outlineLvl w:val="1"/>
        <w:rPr>
          <w:rFonts w:hint="cs" w:cs="Sakkal Majalla"/>
          <w:b/>
          <w:bCs/>
          <w:color w:val="0D0D0D" w:themeColor="text1" w:themeTint="F2"/>
          <w:sz w:val="36"/>
          <w:szCs w:val="36"/>
          <w:rtl/>
          <w14:textFill>
            <w14:solidFill>
              <w14:schemeClr w14:val="tx1">
                <w14:lumMod w14:val="95000"/>
                <w14:lumOff w14:val="5000"/>
              </w14:schemeClr>
            </w14:solidFill>
          </w14:textFill>
        </w:rPr>
      </w:pPr>
      <w:r>
        <w:rPr>
          <w:rFonts w:hint="cs" w:cs="Sakkal Majalla"/>
          <w:b/>
          <w:bCs/>
          <w:color w:val="0D0D0D" w:themeColor="text1" w:themeTint="F2"/>
          <w:sz w:val="36"/>
          <w:szCs w:val="36"/>
          <w:rtl/>
          <w14:textFill>
            <w14:solidFill>
              <w14:schemeClr w14:val="tx1">
                <w14:lumMod w14:val="95000"/>
                <w14:lumOff w14:val="5000"/>
              </w14:schemeClr>
            </w14:solidFill>
          </w14:textFill>
        </w:rPr>
        <w:t xml:space="preserve">11.1 مصادر جمع البيانات </w:t>
      </w:r>
    </w:p>
    <w:p w14:paraId="7667CB9F">
      <w:pPr>
        <w:pStyle w:val="11"/>
        <w:keepNext w:val="0"/>
        <w:keepLines w:val="0"/>
        <w:widowControl/>
        <w:suppressLineNumbers w:val="0"/>
        <w:bidi/>
      </w:pPr>
      <w:r>
        <w:rPr>
          <w:rStyle w:val="12"/>
          <w:cs/>
          <w:lang w:bidi="ar-SA"/>
        </w:rPr>
        <w:t>المصادر الثانوية</w:t>
      </w:r>
      <w:r>
        <w:rPr>
          <w:rStyle w:val="12"/>
          <w:rFonts w:cs="Times New Roman"/>
          <w:cs w:val="0"/>
          <w:lang/>
        </w:rPr>
        <w:t>:</w:t>
      </w:r>
      <w:r>
        <w:rPr>
          <w:rStyle w:val="12"/>
          <w:rFonts w:hint="cs" w:cs="Times New Roman"/>
          <w:rtl/>
          <w:cs w:val="0"/>
          <w:lang w:val="en-US" w:bidi="ar-SA"/>
        </w:rPr>
        <w:t xml:space="preserve"> </w:t>
      </w:r>
      <w:r>
        <w:rPr>
          <w:cs/>
          <w:lang w:bidi="ar-SA"/>
        </w:rPr>
        <w:t>شملت الكتب والمراجع العربية والأجنبية ذات الصلة بموضوع البحث، بالإضافة إلى الدراسات السابقة، الدوريات، المجلات العلمية، والمقالات الأكاديمية</w:t>
      </w:r>
      <w:r>
        <w:rPr>
          <w:rFonts w:cs="Times New Roman"/>
          <w:cs w:val="0"/>
          <w:lang/>
        </w:rPr>
        <w:t>.</w:t>
      </w:r>
    </w:p>
    <w:p w14:paraId="43DD35DC">
      <w:pPr>
        <w:pStyle w:val="11"/>
        <w:keepNext w:val="0"/>
        <w:keepLines w:val="0"/>
        <w:widowControl/>
        <w:suppressLineNumbers w:val="0"/>
        <w:bidi/>
      </w:pPr>
      <w:r>
        <w:rPr>
          <w:rStyle w:val="12"/>
          <w:cs/>
          <w:lang w:bidi="ar-SA"/>
        </w:rPr>
        <w:t>المصادر الأولية</w:t>
      </w:r>
      <w:r>
        <w:rPr>
          <w:rStyle w:val="12"/>
          <w:rFonts w:cs="Times New Roman"/>
          <w:cs w:val="0"/>
          <w:lang/>
        </w:rPr>
        <w:t>:</w:t>
      </w:r>
      <w:r>
        <w:t xml:space="preserve"> </w:t>
      </w:r>
      <w:r>
        <w:rPr>
          <w:cs/>
          <w:lang w:bidi="ar-SA"/>
        </w:rPr>
        <w:t xml:space="preserve">اعتمدت الدراسة على الاستبانة كأداة رئيسية لجمع البيانات، حيث تم تصميمها خصيصًا لهذا الغرض باستخدام منصة </w:t>
      </w:r>
      <w:r>
        <w:rPr>
          <w:rFonts w:cs="Times New Roman"/>
          <w:cs w:val="0"/>
          <w:lang/>
        </w:rPr>
        <w:t>Google Forms</w:t>
      </w:r>
      <w:r>
        <w:rPr>
          <w:rFonts w:cs="Times New Roman"/>
          <w:cs/>
          <w:lang w:bidi="ar-SA"/>
        </w:rPr>
        <w:t>، وتم توزيع رابطها على أفراد مجتمع البحث لجمع المعلومات مباشرة من مصادرها الأصلية</w:t>
      </w:r>
      <w:r>
        <w:rPr>
          <w:rFonts w:cs="Times New Roman"/>
          <w:cs w:val="0"/>
          <w:lang/>
        </w:rPr>
        <w:t>.</w:t>
      </w:r>
    </w:p>
    <w:p w14:paraId="50C04B73">
      <w:pPr>
        <w:pStyle w:val="18"/>
        <w:bidi/>
        <w:spacing w:before="100" w:beforeAutospacing="1" w:after="100" w:afterAutospacing="1"/>
        <w:ind w:left="0" w:firstLine="0"/>
        <w:jc w:val="both"/>
        <w:outlineLvl w:val="1"/>
        <w:rPr>
          <w:rFonts w:hint="cs" w:cs="Sakkal Majalla"/>
          <w:b/>
          <w:bCs/>
          <w:color w:val="0D0D0D" w:themeColor="text1" w:themeTint="F2"/>
          <w:sz w:val="36"/>
          <w:szCs w:val="36"/>
          <w:rtl/>
          <w14:textFill>
            <w14:solidFill>
              <w14:schemeClr w14:val="tx1">
                <w14:lumMod w14:val="95000"/>
                <w14:lumOff w14:val="5000"/>
              </w14:schemeClr>
            </w14:solidFill>
          </w14:textFill>
        </w:rPr>
      </w:pPr>
    </w:p>
    <w:p w14:paraId="0D30CCCF">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3C604AB2">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611206C8">
      <w:pPr>
        <w:bidi/>
        <w:spacing w:before="100" w:beforeAutospacing="1" w:after="100" w:afterAutospacing="1"/>
        <w:outlineLvl w:val="1"/>
        <w:rPr>
          <w:rFont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pPr>
      <w:bookmarkStart w:id="15" w:name="_Toc172471420"/>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12</w:t>
      </w:r>
      <w:r>
        <w:rPr>
          <w:rFonts w:hint="cs" w:cs="Sakkal Majalla"/>
          <w:b/>
          <w:bCs/>
          <w:color w:val="0D0D0D" w:themeColor="text1" w:themeTint="F2"/>
          <w:sz w:val="36"/>
          <w:szCs w:val="36"/>
          <w:rtl/>
          <w14:textFill>
            <w14:solidFill>
              <w14:schemeClr w14:val="tx1">
                <w14:lumMod w14:val="95000"/>
                <w14:lumOff w14:val="5000"/>
              </w14:schemeClr>
            </w14:solidFill>
          </w14:textFill>
        </w:rPr>
        <w:t>.1 أدوات الدراسة</w:t>
      </w:r>
      <w:bookmarkEnd w:id="15"/>
      <w:r>
        <w:rPr>
          <w:rFonts w:hint="cs" w:cs="Sakkal Majalla"/>
          <w:b/>
          <w:bCs/>
          <w:color w:val="0D0D0D" w:themeColor="text1" w:themeTint="F2"/>
          <w:sz w:val="36"/>
          <w:szCs w:val="36"/>
          <w:rtl/>
          <w14:textFill>
            <w14:solidFill>
              <w14:schemeClr w14:val="tx1">
                <w14:lumMod w14:val="95000"/>
                <w14:lumOff w14:val="5000"/>
              </w14:schemeClr>
            </w14:solidFill>
          </w14:textFill>
        </w:rPr>
        <w:t xml:space="preserve"> </w:t>
      </w:r>
    </w:p>
    <w:p w14:paraId="4BE8EF5E">
      <w:pPr>
        <w:pStyle w:val="11"/>
        <w:bidi/>
        <w:rPr>
          <w:rFonts w:ascii="Sakkal Majalla" w:hAnsi="Sakkal Majalla" w:cs="Sakkal Majalla"/>
          <w:sz w:val="28"/>
          <w:szCs w:val="28"/>
          <w:rtl/>
        </w:rPr>
      </w:pPr>
      <w:r>
        <w:rPr>
          <w:rFonts w:ascii="Sakkal Majalla" w:hAnsi="Sakkal Majalla" w:cs="Sakkal Majalla"/>
          <w:sz w:val="28"/>
          <w:szCs w:val="28"/>
          <w:rtl/>
        </w:rPr>
        <w:t xml:space="preserve">اعتمدت هذه الدراسة على </w:t>
      </w:r>
      <w:r>
        <w:rPr>
          <w:rStyle w:val="12"/>
          <w:rFonts w:ascii="Sakkal Majalla" w:hAnsi="Sakkal Majalla" w:cs="Sakkal Majalla"/>
          <w:sz w:val="28"/>
          <w:szCs w:val="28"/>
          <w:rtl/>
        </w:rPr>
        <w:t>الاستبيان المقنن</w:t>
      </w:r>
      <w:r>
        <w:rPr>
          <w:rFonts w:ascii="Sakkal Majalla" w:hAnsi="Sakkal Majalla" w:cs="Sakkal Majalla"/>
          <w:sz w:val="28"/>
          <w:szCs w:val="28"/>
          <w:rtl/>
        </w:rPr>
        <w:t xml:space="preserve"> كأداة رئيسية لجمع البيانات من المشاركين، نظرًا لقدرته على توفير معلومات كمية ونوعية دقيقة حول الظاهرة المدروسة. وتم تصميم الاستبيان ليشمل نوعين من الأسئلة</w:t>
      </w:r>
      <w:r>
        <w:rPr>
          <w:rFonts w:ascii="Sakkal Majalla" w:hAnsi="Sakkal Majalla" w:cs="Sakkal Majalla"/>
          <w:sz w:val="28"/>
          <w:szCs w:val="28"/>
        </w:rPr>
        <w:t xml:space="preserve">: </w:t>
      </w:r>
      <w:r>
        <w:rPr>
          <w:rStyle w:val="12"/>
          <w:rFonts w:ascii="Sakkal Majalla" w:hAnsi="Sakkal Majalla" w:cs="Sakkal Majalla"/>
          <w:sz w:val="28"/>
          <w:szCs w:val="28"/>
          <w:rtl/>
        </w:rPr>
        <w:t>أسئلة مغلقة</w:t>
      </w:r>
      <w:r>
        <w:rPr>
          <w:rFonts w:ascii="Sakkal Majalla" w:hAnsi="Sakkal Majalla" w:cs="Sakkal Majalla"/>
          <w:sz w:val="28"/>
          <w:szCs w:val="28"/>
          <w:rtl/>
        </w:rPr>
        <w:t xml:space="preserve"> (ذات خيارات محددة) لتسهيل التحليل الإحصائي، و</w:t>
      </w:r>
      <w:r>
        <w:rPr>
          <w:rStyle w:val="12"/>
          <w:rFonts w:ascii="Sakkal Majalla" w:hAnsi="Sakkal Majalla" w:cs="Sakkal Majalla"/>
          <w:sz w:val="28"/>
          <w:szCs w:val="28"/>
          <w:rtl/>
        </w:rPr>
        <w:t>أسئلة مفتوحة</w:t>
      </w:r>
      <w:r>
        <w:rPr>
          <w:rFonts w:ascii="Sakkal Majalla" w:hAnsi="Sakkal Majalla" w:cs="Sakkal Majalla"/>
          <w:sz w:val="28"/>
          <w:szCs w:val="28"/>
          <w:rtl/>
        </w:rPr>
        <w:t xml:space="preserve"> لتمكين المشاركين من التعبير عن آرائهم بشكل أوسع وأكثر تفصيلًا</w:t>
      </w:r>
      <w:r>
        <w:rPr>
          <w:rFonts w:ascii="Sakkal Majalla" w:hAnsi="Sakkal Majalla" w:cs="Sakkal Majalla"/>
          <w:sz w:val="28"/>
          <w:szCs w:val="28"/>
        </w:rPr>
        <w:t>.</w:t>
      </w:r>
    </w:p>
    <w:p w14:paraId="6916B765">
      <w:pPr>
        <w:pStyle w:val="11"/>
        <w:bidi/>
        <w:rPr>
          <w:rFonts w:ascii="Sakkal Majalla" w:hAnsi="Sakkal Majalla" w:cs="Sakkal Majalla"/>
          <w:sz w:val="28"/>
          <w:szCs w:val="28"/>
          <w:rtl/>
        </w:rPr>
      </w:pPr>
    </w:p>
    <w:p w14:paraId="6FD4C959">
      <w:pPr>
        <w:pStyle w:val="11"/>
        <w:bidi/>
        <w:rPr>
          <w:rFonts w:ascii="Sakkal Majalla" w:hAnsi="Sakkal Majalla" w:cs="Sakkal Majalla"/>
          <w:sz w:val="28"/>
          <w:szCs w:val="28"/>
        </w:rPr>
      </w:pPr>
    </w:p>
    <w:p w14:paraId="4233D4E5">
      <w:pPr>
        <w:pStyle w:val="11"/>
        <w:bidi/>
        <w:rPr>
          <w:rFonts w:ascii="Sakkal Majalla" w:hAnsi="Sakkal Majalla" w:cs="Sakkal Majalla"/>
          <w:sz w:val="28"/>
          <w:szCs w:val="28"/>
        </w:rPr>
      </w:pPr>
      <w:r>
        <w:rPr>
          <w:rFonts w:ascii="Sakkal Majalla" w:hAnsi="Sakkal Majalla" w:cs="Sakkal Majalla"/>
          <w:sz w:val="28"/>
          <w:szCs w:val="28"/>
          <w:rtl/>
        </w:rPr>
        <w:t>يتكون الاستبيان من قسمين رئيسيين</w:t>
      </w:r>
      <w:r>
        <w:rPr>
          <w:rFonts w:ascii="Sakkal Majalla" w:hAnsi="Sakkal Majalla" w:cs="Sakkal Majalla"/>
          <w:sz w:val="28"/>
          <w:szCs w:val="28"/>
        </w:rPr>
        <w:t>:</w:t>
      </w:r>
    </w:p>
    <w:p w14:paraId="597B36AC">
      <w:pPr>
        <w:bidi/>
        <w:rPr>
          <w:rFonts w:ascii="Sakkal Majalla" w:hAnsi="Sakkal Majalla" w:cs="Sakkal Majalla"/>
          <w:sz w:val="28"/>
          <w:szCs w:val="28"/>
        </w:rPr>
      </w:pPr>
    </w:p>
    <w:p w14:paraId="66ED4A63">
      <w:pPr>
        <w:pStyle w:val="4"/>
        <w:bidi/>
        <w:rPr>
          <w:rFonts w:ascii="Sakkal Majalla" w:hAnsi="Sakkal Majalla" w:cs="Sakkal Majalla"/>
          <w:sz w:val="28"/>
          <w:szCs w:val="28"/>
        </w:rPr>
      </w:pPr>
      <w:r>
        <w:rPr>
          <w:rStyle w:val="12"/>
          <w:rFonts w:ascii="Sakkal Majalla" w:hAnsi="Sakkal Majalla" w:cs="Sakkal Majalla"/>
          <w:b/>
          <w:bCs/>
          <w:sz w:val="28"/>
          <w:szCs w:val="28"/>
          <w:rtl/>
        </w:rPr>
        <w:t>القسم الأول: المتغيرات الديمغرافية</w:t>
      </w:r>
    </w:p>
    <w:p w14:paraId="384B9301">
      <w:pPr>
        <w:pStyle w:val="11"/>
        <w:bidi/>
        <w:rPr>
          <w:rFonts w:ascii="Sakkal Majalla" w:hAnsi="Sakkal Majalla" w:cs="Sakkal Majalla"/>
          <w:sz w:val="28"/>
          <w:szCs w:val="28"/>
        </w:rPr>
      </w:pPr>
      <w:r>
        <w:rPr>
          <w:rFonts w:ascii="Sakkal Majalla" w:hAnsi="Sakkal Majalla" w:cs="Sakkal Majalla"/>
          <w:sz w:val="28"/>
          <w:szCs w:val="28"/>
          <w:rtl/>
        </w:rPr>
        <w:t>يهدف هذا القسم إلى جمع معلومات عامة عن خصائص أفراد العينة، والتي تُسهم في تحليل النتائج وفقًا للفروقات الشخصية والمهنية. ويشمل هذا القسم الأسئلة التالية</w:t>
      </w:r>
      <w:r>
        <w:rPr>
          <w:rFonts w:ascii="Sakkal Majalla" w:hAnsi="Sakkal Majalla" w:cs="Sakkal Majalla"/>
          <w:sz w:val="28"/>
          <w:szCs w:val="28"/>
        </w:rPr>
        <w:t>:</w:t>
      </w:r>
    </w:p>
    <w:p w14:paraId="46535B70">
      <w:pPr>
        <w:pStyle w:val="11"/>
        <w:numPr>
          <w:ilvl w:val="0"/>
          <w:numId w:val="20"/>
        </w:numPr>
        <w:bidi/>
        <w:rPr>
          <w:rFonts w:ascii="Sakkal Majalla" w:hAnsi="Sakkal Majalla" w:cs="Sakkal Majalla"/>
          <w:sz w:val="28"/>
          <w:szCs w:val="28"/>
        </w:rPr>
      </w:pPr>
      <w:r>
        <w:rPr>
          <w:rFonts w:ascii="Sakkal Majalla" w:hAnsi="Sakkal Majalla" w:cs="Sakkal Majalla"/>
          <w:sz w:val="28"/>
          <w:szCs w:val="28"/>
          <w:rtl/>
        </w:rPr>
        <w:t>النوع (ذكر/أنثى)</w:t>
      </w:r>
    </w:p>
    <w:p w14:paraId="06E7BBDF">
      <w:pPr>
        <w:pStyle w:val="11"/>
        <w:numPr>
          <w:ilvl w:val="0"/>
          <w:numId w:val="20"/>
        </w:numPr>
        <w:bidi/>
        <w:rPr>
          <w:rFonts w:ascii="Sakkal Majalla" w:hAnsi="Sakkal Majalla" w:cs="Sakkal Majalla"/>
          <w:sz w:val="28"/>
          <w:szCs w:val="28"/>
        </w:rPr>
      </w:pPr>
      <w:r>
        <w:rPr>
          <w:rFonts w:ascii="Sakkal Majalla" w:hAnsi="Sakkal Majalla" w:cs="Sakkal Majalla"/>
          <w:sz w:val="28"/>
          <w:szCs w:val="28"/>
          <w:rtl/>
        </w:rPr>
        <w:t>العمر</w:t>
      </w:r>
    </w:p>
    <w:p w14:paraId="031F07DF">
      <w:pPr>
        <w:pStyle w:val="11"/>
        <w:numPr>
          <w:ilvl w:val="0"/>
          <w:numId w:val="20"/>
        </w:numPr>
        <w:bidi/>
        <w:rPr>
          <w:rFonts w:ascii="Sakkal Majalla" w:hAnsi="Sakkal Majalla" w:cs="Sakkal Majalla"/>
          <w:sz w:val="28"/>
          <w:szCs w:val="28"/>
        </w:rPr>
      </w:pPr>
      <w:r>
        <w:rPr>
          <w:rFonts w:ascii="Sakkal Majalla" w:hAnsi="Sakkal Majalla" w:cs="Sakkal Majalla"/>
          <w:sz w:val="28"/>
          <w:szCs w:val="28"/>
          <w:rtl/>
        </w:rPr>
        <w:t>المؤهل العلمي</w:t>
      </w:r>
    </w:p>
    <w:p w14:paraId="587DAFC8">
      <w:pPr>
        <w:pStyle w:val="11"/>
        <w:numPr>
          <w:ilvl w:val="0"/>
          <w:numId w:val="20"/>
        </w:numPr>
        <w:bidi/>
        <w:rPr>
          <w:rFonts w:ascii="Sakkal Majalla" w:hAnsi="Sakkal Majalla" w:cs="Sakkal Majalla"/>
          <w:sz w:val="28"/>
          <w:szCs w:val="28"/>
        </w:rPr>
      </w:pPr>
      <w:r>
        <w:rPr>
          <w:rFonts w:ascii="Sakkal Majalla" w:hAnsi="Sakkal Majalla" w:cs="Sakkal Majalla"/>
          <w:sz w:val="28"/>
          <w:szCs w:val="28"/>
          <w:rtl/>
        </w:rPr>
        <w:t>المسمى الوظيفي أو المستوى الإداري</w:t>
      </w:r>
    </w:p>
    <w:p w14:paraId="68CD6738">
      <w:pPr>
        <w:pStyle w:val="11"/>
        <w:bidi/>
        <w:rPr>
          <w:rFonts w:ascii="Sakkal Majalla" w:hAnsi="Sakkal Majalla" w:cs="Sakkal Majalla"/>
          <w:sz w:val="28"/>
          <w:szCs w:val="28"/>
        </w:rPr>
      </w:pPr>
      <w:r>
        <w:rPr>
          <w:rFonts w:ascii="Sakkal Majalla" w:hAnsi="Sakkal Majalla" w:cs="Sakkal Majalla"/>
          <w:sz w:val="28"/>
          <w:szCs w:val="28"/>
          <w:rtl/>
        </w:rPr>
        <w:t>تمثل هذه البيانات أساسًا لفهم تنوع العينة ومدى تأثير المتغيرات الديمغرافية على تصورات الأفراد حول موضوع الدراسة</w:t>
      </w:r>
      <w:r>
        <w:rPr>
          <w:rFonts w:ascii="Sakkal Majalla" w:hAnsi="Sakkal Majalla" w:cs="Sakkal Majalla"/>
          <w:sz w:val="28"/>
          <w:szCs w:val="28"/>
        </w:rPr>
        <w:t>.</w:t>
      </w:r>
    </w:p>
    <w:p w14:paraId="2AFDBED7">
      <w:pPr>
        <w:bidi/>
        <w:rPr>
          <w:rFonts w:ascii="Sakkal Majalla" w:hAnsi="Sakkal Majalla" w:cs="Sakkal Majalla"/>
          <w:sz w:val="28"/>
          <w:szCs w:val="28"/>
        </w:rPr>
      </w:pPr>
    </w:p>
    <w:p w14:paraId="638EFC5E">
      <w:pPr>
        <w:pStyle w:val="4"/>
        <w:bidi/>
        <w:rPr>
          <w:rFonts w:ascii="Sakkal Majalla" w:hAnsi="Sakkal Majalla" w:cs="Sakkal Majalla"/>
          <w:sz w:val="28"/>
          <w:szCs w:val="28"/>
        </w:rPr>
      </w:pPr>
      <w:r>
        <w:rPr>
          <w:rStyle w:val="12"/>
          <w:rFonts w:ascii="Sakkal Majalla" w:hAnsi="Sakkal Majalla" w:cs="Sakkal Majalla"/>
          <w:b/>
          <w:bCs/>
          <w:sz w:val="28"/>
          <w:szCs w:val="28"/>
          <w:rtl/>
        </w:rPr>
        <w:t>القسم الثاني: متغيرات الدراسة (المستقل والتابع)</w:t>
      </w:r>
    </w:p>
    <w:p w14:paraId="7F74A02D">
      <w:pPr>
        <w:pStyle w:val="11"/>
        <w:bidi/>
        <w:rPr>
          <w:rFonts w:ascii="Sakkal Majalla" w:hAnsi="Sakkal Majalla" w:cs="Sakkal Majalla"/>
          <w:sz w:val="28"/>
          <w:szCs w:val="28"/>
        </w:rPr>
      </w:pPr>
      <w:r>
        <w:rPr>
          <w:rFonts w:ascii="Sakkal Majalla" w:hAnsi="Sakkal Majalla" w:cs="Sakkal Majalla"/>
          <w:sz w:val="28"/>
          <w:szCs w:val="28"/>
          <w:rtl/>
        </w:rPr>
        <w:t>يركز هذا القسم على قياس المتغيرات الأساسية في الدراسة، وهي</w:t>
      </w:r>
      <w:r>
        <w:rPr>
          <w:rFonts w:ascii="Sakkal Majalla" w:hAnsi="Sakkal Majalla" w:cs="Sakkal Majalla"/>
          <w:sz w:val="28"/>
          <w:szCs w:val="28"/>
        </w:rPr>
        <w:t>:</w:t>
      </w:r>
    </w:p>
    <w:p w14:paraId="3831CC1E">
      <w:pPr>
        <w:pStyle w:val="11"/>
        <w:numPr>
          <w:ilvl w:val="0"/>
          <w:numId w:val="21"/>
        </w:numPr>
        <w:bidi/>
        <w:rPr>
          <w:rFonts w:ascii="Sakkal Majalla" w:hAnsi="Sakkal Majalla" w:cs="Sakkal Majalla"/>
          <w:sz w:val="28"/>
          <w:szCs w:val="28"/>
        </w:rPr>
      </w:pPr>
      <w:r>
        <w:rPr>
          <w:rStyle w:val="12"/>
          <w:rFonts w:ascii="Sakkal Majalla" w:hAnsi="Sakkal Majalla" w:cs="Sakkal Majalla"/>
          <w:sz w:val="28"/>
          <w:szCs w:val="28"/>
          <w:rtl/>
        </w:rPr>
        <w:t>المتغير المستقل (أخلاقيات المهنة)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ويُقاس من خلال الأبعاد التالية</w:t>
      </w:r>
      <w:r>
        <w:rPr>
          <w:rFonts w:ascii="Sakkal Majalla" w:hAnsi="Sakkal Majalla" w:cs="Sakkal Majalla"/>
          <w:sz w:val="28"/>
          <w:szCs w:val="28"/>
        </w:rPr>
        <w:t>:</w:t>
      </w:r>
    </w:p>
    <w:p w14:paraId="697078C8">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الموضوعية</w:t>
      </w:r>
    </w:p>
    <w:p w14:paraId="1AD6815A">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الأمانة</w:t>
      </w:r>
    </w:p>
    <w:p w14:paraId="322D145E">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النزاهة</w:t>
      </w:r>
    </w:p>
    <w:p w14:paraId="0673163F">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الشفافية</w:t>
      </w:r>
    </w:p>
    <w:p w14:paraId="082915EE">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الاستقلالية</w:t>
      </w:r>
    </w:p>
    <w:p w14:paraId="2B3AF0ED">
      <w:pPr>
        <w:pStyle w:val="11"/>
        <w:numPr>
          <w:ilvl w:val="0"/>
          <w:numId w:val="21"/>
        </w:numPr>
        <w:bidi/>
        <w:rPr>
          <w:rFonts w:ascii="Sakkal Majalla" w:hAnsi="Sakkal Majalla" w:cs="Sakkal Majalla"/>
          <w:sz w:val="28"/>
          <w:szCs w:val="28"/>
        </w:rPr>
      </w:pPr>
      <w:r>
        <w:rPr>
          <w:rStyle w:val="12"/>
          <w:rFonts w:ascii="Sakkal Majalla" w:hAnsi="Sakkal Majalla" w:cs="Sakkal Majalla"/>
          <w:sz w:val="28"/>
          <w:szCs w:val="28"/>
          <w:rtl/>
        </w:rPr>
        <w:t>المتغير التابع (فعالية إدارة المشاريع)</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ويُقاس من خلال الأبعاد التالية</w:t>
      </w:r>
      <w:r>
        <w:rPr>
          <w:rFonts w:ascii="Sakkal Majalla" w:hAnsi="Sakkal Majalla" w:cs="Sakkal Majalla"/>
          <w:sz w:val="28"/>
          <w:szCs w:val="28"/>
        </w:rPr>
        <w:t>:</w:t>
      </w:r>
    </w:p>
    <w:p w14:paraId="0F39870C">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الكلفة</w:t>
      </w:r>
    </w:p>
    <w:p w14:paraId="2CFE8DC2">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الوقت</w:t>
      </w:r>
    </w:p>
    <w:p w14:paraId="3C91205F">
      <w:pPr>
        <w:pStyle w:val="11"/>
        <w:numPr>
          <w:ilvl w:val="1"/>
          <w:numId w:val="21"/>
        </w:numPr>
        <w:bidi/>
        <w:rPr>
          <w:rFonts w:ascii="Sakkal Majalla" w:hAnsi="Sakkal Majalla" w:cs="Sakkal Majalla"/>
          <w:sz w:val="28"/>
          <w:szCs w:val="28"/>
        </w:rPr>
      </w:pPr>
      <w:r>
        <w:rPr>
          <w:rFonts w:ascii="Sakkal Majalla" w:hAnsi="Sakkal Majalla" w:cs="Sakkal Majalla"/>
          <w:sz w:val="28"/>
          <w:szCs w:val="28"/>
          <w:rtl/>
        </w:rPr>
        <w:t>الجودة</w:t>
      </w:r>
    </w:p>
    <w:p w14:paraId="2693AEA3">
      <w:pPr>
        <w:pStyle w:val="11"/>
        <w:bidi/>
        <w:rPr>
          <w:rFonts w:ascii="Sakkal Majalla" w:hAnsi="Sakkal Majalla" w:cs="Sakkal Majalla"/>
          <w:sz w:val="28"/>
          <w:szCs w:val="28"/>
        </w:rPr>
      </w:pPr>
      <w:r>
        <w:rPr>
          <w:rFonts w:ascii="Sakkal Majalla" w:hAnsi="Sakkal Majalla" w:cs="Sakkal Majalla"/>
          <w:sz w:val="28"/>
          <w:szCs w:val="28"/>
          <w:rtl/>
        </w:rPr>
        <w:t>تم تصميم فقرات هذا القسم بعناية لضمان شمولية الأبعاد المتعلقة بموضوع الدراسة، مما يعزز من دقة النتائج ويساهم في اختبار الفرضيات بشكل فعال</w:t>
      </w:r>
      <w:r>
        <w:rPr>
          <w:rFonts w:ascii="Sakkal Majalla" w:hAnsi="Sakkal Majalla" w:cs="Sakkal Majalla"/>
          <w:sz w:val="28"/>
          <w:szCs w:val="28"/>
        </w:rPr>
        <w:t>.</w:t>
      </w:r>
    </w:p>
    <w:p w14:paraId="6AC27636">
      <w:pPr>
        <w:bidi/>
        <w:spacing w:before="100" w:beforeAutospacing="1" w:after="100" w:afterAutospacing="1"/>
        <w:ind w:left="-6" w:firstLine="6"/>
        <w:outlineLvl w:val="1"/>
        <w:rPr>
          <w:rFonts w:ascii="Sakkal Majalla" w:hAnsi="Sakkal Majalla" w:cs="Sakkal Majalla"/>
          <w:b/>
          <w:bCs/>
          <w:color w:val="0D0D0D" w:themeColor="text1" w:themeTint="F2"/>
          <w:sz w:val="28"/>
          <w:szCs w:val="28"/>
          <w14:textFill>
            <w14:solidFill>
              <w14:schemeClr w14:val="tx1">
                <w14:lumMod w14:val="95000"/>
                <w14:lumOff w14:val="5000"/>
              </w14:schemeClr>
            </w14:solidFill>
          </w14:textFill>
        </w:rPr>
      </w:pPr>
      <w:bookmarkStart w:id="16" w:name="_Toc172471421"/>
      <w:r>
        <w:rPr>
          <w:rFonts w:hint="cs" w:cs="Sakkal Majalla"/>
          <w:b/>
          <w:bCs/>
          <w:color w:val="0D0D0D" w:themeColor="text1" w:themeTint="F2"/>
          <w:sz w:val="36"/>
          <w:szCs w:val="36"/>
          <w:rtl/>
          <w14:textFill>
            <w14:solidFill>
              <w14:schemeClr w14:val="tx1">
                <w14:lumMod w14:val="95000"/>
                <w14:lumOff w14:val="5000"/>
              </w14:schemeClr>
            </w14:solidFill>
          </w14:textFill>
        </w:rPr>
        <w:t>1</w:t>
      </w:r>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3</w:t>
      </w:r>
      <w:r>
        <w:rPr>
          <w:rFonts w:hint="cs" w:cs="Sakkal Majalla"/>
          <w:b/>
          <w:bCs/>
          <w:color w:val="0D0D0D" w:themeColor="text1" w:themeTint="F2"/>
          <w:sz w:val="36"/>
          <w:szCs w:val="36"/>
          <w:rtl/>
          <w14:textFill>
            <w14:solidFill>
              <w14:schemeClr w14:val="tx1">
                <w14:lumMod w14:val="95000"/>
                <w14:lumOff w14:val="5000"/>
              </w14:schemeClr>
            </w14:solidFill>
          </w14:textFill>
        </w:rPr>
        <w:t>.1 حدود الدراسة</w:t>
      </w:r>
      <w:bookmarkEnd w:id="16"/>
      <w:r>
        <w:rPr>
          <w:rFonts w:hint="cs" w:cs="Sakkal Majalla"/>
          <w:b/>
          <w:bCs/>
          <w:color w:val="0D0D0D" w:themeColor="text1" w:themeTint="F2"/>
          <w:sz w:val="36"/>
          <w:szCs w:val="36"/>
          <w:rtl/>
          <w14:textFill>
            <w14:solidFill>
              <w14:schemeClr w14:val="tx1">
                <w14:lumMod w14:val="95000"/>
                <w14:lumOff w14:val="5000"/>
              </w14:schemeClr>
            </w14:solidFill>
          </w14:textFill>
        </w:rPr>
        <w:t xml:space="preserve"> </w:t>
      </w:r>
    </w:p>
    <w:p w14:paraId="2A766547">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تحددت هذه الدراسة بعدد من الحدود التي يجب أخذها في الاعتبار عند تفسير النتائج وتعميمها، وهي على النحو التالي</w:t>
      </w:r>
      <w:r>
        <w:rPr>
          <w:rFonts w:ascii="Sakkal Majalla" w:hAnsi="Sakkal Majalla" w:eastAsia="Times New Roman" w:cs="Sakkal Majalla"/>
          <w:kern w:val="0"/>
          <w:sz w:val="28"/>
          <w:szCs w:val="28"/>
          <w14:ligatures w14:val="none"/>
        </w:rPr>
        <w:t>:</w:t>
      </w:r>
    </w:p>
    <w:p w14:paraId="1B18275E">
      <w:pPr>
        <w:numPr>
          <w:ilvl w:val="0"/>
          <w:numId w:val="2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حدود موضوعية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تركزت الدراسة على معرفة أثر </w:t>
      </w:r>
      <w:r>
        <w:rPr>
          <w:rFonts w:ascii="Sakkal Majalla" w:hAnsi="Sakkal Majalla" w:eastAsia="Times New Roman" w:cs="Sakkal Majalla"/>
          <w:b/>
          <w:bCs/>
          <w:kern w:val="0"/>
          <w:sz w:val="28"/>
          <w:szCs w:val="28"/>
          <w:rtl/>
          <w14:ligatures w14:val="none"/>
        </w:rPr>
        <w:t>أخلاقيات المهنة</w:t>
      </w:r>
      <w:r>
        <w:rPr>
          <w:rFonts w:ascii="Sakkal Majalla" w:hAnsi="Sakkal Majalla" w:eastAsia="Times New Roman" w:cs="Sakkal Majalla"/>
          <w:kern w:val="0"/>
          <w:sz w:val="28"/>
          <w:szCs w:val="28"/>
          <w:rtl/>
          <w14:ligatures w14:val="none"/>
        </w:rPr>
        <w:t xml:space="preserve"> بأبعادها (الموضوعية، الاستقامة، النزاهة، الشفافية، الاستقلالية) في </w:t>
      </w:r>
      <w:r>
        <w:rPr>
          <w:rFonts w:ascii="Sakkal Majalla" w:hAnsi="Sakkal Majalla" w:eastAsia="Times New Roman" w:cs="Sakkal Majalla"/>
          <w:b/>
          <w:bCs/>
          <w:kern w:val="0"/>
          <w:sz w:val="28"/>
          <w:szCs w:val="28"/>
          <w:rtl/>
          <w14:ligatures w14:val="none"/>
        </w:rPr>
        <w:t>فعالية إدارة المشاريع</w:t>
      </w:r>
      <w:r>
        <w:rPr>
          <w:rFonts w:ascii="Sakkal Majalla" w:hAnsi="Sakkal Majalla" w:eastAsia="Times New Roman" w:cs="Sakkal Majalla"/>
          <w:kern w:val="0"/>
          <w:sz w:val="28"/>
          <w:szCs w:val="28"/>
          <w:rtl/>
          <w14:ligatures w14:val="none"/>
        </w:rPr>
        <w:t xml:space="preserve"> بأبعادها (الكلفة، الوقت، الجودة). وبالتالي، لا تمتد نتائج الدراسة إلى جوانب أخرى من إدارة المشاريع أو القيم المؤسسية خارج نطاق هذه الأبعاد المحددة</w:t>
      </w:r>
      <w:r>
        <w:rPr>
          <w:rFonts w:ascii="Sakkal Majalla" w:hAnsi="Sakkal Majalla" w:eastAsia="Times New Roman" w:cs="Sakkal Majalla"/>
          <w:kern w:val="0"/>
          <w:sz w:val="28"/>
          <w:szCs w:val="28"/>
          <w14:ligatures w14:val="none"/>
        </w:rPr>
        <w:t>.</w:t>
      </w:r>
    </w:p>
    <w:p w14:paraId="08AAFB12">
      <w:pPr>
        <w:numPr>
          <w:ilvl w:val="0"/>
          <w:numId w:val="2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حدود مكانية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اقتصرت الدراسة على </w:t>
      </w:r>
      <w:r>
        <w:rPr>
          <w:rFonts w:ascii="Sakkal Majalla" w:hAnsi="Sakkal Majalla" w:eastAsia="Times New Roman" w:cs="Sakkal Majalla"/>
          <w:b/>
          <w:bCs/>
          <w:kern w:val="0"/>
          <w:sz w:val="28"/>
          <w:szCs w:val="28"/>
          <w:rtl/>
          <w14:ligatures w14:val="none"/>
        </w:rPr>
        <w:t>مستشفى الدكتور سليمان الحبيب – فرع العليا</w:t>
      </w:r>
      <w:r>
        <w:rPr>
          <w:rFonts w:ascii="Sakkal Majalla" w:hAnsi="Sakkal Majalla" w:eastAsia="Times New Roman" w:cs="Sakkal Majalla"/>
          <w:kern w:val="0"/>
          <w:sz w:val="28"/>
          <w:szCs w:val="28"/>
          <w:rtl/>
          <w14:ligatures w14:val="none"/>
        </w:rPr>
        <w:t xml:space="preserve"> في مدينة الرياض، مما يعني أن نتائجها تعكس خصوصية هذا السياق المكاني دون تعميم مباشر على مستشفيات أو منشآت صحية أخرى</w:t>
      </w:r>
      <w:r>
        <w:rPr>
          <w:rFonts w:ascii="Sakkal Majalla" w:hAnsi="Sakkal Majalla" w:eastAsia="Times New Roman" w:cs="Sakkal Majalla"/>
          <w:kern w:val="0"/>
          <w:sz w:val="28"/>
          <w:szCs w:val="28"/>
          <w14:ligatures w14:val="none"/>
        </w:rPr>
        <w:t>.</w:t>
      </w:r>
    </w:p>
    <w:p w14:paraId="226EA4AD">
      <w:pPr>
        <w:numPr>
          <w:ilvl w:val="0"/>
          <w:numId w:val="2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حدود زمانية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أُجريت هذه الدراسة خلال </w:t>
      </w:r>
      <w:r>
        <w:rPr>
          <w:rFonts w:ascii="Sakkal Majalla" w:hAnsi="Sakkal Majalla" w:eastAsia="Times New Roman" w:cs="Sakkal Majalla"/>
          <w:b/>
          <w:bCs/>
          <w:kern w:val="0"/>
          <w:sz w:val="28"/>
          <w:szCs w:val="28"/>
          <w:rtl/>
          <w14:ligatures w14:val="none"/>
        </w:rPr>
        <w:t>عام 2025</w:t>
      </w:r>
      <w:r>
        <w:rPr>
          <w:rFonts w:ascii="Sakkal Majalla" w:hAnsi="Sakkal Majalla" w:eastAsia="Times New Roman" w:cs="Sakkal Majalla"/>
          <w:kern w:val="0"/>
          <w:sz w:val="28"/>
          <w:szCs w:val="28"/>
          <w:rtl/>
          <w14:ligatures w14:val="none"/>
        </w:rPr>
        <w:t>، وبالتالي فإن النتائج تعبّر عن الواقع المهني والإداري في تلك الفترة الزمنية تحديدًا</w:t>
      </w:r>
      <w:r>
        <w:rPr>
          <w:rFonts w:ascii="Sakkal Majalla" w:hAnsi="Sakkal Majalla" w:eastAsia="Times New Roman" w:cs="Sakkal Majalla"/>
          <w:kern w:val="0"/>
          <w:sz w:val="28"/>
          <w:szCs w:val="28"/>
          <w14:ligatures w14:val="none"/>
        </w:rPr>
        <w:t>.</w:t>
      </w:r>
    </w:p>
    <w:p w14:paraId="09B05119">
      <w:pPr>
        <w:numPr>
          <w:ilvl w:val="0"/>
          <w:numId w:val="2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حدود بشرية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اقتصرت الدراسة على </w:t>
      </w:r>
      <w:r>
        <w:rPr>
          <w:rFonts w:ascii="Sakkal Majalla" w:hAnsi="Sakkal Majalla" w:eastAsia="Times New Roman" w:cs="Sakkal Majalla"/>
          <w:b/>
          <w:bCs/>
          <w:kern w:val="0"/>
          <w:sz w:val="28"/>
          <w:szCs w:val="28"/>
          <w:rtl/>
          <w14:ligatures w14:val="none"/>
        </w:rPr>
        <w:t>العاملين في الإدارة العليا والوسطى</w:t>
      </w:r>
      <w:r>
        <w:rPr>
          <w:rFonts w:ascii="Sakkal Majalla" w:hAnsi="Sakkal Majalla" w:eastAsia="Times New Roman" w:cs="Sakkal Majalla"/>
          <w:kern w:val="0"/>
          <w:sz w:val="28"/>
          <w:szCs w:val="28"/>
          <w:rtl/>
          <w14:ligatures w14:val="none"/>
        </w:rPr>
        <w:t xml:space="preserve"> في مستشفى الدكتور سليمان الحبيب – فرع العليا، مما يعني أن آراء الفئات الإدارية الأخرى أو الكوادر الفنية لم تُدرج ضمن نطاق الدراسة</w:t>
      </w:r>
      <w:r>
        <w:rPr>
          <w:rFonts w:ascii="Sakkal Majalla" w:hAnsi="Sakkal Majalla" w:eastAsia="Times New Roman" w:cs="Sakkal Majalla"/>
          <w:kern w:val="0"/>
          <w:sz w:val="28"/>
          <w:szCs w:val="28"/>
          <w14:ligatures w14:val="none"/>
        </w:rPr>
        <w:t>.</w:t>
      </w:r>
    </w:p>
    <w:p w14:paraId="45DDD89C">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p>
    <w:p w14:paraId="34C7CA19">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p>
    <w:p w14:paraId="3E28A362">
      <w:pPr>
        <w:bidi/>
        <w:spacing w:before="100" w:beforeAutospacing="1" w:after="100" w:afterAutospacing="1" w:line="240" w:lineRule="auto"/>
        <w:ind w:left="720"/>
        <w:rPr>
          <w:rFonts w:ascii="Sakkal Majalla" w:hAnsi="Sakkal Majalla" w:eastAsia="Times New Roman" w:cs="Sakkal Majalla"/>
          <w:kern w:val="0"/>
          <w:sz w:val="28"/>
          <w:szCs w:val="28"/>
          <w14:ligatures w14:val="none"/>
        </w:rPr>
      </w:pPr>
    </w:p>
    <w:p w14:paraId="192D031B">
      <w:pPr>
        <w:bidi/>
        <w:spacing w:before="100" w:beforeAutospacing="1" w:after="100" w:afterAutospacing="1"/>
        <w:outlineLvl w:val="1"/>
        <w:rPr>
          <w:rFonts w:cs="Sakkal Majalla"/>
          <w:b/>
          <w:bCs/>
          <w:color w:val="0D0D0D" w:themeColor="text1" w:themeTint="F2"/>
          <w:sz w:val="36"/>
          <w:szCs w:val="36"/>
          <w14:textFill>
            <w14:solidFill>
              <w14:schemeClr w14:val="tx1">
                <w14:lumMod w14:val="95000"/>
                <w14:lumOff w14:val="5000"/>
              </w14:schemeClr>
            </w14:solidFill>
          </w14:textFill>
        </w:rPr>
      </w:pPr>
      <w:bookmarkStart w:id="17" w:name="_Toc172471419"/>
      <w:r>
        <w:rPr>
          <w:rFonts w:hint="cs" w:cs="Sakkal Majalla"/>
          <w:b/>
          <w:bCs/>
          <w:color w:val="0D0D0D" w:themeColor="text1" w:themeTint="F2"/>
          <w:sz w:val="36"/>
          <w:szCs w:val="36"/>
          <w:rtl/>
          <w14:textFill>
            <w14:solidFill>
              <w14:schemeClr w14:val="tx1">
                <w14:lumMod w14:val="95000"/>
                <w14:lumOff w14:val="5000"/>
              </w14:schemeClr>
            </w14:solidFill>
          </w14:textFill>
        </w:rPr>
        <w:t>1</w:t>
      </w:r>
      <w:r>
        <w:rPr>
          <w:rFonts w:hint="cs" w:cs="Sakkal Majalla"/>
          <w:b/>
          <w:bCs/>
          <w:color w:val="0D0D0D" w:themeColor="text1" w:themeTint="F2"/>
          <w:sz w:val="36"/>
          <w:szCs w:val="36"/>
          <w:rtl/>
          <w:lang w:val="en-US" w:bidi="ar-SA"/>
          <w14:textFill>
            <w14:solidFill>
              <w14:schemeClr w14:val="tx1">
                <w14:lumMod w14:val="95000"/>
                <w14:lumOff w14:val="5000"/>
              </w14:schemeClr>
            </w14:solidFill>
          </w14:textFill>
        </w:rPr>
        <w:t>4</w:t>
      </w:r>
      <w:r>
        <w:rPr>
          <w:rFonts w:hint="cs" w:cs="Sakkal Majalla"/>
          <w:b/>
          <w:bCs/>
          <w:color w:val="0D0D0D" w:themeColor="text1" w:themeTint="F2"/>
          <w:sz w:val="36"/>
          <w:szCs w:val="36"/>
          <w:rtl/>
          <w14:textFill>
            <w14:solidFill>
              <w14:schemeClr w14:val="tx1">
                <w14:lumMod w14:val="95000"/>
                <w14:lumOff w14:val="5000"/>
              </w14:schemeClr>
            </w14:solidFill>
          </w14:textFill>
        </w:rPr>
        <w:t>.1 مصادر جمع البيانات</w:t>
      </w:r>
      <w:bookmarkEnd w:id="17"/>
      <w:r>
        <w:rPr>
          <w:rFonts w:hint="cs" w:cs="Sakkal Majalla"/>
          <w:b/>
          <w:bCs/>
          <w:color w:val="0D0D0D" w:themeColor="text1" w:themeTint="F2"/>
          <w:sz w:val="36"/>
          <w:szCs w:val="36"/>
          <w:rtl/>
          <w14:textFill>
            <w14:solidFill>
              <w14:schemeClr w14:val="tx1">
                <w14:lumMod w14:val="95000"/>
                <w14:lumOff w14:val="5000"/>
              </w14:schemeClr>
            </w14:solidFill>
          </w14:textFill>
        </w:rPr>
        <w:t xml:space="preserve"> (المرجع)</w:t>
      </w:r>
    </w:p>
    <w:p w14:paraId="48AA0624">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اعتمدت الدراسة على نوعين رئيسيين من المصادر في جمع البيانات والمعلومات اللازمة، وهما</w:t>
      </w:r>
      <w:r>
        <w:rPr>
          <w:rFonts w:ascii="Sakkal Majalla" w:hAnsi="Sakkal Majalla" w:eastAsia="Times New Roman" w:cs="Sakkal Majalla"/>
          <w:kern w:val="0"/>
          <w:sz w:val="28"/>
          <w:szCs w:val="28"/>
          <w14:ligatures w14:val="none"/>
        </w:rPr>
        <w:t>:</w:t>
      </w:r>
    </w:p>
    <w:p w14:paraId="3DBA5F95">
      <w:pPr>
        <w:numPr>
          <w:ilvl w:val="0"/>
          <w:numId w:val="2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المصادر الثانوية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 xml:space="preserve">شملت هذه المصادر </w:t>
      </w:r>
      <w:r>
        <w:rPr>
          <w:rFonts w:ascii="Sakkal Majalla" w:hAnsi="Sakkal Majalla" w:eastAsia="Times New Roman" w:cs="Sakkal Majalla"/>
          <w:b/>
          <w:bCs/>
          <w:kern w:val="0"/>
          <w:sz w:val="28"/>
          <w:szCs w:val="28"/>
          <w:rtl/>
          <w14:ligatures w14:val="none"/>
        </w:rPr>
        <w:t>الكتب والمراجع العلمية العربية والأجنبية</w:t>
      </w:r>
      <w:r>
        <w:rPr>
          <w:rFonts w:ascii="Sakkal Majalla" w:hAnsi="Sakkal Majalla" w:eastAsia="Times New Roman" w:cs="Sakkal Majalla"/>
          <w:kern w:val="0"/>
          <w:sz w:val="28"/>
          <w:szCs w:val="28"/>
          <w:rtl/>
          <w14:ligatures w14:val="none"/>
        </w:rPr>
        <w:t xml:space="preserve"> ذات العلاقة بموضوع البحث، بالإضافة إلى </w:t>
      </w:r>
      <w:r>
        <w:rPr>
          <w:rFonts w:ascii="Sakkal Majalla" w:hAnsi="Sakkal Majalla" w:eastAsia="Times New Roman" w:cs="Sakkal Majalla"/>
          <w:b/>
          <w:bCs/>
          <w:kern w:val="0"/>
          <w:sz w:val="28"/>
          <w:szCs w:val="28"/>
          <w:rtl/>
          <w14:ligatures w14:val="none"/>
        </w:rPr>
        <w:t>الأبحاث والدراسات السابقة</w:t>
      </w:r>
      <w:r>
        <w:rPr>
          <w:rFonts w:ascii="Sakkal Majalla" w:hAnsi="Sakkal Majalla" w:eastAsia="Times New Roman" w:cs="Sakkal Majalla"/>
          <w:kern w:val="0"/>
          <w:sz w:val="28"/>
          <w:szCs w:val="28"/>
          <w:rtl/>
          <w14:ligatures w14:val="none"/>
        </w:rPr>
        <w:t xml:space="preserve"> التي تناولت موضوعات أخلاقيات المهنة وفعالية إدارة المشاريع. كما تم الرجوع إلى </w:t>
      </w:r>
      <w:r>
        <w:rPr>
          <w:rFonts w:ascii="Sakkal Majalla" w:hAnsi="Sakkal Majalla" w:eastAsia="Times New Roman" w:cs="Sakkal Majalla"/>
          <w:b/>
          <w:bCs/>
          <w:kern w:val="0"/>
          <w:sz w:val="28"/>
          <w:szCs w:val="28"/>
          <w:rtl/>
          <w14:ligatures w14:val="none"/>
        </w:rPr>
        <w:t>الدوريات والمجلات العلمية المحكمة</w:t>
      </w:r>
      <w:r>
        <w:rPr>
          <w:rFonts w:ascii="Sakkal Majalla" w:hAnsi="Sakkal Majalla" w:eastAsia="Times New Roman" w:cs="Sakkal Majalla"/>
          <w:kern w:val="0"/>
          <w:sz w:val="28"/>
          <w:szCs w:val="28"/>
          <w:rtl/>
          <w14:ligatures w14:val="none"/>
        </w:rPr>
        <w:t xml:space="preserve">، إلى جانب </w:t>
      </w:r>
      <w:r>
        <w:rPr>
          <w:rFonts w:ascii="Sakkal Majalla" w:hAnsi="Sakkal Majalla" w:eastAsia="Times New Roman" w:cs="Sakkal Majalla"/>
          <w:b/>
          <w:bCs/>
          <w:kern w:val="0"/>
          <w:sz w:val="28"/>
          <w:szCs w:val="28"/>
          <w:rtl/>
          <w14:ligatures w14:val="none"/>
        </w:rPr>
        <w:t>المقالات المتخصصة</w:t>
      </w:r>
      <w:r>
        <w:rPr>
          <w:rFonts w:ascii="Sakkal Majalla" w:hAnsi="Sakkal Majalla" w:eastAsia="Times New Roman" w:cs="Sakkal Majalla"/>
          <w:kern w:val="0"/>
          <w:sz w:val="28"/>
          <w:szCs w:val="28"/>
          <w:rtl/>
          <w14:ligatures w14:val="none"/>
        </w:rPr>
        <w:t xml:space="preserve"> التي أُتيح الوصول إليها من خلال قواعد البيانات الأكاديمية والمصادر الإلكترونية الموثوقة</w:t>
      </w:r>
      <w:r>
        <w:rPr>
          <w:rFonts w:ascii="Sakkal Majalla" w:hAnsi="Sakkal Majalla" w:eastAsia="Times New Roman" w:cs="Sakkal Majalla"/>
          <w:kern w:val="0"/>
          <w:sz w:val="28"/>
          <w:szCs w:val="28"/>
          <w14:ligatures w14:val="none"/>
        </w:rPr>
        <w:t>.</w:t>
      </w:r>
    </w:p>
    <w:p w14:paraId="31F19C10">
      <w:pPr>
        <w:numPr>
          <w:ilvl w:val="0"/>
          <w:numId w:val="2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المصادر الأولية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bookmarkStart w:id="18" w:name="_Hlk203666760"/>
      <w:r>
        <w:rPr>
          <w:rFont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اعتمدت الدراسة على الاستبانة كأداة رئيسية في جمع البيانات من مصادرها والتي تم تصميمها خصيصاً لهذا الغرض على </w:t>
      </w:r>
      <w:r>
        <w:rPr>
          <w:rFonts w:ascii="Sakkal Majalla" w:hAnsi="Sakkal Majalla" w:cs="Sakkal Majalla"/>
          <w:color w:val="0D0D0D" w:themeColor="text1" w:themeTint="F2"/>
          <w:sz w:val="28"/>
          <w:szCs w:val="28"/>
          <w14:textFill>
            <w14:solidFill>
              <w14:schemeClr w14:val="tx1">
                <w14:lumMod w14:val="95000"/>
                <w14:lumOff w14:val="5000"/>
              </w14:schemeClr>
            </w14:solidFill>
          </w14:textFill>
        </w:rPr>
        <w:t>Google Forms</w:t>
      </w:r>
      <w:r>
        <w:rPr>
          <w:rFont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وإرسال رابطها إلى مجتمع البحث</w:t>
      </w:r>
      <w:bookmarkEnd w:id="18"/>
      <w:r>
        <w:rPr>
          <w:rFonts w:ascii="Sakkal Majalla" w:hAnsi="Sakkal Majalla" w:eastAsia="Times New Roman" w:cs="Sakkal Majalla"/>
          <w:kern w:val="0"/>
          <w:sz w:val="28"/>
          <w:szCs w:val="28"/>
          <w14:ligatures w14:val="none"/>
        </w:rPr>
        <w:t>.</w:t>
      </w:r>
    </w:p>
    <w:p w14:paraId="791EDD87">
      <w:pPr>
        <w:bidi/>
        <w:rPr>
          <w:rFonts w:ascii="Sakkal Majalla" w:hAnsi="Sakkal Majalla" w:cs="Sakkal Majalla"/>
          <w:sz w:val="28"/>
          <w:szCs w:val="28"/>
          <w:u w:val="single"/>
          <w:rtl/>
        </w:rPr>
      </w:pPr>
    </w:p>
    <w:p w14:paraId="60790689">
      <w:pPr>
        <w:bidi/>
        <w:jc w:val="both"/>
        <w:rPr>
          <w:rFonts w:ascii="Sakkal Majalla" w:hAnsi="Sakkal Majalla" w:cs="Sakkal Majalla"/>
          <w:sz w:val="28"/>
          <w:szCs w:val="28"/>
          <w:u w:val="single"/>
          <w:rtl/>
        </w:rPr>
      </w:pPr>
    </w:p>
    <w:p w14:paraId="68B554C0">
      <w:pPr>
        <w:bidi/>
        <w:jc w:val="both"/>
        <w:rPr>
          <w:rFonts w:ascii="Sakkal Majalla" w:hAnsi="Sakkal Majalla" w:cs="Sakkal Majalla"/>
          <w:sz w:val="28"/>
          <w:szCs w:val="28"/>
          <w:u w:val="single"/>
          <w:rtl/>
        </w:rPr>
      </w:pPr>
    </w:p>
    <w:p w14:paraId="73D741CB">
      <w:pPr>
        <w:bidi/>
        <w:rPr>
          <w:rFonts w:ascii="Sakkal Majalla" w:hAnsi="Sakkal Majalla" w:cs="Sakkal Majalla"/>
          <w:sz w:val="28"/>
          <w:szCs w:val="28"/>
          <w:u w:val="single"/>
          <w:rtl/>
          <w:lang w:bidi="ar-EG"/>
        </w:rPr>
      </w:pPr>
    </w:p>
    <w:p w14:paraId="359FBC29">
      <w:pPr>
        <w:bidi/>
        <w:rPr>
          <w:rFonts w:ascii="Sakkal Majalla" w:hAnsi="Sakkal Majalla" w:cs="Sakkal Majalla"/>
          <w:sz w:val="28"/>
          <w:szCs w:val="28"/>
          <w:u w:val="single"/>
          <w:rtl/>
          <w:lang w:bidi="ar-EG"/>
        </w:rPr>
      </w:pPr>
    </w:p>
    <w:p w14:paraId="7E57552E">
      <w:pPr>
        <w:bidi/>
        <w:rPr>
          <w:rFonts w:ascii="Sakkal Majalla" w:hAnsi="Sakkal Majalla" w:cs="Sakkal Majalla"/>
          <w:sz w:val="28"/>
          <w:szCs w:val="28"/>
          <w:u w:val="single"/>
          <w:rtl/>
          <w:lang w:bidi="ar-EG"/>
        </w:rPr>
      </w:pPr>
    </w:p>
    <w:p w14:paraId="25AC4440">
      <w:pPr>
        <w:bidi/>
        <w:rPr>
          <w:rFonts w:ascii="Sakkal Majalla" w:hAnsi="Sakkal Majalla" w:cs="Sakkal Majalla"/>
          <w:sz w:val="28"/>
          <w:szCs w:val="28"/>
          <w:u w:val="single"/>
          <w:rtl/>
          <w:lang w:bidi="ar-EG"/>
        </w:rPr>
      </w:pPr>
    </w:p>
    <w:p w14:paraId="4617BBFA">
      <w:pPr>
        <w:bidi/>
        <w:rPr>
          <w:rFonts w:ascii="Sakkal Majalla" w:hAnsi="Sakkal Majalla" w:cs="Sakkal Majalla"/>
          <w:sz w:val="28"/>
          <w:szCs w:val="28"/>
          <w:u w:val="single"/>
          <w:rtl/>
          <w:lang w:bidi="ar-EG"/>
        </w:rPr>
      </w:pPr>
    </w:p>
    <w:p w14:paraId="4913EE5B">
      <w:pPr>
        <w:bidi/>
        <w:rPr>
          <w:rFonts w:ascii="Sakkal Majalla" w:hAnsi="Sakkal Majalla" w:cs="Sakkal Majalla"/>
          <w:sz w:val="28"/>
          <w:szCs w:val="28"/>
          <w:u w:val="single"/>
          <w:rtl/>
          <w:lang w:bidi="ar-EG"/>
        </w:rPr>
      </w:pPr>
    </w:p>
    <w:p w14:paraId="39D29D7F">
      <w:pPr>
        <w:bidi/>
        <w:rPr>
          <w:rFonts w:ascii="Sakkal Majalla" w:hAnsi="Sakkal Majalla" w:cs="Sakkal Majalla"/>
          <w:sz w:val="28"/>
          <w:szCs w:val="28"/>
          <w:u w:val="single"/>
          <w:rtl/>
          <w:lang w:bidi="ar-EG"/>
        </w:rPr>
      </w:pPr>
    </w:p>
    <w:p w14:paraId="176C932A">
      <w:pPr>
        <w:bidi/>
        <w:rPr>
          <w:rFonts w:ascii="Sakkal Majalla" w:hAnsi="Sakkal Majalla" w:cs="Sakkal Majalla"/>
          <w:sz w:val="28"/>
          <w:szCs w:val="28"/>
          <w:u w:val="single"/>
          <w:rtl/>
          <w:lang w:bidi="ar-EG"/>
        </w:rPr>
      </w:pPr>
    </w:p>
    <w:p w14:paraId="777261CD">
      <w:pPr>
        <w:bidi/>
        <w:rPr>
          <w:rFonts w:ascii="Sakkal Majalla" w:hAnsi="Sakkal Majalla" w:cs="Sakkal Majalla"/>
          <w:sz w:val="28"/>
          <w:szCs w:val="28"/>
          <w:u w:val="single"/>
          <w:rtl/>
          <w:lang w:bidi="ar-EG"/>
        </w:rPr>
      </w:pPr>
    </w:p>
    <w:p w14:paraId="46BB2B9B">
      <w:pPr>
        <w:bidi/>
        <w:rPr>
          <w:rFonts w:ascii="Sakkal Majalla" w:hAnsi="Sakkal Majalla" w:cs="Sakkal Majalla"/>
          <w:sz w:val="28"/>
          <w:szCs w:val="28"/>
          <w:u w:val="single"/>
          <w:rtl/>
          <w:lang w:bidi="ar-EG"/>
        </w:rPr>
      </w:pPr>
    </w:p>
    <w:p w14:paraId="1A76B257">
      <w:pPr>
        <w:bidi/>
        <w:rPr>
          <w:rFonts w:ascii="Sakkal Majalla" w:hAnsi="Sakkal Majalla" w:cs="Sakkal Majalla"/>
          <w:sz w:val="28"/>
          <w:szCs w:val="28"/>
          <w:u w:val="single"/>
          <w:rtl/>
          <w:lang w:bidi="ar-EG"/>
        </w:rPr>
      </w:pPr>
    </w:p>
    <w:p w14:paraId="299D28C5">
      <w:pPr>
        <w:bidi/>
        <w:rPr>
          <w:rFonts w:ascii="Sakkal Majalla" w:hAnsi="Sakkal Majalla" w:cs="Sakkal Majalla"/>
          <w:sz w:val="28"/>
          <w:szCs w:val="28"/>
          <w:u w:val="single"/>
          <w:rtl/>
          <w:lang w:bidi="ar-EG"/>
        </w:rPr>
      </w:pPr>
    </w:p>
    <w:p w14:paraId="15F98A9E">
      <w:pPr>
        <w:bidi/>
        <w:spacing w:before="100" w:beforeAutospacing="1" w:after="100" w:afterAutospacing="1"/>
        <w:jc w:val="center"/>
        <w:outlineLvl w:val="0"/>
        <w:rPr>
          <w:rFonts w:eastAsia="Calibri" w:cs="Sakkal Majalla"/>
          <w:b/>
          <w:bCs/>
          <w:color w:val="0D0D0D" w:themeColor="text1" w:themeTint="F2"/>
          <w:sz w:val="40"/>
          <w:szCs w:val="40"/>
          <w:rtl/>
          <w:lang w:bidi="ar-EG"/>
          <w14:textFill>
            <w14:solidFill>
              <w14:schemeClr w14:val="tx1">
                <w14:lumMod w14:val="95000"/>
                <w14:lumOff w14:val="5000"/>
              </w14:schemeClr>
            </w14:solidFill>
          </w14:textFill>
        </w:rPr>
      </w:pPr>
      <w:bookmarkStart w:id="19" w:name="_Toc172471422"/>
      <w:r>
        <w:rPr>
          <w:rFonts w:hint="cs" w:eastAsia="Calibri" w:cs="Sakkal Majalla"/>
          <w:b/>
          <w:bCs/>
          <w:color w:val="0D0D0D" w:themeColor="text1" w:themeTint="F2"/>
          <w:sz w:val="40"/>
          <w:szCs w:val="40"/>
          <w:rtl/>
          <w:lang w:bidi="ar-EG"/>
          <w14:textFill>
            <w14:solidFill>
              <w14:schemeClr w14:val="tx1">
                <w14:lumMod w14:val="95000"/>
                <w14:lumOff w14:val="5000"/>
              </w14:schemeClr>
            </w14:solidFill>
          </w14:textFill>
        </w:rPr>
        <w:t>الفصل الثاني: الاطار النظري</w:t>
      </w:r>
      <w:bookmarkEnd w:id="19"/>
    </w:p>
    <w:p w14:paraId="50B5F496">
      <w:pPr>
        <w:bidi/>
        <w:spacing w:before="100" w:beforeAutospacing="1" w:after="100" w:afterAutospacing="1"/>
        <w:jc w:val="center"/>
        <w:outlineLvl w:val="1"/>
        <w:rPr>
          <w:rFonts w:eastAsia="Calibri" w:cs="Sakkal Majalla"/>
          <w:b/>
          <w:bCs/>
          <w:color w:val="0D0D0D" w:themeColor="text1" w:themeTint="F2"/>
          <w:sz w:val="36"/>
          <w:szCs w:val="36"/>
          <w:rtl/>
          <w:lang w:bidi="ar-EG"/>
          <w14:textFill>
            <w14:solidFill>
              <w14:schemeClr w14:val="tx1">
                <w14:lumMod w14:val="95000"/>
                <w14:lumOff w14:val="5000"/>
              </w14:schemeClr>
            </w14:solidFill>
          </w14:textFill>
        </w:rPr>
      </w:pPr>
      <w:bookmarkStart w:id="20" w:name="_Toc153377965"/>
      <w:bookmarkStart w:id="21" w:name="_Toc153409987"/>
      <w:bookmarkStart w:id="22" w:name="_Toc172471423"/>
      <w:r>
        <w:rPr>
          <w:rFonts w:hint="cs" w:eastAsia="Calibri" w:cs="Sakkal Majalla"/>
          <w:b/>
          <w:bCs/>
          <w:color w:val="0D0D0D" w:themeColor="text1" w:themeTint="F2"/>
          <w:sz w:val="36"/>
          <w:szCs w:val="36"/>
          <w:rtl/>
          <w:lang w:bidi="ar-EG"/>
          <w14:textFill>
            <w14:solidFill>
              <w14:schemeClr w14:val="tx1">
                <w14:lumMod w14:val="95000"/>
                <w14:lumOff w14:val="5000"/>
              </w14:schemeClr>
            </w14:solidFill>
          </w14:textFill>
        </w:rPr>
        <w:t>المبحث الأول أخلاقيات المهنة</w:t>
      </w:r>
      <w:bookmarkEnd w:id="20"/>
      <w:bookmarkEnd w:id="21"/>
      <w:bookmarkEnd w:id="22"/>
    </w:p>
    <w:p w14:paraId="46CA4733">
      <w:pPr>
        <w:bidi/>
        <w:rPr>
          <w:rFonts w:ascii="Sakkal Majalla" w:hAnsi="Sakkal Majalla" w:cs="Sakkal Majalla"/>
          <w:sz w:val="28"/>
          <w:szCs w:val="28"/>
          <w:u w:val="single"/>
          <w:rtl/>
          <w:lang w:bidi="ar-EG"/>
        </w:rPr>
      </w:pPr>
      <w:r>
        <w:rPr>
          <w:rFonts w:ascii="Sakkal Majalla" w:hAnsi="Sakkal Majalla" w:cs="Sakkal Majalla"/>
          <w:sz w:val="28"/>
          <w:szCs w:val="28"/>
          <w:rtl/>
        </w:rPr>
        <w:t xml:space="preserve">                  تشير الأخلاق في اللغة إلى الطبع والسجية والمروءة والدين. ففي تفسير فيروز بادي يُذكر أن "الخلق بالضم هو الطبع والمروءة والدين"، بينما يوضح ابن منظور أن "الخُلُقُ والخُلُق، بضم الخاء وسكونها، يعني الدين والطبع والسجية" (السكارنة، 2012)</w:t>
      </w:r>
      <w:r>
        <w:rPr>
          <w:rFonts w:ascii="Sakkal Majalla" w:hAnsi="Sakkal Majalla" w:cs="Sakkal Majalla"/>
          <w:sz w:val="28"/>
          <w:szCs w:val="28"/>
        </w:rPr>
        <w:t>.</w:t>
      </w:r>
    </w:p>
    <w:p w14:paraId="62B97315">
      <w:pPr>
        <w:bidi/>
        <w:rPr>
          <w:rFonts w:ascii="Sakkal Majalla" w:hAnsi="Sakkal Majalla" w:cs="Sakkal Majalla"/>
          <w:sz w:val="28"/>
          <w:szCs w:val="28"/>
          <w:u w:val="single"/>
          <w:rtl/>
          <w:lang w:bidi="ar-EG"/>
        </w:rPr>
      </w:pPr>
      <w:r>
        <w:rPr>
          <w:rFonts w:ascii="Sakkal Majalla" w:hAnsi="Sakkal Majalla" w:cs="Sakkal Majalla"/>
          <w:sz w:val="28"/>
          <w:szCs w:val="28"/>
          <w:rtl/>
        </w:rPr>
        <w:t xml:space="preserve">           في قاموس ووردز للغة الإنجليزية</w:t>
      </w:r>
      <w:r>
        <w:rPr>
          <w:rFonts w:ascii="Sakkal Majalla" w:hAnsi="Sakkal Majalla" w:cs="Sakkal Majalla"/>
          <w:sz w:val="28"/>
          <w:szCs w:val="28"/>
        </w:rPr>
        <w:t xml:space="preserve"> (Longman Dictionary) </w:t>
      </w:r>
      <w:r>
        <w:rPr>
          <w:rFonts w:ascii="Sakkal Majalla" w:hAnsi="Sakkal Majalla" w:cs="Sakkal Majalla"/>
          <w:sz w:val="28"/>
          <w:szCs w:val="28"/>
          <w:rtl/>
        </w:rPr>
        <w:t>تُعرف الأخلاقيات بأنها "مجموعة من الآداب والسلوكيات والقيم التي تخص الفرد أو الجماعة" (العطوي، 2013)</w:t>
      </w:r>
      <w:r>
        <w:rPr>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 xml:space="preserve">            أما من الناحية الاصطلاحية، فتعرف الأخلاق بأنها مجموعة الصفات والمعاني الراسخة في النفس، التي بناءً عليها يُعتبر الفعل حسنًا في نظر الإنسان فيقبله، أو سيئًا فيجتنب القيام به (محمد، 2017)</w:t>
      </w:r>
      <w:r>
        <w:rPr>
          <w:rFonts w:ascii="Sakkal Majalla" w:hAnsi="Sakkal Majalla" w:cs="Sakkal Majalla"/>
          <w:sz w:val="28"/>
          <w:szCs w:val="28"/>
        </w:rPr>
        <w:t>.</w:t>
      </w:r>
    </w:p>
    <w:p w14:paraId="0AE4C792">
      <w:pPr>
        <w:pStyle w:val="11"/>
        <w:bidi/>
        <w:rPr>
          <w:rFonts w:ascii="Sakkal Majalla" w:hAnsi="Sakkal Majalla" w:cs="Sakkal Majalla"/>
          <w:sz w:val="28"/>
          <w:szCs w:val="28"/>
        </w:rPr>
      </w:pPr>
      <w:r>
        <w:rPr>
          <w:rFonts w:ascii="Sakkal Majalla" w:hAnsi="Sakkal Majalla" w:cs="Sakkal Majalla"/>
          <w:sz w:val="28"/>
          <w:szCs w:val="28"/>
          <w:rtl/>
        </w:rPr>
        <w:t xml:space="preserve">        أما من منظور الأدب الإداري، فقد تنوعت تعريفات الأخلاق، لكنها تتفق جميعها على أن الأخلاق تمثل "مجموعة من المعايير والمبادئ والقيم التي توجه سلوك الأفراد والجماعات، وترتكز هذه المبادئ والمعايير على التمييز بين الصواب والخطأ في مواقف معينة</w:t>
      </w:r>
      <w:r>
        <w:rPr>
          <w:rFonts w:ascii="Sakkal Majalla" w:hAnsi="Sakkal Majalla" w:cs="Sakkal Majalla"/>
          <w:sz w:val="28"/>
          <w:szCs w:val="28"/>
        </w:rPr>
        <w:t>" (Aslam, Khan, &amp; Najeeb, 2018; Panigrahi &amp; Alnashash, 2019).</w:t>
      </w:r>
    </w:p>
    <w:p w14:paraId="05C8F5B3">
      <w:pPr>
        <w:pStyle w:val="11"/>
        <w:bidi/>
        <w:rPr>
          <w:rFonts w:ascii="Sakkal Majalla" w:hAnsi="Sakkal Majalla" w:cs="Sakkal Majalla"/>
          <w:sz w:val="28"/>
          <w:szCs w:val="28"/>
        </w:rPr>
      </w:pPr>
      <w:r>
        <w:rPr>
          <w:rFonts w:ascii="Sakkal Majalla" w:hAnsi="Sakkal Majalla" w:cs="Sakkal Majalla"/>
          <w:sz w:val="28"/>
          <w:szCs w:val="28"/>
          <w:rtl/>
        </w:rPr>
        <w:t xml:space="preserve">       ويعرف السكارنة (2019) الأخلاق بأنها "مجموعة من الأعراف والتقاليد والقيم التي يتفق عليها أفراد ينتمون إلى مهنة أو عمل معين، حيث يتم من خلالها التمييز بين ما هو صحيح يُتبع، وما هو خطأ يُتجنب، ويُفرض على من يخالف هذه القيم والأعراف عقوبات معروفة أو منصوص عليها</w:t>
      </w:r>
      <w:r>
        <w:rPr>
          <w:rFonts w:ascii="Sakkal Majalla" w:hAnsi="Sakkal Majalla" w:cs="Sakkal Majalla"/>
          <w:sz w:val="28"/>
          <w:szCs w:val="28"/>
        </w:rPr>
        <w:t>".</w:t>
      </w:r>
    </w:p>
    <w:p w14:paraId="0DCE72CA">
      <w:pPr>
        <w:bidi/>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 xml:space="preserve"> </w:t>
      </w:r>
    </w:p>
    <w:p w14:paraId="2CDAF6A5">
      <w:pPr>
        <w:pStyle w:val="11"/>
        <w:bidi/>
        <w:rPr>
          <w:rFonts w:ascii="Sakkal Majalla" w:hAnsi="Sakkal Majalla" w:cs="Sakkal Majalla"/>
          <w:sz w:val="28"/>
          <w:szCs w:val="28"/>
        </w:rPr>
      </w:pPr>
      <w:r>
        <w:rPr>
          <w:rFonts w:ascii="Sakkal Majalla" w:hAnsi="Sakkal Majalla" w:cs="Sakkal Majalla"/>
          <w:sz w:val="28"/>
          <w:szCs w:val="28"/>
          <w:rtl/>
        </w:rPr>
        <w:t xml:space="preserve">         وفقًا لما ورد في</w:t>
      </w:r>
      <w:r>
        <w:rPr>
          <w:rFonts w:ascii="Sakkal Majalla" w:hAnsi="Sakkal Majalla" w:cs="Sakkal Majalla"/>
          <w:sz w:val="28"/>
          <w:szCs w:val="28"/>
        </w:rPr>
        <w:t xml:space="preserve"> (Khan &amp; Arshad, 2017)</w:t>
      </w:r>
      <w:r>
        <w:rPr>
          <w:rFonts w:ascii="Sakkal Majalla" w:hAnsi="Sakkal Majalla" w:cs="Sakkal Majalla"/>
          <w:sz w:val="28"/>
          <w:szCs w:val="28"/>
          <w:rtl/>
        </w:rPr>
        <w:t>، تُعرّف أخلاقيات العمل على أنها مجموعة القواعد والمبادئ التي تُحدد مسبقًا داخل المنظمة، والتي تُستخدم كمرجع لاتخاذ القرارات من قبل إدارة المنظمة. ويرى ابن صلاح الدين وزملاؤه أن أخلاقيات العمل تُعد من القضايا الحيوية في مجال الأعمال، خصوصًا في إدارة الموارد البشرية، حيث تساهم الثقافة الأخلاقية الجيدة داخل المستشفى في توجيه وإرشاد الموظفين عبر مختلف المجالات، مما يساعد على بناء فريق عمل متماسك ومتوافق يتسم بالأخلاق المهنية. ومع ذلك، لا توجد معايير أخلاقية مطلقة أو موحدة تصلح للتطبيق على جميع المنظمات بشكل شامل</w:t>
      </w:r>
      <w:r>
        <w:rPr>
          <w:rFonts w:ascii="Sakkal Majalla" w:hAnsi="Sakkal Majalla" w:cs="Sakkal Majalla"/>
          <w:sz w:val="28"/>
          <w:szCs w:val="28"/>
        </w:rPr>
        <w:t>.</w:t>
      </w:r>
    </w:p>
    <w:p w14:paraId="6734DBC0">
      <w:pPr>
        <w:pStyle w:val="11"/>
        <w:bidi/>
        <w:rPr>
          <w:rFonts w:ascii="Sakkal Majalla" w:hAnsi="Sakkal Majalla" w:cs="Sakkal Majalla"/>
          <w:sz w:val="28"/>
          <w:szCs w:val="28"/>
        </w:rPr>
      </w:pPr>
      <w:r>
        <w:rPr>
          <w:rFonts w:ascii="Sakkal Majalla" w:hAnsi="Sakkal Majalla" w:cs="Sakkal Majalla"/>
          <w:sz w:val="28"/>
          <w:szCs w:val="28"/>
          <w:rtl/>
        </w:rPr>
        <w:t xml:space="preserve">        وبناءً على هذه التعريفات، ترى الدراسة أن أخلاقيات العمل تمثل مجموعة القواعد والمبادئ التي تحددها إدارة المنظمة وفقًا لثقافتها المؤسسية، والتي يجب أن تنعكس في سلوك الأفراد أثناء أداء مهامهم الوظيفية وتعاملاتهم مع زملائهم والإدارة. ومن خلالها تُتخذ القرارات الإدارية التي تخدم مصالح المنظمة، حيث تُحفز الملتزمين بها وتعاقب المخالفين</w:t>
      </w:r>
      <w:r>
        <w:rPr>
          <w:rFonts w:ascii="Sakkal Majalla" w:hAnsi="Sakkal Majalla" w:cs="Sakkal Majalla"/>
          <w:sz w:val="28"/>
          <w:szCs w:val="28"/>
        </w:rPr>
        <w:t>.</w:t>
      </w:r>
    </w:p>
    <w:p w14:paraId="30C28C1A">
      <w:pPr>
        <w:bidi/>
        <w:rPr>
          <w:rFonts w:ascii="Sakkal Majalla" w:hAnsi="Sakkal Majalla" w:cs="Sakkal Majalla"/>
          <w:sz w:val="28"/>
          <w:szCs w:val="28"/>
          <w:u w:val="single"/>
          <w:rtl/>
          <w:lang w:bidi="ar-EG"/>
        </w:rPr>
      </w:pPr>
    </w:p>
    <w:p w14:paraId="2BDA964C">
      <w:pPr>
        <w:bidi/>
        <w:spacing w:before="100" w:beforeAutospacing="1" w:after="100" w:afterAutospacing="1"/>
        <w:ind w:hanging="142"/>
        <w:outlineLvl w:val="2"/>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pPr>
      <w:bookmarkStart w:id="23" w:name="_Toc153377966"/>
      <w:bookmarkStart w:id="24" w:name="_Toc172471424"/>
      <w:bookmarkStart w:id="25" w:name="_Toc153409988"/>
      <w:r>
        <w:rPr>
          <w:rFonts w:hint="cs" w:eastAsia="Calibri" w:cs="Sakkal Majalla"/>
          <w:b/>
          <w:bCs/>
          <w:color w:val="0D0D0D" w:themeColor="text1" w:themeTint="F2"/>
          <w:sz w:val="32"/>
          <w:szCs w:val="32"/>
          <w:rtl/>
          <w:lang w:bidi="ar-EG"/>
          <w14:textFill>
            <w14:solidFill>
              <w14:schemeClr w14:val="tx1">
                <w14:lumMod w14:val="95000"/>
                <w14:lumOff w14:val="5000"/>
              </w14:schemeClr>
            </w14:solidFill>
          </w14:textFill>
        </w:rPr>
        <w:t xml:space="preserve">1.1.2 </w:t>
      </w:r>
      <w:r>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t>مفهوم أخلاقيات المشاريع</w:t>
      </w:r>
      <w:bookmarkEnd w:id="23"/>
      <w:bookmarkEnd w:id="24"/>
      <w:bookmarkEnd w:id="25"/>
    </w:p>
    <w:p w14:paraId="2F13EA31">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يقصد بمصطلح </w:t>
      </w:r>
      <w:r>
        <w:rPr>
          <w:rFonts w:ascii="Sakkal Majalla" w:hAnsi="Sakkal Majalla" w:eastAsia="Times New Roman" w:cs="Sakkal Majalla"/>
          <w:b/>
          <w:bCs/>
          <w:kern w:val="0"/>
          <w:sz w:val="28"/>
          <w:szCs w:val="28"/>
          <w:rtl/>
          <w14:ligatures w14:val="none"/>
        </w:rPr>
        <w:t>الأخلاق</w:t>
      </w:r>
      <w:r>
        <w:rPr>
          <w:rFonts w:ascii="Sakkal Majalla" w:hAnsi="Sakkal Majalla" w:eastAsia="Times New Roman" w:cs="Sakkal Majalla"/>
          <w:b/>
          <w:bCs/>
          <w:kern w:val="0"/>
          <w:sz w:val="28"/>
          <w:szCs w:val="28"/>
          <w14:ligatures w14:val="none"/>
        </w:rPr>
        <w:t xml:space="preserve"> (Ethics)</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 xml:space="preserve">مجموعة المبادئ والمعايير والقيم التي تحكم سلوك الفرد أو الجماعة، والتي تحدد ما هو صواب أو خطأ، وجيد أو سيئ في المواقف المختلفة. تعزز الأخلاقيات المبادئ التي توجه سلوك الأفراد في خياراتهم المتنوعة. وفي سياق الحياة العملية، يظهر ما يُعرف بـ </w:t>
      </w:r>
      <w:r>
        <w:rPr>
          <w:rFonts w:ascii="Sakkal Majalla" w:hAnsi="Sakkal Majalla" w:eastAsia="Times New Roman" w:cs="Sakkal Majalla"/>
          <w:b/>
          <w:bCs/>
          <w:kern w:val="0"/>
          <w:sz w:val="28"/>
          <w:szCs w:val="28"/>
          <w:rtl/>
          <w14:ligatures w14:val="none"/>
        </w:rPr>
        <w:t>معضلة أخلاقية</w:t>
      </w:r>
      <w:r>
        <w:rPr>
          <w:rFonts w:ascii="Sakkal Majalla" w:hAnsi="Sakkal Majalla" w:eastAsia="Times New Roman" w:cs="Sakkal Majalla"/>
          <w:b/>
          <w:bCs/>
          <w:kern w:val="0"/>
          <w:sz w:val="28"/>
          <w:szCs w:val="28"/>
          <w14:ligatures w14:val="none"/>
        </w:rPr>
        <w:t xml:space="preserve"> (Ethical Dilemma)</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عندما تتسم تصرفات الأفراد أو المؤسسات بأنها إما نافعة أو ضارة للآخرين (إسماعيل وأبو</w:t>
      </w:r>
      <w:r>
        <w:rPr>
          <w:rFonts w:hint="cs" w:ascii="Sakkal Majalla" w:hAnsi="Sakkal Majalla" w:eastAsia="Times New Roman" w:cs="Sakkal Majalla"/>
          <w:kern w:val="0"/>
          <w:sz w:val="28"/>
          <w:szCs w:val="28"/>
          <w:rtl/>
          <w14:ligatures w14:val="none"/>
        </w:rPr>
        <w:t xml:space="preserve"> </w:t>
      </w:r>
      <w:r>
        <w:rPr>
          <w:rFonts w:ascii="Sakkal Majalla" w:hAnsi="Sakkal Majalla" w:eastAsia="Times New Roman" w:cs="Sakkal Majalla"/>
          <w:kern w:val="0"/>
          <w:sz w:val="28"/>
          <w:szCs w:val="28"/>
          <w:rtl/>
          <w14:ligatures w14:val="none"/>
        </w:rPr>
        <w:t>شوق، 2018)</w:t>
      </w:r>
      <w:r>
        <w:rPr>
          <w:rFonts w:ascii="Sakkal Majalla" w:hAnsi="Sakkal Majalla" w:eastAsia="Times New Roman" w:cs="Sakkal Majalla"/>
          <w:kern w:val="0"/>
          <w:sz w:val="28"/>
          <w:szCs w:val="28"/>
          <w14:ligatures w14:val="none"/>
        </w:rPr>
        <w:t>.</w:t>
      </w:r>
    </w:p>
    <w:p w14:paraId="2A0C26FB">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أما </w:t>
      </w:r>
      <w:r>
        <w:rPr>
          <w:rFonts w:ascii="Sakkal Majalla" w:hAnsi="Sakkal Majalla" w:eastAsia="Times New Roman" w:cs="Sakkal Majalla"/>
          <w:b/>
          <w:bCs/>
          <w:kern w:val="0"/>
          <w:sz w:val="28"/>
          <w:szCs w:val="28"/>
          <w:rtl/>
          <w14:ligatures w14:val="none"/>
        </w:rPr>
        <w:t>الأخلاقيات الإدارية</w:t>
      </w:r>
      <w:r>
        <w:rPr>
          <w:rFonts w:ascii="Sakkal Majalla" w:hAnsi="Sakkal Majalla" w:eastAsia="Times New Roman" w:cs="Sakkal Majalla"/>
          <w:kern w:val="0"/>
          <w:sz w:val="28"/>
          <w:szCs w:val="28"/>
          <w:rtl/>
          <w14:ligatures w14:val="none"/>
        </w:rPr>
        <w:t xml:space="preserve"> فتشير إلى معايير السلوك التي توجه المديرين وترشدهم في أداء مهامهم. وتؤثر هذه الأخلاقيات على عمل المديرين عبر عدة مجالات أساسية يمكن تلخيصها فيما يلي (سلام وبصاشي، 2018)</w:t>
      </w:r>
      <w:r>
        <w:rPr>
          <w:rFonts w:ascii="Sakkal Majalla" w:hAnsi="Sakkal Majalla" w:eastAsia="Times New Roman" w:cs="Sakkal Majalla"/>
          <w:kern w:val="0"/>
          <w:sz w:val="28"/>
          <w:szCs w:val="28"/>
          <w14:ligatures w14:val="none"/>
        </w:rPr>
        <w:t>:</w:t>
      </w:r>
    </w:p>
    <w:p w14:paraId="2F40221B">
      <w:pPr>
        <w:numPr>
          <w:ilvl w:val="0"/>
          <w:numId w:val="2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معاملة المنظمة للعاملين فيها</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يتعلق ذلك بكيفية تعاقد المنظمة مع موظفيها، وتسريحهم، وتحديد الرواتب والأجور، وظروف العمل، واحترام خصوصية العاملين. في الواقع العملي، قد يظهر سلوك غير أخلاقي عندما يميز بعض المديرين بين الموظفين بناءً على انتماءاتهم العرقية أو الدينية أو الجندرية أو المعتقدات السياسية، وهو أمر غير مقبول أخلاقيًا وقانونيًا</w:t>
      </w:r>
      <w:r>
        <w:rPr>
          <w:rFonts w:ascii="Sakkal Majalla" w:hAnsi="Sakkal Majalla" w:eastAsia="Times New Roman" w:cs="Sakkal Majalla"/>
          <w:kern w:val="0"/>
          <w:sz w:val="28"/>
          <w:szCs w:val="28"/>
          <w14:ligatures w14:val="none"/>
        </w:rPr>
        <w:t>.</w:t>
      </w:r>
    </w:p>
    <w:p w14:paraId="4A69451E">
      <w:pPr>
        <w:numPr>
          <w:ilvl w:val="0"/>
          <w:numId w:val="2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معاملة العاملين للمنظمة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يتضمن هذا الجانب قضايا مثل صراع أو تضارب المصالح، النزاهة، الثقة، وحماية أسرار العمل. على سبيل المثال، قد ينشأ تضارب مصالح عندما يقبل موظف مسؤول عن استلام المواد هدية من مورد المنظمة. كما يُعتبر إفشاء أسرار المنظمة أو استغلال مواردها لأغراض شخصية تصرفًا غير أخلاقي وغير نزيه</w:t>
      </w:r>
      <w:r>
        <w:rPr>
          <w:rFonts w:ascii="Sakkal Majalla" w:hAnsi="Sakkal Majalla" w:eastAsia="Times New Roman" w:cs="Sakkal Majalla"/>
          <w:kern w:val="0"/>
          <w:sz w:val="28"/>
          <w:szCs w:val="28"/>
          <w14:ligatures w14:val="none"/>
        </w:rPr>
        <w:t>.</w:t>
      </w:r>
    </w:p>
    <w:p w14:paraId="122C2078">
      <w:pPr>
        <w:numPr>
          <w:ilvl w:val="0"/>
          <w:numId w:val="2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تعامل المنظمة والعاملين مع الأطراف الخارجية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يشمل ذلك التفاعل مع المستهلكين، المنافسين، الموردين، الوسطاء، النقابات العمالية، وغيرها. وقد تنشأ تحديات أخلاقية في مجالات مثل الإعلان، الترويج، الإفصاح المالي، التفاوض، والمساومات الجماعية بين المنظمة ونقابات العمال، حيث قد تتضمن هذه العمليات بعض الغموض الأخلاقي</w:t>
      </w:r>
      <w:r>
        <w:rPr>
          <w:rFonts w:ascii="Sakkal Majalla" w:hAnsi="Sakkal Majalla" w:eastAsia="Times New Roman" w:cs="Sakkal Majalla"/>
          <w:kern w:val="0"/>
          <w:sz w:val="28"/>
          <w:szCs w:val="28"/>
          <w14:ligatures w14:val="none"/>
        </w:rPr>
        <w:t>.</w:t>
      </w:r>
    </w:p>
    <w:p w14:paraId="0FD3E12F">
      <w:pPr>
        <w:bidi/>
        <w:spacing w:before="100" w:beforeAutospacing="1" w:after="100" w:afterAutospacing="1"/>
        <w:ind w:left="360"/>
        <w:outlineLvl w:val="2"/>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pPr>
      <w:bookmarkStart w:id="26" w:name="_Toc153377967"/>
      <w:bookmarkStart w:id="27" w:name="_Toc172471425"/>
      <w:bookmarkStart w:id="28" w:name="_Toc153409989"/>
      <w:r>
        <w:rPr>
          <w:rFonts w:hint="cs" w:eastAsia="Calibri" w:cs="Sakkal Majalla"/>
          <w:b/>
          <w:bCs/>
          <w:color w:val="0D0D0D" w:themeColor="text1" w:themeTint="F2"/>
          <w:sz w:val="32"/>
          <w:szCs w:val="32"/>
          <w:rtl/>
          <w:lang w:bidi="ar-EG"/>
          <w14:textFill>
            <w14:solidFill>
              <w14:schemeClr w14:val="tx1">
                <w14:lumMod w14:val="95000"/>
                <w14:lumOff w14:val="5000"/>
              </w14:schemeClr>
            </w14:solidFill>
          </w14:textFill>
        </w:rPr>
        <w:t>2.1.2 أهمية أخلاقيات العمل</w:t>
      </w:r>
      <w:bookmarkEnd w:id="26"/>
      <w:bookmarkEnd w:id="27"/>
      <w:bookmarkEnd w:id="28"/>
    </w:p>
    <w:p w14:paraId="325A2077">
      <w:pPr>
        <w:pStyle w:val="11"/>
        <w:bidi/>
        <w:rPr>
          <w:rFonts w:ascii="Sakkal Majalla" w:hAnsi="Sakkal Majalla" w:cs="Sakkal Majalla"/>
          <w:sz w:val="28"/>
          <w:szCs w:val="28"/>
        </w:rPr>
      </w:pPr>
      <w:r>
        <w:rPr>
          <w:rFonts w:ascii="Sakkal Majalla" w:hAnsi="Sakkal Majalla" w:cs="Sakkal Majalla"/>
          <w:sz w:val="28"/>
          <w:szCs w:val="28"/>
          <w:rtl/>
        </w:rPr>
        <w:t>تُعد أخلاقيات العمل من الموضوعات التي حظيت باهتمام واسع من الباحثين وأرباب العمل، خصوصًا مع تزايد حالات التعدي على قيم العمل مثل الرشوة، الاختلاس، والمحسوبية، حيث يسعى مرتكبوها لتحقيق مصالح شخصية على حساب أهداف المنظمات التي ينتمون إليها (هاني، 2015)</w:t>
      </w:r>
      <w:r>
        <w:rPr>
          <w:rFonts w:ascii="Sakkal Majalla" w:hAnsi="Sakkal Majalla" w:cs="Sakkal Majalla"/>
          <w:sz w:val="28"/>
          <w:szCs w:val="28"/>
        </w:rPr>
        <w:t>.</w:t>
      </w:r>
    </w:p>
    <w:p w14:paraId="469C3B83">
      <w:pPr>
        <w:pStyle w:val="11"/>
        <w:bidi/>
        <w:rPr>
          <w:rFonts w:ascii="Sakkal Majalla" w:hAnsi="Sakkal Majalla" w:cs="Sakkal Majalla"/>
          <w:sz w:val="28"/>
          <w:szCs w:val="28"/>
          <w:rtl/>
        </w:rPr>
      </w:pPr>
      <w:r>
        <w:rPr>
          <w:rFonts w:ascii="Sakkal Majalla" w:hAnsi="Sakkal Majalla" w:cs="Sakkal Majalla"/>
          <w:sz w:val="28"/>
          <w:szCs w:val="28"/>
          <w:rtl/>
        </w:rPr>
        <w:t>وتبرز أهمية أخلاقيات العمل على ثلاثة مستويات رئيسية: مستوى الفرد، مستوى المجموعات، ومستوى المجتمع، كما يلي</w:t>
      </w:r>
      <w:r>
        <w:rPr>
          <w:rFonts w:ascii="Sakkal Majalla" w:hAnsi="Sakkal Majalla" w:cs="Sakkal Majalla"/>
          <w:sz w:val="28"/>
          <w:szCs w:val="28"/>
        </w:rPr>
        <w:t>:</w:t>
      </w:r>
    </w:p>
    <w:p w14:paraId="6C33E96A">
      <w:pPr>
        <w:pStyle w:val="11"/>
        <w:bidi/>
        <w:rPr>
          <w:rFonts w:ascii="Sakkal Majalla" w:hAnsi="Sakkal Majalla" w:cs="Sakkal Majalla"/>
          <w:sz w:val="28"/>
          <w:szCs w:val="28"/>
          <w:rtl/>
        </w:rPr>
      </w:pPr>
    </w:p>
    <w:p w14:paraId="3EDD1D3F">
      <w:pPr>
        <w:pStyle w:val="11"/>
        <w:bidi/>
        <w:rPr>
          <w:rFonts w:hint="cs" w:ascii="Sakkal Majalla" w:hAnsi="Sakkal Majalla" w:cs="Sakkal Majalla"/>
          <w:sz w:val="28"/>
          <w:szCs w:val="28"/>
        </w:rPr>
      </w:pPr>
    </w:p>
    <w:p w14:paraId="72A3F8F6">
      <w:pPr>
        <w:pStyle w:val="4"/>
        <w:bidi/>
        <w:rPr>
          <w:rFonts w:ascii="Sakkal Majalla" w:hAnsi="Sakkal Majalla" w:cs="Sakkal Majalla"/>
          <w:sz w:val="28"/>
          <w:szCs w:val="28"/>
        </w:rPr>
      </w:pPr>
      <w:r>
        <w:rPr>
          <w:rFonts w:ascii="Sakkal Majalla" w:hAnsi="Sakkal Majalla" w:cs="Sakkal Majalla"/>
          <w:sz w:val="28"/>
          <w:szCs w:val="28"/>
          <w:rtl/>
        </w:rPr>
        <w:t>(أ) أهمية أخلاقيات العمل على مستوى الفرد</w:t>
      </w:r>
    </w:p>
    <w:p w14:paraId="1792F68C">
      <w:pPr>
        <w:pStyle w:val="11"/>
        <w:bidi/>
        <w:rPr>
          <w:rFonts w:ascii="Sakkal Majalla" w:hAnsi="Sakkal Majalla" w:cs="Sakkal Majalla"/>
          <w:sz w:val="28"/>
          <w:szCs w:val="28"/>
        </w:rPr>
      </w:pPr>
      <w:r>
        <w:rPr>
          <w:rFonts w:ascii="Sakkal Majalla" w:hAnsi="Sakkal Majalla" w:cs="Sakkal Majalla"/>
          <w:sz w:val="28"/>
          <w:szCs w:val="28"/>
          <w:rtl/>
        </w:rPr>
        <w:t>يلزم صياغة تصرفات الأفراد وسلوكهم في المنظمة ضمن إطار متوافق مع المبادئ والقيم المجتمعية الراسخة، حيث تبرز أهمية الأنماط السلوكية التي تبرر أفعال الأفراد في المجتمع. وتتمثل أهمية أخلاقيات العمل على مستوى الفرد في النقاط التالية (السكارنة، 2014؛ سليمان، 2019)</w:t>
      </w:r>
      <w:r>
        <w:rPr>
          <w:rFonts w:ascii="Sakkal Majalla" w:hAnsi="Sakkal Majalla" w:cs="Sakkal Majalla"/>
          <w:sz w:val="28"/>
          <w:szCs w:val="28"/>
        </w:rPr>
        <w:t>:</w:t>
      </w:r>
    </w:p>
    <w:p w14:paraId="7C091207">
      <w:pPr>
        <w:pStyle w:val="11"/>
        <w:numPr>
          <w:ilvl w:val="0"/>
          <w:numId w:val="25"/>
        </w:numPr>
        <w:bidi/>
        <w:rPr>
          <w:rFonts w:ascii="Sakkal Majalla" w:hAnsi="Sakkal Majalla" w:cs="Sakkal Majalla"/>
          <w:sz w:val="28"/>
          <w:szCs w:val="28"/>
        </w:rPr>
      </w:pPr>
      <w:r>
        <w:rPr>
          <w:rFonts w:ascii="Sakkal Majalla" w:hAnsi="Sakkal Majalla" w:cs="Sakkal Majalla"/>
          <w:sz w:val="28"/>
          <w:szCs w:val="28"/>
          <w:rtl/>
        </w:rPr>
        <w:t>تعزيز قدرة الفرد على بناء شخصيته المهنية وحياته العملية</w:t>
      </w:r>
      <w:r>
        <w:rPr>
          <w:rFonts w:ascii="Sakkal Majalla" w:hAnsi="Sakkal Majalla" w:cs="Sakkal Majalla"/>
          <w:sz w:val="28"/>
          <w:szCs w:val="28"/>
        </w:rPr>
        <w:t>.</w:t>
      </w:r>
    </w:p>
    <w:p w14:paraId="03058717">
      <w:pPr>
        <w:pStyle w:val="11"/>
        <w:numPr>
          <w:ilvl w:val="0"/>
          <w:numId w:val="25"/>
        </w:numPr>
        <w:bidi/>
        <w:rPr>
          <w:rFonts w:ascii="Sakkal Majalla" w:hAnsi="Sakkal Majalla" w:cs="Sakkal Majalla"/>
          <w:sz w:val="28"/>
          <w:szCs w:val="28"/>
        </w:rPr>
      </w:pPr>
      <w:r>
        <w:rPr>
          <w:rFonts w:ascii="Sakkal Majalla" w:hAnsi="Sakkal Majalla" w:cs="Sakkal Majalla"/>
          <w:sz w:val="28"/>
          <w:szCs w:val="28"/>
          <w:rtl/>
        </w:rPr>
        <w:t>اعتبار أخلاقيات العمل معيارًا يشمل جميع تصرفات الإنسان في حياته اليومية، يضبط نشاطه ويوجهه</w:t>
      </w:r>
      <w:r>
        <w:rPr>
          <w:rFonts w:ascii="Sakkal Majalla" w:hAnsi="Sakkal Majalla" w:cs="Sakkal Majalla"/>
          <w:sz w:val="28"/>
          <w:szCs w:val="28"/>
        </w:rPr>
        <w:t>.</w:t>
      </w:r>
    </w:p>
    <w:p w14:paraId="061C2A3E">
      <w:pPr>
        <w:pStyle w:val="11"/>
        <w:numPr>
          <w:ilvl w:val="0"/>
          <w:numId w:val="25"/>
        </w:numPr>
        <w:bidi/>
        <w:rPr>
          <w:rFonts w:ascii="Sakkal Majalla" w:hAnsi="Sakkal Majalla" w:cs="Sakkal Majalla"/>
          <w:sz w:val="28"/>
          <w:szCs w:val="28"/>
        </w:rPr>
      </w:pPr>
      <w:r>
        <w:rPr>
          <w:rFonts w:ascii="Sakkal Majalla" w:hAnsi="Sakkal Majalla" w:cs="Sakkal Majalla"/>
          <w:sz w:val="28"/>
          <w:szCs w:val="28"/>
          <w:rtl/>
        </w:rPr>
        <w:t>تبني أحكام معيارية لتقييم سلوك الأفراد في المواقف المختلفة، وتحديد ما إذا كان هذا السلوك إيجابيًا مرغوبًا أو سلبيًا غير مرغوب</w:t>
      </w:r>
      <w:r>
        <w:rPr>
          <w:rFonts w:ascii="Sakkal Majalla" w:hAnsi="Sakkal Majalla" w:cs="Sakkal Majalla"/>
          <w:sz w:val="28"/>
          <w:szCs w:val="28"/>
        </w:rPr>
        <w:t>.</w:t>
      </w:r>
    </w:p>
    <w:p w14:paraId="018D3870">
      <w:pPr>
        <w:pStyle w:val="11"/>
        <w:numPr>
          <w:ilvl w:val="0"/>
          <w:numId w:val="25"/>
        </w:numPr>
        <w:bidi/>
        <w:rPr>
          <w:rFonts w:ascii="Sakkal Majalla" w:hAnsi="Sakkal Majalla" w:cs="Sakkal Majalla"/>
          <w:sz w:val="28"/>
          <w:szCs w:val="28"/>
        </w:rPr>
      </w:pPr>
      <w:r>
        <w:rPr>
          <w:rFonts w:ascii="Sakkal Majalla" w:hAnsi="Sakkal Majalla" w:cs="Sakkal Majalla"/>
          <w:sz w:val="28"/>
          <w:szCs w:val="28"/>
          <w:rtl/>
        </w:rPr>
        <w:t>الحماية من الانحراف، وبث الثقة بالنفس وبالمنظمة والمجتمع، والتقليل من القلق والتوتر لدى الأفراد</w:t>
      </w:r>
      <w:r>
        <w:rPr>
          <w:rFonts w:ascii="Sakkal Majalla" w:hAnsi="Sakkal Majalla" w:cs="Sakkal Majalla"/>
          <w:sz w:val="28"/>
          <w:szCs w:val="28"/>
        </w:rPr>
        <w:t>.</w:t>
      </w:r>
    </w:p>
    <w:p w14:paraId="21BAD5BB">
      <w:pPr>
        <w:pStyle w:val="11"/>
        <w:numPr>
          <w:ilvl w:val="0"/>
          <w:numId w:val="25"/>
        </w:numPr>
        <w:bidi/>
        <w:rPr>
          <w:rFonts w:ascii="Sakkal Majalla" w:hAnsi="Sakkal Majalla" w:cs="Sakkal Majalla"/>
          <w:sz w:val="28"/>
          <w:szCs w:val="28"/>
        </w:rPr>
      </w:pPr>
      <w:r>
        <w:rPr>
          <w:rFonts w:ascii="Sakkal Majalla" w:hAnsi="Sakkal Majalla" w:cs="Sakkal Majalla"/>
          <w:sz w:val="28"/>
          <w:szCs w:val="28"/>
          <w:rtl/>
        </w:rPr>
        <w:t>لعب دور مهم في اتخاذ القرارات وحل النزاعات بين الأفراد</w:t>
      </w:r>
      <w:r>
        <w:rPr>
          <w:rFonts w:ascii="Sakkal Majalla" w:hAnsi="Sakkal Majalla" w:cs="Sakkal Majalla"/>
          <w:sz w:val="28"/>
          <w:szCs w:val="28"/>
        </w:rPr>
        <w:t>.</w:t>
      </w:r>
    </w:p>
    <w:p w14:paraId="17A6223C">
      <w:pPr>
        <w:pStyle w:val="11"/>
        <w:bidi/>
        <w:rPr>
          <w:rFonts w:ascii="Sakkal Majalla" w:hAnsi="Sakkal Majalla" w:cs="Sakkal Majalla"/>
          <w:sz w:val="28"/>
          <w:szCs w:val="28"/>
        </w:rPr>
      </w:pPr>
      <w:r>
        <w:rPr>
          <w:rFonts w:ascii="Sakkal Majalla" w:hAnsi="Sakkal Majalla" w:cs="Sakkal Majalla"/>
          <w:sz w:val="28"/>
          <w:szCs w:val="28"/>
          <w:rtl/>
        </w:rPr>
        <w:t>ويشير أبو غالي (2016) إلى فوائد الالتزام بأخلاقيات العمل، منها</w:t>
      </w:r>
      <w:r>
        <w:rPr>
          <w:rFonts w:ascii="Sakkal Majalla" w:hAnsi="Sakkal Majalla" w:cs="Sakkal Majalla"/>
          <w:sz w:val="28"/>
          <w:szCs w:val="28"/>
        </w:rPr>
        <w:t>:</w:t>
      </w:r>
    </w:p>
    <w:p w14:paraId="5B7C11D4">
      <w:pPr>
        <w:pStyle w:val="11"/>
        <w:numPr>
          <w:ilvl w:val="0"/>
          <w:numId w:val="26"/>
        </w:numPr>
        <w:bidi/>
        <w:rPr>
          <w:rFonts w:ascii="Sakkal Majalla" w:hAnsi="Sakkal Majalla" w:cs="Sakkal Majalla"/>
          <w:sz w:val="28"/>
          <w:szCs w:val="28"/>
        </w:rPr>
      </w:pPr>
      <w:r>
        <w:rPr>
          <w:rFonts w:ascii="Sakkal Majalla" w:hAnsi="Sakkal Majalla" w:cs="Sakkal Majalla"/>
          <w:sz w:val="28"/>
          <w:szCs w:val="28"/>
          <w:rtl/>
        </w:rPr>
        <w:t>دعم بيئة العمل الجماعية التي تعزز من الروح الإنتاجية، مما يعود بالفائدة على الجميع</w:t>
      </w:r>
      <w:r>
        <w:rPr>
          <w:rFonts w:ascii="Sakkal Majalla" w:hAnsi="Sakkal Majalla" w:cs="Sakkal Majalla"/>
          <w:sz w:val="28"/>
          <w:szCs w:val="28"/>
        </w:rPr>
        <w:t>.</w:t>
      </w:r>
    </w:p>
    <w:p w14:paraId="41C4D2C9">
      <w:pPr>
        <w:pStyle w:val="11"/>
        <w:numPr>
          <w:ilvl w:val="0"/>
          <w:numId w:val="26"/>
        </w:numPr>
        <w:bidi/>
        <w:rPr>
          <w:rFonts w:ascii="Sakkal Majalla" w:hAnsi="Sakkal Majalla" w:cs="Sakkal Majalla"/>
          <w:sz w:val="28"/>
          <w:szCs w:val="28"/>
        </w:rPr>
      </w:pPr>
      <w:r>
        <w:rPr>
          <w:rFonts w:ascii="Sakkal Majalla" w:hAnsi="Sakkal Majalla" w:cs="Sakkal Majalla"/>
          <w:sz w:val="28"/>
          <w:szCs w:val="28"/>
          <w:rtl/>
        </w:rPr>
        <w:t>تقليل المخاطر التي قد تتعرض لها المؤسسات نتيجة مخالفة الأنظمة، حيث يقل عدد المخالفات والجرائم والمنازعات، مما يعزز الالتزام بالقانون</w:t>
      </w:r>
      <w:r>
        <w:rPr>
          <w:rFonts w:ascii="Sakkal Majalla" w:hAnsi="Sakkal Majalla" w:cs="Sakkal Majalla"/>
          <w:sz w:val="28"/>
          <w:szCs w:val="28"/>
        </w:rPr>
        <w:t>.</w:t>
      </w:r>
    </w:p>
    <w:p w14:paraId="36D7463B">
      <w:pPr>
        <w:pStyle w:val="4"/>
        <w:bidi/>
        <w:rPr>
          <w:rFonts w:ascii="Sakkal Majalla" w:hAnsi="Sakkal Majalla" w:cs="Sakkal Majalla"/>
          <w:sz w:val="28"/>
          <w:szCs w:val="28"/>
        </w:rPr>
      </w:pPr>
      <w:r>
        <w:rPr>
          <w:rFonts w:ascii="Sakkal Majalla" w:hAnsi="Sakkal Majalla" w:cs="Sakkal Majalla"/>
          <w:sz w:val="28"/>
          <w:szCs w:val="28"/>
          <w:rtl/>
        </w:rPr>
        <w:t>(ب) أهمية أخلاقيات العمل على مستوى المجتمع</w:t>
      </w:r>
    </w:p>
    <w:p w14:paraId="7BAE1DC5">
      <w:pPr>
        <w:pStyle w:val="11"/>
        <w:bidi/>
        <w:rPr>
          <w:rFonts w:ascii="Sakkal Majalla" w:hAnsi="Sakkal Majalla" w:cs="Sakkal Majalla"/>
          <w:sz w:val="28"/>
          <w:szCs w:val="28"/>
        </w:rPr>
      </w:pPr>
      <w:r>
        <w:rPr>
          <w:rFonts w:ascii="Sakkal Majalla" w:hAnsi="Sakkal Majalla" w:cs="Sakkal Majalla"/>
          <w:sz w:val="28"/>
          <w:szCs w:val="28"/>
          <w:rtl/>
        </w:rPr>
        <w:t>تُعتبر الأخلاق الحميدة والسلوكيات الفاضلة من الركائز الأساسية للحياة الاجتماعية، ولا يمكن للمجتمع أن يتقدم ويتطور دون الالتزام بها. ومن أهم الفوائد التي تعود على المجتمع نتيجة الالتزام بأخلاقيات العمل</w:t>
      </w:r>
      <w:r>
        <w:rPr>
          <w:rFonts w:ascii="Sakkal Majalla" w:hAnsi="Sakkal Majalla" w:cs="Sakkal Majalla"/>
          <w:sz w:val="28"/>
          <w:szCs w:val="28"/>
        </w:rPr>
        <w:t xml:space="preserve"> (Panigrahi &amp; Alnashash, 2019</w:t>
      </w:r>
      <w:r>
        <w:rPr>
          <w:rFonts w:ascii="Sakkal Majalla" w:hAnsi="Sakkal Majalla" w:cs="Sakkal Majalla"/>
          <w:sz w:val="28"/>
          <w:szCs w:val="28"/>
          <w:rtl/>
        </w:rPr>
        <w:t>؛</w:t>
      </w:r>
      <w:r>
        <w:rPr>
          <w:rFonts w:ascii="Sakkal Majalla" w:hAnsi="Sakkal Majalla" w:cs="Sakkal Majalla"/>
          <w:sz w:val="28"/>
          <w:szCs w:val="28"/>
        </w:rPr>
        <w:t xml:space="preserve"> Imam &amp; Abbasi, 2013):</w:t>
      </w:r>
    </w:p>
    <w:p w14:paraId="61B914B0">
      <w:pPr>
        <w:pStyle w:val="11"/>
        <w:numPr>
          <w:ilvl w:val="0"/>
          <w:numId w:val="27"/>
        </w:numPr>
        <w:bidi/>
        <w:rPr>
          <w:rFonts w:ascii="Sakkal Majalla" w:hAnsi="Sakkal Majalla" w:cs="Sakkal Majalla"/>
          <w:sz w:val="28"/>
          <w:szCs w:val="28"/>
        </w:rPr>
      </w:pPr>
      <w:r>
        <w:rPr>
          <w:rFonts w:ascii="Sakkal Majalla" w:hAnsi="Sakkal Majalla" w:cs="Sakkal Majalla"/>
          <w:sz w:val="28"/>
          <w:szCs w:val="28"/>
          <w:rtl/>
        </w:rPr>
        <w:t>تعزيز التنمية الاجتماعية وتقليل الممارسات غير العادلة، مع تحقيق تكافؤ الفرص، بحيث ينال كل فرد حقه بناءً على جهده وكفاءته</w:t>
      </w:r>
      <w:r>
        <w:rPr>
          <w:rFonts w:ascii="Sakkal Majalla" w:hAnsi="Sakkal Majalla" w:cs="Sakkal Majalla"/>
          <w:sz w:val="28"/>
          <w:szCs w:val="28"/>
        </w:rPr>
        <w:t>.</w:t>
      </w:r>
    </w:p>
    <w:p w14:paraId="145B832D">
      <w:pPr>
        <w:pStyle w:val="11"/>
        <w:numPr>
          <w:ilvl w:val="0"/>
          <w:numId w:val="27"/>
        </w:numPr>
        <w:bidi/>
        <w:rPr>
          <w:rFonts w:ascii="Sakkal Majalla" w:hAnsi="Sakkal Majalla" w:cs="Sakkal Majalla"/>
          <w:sz w:val="28"/>
          <w:szCs w:val="28"/>
        </w:rPr>
      </w:pPr>
      <w:r>
        <w:rPr>
          <w:rFonts w:ascii="Sakkal Majalla" w:hAnsi="Sakkal Majalla" w:cs="Sakkal Majalla"/>
          <w:sz w:val="28"/>
          <w:szCs w:val="28"/>
          <w:rtl/>
        </w:rPr>
        <w:t>إرساء الرضا والاستقرار الاجتماعي، حيث يحصل كل ذي حق على حقه، ويعم العدل في التعاملات والعقود وتوزيع الثروات</w:t>
      </w:r>
      <w:r>
        <w:rPr>
          <w:rFonts w:ascii="Sakkal Majalla" w:hAnsi="Sakkal Majalla" w:cs="Sakkal Majalla"/>
          <w:sz w:val="28"/>
          <w:szCs w:val="28"/>
        </w:rPr>
        <w:t>.</w:t>
      </w:r>
    </w:p>
    <w:p w14:paraId="15C403A8">
      <w:pPr>
        <w:pStyle w:val="11"/>
        <w:numPr>
          <w:ilvl w:val="0"/>
          <w:numId w:val="27"/>
        </w:numPr>
        <w:bidi/>
        <w:rPr>
          <w:rFonts w:ascii="Sakkal Majalla" w:hAnsi="Sakkal Majalla" w:cs="Sakkal Majalla"/>
          <w:sz w:val="28"/>
          <w:szCs w:val="28"/>
        </w:rPr>
      </w:pPr>
      <w:r>
        <w:rPr>
          <w:rFonts w:ascii="Sakkal Majalla" w:hAnsi="Sakkal Majalla" w:cs="Sakkal Majalla"/>
          <w:sz w:val="28"/>
          <w:szCs w:val="28"/>
          <w:rtl/>
        </w:rPr>
        <w:t>توفير مرجع أخلاقي يوجه الناس نحو السلوك السليم ويُمكّنهم من تقييم السلوكيات الفعلية</w:t>
      </w:r>
      <w:r>
        <w:rPr>
          <w:rFonts w:ascii="Sakkal Majalla" w:hAnsi="Sakkal Majalla" w:cs="Sakkal Majalla"/>
          <w:sz w:val="28"/>
          <w:szCs w:val="28"/>
        </w:rPr>
        <w:t>.</w:t>
      </w:r>
    </w:p>
    <w:p w14:paraId="1BCD0140">
      <w:pPr>
        <w:pStyle w:val="4"/>
        <w:bidi/>
        <w:rPr>
          <w:rFonts w:ascii="Sakkal Majalla" w:hAnsi="Sakkal Majalla" w:cs="Sakkal Majalla"/>
          <w:sz w:val="28"/>
          <w:szCs w:val="28"/>
        </w:rPr>
      </w:pPr>
      <w:r>
        <w:rPr>
          <w:rFonts w:ascii="Sakkal Majalla" w:hAnsi="Sakkal Majalla" w:cs="Sakkal Majalla"/>
          <w:sz w:val="28"/>
          <w:szCs w:val="28"/>
          <w:rtl/>
        </w:rPr>
        <w:t>(ج) أهمية أخلاقيات العمل على مستوى المنظمة</w:t>
      </w:r>
    </w:p>
    <w:p w14:paraId="22B5B717">
      <w:pPr>
        <w:pStyle w:val="11"/>
        <w:bidi/>
        <w:rPr>
          <w:rFonts w:ascii="Sakkal Majalla" w:hAnsi="Sakkal Majalla" w:cs="Sakkal Majalla"/>
          <w:sz w:val="28"/>
          <w:szCs w:val="28"/>
        </w:rPr>
      </w:pPr>
      <w:r>
        <w:rPr>
          <w:rFonts w:ascii="Sakkal Majalla" w:hAnsi="Sakkal Majalla" w:cs="Sakkal Majalla"/>
          <w:sz w:val="28"/>
          <w:szCs w:val="28"/>
          <w:rtl/>
        </w:rPr>
        <w:t>تعود أخلاقيات العمل على المنظمات بعدة فوائد مهمة، منها</w:t>
      </w:r>
      <w:r>
        <w:rPr>
          <w:rFonts w:ascii="Sakkal Majalla" w:hAnsi="Sakkal Majalla" w:cs="Sakkal Majalla"/>
          <w:sz w:val="28"/>
          <w:szCs w:val="28"/>
        </w:rPr>
        <w:t xml:space="preserve"> (Sapada et al., 2017; Sunada, 2018):</w:t>
      </w:r>
    </w:p>
    <w:p w14:paraId="303DA1BB">
      <w:pPr>
        <w:pStyle w:val="11"/>
        <w:numPr>
          <w:ilvl w:val="0"/>
          <w:numId w:val="28"/>
        </w:numPr>
        <w:bidi/>
        <w:rPr>
          <w:rFonts w:ascii="Sakkal Majalla" w:hAnsi="Sakkal Majalla" w:cs="Sakkal Majalla"/>
          <w:sz w:val="28"/>
          <w:szCs w:val="28"/>
        </w:rPr>
      </w:pPr>
      <w:r>
        <w:rPr>
          <w:rFonts w:ascii="Sakkal Majalla" w:hAnsi="Sakkal Majalla" w:cs="Sakkal Majalla"/>
          <w:sz w:val="28"/>
          <w:szCs w:val="28"/>
          <w:rtl/>
        </w:rPr>
        <w:t>تقليل التكاليف الناتجة عن عدم الالتزام بالقوانين والأنظمة، مثل الدعاوى القضائية المرتبطة بفصل الموظفين بشكل غير قانوني أو نقص احتياطات السلامة المهنية</w:t>
      </w:r>
      <w:r>
        <w:rPr>
          <w:rFonts w:ascii="Sakkal Majalla" w:hAnsi="Sakkal Majalla" w:cs="Sakkal Majalla"/>
          <w:sz w:val="28"/>
          <w:szCs w:val="28"/>
        </w:rPr>
        <w:t>.</w:t>
      </w:r>
    </w:p>
    <w:p w14:paraId="47725B80">
      <w:pPr>
        <w:pStyle w:val="11"/>
        <w:numPr>
          <w:ilvl w:val="0"/>
          <w:numId w:val="28"/>
        </w:numPr>
        <w:bidi/>
        <w:rPr>
          <w:rFonts w:ascii="Sakkal Majalla" w:hAnsi="Sakkal Majalla" w:cs="Sakkal Majalla"/>
          <w:sz w:val="28"/>
          <w:szCs w:val="28"/>
        </w:rPr>
      </w:pPr>
      <w:r>
        <w:rPr>
          <w:rFonts w:ascii="Sakkal Majalla" w:hAnsi="Sakkal Majalla" w:cs="Sakkal Majalla"/>
          <w:sz w:val="28"/>
          <w:szCs w:val="28"/>
          <w:rtl/>
        </w:rPr>
        <w:t>تحسين سمعة المنظمة على المستويات المحلية والإقليمية والدولية، مما يعزز من مردودها الاقتصادي والاجتماعي</w:t>
      </w:r>
      <w:r>
        <w:rPr>
          <w:rFonts w:ascii="Sakkal Majalla" w:hAnsi="Sakkal Majalla" w:cs="Sakkal Majalla"/>
          <w:sz w:val="28"/>
          <w:szCs w:val="28"/>
        </w:rPr>
        <w:t>.</w:t>
      </w:r>
    </w:p>
    <w:p w14:paraId="092D0BCE">
      <w:pPr>
        <w:pStyle w:val="11"/>
        <w:numPr>
          <w:ilvl w:val="0"/>
          <w:numId w:val="28"/>
        </w:numPr>
        <w:bidi/>
        <w:rPr>
          <w:rFonts w:ascii="Sakkal Majalla" w:hAnsi="Sakkal Majalla" w:cs="Sakkal Majalla"/>
          <w:sz w:val="28"/>
          <w:szCs w:val="28"/>
        </w:rPr>
      </w:pPr>
      <w:r>
        <w:rPr>
          <w:rFonts w:ascii="Sakkal Majalla" w:hAnsi="Sakkal Majalla" w:cs="Sakkal Majalla"/>
          <w:sz w:val="28"/>
          <w:szCs w:val="28"/>
          <w:rtl/>
        </w:rPr>
        <w:t>الحصول على شهادات وامتيازات عالمية مرتبطة بالمعايير الأخلاقية في الإنتاج والتوزيع والاستخدام والاعتراف بالخصوصيات والثقة المتبادلة</w:t>
      </w:r>
      <w:r>
        <w:rPr>
          <w:rFonts w:ascii="Sakkal Majalla" w:hAnsi="Sakkal Majalla" w:cs="Sakkal Majalla"/>
          <w:sz w:val="28"/>
          <w:szCs w:val="28"/>
        </w:rPr>
        <w:t>.</w:t>
      </w:r>
    </w:p>
    <w:p w14:paraId="202A8A32">
      <w:pPr>
        <w:pStyle w:val="11"/>
        <w:bidi/>
        <w:rPr>
          <w:rFonts w:ascii="Sakkal Majalla" w:hAnsi="Sakkal Majalla" w:cs="Sakkal Majalla"/>
          <w:sz w:val="28"/>
          <w:szCs w:val="28"/>
        </w:rPr>
      </w:pPr>
      <w:r>
        <w:rPr>
          <w:rFonts w:ascii="Sakkal Majalla" w:hAnsi="Sakkal Majalla" w:cs="Sakkal Majalla"/>
          <w:sz w:val="28"/>
          <w:szCs w:val="28"/>
          <w:rtl/>
        </w:rPr>
        <w:t>كما يشير الدبيسي (2023) إلى أن الالتزام بأخلاقيات العمل داخل المنظمة يحقق</w:t>
      </w:r>
      <w:r>
        <w:rPr>
          <w:rFonts w:ascii="Sakkal Majalla" w:hAnsi="Sakkal Majalla" w:cs="Sakkal Majalla"/>
          <w:sz w:val="28"/>
          <w:szCs w:val="28"/>
        </w:rPr>
        <w:t>:</w:t>
      </w:r>
    </w:p>
    <w:p w14:paraId="1B046806">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ضبط سلوكيات الموظفين وضمان تصرفاتهم ضمن إطار موضوعي ونزيه</w:t>
      </w:r>
      <w:r>
        <w:rPr>
          <w:rFonts w:ascii="Sakkal Majalla" w:hAnsi="Sakkal Majalla" w:cs="Sakkal Majalla"/>
          <w:sz w:val="28"/>
          <w:szCs w:val="28"/>
        </w:rPr>
        <w:t>.</w:t>
      </w:r>
    </w:p>
    <w:p w14:paraId="13176914">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تسهيل استيعاب الواجبات المهنية مع التذكير بالعقوبات التي تحد من السلوكيات غير الأخلاقية</w:t>
      </w:r>
      <w:r>
        <w:rPr>
          <w:rFonts w:ascii="Sakkal Majalla" w:hAnsi="Sakkal Majalla" w:cs="Sakkal Majalla"/>
          <w:sz w:val="28"/>
          <w:szCs w:val="28"/>
        </w:rPr>
        <w:t>.</w:t>
      </w:r>
    </w:p>
    <w:p w14:paraId="0426CEE7">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تعزيز التفاعل الإيجابي بين العاملين، مما يسهل سير العمليات داخل المنظمة</w:t>
      </w:r>
      <w:r>
        <w:rPr>
          <w:rFonts w:ascii="Sakkal Majalla" w:hAnsi="Sakkal Majalla" w:cs="Sakkal Majalla"/>
          <w:sz w:val="28"/>
          <w:szCs w:val="28"/>
        </w:rPr>
        <w:t>.</w:t>
      </w:r>
    </w:p>
    <w:p w14:paraId="5FDC34F4">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الحد من التسلط الإداري وتحسين بيئة العمل</w:t>
      </w:r>
      <w:r>
        <w:rPr>
          <w:rFonts w:ascii="Sakkal Majalla" w:hAnsi="Sakkal Majalla" w:cs="Sakkal Majalla"/>
          <w:sz w:val="28"/>
          <w:szCs w:val="28"/>
        </w:rPr>
        <w:t>.</w:t>
      </w:r>
    </w:p>
    <w:p w14:paraId="1DE867F5">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تمكين الجهات الرقابية من تقييم الأخلاقيات السائدة ومعالجة الانحرافات</w:t>
      </w:r>
      <w:r>
        <w:rPr>
          <w:rFonts w:ascii="Sakkal Majalla" w:hAnsi="Sakkal Majalla" w:cs="Sakkal Majalla"/>
          <w:sz w:val="28"/>
          <w:szCs w:val="28"/>
        </w:rPr>
        <w:t>.</w:t>
      </w:r>
    </w:p>
    <w:p w14:paraId="77E8EA62">
      <w:pPr>
        <w:pStyle w:val="11"/>
        <w:numPr>
          <w:ilvl w:val="0"/>
          <w:numId w:val="29"/>
        </w:numPr>
        <w:bidi/>
        <w:rPr>
          <w:rFonts w:ascii="Sakkal Majalla" w:hAnsi="Sakkal Majalla" w:cs="Sakkal Majalla"/>
          <w:sz w:val="28"/>
          <w:szCs w:val="28"/>
        </w:rPr>
      </w:pPr>
      <w:r>
        <w:rPr>
          <w:rFonts w:ascii="Sakkal Majalla" w:hAnsi="Sakkal Majalla" w:cs="Sakkal Majalla"/>
          <w:sz w:val="28"/>
          <w:szCs w:val="28"/>
          <w:rtl/>
        </w:rPr>
        <w:t>تسهيل اتخاذ القرارات وتحقيق احترام جميع الأطراف داخل المنظمة وخارجها</w:t>
      </w:r>
      <w:r>
        <w:rPr>
          <w:rFonts w:ascii="Sakkal Majalla" w:hAnsi="Sakkal Majalla" w:cs="Sakkal Majalla"/>
          <w:sz w:val="28"/>
          <w:szCs w:val="28"/>
        </w:rPr>
        <w:t>.</w:t>
      </w:r>
    </w:p>
    <w:p w14:paraId="6E52896B">
      <w:pPr>
        <w:bidi/>
        <w:jc w:val="center"/>
        <w:rPr>
          <w:rFonts w:ascii="Sakkal Majalla" w:hAnsi="Sakkal Majalla" w:cs="Sakkal Majalla"/>
          <w:b/>
          <w:bCs/>
          <w:sz w:val="28"/>
          <w:szCs w:val="28"/>
          <w:rtl/>
        </w:rPr>
      </w:pPr>
    </w:p>
    <w:p w14:paraId="381032D4">
      <w:pPr>
        <w:bidi/>
        <w:jc w:val="center"/>
        <w:rPr>
          <w:rFonts w:ascii="Sakkal Majalla" w:hAnsi="Sakkal Majalla" w:cs="Sakkal Majalla"/>
          <w:b/>
          <w:bCs/>
          <w:sz w:val="28"/>
          <w:szCs w:val="28"/>
          <w:rtl/>
        </w:rPr>
      </w:pPr>
    </w:p>
    <w:p w14:paraId="6B7F5238">
      <w:pPr>
        <w:bidi/>
        <w:jc w:val="center"/>
        <w:rPr>
          <w:rFonts w:ascii="Sakkal Majalla" w:hAnsi="Sakkal Majalla" w:cs="Sakkal Majalla"/>
          <w:b/>
          <w:bCs/>
          <w:sz w:val="28"/>
          <w:szCs w:val="28"/>
          <w:rtl/>
        </w:rPr>
      </w:pPr>
    </w:p>
    <w:p w14:paraId="30BA758F">
      <w:pPr>
        <w:bidi/>
        <w:spacing w:before="100" w:beforeAutospacing="1" w:after="100" w:afterAutospacing="1"/>
        <w:outlineLvl w:val="2"/>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pPr>
      <w:bookmarkStart w:id="29" w:name="_Toc172471426"/>
      <w:bookmarkStart w:id="30" w:name="_Toc153409990"/>
      <w:bookmarkStart w:id="31" w:name="_Toc153377972"/>
      <w:r>
        <w:rPr>
          <w:rFonts w:hint="cs" w:eastAsia="Calibri" w:cs="Sakkal Majalla"/>
          <w:b/>
          <w:bCs/>
          <w:color w:val="0D0D0D" w:themeColor="text1" w:themeTint="F2"/>
          <w:sz w:val="32"/>
          <w:szCs w:val="32"/>
          <w:rtl/>
          <w:lang w:bidi="ar-EG"/>
          <w14:textFill>
            <w14:solidFill>
              <w14:schemeClr w14:val="tx1">
                <w14:lumMod w14:val="95000"/>
                <w14:lumOff w14:val="5000"/>
              </w14:schemeClr>
            </w14:solidFill>
          </w14:textFill>
        </w:rPr>
        <w:t>3.1.2 مصادر أخلاقيات العمل:</w:t>
      </w:r>
      <w:bookmarkEnd w:id="29"/>
      <w:bookmarkEnd w:id="30"/>
      <w:bookmarkEnd w:id="31"/>
    </w:p>
    <w:p w14:paraId="554A1963">
      <w:pPr>
        <w:pStyle w:val="11"/>
        <w:bidi/>
        <w:rPr>
          <w:rFonts w:ascii="Sakkal Majalla" w:hAnsi="Sakkal Majalla" w:cs="Sakkal Majalla"/>
          <w:sz w:val="28"/>
          <w:szCs w:val="28"/>
        </w:rPr>
      </w:pPr>
      <w:r>
        <w:rPr>
          <w:rFonts w:ascii="Sakkal Majalla" w:hAnsi="Sakkal Majalla" w:cs="Sakkal Majalla"/>
          <w:sz w:val="28"/>
          <w:szCs w:val="28"/>
          <w:rtl/>
        </w:rPr>
        <w:t>تُعد أخلاقيات العمل نتاجًا تراكمياً يبدأ من النفس الإنسانية، حيث تمر بعدة مراحل تطور، تبدأ بالعقيدة التي يعتنقها الفرد والتي تشكل مبدئه في الحياة، ثم تمتد إلى أدائه في الوظيفة العامة والسلوك المهني الذي يتبعه</w:t>
      </w:r>
      <w:r>
        <w:rPr>
          <w:rFonts w:ascii="Sakkal Majalla" w:hAnsi="Sakkal Majalla" w:cs="Sakkal Majalla"/>
          <w:sz w:val="28"/>
          <w:szCs w:val="28"/>
        </w:rPr>
        <w:t>.</w:t>
      </w:r>
    </w:p>
    <w:p w14:paraId="721819CD">
      <w:pPr>
        <w:pStyle w:val="11"/>
        <w:bidi/>
        <w:rPr>
          <w:rFonts w:ascii="Sakkal Majalla" w:hAnsi="Sakkal Majalla" w:cs="Sakkal Majalla"/>
          <w:sz w:val="28"/>
          <w:szCs w:val="28"/>
          <w:rtl/>
        </w:rPr>
      </w:pPr>
      <w:r>
        <w:rPr>
          <w:rFonts w:ascii="Sakkal Majalla" w:hAnsi="Sakkal Majalla" w:cs="Sakkal Majalla"/>
          <w:sz w:val="28"/>
          <w:szCs w:val="28"/>
          <w:rtl/>
        </w:rPr>
        <w:t>يمكن تصنيف مصادر أخلاقيات العمل إلى عدة محاور رئيسية تشمل الجوانب الدينية، والاجتماعية، والسياسية، وغيرها من العوامل التي تؤثر في تشكيل السلوك الأخلاقي للفرد داخل بيئة العمل</w:t>
      </w:r>
      <w:r>
        <w:rPr>
          <w:rFonts w:hint="cs" w:ascii="Sakkal Majalla" w:hAnsi="Sakkal Majalla" w:cs="Sakkal Majalla"/>
          <w:sz w:val="28"/>
          <w:szCs w:val="28"/>
          <w:rtl/>
        </w:rPr>
        <w:t>.</w:t>
      </w:r>
    </w:p>
    <w:p w14:paraId="16BCCC13">
      <w:pPr>
        <w:pStyle w:val="11"/>
        <w:bidi/>
        <w:rPr>
          <w:rFonts w:ascii="Sakkal Majalla" w:hAnsi="Sakkal Majalla" w:cs="Sakkal Majalla"/>
          <w:sz w:val="28"/>
          <w:szCs w:val="28"/>
        </w:rPr>
      </w:pPr>
      <w:r>
        <w:rPr>
          <w:rFonts w:ascii="Sakkal Majalla" w:hAnsi="Sakkal Majalla" w:cs="Sakkal Majalla"/>
          <w:sz w:val="28"/>
          <w:szCs w:val="28"/>
        </w:rPr>
        <w:t xml:space="preserve"> (Imam &amp; Abbasi, 2013; Khan &amp; Arshad, 2017; Panigrahi &amp; Alnashash, 2019).</w:t>
      </w:r>
    </w:p>
    <w:p w14:paraId="54F79B90">
      <w:pPr>
        <w:bidi/>
        <w:spacing w:before="100" w:beforeAutospacing="1" w:after="100" w:afterAutospacing="1"/>
        <w:ind w:left="423" w:hanging="426"/>
        <w:outlineLvl w:val="2"/>
        <w:rPr>
          <w:rFonts w:eastAsia="Calibri" w:cs="Sakkal Majalla"/>
          <w:b/>
          <w:bCs/>
          <w:color w:val="0D0D0D" w:themeColor="text1" w:themeTint="F2"/>
          <w:szCs w:val="28"/>
          <w:rtl/>
          <w:lang w:bidi="ar-EG"/>
          <w14:textFill>
            <w14:solidFill>
              <w14:schemeClr w14:val="tx1">
                <w14:lumMod w14:val="95000"/>
                <w14:lumOff w14:val="5000"/>
              </w14:schemeClr>
            </w14:solidFill>
          </w14:textFill>
        </w:rPr>
      </w:pPr>
      <w:bookmarkStart w:id="32" w:name="_Toc153409991"/>
      <w:bookmarkStart w:id="33" w:name="_Toc172471427"/>
      <w:r>
        <w:rPr>
          <w:rFonts w:hint="cs" w:eastAsia="Calibri" w:cs="Sakkal Majalla"/>
          <w:b/>
          <w:bCs/>
          <w:color w:val="0D0D0D" w:themeColor="text1" w:themeTint="F2"/>
          <w:szCs w:val="28"/>
          <w:rtl/>
          <w:lang w:bidi="ar-EG"/>
          <w14:textFill>
            <w14:solidFill>
              <w14:schemeClr w14:val="tx1">
                <w14:lumMod w14:val="95000"/>
                <w14:lumOff w14:val="5000"/>
              </w14:schemeClr>
            </w14:solidFill>
          </w14:textFill>
        </w:rPr>
        <w:t>أ. المصدر الديني</w:t>
      </w:r>
      <w:bookmarkEnd w:id="32"/>
      <w:bookmarkEnd w:id="33"/>
    </w:p>
    <w:p w14:paraId="287AEDFD">
      <w:pPr>
        <w:pStyle w:val="11"/>
        <w:bidi/>
        <w:rPr>
          <w:rFonts w:ascii="Sakkal Majalla" w:hAnsi="Sakkal Majalla" w:cs="Sakkal Majalla"/>
          <w:sz w:val="28"/>
          <w:szCs w:val="28"/>
        </w:rPr>
      </w:pPr>
      <w:r>
        <w:rPr>
          <w:rFonts w:ascii="Sakkal Majalla" w:hAnsi="Sakkal Majalla" w:cs="Sakkal Majalla"/>
          <w:sz w:val="28"/>
          <w:szCs w:val="28"/>
          <w:rtl/>
        </w:rPr>
        <w:t>يُعد المصدر الديني من أهم وأبرز مصادر الأخلاق، حيث تحتوي الشرائع السماوية كافة على تعاليم وأحكام تدعو إلى التمسك بالأخلاق الحميدة والفضائل، مما يجعلها أساسًا راسخًا لأصول الأخلاق (الدليمي، 2013)</w:t>
      </w:r>
      <w:r>
        <w:rPr>
          <w:rFonts w:ascii="Sakkal Majalla" w:hAnsi="Sakkal Majalla" w:cs="Sakkal Majalla"/>
          <w:sz w:val="28"/>
          <w:szCs w:val="28"/>
        </w:rPr>
        <w:t>.</w:t>
      </w:r>
    </w:p>
    <w:p w14:paraId="0F08DD5A">
      <w:pPr>
        <w:pStyle w:val="11"/>
        <w:bidi/>
        <w:rPr>
          <w:rFonts w:ascii="Sakkal Majalla" w:hAnsi="Sakkal Majalla" w:cs="Sakkal Majalla"/>
          <w:sz w:val="28"/>
          <w:szCs w:val="28"/>
        </w:rPr>
      </w:pPr>
      <w:r>
        <w:rPr>
          <w:rFonts w:ascii="Sakkal Majalla" w:hAnsi="Sakkal Majalla" w:cs="Sakkal Majalla"/>
          <w:sz w:val="28"/>
          <w:szCs w:val="28"/>
          <w:rtl/>
        </w:rPr>
        <w:t>يمثل المصدر الديني حجر الزاوية في أخلاقيات المهنة، إذ يوفر للعامل حس الرقابة الذاتية، فالإنسان قد يتهرب من الرقابة الاجتماعية أو القانونية أو السياسية، لكن لا يستطيع الإفلات من مراقبة الله - سبحانه وتعالى. وبهذا المعنى، يشمل المصدر الديني المبادئ التي تحقق السعادة للفرد والمجتمع، ويستند إلى قواعد عامة صالحة تهدي الناس إلى الطريق الصحيح (البشري، 2015)</w:t>
      </w:r>
      <w:r>
        <w:rPr>
          <w:rFonts w:ascii="Sakkal Majalla" w:hAnsi="Sakkal Majalla" w:cs="Sakkal Majalla"/>
          <w:sz w:val="28"/>
          <w:szCs w:val="28"/>
        </w:rPr>
        <w:t>.</w:t>
      </w:r>
    </w:p>
    <w:p w14:paraId="7E05FAF4">
      <w:pPr>
        <w:bidi/>
        <w:spacing w:before="100" w:beforeAutospacing="1" w:after="100" w:afterAutospacing="1"/>
        <w:rPr>
          <w:rFonts w:ascii="Sakkal Majalla" w:hAnsi="Sakkal Majalla" w:cs="Sakkal Majalla"/>
          <w:sz w:val="28"/>
          <w:szCs w:val="28"/>
          <w:rtl/>
        </w:rPr>
      </w:pPr>
    </w:p>
    <w:p w14:paraId="4C859737">
      <w:pPr>
        <w:bidi/>
        <w:spacing w:before="100" w:beforeAutospacing="1" w:after="100" w:afterAutospacing="1"/>
        <w:rPr>
          <w:rFonts w:eastAsia="Calibri" w:cs="Sakkal Majalla"/>
          <w:color w:val="0D0D0D" w:themeColor="text1" w:themeTint="F2"/>
          <w:szCs w:val="28"/>
          <w:rtl/>
          <w:lang w:bidi="ar-EG"/>
          <w14:textFill>
            <w14:solidFill>
              <w14:schemeClr w14:val="tx1">
                <w14:lumMod w14:val="95000"/>
                <w14:lumOff w14:val="5000"/>
              </w14:schemeClr>
            </w14:solidFill>
          </w14:textFill>
        </w:rPr>
      </w:pPr>
      <w:r>
        <w:rPr>
          <w:rFonts w:ascii="Sakkal Majalla" w:hAnsi="Sakkal Majalla" w:cs="Sakkal Majalla"/>
          <w:sz w:val="28"/>
          <w:szCs w:val="28"/>
          <w:rtl/>
        </w:rPr>
        <w:t xml:space="preserve">وفي هذا السياق، يعتبر الدين الإسلامي مثالًا قويًا ومؤثرًا في مجال الأخلاق، حيث حث على القيم الحميدة والعادات الفاضلة، وجعلها من صفات المسلم المحمودة، فقد </w:t>
      </w:r>
      <w:r>
        <w:rPr>
          <w:rFonts w:hint="cs" w:eastAsia="Calibri" w:cs="Sakkal Majalla"/>
          <w:color w:val="0D0D0D" w:themeColor="text1" w:themeTint="F2"/>
          <w:szCs w:val="28"/>
          <w:rtl/>
          <w:lang w:bidi="ar-EG"/>
          <w14:textFill>
            <w14:solidFill>
              <w14:schemeClr w14:val="tx1">
                <w14:lumMod w14:val="95000"/>
                <w14:lumOff w14:val="5000"/>
              </w14:schemeClr>
            </w14:solidFill>
          </w14:textFill>
        </w:rPr>
        <w:t>قال رسول الله (صلى الله عليه وعلى اله وسلم): "إنما بعثت لأتمم مكارم الأخلاق". وقد أوصى رسول الله (صلى الله عليه وعلى اله وسلم) سيدنا عبد الله بن عباس (رضي الله عنه) قائلا : " وخالق الناسَ بِخُلُقٍ حَسَن" (هاني، 2015).</w:t>
      </w:r>
    </w:p>
    <w:p w14:paraId="1436EEC1">
      <w:pPr>
        <w:pStyle w:val="11"/>
        <w:bidi/>
        <w:rPr>
          <w:rFonts w:ascii="Sakkal Majalla" w:hAnsi="Sakkal Majalla" w:cs="Sakkal Majalla"/>
          <w:sz w:val="28"/>
          <w:szCs w:val="28"/>
        </w:rPr>
      </w:pPr>
      <w:r>
        <w:rPr>
          <w:rFonts w:ascii="Sakkal Majalla" w:hAnsi="Sakkal Majalla" w:cs="Sakkal Majalla"/>
          <w:sz w:val="28"/>
          <w:szCs w:val="28"/>
          <w:rtl/>
        </w:rPr>
        <w:t>وترى الدراسة أن أخلاقيات العمل من المنظور الديني مرتبطة ارتباطًا وثيقًا بمدى التزام الفرد بالقيم الأخلاقية التي أوصت بها الأديان السماوية، بغض النظر عن مرتبة الوظيفة التي يشغلها سواء كانت منخفضة أو عالية</w:t>
      </w:r>
      <w:r>
        <w:rPr>
          <w:rFonts w:ascii="Sakkal Majalla" w:hAnsi="Sakkal Majalla" w:cs="Sakkal Majalla"/>
          <w:sz w:val="28"/>
          <w:szCs w:val="28"/>
        </w:rPr>
        <w:t>.</w:t>
      </w:r>
    </w:p>
    <w:p w14:paraId="110C6A49">
      <w:pPr>
        <w:bidi/>
        <w:spacing w:before="100" w:beforeAutospacing="1" w:after="100" w:afterAutospacing="1"/>
        <w:ind w:left="423" w:hanging="426"/>
        <w:outlineLvl w:val="2"/>
        <w:rPr>
          <w:rFonts w:eastAsia="Calibri" w:cs="Sakkal Majalla"/>
          <w:b/>
          <w:bCs/>
          <w:color w:val="0D0D0D" w:themeColor="text1" w:themeTint="F2"/>
          <w:szCs w:val="28"/>
          <w:rtl/>
          <w:lang w:bidi="ar-EG"/>
          <w14:textFill>
            <w14:solidFill>
              <w14:schemeClr w14:val="tx1">
                <w14:lumMod w14:val="95000"/>
                <w14:lumOff w14:val="5000"/>
              </w14:schemeClr>
            </w14:solidFill>
          </w14:textFill>
        </w:rPr>
      </w:pPr>
      <w:bookmarkStart w:id="34" w:name="_Toc153377974"/>
      <w:bookmarkStart w:id="35" w:name="_Toc172471428"/>
      <w:bookmarkStart w:id="36" w:name="_Toc153409992"/>
      <w:r>
        <w:rPr>
          <w:rFonts w:hint="cs" w:eastAsia="Calibri" w:cs="Sakkal Majalla"/>
          <w:b/>
          <w:bCs/>
          <w:color w:val="0D0D0D" w:themeColor="text1" w:themeTint="F2"/>
          <w:szCs w:val="28"/>
          <w:rtl/>
          <w:lang w:bidi="ar-EG"/>
          <w14:textFill>
            <w14:solidFill>
              <w14:schemeClr w14:val="tx1">
                <w14:lumMod w14:val="95000"/>
                <w14:lumOff w14:val="5000"/>
              </w14:schemeClr>
            </w14:solidFill>
          </w14:textFill>
        </w:rPr>
        <w:t>ب. المصدر الاجتماعي</w:t>
      </w:r>
      <w:bookmarkEnd w:id="34"/>
      <w:bookmarkEnd w:id="35"/>
      <w:bookmarkEnd w:id="36"/>
    </w:p>
    <w:p w14:paraId="2B3BA04D">
      <w:pPr>
        <w:pStyle w:val="11"/>
        <w:bidi/>
        <w:rPr>
          <w:rFonts w:ascii="Sakkal Majalla" w:hAnsi="Sakkal Majalla" w:cs="Sakkal Majalla"/>
          <w:sz w:val="28"/>
          <w:szCs w:val="28"/>
        </w:rPr>
      </w:pPr>
      <w:r>
        <w:rPr>
          <w:rFonts w:ascii="Sakkal Majalla" w:hAnsi="Sakkal Majalla" w:cs="Sakkal Majalla"/>
          <w:sz w:val="28"/>
          <w:szCs w:val="28"/>
          <w:rtl/>
        </w:rPr>
        <w:t>يمثل المصدر الاجتماعي أحد الركائز الأساسية لأخلاقيات العمل، ويُقصد به منظومة القيم والأعراف والعادات التي يتبناها المجتمع الذي ينتمي إليه الفرد ويمارس فيه مهنته. وتختلف هذه القيم من مجتمع لآخر تبعًا لاختلاف الثقافات والعادات والتقاليد والأنظمة الاجتماعية السائدة؛ فالسلوك المقبول في مجتمع ما قد يُعد غير مقبول في مجتمع آخر. على سبيل المثال، هناك مجتمعات تتسم بالانفتاح على التغيير والتجديد، وتشجع على التعاون وتقبل الرأي الآخر، في حين أن هناك مجتمعات أخرى تميل إلى المحافظة على الأعراف التقليدية وتُبدي مقاومة للتغيير (السكارنة، 2012؛ العقيلي، 2014)</w:t>
      </w:r>
      <w:r>
        <w:rPr>
          <w:rFonts w:ascii="Sakkal Majalla" w:hAnsi="Sakkal Majalla" w:cs="Sakkal Majalla"/>
          <w:sz w:val="28"/>
          <w:szCs w:val="28"/>
        </w:rPr>
        <w:t>.</w:t>
      </w:r>
    </w:p>
    <w:p w14:paraId="2981628C">
      <w:pPr>
        <w:pStyle w:val="11"/>
        <w:bidi/>
      </w:pPr>
      <w:r>
        <w:rPr>
          <w:rFonts w:ascii="Sakkal Majalla" w:hAnsi="Sakkal Majalla" w:cs="Sakkal Majalla"/>
          <w:sz w:val="28"/>
          <w:szCs w:val="28"/>
          <w:rtl/>
        </w:rPr>
        <w:t>وترى الدراسة أن المجتمعات التي تتسم بوضوح القيم الاجتماعية وتماسك الأعراف، تنقل هذه المبادئ إلى أفرادها بصورة طبيعية، مما ينعكس على سلوكياتهم في بيئة العمل. وعندما تكون هذه القيم حاسمة في رفض السلوكيات غير الأخلاقية، فإن الأفراد غالبًا ما يلتزمون بها خوفًا من العواقب الاجتماعية المترتبة على مخالفتها. وبالتالي، يشكل المجتمع مصدرًا فاعلًا في توجيه السلوك المهني وتحديد ما يُعد مقبولًا أو مرفوضًا أخلاقيًا داخل بيئة العمل</w:t>
      </w:r>
      <w:r>
        <w:rPr>
          <w:rFonts w:hint="cs"/>
          <w:rtl/>
        </w:rPr>
        <w:t>.</w:t>
      </w:r>
    </w:p>
    <w:p w14:paraId="4C27D1A4">
      <w:pPr>
        <w:bidi/>
        <w:spacing w:before="100" w:beforeAutospacing="1" w:after="100" w:afterAutospacing="1"/>
        <w:ind w:left="423" w:hanging="426"/>
        <w:outlineLvl w:val="2"/>
        <w:rPr>
          <w:rFonts w:eastAsia="Calibri" w:cs="Sakkal Majalla"/>
          <w:b/>
          <w:bCs/>
          <w:color w:val="0D0D0D" w:themeColor="text1" w:themeTint="F2"/>
          <w:szCs w:val="28"/>
          <w:rtl/>
          <w:lang w:bidi="ar-EG"/>
          <w14:textFill>
            <w14:solidFill>
              <w14:schemeClr w14:val="tx1">
                <w14:lumMod w14:val="95000"/>
                <w14:lumOff w14:val="5000"/>
              </w14:schemeClr>
            </w14:solidFill>
          </w14:textFill>
        </w:rPr>
      </w:pPr>
      <w:bookmarkStart w:id="37" w:name="_Toc153409993"/>
      <w:bookmarkStart w:id="38" w:name="_Toc172471429"/>
      <w:bookmarkStart w:id="39" w:name="_Toc153377975"/>
      <w:r>
        <w:rPr>
          <w:rFonts w:hint="cs" w:eastAsia="Calibri" w:cs="Sakkal Majalla"/>
          <w:b/>
          <w:bCs/>
          <w:color w:val="0D0D0D" w:themeColor="text1" w:themeTint="F2"/>
          <w:szCs w:val="28"/>
          <w:rtl/>
          <w:lang w:bidi="ar-EG"/>
          <w14:textFill>
            <w14:solidFill>
              <w14:schemeClr w14:val="tx1">
                <w14:lumMod w14:val="95000"/>
                <w14:lumOff w14:val="5000"/>
              </w14:schemeClr>
            </w14:solidFill>
          </w14:textFill>
        </w:rPr>
        <w:t>ج. المصدر السياسي</w:t>
      </w:r>
      <w:bookmarkEnd w:id="37"/>
      <w:bookmarkEnd w:id="38"/>
      <w:bookmarkEnd w:id="39"/>
    </w:p>
    <w:p w14:paraId="0EDFF66D">
      <w:pPr>
        <w:pStyle w:val="11"/>
        <w:bidi/>
        <w:rPr>
          <w:rFonts w:ascii="Sakkal Majalla" w:hAnsi="Sakkal Majalla" w:cs="Sakkal Majalla"/>
          <w:sz w:val="28"/>
          <w:szCs w:val="28"/>
        </w:rPr>
      </w:pPr>
      <w:r>
        <w:rPr>
          <w:rFonts w:ascii="Sakkal Majalla" w:hAnsi="Sakkal Majalla" w:cs="Sakkal Majalla"/>
          <w:sz w:val="28"/>
          <w:szCs w:val="28"/>
          <w:rtl/>
        </w:rPr>
        <w:t>يشير المصدر السياسي إلى القوانين والأنظمة التي يقوم عليها النظام السياسي في المجتمع، والتي تُعد من العوامل المؤثرة في تشكيل أخلاقيات الأفراد وسلوكهم المهني. فحين يتسم النظام السياسي بالديمقراطية، ويشجع على الحوار، والمشاركة، وتعددية الآراء، وقبول الآخر، فإن هذه القيم تنعكس إيجابًا على ثقافة الأفراد وقناعاتهم الأخلاقية. وعلى النقيض من ذلك، فإن الأنظمة السياسية السلطوية أو الفاسدة، التي تتغاضى عن مظاهر مثل الرشوة والاختلاس، تؤدي إلى تشويه القيم الأخلاقية وانتشار الممارسات غير السوية داخل المؤسسات (العطوي، 2013)</w:t>
      </w:r>
      <w:r>
        <w:rPr>
          <w:rFonts w:ascii="Sakkal Majalla" w:hAnsi="Sakkal Majalla" w:cs="Sakkal Majalla"/>
          <w:sz w:val="28"/>
          <w:szCs w:val="28"/>
        </w:rPr>
        <w:t>.</w:t>
      </w:r>
    </w:p>
    <w:p w14:paraId="40FD75FC">
      <w:pPr>
        <w:pStyle w:val="11"/>
        <w:bidi/>
        <w:rPr>
          <w:rFonts w:ascii="Sakkal Majalla" w:hAnsi="Sakkal Majalla" w:cs="Sakkal Majalla"/>
          <w:sz w:val="28"/>
          <w:szCs w:val="28"/>
          <w:rtl/>
        </w:rPr>
      </w:pPr>
      <w:r>
        <w:rPr>
          <w:rFonts w:ascii="Sakkal Majalla" w:hAnsi="Sakkal Majalla" w:cs="Sakkal Majalla"/>
          <w:sz w:val="28"/>
          <w:szCs w:val="28"/>
          <w:rtl/>
        </w:rPr>
        <w:t>وتُعد التشريعات والقوانين من الوسائل الأساسية لتنظيم الحياة العامة في المجتمع، إذ ينشأ القانون استجابةً لحاجات الناس، ويُمثل أداة تنظيمية صادرة عن السلطة لضبط العلاقات والسلوكيات داخل المجتمع. وعليه، فإن القوانين ذات الطابع العادل تشكل مرجعية ملزمة للفرد والمجتمع على حد سواء (هاني، 2015)</w:t>
      </w:r>
      <w:r>
        <w:rPr>
          <w:rFonts w:ascii="Sakkal Majalla" w:hAnsi="Sakkal Majalla" w:cs="Sakkal Majalla"/>
          <w:sz w:val="28"/>
          <w:szCs w:val="28"/>
        </w:rPr>
        <w:t>.</w:t>
      </w:r>
    </w:p>
    <w:p w14:paraId="49B8ECBF">
      <w:pPr>
        <w:pStyle w:val="11"/>
        <w:bidi/>
        <w:rPr>
          <w:rFonts w:ascii="Sakkal Majalla" w:hAnsi="Sakkal Majalla" w:cs="Sakkal Majalla"/>
          <w:sz w:val="28"/>
          <w:szCs w:val="28"/>
        </w:rPr>
      </w:pPr>
    </w:p>
    <w:p w14:paraId="56A41BD6">
      <w:pPr>
        <w:pStyle w:val="11"/>
        <w:bidi/>
        <w:rPr>
          <w:rFonts w:ascii="Sakkal Majalla" w:hAnsi="Sakkal Majalla" w:cs="Sakkal Majalla"/>
          <w:sz w:val="28"/>
          <w:szCs w:val="28"/>
        </w:rPr>
      </w:pPr>
      <w:r>
        <w:rPr>
          <w:rFonts w:ascii="Sakkal Majalla" w:hAnsi="Sakkal Majalla" w:cs="Sakkal Majalla"/>
          <w:sz w:val="28"/>
          <w:szCs w:val="28"/>
          <w:rtl/>
        </w:rPr>
        <w:t>ومن منظور هذه الدراسة، فإن التزام القيادات العليا في المؤسسات المختلفة بالقوانين والأنظمة يُسهم بشكل مباشر في تعزيز ثقافة احترام القانون على مستوى الإدارات الوسطى والدنيا، مما ينعكس على التزام الموظفين داخل بيئة العمل. وإذا ما تحولت هذه القوانين إلى أعراف سائدة داخل المجتمع، فإنها تُصبح جزءًا من ثقافته المؤسسية، فتُشجع على احترام الأنظمة وتنبذ أي مخالفة لها، مما يعزز مناخًا أخلاقيًا مهنيًا سليمًا يُسهم في نجاح المنظمات واستقرارها</w:t>
      </w:r>
      <w:r>
        <w:rPr>
          <w:rFonts w:ascii="Sakkal Majalla" w:hAnsi="Sakkal Majalla" w:cs="Sakkal Majalla"/>
          <w:sz w:val="28"/>
          <w:szCs w:val="28"/>
        </w:rPr>
        <w:t>.</w:t>
      </w:r>
    </w:p>
    <w:p w14:paraId="035EAD58">
      <w:pPr>
        <w:bidi/>
        <w:spacing w:before="100" w:beforeAutospacing="1" w:after="100" w:afterAutospacing="1"/>
        <w:ind w:left="423" w:hanging="426"/>
        <w:outlineLvl w:val="2"/>
        <w:rPr>
          <w:rFonts w:eastAsia="Calibri" w:cs="Sakkal Majalla"/>
          <w:b/>
          <w:bCs/>
          <w:color w:val="0D0D0D" w:themeColor="text1" w:themeTint="F2"/>
          <w:szCs w:val="28"/>
          <w:rtl/>
          <w:lang w:bidi="ar-EG"/>
          <w14:textFill>
            <w14:solidFill>
              <w14:schemeClr w14:val="tx1">
                <w14:lumMod w14:val="95000"/>
                <w14:lumOff w14:val="5000"/>
              </w14:schemeClr>
            </w14:solidFill>
          </w14:textFill>
        </w:rPr>
      </w:pPr>
      <w:bookmarkStart w:id="40" w:name="_Toc172471430"/>
      <w:bookmarkStart w:id="41" w:name="_Toc153409994"/>
      <w:r>
        <w:rPr>
          <w:rFonts w:hint="cs" w:eastAsia="Calibri" w:cs="Sakkal Majalla"/>
          <w:b/>
          <w:bCs/>
          <w:color w:val="0D0D0D" w:themeColor="text1" w:themeTint="F2"/>
          <w:szCs w:val="28"/>
          <w:rtl/>
          <w:lang w:bidi="ar-EG"/>
          <w14:textFill>
            <w14:solidFill>
              <w14:schemeClr w14:val="tx1">
                <w14:lumMod w14:val="95000"/>
                <w14:lumOff w14:val="5000"/>
              </w14:schemeClr>
            </w14:solidFill>
          </w14:textFill>
        </w:rPr>
        <w:t>د. المصدر الاقتصادي</w:t>
      </w:r>
      <w:bookmarkEnd w:id="40"/>
      <w:bookmarkEnd w:id="41"/>
    </w:p>
    <w:p w14:paraId="50C65C73">
      <w:pPr>
        <w:pStyle w:val="11"/>
        <w:bidi/>
        <w:rPr>
          <w:rFonts w:ascii="Sakkal Majalla" w:hAnsi="Sakkal Majalla" w:cs="Sakkal Majalla"/>
          <w:sz w:val="28"/>
          <w:szCs w:val="28"/>
        </w:rPr>
      </w:pPr>
      <w:r>
        <w:rPr>
          <w:rFonts w:ascii="Sakkal Majalla" w:hAnsi="Sakkal Majalla" w:cs="Sakkal Majalla"/>
          <w:sz w:val="28"/>
          <w:szCs w:val="28"/>
          <w:rtl/>
        </w:rPr>
        <w:t>تلعب الظروف الاقتصادية دورًا جوهريًا في تشكيل سلوك الأفراد داخل المجتمع، بما في ذلك العاملين في مختلف القطاعات. ففي المجتمعات التي تعاني من ضغوط اقتصادية أو انخفاض في مستويات المعيشة، قد يجد بعض الأفراد أنفسهم مدفوعين إلى تبني سلوكيات تتنافى مع القيم الأخلاقية، مثل الغش، أو الاستغلال الوظيفي، أو ارتكاب ممارسات غير مشروعة لتحقيق مكاسب مادية سريعة (عطياني وآخرون، 2016؛ محمد، 2017)</w:t>
      </w:r>
      <w:r>
        <w:rPr>
          <w:rFonts w:ascii="Sakkal Majalla" w:hAnsi="Sakkal Majalla" w:cs="Sakkal Majalla"/>
          <w:sz w:val="28"/>
          <w:szCs w:val="28"/>
        </w:rPr>
        <w:t>.</w:t>
      </w:r>
    </w:p>
    <w:p w14:paraId="64D577E0">
      <w:pPr>
        <w:pStyle w:val="11"/>
        <w:bidi/>
        <w:rPr>
          <w:rFonts w:ascii="Sakkal Majalla" w:hAnsi="Sakkal Majalla" w:cs="Sakkal Majalla"/>
          <w:sz w:val="28"/>
          <w:szCs w:val="28"/>
        </w:rPr>
      </w:pPr>
      <w:r>
        <w:rPr>
          <w:rFonts w:ascii="Sakkal Majalla" w:hAnsi="Sakkal Majalla" w:cs="Sakkal Majalla"/>
          <w:sz w:val="28"/>
          <w:szCs w:val="28"/>
          <w:rtl/>
        </w:rPr>
        <w:t>وتُظهر الدراسات أن الاستقرار الاقتصادي يساهم في تعزيز الالتزام الأخلاقي في بيئات العمل، حيث تقل فيه الدوافع التي قد تؤدي إلى الانحرافات السلوكية. في المقابل، فإن الأزمات الاقتصادية، مثل ارتفاع معدلات البطالة أو تدني الأجور، تخلق بيئة خصبة لانتشار سلوكيات سلبية تؤثر على أداء المؤسسات وتُضعف مناخ العمل المهني</w:t>
      </w:r>
      <w:r>
        <w:rPr>
          <w:rFonts w:ascii="Sakkal Majalla" w:hAnsi="Sakkal Majalla" w:cs="Sakkal Majalla"/>
          <w:sz w:val="28"/>
          <w:szCs w:val="28"/>
        </w:rPr>
        <w:t>.</w:t>
      </w:r>
    </w:p>
    <w:p w14:paraId="6C64ACE1">
      <w:pPr>
        <w:pStyle w:val="11"/>
        <w:bidi/>
        <w:rPr>
          <w:rFonts w:ascii="Sakkal Majalla" w:hAnsi="Sakkal Majalla" w:cs="Sakkal Majalla"/>
          <w:sz w:val="28"/>
          <w:szCs w:val="28"/>
        </w:rPr>
      </w:pPr>
      <w:r>
        <w:rPr>
          <w:rFonts w:ascii="Sakkal Majalla" w:hAnsi="Sakkal Majalla" w:cs="Sakkal Majalla"/>
          <w:sz w:val="28"/>
          <w:szCs w:val="28"/>
          <w:rtl/>
        </w:rPr>
        <w:t>ومن وجهة نظر هذه الدراسة، فإن تحسين الظروف الاقتصادية وتوفير بيئة معيشية مستقرة تُعد من العوامل الداعمة لترسيخ أخلاقيات العمل؛ حيث يسهم ذلك في تقليل الضغوط الفردية التي قد تؤدي إلى انحرافات أخلاقية، ويُعزز من التزام العاملين بالقيم المهنية في أداء مهامهم</w:t>
      </w:r>
      <w:r>
        <w:rPr>
          <w:rFonts w:ascii="Sakkal Majalla" w:hAnsi="Sakkal Majalla" w:cs="Sakkal Majalla"/>
          <w:sz w:val="28"/>
          <w:szCs w:val="28"/>
        </w:rPr>
        <w:t>.</w:t>
      </w:r>
    </w:p>
    <w:p w14:paraId="2A94F048">
      <w:pPr>
        <w:bidi/>
        <w:spacing w:before="100" w:beforeAutospacing="1" w:after="100" w:afterAutospacing="1"/>
        <w:outlineLvl w:val="2"/>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pPr>
      <w:bookmarkStart w:id="42" w:name="_Toc153409995"/>
      <w:bookmarkStart w:id="43" w:name="_Toc153377977"/>
      <w:bookmarkStart w:id="44" w:name="_Toc172471431"/>
      <w:r>
        <w:rPr>
          <w:rFonts w:hint="cs" w:eastAsia="Calibri" w:cs="Sakkal Majalla"/>
          <w:b/>
          <w:bCs/>
          <w:color w:val="0D0D0D" w:themeColor="text1" w:themeTint="F2"/>
          <w:sz w:val="32"/>
          <w:szCs w:val="32"/>
          <w:rtl/>
          <w:lang w:bidi="ar-EG"/>
          <w14:textFill>
            <w14:solidFill>
              <w14:schemeClr w14:val="tx1">
                <w14:lumMod w14:val="95000"/>
                <w14:lumOff w14:val="5000"/>
              </w14:schemeClr>
            </w14:solidFill>
          </w14:textFill>
        </w:rPr>
        <w:t xml:space="preserve">4.1.2 </w:t>
      </w:r>
      <w:r>
        <w:rPr>
          <w:rFonts w:eastAsia="Calibri" w:cs="Sakkal Majalla"/>
          <w:b/>
          <w:bCs/>
          <w:color w:val="0D0D0D" w:themeColor="text1" w:themeTint="F2"/>
          <w:sz w:val="32"/>
          <w:szCs w:val="32"/>
          <w:rtl/>
          <w:lang w:bidi="ar-EG"/>
          <w14:textFill>
            <w14:solidFill>
              <w14:schemeClr w14:val="tx1">
                <w14:lumMod w14:val="95000"/>
                <w14:lumOff w14:val="5000"/>
              </w14:schemeClr>
            </w14:solidFill>
          </w14:textFill>
        </w:rPr>
        <w:t>مبادئ أخلاقيات الأعمال:</w:t>
      </w:r>
      <w:bookmarkEnd w:id="42"/>
      <w:bookmarkEnd w:id="43"/>
      <w:bookmarkEnd w:id="44"/>
    </w:p>
    <w:p w14:paraId="1833F42E">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تستند أخلاقيات الأعمال إلى مجموعة من القيم الأخلاقية الأساسية التي تُعد بمثابة إطار عام يُحدد ما هو سليم أو غير سليم من السلوك، وذلك وفق مفاهيم أخلاقية عامة وشاملة. وقد أشار (آل عزام والجالي، 2023) إلى عدد من المبادئ العامة التي تمثل الأساس في بناء السلوك الأخلاقي، ومنها</w:t>
      </w:r>
      <w:r>
        <w:rPr>
          <w:rFonts w:ascii="Sakkal Majalla" w:hAnsi="Sakkal Majalla" w:eastAsia="Times New Roman" w:cs="Sakkal Majalla"/>
          <w:kern w:val="0"/>
          <w:sz w:val="28"/>
          <w:szCs w:val="28"/>
          <w14:ligatures w14:val="none"/>
        </w:rPr>
        <w:t>:</w:t>
      </w:r>
    </w:p>
    <w:p w14:paraId="1C2B5331">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الأمانة</w:t>
      </w:r>
    </w:p>
    <w:p w14:paraId="45234768">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النزاهة</w:t>
      </w:r>
    </w:p>
    <w:p w14:paraId="75773AFE">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الوفاء بالوعود</w:t>
      </w:r>
    </w:p>
    <w:p w14:paraId="7A1F16C9">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الإخلاص</w:t>
      </w:r>
    </w:p>
    <w:p w14:paraId="15BA083F">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العدالة</w:t>
      </w:r>
    </w:p>
    <w:p w14:paraId="1CDB09AB">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مراعاة الآخرين</w:t>
      </w:r>
    </w:p>
    <w:p w14:paraId="1A0EA21E">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الاحترام</w:t>
      </w:r>
    </w:p>
    <w:p w14:paraId="3E6E06D4">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تحمّل المسؤولية</w:t>
      </w:r>
    </w:p>
    <w:p w14:paraId="1E08DA1F">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السعي نحو التميز</w:t>
      </w:r>
    </w:p>
    <w:p w14:paraId="54A48857">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الثقة</w:t>
      </w:r>
    </w:p>
    <w:p w14:paraId="470F4A78">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الموضوعية</w:t>
      </w:r>
    </w:p>
    <w:p w14:paraId="30A8C7C5">
      <w:pPr>
        <w:numPr>
          <w:ilvl w:val="0"/>
          <w:numId w:val="30"/>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المشروعية</w:t>
      </w:r>
    </w:p>
    <w:p w14:paraId="560492CD">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وتُعد هذه المبادئ بمثابة الأساس العام للأخلاق، إلا أن تطبيقاتها العملية في بيئة العمل تأخذ بعدًا أكثر تحديدًا وتفصيلًا، كما أوضح (الدبيسي، 2023) من خلال المبادئ التالية لأخلاقيات الموظف في بيئة العمل</w:t>
      </w:r>
      <w:r>
        <w:rPr>
          <w:rFonts w:ascii="Sakkal Majalla" w:hAnsi="Sakkal Majalla" w:eastAsia="Times New Roman" w:cs="Sakkal Majalla"/>
          <w:kern w:val="0"/>
          <w:sz w:val="28"/>
          <w:szCs w:val="28"/>
          <w14:ligatures w14:val="none"/>
        </w:rPr>
        <w:t>:</w:t>
      </w:r>
    </w:p>
    <w:p w14:paraId="0880B232">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الثقة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يجب أن يكون الموظف جديرًا بالثقة، يتسم بالصدق والنزاهة، ويحافظ على سرية المعلومات في مؤسسته، مما يعكس مستوى عالٍ من الالتزام المهني</w:t>
      </w:r>
      <w:r>
        <w:rPr>
          <w:rFonts w:ascii="Sakkal Majalla" w:hAnsi="Sakkal Majalla" w:eastAsia="Times New Roman" w:cs="Sakkal Majalla"/>
          <w:kern w:val="0"/>
          <w:sz w:val="28"/>
          <w:szCs w:val="28"/>
          <w14:ligatures w14:val="none"/>
        </w:rPr>
        <w:t>.</w:t>
      </w:r>
    </w:p>
    <w:p w14:paraId="4C40D4F9">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الأمانة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ينبغي للموظف أن يتحلى بالأمانة في أداء واجباته، وأن يلتزم بالحفاظ على مصالح الجهة التي يعمل بها، دون تهاون أو استغلال، وألّا يتصرف بما يخالف الثقة الممنوحة له</w:t>
      </w:r>
      <w:r>
        <w:rPr>
          <w:rFonts w:ascii="Sakkal Majalla" w:hAnsi="Sakkal Majalla" w:eastAsia="Times New Roman" w:cs="Sakkal Majalla"/>
          <w:kern w:val="0"/>
          <w:sz w:val="28"/>
          <w:szCs w:val="28"/>
          <w14:ligatures w14:val="none"/>
        </w:rPr>
        <w:t>.</w:t>
      </w:r>
    </w:p>
    <w:p w14:paraId="6E371FC2">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المشروعية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يُلزَم الموظف بالتحقق من مشروعية جميع أفعاله المهنية، وأن يلتزم في أداء واجباته بأحكام ومبادئ الشريعة الإسلامية، بما يضمن سلامة السلوك من الناحية القانونية والأخلاقية</w:t>
      </w:r>
      <w:r>
        <w:rPr>
          <w:rFonts w:ascii="Sakkal Majalla" w:hAnsi="Sakkal Majalla" w:eastAsia="Times New Roman" w:cs="Sakkal Majalla"/>
          <w:kern w:val="0"/>
          <w:sz w:val="28"/>
          <w:szCs w:val="28"/>
          <w14:ligatures w14:val="none"/>
        </w:rPr>
        <w:t>.</w:t>
      </w:r>
    </w:p>
    <w:p w14:paraId="53CA445F">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الكفاءة المهنية وإتقان العمل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يتعين على الموظف أن يؤدي مهامه بكفاءة عالية، وأن يُحسن عمله ويتقنه، وألّا يدخر جهدًا في الوفاء بمسؤولياته تجاه دينه ومجتمعه ووظيفته، بما يعزز من فعالية الأداء المؤسسي</w:t>
      </w:r>
      <w:r>
        <w:rPr>
          <w:rFonts w:ascii="Sakkal Majalla" w:hAnsi="Sakkal Majalla" w:eastAsia="Times New Roman" w:cs="Sakkal Majalla"/>
          <w:kern w:val="0"/>
          <w:sz w:val="28"/>
          <w:szCs w:val="28"/>
          <w14:ligatures w14:val="none"/>
        </w:rPr>
        <w:t>.</w:t>
      </w:r>
    </w:p>
    <w:p w14:paraId="11ADC3C3">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الموضوعية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يجب على الموظف أن يتصف بالحيادية والعدالة، ويتجنب التحيز أو تعارض المصالح، وأن يضع المصلحة العامة فوق اعتبارات المصلحة الشخصية</w:t>
      </w:r>
      <w:r>
        <w:rPr>
          <w:rFonts w:ascii="Sakkal Majalla" w:hAnsi="Sakkal Majalla" w:eastAsia="Times New Roman" w:cs="Sakkal Majalla"/>
          <w:kern w:val="0"/>
          <w:sz w:val="28"/>
          <w:szCs w:val="28"/>
          <w14:ligatures w14:val="none"/>
        </w:rPr>
        <w:t>.</w:t>
      </w:r>
    </w:p>
    <w:p w14:paraId="523BBBBF">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السلوك الإيماني</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من الضروري أن تتوافق تصرفات الموظف مع القيم الإيمانية، وأن يعكس سلوكه الداخلي انضباطًا نابعًا من وعي ديني وأخلاقي</w:t>
      </w:r>
      <w:r>
        <w:rPr>
          <w:rFonts w:ascii="Sakkal Majalla" w:hAnsi="Sakkal Majalla" w:eastAsia="Times New Roman" w:cs="Sakkal Majalla"/>
          <w:kern w:val="0"/>
          <w:sz w:val="28"/>
          <w:szCs w:val="28"/>
          <w14:ligatures w14:val="none"/>
        </w:rPr>
        <w:t>.</w:t>
      </w:r>
    </w:p>
    <w:p w14:paraId="589E7929">
      <w:pPr>
        <w:numPr>
          <w:ilvl w:val="0"/>
          <w:numId w:val="3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السلوك المهني والمعايير الفنية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ينبغي على الموظف الالتزام بأخلاقيات المهنة، وأن يتقيد بالمعايير الفنية المعتمدة في مجاله الوظيفي عند أداء مهامه اليومية</w:t>
      </w:r>
      <w:r>
        <w:rPr>
          <w:rFonts w:ascii="Sakkal Majalla" w:hAnsi="Sakkal Majalla" w:eastAsia="Times New Roman" w:cs="Sakkal Majalla"/>
          <w:kern w:val="0"/>
          <w:sz w:val="28"/>
          <w:szCs w:val="28"/>
          <w14:ligatures w14:val="none"/>
        </w:rPr>
        <w:t>.</w:t>
      </w:r>
    </w:p>
    <w:p w14:paraId="13EE1C25">
      <w:pPr>
        <w:bidi/>
        <w:rPr>
          <w:rFonts w:ascii="Sakkal Majalla" w:hAnsi="Sakkal Majalla" w:cs="Sakkal Majalla"/>
          <w:b/>
          <w:bCs/>
          <w:sz w:val="28"/>
          <w:szCs w:val="28"/>
          <w:rtl/>
        </w:rPr>
      </w:pPr>
    </w:p>
    <w:p w14:paraId="310C3CA1">
      <w:pPr>
        <w:bidi/>
        <w:rPr>
          <w:rFonts w:ascii="Sakkal Majalla" w:hAnsi="Sakkal Majalla" w:cs="Sakkal Majalla"/>
          <w:b/>
          <w:bCs/>
          <w:sz w:val="28"/>
          <w:szCs w:val="28"/>
          <w:rtl/>
        </w:rPr>
      </w:pPr>
    </w:p>
    <w:p w14:paraId="4171CE5F">
      <w:pPr>
        <w:bidi/>
        <w:rPr>
          <w:rFonts w:ascii="Sakkal Majalla" w:hAnsi="Sakkal Majalla" w:cs="Sakkal Majalla"/>
          <w:b/>
          <w:bCs/>
          <w:sz w:val="28"/>
          <w:szCs w:val="28"/>
          <w:rtl/>
        </w:rPr>
      </w:pPr>
    </w:p>
    <w:p w14:paraId="13162554">
      <w:pPr>
        <w:bidi/>
        <w:rPr>
          <w:rFonts w:ascii="Sakkal Majalla" w:hAnsi="Sakkal Majalla" w:cs="Sakkal Majalla"/>
          <w:b/>
          <w:bCs/>
          <w:sz w:val="28"/>
          <w:szCs w:val="28"/>
          <w:rtl/>
        </w:rPr>
      </w:pPr>
    </w:p>
    <w:p w14:paraId="23C46145">
      <w:pPr>
        <w:bidi/>
        <w:rPr>
          <w:rFonts w:ascii="Sakkal Majalla" w:hAnsi="Sakkal Majalla" w:cs="Sakkal Majalla"/>
          <w:b/>
          <w:bCs/>
          <w:sz w:val="28"/>
          <w:szCs w:val="28"/>
          <w:rtl/>
        </w:rPr>
      </w:pPr>
    </w:p>
    <w:p w14:paraId="0B952DBC">
      <w:pPr>
        <w:bidi/>
        <w:rPr>
          <w:rFonts w:ascii="Sakkal Majalla" w:hAnsi="Sakkal Majalla" w:cs="Sakkal Majalla"/>
          <w:b/>
          <w:bCs/>
          <w:sz w:val="28"/>
          <w:szCs w:val="28"/>
          <w:rtl/>
        </w:rPr>
      </w:pPr>
    </w:p>
    <w:p w14:paraId="0564ED02">
      <w:pPr>
        <w:bidi/>
        <w:spacing w:before="100" w:beforeAutospacing="1" w:after="100" w:afterAutospacing="1"/>
        <w:jc w:val="center"/>
        <w:outlineLvl w:val="1"/>
        <w:rPr>
          <w:rFonts w:eastAsia="Calibri" w:cs="Sakkal Majalla"/>
          <w:b/>
          <w:bCs/>
          <w:color w:val="0D0D0D" w:themeColor="text1" w:themeTint="F2"/>
          <w:sz w:val="36"/>
          <w:szCs w:val="36"/>
          <w:rtl/>
          <w:lang w:bidi="ar-EG"/>
          <w14:textFill>
            <w14:solidFill>
              <w14:schemeClr w14:val="tx1">
                <w14:lumMod w14:val="95000"/>
                <w14:lumOff w14:val="5000"/>
              </w14:schemeClr>
            </w14:solidFill>
          </w14:textFill>
        </w:rPr>
      </w:pPr>
      <w:r>
        <w:rPr>
          <w:rFonts w:hint="cs" w:eastAsia="Calibri" w:cs="Sakkal Majalla"/>
          <w:b/>
          <w:bCs/>
          <w:color w:val="0D0D0D" w:themeColor="text1" w:themeTint="F2"/>
          <w:sz w:val="36"/>
          <w:szCs w:val="36"/>
          <w:rtl/>
          <w:lang w:bidi="ar-EG"/>
          <w14:textFill>
            <w14:solidFill>
              <w14:schemeClr w14:val="tx1">
                <w14:lumMod w14:val="95000"/>
                <w14:lumOff w14:val="5000"/>
              </w14:schemeClr>
            </w14:solidFill>
          </w14:textFill>
        </w:rPr>
        <w:t>المبحث الثاني: فاعلية إدارة المشاريع</w:t>
      </w:r>
    </w:p>
    <w:p w14:paraId="59A75C62">
      <w:pPr>
        <w:bidi/>
        <w:rPr>
          <w:rFonts w:ascii="Sakkal Majalla" w:hAnsi="Sakkal Majalla" w:cs="Sakkal Majalla"/>
          <w:b/>
          <w:bCs/>
          <w:sz w:val="28"/>
          <w:szCs w:val="28"/>
          <w:rtl/>
        </w:rPr>
      </w:pPr>
      <w:r>
        <w:rPr>
          <w:rFonts w:hint="cs" w:ascii="Sakkal Majalla" w:hAnsi="Sakkal Majalla" w:cs="Sakkal Majalla"/>
          <w:b/>
          <w:bCs/>
          <w:sz w:val="28"/>
          <w:szCs w:val="28"/>
          <w:rtl/>
        </w:rPr>
        <w:t>مقدمة</w:t>
      </w:r>
    </w:p>
    <w:p w14:paraId="1BFE7D66">
      <w:pPr>
        <w:pStyle w:val="11"/>
        <w:bidi/>
        <w:rPr>
          <w:rFonts w:ascii="Sakkal Majalla" w:hAnsi="Sakkal Majalla" w:cs="Sakkal Majalla"/>
          <w:sz w:val="28"/>
          <w:szCs w:val="28"/>
        </w:rPr>
      </w:pPr>
      <w:r>
        <w:rPr>
          <w:rFonts w:ascii="Sakkal Majalla" w:hAnsi="Sakkal Majalla" w:cs="Sakkal Majalla"/>
          <w:sz w:val="28"/>
          <w:szCs w:val="28"/>
          <w:rtl/>
        </w:rPr>
        <w:t>ترتبط فاعلية أي مشروع ارتباطًا وثيقًا بكفاءة العنصر البشري، وقدرته على الأداء، ورغبته في العمل، حيث يُعد هذا العنصر الركيزة الأساسية في استثمار الموارد المتاحة، وتعتمد عليه الإدارة في تعظيم النتائج وتحقيق الأهداف. وفي هذا المبحث، سيتم التطرق إلى مفهوم الأداء الوظيفي، وطرق قياسه، وأهميته، إلى جانب تحديد عناصر الأداء والعوامل المؤثرة فيه، والأساليب الممكنة لتحسينه. وذلك بهدف التعرف على واقع الأداء العام للعاملين داخل المنظمات، وترشيد استخدام الموارد المتوفرة، سواء البشرية أو المادية</w:t>
      </w:r>
      <w:r>
        <w:rPr>
          <w:rFonts w:ascii="Sakkal Majalla" w:hAnsi="Sakkal Majalla" w:cs="Sakkal Majalla"/>
          <w:sz w:val="28"/>
          <w:szCs w:val="28"/>
        </w:rPr>
        <w:t>.</w:t>
      </w:r>
    </w:p>
    <w:p w14:paraId="0D1D806F">
      <w:pPr>
        <w:pStyle w:val="11"/>
        <w:bidi/>
        <w:rPr>
          <w:rFonts w:ascii="Sakkal Majalla" w:hAnsi="Sakkal Majalla" w:cs="Sakkal Majalla"/>
          <w:sz w:val="28"/>
          <w:szCs w:val="28"/>
        </w:rPr>
      </w:pPr>
      <w:r>
        <w:rPr>
          <w:rFonts w:ascii="Sakkal Majalla" w:hAnsi="Sakkal Majalla" w:cs="Sakkal Majalla"/>
          <w:sz w:val="28"/>
          <w:szCs w:val="28"/>
          <w:rtl/>
        </w:rPr>
        <w:t>وتجدر الإشارة إلى أن ترشيد استخدام العنصر البشري يُعد من أكثر التحديات التي تواجه الإدارة، نظرًا لصعوبة التحكم الكامل في سلوك الأفراد، الذين يمثلون القوة المحركة للعمل داخل المنظمة. ومن هنا تبرز المشكلة الأساسية للإدارة، والمتمثلة في القدرة على فهم وتحديد المتغيرات التي تؤثر في هذا السلوك</w:t>
      </w:r>
      <w:r>
        <w:rPr>
          <w:rFonts w:ascii="Sakkal Majalla" w:hAnsi="Sakkal Majalla" w:cs="Sakkal Majalla"/>
          <w:sz w:val="28"/>
          <w:szCs w:val="28"/>
        </w:rPr>
        <w:t>.</w:t>
      </w:r>
    </w:p>
    <w:p w14:paraId="3FD4D5A7">
      <w:pPr>
        <w:pStyle w:val="11"/>
        <w:bidi/>
        <w:rPr>
          <w:rFonts w:ascii="Sakkal Majalla" w:hAnsi="Sakkal Majalla" w:cs="Sakkal Majalla"/>
          <w:sz w:val="28"/>
          <w:szCs w:val="28"/>
        </w:rPr>
      </w:pPr>
      <w:r>
        <w:rPr>
          <w:rFonts w:ascii="Sakkal Majalla" w:hAnsi="Sakkal Majalla" w:cs="Sakkal Majalla"/>
          <w:sz w:val="28"/>
          <w:szCs w:val="28"/>
          <w:rtl/>
        </w:rPr>
        <w:t>وبالنظر إلى أهمية الأداء داخل المؤسسات كونه المعيار الأساسي لقياس مدى تحقق الأهداف، فإن هذا المبحث سيتناول تعريف الأداء ومؤشراته الرئيسية، بالإضافة إلى المفاهيم المرتبطة به أو المشابهة له، مع تحليل محدداته التي من خلالها يمكن الحكم على مستوى الأداء، سواء أكان عاليًا أو متوسطًا أو منخفضًا، وكذلك سُبل قياسه وتحسينه داخل بيئة العمل. وكما هو معلوم، فإن منظّري الإدارة قد قدموا مجموعة من النماذج والنظريات التي أسهمت بشكل فعّال في تحديد أبرز المعايير التي تساعد المؤسسات على تحقيق أهدافها ورفع مستوى كفاءتها</w:t>
      </w:r>
      <w:r>
        <w:rPr>
          <w:rFonts w:ascii="Sakkal Majalla" w:hAnsi="Sakkal Majalla" w:cs="Sakkal Majalla"/>
          <w:sz w:val="28"/>
          <w:szCs w:val="28"/>
        </w:rPr>
        <w:t>.</w:t>
      </w:r>
    </w:p>
    <w:p w14:paraId="5CB3C46C">
      <w:pPr>
        <w:bidi/>
        <w:spacing w:before="100" w:beforeAutospacing="1" w:after="100" w:afterAutospacing="1"/>
        <w:outlineLvl w:val="2"/>
        <w:rPr>
          <w:rFonts w:cs="Sakkal Majalla"/>
          <w:b/>
          <w:bCs/>
          <w:color w:val="0D0D0D" w:themeColor="text1" w:themeTint="F2"/>
          <w:szCs w:val="28"/>
          <w:rtl/>
          <w:lang w:bidi="ar-EG"/>
          <w14:textFill>
            <w14:solidFill>
              <w14:schemeClr w14:val="tx1">
                <w14:lumMod w14:val="95000"/>
                <w14:lumOff w14:val="5000"/>
              </w14:schemeClr>
            </w14:solidFill>
          </w14:textFill>
        </w:rPr>
      </w:pPr>
      <w:bookmarkStart w:id="45" w:name="_Toc153409998"/>
      <w:bookmarkStart w:id="46" w:name="_Toc153377981"/>
      <w:bookmarkStart w:id="47" w:name="_Toc172471434"/>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2-2-1</w:t>
      </w:r>
      <w:r>
        <w:rPr>
          <w:rFonts w:cs="Sakkal Majalla"/>
          <w:b/>
          <w:bCs/>
          <w:color w:val="0D0D0D" w:themeColor="text1" w:themeTint="F2"/>
          <w:sz w:val="32"/>
          <w:szCs w:val="32"/>
          <w:rtl/>
          <w:lang w:bidi="ar-EG"/>
          <w14:textFill>
            <w14:solidFill>
              <w14:schemeClr w14:val="tx1">
                <w14:lumMod w14:val="95000"/>
                <w14:lumOff w14:val="5000"/>
              </w14:schemeClr>
            </w14:solidFill>
          </w14:textFill>
        </w:rPr>
        <w:t xml:space="preserve"> مفهوم الأداء</w:t>
      </w:r>
      <w:bookmarkEnd w:id="45"/>
      <w:bookmarkEnd w:id="46"/>
      <w:bookmarkEnd w:id="47"/>
    </w:p>
    <w:p w14:paraId="6895BB3D">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تعددت التعريفات التي تناولت مفهوم الأداء باختلاف وجهات النظر، حيث ركّز البعض على الجانب السلوكي، بينما اهتم آخرون بالمخرجات والنتائج. ويمكن استعراض أبرز هذه التعريفات كما يلي</w:t>
      </w:r>
      <w:r>
        <w:rPr>
          <w:rFonts w:ascii="Sakkal Majalla" w:hAnsi="Sakkal Majalla" w:eastAsia="Times New Roman" w:cs="Sakkal Majalla"/>
          <w:kern w:val="0"/>
          <w:sz w:val="28"/>
          <w:szCs w:val="28"/>
          <w14:ligatures w14:val="none"/>
        </w:rPr>
        <w:t>:</w:t>
      </w:r>
    </w:p>
    <w:p w14:paraId="533D08A6">
      <w:pPr>
        <w:numPr>
          <w:ilvl w:val="0"/>
          <w:numId w:val="3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يُعرف الأداء بأنه "التفاعل بين السلوك والإنجاز، أو أنه مجموع السلوك والنتائج التي تحققت معًا، مع الميل إلى إبراز الإنجاز أو النتائج، وذلك لصعوبة الفصل بين السلوك من جهة، والنتائج من جهة أخرى" (نعيم، 2012، ص 36)</w:t>
      </w:r>
      <w:r>
        <w:rPr>
          <w:rFonts w:ascii="Sakkal Majalla" w:hAnsi="Sakkal Majalla" w:eastAsia="Times New Roman" w:cs="Sakkal Majalla"/>
          <w:kern w:val="0"/>
          <w:sz w:val="28"/>
          <w:szCs w:val="28"/>
          <w14:ligatures w14:val="none"/>
        </w:rPr>
        <w:t>.</w:t>
      </w:r>
    </w:p>
    <w:p w14:paraId="67819AF3">
      <w:pPr>
        <w:numPr>
          <w:ilvl w:val="0"/>
          <w:numId w:val="3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ويرى الصرايرة (2011) أن الأداء يشير إلى "المخرجات والأهداف التي تسعى المستشفى إلى تحقيقها خلال فترة زمنية محددة"، ويربط هذا التعريف بين الأهداف المنشودة والوسائل اللازمة لتحقيقها، وكذلك أوجه الأنشطة المرتبطة بها</w:t>
      </w:r>
      <w:r>
        <w:rPr>
          <w:rFonts w:ascii="Sakkal Majalla" w:hAnsi="Sakkal Majalla" w:eastAsia="Times New Roman" w:cs="Sakkal Majalla"/>
          <w:kern w:val="0"/>
          <w:sz w:val="28"/>
          <w:szCs w:val="28"/>
          <w14:ligatures w14:val="none"/>
        </w:rPr>
        <w:t>.</w:t>
      </w:r>
    </w:p>
    <w:p w14:paraId="72224387">
      <w:pPr>
        <w:numPr>
          <w:ilvl w:val="0"/>
          <w:numId w:val="3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أما عربيات (2012) فقد عرّف الأداء بأنه "العمل الذي يقوم به المرؤوسون بما يسهم في تحقيق الأهداف، من خلال فهمهم لأدوارهم وإتقانهم لها، واتباعهم للتعليمات الإدارية، بالإضافة إلى سلوكهم المهني وتطورهم الذاتي</w:t>
      </w:r>
      <w:r>
        <w:rPr>
          <w:rFonts w:ascii="Sakkal Majalla" w:hAnsi="Sakkal Majalla" w:eastAsia="Times New Roman" w:cs="Sakkal Majalla"/>
          <w:kern w:val="0"/>
          <w:sz w:val="28"/>
          <w:szCs w:val="28"/>
          <w14:ligatures w14:val="none"/>
        </w:rPr>
        <w:t>".</w:t>
      </w:r>
    </w:p>
    <w:p w14:paraId="2785776C">
      <w:pPr>
        <w:numPr>
          <w:ilvl w:val="0"/>
          <w:numId w:val="3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وفي ضوء ما سبق، يمكن للباحث أن يعرّف الأداء بأنه</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b/>
          <w:bCs/>
          <w:kern w:val="0"/>
          <w:sz w:val="28"/>
          <w:szCs w:val="28"/>
          <w:rtl/>
          <w14:ligatures w14:val="none"/>
        </w:rPr>
        <w:t>مدى الكفاءة الفنية والعملية للفرد في إنجاز المهام الموكلة إليه ضمن الإطار الزمني المحدد، بما يسهم في تحقيق أهداف المؤسسة التي يعمل بها</w:t>
      </w:r>
      <w:r>
        <w:rPr>
          <w:rFonts w:ascii="Sakkal Majalla" w:hAnsi="Sakkal Majalla" w:eastAsia="Times New Roman" w:cs="Sakkal Majalla"/>
          <w:b/>
          <w:bCs/>
          <w:kern w:val="0"/>
          <w:sz w:val="28"/>
          <w:szCs w:val="28"/>
          <w14:ligatures w14:val="none"/>
        </w:rPr>
        <w:t>.</w:t>
      </w:r>
    </w:p>
    <w:p w14:paraId="46433AEF">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وبالنظر إلى هذه التعريفات المتنوعة، يمكن تلخيص جوهر مفهوم الأداء في العناصر التالية</w:t>
      </w:r>
      <w:r>
        <w:rPr>
          <w:rFonts w:ascii="Sakkal Majalla" w:hAnsi="Sakkal Majalla" w:eastAsia="Times New Roman" w:cs="Sakkal Majalla"/>
          <w:kern w:val="0"/>
          <w:sz w:val="28"/>
          <w:szCs w:val="28"/>
          <w14:ligatures w14:val="none"/>
        </w:rPr>
        <w:t>:</w:t>
      </w:r>
    </w:p>
    <w:p w14:paraId="1C38AE5B">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الأداء هو مزيج من السلوك والنتائج التي تتحقق</w:t>
      </w:r>
      <w:r>
        <w:rPr>
          <w:rFonts w:ascii="Sakkal Majalla" w:hAnsi="Sakkal Majalla" w:eastAsia="Times New Roman" w:cs="Sakkal Majalla"/>
          <w:kern w:val="0"/>
          <w:sz w:val="28"/>
          <w:szCs w:val="28"/>
          <w14:ligatures w14:val="none"/>
        </w:rPr>
        <w:t>.</w:t>
      </w:r>
    </w:p>
    <w:p w14:paraId="45859022">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يتضمن كفاءة الفرد الفنية والعملية في تنفيذ الواجبات المكلف بها</w:t>
      </w:r>
      <w:r>
        <w:rPr>
          <w:rFonts w:ascii="Sakkal Majalla" w:hAnsi="Sakkal Majalla" w:eastAsia="Times New Roman" w:cs="Sakkal Majalla"/>
          <w:kern w:val="0"/>
          <w:sz w:val="28"/>
          <w:szCs w:val="28"/>
          <w14:ligatures w14:val="none"/>
        </w:rPr>
        <w:t>.</w:t>
      </w:r>
    </w:p>
    <w:p w14:paraId="2FF72F3C">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يُقاس الأداء من خلال قدرة الفرد على تحقيق الأهداف المطلوبة عبر فهمه لدوره وإتقانه له</w:t>
      </w:r>
      <w:r>
        <w:rPr>
          <w:rFonts w:ascii="Sakkal Majalla" w:hAnsi="Sakkal Majalla" w:eastAsia="Times New Roman" w:cs="Sakkal Majalla"/>
          <w:kern w:val="0"/>
          <w:sz w:val="28"/>
          <w:szCs w:val="28"/>
          <w14:ligatures w14:val="none"/>
        </w:rPr>
        <w:t>.</w:t>
      </w:r>
    </w:p>
    <w:p w14:paraId="38DBE431">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يمثل الأداء عملية تحويل المدخلات إلى مخرجات ذات جودة، بما يتناسب مع مهارات وخبرات العاملين</w:t>
      </w:r>
      <w:r>
        <w:rPr>
          <w:rFonts w:ascii="Sakkal Majalla" w:hAnsi="Sakkal Majalla" w:eastAsia="Times New Roman" w:cs="Sakkal Majalla"/>
          <w:kern w:val="0"/>
          <w:sz w:val="28"/>
          <w:szCs w:val="28"/>
          <w14:ligatures w14:val="none"/>
        </w:rPr>
        <w:t>.</w:t>
      </w:r>
    </w:p>
    <w:p w14:paraId="66CE0C02">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الجهد يشير إلى الطاقة المبذولة، بينما يُقاس الأداء استنادًا إلى النتائج الفعلية</w:t>
      </w:r>
      <w:r>
        <w:rPr>
          <w:rFonts w:ascii="Sakkal Majalla" w:hAnsi="Sakkal Majalla" w:eastAsia="Times New Roman" w:cs="Sakkal Majalla"/>
          <w:kern w:val="0"/>
          <w:sz w:val="28"/>
          <w:szCs w:val="28"/>
          <w14:ligatures w14:val="none"/>
        </w:rPr>
        <w:t>.</w:t>
      </w:r>
    </w:p>
    <w:p w14:paraId="09AF8B43">
      <w:pPr>
        <w:numPr>
          <w:ilvl w:val="0"/>
          <w:numId w:val="3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الأداء يُعبّر عن كمية المخرجات المحققة خلال فترة معينة</w:t>
      </w:r>
      <w:r>
        <w:rPr>
          <w:rFonts w:ascii="Sakkal Majalla" w:hAnsi="Sakkal Majalla" w:eastAsia="Times New Roman" w:cs="Sakkal Majalla"/>
          <w:kern w:val="0"/>
          <w:sz w:val="28"/>
          <w:szCs w:val="28"/>
          <w14:ligatures w14:val="none"/>
        </w:rPr>
        <w:t>.</w:t>
      </w:r>
    </w:p>
    <w:p w14:paraId="3BF7ED0F">
      <w:pPr>
        <w:bidi/>
        <w:rPr>
          <w:rFonts w:ascii="Sakkal Majalla" w:hAnsi="Sakkal Majalla" w:cs="Sakkal Majalla"/>
          <w:b/>
          <w:bCs/>
          <w:sz w:val="28"/>
          <w:szCs w:val="28"/>
          <w:rtl/>
        </w:rPr>
      </w:pPr>
    </w:p>
    <w:p w14:paraId="452CB755">
      <w:pPr>
        <w:bidi/>
        <w:rPr>
          <w:rFonts w:ascii="Sakkal Majalla" w:hAnsi="Sakkal Majalla" w:cs="Sakkal Majalla"/>
          <w:b/>
          <w:bCs/>
          <w:sz w:val="28"/>
          <w:szCs w:val="28"/>
          <w:rtl/>
        </w:rPr>
      </w:pPr>
    </w:p>
    <w:p w14:paraId="183DEC13">
      <w:pPr>
        <w:bidi/>
        <w:rPr>
          <w:rFonts w:ascii="Sakkal Majalla" w:hAnsi="Sakkal Majalla" w:cs="Sakkal Majalla"/>
          <w:b/>
          <w:bCs/>
          <w:sz w:val="28"/>
          <w:szCs w:val="28"/>
          <w:rtl/>
        </w:rPr>
      </w:pPr>
    </w:p>
    <w:p w14:paraId="6F987D86">
      <w:pPr>
        <w:bidi/>
        <w:spacing w:before="100" w:beforeAutospacing="1" w:after="100" w:afterAutospacing="1"/>
        <w:outlineLvl w:val="2"/>
        <w:rPr>
          <w:rFonts w:ascii="Sakkal Majalla" w:hAnsi="Sakkal Majalla" w:cs="Sakkal Majalla"/>
          <w:b/>
          <w:bCs/>
          <w:color w:val="0D0D0D" w:themeColor="text1" w:themeTint="F2"/>
          <w:sz w:val="28"/>
          <w:szCs w:val="28"/>
          <w:rtl/>
          <w:lang w:bidi="ar-EG"/>
          <w14:textFill>
            <w14:solidFill>
              <w14:schemeClr w14:val="tx1">
                <w14:lumMod w14:val="95000"/>
                <w14:lumOff w14:val="5000"/>
              </w14:schemeClr>
            </w14:solidFill>
          </w14:textFill>
        </w:rPr>
      </w:pPr>
      <w:bookmarkStart w:id="48" w:name="_Toc153409999"/>
      <w:bookmarkStart w:id="49" w:name="_Toc172471435"/>
      <w:bookmarkStart w:id="50" w:name="_Toc153377982"/>
      <w:r>
        <w:rPr>
          <w:rFonts w:hint="cs" w:cs="Sakkal Majalla"/>
          <w:b/>
          <w:bCs/>
          <w:color w:val="0D0D0D" w:themeColor="text1" w:themeTint="F2"/>
          <w:sz w:val="32"/>
          <w:szCs w:val="32"/>
          <w:rtl/>
          <w:lang w:bidi="fa-IR"/>
          <w14:textFill>
            <w14:solidFill>
              <w14:schemeClr w14:val="tx1">
                <w14:lumMod w14:val="95000"/>
                <w14:lumOff w14:val="5000"/>
              </w14:schemeClr>
            </w14:solidFill>
          </w14:textFill>
        </w:rPr>
        <w:t xml:space="preserve">2.2.2 </w:t>
      </w:r>
      <w:r>
        <w:rPr>
          <w:rFonts w:cs="Sakkal Majalla"/>
          <w:b/>
          <w:bCs/>
          <w:color w:val="0D0D0D" w:themeColor="text1" w:themeTint="F2"/>
          <w:sz w:val="32"/>
          <w:szCs w:val="32"/>
          <w:rtl/>
          <w:lang w:bidi="ar-EG"/>
          <w14:textFill>
            <w14:solidFill>
              <w14:schemeClr w14:val="tx1">
                <w14:lumMod w14:val="95000"/>
                <w14:lumOff w14:val="5000"/>
              </w14:schemeClr>
            </w14:solidFill>
          </w14:textFill>
        </w:rPr>
        <w:t>أهمية الأداء</w:t>
      </w:r>
      <w:bookmarkEnd w:id="48"/>
      <w:bookmarkEnd w:id="49"/>
      <w:bookmarkEnd w:id="50"/>
    </w:p>
    <w:p w14:paraId="5B133ED0">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يُعد الأداء من الركائز الأساسية داخل أي مؤسسة، إذ يمثل الناتج النهائي لكافة الأنشطة التي تمارس داخلها على مختلف المستويات. وفي سياق المستشفيات، فإن تميز أداء العاملين يُعد مؤشراً جوهرياً لاستقرار المؤسسة واستمراريتها في تقديم خدماتها بكفاءة وجودة</w:t>
      </w:r>
      <w:r>
        <w:rPr>
          <w:rFonts w:ascii="Sakkal Majalla" w:hAnsi="Sakkal Majalla" w:eastAsia="Times New Roman" w:cs="Sakkal Majalla"/>
          <w:kern w:val="0"/>
          <w:sz w:val="28"/>
          <w:szCs w:val="28"/>
          <w14:ligatures w14:val="none"/>
        </w:rPr>
        <w:t>.</w:t>
      </w:r>
    </w:p>
    <w:p w14:paraId="0C5DA6AE">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ومن هذا المنطلق، يُلاحظ أن إدارة المستشفى تولي اهتمامًا كبيرًا بمستوى الأداء، والذي يفوق في كثير من الأحيان اهتمام العاملين أنفسهم. وقد أدى ذلك إلى تزايد التركيز في العصور الحديثة على العنصر البشري، من خلال تطوير قدراته وتحسين أدائه عبر برامج التدريب والتحفيز، الأمر الذي يُسهم في دفع العاملين إلى تقديم أداء يتجاوز حدود المهام التقليدية، وينعكس إيجابًا على تحقيق أهداف المستشفى ورفع مستوى خدماتها</w:t>
      </w:r>
      <w:r>
        <w:rPr>
          <w:rFonts w:ascii="Sakkal Majalla" w:hAnsi="Sakkal Majalla" w:eastAsia="Times New Roman" w:cs="Sakkal Majalla"/>
          <w:kern w:val="0"/>
          <w:sz w:val="28"/>
          <w:szCs w:val="28"/>
          <w14:ligatures w14:val="none"/>
        </w:rPr>
        <w:t>.</w:t>
      </w:r>
    </w:p>
    <w:p w14:paraId="7FD01103">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وبحسب ما أشار إليه الشريف (2004)، فإن أهمية الأداء تتجلى في الجوانب التالية</w:t>
      </w:r>
      <w:r>
        <w:rPr>
          <w:rFonts w:ascii="Sakkal Majalla" w:hAnsi="Sakkal Majalla" w:eastAsia="Times New Roman" w:cs="Sakkal Majalla"/>
          <w:kern w:val="0"/>
          <w:sz w:val="28"/>
          <w:szCs w:val="28"/>
          <w14:ligatures w14:val="none"/>
        </w:rPr>
        <w:t>:</w:t>
      </w:r>
    </w:p>
    <w:p w14:paraId="6C299BF2">
      <w:pPr>
        <w:numPr>
          <w:ilvl w:val="0"/>
          <w:numId w:val="3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الأداء الداخلي</w:t>
      </w:r>
      <w:r>
        <w:rPr>
          <w:rFonts w:ascii="Sakkal Majalla" w:hAnsi="Sakkal Majalla" w:eastAsia="Times New Roman" w:cs="Sakkal Majalla"/>
          <w:kern w:val="0"/>
          <w:sz w:val="28"/>
          <w:szCs w:val="28"/>
          <w:rtl/>
          <w14:ligatures w14:val="none"/>
        </w:rPr>
        <w:t xml:space="preserve"> يمثل مؤشرًا حيويًا لنجاح المؤسسة وتقدمها، كونه المحصلة النهائية لجميع الأنشطة التي يقوم بها الأفراد أو فرق العمل داخل المؤسسة. فإذا كان هذا الناتج مرتفعًا، فهو يُعد دلالة واضحة على استقرار المؤسسة وفعاليتها</w:t>
      </w:r>
      <w:r>
        <w:rPr>
          <w:rFonts w:ascii="Sakkal Majalla" w:hAnsi="Sakkal Majalla" w:eastAsia="Times New Roman" w:cs="Sakkal Majalla"/>
          <w:kern w:val="0"/>
          <w:sz w:val="28"/>
          <w:szCs w:val="28"/>
          <w14:ligatures w14:val="none"/>
        </w:rPr>
        <w:t>.</w:t>
      </w:r>
    </w:p>
    <w:p w14:paraId="536B5441">
      <w:pPr>
        <w:numPr>
          <w:ilvl w:val="0"/>
          <w:numId w:val="3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أهمية الأداء لا تقتصر على مستوى المؤسسة فقط</w:t>
      </w:r>
      <w:r>
        <w:rPr>
          <w:rFonts w:ascii="Sakkal Majalla" w:hAnsi="Sakkal Majalla" w:eastAsia="Times New Roman" w:cs="Sakkal Majalla"/>
          <w:kern w:val="0"/>
          <w:sz w:val="28"/>
          <w:szCs w:val="28"/>
          <w:rtl/>
          <w14:ligatures w14:val="none"/>
        </w:rPr>
        <w:t>، بل تمتد لتؤثر بشكل مباشر على نجاح خطط التنمية الاقتصادية والاجتماعية في الدولة ككل، كما أشار إلى ذلك صليحة</w:t>
      </w:r>
      <w:r>
        <w:rPr>
          <w:rFonts w:ascii="Sakkal Majalla" w:hAnsi="Sakkal Majalla" w:eastAsia="Times New Roman" w:cs="Sakkal Majalla"/>
          <w:kern w:val="0"/>
          <w:sz w:val="28"/>
          <w:szCs w:val="28"/>
          <w14:ligatures w14:val="none"/>
        </w:rPr>
        <w:t xml:space="preserve"> (2010).</w:t>
      </w:r>
    </w:p>
    <w:p w14:paraId="3B3919FA">
      <w:pPr>
        <w:bidi/>
        <w:spacing w:before="100" w:beforeAutospacing="1" w:after="100" w:afterAutospacing="1" w:line="240" w:lineRule="auto"/>
        <w:ind w:left="720"/>
        <w:rPr>
          <w:rFonts w:ascii="Sakkal Majalla" w:hAnsi="Sakkal Majalla" w:eastAsia="Times New Roman" w:cs="Sakkal Majalla"/>
          <w:kern w:val="0"/>
          <w:sz w:val="28"/>
          <w:szCs w:val="28"/>
          <w:rtl/>
          <w14:ligatures w14:val="none"/>
        </w:rPr>
      </w:pPr>
    </w:p>
    <w:p w14:paraId="658C4EF8">
      <w:pPr>
        <w:bidi/>
        <w:spacing w:before="100" w:beforeAutospacing="1" w:after="100" w:afterAutospacing="1" w:line="240" w:lineRule="auto"/>
        <w:ind w:left="720"/>
        <w:rPr>
          <w:rFonts w:ascii="Sakkal Majalla" w:hAnsi="Sakkal Majalla" w:eastAsia="Times New Roman" w:cs="Sakkal Majalla"/>
          <w:kern w:val="0"/>
          <w:sz w:val="28"/>
          <w:szCs w:val="28"/>
          <w:rtl/>
          <w14:ligatures w14:val="none"/>
        </w:rPr>
      </w:pPr>
    </w:p>
    <w:p w14:paraId="15EBD218">
      <w:pPr>
        <w:bidi/>
        <w:spacing w:before="100" w:beforeAutospacing="1" w:after="100" w:afterAutospacing="1"/>
        <w:outlineLvl w:val="2"/>
        <w:rPr>
          <w:rFonts w:ascii="Sakkal Majalla" w:hAnsi="Sakkal Majalla" w:cs="Sakkal Majalla"/>
          <w:color w:val="0D0D0D" w:themeColor="text1" w:themeTint="F2"/>
          <w:sz w:val="28"/>
          <w:szCs w:val="28"/>
          <w:rtl/>
          <w:lang w:bidi="ar-EG"/>
          <w14:textFill>
            <w14:solidFill>
              <w14:schemeClr w14:val="tx1">
                <w14:lumMod w14:val="95000"/>
                <w14:lumOff w14:val="5000"/>
              </w14:schemeClr>
            </w14:solidFill>
          </w14:textFill>
        </w:rPr>
      </w:pPr>
      <w:bookmarkStart w:id="51" w:name="_Toc153377983"/>
      <w:bookmarkStart w:id="52" w:name="_Toc153410000"/>
      <w:bookmarkStart w:id="53" w:name="_Toc172471436"/>
      <w:r>
        <w:rPr>
          <w:rFonts w:hint="cs" w:cs="Sakkal Majalla"/>
          <w:color w:val="0D0D0D" w:themeColor="text1" w:themeTint="F2"/>
          <w:sz w:val="32"/>
          <w:szCs w:val="32"/>
          <w:rtl/>
          <w:lang w:bidi="fa-IR"/>
          <w14:textFill>
            <w14:solidFill>
              <w14:schemeClr w14:val="tx1">
                <w14:lumMod w14:val="95000"/>
                <w14:lumOff w14:val="5000"/>
              </w14:schemeClr>
            </w14:solidFill>
          </w14:textFill>
        </w:rPr>
        <w:t xml:space="preserve">3.2.2 </w:t>
      </w:r>
      <w:r>
        <w:rPr>
          <w:rFonts w:cs="Sakkal Majalla"/>
          <w:color w:val="0D0D0D" w:themeColor="text1" w:themeTint="F2"/>
          <w:sz w:val="32"/>
          <w:szCs w:val="32"/>
          <w:rtl/>
          <w:lang w:bidi="ar-EG"/>
          <w14:textFill>
            <w14:solidFill>
              <w14:schemeClr w14:val="tx1">
                <w14:lumMod w14:val="95000"/>
                <w14:lumOff w14:val="5000"/>
              </w14:schemeClr>
            </w14:solidFill>
          </w14:textFill>
        </w:rPr>
        <w:t xml:space="preserve"> </w:t>
      </w:r>
      <w:r>
        <w:rPr>
          <w:rFonts w:cs="Sakkal Majalla"/>
          <w:b/>
          <w:bCs/>
          <w:color w:val="0D0D0D" w:themeColor="text1" w:themeTint="F2"/>
          <w:sz w:val="32"/>
          <w:szCs w:val="32"/>
          <w:rtl/>
          <w:lang w:bidi="ar-EG"/>
          <w14:textFill>
            <w14:solidFill>
              <w14:schemeClr w14:val="tx1">
                <w14:lumMod w14:val="95000"/>
                <w14:lumOff w14:val="5000"/>
              </w14:schemeClr>
            </w14:solidFill>
          </w14:textFill>
        </w:rPr>
        <w:t>عناصر الأداء</w:t>
      </w:r>
      <w:bookmarkEnd w:id="51"/>
      <w:bookmarkEnd w:id="52"/>
      <w:bookmarkEnd w:id="53"/>
    </w:p>
    <w:p w14:paraId="58B1B478">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يتألف الأداء الوظيفي من مجموعة من العناصر الأساسية التي تُسهم في تقييم كفاءة الموظف وفعاليته داخل بيئة العمل. وقد حدد كل من</w:t>
      </w:r>
      <w:r>
        <w:rPr>
          <w:rFonts w:ascii="Sakkal Majalla" w:hAnsi="Sakkal Majalla" w:eastAsia="Times New Roman" w:cs="Sakkal Majalla"/>
          <w:kern w:val="0"/>
          <w:sz w:val="28"/>
          <w:szCs w:val="28"/>
          <w14:ligatures w14:val="none"/>
        </w:rPr>
        <w:t xml:space="preserve"> (Oliveira and Barbin, 2013) </w:t>
      </w:r>
      <w:r>
        <w:rPr>
          <w:rFonts w:ascii="Sakkal Majalla" w:hAnsi="Sakkal Majalla" w:eastAsia="Times New Roman" w:cs="Sakkal Majalla"/>
          <w:kern w:val="0"/>
          <w:sz w:val="28"/>
          <w:szCs w:val="28"/>
          <w:rtl/>
          <w14:ligatures w14:val="none"/>
        </w:rPr>
        <w:t>أبرز هذه العناصر كما يلي</w:t>
      </w:r>
      <w:r>
        <w:rPr>
          <w:rFonts w:ascii="Sakkal Majalla" w:hAnsi="Sakkal Majalla" w:eastAsia="Times New Roman" w:cs="Sakkal Majalla"/>
          <w:kern w:val="0"/>
          <w:sz w:val="28"/>
          <w:szCs w:val="28"/>
          <w14:ligatures w14:val="none"/>
        </w:rPr>
        <w:t>:</w:t>
      </w:r>
    </w:p>
    <w:p w14:paraId="34654041">
      <w:pPr>
        <w:numPr>
          <w:ilvl w:val="0"/>
          <w:numId w:val="3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المعرفة بمتطلبات الوظيفة</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وتشمل الإلمام بالمعارف العامة، والمهارات الفنية والمهنية، بالإضافة إلى الخلفية العلمية المرتبطة بطبيعة الوظيفة والمجالات المتصلة بها، مما يساعد الموظف على أداء مهامه بكفاءة</w:t>
      </w:r>
      <w:r>
        <w:rPr>
          <w:rFonts w:ascii="Sakkal Majalla" w:hAnsi="Sakkal Majalla" w:eastAsia="Times New Roman" w:cs="Sakkal Majalla"/>
          <w:kern w:val="0"/>
          <w:sz w:val="28"/>
          <w:szCs w:val="28"/>
          <w14:ligatures w14:val="none"/>
        </w:rPr>
        <w:t>.</w:t>
      </w:r>
    </w:p>
    <w:p w14:paraId="2B5EBD3B">
      <w:pPr>
        <w:numPr>
          <w:ilvl w:val="0"/>
          <w:numId w:val="3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نوعية العمل</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وتُقاس بمدى وعي الموظف بطبيعة عمله، وما يمتلكه من مهارات فنية، ودقة، وتنظيم، وقدرته على تنفيذ المهام دون أخطاء، إلى جانب ما يتحلى به من رغبة ومهنية أثناء أداء العمل</w:t>
      </w:r>
      <w:r>
        <w:rPr>
          <w:rFonts w:ascii="Sakkal Majalla" w:hAnsi="Sakkal Majalla" w:eastAsia="Times New Roman" w:cs="Sakkal Majalla"/>
          <w:kern w:val="0"/>
          <w:sz w:val="28"/>
          <w:szCs w:val="28"/>
          <w14:ligatures w14:val="none"/>
        </w:rPr>
        <w:t>.</w:t>
      </w:r>
    </w:p>
    <w:p w14:paraId="6C8E3C13">
      <w:pPr>
        <w:numPr>
          <w:ilvl w:val="0"/>
          <w:numId w:val="3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كمية العمل المنجز</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ويُقصد بها حجم الأعمال التي يتمكن الموظف من إنجازها في ظل الظروف العادية للعمل، إضافة إلى سرعة الإنجاز ومستوى الإنتاجية خلال فترة زمنية معينة</w:t>
      </w:r>
      <w:r>
        <w:rPr>
          <w:rFonts w:ascii="Sakkal Majalla" w:hAnsi="Sakkal Majalla" w:eastAsia="Times New Roman" w:cs="Sakkal Majalla"/>
          <w:kern w:val="0"/>
          <w:sz w:val="28"/>
          <w:szCs w:val="28"/>
          <w14:ligatures w14:val="none"/>
        </w:rPr>
        <w:t>.</w:t>
      </w:r>
    </w:p>
    <w:p w14:paraId="27A39539">
      <w:pPr>
        <w:numPr>
          <w:ilvl w:val="0"/>
          <w:numId w:val="3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المثابرة والموثوقية</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وتشير إلى جدية الموظف في أداء واجباته، وتحمله لمسؤولية العمل، والتزامه بإنجاز المهام ضمن الأوقات المحددة، إلى جانب مدى اعتماده على التوجيه من رؤسائه أو قدرته على العمل باستقلالية، ومردود نتائج أدائه</w:t>
      </w:r>
      <w:r>
        <w:rPr>
          <w:rFonts w:ascii="Sakkal Majalla" w:hAnsi="Sakkal Majalla" w:eastAsia="Times New Roman" w:cs="Sakkal Majalla"/>
          <w:kern w:val="0"/>
          <w:sz w:val="28"/>
          <w:szCs w:val="28"/>
          <w14:ligatures w14:val="none"/>
        </w:rPr>
        <w:t>.</w:t>
      </w:r>
    </w:p>
    <w:p w14:paraId="36C38EC5">
      <w:pPr>
        <w:bidi/>
        <w:rPr>
          <w:rFonts w:ascii="Sakkal Majalla" w:hAnsi="Sakkal Majalla" w:cs="Sakkal Majalla"/>
          <w:b/>
          <w:bCs/>
          <w:sz w:val="28"/>
          <w:szCs w:val="28"/>
          <w:rtl/>
        </w:rPr>
      </w:pPr>
    </w:p>
    <w:p w14:paraId="45779721">
      <w:pPr>
        <w:bidi/>
        <w:spacing w:before="100" w:beforeAutospacing="1" w:after="100" w:afterAutospacing="1"/>
        <w:outlineLvl w:val="2"/>
        <w:rPr>
          <w:rFonts w:cs="Sakkal Majalla"/>
          <w:b/>
          <w:bCs/>
          <w:color w:val="0D0D0D" w:themeColor="text1" w:themeTint="F2"/>
          <w:sz w:val="24"/>
          <w:szCs w:val="24"/>
          <w:rtl/>
          <w:lang w:bidi="ar-EG"/>
          <w14:textFill>
            <w14:solidFill>
              <w14:schemeClr w14:val="tx1">
                <w14:lumMod w14:val="95000"/>
                <w14:lumOff w14:val="5000"/>
              </w14:schemeClr>
            </w14:solidFill>
          </w14:textFill>
        </w:rPr>
      </w:pPr>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4.2.2</w:t>
      </w:r>
      <w:r>
        <w:rPr>
          <w:rFonts w:cs="Sakkal Majalla"/>
          <w:b/>
          <w:bCs/>
          <w:color w:val="0D0D0D" w:themeColor="text1" w:themeTint="F2"/>
          <w:sz w:val="32"/>
          <w:szCs w:val="32"/>
          <w:rtl/>
          <w:lang w:bidi="ar-EG"/>
          <w14:textFill>
            <w14:solidFill>
              <w14:schemeClr w14:val="tx1">
                <w14:lumMod w14:val="95000"/>
                <w14:lumOff w14:val="5000"/>
              </w14:schemeClr>
            </w14:solidFill>
          </w14:textFill>
        </w:rPr>
        <w:t xml:space="preserve"> مؤشرات الأداء</w:t>
      </w:r>
    </w:p>
    <w:p w14:paraId="7AD42A44">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يشير حداد وأبوزيد (2021) إلى أن الأداء الوظيفي يتوزع على عدة مستويات أساسية، تُستخدم لتقييم مختلف جوانب النشاط المؤسسي، وتُعدّ هذه المؤشرات أدوات مهمة لتحسين فعالية المؤسسات وتحقيق أهدافها الاستراتيجية، وهي كالتالي</w:t>
      </w:r>
      <w:r>
        <w:rPr>
          <w:rFonts w:ascii="Sakkal Majalla" w:hAnsi="Sakkal Majalla" w:eastAsia="Times New Roman" w:cs="Sakkal Majalla"/>
          <w:kern w:val="0"/>
          <w:sz w:val="28"/>
          <w:szCs w:val="28"/>
          <w14:ligatures w14:val="none"/>
        </w:rPr>
        <w:t>:</w:t>
      </w:r>
    </w:p>
    <w:p w14:paraId="38666F76">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الأداء البشري</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يُعبر عن الأنشطة التي يقوم بها الموظف في أثناء أداء مهامه وواجباته، والتي تهدف إلى تحقيق الأهداف التشغيلية للمستشفى. يتم تقييم هذا الأداء من قبل المشرف المباشر باستخدام مؤشرات مثل: الوقت المعياري، التكلفة المعيارية، ودرجة تحقيق الأهداف. كما تشمل مؤشرات القياس: الوقت المستنفذ، التكلفة، وجودة الأداء</w:t>
      </w:r>
      <w:r>
        <w:rPr>
          <w:rFonts w:ascii="Sakkal Majalla" w:hAnsi="Sakkal Majalla" w:eastAsia="Times New Roman" w:cs="Sakkal Majalla"/>
          <w:kern w:val="0"/>
          <w:sz w:val="28"/>
          <w:szCs w:val="28"/>
          <w14:ligatures w14:val="none"/>
        </w:rPr>
        <w:t>.</w:t>
      </w:r>
    </w:p>
    <w:p w14:paraId="4CCEC5FA">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كفاءة العمليات الداخلية</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تشير إلى فعالية العمليات والإجراءات المتبعة داخل المؤسسة، بما في ذلك القرارات والأفعال التشغيلية. وتكمن أهمية هذه الكفاءة في قدرتها على تلبية حاجات العملاء، مما يتطلب من الإدارة التركيز على العمليات الجوهرية لتحسين الأداء العام (العواودة، 2007)</w:t>
      </w:r>
      <w:r>
        <w:rPr>
          <w:rFonts w:ascii="Sakkal Majalla" w:hAnsi="Sakkal Majalla" w:eastAsia="Times New Roman" w:cs="Sakkal Majalla"/>
          <w:kern w:val="0"/>
          <w:sz w:val="28"/>
          <w:szCs w:val="28"/>
          <w14:ligatures w14:val="none"/>
        </w:rPr>
        <w:t>.</w:t>
      </w:r>
    </w:p>
    <w:p w14:paraId="338DE5EE">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الأداء المؤسسي</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يُقيم من قبل الإدارة العليا وأجهزة الرقابة الداخلية، ويركز على مدى التزام الوحدات التنظيمية بتنفيذ مهامها بما يتماشى مع الأهداف الإستراتيجية والسياسات العامة للمؤسسة. وتشمل مؤشرات الأداء المؤسسي: درجة تقسيم العمل، مستوى التخصص، نظم الإنتاج، درجة المركزية، وفعالية الاتصال</w:t>
      </w:r>
      <w:r>
        <w:rPr>
          <w:rFonts w:ascii="Sakkal Majalla" w:hAnsi="Sakkal Majalla" w:eastAsia="Times New Roman" w:cs="Sakkal Majalla"/>
          <w:kern w:val="0"/>
          <w:sz w:val="28"/>
          <w:szCs w:val="28"/>
          <w14:ligatures w14:val="none"/>
        </w:rPr>
        <w:t>.</w:t>
      </w:r>
    </w:p>
    <w:p w14:paraId="65BABAB1">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التعلّم والإبداع</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في ظل المنافسة العالمية، يُعد الابتكار والتطوير المستمر من المتطلبات الأساسية. ويرتبط التعلم التنظيمي بالقدرة على تحسين العمليات الحالية وتقديم منتجات جديدة ذات جودة عالية. يشمل ذلك تشخيص البنية التحتية اللازمة لدعم الابتكار والنمو طويل الأمد (العواودة، 2007)</w:t>
      </w:r>
      <w:r>
        <w:rPr>
          <w:rFonts w:ascii="Sakkal Majalla" w:hAnsi="Sakkal Majalla" w:eastAsia="Times New Roman" w:cs="Sakkal Majalla"/>
          <w:kern w:val="0"/>
          <w:sz w:val="28"/>
          <w:szCs w:val="28"/>
          <w14:ligatures w14:val="none"/>
        </w:rPr>
        <w:t>.</w:t>
      </w:r>
    </w:p>
    <w:p w14:paraId="47991355">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تصميم المنتجات وفقًا لمتطلبات العميل</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يمثل رضا العميل حجر الأساس في نجاح المؤسسات، ويستلزم ذلك تلبية توقعاته من حيث جودة المنتج وأدائه. لذلك تُعد إدارة العلاقة مع العملاء أحد محاور قياس الأداء المهمة (العواودة، 2007)</w:t>
      </w:r>
      <w:r>
        <w:rPr>
          <w:rFonts w:ascii="Sakkal Majalla" w:hAnsi="Sakkal Majalla" w:eastAsia="Times New Roman" w:cs="Sakkal Majalla"/>
          <w:kern w:val="0"/>
          <w:sz w:val="28"/>
          <w:szCs w:val="28"/>
          <w14:ligatures w14:val="none"/>
        </w:rPr>
        <w:t>.</w:t>
      </w:r>
    </w:p>
    <w:p w14:paraId="56878775">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الأداء التقني</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يتعلق بالإنتاجية وكفاءة الموارد البشرية، إذ تسهم استراتيجيات إدارة الموارد في خلق قوة عاملة ماهرة ومُحفزة، مما ينعكس على الأداء التقني. من أبرز مؤشرات هذا الأداء: تطوير منتجات جديدة وتحويل الأفكار إلى تصاميم ونماذج فعلية قابلة للتطبيق قبل طرحها في السوق، بما يضمن الحفاظ على ميزة تنافسية</w:t>
      </w:r>
      <w:r>
        <w:rPr>
          <w:rFonts w:ascii="Sakkal Majalla" w:hAnsi="Sakkal Majalla" w:eastAsia="Times New Roman" w:cs="Sakkal Majalla"/>
          <w:kern w:val="0"/>
          <w:sz w:val="28"/>
          <w:szCs w:val="28"/>
          <w14:ligatures w14:val="none"/>
        </w:rPr>
        <w:t>.</w:t>
      </w:r>
    </w:p>
    <w:p w14:paraId="28647CB4">
      <w:pPr>
        <w:numPr>
          <w:ilvl w:val="0"/>
          <w:numId w:val="36"/>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الأداء المالي</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يُعبر عن الحصيلة النهائية لأنشطة المستشفى وتفاعلها مع البيئة الداخلية والخارجية. يُقيَّم الأداء المالي من خلال أجهزة الرقابة الرسمية والشعبية، ويرتبط بمؤشرات مثل: القبول المجتمعي لقرارات المستشفى، التمثيل الاجتماعي، الاستقلالية المؤسسية، ومدى التزامها بأيديولوجية واضحة. كما أشار العواودة (2007) إلى أن من أهم مقاييس الأداء المالي معدل العائد على الاستثمار، بما يضمن الاستدامة وزيادة الحصة السوقية للمؤسسة</w:t>
      </w:r>
      <w:r>
        <w:rPr>
          <w:rFonts w:ascii="Sakkal Majalla" w:hAnsi="Sakkal Majalla" w:eastAsia="Times New Roman" w:cs="Sakkal Majalla"/>
          <w:kern w:val="0"/>
          <w:sz w:val="28"/>
          <w:szCs w:val="28"/>
          <w14:ligatures w14:val="none"/>
        </w:rPr>
        <w:t>.</w:t>
      </w:r>
    </w:p>
    <w:p w14:paraId="674C4BE3">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4FD83A50">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551ECBDE">
      <w:pPr>
        <w:pStyle w:val="18"/>
        <w:numPr>
          <w:ilvl w:val="0"/>
          <w:numId w:val="36"/>
        </w:numPr>
        <w:bidi/>
        <w:spacing w:before="100" w:beforeAutospacing="1" w:after="100" w:afterAutospacing="1"/>
        <w:outlineLvl w:val="2"/>
        <w:rPr>
          <w:rFonts w:ascii="Sakkal Majalla" w:hAnsi="Sakkal Majalla" w:cs="Sakkal Majalla"/>
          <w:b/>
          <w:bCs/>
          <w:color w:val="0D0D0D" w:themeColor="text1" w:themeTint="F2"/>
          <w:sz w:val="28"/>
          <w:szCs w:val="28"/>
          <w:rtl/>
          <w:lang w:bidi="ar-EG"/>
          <w14:textFill>
            <w14:solidFill>
              <w14:schemeClr w14:val="tx1">
                <w14:lumMod w14:val="95000"/>
                <w14:lumOff w14:val="5000"/>
              </w14:schemeClr>
            </w14:solidFill>
          </w14:textFill>
        </w:rPr>
      </w:pPr>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 xml:space="preserve">2-2-5 </w:t>
      </w:r>
      <w:r>
        <w:rPr>
          <w:rFonts w:cs="Sakkal Majalla"/>
          <w:b/>
          <w:bCs/>
          <w:color w:val="0D0D0D" w:themeColor="text1" w:themeTint="F2"/>
          <w:sz w:val="32"/>
          <w:szCs w:val="32"/>
          <w:rtl/>
          <w:lang w:bidi="ar-EG"/>
          <w14:textFill>
            <w14:solidFill>
              <w14:schemeClr w14:val="tx1">
                <w14:lumMod w14:val="95000"/>
                <w14:lumOff w14:val="5000"/>
              </w14:schemeClr>
            </w14:solidFill>
          </w14:textFill>
        </w:rPr>
        <w:t>أنواع مؤشرات قياس الأداء:</w:t>
      </w:r>
    </w:p>
    <w:p w14:paraId="4AD6A906">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ركزت العديد من الدراسات في مجال قياس الأداء على المؤشرات المعتمدة في عمليات التقييم، مع بيان أنواعها والشروط اللازم توفرها فيها. ويمكن تصنيف مؤشرات قياس الأداء إلى أربع مجموعات رئيسية، كما أوضح كل من العنزي والعبادي</w:t>
      </w:r>
      <w:r>
        <w:rPr>
          <w:rFonts w:ascii="Sakkal Majalla" w:hAnsi="Sakkal Majalla" w:eastAsia="Times New Roman" w:cs="Sakkal Majalla"/>
          <w:kern w:val="0"/>
          <w:sz w:val="28"/>
          <w:szCs w:val="28"/>
          <w14:ligatures w14:val="none"/>
        </w:rPr>
        <w:t xml:space="preserve"> (2009):</w:t>
      </w:r>
    </w:p>
    <w:p w14:paraId="281F21B9">
      <w:pPr>
        <w:numPr>
          <w:ilvl w:val="0"/>
          <w:numId w:val="3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تتعلق بفعالية تحقيق الأهداف وتطوير المنظمة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وتهتم هذه المؤشرات بقياس مدى قدرة المنظمة على تحقيق أهدافها وتطوير أدائها، وتعتمد بطبيعتها على نوع النشاط وطبيعة الأهداف الخاصة بكل وحدة تنظيمية</w:t>
      </w:r>
      <w:r>
        <w:rPr>
          <w:rFonts w:ascii="Sakkal Majalla" w:hAnsi="Sakkal Majalla" w:eastAsia="Times New Roman" w:cs="Sakkal Majalla"/>
          <w:kern w:val="0"/>
          <w:sz w:val="28"/>
          <w:szCs w:val="28"/>
          <w14:ligatures w14:val="none"/>
        </w:rPr>
        <w:t>.</w:t>
      </w:r>
    </w:p>
    <w:p w14:paraId="4D5D882E">
      <w:pPr>
        <w:numPr>
          <w:ilvl w:val="0"/>
          <w:numId w:val="3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كفاءة استخدام الموارد</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تقيس هذه المؤشرات مدى الاستخدام الأمثل للموارد المتاحة داخل المنظمة، وذلك من خلال تحليل نسبة التكاليف الإجمالية إلى المخرجات المقدّمة، مما يساعد على تحديد تكلفة الخدمة التي يوفرها الجهاز أو الوحدة المعنية</w:t>
      </w:r>
      <w:r>
        <w:rPr>
          <w:rFonts w:ascii="Sakkal Majalla" w:hAnsi="Sakkal Majalla" w:eastAsia="Times New Roman" w:cs="Sakkal Majalla"/>
          <w:kern w:val="0"/>
          <w:sz w:val="28"/>
          <w:szCs w:val="28"/>
          <w14:ligatures w14:val="none"/>
        </w:rPr>
        <w:t>.</w:t>
      </w:r>
    </w:p>
    <w:p w14:paraId="183E1B9D">
      <w:pPr>
        <w:numPr>
          <w:ilvl w:val="0"/>
          <w:numId w:val="3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الإنتاجية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وتعتمد هذه المؤشرات على مقارنة المدخلات بالمخرجات، ما يساعد في قياس إنتاجية الوحدات التنظيمية. وهي تتوافق مع مفهومي الإنتاجية الجزئية والإنتاجية الكلية</w:t>
      </w:r>
      <w:r>
        <w:rPr>
          <w:rFonts w:ascii="Sakkal Majalla" w:hAnsi="Sakkal Majalla" w:eastAsia="Times New Roman" w:cs="Sakkal Majalla"/>
          <w:kern w:val="0"/>
          <w:sz w:val="28"/>
          <w:szCs w:val="28"/>
          <w14:ligatures w14:val="none"/>
        </w:rPr>
        <w:t>.</w:t>
      </w:r>
    </w:p>
    <w:p w14:paraId="21B613C7">
      <w:pPr>
        <w:numPr>
          <w:ilvl w:val="0"/>
          <w:numId w:val="37"/>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جودة الخدمة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تتناول هذه المجموعة من المؤشرات الأبعاد المختلفة لجودة الخدمات المقدّمة، سواء من منظور عام أو بحسب طبيعة الخدمات داخل المنظمة</w:t>
      </w:r>
      <w:r>
        <w:rPr>
          <w:rFonts w:ascii="Sakkal Majalla" w:hAnsi="Sakkal Majalla" w:eastAsia="Times New Roman" w:cs="Sakkal Majalla"/>
          <w:kern w:val="0"/>
          <w:sz w:val="28"/>
          <w:szCs w:val="28"/>
          <w14:ligatures w14:val="none"/>
        </w:rPr>
        <w:t>.</w:t>
      </w:r>
    </w:p>
    <w:p w14:paraId="6121868B">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كما أشار العيادي (2010) إلى وجود مؤشرات إضافية مهمة يجب أخذها في الاعتبار، ومنها</w:t>
      </w:r>
      <w:r>
        <w:rPr>
          <w:rFonts w:ascii="Sakkal Majalla" w:hAnsi="Sakkal Majalla" w:eastAsia="Times New Roman" w:cs="Sakkal Majalla"/>
          <w:kern w:val="0"/>
          <w:sz w:val="28"/>
          <w:szCs w:val="28"/>
          <w14:ligatures w14:val="none"/>
        </w:rPr>
        <w:t>:</w:t>
      </w:r>
    </w:p>
    <w:p w14:paraId="5E3366C0">
      <w:pPr>
        <w:numPr>
          <w:ilvl w:val="0"/>
          <w:numId w:val="38"/>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تتعلق بالوقت</w:t>
      </w:r>
      <w:r>
        <w:rPr>
          <w:rFonts w:ascii="Sakkal Majalla" w:hAnsi="Sakkal Majalla" w:eastAsia="Times New Roman" w:cs="Sakkal Majalla"/>
          <w:b/>
          <w:bCs/>
          <w:kern w:val="0"/>
          <w:sz w:val="28"/>
          <w:szCs w:val="28"/>
          <w14:ligatures w14:val="none"/>
        </w:rPr>
        <w:t xml:space="preserve"> (Timeliness):</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وتقيس مدى قدرة المنظمة على إنجاز المهام بكفاءة وفي الوقت المحدد، بما يتوافق مع توقعات واحتياجات العملاء</w:t>
      </w:r>
      <w:r>
        <w:rPr>
          <w:rFonts w:ascii="Sakkal Majalla" w:hAnsi="Sakkal Majalla" w:eastAsia="Times New Roman" w:cs="Sakkal Majalla"/>
          <w:kern w:val="0"/>
          <w:sz w:val="28"/>
          <w:szCs w:val="28"/>
          <w14:ligatures w14:val="none"/>
        </w:rPr>
        <w:t>.</w:t>
      </w:r>
    </w:p>
    <w:p w14:paraId="74F9AEEF">
      <w:pPr>
        <w:numPr>
          <w:ilvl w:val="0"/>
          <w:numId w:val="38"/>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مؤشرات الأمان</w:t>
      </w:r>
      <w:r>
        <w:rPr>
          <w:rFonts w:ascii="Sakkal Majalla" w:hAnsi="Sakkal Majalla" w:eastAsia="Times New Roman" w:cs="Sakkal Majalla"/>
          <w:b/>
          <w:bCs/>
          <w:kern w:val="0"/>
          <w:sz w:val="28"/>
          <w:szCs w:val="28"/>
          <w14:ligatures w14:val="none"/>
        </w:rPr>
        <w:t xml:space="preserve"> (Safety):</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وتهدف إلى قياس كفاءة بيئة العمل داخل المستشفى، بما في ذلك مدى توفير السلامة المهنية للعاملين</w:t>
      </w:r>
      <w:r>
        <w:rPr>
          <w:rFonts w:ascii="Sakkal Majalla" w:hAnsi="Sakkal Majalla" w:eastAsia="Times New Roman" w:cs="Sakkal Majalla"/>
          <w:kern w:val="0"/>
          <w:sz w:val="28"/>
          <w:szCs w:val="28"/>
          <w14:ligatures w14:val="none"/>
        </w:rPr>
        <w:t>.</w:t>
      </w:r>
    </w:p>
    <w:p w14:paraId="29B90933">
      <w:pPr>
        <w:numPr>
          <w:ilvl w:val="0"/>
          <w:numId w:val="38"/>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بطاقة الأداء المتوازن</w:t>
      </w:r>
      <w:r>
        <w:rPr>
          <w:rFonts w:ascii="Sakkal Majalla" w:hAnsi="Sakkal Majalla" w:eastAsia="Times New Roman" w:cs="Sakkal Majalla"/>
          <w:b/>
          <w:bCs/>
          <w:kern w:val="0"/>
          <w:sz w:val="28"/>
          <w:szCs w:val="28"/>
          <w14:ligatures w14:val="none"/>
        </w:rPr>
        <w:t xml:space="preserve"> (Balanced Scorecard - BSC):</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وهي أداة تقييم متعددة الأبعاد، تُستخدم لربط مؤشرات الأداء والخطط التشغيلية بالرؤية الإستراتيجية للمنظمة، على جميع المستويات الإدارية</w:t>
      </w:r>
      <w:r>
        <w:rPr>
          <w:rFonts w:ascii="Sakkal Majalla" w:hAnsi="Sakkal Majalla" w:eastAsia="Times New Roman" w:cs="Sakkal Majalla"/>
          <w:kern w:val="0"/>
          <w:sz w:val="28"/>
          <w:szCs w:val="28"/>
          <w14:ligatures w14:val="none"/>
        </w:rPr>
        <w:t>.</w:t>
      </w:r>
    </w:p>
    <w:p w14:paraId="112CF44C">
      <w:pPr>
        <w:bidi/>
        <w:rPr>
          <w:rFonts w:ascii="Sakkal Majalla" w:hAnsi="Sakkal Majalla" w:cs="Sakkal Majalla"/>
          <w:b/>
          <w:bCs/>
          <w:sz w:val="28"/>
          <w:szCs w:val="28"/>
          <w:rtl/>
        </w:rPr>
      </w:pPr>
    </w:p>
    <w:p w14:paraId="49CB3BF5">
      <w:pPr>
        <w:bidi/>
        <w:rPr>
          <w:rFonts w:ascii="Sakkal Majalla" w:hAnsi="Sakkal Majalla" w:cs="Sakkal Majalla"/>
          <w:b/>
          <w:bCs/>
          <w:sz w:val="28"/>
          <w:szCs w:val="28"/>
          <w:rtl/>
        </w:rPr>
      </w:pPr>
    </w:p>
    <w:p w14:paraId="2D080BA6">
      <w:pPr>
        <w:bidi/>
        <w:rPr>
          <w:rFonts w:ascii="Sakkal Majalla" w:hAnsi="Sakkal Majalla" w:cs="Sakkal Majalla"/>
          <w:b/>
          <w:bCs/>
          <w:sz w:val="28"/>
          <w:szCs w:val="28"/>
          <w:rtl/>
        </w:rPr>
      </w:pPr>
    </w:p>
    <w:p w14:paraId="4423264F">
      <w:pPr>
        <w:bidi/>
        <w:spacing w:before="100" w:beforeAutospacing="1" w:after="100" w:afterAutospacing="1"/>
        <w:outlineLvl w:val="2"/>
        <w:rPr>
          <w:rFonts w:ascii="Sakkal Majalla" w:hAnsi="Sakkal Majalla" w:cs="Sakkal Majalla"/>
          <w:b/>
          <w:bCs/>
          <w:color w:val="0D0D0D" w:themeColor="text1" w:themeTint="F2"/>
          <w:sz w:val="28"/>
          <w:szCs w:val="28"/>
          <w:rtl/>
          <w:lang w:bidi="ar-EG"/>
          <w14:textFill>
            <w14:solidFill>
              <w14:schemeClr w14:val="tx1">
                <w14:lumMod w14:val="95000"/>
                <w14:lumOff w14:val="5000"/>
              </w14:schemeClr>
            </w14:solidFill>
          </w14:textFill>
        </w:rPr>
      </w:pPr>
      <w:bookmarkStart w:id="54" w:name="_Toc153410003"/>
      <w:bookmarkStart w:id="55" w:name="_Toc153377986"/>
      <w:bookmarkStart w:id="56" w:name="_Toc172471439"/>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 xml:space="preserve">2-2-6 </w:t>
      </w:r>
      <w:r>
        <w:rPr>
          <w:rFonts w:cs="Sakkal Majalla"/>
          <w:b/>
          <w:bCs/>
          <w:color w:val="0D0D0D" w:themeColor="text1" w:themeTint="F2"/>
          <w:sz w:val="32"/>
          <w:szCs w:val="32"/>
          <w:rtl/>
          <w:lang w:bidi="ar-EG"/>
          <w14:textFill>
            <w14:solidFill>
              <w14:schemeClr w14:val="tx1">
                <w14:lumMod w14:val="95000"/>
                <w14:lumOff w14:val="5000"/>
              </w14:schemeClr>
            </w14:solidFill>
          </w14:textFill>
        </w:rPr>
        <w:t>العوامل المؤثرة في أداء المشاريع</w:t>
      </w:r>
      <w:bookmarkEnd w:id="54"/>
      <w:bookmarkEnd w:id="55"/>
      <w:bookmarkEnd w:id="56"/>
    </w:p>
    <w:p w14:paraId="12A1F8AA">
      <w:pPr>
        <w:pStyle w:val="11"/>
        <w:bidi/>
        <w:rPr>
          <w:rFonts w:ascii="Sakkal Majalla" w:hAnsi="Sakkal Majalla" w:cs="Sakkal Majalla"/>
          <w:sz w:val="28"/>
          <w:szCs w:val="28"/>
        </w:rPr>
      </w:pPr>
      <w:r>
        <w:rPr>
          <w:rFonts w:ascii="Sakkal Majalla" w:hAnsi="Sakkal Majalla" w:cs="Sakkal Majalla"/>
          <w:sz w:val="28"/>
          <w:szCs w:val="28"/>
          <w:rtl/>
        </w:rPr>
        <w:t xml:space="preserve">يعرف كل من </w:t>
      </w:r>
      <w:r>
        <w:rPr>
          <w:rStyle w:val="7"/>
          <w:rFonts w:ascii="Sakkal Majalla" w:hAnsi="Sakkal Majalla" w:cs="Sakkal Majalla"/>
          <w:sz w:val="28"/>
          <w:szCs w:val="28"/>
        </w:rPr>
        <w:t>Oliveira and Barbin (2013)</w:t>
      </w:r>
      <w:r>
        <w:rPr>
          <w:rFonts w:ascii="Sakkal Majalla" w:hAnsi="Sakkal Majalla" w:cs="Sakkal Majalla"/>
          <w:sz w:val="28"/>
          <w:szCs w:val="28"/>
        </w:rPr>
        <w:t xml:space="preserve"> </w:t>
      </w:r>
      <w:r>
        <w:rPr>
          <w:rFonts w:ascii="Sakkal Majalla" w:hAnsi="Sakkal Majalla" w:cs="Sakkal Majalla"/>
          <w:sz w:val="28"/>
          <w:szCs w:val="28"/>
          <w:rtl/>
        </w:rPr>
        <w:t>أداء المشروع بأنه نتيجة مجموعة من العوامل الداخلية والخارجية</w:t>
      </w:r>
      <w:r>
        <w:rPr>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 xml:space="preserve">تشمل </w:t>
      </w:r>
      <w:r>
        <w:rPr>
          <w:rStyle w:val="12"/>
          <w:rFonts w:ascii="Sakkal Majalla" w:hAnsi="Sakkal Majalla" w:cs="Sakkal Majalla"/>
          <w:sz w:val="28"/>
          <w:szCs w:val="28"/>
          <w:rtl/>
        </w:rPr>
        <w:t>العوامل الداخلية</w:t>
      </w:r>
      <w:r>
        <w:rPr>
          <w:rFonts w:ascii="Sakkal Majalla" w:hAnsi="Sakkal Majalla" w:cs="Sakkal Majalla"/>
          <w:sz w:val="28"/>
          <w:szCs w:val="28"/>
          <w:rtl/>
        </w:rPr>
        <w:t xml:space="preserve"> عناصر مثل التكلفة، الوقت، والجودة (أي مدى الالتزام بالمواصفات الفنية)، والتي غالبًا ما تكون تحت سيطرة إدارة المشروع. أما </w:t>
      </w:r>
      <w:r>
        <w:rPr>
          <w:rStyle w:val="12"/>
          <w:rFonts w:ascii="Sakkal Majalla" w:hAnsi="Sakkal Majalla" w:cs="Sakkal Majalla"/>
          <w:sz w:val="28"/>
          <w:szCs w:val="28"/>
          <w:rtl/>
        </w:rPr>
        <w:t>العوامل الخارجية</w:t>
      </w:r>
      <w:r>
        <w:rPr>
          <w:rFonts w:ascii="Sakkal Majalla" w:hAnsi="Sakkal Majalla" w:cs="Sakkal Majalla"/>
          <w:sz w:val="28"/>
          <w:szCs w:val="28"/>
          <w:rtl/>
        </w:rPr>
        <w:t>، فهي تشمل مدى استخدام مخرجات المشروع، ورضا المستفيدين، وفعاليته، وترتبط بشكل مباشر بتجربة العميل وسلوكه</w:t>
      </w:r>
      <w:r>
        <w:rPr>
          <w:rFonts w:ascii="Sakkal Majalla" w:hAnsi="Sakkal Majalla" w:cs="Sakkal Majalla"/>
          <w:sz w:val="28"/>
          <w:szCs w:val="28"/>
        </w:rPr>
        <w:t>.</w:t>
      </w:r>
    </w:p>
    <w:p w14:paraId="6ACD532B">
      <w:pPr>
        <w:pStyle w:val="11"/>
        <w:bidi/>
        <w:rPr>
          <w:rFonts w:ascii="Sakkal Majalla" w:hAnsi="Sakkal Majalla" w:cs="Sakkal Majalla"/>
          <w:sz w:val="28"/>
          <w:szCs w:val="28"/>
        </w:rPr>
      </w:pPr>
      <w:r>
        <w:rPr>
          <w:rFonts w:ascii="Sakkal Majalla" w:hAnsi="Sakkal Majalla" w:cs="Sakkal Majalla"/>
          <w:sz w:val="28"/>
          <w:szCs w:val="28"/>
          <w:rtl/>
        </w:rPr>
        <w:t xml:space="preserve">ووفقًا لما أورده </w:t>
      </w:r>
      <w:r>
        <w:rPr>
          <w:rStyle w:val="7"/>
          <w:rFonts w:ascii="Sakkal Majalla" w:hAnsi="Sakkal Majalla" w:cs="Sakkal Majalla"/>
          <w:sz w:val="28"/>
          <w:szCs w:val="28"/>
          <w:rtl/>
        </w:rPr>
        <w:t>عبيدات وعلي</w:t>
      </w:r>
      <w:r>
        <w:rPr>
          <w:rStyle w:val="7"/>
          <w:rFonts w:ascii="Sakkal Majalla" w:hAnsi="Sakkal Majalla" w:cs="Sakkal Majalla"/>
          <w:sz w:val="28"/>
          <w:szCs w:val="28"/>
        </w:rPr>
        <w:t xml:space="preserve"> (2018)</w:t>
      </w:r>
      <w:r>
        <w:rPr>
          <w:rFonts w:ascii="Sakkal Majalla" w:hAnsi="Sakkal Majalla" w:cs="Sakkal Majalla"/>
          <w:sz w:val="28"/>
          <w:szCs w:val="28"/>
          <w:rtl/>
        </w:rPr>
        <w:t>، يمكن تصنيف العوامل المؤثرة في أداء المشاريع إلى قسمين رئيسيين</w:t>
      </w:r>
      <w:r>
        <w:rPr>
          <w:rFonts w:ascii="Sakkal Majalla" w:hAnsi="Sakkal Majalla" w:cs="Sakkal Majalla"/>
          <w:sz w:val="28"/>
          <w:szCs w:val="28"/>
        </w:rPr>
        <w:t>:</w:t>
      </w:r>
    </w:p>
    <w:p w14:paraId="61FC886A">
      <w:pPr>
        <w:bidi/>
        <w:rPr>
          <w:rFonts w:ascii="Sakkal Majalla" w:hAnsi="Sakkal Majalla" w:cs="Sakkal Majalla"/>
          <w:sz w:val="28"/>
          <w:szCs w:val="28"/>
        </w:rPr>
      </w:pPr>
    </w:p>
    <w:p w14:paraId="300A24A6">
      <w:pPr>
        <w:pStyle w:val="3"/>
        <w:bidi/>
        <w:rPr>
          <w:rFonts w:ascii="Sakkal Majalla" w:hAnsi="Sakkal Majalla" w:cs="Sakkal Majalla"/>
          <w:sz w:val="28"/>
          <w:szCs w:val="28"/>
        </w:rPr>
      </w:pPr>
      <w:r>
        <w:rPr>
          <w:rFonts w:ascii="Sakkal Majalla" w:hAnsi="Sakkal Majalla" w:cs="Sakkal Majalla"/>
          <w:sz w:val="28"/>
          <w:szCs w:val="28"/>
          <w:rtl/>
        </w:rPr>
        <w:t>أولًا: العوامل الداخلية</w:t>
      </w:r>
    </w:p>
    <w:p w14:paraId="102CBB7D">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العنصر البشري</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يمثل الأفراد العاملون في المشروع الأساس لنجاحه أو فشله، فالأداء الجيد يبدأ من كفاءة الأفراد ومهاراتهم</w:t>
      </w:r>
      <w:r>
        <w:rPr>
          <w:rFonts w:ascii="Sakkal Majalla" w:hAnsi="Sakkal Majalla" w:cs="Sakkal Majalla"/>
          <w:sz w:val="28"/>
          <w:szCs w:val="28"/>
        </w:rPr>
        <w:t>.</w:t>
      </w:r>
    </w:p>
    <w:p w14:paraId="1F217351">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الإدارة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تلعب الإدارة دورًا محوريًا في التأثير على أداء الموظفين، حيث أن ضعف الأداء غالبًا ما يكون نتيجة لسوء الإدارة أكثر من كونه خطأ الموظف</w:t>
      </w:r>
      <w:r>
        <w:rPr>
          <w:rFonts w:ascii="Sakkal Majalla" w:hAnsi="Sakkal Majalla" w:cs="Sakkal Majalla"/>
          <w:sz w:val="28"/>
          <w:szCs w:val="28"/>
        </w:rPr>
        <w:t>.</w:t>
      </w:r>
    </w:p>
    <w:p w14:paraId="6151BA26">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التنظيم</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يشمل تحديد الأدوار وتقسيم المهام بناءً على المهارات والخبرات، مما يؤثر مباشرةً على كفاءة الأداء سواء بالسلب أو الإيجاب</w:t>
      </w:r>
      <w:r>
        <w:rPr>
          <w:rFonts w:ascii="Sakkal Majalla" w:hAnsi="Sakkal Majalla" w:cs="Sakkal Majalla"/>
          <w:sz w:val="28"/>
          <w:szCs w:val="28"/>
        </w:rPr>
        <w:t>.</w:t>
      </w:r>
    </w:p>
    <w:p w14:paraId="175F27D6">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بيئة العمل</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تؤثر بيئة العمل بشكل مباشر على أداء الموظفين، إذ إن بيئة عمل إيجابية خالية من الضغوط النفسية تساهم في رفع الروح المعنوية وتقليل الغياب وزيادة الإنتاجية</w:t>
      </w:r>
      <w:r>
        <w:rPr>
          <w:rFonts w:ascii="Sakkal Majalla" w:hAnsi="Sakkal Majalla" w:cs="Sakkal Majalla"/>
          <w:sz w:val="28"/>
          <w:szCs w:val="28"/>
        </w:rPr>
        <w:t>.</w:t>
      </w:r>
    </w:p>
    <w:p w14:paraId="38880307">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طبيعة العمل</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تلعب طبيعة المهام والمعرفة المكتسبة من العمل، بالإضافة إلى تطور الموظف في مساره المهني، دورًا مهمًا في تحسين أو تراجع مستوى الأداء</w:t>
      </w:r>
      <w:r>
        <w:rPr>
          <w:rFonts w:ascii="Sakkal Majalla" w:hAnsi="Sakkal Majalla" w:cs="Sakkal Majalla"/>
          <w:sz w:val="28"/>
          <w:szCs w:val="28"/>
        </w:rPr>
        <w:t>.</w:t>
      </w:r>
    </w:p>
    <w:p w14:paraId="54E8E58E">
      <w:pPr>
        <w:pStyle w:val="11"/>
        <w:numPr>
          <w:ilvl w:val="0"/>
          <w:numId w:val="39"/>
        </w:numPr>
        <w:bidi/>
        <w:rPr>
          <w:rFonts w:ascii="Sakkal Majalla" w:hAnsi="Sakkal Majalla" w:cs="Sakkal Majalla"/>
          <w:sz w:val="28"/>
          <w:szCs w:val="28"/>
        </w:rPr>
      </w:pPr>
      <w:r>
        <w:rPr>
          <w:rStyle w:val="12"/>
          <w:rFonts w:ascii="Sakkal Majalla" w:hAnsi="Sakkal Majalla" w:cs="Sakkal Majalla"/>
          <w:sz w:val="28"/>
          <w:szCs w:val="28"/>
          <w:rtl/>
        </w:rPr>
        <w:t>العوامل الفنية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يشكل توفر المعدات الحديثة والتقنيات المتقدمة عاملاً محفزًا لزيادة الكفاءة، كما يعزز من شعور الموظف بالثقة والقدرة على إنجاز العمل بجودة عالية</w:t>
      </w:r>
      <w:r>
        <w:rPr>
          <w:rFonts w:ascii="Sakkal Majalla" w:hAnsi="Sakkal Majalla" w:cs="Sakkal Majalla"/>
          <w:sz w:val="28"/>
          <w:szCs w:val="28"/>
        </w:rPr>
        <w:t>.</w:t>
      </w:r>
    </w:p>
    <w:p w14:paraId="05BB5367">
      <w:pPr>
        <w:bidi/>
        <w:rPr>
          <w:rFonts w:ascii="Sakkal Majalla" w:hAnsi="Sakkal Majalla" w:cs="Sakkal Majalla"/>
          <w:sz w:val="28"/>
          <w:szCs w:val="28"/>
        </w:rPr>
      </w:pPr>
    </w:p>
    <w:p w14:paraId="7E7B4F96">
      <w:pPr>
        <w:pStyle w:val="3"/>
        <w:bidi/>
        <w:rPr>
          <w:rFonts w:ascii="Sakkal Majalla" w:hAnsi="Sakkal Majalla" w:cs="Sakkal Majalla"/>
          <w:sz w:val="28"/>
          <w:szCs w:val="28"/>
        </w:rPr>
      </w:pPr>
      <w:r>
        <w:rPr>
          <w:rFonts w:ascii="Sakkal Majalla" w:hAnsi="Sakkal Majalla" w:cs="Sakkal Majalla"/>
          <w:sz w:val="28"/>
          <w:szCs w:val="28"/>
          <w:rtl/>
        </w:rPr>
        <w:t>ثانيًا: العوامل الخارجية</w:t>
      </w:r>
    </w:p>
    <w:p w14:paraId="5BA91E08">
      <w:pPr>
        <w:pStyle w:val="11"/>
        <w:numPr>
          <w:ilvl w:val="0"/>
          <w:numId w:val="40"/>
        </w:numPr>
        <w:bidi/>
        <w:rPr>
          <w:rFonts w:ascii="Sakkal Majalla" w:hAnsi="Sakkal Majalla" w:cs="Sakkal Majalla"/>
          <w:sz w:val="28"/>
          <w:szCs w:val="28"/>
        </w:rPr>
      </w:pPr>
      <w:r>
        <w:rPr>
          <w:rStyle w:val="12"/>
          <w:rFonts w:ascii="Sakkal Majalla" w:hAnsi="Sakkal Majalla" w:cs="Sakkal Majalla"/>
          <w:sz w:val="28"/>
          <w:szCs w:val="28"/>
          <w:rtl/>
        </w:rPr>
        <w:t>البيئة الاجتماعية والثقافية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وتشمل الأعراف، التقاليد، الدين، ومستوى التعليم والثقافة السائدة في المجتمع، والتي قد تؤثر على تقبّل المشروع أو طريقة تنفيذه</w:t>
      </w:r>
      <w:r>
        <w:rPr>
          <w:rFonts w:ascii="Sakkal Majalla" w:hAnsi="Sakkal Majalla" w:cs="Sakkal Majalla"/>
          <w:sz w:val="28"/>
          <w:szCs w:val="28"/>
        </w:rPr>
        <w:t>.</w:t>
      </w:r>
    </w:p>
    <w:p w14:paraId="01F21285">
      <w:pPr>
        <w:pStyle w:val="11"/>
        <w:numPr>
          <w:ilvl w:val="0"/>
          <w:numId w:val="40"/>
        </w:numPr>
        <w:bidi/>
        <w:rPr>
          <w:rFonts w:ascii="Sakkal Majalla" w:hAnsi="Sakkal Majalla" w:cs="Sakkal Majalla"/>
          <w:sz w:val="28"/>
          <w:szCs w:val="28"/>
        </w:rPr>
      </w:pPr>
      <w:r>
        <w:rPr>
          <w:rStyle w:val="12"/>
          <w:rFonts w:ascii="Sakkal Majalla" w:hAnsi="Sakkal Majalla" w:cs="Sakkal Majalla"/>
          <w:sz w:val="28"/>
          <w:szCs w:val="28"/>
          <w:rtl/>
        </w:rPr>
        <w:t>البيئة السياسية والقانونية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تتعلق بطبيعة النظام السياسي ومدى استقراره، إلى جانب الأطر القانونية والتنظيمية، مما يؤثر على سير العمل وسهولة تنفيذ المشروع</w:t>
      </w:r>
      <w:r>
        <w:rPr>
          <w:rFonts w:ascii="Sakkal Majalla" w:hAnsi="Sakkal Majalla" w:cs="Sakkal Majalla"/>
          <w:sz w:val="28"/>
          <w:szCs w:val="28"/>
        </w:rPr>
        <w:t>.</w:t>
      </w:r>
    </w:p>
    <w:p w14:paraId="3EBD243A">
      <w:pPr>
        <w:pStyle w:val="11"/>
        <w:numPr>
          <w:ilvl w:val="0"/>
          <w:numId w:val="40"/>
        </w:numPr>
        <w:bidi/>
        <w:rPr>
          <w:rFonts w:ascii="Sakkal Majalla" w:hAnsi="Sakkal Majalla" w:cs="Sakkal Majalla"/>
          <w:sz w:val="28"/>
          <w:szCs w:val="28"/>
        </w:rPr>
      </w:pPr>
      <w:r>
        <w:rPr>
          <w:rStyle w:val="12"/>
          <w:rFonts w:ascii="Sakkal Majalla" w:hAnsi="Sakkal Majalla" w:cs="Sakkal Majalla"/>
          <w:sz w:val="28"/>
          <w:szCs w:val="28"/>
          <w:rtl/>
        </w:rPr>
        <w:t>البيئة الاقتصادية</w:t>
      </w:r>
      <w:r>
        <w:rPr>
          <w:rStyle w:val="12"/>
          <w:rFonts w:ascii="Sakkal Majalla" w:hAnsi="Sakkal Majalla" w:cs="Sakkal Majalla"/>
          <w:sz w:val="28"/>
          <w:szCs w:val="28"/>
        </w:rPr>
        <w:t>:</w:t>
      </w:r>
      <w:r>
        <w:rPr>
          <w:rFonts w:ascii="Sakkal Majalla" w:hAnsi="Sakkal Majalla" w:cs="Sakkal Majalla"/>
          <w:sz w:val="28"/>
          <w:szCs w:val="28"/>
        </w:rPr>
        <w:br w:type="textWrapping"/>
      </w:r>
      <w:r>
        <w:rPr>
          <w:rFonts w:ascii="Sakkal Majalla" w:hAnsi="Sakkal Majalla" w:cs="Sakkal Majalla"/>
          <w:sz w:val="28"/>
          <w:szCs w:val="28"/>
          <w:rtl/>
        </w:rPr>
        <w:t>تشمل نوع الاقتصاد (حر أو موجه)، ومدى استقراره، إضافة إلى الأنظمة المصرفية والتمويلية، وكلها تؤثر على إمكانية تنفيذ المشروع واستمراريته</w:t>
      </w:r>
      <w:r>
        <w:rPr>
          <w:rFonts w:ascii="Sakkal Majalla" w:hAnsi="Sakkal Majalla" w:cs="Sakkal Majalla"/>
          <w:sz w:val="28"/>
          <w:szCs w:val="28"/>
        </w:rPr>
        <w:t>.</w:t>
      </w:r>
    </w:p>
    <w:p w14:paraId="40FD11E5">
      <w:pPr>
        <w:bidi/>
        <w:rPr>
          <w:rFonts w:ascii="Sakkal Majalla" w:hAnsi="Sakkal Majalla" w:cs="Sakkal Majalla"/>
          <w:b/>
          <w:bCs/>
          <w:sz w:val="28"/>
          <w:szCs w:val="28"/>
          <w:rtl/>
        </w:rPr>
      </w:pPr>
    </w:p>
    <w:p w14:paraId="4D8BF53D">
      <w:pPr>
        <w:bidi/>
        <w:spacing w:before="100" w:beforeAutospacing="1" w:after="100" w:afterAutospacing="1"/>
        <w:outlineLvl w:val="2"/>
        <w:rPr>
          <w:rFonts w:cs="Sakkal Majalla"/>
          <w:b/>
          <w:bCs/>
          <w:color w:val="0D0D0D" w:themeColor="text1" w:themeTint="F2"/>
          <w:sz w:val="24"/>
          <w:szCs w:val="24"/>
          <w:rtl/>
          <w:lang w:bidi="ar-EG"/>
          <w14:textFill>
            <w14:solidFill>
              <w14:schemeClr w14:val="tx1">
                <w14:lumMod w14:val="95000"/>
                <w14:lumOff w14:val="5000"/>
              </w14:schemeClr>
            </w14:solidFill>
          </w14:textFill>
        </w:rPr>
      </w:pPr>
      <w:bookmarkStart w:id="57" w:name="_Toc153410006"/>
      <w:bookmarkStart w:id="58" w:name="_Toc172471440"/>
      <w:bookmarkStart w:id="59" w:name="_Toc153377989"/>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 xml:space="preserve">2-2- 7 </w:t>
      </w:r>
      <w:r>
        <w:rPr>
          <w:rFonts w:cs="Sakkal Majalla"/>
          <w:b/>
          <w:bCs/>
          <w:color w:val="0D0D0D" w:themeColor="text1" w:themeTint="F2"/>
          <w:sz w:val="32"/>
          <w:szCs w:val="32"/>
          <w:rtl/>
          <w:lang w:bidi="ar-EG"/>
          <w14:textFill>
            <w14:solidFill>
              <w14:schemeClr w14:val="tx1">
                <w14:lumMod w14:val="95000"/>
                <w14:lumOff w14:val="5000"/>
              </w14:schemeClr>
            </w14:solidFill>
          </w14:textFill>
        </w:rPr>
        <w:t>قياس أداء المشاريع</w:t>
      </w:r>
      <w:bookmarkEnd w:id="57"/>
      <w:bookmarkEnd w:id="58"/>
      <w:bookmarkEnd w:id="59"/>
    </w:p>
    <w:p w14:paraId="4B7EA67B">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تفاوتت التعريفات الخاصة بقياس أداء المشروع، فمن وجهة نظر </w:t>
      </w:r>
      <w:r>
        <w:rPr>
          <w:rFonts w:ascii="Sakkal Majalla" w:hAnsi="Sakkal Majalla" w:eastAsia="Times New Roman" w:cs="Sakkal Majalla"/>
          <w:i/>
          <w:iCs/>
          <w:kern w:val="0"/>
          <w:sz w:val="28"/>
          <w:szCs w:val="28"/>
          <w:rtl/>
          <w14:ligatures w14:val="none"/>
        </w:rPr>
        <w:t>عبيدات وعلي (2018، ص. 70)</w:t>
      </w:r>
      <w:r>
        <w:rPr>
          <w:rFonts w:ascii="Sakkal Majalla" w:hAnsi="Sakkal Majalla" w:eastAsia="Times New Roman" w:cs="Sakkal Majalla"/>
          <w:kern w:val="0"/>
          <w:sz w:val="28"/>
          <w:szCs w:val="28"/>
          <w:rtl/>
          <w14:ligatures w14:val="none"/>
        </w:rPr>
        <w:t>، يُعرّف قياس الأداء بأنه</w:t>
      </w:r>
      <w:r>
        <w:rPr>
          <w:rFonts w:ascii="Sakkal Majalla" w:hAnsi="Sakkal Majalla" w:eastAsia="Times New Roman" w:cs="Sakkal Majalla"/>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14:ligatures w14:val="none"/>
        </w:rPr>
        <w:t>"</w:t>
      </w:r>
      <w:r>
        <w:rPr>
          <w:rFonts w:ascii="Sakkal Majalla" w:hAnsi="Sakkal Majalla" w:eastAsia="Times New Roman" w:cs="Sakkal Majalla"/>
          <w:kern w:val="0"/>
          <w:sz w:val="28"/>
          <w:szCs w:val="28"/>
          <w:rtl/>
          <w14:ligatures w14:val="none"/>
        </w:rPr>
        <w:t>عملية جمع وتحليل المعلومات المتعلقة بأداء فرد أو مجموعة أو مشروع أو منظمة، وهو مؤشّر قابل للقياس يُستخدم لتقييم مدى نجاح المشروع في تحقيق أهدافه المنشودة</w:t>
      </w:r>
      <w:r>
        <w:rPr>
          <w:rFonts w:ascii="Sakkal Majalla" w:hAnsi="Sakkal Majalla" w:eastAsia="Times New Roman" w:cs="Sakkal Majalla"/>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يشير هذا التعريف إلى أن قياس الأداء قد يشمل دراسة العمليات والاستراتيجيات داخل المشروع، للتأكد من أن المخرجات تتوافق مع الخطط الموضوعة أو الأهداف التي كان من المفترض تحقيقها</w:t>
      </w:r>
      <w:r>
        <w:rPr>
          <w:rFonts w:ascii="Sakkal Majalla" w:hAnsi="Sakkal Majalla" w:eastAsia="Times New Roman" w:cs="Sakkal Majalla"/>
          <w:kern w:val="0"/>
          <w:sz w:val="28"/>
          <w:szCs w:val="28"/>
          <w14:ligatures w14:val="none"/>
        </w:rPr>
        <w:t>.</w:t>
      </w:r>
    </w:p>
    <w:p w14:paraId="54C58836">
      <w:pPr>
        <w:bidi/>
        <w:spacing w:before="100" w:beforeAutospacing="1" w:after="100" w:afterAutospacing="1" w:line="240" w:lineRule="auto"/>
        <w:rPr>
          <w:rFonts w:ascii="Sakkal Majalla" w:hAnsi="Sakkal Majalla" w:eastAsia="Times New Roman" w:cs="Sakkal Majalla"/>
          <w:kern w:val="0"/>
          <w:sz w:val="28"/>
          <w:szCs w:val="28"/>
          <w:rtl/>
          <w14:ligatures w14:val="none"/>
        </w:rPr>
      </w:pPr>
      <w:r>
        <w:rPr>
          <w:rFonts w:ascii="Sakkal Majalla" w:hAnsi="Sakkal Majalla" w:eastAsia="Times New Roman" w:cs="Sakkal Majalla"/>
          <w:kern w:val="0"/>
          <w:sz w:val="28"/>
          <w:szCs w:val="28"/>
          <w:rtl/>
          <w14:ligatures w14:val="none"/>
        </w:rPr>
        <w:t>تُشير عملية قياس أداء المشاريع إلى أن مديري المشاريع غالبًا ما يقومون بمراجعة مختلف مقاييس الأداء بهدف تقييم جوانب متعددة مثل النتائج، الإنتاج، الطلب، وكفاءة التشغيل، وذلك من أجل إيجاد أفضل الطرق لإنجاز الأعمال</w:t>
      </w:r>
      <w:r>
        <w:rPr>
          <w:rFonts w:ascii="Sakkal Majalla" w:hAnsi="Sakkal Majalla" w:eastAsia="Times New Roman" w:cs="Sakkal Majalla"/>
          <w:kern w:val="0"/>
          <w:sz w:val="28"/>
          <w:szCs w:val="28"/>
          <w14:ligatures w14:val="none"/>
        </w:rPr>
        <w:t xml:space="preserve"> (Ramani &amp; Sruthi, 2016).</w:t>
      </w:r>
    </w:p>
    <w:p w14:paraId="6E104B59">
      <w:pPr>
        <w:bidi/>
        <w:spacing w:before="100" w:beforeAutospacing="1" w:after="100" w:afterAutospacing="1" w:line="240" w:lineRule="auto"/>
        <w:rPr>
          <w:rFonts w:ascii="Sakkal Majalla" w:hAnsi="Sakkal Majalla" w:eastAsia="Times New Roman" w:cs="Sakkal Majalla"/>
          <w:kern w:val="0"/>
          <w:sz w:val="28"/>
          <w:szCs w:val="28"/>
          <w:rtl/>
          <w14:ligatures w14:val="none"/>
        </w:rPr>
      </w:pPr>
    </w:p>
    <w:p w14:paraId="414A956B">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39075D0E">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وتكمن أهمية قياس أداء المشاريع في القدرة على تحديد وتتبع التقدم نحو تحقيق الأهداف التنظيمية، بالإضافة إلى تحديد فرص التحسين عبر مقارنة الأداء بمعايير داخلية وخارجية على حد سواء. كما يساعد قياس الأداء في التعرف على نقاط القوة والضعف داخل المنظمة، مما يدعم وضع خطط استراتيجية فعالة. علاوة على ذلك، يرتبط قياس الأداء ارتباطًا مباشرًا بمفهوم الجودة الشاملة، حيث يسهم في الحفاظ على مستوى الأداء الحالي والحد من أي تراجع محتمل، ضمن معايير الجودة المطلوبة</w:t>
      </w:r>
      <w:r>
        <w:rPr>
          <w:rFonts w:ascii="Sakkal Majalla" w:hAnsi="Sakkal Majalla" w:eastAsia="Times New Roman" w:cs="Sakkal Majalla"/>
          <w:kern w:val="0"/>
          <w:sz w:val="28"/>
          <w:szCs w:val="28"/>
          <w14:ligatures w14:val="none"/>
        </w:rPr>
        <w:t xml:space="preserve"> (Oliveira and Barbin, 2013).</w:t>
      </w:r>
    </w:p>
    <w:p w14:paraId="6A89A8F7">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أما </w:t>
      </w:r>
      <w:r>
        <w:rPr>
          <w:rFonts w:ascii="Sakkal Majalla" w:hAnsi="Sakkal Majalla" w:eastAsia="Times New Roman" w:cs="Sakkal Majalla"/>
          <w:i/>
          <w:iCs/>
          <w:kern w:val="0"/>
          <w:sz w:val="28"/>
          <w:szCs w:val="28"/>
          <w:rtl/>
          <w14:ligatures w14:val="none"/>
        </w:rPr>
        <w:t>حداد وأبوزيد</w:t>
      </w:r>
      <w:r>
        <w:rPr>
          <w:rFonts w:ascii="Sakkal Majalla" w:hAnsi="Sakkal Majalla" w:eastAsia="Times New Roman" w:cs="Sakkal Majalla"/>
          <w:i/>
          <w:iCs/>
          <w:kern w:val="0"/>
          <w:sz w:val="28"/>
          <w:szCs w:val="28"/>
          <w14:ligatures w14:val="none"/>
        </w:rPr>
        <w:t xml:space="preserve"> (2021)</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فقد أبرزوا مجموعة من الفوائد التي تتحقق من خلال قياس أداء المشاريع، منها</w:t>
      </w:r>
      <w:r>
        <w:rPr>
          <w:rFonts w:ascii="Sakkal Majalla" w:hAnsi="Sakkal Majalla" w:eastAsia="Times New Roman" w:cs="Sakkal Majalla"/>
          <w:kern w:val="0"/>
          <w:sz w:val="28"/>
          <w:szCs w:val="28"/>
          <w14:ligatures w14:val="none"/>
        </w:rPr>
        <w:t>:</w:t>
      </w:r>
    </w:p>
    <w:p w14:paraId="3E24057D">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ضمان الوفاء بمتطلبات الزبائن</w:t>
      </w:r>
      <w:r>
        <w:rPr>
          <w:rFonts w:ascii="Sakkal Majalla" w:hAnsi="Sakkal Majalla" w:eastAsia="Times New Roman" w:cs="Sakkal Majalla"/>
          <w:kern w:val="0"/>
          <w:sz w:val="28"/>
          <w:szCs w:val="28"/>
          <w14:ligatures w14:val="none"/>
        </w:rPr>
        <w:t>.</w:t>
      </w:r>
    </w:p>
    <w:p w14:paraId="06F36C9F">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القدرة على وضع أهداف واقعية والالتزام بها</w:t>
      </w:r>
      <w:r>
        <w:rPr>
          <w:rFonts w:ascii="Sakkal Majalla" w:hAnsi="Sakkal Majalla" w:eastAsia="Times New Roman" w:cs="Sakkal Majalla"/>
          <w:kern w:val="0"/>
          <w:sz w:val="28"/>
          <w:szCs w:val="28"/>
          <w14:ligatures w14:val="none"/>
        </w:rPr>
        <w:t>.</w:t>
      </w:r>
    </w:p>
    <w:p w14:paraId="439ACBEE">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توفير معايير للمقارنة</w:t>
      </w:r>
      <w:r>
        <w:rPr>
          <w:rFonts w:ascii="Sakkal Majalla" w:hAnsi="Sakkal Majalla" w:eastAsia="Times New Roman" w:cs="Sakkal Majalla"/>
          <w:kern w:val="0"/>
          <w:sz w:val="28"/>
          <w:szCs w:val="28"/>
          <w14:ligatures w14:val="none"/>
        </w:rPr>
        <w:t>.</w:t>
      </w:r>
    </w:p>
    <w:p w14:paraId="248E3DD5">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إتاحة رؤية شاملة للمشرفين والاداريين لمراقبة مستوى أداء موظفيهم</w:t>
      </w:r>
      <w:r>
        <w:rPr>
          <w:rFonts w:ascii="Sakkal Majalla" w:hAnsi="Sakkal Majalla" w:eastAsia="Times New Roman" w:cs="Sakkal Majalla"/>
          <w:kern w:val="0"/>
          <w:sz w:val="28"/>
          <w:szCs w:val="28"/>
          <w14:ligatures w14:val="none"/>
        </w:rPr>
        <w:t>.</w:t>
      </w:r>
    </w:p>
    <w:p w14:paraId="7FE6DC15">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تسليط الضوء على مشكلات الجودة</w:t>
      </w:r>
      <w:r>
        <w:rPr>
          <w:rFonts w:ascii="Sakkal Majalla" w:hAnsi="Sakkal Majalla" w:eastAsia="Times New Roman" w:cs="Sakkal Majalla"/>
          <w:kern w:val="0"/>
          <w:sz w:val="28"/>
          <w:szCs w:val="28"/>
          <w14:ligatures w14:val="none"/>
        </w:rPr>
        <w:t>.</w:t>
      </w:r>
    </w:p>
    <w:p w14:paraId="56960B50">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توفير تغذية راجعة لمراجعة وتحسين الأداء</w:t>
      </w:r>
      <w:r>
        <w:rPr>
          <w:rFonts w:ascii="Sakkal Majalla" w:hAnsi="Sakkal Majalla" w:eastAsia="Times New Roman" w:cs="Sakkal Majalla"/>
          <w:kern w:val="0"/>
          <w:sz w:val="28"/>
          <w:szCs w:val="28"/>
          <w14:ligatures w14:val="none"/>
        </w:rPr>
        <w:t>.</w:t>
      </w:r>
    </w:p>
    <w:p w14:paraId="553CD54D">
      <w:pPr>
        <w:numPr>
          <w:ilvl w:val="0"/>
          <w:numId w:val="41"/>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ضمان تسليم المشروع في الوقت والموارد المحددة</w:t>
      </w:r>
      <w:r>
        <w:rPr>
          <w:rFonts w:ascii="Sakkal Majalla" w:hAnsi="Sakkal Majalla" w:eastAsia="Times New Roman" w:cs="Sakkal Majalla"/>
          <w:kern w:val="0"/>
          <w:sz w:val="28"/>
          <w:szCs w:val="28"/>
          <w14:ligatures w14:val="none"/>
        </w:rPr>
        <w:t>.</w:t>
      </w:r>
    </w:p>
    <w:p w14:paraId="4FA4E8DD">
      <w:pPr>
        <w:bidi/>
        <w:spacing w:before="100" w:beforeAutospacing="1" w:after="100" w:afterAutospacing="1" w:line="240" w:lineRule="auto"/>
        <w:rPr>
          <w:rFonts w:ascii="Sakkal Majalla" w:hAnsi="Sakkal Majalla" w:eastAsia="Times New Roman" w:cs="Sakkal Majalla"/>
          <w:kern w:val="0"/>
          <w:sz w:val="28"/>
          <w:szCs w:val="28"/>
          <w:rtl/>
          <w14:ligatures w14:val="none"/>
        </w:rPr>
      </w:pPr>
    </w:p>
    <w:p w14:paraId="500DCE16">
      <w:pPr>
        <w:bidi/>
        <w:spacing w:before="100" w:beforeAutospacing="1" w:after="100" w:afterAutospacing="1"/>
        <w:outlineLvl w:val="2"/>
        <w:rPr>
          <w:rFonts w:ascii="Sakkal Majalla" w:hAnsi="Sakkal Majalla" w:cs="Sakkal Majalla"/>
          <w:color w:val="0D0D0D" w:themeColor="text1" w:themeTint="F2"/>
          <w:sz w:val="28"/>
          <w:szCs w:val="28"/>
          <w:rtl/>
          <w:lang w:bidi="ar-EG"/>
          <w14:textFill>
            <w14:solidFill>
              <w14:schemeClr w14:val="tx1">
                <w14:lumMod w14:val="95000"/>
                <w14:lumOff w14:val="5000"/>
              </w14:schemeClr>
            </w14:solidFill>
          </w14:textFill>
        </w:rPr>
      </w:pPr>
      <w:bookmarkStart w:id="60" w:name="_Toc172471441"/>
      <w:bookmarkStart w:id="61" w:name="_Toc153377990"/>
      <w:bookmarkStart w:id="62" w:name="_Toc153410007"/>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2-2- 8 تقييم</w:t>
      </w:r>
      <w:r>
        <w:rPr>
          <w:rFonts w:cs="Sakkal Majalla"/>
          <w:b/>
          <w:bCs/>
          <w:color w:val="0D0D0D" w:themeColor="text1" w:themeTint="F2"/>
          <w:sz w:val="32"/>
          <w:szCs w:val="32"/>
          <w:rtl/>
          <w:lang w:bidi="ar-EG"/>
          <w14:textFill>
            <w14:solidFill>
              <w14:schemeClr w14:val="tx1">
                <w14:lumMod w14:val="95000"/>
                <w14:lumOff w14:val="5000"/>
              </w14:schemeClr>
            </w14:solidFill>
          </w14:textFill>
        </w:rPr>
        <w:t xml:space="preserve"> أداء المشاريع</w:t>
      </w:r>
      <w:bookmarkEnd w:id="60"/>
      <w:bookmarkEnd w:id="61"/>
      <w:bookmarkEnd w:id="62"/>
    </w:p>
    <w:p w14:paraId="4A19B15B">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في البداية، كانت نظريات تقييم المشاريع تعتمد على مجموعة من الأساليب التي تستند إلى الإنجازات العلمية، مع التركيز على الصلاحية والدقة والموثوقية. في ذلك الوقت، كانت العديد من المنظمات ترى أن عملية التقييم ليست ذات فائدة حقيقية، بل تؤدي إلى إنتاج نتائج كثيرة غير مفيدة، حيث كانت تعتبر التقييم مجرد إثباتات تقيس مدى نجاح المشروع أو فشله. كما يعتقد بعضهم أن عملية التقييم معقدة وتتطلب فهماً دقيقاً لمجموعة من المصطلحات المتعلقة بها، إذ يتم تنفيذها في وقت وطريقة محددين (المفلح وأبو حسين، 2019)</w:t>
      </w:r>
      <w:r>
        <w:rPr>
          <w:rFonts w:ascii="Sakkal Majalla" w:hAnsi="Sakkal Majalla" w:eastAsia="Times New Roman" w:cs="Sakkal Majalla"/>
          <w:kern w:val="0"/>
          <w:sz w:val="28"/>
          <w:szCs w:val="28"/>
          <w14:ligatures w14:val="none"/>
        </w:rPr>
        <w:t>.</w:t>
      </w:r>
    </w:p>
    <w:p w14:paraId="56B5BA50">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يُعرف التقييم بأنه عملية قياس منهجية وموضوعية لمدى ملاءمة ونجاح المشروع المنجز، وهو يشكل مرشداً هاماً لمتخذي القرار ومديري المشاريع لمعرفة مدى توافق ما تم تنفيذه مع المخطط له، ضمن الوقت والتكلفة المحددة سلفاً. وتُجرى عملية التقييم عادةً بغرض جمع المعلومات التي تساعد في اتخاذ القرارات الصائبة لتنفيذ مشاريع مستقبلية</w:t>
      </w:r>
      <w:r>
        <w:rPr>
          <w:rFonts w:ascii="Sakkal Majalla" w:hAnsi="Sakkal Majalla" w:eastAsia="Times New Roman" w:cs="Sakkal Majalla"/>
          <w:kern w:val="0"/>
          <w:sz w:val="28"/>
          <w:szCs w:val="28"/>
          <w14:ligatures w14:val="none"/>
        </w:rPr>
        <w:t>.</w:t>
      </w:r>
    </w:p>
    <w:p w14:paraId="4010132A">
      <w:pPr>
        <w:bidi/>
        <w:spacing w:before="100" w:beforeAutospacing="1" w:after="100" w:afterAutospacing="1" w:line="240" w:lineRule="auto"/>
        <w:rPr>
          <w:rFonts w:ascii="Sakkal Majalla" w:hAnsi="Sakkal Majalla" w:eastAsia="Times New Roman" w:cs="Sakkal Majalla"/>
          <w:kern w:val="0"/>
          <w:sz w:val="28"/>
          <w:szCs w:val="28"/>
          <w:rtl/>
          <w14:ligatures w14:val="none"/>
        </w:rPr>
      </w:pPr>
    </w:p>
    <w:p w14:paraId="14B96921">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تهدف عملية تقييم أداء المشاريع بشكل عام إلى تحديد كفاءة وفاعلية المشروع، بالإضافة إلى مدى ملاءمته واستدامته. ويمكن تلخيص أهداف تقييم الأداء في المشاريع بالنقاط التالية</w:t>
      </w:r>
      <w:r>
        <w:rPr>
          <w:rFonts w:ascii="Sakkal Majalla" w:hAnsi="Sakkal Majalla" w:eastAsia="Times New Roman" w:cs="Sakkal Majalla"/>
          <w:kern w:val="0"/>
          <w:sz w:val="28"/>
          <w:szCs w:val="28"/>
          <w14:ligatures w14:val="none"/>
        </w:rPr>
        <w:t xml:space="preserve"> (Ramani and Sruthi, 2016):</w:t>
      </w:r>
      <w:r>
        <w:rPr>
          <w:rFonts w:hint="cs" w:ascii="Sakkal Majalla" w:hAnsi="Sakkal Majalla" w:eastAsia="Times New Roman" w:cs="Sakkal Majalla"/>
          <w:kern w:val="0"/>
          <w:sz w:val="28"/>
          <w:szCs w:val="28"/>
          <w:rtl/>
          <w14:ligatures w14:val="none"/>
        </w:rPr>
        <w:t>.</w:t>
      </w:r>
    </w:p>
    <w:p w14:paraId="2802D734">
      <w:pPr>
        <w:numPr>
          <w:ilvl w:val="0"/>
          <w:numId w:val="4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التحقق من جودة الأداء</w:t>
      </w:r>
      <w:r>
        <w:rPr>
          <w:rFonts w:ascii="Sakkal Majalla" w:hAnsi="Sakkal Majalla" w:eastAsia="Times New Roman" w:cs="Sakkal Majalla"/>
          <w:kern w:val="0"/>
          <w:sz w:val="28"/>
          <w:szCs w:val="28"/>
          <w14:ligatures w14:val="none"/>
        </w:rPr>
        <w:t>.</w:t>
      </w:r>
    </w:p>
    <w:p w14:paraId="1006B2EC">
      <w:pPr>
        <w:numPr>
          <w:ilvl w:val="0"/>
          <w:numId w:val="4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إتاحة فرصة التعلم الجماعي</w:t>
      </w:r>
      <w:r>
        <w:rPr>
          <w:rFonts w:ascii="Sakkal Majalla" w:hAnsi="Sakkal Majalla" w:eastAsia="Times New Roman" w:cs="Sakkal Majalla"/>
          <w:kern w:val="0"/>
          <w:sz w:val="28"/>
          <w:szCs w:val="28"/>
          <w14:ligatures w14:val="none"/>
        </w:rPr>
        <w:t>.</w:t>
      </w:r>
    </w:p>
    <w:p w14:paraId="6C0AB0B8">
      <w:pPr>
        <w:numPr>
          <w:ilvl w:val="0"/>
          <w:numId w:val="4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تحديد الاستراتيجيات الناجحة لتوسيعها وتكرار اعتمادها</w:t>
      </w:r>
      <w:r>
        <w:rPr>
          <w:rFonts w:ascii="Sakkal Majalla" w:hAnsi="Sakkal Majalla" w:eastAsia="Times New Roman" w:cs="Sakkal Majalla"/>
          <w:kern w:val="0"/>
          <w:sz w:val="28"/>
          <w:szCs w:val="28"/>
          <w14:ligatures w14:val="none"/>
        </w:rPr>
        <w:t>.</w:t>
      </w:r>
    </w:p>
    <w:p w14:paraId="712A6A64">
      <w:pPr>
        <w:numPr>
          <w:ilvl w:val="0"/>
          <w:numId w:val="4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تحديد الاستراتيجيات غير الناجحة لتعديلها</w:t>
      </w:r>
      <w:r>
        <w:rPr>
          <w:rFonts w:ascii="Sakkal Majalla" w:hAnsi="Sakkal Majalla" w:eastAsia="Times New Roman" w:cs="Sakkal Majalla"/>
          <w:kern w:val="0"/>
          <w:sz w:val="28"/>
          <w:szCs w:val="28"/>
          <w14:ligatures w14:val="none"/>
        </w:rPr>
        <w:t>.</w:t>
      </w:r>
    </w:p>
    <w:p w14:paraId="03407FBC">
      <w:pPr>
        <w:numPr>
          <w:ilvl w:val="0"/>
          <w:numId w:val="42"/>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توفير المجال للجهات المعنية لعرض مخرجات المشروع وجودته</w:t>
      </w:r>
      <w:r>
        <w:rPr>
          <w:rFonts w:ascii="Sakkal Majalla" w:hAnsi="Sakkal Majalla" w:eastAsia="Times New Roman" w:cs="Sakkal Majalla"/>
          <w:kern w:val="0"/>
          <w:sz w:val="28"/>
          <w:szCs w:val="28"/>
          <w14:ligatures w14:val="none"/>
        </w:rPr>
        <w:t>.</w:t>
      </w:r>
    </w:p>
    <w:p w14:paraId="4126B4F7">
      <w:pPr>
        <w:numPr>
          <w:numId w:val="0"/>
        </w:numPr>
        <w:tabs>
          <w:tab w:val="left" w:pos="720"/>
        </w:tabs>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48F06A72">
      <w:pPr>
        <w:numPr>
          <w:numId w:val="0"/>
        </w:numPr>
        <w:tabs>
          <w:tab w:val="left" w:pos="720"/>
        </w:tabs>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5C70F715">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يقسم التقييم حسب توقيت إجرائه ضمن دورة حياة المشروع إلى ثلاثة أنواع (المفلح وأبو حسين، 2019)</w:t>
      </w:r>
      <w:r>
        <w:rPr>
          <w:rFonts w:ascii="Sakkal Majalla" w:hAnsi="Sakkal Majalla" w:eastAsia="Times New Roman" w:cs="Sakkal Majalla"/>
          <w:kern w:val="0"/>
          <w:sz w:val="28"/>
          <w:szCs w:val="28"/>
          <w14:ligatures w14:val="none"/>
        </w:rPr>
        <w:t>:</w:t>
      </w:r>
    </w:p>
    <w:p w14:paraId="74C3CBC7">
      <w:pPr>
        <w:numPr>
          <w:ilvl w:val="0"/>
          <w:numId w:val="4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التقييم القبلي</w:t>
      </w:r>
      <w:r>
        <w:rPr>
          <w:rFonts w:ascii="Sakkal Majalla" w:hAnsi="Sakkal Majalla" w:eastAsia="Times New Roman" w:cs="Sakkal Majalla"/>
          <w:b/>
          <w:bCs/>
          <w:kern w:val="0"/>
          <w:sz w:val="28"/>
          <w:szCs w:val="28"/>
          <w14:ligatures w14:val="none"/>
        </w:rPr>
        <w:t xml:space="preserve"> (Pre-evaluation):</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يُجرى قبل بدء تنفيذ المشروع، حيث يتم دراسة ضرورة المشروع، نتائجه المتوقعة، وأهم تفاصيله. كما يتم وضع مؤشرات قياس لتقييم تأثير المشروع في مراحل لاحقة. يساعد هذا التقييم المخططين على مواجهة التوقعات المستقبلية والاستعداد لها من خلال وضع سيناريوهات محتملة</w:t>
      </w:r>
      <w:r>
        <w:rPr>
          <w:rFonts w:ascii="Sakkal Majalla" w:hAnsi="Sakkal Majalla" w:eastAsia="Times New Roman" w:cs="Sakkal Majalla"/>
          <w:kern w:val="0"/>
          <w:sz w:val="28"/>
          <w:szCs w:val="28"/>
          <w14:ligatures w14:val="none"/>
        </w:rPr>
        <w:t>.</w:t>
      </w:r>
    </w:p>
    <w:p w14:paraId="166D7866">
      <w:pPr>
        <w:numPr>
          <w:ilvl w:val="0"/>
          <w:numId w:val="4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التقييم المتزامن</w:t>
      </w:r>
      <w:r>
        <w:rPr>
          <w:rFonts w:ascii="Sakkal Majalla" w:hAnsi="Sakkal Majalla" w:eastAsia="Times New Roman" w:cs="Sakkal Majalla"/>
          <w:b/>
          <w:bCs/>
          <w:kern w:val="0"/>
          <w:sz w:val="28"/>
          <w:szCs w:val="28"/>
          <w14:ligatures w14:val="none"/>
        </w:rPr>
        <w:t xml:space="preserve"> (Concurrent evaluation </w:t>
      </w:r>
      <w:r>
        <w:rPr>
          <w:rFonts w:ascii="Sakkal Majalla" w:hAnsi="Sakkal Majalla" w:eastAsia="Times New Roman" w:cs="Sakkal Majalla"/>
          <w:b/>
          <w:bCs/>
          <w:kern w:val="0"/>
          <w:sz w:val="28"/>
          <w:szCs w:val="28"/>
          <w:rtl/>
          <w14:ligatures w14:val="none"/>
        </w:rPr>
        <w:t>أو تقييم منتصف المدة</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يتم خلال منتصف فترة تنفيذ المشروع، ويهدف إلى فحص الإنجازات ومراجعة خطة العمل وتعديلها حسب النتائج المستخلصة. تساعد نتائج هذا التقييم في مراقبة الأداء واتخاذ القرارات المناسبة لتحسين سير المشروع</w:t>
      </w:r>
      <w:r>
        <w:rPr>
          <w:rFonts w:ascii="Sakkal Majalla" w:hAnsi="Sakkal Majalla" w:eastAsia="Times New Roman" w:cs="Sakkal Majalla"/>
          <w:kern w:val="0"/>
          <w:sz w:val="28"/>
          <w:szCs w:val="28"/>
          <w14:ligatures w14:val="none"/>
        </w:rPr>
        <w:t>.</w:t>
      </w:r>
    </w:p>
    <w:p w14:paraId="00B09223">
      <w:pPr>
        <w:numPr>
          <w:ilvl w:val="0"/>
          <w:numId w:val="43"/>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التقييم البعدي</w:t>
      </w:r>
      <w:r>
        <w:rPr>
          <w:rFonts w:ascii="Sakkal Majalla" w:hAnsi="Sakkal Majalla" w:eastAsia="Times New Roman" w:cs="Sakkal Majalla"/>
          <w:b/>
          <w:bCs/>
          <w:kern w:val="0"/>
          <w:sz w:val="28"/>
          <w:szCs w:val="28"/>
          <w14:ligatures w14:val="none"/>
        </w:rPr>
        <w:t xml:space="preserve"> (Post-evaluation):</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يُجرى بعد انتهاء المشروع بفترة زمنية، ويهدف إلى استخلاص الدروس المستفادة، والحصول على تغذية راجعة، وتقديم توصيات لمديري المشاريع ومخططي المشاريع المستقبلية لتنفيذها بكفاءة وفاعلية أكبر</w:t>
      </w:r>
      <w:r>
        <w:rPr>
          <w:rFonts w:ascii="Sakkal Majalla" w:hAnsi="Sakkal Majalla" w:eastAsia="Times New Roman" w:cs="Sakkal Majalla"/>
          <w:kern w:val="0"/>
          <w:sz w:val="28"/>
          <w:szCs w:val="28"/>
          <w14:ligatures w14:val="none"/>
        </w:rPr>
        <w:t>.</w:t>
      </w:r>
    </w:p>
    <w:p w14:paraId="2F36E7B3">
      <w:pPr>
        <w:bidi/>
        <w:spacing w:before="100" w:beforeAutospacing="1" w:after="100" w:afterAutospacing="1" w:line="240" w:lineRule="auto"/>
        <w:rPr>
          <w:rFonts w:ascii="Sakkal Majalla" w:hAnsi="Sakkal Majalla" w:eastAsia="Times New Roman" w:cs="Sakkal Majalla"/>
          <w:kern w:val="0"/>
          <w:sz w:val="28"/>
          <w:szCs w:val="28"/>
          <w:rtl/>
          <w14:ligatures w14:val="none"/>
        </w:rPr>
      </w:pPr>
    </w:p>
    <w:p w14:paraId="277B30AF">
      <w:pPr>
        <w:bidi/>
        <w:spacing w:before="100" w:beforeAutospacing="1" w:after="100" w:afterAutospacing="1"/>
        <w:ind w:left="-142"/>
        <w:outlineLvl w:val="2"/>
        <w:rPr>
          <w:rFonts w:ascii="Sakkal Majalla" w:hAnsi="Sakkal Majalla" w:eastAsia="Times New Roman" w:cs="Sakkal Majalla"/>
          <w:b/>
          <w:bCs/>
          <w:color w:val="0D0D0D" w:themeColor="text1" w:themeTint="F2"/>
          <w:sz w:val="28"/>
          <w:szCs w:val="28"/>
          <w:rtl/>
          <w14:textFill>
            <w14:solidFill>
              <w14:schemeClr w14:val="tx1">
                <w14:lumMod w14:val="95000"/>
                <w14:lumOff w14:val="5000"/>
              </w14:schemeClr>
            </w14:solidFill>
          </w14:textFill>
        </w:rPr>
      </w:pPr>
      <w:bookmarkStart w:id="63" w:name="_Toc172471442"/>
      <w:bookmarkStart w:id="64" w:name="_Toc153410011"/>
      <w:bookmarkStart w:id="65" w:name="_Toc153377994"/>
      <w:r>
        <w:rPr>
          <w:rFonts w:hint="cs" w:eastAsia="Times New Roman" w:cs="Sakkal Majalla"/>
          <w:b/>
          <w:bCs/>
          <w:color w:val="0D0D0D" w:themeColor="text1" w:themeTint="F2"/>
          <w:sz w:val="32"/>
          <w:szCs w:val="32"/>
          <w:rtl/>
          <w14:textFill>
            <w14:solidFill>
              <w14:schemeClr w14:val="tx1">
                <w14:lumMod w14:val="95000"/>
                <w14:lumOff w14:val="5000"/>
              </w14:schemeClr>
            </w14:solidFill>
          </w14:textFill>
        </w:rPr>
        <w:t xml:space="preserve">9.2.2 </w:t>
      </w:r>
      <w:r>
        <w:rPr>
          <w:rFonts w:eastAsia="Times New Roman" w:cs="Sakkal Majalla"/>
          <w:b/>
          <w:bCs/>
          <w:color w:val="0D0D0D" w:themeColor="text1" w:themeTint="F2"/>
          <w:sz w:val="32"/>
          <w:szCs w:val="32"/>
          <w:rtl/>
          <w14:textFill>
            <w14:solidFill>
              <w14:schemeClr w14:val="tx1">
                <w14:lumMod w14:val="95000"/>
                <w14:lumOff w14:val="5000"/>
              </w14:schemeClr>
            </w14:solidFill>
          </w14:textFill>
        </w:rPr>
        <w:t>فاعلية إدارة المشاريع</w:t>
      </w:r>
      <w:bookmarkEnd w:id="63"/>
      <w:bookmarkEnd w:id="64"/>
      <w:bookmarkEnd w:id="65"/>
    </w:p>
    <w:p w14:paraId="21E80EF6">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تعبر فاعلية إدارة المشاريع عن مدى كفاءة تطبيق مجموعات عمليات إدارة المشروع ونجاحها في تحقيق المخرجات والمتطلبات والأهداف المحددة مسبقاً. ويتم قياس هذه الفاعلية من خلال تقييم عدة أنشطة أساسية مكونة للمشروع، والتي تشمل (العباسي وبرهان، 2013)</w:t>
      </w:r>
      <w:r>
        <w:rPr>
          <w:rFonts w:ascii="Sakkal Majalla" w:hAnsi="Sakkal Majalla" w:eastAsia="Times New Roman" w:cs="Sakkal Majalla"/>
          <w:kern w:val="0"/>
          <w:sz w:val="28"/>
          <w:szCs w:val="28"/>
          <w14:ligatures w14:val="none"/>
        </w:rPr>
        <w:t>:</w:t>
      </w:r>
    </w:p>
    <w:p w14:paraId="5E92C14B">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قدرة الإدارة على تقسيم العمل</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تقسيم المشروع إلى أجزاء مترابطة، وضمان التنسيق الفعال بين هذه الأجزاء، مع الحرص على عدم حدوث تضارب أو تأخير في أي منها على حساب الأخرى</w:t>
      </w:r>
      <w:r>
        <w:rPr>
          <w:rFonts w:ascii="Sakkal Majalla" w:hAnsi="Sakkal Majalla" w:eastAsia="Times New Roman" w:cs="Sakkal Majalla"/>
          <w:kern w:val="0"/>
          <w:sz w:val="28"/>
          <w:szCs w:val="28"/>
          <w14:ligatures w14:val="none"/>
        </w:rPr>
        <w:t>.</w:t>
      </w:r>
    </w:p>
    <w:p w14:paraId="3F0E307D">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التنسيق الفعال بين عناصر المشروع</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إدارة الأوقات المختلفة لكل مرحلة، مثل التحضير والبدء في تأسيس المشروع في الوقت ذاته مع شراء المعدات أو توزيع القدرات الفنية للعاملين، مع مراقبة وتقييم أداء الفريق</w:t>
      </w:r>
      <w:r>
        <w:rPr>
          <w:rFonts w:ascii="Sakkal Majalla" w:hAnsi="Sakkal Majalla" w:eastAsia="Times New Roman" w:cs="Sakkal Majalla"/>
          <w:kern w:val="0"/>
          <w:sz w:val="28"/>
          <w:szCs w:val="28"/>
          <w14:ligatures w14:val="none"/>
        </w:rPr>
        <w:t>.</w:t>
      </w:r>
    </w:p>
    <w:p w14:paraId="1E6707E0">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الحفاظ على التواصل المفتوح</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ضمان وجود قنوات اتصال مستمرة بين جميع العاملين في المشروع، سواء في التخطيط للمناوبات أو توزيع المهام الفنية</w:t>
      </w:r>
      <w:r>
        <w:rPr>
          <w:rFonts w:ascii="Sakkal Majalla" w:hAnsi="Sakkal Majalla" w:eastAsia="Times New Roman" w:cs="Sakkal Majalla"/>
          <w:kern w:val="0"/>
          <w:sz w:val="28"/>
          <w:szCs w:val="28"/>
          <w14:ligatures w14:val="none"/>
        </w:rPr>
        <w:t>.</w:t>
      </w:r>
    </w:p>
    <w:p w14:paraId="71A5D565">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وجود نظام داخلي واضح</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تحديد بداية المشروع وآليات إيصال المعلومات والتعليمات لجميع العاملين، بالإضافة إلى وضع آليات دقيقة لقياس وتقييم الأداء</w:t>
      </w:r>
      <w:r>
        <w:rPr>
          <w:rFonts w:ascii="Sakkal Majalla" w:hAnsi="Sakkal Majalla" w:eastAsia="Times New Roman" w:cs="Sakkal Majalla"/>
          <w:kern w:val="0"/>
          <w:sz w:val="28"/>
          <w:szCs w:val="28"/>
          <w14:ligatures w14:val="none"/>
        </w:rPr>
        <w:t>.</w:t>
      </w:r>
    </w:p>
    <w:p w14:paraId="01F8664D">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تحديد الواجبات والمسؤوليات</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وصف دقيق لكل نشاط في المشروع لتحديد المسؤوليات، مما يسهل محاسبة الأفراد عند حدوث أخطاء أو مشاكل</w:t>
      </w:r>
      <w:r>
        <w:rPr>
          <w:rFonts w:ascii="Sakkal Majalla" w:hAnsi="Sakkal Majalla" w:eastAsia="Times New Roman" w:cs="Sakkal Majalla"/>
          <w:kern w:val="0"/>
          <w:sz w:val="28"/>
          <w:szCs w:val="28"/>
          <w14:ligatures w14:val="none"/>
        </w:rPr>
        <w:t>.</w:t>
      </w:r>
    </w:p>
    <w:p w14:paraId="31794CF3">
      <w:pPr>
        <w:numPr>
          <w:ilvl w:val="0"/>
          <w:numId w:val="44"/>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التواصل المستمر مع أصحاب المصالح</w:t>
      </w:r>
      <w:r>
        <w:rPr>
          <w:rFonts w:ascii="Sakkal Majalla" w:hAnsi="Sakkal Majalla" w:eastAsia="Times New Roman" w:cs="Sakkal Majalla"/>
          <w:b/>
          <w:bCs/>
          <w:kern w:val="0"/>
          <w:sz w:val="28"/>
          <w:szCs w:val="28"/>
          <w14:ligatures w14:val="none"/>
        </w:rPr>
        <w:t>:</w:t>
      </w:r>
      <w:r>
        <w:rPr>
          <w:rFonts w:ascii="Sakkal Majalla" w:hAnsi="Sakkal Majalla" w:eastAsia="Times New Roman" w:cs="Sakkal Majalla"/>
          <w:kern w:val="0"/>
          <w:sz w:val="28"/>
          <w:szCs w:val="28"/>
          <w14:ligatures w14:val="none"/>
        </w:rPr>
        <w:t xml:space="preserve"> </w:t>
      </w:r>
      <w:r>
        <w:rPr>
          <w:rFonts w:ascii="Sakkal Majalla" w:hAnsi="Sakkal Majalla" w:eastAsia="Times New Roman" w:cs="Sakkal Majalla"/>
          <w:kern w:val="0"/>
          <w:sz w:val="28"/>
          <w:szCs w:val="28"/>
          <w:rtl/>
          <w14:ligatures w14:val="none"/>
        </w:rPr>
        <w:t>إدارة الاتصال مع المعنيين بالمشروع لإجراء التعديلات أو التحسينات المحتملة على الخطة الأصلية بما يضمن نجاح المشروع وتحقيق أهدافه</w:t>
      </w:r>
      <w:r>
        <w:rPr>
          <w:rFonts w:ascii="Sakkal Majalla" w:hAnsi="Sakkal Majalla" w:eastAsia="Times New Roman" w:cs="Sakkal Majalla"/>
          <w:kern w:val="0"/>
          <w:sz w:val="28"/>
          <w:szCs w:val="28"/>
          <w14:ligatures w14:val="none"/>
        </w:rPr>
        <w:t>.</w:t>
      </w:r>
    </w:p>
    <w:p w14:paraId="1BE7D24A">
      <w:pPr>
        <w:bidi/>
        <w:spacing w:before="100" w:beforeAutospacing="1" w:after="100" w:afterAutospacing="1" w:line="240" w:lineRule="auto"/>
        <w:rPr>
          <w:rFonts w:ascii="Sakkal Majalla" w:hAnsi="Sakkal Majalla" w:eastAsia="Times New Roman" w:cs="Sakkal Majalla"/>
          <w:kern w:val="0"/>
          <w:sz w:val="28"/>
          <w:szCs w:val="28"/>
          <w14:ligatures w14:val="none"/>
        </w:rPr>
      </w:pPr>
    </w:p>
    <w:p w14:paraId="3368844F">
      <w:pPr>
        <w:bidi/>
        <w:spacing w:before="100" w:beforeAutospacing="1" w:after="100" w:afterAutospacing="1"/>
        <w:outlineLvl w:val="2"/>
        <w:rPr>
          <w:rFonts w:ascii="Sakkal Majalla" w:hAnsi="Sakkal Majalla" w:cs="Sakkal Majalla"/>
          <w:b/>
          <w:bCs/>
          <w:color w:val="0D0D0D" w:themeColor="text1" w:themeTint="F2"/>
          <w:sz w:val="28"/>
          <w:szCs w:val="28"/>
          <w:rtl/>
          <w:lang w:bidi="ar-EG"/>
          <w14:textFill>
            <w14:solidFill>
              <w14:schemeClr w14:val="tx1">
                <w14:lumMod w14:val="95000"/>
                <w14:lumOff w14:val="5000"/>
              </w14:schemeClr>
            </w14:solidFill>
          </w14:textFill>
        </w:rPr>
      </w:pPr>
      <w:bookmarkStart w:id="66" w:name="_Toc153410012"/>
      <w:bookmarkStart w:id="67" w:name="_Toc172471443"/>
      <w:bookmarkStart w:id="68" w:name="_Toc153377995"/>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10.2.2أبعاد إدارة المشاريع</w:t>
      </w:r>
      <w:bookmarkEnd w:id="66"/>
      <w:bookmarkEnd w:id="67"/>
      <w:bookmarkEnd w:id="68"/>
      <w:r>
        <w:rPr>
          <w:rFonts w:hint="cs" w:cs="Sakkal Majalla"/>
          <w:b/>
          <w:bCs/>
          <w:color w:val="0D0D0D" w:themeColor="text1" w:themeTint="F2"/>
          <w:sz w:val="32"/>
          <w:szCs w:val="32"/>
          <w:rtl/>
          <w:lang w:bidi="ar-EG"/>
          <w14:textFill>
            <w14:solidFill>
              <w14:schemeClr w14:val="tx1">
                <w14:lumMod w14:val="95000"/>
                <w14:lumOff w14:val="5000"/>
              </w14:schemeClr>
            </w14:solidFill>
          </w14:textFill>
        </w:rPr>
        <w:t xml:space="preserve"> </w:t>
      </w:r>
    </w:p>
    <w:p w14:paraId="0C889F48">
      <w:p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وفقاً لـ</w:t>
      </w:r>
      <w:r>
        <w:rPr>
          <w:rFonts w:ascii="Sakkal Majalla" w:hAnsi="Sakkal Majalla" w:eastAsia="Times New Roman" w:cs="Sakkal Majalla"/>
          <w:kern w:val="0"/>
          <w:sz w:val="28"/>
          <w:szCs w:val="28"/>
          <w14:ligatures w14:val="none"/>
        </w:rPr>
        <w:t xml:space="preserve"> (Azar et al., 2016)</w:t>
      </w:r>
      <w:r>
        <w:rPr>
          <w:rFonts w:ascii="Sakkal Majalla" w:hAnsi="Sakkal Majalla" w:eastAsia="Times New Roman" w:cs="Sakkal Majalla"/>
          <w:kern w:val="0"/>
          <w:sz w:val="28"/>
          <w:szCs w:val="28"/>
          <w:rtl/>
          <w14:ligatures w14:val="none"/>
        </w:rPr>
        <w:t>، تتضمن أبعاد إدارة المشاريع ثلاثة محاور رئيسية، وهي</w:t>
      </w:r>
      <w:r>
        <w:rPr>
          <w:rFonts w:ascii="Sakkal Majalla" w:hAnsi="Sakkal Majalla" w:eastAsia="Times New Roman" w:cs="Sakkal Majalla"/>
          <w:kern w:val="0"/>
          <w:sz w:val="28"/>
          <w:szCs w:val="28"/>
          <w14:ligatures w14:val="none"/>
        </w:rPr>
        <w:t>:</w:t>
      </w:r>
    </w:p>
    <w:p w14:paraId="70534C05">
      <w:pPr>
        <w:numPr>
          <w:ilvl w:val="0"/>
          <w:numId w:val="4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الوقت</w:t>
      </w:r>
      <w:r>
        <w:rPr>
          <w:rFonts w:ascii="Sakkal Majalla" w:hAnsi="Sakkal Majalla" w:eastAsia="Times New Roman" w:cs="Sakkal Majalla"/>
          <w:b/>
          <w:bCs/>
          <w:kern w:val="0"/>
          <w:sz w:val="28"/>
          <w:szCs w:val="28"/>
          <w14:ligatures w14:val="none"/>
        </w:rPr>
        <w:t xml:space="preserve"> (Time):</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في المشاريع الإنشائية، يُقاس الوقت من خلال سرعة تنفيذ العمليات الإنشائية، والفارق بين ساعات العمل المجدولة والوقت الفعلي المستغرق في التنفيذ. يُعتبر الانتهاء من المشروع ضمن الجدول الزمني المحدد معياراً رئيسياً لنجاح المشروع من وجهة نظر العملاء، المستشارين، والمقاولين على حد سواء</w:t>
      </w:r>
      <w:r>
        <w:rPr>
          <w:rFonts w:ascii="Sakkal Majalla" w:hAnsi="Sakkal Majalla" w:eastAsia="Times New Roman" w:cs="Sakkal Majalla"/>
          <w:kern w:val="0"/>
          <w:sz w:val="28"/>
          <w:szCs w:val="28"/>
          <w14:ligatures w14:val="none"/>
        </w:rPr>
        <w:t>.</w:t>
      </w:r>
    </w:p>
    <w:p w14:paraId="469844DE">
      <w:pPr>
        <w:numPr>
          <w:ilvl w:val="0"/>
          <w:numId w:val="4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التكلفة</w:t>
      </w:r>
      <w:r>
        <w:rPr>
          <w:rFonts w:ascii="Sakkal Majalla" w:hAnsi="Sakkal Majalla" w:eastAsia="Times New Roman" w:cs="Sakkal Majalla"/>
          <w:b/>
          <w:bCs/>
          <w:kern w:val="0"/>
          <w:sz w:val="28"/>
          <w:szCs w:val="28"/>
          <w14:ligatures w14:val="none"/>
        </w:rPr>
        <w:t xml:space="preserve"> (Cost):</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تمثل التكلفة أحد أهم الجوانب التي تثير القلق لدى العملاء في المشاريع الإنشائية. يتم تقييم أداء التكلفة بناءً على مدى قدرة المشروع على الإنجاز ضمن الميزانية المعتمدة. تشمل التكلفة الإجمالية للمشروع الميزانية المقررة، بالإضافة إلى تكاليف أعمال التغيير والتعديل، وتكاليف المطالبات القانونية مثل التحكيم أو التقاضي أثناء فترة التنفيذ. ويُعد تجاوز الميزانية وتأخير المشروع من الأسباب الرئيسية التي تؤدي إلى زيادة تكلفة المشاريع الإنشائية</w:t>
      </w:r>
      <w:r>
        <w:rPr>
          <w:rFonts w:ascii="Sakkal Majalla" w:hAnsi="Sakkal Majalla" w:eastAsia="Times New Roman" w:cs="Sakkal Majalla"/>
          <w:kern w:val="0"/>
          <w:sz w:val="28"/>
          <w:szCs w:val="28"/>
          <w14:ligatures w14:val="none"/>
        </w:rPr>
        <w:t>.</w:t>
      </w:r>
    </w:p>
    <w:p w14:paraId="5A96C599">
      <w:pPr>
        <w:numPr>
          <w:ilvl w:val="0"/>
          <w:numId w:val="45"/>
        </w:numPr>
        <w:bidi/>
        <w:spacing w:before="100" w:beforeAutospacing="1" w:after="100" w:afterAutospacing="1"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b/>
          <w:bCs/>
          <w:kern w:val="0"/>
          <w:sz w:val="28"/>
          <w:szCs w:val="28"/>
          <w:rtl/>
          <w14:ligatures w14:val="none"/>
        </w:rPr>
        <w:t>الجودة</w:t>
      </w:r>
      <w:r>
        <w:rPr>
          <w:rFonts w:ascii="Sakkal Majalla" w:hAnsi="Sakkal Majalla" w:eastAsia="Times New Roman" w:cs="Sakkal Majalla"/>
          <w:b/>
          <w:bCs/>
          <w:kern w:val="0"/>
          <w:sz w:val="28"/>
          <w:szCs w:val="28"/>
          <w14:ligatures w14:val="none"/>
        </w:rPr>
        <w:t xml:space="preserve"> (Quality):</w:t>
      </w:r>
      <w:r>
        <w:rPr>
          <w:rFonts w:ascii="Sakkal Majalla" w:hAnsi="Sakkal Majalla" w:eastAsia="Times New Roman" w:cs="Sakkal Majalla"/>
          <w:kern w:val="0"/>
          <w:sz w:val="28"/>
          <w:szCs w:val="28"/>
          <w14:ligatures w14:val="none"/>
        </w:rPr>
        <w:br w:type="textWrapping"/>
      </w:r>
      <w:r>
        <w:rPr>
          <w:rFonts w:ascii="Sakkal Majalla" w:hAnsi="Sakkal Majalla" w:eastAsia="Times New Roman" w:cs="Sakkal Majalla"/>
          <w:kern w:val="0"/>
          <w:sz w:val="28"/>
          <w:szCs w:val="28"/>
          <w:rtl/>
          <w14:ligatures w14:val="none"/>
        </w:rPr>
        <w:t>تعبر الجودة عن مجموعة الخصائص والميزات التي يجب أن تتوفر في المنتج أو الخدمة لتلبية حاجة محددة. في مجال الصناعة الإنشائية، تمثل الجودة القدرة على تحقيق متطلبات وتوقعات العميل، والتي يحدد من خلالها الخصائص اللازمة للمنتجات والعمليات والخدمات المقدمة</w:t>
      </w:r>
      <w:r>
        <w:rPr>
          <w:rFonts w:ascii="Sakkal Majalla" w:hAnsi="Sakkal Majalla" w:eastAsia="Times New Roman" w:cs="Sakkal Majalla"/>
          <w:kern w:val="0"/>
          <w:sz w:val="28"/>
          <w:szCs w:val="28"/>
          <w14:ligatures w14:val="none"/>
        </w:rPr>
        <w:t>.</w:t>
      </w:r>
    </w:p>
    <w:p w14:paraId="1CE663B6">
      <w:pPr>
        <w:bidi/>
        <w:rPr>
          <w:rFonts w:ascii="Sakkal Majalla" w:hAnsi="Sakkal Majalla" w:cs="Sakkal Majalla"/>
          <w:b/>
          <w:bCs/>
          <w:sz w:val="28"/>
          <w:szCs w:val="28"/>
          <w:rtl/>
        </w:rPr>
      </w:pPr>
    </w:p>
    <w:p w14:paraId="7D81D44C">
      <w:pPr>
        <w:bidi/>
        <w:jc w:val="both"/>
        <w:rPr>
          <w:rFonts w:ascii="Sakkal Majalla" w:hAnsi="Sakkal Majalla" w:cs="Sakkal Majalla"/>
          <w:b/>
          <w:bCs/>
          <w:sz w:val="28"/>
          <w:szCs w:val="28"/>
          <w:rtl/>
        </w:rPr>
      </w:pPr>
    </w:p>
    <w:p w14:paraId="2C2F157E">
      <w:pPr>
        <w:bidi/>
        <w:spacing w:before="100" w:beforeAutospacing="1" w:after="100" w:afterAutospacing="1"/>
        <w:jc w:val="right"/>
        <w:rPr>
          <w:rFonts w:eastAsia="Calibri" w:cs="Sakkal Majalla"/>
          <w:b/>
          <w:bCs/>
          <w:color w:val="0D0D0D" w:themeColor="text1" w:themeTint="F2"/>
          <w:sz w:val="28"/>
          <w:szCs w:val="28"/>
          <w:lang w:bidi="ar-EG"/>
          <w14:textFill>
            <w14:solidFill>
              <w14:schemeClr w14:val="tx1">
                <w14:lumMod w14:val="95000"/>
                <w14:lumOff w14:val="5000"/>
              </w14:schemeClr>
            </w14:solidFill>
          </w14:textFill>
          <w14:ligatures w14:val="none"/>
        </w:rPr>
      </w:pPr>
      <w:r>
        <w:rPr>
          <w:rFonts w:hint="cs" w:eastAsia="Calibri" w:cs="Sakkal Majalla"/>
          <w:color w:val="0D0D0D" w:themeColor="text1" w:themeTint="F2"/>
          <w:sz w:val="36"/>
          <w:szCs w:val="36"/>
          <w14:textFill>
            <w14:solidFill>
              <w14:schemeClr w14:val="tx1">
                <w14:lumMod w14:val="95000"/>
                <w14:lumOff w14:val="5000"/>
              </w14:schemeClr>
            </w14:solidFill>
          </w14:textFill>
        </w:rPr>
        <w:drawing>
          <wp:anchor distT="0" distB="0" distL="114300" distR="114300" simplePos="0" relativeHeight="251660288" behindDoc="1" locked="0" layoutInCell="1" allowOverlap="1">
            <wp:simplePos x="0" y="0"/>
            <wp:positionH relativeFrom="column">
              <wp:posOffset>4011295</wp:posOffset>
            </wp:positionH>
            <wp:positionV relativeFrom="paragraph">
              <wp:posOffset>-86995</wp:posOffset>
            </wp:positionV>
            <wp:extent cx="2010410" cy="1862455"/>
            <wp:effectExtent l="0" t="0" r="9525" b="5080"/>
            <wp:wrapTight wrapText="bothSides">
              <wp:wrapPolygon>
                <wp:start x="0" y="0"/>
                <wp:lineTo x="0" y="21438"/>
                <wp:lineTo x="21498" y="21438"/>
                <wp:lineTo x="21498" y="0"/>
                <wp:lineTo x="0" y="0"/>
              </wp:wrapPolygon>
            </wp:wrapTight>
            <wp:docPr id="1"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010326" cy="1862155"/>
                    </a:xfrm>
                    <a:prstGeom prst="rect">
                      <a:avLst/>
                    </a:prstGeom>
                    <a:noFill/>
                  </pic:spPr>
                </pic:pic>
              </a:graphicData>
            </a:graphic>
          </wp:anchor>
        </w:drawing>
      </w:r>
    </w:p>
    <w:p w14:paraId="493C0D6E">
      <w:pPr>
        <w:bidi w:val="0"/>
        <w:spacing w:before="100" w:beforeAutospacing="1" w:after="100" w:afterAutospacing="1"/>
        <w:jc w:val="left"/>
        <w:rPr>
          <w:rFonts w:eastAsia="Calibri" w:cs="Sakkal Majalla"/>
          <w:b/>
          <w:bCs/>
          <w:color w:val="0D0D0D" w:themeColor="text1" w:themeTint="F2"/>
          <w:sz w:val="28"/>
          <w:szCs w:val="28"/>
          <w:lang w:bidi="ar-EG"/>
          <w14:textFill>
            <w14:solidFill>
              <w14:schemeClr w14:val="tx1">
                <w14:lumMod w14:val="95000"/>
                <w14:lumOff w14:val="5000"/>
              </w14:schemeClr>
            </w14:solidFill>
          </w14:textFill>
          <w14:ligatures w14:val="none"/>
        </w:rPr>
      </w:pPr>
      <w:r>
        <w:rPr>
          <w:rFonts w:hint="cs" w:eastAsia="Calibri" w:cs="Sakkal Majalla"/>
          <w:b/>
          <w:bCs/>
          <w:color w:val="0D0D0D" w:themeColor="text1" w:themeTint="F2"/>
          <w:sz w:val="28"/>
          <w:szCs w:val="28"/>
          <w:lang w:bidi="ar-EG"/>
          <w14:textFill>
            <w14:solidFill>
              <w14:schemeClr w14:val="tx1">
                <w14:lumMod w14:val="95000"/>
                <w14:lumOff w14:val="5000"/>
              </w14:schemeClr>
            </w14:solidFill>
          </w14:textFill>
          <w14:ligatures w14:val="none"/>
        </w:rPr>
        <w:t>Mid-Ocean University</w:t>
      </w:r>
    </w:p>
    <w:p w14:paraId="1FDC1CE4">
      <w:pPr>
        <w:bidi w:val="0"/>
        <w:spacing w:before="100" w:beforeAutospacing="1" w:after="100" w:afterAutospacing="1"/>
        <w:jc w:val="left"/>
        <w:rPr>
          <w:rFonts w:hint="cs" w:eastAsia="Calibri" w:cs="Sakkal Majalla"/>
          <w:b/>
          <w:bCs/>
          <w:color w:val="0D0D0D" w:themeColor="text1" w:themeTint="F2"/>
          <w:sz w:val="28"/>
          <w:szCs w:val="28"/>
          <w:lang w:bidi="ar-SA"/>
          <w14:textFill>
            <w14:solidFill>
              <w14:schemeClr w14:val="tx1">
                <w14:lumMod w14:val="95000"/>
                <w14:lumOff w14:val="5000"/>
              </w14:schemeClr>
            </w14:solidFill>
          </w14:textFill>
          <w14:ligatures w14:val="none"/>
        </w:rPr>
      </w:pPr>
      <w:r>
        <w:rPr>
          <w:rFonts w:hint="cs" w:eastAsia="Calibri" w:cs="Sakkal Majalla"/>
          <w:b/>
          <w:bCs/>
          <w:color w:val="0D0D0D" w:themeColor="text1" w:themeTint="F2"/>
          <w:sz w:val="28"/>
          <w:szCs w:val="28"/>
          <w:lang w:bidi="ar-EG"/>
          <w14:textFill>
            <w14:solidFill>
              <w14:schemeClr w14:val="tx1">
                <w14:lumMod w14:val="95000"/>
                <w14:lumOff w14:val="5000"/>
              </w14:schemeClr>
            </w14:solidFill>
          </w14:textFill>
          <w14:ligatures w14:val="none"/>
        </w:rPr>
        <w:t>College of Management</w:t>
      </w:r>
    </w:p>
    <w:p w14:paraId="5A4D07D4">
      <w:pPr>
        <w:bidi w:val="0"/>
        <w:spacing w:before="100" w:beforeAutospacing="1" w:after="100" w:afterAutospacing="1"/>
        <w:jc w:val="left"/>
        <w:rPr>
          <w:rFonts w:eastAsia="Calibri" w:cs="Sakkal Majalla"/>
          <w:b/>
          <w:bCs/>
          <w:color w:val="0D0D0D" w:themeColor="text1" w:themeTint="F2"/>
          <w:sz w:val="28"/>
          <w:szCs w:val="28"/>
          <w:rtl/>
          <w:lang w:bidi="ar-EG"/>
          <w14:textFill>
            <w14:solidFill>
              <w14:schemeClr w14:val="tx1">
                <w14:lumMod w14:val="95000"/>
                <w14:lumOff w14:val="5000"/>
              </w14:schemeClr>
            </w14:solidFill>
          </w14:textFill>
          <w14:ligatures w14:val="none"/>
        </w:rPr>
      </w:pPr>
      <w:r>
        <w:rPr>
          <w:rFonts w:hint="cs" w:eastAsia="Calibri" w:cs="Sakkal Majalla"/>
          <w:b/>
          <w:bCs/>
          <w:color w:val="0D0D0D" w:themeColor="text1" w:themeTint="F2"/>
          <w:sz w:val="28"/>
          <w:szCs w:val="28"/>
          <w:lang w:bidi="ar-EG"/>
          <w14:textFill>
            <w14:solidFill>
              <w14:schemeClr w14:val="tx1">
                <w14:lumMod w14:val="95000"/>
                <w14:lumOff w14:val="5000"/>
              </w14:schemeClr>
            </w14:solidFill>
          </w14:textFill>
          <w14:ligatures w14:val="none"/>
        </w:rPr>
        <w:t>Department of Project Management</w:t>
      </w:r>
    </w:p>
    <w:p w14:paraId="0031497B">
      <w:pPr>
        <w:bidi w:val="0"/>
        <w:jc w:val="right"/>
        <w:rPr>
          <w:rFonts w:ascii="Sakkal Majalla" w:hAnsi="Sakkal Majalla" w:cs="Sakkal Majalla"/>
          <w:b/>
          <w:bCs/>
          <w:sz w:val="28"/>
          <w:szCs w:val="28"/>
          <w:rtl/>
        </w:rPr>
      </w:pPr>
    </w:p>
    <w:p w14:paraId="55E2C8DE">
      <w:pPr>
        <w:bidi w:val="0"/>
        <w:jc w:val="center"/>
        <w:rPr>
          <w:rFonts w:eastAsia="Calibri" w:cs="Sakkal Majalla"/>
          <w:b/>
          <w:bCs/>
          <w:color w:val="0D0D0D" w:themeColor="text1" w:themeTint="F2"/>
          <w:sz w:val="40"/>
          <w:szCs w:val="40"/>
          <w:lang w:bidi="ar-EG"/>
          <w14:textFill>
            <w14:solidFill>
              <w14:schemeClr w14:val="tx1">
                <w14:lumMod w14:val="95000"/>
                <w14:lumOff w14:val="5000"/>
              </w14:schemeClr>
            </w14:solidFill>
          </w14:textFill>
          <w14:ligatures w14:val="none"/>
        </w:rPr>
      </w:pPr>
    </w:p>
    <w:p w14:paraId="46EC7215">
      <w:pPr>
        <w:pStyle w:val="11"/>
        <w:keepNext w:val="0"/>
        <w:keepLines w:val="0"/>
        <w:widowControl/>
        <w:suppressLineNumbers w:val="0"/>
        <w:bidi w:val="0"/>
        <w:jc w:val="center"/>
        <w:rPr>
          <w:rFonts w:hint="default" w:ascii="Sakkal Majalla" w:hAnsi="Sakkal Majalla" w:cs="Sakkal Majalla"/>
          <w:sz w:val="40"/>
          <w:szCs w:val="40"/>
        </w:rPr>
      </w:pPr>
      <w:r>
        <w:rPr>
          <w:rStyle w:val="12"/>
          <w:rFonts w:hint="default" w:ascii="Sakkal Majalla" w:hAnsi="Sakkal Majalla" w:cs="Sakkal Majalla"/>
          <w:sz w:val="40"/>
          <w:szCs w:val="40"/>
        </w:rPr>
        <w:t>“The Impact of Work Ethics on Project Management Efficiency: An Applied Study on Dr. Sulaiman Al-Habib Hospital, Al-Olaya Branch, in the Kingdom of Saudi Arabia.”</w:t>
      </w:r>
    </w:p>
    <w:p w14:paraId="2F86F204">
      <w:pPr>
        <w:bidi w:val="0"/>
        <w:jc w:val="both"/>
        <w:rPr>
          <w:rFonts w:ascii="Sakkal Majalla" w:hAnsi="Sakkal Majalla" w:cs="Sakkal Majalla"/>
          <w:b/>
          <w:bCs/>
          <w:sz w:val="28"/>
          <w:szCs w:val="28"/>
        </w:rPr>
      </w:pPr>
    </w:p>
    <w:p w14:paraId="6AB9B9CD">
      <w:pPr>
        <w:tabs>
          <w:tab w:val="left" w:pos="3828"/>
        </w:tabs>
        <w:bidi w:val="0"/>
        <w:jc w:val="center"/>
        <w:rPr>
          <w:rFonts w:eastAsia="Calibri" w:cs="Sakkal Majalla"/>
          <w:color w:val="0D0D0D" w:themeColor="text1" w:themeTint="F2"/>
          <w:sz w:val="36"/>
          <w:szCs w:val="36"/>
          <w:lang w:bidi="ar-EG"/>
          <w14:textFill>
            <w14:solidFill>
              <w14:schemeClr w14:val="tx1">
                <w14:lumMod w14:val="95000"/>
                <w14:lumOff w14:val="5000"/>
              </w14:schemeClr>
            </w14:solidFill>
          </w14:textFill>
          <w14:ligatures w14:val="none"/>
        </w:rPr>
      </w:pPr>
      <w:r>
        <w:rPr>
          <w:rFonts w:hint="cs" w:eastAsia="Calibri" w:cs="Sakkal Majalla"/>
          <w:color w:val="0D0D0D" w:themeColor="text1" w:themeTint="F2"/>
          <w:sz w:val="36"/>
          <w:szCs w:val="36"/>
          <w:lang w:bidi="ar-EG"/>
          <w14:textFill>
            <w14:solidFill>
              <w14:schemeClr w14:val="tx1">
                <w14:lumMod w14:val="95000"/>
                <w14:lumOff w14:val="5000"/>
              </w14:schemeClr>
            </w14:solidFill>
          </w14:textFill>
          <w14:ligatures w14:val="none"/>
        </w:rPr>
        <w:t>Preparation</w:t>
      </w:r>
      <w:r>
        <w:rPr>
          <w:rFonts w:hint="cs" w:eastAsia="Calibri" w:cs="Sakkal Majalla"/>
          <w:color w:val="0D0D0D" w:themeColor="text1" w:themeTint="F2"/>
          <w:sz w:val="36"/>
          <w:szCs w:val="36"/>
          <w:rtl/>
          <w:lang w:bidi="ar-EG"/>
          <w14:textFill>
            <w14:solidFill>
              <w14:schemeClr w14:val="tx1">
                <w14:lumMod w14:val="95000"/>
                <w14:lumOff w14:val="5000"/>
              </w14:schemeClr>
            </w14:solidFill>
          </w14:textFill>
          <w14:ligatures w14:val="none"/>
        </w:rPr>
        <w:t>:</w:t>
      </w:r>
    </w:p>
    <w:p w14:paraId="57D73FE2">
      <w:pPr>
        <w:bidi w:val="0"/>
        <w:jc w:val="center"/>
        <w:rPr>
          <w:rFonts w:ascii="Sakkal Majalla" w:hAnsi="Sakkal Majalla" w:cs="Sakkal Majalla"/>
          <w:b/>
          <w:bCs/>
          <w:sz w:val="36"/>
          <w:szCs w:val="36"/>
        </w:rPr>
      </w:pPr>
      <w:r>
        <w:rPr>
          <w:rFonts w:ascii="Sakkal Majalla" w:hAnsi="Sakkal Majalla" w:cs="Sakkal Majalla"/>
          <w:b/>
          <w:bCs/>
          <w:sz w:val="36"/>
          <w:szCs w:val="36"/>
        </w:rPr>
        <w:t>Hashem banawair</w:t>
      </w:r>
    </w:p>
    <w:p w14:paraId="14334DFA">
      <w:pPr>
        <w:bidi w:val="0"/>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251000054</w:t>
      </w:r>
    </w:p>
    <w:p w14:paraId="448E31D9">
      <w:pPr>
        <w:bidi w:val="0"/>
        <w:jc w:val="center"/>
        <w:rPr>
          <w:rFonts w:ascii="Sakkal Majalla" w:hAnsi="Sakkal Majalla" w:cs="Sakkal Majalla"/>
          <w:b/>
          <w:bCs/>
          <w:sz w:val="36"/>
          <w:szCs w:val="36"/>
        </w:rPr>
      </w:pPr>
    </w:p>
    <w:p w14:paraId="1FC1B45C">
      <w:pPr>
        <w:bidi w:val="0"/>
        <w:jc w:val="center"/>
        <w:rPr>
          <w:rFonts w:ascii="Sakkal Majalla" w:hAnsi="Sakkal Majalla" w:cs="Sakkal Majalla"/>
          <w:sz w:val="36"/>
          <w:szCs w:val="36"/>
        </w:rPr>
      </w:pPr>
      <w:r>
        <w:rPr>
          <w:rFonts w:ascii="Sakkal Majalla" w:hAnsi="Sakkal Majalla" w:cs="Sakkal Majalla"/>
          <w:sz w:val="36"/>
          <w:szCs w:val="36"/>
        </w:rPr>
        <w:t>Supervision:</w:t>
      </w:r>
    </w:p>
    <w:p w14:paraId="2BA222AD">
      <w:pPr>
        <w:bidi w:val="0"/>
        <w:jc w:val="center"/>
        <w:rPr>
          <w:rFonts w:ascii="Sakkal Majalla" w:hAnsi="Sakkal Majalla" w:cs="Sakkal Majalla"/>
          <w:b/>
          <w:bCs/>
          <w:sz w:val="36"/>
          <w:szCs w:val="36"/>
          <w:rtl/>
        </w:rPr>
      </w:pPr>
      <w:r>
        <w:rPr>
          <w:rFonts w:ascii="Sakkal Majalla" w:hAnsi="Sakkal Majalla" w:cs="Sakkal Majalla"/>
          <w:b/>
          <w:bCs/>
          <w:sz w:val="36"/>
          <w:szCs w:val="36"/>
          <w:lang w:bidi="ar-EG"/>
        </w:rPr>
        <w:t>Dr. Fayez Jrad.</w:t>
      </w:r>
    </w:p>
    <w:p w14:paraId="061923B0">
      <w:pPr>
        <w:bidi w:val="0"/>
        <w:jc w:val="center"/>
        <w:rPr>
          <w:rFonts w:ascii="Sakkal Majalla" w:hAnsi="Sakkal Majalla" w:cs="Sakkal Majalla"/>
          <w:b/>
          <w:bCs/>
          <w:sz w:val="36"/>
          <w:szCs w:val="36"/>
          <w:lang w:bidi="ar-EG"/>
        </w:rPr>
      </w:pPr>
      <w:r>
        <w:rPr>
          <w:rFonts w:ascii="Sakkal Majalla" w:hAnsi="Sakkal Majalla" w:cs="Sakkal Majalla"/>
          <w:b/>
          <w:bCs/>
          <w:sz w:val="36"/>
          <w:szCs w:val="36"/>
          <w:lang w:bidi="ar-EG"/>
        </w:rPr>
        <w:t>Dr. Alfaisal Hasan.</w:t>
      </w:r>
    </w:p>
    <w:p w14:paraId="7C5D32BB">
      <w:pPr>
        <w:bidi w:val="0"/>
        <w:jc w:val="center"/>
        <w:rPr>
          <w:rFonts w:ascii="Sakkal Majalla" w:hAnsi="Sakkal Majalla" w:cs="Sakkal Majalla"/>
          <w:b/>
          <w:bCs/>
          <w:sz w:val="36"/>
          <w:szCs w:val="36"/>
          <w:rtl/>
          <w:lang w:bidi="ar-EG"/>
        </w:rPr>
      </w:pPr>
    </w:p>
    <w:p w14:paraId="1981BEF8">
      <w:pPr>
        <w:bidi w:val="0"/>
        <w:jc w:val="center"/>
        <w:rPr>
          <w:rFonts w:ascii="Sakkal Majalla" w:hAnsi="Sakkal Majalla" w:cs="Sakkal Majalla"/>
          <w:sz w:val="36"/>
          <w:szCs w:val="36"/>
          <w:lang w:bidi="ar-EG"/>
        </w:rPr>
      </w:pPr>
      <w:r>
        <w:rPr>
          <w:rFonts w:ascii="Sakkal Majalla" w:hAnsi="Sakkal Majalla" w:cs="Sakkal Majalla"/>
          <w:sz w:val="36"/>
          <w:szCs w:val="36"/>
          <w:lang w:bidi="ar-EG"/>
        </w:rPr>
        <w:t>2025-1447.</w:t>
      </w:r>
    </w:p>
    <w:sectPr>
      <w:footerReference r:id="rId5"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Sakkal Majalla">
    <w:panose1 w:val="02000000000000000000"/>
    <w:charset w:val="00"/>
    <w:family w:val="auto"/>
    <w:pitch w:val="default"/>
    <w:sig w:usb0="A0002027" w:usb1="80000000" w:usb2="00000108" w:usb3="00000000" w:csb0="200000D3" w:csb1="20080000"/>
  </w:font>
  <w:font w:name="DecoType Naskh Variants">
    <w:panose1 w:val="02010400000000000000"/>
    <w:charset w:val="B2"/>
    <w:family w:val="auto"/>
    <w:pitch w:val="default"/>
    <w:sig w:usb0="00006000" w:usb1="80000000" w:usb2="00000008" w:usb3="00000000" w:csb0="00000040"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Sakkal Majalla">
    <w:panose1 w:val="02000000000000000000"/>
    <w:charset w:val="B2"/>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AMGDT">
    <w:panose1 w:val="02000400000000000000"/>
    <w:charset w:val="00"/>
    <w:family w:val="auto"/>
    <w:pitch w:val="default"/>
    <w:sig w:usb0="80000003" w:usb1="1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Aldhabi">
    <w:panose1 w:val="01000000000000000000"/>
    <w:charset w:val="00"/>
    <w:family w:val="auto"/>
    <w:pitch w:val="default"/>
    <w:sig w:usb0="80002007" w:usb1="80000000" w:usb2="00000008" w:usb3="00000000" w:csb0="00000041" w:csb1="20080000"/>
  </w:font>
  <w:font w:name="Traditional Arabic">
    <w:panose1 w:val="02020603050405020304"/>
    <w:charset w:val="B2"/>
    <w:family w:val="roman"/>
    <w:pitch w:val="default"/>
    <w:sig w:usb0="00002003" w:usb1="80000000" w:usb2="00000008" w:usb3="00000000" w:csb0="00000041" w:csb1="20080000"/>
  </w:font>
  <w:font w:name="aref_ graffiti">
    <w:altName w:val="AMGDT"/>
    <w:panose1 w:val="00000000000000000000"/>
    <w:charset w:val="00"/>
    <w:family w:val="auto"/>
    <w:pitch w:val="default"/>
    <w:sig w:usb0="00000000" w:usb1="00000000" w:usb2="00000008" w:usb3="00000000" w:csb0="00000041" w:csb1="00000000"/>
  </w:font>
  <w:font w:name="Motken noqta ii">
    <w:altName w:val="Arial"/>
    <w:panose1 w:val="00000000000000000000"/>
    <w:charset w:val="B2"/>
    <w:family w:val="auto"/>
    <w:pitch w:val="default"/>
    <w:sig w:usb0="00000000" w:usb1="00000000" w:usb2="00000000" w:usb3="00000000" w:csb0="00000040" w:csb1="00000000"/>
  </w:font>
  <w:font w:name="KFGQPC Uthman Taha Naskh">
    <w:altName w:val="Arial"/>
    <w:panose1 w:val="00000000000000000000"/>
    <w:charset w:val="B2"/>
    <w:family w:val="auto"/>
    <w:pitch w:val="default"/>
    <w:sig w:usb0="00000000" w:usb1="00000000" w:usb2="00000008" w:usb3="00000000" w:csb0="00000040" w:csb1="00000000"/>
  </w:font>
  <w:font w:name="Arial">
    <w:panose1 w:val="020B0604020202020204"/>
    <w:charset w:val="B2"/>
    <w:family w:val="auto"/>
    <w:pitch w:val="default"/>
    <w:sig w:usb0="E0002EFF" w:usb1="C000785B" w:usb2="00000009" w:usb3="00000000" w:csb0="400001FF" w:csb1="FFFF0000"/>
  </w:font>
  <w:font w:name="Calibri">
    <w:panose1 w:val="020F0502020204030204"/>
    <w:charset w:val="B2"/>
    <w:family w:val="auto"/>
    <w:pitch w:val="default"/>
    <w:sig w:usb0="E4002EFF" w:usb1="C200247B" w:usb2="00000009" w:usb3="00000000" w:csb0="200001FF" w:csb1="00000000"/>
  </w:font>
  <w:font w:name="MS Mincho">
    <w:altName w:val="AMGD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tl/>
      </w:rPr>
      <w:id w:val="-1038432078"/>
      <w:docPartObj>
        <w:docPartGallery w:val="autotext"/>
      </w:docPartObj>
    </w:sdtPr>
    <w:sdtEndPr>
      <w:rPr>
        <w:rtl/>
      </w:rPr>
    </w:sdtEndPr>
    <w:sdtContent>
      <w:p w14:paraId="58E5F348">
        <w:pPr>
          <w:pStyle w:val="8"/>
          <w:jc w:val="center"/>
        </w:pPr>
        <w:r>
          <w:fldChar w:fldCharType="begin"/>
        </w:r>
        <w:r>
          <w:instrText xml:space="preserve"> PAGE   \* MERGEFORMAT </w:instrText>
        </w:r>
        <w:r>
          <w:fldChar w:fldCharType="separate"/>
        </w:r>
        <w:r>
          <w:t>2</w:t>
        </w:r>
        <w:r>
          <w:fldChar w:fldCharType="end"/>
        </w:r>
      </w:p>
    </w:sdtContent>
  </w:sdt>
  <w:p w14:paraId="663090C8">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034ED5"/>
    <w:multiLevelType w:val="multilevel"/>
    <w:tmpl w:val="02034ED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2273329"/>
    <w:multiLevelType w:val="multilevel"/>
    <w:tmpl w:val="0227332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4FC5CC4"/>
    <w:multiLevelType w:val="multilevel"/>
    <w:tmpl w:val="04FC5CC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051649FB"/>
    <w:multiLevelType w:val="multilevel"/>
    <w:tmpl w:val="051649F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7016E06"/>
    <w:multiLevelType w:val="multilevel"/>
    <w:tmpl w:val="07016E06"/>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07416894"/>
    <w:multiLevelType w:val="multilevel"/>
    <w:tmpl w:val="0741689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0A227412"/>
    <w:multiLevelType w:val="multilevel"/>
    <w:tmpl w:val="0A2274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0B6D1131"/>
    <w:multiLevelType w:val="multilevel"/>
    <w:tmpl w:val="0B6D1131"/>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BC5241A"/>
    <w:multiLevelType w:val="multilevel"/>
    <w:tmpl w:val="0BC5241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9">
    <w:nsid w:val="0F1849DB"/>
    <w:multiLevelType w:val="multilevel"/>
    <w:tmpl w:val="0F1849D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13206B4E"/>
    <w:multiLevelType w:val="multilevel"/>
    <w:tmpl w:val="13206B4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1">
    <w:nsid w:val="159E74D4"/>
    <w:multiLevelType w:val="multilevel"/>
    <w:tmpl w:val="159E74D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15C60ABC"/>
    <w:multiLevelType w:val="multilevel"/>
    <w:tmpl w:val="15C60AB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16FB44F2"/>
    <w:multiLevelType w:val="multilevel"/>
    <w:tmpl w:val="16FB44F2"/>
    <w:lvl w:ilvl="0" w:tentative="0">
      <w:start w:val="9"/>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19046B70"/>
    <w:multiLevelType w:val="multilevel"/>
    <w:tmpl w:val="19046B7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19534600"/>
    <w:multiLevelType w:val="multilevel"/>
    <w:tmpl w:val="1953460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2D50038"/>
    <w:multiLevelType w:val="multilevel"/>
    <w:tmpl w:val="22D5003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257E7AB5"/>
    <w:multiLevelType w:val="multilevel"/>
    <w:tmpl w:val="257E7AB5"/>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260369C2"/>
    <w:multiLevelType w:val="multilevel"/>
    <w:tmpl w:val="260369C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2E1925B9"/>
    <w:multiLevelType w:val="multilevel"/>
    <w:tmpl w:val="2E1925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0">
    <w:nsid w:val="332A135F"/>
    <w:multiLevelType w:val="multilevel"/>
    <w:tmpl w:val="332A135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34C17F9E"/>
    <w:multiLevelType w:val="multilevel"/>
    <w:tmpl w:val="34C17F9E"/>
    <w:lvl w:ilvl="0" w:tentative="0">
      <w:start w:val="12"/>
      <w:numFmt w:val="decimal"/>
      <w:lvlText w:val="%1."/>
      <w:lvlJc w:val="left"/>
      <w:pPr>
        <w:tabs>
          <w:tab w:val="left" w:pos="720"/>
        </w:tabs>
        <w:ind w:left="720" w:hanging="360"/>
      </w:pPr>
    </w:lvl>
    <w:lvl w:ilvl="1" w:tentative="0">
      <w:start w:val="10"/>
      <w:numFmt w:val="bullet"/>
      <w:lvlText w:val="-"/>
      <w:lvlJc w:val="left"/>
      <w:pPr>
        <w:ind w:left="1440" w:hanging="360"/>
      </w:pPr>
      <w:rPr>
        <w:rFonts w:hint="default" w:ascii="Sakkal Majalla" w:hAnsi="Sakkal Majalla" w:eastAsia="Times New Roman" w:cs="Sakkal Majalla"/>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35DE5713"/>
    <w:multiLevelType w:val="multilevel"/>
    <w:tmpl w:val="35DE571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3B9D2CB2"/>
    <w:multiLevelType w:val="multilevel"/>
    <w:tmpl w:val="3B9D2CB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3C5F5385"/>
    <w:multiLevelType w:val="multilevel"/>
    <w:tmpl w:val="3C5F53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3FE7410C"/>
    <w:multiLevelType w:val="multilevel"/>
    <w:tmpl w:val="3FE7410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46FD11DC"/>
    <w:multiLevelType w:val="multilevel"/>
    <w:tmpl w:val="46FD11D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471355BD"/>
    <w:multiLevelType w:val="multilevel"/>
    <w:tmpl w:val="471355B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49550010"/>
    <w:multiLevelType w:val="multilevel"/>
    <w:tmpl w:val="4955001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4D864F7E"/>
    <w:multiLevelType w:val="multilevel"/>
    <w:tmpl w:val="4D864F7E"/>
    <w:lvl w:ilvl="0" w:tentative="0">
      <w:start w:val="1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500F094F"/>
    <w:multiLevelType w:val="multilevel"/>
    <w:tmpl w:val="500F094F"/>
    <w:lvl w:ilvl="0" w:tentative="0">
      <w:start w:val="10"/>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53343A51"/>
    <w:multiLevelType w:val="multilevel"/>
    <w:tmpl w:val="53343A51"/>
    <w:lvl w:ilvl="0" w:tentative="0">
      <w:start w:val="7"/>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59280BA9"/>
    <w:multiLevelType w:val="multilevel"/>
    <w:tmpl w:val="59280BA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595724B9"/>
    <w:multiLevelType w:val="multilevel"/>
    <w:tmpl w:val="595724B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4">
    <w:nsid w:val="5F337D05"/>
    <w:multiLevelType w:val="multilevel"/>
    <w:tmpl w:val="5F337D0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604F731B"/>
    <w:multiLevelType w:val="multilevel"/>
    <w:tmpl w:val="604F731B"/>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615661E7"/>
    <w:multiLevelType w:val="multilevel"/>
    <w:tmpl w:val="615661E7"/>
    <w:lvl w:ilvl="0" w:tentative="0">
      <w:start w:val="1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654728C3"/>
    <w:multiLevelType w:val="multilevel"/>
    <w:tmpl w:val="654728C3"/>
    <w:lvl w:ilvl="0" w:tentative="0">
      <w:start w:val="8"/>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8">
    <w:nsid w:val="692D2C17"/>
    <w:multiLevelType w:val="multilevel"/>
    <w:tmpl w:val="692D2C1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9">
    <w:nsid w:val="6BE03F95"/>
    <w:multiLevelType w:val="multilevel"/>
    <w:tmpl w:val="6BE03F9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0">
    <w:nsid w:val="6CB77C1C"/>
    <w:multiLevelType w:val="multilevel"/>
    <w:tmpl w:val="6CB77C1C"/>
    <w:lvl w:ilvl="0" w:tentative="0">
      <w:start w:val="6"/>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1">
    <w:nsid w:val="6DA8259F"/>
    <w:multiLevelType w:val="multilevel"/>
    <w:tmpl w:val="6DA8259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2">
    <w:nsid w:val="6F111D74"/>
    <w:multiLevelType w:val="multilevel"/>
    <w:tmpl w:val="6F111D7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78052B7F"/>
    <w:multiLevelType w:val="multilevel"/>
    <w:tmpl w:val="78052B7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4">
    <w:nsid w:val="7BBC32DB"/>
    <w:multiLevelType w:val="multilevel"/>
    <w:tmpl w:val="7BBC32DB"/>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8"/>
  </w:num>
  <w:num w:numId="2">
    <w:abstractNumId w:val="6"/>
  </w:num>
  <w:num w:numId="3">
    <w:abstractNumId w:val="8"/>
  </w:num>
  <w:num w:numId="4">
    <w:abstractNumId w:val="32"/>
  </w:num>
  <w:num w:numId="5">
    <w:abstractNumId w:val="26"/>
  </w:num>
  <w:num w:numId="6">
    <w:abstractNumId w:val="34"/>
  </w:num>
  <w:num w:numId="7">
    <w:abstractNumId w:val="7"/>
  </w:num>
  <w:num w:numId="8">
    <w:abstractNumId w:val="17"/>
  </w:num>
  <w:num w:numId="9">
    <w:abstractNumId w:val="44"/>
  </w:num>
  <w:num w:numId="10">
    <w:abstractNumId w:val="35"/>
  </w:num>
  <w:num w:numId="11">
    <w:abstractNumId w:val="40"/>
  </w:num>
  <w:num w:numId="12">
    <w:abstractNumId w:val="31"/>
  </w:num>
  <w:num w:numId="13">
    <w:abstractNumId w:val="37"/>
  </w:num>
  <w:num w:numId="14">
    <w:abstractNumId w:val="13"/>
  </w:num>
  <w:num w:numId="15">
    <w:abstractNumId w:val="30"/>
  </w:num>
  <w:num w:numId="16">
    <w:abstractNumId w:val="36"/>
  </w:num>
  <w:num w:numId="17">
    <w:abstractNumId w:val="21"/>
  </w:num>
  <w:num w:numId="18">
    <w:abstractNumId w:val="29"/>
  </w:num>
  <w:num w:numId="19">
    <w:abstractNumId w:val="33"/>
  </w:num>
  <w:num w:numId="20">
    <w:abstractNumId w:val="4"/>
  </w:num>
  <w:num w:numId="21">
    <w:abstractNumId w:val="2"/>
  </w:num>
  <w:num w:numId="22">
    <w:abstractNumId w:val="10"/>
  </w:num>
  <w:num w:numId="23">
    <w:abstractNumId w:val="19"/>
  </w:num>
  <w:num w:numId="24">
    <w:abstractNumId w:val="1"/>
  </w:num>
  <w:num w:numId="25">
    <w:abstractNumId w:val="43"/>
  </w:num>
  <w:num w:numId="26">
    <w:abstractNumId w:val="16"/>
  </w:num>
  <w:num w:numId="27">
    <w:abstractNumId w:val="27"/>
  </w:num>
  <w:num w:numId="28">
    <w:abstractNumId w:val="9"/>
  </w:num>
  <w:num w:numId="29">
    <w:abstractNumId w:val="39"/>
  </w:num>
  <w:num w:numId="30">
    <w:abstractNumId w:val="5"/>
  </w:num>
  <w:num w:numId="31">
    <w:abstractNumId w:val="0"/>
  </w:num>
  <w:num w:numId="32">
    <w:abstractNumId w:val="11"/>
  </w:num>
  <w:num w:numId="33">
    <w:abstractNumId w:val="23"/>
  </w:num>
  <w:num w:numId="34">
    <w:abstractNumId w:val="28"/>
  </w:num>
  <w:num w:numId="35">
    <w:abstractNumId w:val="41"/>
  </w:num>
  <w:num w:numId="36">
    <w:abstractNumId w:val="18"/>
  </w:num>
  <w:num w:numId="37">
    <w:abstractNumId w:val="3"/>
  </w:num>
  <w:num w:numId="38">
    <w:abstractNumId w:val="25"/>
  </w:num>
  <w:num w:numId="39">
    <w:abstractNumId w:val="20"/>
  </w:num>
  <w:num w:numId="40">
    <w:abstractNumId w:val="14"/>
  </w:num>
  <w:num w:numId="41">
    <w:abstractNumId w:val="42"/>
  </w:num>
  <w:num w:numId="42">
    <w:abstractNumId w:val="12"/>
  </w:num>
  <w:num w:numId="43">
    <w:abstractNumId w:val="24"/>
  </w:num>
  <w:num w:numId="44">
    <w:abstractNumId w:val="22"/>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45FA"/>
    <w:rsid w:val="0004687D"/>
    <w:rsid w:val="0007299C"/>
    <w:rsid w:val="000D1B80"/>
    <w:rsid w:val="000F44B4"/>
    <w:rsid w:val="001902DB"/>
    <w:rsid w:val="001C2162"/>
    <w:rsid w:val="001F478E"/>
    <w:rsid w:val="00261EEF"/>
    <w:rsid w:val="002A243F"/>
    <w:rsid w:val="002D3990"/>
    <w:rsid w:val="003350ED"/>
    <w:rsid w:val="00370874"/>
    <w:rsid w:val="00382C8D"/>
    <w:rsid w:val="0039466B"/>
    <w:rsid w:val="004C3CDC"/>
    <w:rsid w:val="00526D41"/>
    <w:rsid w:val="005510B4"/>
    <w:rsid w:val="00590B27"/>
    <w:rsid w:val="00591BD6"/>
    <w:rsid w:val="0059242F"/>
    <w:rsid w:val="005B2C27"/>
    <w:rsid w:val="005C35E0"/>
    <w:rsid w:val="0062761F"/>
    <w:rsid w:val="006948DE"/>
    <w:rsid w:val="006A650E"/>
    <w:rsid w:val="006E0457"/>
    <w:rsid w:val="006F763E"/>
    <w:rsid w:val="00726504"/>
    <w:rsid w:val="007270F7"/>
    <w:rsid w:val="007B0E54"/>
    <w:rsid w:val="007E2F86"/>
    <w:rsid w:val="007E3A20"/>
    <w:rsid w:val="008071F6"/>
    <w:rsid w:val="00846980"/>
    <w:rsid w:val="00851943"/>
    <w:rsid w:val="00877AAC"/>
    <w:rsid w:val="008C0B22"/>
    <w:rsid w:val="008F1EAE"/>
    <w:rsid w:val="009125CE"/>
    <w:rsid w:val="009758AF"/>
    <w:rsid w:val="00984F50"/>
    <w:rsid w:val="00992755"/>
    <w:rsid w:val="009965FA"/>
    <w:rsid w:val="009A30A0"/>
    <w:rsid w:val="009A66E7"/>
    <w:rsid w:val="009B6888"/>
    <w:rsid w:val="009C0161"/>
    <w:rsid w:val="009D108D"/>
    <w:rsid w:val="009E1436"/>
    <w:rsid w:val="009E4CCB"/>
    <w:rsid w:val="009E5668"/>
    <w:rsid w:val="00A34A14"/>
    <w:rsid w:val="00A57E5B"/>
    <w:rsid w:val="00A63068"/>
    <w:rsid w:val="00A74F76"/>
    <w:rsid w:val="00AA79E9"/>
    <w:rsid w:val="00AB0A70"/>
    <w:rsid w:val="00AF0D6B"/>
    <w:rsid w:val="00B55620"/>
    <w:rsid w:val="00B63B0F"/>
    <w:rsid w:val="00B64D75"/>
    <w:rsid w:val="00B73D50"/>
    <w:rsid w:val="00B7678A"/>
    <w:rsid w:val="00BE5A83"/>
    <w:rsid w:val="00BE7136"/>
    <w:rsid w:val="00C04D0B"/>
    <w:rsid w:val="00C248C5"/>
    <w:rsid w:val="00C45F79"/>
    <w:rsid w:val="00C71E18"/>
    <w:rsid w:val="00CB025F"/>
    <w:rsid w:val="00D10CC4"/>
    <w:rsid w:val="00D128C0"/>
    <w:rsid w:val="00D22171"/>
    <w:rsid w:val="00D53C44"/>
    <w:rsid w:val="00D92434"/>
    <w:rsid w:val="00DB1C23"/>
    <w:rsid w:val="00DE1839"/>
    <w:rsid w:val="00DE63BD"/>
    <w:rsid w:val="00E71C79"/>
    <w:rsid w:val="00E80FD9"/>
    <w:rsid w:val="00E91137"/>
    <w:rsid w:val="00EA6B5D"/>
    <w:rsid w:val="00F546CE"/>
    <w:rsid w:val="02F74BED"/>
    <w:rsid w:val="064D7B59"/>
    <w:rsid w:val="06B7052E"/>
    <w:rsid w:val="07C27F74"/>
    <w:rsid w:val="0BE958F8"/>
    <w:rsid w:val="0CA47489"/>
    <w:rsid w:val="0E376A68"/>
    <w:rsid w:val="0F4C3028"/>
    <w:rsid w:val="10090E5D"/>
    <w:rsid w:val="12A90552"/>
    <w:rsid w:val="145923F1"/>
    <w:rsid w:val="16B25A48"/>
    <w:rsid w:val="17E91348"/>
    <w:rsid w:val="1C2868D1"/>
    <w:rsid w:val="1C5948D9"/>
    <w:rsid w:val="1C80129B"/>
    <w:rsid w:val="1CF330AB"/>
    <w:rsid w:val="1E775278"/>
    <w:rsid w:val="20505F1D"/>
    <w:rsid w:val="210202B6"/>
    <w:rsid w:val="22375F64"/>
    <w:rsid w:val="22CD0827"/>
    <w:rsid w:val="234826EF"/>
    <w:rsid w:val="25AB3064"/>
    <w:rsid w:val="29407E8F"/>
    <w:rsid w:val="2BC74CE2"/>
    <w:rsid w:val="2EE04163"/>
    <w:rsid w:val="2F1C6FCF"/>
    <w:rsid w:val="306F36B3"/>
    <w:rsid w:val="33026C3D"/>
    <w:rsid w:val="401E39EB"/>
    <w:rsid w:val="4211140D"/>
    <w:rsid w:val="44643AB4"/>
    <w:rsid w:val="46D629F3"/>
    <w:rsid w:val="485E4C0C"/>
    <w:rsid w:val="4B2223BA"/>
    <w:rsid w:val="4B38177C"/>
    <w:rsid w:val="4D8471DD"/>
    <w:rsid w:val="514C51CE"/>
    <w:rsid w:val="56543FF2"/>
    <w:rsid w:val="56D11349"/>
    <w:rsid w:val="5C4415EF"/>
    <w:rsid w:val="5C546007"/>
    <w:rsid w:val="5CD06C55"/>
    <w:rsid w:val="5D6A4FAB"/>
    <w:rsid w:val="5E257D10"/>
    <w:rsid w:val="5E886652"/>
    <w:rsid w:val="5FB51B04"/>
    <w:rsid w:val="61D24E65"/>
    <w:rsid w:val="63B925A2"/>
    <w:rsid w:val="648D7E85"/>
    <w:rsid w:val="64E735C9"/>
    <w:rsid w:val="66E504AF"/>
    <w:rsid w:val="672C1521"/>
    <w:rsid w:val="6A7A60EE"/>
    <w:rsid w:val="75D02BD6"/>
    <w:rsid w:val="7E4A0D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cs="Sakkal Majalla" w:asciiTheme="minorHAnsi" w:hAnsiTheme="minorHAnsi" w:eastAsiaTheme="minorHAnsi"/>
      <w:kern w:val="2"/>
      <w:sz w:val="22"/>
      <w:szCs w:val="28"/>
      <w:lang w:val="en-US" w:eastAsia="en-US" w:bidi="ar-SA"/>
      <w14:ligatures w14:val="standardContextual"/>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link w:val="20"/>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4">
    <w:name w:val="heading 4"/>
    <w:basedOn w:val="1"/>
    <w:link w:val="19"/>
    <w:qFormat/>
    <w:uiPriority w:val="9"/>
    <w:pPr>
      <w:bidi w:val="0"/>
      <w:spacing w:before="100" w:beforeAutospacing="1" w:after="100" w:afterAutospacing="1" w:line="240" w:lineRule="auto"/>
      <w:outlineLvl w:val="3"/>
    </w:pPr>
    <w:rPr>
      <w:rFonts w:ascii="Times New Roman" w:hAnsi="Times New Roman" w:eastAsia="Times New Roman" w:cs="Times New Roman"/>
      <w:b/>
      <w:bCs/>
      <w:kern w:val="0"/>
      <w:sz w:val="24"/>
      <w:szCs w:val="24"/>
      <w14:ligatures w14:val="none"/>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17"/>
    <w:unhideWhenUsed/>
    <w:qFormat/>
    <w:uiPriority w:val="99"/>
    <w:pPr>
      <w:tabs>
        <w:tab w:val="center" w:pos="4153"/>
        <w:tab w:val="right" w:pos="8306"/>
      </w:tabs>
      <w:spacing w:after="0" w:line="240" w:lineRule="auto"/>
    </w:pPr>
  </w:style>
  <w:style w:type="paragraph" w:styleId="9">
    <w:name w:val="header"/>
    <w:basedOn w:val="1"/>
    <w:link w:val="16"/>
    <w:unhideWhenUsed/>
    <w:qFormat/>
    <w:uiPriority w:val="99"/>
    <w:pPr>
      <w:tabs>
        <w:tab w:val="center" w:pos="4153"/>
        <w:tab w:val="right" w:pos="8306"/>
      </w:tabs>
      <w:spacing w:after="0" w:line="240" w:lineRule="auto"/>
    </w:pPr>
  </w:style>
  <w:style w:type="character" w:styleId="10">
    <w:name w:val="Hyperlink"/>
    <w:basedOn w:val="5"/>
    <w:unhideWhenUsed/>
    <w:qFormat/>
    <w:uiPriority w:val="99"/>
    <w:rPr>
      <w:color w:val="0563C1" w:themeColor="hyperlink"/>
      <w:u w:val="single"/>
      <w14:textFill>
        <w14:solidFill>
          <w14:schemeClr w14:val="hlink"/>
        </w14:solidFill>
      </w14:textFill>
    </w:rPr>
  </w:style>
  <w:style w:type="paragraph" w:styleId="11">
    <w:name w:val="Normal (Web)"/>
    <w:basedOn w:val="1"/>
    <w:semiHidden/>
    <w:unhideWhenUsed/>
    <w:qFormat/>
    <w:uiPriority w:val="99"/>
    <w:pPr>
      <w:bidi w:val="0"/>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character" w:styleId="12">
    <w:name w:val="Strong"/>
    <w:basedOn w:val="5"/>
    <w:qFormat/>
    <w:uiPriority w:val="22"/>
    <w:rPr>
      <w:b/>
      <w:bCs/>
    </w:rPr>
  </w:style>
  <w:style w:type="paragraph" w:styleId="13">
    <w:name w:val="toc 1"/>
    <w:basedOn w:val="1"/>
    <w:next w:val="1"/>
    <w:unhideWhenUsed/>
    <w:qFormat/>
    <w:uiPriority w:val="39"/>
    <w:pPr>
      <w:bidi w:val="0"/>
      <w:spacing w:after="100" w:line="259" w:lineRule="auto"/>
      <w:ind w:left="0" w:firstLine="0"/>
      <w:jc w:val="left"/>
    </w:pPr>
    <w:rPr>
      <w:rFonts w:cs="Times New Roman" w:asciiTheme="minorHAnsi" w:hAnsiTheme="minorHAnsi" w:eastAsiaTheme="minorEastAsia"/>
      <w:sz w:val="22"/>
    </w:rPr>
  </w:style>
  <w:style w:type="paragraph" w:styleId="14">
    <w:name w:val="toc 2"/>
    <w:basedOn w:val="1"/>
    <w:next w:val="1"/>
    <w:unhideWhenUsed/>
    <w:qFormat/>
    <w:uiPriority w:val="39"/>
    <w:pPr>
      <w:bidi w:val="0"/>
      <w:spacing w:after="100" w:line="259" w:lineRule="auto"/>
      <w:ind w:left="220" w:firstLine="0"/>
      <w:jc w:val="left"/>
    </w:pPr>
    <w:rPr>
      <w:rFonts w:cs="Times New Roman" w:asciiTheme="minorHAnsi" w:hAnsiTheme="minorHAnsi" w:eastAsiaTheme="minorEastAsia"/>
      <w:sz w:val="22"/>
    </w:rPr>
  </w:style>
  <w:style w:type="paragraph" w:styleId="15">
    <w:name w:val="toc 3"/>
    <w:basedOn w:val="1"/>
    <w:next w:val="1"/>
    <w:unhideWhenUsed/>
    <w:qFormat/>
    <w:uiPriority w:val="39"/>
    <w:pPr>
      <w:bidi w:val="0"/>
      <w:spacing w:after="100" w:line="259" w:lineRule="auto"/>
      <w:ind w:left="440" w:firstLine="0"/>
      <w:jc w:val="left"/>
    </w:pPr>
    <w:rPr>
      <w:rFonts w:cs="Times New Roman" w:asciiTheme="minorHAnsi" w:hAnsiTheme="minorHAnsi" w:eastAsiaTheme="minorEastAsia"/>
      <w:sz w:val="22"/>
    </w:rPr>
  </w:style>
  <w:style w:type="character" w:customStyle="1" w:styleId="16">
    <w:name w:val="Header Char"/>
    <w:basedOn w:val="5"/>
    <w:link w:val="9"/>
    <w:qFormat/>
    <w:uiPriority w:val="99"/>
  </w:style>
  <w:style w:type="character" w:customStyle="1" w:styleId="17">
    <w:name w:val="Footer Char"/>
    <w:basedOn w:val="5"/>
    <w:link w:val="8"/>
    <w:uiPriority w:val="99"/>
  </w:style>
  <w:style w:type="paragraph" w:styleId="18">
    <w:name w:val="List Paragraph"/>
    <w:basedOn w:val="1"/>
    <w:link w:val="21"/>
    <w:qFormat/>
    <w:uiPriority w:val="34"/>
    <w:pPr>
      <w:ind w:left="720"/>
      <w:contextualSpacing/>
    </w:pPr>
  </w:style>
  <w:style w:type="character" w:customStyle="1" w:styleId="19">
    <w:name w:val="Heading 4 Char"/>
    <w:basedOn w:val="5"/>
    <w:link w:val="4"/>
    <w:qFormat/>
    <w:uiPriority w:val="9"/>
    <w:rPr>
      <w:rFonts w:ascii="Times New Roman" w:hAnsi="Times New Roman" w:eastAsia="Times New Roman" w:cs="Times New Roman"/>
      <w:b/>
      <w:bCs/>
      <w:kern w:val="0"/>
      <w:sz w:val="24"/>
      <w:szCs w:val="24"/>
      <w14:ligatures w14:val="none"/>
    </w:rPr>
  </w:style>
  <w:style w:type="character" w:customStyle="1" w:styleId="20">
    <w:name w:val="Heading 3 Char"/>
    <w:basedOn w:val="5"/>
    <w:link w:val="3"/>
    <w:semiHidden/>
    <w:uiPriority w:val="9"/>
    <w:rPr>
      <w:rFonts w:asciiTheme="majorHAnsi" w:hAnsiTheme="majorHAnsi" w:eastAsiaTheme="majorEastAsia" w:cstheme="majorBidi"/>
      <w:color w:val="203864" w:themeColor="accent1" w:themeShade="80"/>
      <w:sz w:val="24"/>
      <w:szCs w:val="24"/>
    </w:rPr>
  </w:style>
  <w:style w:type="character" w:customStyle="1" w:styleId="21">
    <w:name w:val="List Paragraph Char"/>
    <w:link w:val="18"/>
    <w:qFormat/>
    <w:uiPriority w:val="34"/>
  </w:style>
  <w:style w:type="table" w:customStyle="1" w:styleId="22">
    <w:name w:val="Grid Table 4 Accent 6"/>
    <w:basedOn w:val="6"/>
    <w:qFormat/>
    <w:uiPriority w:val="49"/>
    <w:pPr>
      <w:spacing w:after="0" w:line="240" w:lineRule="auto"/>
    </w:pPr>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cPr>
        <w:tcBorders>
          <w:top w:val="double" w:color="70AD47" w:themeColor="accent6"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37</Pages>
  <Words>8100</Words>
  <Characters>46175</Characters>
  <Lines>384</Lines>
  <Paragraphs>108</Paragraphs>
  <TotalTime>47</TotalTime>
  <ScaleCrop>false</ScaleCrop>
  <LinksUpToDate>false</LinksUpToDate>
  <CharactersWithSpaces>54167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2025-07-19T09:21:00Z</dcterms:created>
  <dc:creator>marwamostafa2013</dc:creator>
  <cp:lastModifiedBy>LENOVO</cp:lastModifiedBy>
  <cp:lastPrinted>2025-11-21T13:59:28Z</cp:lastPrinted>
  <dcterms:modified xsi:type="dcterms:W3CDTF">2025-11-21T14:14:18Z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1033-12.2.0.23155</vt:lpwstr>
  </property>
  <property fmtid="{D5CDD505-2E9C-101B-9397-08002B2CF9AE}" pid="4" name="ICV">
    <vt:lpwstr>C6D874C35A1F4BC3981D536C58ECBE4E_13</vt:lpwstr>
  </property>
</Properties>
</file>