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52DA0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35AD8">
        <w:rPr>
          <w:rFonts w:hint="cs"/>
          <w:rtl/>
        </w:rPr>
        <w:t>هديل سهلى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26F949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2363D6A" w:rsidR="006C5DFA" w:rsidRDefault="00135AD8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170E0B1" w:rsidR="008239B5" w:rsidRDefault="00135AD8">
            <w:pPr>
              <w:jc w:val="center"/>
            </w:pPr>
            <w:r w:rsidRPr="00135AD8">
              <w:rPr>
                <w:rtl/>
              </w:rPr>
              <w:t>ضعف الإطار النظري من حيث النظريات المؤسسة. يُنصح بتطوير هذه الجوانب</w:t>
            </w:r>
            <w:r w:rsidRPr="00135AD8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35AD8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