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A091C" w:rsidRDefault="009125CE" w:rsidP="005A091C">
      <w:pPr>
        <w:spacing w:line="360" w:lineRule="auto"/>
        <w:rPr>
          <w:rFonts w:ascii="Simplified Arabic" w:hAnsi="Simplified Arabic" w:cs="Simplified Arabic"/>
          <w:b/>
          <w:bCs/>
          <w:sz w:val="32"/>
          <w:szCs w:val="32"/>
          <w:lang w:bidi="ar-EG"/>
        </w:rPr>
      </w:pPr>
      <w:r w:rsidRPr="005A091C">
        <w:rPr>
          <w:rFonts w:ascii="Simplified Arabic" w:hAnsi="Simplified Arabic" w:cs="Simplified Arabic" w:hint="cs"/>
          <w:b/>
          <w:bCs/>
          <w:sz w:val="32"/>
          <w:szCs w:val="32"/>
          <w:rtl/>
          <w:lang w:bidi="ar-EG"/>
        </w:rPr>
        <w:t xml:space="preserve">جامعة </w:t>
      </w:r>
      <w:proofErr w:type="spellStart"/>
      <w:r w:rsidRPr="005A091C">
        <w:rPr>
          <w:rFonts w:ascii="Simplified Arabic" w:hAnsi="Simplified Arabic" w:cs="Simplified Arabic" w:hint="cs"/>
          <w:b/>
          <w:bCs/>
          <w:sz w:val="32"/>
          <w:szCs w:val="32"/>
          <w:rtl/>
          <w:lang w:bidi="ar-EG"/>
        </w:rPr>
        <w:t>ميدأوشن</w:t>
      </w:r>
      <w:proofErr w:type="spellEnd"/>
      <w:r w:rsidRPr="005A091C">
        <w:rPr>
          <w:rFonts w:ascii="Simplified Arabic" w:hAnsi="Simplified Arabic" w:cs="Simplified Arabic" w:hint="cs"/>
          <w:b/>
          <w:bCs/>
          <w:sz w:val="32"/>
          <w:szCs w:val="32"/>
          <w:rtl/>
          <w:lang w:bidi="ar-EG"/>
        </w:rPr>
        <w:t xml:space="preserve"> </w:t>
      </w:r>
    </w:p>
    <w:p w14:paraId="15DB0F8E" w14:textId="1E7A5220" w:rsidR="00162056" w:rsidRPr="005A091C" w:rsidRDefault="009125CE" w:rsidP="005A091C">
      <w:pPr>
        <w:spacing w:line="360" w:lineRule="auto"/>
        <w:rPr>
          <w:rFonts w:ascii="Simplified Arabic" w:hAnsi="Simplified Arabic" w:cs="Simplified Arabic"/>
          <w:b/>
          <w:bCs/>
          <w:sz w:val="32"/>
          <w:szCs w:val="32"/>
          <w:rtl/>
          <w:lang w:bidi="ar-EG"/>
        </w:rPr>
      </w:pPr>
      <w:r w:rsidRPr="005A091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091C">
        <w:rPr>
          <w:rFonts w:ascii="Simplified Arabic" w:hAnsi="Simplified Arabic" w:cs="Simplified Arabic" w:hint="cs"/>
          <w:b/>
          <w:bCs/>
          <w:sz w:val="32"/>
          <w:szCs w:val="32"/>
          <w:rtl/>
          <w:lang w:bidi="ar-EG"/>
        </w:rPr>
        <w:t xml:space="preserve">كلية </w:t>
      </w:r>
      <w:r w:rsidR="00162056" w:rsidRPr="005A091C">
        <w:rPr>
          <w:rFonts w:ascii="Simplified Arabic" w:hAnsi="Simplified Arabic" w:cs="Simplified Arabic" w:hint="cs"/>
          <w:b/>
          <w:bCs/>
          <w:sz w:val="32"/>
          <w:szCs w:val="32"/>
          <w:rtl/>
          <w:lang w:bidi="ar-EG"/>
        </w:rPr>
        <w:t xml:space="preserve">الإدارة </w:t>
      </w:r>
    </w:p>
    <w:p w14:paraId="3A7BF367" w14:textId="70121BF7" w:rsidR="009125CE" w:rsidRPr="005A091C" w:rsidRDefault="009125CE" w:rsidP="005A091C">
      <w:pPr>
        <w:spacing w:line="360" w:lineRule="auto"/>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قسم / تخصص.</w:t>
      </w:r>
      <w:r w:rsidR="007723BC" w:rsidRPr="005A091C">
        <w:rPr>
          <w:rFonts w:ascii="Simplified Arabic" w:hAnsi="Simplified Arabic" w:cs="Simplified Arabic" w:hint="cs"/>
          <w:b/>
          <w:bCs/>
          <w:sz w:val="32"/>
          <w:szCs w:val="32"/>
          <w:rtl/>
          <w:lang w:bidi="ar-EG"/>
        </w:rPr>
        <w:t xml:space="preserve"> </w:t>
      </w:r>
      <w:r w:rsidR="005A2EFA" w:rsidRPr="005A091C">
        <w:rPr>
          <w:rFonts w:ascii="Simplified Arabic" w:hAnsi="Simplified Arabic" w:cs="Simplified Arabic" w:hint="cs"/>
          <w:b/>
          <w:bCs/>
          <w:sz w:val="32"/>
          <w:szCs w:val="32"/>
          <w:rtl/>
          <w:lang w:bidi="ar-EG"/>
        </w:rPr>
        <w:t xml:space="preserve">ماجستير </w:t>
      </w:r>
      <w:r w:rsidR="00162056" w:rsidRPr="005A091C">
        <w:rPr>
          <w:rFonts w:ascii="Simplified Arabic" w:hAnsi="Simplified Arabic" w:cs="Simplified Arabic" w:hint="cs"/>
          <w:b/>
          <w:bCs/>
          <w:sz w:val="32"/>
          <w:szCs w:val="32"/>
          <w:rtl/>
          <w:lang w:bidi="ar-EG"/>
        </w:rPr>
        <w:t xml:space="preserve">إدارة </w:t>
      </w:r>
      <w:r w:rsidR="00837116" w:rsidRPr="005A091C">
        <w:rPr>
          <w:rFonts w:ascii="Simplified Arabic" w:hAnsi="Simplified Arabic" w:cs="Simplified Arabic" w:hint="cs"/>
          <w:b/>
          <w:bCs/>
          <w:sz w:val="32"/>
          <w:szCs w:val="32"/>
          <w:rtl/>
          <w:lang w:bidi="ar-EG"/>
        </w:rPr>
        <w:t xml:space="preserve">الأعمال </w:t>
      </w:r>
    </w:p>
    <w:p w14:paraId="2C66F622" w14:textId="77777777" w:rsidR="0048205B" w:rsidRPr="005A091C" w:rsidRDefault="0048205B" w:rsidP="005A091C">
      <w:pPr>
        <w:spacing w:line="360" w:lineRule="auto"/>
        <w:rPr>
          <w:rFonts w:ascii="Simplified Arabic" w:hAnsi="Simplified Arabic" w:cs="Simplified Arabic"/>
          <w:b/>
          <w:bCs/>
          <w:sz w:val="32"/>
          <w:szCs w:val="32"/>
          <w:rtl/>
          <w:lang w:bidi="ar-EG"/>
        </w:rPr>
      </w:pPr>
    </w:p>
    <w:p w14:paraId="08401F45" w14:textId="6BD02D4E" w:rsidR="009125CE" w:rsidRPr="005A091C" w:rsidRDefault="00A74F76" w:rsidP="005A091C">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عنوان البحث</w:t>
      </w:r>
    </w:p>
    <w:p w14:paraId="12740327" w14:textId="28A93C53" w:rsidR="0048205B" w:rsidRPr="005A091C" w:rsidRDefault="000F1DA1" w:rsidP="005A091C">
      <w:pPr>
        <w:spacing w:line="360" w:lineRule="auto"/>
        <w:jc w:val="center"/>
        <w:rPr>
          <w:rFonts w:ascii="Simplified Arabic" w:hAnsi="Simplified Arabic" w:cs="Simplified Arabic"/>
          <w:sz w:val="32"/>
          <w:szCs w:val="32"/>
          <w:rtl/>
          <w:lang w:bidi="ar-EG"/>
        </w:rPr>
      </w:pPr>
      <w:r w:rsidRPr="005A091C">
        <w:rPr>
          <w:rFonts w:ascii="Simplified Arabic" w:hAnsi="Simplified Arabic" w:cs="Simplified Arabic" w:hint="cs"/>
          <w:sz w:val="32"/>
          <w:szCs w:val="32"/>
          <w:rtl/>
          <w:lang w:bidi="ar-EG"/>
        </w:rPr>
        <w:t>دور الاتفاقيات التجارية الحرة في تحسين كفاءة إدارة سلاسل الإمداد للقطاع الصناعي في المملكة العربية السعودية</w:t>
      </w:r>
    </w:p>
    <w:p w14:paraId="4E49A202" w14:textId="23D66DA8" w:rsidR="00313C2D" w:rsidRPr="005A091C" w:rsidRDefault="000D7719" w:rsidP="005A091C">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sz w:val="32"/>
          <w:szCs w:val="32"/>
          <w:rtl/>
          <w:lang w:bidi="ar-EG"/>
        </w:rPr>
        <w:t xml:space="preserve">إعداد </w:t>
      </w:r>
      <w:r w:rsidR="00DD0CFC" w:rsidRPr="005A091C">
        <w:rPr>
          <w:rFonts w:ascii="Simplified Arabic" w:hAnsi="Simplified Arabic" w:cs="Simplified Arabic" w:hint="cs"/>
          <w:sz w:val="32"/>
          <w:szCs w:val="32"/>
          <w:rtl/>
          <w:lang w:bidi="ar-EG"/>
        </w:rPr>
        <w:t xml:space="preserve">الطالب </w:t>
      </w:r>
      <w:r w:rsidRPr="005A091C">
        <w:rPr>
          <w:rFonts w:ascii="Simplified Arabic" w:hAnsi="Simplified Arabic" w:cs="Simplified Arabic" w:hint="cs"/>
          <w:sz w:val="32"/>
          <w:szCs w:val="32"/>
          <w:rtl/>
          <w:lang w:bidi="ar-EG"/>
        </w:rPr>
        <w:t xml:space="preserve">/ </w:t>
      </w:r>
      <w:r w:rsidR="00513931" w:rsidRPr="005A091C">
        <w:rPr>
          <w:rFonts w:ascii="Simplified Arabic" w:hAnsi="Simplified Arabic" w:cs="Simplified Arabic" w:hint="cs"/>
          <w:b/>
          <w:bCs/>
          <w:sz w:val="32"/>
          <w:szCs w:val="32"/>
          <w:rtl/>
          <w:lang w:bidi="ar-EG"/>
        </w:rPr>
        <w:t>نوف وليد آل هليّل</w:t>
      </w:r>
    </w:p>
    <w:p w14:paraId="5F4EE2DE" w14:textId="0EFCA3CB" w:rsidR="009125CE" w:rsidRPr="005A091C" w:rsidRDefault="009125CE" w:rsidP="005A091C">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إشراف/</w:t>
      </w:r>
    </w:p>
    <w:p w14:paraId="1E855BCD" w14:textId="77777777" w:rsidR="0094033A" w:rsidRPr="005A091C" w:rsidRDefault="0094033A" w:rsidP="005A091C">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د.الفيصل  عبدالحميد محمد</w:t>
      </w:r>
    </w:p>
    <w:p w14:paraId="03F71B06" w14:textId="7D1F89EE" w:rsidR="0072453C" w:rsidRPr="005A091C" w:rsidRDefault="0094033A" w:rsidP="005A091C">
      <w:pPr>
        <w:spacing w:line="360" w:lineRule="auto"/>
        <w:jc w:val="center"/>
        <w:rPr>
          <w:rFonts w:ascii="Simplified Arabic" w:hAnsi="Simplified Arabic" w:cs="Simplified Arabic"/>
          <w:b/>
          <w:bCs/>
          <w:sz w:val="32"/>
          <w:szCs w:val="32"/>
          <w:rtl/>
          <w:lang w:bidi="ar-EG"/>
        </w:rPr>
      </w:pPr>
      <w:proofErr w:type="spellStart"/>
      <w:r w:rsidRPr="005A091C">
        <w:rPr>
          <w:rFonts w:ascii="Simplified Arabic" w:hAnsi="Simplified Arabic" w:cs="Simplified Arabic" w:hint="cs"/>
          <w:b/>
          <w:bCs/>
          <w:sz w:val="32"/>
          <w:szCs w:val="32"/>
          <w:rtl/>
          <w:lang w:bidi="ar-EG"/>
        </w:rPr>
        <w:t>دفايز</w:t>
      </w:r>
      <w:proofErr w:type="spellEnd"/>
      <w:r w:rsidRPr="005A091C">
        <w:rPr>
          <w:rFonts w:ascii="Simplified Arabic" w:hAnsi="Simplified Arabic" w:cs="Simplified Arabic" w:hint="cs"/>
          <w:b/>
          <w:bCs/>
          <w:sz w:val="32"/>
          <w:szCs w:val="32"/>
          <w:rtl/>
          <w:lang w:bidi="ar-EG"/>
        </w:rPr>
        <w:t xml:space="preserve"> علي الجراد</w:t>
      </w:r>
    </w:p>
    <w:p w14:paraId="020595DB" w14:textId="77777777" w:rsidR="00975E4C" w:rsidRPr="005A091C" w:rsidRDefault="00975E4C" w:rsidP="005A091C">
      <w:pPr>
        <w:spacing w:line="360" w:lineRule="auto"/>
        <w:rPr>
          <w:rFonts w:ascii="Simplified Arabic" w:hAnsi="Simplified Arabic" w:cs="Simplified Arabic"/>
          <w:b/>
          <w:bCs/>
          <w:sz w:val="32"/>
          <w:szCs w:val="32"/>
          <w:rtl/>
          <w:lang w:bidi="ar-EG"/>
        </w:rPr>
      </w:pPr>
    </w:p>
    <w:p w14:paraId="4ABCF5F5" w14:textId="7456C4C6" w:rsidR="00A74F76" w:rsidRPr="005A091C" w:rsidRDefault="009125CE" w:rsidP="005A091C">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العام الدراسي:</w:t>
      </w:r>
    </w:p>
    <w:p w14:paraId="237A5CB5" w14:textId="6D35587E" w:rsidR="002F7AFF" w:rsidRPr="005A091C" w:rsidRDefault="001D3EC0" w:rsidP="005A091C">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D3BF77" w14:textId="77777777" w:rsidR="00D70497" w:rsidRPr="005A091C" w:rsidRDefault="00D70497" w:rsidP="005A091C">
      <w:pPr>
        <w:spacing w:line="360" w:lineRule="auto"/>
        <w:rPr>
          <w:rFonts w:ascii="Simplified Arabic" w:hAnsi="Simplified Arabic" w:cs="Simplified Arabic"/>
          <w:sz w:val="32"/>
          <w:szCs w:val="32"/>
          <w:rtl/>
        </w:rPr>
      </w:pPr>
    </w:p>
    <w:p w14:paraId="573DB82A" w14:textId="77777777" w:rsidR="001B188E" w:rsidRPr="005A091C" w:rsidRDefault="001B188E"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5A091C">
        <w:rPr>
          <w:rFonts w:ascii="Simplified Arabic" w:eastAsia="Times New Roman" w:hAnsi="Simplified Arabic" w:cs="Simplified Arabic" w:hint="cs"/>
          <w:color w:val="1F1F1F"/>
          <w:sz w:val="32"/>
          <w:szCs w:val="32"/>
          <w:rtl/>
        </w:rPr>
        <w:lastRenderedPageBreak/>
        <w:t>ملخص الدراسة</w:t>
      </w:r>
    </w:p>
    <w:p w14:paraId="75CF07BC"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عنوان الدراسة:</w:t>
      </w:r>
      <w:r w:rsidRPr="005A091C">
        <w:rPr>
          <w:rFonts w:ascii="Simplified Arabic" w:hAnsi="Simplified Arabic" w:cs="Simplified Arabic" w:hint="cs"/>
          <w:color w:val="1F1F1F"/>
          <w:sz w:val="32"/>
          <w:szCs w:val="32"/>
          <w:rtl/>
        </w:rPr>
        <w:t xml:space="preserve"> دور تفعيل الاتفاقيات التجارية الحرة في تعزيز كفاءة سلاسل الإمداد بالقطاع الصناعي السعودي.</w:t>
      </w:r>
    </w:p>
    <w:p w14:paraId="2268A764"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 العام:</w:t>
      </w:r>
    </w:p>
    <w:p w14:paraId="23EA76FB" w14:textId="77777777" w:rsidR="001B188E" w:rsidRPr="005A091C" w:rsidRDefault="001B188E"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هدفت هذه الدراسة إلى قياس أثر تفعيل الاتفاقيات التجارية الحرة (كمتغير مستقل) على كفاءة إدارة سلاسل الإمداد (كمتغير تابع) في المنشآت الصناعية الكبرى والمتوسطة في المملكة العربية السعودية، مع التركيز على محاور التكلفة، الوقت، والموثوقية.</w:t>
      </w:r>
    </w:p>
    <w:p w14:paraId="74E331E1"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منهجية الدراسة:</w:t>
      </w:r>
    </w:p>
    <w:p w14:paraId="4AFD7581"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 xml:space="preserve">اعتمدت الدراسة على </w:t>
      </w:r>
      <w:r w:rsidRPr="005A091C">
        <w:rPr>
          <w:rStyle w:val="a6"/>
          <w:rFonts w:ascii="Simplified Arabic" w:hAnsi="Simplified Arabic" w:cs="Simplified Arabic" w:hint="cs"/>
          <w:color w:val="1F1F1F"/>
          <w:sz w:val="32"/>
          <w:szCs w:val="32"/>
          <w:bdr w:val="none" w:sz="0" w:space="0" w:color="auto" w:frame="1"/>
          <w:rtl/>
        </w:rPr>
        <w:t>المنهج الوصفي التحليلي</w:t>
      </w:r>
      <w:r w:rsidRPr="005A091C">
        <w:rPr>
          <w:rFonts w:ascii="Simplified Arabic" w:hAnsi="Simplified Arabic" w:cs="Simplified Arabic" w:hint="cs"/>
          <w:color w:val="1F1F1F"/>
          <w:sz w:val="32"/>
          <w:szCs w:val="32"/>
          <w:rtl/>
        </w:rPr>
        <w:t xml:space="preserve">، وتم جمع البيانات من خلال استبيان موزع على عينة مكونة من </w:t>
      </w:r>
      <w:r w:rsidRPr="005A091C">
        <w:rPr>
          <w:rStyle w:val="a6"/>
          <w:rFonts w:ascii="Simplified Arabic" w:hAnsi="Simplified Arabic" w:cs="Simplified Arabic" w:hint="cs"/>
          <w:color w:val="1F1F1F"/>
          <w:sz w:val="32"/>
          <w:szCs w:val="32"/>
          <w:bdr w:val="none" w:sz="0" w:space="0" w:color="auto" w:frame="1"/>
          <w:rtl/>
        </w:rPr>
        <w:t>150</w:t>
      </w:r>
      <w:r w:rsidRPr="005A091C">
        <w:rPr>
          <w:rFonts w:ascii="Simplified Arabic" w:hAnsi="Simplified Arabic" w:cs="Simplified Arabic" w:hint="cs"/>
          <w:color w:val="1F1F1F"/>
          <w:sz w:val="32"/>
          <w:szCs w:val="32"/>
          <w:rtl/>
        </w:rPr>
        <w:t xml:space="preserve"> من مديري سلاسل الإمداد واللوجستيات والمشتريات. وتمت معالجة البيانات إحصائياً باستخدام برنامج (</w:t>
      </w:r>
      <w:r w:rsidRPr="005A091C">
        <w:rPr>
          <w:rFonts w:ascii="Simplified Arabic" w:hAnsi="Simplified Arabic" w:cs="Simplified Arabic" w:hint="cs"/>
          <w:color w:val="1F1F1F"/>
          <w:sz w:val="32"/>
          <w:szCs w:val="32"/>
        </w:rPr>
        <w:t>SPSS</w:t>
      </w:r>
      <w:r w:rsidRPr="005A091C">
        <w:rPr>
          <w:rFonts w:ascii="Simplified Arabic" w:hAnsi="Simplified Arabic" w:cs="Simplified Arabic" w:hint="cs"/>
          <w:color w:val="1F1F1F"/>
          <w:sz w:val="32"/>
          <w:szCs w:val="32"/>
          <w:rtl/>
        </w:rPr>
        <w:t>).</w:t>
      </w:r>
    </w:p>
    <w:p w14:paraId="7891BDF0"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أبرز النتائج:</w:t>
      </w:r>
    </w:p>
    <w:p w14:paraId="0A30857F" w14:textId="77777777" w:rsidR="001B188E" w:rsidRPr="005A091C" w:rsidRDefault="001B188E" w:rsidP="005A091C">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علاقة طردية قوية:</w:t>
      </w:r>
      <w:r w:rsidRPr="005A091C">
        <w:rPr>
          <w:rFonts w:ascii="Simplified Arabic" w:hAnsi="Simplified Arabic" w:cs="Simplified Arabic" w:hint="cs"/>
          <w:color w:val="1F1F1F"/>
          <w:sz w:val="32"/>
          <w:szCs w:val="32"/>
          <w:rtl/>
        </w:rPr>
        <w:t xml:space="preserve"> كشفت النتائج عن وجود علاقة ارتباط قوية (0.76) ذات دلالة إحصائية بين الاستفادة من الاتفاقيات التجارية وتحسن أداء سلاسل الإمداد.</w:t>
      </w:r>
    </w:p>
    <w:p w14:paraId="027DFC6F" w14:textId="77777777" w:rsidR="001B188E" w:rsidRPr="005A091C" w:rsidRDefault="001B188E" w:rsidP="005A091C">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خفض التكاليف:</w:t>
      </w:r>
      <w:r w:rsidRPr="005A091C">
        <w:rPr>
          <w:rFonts w:ascii="Simplified Arabic" w:hAnsi="Simplified Arabic" w:cs="Simplified Arabic" w:hint="cs"/>
          <w:color w:val="1F1F1F"/>
          <w:sz w:val="32"/>
          <w:szCs w:val="32"/>
          <w:rtl/>
        </w:rPr>
        <w:t xml:space="preserve"> أثبتت الدراسة أن الميزة الأكثر تأثيراً للاتفاقيات هي خفض تكاليف المواد الخام والرسوم الجمركية، مما عزز من التنافسية السعرية للمصانع.</w:t>
      </w:r>
    </w:p>
    <w:p w14:paraId="3649D0A4" w14:textId="77777777" w:rsidR="001B188E" w:rsidRPr="005A091C" w:rsidRDefault="001B188E" w:rsidP="005A091C">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كفاءة العمليات:</w:t>
      </w:r>
      <w:r w:rsidRPr="005A091C">
        <w:rPr>
          <w:rFonts w:ascii="Simplified Arabic" w:hAnsi="Simplified Arabic" w:cs="Simplified Arabic" w:hint="cs"/>
          <w:color w:val="1F1F1F"/>
          <w:sz w:val="32"/>
          <w:szCs w:val="32"/>
          <w:rtl/>
        </w:rPr>
        <w:t xml:space="preserve"> ساهمت الاتفاقيات في تقليل زمن التخليص الجمركي وزيادة موثوقية تدفق التوريدات الدولية بفضل تبسيط الإجراءات وقواعد المنشأ الواضحة.</w:t>
      </w:r>
    </w:p>
    <w:p w14:paraId="48D604C3" w14:textId="77777777" w:rsidR="001B188E" w:rsidRPr="005A091C" w:rsidRDefault="001B188E" w:rsidP="005A091C">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القدرة التفسيرية:</w:t>
      </w:r>
      <w:r w:rsidRPr="005A091C">
        <w:rPr>
          <w:rFonts w:ascii="Simplified Arabic" w:hAnsi="Simplified Arabic" w:cs="Simplified Arabic" w:hint="cs"/>
          <w:color w:val="1F1F1F"/>
          <w:sz w:val="32"/>
          <w:szCs w:val="32"/>
          <w:rtl/>
        </w:rPr>
        <w:t xml:space="preserve"> أظهر نموذج الانحدار أن تفعيل الاتفاقيات يفسر نحو 58% من التباين في كفاءة سلاسل الإمداد لدى الشركات محل الدراسة.</w:t>
      </w:r>
    </w:p>
    <w:p w14:paraId="55818DDF" w14:textId="77777777" w:rsidR="001B188E" w:rsidRPr="005A091C" w:rsidRDefault="001B188E"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الخلاصة:</w:t>
      </w:r>
    </w:p>
    <w:p w14:paraId="662C8677" w14:textId="77777777" w:rsidR="001B188E" w:rsidRPr="005A091C" w:rsidRDefault="001B188E"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تؤكد الدراسة أن التوسع في تفعيل الاتفاقيات التجارية الحرة يعد ركيزة أساسية لتحقيق مستهدفات رؤية المملكة 2030 في جعل المملكة مركزاً لوجستياً عالمياً، مما يتطلب زيادة الوعي بالبنود الفنية لهذه الاتفاقيات وتسريع التحول الرقمي في الإجراءات اللوجستية المرتبطة بها.</w:t>
      </w:r>
    </w:p>
    <w:p w14:paraId="105BBB94" w14:textId="77777777" w:rsidR="001B188E" w:rsidRPr="005A091C" w:rsidRDefault="001B188E" w:rsidP="005A091C">
      <w:pPr>
        <w:pStyle w:val="2"/>
        <w:spacing w:before="0" w:after="120" w:line="360" w:lineRule="auto"/>
        <w:rPr>
          <w:rFonts w:ascii="Simplified Arabic" w:eastAsia="Times New Roman" w:hAnsi="Simplified Arabic" w:cs="Simplified Arabic"/>
          <w:color w:val="1B1C1D"/>
          <w:rtl/>
        </w:rPr>
      </w:pPr>
    </w:p>
    <w:p w14:paraId="3BA11C29" w14:textId="77777777" w:rsidR="001B188E" w:rsidRPr="005A091C" w:rsidRDefault="001B188E" w:rsidP="005A091C">
      <w:pPr>
        <w:pStyle w:val="2"/>
        <w:spacing w:before="0" w:after="120" w:line="360" w:lineRule="auto"/>
        <w:rPr>
          <w:rFonts w:ascii="Simplified Arabic" w:eastAsia="Times New Roman" w:hAnsi="Simplified Arabic" w:cs="Simplified Arabic"/>
          <w:color w:val="1B1C1D"/>
          <w:rtl/>
        </w:rPr>
      </w:pPr>
    </w:p>
    <w:p w14:paraId="70CE8F8D" w14:textId="77777777" w:rsidR="005A091C" w:rsidRPr="005A091C" w:rsidRDefault="005A091C" w:rsidP="005A091C">
      <w:pPr>
        <w:spacing w:line="360" w:lineRule="auto"/>
        <w:rPr>
          <w:rFonts w:ascii="Simplified Arabic" w:hAnsi="Simplified Arabic" w:cs="Simplified Arabic"/>
          <w:sz w:val="32"/>
          <w:szCs w:val="32"/>
          <w:rtl/>
        </w:rPr>
      </w:pPr>
    </w:p>
    <w:p w14:paraId="45E8FC49" w14:textId="77777777" w:rsidR="005A091C" w:rsidRPr="005A091C" w:rsidRDefault="005A091C" w:rsidP="005A091C">
      <w:pPr>
        <w:spacing w:line="360" w:lineRule="auto"/>
        <w:rPr>
          <w:rFonts w:ascii="Simplified Arabic" w:hAnsi="Simplified Arabic" w:cs="Simplified Arabic"/>
          <w:sz w:val="32"/>
          <w:szCs w:val="32"/>
          <w:rtl/>
        </w:rPr>
      </w:pPr>
    </w:p>
    <w:p w14:paraId="62FD0CE1" w14:textId="77777777" w:rsidR="005A091C" w:rsidRPr="005A091C" w:rsidRDefault="005A091C" w:rsidP="005A091C">
      <w:pPr>
        <w:spacing w:line="360" w:lineRule="auto"/>
        <w:rPr>
          <w:rFonts w:ascii="Simplified Arabic" w:hAnsi="Simplified Arabic" w:cs="Simplified Arabic"/>
          <w:sz w:val="32"/>
          <w:szCs w:val="32"/>
          <w:rtl/>
        </w:rPr>
      </w:pPr>
    </w:p>
    <w:p w14:paraId="658DDC5F" w14:textId="77777777" w:rsidR="005A091C" w:rsidRPr="005A091C" w:rsidRDefault="005A091C" w:rsidP="005A091C">
      <w:pPr>
        <w:spacing w:line="360" w:lineRule="auto"/>
        <w:rPr>
          <w:rFonts w:ascii="Simplified Arabic" w:hAnsi="Simplified Arabic" w:cs="Simplified Arabic"/>
          <w:sz w:val="32"/>
          <w:szCs w:val="32"/>
          <w:rtl/>
        </w:rPr>
      </w:pPr>
    </w:p>
    <w:p w14:paraId="18E87B7E" w14:textId="77777777" w:rsidR="005A091C" w:rsidRPr="005A091C" w:rsidRDefault="005A091C" w:rsidP="005A091C">
      <w:pPr>
        <w:spacing w:line="360" w:lineRule="auto"/>
        <w:rPr>
          <w:rFonts w:ascii="Simplified Arabic" w:hAnsi="Simplified Arabic" w:cs="Simplified Arabic"/>
          <w:sz w:val="32"/>
          <w:szCs w:val="32"/>
          <w:rtl/>
        </w:rPr>
      </w:pPr>
    </w:p>
    <w:p w14:paraId="201E4DB8" w14:textId="77777777" w:rsidR="005A091C" w:rsidRPr="005A091C" w:rsidRDefault="005A091C" w:rsidP="005A091C">
      <w:pPr>
        <w:spacing w:line="360" w:lineRule="auto"/>
        <w:rPr>
          <w:rFonts w:ascii="Simplified Arabic" w:hAnsi="Simplified Arabic" w:cs="Simplified Arabic"/>
          <w:sz w:val="32"/>
          <w:szCs w:val="32"/>
          <w:rtl/>
        </w:rPr>
      </w:pPr>
    </w:p>
    <w:p w14:paraId="680595F4" w14:textId="77777777" w:rsidR="001B188E" w:rsidRPr="005A091C" w:rsidRDefault="001B188E" w:rsidP="005A091C">
      <w:pPr>
        <w:pStyle w:val="2"/>
        <w:spacing w:before="0" w:after="120" w:line="360" w:lineRule="auto"/>
        <w:rPr>
          <w:rFonts w:ascii="Simplified Arabic" w:eastAsia="Times New Roman" w:hAnsi="Simplified Arabic" w:cs="Simplified Arabic"/>
          <w:color w:val="1B1C1D"/>
          <w:rtl/>
        </w:rPr>
      </w:pPr>
    </w:p>
    <w:p w14:paraId="28435004" w14:textId="2EC21DFF" w:rsidR="002F7AFF" w:rsidRPr="005A091C" w:rsidRDefault="002F7AFF"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مقدمة الدراسة</w:t>
      </w:r>
    </w:p>
    <w:p w14:paraId="39616F23" w14:textId="77777777" w:rsidR="002F7AFF" w:rsidRPr="005A091C" w:rsidRDefault="002F7AFF"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تُمثل إدارة سلاسل الإمداد الفعالة ركيزة أساسية للقدرة التنافسية للاقتصادات الحديثة، ولا سيما في القطاع الصناعي الذي يعد قاطرة التنمية ومحور تحقيق أهداف "رؤية المملكة 2030" في تنويع مصادر الدخل وزيادة المحتوى المحلي. وتعتمد كفاءة هذا القطاع الحيوي بشكل مباشر على سلاسة وفعالية تدفق المواد الخام والمنتجات النهائية عبر الحدود الوطنية والدولية، من مرحلة التوريد إلى مرحلة التسليم للمستهلك النهائي.</w:t>
      </w:r>
    </w:p>
    <w:p w14:paraId="69F168B4" w14:textId="77777777" w:rsidR="002F7AFF" w:rsidRPr="005A091C" w:rsidRDefault="002F7AFF"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وفي خضم التغيرات المتسارعة في بيئة التجارة الدولية، تتزايد أهمية الاتفاقيات التجارية الحرة (</w:t>
      </w:r>
      <w:r w:rsidRPr="005A091C">
        <w:rPr>
          <w:rFonts w:ascii="Simplified Arabic" w:hAnsi="Simplified Arabic" w:cs="Simplified Arabic" w:hint="cs"/>
          <w:color w:val="1B1C1D"/>
          <w:sz w:val="32"/>
          <w:szCs w:val="32"/>
        </w:rPr>
        <w:t>FTAs</w:t>
      </w:r>
      <w:r w:rsidRPr="005A091C">
        <w:rPr>
          <w:rFonts w:ascii="Simplified Arabic" w:hAnsi="Simplified Arabic" w:cs="Simplified Arabic" w:hint="cs"/>
          <w:color w:val="1B1C1D"/>
          <w:sz w:val="32"/>
          <w:szCs w:val="32"/>
          <w:rtl/>
        </w:rPr>
        <w:t>) كأداة استراتيجية تتجاوز مجرد خفض التعريفات الجمركية، لتشمل تسهيل الإجراءات اللوجستية، وتوحيد المعايير، وتوفير إطار قانوني مستقر للعلاقات التجارية. يُعتقد أن لهذه الاتفاقيات دوراً محورياً في تبسيط العمليات الحدودية، وتقليل زمن النقل والتخليص الجمركي، وبالتالي تحسين كفاءة إدارة سلاسل الإمداد في القطاع الصناعي السعودي، مما يمكنه من المنافسة في الأسواق الإقليمية والعالمية.</w:t>
      </w:r>
    </w:p>
    <w:p w14:paraId="6D4ABD2B" w14:textId="77777777" w:rsidR="002F7AFF" w:rsidRPr="005A091C" w:rsidRDefault="002F7AFF"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lastRenderedPageBreak/>
        <w:t>تأتي هذه الدراسة لتسليط الضوء على العلاقة بين تطبيق الاتفاقيات التجارية الحرة ومستوى كفاءة سلاسل الإمداد في المصانع السعودية، محاولةً تحديد المزايا المكتسبة والتحديات القائمة في ضوء التوجهات الاقتصادية الجديدة للمملكة.</w:t>
      </w:r>
    </w:p>
    <w:p w14:paraId="67481D85" w14:textId="77777777" w:rsidR="002F7AFF" w:rsidRPr="005A091C" w:rsidRDefault="002F7AFF"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مشكلة الدراسة</w:t>
      </w:r>
    </w:p>
    <w:p w14:paraId="54A15DBE" w14:textId="77777777" w:rsidR="002F7AFF" w:rsidRPr="005A091C" w:rsidRDefault="002F7AFF"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على الرغم من الجهود المبذولة لتعزيز القطاع الصناعي وتحرير التجارة، لا تزال الشركات الصناعية السعودية تواجه تحديات في إدارة سلاسل الإمداد لديها، خاصةً فيما يتعلق بالتكاليف اللوجستية المرتفعة، وطول مدة التخليص الجمركي لبعض الواردات والصادرات، والحاجة إلى تنويع مصادر التوريد والوصول إلى أسواق تصدير جديدة بكفاءة عالية. يُفترض أن الاتفاقيات التجارية الحرة يمكن أن تقدم حلولاً لهذه التحديات، لكن مدى فاعلية هذه الاتفاقيات في تحقيق تحسينات ملموسة ومستدامة في كفاءة إدارة سلاسل الإمداد يظل غير محدد وواضح بشكل كافٍ.</w:t>
      </w:r>
    </w:p>
    <w:p w14:paraId="4D96277A" w14:textId="77777777" w:rsidR="002F7AFF" w:rsidRPr="005A091C" w:rsidRDefault="002F7AFF"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المشكلة الرئيسية:</w:t>
      </w:r>
    </w:p>
    <w:p w14:paraId="14754AEA" w14:textId="77777777" w:rsidR="002F7AFF" w:rsidRPr="005A091C" w:rsidRDefault="002F7AFF"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الدور الذي تلعبه الاتفاقيات التجارية الحرة (الحالية والمستقبلية) في تحسين كفاءة إدارة سلاسل الإمداد للقطاع الصناعي في المملكة العربية السعودية، وما هي المعوقات التي تحد من الاستفادة الكاملة من هذه الاتفاقيات؟</w:t>
      </w:r>
    </w:p>
    <w:p w14:paraId="72C7B372" w14:textId="77777777" w:rsidR="002F7AFF" w:rsidRPr="005A091C" w:rsidRDefault="002F7AFF"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الأسئلة الفرعية المنبثقة من المشكلة الرئيسية:</w:t>
      </w:r>
    </w:p>
    <w:p w14:paraId="723BFE58" w14:textId="77777777" w:rsidR="002F7AFF" w:rsidRPr="005A091C" w:rsidRDefault="002F7AFF" w:rsidP="005A091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lastRenderedPageBreak/>
        <w:t>ما هو تقييم المديرين والمختصين في القطاع الصناعي لكفاءة سلاسل الإمداد الحالية من حيث التكلفة والوقت والموثوقية؟</w:t>
      </w:r>
    </w:p>
    <w:p w14:paraId="02995F66" w14:textId="77777777" w:rsidR="002F7AFF" w:rsidRPr="005A091C" w:rsidRDefault="002F7AFF" w:rsidP="005A091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كيف تؤثر بنود الاتفاقيات التجارية الحرة (كقواعد المنشأ وتسهيل الإجراءات الجمركية) تحديداً على مؤشرات الأداء الرئيسية لكفاءة سلاسل الإمداد في الشركات الصناعية السعودية؟</w:t>
      </w:r>
    </w:p>
    <w:p w14:paraId="50ED6F0C" w14:textId="77777777" w:rsidR="002F7AFF" w:rsidRPr="005A091C" w:rsidRDefault="002F7AFF" w:rsidP="005A091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هي أبرز المعوقات التي تواجه الشركات الصناعية السعودية في تطبيق والاستفادة من المزايا المتاحة في الاتفاقيات التجارية الحرة القائمة؟</w:t>
      </w:r>
    </w:p>
    <w:p w14:paraId="3FC9F288" w14:textId="77777777" w:rsidR="002F7AFF" w:rsidRPr="005A091C" w:rsidRDefault="002F7AFF" w:rsidP="005A091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هي التوصيات الاستراتيجية التي يمكن تقديمها لصانعي القرار في المملكة لتفعيل دور الاتفاقيات التجارية الحرة في دعم كفاءة سلاسل الإمداد الصناعية؟</w:t>
      </w:r>
    </w:p>
    <w:p w14:paraId="416A2DB6" w14:textId="77777777" w:rsidR="002F7AFF" w:rsidRPr="005A091C" w:rsidRDefault="002F7AFF"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الأهمية العلمية والعملية للدراسة</w:t>
      </w:r>
    </w:p>
    <w:p w14:paraId="216884F2" w14:textId="77777777" w:rsidR="002F7AFF" w:rsidRPr="005A091C" w:rsidRDefault="002F7AFF" w:rsidP="005A091C">
      <w:pPr>
        <w:pStyle w:val="3"/>
        <w:spacing w:before="0" w:after="120" w:line="360" w:lineRule="auto"/>
        <w:rPr>
          <w:rFonts w:ascii="Simplified Arabic" w:eastAsia="Times New Roman" w:hAnsi="Simplified Arabic" w:cs="Simplified Arabic"/>
          <w:color w:val="1B1C1D"/>
          <w:sz w:val="32"/>
          <w:szCs w:val="32"/>
          <w:rtl/>
        </w:rPr>
      </w:pPr>
      <w:r w:rsidRPr="005A091C">
        <w:rPr>
          <w:rFonts w:ascii="Simplified Arabic" w:eastAsia="Times New Roman" w:hAnsi="Simplified Arabic" w:cs="Simplified Arabic" w:hint="cs"/>
          <w:color w:val="1B1C1D"/>
          <w:sz w:val="32"/>
          <w:szCs w:val="32"/>
          <w:rtl/>
        </w:rPr>
        <w:t>أولاً: الأهمية العلمية</w:t>
      </w:r>
    </w:p>
    <w:p w14:paraId="41C10BFC" w14:textId="77777777" w:rsidR="002F7AFF" w:rsidRPr="005A091C" w:rsidRDefault="002F7AFF" w:rsidP="005A091C">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سد فجوة بحثية:</w:t>
      </w:r>
      <w:r w:rsidRPr="005A091C">
        <w:rPr>
          <w:rFonts w:ascii="Simplified Arabic" w:hAnsi="Simplified Arabic" w:cs="Simplified Arabic" w:hint="cs"/>
          <w:color w:val="1B1C1D"/>
          <w:sz w:val="32"/>
          <w:szCs w:val="32"/>
          <w:rtl/>
        </w:rPr>
        <w:t xml:space="preserve"> تساهم الدراسة في إثراء المكتبة العربية بالتركيز على تقاطع حقلين مهمين هما سياسات التجارة الدولية (الاتفاقيات التجارية الحرة) والأداء التشغيلي (إدارة سلاسل الإمداد)، خاصة في سياق الاقتصاد السعودي الذي يشهد تحولات هيكلية.</w:t>
      </w:r>
    </w:p>
    <w:p w14:paraId="25F594BF" w14:textId="77777777" w:rsidR="002F7AFF" w:rsidRPr="005A091C" w:rsidRDefault="002F7AFF" w:rsidP="005A091C">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lastRenderedPageBreak/>
        <w:t>بناء إطار تحليلي:</w:t>
      </w:r>
      <w:r w:rsidRPr="005A091C">
        <w:rPr>
          <w:rFonts w:ascii="Simplified Arabic" w:hAnsi="Simplified Arabic" w:cs="Simplified Arabic" w:hint="cs"/>
          <w:color w:val="1B1C1D"/>
          <w:sz w:val="32"/>
          <w:szCs w:val="32"/>
          <w:rtl/>
        </w:rPr>
        <w:t xml:space="preserve"> تقدم الدراسة إطاراً نموذجياً لتحليل وتقييم الأثر المباشر وغير المباشر للأحكام الواردة في الاتفاقيات التجارية على مؤشرات كفاءة سلاسل الإمداد (مثل زمن الدورة اللوجستية، وتكلفة المخزون، وموثوقية التوريد).</w:t>
      </w:r>
    </w:p>
    <w:p w14:paraId="595820D4" w14:textId="77777777" w:rsidR="002F7AFF" w:rsidRPr="005A091C" w:rsidRDefault="002F7AFF" w:rsidP="005A091C">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دعم دراسات المقارنة:</w:t>
      </w:r>
      <w:r w:rsidRPr="005A091C">
        <w:rPr>
          <w:rFonts w:ascii="Simplified Arabic" w:hAnsi="Simplified Arabic" w:cs="Simplified Arabic" w:hint="cs"/>
          <w:color w:val="1B1C1D"/>
          <w:sz w:val="32"/>
          <w:szCs w:val="32"/>
          <w:rtl/>
        </w:rPr>
        <w:t xml:space="preserve"> يمكن أن تشكل نتائج الدراسة قاعدة بيانات ومرجعاً للدراسات المستقبلية المقارنة بين تأثيرات الاتفاقيات التجارية المختلفة على القطاعات الاقتصادية الأخرى في المملكة.</w:t>
      </w:r>
    </w:p>
    <w:p w14:paraId="24F03CC2" w14:textId="77777777" w:rsidR="002F7AFF" w:rsidRPr="005A091C" w:rsidRDefault="002F7AFF" w:rsidP="005A091C">
      <w:pPr>
        <w:pStyle w:val="3"/>
        <w:spacing w:before="0" w:after="120" w:line="360" w:lineRule="auto"/>
        <w:rPr>
          <w:rFonts w:ascii="Simplified Arabic" w:eastAsia="Times New Roman" w:hAnsi="Simplified Arabic" w:cs="Simplified Arabic"/>
          <w:color w:val="1B1C1D"/>
          <w:sz w:val="32"/>
          <w:szCs w:val="32"/>
          <w:rtl/>
        </w:rPr>
      </w:pPr>
      <w:r w:rsidRPr="005A091C">
        <w:rPr>
          <w:rFonts w:ascii="Simplified Arabic" w:eastAsia="Times New Roman" w:hAnsi="Simplified Arabic" w:cs="Simplified Arabic" w:hint="cs"/>
          <w:color w:val="1B1C1D"/>
          <w:sz w:val="32"/>
          <w:szCs w:val="32"/>
          <w:rtl/>
        </w:rPr>
        <w:t>ثانياً: الأهمية العملية</w:t>
      </w:r>
    </w:p>
    <w:p w14:paraId="2F57ACDA" w14:textId="77777777" w:rsidR="002F7AFF" w:rsidRPr="005A091C" w:rsidRDefault="002F7AFF" w:rsidP="005A091C">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دعم صانعي القرار:</w:t>
      </w:r>
      <w:r w:rsidRPr="005A091C">
        <w:rPr>
          <w:rFonts w:ascii="Simplified Arabic" w:hAnsi="Simplified Arabic" w:cs="Simplified Arabic" w:hint="cs"/>
          <w:color w:val="1B1C1D"/>
          <w:sz w:val="32"/>
          <w:szCs w:val="32"/>
          <w:rtl/>
        </w:rPr>
        <w:t xml:space="preserve"> تزويد الجهات الحكومية المعنية (مثل وزارة الصناعة والثروة المعدنية، وهيئة الزكاة والضريبة والجمارك، وهيئة التجارة الخارجية) ببيانات ورؤى معمقة تساعد في صياغة مواقف تفاوضية فعالة وتصميم اتفاقيات تجارية تخدم مصالح القطاع الصناعي وتحسن من تنافسيته.</w:t>
      </w:r>
    </w:p>
    <w:p w14:paraId="518F00E2" w14:textId="77777777" w:rsidR="002F7AFF" w:rsidRPr="005A091C" w:rsidRDefault="002F7AFF" w:rsidP="005A091C">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توجيه الشركات الصناعية:</w:t>
      </w:r>
      <w:r w:rsidRPr="005A091C">
        <w:rPr>
          <w:rFonts w:ascii="Simplified Arabic" w:hAnsi="Simplified Arabic" w:cs="Simplified Arabic" w:hint="cs"/>
          <w:color w:val="1B1C1D"/>
          <w:sz w:val="32"/>
          <w:szCs w:val="32"/>
          <w:rtl/>
        </w:rPr>
        <w:t xml:space="preserve"> توفير إرشادات عملية للشركات الصناعية حول كيفية استغلال وتفعيل بنود الاتفاقيات التجارية القائمة لتحسين عملياتها اللوجستية، واختيار مسارات التوريد والتوزيع الأكثر كفاءة، وتنويع قاعدة مورديها وعملائها.</w:t>
      </w:r>
    </w:p>
    <w:p w14:paraId="7BB06EAA" w14:textId="4E0A2558" w:rsidR="00BD5C06" w:rsidRPr="009350BD" w:rsidRDefault="002F7AFF" w:rsidP="009350BD">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تحسين البيئة اللوجستية:</w:t>
      </w:r>
      <w:r w:rsidRPr="005A091C">
        <w:rPr>
          <w:rFonts w:ascii="Simplified Arabic" w:hAnsi="Simplified Arabic" w:cs="Simplified Arabic" w:hint="cs"/>
          <w:color w:val="1B1C1D"/>
          <w:sz w:val="32"/>
          <w:szCs w:val="32"/>
          <w:rtl/>
        </w:rPr>
        <w:t xml:space="preserve"> المساهمة في تحديد النقاط والمشكلات الإجرائية التي تعيق الاستفادة من الاتفاقيات التجارية الحرة، مما يدعم جهود تحسين البيئة اللوجستية والتجارية العامة في المملكة.</w:t>
      </w:r>
    </w:p>
    <w:p w14:paraId="3A927AFA" w14:textId="3E95F593" w:rsidR="00BD5C06" w:rsidRPr="005A091C" w:rsidRDefault="00BD5C06"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lastRenderedPageBreak/>
        <w:t xml:space="preserve"> أهداف الدراسة</w:t>
      </w:r>
    </w:p>
    <w:p w14:paraId="20848F08"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تسعى هذه الدراسة بشكل أساسي إلى تحديد وتقييم أثر الاتفاقيات التجارية الحرة على الأداء التشغيلي واللوجستي للشركات الصناعية السعودية.</w:t>
      </w:r>
    </w:p>
    <w:p w14:paraId="186FE0F4"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الهدف الرئيسي:</w:t>
      </w:r>
    </w:p>
    <w:p w14:paraId="1715A937"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تقييم وتحليل دور الاتفاقيات التجارية الحرة في تعزيز كفاءة إدارة سلاسل الإمداد للقطاع الصناعي في المملكة العربية السعودية، واقتراح إطار عمل استراتيجي لتعظيم الاستفادة منها.</w:t>
      </w:r>
    </w:p>
    <w:p w14:paraId="35095BC7"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الأهداف الفرعية:</w:t>
      </w:r>
    </w:p>
    <w:p w14:paraId="4312AEFE" w14:textId="77777777" w:rsidR="00BD5C06" w:rsidRPr="005A091C" w:rsidRDefault="00BD5C06" w:rsidP="005A091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تحديد مستوى كفاءة سلاسل الإمداد الحالي في القطاع الصناعي السعودي من منظور التكلفة والوقت والموثوقية قبل وبعد تطبيق الاتفاقيات التجارية الحرة.</w:t>
      </w:r>
    </w:p>
    <w:p w14:paraId="3ED02DF9" w14:textId="77777777" w:rsidR="00BD5C06" w:rsidRPr="005A091C" w:rsidRDefault="00BD5C06" w:rsidP="005A091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الكشف عن طبيعة وآلية تأثير البنود الرئيسية للاتفاقيات التجارية الحرة (مثل قواعد المنشأ وتسهيل التجارة) على مؤشرات الأداء اللوجستي للشركات الصناعية.</w:t>
      </w:r>
    </w:p>
    <w:p w14:paraId="53809248" w14:textId="77777777" w:rsidR="00BD5C06" w:rsidRPr="005A091C" w:rsidRDefault="00BD5C06" w:rsidP="005A091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تحديد وتحليل أبرز التحديات والمعوقات التشغيلية والقانونية التي تواجه الشركات الصناعية في الاستفادة الكاملة من هذه الاتفاقيات.</w:t>
      </w:r>
    </w:p>
    <w:p w14:paraId="0678B26B" w14:textId="77777777" w:rsidR="00BD5C06" w:rsidRPr="005A091C" w:rsidRDefault="00BD5C06" w:rsidP="005A091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lastRenderedPageBreak/>
        <w:t>تقديم مجموعة من التوصيات والآليات الاستراتيجية الموجهة لصانعي السياسات والشركات الصناعية لرفع مستوى الاستفادة وكفاءة سلاسل الإمداد عبر الاتفاقيات التجارية الحرة.</w:t>
      </w:r>
    </w:p>
    <w:p w14:paraId="5F6179AD" w14:textId="2A727192" w:rsidR="00BD5C06" w:rsidRPr="005A091C" w:rsidRDefault="00BD5C06"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 xml:space="preserve"> تساؤلات الدراسة</w:t>
      </w:r>
    </w:p>
    <w:p w14:paraId="3985D4A3"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تعتبر التساؤلات هي الصيغة الاستفهامية لمشكلة الدراسة التي تسعى الدراسة للإجابة عليها.</w:t>
      </w:r>
    </w:p>
    <w:p w14:paraId="5E3B558B"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التساؤل الرئيسي:</w:t>
      </w:r>
    </w:p>
    <w:p w14:paraId="254D97A7"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الدور الذي تلعبه الاتفاقيات التجارية الحرة في تحسين كفاءة إدارة سلاسل الإمداد للقطاع الصناعي في المملكة العربية السعودية، وما أبرز المعوقات التي تحد من تفعيل هذا الدور؟</w:t>
      </w:r>
    </w:p>
    <w:p w14:paraId="2CBFB98F"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التساؤلات الفرعية:</w:t>
      </w:r>
    </w:p>
    <w:p w14:paraId="523E7F43" w14:textId="77777777" w:rsidR="00BD5C06" w:rsidRPr="005A091C" w:rsidRDefault="00BD5C06" w:rsidP="005A091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هو الوضع الراهن لكفاءة سلاسل الإمداد في القطاع الصناعي السعودي من حيث التكاليف اللوجستية وزمن التخليص والموثوقية؟</w:t>
      </w:r>
    </w:p>
    <w:p w14:paraId="42A4FEC9" w14:textId="77777777" w:rsidR="00BD5C06" w:rsidRPr="005A091C" w:rsidRDefault="00BD5C06" w:rsidP="005A091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مدى تأثير تسهيلات الاتفاقيات التجارية الحرة (مثل خفض الرسوم وقواعد المنشأ) على خفض التكاليف وتسريع العمليات في سلاسل الإمداد الصناعية؟</w:t>
      </w:r>
    </w:p>
    <w:p w14:paraId="4ECF4FDE" w14:textId="77777777" w:rsidR="00BD5C06" w:rsidRPr="005A091C" w:rsidRDefault="00BD5C06" w:rsidP="005A091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lastRenderedPageBreak/>
        <w:t>ما هي أهم المعوقات التشغيلية والتطبيقية التي تواجه الشركات الصناعية السعودية عند استخدام الاتفاقيات التجارية الحرة؟</w:t>
      </w:r>
    </w:p>
    <w:p w14:paraId="0237D23E" w14:textId="77777777" w:rsidR="00BD5C06" w:rsidRPr="005A091C" w:rsidRDefault="00BD5C06" w:rsidP="005A091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ما هي المقترحات الاستراتيجية لتطوير البيئة التنظيمية والتشغيلية لتمكين القطاع الصناعي من الاستفادة القصوى من الاتفاقيات التجارية الحرة؟</w:t>
      </w:r>
    </w:p>
    <w:p w14:paraId="328938CA" w14:textId="6B25ECA1" w:rsidR="00BD5C06" w:rsidRPr="005A091C" w:rsidRDefault="00BD5C06"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 xml:space="preserve"> فرضيات الدراسة</w:t>
      </w:r>
    </w:p>
    <w:p w14:paraId="555473ED"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تنطلق الفرضيات من تساؤلات الدراسة، وهي إجابات محتملة مؤقتة يتم اختبارها في ضوء النتائج الميدانية.</w:t>
      </w:r>
    </w:p>
    <w:p w14:paraId="23F03413"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الفرضية الرئيسية:</w:t>
      </w:r>
    </w:p>
    <w:p w14:paraId="510A82BC"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توجد علاقة ذات دلالة إحصائية بين تفعيل الاتفاقيات التجارية الحرة وبين تحسين كفاءة إدارة سلاسل الإمداد للقطاع الصناعي في المملكة العربية السعودية.</w:t>
      </w:r>
    </w:p>
    <w:p w14:paraId="1B464B3A"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الفرضيات الفرعية:</w:t>
      </w:r>
    </w:p>
    <w:p w14:paraId="72C0BD3E" w14:textId="77777777" w:rsidR="00BD5C06" w:rsidRPr="005A091C" w:rsidRDefault="00BD5C06" w:rsidP="005A091C">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يؤدي تطبيق بنود تسهيل التجارة في الاتفاقيات التجارية الحرة إلى انخفاض معنوي في التكاليف اللوجستية للشركات الصناعية السعودية.</w:t>
      </w:r>
    </w:p>
    <w:p w14:paraId="6728F72C" w14:textId="77777777" w:rsidR="00BD5C06" w:rsidRPr="005A091C" w:rsidRDefault="00BD5C06" w:rsidP="005A091C">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هناك تأثير إيجابي لتطبيق قواعد المنشأ التفضيلية في الاتفاقيات التجارية الحرة على تنويع مصادر التوريد للمواد الخام في القطاع الصناعي.</w:t>
      </w:r>
    </w:p>
    <w:p w14:paraId="299F325F" w14:textId="77777777" w:rsidR="00BD5C06" w:rsidRPr="005A091C" w:rsidRDefault="00BD5C06" w:rsidP="005A091C">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lastRenderedPageBreak/>
        <w:t>تؤثر الإجراءات البيروقراطية وتعقيدات التوثيق سلباً على قدرة الشركات الصناعية على الاستفادة من المزايا الكاملة للاتفاقيات التجارية الحرة.</w:t>
      </w:r>
    </w:p>
    <w:p w14:paraId="78AE2173" w14:textId="38890703" w:rsidR="00BD5C06" w:rsidRPr="005A091C" w:rsidRDefault="00BD5C06" w:rsidP="005A091C">
      <w:pPr>
        <w:pStyle w:val="2"/>
        <w:spacing w:before="0" w:after="120" w:line="360" w:lineRule="auto"/>
        <w:rPr>
          <w:rFonts w:ascii="Simplified Arabic" w:eastAsia="Times New Roman" w:hAnsi="Simplified Arabic" w:cs="Simplified Arabic"/>
          <w:color w:val="1B1C1D"/>
        </w:rPr>
      </w:pPr>
      <w:r w:rsidRPr="005A091C">
        <w:rPr>
          <w:rFonts w:ascii="Simplified Arabic" w:eastAsia="Times New Roman" w:hAnsi="Simplified Arabic" w:cs="Simplified Arabic" w:hint="cs"/>
          <w:color w:val="1B1C1D"/>
          <w:rtl/>
        </w:rPr>
        <w:t xml:space="preserve"> مصطلحات الدراسة</w:t>
      </w:r>
    </w:p>
    <w:tbl>
      <w:tblPr>
        <w:tblStyle w:val="a8"/>
        <w:bidiVisual/>
        <w:tblW w:w="0" w:type="auto"/>
        <w:tblLook w:val="04A0" w:firstRow="1" w:lastRow="0" w:firstColumn="1" w:lastColumn="0" w:noHBand="0" w:noVBand="1"/>
      </w:tblPr>
      <w:tblGrid>
        <w:gridCol w:w="1726"/>
        <w:gridCol w:w="7096"/>
      </w:tblGrid>
      <w:tr w:rsidR="00BD5C06" w:rsidRPr="005A091C" w14:paraId="429CBF6C" w14:textId="77777777" w:rsidTr="00F068D0">
        <w:tc>
          <w:tcPr>
            <w:tcW w:w="0" w:type="auto"/>
            <w:hideMark/>
          </w:tcPr>
          <w:p w14:paraId="4B4622BA" w14:textId="77777777" w:rsidR="00BD5C06" w:rsidRPr="005A091C" w:rsidRDefault="00BD5C06" w:rsidP="005A091C">
            <w:pPr>
              <w:spacing w:line="360" w:lineRule="auto"/>
              <w:rPr>
                <w:rFonts w:ascii="Simplified Arabic" w:eastAsia="Times New Roman" w:hAnsi="Simplified Arabic" w:cs="Simplified Arabic"/>
                <w:color w:val="1B1C1D"/>
                <w:sz w:val="32"/>
                <w:szCs w:val="32"/>
                <w:rtl/>
              </w:rPr>
            </w:pPr>
            <w:r w:rsidRPr="005A091C">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hideMark/>
          </w:tcPr>
          <w:p w14:paraId="5CAF0D44" w14:textId="77777777" w:rsidR="00BD5C06" w:rsidRPr="005A091C" w:rsidRDefault="00BD5C06" w:rsidP="005A091C">
            <w:pPr>
              <w:spacing w:line="360" w:lineRule="auto"/>
              <w:rPr>
                <w:rFonts w:ascii="Simplified Arabic" w:eastAsia="Times New Roman" w:hAnsi="Simplified Arabic" w:cs="Simplified Arabic"/>
                <w:color w:val="1B1C1D"/>
                <w:sz w:val="32"/>
                <w:szCs w:val="32"/>
                <w:rtl/>
              </w:rPr>
            </w:pPr>
            <w:r w:rsidRPr="005A091C">
              <w:rPr>
                <w:rStyle w:val="a6"/>
                <w:rFonts w:ascii="Simplified Arabic" w:eastAsia="Times New Roman" w:hAnsi="Simplified Arabic" w:cs="Simplified Arabic" w:hint="cs"/>
                <w:color w:val="1B1C1D"/>
                <w:sz w:val="32"/>
                <w:szCs w:val="32"/>
                <w:bdr w:val="none" w:sz="0" w:space="0" w:color="auto" w:frame="1"/>
                <w:rtl/>
              </w:rPr>
              <w:t>التعريف الإجرائي في سياق الدراسة</w:t>
            </w:r>
          </w:p>
        </w:tc>
      </w:tr>
      <w:tr w:rsidR="00BD5C06" w:rsidRPr="005A091C" w14:paraId="162D6A2A" w14:textId="77777777" w:rsidTr="00F068D0">
        <w:tc>
          <w:tcPr>
            <w:tcW w:w="0" w:type="auto"/>
            <w:hideMark/>
          </w:tcPr>
          <w:p w14:paraId="12686449"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الاتفاقيات التجارية الحرة (</w:t>
            </w:r>
            <w:r w:rsidRPr="005A091C">
              <w:rPr>
                <w:rStyle w:val="a6"/>
                <w:rFonts w:ascii="Simplified Arabic" w:hAnsi="Simplified Arabic" w:cs="Simplified Arabic" w:hint="cs"/>
                <w:color w:val="1B1C1D"/>
                <w:sz w:val="32"/>
                <w:szCs w:val="32"/>
                <w:bdr w:val="none" w:sz="0" w:space="0" w:color="auto" w:frame="1"/>
              </w:rPr>
              <w:t>FTAs</w:t>
            </w:r>
            <w:r w:rsidRPr="005A091C">
              <w:rPr>
                <w:rStyle w:val="a6"/>
                <w:rFonts w:ascii="Simplified Arabic" w:hAnsi="Simplified Arabic" w:cs="Simplified Arabic" w:hint="cs"/>
                <w:color w:val="1B1C1D"/>
                <w:sz w:val="32"/>
                <w:szCs w:val="32"/>
                <w:bdr w:val="none" w:sz="0" w:space="0" w:color="auto" w:frame="1"/>
                <w:rtl/>
              </w:rPr>
              <w:t>)</w:t>
            </w:r>
          </w:p>
        </w:tc>
        <w:tc>
          <w:tcPr>
            <w:tcW w:w="0" w:type="auto"/>
            <w:hideMark/>
          </w:tcPr>
          <w:p w14:paraId="49DBF406"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اتفاقيات ثنائية أو متعددة الأطراف موقعة عليها المملكة العربية السعودية، تهدف إلى خفض أو إلغاء الحواجز الجمركية وغير الجمركية بين الدول الأعضاء، مثل اتفاقية منطقة التجارة الحرة العربية الكبرى، أو الاتفاقيات ضمن منظمة التجارة العالمية.</w:t>
            </w:r>
          </w:p>
        </w:tc>
      </w:tr>
      <w:tr w:rsidR="00BD5C06" w:rsidRPr="005A091C" w14:paraId="75C4C852" w14:textId="77777777" w:rsidTr="00F068D0">
        <w:tc>
          <w:tcPr>
            <w:tcW w:w="0" w:type="auto"/>
            <w:hideMark/>
          </w:tcPr>
          <w:p w14:paraId="674E9AE2"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إدارة سلاسل الإمداد (</w:t>
            </w:r>
            <w:r w:rsidRPr="005A091C">
              <w:rPr>
                <w:rStyle w:val="a6"/>
                <w:rFonts w:ascii="Simplified Arabic" w:hAnsi="Simplified Arabic" w:cs="Simplified Arabic" w:hint="cs"/>
                <w:color w:val="1B1C1D"/>
                <w:sz w:val="32"/>
                <w:szCs w:val="32"/>
                <w:bdr w:val="none" w:sz="0" w:space="0" w:color="auto" w:frame="1"/>
              </w:rPr>
              <w:t>SCM</w:t>
            </w:r>
            <w:r w:rsidRPr="005A091C">
              <w:rPr>
                <w:rStyle w:val="a6"/>
                <w:rFonts w:ascii="Simplified Arabic" w:hAnsi="Simplified Arabic" w:cs="Simplified Arabic" w:hint="cs"/>
                <w:color w:val="1B1C1D"/>
                <w:sz w:val="32"/>
                <w:szCs w:val="32"/>
                <w:bdr w:val="none" w:sz="0" w:space="0" w:color="auto" w:frame="1"/>
                <w:rtl/>
              </w:rPr>
              <w:t>)</w:t>
            </w:r>
          </w:p>
        </w:tc>
        <w:tc>
          <w:tcPr>
            <w:tcW w:w="0" w:type="auto"/>
            <w:hideMark/>
          </w:tcPr>
          <w:p w14:paraId="4D98B0D5"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مجموعة الأنشطة المتكاملة التي تشمل التخطيط، والتوريد، والتصنيع، والتسليم، وإدارة الإرجاع، التي تهدف إلى توفير المنتج المناسب في المكان والوقت المناسب بأقل تكلفة للشركات الصناعية.</w:t>
            </w:r>
          </w:p>
        </w:tc>
      </w:tr>
      <w:tr w:rsidR="00BD5C06" w:rsidRPr="005A091C" w14:paraId="16C74946" w14:textId="77777777" w:rsidTr="00F068D0">
        <w:tc>
          <w:tcPr>
            <w:tcW w:w="0" w:type="auto"/>
            <w:hideMark/>
          </w:tcPr>
          <w:p w14:paraId="1945F60A"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القطاع الصناعي السعودي</w:t>
            </w:r>
          </w:p>
        </w:tc>
        <w:tc>
          <w:tcPr>
            <w:tcW w:w="0" w:type="auto"/>
            <w:hideMark/>
          </w:tcPr>
          <w:p w14:paraId="2BFCA80A"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جميع المنشآت والشركات المسجلة في المملكة العربية السعودية، والتي تندرج تحت التصنيف القياسي للنشاط الاقتصادي (</w:t>
            </w:r>
            <w:r w:rsidRPr="005A091C">
              <w:rPr>
                <w:rFonts w:ascii="Simplified Arabic" w:hAnsi="Simplified Arabic" w:cs="Simplified Arabic" w:hint="cs"/>
                <w:color w:val="1B1C1D"/>
                <w:sz w:val="32"/>
                <w:szCs w:val="32"/>
              </w:rPr>
              <w:t>ISIC</w:t>
            </w:r>
            <w:r w:rsidRPr="005A091C">
              <w:rPr>
                <w:rFonts w:ascii="Simplified Arabic" w:hAnsi="Simplified Arabic" w:cs="Simplified Arabic" w:hint="cs"/>
                <w:color w:val="1B1C1D"/>
                <w:sz w:val="32"/>
                <w:szCs w:val="32"/>
                <w:rtl/>
              </w:rPr>
              <w:t>) في قطاع الصناعات التحويلية (</w:t>
            </w:r>
            <w:r w:rsidRPr="005A091C">
              <w:rPr>
                <w:rFonts w:ascii="Simplified Arabic" w:hAnsi="Simplified Arabic" w:cs="Simplified Arabic" w:hint="cs"/>
                <w:color w:val="1B1C1D"/>
                <w:sz w:val="32"/>
                <w:szCs w:val="32"/>
              </w:rPr>
              <w:t>Manufacturing</w:t>
            </w:r>
            <w:r w:rsidRPr="005A091C">
              <w:rPr>
                <w:rFonts w:ascii="Simplified Arabic" w:hAnsi="Simplified Arabic" w:cs="Simplified Arabic" w:hint="cs"/>
                <w:color w:val="1B1C1D"/>
                <w:sz w:val="32"/>
                <w:szCs w:val="32"/>
                <w:rtl/>
              </w:rPr>
              <w:t>).</w:t>
            </w:r>
          </w:p>
        </w:tc>
      </w:tr>
      <w:tr w:rsidR="00BD5C06" w:rsidRPr="005A091C" w14:paraId="65AA7978" w14:textId="77777777" w:rsidTr="00F068D0">
        <w:tc>
          <w:tcPr>
            <w:tcW w:w="0" w:type="auto"/>
            <w:hideMark/>
          </w:tcPr>
          <w:p w14:paraId="7652BA66"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كفاءة سلاسل الإمداد</w:t>
            </w:r>
          </w:p>
        </w:tc>
        <w:tc>
          <w:tcPr>
            <w:tcW w:w="0" w:type="auto"/>
            <w:hideMark/>
          </w:tcPr>
          <w:p w14:paraId="5EC5CF31"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قدرة سلسلة الإمداد على تحقيق أهدافها بأقل قدر من الموارد، وتقاس في هذه الدراسة بمؤشرات مثل (إجمالي التكلفة اللوجستية، زمن دورة الطلب إلى التسليم، ونسبة موثوقية التسليم في الموعد المحدد).</w:t>
            </w:r>
          </w:p>
        </w:tc>
      </w:tr>
    </w:tbl>
    <w:p w14:paraId="5802D54C" w14:textId="64071BA3" w:rsidR="00BD5C06" w:rsidRPr="005A091C" w:rsidRDefault="00BD5C06"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lastRenderedPageBreak/>
        <w:t xml:space="preserve"> متغيرات الدراسة</w:t>
      </w:r>
    </w:p>
    <w:p w14:paraId="7FBDA33E" w14:textId="77777777" w:rsidR="00BD5C06" w:rsidRPr="005A091C" w:rsidRDefault="00BD5C06" w:rsidP="005A091C">
      <w:pPr>
        <w:pStyle w:val="a5"/>
        <w:bidi/>
        <w:spacing w:before="0" w:beforeAutospacing="0" w:after="240" w:afterAutospacing="0" w:line="360" w:lineRule="auto"/>
        <w:rPr>
          <w:rFonts w:ascii="Simplified Arabic" w:hAnsi="Simplified Arabic" w:cs="Simplified Arabic"/>
          <w:color w:val="1B1C1D"/>
          <w:sz w:val="32"/>
          <w:szCs w:val="32"/>
          <w:rtl/>
        </w:rPr>
      </w:pPr>
      <w:r w:rsidRPr="005A091C">
        <w:rPr>
          <w:rFonts w:ascii="Simplified Arabic" w:hAnsi="Simplified Arabic" w:cs="Simplified Arabic" w:hint="cs"/>
          <w:color w:val="1B1C1D"/>
          <w:sz w:val="32"/>
          <w:szCs w:val="32"/>
          <w:rtl/>
        </w:rPr>
        <w:t>تعتمد هذه الدراسة على تحليل العلاقة بين متغير مستقل يؤثر في متغير تابع.</w:t>
      </w:r>
    </w:p>
    <w:tbl>
      <w:tblPr>
        <w:tblStyle w:val="a8"/>
        <w:bidiVisual/>
        <w:tblW w:w="0" w:type="auto"/>
        <w:tblLook w:val="04A0" w:firstRow="1" w:lastRow="0" w:firstColumn="1" w:lastColumn="0" w:noHBand="0" w:noVBand="1"/>
      </w:tblPr>
      <w:tblGrid>
        <w:gridCol w:w="1307"/>
        <w:gridCol w:w="7515"/>
      </w:tblGrid>
      <w:tr w:rsidR="00BD5C06" w:rsidRPr="005A091C" w14:paraId="488838D3" w14:textId="77777777" w:rsidTr="00F068D0">
        <w:tc>
          <w:tcPr>
            <w:tcW w:w="0" w:type="auto"/>
            <w:hideMark/>
          </w:tcPr>
          <w:p w14:paraId="292C6B2D" w14:textId="77777777" w:rsidR="00BD5C06" w:rsidRPr="005A091C" w:rsidRDefault="00BD5C06" w:rsidP="005A091C">
            <w:pPr>
              <w:spacing w:line="360" w:lineRule="auto"/>
              <w:rPr>
                <w:rFonts w:ascii="Simplified Arabic" w:eastAsia="Times New Roman" w:hAnsi="Simplified Arabic" w:cs="Simplified Arabic"/>
                <w:color w:val="1B1C1D"/>
                <w:sz w:val="32"/>
                <w:szCs w:val="32"/>
                <w:rtl/>
              </w:rPr>
            </w:pPr>
            <w:r w:rsidRPr="005A091C">
              <w:rPr>
                <w:rStyle w:val="a6"/>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2818552C" w14:textId="77777777" w:rsidR="00BD5C06" w:rsidRPr="005A091C" w:rsidRDefault="00BD5C06" w:rsidP="005A091C">
            <w:pPr>
              <w:spacing w:line="360" w:lineRule="auto"/>
              <w:rPr>
                <w:rFonts w:ascii="Simplified Arabic" w:eastAsia="Times New Roman" w:hAnsi="Simplified Arabic" w:cs="Simplified Arabic"/>
                <w:color w:val="1B1C1D"/>
                <w:sz w:val="32"/>
                <w:szCs w:val="32"/>
                <w:rtl/>
              </w:rPr>
            </w:pPr>
            <w:r w:rsidRPr="005A091C">
              <w:rPr>
                <w:rStyle w:val="a6"/>
                <w:rFonts w:ascii="Simplified Arabic" w:eastAsia="Times New Roman" w:hAnsi="Simplified Arabic" w:cs="Simplified Arabic" w:hint="cs"/>
                <w:color w:val="1B1C1D"/>
                <w:sz w:val="32"/>
                <w:szCs w:val="32"/>
                <w:bdr w:val="none" w:sz="0" w:space="0" w:color="auto" w:frame="1"/>
                <w:rtl/>
              </w:rPr>
              <w:t>التحديد</w:t>
            </w:r>
          </w:p>
        </w:tc>
      </w:tr>
      <w:tr w:rsidR="00BD5C06" w:rsidRPr="005A091C" w14:paraId="7103FB5C" w14:textId="77777777" w:rsidTr="00F068D0">
        <w:tc>
          <w:tcPr>
            <w:tcW w:w="0" w:type="auto"/>
            <w:hideMark/>
          </w:tcPr>
          <w:p w14:paraId="2CF8C734"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المتغير المستقل</w:t>
            </w:r>
          </w:p>
        </w:tc>
        <w:tc>
          <w:tcPr>
            <w:tcW w:w="0" w:type="auto"/>
            <w:hideMark/>
          </w:tcPr>
          <w:p w14:paraId="5EFED37B"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تفعيل الاتفاقيات التجارية الحرة:</w:t>
            </w:r>
            <w:r w:rsidRPr="005A091C">
              <w:rPr>
                <w:rFonts w:ascii="Simplified Arabic" w:hAnsi="Simplified Arabic" w:cs="Simplified Arabic" w:hint="cs"/>
                <w:color w:val="1B1C1D"/>
                <w:sz w:val="32"/>
                <w:szCs w:val="32"/>
                <w:rtl/>
              </w:rPr>
              <w:t xml:space="preserve"> ويقاس بمؤشرات تشمل: مدى تطبيق قواعد المنشأ التفضيلية، مستوى خفض التعريفات الجمركية، مدى تسهيل الإجراءات الحدودية والجمركية (النافذة الواحدة).</w:t>
            </w:r>
          </w:p>
        </w:tc>
      </w:tr>
      <w:tr w:rsidR="00BD5C06" w:rsidRPr="005A091C" w14:paraId="5AED1941" w14:textId="77777777" w:rsidTr="00F068D0">
        <w:tc>
          <w:tcPr>
            <w:tcW w:w="0" w:type="auto"/>
            <w:hideMark/>
          </w:tcPr>
          <w:p w14:paraId="40CEE4EB"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المتغير التابع</w:t>
            </w:r>
          </w:p>
        </w:tc>
        <w:tc>
          <w:tcPr>
            <w:tcW w:w="0" w:type="auto"/>
            <w:hideMark/>
          </w:tcPr>
          <w:p w14:paraId="5C30E5CF" w14:textId="77777777" w:rsidR="00BD5C06" w:rsidRPr="005A091C" w:rsidRDefault="00BD5C06" w:rsidP="005A091C">
            <w:pPr>
              <w:pStyle w:val="a5"/>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كفاءة إدارة سلاسل الإمداد:</w:t>
            </w:r>
            <w:r w:rsidRPr="005A091C">
              <w:rPr>
                <w:rFonts w:ascii="Simplified Arabic" w:hAnsi="Simplified Arabic" w:cs="Simplified Arabic" w:hint="cs"/>
                <w:color w:val="1B1C1D"/>
                <w:sz w:val="32"/>
                <w:szCs w:val="32"/>
                <w:rtl/>
              </w:rPr>
              <w:t xml:space="preserve"> ويقاس بمؤشرات الأداء الرئيسية مثل: خفض التكاليف اللوجستية، تقليل زمن دورة التوريد، زيادة موثوقية جداول التوريد والتسليم.</w:t>
            </w:r>
          </w:p>
        </w:tc>
      </w:tr>
    </w:tbl>
    <w:p w14:paraId="013CEADD" w14:textId="77777777" w:rsidR="005A091C" w:rsidRDefault="005A091C"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025891B" w14:textId="77777777" w:rsidR="005A091C" w:rsidRDefault="005A091C"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A64FC6" w14:textId="77777777" w:rsidR="005A091C" w:rsidRDefault="005A091C"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4CB7D85" w14:textId="77777777" w:rsidR="005A091C" w:rsidRDefault="005A091C"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58B0B0"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E2CF6E"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69DA59"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0CB4EA"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5B33D93"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E2F313"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C70D03F"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39F726E"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0AA7C5" w14:textId="7BA63FEF" w:rsidR="009350BD" w:rsidRDefault="009350BD" w:rsidP="009350BD">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21EFAD35"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8099C1"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7B7A00"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42085AD"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158FB6"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20AD2C"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871DD31"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A238AF"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E903A48"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62DEB2A" w14:textId="4D9B3B92" w:rsidR="00037344" w:rsidRPr="005A091C" w:rsidRDefault="00037344"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الدراسات السابقة</w:t>
      </w:r>
    </w:p>
    <w:p w14:paraId="6AA37AA7"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 دراسة (البرازي، 2012)</w:t>
      </w:r>
    </w:p>
    <w:p w14:paraId="1CA5550D"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أثر إدارة سلسلة التوريد على أداء المنظمة: دراسة ميدانية في الشركات الصناعية المدرجة في سوق الكويت للأوراق المالية.</w:t>
      </w:r>
    </w:p>
    <w:p w14:paraId="0DBC9B48" w14:textId="77777777" w:rsidR="00037344" w:rsidRPr="005A091C" w:rsidRDefault="00037344" w:rsidP="005A091C">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w:t>
      </w:r>
      <w:r w:rsidRPr="005A091C">
        <w:rPr>
          <w:rFonts w:ascii="Simplified Arabic" w:hAnsi="Simplified Arabic" w:cs="Simplified Arabic" w:hint="cs"/>
          <w:color w:val="1F1F1F"/>
          <w:sz w:val="32"/>
          <w:szCs w:val="32"/>
          <w:rtl/>
        </w:rPr>
        <w:t xml:space="preserve"> التعرف على أثر إدارة سلاسل الإمداد على أداء المؤسسة في البيئة الصناعية الكويتية.</w:t>
      </w:r>
    </w:p>
    <w:p w14:paraId="179DDE8B" w14:textId="77777777" w:rsidR="00037344" w:rsidRPr="005A091C" w:rsidRDefault="00037344" w:rsidP="005A091C">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w:t>
      </w:r>
      <w:r w:rsidRPr="005A091C">
        <w:rPr>
          <w:rFonts w:ascii="Simplified Arabic" w:hAnsi="Simplified Arabic" w:cs="Simplified Arabic" w:hint="cs"/>
          <w:color w:val="1F1F1F"/>
          <w:sz w:val="32"/>
          <w:szCs w:val="32"/>
          <w:rtl/>
        </w:rPr>
        <w:t xml:space="preserve"> اعتمد الباحث على المنهج الوصفي التحليلي، واستخدم الاستبانة كأداة لجمع البيانات، وتم تحليلها باستخدام برنامج (</w:t>
      </w:r>
      <w:r w:rsidRPr="005A091C">
        <w:rPr>
          <w:rFonts w:ascii="Simplified Arabic" w:hAnsi="Simplified Arabic" w:cs="Simplified Arabic" w:hint="cs"/>
          <w:color w:val="1F1F1F"/>
          <w:sz w:val="32"/>
          <w:szCs w:val="32"/>
        </w:rPr>
        <w:t>SPSS</w:t>
      </w:r>
      <w:r w:rsidRPr="005A091C">
        <w:rPr>
          <w:rFonts w:ascii="Simplified Arabic" w:hAnsi="Simplified Arabic" w:cs="Simplified Arabic" w:hint="cs"/>
          <w:color w:val="1F1F1F"/>
          <w:sz w:val="32"/>
          <w:szCs w:val="32"/>
          <w:rtl/>
        </w:rPr>
        <w:t>).</w:t>
      </w:r>
    </w:p>
    <w:p w14:paraId="1E6F359E" w14:textId="77777777" w:rsidR="00037344" w:rsidRPr="005A091C" w:rsidRDefault="00037344" w:rsidP="005A091C">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النتائج:</w:t>
      </w:r>
      <w:r w:rsidRPr="005A091C">
        <w:rPr>
          <w:rFonts w:ascii="Simplified Arabic" w:hAnsi="Simplified Arabic" w:cs="Simplified Arabic" w:hint="cs"/>
          <w:color w:val="1F1F1F"/>
          <w:sz w:val="32"/>
          <w:szCs w:val="32"/>
          <w:rtl/>
        </w:rPr>
        <w:t xml:space="preserve"> توصلت الدراسة إلى وجود تأثير ذو دلالة إحصائية لإدارة سلسلة التوريد (بأبعادها: العلاقة مع الموردين، العلاقة مع الوسطاء والموزعين، والعلاقة مع الزبائن) في تحسين أداء المؤسسة.</w:t>
      </w:r>
    </w:p>
    <w:p w14:paraId="2B68ADF0"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2. دراسة (المناصير، 2012)</w:t>
      </w:r>
    </w:p>
    <w:p w14:paraId="69E5AB39"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أثر ممارسات سلسلة التوريد في الأداء التشغيلي لدى الشركات الأردنية لخدمات الزيوت والمحروقات.</w:t>
      </w:r>
    </w:p>
    <w:p w14:paraId="2AE69E26" w14:textId="77777777" w:rsidR="00037344" w:rsidRPr="005A091C" w:rsidRDefault="00037344" w:rsidP="005A091C">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w:t>
      </w:r>
      <w:r w:rsidRPr="005A091C">
        <w:rPr>
          <w:rFonts w:ascii="Simplified Arabic" w:hAnsi="Simplified Arabic" w:cs="Simplified Arabic" w:hint="cs"/>
          <w:color w:val="1F1F1F"/>
          <w:sz w:val="32"/>
          <w:szCs w:val="32"/>
          <w:rtl/>
        </w:rPr>
        <w:t xml:space="preserve"> قياس مدى تطبيق ممارسات سلسلة التوريد وأثرها على الأداء التشغيلي.</w:t>
      </w:r>
    </w:p>
    <w:p w14:paraId="6C4DD59E" w14:textId="77777777" w:rsidR="00037344" w:rsidRPr="005A091C" w:rsidRDefault="00037344" w:rsidP="005A091C">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w:t>
      </w:r>
      <w:r w:rsidRPr="005A091C">
        <w:rPr>
          <w:rFonts w:ascii="Simplified Arabic" w:hAnsi="Simplified Arabic" w:cs="Simplified Arabic" w:hint="cs"/>
          <w:color w:val="1F1F1F"/>
          <w:sz w:val="32"/>
          <w:szCs w:val="32"/>
          <w:rtl/>
        </w:rPr>
        <w:t xml:space="preserve"> استخدمت الدراسة الإحصاء الوصفي وتحليل الانحدار (البسيط، المتعدد، والمتدرج) لفحص الفرضيات.</w:t>
      </w:r>
    </w:p>
    <w:p w14:paraId="010908FC" w14:textId="77777777" w:rsidR="00037344" w:rsidRPr="005A091C" w:rsidRDefault="00037344" w:rsidP="005A091C">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النتائج:</w:t>
      </w:r>
      <w:r w:rsidRPr="005A091C">
        <w:rPr>
          <w:rFonts w:ascii="Simplified Arabic" w:hAnsi="Simplified Arabic" w:cs="Simplified Arabic" w:hint="cs"/>
          <w:color w:val="1F1F1F"/>
          <w:sz w:val="32"/>
          <w:szCs w:val="32"/>
          <w:rtl/>
        </w:rPr>
        <w:t xml:space="preserve"> أظهرت النتائج أن الشركات تطبق ممارسات سلسلة التوريد بشكل متوسط، وكان التركيز الأكبر على العمليات الداخلية. كما وجدت علاقة قوية بين ممارسات السلسلة والأداء التشغيلي، باستثناء "العلاقة مع الزبائن" التي لم تظهر أثراً ذا دلالة إحصائية على الأداء التشغيلي في هذه الشركات.</w:t>
      </w:r>
    </w:p>
    <w:p w14:paraId="52AA6551"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3. دراسة (عساف، 2015)</w:t>
      </w:r>
    </w:p>
    <w:p w14:paraId="6DFDAFFD"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أثر قدرات سلسلة التوريد في تحقيق الميزة التنافسية: دراسة حالة مجموعة شركات قعوار في الأردن.</w:t>
      </w:r>
    </w:p>
    <w:p w14:paraId="385560DE" w14:textId="77777777" w:rsidR="00037344" w:rsidRPr="005A091C" w:rsidRDefault="00037344" w:rsidP="005A091C">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w:t>
      </w:r>
      <w:r w:rsidRPr="005A091C">
        <w:rPr>
          <w:rFonts w:ascii="Simplified Arabic" w:hAnsi="Simplified Arabic" w:cs="Simplified Arabic" w:hint="cs"/>
          <w:color w:val="1F1F1F"/>
          <w:sz w:val="32"/>
          <w:szCs w:val="32"/>
          <w:rtl/>
        </w:rPr>
        <w:t xml:space="preserve"> بيان دور قدرات سلسلة التوريد في تعزيز الميزة التنافسية (الجودة، المرونة).</w:t>
      </w:r>
    </w:p>
    <w:p w14:paraId="3E71E3F7" w14:textId="77777777" w:rsidR="00037344" w:rsidRPr="005A091C" w:rsidRDefault="00037344" w:rsidP="005A091C">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w:t>
      </w:r>
      <w:r w:rsidRPr="005A091C">
        <w:rPr>
          <w:rFonts w:ascii="Simplified Arabic" w:hAnsi="Simplified Arabic" w:cs="Simplified Arabic" w:hint="cs"/>
          <w:color w:val="1F1F1F"/>
          <w:sz w:val="32"/>
          <w:szCs w:val="32"/>
          <w:rtl/>
        </w:rPr>
        <w:t xml:space="preserve"> اعتمدت الدراسة المنهج الوصفي التحليلي واستخدام برنامج (</w:t>
      </w:r>
      <w:r w:rsidRPr="005A091C">
        <w:rPr>
          <w:rFonts w:ascii="Simplified Arabic" w:hAnsi="Simplified Arabic" w:cs="Simplified Arabic" w:hint="cs"/>
          <w:color w:val="1F1F1F"/>
          <w:sz w:val="32"/>
          <w:szCs w:val="32"/>
        </w:rPr>
        <w:t>SPSS</w:t>
      </w:r>
      <w:r w:rsidRPr="005A091C">
        <w:rPr>
          <w:rFonts w:ascii="Simplified Arabic" w:hAnsi="Simplified Arabic" w:cs="Simplified Arabic" w:hint="cs"/>
          <w:color w:val="1F1F1F"/>
          <w:sz w:val="32"/>
          <w:szCs w:val="32"/>
          <w:rtl/>
        </w:rPr>
        <w:t>) لتحليل بيانات الاستبانة.</w:t>
      </w:r>
    </w:p>
    <w:p w14:paraId="324340DD" w14:textId="77777777" w:rsidR="00037344" w:rsidRPr="005A091C" w:rsidRDefault="00037344" w:rsidP="005A091C">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النتائج:</w:t>
      </w:r>
      <w:r w:rsidRPr="005A091C">
        <w:rPr>
          <w:rFonts w:ascii="Simplified Arabic" w:hAnsi="Simplified Arabic" w:cs="Simplified Arabic" w:hint="cs"/>
          <w:color w:val="1F1F1F"/>
          <w:sz w:val="32"/>
          <w:szCs w:val="32"/>
          <w:rtl/>
        </w:rPr>
        <w:t xml:space="preserve"> وجدت الدراسة تأثيراً معنوياً لقدرات سلسلة التوريد (خاصة التكامل مع الوسطاء والموزعين) في تحقيق الميزة التنافسية. كما أكدت أن التكامل مع الموردين والزبائن يساهم بشكل مباشر في تحقيق ميزة "الجودة" و"المرونة".</w:t>
      </w:r>
    </w:p>
    <w:p w14:paraId="591C38B9"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4. دراسة (أقرع، 2016)</w:t>
      </w:r>
    </w:p>
    <w:p w14:paraId="2AB8F444"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أثر العلاقات التنظيمية البينية في أداء سلسلة التوريد: اختبار الدور الوسيط لتشارك المعلومات وجودة المعلومات في شركة فاين.</w:t>
      </w:r>
    </w:p>
    <w:p w14:paraId="147F8D21" w14:textId="77777777" w:rsidR="00037344" w:rsidRPr="005A091C" w:rsidRDefault="00037344" w:rsidP="005A091C">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الهدف:</w:t>
      </w:r>
      <w:r w:rsidRPr="005A091C">
        <w:rPr>
          <w:rFonts w:ascii="Simplified Arabic" w:hAnsi="Simplified Arabic" w:cs="Simplified Arabic" w:hint="cs"/>
          <w:color w:val="1F1F1F"/>
          <w:sz w:val="32"/>
          <w:szCs w:val="32"/>
          <w:rtl/>
        </w:rPr>
        <w:t xml:space="preserve"> التعرف على أثر العلاقات البينية (الثقة، الرؤية المشتركة) في الأداء، مع اختبار دور "تشارك المعلومات" كمتغير وسيط.</w:t>
      </w:r>
    </w:p>
    <w:p w14:paraId="7C55D5D8" w14:textId="77777777" w:rsidR="00037344" w:rsidRPr="005A091C" w:rsidRDefault="00037344" w:rsidP="005A091C">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w:t>
      </w:r>
      <w:r w:rsidRPr="005A091C">
        <w:rPr>
          <w:rFonts w:ascii="Simplified Arabic" w:hAnsi="Simplified Arabic" w:cs="Simplified Arabic" w:hint="cs"/>
          <w:color w:val="1F1F1F"/>
          <w:sz w:val="32"/>
          <w:szCs w:val="32"/>
          <w:rtl/>
        </w:rPr>
        <w:t xml:space="preserve"> استخدام المنهج الوصفي التحليلي وأسلوب تحليل الانحدار المتعدد.</w:t>
      </w:r>
    </w:p>
    <w:p w14:paraId="03F9BBC7" w14:textId="77777777" w:rsidR="00037344" w:rsidRPr="005A091C" w:rsidRDefault="00037344" w:rsidP="005A091C">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النتائج:</w:t>
      </w:r>
      <w:r w:rsidRPr="005A091C">
        <w:rPr>
          <w:rFonts w:ascii="Simplified Arabic" w:hAnsi="Simplified Arabic" w:cs="Simplified Arabic" w:hint="cs"/>
          <w:color w:val="1F1F1F"/>
          <w:sz w:val="32"/>
          <w:szCs w:val="32"/>
          <w:rtl/>
        </w:rPr>
        <w:t xml:space="preserve"> وجود أثر ذو دلالة إحصائية للعلاقات التنظيمية (الثقة والرؤية المشتركة) في أداء سلسلة التوريد، بالإضافة إلى الدور الهام لتشارك المعلومات في تعزيز هذا الأداء.</w:t>
      </w:r>
    </w:p>
    <w:p w14:paraId="1EA581F5"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5. دراسة (بن ساسي، 2018)</w:t>
      </w:r>
    </w:p>
    <w:p w14:paraId="4E77647A"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التنظيم الفعال للإمداد المرتبط بالتجارة الإلكترونية: دراسة حالة المؤسسات الجزائرية.</w:t>
      </w:r>
    </w:p>
    <w:p w14:paraId="5556794E" w14:textId="77777777" w:rsidR="00037344" w:rsidRPr="005A091C" w:rsidRDefault="00037344" w:rsidP="005A091C">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w:t>
      </w:r>
      <w:r w:rsidRPr="005A091C">
        <w:rPr>
          <w:rFonts w:ascii="Simplified Arabic" w:hAnsi="Simplified Arabic" w:cs="Simplified Arabic" w:hint="cs"/>
          <w:color w:val="1F1F1F"/>
          <w:sz w:val="32"/>
          <w:szCs w:val="32"/>
          <w:rtl/>
        </w:rPr>
        <w:t xml:space="preserve"> دراسة الإشكالية التنظيمية للإمداد في ظل التجارة الإلكترونية ومدى قدرة الإمداد على تلبية متطلبات السوق.</w:t>
      </w:r>
    </w:p>
    <w:p w14:paraId="71788F22" w14:textId="77777777" w:rsidR="00037344" w:rsidRPr="005A091C" w:rsidRDefault="00037344" w:rsidP="005A091C">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النتائج:</w:t>
      </w:r>
      <w:r w:rsidRPr="005A091C">
        <w:rPr>
          <w:rFonts w:ascii="Simplified Arabic" w:hAnsi="Simplified Arabic" w:cs="Simplified Arabic" w:hint="cs"/>
          <w:color w:val="1F1F1F"/>
          <w:sz w:val="32"/>
          <w:szCs w:val="32"/>
          <w:rtl/>
        </w:rPr>
        <w:t xml:space="preserve"> خلصت الدراسة إلى أن التنظيم الفعال للإمداد الإلكتروني يتطلب توازناً بين العطاءات الإلكترونية والقوة الإلكترونية. كما أكدت على وجود علاقة قوية بين أداء الإمداد وسلاسة سلسلة التوريد الإلكترونية وأهمية التكامل بين الموردين والمؤسسة.</w:t>
      </w:r>
    </w:p>
    <w:p w14:paraId="3917F779" w14:textId="77777777" w:rsidR="00037344" w:rsidRPr="005A091C" w:rsidRDefault="00037344"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6. دراسة (صلاح، 2020)</w:t>
      </w:r>
    </w:p>
    <w:p w14:paraId="677DBAFD" w14:textId="77777777" w:rsidR="00037344" w:rsidRPr="005A091C" w:rsidRDefault="00037344"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العنوان:</w:t>
      </w:r>
      <w:r w:rsidRPr="005A091C">
        <w:rPr>
          <w:rFonts w:ascii="Simplified Arabic" w:hAnsi="Simplified Arabic" w:cs="Simplified Arabic" w:hint="cs"/>
          <w:color w:val="1F1F1F"/>
          <w:sz w:val="32"/>
          <w:szCs w:val="32"/>
          <w:rtl/>
        </w:rPr>
        <w:t xml:space="preserve"> أثر الشراء الإلكتروني على أداء سلسلة التوريد والأثر المعدل للتعاون في سلسلة التوريد.</w:t>
      </w:r>
    </w:p>
    <w:p w14:paraId="5D7B7A8A" w14:textId="77777777" w:rsidR="00037344" w:rsidRPr="005A091C" w:rsidRDefault="00037344" w:rsidP="005A091C">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الهدف:</w:t>
      </w:r>
      <w:r w:rsidRPr="005A091C">
        <w:rPr>
          <w:rFonts w:ascii="Simplified Arabic" w:hAnsi="Simplified Arabic" w:cs="Simplified Arabic" w:hint="cs"/>
          <w:color w:val="1F1F1F"/>
          <w:sz w:val="32"/>
          <w:szCs w:val="32"/>
          <w:rtl/>
        </w:rPr>
        <w:t xml:space="preserve"> قياس أثر تقنيات الشراء الإلكتروني (العطاءات، الدفع، </w:t>
      </w:r>
      <w:proofErr w:type="spellStart"/>
      <w:r w:rsidRPr="005A091C">
        <w:rPr>
          <w:rFonts w:ascii="Simplified Arabic" w:hAnsi="Simplified Arabic" w:cs="Simplified Arabic" w:hint="cs"/>
          <w:color w:val="1F1F1F"/>
          <w:sz w:val="32"/>
          <w:szCs w:val="32"/>
          <w:rtl/>
        </w:rPr>
        <w:t>الفوترة</w:t>
      </w:r>
      <w:proofErr w:type="spellEnd"/>
      <w:r w:rsidRPr="005A091C">
        <w:rPr>
          <w:rFonts w:ascii="Simplified Arabic" w:hAnsi="Simplified Arabic" w:cs="Simplified Arabic" w:hint="cs"/>
          <w:color w:val="1F1F1F"/>
          <w:sz w:val="32"/>
          <w:szCs w:val="32"/>
          <w:rtl/>
        </w:rPr>
        <w:t>) على أداء السلسلة في قطاع التجزئة بالأردن، ودور "التعاون" كمتغير معدل.</w:t>
      </w:r>
    </w:p>
    <w:p w14:paraId="6518D8EC" w14:textId="77777777" w:rsidR="00037344" w:rsidRPr="005A091C" w:rsidRDefault="00037344" w:rsidP="005A091C">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w:t>
      </w:r>
      <w:r w:rsidRPr="005A091C">
        <w:rPr>
          <w:rFonts w:ascii="Simplified Arabic" w:hAnsi="Simplified Arabic" w:cs="Simplified Arabic" w:hint="cs"/>
          <w:color w:val="1F1F1F"/>
          <w:sz w:val="32"/>
          <w:szCs w:val="32"/>
          <w:rtl/>
        </w:rPr>
        <w:t xml:space="preserve"> دراسة ميدانية تحليلية.</w:t>
      </w:r>
    </w:p>
    <w:p w14:paraId="0546B8F1" w14:textId="77777777" w:rsidR="00037344" w:rsidRPr="005A091C" w:rsidRDefault="00037344" w:rsidP="005A091C">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النتائج:</w:t>
      </w:r>
      <w:r w:rsidRPr="005A091C">
        <w:rPr>
          <w:rFonts w:ascii="Simplified Arabic" w:hAnsi="Simplified Arabic" w:cs="Simplified Arabic" w:hint="cs"/>
          <w:color w:val="1F1F1F"/>
          <w:sz w:val="32"/>
          <w:szCs w:val="32"/>
          <w:rtl/>
        </w:rPr>
        <w:t xml:space="preserve"> أكدت الدراسة على الدور الجوهري للشراء الإلكتروني في تحسين مؤشرات أداء سلسلة التوريد، وأن مستوى التعاون بين الشركاء يعزز من فاعلية هذه العلاقة.</w:t>
      </w:r>
    </w:p>
    <w:p w14:paraId="6855D9FA" w14:textId="77777777" w:rsidR="009F6DA7" w:rsidRPr="005A091C" w:rsidRDefault="009F6DA7"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05A6E388" w14:textId="77777777" w:rsidR="007C7958" w:rsidRPr="005A091C" w:rsidRDefault="007C7958"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5A091C">
        <w:rPr>
          <w:rFonts w:ascii="Simplified Arabic" w:eastAsia="Times New Roman" w:hAnsi="Simplified Arabic" w:cs="Simplified Arabic" w:hint="cs"/>
          <w:color w:val="1F1F1F"/>
          <w:sz w:val="32"/>
          <w:szCs w:val="32"/>
          <w:rtl/>
        </w:rPr>
        <w:t>مقارنة بين الدراسات السابقة والدراسة الحالية</w:t>
      </w:r>
    </w:p>
    <w:p w14:paraId="6E73910D" w14:textId="77777777" w:rsidR="007C7958" w:rsidRPr="005A091C" w:rsidRDefault="007C7958"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من خلال استعراض الدراسات السابقة (البرازي 2012، المناصير 2012، عساف 2015، أقرع 2016، بن ساسي 2018، وصلاح 2020)، يمكن تحديد نقاط الالتقاء والاختلاف مع دراستك الحالية كما يلي:</w:t>
      </w:r>
    </w:p>
    <w:p w14:paraId="629085D9" w14:textId="77777777" w:rsidR="007C7958" w:rsidRPr="005A091C" w:rsidRDefault="007C7958"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أولاً: أوجه الشبه</w:t>
      </w:r>
    </w:p>
    <w:p w14:paraId="5D6BC5D9" w14:textId="77777777" w:rsidR="007C7958" w:rsidRPr="005A091C" w:rsidRDefault="007C7958" w:rsidP="005A091C">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الوحدة التحليلية (القطاع):</w:t>
      </w:r>
      <w:r w:rsidRPr="005A091C">
        <w:rPr>
          <w:rFonts w:ascii="Simplified Arabic" w:hAnsi="Simplified Arabic" w:cs="Simplified Arabic" w:hint="cs"/>
          <w:color w:val="1F1F1F"/>
          <w:sz w:val="32"/>
          <w:szCs w:val="32"/>
          <w:rtl/>
        </w:rPr>
        <w:t xml:space="preserve"> تتشابه دراستك مع دراسة (البرازي، 2012) ودراسة (المناصير، 2012) في التركيز على </w:t>
      </w:r>
      <w:r w:rsidRPr="005A091C">
        <w:rPr>
          <w:rStyle w:val="a6"/>
          <w:rFonts w:ascii="Simplified Arabic" w:hAnsi="Simplified Arabic" w:cs="Simplified Arabic" w:hint="cs"/>
          <w:color w:val="1F1F1F"/>
          <w:sz w:val="32"/>
          <w:szCs w:val="32"/>
          <w:bdr w:val="none" w:sz="0" w:space="0" w:color="auto" w:frame="1"/>
          <w:rtl/>
        </w:rPr>
        <w:t>القطاع الصناعي</w:t>
      </w:r>
      <w:r w:rsidRPr="005A091C">
        <w:rPr>
          <w:rFonts w:ascii="Simplified Arabic" w:hAnsi="Simplified Arabic" w:cs="Simplified Arabic" w:hint="cs"/>
          <w:color w:val="1F1F1F"/>
          <w:sz w:val="32"/>
          <w:szCs w:val="32"/>
          <w:rtl/>
        </w:rPr>
        <w:t xml:space="preserve"> وشركات الخدمات المساندة، مما يعكس أهمية سلاسل الإمداد في القطاعات الإنتاجية.</w:t>
      </w:r>
    </w:p>
    <w:p w14:paraId="0A9204E1" w14:textId="77777777" w:rsidR="007C7958" w:rsidRPr="005A091C" w:rsidRDefault="007C7958" w:rsidP="005A091C">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المتغير التابع:</w:t>
      </w:r>
      <w:r w:rsidRPr="005A091C">
        <w:rPr>
          <w:rFonts w:ascii="Simplified Arabic" w:hAnsi="Simplified Arabic" w:cs="Simplified Arabic" w:hint="cs"/>
          <w:color w:val="1F1F1F"/>
          <w:sz w:val="32"/>
          <w:szCs w:val="32"/>
          <w:rtl/>
        </w:rPr>
        <w:t xml:space="preserve"> تتفق أغلب الدراسات السابقة مع دراستك في البحث عن سبل تحسين </w:t>
      </w:r>
      <w:r w:rsidRPr="005A091C">
        <w:rPr>
          <w:rStyle w:val="a6"/>
          <w:rFonts w:ascii="Simplified Arabic" w:hAnsi="Simplified Arabic" w:cs="Simplified Arabic" w:hint="cs"/>
          <w:color w:val="1F1F1F"/>
          <w:sz w:val="32"/>
          <w:szCs w:val="32"/>
          <w:bdr w:val="none" w:sz="0" w:space="0" w:color="auto" w:frame="1"/>
          <w:rtl/>
        </w:rPr>
        <w:t>"كفاءة/أداء سلاسل الإمداد"</w:t>
      </w:r>
      <w:r w:rsidRPr="005A091C">
        <w:rPr>
          <w:rFonts w:ascii="Simplified Arabic" w:hAnsi="Simplified Arabic" w:cs="Simplified Arabic" w:hint="cs"/>
          <w:color w:val="1F1F1F"/>
          <w:sz w:val="32"/>
          <w:szCs w:val="32"/>
          <w:rtl/>
        </w:rPr>
        <w:t xml:space="preserve"> أو تحقيق </w:t>
      </w:r>
      <w:r w:rsidRPr="005A091C">
        <w:rPr>
          <w:rStyle w:val="a6"/>
          <w:rFonts w:ascii="Simplified Arabic" w:hAnsi="Simplified Arabic" w:cs="Simplified Arabic" w:hint="cs"/>
          <w:color w:val="1F1F1F"/>
          <w:sz w:val="32"/>
          <w:szCs w:val="32"/>
          <w:bdr w:val="none" w:sz="0" w:space="0" w:color="auto" w:frame="1"/>
          <w:rtl/>
        </w:rPr>
        <w:t>"الميزة التنافسية"</w:t>
      </w:r>
      <w:r w:rsidRPr="005A091C">
        <w:rPr>
          <w:rFonts w:ascii="Simplified Arabic" w:hAnsi="Simplified Arabic" w:cs="Simplified Arabic" w:hint="cs"/>
          <w:color w:val="1F1F1F"/>
          <w:sz w:val="32"/>
          <w:szCs w:val="32"/>
          <w:rtl/>
        </w:rPr>
        <w:t xml:space="preserve"> كهدف نهائي للعملية الإدارية.</w:t>
      </w:r>
    </w:p>
    <w:p w14:paraId="1ED1E68F" w14:textId="77777777" w:rsidR="007C7958" w:rsidRPr="005A091C" w:rsidRDefault="007C7958" w:rsidP="005A091C">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المنهجية العلمية:</w:t>
      </w:r>
      <w:r w:rsidRPr="005A091C">
        <w:rPr>
          <w:rFonts w:ascii="Simplified Arabic" w:hAnsi="Simplified Arabic" w:cs="Simplified Arabic" w:hint="cs"/>
          <w:color w:val="1F1F1F"/>
          <w:sz w:val="32"/>
          <w:szCs w:val="32"/>
          <w:rtl/>
        </w:rPr>
        <w:t xml:space="preserve"> تشترك دراستك مع الدراسات السابقة (عساف، أقرع، وصلاح) في اتباع </w:t>
      </w:r>
      <w:r w:rsidRPr="005A091C">
        <w:rPr>
          <w:rStyle w:val="a6"/>
          <w:rFonts w:ascii="Simplified Arabic" w:hAnsi="Simplified Arabic" w:cs="Simplified Arabic" w:hint="cs"/>
          <w:color w:val="1F1F1F"/>
          <w:sz w:val="32"/>
          <w:szCs w:val="32"/>
          <w:bdr w:val="none" w:sz="0" w:space="0" w:color="auto" w:frame="1"/>
          <w:rtl/>
        </w:rPr>
        <w:t>المنهج الوصفي التحليلي</w:t>
      </w:r>
      <w:r w:rsidRPr="005A091C">
        <w:rPr>
          <w:rFonts w:ascii="Simplified Arabic" w:hAnsi="Simplified Arabic" w:cs="Simplified Arabic" w:hint="cs"/>
          <w:color w:val="1F1F1F"/>
          <w:sz w:val="32"/>
          <w:szCs w:val="32"/>
          <w:rtl/>
        </w:rPr>
        <w:t>، والاعتماد على الاستبانة كأداة رئيسية لجمع البيانات الميدانية وتحليلها إحصائياً.</w:t>
      </w:r>
    </w:p>
    <w:p w14:paraId="7586C5FA" w14:textId="77777777" w:rsidR="007C7958" w:rsidRPr="005A091C" w:rsidRDefault="007C7958" w:rsidP="005A091C">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البيئة الجغرافية:</w:t>
      </w:r>
      <w:r w:rsidRPr="005A091C">
        <w:rPr>
          <w:rFonts w:ascii="Simplified Arabic" w:hAnsi="Simplified Arabic" w:cs="Simplified Arabic" w:hint="cs"/>
          <w:color w:val="1F1F1F"/>
          <w:sz w:val="32"/>
          <w:szCs w:val="32"/>
          <w:rtl/>
        </w:rPr>
        <w:t xml:space="preserve"> تتقارب الدراسة مع معظم الدراسات السابقة في كونها تطبق في بيئة عربية (الكويت، الأردن، الجزائر)، مما يجعل المقارنة بين النتائج ذات دلالة علمية عالية.</w:t>
      </w:r>
    </w:p>
    <w:p w14:paraId="4E65F358" w14:textId="77777777" w:rsidR="007C7958" w:rsidRPr="005A091C" w:rsidRDefault="007C7958"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ثانياً: أوجه الاختلاف (الفجوة البحثية)</w:t>
      </w:r>
    </w:p>
    <w:p w14:paraId="3835439F" w14:textId="77777777" w:rsidR="007C7958" w:rsidRPr="005A091C" w:rsidRDefault="007C795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تتميز دراستك الحالية عن الدراسات السابقة في عدة جوانب جوهرية، وهي التي تشكل "الأصالة العلمية" لبحثك:</w:t>
      </w:r>
    </w:p>
    <w:p w14:paraId="6E6FFDA1" w14:textId="77777777" w:rsidR="007C7958" w:rsidRPr="005A091C" w:rsidRDefault="007C7958" w:rsidP="005A091C">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المتغير المستقل (الاتفاقيات التجارية):</w:t>
      </w:r>
      <w:r w:rsidRPr="005A091C">
        <w:rPr>
          <w:rFonts w:ascii="Simplified Arabic" w:hAnsi="Simplified Arabic" w:cs="Simplified Arabic" w:hint="cs"/>
          <w:color w:val="1F1F1F"/>
          <w:sz w:val="32"/>
          <w:szCs w:val="32"/>
          <w:rtl/>
        </w:rPr>
        <w:t xml:space="preserve"> * بينما ركزت الدراسات السابقة على متغيرات "داخلية" أو "تقنية" (مثل ممارسات الإدارة، تشارك المعلومات، الشراء الإلكتروني، أو القدرات التنظيمية)، تتفرد دراستك بتناول متغير "خارجي/استراتيجي" وهو </w:t>
      </w:r>
      <w:r w:rsidRPr="005A091C">
        <w:rPr>
          <w:rStyle w:val="a6"/>
          <w:rFonts w:ascii="Simplified Arabic" w:hAnsi="Simplified Arabic" w:cs="Simplified Arabic" w:hint="cs"/>
          <w:color w:val="1F1F1F"/>
          <w:sz w:val="32"/>
          <w:szCs w:val="32"/>
          <w:bdr w:val="none" w:sz="0" w:space="0" w:color="auto" w:frame="1"/>
          <w:rtl/>
        </w:rPr>
        <w:t>الاتفاقيات التجارية الحرة</w:t>
      </w:r>
      <w:r w:rsidRPr="005A091C">
        <w:rPr>
          <w:rFonts w:ascii="Simplified Arabic" w:hAnsi="Simplified Arabic" w:cs="Simplified Arabic" w:hint="cs"/>
          <w:color w:val="1F1F1F"/>
          <w:sz w:val="32"/>
          <w:szCs w:val="32"/>
          <w:rtl/>
        </w:rPr>
        <w:t>.</w:t>
      </w:r>
    </w:p>
    <w:p w14:paraId="596205A5" w14:textId="77777777" w:rsidR="007C7958" w:rsidRPr="005A091C" w:rsidRDefault="007C7958" w:rsidP="005A091C">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lastRenderedPageBreak/>
        <w:t>دراستك تبحث في أثر التشريعات والسياسات الدولية على تدفق السلسلة، وهو جانب لم تتطرق إليه الدراسات السابقة بشكل مباشر.</w:t>
      </w:r>
    </w:p>
    <w:p w14:paraId="207F6409" w14:textId="77777777" w:rsidR="007C7958" w:rsidRPr="005A091C" w:rsidRDefault="007C7958" w:rsidP="005A091C">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البيئة التطبيقية (المملكة العربية السعودية):</w:t>
      </w:r>
    </w:p>
    <w:p w14:paraId="522D5F9F" w14:textId="77777777" w:rsidR="007C7958" w:rsidRPr="005A091C" w:rsidRDefault="007C7958" w:rsidP="005A091C">
      <w:pPr>
        <w:pStyle w:val="a5"/>
        <w:numPr>
          <w:ilvl w:val="1"/>
          <w:numId w:val="66"/>
        </w:numPr>
        <w:bidi/>
        <w:spacing w:before="0" w:beforeAutospacing="0" w:after="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 xml:space="preserve">تطبق هذه الدراسة في بيئة </w:t>
      </w:r>
      <w:r w:rsidRPr="005A091C">
        <w:rPr>
          <w:rStyle w:val="a6"/>
          <w:rFonts w:ascii="Simplified Arabic" w:hAnsi="Simplified Arabic" w:cs="Simplified Arabic" w:hint="cs"/>
          <w:color w:val="1F1F1F"/>
          <w:sz w:val="32"/>
          <w:szCs w:val="32"/>
          <w:bdr w:val="none" w:sz="0" w:space="0" w:color="auto" w:frame="1"/>
          <w:rtl/>
        </w:rPr>
        <w:t>المملكة العربية السعودية</w:t>
      </w:r>
      <w:r w:rsidRPr="005A091C">
        <w:rPr>
          <w:rFonts w:ascii="Simplified Arabic" w:hAnsi="Simplified Arabic" w:cs="Simplified Arabic" w:hint="cs"/>
          <w:color w:val="1F1F1F"/>
          <w:sz w:val="32"/>
          <w:szCs w:val="32"/>
          <w:rtl/>
        </w:rPr>
        <w:t xml:space="preserve">، وبالتحديد في ظل </w:t>
      </w:r>
      <w:r w:rsidRPr="005A091C">
        <w:rPr>
          <w:rStyle w:val="a6"/>
          <w:rFonts w:ascii="Simplified Arabic" w:hAnsi="Simplified Arabic" w:cs="Simplified Arabic" w:hint="cs"/>
          <w:color w:val="1F1F1F"/>
          <w:sz w:val="32"/>
          <w:szCs w:val="32"/>
          <w:bdr w:val="none" w:sz="0" w:space="0" w:color="auto" w:frame="1"/>
          <w:rtl/>
        </w:rPr>
        <w:t>رؤية 2030</w:t>
      </w:r>
      <w:r w:rsidRPr="005A091C">
        <w:rPr>
          <w:rFonts w:ascii="Simplified Arabic" w:hAnsi="Simplified Arabic" w:cs="Simplified Arabic" w:hint="cs"/>
          <w:color w:val="1F1F1F"/>
          <w:sz w:val="32"/>
          <w:szCs w:val="32"/>
          <w:rtl/>
        </w:rPr>
        <w:t xml:space="preserve"> التي تهدف لتحويل المملكة إلى منصة لوجستية عالمية، بينما تناولت الدراسات السابقة بيئات استثمارية مختلفة (الأردن، الكويت، الجزائر).</w:t>
      </w:r>
    </w:p>
    <w:p w14:paraId="31BA3300" w14:textId="77777777" w:rsidR="007C7958" w:rsidRPr="005A091C" w:rsidRDefault="007C7958" w:rsidP="005A091C">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الشمولية والبعد الاستراتيجي:</w:t>
      </w:r>
    </w:p>
    <w:p w14:paraId="4F43517A" w14:textId="77777777" w:rsidR="007C7958" w:rsidRPr="005A091C" w:rsidRDefault="007C7958" w:rsidP="005A091C">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الدراسات السابقة ركزت غالباً على العلاقة (مورد - شركة - زبون) من منظور إجرائي. أما دراستك، فتنتقل إلى مستوى أوسع يدرس كيف تساهم التسهيلات الجمركية، وإلغاء القيود التجارية الناتجة عن الاتفاقيات الحرة، في تحسين كفاءة هذه السلسلة عبر الحدود.</w:t>
      </w:r>
    </w:p>
    <w:p w14:paraId="6499A44A" w14:textId="77777777" w:rsidR="007C7958" w:rsidRPr="005A091C" w:rsidRDefault="007C7958" w:rsidP="005A091C">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الحداثة الزمنية:</w:t>
      </w:r>
    </w:p>
    <w:p w14:paraId="75408518" w14:textId="77777777" w:rsidR="007C7958" w:rsidRPr="005A091C" w:rsidRDefault="007C7958" w:rsidP="005A091C">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دراستك أكثر حداثة من الدراسات السابقة (التي يعود بعضها إلى 2012 و2015)، مما يسمح لك برصد التطورات الحديثة في سلاسل الإمداد العالمية بعد الأزمات الأخيرة وتوجه الدول نحو التكتلات التجارية.</w:t>
      </w:r>
    </w:p>
    <w:p w14:paraId="473EDE3B" w14:textId="77777777" w:rsidR="007C7958" w:rsidRPr="005A091C" w:rsidRDefault="007C7958"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lastRenderedPageBreak/>
        <w:t>الخلاصة (ما يميز دراستك)</w:t>
      </w:r>
    </w:p>
    <w:p w14:paraId="51E068A8" w14:textId="77777777" w:rsidR="007C7958" w:rsidRPr="005A091C" w:rsidRDefault="007C7958"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 xml:space="preserve">تأتي هذه الدراسة لتملأ فجوة بحثية واضحة في المكتبة العربية، حيث تربط بين </w:t>
      </w:r>
      <w:r w:rsidRPr="005A091C">
        <w:rPr>
          <w:rStyle w:val="a6"/>
          <w:rFonts w:ascii="Simplified Arabic" w:hAnsi="Simplified Arabic" w:cs="Simplified Arabic" w:hint="cs"/>
          <w:color w:val="1F1F1F"/>
          <w:sz w:val="32"/>
          <w:szCs w:val="32"/>
          <w:bdr w:val="none" w:sz="0" w:space="0" w:color="auto" w:frame="1"/>
          <w:rtl/>
        </w:rPr>
        <w:t>السياسات الاقتصادية الكلية (الاتفاقيات التجارية)</w:t>
      </w:r>
      <w:r w:rsidRPr="005A091C">
        <w:rPr>
          <w:rFonts w:ascii="Simplified Arabic" w:hAnsi="Simplified Arabic" w:cs="Simplified Arabic" w:hint="cs"/>
          <w:color w:val="1F1F1F"/>
          <w:sz w:val="32"/>
          <w:szCs w:val="32"/>
          <w:rtl/>
        </w:rPr>
        <w:t xml:space="preserve"> وبين </w:t>
      </w:r>
      <w:r w:rsidRPr="005A091C">
        <w:rPr>
          <w:rStyle w:val="a6"/>
          <w:rFonts w:ascii="Simplified Arabic" w:hAnsi="Simplified Arabic" w:cs="Simplified Arabic" w:hint="cs"/>
          <w:color w:val="1F1F1F"/>
          <w:sz w:val="32"/>
          <w:szCs w:val="32"/>
          <w:bdr w:val="none" w:sz="0" w:space="0" w:color="auto" w:frame="1"/>
          <w:rtl/>
        </w:rPr>
        <w:t>الأداء التشغيلي الجزئي (كفاءة سلاسل الإمداد)</w:t>
      </w:r>
      <w:r w:rsidRPr="005A091C">
        <w:rPr>
          <w:rFonts w:ascii="Simplified Arabic" w:hAnsi="Simplified Arabic" w:cs="Simplified Arabic" w:hint="cs"/>
          <w:color w:val="1F1F1F"/>
          <w:sz w:val="32"/>
          <w:szCs w:val="32"/>
          <w:rtl/>
        </w:rPr>
        <w:t>، وهو ربط ضروري لصناع القرار في القطاع الصناعي السعودي للاستفادة من المزايا التنافسية التي توفرها المملكة دولياً.</w:t>
      </w:r>
    </w:p>
    <w:p w14:paraId="6CECB824" w14:textId="77777777" w:rsidR="00B8707D" w:rsidRPr="005A091C" w:rsidRDefault="00B8707D"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38C45B04" w14:textId="77777777" w:rsidR="00B8707D" w:rsidRPr="005A091C" w:rsidRDefault="00B8707D"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5C64690C" w14:textId="77777777" w:rsidR="00B8707D" w:rsidRPr="005A091C" w:rsidRDefault="00B8707D"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1FF30EDD" w14:textId="77777777" w:rsidR="00B8707D" w:rsidRPr="005A091C" w:rsidRDefault="00B8707D"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481C2819" w14:textId="77777777" w:rsidR="009A6D61" w:rsidRPr="005A091C" w:rsidRDefault="009A6D61"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24EC809C" w14:textId="77777777" w:rsidR="009A6D61" w:rsidRPr="005A091C" w:rsidRDefault="009A6D61" w:rsidP="005A091C">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452B6588" w14:textId="77777777" w:rsidR="00B8707D" w:rsidRDefault="00B8707D" w:rsidP="005A091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DD4DAD" w14:textId="77777777" w:rsidR="009350BD" w:rsidRDefault="009350BD" w:rsidP="009350BD">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0510FC9" w14:textId="77777777" w:rsidR="009350BD" w:rsidRDefault="009350BD" w:rsidP="009350BD">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1B69B16" w14:textId="77777777" w:rsidR="009350BD" w:rsidRDefault="009350BD" w:rsidP="009350BD">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5969E6" w14:textId="77777777" w:rsidR="009350BD" w:rsidRDefault="009350BD" w:rsidP="009350BD">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69000D" w14:textId="77777777" w:rsidR="009350BD" w:rsidRPr="005A091C" w:rsidRDefault="009350BD" w:rsidP="009350BD">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1ED05C3E" w14:textId="14F87916" w:rsidR="00E27C93" w:rsidRPr="005A091C" w:rsidRDefault="00E27C93"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5A091C">
        <w:rPr>
          <w:rFonts w:ascii="Simplified Arabic" w:eastAsia="Times New Roman" w:hAnsi="Simplified Arabic" w:cs="Simplified Arabic" w:hint="cs"/>
          <w:color w:val="1B1C1D"/>
          <w:sz w:val="32"/>
          <w:szCs w:val="32"/>
          <w:rtl/>
        </w:rPr>
        <w:lastRenderedPageBreak/>
        <w:t xml:space="preserve"> الإطار النظري للدراسة</w:t>
      </w:r>
    </w:p>
    <w:p w14:paraId="627E2E6D"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الأول: القطاع الصناعي في المملكة العربية السعودية وأهميته الاستراتيجية</w:t>
      </w:r>
    </w:p>
    <w:p w14:paraId="1DC7E763" w14:textId="77777777" w:rsidR="00E27C93" w:rsidRPr="005A091C" w:rsidRDefault="00E27C93" w:rsidP="005A091C">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1.1</w:t>
      </w:r>
      <w:r w:rsidRPr="005A091C">
        <w:rPr>
          <w:rFonts w:ascii="Simplified Arabic" w:hAnsi="Simplified Arabic" w:cs="Simplified Arabic" w:hint="cs"/>
          <w:color w:val="1B1C1D"/>
          <w:sz w:val="32"/>
          <w:szCs w:val="32"/>
          <w:rtl/>
        </w:rPr>
        <w:t xml:space="preserve"> دور القطاع الصناعي كركيزة أساسية لتحقيق أهداف رؤية المملكة 2030 (التنويع الاقتصادي وزيادة المحتوى المحلي).</w:t>
      </w:r>
    </w:p>
    <w:p w14:paraId="19048800" w14:textId="77777777" w:rsidR="00E27C93" w:rsidRPr="005A091C" w:rsidRDefault="00E27C93" w:rsidP="005A091C">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1.2</w:t>
      </w:r>
      <w:r w:rsidRPr="005A091C">
        <w:rPr>
          <w:rFonts w:ascii="Simplified Arabic" w:hAnsi="Simplified Arabic" w:cs="Simplified Arabic" w:hint="cs"/>
          <w:color w:val="1B1C1D"/>
          <w:sz w:val="32"/>
          <w:szCs w:val="32"/>
          <w:rtl/>
        </w:rPr>
        <w:t xml:space="preserve"> التحديات والفرص الحالية للشركات الصناعية السعودية في التوريد والتصدير.</w:t>
      </w:r>
    </w:p>
    <w:p w14:paraId="5DE222F8" w14:textId="77777777" w:rsidR="00E27C93" w:rsidRPr="005A091C" w:rsidRDefault="00E27C93" w:rsidP="005A091C">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1.3</w:t>
      </w:r>
      <w:r w:rsidRPr="005A091C">
        <w:rPr>
          <w:rFonts w:ascii="Simplified Arabic" w:hAnsi="Simplified Arabic" w:cs="Simplified Arabic" w:hint="cs"/>
          <w:color w:val="1B1C1D"/>
          <w:sz w:val="32"/>
          <w:szCs w:val="32"/>
          <w:rtl/>
        </w:rPr>
        <w:t xml:space="preserve"> المبادرات الحكومية لتعزيز القدرة التنافسية للقطاع الصناعي (مثل برنامج "صنع في السعودية").</w:t>
      </w:r>
    </w:p>
    <w:p w14:paraId="47645C0F"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الثاني: المفهوم والنطاق الشامل لإدارة سلاسل الإمداد (</w:t>
      </w:r>
      <w:r w:rsidRPr="005A091C">
        <w:rPr>
          <w:rFonts w:ascii="Simplified Arabic" w:eastAsia="Times New Roman" w:hAnsi="Simplified Arabic" w:cs="Simplified Arabic" w:hint="cs"/>
          <w:color w:val="1B1C1D"/>
        </w:rPr>
        <w:t>SCM</w:t>
      </w:r>
      <w:r w:rsidRPr="005A091C">
        <w:rPr>
          <w:rFonts w:ascii="Simplified Arabic" w:eastAsia="Times New Roman" w:hAnsi="Simplified Arabic" w:cs="Simplified Arabic" w:hint="cs"/>
          <w:color w:val="1B1C1D"/>
          <w:rtl/>
        </w:rPr>
        <w:t>)</w:t>
      </w:r>
    </w:p>
    <w:p w14:paraId="702C8EBA" w14:textId="77777777" w:rsidR="00E27C93" w:rsidRPr="005A091C" w:rsidRDefault="00E27C93" w:rsidP="005A091C">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2.1</w:t>
      </w:r>
      <w:r w:rsidRPr="005A091C">
        <w:rPr>
          <w:rFonts w:ascii="Simplified Arabic" w:hAnsi="Simplified Arabic" w:cs="Simplified Arabic" w:hint="cs"/>
          <w:color w:val="1B1C1D"/>
          <w:sz w:val="32"/>
          <w:szCs w:val="32"/>
          <w:rtl/>
        </w:rPr>
        <w:t xml:space="preserve"> التعريفات الحديثة لإدارة سلاسل الإمداد ومكوناتها الرئيسية (التخطيط، التوريد، التصنيع، التوزيع).</w:t>
      </w:r>
    </w:p>
    <w:p w14:paraId="786C6942" w14:textId="77777777" w:rsidR="00E27C93" w:rsidRPr="005A091C" w:rsidRDefault="00E27C93" w:rsidP="005A091C">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2.2</w:t>
      </w:r>
      <w:r w:rsidRPr="005A091C">
        <w:rPr>
          <w:rFonts w:ascii="Simplified Arabic" w:hAnsi="Simplified Arabic" w:cs="Simplified Arabic" w:hint="cs"/>
          <w:color w:val="1B1C1D"/>
          <w:sz w:val="32"/>
          <w:szCs w:val="32"/>
          <w:rtl/>
        </w:rPr>
        <w:t xml:space="preserve"> وظائف سلسلة الإمداد: إدارة المشتريات، إدارة المخزون، واللوجستيات الدولية.</w:t>
      </w:r>
    </w:p>
    <w:p w14:paraId="720EF432" w14:textId="77777777" w:rsidR="00E27C93" w:rsidRPr="005A091C" w:rsidRDefault="00E27C93" w:rsidP="005A091C">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2.3</w:t>
      </w:r>
      <w:r w:rsidRPr="005A091C">
        <w:rPr>
          <w:rFonts w:ascii="Simplified Arabic" w:hAnsi="Simplified Arabic" w:cs="Simplified Arabic" w:hint="cs"/>
          <w:color w:val="1B1C1D"/>
          <w:sz w:val="32"/>
          <w:szCs w:val="32"/>
          <w:rtl/>
        </w:rPr>
        <w:t xml:space="preserve"> أهمية تكامل سلاسل الإمداد في تحقيق الميزة التنافسية للشركات الصناعية.</w:t>
      </w:r>
    </w:p>
    <w:p w14:paraId="42BB1FAB"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الثالث: كفاءة سلاسل الإمداد ومؤشرات قياسها (</w:t>
      </w:r>
      <w:r w:rsidRPr="005A091C">
        <w:rPr>
          <w:rFonts w:ascii="Simplified Arabic" w:eastAsia="Times New Roman" w:hAnsi="Simplified Arabic" w:cs="Simplified Arabic" w:hint="cs"/>
          <w:color w:val="1B1C1D"/>
        </w:rPr>
        <w:t>KPIs</w:t>
      </w:r>
      <w:r w:rsidRPr="005A091C">
        <w:rPr>
          <w:rFonts w:ascii="Simplified Arabic" w:eastAsia="Times New Roman" w:hAnsi="Simplified Arabic" w:cs="Simplified Arabic" w:hint="cs"/>
          <w:color w:val="1B1C1D"/>
          <w:rtl/>
        </w:rPr>
        <w:t>)</w:t>
      </w:r>
    </w:p>
    <w:p w14:paraId="1FBAC68E" w14:textId="77777777" w:rsidR="00E27C93" w:rsidRPr="005A091C" w:rsidRDefault="00E27C93" w:rsidP="005A091C">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3.1</w:t>
      </w:r>
      <w:r w:rsidRPr="005A091C">
        <w:rPr>
          <w:rFonts w:ascii="Simplified Arabic" w:hAnsi="Simplified Arabic" w:cs="Simplified Arabic" w:hint="cs"/>
          <w:color w:val="1B1C1D"/>
          <w:sz w:val="32"/>
          <w:szCs w:val="32"/>
          <w:rtl/>
        </w:rPr>
        <w:t xml:space="preserve"> تعريف مفهوم الكفاءة في سياق سلاسل الإمداد (</w:t>
      </w:r>
      <w:r w:rsidRPr="005A091C">
        <w:rPr>
          <w:rFonts w:ascii="Simplified Arabic" w:hAnsi="Simplified Arabic" w:cs="Simplified Arabic" w:hint="cs"/>
          <w:color w:val="1B1C1D"/>
          <w:sz w:val="32"/>
          <w:szCs w:val="32"/>
        </w:rPr>
        <w:t>Efficiency vs. Effectiveness</w:t>
      </w:r>
      <w:r w:rsidRPr="005A091C">
        <w:rPr>
          <w:rFonts w:ascii="Simplified Arabic" w:hAnsi="Simplified Arabic" w:cs="Simplified Arabic" w:hint="cs"/>
          <w:color w:val="1B1C1D"/>
          <w:sz w:val="32"/>
          <w:szCs w:val="32"/>
          <w:rtl/>
        </w:rPr>
        <w:t>).</w:t>
      </w:r>
    </w:p>
    <w:p w14:paraId="5B5FEA7C" w14:textId="77777777" w:rsidR="00E27C93" w:rsidRPr="005A091C" w:rsidRDefault="00E27C93" w:rsidP="005A091C">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lastRenderedPageBreak/>
        <w:t>3.2</w:t>
      </w:r>
      <w:r w:rsidRPr="005A091C">
        <w:rPr>
          <w:rFonts w:ascii="Simplified Arabic" w:hAnsi="Simplified Arabic" w:cs="Simplified Arabic" w:hint="cs"/>
          <w:color w:val="1B1C1D"/>
          <w:sz w:val="32"/>
          <w:szCs w:val="32"/>
          <w:rtl/>
        </w:rPr>
        <w:t xml:space="preserve"> مؤشرات الأداء الرئيسية لقياس الكفاءة (</w:t>
      </w:r>
      <w:proofErr w:type="spellStart"/>
      <w:r w:rsidRPr="005A091C">
        <w:rPr>
          <w:rFonts w:ascii="Simplified Arabic" w:hAnsi="Simplified Arabic" w:cs="Simplified Arabic" w:hint="cs"/>
          <w:color w:val="1B1C1D"/>
          <w:sz w:val="32"/>
          <w:szCs w:val="32"/>
        </w:rPr>
        <w:t>KPls</w:t>
      </w:r>
      <w:proofErr w:type="spellEnd"/>
      <w:r w:rsidRPr="005A091C">
        <w:rPr>
          <w:rFonts w:ascii="Simplified Arabic" w:hAnsi="Simplified Arabic" w:cs="Simplified Arabic" w:hint="cs"/>
          <w:color w:val="1B1C1D"/>
          <w:sz w:val="32"/>
          <w:szCs w:val="32"/>
          <w:rtl/>
        </w:rPr>
        <w:t>): التكاليف اللوجستية، زمن دورة الطلب (</w:t>
      </w:r>
      <w:r w:rsidRPr="005A091C">
        <w:rPr>
          <w:rFonts w:ascii="Simplified Arabic" w:hAnsi="Simplified Arabic" w:cs="Simplified Arabic" w:hint="cs"/>
          <w:color w:val="1B1C1D"/>
          <w:sz w:val="32"/>
          <w:szCs w:val="32"/>
        </w:rPr>
        <w:t>Order Cycle Time</w:t>
      </w:r>
      <w:r w:rsidRPr="005A091C">
        <w:rPr>
          <w:rFonts w:ascii="Simplified Arabic" w:hAnsi="Simplified Arabic" w:cs="Simplified Arabic" w:hint="cs"/>
          <w:color w:val="1B1C1D"/>
          <w:sz w:val="32"/>
          <w:szCs w:val="32"/>
          <w:rtl/>
        </w:rPr>
        <w:t>)، وموثوقية التسليم.</w:t>
      </w:r>
    </w:p>
    <w:p w14:paraId="09B37A08" w14:textId="77777777" w:rsidR="00E27C93" w:rsidRPr="005A091C" w:rsidRDefault="00E27C93" w:rsidP="005A091C">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3.3</w:t>
      </w:r>
      <w:r w:rsidRPr="005A091C">
        <w:rPr>
          <w:rFonts w:ascii="Simplified Arabic" w:hAnsi="Simplified Arabic" w:cs="Simplified Arabic" w:hint="cs"/>
          <w:color w:val="1B1C1D"/>
          <w:sz w:val="32"/>
          <w:szCs w:val="32"/>
          <w:rtl/>
        </w:rPr>
        <w:t xml:space="preserve"> دور التكنولوجيا (مثل البلوك تشين </w:t>
      </w:r>
      <w:proofErr w:type="spellStart"/>
      <w:r w:rsidRPr="005A091C">
        <w:rPr>
          <w:rFonts w:ascii="Simplified Arabic" w:hAnsi="Simplified Arabic" w:cs="Simplified Arabic" w:hint="cs"/>
          <w:color w:val="1B1C1D"/>
          <w:sz w:val="32"/>
          <w:szCs w:val="32"/>
          <w:rtl/>
        </w:rPr>
        <w:t>والرقمنة</w:t>
      </w:r>
      <w:proofErr w:type="spellEnd"/>
      <w:r w:rsidRPr="005A091C">
        <w:rPr>
          <w:rFonts w:ascii="Simplified Arabic" w:hAnsi="Simplified Arabic" w:cs="Simplified Arabic" w:hint="cs"/>
          <w:color w:val="1B1C1D"/>
          <w:sz w:val="32"/>
          <w:szCs w:val="32"/>
          <w:rtl/>
        </w:rPr>
        <w:t>) في تحسين كفاءة العمليات اللوجستية.</w:t>
      </w:r>
    </w:p>
    <w:p w14:paraId="455D365C"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الرابع: الاتفاقيات التجارية الحرة (</w:t>
      </w:r>
      <w:r w:rsidRPr="005A091C">
        <w:rPr>
          <w:rFonts w:ascii="Simplified Arabic" w:eastAsia="Times New Roman" w:hAnsi="Simplified Arabic" w:cs="Simplified Arabic" w:hint="cs"/>
          <w:color w:val="1B1C1D"/>
        </w:rPr>
        <w:t>FTAs</w:t>
      </w:r>
      <w:r w:rsidRPr="005A091C">
        <w:rPr>
          <w:rFonts w:ascii="Simplified Arabic" w:eastAsia="Times New Roman" w:hAnsi="Simplified Arabic" w:cs="Simplified Arabic" w:hint="cs"/>
          <w:color w:val="1B1C1D"/>
          <w:rtl/>
        </w:rPr>
        <w:t>): المفهوم والأنواع</w:t>
      </w:r>
    </w:p>
    <w:p w14:paraId="23FB3CC4" w14:textId="77777777" w:rsidR="00E27C93" w:rsidRPr="005A091C" w:rsidRDefault="00E27C93" w:rsidP="005A091C">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4.1</w:t>
      </w:r>
      <w:r w:rsidRPr="005A091C">
        <w:rPr>
          <w:rFonts w:ascii="Simplified Arabic" w:hAnsi="Simplified Arabic" w:cs="Simplified Arabic" w:hint="cs"/>
          <w:color w:val="1B1C1D"/>
          <w:sz w:val="32"/>
          <w:szCs w:val="32"/>
          <w:rtl/>
        </w:rPr>
        <w:t xml:space="preserve"> التعريف الشامل للاتفاقيات التجارية الحرة والفرق بينها وبين الاتحاد الجمركي والمناطق التجارية التفضيلية.</w:t>
      </w:r>
    </w:p>
    <w:p w14:paraId="785700C5" w14:textId="77777777" w:rsidR="00E27C93" w:rsidRPr="005A091C" w:rsidRDefault="00E27C93" w:rsidP="005A091C">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4.2</w:t>
      </w:r>
      <w:r w:rsidRPr="005A091C">
        <w:rPr>
          <w:rFonts w:ascii="Simplified Arabic" w:hAnsi="Simplified Arabic" w:cs="Simplified Arabic" w:hint="cs"/>
          <w:color w:val="1B1C1D"/>
          <w:sz w:val="32"/>
          <w:szCs w:val="32"/>
          <w:rtl/>
        </w:rPr>
        <w:t xml:space="preserve"> أنواع الاتفاقيات التجارية الحرة: الاتفاقيات الثنائية والمتعددة الأطراف (مثل اتفاقيات منظمة التجارة العالمية).</w:t>
      </w:r>
    </w:p>
    <w:p w14:paraId="3CC5700A" w14:textId="77777777" w:rsidR="00E27C93" w:rsidRPr="005A091C" w:rsidRDefault="00E27C93" w:rsidP="005A091C">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4.3</w:t>
      </w:r>
      <w:r w:rsidRPr="005A091C">
        <w:rPr>
          <w:rFonts w:ascii="Simplified Arabic" w:hAnsi="Simplified Arabic" w:cs="Simplified Arabic" w:hint="cs"/>
          <w:color w:val="1B1C1D"/>
          <w:sz w:val="32"/>
          <w:szCs w:val="32"/>
          <w:rtl/>
        </w:rPr>
        <w:t xml:space="preserve"> الإطار النظري لتأثير الاتفاقيات التجارية: خلق التجارة وتحويل التجارة (</w:t>
      </w:r>
      <w:r w:rsidRPr="005A091C">
        <w:rPr>
          <w:rFonts w:ascii="Simplified Arabic" w:hAnsi="Simplified Arabic" w:cs="Simplified Arabic" w:hint="cs"/>
          <w:color w:val="1B1C1D"/>
          <w:sz w:val="32"/>
          <w:szCs w:val="32"/>
        </w:rPr>
        <w:t>Trade Creation and Trade Diversion</w:t>
      </w:r>
      <w:r w:rsidRPr="005A091C">
        <w:rPr>
          <w:rFonts w:ascii="Simplified Arabic" w:hAnsi="Simplified Arabic" w:cs="Simplified Arabic" w:hint="cs"/>
          <w:color w:val="1B1C1D"/>
          <w:sz w:val="32"/>
          <w:szCs w:val="32"/>
          <w:rtl/>
        </w:rPr>
        <w:t>).</w:t>
      </w:r>
    </w:p>
    <w:p w14:paraId="7D680DD0"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الخامس: آليات الاتفاقيات التجارية الحرة وتأثيرها على سلاسل الإمداد</w:t>
      </w:r>
    </w:p>
    <w:p w14:paraId="1BE6F121" w14:textId="77777777" w:rsidR="00E27C93" w:rsidRPr="005A091C" w:rsidRDefault="00E27C93" w:rsidP="005A091C">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5.1</w:t>
      </w:r>
      <w:r w:rsidRPr="005A091C">
        <w:rPr>
          <w:rFonts w:ascii="Simplified Arabic" w:hAnsi="Simplified Arabic" w:cs="Simplified Arabic" w:hint="cs"/>
          <w:color w:val="1B1C1D"/>
          <w:sz w:val="32"/>
          <w:szCs w:val="32"/>
          <w:rtl/>
        </w:rPr>
        <w:t xml:space="preserve"> تأثير خفض أو إلغاء التعريفات الجمركية على تكلفة المواد الخام للمصانع.</w:t>
      </w:r>
    </w:p>
    <w:p w14:paraId="05BD4F8A" w14:textId="77777777" w:rsidR="00E27C93" w:rsidRPr="005A091C" w:rsidRDefault="00E27C93" w:rsidP="005A091C">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5.2</w:t>
      </w:r>
      <w:r w:rsidRPr="005A091C">
        <w:rPr>
          <w:rFonts w:ascii="Simplified Arabic" w:hAnsi="Simplified Arabic" w:cs="Simplified Arabic" w:hint="cs"/>
          <w:color w:val="1B1C1D"/>
          <w:sz w:val="32"/>
          <w:szCs w:val="32"/>
          <w:rtl/>
        </w:rPr>
        <w:t xml:space="preserve"> دور قواعد المنشأ (</w:t>
      </w:r>
      <w:r w:rsidRPr="005A091C">
        <w:rPr>
          <w:rFonts w:ascii="Simplified Arabic" w:hAnsi="Simplified Arabic" w:cs="Simplified Arabic" w:hint="cs"/>
          <w:color w:val="1B1C1D"/>
          <w:sz w:val="32"/>
          <w:szCs w:val="32"/>
        </w:rPr>
        <w:t>Rules of Origin</w:t>
      </w:r>
      <w:r w:rsidRPr="005A091C">
        <w:rPr>
          <w:rFonts w:ascii="Simplified Arabic" w:hAnsi="Simplified Arabic" w:cs="Simplified Arabic" w:hint="cs"/>
          <w:color w:val="1B1C1D"/>
          <w:sz w:val="32"/>
          <w:szCs w:val="32"/>
          <w:rtl/>
        </w:rPr>
        <w:t>) في تحديد مسار التوريد ومصادر المواد.</w:t>
      </w:r>
    </w:p>
    <w:p w14:paraId="4AA11EB9" w14:textId="77777777" w:rsidR="00E27C93" w:rsidRPr="005A091C" w:rsidRDefault="00E27C93" w:rsidP="005A091C">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5.3</w:t>
      </w:r>
      <w:r w:rsidRPr="005A091C">
        <w:rPr>
          <w:rFonts w:ascii="Simplified Arabic" w:hAnsi="Simplified Arabic" w:cs="Simplified Arabic" w:hint="cs"/>
          <w:color w:val="1B1C1D"/>
          <w:sz w:val="32"/>
          <w:szCs w:val="32"/>
          <w:rtl/>
        </w:rPr>
        <w:t xml:space="preserve"> أهمية بنود تسهيل التجارة (</w:t>
      </w:r>
      <w:r w:rsidRPr="005A091C">
        <w:rPr>
          <w:rFonts w:ascii="Simplified Arabic" w:hAnsi="Simplified Arabic" w:cs="Simplified Arabic" w:hint="cs"/>
          <w:color w:val="1B1C1D"/>
          <w:sz w:val="32"/>
          <w:szCs w:val="32"/>
        </w:rPr>
        <w:t>Trade Facilitation</w:t>
      </w:r>
      <w:r w:rsidRPr="005A091C">
        <w:rPr>
          <w:rFonts w:ascii="Simplified Arabic" w:hAnsi="Simplified Arabic" w:cs="Simplified Arabic" w:hint="cs"/>
          <w:color w:val="1B1C1D"/>
          <w:sz w:val="32"/>
          <w:szCs w:val="32"/>
          <w:rtl/>
        </w:rPr>
        <w:t>) في تسريع الإجراءات الحدودية والجمركية (مثل التخليص المسبق والنافذة الواحدة).</w:t>
      </w:r>
    </w:p>
    <w:p w14:paraId="222484E3"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lastRenderedPageBreak/>
        <w:t>المحور السادس: الإطار التشريعي والتنظيمي للاتفاقيات التجارية السعودية</w:t>
      </w:r>
    </w:p>
    <w:p w14:paraId="6E0ABE98" w14:textId="77777777" w:rsidR="00E27C93" w:rsidRPr="005A091C" w:rsidRDefault="00E27C93" w:rsidP="005A091C">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6.1</w:t>
      </w:r>
      <w:r w:rsidRPr="005A091C">
        <w:rPr>
          <w:rFonts w:ascii="Simplified Arabic" w:hAnsi="Simplified Arabic" w:cs="Simplified Arabic" w:hint="cs"/>
          <w:color w:val="1B1C1D"/>
          <w:sz w:val="32"/>
          <w:szCs w:val="32"/>
          <w:rtl/>
        </w:rPr>
        <w:t xml:space="preserve"> استعراض لأهم الاتفاقيات التجارية التي تعد المملكة طرفاً فيها (مثل اتفاقيات مجلس التعاون الخليجي، ومنطقة التجارة الحرة العربية الكبرى).</w:t>
      </w:r>
    </w:p>
    <w:p w14:paraId="2D3ECE06" w14:textId="77777777" w:rsidR="00E27C93" w:rsidRPr="005A091C" w:rsidRDefault="00E27C93" w:rsidP="005A091C">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6.2</w:t>
      </w:r>
      <w:r w:rsidRPr="005A091C">
        <w:rPr>
          <w:rFonts w:ascii="Simplified Arabic" w:hAnsi="Simplified Arabic" w:cs="Simplified Arabic" w:hint="cs"/>
          <w:color w:val="1B1C1D"/>
          <w:sz w:val="32"/>
          <w:szCs w:val="32"/>
          <w:rtl/>
        </w:rPr>
        <w:t xml:space="preserve"> دور هيئة التجارة الخارجية السعودية في إدارة والتفاوض حول الاتفاقيات التجارية.</w:t>
      </w:r>
    </w:p>
    <w:p w14:paraId="5D7278F2" w14:textId="77777777" w:rsidR="00E27C93" w:rsidRPr="005A091C" w:rsidRDefault="00E27C93" w:rsidP="005A091C">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6.3</w:t>
      </w:r>
      <w:r w:rsidRPr="005A091C">
        <w:rPr>
          <w:rFonts w:ascii="Simplified Arabic" w:hAnsi="Simplified Arabic" w:cs="Simplified Arabic" w:hint="cs"/>
          <w:color w:val="1B1C1D"/>
          <w:sz w:val="32"/>
          <w:szCs w:val="32"/>
          <w:rtl/>
        </w:rPr>
        <w:t xml:space="preserve"> التزام المملكة ببنود منظمة التجارة العالمية وتأثيره على البيئة اللوجستية العامة.</w:t>
      </w:r>
    </w:p>
    <w:p w14:paraId="0B96C1AC"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السابع: العلاقة النظرية بين السياسة التجارية والأداء اللوجستي</w:t>
      </w:r>
    </w:p>
    <w:p w14:paraId="31908A39" w14:textId="77777777" w:rsidR="00E27C93" w:rsidRPr="005A091C" w:rsidRDefault="00E27C93" w:rsidP="005A091C">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7.1</w:t>
      </w:r>
      <w:r w:rsidRPr="005A091C">
        <w:rPr>
          <w:rFonts w:ascii="Simplified Arabic" w:hAnsi="Simplified Arabic" w:cs="Simplified Arabic" w:hint="cs"/>
          <w:color w:val="1B1C1D"/>
          <w:sz w:val="32"/>
          <w:szCs w:val="32"/>
          <w:rtl/>
        </w:rPr>
        <w:t xml:space="preserve"> نظرية التجارة الدولية: كيف تؤثر السياسات التجارية على قرارات التوريد العالمية (</w:t>
      </w:r>
      <w:r w:rsidRPr="005A091C">
        <w:rPr>
          <w:rFonts w:ascii="Simplified Arabic" w:hAnsi="Simplified Arabic" w:cs="Simplified Arabic" w:hint="cs"/>
          <w:color w:val="1B1C1D"/>
          <w:sz w:val="32"/>
          <w:szCs w:val="32"/>
        </w:rPr>
        <w:t>Global Sourcing</w:t>
      </w:r>
      <w:r w:rsidRPr="005A091C">
        <w:rPr>
          <w:rFonts w:ascii="Simplified Arabic" w:hAnsi="Simplified Arabic" w:cs="Simplified Arabic" w:hint="cs"/>
          <w:color w:val="1B1C1D"/>
          <w:sz w:val="32"/>
          <w:szCs w:val="32"/>
          <w:rtl/>
        </w:rPr>
        <w:t>).</w:t>
      </w:r>
    </w:p>
    <w:p w14:paraId="11138307" w14:textId="77777777" w:rsidR="00E27C93" w:rsidRPr="005A091C" w:rsidRDefault="00E27C93" w:rsidP="005A091C">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7.2</w:t>
      </w:r>
      <w:r w:rsidRPr="005A091C">
        <w:rPr>
          <w:rFonts w:ascii="Simplified Arabic" w:hAnsi="Simplified Arabic" w:cs="Simplified Arabic" w:hint="cs"/>
          <w:color w:val="1B1C1D"/>
          <w:sz w:val="32"/>
          <w:szCs w:val="32"/>
          <w:rtl/>
        </w:rPr>
        <w:t xml:space="preserve"> مفهوم الأداء اللوجستي (</w:t>
      </w:r>
      <w:r w:rsidRPr="005A091C">
        <w:rPr>
          <w:rFonts w:ascii="Simplified Arabic" w:hAnsi="Simplified Arabic" w:cs="Simplified Arabic" w:hint="cs"/>
          <w:color w:val="1B1C1D"/>
          <w:sz w:val="32"/>
          <w:szCs w:val="32"/>
        </w:rPr>
        <w:t>Logistics Performance</w:t>
      </w:r>
      <w:r w:rsidRPr="005A091C">
        <w:rPr>
          <w:rFonts w:ascii="Simplified Arabic" w:hAnsi="Simplified Arabic" w:cs="Simplified Arabic" w:hint="cs"/>
          <w:color w:val="1B1C1D"/>
          <w:sz w:val="32"/>
          <w:szCs w:val="32"/>
          <w:rtl/>
        </w:rPr>
        <w:t>) وعلاقته بالبيئة التنظيمية للتجارة.</w:t>
      </w:r>
    </w:p>
    <w:p w14:paraId="3496609C" w14:textId="77777777" w:rsidR="00E27C93" w:rsidRPr="005A091C" w:rsidRDefault="00E27C93" w:rsidP="005A091C">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7.3</w:t>
      </w:r>
      <w:r w:rsidRPr="005A091C">
        <w:rPr>
          <w:rFonts w:ascii="Simplified Arabic" w:hAnsi="Simplified Arabic" w:cs="Simplified Arabic" w:hint="cs"/>
          <w:color w:val="1B1C1D"/>
          <w:sz w:val="32"/>
          <w:szCs w:val="32"/>
          <w:rtl/>
        </w:rPr>
        <w:t xml:space="preserve"> دور الاستقرار القانوني في الاتفاقيات التجارية في تقليل مخاطر سلاسل الإمداد (</w:t>
      </w:r>
      <w:r w:rsidRPr="005A091C">
        <w:rPr>
          <w:rFonts w:ascii="Simplified Arabic" w:hAnsi="Simplified Arabic" w:cs="Simplified Arabic" w:hint="cs"/>
          <w:color w:val="1B1C1D"/>
          <w:sz w:val="32"/>
          <w:szCs w:val="32"/>
        </w:rPr>
        <w:t>Supply Chain Risks</w:t>
      </w:r>
      <w:r w:rsidRPr="005A091C">
        <w:rPr>
          <w:rFonts w:ascii="Simplified Arabic" w:hAnsi="Simplified Arabic" w:cs="Simplified Arabic" w:hint="cs"/>
          <w:color w:val="1B1C1D"/>
          <w:sz w:val="32"/>
          <w:szCs w:val="32"/>
          <w:rtl/>
        </w:rPr>
        <w:t>).</w:t>
      </w:r>
    </w:p>
    <w:p w14:paraId="08051BF0"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الثامن: التحديات والمعوقات التشغيلية والتطبيقية</w:t>
      </w:r>
    </w:p>
    <w:p w14:paraId="470D82CE" w14:textId="77777777" w:rsidR="00E27C93" w:rsidRPr="005A091C" w:rsidRDefault="00E27C93" w:rsidP="005A091C">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8.1</w:t>
      </w:r>
      <w:r w:rsidRPr="005A091C">
        <w:rPr>
          <w:rFonts w:ascii="Simplified Arabic" w:hAnsi="Simplified Arabic" w:cs="Simplified Arabic" w:hint="cs"/>
          <w:color w:val="1B1C1D"/>
          <w:sz w:val="32"/>
          <w:szCs w:val="32"/>
          <w:rtl/>
        </w:rPr>
        <w:t xml:space="preserve"> التحديات المرتبطة بفهم وتطبيق قواعد المنشأ المعقدة من قبل الشركات الصناعية.</w:t>
      </w:r>
    </w:p>
    <w:p w14:paraId="6C5FF0A6" w14:textId="77777777" w:rsidR="00E27C93" w:rsidRPr="005A091C" w:rsidRDefault="00E27C93" w:rsidP="005A091C">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lastRenderedPageBreak/>
        <w:t>8.2</w:t>
      </w:r>
      <w:r w:rsidRPr="005A091C">
        <w:rPr>
          <w:rFonts w:ascii="Simplified Arabic" w:hAnsi="Simplified Arabic" w:cs="Simplified Arabic" w:hint="cs"/>
          <w:color w:val="1B1C1D"/>
          <w:sz w:val="32"/>
          <w:szCs w:val="32"/>
          <w:rtl/>
        </w:rPr>
        <w:t xml:space="preserve"> المعوقات البيروقراطية والتنفيذية المتعلقة بالتخليص الجمركي والتوثيق رغم وجود الاتفاقيات.</w:t>
      </w:r>
    </w:p>
    <w:p w14:paraId="37A00C03" w14:textId="77777777" w:rsidR="00E27C93" w:rsidRPr="005A091C" w:rsidRDefault="00E27C93" w:rsidP="005A091C">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8.3</w:t>
      </w:r>
      <w:r w:rsidRPr="005A091C">
        <w:rPr>
          <w:rFonts w:ascii="Simplified Arabic" w:hAnsi="Simplified Arabic" w:cs="Simplified Arabic" w:hint="cs"/>
          <w:color w:val="1B1C1D"/>
          <w:sz w:val="32"/>
          <w:szCs w:val="32"/>
          <w:rtl/>
        </w:rPr>
        <w:t xml:space="preserve"> مشكلة التضارب بين متطلبات الاتفاقيات التجارية الوطنية ومتطلبات الدول الشريكة.</w:t>
      </w:r>
    </w:p>
    <w:p w14:paraId="11F9A4BC"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 xml:space="preserve">المحور التاسع: الآثار الاقتصادية </w:t>
      </w:r>
      <w:proofErr w:type="spellStart"/>
      <w:r w:rsidRPr="005A091C">
        <w:rPr>
          <w:rFonts w:ascii="Simplified Arabic" w:eastAsia="Times New Roman" w:hAnsi="Simplified Arabic" w:cs="Simplified Arabic" w:hint="cs"/>
          <w:color w:val="1B1C1D"/>
          <w:rtl/>
        </w:rPr>
        <w:t>لرقمنة</w:t>
      </w:r>
      <w:proofErr w:type="spellEnd"/>
      <w:r w:rsidRPr="005A091C">
        <w:rPr>
          <w:rFonts w:ascii="Simplified Arabic" w:eastAsia="Times New Roman" w:hAnsi="Simplified Arabic" w:cs="Simplified Arabic" w:hint="cs"/>
          <w:color w:val="1B1C1D"/>
          <w:rtl/>
        </w:rPr>
        <w:t xml:space="preserve"> وتسهيل التجارة</w:t>
      </w:r>
    </w:p>
    <w:p w14:paraId="31318B60" w14:textId="77777777" w:rsidR="00E27C93" w:rsidRPr="005A091C" w:rsidRDefault="00E27C93" w:rsidP="005A091C">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9.1</w:t>
      </w:r>
      <w:r w:rsidRPr="005A091C">
        <w:rPr>
          <w:rFonts w:ascii="Simplified Arabic" w:hAnsi="Simplified Arabic" w:cs="Simplified Arabic" w:hint="cs"/>
          <w:color w:val="1B1C1D"/>
          <w:sz w:val="32"/>
          <w:szCs w:val="32"/>
          <w:rtl/>
        </w:rPr>
        <w:t xml:space="preserve"> دور </w:t>
      </w:r>
      <w:proofErr w:type="spellStart"/>
      <w:r w:rsidRPr="005A091C">
        <w:rPr>
          <w:rFonts w:ascii="Simplified Arabic" w:hAnsi="Simplified Arabic" w:cs="Simplified Arabic" w:hint="cs"/>
          <w:color w:val="1B1C1D"/>
          <w:sz w:val="32"/>
          <w:szCs w:val="32"/>
          <w:rtl/>
        </w:rPr>
        <w:t>الرقمنة</w:t>
      </w:r>
      <w:proofErr w:type="spellEnd"/>
      <w:r w:rsidRPr="005A091C">
        <w:rPr>
          <w:rFonts w:ascii="Simplified Arabic" w:hAnsi="Simplified Arabic" w:cs="Simplified Arabic" w:hint="cs"/>
          <w:color w:val="1B1C1D"/>
          <w:sz w:val="32"/>
          <w:szCs w:val="32"/>
          <w:rtl/>
        </w:rPr>
        <w:t xml:space="preserve"> في تطبيق الاتفاقيات التجارية (مثل التبادل الإلكتروني للوثائق).</w:t>
      </w:r>
    </w:p>
    <w:p w14:paraId="54BCBBDD" w14:textId="77777777" w:rsidR="00E27C93" w:rsidRPr="005A091C" w:rsidRDefault="00E27C93" w:rsidP="005A091C">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9.2</w:t>
      </w:r>
      <w:r w:rsidRPr="005A091C">
        <w:rPr>
          <w:rFonts w:ascii="Simplified Arabic" w:hAnsi="Simplified Arabic" w:cs="Simplified Arabic" w:hint="cs"/>
          <w:color w:val="1B1C1D"/>
          <w:sz w:val="32"/>
          <w:szCs w:val="32"/>
          <w:rtl/>
        </w:rPr>
        <w:t xml:space="preserve"> تأثير </w:t>
      </w:r>
      <w:proofErr w:type="spellStart"/>
      <w:r w:rsidRPr="005A091C">
        <w:rPr>
          <w:rFonts w:ascii="Simplified Arabic" w:hAnsi="Simplified Arabic" w:cs="Simplified Arabic" w:hint="cs"/>
          <w:color w:val="1B1C1D"/>
          <w:sz w:val="32"/>
          <w:szCs w:val="32"/>
          <w:rtl/>
        </w:rPr>
        <w:t>الأتمتة</w:t>
      </w:r>
      <w:proofErr w:type="spellEnd"/>
      <w:r w:rsidRPr="005A091C">
        <w:rPr>
          <w:rFonts w:ascii="Simplified Arabic" w:hAnsi="Simplified Arabic" w:cs="Simplified Arabic" w:hint="cs"/>
          <w:color w:val="1B1C1D"/>
          <w:sz w:val="32"/>
          <w:szCs w:val="32"/>
          <w:rtl/>
        </w:rPr>
        <w:t xml:space="preserve"> في نقاط التفتيش الحدودية على زمن التخليص وتقليل الأخطاء البشرية.</w:t>
      </w:r>
    </w:p>
    <w:p w14:paraId="677FECE4" w14:textId="77777777" w:rsidR="00E27C93" w:rsidRPr="005A091C" w:rsidRDefault="00E27C93" w:rsidP="005A091C">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9.3</w:t>
      </w:r>
      <w:r w:rsidRPr="005A091C">
        <w:rPr>
          <w:rFonts w:ascii="Simplified Arabic" w:hAnsi="Simplified Arabic" w:cs="Simplified Arabic" w:hint="cs"/>
          <w:color w:val="1B1C1D"/>
          <w:sz w:val="32"/>
          <w:szCs w:val="32"/>
          <w:rtl/>
        </w:rPr>
        <w:t xml:space="preserve"> مقارنة بين الأنظمة المتبعة في المملكة (مثل منصة فسح أو النظام الجمركي الموحد) وبين الممارسات العالمية.</w:t>
      </w:r>
    </w:p>
    <w:p w14:paraId="31AFDE57" w14:textId="77777777" w:rsidR="00E27C93" w:rsidRPr="005A091C" w:rsidRDefault="00E27C93" w:rsidP="005A091C">
      <w:pPr>
        <w:pStyle w:val="2"/>
        <w:spacing w:before="0" w:after="120" w:line="360" w:lineRule="auto"/>
        <w:rPr>
          <w:rFonts w:ascii="Simplified Arabic" w:eastAsia="Times New Roman" w:hAnsi="Simplified Arabic" w:cs="Simplified Arabic"/>
          <w:color w:val="1B1C1D"/>
          <w:rtl/>
        </w:rPr>
      </w:pPr>
      <w:r w:rsidRPr="005A091C">
        <w:rPr>
          <w:rFonts w:ascii="Simplified Arabic" w:eastAsia="Times New Roman" w:hAnsi="Simplified Arabic" w:cs="Simplified Arabic" w:hint="cs"/>
          <w:color w:val="1B1C1D"/>
          <w:rtl/>
        </w:rPr>
        <w:t>المحور العاشر: دراسات مقارنة وتجارب دولية</w:t>
      </w:r>
    </w:p>
    <w:p w14:paraId="42F17E94" w14:textId="77777777" w:rsidR="00E27C93" w:rsidRPr="005A091C" w:rsidRDefault="00E27C93" w:rsidP="005A091C">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10.1</w:t>
      </w:r>
      <w:r w:rsidRPr="005A091C">
        <w:rPr>
          <w:rFonts w:ascii="Simplified Arabic" w:hAnsi="Simplified Arabic" w:cs="Simplified Arabic" w:hint="cs"/>
          <w:color w:val="1B1C1D"/>
          <w:sz w:val="32"/>
          <w:szCs w:val="32"/>
          <w:rtl/>
        </w:rPr>
        <w:t xml:space="preserve"> استعراض لتجارب دول مماثلة في ربط الاتفاقيات التجارية بتحسين كفاءة سلاسل الإمداد في قطاعاتها الصناعية.</w:t>
      </w:r>
    </w:p>
    <w:p w14:paraId="4591DED7" w14:textId="77777777" w:rsidR="00E27C93" w:rsidRPr="005A091C" w:rsidRDefault="00E27C93" w:rsidP="005A091C">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10.2</w:t>
      </w:r>
      <w:r w:rsidRPr="005A091C">
        <w:rPr>
          <w:rFonts w:ascii="Simplified Arabic" w:hAnsi="Simplified Arabic" w:cs="Simplified Arabic" w:hint="cs"/>
          <w:color w:val="1B1C1D"/>
          <w:sz w:val="32"/>
          <w:szCs w:val="32"/>
          <w:rtl/>
        </w:rPr>
        <w:t xml:space="preserve"> أفضل الممارسات الدولية في التفاوض على بنود الاتفاقيات التي تدعم المصدرين والمستوردين الصناعيين.</w:t>
      </w:r>
    </w:p>
    <w:p w14:paraId="64E77EB6" w14:textId="2C563EEF" w:rsidR="00E401B8" w:rsidRPr="009350BD" w:rsidRDefault="00E27C93" w:rsidP="009350BD">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5A091C">
        <w:rPr>
          <w:rStyle w:val="a6"/>
          <w:rFonts w:ascii="Simplified Arabic" w:hAnsi="Simplified Arabic" w:cs="Simplified Arabic" w:hint="cs"/>
          <w:color w:val="1B1C1D"/>
          <w:sz w:val="32"/>
          <w:szCs w:val="32"/>
          <w:bdr w:val="none" w:sz="0" w:space="0" w:color="auto" w:frame="1"/>
          <w:rtl/>
        </w:rPr>
        <w:t>10.3</w:t>
      </w:r>
      <w:r w:rsidRPr="005A091C">
        <w:rPr>
          <w:rFonts w:ascii="Simplified Arabic" w:hAnsi="Simplified Arabic" w:cs="Simplified Arabic" w:hint="cs"/>
          <w:color w:val="1B1C1D"/>
          <w:sz w:val="32"/>
          <w:szCs w:val="32"/>
          <w:rtl/>
        </w:rPr>
        <w:t xml:space="preserve"> الدروس المستفادة من الاتفاقيات التجارية الإقليمية الكبرى وتأثيرها على حركة البضائع</w:t>
      </w:r>
    </w:p>
    <w:p w14:paraId="283973F1" w14:textId="5A13DBFF" w:rsidR="00E401B8" w:rsidRPr="005A091C" w:rsidRDefault="00E401B8"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F21B3CA" w14:textId="77777777" w:rsidR="00E401B8" w:rsidRPr="005A091C" w:rsidRDefault="00E401B8"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الأول: القطاع الصناعي في المملكة وأهميته الاستراتيجية</w:t>
      </w:r>
    </w:p>
    <w:p w14:paraId="0AFB164E" w14:textId="77777777" w:rsidR="00E401B8" w:rsidRPr="005A091C" w:rsidRDefault="00E401B8"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يعد القطاع الصناعي المحرك الأساسي للتحول الاقتصادي في المملكة، حيث انتقل من كونه قطاعاً معتمداً على النفط إلى قطاع متكامل يساهم في بناء اقتصاد مستدام ومعرفي.</w:t>
      </w:r>
    </w:p>
    <w:p w14:paraId="5D9355E6"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1.1 دور القطاع الصناعي في رؤية 2030</w:t>
      </w:r>
    </w:p>
    <w:p w14:paraId="78532ECB" w14:textId="77777777" w:rsidR="00E401B8" w:rsidRPr="005A091C" w:rsidRDefault="00E401B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رؤية 2030 الصناعة "خياراً استراتيجياً" وليس مجرد نشاط اقتصادي، وذلك من خلال:</w:t>
      </w:r>
    </w:p>
    <w:p w14:paraId="2A372493" w14:textId="77777777" w:rsidR="00E401B8" w:rsidRPr="005A091C" w:rsidRDefault="00E401B8" w:rsidP="005A091C">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التنويع الاقتصادي:</w:t>
      </w:r>
      <w:r w:rsidRPr="005A091C">
        <w:rPr>
          <w:rFonts w:ascii="Simplified Arabic" w:hAnsi="Simplified Arabic" w:cs="Simplified Arabic" w:hint="cs"/>
          <w:color w:val="1F1F1F"/>
          <w:sz w:val="32"/>
          <w:szCs w:val="32"/>
          <w:rtl/>
        </w:rPr>
        <w:t xml:space="preserve"> تقليل الاعتماد الكلي على إيرادات النفط الخام عبر بناء قاعدة صناعية متينة (بتروكيماويات، معادن، صناعات عسكرية، وصناعات تحويلية).</w:t>
      </w:r>
    </w:p>
    <w:p w14:paraId="2082D46D" w14:textId="77777777" w:rsidR="00E401B8" w:rsidRPr="005A091C" w:rsidRDefault="00E401B8" w:rsidP="005A091C">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زيادة المحتوى المحلي:</w:t>
      </w:r>
      <w:r w:rsidRPr="005A091C">
        <w:rPr>
          <w:rFonts w:ascii="Simplified Arabic" w:hAnsi="Simplified Arabic" w:cs="Simplified Arabic" w:hint="cs"/>
          <w:color w:val="1F1F1F"/>
          <w:sz w:val="32"/>
          <w:szCs w:val="32"/>
          <w:rtl/>
        </w:rPr>
        <w:t xml:space="preserve"> تهدف الرؤية إلى توطين الصناعات ونقل التقنية، مما يقلل من الاستيراد ويدعم المنشآت الصغيرة والمتوسطة داخل المملكة.</w:t>
      </w:r>
    </w:p>
    <w:p w14:paraId="561C15D7" w14:textId="77777777" w:rsidR="00E401B8" w:rsidRPr="005A091C" w:rsidRDefault="00E401B8" w:rsidP="005A091C">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خلق فرص العمل:</w:t>
      </w:r>
      <w:r w:rsidRPr="005A091C">
        <w:rPr>
          <w:rFonts w:ascii="Simplified Arabic" w:hAnsi="Simplified Arabic" w:cs="Simplified Arabic" w:hint="cs"/>
          <w:color w:val="1F1F1F"/>
          <w:sz w:val="32"/>
          <w:szCs w:val="32"/>
          <w:rtl/>
        </w:rPr>
        <w:t xml:space="preserve"> توفير وظائف نوعية تخصصية للكوادر الوطنية في مجالات الهندسة واللوجستيات والإدارة التقنية.</w:t>
      </w:r>
    </w:p>
    <w:p w14:paraId="0E7EB472"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1.2 التحديات والفرص في التوريد والتصدير</w:t>
      </w:r>
    </w:p>
    <w:p w14:paraId="2DDD3D00" w14:textId="77777777" w:rsidR="00E401B8" w:rsidRPr="005A091C" w:rsidRDefault="00E401B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تواجه الشركات الصناعية السعودية مشهداً ديناميكياً يتضمن:</w:t>
      </w:r>
    </w:p>
    <w:p w14:paraId="1B79FCB3" w14:textId="77777777" w:rsidR="00E401B8" w:rsidRPr="005A091C" w:rsidRDefault="00E401B8" w:rsidP="005A091C">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التحديات:</w:t>
      </w:r>
      <w:r w:rsidRPr="005A091C">
        <w:rPr>
          <w:rFonts w:ascii="Simplified Arabic" w:hAnsi="Simplified Arabic" w:cs="Simplified Arabic" w:hint="cs"/>
          <w:color w:val="1F1F1F"/>
          <w:sz w:val="32"/>
          <w:szCs w:val="32"/>
          <w:rtl/>
        </w:rPr>
        <w:t xml:space="preserve"> - تذبذب أسعار المواد الخام العالمية.</w:t>
      </w:r>
    </w:p>
    <w:p w14:paraId="31E00E62" w14:textId="77777777" w:rsidR="00E401B8" w:rsidRPr="005A091C" w:rsidRDefault="00E401B8" w:rsidP="005A091C">
      <w:pPr>
        <w:pStyle w:val="a5"/>
        <w:numPr>
          <w:ilvl w:val="1"/>
          <w:numId w:val="29"/>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lastRenderedPageBreak/>
        <w:t>الحاجة إلى رفع كفاءة سلاسل الإمداد لمواجهة المنافسة الدولية.</w:t>
      </w:r>
    </w:p>
    <w:p w14:paraId="7B9497A5" w14:textId="77777777" w:rsidR="00E401B8" w:rsidRPr="005A091C" w:rsidRDefault="00E401B8" w:rsidP="005A091C">
      <w:pPr>
        <w:pStyle w:val="a5"/>
        <w:numPr>
          <w:ilvl w:val="1"/>
          <w:numId w:val="29"/>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متطلبات الاستدامة والتحول الرقمي (الثورة الصناعية الرابعة).</w:t>
      </w:r>
    </w:p>
    <w:p w14:paraId="0E8A912D" w14:textId="77777777" w:rsidR="00E401B8" w:rsidRPr="005A091C" w:rsidRDefault="00E401B8" w:rsidP="005A091C">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الفرص:</w:t>
      </w:r>
    </w:p>
    <w:p w14:paraId="74F024F7" w14:textId="77777777" w:rsidR="00E401B8" w:rsidRPr="005A091C" w:rsidRDefault="00E401B8" w:rsidP="005A091C">
      <w:pPr>
        <w:pStyle w:val="a5"/>
        <w:numPr>
          <w:ilvl w:val="1"/>
          <w:numId w:val="29"/>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الموقع الجغرافي الاستراتيجي الذي يربط ثلاث قارات.</w:t>
      </w:r>
    </w:p>
    <w:p w14:paraId="3BC70BB8" w14:textId="77777777" w:rsidR="00E401B8" w:rsidRPr="005A091C" w:rsidRDefault="00E401B8" w:rsidP="005A091C">
      <w:pPr>
        <w:pStyle w:val="a5"/>
        <w:numPr>
          <w:ilvl w:val="1"/>
          <w:numId w:val="29"/>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وفرة مصادر الطاقة والمواد الأولية بأسعار تنافسية.</w:t>
      </w:r>
    </w:p>
    <w:p w14:paraId="5E197293" w14:textId="77777777" w:rsidR="00E401B8" w:rsidRPr="005A091C" w:rsidRDefault="00E401B8" w:rsidP="005A091C">
      <w:pPr>
        <w:pStyle w:val="a5"/>
        <w:numPr>
          <w:ilvl w:val="1"/>
          <w:numId w:val="29"/>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اتفاقيات التجارة الحرة التي تسهل وصول المنتج السعودي للأسواق العالمية.</w:t>
      </w:r>
    </w:p>
    <w:p w14:paraId="114D5E5A"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1.3 المبادرات الحكومية لتعزيز التنافسية</w:t>
      </w:r>
    </w:p>
    <w:p w14:paraId="60295A37" w14:textId="77777777" w:rsidR="00E401B8" w:rsidRPr="005A091C" w:rsidRDefault="00E401B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أطلقت الدولة عدة مبادرات لتمكين القطاع، أبرزها:</w:t>
      </w:r>
    </w:p>
    <w:p w14:paraId="2D76E0AD" w14:textId="77777777" w:rsidR="00E401B8" w:rsidRPr="005A091C" w:rsidRDefault="00E401B8" w:rsidP="005A091C">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برنامج "صنع في السعودية":</w:t>
      </w:r>
      <w:r w:rsidRPr="005A091C">
        <w:rPr>
          <w:rFonts w:ascii="Simplified Arabic" w:hAnsi="Simplified Arabic" w:cs="Simplified Arabic" w:hint="cs"/>
          <w:color w:val="1F1F1F"/>
          <w:sz w:val="32"/>
          <w:szCs w:val="32"/>
          <w:rtl/>
        </w:rPr>
        <w:t xml:space="preserve"> يهدف إلى تعزيز الثقة في المنتج الوطني محلياً وعالمياً، وبناء هوية صناعية موحدة ترفع من القيمة السوقية للمنتجات السعودية.</w:t>
      </w:r>
    </w:p>
    <w:p w14:paraId="44960784" w14:textId="77777777" w:rsidR="00E401B8" w:rsidRPr="005A091C" w:rsidRDefault="00E401B8" w:rsidP="005A091C">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صندوق التنمية الصناعية السعودي:</w:t>
      </w:r>
      <w:r w:rsidRPr="005A091C">
        <w:rPr>
          <w:rFonts w:ascii="Simplified Arabic" w:hAnsi="Simplified Arabic" w:cs="Simplified Arabic" w:hint="cs"/>
          <w:color w:val="1F1F1F"/>
          <w:sz w:val="32"/>
          <w:szCs w:val="32"/>
          <w:rtl/>
        </w:rPr>
        <w:t xml:space="preserve"> تقديم الدعم المالي والقروض للمشاريع الصناعية.</w:t>
      </w:r>
    </w:p>
    <w:p w14:paraId="4AAB3569" w14:textId="77777777" w:rsidR="00E401B8" w:rsidRPr="005A091C" w:rsidRDefault="00E401B8" w:rsidP="005A091C">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برنامج تطوير الصناعة الوطنية والخدمات اللوجستية (</w:t>
      </w:r>
      <w:proofErr w:type="spellStart"/>
      <w:r w:rsidRPr="005A091C">
        <w:rPr>
          <w:rStyle w:val="a6"/>
          <w:rFonts w:ascii="Simplified Arabic" w:hAnsi="Simplified Arabic" w:cs="Simplified Arabic" w:hint="cs"/>
          <w:color w:val="1F1F1F"/>
          <w:sz w:val="32"/>
          <w:szCs w:val="32"/>
          <w:bdr w:val="none" w:sz="0" w:space="0" w:color="auto" w:frame="1"/>
          <w:rtl/>
        </w:rPr>
        <w:t>ندلب</w:t>
      </w:r>
      <w:proofErr w:type="spellEnd"/>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لتحويل المملكة إلى قوة صناعية رائدة ومنصة لوجستية عالمية.</w:t>
      </w:r>
    </w:p>
    <w:p w14:paraId="252CCA8C" w14:textId="77777777" w:rsidR="00E401B8" w:rsidRPr="005A091C" w:rsidRDefault="00E401B8"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lastRenderedPageBreak/>
        <w:t>المحور الثاني: المفهوم والنطاق الشامل لإدارة سلاسل الإمداد (</w:t>
      </w:r>
      <w:r w:rsidRPr="005A091C">
        <w:rPr>
          <w:rFonts w:ascii="Simplified Arabic" w:eastAsia="Times New Roman" w:hAnsi="Simplified Arabic" w:cs="Simplified Arabic" w:hint="cs"/>
          <w:color w:val="1F1F1F"/>
        </w:rPr>
        <w:t>SCM</w:t>
      </w:r>
      <w:r w:rsidRPr="005A091C">
        <w:rPr>
          <w:rFonts w:ascii="Simplified Arabic" w:eastAsia="Times New Roman" w:hAnsi="Simplified Arabic" w:cs="Simplified Arabic" w:hint="cs"/>
          <w:color w:val="1F1F1F"/>
          <w:rtl/>
        </w:rPr>
        <w:t>)</w:t>
      </w:r>
    </w:p>
    <w:p w14:paraId="426328B0" w14:textId="77777777" w:rsidR="00E401B8" w:rsidRPr="005A091C" w:rsidRDefault="00E401B8"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إدارة سلاسل الإمداد هي العلم الذي يربط بين المورد والمنتج والمستهلك النهائي في حلقة واحدة متكاملة تضمن تدفق السلع والخدمات والمعلومات بكفاءة.</w:t>
      </w:r>
    </w:p>
    <w:p w14:paraId="711CBAE1"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 xml:space="preserve">2.1 التعريفات المكونات الرئيسية لـ </w:t>
      </w:r>
      <w:r w:rsidRPr="005A091C">
        <w:rPr>
          <w:rFonts w:ascii="Simplified Arabic" w:eastAsia="Times New Roman" w:hAnsi="Simplified Arabic" w:cs="Simplified Arabic" w:hint="cs"/>
          <w:color w:val="1F1F1F"/>
          <w:sz w:val="32"/>
          <w:szCs w:val="32"/>
        </w:rPr>
        <w:t>SCM</w:t>
      </w:r>
    </w:p>
    <w:p w14:paraId="763A4CDC" w14:textId="77777777" w:rsidR="00E401B8" w:rsidRPr="005A091C" w:rsidRDefault="00E401B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تُعرف إدارة سلاسل الإمداد بأنها التنسيق الاستراتيجي لوظائف الأعمال داخل الشركة وعبر جميع أطراف السلسلة. وتتكون من أربع ركائز:</w:t>
      </w:r>
    </w:p>
    <w:p w14:paraId="35A38F2E" w14:textId="77777777" w:rsidR="00E401B8" w:rsidRPr="005A091C" w:rsidRDefault="00E401B8" w:rsidP="005A091C">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التخطيط (</w:t>
      </w:r>
      <w:r w:rsidRPr="005A091C">
        <w:rPr>
          <w:rStyle w:val="a6"/>
          <w:rFonts w:ascii="Simplified Arabic" w:hAnsi="Simplified Arabic" w:cs="Simplified Arabic" w:hint="cs"/>
          <w:color w:val="1F1F1F"/>
          <w:sz w:val="32"/>
          <w:szCs w:val="32"/>
          <w:bdr w:val="none" w:sz="0" w:space="0" w:color="auto" w:frame="1"/>
        </w:rPr>
        <w:t>Plan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التنبؤ بالطلب وتحديد الموارد اللازمة للإنتاج.</w:t>
      </w:r>
    </w:p>
    <w:p w14:paraId="5EB8A9E8" w14:textId="77777777" w:rsidR="00E401B8" w:rsidRPr="005A091C" w:rsidRDefault="00E401B8" w:rsidP="005A091C">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التوريد (</w:t>
      </w:r>
      <w:r w:rsidRPr="005A091C">
        <w:rPr>
          <w:rStyle w:val="a6"/>
          <w:rFonts w:ascii="Simplified Arabic" w:hAnsi="Simplified Arabic" w:cs="Simplified Arabic" w:hint="cs"/>
          <w:color w:val="1F1F1F"/>
          <w:sz w:val="32"/>
          <w:szCs w:val="32"/>
          <w:bdr w:val="none" w:sz="0" w:space="0" w:color="auto" w:frame="1"/>
        </w:rPr>
        <w:t>Source</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اختيار الموردين، التفاوض على العقود، وإدارة العلاقات مع مزودي المواد الخام.</w:t>
      </w:r>
    </w:p>
    <w:p w14:paraId="6D5B0D15" w14:textId="77777777" w:rsidR="00E401B8" w:rsidRPr="005A091C" w:rsidRDefault="00E401B8" w:rsidP="005A091C">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التصنيع (</w:t>
      </w:r>
      <w:r w:rsidRPr="005A091C">
        <w:rPr>
          <w:rStyle w:val="a6"/>
          <w:rFonts w:ascii="Simplified Arabic" w:hAnsi="Simplified Arabic" w:cs="Simplified Arabic" w:hint="cs"/>
          <w:color w:val="1F1F1F"/>
          <w:sz w:val="32"/>
          <w:szCs w:val="32"/>
          <w:bdr w:val="none" w:sz="0" w:space="0" w:color="auto" w:frame="1"/>
        </w:rPr>
        <w:t>Make</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تحويل المواد الخام إلى منتجات نهائية مع ضمان الجودة والإنتاجية.</w:t>
      </w:r>
    </w:p>
    <w:p w14:paraId="5911DCBB" w14:textId="77777777" w:rsidR="00E401B8" w:rsidRPr="005A091C" w:rsidRDefault="00E401B8" w:rsidP="005A091C">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التوزيع (</w:t>
      </w:r>
      <w:r w:rsidRPr="005A091C">
        <w:rPr>
          <w:rStyle w:val="a6"/>
          <w:rFonts w:ascii="Simplified Arabic" w:hAnsi="Simplified Arabic" w:cs="Simplified Arabic" w:hint="cs"/>
          <w:color w:val="1F1F1F"/>
          <w:sz w:val="32"/>
          <w:szCs w:val="32"/>
          <w:bdr w:val="none" w:sz="0" w:space="0" w:color="auto" w:frame="1"/>
        </w:rPr>
        <w:t>Deliver</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إدارة الطلبات، النقل، والتوصيل النهائي للعميل.</w:t>
      </w:r>
    </w:p>
    <w:p w14:paraId="1D4DE6C0"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2.2 وظائف سلسلة الإمداد التفصيلية</w:t>
      </w:r>
    </w:p>
    <w:p w14:paraId="509A0E0B" w14:textId="77777777" w:rsidR="00E401B8" w:rsidRPr="005A091C" w:rsidRDefault="00E401B8" w:rsidP="005A091C">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إدارة المشتريات:</w:t>
      </w:r>
      <w:r w:rsidRPr="005A091C">
        <w:rPr>
          <w:rFonts w:ascii="Simplified Arabic" w:hAnsi="Simplified Arabic" w:cs="Simplified Arabic" w:hint="cs"/>
          <w:color w:val="1F1F1F"/>
          <w:sz w:val="32"/>
          <w:szCs w:val="32"/>
          <w:rtl/>
        </w:rPr>
        <w:t xml:space="preserve"> لا تقتصر على الشراء فقط، بل تشمل إدارة المخاطر، ضمان استدامة التوريد، وتحقيق وفورات التكاليف.</w:t>
      </w:r>
    </w:p>
    <w:p w14:paraId="4119A1F9" w14:textId="77777777" w:rsidR="00E401B8" w:rsidRPr="005A091C" w:rsidRDefault="00E401B8" w:rsidP="005A091C">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إدارة المخزون:</w:t>
      </w:r>
      <w:r w:rsidRPr="005A091C">
        <w:rPr>
          <w:rFonts w:ascii="Simplified Arabic" w:hAnsi="Simplified Arabic" w:cs="Simplified Arabic" w:hint="cs"/>
          <w:color w:val="1F1F1F"/>
          <w:sz w:val="32"/>
          <w:szCs w:val="32"/>
          <w:rtl/>
        </w:rPr>
        <w:t xml:space="preserve"> الموازنة الحساسة بين توفر المنتج وتقليل تكاليف التخزين، باستخدام أنظمة حديثة مثل (</w:t>
      </w:r>
      <w:r w:rsidRPr="005A091C">
        <w:rPr>
          <w:rFonts w:ascii="Simplified Arabic" w:hAnsi="Simplified Arabic" w:cs="Simplified Arabic" w:hint="cs"/>
          <w:color w:val="1F1F1F"/>
          <w:sz w:val="32"/>
          <w:szCs w:val="32"/>
        </w:rPr>
        <w:t>JIT</w:t>
      </w:r>
      <w:r w:rsidRPr="005A091C">
        <w:rPr>
          <w:rFonts w:ascii="Simplified Arabic" w:hAnsi="Simplified Arabic" w:cs="Simplified Arabic" w:hint="cs"/>
          <w:color w:val="1F1F1F"/>
          <w:sz w:val="32"/>
          <w:szCs w:val="32"/>
          <w:rtl/>
        </w:rPr>
        <w:t xml:space="preserve"> - الإنتاج في الوقت المحدد).</w:t>
      </w:r>
    </w:p>
    <w:p w14:paraId="0F67AF77" w14:textId="77777777" w:rsidR="00E401B8" w:rsidRPr="005A091C" w:rsidRDefault="00E401B8" w:rsidP="005A091C">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اللوجستيات الدولية:</w:t>
      </w:r>
      <w:r w:rsidRPr="005A091C">
        <w:rPr>
          <w:rFonts w:ascii="Simplified Arabic" w:hAnsi="Simplified Arabic" w:cs="Simplified Arabic" w:hint="cs"/>
          <w:color w:val="1F1F1F"/>
          <w:sz w:val="32"/>
          <w:szCs w:val="32"/>
          <w:rtl/>
        </w:rPr>
        <w:t xml:space="preserve"> تشمل عمليات الشحن العابر للحدود، التخليص الجمركي، وإدارة النقل المتعدد الوسائط (بحري، جوي، بري).</w:t>
      </w:r>
    </w:p>
    <w:p w14:paraId="17C33230" w14:textId="77777777" w:rsidR="00E401B8" w:rsidRPr="005A091C" w:rsidRDefault="00E401B8"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2.3 التكامل وتحقيق الميزة التنافسية</w:t>
      </w:r>
    </w:p>
    <w:p w14:paraId="366919A1" w14:textId="77777777" w:rsidR="00E401B8" w:rsidRPr="005A091C" w:rsidRDefault="00E401B8"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إن تكامل سلاسل الإمداد يعني أن المعلومات تتدفق بسلاسة بين الأقسام وبين الشركة وشركائها، مما يؤدي إلى:</w:t>
      </w:r>
    </w:p>
    <w:p w14:paraId="7909062F" w14:textId="77777777" w:rsidR="00E401B8" w:rsidRPr="005A091C" w:rsidRDefault="00E401B8" w:rsidP="005A091C">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سرعة الاستجابة:</w:t>
      </w:r>
      <w:r w:rsidRPr="005A091C">
        <w:rPr>
          <w:rFonts w:ascii="Simplified Arabic" w:hAnsi="Simplified Arabic" w:cs="Simplified Arabic" w:hint="cs"/>
          <w:color w:val="1F1F1F"/>
          <w:sz w:val="32"/>
          <w:szCs w:val="32"/>
          <w:rtl/>
        </w:rPr>
        <w:t xml:space="preserve"> القدرة على التكيف مع تغيرات السوق المفاجئة.</w:t>
      </w:r>
    </w:p>
    <w:p w14:paraId="6A3F2AF7" w14:textId="77777777" w:rsidR="00E401B8" w:rsidRPr="005A091C" w:rsidRDefault="00E401B8" w:rsidP="005A091C">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خفض التكاليف:</w:t>
      </w:r>
      <w:r w:rsidRPr="005A091C">
        <w:rPr>
          <w:rFonts w:ascii="Simplified Arabic" w:hAnsi="Simplified Arabic" w:cs="Simplified Arabic" w:hint="cs"/>
          <w:color w:val="1F1F1F"/>
          <w:sz w:val="32"/>
          <w:szCs w:val="32"/>
          <w:rtl/>
        </w:rPr>
        <w:t xml:space="preserve"> تقليل الفاقد في العمليات واللوجستيات.</w:t>
      </w:r>
    </w:p>
    <w:p w14:paraId="1460232B" w14:textId="77777777" w:rsidR="00E401B8" w:rsidRPr="005A091C" w:rsidRDefault="00E401B8" w:rsidP="005A091C">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رضا العميل:</w:t>
      </w:r>
      <w:r w:rsidRPr="005A091C">
        <w:rPr>
          <w:rFonts w:ascii="Simplified Arabic" w:hAnsi="Simplified Arabic" w:cs="Simplified Arabic" w:hint="cs"/>
          <w:color w:val="1F1F1F"/>
          <w:sz w:val="32"/>
          <w:szCs w:val="32"/>
          <w:rtl/>
        </w:rPr>
        <w:t xml:space="preserve"> ضمان وصول المنتج بالجودة المطلوبة وفي الوقت المحدد.</w:t>
      </w:r>
    </w:p>
    <w:p w14:paraId="4731EF81" w14:textId="77777777" w:rsidR="00E401B8" w:rsidRPr="005A091C" w:rsidRDefault="00E401B8" w:rsidP="005A091C">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الابتكار:</w:t>
      </w:r>
      <w:r w:rsidRPr="005A091C">
        <w:rPr>
          <w:rFonts w:ascii="Simplified Arabic" w:hAnsi="Simplified Arabic" w:cs="Simplified Arabic" w:hint="cs"/>
          <w:color w:val="1F1F1F"/>
          <w:sz w:val="32"/>
          <w:szCs w:val="32"/>
          <w:rtl/>
        </w:rPr>
        <w:t xml:space="preserve"> التعاون مع الموردين لتطوير منتجات وعمليات جديدة تضع الشركة في مقدمة المنافسين.</w:t>
      </w:r>
    </w:p>
    <w:p w14:paraId="61BDFB42" w14:textId="4CD57E7D" w:rsidR="00E401B8" w:rsidRPr="005A091C" w:rsidRDefault="00E401B8" w:rsidP="005A091C">
      <w:pPr>
        <w:pStyle w:val="a5"/>
        <w:bidi/>
        <w:spacing w:before="0" w:beforeAutospacing="0" w:after="0" w:afterAutospacing="0" w:line="360" w:lineRule="auto"/>
        <w:rPr>
          <w:rFonts w:ascii="Simplified Arabic" w:hAnsi="Simplified Arabic" w:cs="Simplified Arabic"/>
          <w:color w:val="1F1F1F"/>
          <w:sz w:val="32"/>
          <w:szCs w:val="32"/>
          <w:rtl/>
        </w:rPr>
      </w:pPr>
    </w:p>
    <w:p w14:paraId="638C7432" w14:textId="77777777" w:rsidR="007A21EF" w:rsidRPr="005A091C" w:rsidRDefault="007A21EF"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الثالث: كفاءة سلاسل الإمداد ومؤشرات قياسها (</w:t>
      </w:r>
      <w:r w:rsidRPr="005A091C">
        <w:rPr>
          <w:rFonts w:ascii="Simplified Arabic" w:eastAsia="Times New Roman" w:hAnsi="Simplified Arabic" w:cs="Simplified Arabic" w:hint="cs"/>
          <w:color w:val="1F1F1F"/>
        </w:rPr>
        <w:t>KPIs</w:t>
      </w:r>
      <w:r w:rsidRPr="005A091C">
        <w:rPr>
          <w:rFonts w:ascii="Simplified Arabic" w:eastAsia="Times New Roman" w:hAnsi="Simplified Arabic" w:cs="Simplified Arabic" w:hint="cs"/>
          <w:color w:val="1F1F1F"/>
          <w:rtl/>
        </w:rPr>
        <w:t>)</w:t>
      </w:r>
    </w:p>
    <w:p w14:paraId="1E529ED9" w14:textId="77777777" w:rsidR="007A21EF" w:rsidRPr="005A091C" w:rsidRDefault="007A21EF"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الكفاءة المحرك الداخلي الذي يضمن بقاء الشركات الصناعية في دائرة المنافسة، خاصة في ظل تقلبات السوق العالمية.</w:t>
      </w:r>
    </w:p>
    <w:p w14:paraId="62A4A7E6" w14:textId="77777777" w:rsidR="007A21EF" w:rsidRPr="005A091C" w:rsidRDefault="007A21EF"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3.1 مفهوم الكفاءة مقابل الفعالية (</w:t>
      </w:r>
      <w:r w:rsidRPr="005A091C">
        <w:rPr>
          <w:rFonts w:ascii="Simplified Arabic" w:eastAsia="Times New Roman" w:hAnsi="Simplified Arabic" w:cs="Simplified Arabic" w:hint="cs"/>
          <w:color w:val="1F1F1F"/>
          <w:sz w:val="32"/>
          <w:szCs w:val="32"/>
        </w:rPr>
        <w:t>Efficiency vs. Effectiveness</w:t>
      </w:r>
      <w:r w:rsidRPr="005A091C">
        <w:rPr>
          <w:rFonts w:ascii="Simplified Arabic" w:eastAsia="Times New Roman" w:hAnsi="Simplified Arabic" w:cs="Simplified Arabic" w:hint="cs"/>
          <w:color w:val="1F1F1F"/>
          <w:sz w:val="32"/>
          <w:szCs w:val="32"/>
          <w:rtl/>
        </w:rPr>
        <w:t>)</w:t>
      </w:r>
    </w:p>
    <w:p w14:paraId="61C9FDD1" w14:textId="77777777" w:rsidR="007A21EF" w:rsidRPr="005A091C" w:rsidRDefault="007A21EF"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غالباً ما يتم الخلط بين المصطلحين، لكن الفرق بينهما جوهري في إدارة العمليات:</w:t>
      </w:r>
    </w:p>
    <w:p w14:paraId="1D1B1DE9" w14:textId="77777777" w:rsidR="007A21EF" w:rsidRPr="005A091C" w:rsidRDefault="007A21EF" w:rsidP="005A091C">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الكفاءة (</w:t>
      </w:r>
      <w:r w:rsidRPr="005A091C">
        <w:rPr>
          <w:rStyle w:val="a6"/>
          <w:rFonts w:ascii="Simplified Arabic" w:hAnsi="Simplified Arabic" w:cs="Simplified Arabic" w:hint="cs"/>
          <w:color w:val="1F1F1F"/>
          <w:sz w:val="32"/>
          <w:szCs w:val="32"/>
          <w:bdr w:val="none" w:sz="0" w:space="0" w:color="auto" w:frame="1"/>
        </w:rPr>
        <w:t>Efficiency</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تركز على "أداء العمل بالطريقة الصحيحة" (</w:t>
      </w:r>
      <w:r w:rsidRPr="005A091C">
        <w:rPr>
          <w:rFonts w:ascii="Simplified Arabic" w:hAnsi="Simplified Arabic" w:cs="Simplified Arabic" w:hint="cs"/>
          <w:color w:val="1F1F1F"/>
          <w:sz w:val="32"/>
          <w:szCs w:val="32"/>
        </w:rPr>
        <w:t>Doing things right</w:t>
      </w:r>
      <w:r w:rsidRPr="005A091C">
        <w:rPr>
          <w:rFonts w:ascii="Simplified Arabic" w:hAnsi="Simplified Arabic" w:cs="Simplified Arabic" w:hint="cs"/>
          <w:color w:val="1F1F1F"/>
          <w:sz w:val="32"/>
          <w:szCs w:val="32"/>
          <w:rtl/>
        </w:rPr>
        <w:t>). وهي تقيس مدى استغلال الموارد (الوقت، المال، الجهد) لتقليل الهدر. في سلاسل الإمداد، تعني الكفاءة خفض التكاليف اللوجستية وتقليل المخزون الراكد.</w:t>
      </w:r>
    </w:p>
    <w:p w14:paraId="34572519" w14:textId="77777777" w:rsidR="007A21EF" w:rsidRPr="005A091C" w:rsidRDefault="007A21EF" w:rsidP="005A091C">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الفعالية (</w:t>
      </w:r>
      <w:r w:rsidRPr="005A091C">
        <w:rPr>
          <w:rStyle w:val="a6"/>
          <w:rFonts w:ascii="Simplified Arabic" w:hAnsi="Simplified Arabic" w:cs="Simplified Arabic" w:hint="cs"/>
          <w:color w:val="1F1F1F"/>
          <w:sz w:val="32"/>
          <w:szCs w:val="32"/>
          <w:bdr w:val="none" w:sz="0" w:space="0" w:color="auto" w:frame="1"/>
        </w:rPr>
        <w:t>Effectiveness</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تركز على "أداء العمل الصحيح" (</w:t>
      </w:r>
      <w:r w:rsidRPr="005A091C">
        <w:rPr>
          <w:rFonts w:ascii="Simplified Arabic" w:hAnsi="Simplified Arabic" w:cs="Simplified Arabic" w:hint="cs"/>
          <w:color w:val="1F1F1F"/>
          <w:sz w:val="32"/>
          <w:szCs w:val="32"/>
        </w:rPr>
        <w:t>Doing the right things</w:t>
      </w:r>
      <w:r w:rsidRPr="005A091C">
        <w:rPr>
          <w:rFonts w:ascii="Simplified Arabic" w:hAnsi="Simplified Arabic" w:cs="Simplified Arabic" w:hint="cs"/>
          <w:color w:val="1F1F1F"/>
          <w:sz w:val="32"/>
          <w:szCs w:val="32"/>
          <w:rtl/>
        </w:rPr>
        <w:t>). وهي تقيس مدى تحقيق الأهداف النهائية، مثل تلبية طلبات العملاء بالكامل أو الوصول إلى أسواق جديدة.</w:t>
      </w:r>
    </w:p>
    <w:p w14:paraId="0E37056E" w14:textId="77777777" w:rsidR="007A21EF" w:rsidRPr="005A091C" w:rsidRDefault="007A21EF" w:rsidP="005A091C">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التوازن الاستراتيجي:</w:t>
      </w:r>
      <w:r w:rsidRPr="005A091C">
        <w:rPr>
          <w:rFonts w:ascii="Simplified Arabic" w:hAnsi="Simplified Arabic" w:cs="Simplified Arabic" w:hint="cs"/>
          <w:color w:val="1F1F1F"/>
          <w:sz w:val="32"/>
          <w:szCs w:val="32"/>
          <w:rtl/>
        </w:rPr>
        <w:t xml:space="preserve"> السلسلة الناجحة هي التي تحقق "الفعالية" في إرضاء العميل مع الحفاظ على "الكفاءة" في ضبط التكاليف.</w:t>
      </w:r>
    </w:p>
    <w:p w14:paraId="6FD7FC2A" w14:textId="77777777" w:rsidR="007A21EF" w:rsidRPr="005A091C" w:rsidRDefault="007A21EF"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3.2 مؤشرات الأداء الرئيسية (</w:t>
      </w:r>
      <w:r w:rsidRPr="005A091C">
        <w:rPr>
          <w:rFonts w:ascii="Simplified Arabic" w:eastAsia="Times New Roman" w:hAnsi="Simplified Arabic" w:cs="Simplified Arabic" w:hint="cs"/>
          <w:color w:val="1F1F1F"/>
          <w:sz w:val="32"/>
          <w:szCs w:val="32"/>
        </w:rPr>
        <w:t>KPIs</w:t>
      </w:r>
      <w:r w:rsidRPr="005A091C">
        <w:rPr>
          <w:rFonts w:ascii="Simplified Arabic" w:eastAsia="Times New Roman" w:hAnsi="Simplified Arabic" w:cs="Simplified Arabic" w:hint="cs"/>
          <w:color w:val="1F1F1F"/>
          <w:sz w:val="32"/>
          <w:szCs w:val="32"/>
          <w:rtl/>
        </w:rPr>
        <w:t>) لقياس الكفاءة</w:t>
      </w:r>
    </w:p>
    <w:p w14:paraId="4BF1C1BB" w14:textId="77777777" w:rsidR="007A21EF" w:rsidRPr="005A091C" w:rsidRDefault="007A21EF"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لقياس نجاح سلسلة الإمداد، تعتمد الشركات على مؤشرات دقيقة، أبرزها:</w:t>
      </w:r>
    </w:p>
    <w:p w14:paraId="14A2011F" w14:textId="77777777" w:rsidR="007A21EF" w:rsidRPr="005A091C" w:rsidRDefault="007A21EF" w:rsidP="005A091C">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إجمالي التكاليف اللوجستية:</w:t>
      </w:r>
      <w:r w:rsidRPr="005A091C">
        <w:rPr>
          <w:rFonts w:ascii="Simplified Arabic" w:hAnsi="Simplified Arabic" w:cs="Simplified Arabic" w:hint="cs"/>
          <w:color w:val="1F1F1F"/>
          <w:sz w:val="32"/>
          <w:szCs w:val="32"/>
          <w:rtl/>
        </w:rPr>
        <w:t xml:space="preserve"> وتشمل تكاليف الشراء، التخزين، النقل، والإدارة. تُقاس عادة كنسبة مئوية من إجمالي المبيعات.</w:t>
      </w:r>
    </w:p>
    <w:p w14:paraId="2611C21A" w14:textId="77777777" w:rsidR="007A21EF" w:rsidRPr="005A091C" w:rsidRDefault="007A21EF" w:rsidP="005A091C">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زمن دورة الطلب (</w:t>
      </w:r>
      <w:r w:rsidRPr="005A091C">
        <w:rPr>
          <w:rStyle w:val="a6"/>
          <w:rFonts w:ascii="Simplified Arabic" w:hAnsi="Simplified Arabic" w:cs="Simplified Arabic" w:hint="cs"/>
          <w:color w:val="1F1F1F"/>
          <w:sz w:val="32"/>
          <w:szCs w:val="32"/>
          <w:bdr w:val="none" w:sz="0" w:space="0" w:color="auto" w:frame="1"/>
        </w:rPr>
        <w:t>Order Cycle Time</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الوقت المستغرق منذ لحظة طلب العميل للمنتج حتى لحظة الاستلام الفعلي. كلما قل هذا الزمن، زادت قدرة الشركة على تدوير رأس المال.</w:t>
      </w:r>
    </w:p>
    <w:p w14:paraId="12502FFF" w14:textId="77777777" w:rsidR="007A21EF" w:rsidRPr="005A091C" w:rsidRDefault="007A21EF" w:rsidP="005A091C">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موثوقية التسليم (</w:t>
      </w:r>
      <w:r w:rsidRPr="005A091C">
        <w:rPr>
          <w:rStyle w:val="a6"/>
          <w:rFonts w:ascii="Simplified Arabic" w:hAnsi="Simplified Arabic" w:cs="Simplified Arabic" w:hint="cs"/>
          <w:color w:val="1F1F1F"/>
          <w:sz w:val="32"/>
          <w:szCs w:val="32"/>
          <w:bdr w:val="none" w:sz="0" w:space="0" w:color="auto" w:frame="1"/>
        </w:rPr>
        <w:t>Delivery Reliability</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تُقاس غالباً بمؤشر "الطلب الكامل وفي الوقت المحدد" (</w:t>
      </w:r>
      <w:r w:rsidRPr="005A091C">
        <w:rPr>
          <w:rFonts w:ascii="Simplified Arabic" w:hAnsi="Simplified Arabic" w:cs="Simplified Arabic" w:hint="cs"/>
          <w:color w:val="1F1F1F"/>
          <w:sz w:val="32"/>
          <w:szCs w:val="32"/>
        </w:rPr>
        <w:t>On-Time In-Full - OTIF</w:t>
      </w:r>
      <w:r w:rsidRPr="005A091C">
        <w:rPr>
          <w:rFonts w:ascii="Simplified Arabic" w:hAnsi="Simplified Arabic" w:cs="Simplified Arabic" w:hint="cs"/>
          <w:color w:val="1F1F1F"/>
          <w:sz w:val="32"/>
          <w:szCs w:val="32"/>
          <w:rtl/>
        </w:rPr>
        <w:t>). يعكس هذا المؤشر مدى دقة واحترافية السلسلة.</w:t>
      </w:r>
    </w:p>
    <w:p w14:paraId="294E073B" w14:textId="77777777" w:rsidR="007A21EF" w:rsidRPr="005A091C" w:rsidRDefault="007A21EF" w:rsidP="005A091C">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معدل دوران المخزون:</w:t>
      </w:r>
      <w:r w:rsidRPr="005A091C">
        <w:rPr>
          <w:rFonts w:ascii="Simplified Arabic" w:hAnsi="Simplified Arabic" w:cs="Simplified Arabic" w:hint="cs"/>
          <w:color w:val="1F1F1F"/>
          <w:sz w:val="32"/>
          <w:szCs w:val="32"/>
          <w:rtl/>
        </w:rPr>
        <w:t xml:space="preserve"> يقيس عدد المرات التي يتم فيها بيع واستبدال المخزون خلال فترة زمنية معينة، وهو مؤشر حيوي لكفاءة إدارة المستودعات.</w:t>
      </w:r>
    </w:p>
    <w:p w14:paraId="317821C0" w14:textId="77777777" w:rsidR="007A21EF" w:rsidRPr="005A091C" w:rsidRDefault="007A21EF"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3.3 دور التكنولوجيا في تحسين كفاءة العمليات</w:t>
      </w:r>
    </w:p>
    <w:p w14:paraId="68B388E1" w14:textId="77777777" w:rsidR="007A21EF" w:rsidRPr="005A091C" w:rsidRDefault="007A21EF"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لم تعد الإدارة التقليدية كافية، لذا برزت تقنيات الثورة الصناعية الرابعة كحلول جذرية:</w:t>
      </w:r>
    </w:p>
    <w:p w14:paraId="4A97208A" w14:textId="77777777" w:rsidR="007A21EF" w:rsidRPr="005A091C" w:rsidRDefault="007A21EF" w:rsidP="005A091C">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A091C">
        <w:rPr>
          <w:rStyle w:val="a6"/>
          <w:rFonts w:ascii="Simplified Arabic" w:hAnsi="Simplified Arabic" w:cs="Simplified Arabic" w:hint="cs"/>
          <w:color w:val="1F1F1F"/>
          <w:sz w:val="32"/>
          <w:szCs w:val="32"/>
          <w:bdr w:val="none" w:sz="0" w:space="0" w:color="auto" w:frame="1"/>
          <w:rtl/>
        </w:rPr>
        <w:t>الرقمنة</w:t>
      </w:r>
      <w:proofErr w:type="spellEnd"/>
      <w:r w:rsidRPr="005A091C">
        <w:rPr>
          <w:rStyle w:val="a6"/>
          <w:rFonts w:ascii="Simplified Arabic" w:hAnsi="Simplified Arabic" w:cs="Simplified Arabic" w:hint="cs"/>
          <w:color w:val="1F1F1F"/>
          <w:sz w:val="32"/>
          <w:szCs w:val="32"/>
          <w:bdr w:val="none" w:sz="0" w:space="0" w:color="auto" w:frame="1"/>
          <w:rtl/>
        </w:rPr>
        <w:t xml:space="preserve"> (</w:t>
      </w:r>
      <w:r w:rsidRPr="005A091C">
        <w:rPr>
          <w:rStyle w:val="a6"/>
          <w:rFonts w:ascii="Simplified Arabic" w:hAnsi="Simplified Arabic" w:cs="Simplified Arabic" w:hint="cs"/>
          <w:color w:val="1F1F1F"/>
          <w:sz w:val="32"/>
          <w:szCs w:val="32"/>
          <w:bdr w:val="none" w:sz="0" w:space="0" w:color="auto" w:frame="1"/>
        </w:rPr>
        <w:t>Digitalization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تحويل العمليات الورقية إلى أنظمة رقمية متكاملة (مثل أنظمة </w:t>
      </w:r>
      <w:r w:rsidRPr="005A091C">
        <w:rPr>
          <w:rFonts w:ascii="Simplified Arabic" w:hAnsi="Simplified Arabic" w:cs="Simplified Arabic" w:hint="cs"/>
          <w:color w:val="1F1F1F"/>
          <w:sz w:val="32"/>
          <w:szCs w:val="32"/>
        </w:rPr>
        <w:t>ERP</w:t>
      </w:r>
      <w:r w:rsidRPr="005A091C">
        <w:rPr>
          <w:rFonts w:ascii="Simplified Arabic" w:hAnsi="Simplified Arabic" w:cs="Simplified Arabic" w:hint="cs"/>
          <w:color w:val="1F1F1F"/>
          <w:sz w:val="32"/>
          <w:szCs w:val="32"/>
          <w:rtl/>
        </w:rPr>
        <w:t>)، مما يسمح بـ "الرؤية اللحظية" (</w:t>
      </w:r>
      <w:r w:rsidRPr="005A091C">
        <w:rPr>
          <w:rFonts w:ascii="Simplified Arabic" w:hAnsi="Simplified Arabic" w:cs="Simplified Arabic" w:hint="cs"/>
          <w:color w:val="1F1F1F"/>
          <w:sz w:val="32"/>
          <w:szCs w:val="32"/>
        </w:rPr>
        <w:t>Real-time Visibility</w:t>
      </w:r>
      <w:r w:rsidRPr="005A091C">
        <w:rPr>
          <w:rFonts w:ascii="Simplified Arabic" w:hAnsi="Simplified Arabic" w:cs="Simplified Arabic" w:hint="cs"/>
          <w:color w:val="1F1F1F"/>
          <w:sz w:val="32"/>
          <w:szCs w:val="32"/>
          <w:rtl/>
        </w:rPr>
        <w:t>) لكل قطعة في السلسلة.</w:t>
      </w:r>
    </w:p>
    <w:p w14:paraId="22C83131" w14:textId="77777777" w:rsidR="007A21EF" w:rsidRPr="005A091C" w:rsidRDefault="007A21EF" w:rsidP="005A091C">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البلوك تشين (</w:t>
      </w:r>
      <w:proofErr w:type="spellStart"/>
      <w:r w:rsidRPr="005A091C">
        <w:rPr>
          <w:rStyle w:val="a6"/>
          <w:rFonts w:ascii="Simplified Arabic" w:hAnsi="Simplified Arabic" w:cs="Simplified Arabic" w:hint="cs"/>
          <w:color w:val="1F1F1F"/>
          <w:sz w:val="32"/>
          <w:szCs w:val="32"/>
          <w:bdr w:val="none" w:sz="0" w:space="0" w:color="auto" w:frame="1"/>
        </w:rPr>
        <w:t>Blockchain</w:t>
      </w:r>
      <w:proofErr w:type="spellEnd"/>
      <w:r w:rsidRPr="005A091C">
        <w:rPr>
          <w:rStyle w:val="a6"/>
          <w:rFonts w:ascii="Simplified Arabic" w:hAnsi="Simplified Arabic" w:cs="Simplified Arabic" w:hint="cs"/>
          <w:color w:val="1F1F1F"/>
          <w:sz w:val="32"/>
          <w:szCs w:val="32"/>
          <w:bdr w:val="none" w:sz="0" w:space="0" w:color="auto" w:frame="1"/>
          <w:rtl/>
        </w:rPr>
        <w:t>):</w:t>
      </w:r>
    </w:p>
    <w:p w14:paraId="7513DD38" w14:textId="77777777" w:rsidR="007A21EF" w:rsidRPr="005A091C" w:rsidRDefault="007A21EF" w:rsidP="005A091C">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الشفافية:</w:t>
      </w:r>
      <w:r w:rsidRPr="005A091C">
        <w:rPr>
          <w:rFonts w:ascii="Simplified Arabic" w:hAnsi="Simplified Arabic" w:cs="Simplified Arabic" w:hint="cs"/>
          <w:color w:val="1F1F1F"/>
          <w:sz w:val="32"/>
          <w:szCs w:val="32"/>
          <w:rtl/>
        </w:rPr>
        <w:t xml:space="preserve"> تتبع مسار المنتج من المادة الخام إلى المستهلك النهائي بدقة تمنع التلاعب.</w:t>
      </w:r>
    </w:p>
    <w:p w14:paraId="161AA4EF" w14:textId="77777777" w:rsidR="007A21EF" w:rsidRPr="005A091C" w:rsidRDefault="007A21EF" w:rsidP="005A091C">
      <w:pPr>
        <w:pStyle w:val="a5"/>
        <w:numPr>
          <w:ilvl w:val="1"/>
          <w:numId w:val="4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العقود الذكية:</w:t>
      </w:r>
      <w:r w:rsidRPr="005A091C">
        <w:rPr>
          <w:rFonts w:ascii="Simplified Arabic" w:hAnsi="Simplified Arabic" w:cs="Simplified Arabic" w:hint="cs"/>
          <w:color w:val="1F1F1F"/>
          <w:sz w:val="32"/>
          <w:szCs w:val="32"/>
          <w:rtl/>
        </w:rPr>
        <w:t xml:space="preserve"> </w:t>
      </w:r>
      <w:proofErr w:type="spellStart"/>
      <w:r w:rsidRPr="005A091C">
        <w:rPr>
          <w:rFonts w:ascii="Simplified Arabic" w:hAnsi="Simplified Arabic" w:cs="Simplified Arabic" w:hint="cs"/>
          <w:color w:val="1F1F1F"/>
          <w:sz w:val="32"/>
          <w:szCs w:val="32"/>
          <w:rtl/>
        </w:rPr>
        <w:t>أتمتة</w:t>
      </w:r>
      <w:proofErr w:type="spellEnd"/>
      <w:r w:rsidRPr="005A091C">
        <w:rPr>
          <w:rFonts w:ascii="Simplified Arabic" w:hAnsi="Simplified Arabic" w:cs="Simplified Arabic" w:hint="cs"/>
          <w:color w:val="1F1F1F"/>
          <w:sz w:val="32"/>
          <w:szCs w:val="32"/>
          <w:rtl/>
        </w:rPr>
        <w:t xml:space="preserve"> الدفعات المالية للموردين فور تحقق شروط التسليم، مما يقلل النزاعات الإدارية.</w:t>
      </w:r>
    </w:p>
    <w:p w14:paraId="17361468" w14:textId="77777777" w:rsidR="007A21EF" w:rsidRPr="005A091C" w:rsidRDefault="007A21EF" w:rsidP="005A091C">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الذكاء الاصطناعي وتحليل البيانات:</w:t>
      </w:r>
      <w:r w:rsidRPr="005A091C">
        <w:rPr>
          <w:rFonts w:ascii="Simplified Arabic" w:hAnsi="Simplified Arabic" w:cs="Simplified Arabic" w:hint="cs"/>
          <w:color w:val="1F1F1F"/>
          <w:sz w:val="32"/>
          <w:szCs w:val="32"/>
          <w:rtl/>
        </w:rPr>
        <w:t xml:space="preserve"> التنبؤ الدقيق بالطلب بناءً على بيانات تاريخية وظروف السوق، مما يقلل من مشكلة تكدس المخزون أو نفاده.</w:t>
      </w:r>
    </w:p>
    <w:p w14:paraId="10B99A5F" w14:textId="77777777" w:rsidR="007A21EF" w:rsidRPr="005A091C" w:rsidRDefault="007A21EF" w:rsidP="005A091C">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إنترنت الأشياء (</w:t>
      </w:r>
      <w:proofErr w:type="spellStart"/>
      <w:r w:rsidRPr="005A091C">
        <w:rPr>
          <w:rStyle w:val="a6"/>
          <w:rFonts w:ascii="Simplified Arabic" w:hAnsi="Simplified Arabic" w:cs="Simplified Arabic" w:hint="cs"/>
          <w:color w:val="1F1F1F"/>
          <w:sz w:val="32"/>
          <w:szCs w:val="32"/>
          <w:bdr w:val="none" w:sz="0" w:space="0" w:color="auto" w:frame="1"/>
        </w:rPr>
        <w:t>IoT</w:t>
      </w:r>
      <w:proofErr w:type="spellEnd"/>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استخدام مستشعرات لتتبع الحاويات والشاحنات ومراقبة ظروف التخزين (مثل درجة الحرارة) لضمان سلامة المنتجات الحساسة.</w:t>
      </w:r>
    </w:p>
    <w:p w14:paraId="209F29E8" w14:textId="35626298" w:rsidR="007110FE" w:rsidRPr="005A091C" w:rsidRDefault="007110FE"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51769DF" w14:textId="77777777" w:rsidR="007110FE" w:rsidRPr="005A091C" w:rsidRDefault="007110FE"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الرابع: الاتفاقيات التجارية الحرة (</w:t>
      </w:r>
      <w:r w:rsidRPr="005A091C">
        <w:rPr>
          <w:rFonts w:ascii="Simplified Arabic" w:eastAsia="Times New Roman" w:hAnsi="Simplified Arabic" w:cs="Simplified Arabic" w:hint="cs"/>
          <w:color w:val="1F1F1F"/>
        </w:rPr>
        <w:t>FTAs</w:t>
      </w:r>
      <w:r w:rsidRPr="005A091C">
        <w:rPr>
          <w:rFonts w:ascii="Simplified Arabic" w:eastAsia="Times New Roman" w:hAnsi="Simplified Arabic" w:cs="Simplified Arabic" w:hint="cs"/>
          <w:color w:val="1F1F1F"/>
          <w:rtl/>
        </w:rPr>
        <w:t>): المفهوم والأنواع</w:t>
      </w:r>
    </w:p>
    <w:p w14:paraId="3E455984" w14:textId="77777777" w:rsidR="007110FE" w:rsidRPr="005A091C" w:rsidRDefault="007110FE"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تُعد الاتفاقيات التجارية الحرة المحرك الأساسي للعولمة الاقتصادية، حيث تهدف إلى إزالة العوائق أمام تدفق السلع والخدمات بين الدول الأعضاء.</w:t>
      </w:r>
    </w:p>
    <w:p w14:paraId="0587FE10"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4.1 التعريف والفرق بين أشكال التكامل الاقتصادي</w:t>
      </w:r>
    </w:p>
    <w:p w14:paraId="4D2A6EDF" w14:textId="77777777" w:rsidR="007110FE" w:rsidRPr="005A091C" w:rsidRDefault="007110FE"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هناك تدرج في مستويات التكامل الاقتصادي بين الدول:</w:t>
      </w:r>
    </w:p>
    <w:p w14:paraId="6FEC50A7" w14:textId="77777777" w:rsidR="007110FE" w:rsidRPr="005A091C" w:rsidRDefault="007110FE" w:rsidP="005A091C">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المناطق التجارية التفضيلية (</w:t>
      </w:r>
      <w:r w:rsidRPr="005A091C">
        <w:rPr>
          <w:rStyle w:val="a6"/>
          <w:rFonts w:ascii="Simplified Arabic" w:hAnsi="Simplified Arabic" w:cs="Simplified Arabic" w:hint="cs"/>
          <w:color w:val="1F1F1F"/>
          <w:sz w:val="32"/>
          <w:szCs w:val="32"/>
          <w:bdr w:val="none" w:sz="0" w:space="0" w:color="auto" w:frame="1"/>
        </w:rPr>
        <w:t>PTAs</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هي أبسط الأشكال، حيث تمنح الدول تخفيضات جمركية لسلع معينة فقط دون غيرها.</w:t>
      </w:r>
    </w:p>
    <w:p w14:paraId="57DF093B" w14:textId="77777777" w:rsidR="007110FE" w:rsidRPr="005A091C" w:rsidRDefault="007110FE" w:rsidP="005A091C">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اتفاقيات التجارة الحرة (</w:t>
      </w:r>
      <w:r w:rsidRPr="005A091C">
        <w:rPr>
          <w:rStyle w:val="a6"/>
          <w:rFonts w:ascii="Simplified Arabic" w:hAnsi="Simplified Arabic" w:cs="Simplified Arabic" w:hint="cs"/>
          <w:color w:val="1F1F1F"/>
          <w:sz w:val="32"/>
          <w:szCs w:val="32"/>
          <w:bdr w:val="none" w:sz="0" w:space="0" w:color="auto" w:frame="1"/>
        </w:rPr>
        <w:t>FTAs</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يتم فيها إلغاء التعريفات الجمركية (أو خفضها بشكل جذري) على معظم السلع المتبادلة بين الدول الأعضاء، لكن تحتفظ كل دولة بسيادتها في وضع تعريفتها الخاصة تجاه الدول غير الأعضاء.</w:t>
      </w:r>
    </w:p>
    <w:p w14:paraId="2272124C" w14:textId="77777777" w:rsidR="007110FE" w:rsidRPr="005A091C" w:rsidRDefault="007110FE" w:rsidP="005A091C">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الاتحاد الجمركي (</w:t>
      </w:r>
      <w:r w:rsidRPr="005A091C">
        <w:rPr>
          <w:rStyle w:val="a6"/>
          <w:rFonts w:ascii="Simplified Arabic" w:hAnsi="Simplified Arabic" w:cs="Simplified Arabic" w:hint="cs"/>
          <w:color w:val="1F1F1F"/>
          <w:sz w:val="32"/>
          <w:szCs w:val="32"/>
          <w:bdr w:val="none" w:sz="0" w:space="0" w:color="auto" w:frame="1"/>
        </w:rPr>
        <w:t>Customs Union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يتجاوز التجارة الحرة بفرض "تعريفة جمركية خارجية موحدة" تجاه العالم الخارجي، مثل ما هو متبع في مجلس التعاون الخليجي.</w:t>
      </w:r>
    </w:p>
    <w:p w14:paraId="0D34BCBD"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4.2 أنواع الاتفاقيات التجارية الحرة</w:t>
      </w:r>
    </w:p>
    <w:p w14:paraId="3B394AF2" w14:textId="77777777" w:rsidR="007110FE" w:rsidRPr="005A091C" w:rsidRDefault="007110FE" w:rsidP="005A091C">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الاتفاقيات الثنائية (</w:t>
      </w:r>
      <w:r w:rsidRPr="005A091C">
        <w:rPr>
          <w:rStyle w:val="a6"/>
          <w:rFonts w:ascii="Simplified Arabic" w:hAnsi="Simplified Arabic" w:cs="Simplified Arabic" w:hint="cs"/>
          <w:color w:val="1F1F1F"/>
          <w:sz w:val="32"/>
          <w:szCs w:val="32"/>
          <w:bdr w:val="none" w:sz="0" w:space="0" w:color="auto" w:frame="1"/>
        </w:rPr>
        <w:t>Bilateral</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تُعقد بين دولتين فقط لتسهيل التبادل التجاري بينهما (مثل اتفاقية التجارة الحرة بين السعودية وأمريكا ضمن إطار محدد أو بين دولتين منفردتين).</w:t>
      </w:r>
    </w:p>
    <w:p w14:paraId="1FFCE6CE" w14:textId="77777777" w:rsidR="007110FE" w:rsidRPr="005A091C" w:rsidRDefault="007110FE" w:rsidP="005A091C">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الاتفاقيات متعددة الأطراف (</w:t>
      </w:r>
      <w:r w:rsidRPr="005A091C">
        <w:rPr>
          <w:rStyle w:val="a6"/>
          <w:rFonts w:ascii="Simplified Arabic" w:hAnsi="Simplified Arabic" w:cs="Simplified Arabic" w:hint="cs"/>
          <w:color w:val="1F1F1F"/>
          <w:sz w:val="32"/>
          <w:szCs w:val="32"/>
          <w:bdr w:val="none" w:sz="0" w:space="0" w:color="auto" w:frame="1"/>
        </w:rPr>
        <w:t>Multilateral</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تُعقد بين مجموعة من الدول (مثل اتفاقية التجارة الحرة العربية الكبرى).</w:t>
      </w:r>
    </w:p>
    <w:p w14:paraId="442F2BDA" w14:textId="77777777" w:rsidR="007110FE" w:rsidRPr="005A091C" w:rsidRDefault="007110FE" w:rsidP="005A091C">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اتفاقيات منظمة التجارة العالمية (</w:t>
      </w:r>
      <w:r w:rsidRPr="005A091C">
        <w:rPr>
          <w:rStyle w:val="a6"/>
          <w:rFonts w:ascii="Simplified Arabic" w:hAnsi="Simplified Arabic" w:cs="Simplified Arabic" w:hint="cs"/>
          <w:color w:val="1F1F1F"/>
          <w:sz w:val="32"/>
          <w:szCs w:val="32"/>
          <w:bdr w:val="none" w:sz="0" w:space="0" w:color="auto" w:frame="1"/>
        </w:rPr>
        <w:t>WTO</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توفر الإطار العالمي العام والمبادئ الأساسية مثل مبدأ "الدولة الأولى بالرعاية" ومبدأ المعاملة الوطنية، لضمان عدم التمييز في التجارة الدولية.</w:t>
      </w:r>
    </w:p>
    <w:p w14:paraId="60B21AD1"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4.3 الإطار النظري: خلق التجارة مقابل تحويل التجارة</w:t>
      </w:r>
    </w:p>
    <w:p w14:paraId="2BBBAEDA" w14:textId="77777777" w:rsidR="007110FE" w:rsidRPr="005A091C" w:rsidRDefault="007110FE" w:rsidP="005A091C">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خلق التجارة (</w:t>
      </w:r>
      <w:r w:rsidRPr="005A091C">
        <w:rPr>
          <w:rStyle w:val="a6"/>
          <w:rFonts w:ascii="Simplified Arabic" w:hAnsi="Simplified Arabic" w:cs="Simplified Arabic" w:hint="cs"/>
          <w:color w:val="1F1F1F"/>
          <w:sz w:val="32"/>
          <w:szCs w:val="32"/>
          <w:bdr w:val="none" w:sz="0" w:space="0" w:color="auto" w:frame="1"/>
        </w:rPr>
        <w:t>Trade Creation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يحدث عندما تؤدي الاتفاقية إلى استبدال الإنتاج المحلي عالي التكلفة بإنتاج أرخص من الدولة الشريكة، مما يزيد من كفاءة توزيع الموارد.</w:t>
      </w:r>
    </w:p>
    <w:p w14:paraId="5A2F9C63" w14:textId="77777777" w:rsidR="007110FE" w:rsidRPr="005A091C" w:rsidRDefault="007110FE" w:rsidP="005A091C">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تحويل التجارة (</w:t>
      </w:r>
      <w:r w:rsidRPr="005A091C">
        <w:rPr>
          <w:rStyle w:val="a6"/>
          <w:rFonts w:ascii="Simplified Arabic" w:hAnsi="Simplified Arabic" w:cs="Simplified Arabic" w:hint="cs"/>
          <w:color w:val="1F1F1F"/>
          <w:sz w:val="32"/>
          <w:szCs w:val="32"/>
          <w:bdr w:val="none" w:sz="0" w:space="0" w:color="auto" w:frame="1"/>
        </w:rPr>
        <w:t>Trade Diversion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يحدث عندما يتم استبدال الواردات من دولة غير عضو (أكثر كفاءة) بواردات من دولة عضو (أقل كفاءة) فقط بسبب المزايا الجمركية، وهو ما يعتبر جانباً سلبياً اقتصادياً في بعض الأحيان.</w:t>
      </w:r>
    </w:p>
    <w:p w14:paraId="6F8F6ED5" w14:textId="77777777" w:rsidR="007110FE" w:rsidRPr="005A091C" w:rsidRDefault="007110FE"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الخامس: آليات الاتفاقيات التجارية وأثرها على سلاسل الإمداد</w:t>
      </w:r>
    </w:p>
    <w:p w14:paraId="6C9BDEA8" w14:textId="77777777" w:rsidR="007110FE" w:rsidRPr="005A091C" w:rsidRDefault="007110FE"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تمثل الاتفاقيات التجارية "المسار السريع" الذي تتحرك فيه سلاسل الإمداد العالمية، وتؤثر بشكل مباشر على قرارات الشراء والتصنيع.</w:t>
      </w:r>
    </w:p>
    <w:p w14:paraId="32B9C7D8"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5.1 تأثير إلغاء التعريفات الجمركية على التكاليف</w:t>
      </w:r>
    </w:p>
    <w:p w14:paraId="1C348A34" w14:textId="77777777" w:rsidR="007110FE" w:rsidRPr="005A091C" w:rsidRDefault="007110FE"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تؤدي الاتفاقيات التجارية إلى خفض مباشر في "تكلفة البضائع المباعة" (</w:t>
      </w:r>
      <w:r w:rsidRPr="005A091C">
        <w:rPr>
          <w:rFonts w:ascii="Simplified Arabic" w:hAnsi="Simplified Arabic" w:cs="Simplified Arabic" w:hint="cs"/>
          <w:color w:val="1F1F1F"/>
          <w:sz w:val="32"/>
          <w:szCs w:val="32"/>
        </w:rPr>
        <w:t>COGS</w:t>
      </w:r>
      <w:r w:rsidRPr="005A091C">
        <w:rPr>
          <w:rFonts w:ascii="Simplified Arabic" w:hAnsi="Simplified Arabic" w:cs="Simplified Arabic" w:hint="cs"/>
          <w:color w:val="1F1F1F"/>
          <w:sz w:val="32"/>
          <w:szCs w:val="32"/>
          <w:rtl/>
        </w:rPr>
        <w:t>) من خلال:</w:t>
      </w:r>
    </w:p>
    <w:p w14:paraId="26A6B37A" w14:textId="77777777" w:rsidR="007110FE" w:rsidRPr="005A091C" w:rsidRDefault="007110FE" w:rsidP="005A091C">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خفض تكلفة المواد الخام المستوردة التي تدخل في العمليات التصنيعية.</w:t>
      </w:r>
    </w:p>
    <w:p w14:paraId="644006D7" w14:textId="77777777" w:rsidR="007110FE" w:rsidRPr="005A091C" w:rsidRDefault="007110FE" w:rsidP="005A091C">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تحسين هوامش الربح للمصانع السعودية عند التصدير للأسواق الشريكة بفضل إعفاء منتجاتها من الجمارك في تلك الدول.</w:t>
      </w:r>
    </w:p>
    <w:p w14:paraId="075356CD"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5.2 دور قواعد المنشأ (</w:t>
      </w:r>
      <w:r w:rsidRPr="005A091C">
        <w:rPr>
          <w:rFonts w:ascii="Simplified Arabic" w:eastAsia="Times New Roman" w:hAnsi="Simplified Arabic" w:cs="Simplified Arabic" w:hint="cs"/>
          <w:color w:val="1F1F1F"/>
          <w:sz w:val="32"/>
          <w:szCs w:val="32"/>
        </w:rPr>
        <w:t>Rules of Origin</w:t>
      </w:r>
      <w:r w:rsidRPr="005A091C">
        <w:rPr>
          <w:rFonts w:ascii="Simplified Arabic" w:eastAsia="Times New Roman" w:hAnsi="Simplified Arabic" w:cs="Simplified Arabic" w:hint="cs"/>
          <w:color w:val="1F1F1F"/>
          <w:sz w:val="32"/>
          <w:szCs w:val="32"/>
          <w:rtl/>
        </w:rPr>
        <w:t>)</w:t>
      </w:r>
    </w:p>
    <w:p w14:paraId="2335B125" w14:textId="77777777" w:rsidR="007110FE" w:rsidRPr="005A091C" w:rsidRDefault="007110FE"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قواعد المنشأ "جواز السفر" للسلعة، وهي التي تحدد ما إذا كان المنتج يستحق المعاملة التفضيلية أم لا:</w:t>
      </w:r>
    </w:p>
    <w:p w14:paraId="5DD99488" w14:textId="77777777" w:rsidR="007110FE" w:rsidRPr="005A091C" w:rsidRDefault="007110FE" w:rsidP="005A091C">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تحديد مسار التوريد:</w:t>
      </w:r>
      <w:r w:rsidRPr="005A091C">
        <w:rPr>
          <w:rFonts w:ascii="Simplified Arabic" w:hAnsi="Simplified Arabic" w:cs="Simplified Arabic" w:hint="cs"/>
          <w:color w:val="1F1F1F"/>
          <w:sz w:val="32"/>
          <w:szCs w:val="32"/>
          <w:rtl/>
        </w:rPr>
        <w:t xml:space="preserve"> قد تضطر المصانع لتغيير مورديها من دول غير عضو إلى دول عضو في الاتفاقية لضمان تحقيق نسبة "المحتوى المحلي" المطلوبة.</w:t>
      </w:r>
    </w:p>
    <w:p w14:paraId="7F24192B" w14:textId="77777777" w:rsidR="007110FE" w:rsidRPr="005A091C" w:rsidRDefault="007110FE" w:rsidP="005A091C">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القيمة المضافة:</w:t>
      </w:r>
      <w:r w:rsidRPr="005A091C">
        <w:rPr>
          <w:rFonts w:ascii="Simplified Arabic" w:hAnsi="Simplified Arabic" w:cs="Simplified Arabic" w:hint="cs"/>
          <w:color w:val="1F1F1F"/>
          <w:sz w:val="32"/>
          <w:szCs w:val="32"/>
          <w:rtl/>
        </w:rPr>
        <w:t xml:space="preserve"> تتطلب الاتفاقيات عادةً إجراء عمليات تحويل جوهرية على المواد الخام داخل الدولة العضو لتكتسب صفة المنشأ الوطني.</w:t>
      </w:r>
    </w:p>
    <w:p w14:paraId="26E678D0" w14:textId="77777777" w:rsidR="007110FE" w:rsidRPr="005A091C" w:rsidRDefault="007110FE"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5.3 بنود تسهيل التجارة (</w:t>
      </w:r>
      <w:r w:rsidRPr="005A091C">
        <w:rPr>
          <w:rFonts w:ascii="Simplified Arabic" w:eastAsia="Times New Roman" w:hAnsi="Simplified Arabic" w:cs="Simplified Arabic" w:hint="cs"/>
          <w:color w:val="1F1F1F"/>
          <w:sz w:val="32"/>
          <w:szCs w:val="32"/>
        </w:rPr>
        <w:t>Trade Facilitation</w:t>
      </w:r>
      <w:r w:rsidRPr="005A091C">
        <w:rPr>
          <w:rFonts w:ascii="Simplified Arabic" w:eastAsia="Times New Roman" w:hAnsi="Simplified Arabic" w:cs="Simplified Arabic" w:hint="cs"/>
          <w:color w:val="1F1F1F"/>
          <w:sz w:val="32"/>
          <w:szCs w:val="32"/>
          <w:rtl/>
        </w:rPr>
        <w:t>)</w:t>
      </w:r>
    </w:p>
    <w:p w14:paraId="72B59681" w14:textId="77777777" w:rsidR="007110FE" w:rsidRPr="005A091C" w:rsidRDefault="007110FE"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تتجاوز الاتفاقيات الحديثة مجرد الخصومات المالية لتشمل تسريع العمليات اللوجستية:</w:t>
      </w:r>
    </w:p>
    <w:p w14:paraId="3B5BD5FD" w14:textId="77777777" w:rsidR="007110FE" w:rsidRPr="005A091C" w:rsidRDefault="007110FE" w:rsidP="005A091C">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التخليص المسبق:</w:t>
      </w:r>
      <w:r w:rsidRPr="005A091C">
        <w:rPr>
          <w:rFonts w:ascii="Simplified Arabic" w:hAnsi="Simplified Arabic" w:cs="Simplified Arabic" w:hint="cs"/>
          <w:color w:val="1F1F1F"/>
          <w:sz w:val="32"/>
          <w:szCs w:val="32"/>
          <w:rtl/>
        </w:rPr>
        <w:t xml:space="preserve"> السماح بإنهاء الإجراءات </w:t>
      </w:r>
      <w:proofErr w:type="spellStart"/>
      <w:r w:rsidRPr="005A091C">
        <w:rPr>
          <w:rFonts w:ascii="Simplified Arabic" w:hAnsi="Simplified Arabic" w:cs="Simplified Arabic" w:hint="cs"/>
          <w:color w:val="1F1F1F"/>
          <w:sz w:val="32"/>
          <w:szCs w:val="32"/>
          <w:rtl/>
        </w:rPr>
        <w:t>المستندية</w:t>
      </w:r>
      <w:proofErr w:type="spellEnd"/>
      <w:r w:rsidRPr="005A091C">
        <w:rPr>
          <w:rFonts w:ascii="Simplified Arabic" w:hAnsi="Simplified Arabic" w:cs="Simplified Arabic" w:hint="cs"/>
          <w:color w:val="1F1F1F"/>
          <w:sz w:val="32"/>
          <w:szCs w:val="32"/>
          <w:rtl/>
        </w:rPr>
        <w:t xml:space="preserve"> قبل وصول البضائع للمنافذ، مما يقلل زمن الانتظار.</w:t>
      </w:r>
    </w:p>
    <w:p w14:paraId="4D2D1FCE" w14:textId="77777777" w:rsidR="007110FE" w:rsidRPr="005A091C" w:rsidRDefault="007110FE" w:rsidP="005A091C">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النافذة الواحدة (</w:t>
      </w:r>
      <w:r w:rsidRPr="005A091C">
        <w:rPr>
          <w:rStyle w:val="a6"/>
          <w:rFonts w:ascii="Simplified Arabic" w:hAnsi="Simplified Arabic" w:cs="Simplified Arabic" w:hint="cs"/>
          <w:color w:val="1F1F1F"/>
          <w:sz w:val="32"/>
          <w:szCs w:val="32"/>
          <w:bdr w:val="none" w:sz="0" w:space="0" w:color="auto" w:frame="1"/>
        </w:rPr>
        <w:t>Single Window</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توحيد جميع الجهات الحكومية (جمارك، هيئة الغذاء والدواء، مواصفات ومقاييس) في منصة رقمية واحدة (مثل منصة "فسح" في المملكة).</w:t>
      </w:r>
    </w:p>
    <w:p w14:paraId="5729F3F5" w14:textId="77777777" w:rsidR="007110FE" w:rsidRPr="005A091C" w:rsidRDefault="007110FE" w:rsidP="005A091C">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المشغل الاقتصادي المعتمد (</w:t>
      </w:r>
      <w:r w:rsidRPr="005A091C">
        <w:rPr>
          <w:rStyle w:val="a6"/>
          <w:rFonts w:ascii="Simplified Arabic" w:hAnsi="Simplified Arabic" w:cs="Simplified Arabic" w:hint="cs"/>
          <w:color w:val="1F1F1F"/>
          <w:sz w:val="32"/>
          <w:szCs w:val="32"/>
          <w:bdr w:val="none" w:sz="0" w:space="0" w:color="auto" w:frame="1"/>
        </w:rPr>
        <w:t>AEO</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منح مزايا وتسهيلات للشركات التي تتمتع بسجل التزام عالٍ، مما يسرع حركة سلاسل الإمداد الخاصة بها عبر الحدود.</w:t>
      </w:r>
    </w:p>
    <w:p w14:paraId="404EB7F7" w14:textId="77777777" w:rsidR="00E401B8" w:rsidRPr="005A091C" w:rsidRDefault="00E401B8"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01D32D" w14:textId="77777777" w:rsidR="00E401B8" w:rsidRPr="005A091C" w:rsidRDefault="00E401B8"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16DE3DD" w14:textId="38A799F4" w:rsidR="0060670B" w:rsidRPr="005A091C" w:rsidRDefault="0060670B"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FCB63E4" w14:textId="77777777" w:rsidR="0060670B" w:rsidRPr="005A091C" w:rsidRDefault="0060670B"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السادس: الإطار التشريعي والتنظيمي للاتفاقيات التجارية السعودية</w:t>
      </w:r>
    </w:p>
    <w:p w14:paraId="08C3D156" w14:textId="77777777" w:rsidR="0060670B" w:rsidRPr="005A091C" w:rsidRDefault="0060670B"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يعتبر الإطار التشريعي الركيزة الأساسية التي تنظم حركة تدفق السلع والخدمات، وتهدف المملكة من خلاله إلى خلق بيئة تجارية جاذبة ومستقرة تتماشى مع رؤية 2030.</w:t>
      </w:r>
    </w:p>
    <w:p w14:paraId="5B4289DC"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6.1 استعراض لأهم الاتفاقيات التجارية التي تعد المملكة طرفاً فيها</w:t>
      </w:r>
    </w:p>
    <w:p w14:paraId="22AFB0EA"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تعتمد المملكة استراتيجية تعدد الأبعاد في اتفاقياتها التجارية لضمان وصول المنتجات السعودية للأسواق العالمية وتسهيل الاستيراد:</w:t>
      </w:r>
    </w:p>
    <w:p w14:paraId="4922BB60" w14:textId="77777777" w:rsidR="0060670B" w:rsidRPr="005A091C" w:rsidRDefault="0060670B" w:rsidP="005A091C">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اتفاقية الاتحاد الجمركي لدول مجلس التعاون الخليجي:</w:t>
      </w:r>
    </w:p>
    <w:p w14:paraId="547B3ED2" w14:textId="77777777" w:rsidR="0060670B" w:rsidRPr="005A091C" w:rsidRDefault="0060670B" w:rsidP="005A091C">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تسمح بانتقال السلع بين دول المجلس دون رسوم جمركية (نقطة دخول واحدة).</w:t>
      </w:r>
    </w:p>
    <w:p w14:paraId="1725DC2D" w14:textId="77777777" w:rsidR="0060670B" w:rsidRPr="005A091C" w:rsidRDefault="0060670B" w:rsidP="005A091C">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توحيد التعرفة الجمركية تجاه العالم الخارجي، مما يعزز القوة التفاوضية للكتلة الخليجية.</w:t>
      </w:r>
    </w:p>
    <w:p w14:paraId="227C74AE" w14:textId="77777777" w:rsidR="0060670B" w:rsidRPr="005A091C" w:rsidRDefault="0060670B" w:rsidP="005A091C">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منطقة التجارة الحرة العربية الكبرى (</w:t>
      </w:r>
      <w:r w:rsidRPr="005A091C">
        <w:rPr>
          <w:rStyle w:val="a6"/>
          <w:rFonts w:ascii="Simplified Arabic" w:hAnsi="Simplified Arabic" w:cs="Simplified Arabic" w:hint="cs"/>
          <w:color w:val="1F1F1F"/>
          <w:sz w:val="32"/>
          <w:szCs w:val="32"/>
          <w:bdr w:val="none" w:sz="0" w:space="0" w:color="auto" w:frame="1"/>
        </w:rPr>
        <w:t>GAFTA</w:t>
      </w:r>
      <w:r w:rsidRPr="005A091C">
        <w:rPr>
          <w:rStyle w:val="a6"/>
          <w:rFonts w:ascii="Simplified Arabic" w:hAnsi="Simplified Arabic" w:cs="Simplified Arabic" w:hint="cs"/>
          <w:color w:val="1F1F1F"/>
          <w:sz w:val="32"/>
          <w:szCs w:val="32"/>
          <w:bdr w:val="none" w:sz="0" w:space="0" w:color="auto" w:frame="1"/>
          <w:rtl/>
        </w:rPr>
        <w:t>):</w:t>
      </w:r>
    </w:p>
    <w:p w14:paraId="1B94F1E2" w14:textId="77777777" w:rsidR="0060670B" w:rsidRPr="005A091C" w:rsidRDefault="0060670B" w:rsidP="005A091C">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تضم أغلب الدول العربية وتهدف إلى إعفاء كامل للسلع ذات المنشأ العربي من الرسوم الجمركية والضرائب ذات الأثر المماثل.</w:t>
      </w:r>
    </w:p>
    <w:p w14:paraId="3C102732" w14:textId="77777777" w:rsidR="0060670B" w:rsidRPr="005A091C" w:rsidRDefault="0060670B" w:rsidP="005A091C">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lastRenderedPageBreak/>
        <w:t>ساهمت في زيادة التبادل التجاري البيني العربي وتكامل سلاسل الإمداد الإقليمية.</w:t>
      </w:r>
    </w:p>
    <w:p w14:paraId="52BC7690" w14:textId="77777777" w:rsidR="0060670B" w:rsidRPr="005A091C" w:rsidRDefault="0060670B" w:rsidP="005A091C">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الاتفاقيات الثنائية والمتعددة الأطراف:</w:t>
      </w:r>
    </w:p>
    <w:p w14:paraId="231D6481" w14:textId="77777777" w:rsidR="0060670B" w:rsidRPr="005A091C" w:rsidRDefault="0060670B" w:rsidP="005A091C">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توقيع اتفاقيات مع دول مثل سنغافورة ودول "</w:t>
      </w:r>
      <w:proofErr w:type="spellStart"/>
      <w:r w:rsidRPr="005A091C">
        <w:rPr>
          <w:rFonts w:ascii="Simplified Arabic" w:hAnsi="Simplified Arabic" w:cs="Simplified Arabic" w:hint="cs"/>
          <w:color w:val="1F1F1F"/>
          <w:sz w:val="32"/>
          <w:szCs w:val="32"/>
          <w:rtl/>
        </w:rPr>
        <w:t>إفتا</w:t>
      </w:r>
      <w:proofErr w:type="spellEnd"/>
      <w:r w:rsidRPr="005A091C">
        <w:rPr>
          <w:rFonts w:ascii="Simplified Arabic" w:hAnsi="Simplified Arabic" w:cs="Simplified Arabic" w:hint="cs"/>
          <w:color w:val="1F1F1F"/>
          <w:sz w:val="32"/>
          <w:szCs w:val="32"/>
          <w:rtl/>
        </w:rPr>
        <w:t>" (</w:t>
      </w:r>
      <w:r w:rsidRPr="005A091C">
        <w:rPr>
          <w:rFonts w:ascii="Simplified Arabic" w:hAnsi="Simplified Arabic" w:cs="Simplified Arabic" w:hint="cs"/>
          <w:color w:val="1F1F1F"/>
          <w:sz w:val="32"/>
          <w:szCs w:val="32"/>
        </w:rPr>
        <w:t>EFTA</w:t>
      </w:r>
      <w:r w:rsidRPr="005A091C">
        <w:rPr>
          <w:rFonts w:ascii="Simplified Arabic" w:hAnsi="Simplified Arabic" w:cs="Simplified Arabic" w:hint="cs"/>
          <w:color w:val="1F1F1F"/>
          <w:sz w:val="32"/>
          <w:szCs w:val="32"/>
          <w:rtl/>
        </w:rPr>
        <w:t>)، والمفاوضات المستمرة مع كتل اقتصادية كبرى مثل الصين والاتحاد الأوروبي والهند.</w:t>
      </w:r>
    </w:p>
    <w:p w14:paraId="39A57BCF"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6.2 دور هيئة التجارة الخارجية السعودية في إدارة والتفاوض حول الاتفاقيات التجارية</w:t>
      </w:r>
    </w:p>
    <w:p w14:paraId="1C8B90F7"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الهيئة العامة للتجارة الخارجية (</w:t>
      </w:r>
      <w:r w:rsidRPr="005A091C">
        <w:rPr>
          <w:rFonts w:ascii="Simplified Arabic" w:hAnsi="Simplified Arabic" w:cs="Simplified Arabic" w:hint="cs"/>
          <w:color w:val="1F1F1F"/>
          <w:sz w:val="32"/>
          <w:szCs w:val="32"/>
        </w:rPr>
        <w:t>GAFT</w:t>
      </w:r>
      <w:r w:rsidRPr="005A091C">
        <w:rPr>
          <w:rFonts w:ascii="Simplified Arabic" w:hAnsi="Simplified Arabic" w:cs="Simplified Arabic" w:hint="cs"/>
          <w:color w:val="1F1F1F"/>
          <w:sz w:val="32"/>
          <w:szCs w:val="32"/>
          <w:rtl/>
        </w:rPr>
        <w:t>) الذراع الاستراتيجي للمملكة في المحافل الدولية، وتتلخص أدوارها في:</w:t>
      </w:r>
    </w:p>
    <w:p w14:paraId="31450243" w14:textId="77777777" w:rsidR="0060670B" w:rsidRPr="005A091C" w:rsidRDefault="0060670B" w:rsidP="005A091C">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قيادة المفاوضات:</w:t>
      </w:r>
      <w:r w:rsidRPr="005A091C">
        <w:rPr>
          <w:rFonts w:ascii="Simplified Arabic" w:hAnsi="Simplified Arabic" w:cs="Simplified Arabic" w:hint="cs"/>
          <w:color w:val="1F1F1F"/>
          <w:sz w:val="32"/>
          <w:szCs w:val="32"/>
          <w:rtl/>
        </w:rPr>
        <w:t xml:space="preserve"> تمثيل المملكة في المفاوضات التجارية لضمان تحقيق مكتسبات اقتصادية وحماية الصناعات الوطنية.</w:t>
      </w:r>
    </w:p>
    <w:p w14:paraId="3F749676" w14:textId="77777777" w:rsidR="0060670B" w:rsidRPr="005A091C" w:rsidRDefault="0060670B" w:rsidP="005A091C">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تعزيز النفاذ إلى الأسواق:</w:t>
      </w:r>
      <w:r w:rsidRPr="005A091C">
        <w:rPr>
          <w:rFonts w:ascii="Simplified Arabic" w:hAnsi="Simplified Arabic" w:cs="Simplified Arabic" w:hint="cs"/>
          <w:color w:val="1F1F1F"/>
          <w:sz w:val="32"/>
          <w:szCs w:val="32"/>
          <w:rtl/>
        </w:rPr>
        <w:t xml:space="preserve"> العمل على إزالة العوائق الفنية وغير الجمركية التي تواجه الصادرات السعودية.</w:t>
      </w:r>
    </w:p>
    <w:p w14:paraId="76BD09B3" w14:textId="77777777" w:rsidR="0060670B" w:rsidRPr="005A091C" w:rsidRDefault="0060670B" w:rsidP="005A091C">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المعالجات التجارية:</w:t>
      </w:r>
      <w:r w:rsidRPr="005A091C">
        <w:rPr>
          <w:rFonts w:ascii="Simplified Arabic" w:hAnsi="Simplified Arabic" w:cs="Simplified Arabic" w:hint="cs"/>
          <w:color w:val="1F1F1F"/>
          <w:sz w:val="32"/>
          <w:szCs w:val="32"/>
          <w:rtl/>
        </w:rPr>
        <w:t xml:space="preserve"> مكافحة الإغراق والدعم والزيادة في الواردات لحماية المنتجين المحليين.</w:t>
      </w:r>
    </w:p>
    <w:p w14:paraId="4D2A1A41" w14:textId="77777777" w:rsidR="0060670B" w:rsidRPr="005A091C" w:rsidRDefault="0060670B" w:rsidP="005A091C">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التمثيل الدولي:</w:t>
      </w:r>
      <w:r w:rsidRPr="005A091C">
        <w:rPr>
          <w:rFonts w:ascii="Simplified Arabic" w:hAnsi="Simplified Arabic" w:cs="Simplified Arabic" w:hint="cs"/>
          <w:color w:val="1F1F1F"/>
          <w:sz w:val="32"/>
          <w:szCs w:val="32"/>
          <w:rtl/>
        </w:rPr>
        <w:t xml:space="preserve"> الإشراف على الملحقيات التجارية السعودية في الخارج وتوثيق الروابط مع المنظمات الدولية.</w:t>
      </w:r>
    </w:p>
    <w:p w14:paraId="633DFD9D"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6.3 التزام المملكة ببنود منظمة التجارة العالمية (</w:t>
      </w:r>
      <w:r w:rsidRPr="005A091C">
        <w:rPr>
          <w:rFonts w:ascii="Simplified Arabic" w:eastAsia="Times New Roman" w:hAnsi="Simplified Arabic" w:cs="Simplified Arabic" w:hint="cs"/>
          <w:color w:val="1F1F1F"/>
          <w:sz w:val="32"/>
          <w:szCs w:val="32"/>
        </w:rPr>
        <w:t>WTO</w:t>
      </w:r>
      <w:r w:rsidRPr="005A091C">
        <w:rPr>
          <w:rFonts w:ascii="Simplified Arabic" w:eastAsia="Times New Roman" w:hAnsi="Simplified Arabic" w:cs="Simplified Arabic" w:hint="cs"/>
          <w:color w:val="1F1F1F"/>
          <w:sz w:val="32"/>
          <w:szCs w:val="32"/>
          <w:rtl/>
        </w:rPr>
        <w:t>) وتأثيره على البيئة اللوجستية</w:t>
      </w:r>
    </w:p>
    <w:p w14:paraId="5C374D3F"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منذ انضمام المملكة للمنظمة في 2005، التزمت بمبادئ الشفافية والتحرير التجاري:</w:t>
      </w:r>
    </w:p>
    <w:p w14:paraId="509B423A" w14:textId="77777777" w:rsidR="0060670B" w:rsidRPr="005A091C" w:rsidRDefault="0060670B" w:rsidP="005A091C">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الشفافية:</w:t>
      </w:r>
      <w:r w:rsidRPr="005A091C">
        <w:rPr>
          <w:rFonts w:ascii="Simplified Arabic" w:hAnsi="Simplified Arabic" w:cs="Simplified Arabic" w:hint="cs"/>
          <w:color w:val="1F1F1F"/>
          <w:sz w:val="32"/>
          <w:szCs w:val="32"/>
          <w:rtl/>
        </w:rPr>
        <w:t xml:space="preserve"> نشر الأنظمة واللوائح المتعلقة بالتجارة، مما يسهل على الشركات اللوجستية التنبؤ بالإجراءات.</w:t>
      </w:r>
    </w:p>
    <w:p w14:paraId="6F488AD3" w14:textId="77777777" w:rsidR="0060670B" w:rsidRPr="005A091C" w:rsidRDefault="0060670B" w:rsidP="005A091C">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تسهيل التجارة (</w:t>
      </w:r>
      <w:r w:rsidRPr="005A091C">
        <w:rPr>
          <w:rStyle w:val="a6"/>
          <w:rFonts w:ascii="Simplified Arabic" w:hAnsi="Simplified Arabic" w:cs="Simplified Arabic" w:hint="cs"/>
          <w:color w:val="1F1F1F"/>
          <w:sz w:val="32"/>
          <w:szCs w:val="32"/>
          <w:bdr w:val="none" w:sz="0" w:space="0" w:color="auto" w:frame="1"/>
        </w:rPr>
        <w:t>Trade Facilitation</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تطبيق اتفاقية تسهيل التجارة التي تهدف لتبسيط الإجراءات الحدودية، مما قلل زمن التخليص الجمركي في الموانئ السعودية بشكل كبير.</w:t>
      </w:r>
    </w:p>
    <w:p w14:paraId="4D02C619" w14:textId="77777777" w:rsidR="0060670B" w:rsidRPr="005A091C" w:rsidRDefault="0060670B" w:rsidP="005A091C">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المعاملة الوطنية:</w:t>
      </w:r>
      <w:r w:rsidRPr="005A091C">
        <w:rPr>
          <w:rFonts w:ascii="Simplified Arabic" w:hAnsi="Simplified Arabic" w:cs="Simplified Arabic" w:hint="cs"/>
          <w:color w:val="1F1F1F"/>
          <w:sz w:val="32"/>
          <w:szCs w:val="32"/>
          <w:rtl/>
        </w:rPr>
        <w:t xml:space="preserve"> عدم التمييز بين السلع المستوردة والمحلية، مما خلق بيئة تنافسية رفعت من جودة الخدمات اللوجستية المصاحبة.</w:t>
      </w:r>
    </w:p>
    <w:p w14:paraId="7E769A40" w14:textId="77777777" w:rsidR="0060670B" w:rsidRPr="005A091C" w:rsidRDefault="0060670B"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السابع: العلاقة النظرية بين السياسة التجارية والأداء اللوجستي</w:t>
      </w:r>
    </w:p>
    <w:p w14:paraId="27087C0B" w14:textId="77777777" w:rsidR="0060670B" w:rsidRPr="005A091C" w:rsidRDefault="0060670B"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لا يمكن فصل السياسة التجارية عن العمل اللوجستي؛ فالأولى ترسم القواعد، والثانية تنفذ الحركة المادية للتجارة.</w:t>
      </w:r>
    </w:p>
    <w:p w14:paraId="0B8B6FF7"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7.1 نظرية التجارة الدولية وتأثير السياسات على قرارات التوريد العالمي (</w:t>
      </w:r>
      <w:r w:rsidRPr="005A091C">
        <w:rPr>
          <w:rFonts w:ascii="Simplified Arabic" w:eastAsia="Times New Roman" w:hAnsi="Simplified Arabic" w:cs="Simplified Arabic" w:hint="cs"/>
          <w:color w:val="1F1F1F"/>
          <w:sz w:val="32"/>
          <w:szCs w:val="32"/>
        </w:rPr>
        <w:t>Global Sourcing</w:t>
      </w:r>
      <w:r w:rsidRPr="005A091C">
        <w:rPr>
          <w:rFonts w:ascii="Simplified Arabic" w:eastAsia="Times New Roman" w:hAnsi="Simplified Arabic" w:cs="Simplified Arabic" w:hint="cs"/>
          <w:color w:val="1F1F1F"/>
          <w:sz w:val="32"/>
          <w:szCs w:val="32"/>
          <w:rtl/>
        </w:rPr>
        <w:t>)</w:t>
      </w:r>
    </w:p>
    <w:p w14:paraId="7F531285"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تؤثر السياسات التجارية بشكل مباشر على قرارات الشركات أين ومن أين تشتري موادها:</w:t>
      </w:r>
    </w:p>
    <w:p w14:paraId="30FA7692" w14:textId="77777777" w:rsidR="0060670B" w:rsidRPr="005A091C" w:rsidRDefault="0060670B" w:rsidP="005A091C">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الميزة النسبية:</w:t>
      </w:r>
      <w:r w:rsidRPr="005A091C">
        <w:rPr>
          <w:rFonts w:ascii="Simplified Arabic" w:hAnsi="Simplified Arabic" w:cs="Simplified Arabic" w:hint="cs"/>
          <w:color w:val="1F1F1F"/>
          <w:sz w:val="32"/>
          <w:szCs w:val="32"/>
          <w:rtl/>
        </w:rPr>
        <w:t xml:space="preserve"> السياسات التي تشجع على استيراد المواد الخام بجمارك منخفضة تسمح للشركات السعودية بالاندماج في سلاسل القيمة العالمية.</w:t>
      </w:r>
    </w:p>
    <w:p w14:paraId="13A39B6E" w14:textId="77777777" w:rsidR="0060670B" w:rsidRPr="005A091C" w:rsidRDefault="0060670B" w:rsidP="005A091C">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عوائق التجارة:</w:t>
      </w:r>
      <w:r w:rsidRPr="005A091C">
        <w:rPr>
          <w:rFonts w:ascii="Simplified Arabic" w:hAnsi="Simplified Arabic" w:cs="Simplified Arabic" w:hint="cs"/>
          <w:color w:val="1F1F1F"/>
          <w:sz w:val="32"/>
          <w:szCs w:val="32"/>
          <w:rtl/>
        </w:rPr>
        <w:t xml:space="preserve"> فرض رسوم عالية أو حصص استيراد قد يدفع الشركات لتغيير مصادر التوريد (</w:t>
      </w:r>
      <w:r w:rsidRPr="005A091C">
        <w:rPr>
          <w:rFonts w:ascii="Simplified Arabic" w:hAnsi="Simplified Arabic" w:cs="Simplified Arabic" w:hint="cs"/>
          <w:color w:val="1F1F1F"/>
          <w:sz w:val="32"/>
          <w:szCs w:val="32"/>
        </w:rPr>
        <w:t>Reshoring</w:t>
      </w:r>
      <w:r w:rsidRPr="005A091C">
        <w:rPr>
          <w:rFonts w:ascii="Simplified Arabic" w:hAnsi="Simplified Arabic" w:cs="Simplified Arabic" w:hint="cs"/>
          <w:color w:val="1F1F1F"/>
          <w:sz w:val="32"/>
          <w:szCs w:val="32"/>
          <w:rtl/>
        </w:rPr>
        <w:t xml:space="preserve"> أو </w:t>
      </w:r>
      <w:r w:rsidRPr="005A091C">
        <w:rPr>
          <w:rFonts w:ascii="Simplified Arabic" w:hAnsi="Simplified Arabic" w:cs="Simplified Arabic" w:hint="cs"/>
          <w:color w:val="1F1F1F"/>
          <w:sz w:val="32"/>
          <w:szCs w:val="32"/>
        </w:rPr>
        <w:t>Near-shoring</w:t>
      </w:r>
      <w:r w:rsidRPr="005A091C">
        <w:rPr>
          <w:rFonts w:ascii="Simplified Arabic" w:hAnsi="Simplified Arabic" w:cs="Simplified Arabic" w:hint="cs"/>
          <w:color w:val="1F1F1F"/>
          <w:sz w:val="32"/>
          <w:szCs w:val="32"/>
          <w:rtl/>
        </w:rPr>
        <w:t>) لتجنب التكاليف العالية، مما يغير مسارات الشحن والخدمات اللوجستية المطلوبة.</w:t>
      </w:r>
    </w:p>
    <w:p w14:paraId="068E7D04"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7.2 مفهوم الأداء اللوجستي وعلاقته بالبيئة التنظيمية للتجارة</w:t>
      </w:r>
    </w:p>
    <w:p w14:paraId="235EC2D2"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يُعرف الأداء اللوجستي بقدرة الدولة على نقل السلع بكفاءة، وسرعة، وتكلفة منخفضة. وتلعب البيئة التنظيمية دوراً حاسماً عبر:</w:t>
      </w:r>
    </w:p>
    <w:p w14:paraId="0564A6E5" w14:textId="77777777" w:rsidR="0060670B" w:rsidRPr="005A091C" w:rsidRDefault="0060670B" w:rsidP="005A091C">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مؤشر الأداء اللوجستي (</w:t>
      </w:r>
      <w:r w:rsidRPr="005A091C">
        <w:rPr>
          <w:rStyle w:val="a6"/>
          <w:rFonts w:ascii="Simplified Arabic" w:hAnsi="Simplified Arabic" w:cs="Simplified Arabic" w:hint="cs"/>
          <w:color w:val="1F1F1F"/>
          <w:sz w:val="32"/>
          <w:szCs w:val="32"/>
          <w:bdr w:val="none" w:sz="0" w:space="0" w:color="auto" w:frame="1"/>
        </w:rPr>
        <w:t>LPI</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الذي يتأثر مباشرة بكفاءة الجمارك، ونوعية البنية التحتية، وسهولة ترتيب الشحنات بأسعار تنافسية.</w:t>
      </w:r>
    </w:p>
    <w:p w14:paraId="01633FF0" w14:textId="77777777" w:rsidR="0060670B" w:rsidRPr="005A091C" w:rsidRDefault="0060670B" w:rsidP="005A091C">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A091C">
        <w:rPr>
          <w:rStyle w:val="a6"/>
          <w:rFonts w:ascii="Simplified Arabic" w:hAnsi="Simplified Arabic" w:cs="Simplified Arabic" w:hint="cs"/>
          <w:color w:val="1F1F1F"/>
          <w:sz w:val="32"/>
          <w:szCs w:val="32"/>
          <w:bdr w:val="none" w:sz="0" w:space="0" w:color="auto" w:frame="1"/>
          <w:rtl/>
        </w:rPr>
        <w:t>الرقمنة</w:t>
      </w:r>
      <w:proofErr w:type="spellEnd"/>
      <w:r w:rsidRPr="005A091C">
        <w:rPr>
          <w:rStyle w:val="a6"/>
          <w:rFonts w:ascii="Simplified Arabic" w:hAnsi="Simplified Arabic" w:cs="Simplified Arabic" w:hint="cs"/>
          <w:color w:val="1F1F1F"/>
          <w:sz w:val="32"/>
          <w:szCs w:val="32"/>
          <w:bdr w:val="none" w:sz="0" w:space="0" w:color="auto" w:frame="1"/>
          <w:rtl/>
        </w:rPr>
        <w:t xml:space="preserve"> التنظيمية:</w:t>
      </w:r>
      <w:r w:rsidRPr="005A091C">
        <w:rPr>
          <w:rFonts w:ascii="Simplified Arabic" w:hAnsi="Simplified Arabic" w:cs="Simplified Arabic" w:hint="cs"/>
          <w:color w:val="1F1F1F"/>
          <w:sz w:val="32"/>
          <w:szCs w:val="32"/>
          <w:rtl/>
        </w:rPr>
        <w:t xml:space="preserve"> مبادرات مثل منصة "فسح" هي نتاج سياسات تنظيمية تهدف لتحويل المملكة لمركز لوجستي عالمي، حيث أدت </w:t>
      </w:r>
      <w:proofErr w:type="spellStart"/>
      <w:r w:rsidRPr="005A091C">
        <w:rPr>
          <w:rFonts w:ascii="Simplified Arabic" w:hAnsi="Simplified Arabic" w:cs="Simplified Arabic" w:hint="cs"/>
          <w:color w:val="1F1F1F"/>
          <w:sz w:val="32"/>
          <w:szCs w:val="32"/>
          <w:rtl/>
        </w:rPr>
        <w:t>الأتمتة</w:t>
      </w:r>
      <w:proofErr w:type="spellEnd"/>
      <w:r w:rsidRPr="005A091C">
        <w:rPr>
          <w:rFonts w:ascii="Simplified Arabic" w:hAnsi="Simplified Arabic" w:cs="Simplified Arabic" w:hint="cs"/>
          <w:color w:val="1F1F1F"/>
          <w:sz w:val="32"/>
          <w:szCs w:val="32"/>
          <w:rtl/>
        </w:rPr>
        <w:t xml:space="preserve"> إلى تقليل التداخل البشري وتسريع حركة البضائع.</w:t>
      </w:r>
    </w:p>
    <w:p w14:paraId="57989C20" w14:textId="77777777" w:rsidR="0060670B" w:rsidRPr="005A091C" w:rsidRDefault="0060670B"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7.3 دور الاستقرار القانوني في الاتفاقيات التجارية في تقليل مخاطر سلاسل الإمداد</w:t>
      </w:r>
    </w:p>
    <w:p w14:paraId="14AA4B79" w14:textId="77777777" w:rsidR="0060670B" w:rsidRPr="005A091C" w:rsidRDefault="0060670B"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يعتبر الاستقرار القانوني "صمام أمان" للمستثمرين والمخططين اللوجستيين:</w:t>
      </w:r>
    </w:p>
    <w:p w14:paraId="641E29B6" w14:textId="77777777" w:rsidR="0060670B" w:rsidRPr="005A091C" w:rsidRDefault="0060670B" w:rsidP="005A091C">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القدرة على التنبؤ (</w:t>
      </w:r>
      <w:r w:rsidRPr="005A091C">
        <w:rPr>
          <w:rStyle w:val="a6"/>
          <w:rFonts w:ascii="Simplified Arabic" w:hAnsi="Simplified Arabic" w:cs="Simplified Arabic" w:hint="cs"/>
          <w:color w:val="1F1F1F"/>
          <w:sz w:val="32"/>
          <w:szCs w:val="32"/>
          <w:bdr w:val="none" w:sz="0" w:space="0" w:color="auto" w:frame="1"/>
        </w:rPr>
        <w:t>Predictability</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عندما تكون الاتفاقيات التجارية واضحة ومستقرة، يمكن للشركات تخطيط مخزونها وعقود النقل طويلة الأمد دون الخوف من تغيرات مفاجئة في التعرفة الجمركية.</w:t>
      </w:r>
    </w:p>
    <w:p w14:paraId="74331344" w14:textId="77777777" w:rsidR="0060670B" w:rsidRPr="005A091C" w:rsidRDefault="0060670B" w:rsidP="005A091C">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حل النزاعات:</w:t>
      </w:r>
      <w:r w:rsidRPr="005A091C">
        <w:rPr>
          <w:rFonts w:ascii="Simplified Arabic" w:hAnsi="Simplified Arabic" w:cs="Simplified Arabic" w:hint="cs"/>
          <w:color w:val="1F1F1F"/>
          <w:sz w:val="32"/>
          <w:szCs w:val="32"/>
          <w:rtl/>
        </w:rPr>
        <w:t xml:space="preserve"> توفر الاتفاقيات آليات قانونية لفض النزاعات التجارية، مما يقلل من احتمالية توقف الشحنات أو احتجازها بسبب خلافات قانونية بين الدول.</w:t>
      </w:r>
    </w:p>
    <w:p w14:paraId="667703F9" w14:textId="77777777" w:rsidR="0060670B" w:rsidRPr="005A091C" w:rsidRDefault="0060670B" w:rsidP="005A091C">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المرونة:</w:t>
      </w:r>
      <w:r w:rsidRPr="005A091C">
        <w:rPr>
          <w:rFonts w:ascii="Simplified Arabic" w:hAnsi="Simplified Arabic" w:cs="Simplified Arabic" w:hint="cs"/>
          <w:color w:val="1F1F1F"/>
          <w:sz w:val="32"/>
          <w:szCs w:val="32"/>
          <w:rtl/>
        </w:rPr>
        <w:t xml:space="preserve"> الأطر التنظيمية الحديثة تتضمن بروتوكولات للطوارئ (كما ظهر في جائحة كورونا)، مما يضمن استمرارية تدفق السلع الأساسية حتى في الأزمات.</w:t>
      </w:r>
    </w:p>
    <w:p w14:paraId="3F518F22" w14:textId="2AD2C865"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CCD15C5" w14:textId="77777777" w:rsidR="007321FB" w:rsidRPr="005A091C" w:rsidRDefault="007321FB" w:rsidP="005A091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ECE3C5" w14:textId="77777777" w:rsidR="0077766A" w:rsidRPr="005A091C" w:rsidRDefault="0077766A"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الثامن: التحديات والمعوقات التشغيلية والتطبيقية</w:t>
      </w:r>
    </w:p>
    <w:p w14:paraId="38EABCEE" w14:textId="77777777" w:rsidR="0077766A" w:rsidRPr="005A091C" w:rsidRDefault="0077766A"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رغم وجود الأطر التشريعية، إلا أن مرحلة التنفيذ تواجه تحديات فنية وإجرائية قد تؤثر على كفاءة سلاسل الإمداد.</w:t>
      </w:r>
    </w:p>
    <w:p w14:paraId="205ED16D"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8.1 تحديات قواعد المنشأ (</w:t>
      </w:r>
      <w:r w:rsidRPr="005A091C">
        <w:rPr>
          <w:rFonts w:ascii="Simplified Arabic" w:eastAsia="Times New Roman" w:hAnsi="Simplified Arabic" w:cs="Simplified Arabic" w:hint="cs"/>
          <w:color w:val="1F1F1F"/>
          <w:sz w:val="32"/>
          <w:szCs w:val="32"/>
        </w:rPr>
        <w:t>Rules of Origin</w:t>
      </w:r>
      <w:r w:rsidRPr="005A091C">
        <w:rPr>
          <w:rFonts w:ascii="Simplified Arabic" w:eastAsia="Times New Roman" w:hAnsi="Simplified Arabic" w:cs="Simplified Arabic" w:hint="cs"/>
          <w:color w:val="1F1F1F"/>
          <w:sz w:val="32"/>
          <w:szCs w:val="32"/>
          <w:rtl/>
        </w:rPr>
        <w:t>)</w:t>
      </w:r>
    </w:p>
    <w:p w14:paraId="709509B4" w14:textId="77777777" w:rsidR="0077766A" w:rsidRPr="005A091C" w:rsidRDefault="0077766A" w:rsidP="005A091C">
      <w:pPr>
        <w:pStyle w:val="a5"/>
        <w:bidi/>
        <w:spacing w:before="0" w:beforeAutospacing="0" w:after="12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تعتبر قواعد المنشأ من أعقد الملفات في الاتفاقيات التجارية:</w:t>
      </w:r>
    </w:p>
    <w:p w14:paraId="20A226B1" w14:textId="77777777" w:rsidR="0077766A" w:rsidRPr="005A091C" w:rsidRDefault="0077766A" w:rsidP="005A091C">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تعدد المعايير:</w:t>
      </w:r>
      <w:r w:rsidRPr="005A091C">
        <w:rPr>
          <w:rFonts w:ascii="Simplified Arabic" w:hAnsi="Simplified Arabic" w:cs="Simplified Arabic" w:hint="cs"/>
          <w:color w:val="1F1F1F"/>
          <w:sz w:val="32"/>
          <w:szCs w:val="32"/>
          <w:rtl/>
        </w:rPr>
        <w:t xml:space="preserve"> تختلف متطلبات "نسبة المكون المحلي" أو "تغيير البند الجمركي" من اتفاقية لأخرى (مثلاً متطلبات اتفاقية التجارة العربية قد تختلف عن الاتفاقية الخليجية).</w:t>
      </w:r>
    </w:p>
    <w:p w14:paraId="07B32826" w14:textId="77777777" w:rsidR="0077766A" w:rsidRPr="005A091C" w:rsidRDefault="0077766A" w:rsidP="005A091C">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إثبات المنشأ:</w:t>
      </w:r>
      <w:r w:rsidRPr="005A091C">
        <w:rPr>
          <w:rFonts w:ascii="Simplified Arabic" w:hAnsi="Simplified Arabic" w:cs="Simplified Arabic" w:hint="cs"/>
          <w:color w:val="1F1F1F"/>
          <w:sz w:val="32"/>
          <w:szCs w:val="32"/>
          <w:rtl/>
        </w:rPr>
        <w:t xml:space="preserve"> تواجه الشركات الصناعية صعوبة في توثيق أصل كل مادة أولية مستخدمة في التصنيع، خاصة في الصناعات التجميعية، مما قد يؤدي لفقدان المزايا الجمركية.</w:t>
      </w:r>
    </w:p>
    <w:p w14:paraId="7F17F718" w14:textId="77777777" w:rsidR="0077766A" w:rsidRPr="005A091C" w:rsidRDefault="0077766A" w:rsidP="005A091C">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التحديثات المستمرة:</w:t>
      </w:r>
      <w:r w:rsidRPr="005A091C">
        <w:rPr>
          <w:rFonts w:ascii="Simplified Arabic" w:hAnsi="Simplified Arabic" w:cs="Simplified Arabic" w:hint="cs"/>
          <w:color w:val="1F1F1F"/>
          <w:sz w:val="32"/>
          <w:szCs w:val="32"/>
          <w:rtl/>
        </w:rPr>
        <w:t xml:space="preserve"> التغير في سلاسل التوريد العالمية يجعل من الصعب أحياناً الحفاظ على نسبة المكون المحلي المطلوبة للتمتع بالإعفاءات.</w:t>
      </w:r>
    </w:p>
    <w:p w14:paraId="556F43E3"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8.2 المعوقات البيروقراطية والتنفيذية</w:t>
      </w:r>
    </w:p>
    <w:p w14:paraId="288C3229" w14:textId="77777777" w:rsidR="0077766A" w:rsidRPr="005A091C" w:rsidRDefault="0077766A" w:rsidP="005A091C">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تعدد جهات الفحص:</w:t>
      </w:r>
      <w:r w:rsidRPr="005A091C">
        <w:rPr>
          <w:rFonts w:ascii="Simplified Arabic" w:hAnsi="Simplified Arabic" w:cs="Simplified Arabic" w:hint="cs"/>
          <w:color w:val="1F1F1F"/>
          <w:sz w:val="32"/>
          <w:szCs w:val="32"/>
          <w:rtl/>
        </w:rPr>
        <w:t xml:space="preserve"> رغم وجود الاتفاقيات، قد تطلب جهات رقابية متعددة (مثل هيئة الغذاء والدواء، هيئة المواصفات والمقاييس) فحوصات مستقلة تزيد من وقت بقاء البضاعة في المنافذ.</w:t>
      </w:r>
    </w:p>
    <w:p w14:paraId="256D0871" w14:textId="77777777" w:rsidR="0077766A" w:rsidRPr="005A091C" w:rsidRDefault="0077766A" w:rsidP="005A091C">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الفجوة بين الاتفاقية والتطبيق:</w:t>
      </w:r>
      <w:r w:rsidRPr="005A091C">
        <w:rPr>
          <w:rFonts w:ascii="Simplified Arabic" w:hAnsi="Simplified Arabic" w:cs="Simplified Arabic" w:hint="cs"/>
          <w:color w:val="1F1F1F"/>
          <w:sz w:val="32"/>
          <w:szCs w:val="32"/>
          <w:rtl/>
        </w:rPr>
        <w:t xml:space="preserve"> قد يتأخر الموظف الميداني في المنفذ في استلام التحديثات الخاصة بإعفاء جمركي معين أو اتفاقية جديدة، مما يعطل الشحنات.</w:t>
      </w:r>
    </w:p>
    <w:p w14:paraId="62E99DB5" w14:textId="77777777" w:rsidR="0077766A" w:rsidRPr="005A091C" w:rsidRDefault="0077766A" w:rsidP="005A091C">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التوثيق الورقي:</w:t>
      </w:r>
      <w:r w:rsidRPr="005A091C">
        <w:rPr>
          <w:rFonts w:ascii="Simplified Arabic" w:hAnsi="Simplified Arabic" w:cs="Simplified Arabic" w:hint="cs"/>
          <w:color w:val="1F1F1F"/>
          <w:sz w:val="32"/>
          <w:szCs w:val="32"/>
          <w:rtl/>
        </w:rPr>
        <w:t xml:space="preserve"> لا تزال بعض الدول الشريكة تصر على المستندات الورقية المختومة يدوياً، مما يعطل سلاسل الإمداد الرقمية.</w:t>
      </w:r>
    </w:p>
    <w:p w14:paraId="37540D9C"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8.3 التضارب بين المتطلبات الوطنية ومتطلبات الدول الشريكة</w:t>
      </w:r>
    </w:p>
    <w:p w14:paraId="2E9ADFE2" w14:textId="77777777" w:rsidR="0077766A" w:rsidRPr="005A091C" w:rsidRDefault="0077766A" w:rsidP="005A091C">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اختلاف المواصفات الفنية:</w:t>
      </w:r>
      <w:r w:rsidRPr="005A091C">
        <w:rPr>
          <w:rFonts w:ascii="Simplified Arabic" w:hAnsi="Simplified Arabic" w:cs="Simplified Arabic" w:hint="cs"/>
          <w:color w:val="1F1F1F"/>
          <w:sz w:val="32"/>
          <w:szCs w:val="32"/>
          <w:rtl/>
        </w:rPr>
        <w:t xml:space="preserve"> قد تفرض المملكة معايير فنية عالية للجودة لا تتوفر لدى المصدر في الدولة الشريكة، مما يخلق عائقاً تجارياً فنياً رغم وجود اتفاقية تجارة حرة.</w:t>
      </w:r>
    </w:p>
    <w:p w14:paraId="068B9C26" w14:textId="77777777" w:rsidR="0077766A" w:rsidRPr="005A091C" w:rsidRDefault="0077766A" w:rsidP="005A091C">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الحواجز غير الجمركية:</w:t>
      </w:r>
      <w:r w:rsidRPr="005A091C">
        <w:rPr>
          <w:rFonts w:ascii="Simplified Arabic" w:hAnsi="Simplified Arabic" w:cs="Simplified Arabic" w:hint="cs"/>
          <w:color w:val="1F1F1F"/>
          <w:sz w:val="32"/>
          <w:szCs w:val="32"/>
          <w:rtl/>
        </w:rPr>
        <w:t xml:space="preserve"> استخدام إجراءات إدارية أو بيئية كذريعة لعرقلة دخول البضائع لحماية الصناعة المحلية في الدول الشريكة.</w:t>
      </w:r>
    </w:p>
    <w:p w14:paraId="34F21660" w14:textId="77777777" w:rsidR="0077766A" w:rsidRPr="005A091C" w:rsidRDefault="0077766A"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 xml:space="preserve">المحور التاسع: الآثار الاقتصادية </w:t>
      </w:r>
      <w:proofErr w:type="spellStart"/>
      <w:r w:rsidRPr="005A091C">
        <w:rPr>
          <w:rFonts w:ascii="Simplified Arabic" w:eastAsia="Times New Roman" w:hAnsi="Simplified Arabic" w:cs="Simplified Arabic" w:hint="cs"/>
          <w:color w:val="1F1F1F"/>
          <w:rtl/>
        </w:rPr>
        <w:t>لرقمنة</w:t>
      </w:r>
      <w:proofErr w:type="spellEnd"/>
      <w:r w:rsidRPr="005A091C">
        <w:rPr>
          <w:rFonts w:ascii="Simplified Arabic" w:eastAsia="Times New Roman" w:hAnsi="Simplified Arabic" w:cs="Simplified Arabic" w:hint="cs"/>
          <w:color w:val="1F1F1F"/>
          <w:rtl/>
        </w:rPr>
        <w:t xml:space="preserve"> وتسهيل التجارة</w:t>
      </w:r>
    </w:p>
    <w:p w14:paraId="46514009" w14:textId="77777777" w:rsidR="0077766A" w:rsidRPr="005A091C" w:rsidRDefault="0077766A"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 xml:space="preserve">تمثل </w:t>
      </w:r>
      <w:proofErr w:type="spellStart"/>
      <w:r w:rsidRPr="005A091C">
        <w:rPr>
          <w:rFonts w:ascii="Simplified Arabic" w:hAnsi="Simplified Arabic" w:cs="Simplified Arabic" w:hint="cs"/>
          <w:color w:val="1F1F1F"/>
          <w:sz w:val="32"/>
          <w:szCs w:val="32"/>
          <w:rtl/>
        </w:rPr>
        <w:t>الرقمنة</w:t>
      </w:r>
      <w:proofErr w:type="spellEnd"/>
      <w:r w:rsidRPr="005A091C">
        <w:rPr>
          <w:rFonts w:ascii="Simplified Arabic" w:hAnsi="Simplified Arabic" w:cs="Simplified Arabic" w:hint="cs"/>
          <w:color w:val="1F1F1F"/>
          <w:sz w:val="32"/>
          <w:szCs w:val="32"/>
          <w:rtl/>
        </w:rPr>
        <w:t xml:space="preserve"> القوة الدافعة لتحويل التحديات السابقة إلى فرص لتعزيز التنافسية.</w:t>
      </w:r>
    </w:p>
    <w:p w14:paraId="361266F9"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 xml:space="preserve">9.1 دور </w:t>
      </w:r>
      <w:proofErr w:type="spellStart"/>
      <w:r w:rsidRPr="005A091C">
        <w:rPr>
          <w:rFonts w:ascii="Simplified Arabic" w:eastAsia="Times New Roman" w:hAnsi="Simplified Arabic" w:cs="Simplified Arabic" w:hint="cs"/>
          <w:color w:val="1F1F1F"/>
          <w:sz w:val="32"/>
          <w:szCs w:val="32"/>
          <w:rtl/>
        </w:rPr>
        <w:t>الرقمنة</w:t>
      </w:r>
      <w:proofErr w:type="spellEnd"/>
      <w:r w:rsidRPr="005A091C">
        <w:rPr>
          <w:rFonts w:ascii="Simplified Arabic" w:eastAsia="Times New Roman" w:hAnsi="Simplified Arabic" w:cs="Simplified Arabic" w:hint="cs"/>
          <w:color w:val="1F1F1F"/>
          <w:sz w:val="32"/>
          <w:szCs w:val="32"/>
          <w:rtl/>
        </w:rPr>
        <w:t xml:space="preserve"> في تطبيق الاتفاقيات</w:t>
      </w:r>
    </w:p>
    <w:p w14:paraId="7B051FCB" w14:textId="77777777" w:rsidR="0077766A" w:rsidRPr="005A091C" w:rsidRDefault="0077766A" w:rsidP="005A091C">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التبادل الإلكتروني للبيانات (</w:t>
      </w:r>
      <w:r w:rsidRPr="005A091C">
        <w:rPr>
          <w:rStyle w:val="a6"/>
          <w:rFonts w:ascii="Simplified Arabic" w:hAnsi="Simplified Arabic" w:cs="Simplified Arabic" w:hint="cs"/>
          <w:color w:val="1F1F1F"/>
          <w:sz w:val="32"/>
          <w:szCs w:val="32"/>
          <w:bdr w:val="none" w:sz="0" w:space="0" w:color="auto" w:frame="1"/>
        </w:rPr>
        <w:t>EDI</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يسمح بتبادل وثائق الشحن والفواتير وشهادات المنشأ لحظياً بين المصدر والمستورد والجمارك.</w:t>
      </w:r>
    </w:p>
    <w:p w14:paraId="0EA19793" w14:textId="77777777" w:rsidR="0077766A" w:rsidRPr="005A091C" w:rsidRDefault="0077766A" w:rsidP="005A091C">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A091C">
        <w:rPr>
          <w:rStyle w:val="a6"/>
          <w:rFonts w:ascii="Simplified Arabic" w:hAnsi="Simplified Arabic" w:cs="Simplified Arabic" w:hint="cs"/>
          <w:color w:val="1F1F1F"/>
          <w:sz w:val="32"/>
          <w:szCs w:val="32"/>
          <w:bdr w:val="none" w:sz="0" w:space="0" w:color="auto" w:frame="1"/>
          <w:rtl/>
        </w:rPr>
        <w:t>البلوكشين</w:t>
      </w:r>
      <w:proofErr w:type="spellEnd"/>
      <w:r w:rsidRPr="005A091C">
        <w:rPr>
          <w:rStyle w:val="a6"/>
          <w:rFonts w:ascii="Simplified Arabic" w:hAnsi="Simplified Arabic" w:cs="Simplified Arabic" w:hint="cs"/>
          <w:color w:val="1F1F1F"/>
          <w:sz w:val="32"/>
          <w:szCs w:val="32"/>
          <w:bdr w:val="none" w:sz="0" w:space="0" w:color="auto" w:frame="1"/>
          <w:rtl/>
        </w:rPr>
        <w:t xml:space="preserve"> (</w:t>
      </w:r>
      <w:proofErr w:type="spellStart"/>
      <w:r w:rsidRPr="005A091C">
        <w:rPr>
          <w:rStyle w:val="a6"/>
          <w:rFonts w:ascii="Simplified Arabic" w:hAnsi="Simplified Arabic" w:cs="Simplified Arabic" w:hint="cs"/>
          <w:color w:val="1F1F1F"/>
          <w:sz w:val="32"/>
          <w:szCs w:val="32"/>
          <w:bdr w:val="none" w:sz="0" w:space="0" w:color="auto" w:frame="1"/>
        </w:rPr>
        <w:t>Blockchain</w:t>
      </w:r>
      <w:proofErr w:type="spellEnd"/>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تقنية تضمن صحة وسلامة المنشأ والوثائق دون الحاجة لوسطاء، مما يسهل تطبيق بنود الاتفاقيات التجارية بلمسة زر.</w:t>
      </w:r>
    </w:p>
    <w:p w14:paraId="68409A5F"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 xml:space="preserve">9.2 تأثير </w:t>
      </w:r>
      <w:proofErr w:type="spellStart"/>
      <w:r w:rsidRPr="005A091C">
        <w:rPr>
          <w:rFonts w:ascii="Simplified Arabic" w:eastAsia="Times New Roman" w:hAnsi="Simplified Arabic" w:cs="Simplified Arabic" w:hint="cs"/>
          <w:color w:val="1F1F1F"/>
          <w:sz w:val="32"/>
          <w:szCs w:val="32"/>
          <w:rtl/>
        </w:rPr>
        <w:t>الأتمتة</w:t>
      </w:r>
      <w:proofErr w:type="spellEnd"/>
      <w:r w:rsidRPr="005A091C">
        <w:rPr>
          <w:rFonts w:ascii="Simplified Arabic" w:eastAsia="Times New Roman" w:hAnsi="Simplified Arabic" w:cs="Simplified Arabic" w:hint="cs"/>
          <w:color w:val="1F1F1F"/>
          <w:sz w:val="32"/>
          <w:szCs w:val="32"/>
          <w:rtl/>
        </w:rPr>
        <w:t xml:space="preserve"> في نقاط التفتيش</w:t>
      </w:r>
    </w:p>
    <w:p w14:paraId="116F22A7" w14:textId="77777777" w:rsidR="0077766A" w:rsidRPr="005A091C" w:rsidRDefault="0077766A" w:rsidP="005A091C">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تقليل زمن التخليص:</w:t>
      </w:r>
      <w:r w:rsidRPr="005A091C">
        <w:rPr>
          <w:rFonts w:ascii="Simplified Arabic" w:hAnsi="Simplified Arabic" w:cs="Simplified Arabic" w:hint="cs"/>
          <w:color w:val="1F1F1F"/>
          <w:sz w:val="32"/>
          <w:szCs w:val="32"/>
          <w:rtl/>
        </w:rPr>
        <w:t xml:space="preserve"> التحول من التفتيش اليدوي إلى أنظمة الأشعة السينية (</w:t>
      </w:r>
      <w:r w:rsidRPr="005A091C">
        <w:rPr>
          <w:rFonts w:ascii="Simplified Arabic" w:hAnsi="Simplified Arabic" w:cs="Simplified Arabic" w:hint="cs"/>
          <w:color w:val="1F1F1F"/>
          <w:sz w:val="32"/>
          <w:szCs w:val="32"/>
        </w:rPr>
        <w:t>X-ray</w:t>
      </w:r>
      <w:r w:rsidRPr="005A091C">
        <w:rPr>
          <w:rFonts w:ascii="Simplified Arabic" w:hAnsi="Simplified Arabic" w:cs="Simplified Arabic" w:hint="cs"/>
          <w:color w:val="1F1F1F"/>
          <w:sz w:val="32"/>
          <w:szCs w:val="32"/>
          <w:rtl/>
        </w:rPr>
        <w:t>) المربوطة بذكاء اصطناعي لتحليل المخاطر.</w:t>
      </w:r>
    </w:p>
    <w:p w14:paraId="6F9128F9" w14:textId="77777777" w:rsidR="0077766A" w:rsidRPr="005A091C" w:rsidRDefault="0077766A" w:rsidP="005A091C">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lastRenderedPageBreak/>
        <w:t>تقليل الأخطاء البشرية:</w:t>
      </w:r>
      <w:r w:rsidRPr="005A091C">
        <w:rPr>
          <w:rFonts w:ascii="Simplified Arabic" w:hAnsi="Simplified Arabic" w:cs="Simplified Arabic" w:hint="cs"/>
          <w:color w:val="1F1F1F"/>
          <w:sz w:val="32"/>
          <w:szCs w:val="32"/>
          <w:rtl/>
        </w:rPr>
        <w:t xml:space="preserve"> </w:t>
      </w:r>
      <w:proofErr w:type="spellStart"/>
      <w:r w:rsidRPr="005A091C">
        <w:rPr>
          <w:rFonts w:ascii="Simplified Arabic" w:hAnsi="Simplified Arabic" w:cs="Simplified Arabic" w:hint="cs"/>
          <w:color w:val="1F1F1F"/>
          <w:sz w:val="32"/>
          <w:szCs w:val="32"/>
          <w:rtl/>
        </w:rPr>
        <w:t>الأتمتة</w:t>
      </w:r>
      <w:proofErr w:type="spellEnd"/>
      <w:r w:rsidRPr="005A091C">
        <w:rPr>
          <w:rFonts w:ascii="Simplified Arabic" w:hAnsi="Simplified Arabic" w:cs="Simplified Arabic" w:hint="cs"/>
          <w:color w:val="1F1F1F"/>
          <w:sz w:val="32"/>
          <w:szCs w:val="32"/>
          <w:rtl/>
        </w:rPr>
        <w:t xml:space="preserve"> تضمن تطبيق التعرفة الجمركية الصحيحة بناءً على "رمز النظام المتناسق" (</w:t>
      </w:r>
      <w:r w:rsidRPr="005A091C">
        <w:rPr>
          <w:rFonts w:ascii="Simplified Arabic" w:hAnsi="Simplified Arabic" w:cs="Simplified Arabic" w:hint="cs"/>
          <w:color w:val="1F1F1F"/>
          <w:sz w:val="32"/>
          <w:szCs w:val="32"/>
        </w:rPr>
        <w:t>HS Code</w:t>
      </w:r>
      <w:r w:rsidRPr="005A091C">
        <w:rPr>
          <w:rFonts w:ascii="Simplified Arabic" w:hAnsi="Simplified Arabic" w:cs="Simplified Arabic" w:hint="cs"/>
          <w:color w:val="1F1F1F"/>
          <w:sz w:val="32"/>
          <w:szCs w:val="32"/>
          <w:rtl/>
        </w:rPr>
        <w:t>) المسجل رقمياً، مما يمنع التقديرات الشخصية الخاطئة.</w:t>
      </w:r>
    </w:p>
    <w:p w14:paraId="2EDDBD29"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9.3 مقارنة الأنظمة السعودية (فسح) بالممارسات العالمية</w:t>
      </w:r>
    </w:p>
    <w:p w14:paraId="0BAEAC88" w14:textId="77777777" w:rsidR="0077766A" w:rsidRPr="005A091C" w:rsidRDefault="0077766A" w:rsidP="005A091C">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منصة فسح (</w:t>
      </w:r>
      <w:r w:rsidRPr="005A091C">
        <w:rPr>
          <w:rStyle w:val="a6"/>
          <w:rFonts w:ascii="Simplified Arabic" w:hAnsi="Simplified Arabic" w:cs="Simplified Arabic" w:hint="cs"/>
          <w:color w:val="1F1F1F"/>
          <w:sz w:val="32"/>
          <w:szCs w:val="32"/>
          <w:bdr w:val="none" w:sz="0" w:space="0" w:color="auto" w:frame="1"/>
        </w:rPr>
        <w:t>FASAH</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تعتبر "نافذة موحدة" (</w:t>
      </w:r>
      <w:r w:rsidRPr="005A091C">
        <w:rPr>
          <w:rFonts w:ascii="Simplified Arabic" w:hAnsi="Simplified Arabic" w:cs="Simplified Arabic" w:hint="cs"/>
          <w:color w:val="1F1F1F"/>
          <w:sz w:val="32"/>
          <w:szCs w:val="32"/>
        </w:rPr>
        <w:t>Single Window</w:t>
      </w:r>
      <w:r w:rsidRPr="005A091C">
        <w:rPr>
          <w:rFonts w:ascii="Simplified Arabic" w:hAnsi="Simplified Arabic" w:cs="Simplified Arabic" w:hint="cs"/>
          <w:color w:val="1F1F1F"/>
          <w:sz w:val="32"/>
          <w:szCs w:val="32"/>
          <w:rtl/>
        </w:rPr>
        <w:t>) تربط أكثر من 25 جهة حكومية. تقارن عالمياً بنظام "</w:t>
      </w:r>
      <w:proofErr w:type="spellStart"/>
      <w:r w:rsidRPr="005A091C">
        <w:rPr>
          <w:rFonts w:ascii="Simplified Arabic" w:hAnsi="Simplified Arabic" w:cs="Simplified Arabic" w:hint="cs"/>
          <w:color w:val="1F1F1F"/>
          <w:sz w:val="32"/>
          <w:szCs w:val="32"/>
        </w:rPr>
        <w:t>TradeNet</w:t>
      </w:r>
      <w:proofErr w:type="spellEnd"/>
      <w:r w:rsidRPr="005A091C">
        <w:rPr>
          <w:rFonts w:ascii="Simplified Arabic" w:hAnsi="Simplified Arabic" w:cs="Simplified Arabic" w:hint="cs"/>
          <w:color w:val="1F1F1F"/>
          <w:sz w:val="32"/>
          <w:szCs w:val="32"/>
          <w:rtl/>
        </w:rPr>
        <w:t>" السنغافوري.</w:t>
      </w:r>
    </w:p>
    <w:p w14:paraId="471DA0B1" w14:textId="77777777" w:rsidR="0077766A" w:rsidRPr="005A091C" w:rsidRDefault="0077766A" w:rsidP="005A091C">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الميزة التنافسية:</w:t>
      </w:r>
      <w:r w:rsidRPr="005A091C">
        <w:rPr>
          <w:rFonts w:ascii="Simplified Arabic" w:hAnsi="Simplified Arabic" w:cs="Simplified Arabic" w:hint="cs"/>
          <w:color w:val="1F1F1F"/>
          <w:sz w:val="32"/>
          <w:szCs w:val="32"/>
          <w:rtl/>
        </w:rPr>
        <w:t xml:space="preserve"> تتميز الأنظمة السعودية بالتكامل العميق مع الخدمات المصرفية واللوجستية، مما يسمح بدفع الرسوم الجمركية وتأجير الشاحنات عبر منصة واحدة، وهو ما يتفوق على العديد من الأنظمة الأوروبية التقليدية.</w:t>
      </w:r>
    </w:p>
    <w:p w14:paraId="56AA847C" w14:textId="77777777" w:rsidR="0077766A" w:rsidRPr="005A091C" w:rsidRDefault="0077766A" w:rsidP="005A091C">
      <w:pPr>
        <w:pStyle w:val="2"/>
        <w:spacing w:before="0" w:after="120" w:line="360" w:lineRule="auto"/>
        <w:rPr>
          <w:rFonts w:ascii="Simplified Arabic" w:eastAsia="Times New Roman" w:hAnsi="Simplified Arabic" w:cs="Simplified Arabic"/>
          <w:color w:val="1F1F1F"/>
          <w:rtl/>
        </w:rPr>
      </w:pPr>
      <w:r w:rsidRPr="005A091C">
        <w:rPr>
          <w:rFonts w:ascii="Simplified Arabic" w:eastAsia="Times New Roman" w:hAnsi="Simplified Arabic" w:cs="Simplified Arabic" w:hint="cs"/>
          <w:color w:val="1F1F1F"/>
          <w:rtl/>
        </w:rPr>
        <w:t>المحور العاشر: دراسات مقارنة وتجارب دولية</w:t>
      </w:r>
    </w:p>
    <w:p w14:paraId="66A96F3F" w14:textId="77777777" w:rsidR="0077766A" w:rsidRPr="005A091C" w:rsidRDefault="0077766A" w:rsidP="005A091C">
      <w:pPr>
        <w:pStyle w:val="a5"/>
        <w:bidi/>
        <w:spacing w:before="0" w:beforeAutospacing="0" w:after="24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التعلم من تجارب الآخرين يختصر الطريق نحو التميز اللوجستي.</w:t>
      </w:r>
    </w:p>
    <w:p w14:paraId="0D1DBACD"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10.1 استعراض تجارب دول مماثلة</w:t>
      </w:r>
    </w:p>
    <w:p w14:paraId="48940810" w14:textId="77777777" w:rsidR="0077766A" w:rsidRPr="005A091C" w:rsidRDefault="0077766A" w:rsidP="005A091C">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تجربة سنغافورة:</w:t>
      </w:r>
      <w:r w:rsidRPr="005A091C">
        <w:rPr>
          <w:rFonts w:ascii="Simplified Arabic" w:hAnsi="Simplified Arabic" w:cs="Simplified Arabic" w:hint="cs"/>
          <w:color w:val="1F1F1F"/>
          <w:sz w:val="32"/>
          <w:szCs w:val="32"/>
          <w:rtl/>
        </w:rPr>
        <w:t xml:space="preserve"> كيف ربطت اتفاقيات التجارة الحرة بنظام لوجستي رقمي متطور جعل منها مركزاً لإعادة التصدير العالمي.</w:t>
      </w:r>
    </w:p>
    <w:p w14:paraId="7206337D" w14:textId="77777777" w:rsidR="0077766A" w:rsidRPr="005A091C" w:rsidRDefault="0077766A" w:rsidP="005A091C">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تجربة فيتنام:</w:t>
      </w:r>
      <w:r w:rsidRPr="005A091C">
        <w:rPr>
          <w:rFonts w:ascii="Simplified Arabic" w:hAnsi="Simplified Arabic" w:cs="Simplified Arabic" w:hint="cs"/>
          <w:color w:val="1F1F1F"/>
          <w:sz w:val="32"/>
          <w:szCs w:val="32"/>
          <w:rtl/>
        </w:rPr>
        <w:t xml:space="preserve"> النجاح في جذب الاستثمارات الصناعية العالمية من خلال الدخول في اتفاقيات كبرى (مثل </w:t>
      </w:r>
      <w:r w:rsidRPr="005A091C">
        <w:rPr>
          <w:rFonts w:ascii="Simplified Arabic" w:hAnsi="Simplified Arabic" w:cs="Simplified Arabic" w:hint="cs"/>
          <w:color w:val="1F1F1F"/>
          <w:sz w:val="32"/>
          <w:szCs w:val="32"/>
        </w:rPr>
        <w:t>CPTPP</w:t>
      </w:r>
      <w:r w:rsidRPr="005A091C">
        <w:rPr>
          <w:rFonts w:ascii="Simplified Arabic" w:hAnsi="Simplified Arabic" w:cs="Simplified Arabic" w:hint="cs"/>
          <w:color w:val="1F1F1F"/>
          <w:sz w:val="32"/>
          <w:szCs w:val="32"/>
          <w:rtl/>
        </w:rPr>
        <w:t>) مع تبسيط قواعد المنشأ.</w:t>
      </w:r>
    </w:p>
    <w:p w14:paraId="72F22EE7"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lastRenderedPageBreak/>
        <w:t>10.2 أفضل الممارسات في التفاوض</w:t>
      </w:r>
    </w:p>
    <w:p w14:paraId="4FFE54B8" w14:textId="77777777" w:rsidR="0077766A" w:rsidRPr="005A091C" w:rsidRDefault="0077766A" w:rsidP="005A091C">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المرونة في قواعد المنشأ:</w:t>
      </w:r>
      <w:r w:rsidRPr="005A091C">
        <w:rPr>
          <w:rFonts w:ascii="Simplified Arabic" w:hAnsi="Simplified Arabic" w:cs="Simplified Arabic" w:hint="cs"/>
          <w:color w:val="1F1F1F"/>
          <w:sz w:val="32"/>
          <w:szCs w:val="32"/>
          <w:rtl/>
        </w:rPr>
        <w:t xml:space="preserve"> التفاوض على بنود تسمح "بالتراكمي" (</w:t>
      </w:r>
      <w:r w:rsidRPr="005A091C">
        <w:rPr>
          <w:rFonts w:ascii="Simplified Arabic" w:hAnsi="Simplified Arabic" w:cs="Simplified Arabic" w:hint="cs"/>
          <w:color w:val="1F1F1F"/>
          <w:sz w:val="32"/>
          <w:szCs w:val="32"/>
        </w:rPr>
        <w:t>Accumulation</w:t>
      </w:r>
      <w:r w:rsidRPr="005A091C">
        <w:rPr>
          <w:rFonts w:ascii="Simplified Arabic" w:hAnsi="Simplified Arabic" w:cs="Simplified Arabic" w:hint="cs"/>
          <w:color w:val="1F1F1F"/>
          <w:sz w:val="32"/>
          <w:szCs w:val="32"/>
          <w:rtl/>
        </w:rPr>
        <w:t>) للمنشأ بين الدول الشريكة لدعم الصناعات التكاملية.</w:t>
      </w:r>
    </w:p>
    <w:p w14:paraId="6B04F9F9" w14:textId="77777777" w:rsidR="0077766A" w:rsidRPr="005A091C" w:rsidRDefault="0077766A" w:rsidP="005A091C">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إدراج فصل "تسهيل التجارة":</w:t>
      </w:r>
      <w:r w:rsidRPr="005A091C">
        <w:rPr>
          <w:rFonts w:ascii="Simplified Arabic" w:hAnsi="Simplified Arabic" w:cs="Simplified Arabic" w:hint="cs"/>
          <w:color w:val="1F1F1F"/>
          <w:sz w:val="32"/>
          <w:szCs w:val="32"/>
          <w:rtl/>
        </w:rPr>
        <w:t xml:space="preserve"> التركيز في المفاوضات على الالتزام بزمن محدد للفسح الجمركي (مثلاً فسح خلال 24 ساعة) كبند ملزم في الاتفاقية.</w:t>
      </w:r>
    </w:p>
    <w:p w14:paraId="38F6AB36" w14:textId="77777777" w:rsidR="0077766A" w:rsidRPr="005A091C" w:rsidRDefault="0077766A" w:rsidP="005A091C">
      <w:pPr>
        <w:pStyle w:val="3"/>
        <w:spacing w:before="0" w:after="120" w:line="360" w:lineRule="auto"/>
        <w:rPr>
          <w:rFonts w:ascii="Simplified Arabic" w:eastAsia="Times New Roman" w:hAnsi="Simplified Arabic" w:cs="Simplified Arabic"/>
          <w:color w:val="1F1F1F"/>
          <w:sz w:val="32"/>
          <w:szCs w:val="32"/>
          <w:rtl/>
        </w:rPr>
      </w:pPr>
      <w:r w:rsidRPr="005A091C">
        <w:rPr>
          <w:rFonts w:ascii="Simplified Arabic" w:eastAsia="Times New Roman" w:hAnsi="Simplified Arabic" w:cs="Simplified Arabic" w:hint="cs"/>
          <w:color w:val="1F1F1F"/>
          <w:sz w:val="32"/>
          <w:szCs w:val="32"/>
          <w:rtl/>
        </w:rPr>
        <w:t>10.3 الدروس المستفادة من الاتفاقيات الكبرى</w:t>
      </w:r>
    </w:p>
    <w:p w14:paraId="6A1303B7" w14:textId="77777777" w:rsidR="0077766A" w:rsidRPr="005A091C" w:rsidRDefault="0077766A" w:rsidP="005A091C">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الاتحاد الأوروبي:</w:t>
      </w:r>
      <w:r w:rsidRPr="005A091C">
        <w:rPr>
          <w:rFonts w:ascii="Simplified Arabic" w:hAnsi="Simplified Arabic" w:cs="Simplified Arabic" w:hint="cs"/>
          <w:color w:val="1F1F1F"/>
          <w:sz w:val="32"/>
          <w:szCs w:val="32"/>
          <w:rtl/>
        </w:rPr>
        <w:t xml:space="preserve"> درس التكامل العميق الذي يلغي الحدود الجمركية تماماً، وكيف أدى ذلك لانفجار في حجم التجارة البينية.</w:t>
      </w:r>
    </w:p>
    <w:p w14:paraId="76828028" w14:textId="77777777" w:rsidR="0077766A" w:rsidRPr="005A091C" w:rsidRDefault="0077766A" w:rsidP="005A091C">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5A091C">
        <w:rPr>
          <w:rStyle w:val="a6"/>
          <w:rFonts w:ascii="Simplified Arabic" w:hAnsi="Simplified Arabic" w:cs="Simplified Arabic" w:hint="cs"/>
          <w:color w:val="1F1F1F"/>
          <w:sz w:val="32"/>
          <w:szCs w:val="32"/>
          <w:bdr w:val="none" w:sz="0" w:space="0" w:color="auto" w:frame="1"/>
          <w:rtl/>
        </w:rPr>
        <w:t>اتفاقية (</w:t>
      </w:r>
      <w:r w:rsidRPr="005A091C">
        <w:rPr>
          <w:rStyle w:val="a6"/>
          <w:rFonts w:ascii="Simplified Arabic" w:hAnsi="Simplified Arabic" w:cs="Simplified Arabic" w:hint="cs"/>
          <w:color w:val="1F1F1F"/>
          <w:sz w:val="32"/>
          <w:szCs w:val="32"/>
          <w:bdr w:val="none" w:sz="0" w:space="0" w:color="auto" w:frame="1"/>
        </w:rPr>
        <w:t>USMCA</w:t>
      </w:r>
      <w:r w:rsidRPr="005A091C">
        <w:rPr>
          <w:rStyle w:val="a6"/>
          <w:rFonts w:ascii="Simplified Arabic" w:hAnsi="Simplified Arabic" w:cs="Simplified Arabic" w:hint="cs"/>
          <w:color w:val="1F1F1F"/>
          <w:sz w:val="32"/>
          <w:szCs w:val="32"/>
          <w:bdr w:val="none" w:sz="0" w:space="0" w:color="auto" w:frame="1"/>
          <w:rtl/>
        </w:rPr>
        <w:t>):</w:t>
      </w:r>
      <w:r w:rsidRPr="005A091C">
        <w:rPr>
          <w:rFonts w:ascii="Simplified Arabic" w:hAnsi="Simplified Arabic" w:cs="Simplified Arabic" w:hint="cs"/>
          <w:color w:val="1F1F1F"/>
          <w:sz w:val="32"/>
          <w:szCs w:val="32"/>
          <w:rtl/>
        </w:rPr>
        <w:t xml:space="preserve"> الدروس المتعلقة بتحديث قواعد المنشأ لتشمل التجارة الرقمية وحقوق الملكية الفكرية، وهو ما تحتاجه الاتفاقيات الحديثة لمواكبة الاقتصاد الجديد.</w:t>
      </w:r>
    </w:p>
    <w:p w14:paraId="27EE1611" w14:textId="7D7A7BE0" w:rsidR="00217650" w:rsidRPr="005A091C" w:rsidRDefault="00217650" w:rsidP="005A091C">
      <w:pPr>
        <w:pStyle w:val="3"/>
        <w:spacing w:before="0" w:after="120" w:line="360" w:lineRule="auto"/>
        <w:rPr>
          <w:rFonts w:ascii="Simplified Arabic" w:eastAsia="Times New Roman" w:hAnsi="Simplified Arabic" w:cs="Simplified Arabic"/>
          <w:color w:val="1F1F1F"/>
          <w:kern w:val="0"/>
          <w:sz w:val="32"/>
          <w:szCs w:val="32"/>
          <w14:ligatures w14:val="none"/>
        </w:rPr>
      </w:pPr>
      <w:r w:rsidRPr="005A091C">
        <w:rPr>
          <w:rFonts w:ascii="Simplified Arabic" w:eastAsia="Times New Roman" w:hAnsi="Simplified Arabic" w:cs="Simplified Arabic" w:hint="cs"/>
          <w:color w:val="1F1F1F"/>
          <w:sz w:val="32"/>
          <w:szCs w:val="32"/>
          <w:rtl/>
        </w:rPr>
        <w:t xml:space="preserve">خاتمة </w:t>
      </w:r>
    </w:p>
    <w:p w14:paraId="73D1589F" w14:textId="77777777" w:rsidR="00217650" w:rsidRPr="005A091C" w:rsidRDefault="00217650"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t xml:space="preserve">في الختام، يُشكل التكامل بين </w:t>
      </w:r>
      <w:r w:rsidRPr="005A091C">
        <w:rPr>
          <w:rStyle w:val="a6"/>
          <w:rFonts w:ascii="Simplified Arabic" w:hAnsi="Simplified Arabic" w:cs="Simplified Arabic" w:hint="cs"/>
          <w:color w:val="1F1F1F"/>
          <w:sz w:val="32"/>
          <w:szCs w:val="32"/>
          <w:bdr w:val="none" w:sz="0" w:space="0" w:color="auto" w:frame="1"/>
          <w:rtl/>
        </w:rPr>
        <w:t>الإطار التشريعي المحكم</w:t>
      </w:r>
      <w:r w:rsidRPr="005A091C">
        <w:rPr>
          <w:rFonts w:ascii="Simplified Arabic" w:hAnsi="Simplified Arabic" w:cs="Simplified Arabic" w:hint="cs"/>
          <w:color w:val="1F1F1F"/>
          <w:sz w:val="32"/>
          <w:szCs w:val="32"/>
          <w:rtl/>
        </w:rPr>
        <w:t xml:space="preserve"> و</w:t>
      </w:r>
      <w:r w:rsidRPr="005A091C">
        <w:rPr>
          <w:rStyle w:val="a6"/>
          <w:rFonts w:ascii="Simplified Arabic" w:hAnsi="Simplified Arabic" w:cs="Simplified Arabic" w:hint="cs"/>
          <w:color w:val="1F1F1F"/>
          <w:sz w:val="32"/>
          <w:szCs w:val="32"/>
          <w:bdr w:val="none" w:sz="0" w:space="0" w:color="auto" w:frame="1"/>
          <w:rtl/>
        </w:rPr>
        <w:t>الأداء اللوجستي الفعّال</w:t>
      </w:r>
      <w:r w:rsidRPr="005A091C">
        <w:rPr>
          <w:rFonts w:ascii="Simplified Arabic" w:hAnsi="Simplified Arabic" w:cs="Simplified Arabic" w:hint="cs"/>
          <w:color w:val="1F1F1F"/>
          <w:sz w:val="32"/>
          <w:szCs w:val="32"/>
          <w:rtl/>
        </w:rPr>
        <w:t xml:space="preserve"> المحرك الأساسي لتحقيق طموحات المملكة العربية السعودية في التحول إلى مركز لوجستي عالمي يربط القارات الثلاث. لقد أظهرت محاور هذا التقرير أن الاتفاقيات التجارية، رغم ما تفرضه من تحديات تشغيلية مرتبطة بقواعد المنشأ والبيروقراطية، تظل هي الضمانة للاستقرار القانوني ونمو التجارة الدولية.</w:t>
      </w:r>
    </w:p>
    <w:p w14:paraId="4141D2C8" w14:textId="77777777" w:rsidR="00217650" w:rsidRPr="005A091C" w:rsidRDefault="00217650" w:rsidP="005A091C">
      <w:pPr>
        <w:pStyle w:val="a5"/>
        <w:bidi/>
        <w:spacing w:before="0" w:beforeAutospacing="0" w:after="0" w:afterAutospacing="0" w:line="360" w:lineRule="auto"/>
        <w:rPr>
          <w:rFonts w:ascii="Simplified Arabic" w:hAnsi="Simplified Arabic" w:cs="Simplified Arabic"/>
          <w:color w:val="1F1F1F"/>
          <w:sz w:val="32"/>
          <w:szCs w:val="32"/>
          <w:rtl/>
        </w:rPr>
      </w:pPr>
      <w:r w:rsidRPr="005A091C">
        <w:rPr>
          <w:rFonts w:ascii="Simplified Arabic" w:hAnsi="Simplified Arabic" w:cs="Simplified Arabic" w:hint="cs"/>
          <w:color w:val="1F1F1F"/>
          <w:sz w:val="32"/>
          <w:szCs w:val="32"/>
          <w:rtl/>
        </w:rPr>
        <w:lastRenderedPageBreak/>
        <w:t xml:space="preserve">إن الاستثمار الضخم في </w:t>
      </w:r>
      <w:r w:rsidRPr="005A091C">
        <w:rPr>
          <w:rStyle w:val="a6"/>
          <w:rFonts w:ascii="Simplified Arabic" w:hAnsi="Simplified Arabic" w:cs="Simplified Arabic" w:hint="cs"/>
          <w:color w:val="1F1F1F"/>
          <w:sz w:val="32"/>
          <w:szCs w:val="32"/>
          <w:bdr w:val="none" w:sz="0" w:space="0" w:color="auto" w:frame="1"/>
          <w:rtl/>
        </w:rPr>
        <w:t>التحول الرقمي</w:t>
      </w:r>
      <w:r w:rsidRPr="005A091C">
        <w:rPr>
          <w:rFonts w:ascii="Simplified Arabic" w:hAnsi="Simplified Arabic" w:cs="Simplified Arabic" w:hint="cs"/>
          <w:color w:val="1F1F1F"/>
          <w:sz w:val="32"/>
          <w:szCs w:val="32"/>
          <w:rtl/>
        </w:rPr>
        <w:t xml:space="preserve"> عبر منصات رائدة مثل "فسح" لم يساهم فقط في تقليل الأخطاء البشرية وزمن التخليص الجمركي، بل عزز من شفافية ومصداقية البيئة التجارية السعودية أمام الشركاء الدوليين. ومع استمرار المملكة في تبني أفضل الممارسات العالمية وتطوير استراتيجيات التفاوض التجاري، فإنها لا تفتح آفاقاً جديدة للمصدرين والمستوردين فحسب، بل تبني اقتصاداً مرناً قادراً على مواجهة تقلبات سلاسل الإمداد العالمية بكل كفاءة واقتدار.</w:t>
      </w:r>
    </w:p>
    <w:p w14:paraId="2929B37E" w14:textId="32C8D134" w:rsidR="0077766A" w:rsidRPr="005A091C" w:rsidRDefault="0077766A" w:rsidP="005A091C">
      <w:pPr>
        <w:pStyle w:val="a5"/>
        <w:bidi/>
        <w:spacing w:before="0" w:beforeAutospacing="0" w:after="240" w:afterAutospacing="0" w:line="360" w:lineRule="auto"/>
        <w:rPr>
          <w:rFonts w:ascii="Simplified Arabic" w:hAnsi="Simplified Arabic" w:cs="Simplified Arabic"/>
          <w:color w:val="1F1F1F"/>
          <w:sz w:val="32"/>
          <w:szCs w:val="32"/>
          <w:rtl/>
        </w:rPr>
      </w:pPr>
    </w:p>
    <w:p w14:paraId="34A2F49D"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E95783"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94B114"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F573ECF"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360E22C"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FE5501" w14:textId="77777777" w:rsidR="0077766A" w:rsidRPr="005A091C" w:rsidRDefault="0077766A" w:rsidP="005A091C">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5357A9" w14:textId="77777777" w:rsidR="009350BD" w:rsidRDefault="009350BD" w:rsidP="009350BD">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sectPr w:rsidR="009350B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01FFA" w14:textId="77777777" w:rsidR="004732C5" w:rsidRDefault="004732C5" w:rsidP="009125CE">
      <w:pPr>
        <w:spacing w:after="0" w:line="240" w:lineRule="auto"/>
      </w:pPr>
      <w:r>
        <w:separator/>
      </w:r>
    </w:p>
  </w:endnote>
  <w:endnote w:type="continuationSeparator" w:id="0">
    <w:p w14:paraId="4F78F9CA" w14:textId="77777777" w:rsidR="004732C5" w:rsidRDefault="004732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9A6D61">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2091459"/>
      <w:docPartObj>
        <w:docPartGallery w:val="Page Numbers (Bottom of Page)"/>
        <w:docPartUnique/>
      </w:docPartObj>
    </w:sdtPr>
    <w:sdtEndPr>
      <w:rPr>
        <w:rStyle w:val="a9"/>
      </w:rPr>
    </w:sdtEndPr>
    <w:sdtContent>
      <w:p w14:paraId="06E8EC75" w14:textId="67CCAE56" w:rsidR="009A6D61" w:rsidRDefault="009A6D61"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19</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7DB27" w14:textId="77777777" w:rsidR="004732C5" w:rsidRDefault="004732C5" w:rsidP="009125CE">
      <w:pPr>
        <w:spacing w:after="0" w:line="240" w:lineRule="auto"/>
      </w:pPr>
      <w:r>
        <w:separator/>
      </w:r>
    </w:p>
  </w:footnote>
  <w:footnote w:type="continuationSeparator" w:id="0">
    <w:p w14:paraId="3A580B4D" w14:textId="77777777" w:rsidR="004732C5" w:rsidRDefault="004732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7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661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26E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E5380"/>
    <w:multiLevelType w:val="hybridMultilevel"/>
    <w:tmpl w:val="2A2C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A74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74C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6656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101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D55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A846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DE5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715E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D1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203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832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2233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1A67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B202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7A183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D66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D646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0E2E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791F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E114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F72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4D77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D144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A14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3D53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33126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800A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484F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146C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5649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346F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DC0A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6432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C366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B37D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B931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041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BF25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A22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9B19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5731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E84C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7C64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3440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4C6D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AF0E9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407B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643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2E4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2E2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0B4E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E26E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6208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B727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E40C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D3E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BF40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DF15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8177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E716F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76238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F1F25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163946">
    <w:abstractNumId w:val="48"/>
  </w:num>
  <w:num w:numId="2" w16cid:durableId="1488941850">
    <w:abstractNumId w:val="34"/>
  </w:num>
  <w:num w:numId="3" w16cid:durableId="1462383889">
    <w:abstractNumId w:val="65"/>
  </w:num>
  <w:num w:numId="4" w16cid:durableId="1297177475">
    <w:abstractNumId w:val="13"/>
  </w:num>
  <w:num w:numId="5" w16cid:durableId="2145271184">
    <w:abstractNumId w:val="8"/>
  </w:num>
  <w:num w:numId="6" w16cid:durableId="684213321">
    <w:abstractNumId w:val="64"/>
  </w:num>
  <w:num w:numId="7" w16cid:durableId="1649237935">
    <w:abstractNumId w:val="7"/>
  </w:num>
  <w:num w:numId="8" w16cid:durableId="1520700688">
    <w:abstractNumId w:val="6"/>
  </w:num>
  <w:num w:numId="9" w16cid:durableId="897714140">
    <w:abstractNumId w:val="37"/>
  </w:num>
  <w:num w:numId="10" w16cid:durableId="957104721">
    <w:abstractNumId w:val="35"/>
  </w:num>
  <w:num w:numId="11" w16cid:durableId="1196700634">
    <w:abstractNumId w:val="43"/>
  </w:num>
  <w:num w:numId="12" w16cid:durableId="219445132">
    <w:abstractNumId w:val="59"/>
  </w:num>
  <w:num w:numId="13" w16cid:durableId="1090662413">
    <w:abstractNumId w:val="5"/>
  </w:num>
  <w:num w:numId="14" w16cid:durableId="1711766022">
    <w:abstractNumId w:val="17"/>
  </w:num>
  <w:num w:numId="15" w16cid:durableId="1063599600">
    <w:abstractNumId w:val="2"/>
  </w:num>
  <w:num w:numId="16" w16cid:durableId="1869832977">
    <w:abstractNumId w:val="53"/>
  </w:num>
  <w:num w:numId="17" w16cid:durableId="1486628378">
    <w:abstractNumId w:val="51"/>
  </w:num>
  <w:num w:numId="18" w16cid:durableId="149685657">
    <w:abstractNumId w:val="47"/>
  </w:num>
  <w:num w:numId="19" w16cid:durableId="563224206">
    <w:abstractNumId w:val="54"/>
  </w:num>
  <w:num w:numId="20" w16cid:durableId="1620837194">
    <w:abstractNumId w:val="44"/>
  </w:num>
  <w:num w:numId="21" w16cid:durableId="1197624868">
    <w:abstractNumId w:val="3"/>
  </w:num>
  <w:num w:numId="22" w16cid:durableId="740098970">
    <w:abstractNumId w:val="16"/>
  </w:num>
  <w:num w:numId="23" w16cid:durableId="341397965">
    <w:abstractNumId w:val="49"/>
  </w:num>
  <w:num w:numId="24" w16cid:durableId="90860782">
    <w:abstractNumId w:val="22"/>
  </w:num>
  <w:num w:numId="25" w16cid:durableId="320430940">
    <w:abstractNumId w:val="32"/>
  </w:num>
  <w:num w:numId="26" w16cid:durableId="2056852525">
    <w:abstractNumId w:val="55"/>
  </w:num>
  <w:num w:numId="27" w16cid:durableId="1522233950">
    <w:abstractNumId w:val="33"/>
  </w:num>
  <w:num w:numId="28" w16cid:durableId="2131434636">
    <w:abstractNumId w:val="21"/>
  </w:num>
  <w:num w:numId="29" w16cid:durableId="1665008653">
    <w:abstractNumId w:val="50"/>
  </w:num>
  <w:num w:numId="30" w16cid:durableId="803621417">
    <w:abstractNumId w:val="15"/>
  </w:num>
  <w:num w:numId="31" w16cid:durableId="540437630">
    <w:abstractNumId w:val="38"/>
  </w:num>
  <w:num w:numId="32" w16cid:durableId="1320226893">
    <w:abstractNumId w:val="60"/>
  </w:num>
  <w:num w:numId="33" w16cid:durableId="351035388">
    <w:abstractNumId w:val="11"/>
  </w:num>
  <w:num w:numId="34" w16cid:durableId="1622607882">
    <w:abstractNumId w:val="20"/>
  </w:num>
  <w:num w:numId="35" w16cid:durableId="1163467790">
    <w:abstractNumId w:val="10"/>
  </w:num>
  <w:num w:numId="36" w16cid:durableId="243492718">
    <w:abstractNumId w:val="0"/>
  </w:num>
  <w:num w:numId="37" w16cid:durableId="592783743">
    <w:abstractNumId w:val="27"/>
  </w:num>
  <w:num w:numId="38" w16cid:durableId="1551457368">
    <w:abstractNumId w:val="19"/>
  </w:num>
  <w:num w:numId="39" w16cid:durableId="750465668">
    <w:abstractNumId w:val="46"/>
  </w:num>
  <w:num w:numId="40" w16cid:durableId="965895098">
    <w:abstractNumId w:val="36"/>
  </w:num>
  <w:num w:numId="41" w16cid:durableId="408356853">
    <w:abstractNumId w:val="23"/>
  </w:num>
  <w:num w:numId="42" w16cid:durableId="1525678580">
    <w:abstractNumId w:val="58"/>
  </w:num>
  <w:num w:numId="43" w16cid:durableId="1423408925">
    <w:abstractNumId w:val="63"/>
  </w:num>
  <w:num w:numId="44" w16cid:durableId="1437478971">
    <w:abstractNumId w:val="52"/>
  </w:num>
  <w:num w:numId="45" w16cid:durableId="614750500">
    <w:abstractNumId w:val="61"/>
  </w:num>
  <w:num w:numId="46" w16cid:durableId="1876573818">
    <w:abstractNumId w:val="4"/>
  </w:num>
  <w:num w:numId="47" w16cid:durableId="426124034">
    <w:abstractNumId w:val="9"/>
  </w:num>
  <w:num w:numId="48" w16cid:durableId="294411706">
    <w:abstractNumId w:val="28"/>
  </w:num>
  <w:num w:numId="49" w16cid:durableId="168568180">
    <w:abstractNumId w:val="26"/>
  </w:num>
  <w:num w:numId="50" w16cid:durableId="2084136652">
    <w:abstractNumId w:val="1"/>
  </w:num>
  <w:num w:numId="51" w16cid:durableId="1844584965">
    <w:abstractNumId w:val="56"/>
  </w:num>
  <w:num w:numId="52" w16cid:durableId="1251505167">
    <w:abstractNumId w:val="41"/>
  </w:num>
  <w:num w:numId="53" w16cid:durableId="879978491">
    <w:abstractNumId w:val="25"/>
  </w:num>
  <w:num w:numId="54" w16cid:durableId="1418943894">
    <w:abstractNumId w:val="40"/>
  </w:num>
  <w:num w:numId="55" w16cid:durableId="1369719180">
    <w:abstractNumId w:val="12"/>
  </w:num>
  <w:num w:numId="56" w16cid:durableId="1113476525">
    <w:abstractNumId w:val="39"/>
  </w:num>
  <w:num w:numId="57" w16cid:durableId="1092436379">
    <w:abstractNumId w:val="14"/>
  </w:num>
  <w:num w:numId="58" w16cid:durableId="362168786">
    <w:abstractNumId w:val="29"/>
  </w:num>
  <w:num w:numId="59" w16cid:durableId="768624913">
    <w:abstractNumId w:val="24"/>
  </w:num>
  <w:num w:numId="60" w16cid:durableId="455637191">
    <w:abstractNumId w:val="42"/>
  </w:num>
  <w:num w:numId="61" w16cid:durableId="893003484">
    <w:abstractNumId w:val="31"/>
  </w:num>
  <w:num w:numId="62" w16cid:durableId="1949852567">
    <w:abstractNumId w:val="62"/>
  </w:num>
  <w:num w:numId="63" w16cid:durableId="1527208136">
    <w:abstractNumId w:val="45"/>
  </w:num>
  <w:num w:numId="64" w16cid:durableId="1450974266">
    <w:abstractNumId w:val="30"/>
  </w:num>
  <w:num w:numId="65" w16cid:durableId="1376390418">
    <w:abstractNumId w:val="57"/>
  </w:num>
  <w:num w:numId="66" w16cid:durableId="1867407183">
    <w:abstractNumId w:val="1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37344"/>
    <w:rsid w:val="00041DF9"/>
    <w:rsid w:val="00047257"/>
    <w:rsid w:val="00054765"/>
    <w:rsid w:val="0006567A"/>
    <w:rsid w:val="000761D7"/>
    <w:rsid w:val="0007735E"/>
    <w:rsid w:val="00090A42"/>
    <w:rsid w:val="000A60EE"/>
    <w:rsid w:val="000A7FA9"/>
    <w:rsid w:val="000B26C0"/>
    <w:rsid w:val="000B4DE2"/>
    <w:rsid w:val="000C0C30"/>
    <w:rsid w:val="000C2414"/>
    <w:rsid w:val="000C27BF"/>
    <w:rsid w:val="000C2E16"/>
    <w:rsid w:val="000C3118"/>
    <w:rsid w:val="000C4254"/>
    <w:rsid w:val="000D0F49"/>
    <w:rsid w:val="000D7719"/>
    <w:rsid w:val="000F1244"/>
    <w:rsid w:val="000F1DA1"/>
    <w:rsid w:val="000F44B4"/>
    <w:rsid w:val="00103FF7"/>
    <w:rsid w:val="001065F2"/>
    <w:rsid w:val="00106B5D"/>
    <w:rsid w:val="00132A67"/>
    <w:rsid w:val="00153601"/>
    <w:rsid w:val="0015604F"/>
    <w:rsid w:val="0015716E"/>
    <w:rsid w:val="00157D14"/>
    <w:rsid w:val="00162056"/>
    <w:rsid w:val="001666EC"/>
    <w:rsid w:val="0016775D"/>
    <w:rsid w:val="00180DCC"/>
    <w:rsid w:val="001855FA"/>
    <w:rsid w:val="00185E53"/>
    <w:rsid w:val="001902DB"/>
    <w:rsid w:val="001A54E2"/>
    <w:rsid w:val="001A6DCD"/>
    <w:rsid w:val="001A7B2A"/>
    <w:rsid w:val="001B188E"/>
    <w:rsid w:val="001C2162"/>
    <w:rsid w:val="001C590B"/>
    <w:rsid w:val="001C699D"/>
    <w:rsid w:val="001D3EC0"/>
    <w:rsid w:val="001D6B06"/>
    <w:rsid w:val="001E46E0"/>
    <w:rsid w:val="001E49A9"/>
    <w:rsid w:val="001F0A20"/>
    <w:rsid w:val="001F4A63"/>
    <w:rsid w:val="0021513C"/>
    <w:rsid w:val="00217650"/>
    <w:rsid w:val="00227131"/>
    <w:rsid w:val="002309F1"/>
    <w:rsid w:val="002310F4"/>
    <w:rsid w:val="0023190D"/>
    <w:rsid w:val="002352F2"/>
    <w:rsid w:val="002463E2"/>
    <w:rsid w:val="0025558E"/>
    <w:rsid w:val="00262B8E"/>
    <w:rsid w:val="00283B38"/>
    <w:rsid w:val="00294987"/>
    <w:rsid w:val="00296C0B"/>
    <w:rsid w:val="002A5AD4"/>
    <w:rsid w:val="002B61E4"/>
    <w:rsid w:val="002C16A9"/>
    <w:rsid w:val="002C4486"/>
    <w:rsid w:val="002D3B53"/>
    <w:rsid w:val="002E6DD1"/>
    <w:rsid w:val="002E735E"/>
    <w:rsid w:val="002F16F6"/>
    <w:rsid w:val="002F34B5"/>
    <w:rsid w:val="002F7AFF"/>
    <w:rsid w:val="00300741"/>
    <w:rsid w:val="00302233"/>
    <w:rsid w:val="00306E2D"/>
    <w:rsid w:val="00313C2D"/>
    <w:rsid w:val="00317A13"/>
    <w:rsid w:val="00321E85"/>
    <w:rsid w:val="00327F2A"/>
    <w:rsid w:val="00344A6D"/>
    <w:rsid w:val="00354838"/>
    <w:rsid w:val="00357848"/>
    <w:rsid w:val="00366165"/>
    <w:rsid w:val="003714E5"/>
    <w:rsid w:val="00390986"/>
    <w:rsid w:val="003B13E7"/>
    <w:rsid w:val="003B264A"/>
    <w:rsid w:val="003B50ED"/>
    <w:rsid w:val="003C6E9E"/>
    <w:rsid w:val="003D5103"/>
    <w:rsid w:val="003F26AA"/>
    <w:rsid w:val="003F6609"/>
    <w:rsid w:val="00413EDC"/>
    <w:rsid w:val="00416D44"/>
    <w:rsid w:val="00416EF1"/>
    <w:rsid w:val="00417123"/>
    <w:rsid w:val="00424139"/>
    <w:rsid w:val="0042531A"/>
    <w:rsid w:val="00425430"/>
    <w:rsid w:val="004437D6"/>
    <w:rsid w:val="00450136"/>
    <w:rsid w:val="00451F7C"/>
    <w:rsid w:val="00452D38"/>
    <w:rsid w:val="00456318"/>
    <w:rsid w:val="004732C5"/>
    <w:rsid w:val="00480041"/>
    <w:rsid w:val="00481291"/>
    <w:rsid w:val="0048205B"/>
    <w:rsid w:val="004A1467"/>
    <w:rsid w:val="004A686E"/>
    <w:rsid w:val="004A6F27"/>
    <w:rsid w:val="004B002A"/>
    <w:rsid w:val="004B0A67"/>
    <w:rsid w:val="004B61CB"/>
    <w:rsid w:val="004B7B99"/>
    <w:rsid w:val="004C361F"/>
    <w:rsid w:val="004D65BA"/>
    <w:rsid w:val="004D73C9"/>
    <w:rsid w:val="004E3895"/>
    <w:rsid w:val="004E4840"/>
    <w:rsid w:val="004E48A2"/>
    <w:rsid w:val="004F068B"/>
    <w:rsid w:val="004F6473"/>
    <w:rsid w:val="00505B15"/>
    <w:rsid w:val="00513931"/>
    <w:rsid w:val="00527969"/>
    <w:rsid w:val="00527E2A"/>
    <w:rsid w:val="00532A57"/>
    <w:rsid w:val="0054247E"/>
    <w:rsid w:val="00544958"/>
    <w:rsid w:val="005536B0"/>
    <w:rsid w:val="005661E8"/>
    <w:rsid w:val="00566593"/>
    <w:rsid w:val="005708E9"/>
    <w:rsid w:val="00572E83"/>
    <w:rsid w:val="00590B27"/>
    <w:rsid w:val="005A091C"/>
    <w:rsid w:val="005A1EEA"/>
    <w:rsid w:val="005A2EFA"/>
    <w:rsid w:val="005A3150"/>
    <w:rsid w:val="005B6FFE"/>
    <w:rsid w:val="005D4364"/>
    <w:rsid w:val="005D444D"/>
    <w:rsid w:val="005E2CD8"/>
    <w:rsid w:val="005E64FC"/>
    <w:rsid w:val="005F39B9"/>
    <w:rsid w:val="00601425"/>
    <w:rsid w:val="0060670B"/>
    <w:rsid w:val="006226CF"/>
    <w:rsid w:val="0062761F"/>
    <w:rsid w:val="00635E31"/>
    <w:rsid w:val="00650418"/>
    <w:rsid w:val="006523E7"/>
    <w:rsid w:val="00653AC8"/>
    <w:rsid w:val="006569C2"/>
    <w:rsid w:val="006737E2"/>
    <w:rsid w:val="006737FA"/>
    <w:rsid w:val="0068046F"/>
    <w:rsid w:val="00684EAC"/>
    <w:rsid w:val="00692874"/>
    <w:rsid w:val="006948DE"/>
    <w:rsid w:val="006A4AB7"/>
    <w:rsid w:val="006A53D6"/>
    <w:rsid w:val="006B35F0"/>
    <w:rsid w:val="006D0F23"/>
    <w:rsid w:val="006D6824"/>
    <w:rsid w:val="006F1498"/>
    <w:rsid w:val="006F3A5E"/>
    <w:rsid w:val="00701A62"/>
    <w:rsid w:val="00706C58"/>
    <w:rsid w:val="007110FE"/>
    <w:rsid w:val="00722E55"/>
    <w:rsid w:val="0072453C"/>
    <w:rsid w:val="0072482B"/>
    <w:rsid w:val="00726B89"/>
    <w:rsid w:val="007321FB"/>
    <w:rsid w:val="007350DE"/>
    <w:rsid w:val="00736126"/>
    <w:rsid w:val="00737098"/>
    <w:rsid w:val="00741A6B"/>
    <w:rsid w:val="007442F5"/>
    <w:rsid w:val="00746DE2"/>
    <w:rsid w:val="007723BC"/>
    <w:rsid w:val="0077766A"/>
    <w:rsid w:val="007A19ED"/>
    <w:rsid w:val="007A21EF"/>
    <w:rsid w:val="007B0E54"/>
    <w:rsid w:val="007B4CA7"/>
    <w:rsid w:val="007C4FF3"/>
    <w:rsid w:val="007C7958"/>
    <w:rsid w:val="007D399D"/>
    <w:rsid w:val="007D3A2A"/>
    <w:rsid w:val="007D4916"/>
    <w:rsid w:val="007E1784"/>
    <w:rsid w:val="007E3A20"/>
    <w:rsid w:val="007F21E8"/>
    <w:rsid w:val="008129E2"/>
    <w:rsid w:val="0082307F"/>
    <w:rsid w:val="00831E89"/>
    <w:rsid w:val="0083450D"/>
    <w:rsid w:val="008352FA"/>
    <w:rsid w:val="00837116"/>
    <w:rsid w:val="00841188"/>
    <w:rsid w:val="00851579"/>
    <w:rsid w:val="00862491"/>
    <w:rsid w:val="00877AAC"/>
    <w:rsid w:val="00884122"/>
    <w:rsid w:val="00892E67"/>
    <w:rsid w:val="00893188"/>
    <w:rsid w:val="00897230"/>
    <w:rsid w:val="008A556C"/>
    <w:rsid w:val="008B4439"/>
    <w:rsid w:val="008C0D61"/>
    <w:rsid w:val="008C72C0"/>
    <w:rsid w:val="008C7D3C"/>
    <w:rsid w:val="008D5D00"/>
    <w:rsid w:val="008F1A51"/>
    <w:rsid w:val="008F1EAE"/>
    <w:rsid w:val="008F432C"/>
    <w:rsid w:val="009125CE"/>
    <w:rsid w:val="00917FE1"/>
    <w:rsid w:val="00922C21"/>
    <w:rsid w:val="0092730D"/>
    <w:rsid w:val="0093288C"/>
    <w:rsid w:val="00932EE3"/>
    <w:rsid w:val="009350BD"/>
    <w:rsid w:val="0094033A"/>
    <w:rsid w:val="00943FA3"/>
    <w:rsid w:val="009529CB"/>
    <w:rsid w:val="00975E4C"/>
    <w:rsid w:val="00976A75"/>
    <w:rsid w:val="00990ABC"/>
    <w:rsid w:val="009922F1"/>
    <w:rsid w:val="009A6D61"/>
    <w:rsid w:val="009B0CCB"/>
    <w:rsid w:val="009B6888"/>
    <w:rsid w:val="009B6AED"/>
    <w:rsid w:val="009C0161"/>
    <w:rsid w:val="009D108D"/>
    <w:rsid w:val="009E1436"/>
    <w:rsid w:val="009E5668"/>
    <w:rsid w:val="009E7721"/>
    <w:rsid w:val="009F5AAF"/>
    <w:rsid w:val="009F6DA7"/>
    <w:rsid w:val="00A043F5"/>
    <w:rsid w:val="00A13DDB"/>
    <w:rsid w:val="00A3249C"/>
    <w:rsid w:val="00A3590F"/>
    <w:rsid w:val="00A37923"/>
    <w:rsid w:val="00A426B5"/>
    <w:rsid w:val="00A54485"/>
    <w:rsid w:val="00A56F63"/>
    <w:rsid w:val="00A65238"/>
    <w:rsid w:val="00A74F76"/>
    <w:rsid w:val="00AA6A4D"/>
    <w:rsid w:val="00AA79E9"/>
    <w:rsid w:val="00AB0A70"/>
    <w:rsid w:val="00AD43F3"/>
    <w:rsid w:val="00B01D2A"/>
    <w:rsid w:val="00B038C6"/>
    <w:rsid w:val="00B17654"/>
    <w:rsid w:val="00B23276"/>
    <w:rsid w:val="00B27CC8"/>
    <w:rsid w:val="00B27E01"/>
    <w:rsid w:val="00B42E7C"/>
    <w:rsid w:val="00B4592B"/>
    <w:rsid w:val="00B5148F"/>
    <w:rsid w:val="00B52F53"/>
    <w:rsid w:val="00B63B0F"/>
    <w:rsid w:val="00B72B54"/>
    <w:rsid w:val="00B7678A"/>
    <w:rsid w:val="00B76CF6"/>
    <w:rsid w:val="00B800F3"/>
    <w:rsid w:val="00B8664C"/>
    <w:rsid w:val="00B8707D"/>
    <w:rsid w:val="00B94B66"/>
    <w:rsid w:val="00B953F1"/>
    <w:rsid w:val="00B95426"/>
    <w:rsid w:val="00B95AAE"/>
    <w:rsid w:val="00B9764D"/>
    <w:rsid w:val="00BB4624"/>
    <w:rsid w:val="00BC21FE"/>
    <w:rsid w:val="00BD054D"/>
    <w:rsid w:val="00BD0B7B"/>
    <w:rsid w:val="00BD5C06"/>
    <w:rsid w:val="00BF35DF"/>
    <w:rsid w:val="00BF42BE"/>
    <w:rsid w:val="00C0552F"/>
    <w:rsid w:val="00C136E2"/>
    <w:rsid w:val="00C262AF"/>
    <w:rsid w:val="00C2639F"/>
    <w:rsid w:val="00C4262D"/>
    <w:rsid w:val="00C55434"/>
    <w:rsid w:val="00C60A29"/>
    <w:rsid w:val="00C63ED0"/>
    <w:rsid w:val="00C71E18"/>
    <w:rsid w:val="00C8125C"/>
    <w:rsid w:val="00CB6BFB"/>
    <w:rsid w:val="00CE04B2"/>
    <w:rsid w:val="00CE7128"/>
    <w:rsid w:val="00CF05E4"/>
    <w:rsid w:val="00CF184E"/>
    <w:rsid w:val="00CF703A"/>
    <w:rsid w:val="00D0142F"/>
    <w:rsid w:val="00D0594C"/>
    <w:rsid w:val="00D0705F"/>
    <w:rsid w:val="00D22171"/>
    <w:rsid w:val="00D22E1D"/>
    <w:rsid w:val="00D27AEC"/>
    <w:rsid w:val="00D44073"/>
    <w:rsid w:val="00D51FC6"/>
    <w:rsid w:val="00D579BA"/>
    <w:rsid w:val="00D61823"/>
    <w:rsid w:val="00D6306F"/>
    <w:rsid w:val="00D67BE6"/>
    <w:rsid w:val="00D70497"/>
    <w:rsid w:val="00D80632"/>
    <w:rsid w:val="00D80B0C"/>
    <w:rsid w:val="00D96C1F"/>
    <w:rsid w:val="00DA070B"/>
    <w:rsid w:val="00DB388B"/>
    <w:rsid w:val="00DB46E8"/>
    <w:rsid w:val="00DC4CAE"/>
    <w:rsid w:val="00DD0CFC"/>
    <w:rsid w:val="00DD0D82"/>
    <w:rsid w:val="00DD304F"/>
    <w:rsid w:val="00DD5F34"/>
    <w:rsid w:val="00DE79A9"/>
    <w:rsid w:val="00DF0452"/>
    <w:rsid w:val="00E22107"/>
    <w:rsid w:val="00E27C93"/>
    <w:rsid w:val="00E3569B"/>
    <w:rsid w:val="00E366AC"/>
    <w:rsid w:val="00E401B8"/>
    <w:rsid w:val="00E55717"/>
    <w:rsid w:val="00E61986"/>
    <w:rsid w:val="00E71C79"/>
    <w:rsid w:val="00E863C1"/>
    <w:rsid w:val="00E866FC"/>
    <w:rsid w:val="00E8776F"/>
    <w:rsid w:val="00E90CC6"/>
    <w:rsid w:val="00E928EF"/>
    <w:rsid w:val="00E92900"/>
    <w:rsid w:val="00E95433"/>
    <w:rsid w:val="00EA57B6"/>
    <w:rsid w:val="00EA6B5D"/>
    <w:rsid w:val="00EB06DF"/>
    <w:rsid w:val="00EC0FD5"/>
    <w:rsid w:val="00EC3B71"/>
    <w:rsid w:val="00EC6607"/>
    <w:rsid w:val="00EE51CB"/>
    <w:rsid w:val="00EE6AF0"/>
    <w:rsid w:val="00EF2E44"/>
    <w:rsid w:val="00F012FB"/>
    <w:rsid w:val="00F05F4C"/>
    <w:rsid w:val="00F068D0"/>
    <w:rsid w:val="00F12539"/>
    <w:rsid w:val="00F17387"/>
    <w:rsid w:val="00F2028B"/>
    <w:rsid w:val="00F26BBF"/>
    <w:rsid w:val="00F42024"/>
    <w:rsid w:val="00F4500E"/>
    <w:rsid w:val="00F52BBE"/>
    <w:rsid w:val="00F546CE"/>
    <w:rsid w:val="00F61E68"/>
    <w:rsid w:val="00F8650C"/>
    <w:rsid w:val="00F86CA5"/>
    <w:rsid w:val="00F878F8"/>
    <w:rsid w:val="00F928BF"/>
    <w:rsid w:val="00F95EFC"/>
    <w:rsid w:val="00F96500"/>
    <w:rsid w:val="00FA0FAA"/>
    <w:rsid w:val="00FC1C7A"/>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1E46E0"/>
    <w:rPr>
      <w:i/>
      <w:iCs/>
    </w:rPr>
  </w:style>
  <w:style w:type="character" w:styleId="Hyperlink">
    <w:name w:val="Hyperlink"/>
    <w:basedOn w:val="a0"/>
    <w:uiPriority w:val="99"/>
    <w:semiHidden/>
    <w:unhideWhenUsed/>
    <w:rsid w:val="00943FA3"/>
    <w:rPr>
      <w:color w:val="0000FF"/>
      <w:u w:val="single"/>
    </w:rPr>
  </w:style>
  <w:style w:type="table" w:styleId="4-4">
    <w:name w:val="Grid Table 4 Accent 4"/>
    <w:basedOn w:val="a1"/>
    <w:uiPriority w:val="49"/>
    <w:rsid w:val="00D7049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5">
    <w:name w:val="Grid Table 4 Accent 5"/>
    <w:basedOn w:val="a1"/>
    <w:uiPriority w:val="49"/>
    <w:rsid w:val="00D7049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5191</Words>
  <Characters>30075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2026-03-14T17:57:00Z</dcterms:created>
  <dcterms:modified xsi:type="dcterms:W3CDTF">2026-03-14T17:57:00Z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