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implified Arabic" w:hAnsi="Simplified Arabic" w:cs="Simplified Arabic"/>
          <w:sz w:val="2"/>
          <w:szCs w:val="2"/>
          <w:rtl/>
        </w:rPr>
        <w:id w:val="-1800986145"/>
        <w:docPartObj>
          <w:docPartGallery w:val="Cover Pages"/>
          <w:docPartUnique/>
        </w:docPartObj>
      </w:sdtPr>
      <w:sdtEndPr>
        <w:rPr>
          <w:sz w:val="32"/>
          <w:szCs w:val="32"/>
        </w:rPr>
      </w:sdtEndPr>
      <w:sdtContent>
        <w:p w14:paraId="2FCFB85A" w14:textId="10178482" w:rsidR="007A793D" w:rsidRPr="00FF2404" w:rsidRDefault="007A793D" w:rsidP="003915B3">
          <w:pPr>
            <w:pStyle w:val="ad"/>
            <w:rPr>
              <w:rFonts w:ascii="Simplified Arabic" w:hAnsi="Simplified Arabic" w:cs="Simplified Arabic"/>
              <w:sz w:val="2"/>
              <w:szCs w:val="2"/>
            </w:rPr>
          </w:pPr>
          <w:r w:rsidRPr="00FF2404">
            <w:rPr>
              <w:rFonts w:ascii="Simplified Arabic" w:hAnsi="Simplified Arabic" w:cs="Simplified Arabic"/>
              <w:noProof/>
              <w:sz w:val="32"/>
              <w:szCs w:val="32"/>
            </w:rPr>
            <w:drawing>
              <wp:anchor distT="0" distB="0" distL="114300" distR="114300" simplePos="0" relativeHeight="251661312" behindDoc="0" locked="0" layoutInCell="1" allowOverlap="1" wp14:anchorId="1A39A596" wp14:editId="7A31F336">
                <wp:simplePos x="0" y="0"/>
                <wp:positionH relativeFrom="column">
                  <wp:posOffset>-270813</wp:posOffset>
                </wp:positionH>
                <wp:positionV relativeFrom="paragraph">
                  <wp:posOffset>28</wp:posOffset>
                </wp:positionV>
                <wp:extent cx="1902460" cy="887730"/>
                <wp:effectExtent l="0" t="0" r="2540" b="7620"/>
                <wp:wrapSquare wrapText="bothSides"/>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a:srcRect t="23166" b="26459"/>
                        <a:stretch>
                          <a:fillRect/>
                        </a:stretch>
                      </pic:blipFill>
                      <pic:spPr bwMode="auto">
                        <a:xfrm>
                          <a:off x="0" y="0"/>
                          <a:ext cx="1902460" cy="887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85A374" w14:textId="275D073E" w:rsidR="007A793D" w:rsidRPr="00FF2404" w:rsidRDefault="007A793D" w:rsidP="003915B3">
          <w:pPr>
            <w:spacing w:after="0"/>
            <w:rPr>
              <w:rFonts w:ascii="Simplified Arabic" w:hAnsi="Simplified Arabic" w:cs="Simplified Arabic"/>
              <w:bCs/>
              <w:sz w:val="32"/>
              <w:szCs w:val="32"/>
            </w:rPr>
          </w:pPr>
          <w:r w:rsidRPr="00FF2404">
            <w:rPr>
              <w:rFonts w:ascii="Simplified Arabic" w:hAnsi="Simplified Arabic" w:cs="Simplified Arabic"/>
              <w:bCs/>
              <w:sz w:val="32"/>
              <w:szCs w:val="32"/>
              <w:rtl/>
            </w:rPr>
            <w:t>جامعة ميدأوشن</w:t>
          </w:r>
        </w:p>
        <w:p w14:paraId="2EDC7AA0" w14:textId="77777777" w:rsidR="007A793D" w:rsidRPr="00FF2404" w:rsidRDefault="007A793D" w:rsidP="003915B3">
          <w:pPr>
            <w:spacing w:after="0"/>
            <w:rPr>
              <w:rFonts w:ascii="Simplified Arabic" w:hAnsi="Simplified Arabic" w:cs="Simplified Arabic"/>
              <w:bCs/>
              <w:sz w:val="32"/>
              <w:szCs w:val="32"/>
            </w:rPr>
          </w:pPr>
          <w:r w:rsidRPr="00FF2404">
            <w:rPr>
              <w:rFonts w:ascii="Simplified Arabic" w:hAnsi="Simplified Arabic" w:cs="Simplified Arabic"/>
              <w:bCs/>
              <w:sz w:val="32"/>
              <w:szCs w:val="32"/>
              <w:rtl/>
            </w:rPr>
            <w:t>كلية الإدارة</w:t>
          </w:r>
        </w:p>
        <w:p w14:paraId="5B590BBD" w14:textId="77777777" w:rsidR="007A793D" w:rsidRPr="00FF2404" w:rsidRDefault="007A793D" w:rsidP="003915B3">
          <w:pPr>
            <w:spacing w:after="0"/>
            <w:rPr>
              <w:rFonts w:ascii="Simplified Arabic" w:hAnsi="Simplified Arabic" w:cs="Simplified Arabic"/>
              <w:bCs/>
              <w:sz w:val="32"/>
              <w:szCs w:val="32"/>
              <w:rtl/>
            </w:rPr>
          </w:pPr>
          <w:r w:rsidRPr="00FF2404">
            <w:rPr>
              <w:rFonts w:ascii="Simplified Arabic" w:hAnsi="Simplified Arabic" w:cs="Simplified Arabic"/>
              <w:bCs/>
              <w:sz w:val="32"/>
              <w:szCs w:val="32"/>
              <w:rtl/>
            </w:rPr>
            <w:t>ماجستير إدارة المشاريع</w:t>
          </w:r>
        </w:p>
        <w:p w14:paraId="3A742416" w14:textId="77777777" w:rsidR="007A793D" w:rsidRPr="00FF2404" w:rsidRDefault="007A793D" w:rsidP="003915B3">
          <w:pPr>
            <w:rPr>
              <w:rFonts w:ascii="Simplified Arabic" w:hAnsi="Simplified Arabic" w:cs="Simplified Arabic"/>
              <w:sz w:val="32"/>
              <w:szCs w:val="32"/>
              <w:rtl/>
            </w:rPr>
          </w:pPr>
        </w:p>
        <w:p w14:paraId="0CD140C9" w14:textId="1528B418" w:rsidR="000A3C9D" w:rsidRPr="00FF2404" w:rsidRDefault="00000000" w:rsidP="003915B3">
          <w:pPr>
            <w:jc w:val="both"/>
            <w:rPr>
              <w:rFonts w:ascii="Simplified Arabic" w:hAnsi="Simplified Arabic" w:cs="Simplified Arabic"/>
            </w:rPr>
          </w:pPr>
        </w:p>
      </w:sdtContent>
    </w:sdt>
    <w:p w14:paraId="37B8642B" w14:textId="77777777" w:rsidR="007A793D" w:rsidRPr="00FF2404" w:rsidRDefault="007A793D" w:rsidP="003915B3">
      <w:pPr>
        <w:jc w:val="center"/>
        <w:rPr>
          <w:rFonts w:ascii="Simplified Arabic" w:hAnsi="Simplified Arabic" w:cs="Simplified Arabic"/>
          <w:bCs/>
          <w:sz w:val="36"/>
          <w:szCs w:val="36"/>
          <w:rtl/>
        </w:rPr>
      </w:pPr>
      <w:r w:rsidRPr="00FF2404">
        <w:rPr>
          <w:rFonts w:ascii="Simplified Arabic" w:hAnsi="Simplified Arabic" w:cs="Simplified Arabic"/>
          <w:bCs/>
          <w:sz w:val="36"/>
          <w:szCs w:val="36"/>
          <w:rtl/>
        </w:rPr>
        <w:t>عنوان البحث</w:t>
      </w:r>
    </w:p>
    <w:p w14:paraId="1FA7D7DB" w14:textId="6D2BBA7F" w:rsidR="000A3C9D" w:rsidRPr="00FF2404" w:rsidRDefault="00000000" w:rsidP="003915B3">
      <w:pPr>
        <w:jc w:val="center"/>
        <w:rPr>
          <w:rFonts w:ascii="Simplified Arabic" w:hAnsi="Simplified Arabic" w:cs="Simplified Arabic"/>
          <w:bCs/>
          <w:color w:val="1F497D" w:themeColor="text2"/>
          <w:sz w:val="36"/>
          <w:szCs w:val="36"/>
        </w:rPr>
      </w:pPr>
      <w:r w:rsidRPr="00FF2404">
        <w:rPr>
          <w:rFonts w:ascii="Simplified Arabic" w:hAnsi="Simplified Arabic" w:cs="Simplified Arabic"/>
          <w:bCs/>
          <w:color w:val="1F497D" w:themeColor="text2"/>
          <w:sz w:val="36"/>
          <w:szCs w:val="36"/>
          <w:rtl/>
        </w:rPr>
        <w:t>أثر مستوى نضج إدارة المشاريع على استدامة الخدمات المائية</w:t>
      </w:r>
      <w:r w:rsidR="007A793D" w:rsidRPr="00FF2404">
        <w:rPr>
          <w:rFonts w:ascii="Simplified Arabic" w:hAnsi="Simplified Arabic" w:cs="Simplified Arabic"/>
          <w:bCs/>
          <w:color w:val="1F497D" w:themeColor="text2"/>
          <w:sz w:val="36"/>
          <w:szCs w:val="36"/>
          <w:rtl/>
        </w:rPr>
        <w:t xml:space="preserve">: </w:t>
      </w:r>
      <w:r w:rsidRPr="00FF2404">
        <w:rPr>
          <w:rFonts w:ascii="Simplified Arabic" w:hAnsi="Simplified Arabic" w:cs="Simplified Arabic"/>
          <w:bCs/>
          <w:color w:val="1F497D" w:themeColor="text2"/>
          <w:sz w:val="36"/>
          <w:szCs w:val="36"/>
          <w:rtl/>
        </w:rPr>
        <w:t>دراسة تطبيقية على موظفي الهيئة السعودية للمياه في منطقة جازان</w:t>
      </w:r>
    </w:p>
    <w:p w14:paraId="0510B88A" w14:textId="77777777" w:rsidR="000A3C9D" w:rsidRPr="00FF2404" w:rsidRDefault="000A3C9D" w:rsidP="003915B3">
      <w:pPr>
        <w:rPr>
          <w:rFonts w:ascii="Simplified Arabic" w:hAnsi="Simplified Arabic" w:cs="Simplified Arabic"/>
          <w:sz w:val="32"/>
          <w:szCs w:val="32"/>
        </w:rPr>
      </w:pPr>
    </w:p>
    <w:p w14:paraId="419577DD" w14:textId="77777777" w:rsidR="006E4C72" w:rsidRPr="00FF2404" w:rsidRDefault="006E4C72" w:rsidP="003915B3">
      <w:pPr>
        <w:spacing w:after="0"/>
        <w:jc w:val="center"/>
        <w:rPr>
          <w:rFonts w:ascii="Simplified Arabic" w:hAnsi="Simplified Arabic" w:cs="Simplified Arabic"/>
          <w:bCs/>
          <w:sz w:val="32"/>
          <w:szCs w:val="32"/>
          <w:rtl/>
        </w:rPr>
      </w:pPr>
    </w:p>
    <w:p w14:paraId="05B11B31" w14:textId="35CE2CB2" w:rsidR="000A3C9D" w:rsidRPr="00FF2404" w:rsidRDefault="00000000" w:rsidP="003915B3">
      <w:pPr>
        <w:spacing w:after="0"/>
        <w:jc w:val="center"/>
        <w:rPr>
          <w:rFonts w:ascii="Simplified Arabic" w:hAnsi="Simplified Arabic" w:cs="Simplified Arabic"/>
          <w:bCs/>
          <w:sz w:val="32"/>
          <w:szCs w:val="32"/>
          <w:rtl/>
        </w:rPr>
      </w:pPr>
      <w:r w:rsidRPr="00FF2404">
        <w:rPr>
          <w:rFonts w:ascii="Simplified Arabic" w:hAnsi="Simplified Arabic" w:cs="Simplified Arabic"/>
          <w:bCs/>
          <w:sz w:val="32"/>
          <w:szCs w:val="32"/>
          <w:rtl/>
        </w:rPr>
        <w:t>إعداد الطالب</w:t>
      </w:r>
    </w:p>
    <w:p w14:paraId="5EFD31E9" w14:textId="2DA0247C" w:rsidR="007A793D" w:rsidRPr="00FF2404" w:rsidRDefault="007A793D" w:rsidP="003915B3">
      <w:pPr>
        <w:spacing w:after="0"/>
        <w:jc w:val="center"/>
        <w:rPr>
          <w:rFonts w:ascii="Simplified Arabic" w:hAnsi="Simplified Arabic" w:cs="Simplified Arabic"/>
          <w:bCs/>
          <w:sz w:val="32"/>
          <w:szCs w:val="32"/>
          <w:rtl/>
        </w:rPr>
      </w:pPr>
      <w:r w:rsidRPr="00FF2404">
        <w:rPr>
          <w:rFonts w:ascii="Simplified Arabic" w:hAnsi="Simplified Arabic" w:cs="Simplified Arabic"/>
          <w:bCs/>
          <w:sz w:val="32"/>
          <w:szCs w:val="32"/>
          <w:rtl/>
        </w:rPr>
        <w:t>الاسم:</w:t>
      </w:r>
      <w:r w:rsidR="006E4C72" w:rsidRPr="00FF2404">
        <w:rPr>
          <w:rFonts w:ascii="Simplified Arabic" w:hAnsi="Simplified Arabic" w:cs="Simplified Arabic"/>
          <w:bCs/>
          <w:sz w:val="32"/>
          <w:szCs w:val="32"/>
          <w:rtl/>
        </w:rPr>
        <w:t xml:space="preserve"> محسن المطهر محمد الحازمي</w:t>
      </w:r>
    </w:p>
    <w:p w14:paraId="766CD614" w14:textId="5D7DCE1A" w:rsidR="000A3C9D" w:rsidRPr="00FF2404" w:rsidRDefault="00000000" w:rsidP="003915B3">
      <w:pPr>
        <w:spacing w:after="0"/>
        <w:jc w:val="center"/>
        <w:rPr>
          <w:rFonts w:ascii="Simplified Arabic" w:hAnsi="Simplified Arabic" w:cs="Simplified Arabic"/>
          <w:bCs/>
          <w:sz w:val="32"/>
          <w:szCs w:val="32"/>
        </w:rPr>
      </w:pPr>
      <w:r w:rsidRPr="00FF2404">
        <w:rPr>
          <w:rFonts w:ascii="Simplified Arabic" w:hAnsi="Simplified Arabic" w:cs="Simplified Arabic"/>
          <w:bCs/>
          <w:sz w:val="32"/>
          <w:szCs w:val="32"/>
          <w:rtl/>
        </w:rPr>
        <w:t>الرقم الأكاديمي</w:t>
      </w:r>
      <w:r w:rsidR="006E4C72" w:rsidRPr="00FF2404">
        <w:rPr>
          <w:rFonts w:ascii="Simplified Arabic" w:hAnsi="Simplified Arabic" w:cs="Simplified Arabic"/>
          <w:bCs/>
          <w:sz w:val="32"/>
          <w:szCs w:val="32"/>
          <w:rtl/>
        </w:rPr>
        <w:t>: 253002956</w:t>
      </w:r>
    </w:p>
    <w:p w14:paraId="485DAEB5" w14:textId="77777777" w:rsidR="000A3C9D" w:rsidRPr="00FF2404" w:rsidRDefault="000A3C9D" w:rsidP="003915B3">
      <w:pPr>
        <w:rPr>
          <w:rFonts w:ascii="Simplified Arabic" w:hAnsi="Simplified Arabic" w:cs="Simplified Arabic"/>
          <w:sz w:val="32"/>
          <w:szCs w:val="32"/>
        </w:rPr>
      </w:pPr>
    </w:p>
    <w:p w14:paraId="4D042FE4" w14:textId="3E5896C9" w:rsidR="000A3C9D" w:rsidRPr="00FF2404" w:rsidRDefault="00000000" w:rsidP="003915B3">
      <w:pPr>
        <w:spacing w:after="0"/>
        <w:jc w:val="center"/>
        <w:rPr>
          <w:rFonts w:ascii="Simplified Arabic" w:hAnsi="Simplified Arabic" w:cs="Simplified Arabic"/>
          <w:bCs/>
          <w:sz w:val="32"/>
          <w:szCs w:val="32"/>
        </w:rPr>
      </w:pPr>
      <w:r w:rsidRPr="00FF2404">
        <w:rPr>
          <w:rFonts w:ascii="Simplified Arabic" w:hAnsi="Simplified Arabic" w:cs="Simplified Arabic"/>
          <w:bCs/>
          <w:sz w:val="32"/>
          <w:szCs w:val="32"/>
          <w:rtl/>
        </w:rPr>
        <w:t>إشراف</w:t>
      </w:r>
    </w:p>
    <w:p w14:paraId="34AE2B60" w14:textId="77777777" w:rsidR="000A3C9D" w:rsidRPr="00FF2404" w:rsidRDefault="00000000" w:rsidP="003915B3">
      <w:pPr>
        <w:spacing w:after="0"/>
        <w:jc w:val="center"/>
        <w:rPr>
          <w:rFonts w:ascii="Simplified Arabic" w:hAnsi="Simplified Arabic" w:cs="Simplified Arabic"/>
          <w:bCs/>
          <w:sz w:val="32"/>
          <w:szCs w:val="32"/>
        </w:rPr>
      </w:pPr>
      <w:r w:rsidRPr="00FF2404">
        <w:rPr>
          <w:rFonts w:ascii="Simplified Arabic" w:hAnsi="Simplified Arabic" w:cs="Simplified Arabic"/>
          <w:bCs/>
          <w:sz w:val="32"/>
          <w:szCs w:val="32"/>
          <w:rtl/>
        </w:rPr>
        <w:t>د. الفيصل عبد الحميد محمد</w:t>
      </w:r>
    </w:p>
    <w:p w14:paraId="18C2CAC8" w14:textId="77777777" w:rsidR="000A3C9D" w:rsidRPr="00FF2404" w:rsidRDefault="00000000" w:rsidP="003915B3">
      <w:pPr>
        <w:spacing w:after="0"/>
        <w:jc w:val="center"/>
        <w:rPr>
          <w:rFonts w:ascii="Simplified Arabic" w:hAnsi="Simplified Arabic" w:cs="Simplified Arabic"/>
          <w:bCs/>
          <w:sz w:val="32"/>
          <w:szCs w:val="32"/>
        </w:rPr>
      </w:pPr>
      <w:r w:rsidRPr="00FF2404">
        <w:rPr>
          <w:rFonts w:ascii="Simplified Arabic" w:hAnsi="Simplified Arabic" w:cs="Simplified Arabic"/>
          <w:bCs/>
          <w:sz w:val="32"/>
          <w:szCs w:val="32"/>
          <w:rtl/>
        </w:rPr>
        <w:t>د. فايز جراد</w:t>
      </w:r>
    </w:p>
    <w:p w14:paraId="03EA2A62" w14:textId="77777777" w:rsidR="000A3C9D" w:rsidRPr="00FF2404" w:rsidRDefault="000A3C9D" w:rsidP="003915B3">
      <w:pPr>
        <w:spacing w:after="0"/>
        <w:rPr>
          <w:rFonts w:ascii="Simplified Arabic" w:hAnsi="Simplified Arabic" w:cs="Simplified Arabic"/>
          <w:bCs/>
          <w:sz w:val="32"/>
          <w:szCs w:val="32"/>
        </w:rPr>
      </w:pPr>
    </w:p>
    <w:p w14:paraId="4968AF44" w14:textId="77777777" w:rsidR="000A3C9D" w:rsidRPr="00FF2404" w:rsidRDefault="00000000" w:rsidP="003915B3">
      <w:pPr>
        <w:spacing w:after="0"/>
        <w:jc w:val="center"/>
        <w:rPr>
          <w:rFonts w:ascii="Simplified Arabic" w:hAnsi="Simplified Arabic" w:cs="Simplified Arabic"/>
          <w:bCs/>
          <w:sz w:val="32"/>
          <w:szCs w:val="32"/>
        </w:rPr>
      </w:pPr>
      <w:r w:rsidRPr="00FF2404">
        <w:rPr>
          <w:rFonts w:ascii="Simplified Arabic" w:hAnsi="Simplified Arabic" w:cs="Simplified Arabic"/>
          <w:bCs/>
          <w:sz w:val="32"/>
          <w:szCs w:val="32"/>
          <w:rtl/>
        </w:rPr>
        <w:t>العام الدراسي</w:t>
      </w:r>
    </w:p>
    <w:p w14:paraId="5018B059" w14:textId="77777777" w:rsidR="000A3C9D" w:rsidRPr="00FF2404" w:rsidRDefault="00000000" w:rsidP="003915B3">
      <w:pPr>
        <w:spacing w:after="0"/>
        <w:jc w:val="center"/>
        <w:rPr>
          <w:rFonts w:ascii="Simplified Arabic" w:hAnsi="Simplified Arabic" w:cs="Simplified Arabic"/>
          <w:bCs/>
          <w:sz w:val="32"/>
          <w:szCs w:val="32"/>
        </w:rPr>
      </w:pPr>
      <w:r w:rsidRPr="00FF2404">
        <w:rPr>
          <w:rFonts w:ascii="Simplified Arabic" w:hAnsi="Simplified Arabic" w:cs="Simplified Arabic"/>
          <w:bCs/>
          <w:sz w:val="32"/>
          <w:szCs w:val="32"/>
        </w:rPr>
        <w:t>2026</w:t>
      </w:r>
    </w:p>
    <w:p w14:paraId="5E322EB5" w14:textId="77777777" w:rsidR="000A3C9D" w:rsidRPr="00FF2404" w:rsidRDefault="000A3C9D" w:rsidP="003915B3">
      <w:pPr>
        <w:jc w:val="center"/>
        <w:rPr>
          <w:rFonts w:ascii="Simplified Arabic" w:hAnsi="Simplified Arabic" w:cs="Simplified Arabic"/>
          <w:sz w:val="32"/>
          <w:szCs w:val="32"/>
          <w:rtl/>
        </w:rPr>
      </w:pPr>
    </w:p>
    <w:p w14:paraId="36505262" w14:textId="77777777" w:rsidR="006E4C72" w:rsidRPr="00FF2404" w:rsidRDefault="006E4C72" w:rsidP="003915B3">
      <w:pPr>
        <w:jc w:val="center"/>
        <w:rPr>
          <w:rFonts w:ascii="Simplified Arabic" w:hAnsi="Simplified Arabic" w:cs="Simplified Arabic"/>
          <w:sz w:val="32"/>
          <w:szCs w:val="32"/>
          <w:rtl/>
        </w:rPr>
      </w:pPr>
    </w:p>
    <w:p w14:paraId="5FB08897" w14:textId="77777777" w:rsidR="006E4C72" w:rsidRPr="00FF2404" w:rsidRDefault="006E4C72" w:rsidP="003915B3">
      <w:pPr>
        <w:jc w:val="center"/>
        <w:rPr>
          <w:rFonts w:ascii="Simplified Arabic" w:hAnsi="Simplified Arabic" w:cs="Simplified Arabic"/>
          <w:sz w:val="32"/>
          <w:szCs w:val="32"/>
          <w:rtl/>
        </w:rPr>
      </w:pPr>
    </w:p>
    <w:p w14:paraId="2A6B89DA" w14:textId="77777777" w:rsidR="006E4C72" w:rsidRPr="00FF2404" w:rsidRDefault="006E4C72" w:rsidP="003915B3">
      <w:pPr>
        <w:jc w:val="center"/>
        <w:rPr>
          <w:rFonts w:ascii="Simplified Arabic" w:hAnsi="Simplified Arabic" w:cs="Simplified Arabic"/>
          <w:sz w:val="32"/>
          <w:szCs w:val="32"/>
          <w:rtl/>
        </w:rPr>
      </w:pPr>
    </w:p>
    <w:p w14:paraId="25A9CFCA" w14:textId="77777777" w:rsidR="006E4C72" w:rsidRPr="00FF2404" w:rsidRDefault="006E4C72" w:rsidP="003915B3">
      <w:pPr>
        <w:jc w:val="center"/>
        <w:rPr>
          <w:rFonts w:ascii="Simplified Arabic" w:hAnsi="Simplified Arabic" w:cs="Simplified Arabic"/>
          <w:sz w:val="32"/>
          <w:szCs w:val="32"/>
          <w:rtl/>
        </w:rPr>
      </w:pPr>
    </w:p>
    <w:p w14:paraId="215D1B23" w14:textId="77777777" w:rsidR="006E4C72" w:rsidRPr="00FF2404" w:rsidRDefault="006E4C72" w:rsidP="003915B3">
      <w:pPr>
        <w:jc w:val="center"/>
        <w:rPr>
          <w:rFonts w:ascii="Simplified Arabic" w:hAnsi="Simplified Arabic" w:cs="Simplified Arabic"/>
          <w:sz w:val="32"/>
          <w:szCs w:val="32"/>
        </w:rPr>
      </w:pPr>
    </w:p>
    <w:p w14:paraId="4636B091" w14:textId="77777777" w:rsidR="000A3C9D" w:rsidRPr="00FF2404" w:rsidRDefault="00000000" w:rsidP="003915B3">
      <w:pPr>
        <w:jc w:val="both"/>
        <w:rPr>
          <w:rFonts w:ascii="Simplified Arabic" w:hAnsi="Simplified Arabic" w:cs="Simplified Arabic"/>
          <w:sz w:val="32"/>
          <w:szCs w:val="32"/>
        </w:rPr>
      </w:pPr>
      <w:r w:rsidRPr="00FF2404">
        <w:rPr>
          <w:rFonts w:ascii="Simplified Arabic" w:hAnsi="Simplified Arabic" w:cs="Simplified Arabic"/>
          <w:noProof/>
          <w:sz w:val="32"/>
          <w:szCs w:val="32"/>
        </w:rPr>
        <w:drawing>
          <wp:inline distT="0" distB="0" distL="0" distR="0" wp14:anchorId="7458FD10" wp14:editId="14F1328C">
            <wp:extent cx="5760720" cy="65836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a:picLocks noChangeAspect="1"/>
                    </pic:cNvPicPr>
                  </pic:nvPicPr>
                  <pic:blipFill>
                    <a:blip r:embed="rId9"/>
                    <a:srcRect/>
                    <a:stretch>
                      <a:fillRect/>
                    </a:stretch>
                  </pic:blipFill>
                  <pic:spPr>
                    <a:xfrm>
                      <a:off x="0" y="0"/>
                      <a:ext cx="5760720" cy="6583680"/>
                    </a:xfrm>
                    <a:prstGeom prst="rect">
                      <a:avLst/>
                    </a:prstGeom>
                  </pic:spPr>
                </pic:pic>
              </a:graphicData>
            </a:graphic>
          </wp:inline>
        </w:drawing>
      </w:r>
    </w:p>
    <w:p w14:paraId="3B208A36" w14:textId="77777777" w:rsidR="000A3C9D" w:rsidRPr="00FF2404" w:rsidRDefault="000A3C9D" w:rsidP="003915B3">
      <w:pPr>
        <w:rPr>
          <w:rFonts w:ascii="Simplified Arabic" w:hAnsi="Simplified Arabic" w:cs="Simplified Arabic"/>
          <w:sz w:val="32"/>
          <w:szCs w:val="32"/>
        </w:rPr>
      </w:pPr>
    </w:p>
    <w:p w14:paraId="6A6303CB" w14:textId="77777777" w:rsidR="000A3C9D" w:rsidRPr="00FF2404" w:rsidRDefault="000A3C9D" w:rsidP="003915B3">
      <w:pPr>
        <w:rPr>
          <w:rFonts w:ascii="Simplified Arabic" w:hAnsi="Simplified Arabic" w:cs="Simplified Arabic"/>
          <w:sz w:val="32"/>
          <w:szCs w:val="32"/>
        </w:rPr>
      </w:pPr>
    </w:p>
    <w:p w14:paraId="0FDB701A" w14:textId="77777777" w:rsidR="000A3C9D" w:rsidRPr="00FF2404" w:rsidRDefault="000A3C9D" w:rsidP="007B0BA4">
      <w:pPr>
        <w:rPr>
          <w:rFonts w:ascii="Simplified Arabic" w:hAnsi="Simplified Arabic" w:cs="Simplified Arabic"/>
          <w:sz w:val="32"/>
          <w:szCs w:val="32"/>
        </w:rPr>
      </w:pPr>
    </w:p>
    <w:p w14:paraId="706844DF" w14:textId="77777777" w:rsidR="000A3C9D" w:rsidRPr="007B0BA4" w:rsidRDefault="00000000" w:rsidP="003915B3">
      <w:pPr>
        <w:spacing w:after="0"/>
        <w:jc w:val="center"/>
        <w:outlineLvl w:val="0"/>
        <w:rPr>
          <w:rFonts w:ascii="Simplified Arabic" w:eastAsia="Courier" w:hAnsi="Simplified Arabic" w:cs="Diwani Bent"/>
          <w:sz w:val="44"/>
          <w:szCs w:val="48"/>
        </w:rPr>
      </w:pPr>
      <w:bookmarkStart w:id="0" w:name="_Toc232979824"/>
      <w:bookmarkStart w:id="1" w:name="_Toc233417206"/>
      <w:bookmarkStart w:id="2" w:name="_Toc233417921"/>
      <w:bookmarkStart w:id="3" w:name="_Toc233418213"/>
      <w:bookmarkStart w:id="4" w:name="_Toc233419964"/>
      <w:bookmarkStart w:id="5" w:name="_Toc233420155"/>
      <w:bookmarkStart w:id="6" w:name="_Toc235138682"/>
      <w:bookmarkStart w:id="7" w:name="_Toc235139294"/>
      <w:r w:rsidRPr="007B0BA4">
        <w:rPr>
          <w:rFonts w:ascii="Simplified Arabic" w:eastAsia="Courier" w:hAnsi="Simplified Arabic" w:cs="Diwani Bent"/>
          <w:b/>
          <w:sz w:val="64"/>
          <w:szCs w:val="96"/>
          <w:rtl/>
        </w:rPr>
        <w:lastRenderedPageBreak/>
        <w:t>الإهداء</w:t>
      </w:r>
      <w:bookmarkEnd w:id="0"/>
      <w:bookmarkEnd w:id="1"/>
      <w:bookmarkEnd w:id="2"/>
      <w:bookmarkEnd w:id="3"/>
      <w:bookmarkEnd w:id="4"/>
      <w:bookmarkEnd w:id="5"/>
      <w:bookmarkEnd w:id="6"/>
      <w:bookmarkEnd w:id="7"/>
    </w:p>
    <w:p w14:paraId="6B271E63" w14:textId="77777777" w:rsidR="000A3C9D" w:rsidRPr="00FF2404" w:rsidRDefault="000A3C9D" w:rsidP="003915B3">
      <w:pPr>
        <w:spacing w:after="0"/>
        <w:jc w:val="center"/>
        <w:rPr>
          <w:rFonts w:ascii="Simplified Arabic" w:eastAsia="Courier" w:hAnsi="Simplified Arabic" w:cs="Simplified Arabic"/>
          <w:sz w:val="40"/>
          <w:szCs w:val="40"/>
        </w:rPr>
      </w:pPr>
    </w:p>
    <w:p w14:paraId="799A1D55" w14:textId="0DCFDCFA" w:rsidR="000A3C9D" w:rsidRPr="008479E5" w:rsidRDefault="00000000" w:rsidP="008479E5">
      <w:pPr>
        <w:spacing w:after="0"/>
        <w:jc w:val="center"/>
        <w:rPr>
          <w:rFonts w:ascii="Simplified Arabic" w:eastAsia="Courier" w:hAnsi="Simplified Arabic" w:cs="Simplified Arabic"/>
          <w:sz w:val="44"/>
          <w:szCs w:val="44"/>
          <w:rtl/>
        </w:rPr>
      </w:pPr>
      <w:r w:rsidRPr="008479E5">
        <w:rPr>
          <w:rFonts w:ascii="Simplified Arabic" w:eastAsia="Courier" w:hAnsi="Simplified Arabic" w:cs="Simplified Arabic"/>
          <w:sz w:val="44"/>
          <w:szCs w:val="44"/>
          <w:rtl/>
        </w:rPr>
        <w:t>إلى</w:t>
      </w:r>
      <w:r w:rsidR="00EC19C4" w:rsidRPr="008479E5">
        <w:rPr>
          <w:rFonts w:ascii="Simplified Arabic" w:eastAsia="Courier" w:hAnsi="Simplified Arabic" w:cs="Simplified Arabic"/>
          <w:sz w:val="44"/>
          <w:szCs w:val="44"/>
          <w:rtl/>
        </w:rPr>
        <w:t xml:space="preserve"> من علماني أن الدعاء هو أقوى سلاح</w:t>
      </w:r>
      <w:r w:rsidR="00776252" w:rsidRPr="008479E5">
        <w:rPr>
          <w:rFonts w:ascii="Simplified Arabic" w:eastAsia="Courier" w:hAnsi="Simplified Arabic" w:cs="Simplified Arabic" w:hint="cs"/>
          <w:sz w:val="44"/>
          <w:szCs w:val="44"/>
          <w:rtl/>
        </w:rPr>
        <w:t xml:space="preserve"> </w:t>
      </w:r>
      <w:r w:rsidR="00EC19C4" w:rsidRPr="008479E5">
        <w:rPr>
          <w:rFonts w:ascii="Simplified Arabic" w:eastAsia="Courier" w:hAnsi="Simplified Arabic" w:cs="Simplified Arabic"/>
          <w:sz w:val="44"/>
          <w:szCs w:val="44"/>
          <w:rtl/>
        </w:rPr>
        <w:t>وأن الصبر</w:t>
      </w:r>
      <w:r w:rsidR="00776252" w:rsidRPr="008479E5">
        <w:rPr>
          <w:rFonts w:ascii="Simplified Arabic" w:eastAsia="Courier" w:hAnsi="Simplified Arabic" w:cs="Simplified Arabic" w:hint="cs"/>
          <w:sz w:val="44"/>
          <w:szCs w:val="44"/>
          <w:rtl/>
        </w:rPr>
        <w:t xml:space="preserve"> </w:t>
      </w:r>
      <w:r w:rsidR="00EC19C4" w:rsidRPr="008479E5">
        <w:rPr>
          <w:rFonts w:ascii="Simplified Arabic" w:eastAsia="Courier" w:hAnsi="Simplified Arabic" w:cs="Simplified Arabic"/>
          <w:sz w:val="44"/>
          <w:szCs w:val="44"/>
          <w:rtl/>
        </w:rPr>
        <w:t>هو مفتاح كل فرج إلى نبعي الأول الذي</w:t>
      </w:r>
      <w:r w:rsidR="00776252" w:rsidRPr="008479E5">
        <w:rPr>
          <w:rFonts w:ascii="Simplified Arabic" w:eastAsia="Courier" w:hAnsi="Simplified Arabic" w:cs="Simplified Arabic"/>
          <w:sz w:val="44"/>
          <w:szCs w:val="44"/>
        </w:rPr>
        <w:t> </w:t>
      </w:r>
      <w:r w:rsidR="00776252" w:rsidRPr="008479E5">
        <w:rPr>
          <w:rFonts w:ascii="Simplified Arabic" w:eastAsia="Courier" w:hAnsi="Simplified Arabic" w:cs="Simplified Arabic"/>
          <w:sz w:val="44"/>
          <w:szCs w:val="44"/>
          <w:rtl/>
        </w:rPr>
        <w:t>لا ينقطع عطاؤه</w:t>
      </w:r>
      <w:r w:rsidR="00776252" w:rsidRPr="008479E5">
        <w:rPr>
          <w:rFonts w:ascii="Simplified Arabic" w:eastAsia="Courier" w:hAnsi="Simplified Arabic" w:cs="Simplified Arabic" w:hint="cs"/>
          <w:sz w:val="44"/>
          <w:szCs w:val="44"/>
          <w:rtl/>
        </w:rPr>
        <w:t xml:space="preserve"> </w:t>
      </w:r>
      <w:r w:rsidR="00EC19C4" w:rsidRPr="008479E5">
        <w:rPr>
          <w:rFonts w:ascii="Simplified Arabic" w:eastAsia="Courier" w:hAnsi="Simplified Arabic" w:cs="Simplified Arabic"/>
          <w:sz w:val="44"/>
          <w:szCs w:val="44"/>
          <w:rtl/>
        </w:rPr>
        <w:t>وأول من أحبني دون مقابل إلى والديّ الغاليين</w:t>
      </w:r>
      <w:r w:rsidRPr="008479E5">
        <w:rPr>
          <w:rFonts w:ascii="Simplified Arabic" w:eastAsia="Courier" w:hAnsi="Simplified Arabic" w:cs="Simplified Arabic"/>
          <w:sz w:val="44"/>
          <w:szCs w:val="44"/>
          <w:rtl/>
        </w:rPr>
        <w:t xml:space="preserve"> اللذين كانا بعد الله مصدر الدعم والعون في مسيرتي العلمية والعملية</w:t>
      </w:r>
      <w:r w:rsidR="008479E5" w:rsidRPr="008479E5">
        <w:rPr>
          <w:rFonts w:ascii="Simplified Arabic" w:eastAsia="Courier" w:hAnsi="Simplified Arabic" w:cs="Simplified Arabic" w:hint="cs"/>
          <w:sz w:val="44"/>
          <w:szCs w:val="44"/>
          <w:rtl/>
        </w:rPr>
        <w:t xml:space="preserve"> أ</w:t>
      </w:r>
      <w:r w:rsidR="008479E5" w:rsidRPr="008479E5">
        <w:rPr>
          <w:rFonts w:ascii="Simplified Arabic" w:eastAsia="Courier" w:hAnsi="Simplified Arabic" w:cs="Simplified Arabic"/>
          <w:sz w:val="44"/>
          <w:szCs w:val="44"/>
          <w:rtl/>
        </w:rPr>
        <w:t>سأل الله العلي القدير أن يبارك في أعمارهم ويعلي درجاتهما ويدخل عليهما السرور وأن يجعلهما من الفائزين في الدنيا والآخر</w:t>
      </w:r>
      <w:r w:rsidR="008479E5" w:rsidRPr="008479E5">
        <w:rPr>
          <w:rFonts w:ascii="Simplified Arabic" w:eastAsia="Courier" w:hAnsi="Simplified Arabic" w:cs="Simplified Arabic" w:hint="cs"/>
          <w:sz w:val="44"/>
          <w:szCs w:val="44"/>
          <w:rtl/>
        </w:rPr>
        <w:t>ة</w:t>
      </w:r>
      <w:r w:rsidR="00776252" w:rsidRPr="008479E5">
        <w:rPr>
          <w:rFonts w:ascii="Simplified Arabic" w:eastAsia="Courier" w:hAnsi="Simplified Arabic" w:cs="Simplified Arabic"/>
          <w:sz w:val="44"/>
          <w:szCs w:val="44"/>
          <w:rtl/>
        </w:rPr>
        <w:t>،</w:t>
      </w:r>
      <w:r w:rsidRPr="008479E5">
        <w:rPr>
          <w:rFonts w:ascii="Simplified Arabic" w:eastAsia="Courier" w:hAnsi="Simplified Arabic" w:cs="Simplified Arabic"/>
          <w:sz w:val="44"/>
          <w:szCs w:val="44"/>
          <w:rtl/>
        </w:rPr>
        <w:t xml:space="preserve"> </w:t>
      </w:r>
      <w:r w:rsidR="00776252" w:rsidRPr="008479E5">
        <w:rPr>
          <w:rFonts w:ascii="Simplified Arabic" w:eastAsia="Courier" w:hAnsi="Simplified Arabic" w:cs="Simplified Arabic" w:hint="cs"/>
          <w:sz w:val="44"/>
          <w:szCs w:val="44"/>
          <w:rtl/>
        </w:rPr>
        <w:t>و</w:t>
      </w:r>
      <w:r w:rsidR="00776252" w:rsidRPr="008479E5">
        <w:rPr>
          <w:rFonts w:ascii="Simplified Arabic" w:eastAsia="Courier" w:hAnsi="Simplified Arabic" w:cs="Simplified Arabic"/>
          <w:sz w:val="44"/>
          <w:szCs w:val="44"/>
          <w:rtl/>
        </w:rPr>
        <w:t>إلى إخوتي وأخواتي أسأل الله لهم الخير كله وأن يبارك في أعمارهم وأن يرزقهم من حيث لا يحتسبون،</w:t>
      </w:r>
      <w:r w:rsidR="007B0BA4" w:rsidRPr="008479E5">
        <w:rPr>
          <w:rFonts w:ascii="Simplified Arabic" w:eastAsia="Courier" w:hAnsi="Simplified Arabic" w:cs="Simplified Arabic" w:hint="cs"/>
          <w:sz w:val="44"/>
          <w:szCs w:val="44"/>
          <w:rtl/>
        </w:rPr>
        <w:t xml:space="preserve"> </w:t>
      </w:r>
      <w:r w:rsidR="007B0BA4" w:rsidRPr="008479E5">
        <w:rPr>
          <w:rFonts w:ascii="Simplified Arabic" w:eastAsia="Courier" w:hAnsi="Simplified Arabic" w:cs="Simplified Arabic"/>
          <w:sz w:val="44"/>
          <w:szCs w:val="44"/>
          <w:rtl/>
        </w:rPr>
        <w:t xml:space="preserve">وإلى </w:t>
      </w:r>
      <w:r w:rsidR="007B0BA4" w:rsidRPr="008479E5">
        <w:rPr>
          <w:rFonts w:ascii="Simplified Arabic" w:eastAsia="Courier" w:hAnsi="Simplified Arabic" w:cs="Simplified Arabic" w:hint="cs"/>
          <w:sz w:val="44"/>
          <w:szCs w:val="44"/>
          <w:rtl/>
        </w:rPr>
        <w:t>زوجتي</w:t>
      </w:r>
      <w:r w:rsidR="005A77FC" w:rsidRPr="008479E5">
        <w:rPr>
          <w:rFonts w:ascii="Simplified Arabic" w:eastAsia="Courier" w:hAnsi="Simplified Arabic" w:cs="Simplified Arabic"/>
          <w:sz w:val="44"/>
          <w:szCs w:val="44"/>
          <w:rtl/>
        </w:rPr>
        <w:t xml:space="preserve"> التي شاركتني همومي و</w:t>
      </w:r>
      <w:r w:rsidR="005A77FC" w:rsidRPr="008479E5">
        <w:rPr>
          <w:rFonts w:ascii="Simplified Arabic" w:eastAsia="Courier" w:hAnsi="Simplified Arabic" w:cs="Simplified Arabic" w:hint="cs"/>
          <w:sz w:val="44"/>
          <w:szCs w:val="44"/>
          <w:rtl/>
        </w:rPr>
        <w:t>امالي</w:t>
      </w:r>
      <w:r w:rsidR="00776252" w:rsidRPr="008479E5">
        <w:rPr>
          <w:rFonts w:ascii="Simplified Arabic" w:eastAsia="Courier" w:hAnsi="Simplified Arabic" w:cs="Simplified Arabic" w:hint="cs"/>
          <w:sz w:val="44"/>
          <w:szCs w:val="44"/>
          <w:rtl/>
        </w:rPr>
        <w:t xml:space="preserve"> </w:t>
      </w:r>
      <w:r w:rsidR="005A77FC" w:rsidRPr="008479E5">
        <w:rPr>
          <w:rFonts w:ascii="Simplified Arabic" w:eastAsia="Courier" w:hAnsi="Simplified Arabic" w:cs="Simplified Arabic"/>
          <w:sz w:val="44"/>
          <w:szCs w:val="44"/>
          <w:rtl/>
        </w:rPr>
        <w:t>وكانت لي</w:t>
      </w:r>
      <w:r w:rsidR="005A77FC" w:rsidRPr="008479E5">
        <w:rPr>
          <w:rFonts w:ascii="Simplified Arabic" w:eastAsia="Courier" w:hAnsi="Simplified Arabic" w:cs="Simplified Arabic" w:hint="cs"/>
          <w:sz w:val="44"/>
          <w:szCs w:val="44"/>
          <w:rtl/>
        </w:rPr>
        <w:t xml:space="preserve"> نعم</w:t>
      </w:r>
      <w:r w:rsidR="005A77FC" w:rsidRPr="008479E5">
        <w:rPr>
          <w:rFonts w:ascii="Simplified Arabic" w:eastAsia="Courier" w:hAnsi="Simplified Arabic" w:cs="Simplified Arabic"/>
          <w:sz w:val="44"/>
          <w:szCs w:val="44"/>
          <w:rtl/>
        </w:rPr>
        <w:t xml:space="preserve"> الرفيق</w:t>
      </w:r>
      <w:r w:rsidR="00776252" w:rsidRPr="008479E5">
        <w:rPr>
          <w:rFonts w:ascii="Simplified Arabic" w:eastAsia="Courier" w:hAnsi="Simplified Arabic" w:cs="Simplified Arabic" w:hint="cs"/>
          <w:sz w:val="44"/>
          <w:szCs w:val="44"/>
          <w:rtl/>
        </w:rPr>
        <w:t xml:space="preserve"> </w:t>
      </w:r>
      <w:r w:rsidR="00776252" w:rsidRPr="008479E5">
        <w:rPr>
          <w:rFonts w:ascii="Simplified Arabic" w:eastAsia="Courier" w:hAnsi="Simplified Arabic" w:cs="Simplified Arabic"/>
          <w:sz w:val="44"/>
          <w:szCs w:val="44"/>
          <w:rtl/>
        </w:rPr>
        <w:t>أسأل الله أن يبارك لها في عمرها وأن يجعلها من السعدا</w:t>
      </w:r>
      <w:r w:rsidR="00776252" w:rsidRPr="008479E5">
        <w:rPr>
          <w:rFonts w:ascii="Simplified Arabic" w:eastAsia="Courier" w:hAnsi="Simplified Arabic" w:cs="Simplified Arabic" w:hint="cs"/>
          <w:sz w:val="44"/>
          <w:szCs w:val="44"/>
          <w:rtl/>
        </w:rPr>
        <w:t>ء</w:t>
      </w:r>
      <w:r w:rsidR="00EC19C4" w:rsidRPr="008479E5">
        <w:rPr>
          <w:rFonts w:ascii="Simplified Arabic" w:eastAsia="Courier" w:hAnsi="Simplified Arabic" w:cs="Simplified Arabic" w:hint="cs"/>
          <w:sz w:val="44"/>
          <w:szCs w:val="44"/>
          <w:rtl/>
        </w:rPr>
        <w:t xml:space="preserve"> والى</w:t>
      </w:r>
      <w:r w:rsidR="007B0BA4" w:rsidRPr="008479E5">
        <w:rPr>
          <w:rFonts w:ascii="Simplified Arabic" w:eastAsia="Courier" w:hAnsi="Simplified Arabic" w:cs="Simplified Arabic" w:hint="cs"/>
          <w:sz w:val="44"/>
          <w:szCs w:val="44"/>
          <w:rtl/>
        </w:rPr>
        <w:t xml:space="preserve"> </w:t>
      </w:r>
      <w:r w:rsidR="00EC19C4" w:rsidRPr="008479E5">
        <w:rPr>
          <w:rFonts w:ascii="Simplified Arabic" w:eastAsia="Courier" w:hAnsi="Simplified Arabic" w:cs="Simplified Arabic"/>
          <w:sz w:val="44"/>
          <w:szCs w:val="44"/>
          <w:rtl/>
        </w:rPr>
        <w:t>ابنيَّ</w:t>
      </w:r>
      <w:r w:rsidR="00EC19C4" w:rsidRPr="008479E5">
        <w:rPr>
          <w:rFonts w:ascii="Simplified Arabic" w:eastAsia="Courier" w:hAnsi="Simplified Arabic" w:cs="Simplified Arabic" w:hint="cs"/>
          <w:b/>
          <w:bCs/>
          <w:sz w:val="44"/>
          <w:szCs w:val="44"/>
          <w:rtl/>
        </w:rPr>
        <w:t xml:space="preserve"> </w:t>
      </w:r>
      <w:r w:rsidR="007B0BA4" w:rsidRPr="008479E5">
        <w:rPr>
          <w:rFonts w:ascii="Simplified Arabic" w:eastAsia="Courier" w:hAnsi="Simplified Arabic" w:cs="Simplified Arabic" w:hint="cs"/>
          <w:sz w:val="44"/>
          <w:szCs w:val="44"/>
          <w:rtl/>
        </w:rPr>
        <w:t>محمد والبدر</w:t>
      </w:r>
      <w:r w:rsidR="006A03F2">
        <w:rPr>
          <w:rFonts w:ascii="Simplified Arabic" w:eastAsia="Courier" w:hAnsi="Simplified Arabic" w:cs="Simplified Arabic" w:hint="cs"/>
          <w:sz w:val="44"/>
          <w:szCs w:val="44"/>
          <w:rtl/>
        </w:rPr>
        <w:t xml:space="preserve"> </w:t>
      </w:r>
      <w:r w:rsidR="00EC19C4" w:rsidRPr="008479E5">
        <w:rPr>
          <w:rFonts w:ascii="Simplified Arabic" w:eastAsia="Courier" w:hAnsi="Simplified Arabic" w:cs="Simplified Arabic"/>
          <w:sz w:val="44"/>
          <w:szCs w:val="44"/>
          <w:rtl/>
        </w:rPr>
        <w:t>عيني وبهجة قلبي أسأل الله أن يحفظهما ويرعاهما وأن يبارك في عمرهما ويجعلهما بارين ت</w:t>
      </w:r>
      <w:r w:rsidR="00EC19C4" w:rsidRPr="008479E5">
        <w:rPr>
          <w:rFonts w:ascii="Simplified Arabic" w:eastAsia="Courier" w:hAnsi="Simplified Arabic" w:cs="Simplified Arabic" w:hint="cs"/>
          <w:sz w:val="44"/>
          <w:szCs w:val="44"/>
          <w:rtl/>
        </w:rPr>
        <w:t>قيين</w:t>
      </w:r>
    </w:p>
    <w:p w14:paraId="28643D51" w14:textId="64256197" w:rsidR="000A3C9D" w:rsidRPr="008479E5" w:rsidRDefault="008479E5" w:rsidP="003915B3">
      <w:pPr>
        <w:spacing w:after="0"/>
        <w:jc w:val="center"/>
        <w:rPr>
          <w:rFonts w:ascii="Simplified Arabic" w:eastAsia="Courier" w:hAnsi="Simplified Arabic" w:cs="Simplified Arabic"/>
          <w:sz w:val="44"/>
          <w:szCs w:val="44"/>
        </w:rPr>
      </w:pPr>
      <w:r w:rsidRPr="008479E5">
        <w:rPr>
          <w:rFonts w:ascii="Simplified Arabic" w:eastAsia="Courier" w:hAnsi="Simplified Arabic" w:cs="Simplified Arabic" w:hint="cs"/>
          <w:sz w:val="44"/>
          <w:szCs w:val="44"/>
          <w:rtl/>
        </w:rPr>
        <w:t>، وإلى</w:t>
      </w:r>
      <w:r w:rsidRPr="008479E5">
        <w:rPr>
          <w:rFonts w:ascii="Simplified Arabic" w:eastAsia="Courier" w:hAnsi="Simplified Arabic" w:cs="Simplified Arabic"/>
          <w:sz w:val="44"/>
          <w:szCs w:val="44"/>
          <w:rtl/>
        </w:rPr>
        <w:t xml:space="preserve"> أساتذتي الأفاضل الذين قدموا لي التوجيه والإرشاد، وإلى كل من ساعدني بكلمة أو رأي أو دعاء أهدي هذا الجهد المتواضع</w:t>
      </w:r>
      <w:r w:rsidRPr="008479E5">
        <w:rPr>
          <w:rFonts w:ascii="Simplified Arabic" w:eastAsia="Courier" w:hAnsi="Simplified Arabic" w:cs="Simplified Arabic" w:hint="cs"/>
          <w:sz w:val="44"/>
          <w:szCs w:val="44"/>
          <w:rtl/>
        </w:rPr>
        <w:t xml:space="preserve"> </w:t>
      </w:r>
      <w:r w:rsidRPr="008479E5">
        <w:rPr>
          <w:rFonts w:ascii="Simplified Arabic" w:eastAsia="Courier" w:hAnsi="Simplified Arabic" w:cs="Simplified Arabic"/>
          <w:sz w:val="44"/>
          <w:szCs w:val="44"/>
          <w:rtl/>
        </w:rPr>
        <w:t>سائلًا الله تعالى أن يجعله علمًا نافعًا وخطوة تسهم في خدمة قطاع حيوي يرتبط بحياة الإنسان واستدامة التنمية.</w:t>
      </w:r>
    </w:p>
    <w:p w14:paraId="10DE2E12" w14:textId="32C18DA4" w:rsidR="000A3C9D" w:rsidRPr="008479E5" w:rsidRDefault="00000000" w:rsidP="008479E5">
      <w:pPr>
        <w:ind w:firstLine="284"/>
        <w:jc w:val="center"/>
        <w:rPr>
          <w:rFonts w:ascii="Simplified Arabic" w:hAnsi="Simplified Arabic" w:cs="Simplified Arabic"/>
          <w:sz w:val="32"/>
          <w:szCs w:val="32"/>
          <w:rtl/>
        </w:rPr>
      </w:pPr>
      <w:r w:rsidRPr="00FF2404">
        <w:rPr>
          <w:rFonts w:ascii="Simplified Arabic" w:hAnsi="Simplified Arabic" w:cs="Simplified Arabic"/>
          <w:sz w:val="32"/>
          <w:szCs w:val="32"/>
        </w:rPr>
        <w:br w:type="page"/>
      </w:r>
      <w:bookmarkStart w:id="8" w:name="_Toc232979825"/>
      <w:bookmarkStart w:id="9" w:name="_Toc233417207"/>
      <w:bookmarkStart w:id="10" w:name="_Toc233417922"/>
      <w:bookmarkStart w:id="11" w:name="_Toc233418214"/>
      <w:bookmarkStart w:id="12" w:name="_Toc233419965"/>
      <w:bookmarkStart w:id="13" w:name="_Toc233420156"/>
      <w:bookmarkStart w:id="14" w:name="_Toc235138683"/>
      <w:bookmarkStart w:id="15" w:name="_Toc235139295"/>
      <w:r w:rsidR="00386A46" w:rsidRPr="007B0BA4">
        <w:rPr>
          <w:rFonts w:ascii="Simplified Arabic" w:hAnsi="Simplified Arabic" w:cs="Diwani Bent"/>
          <w:sz w:val="64"/>
          <w:szCs w:val="96"/>
          <w:rtl/>
        </w:rPr>
        <w:lastRenderedPageBreak/>
        <w:t>الشكر والتقدير</w:t>
      </w:r>
      <w:bookmarkEnd w:id="8"/>
      <w:bookmarkEnd w:id="9"/>
      <w:bookmarkEnd w:id="10"/>
      <w:bookmarkEnd w:id="11"/>
      <w:bookmarkEnd w:id="12"/>
      <w:bookmarkEnd w:id="13"/>
      <w:bookmarkEnd w:id="14"/>
      <w:bookmarkEnd w:id="15"/>
    </w:p>
    <w:p w14:paraId="144C933B" w14:textId="77777777" w:rsidR="00386A46" w:rsidRPr="00FF2404" w:rsidRDefault="00386A46" w:rsidP="003915B3">
      <w:pPr>
        <w:spacing w:after="0"/>
        <w:jc w:val="center"/>
        <w:rPr>
          <w:rFonts w:ascii="Simplified Arabic" w:hAnsi="Simplified Arabic" w:cs="Simplified Arabic"/>
          <w:sz w:val="60"/>
          <w:szCs w:val="60"/>
        </w:rPr>
      </w:pPr>
    </w:p>
    <w:p w14:paraId="369A2B14" w14:textId="77777777" w:rsidR="000A3C9D" w:rsidRPr="007B0BA4" w:rsidRDefault="00000000" w:rsidP="003915B3">
      <w:pPr>
        <w:spacing w:after="0"/>
        <w:jc w:val="center"/>
        <w:rPr>
          <w:rFonts w:ascii="Simplified Arabic" w:hAnsi="Simplified Arabic" w:cs="Simplified Arabic"/>
          <w:sz w:val="44"/>
          <w:szCs w:val="44"/>
        </w:rPr>
      </w:pPr>
      <w:r w:rsidRPr="007B0BA4">
        <w:rPr>
          <w:rFonts w:ascii="Simplified Arabic" w:hAnsi="Simplified Arabic" w:cs="Simplified Arabic"/>
          <w:sz w:val="44"/>
          <w:szCs w:val="44"/>
          <w:rtl/>
        </w:rPr>
        <w:t>الحمد لله رب العالمين، والصلاة والسلام على سيدنا محمد وعلى آله وصحبه أجمعين. أتقدم بخالص الشكر والتقدير إلى جامعة ميدأوشن، كلية الإدارة، على ما وفرته من بيئة علمية داعمة لإعداد هذا البحث. كما أتوجه بعميق الامتنان إلى المشرفين الكريمين د. الفيصل عبد الحميد محمد ود. فايز جراد، لما قدماه من توجيهات علمية وملاحظات منهجية كان لها أثر واضح في تطوير مسار الدراسة.</w:t>
      </w:r>
    </w:p>
    <w:p w14:paraId="53735D21" w14:textId="77777777" w:rsidR="000A3C9D" w:rsidRPr="007B0BA4" w:rsidRDefault="000A3C9D" w:rsidP="003915B3">
      <w:pPr>
        <w:spacing w:after="0"/>
        <w:jc w:val="center"/>
        <w:rPr>
          <w:rFonts w:ascii="Simplified Arabic" w:hAnsi="Simplified Arabic" w:cs="Simplified Arabic"/>
          <w:sz w:val="44"/>
          <w:szCs w:val="44"/>
          <w:rtl/>
        </w:rPr>
      </w:pPr>
    </w:p>
    <w:p w14:paraId="0BC8A40B" w14:textId="77777777" w:rsidR="000A3C9D" w:rsidRPr="007B0BA4" w:rsidRDefault="00000000" w:rsidP="003915B3">
      <w:pPr>
        <w:spacing w:after="0"/>
        <w:jc w:val="center"/>
        <w:rPr>
          <w:rFonts w:ascii="Simplified Arabic" w:hAnsi="Simplified Arabic" w:cs="Simplified Arabic"/>
          <w:sz w:val="44"/>
          <w:szCs w:val="44"/>
        </w:rPr>
      </w:pPr>
      <w:r w:rsidRPr="007B0BA4">
        <w:rPr>
          <w:rFonts w:ascii="Simplified Arabic" w:hAnsi="Simplified Arabic" w:cs="Simplified Arabic"/>
          <w:sz w:val="44"/>
          <w:szCs w:val="44"/>
          <w:rtl/>
        </w:rPr>
        <w:t>وأشكر كل من قدم لي المساعدة في الوصول إلى المعلومات أو مراجعة أدوات الدراسة أو إبداء الرأي في موضوع البحث. كما أقدر تعاون موظفي الهيئة السعودية للمياه في منطقة جازان عند تنفيذ الجانب الميداني لاحقًا، لما تمثله مشاركتهم من قيمة في فهم واقع نضج إدارة المشاريع واستدامة الخدمات المائية.</w:t>
      </w:r>
    </w:p>
    <w:p w14:paraId="4C33E322" w14:textId="6A00298D" w:rsidR="000A3C9D" w:rsidRPr="00FF2404" w:rsidRDefault="00000000" w:rsidP="003915B3">
      <w:pPr>
        <w:spacing w:after="0"/>
        <w:jc w:val="both"/>
        <w:rPr>
          <w:rFonts w:ascii="Simplified Arabic" w:hAnsi="Simplified Arabic" w:cs="Simplified Arabic"/>
          <w:sz w:val="40"/>
          <w:szCs w:val="40"/>
        </w:rPr>
      </w:pPr>
      <w:r w:rsidRPr="00FF2404">
        <w:rPr>
          <w:rFonts w:ascii="Simplified Arabic" w:hAnsi="Simplified Arabic" w:cs="Simplified Arabic"/>
          <w:sz w:val="40"/>
          <w:szCs w:val="40"/>
        </w:rPr>
        <w:br w:type="page"/>
      </w:r>
    </w:p>
    <w:p w14:paraId="7D9D5CE6" w14:textId="77777777" w:rsidR="000A3C9D" w:rsidRPr="00FF2404" w:rsidRDefault="00000000" w:rsidP="003915B3">
      <w:pPr>
        <w:jc w:val="center"/>
        <w:outlineLvl w:val="0"/>
        <w:rPr>
          <w:rFonts w:ascii="Simplified Arabic" w:hAnsi="Simplified Arabic" w:cs="Simplified Arabic"/>
          <w:bCs/>
          <w:sz w:val="32"/>
          <w:szCs w:val="32"/>
        </w:rPr>
      </w:pPr>
      <w:bookmarkStart w:id="16" w:name="_Toc232979826"/>
      <w:bookmarkStart w:id="17" w:name="_Toc233417208"/>
      <w:bookmarkStart w:id="18" w:name="_Toc233417923"/>
      <w:bookmarkStart w:id="19" w:name="_Toc233418215"/>
      <w:bookmarkStart w:id="20" w:name="_Toc233419966"/>
      <w:bookmarkStart w:id="21" w:name="_Toc233420157"/>
      <w:bookmarkStart w:id="22" w:name="_Toc235138684"/>
      <w:bookmarkStart w:id="23" w:name="_Toc235139296"/>
      <w:r w:rsidRPr="00FF2404">
        <w:rPr>
          <w:rFonts w:ascii="Simplified Arabic" w:hAnsi="Simplified Arabic" w:cs="Simplified Arabic"/>
          <w:bCs/>
          <w:sz w:val="40"/>
          <w:szCs w:val="40"/>
          <w:rtl/>
        </w:rPr>
        <w:lastRenderedPageBreak/>
        <w:t>المستخلص</w:t>
      </w:r>
      <w:bookmarkEnd w:id="16"/>
      <w:bookmarkEnd w:id="17"/>
      <w:bookmarkEnd w:id="18"/>
      <w:bookmarkEnd w:id="19"/>
      <w:bookmarkEnd w:id="20"/>
      <w:bookmarkEnd w:id="21"/>
      <w:bookmarkEnd w:id="22"/>
      <w:bookmarkEnd w:id="23"/>
    </w:p>
    <w:p w14:paraId="496AC416" w14:textId="77777777" w:rsidR="007B0BA4" w:rsidRPr="004317C9" w:rsidRDefault="00000000" w:rsidP="004317C9">
      <w:pPr>
        <w:spacing w:after="0" w:line="360" w:lineRule="auto"/>
        <w:jc w:val="both"/>
        <w:rPr>
          <w:rFonts w:asciiTheme="minorBidi" w:hAnsiTheme="minorBidi" w:cstheme="minorBidi"/>
          <w:szCs w:val="28"/>
          <w:rtl/>
        </w:rPr>
      </w:pPr>
      <w:r w:rsidRPr="004317C9">
        <w:rPr>
          <w:rFonts w:asciiTheme="minorBidi" w:hAnsiTheme="minorBidi" w:cstheme="minorBidi"/>
          <w:szCs w:val="28"/>
          <w:rtl/>
        </w:rPr>
        <w:t>تهدف هذه الدراسة إلى تحليل أثر مستوى نضج إدارة المشاريع على استدامة الخدمات المائية، وذلك بالتطبيق على موظفي الهيئة السعودية للمياه في منطقة جازان. وتنطلق الدراسة من أهمية قطاع المياه بوصفه قطاعًا حيويًا يتصل بجودة الحياة والتنمية المستدامة، ومن أهمية إدارة المشاريع في رفع كفاءة التخطيط والتنفيذ والمتابعة والرقابة وتحسين استمرارية الخدمات.</w:t>
      </w:r>
    </w:p>
    <w:p w14:paraId="0B6E96C4" w14:textId="77777777" w:rsidR="007B0BA4" w:rsidRPr="004317C9" w:rsidRDefault="007B0BA4" w:rsidP="004317C9">
      <w:pPr>
        <w:spacing w:after="0" w:line="360" w:lineRule="auto"/>
        <w:jc w:val="both"/>
        <w:rPr>
          <w:rFonts w:asciiTheme="minorBidi" w:hAnsiTheme="minorBidi" w:cstheme="minorBidi"/>
          <w:szCs w:val="28"/>
          <w:rtl/>
        </w:rPr>
      </w:pPr>
    </w:p>
    <w:p w14:paraId="686CB8F9" w14:textId="77777777" w:rsidR="004317C9" w:rsidRPr="004317C9" w:rsidRDefault="00000000" w:rsidP="004317C9">
      <w:pPr>
        <w:spacing w:after="0" w:line="360" w:lineRule="auto"/>
        <w:jc w:val="both"/>
        <w:rPr>
          <w:rFonts w:asciiTheme="minorBidi" w:hAnsiTheme="minorBidi" w:cstheme="minorBidi"/>
          <w:szCs w:val="28"/>
          <w:rtl/>
        </w:rPr>
      </w:pPr>
      <w:r w:rsidRPr="004317C9">
        <w:rPr>
          <w:rFonts w:asciiTheme="minorBidi" w:hAnsiTheme="minorBidi" w:cstheme="minorBidi"/>
          <w:szCs w:val="28"/>
          <w:rtl/>
        </w:rPr>
        <w:t>اعتمدت الدراسة على المنهج الوصفي التحليلي، وتم بناء إطار نظري يربط بين نضج إدارة المشاريع بوصفه المتغير المستقل، واستدامة الخدمات المائية بوصفها المتغير التابع. كما حددت الدراسة أبعاد نضج إدارة المشاريع في التخطيط، والحوكمة، وإدارة المخاطر، والمتابعة والرقابة، وإدارة أصحاب المصلحة، والتحسين المستمر. أما استدامة الخدمات المائية فقد تم تناولها من خلال استمرارية الخدمة، وجودة الخدمة، وكفاءة استخدام الموارد، والمرونة التشغيلية، ورضا المستفيدين.</w:t>
      </w:r>
    </w:p>
    <w:p w14:paraId="7ACCEC3B" w14:textId="77777777" w:rsidR="004317C9" w:rsidRPr="004317C9" w:rsidRDefault="004317C9" w:rsidP="004317C9">
      <w:pPr>
        <w:spacing w:after="0" w:line="360" w:lineRule="auto"/>
        <w:jc w:val="both"/>
        <w:rPr>
          <w:rFonts w:asciiTheme="minorBidi" w:hAnsiTheme="minorBidi" w:cstheme="minorBidi"/>
          <w:szCs w:val="28"/>
          <w:rtl/>
        </w:rPr>
      </w:pPr>
    </w:p>
    <w:p w14:paraId="39026814" w14:textId="2E01169A" w:rsidR="004317C9" w:rsidRPr="004317C9" w:rsidRDefault="004317C9" w:rsidP="004317C9">
      <w:pPr>
        <w:spacing w:after="0" w:line="360" w:lineRule="auto"/>
        <w:jc w:val="both"/>
        <w:rPr>
          <w:rFonts w:asciiTheme="minorBidi" w:hAnsiTheme="minorBidi" w:cstheme="minorBidi"/>
          <w:szCs w:val="28"/>
        </w:rPr>
      </w:pPr>
      <w:r w:rsidRPr="004317C9">
        <w:rPr>
          <w:rFonts w:asciiTheme="minorBidi" w:eastAsia="Arial" w:hAnsiTheme="minorBidi" w:cstheme="minorBidi"/>
          <w:szCs w:val="28"/>
          <w:rtl/>
        </w:rPr>
        <w:t>هدفت الدراسة إلى تحليل أثر مستوى نضج إدارة المشاريع على استدامة الخدمات المائية بالتطبيق على موظفي الهيئة السعودية للمياه في منطقة جازان. اعتمدت الدراسة على المنهج الوصفي التحليلي، واستخدمت الاستبانة أداة لجمع البيانات وفق مقياس ليكرت الخماسي. وبعد مراجعة ملف الردود، بلغ إجمالي الردود المستخرجة 37 رداً، واستُبعدت 2 ردود غير مكتملة لعدم اشتمالها على إجابات محاور القياس، وبذلك بلغ عدد الردود الصالحة للتحليل 35 رداً. أظهرت النتائج أن مستوى نضج إدارة المشاريع جاء مرتفعاً جداً بمتوسط حسابي بلغ 4.31، كما جاء مستوى استدامة الخدمات المائية مرتفعاً جداً بمتوسط حسابي بلغ 4.36. وبلغ معامل الثبات الكلي للأداة وفق ألفا كرونباخ 0.955، مما يدل على اتساق داخلي مرتفع. كما كشفت النتائج عن وجود علاقة ارتباطية موجبة ودالة إحصائياً بين نضج إدارة المشاريع واستدامة الخدمات المائية، حيث بلغ معامل الارتباط 0.653، وفسر نموذج الانحدار الخطي البسيط نحو 42.7% من التباين في استدامة الخدمات المائية. وتوصي الدراسة بتعزيز التخطيط الاستراتيجي، وتطوير إدارة المخاطر، وتحسين آليات المتابعة والرقابة، وتنمية قدرات العاملين، وتبني التحول الرقمي ودعم جودة تنفيذ المشاريع بما يسهم في استدامة الخدمات المائية.</w:t>
      </w:r>
    </w:p>
    <w:p w14:paraId="116D3122" w14:textId="77777777" w:rsidR="004F001D" w:rsidRDefault="004F001D" w:rsidP="004317C9">
      <w:pPr>
        <w:spacing w:after="0" w:line="360" w:lineRule="auto"/>
        <w:jc w:val="both"/>
        <w:rPr>
          <w:rFonts w:asciiTheme="minorBidi" w:eastAsia="Arial" w:hAnsiTheme="minorBidi" w:cstheme="minorBidi"/>
          <w:b/>
          <w:szCs w:val="28"/>
          <w:rtl/>
        </w:rPr>
      </w:pPr>
    </w:p>
    <w:p w14:paraId="2C5F9904" w14:textId="7BC6B726" w:rsidR="004317C9" w:rsidRPr="004317C9" w:rsidRDefault="004317C9" w:rsidP="004317C9">
      <w:pPr>
        <w:spacing w:after="0" w:line="360" w:lineRule="auto"/>
        <w:jc w:val="both"/>
        <w:rPr>
          <w:rFonts w:asciiTheme="minorBidi" w:hAnsiTheme="minorBidi" w:cstheme="minorBidi"/>
          <w:szCs w:val="28"/>
        </w:rPr>
      </w:pPr>
      <w:r w:rsidRPr="004F001D">
        <w:rPr>
          <w:rFonts w:asciiTheme="minorBidi" w:eastAsia="Arial" w:hAnsiTheme="minorBidi" w:cstheme="minorBidi"/>
          <w:bCs/>
          <w:szCs w:val="28"/>
          <w:rtl/>
        </w:rPr>
        <w:t>الكلمات المفتاحية:</w:t>
      </w:r>
      <w:r w:rsidRPr="004317C9">
        <w:rPr>
          <w:rFonts w:asciiTheme="minorBidi" w:eastAsia="Arial" w:hAnsiTheme="minorBidi" w:cstheme="minorBidi"/>
          <w:b/>
          <w:szCs w:val="28"/>
          <w:rtl/>
        </w:rPr>
        <w:t xml:space="preserve"> نضج إدارة المشاريع، استدامة الخدمات المائية، إدارة المخاطر، الحوكمة، الهيئة السعودية للمياه، منطقة جازان.</w:t>
      </w:r>
    </w:p>
    <w:p w14:paraId="7268C960" w14:textId="77777777" w:rsidR="004317C9" w:rsidRPr="004317C9" w:rsidRDefault="004317C9" w:rsidP="00681053">
      <w:pPr>
        <w:jc w:val="both"/>
        <w:rPr>
          <w:rFonts w:ascii="Simplified Arabic" w:hAnsi="Simplified Arabic" w:cs="Simplified Arabic"/>
          <w:szCs w:val="28"/>
          <w:rtl/>
        </w:rPr>
      </w:pPr>
    </w:p>
    <w:p w14:paraId="48040602" w14:textId="332D75B5" w:rsidR="002F540F" w:rsidRDefault="002F540F" w:rsidP="00A01C40">
      <w:pPr>
        <w:spacing w:after="0"/>
      </w:pPr>
      <w:bookmarkStart w:id="24" w:name="_Toc232979827"/>
      <w:bookmarkStart w:id="25" w:name="_Toc233417209"/>
      <w:bookmarkStart w:id="26" w:name="_Toc233417924"/>
      <w:bookmarkStart w:id="27" w:name="_Toc233418216"/>
      <w:bookmarkStart w:id="28" w:name="_Toc233419967"/>
      <w:bookmarkStart w:id="29" w:name="_Toc233420158"/>
    </w:p>
    <w:bookmarkEnd w:id="29" w:displacedByCustomXml="next"/>
    <w:bookmarkEnd w:id="28" w:displacedByCustomXml="next"/>
    <w:bookmarkEnd w:id="27" w:displacedByCustomXml="next"/>
    <w:bookmarkEnd w:id="26" w:displacedByCustomXml="next"/>
    <w:bookmarkEnd w:id="25" w:displacedByCustomXml="next"/>
    <w:bookmarkEnd w:id="24" w:displacedByCustomXml="next"/>
    <w:sdt>
      <w:sdtPr>
        <w:rPr>
          <w:rFonts w:asciiTheme="minorBidi" w:eastAsiaTheme="minorEastAsia" w:hAnsiTheme="minorBidi" w:cstheme="minorBidi"/>
          <w:b w:val="0"/>
          <w:bCs w:val="0"/>
          <w:color w:val="auto"/>
          <w:szCs w:val="22"/>
          <w:rtl/>
          <w:lang w:val="ar-SA"/>
        </w:rPr>
        <w:id w:val="770743176"/>
        <w:docPartObj>
          <w:docPartGallery w:val="Table of Contents"/>
          <w:docPartUnique/>
        </w:docPartObj>
      </w:sdtPr>
      <w:sdtEndPr>
        <w:rPr>
          <w:lang w:val="en-US"/>
        </w:rPr>
      </w:sdtEndPr>
      <w:sdtContent>
        <w:p w14:paraId="6C8C3484" w14:textId="599A638F" w:rsidR="00A01C40" w:rsidRPr="007A0487" w:rsidRDefault="007A0487" w:rsidP="007A0487">
          <w:pPr>
            <w:pStyle w:val="aff"/>
            <w:numPr>
              <w:ilvl w:val="0"/>
              <w:numId w:val="0"/>
            </w:numPr>
            <w:spacing w:before="0"/>
            <w:ind w:left="432" w:hanging="432"/>
            <w:jc w:val="center"/>
            <w:rPr>
              <w:rFonts w:asciiTheme="minorBidi" w:hAnsiTheme="minorBidi" w:cstheme="minorBidi"/>
              <w:rtl/>
            </w:rPr>
          </w:pPr>
          <w:r w:rsidRPr="007A0487">
            <w:rPr>
              <w:rFonts w:asciiTheme="minorBidi" w:hAnsiTheme="minorBidi" w:cstheme="minorBidi"/>
              <w:rtl/>
            </w:rPr>
            <w:t>فهرس المحتويات</w:t>
          </w:r>
        </w:p>
        <w:p w14:paraId="7D3C9CA9" w14:textId="28026DB0" w:rsidR="007A0487" w:rsidRPr="007A0487" w:rsidRDefault="00A01C40" w:rsidP="007A0487">
          <w:pPr>
            <w:pStyle w:val="14"/>
            <w:rPr>
              <w:b w:val="0"/>
              <w:bCs w:val="0"/>
              <w:kern w:val="2"/>
              <w:rtl/>
              <w14:ligatures w14:val="standardContextual"/>
            </w:rPr>
          </w:pPr>
          <w:r w:rsidRPr="007A0487">
            <w:fldChar w:fldCharType="begin"/>
          </w:r>
          <w:r w:rsidRPr="007A0487">
            <w:instrText xml:space="preserve"> TOC \o "1-3" \h \z \u </w:instrText>
          </w:r>
          <w:r w:rsidRPr="007A0487">
            <w:fldChar w:fldCharType="separate"/>
          </w:r>
          <w:hyperlink w:anchor="_Toc235139294" w:history="1">
            <w:r w:rsidR="007A0487" w:rsidRPr="007A0487">
              <w:rPr>
                <w:rStyle w:val="Hyperlink"/>
                <w:rFonts w:eastAsia="Courier"/>
                <w:rtl/>
              </w:rPr>
              <w:t>الإهداء</w:t>
            </w:r>
            <w:r w:rsidR="007A0487" w:rsidRPr="007A0487">
              <w:rPr>
                <w:webHidden/>
                <w:rtl/>
              </w:rPr>
              <w:tab/>
            </w:r>
            <w:r w:rsidR="007A0487" w:rsidRPr="007A0487">
              <w:rPr>
                <w:rStyle w:val="Hyperlink"/>
                <w:rtl/>
              </w:rPr>
              <w:fldChar w:fldCharType="begin"/>
            </w:r>
            <w:r w:rsidR="007A0487" w:rsidRPr="007A0487">
              <w:rPr>
                <w:webHidden/>
                <w:rtl/>
              </w:rPr>
              <w:instrText xml:space="preserve"> </w:instrText>
            </w:r>
            <w:r w:rsidR="007A0487" w:rsidRPr="007A0487">
              <w:rPr>
                <w:webHidden/>
              </w:rPr>
              <w:instrText>PAGEREF</w:instrText>
            </w:r>
            <w:r w:rsidR="007A0487" w:rsidRPr="007A0487">
              <w:rPr>
                <w:webHidden/>
                <w:rtl/>
              </w:rPr>
              <w:instrText xml:space="preserve"> _</w:instrText>
            </w:r>
            <w:r w:rsidR="007A0487" w:rsidRPr="007A0487">
              <w:rPr>
                <w:webHidden/>
              </w:rPr>
              <w:instrText>Toc</w:instrText>
            </w:r>
            <w:r w:rsidR="007A0487" w:rsidRPr="007A0487">
              <w:rPr>
                <w:webHidden/>
                <w:rtl/>
              </w:rPr>
              <w:instrText xml:space="preserve">235139294 </w:instrText>
            </w:r>
            <w:r w:rsidR="007A0487" w:rsidRPr="007A0487">
              <w:rPr>
                <w:webHidden/>
              </w:rPr>
              <w:instrText>\h</w:instrText>
            </w:r>
            <w:r w:rsidR="007A0487" w:rsidRPr="007A0487">
              <w:rPr>
                <w:webHidden/>
                <w:rtl/>
              </w:rPr>
              <w:instrText xml:space="preserve"> </w:instrText>
            </w:r>
            <w:r w:rsidR="007A0487" w:rsidRPr="007A0487">
              <w:rPr>
                <w:rStyle w:val="Hyperlink"/>
                <w:rtl/>
              </w:rPr>
            </w:r>
            <w:r w:rsidR="007A0487" w:rsidRPr="007A0487">
              <w:rPr>
                <w:rStyle w:val="Hyperlink"/>
                <w:rtl/>
              </w:rPr>
              <w:fldChar w:fldCharType="separate"/>
            </w:r>
            <w:r w:rsidR="007A0487">
              <w:rPr>
                <w:webHidden/>
              </w:rPr>
              <w:t>ii</w:t>
            </w:r>
            <w:r w:rsidR="007A0487" w:rsidRPr="007A0487">
              <w:rPr>
                <w:rStyle w:val="Hyperlink"/>
                <w:rtl/>
              </w:rPr>
              <w:fldChar w:fldCharType="end"/>
            </w:r>
          </w:hyperlink>
        </w:p>
        <w:p w14:paraId="1952FE2D" w14:textId="505843F3" w:rsidR="007A0487" w:rsidRPr="007A0487" w:rsidRDefault="007A0487" w:rsidP="007A0487">
          <w:pPr>
            <w:pStyle w:val="14"/>
            <w:rPr>
              <w:b w:val="0"/>
              <w:bCs w:val="0"/>
              <w:kern w:val="2"/>
              <w:rtl/>
              <w14:ligatures w14:val="standardContextual"/>
            </w:rPr>
          </w:pPr>
          <w:hyperlink w:anchor="_Toc235139295" w:history="1">
            <w:r w:rsidRPr="007A0487">
              <w:rPr>
                <w:rStyle w:val="Hyperlink"/>
                <w:rtl/>
              </w:rPr>
              <w:t>الشكر والتقدير</w:t>
            </w:r>
            <w:r w:rsidRPr="007A0487">
              <w:rPr>
                <w:webHidden/>
                <w:rtl/>
              </w:rPr>
              <w:tab/>
            </w:r>
            <w:r w:rsidRPr="007A0487">
              <w:rPr>
                <w:rStyle w:val="Hyperlink"/>
                <w:rtl/>
              </w:rPr>
              <w:fldChar w:fldCharType="begin"/>
            </w:r>
            <w:r w:rsidRPr="007A0487">
              <w:rPr>
                <w:webHidden/>
                <w:rtl/>
              </w:rPr>
              <w:instrText xml:space="preserve"> </w:instrText>
            </w:r>
            <w:r w:rsidRPr="007A0487">
              <w:rPr>
                <w:webHidden/>
              </w:rPr>
              <w:instrText>PAGEREF</w:instrText>
            </w:r>
            <w:r w:rsidRPr="007A0487">
              <w:rPr>
                <w:webHidden/>
                <w:rtl/>
              </w:rPr>
              <w:instrText xml:space="preserve"> _</w:instrText>
            </w:r>
            <w:r w:rsidRPr="007A0487">
              <w:rPr>
                <w:webHidden/>
              </w:rPr>
              <w:instrText>Toc</w:instrText>
            </w:r>
            <w:r w:rsidRPr="007A0487">
              <w:rPr>
                <w:webHidden/>
                <w:rtl/>
              </w:rPr>
              <w:instrText xml:space="preserve">235139295 </w:instrText>
            </w:r>
            <w:r w:rsidRPr="007A0487">
              <w:rPr>
                <w:webHidden/>
              </w:rPr>
              <w:instrText>\h</w:instrText>
            </w:r>
            <w:r w:rsidRPr="007A0487">
              <w:rPr>
                <w:webHidden/>
                <w:rtl/>
              </w:rPr>
              <w:instrText xml:space="preserve"> </w:instrText>
            </w:r>
            <w:r w:rsidRPr="007A0487">
              <w:rPr>
                <w:rStyle w:val="Hyperlink"/>
                <w:rtl/>
              </w:rPr>
            </w:r>
            <w:r w:rsidRPr="007A0487">
              <w:rPr>
                <w:rStyle w:val="Hyperlink"/>
                <w:rtl/>
              </w:rPr>
              <w:fldChar w:fldCharType="separate"/>
            </w:r>
            <w:r>
              <w:rPr>
                <w:webHidden/>
              </w:rPr>
              <w:t>iii</w:t>
            </w:r>
            <w:r w:rsidRPr="007A0487">
              <w:rPr>
                <w:rStyle w:val="Hyperlink"/>
                <w:rtl/>
              </w:rPr>
              <w:fldChar w:fldCharType="end"/>
            </w:r>
          </w:hyperlink>
        </w:p>
        <w:p w14:paraId="1FEDC4B7" w14:textId="09429D68" w:rsidR="007A0487" w:rsidRPr="007A0487" w:rsidRDefault="007A0487" w:rsidP="007A0487">
          <w:pPr>
            <w:pStyle w:val="14"/>
            <w:rPr>
              <w:b w:val="0"/>
              <w:bCs w:val="0"/>
              <w:kern w:val="2"/>
              <w:rtl/>
              <w14:ligatures w14:val="standardContextual"/>
            </w:rPr>
          </w:pPr>
          <w:hyperlink w:anchor="_Toc235139296" w:history="1">
            <w:r w:rsidRPr="007A0487">
              <w:rPr>
                <w:rStyle w:val="Hyperlink"/>
                <w:rtl/>
              </w:rPr>
              <w:t>المستخلص</w:t>
            </w:r>
            <w:r w:rsidRPr="007A0487">
              <w:rPr>
                <w:webHidden/>
                <w:rtl/>
              </w:rPr>
              <w:tab/>
            </w:r>
            <w:r w:rsidRPr="007A0487">
              <w:rPr>
                <w:rStyle w:val="Hyperlink"/>
                <w:rtl/>
              </w:rPr>
              <w:fldChar w:fldCharType="begin"/>
            </w:r>
            <w:r w:rsidRPr="007A0487">
              <w:rPr>
                <w:webHidden/>
                <w:rtl/>
              </w:rPr>
              <w:instrText xml:space="preserve"> </w:instrText>
            </w:r>
            <w:r w:rsidRPr="007A0487">
              <w:rPr>
                <w:webHidden/>
              </w:rPr>
              <w:instrText>PAGEREF</w:instrText>
            </w:r>
            <w:r w:rsidRPr="007A0487">
              <w:rPr>
                <w:webHidden/>
                <w:rtl/>
              </w:rPr>
              <w:instrText xml:space="preserve"> _</w:instrText>
            </w:r>
            <w:r w:rsidRPr="007A0487">
              <w:rPr>
                <w:webHidden/>
              </w:rPr>
              <w:instrText>Toc</w:instrText>
            </w:r>
            <w:r w:rsidRPr="007A0487">
              <w:rPr>
                <w:webHidden/>
                <w:rtl/>
              </w:rPr>
              <w:instrText xml:space="preserve">235139296 </w:instrText>
            </w:r>
            <w:r w:rsidRPr="007A0487">
              <w:rPr>
                <w:webHidden/>
              </w:rPr>
              <w:instrText>\h</w:instrText>
            </w:r>
            <w:r w:rsidRPr="007A0487">
              <w:rPr>
                <w:webHidden/>
                <w:rtl/>
              </w:rPr>
              <w:instrText xml:space="preserve"> </w:instrText>
            </w:r>
            <w:r w:rsidRPr="007A0487">
              <w:rPr>
                <w:rStyle w:val="Hyperlink"/>
                <w:rtl/>
              </w:rPr>
            </w:r>
            <w:r w:rsidRPr="007A0487">
              <w:rPr>
                <w:rStyle w:val="Hyperlink"/>
                <w:rtl/>
              </w:rPr>
              <w:fldChar w:fldCharType="separate"/>
            </w:r>
            <w:r>
              <w:rPr>
                <w:webHidden/>
              </w:rPr>
              <w:t>iv</w:t>
            </w:r>
            <w:r w:rsidRPr="007A0487">
              <w:rPr>
                <w:rStyle w:val="Hyperlink"/>
                <w:rtl/>
              </w:rPr>
              <w:fldChar w:fldCharType="end"/>
            </w:r>
          </w:hyperlink>
        </w:p>
        <w:p w14:paraId="7FA05514" w14:textId="3E103826" w:rsidR="007A0487" w:rsidRPr="007A0487" w:rsidRDefault="007A0487" w:rsidP="007A0487">
          <w:pPr>
            <w:pStyle w:val="14"/>
            <w:rPr>
              <w:b w:val="0"/>
              <w:bCs w:val="0"/>
              <w:kern w:val="2"/>
              <w:rtl/>
              <w14:ligatures w14:val="standardContextual"/>
            </w:rPr>
          </w:pPr>
          <w:hyperlink w:anchor="_Toc235139297" w:history="1">
            <w:r w:rsidRPr="007A0487">
              <w:rPr>
                <w:rStyle w:val="Hyperlink"/>
                <w:rtl/>
              </w:rPr>
              <w:t>قائمة الجداول</w:t>
            </w:r>
            <w:r w:rsidRPr="007A0487">
              <w:rPr>
                <w:webHidden/>
                <w:rtl/>
              </w:rPr>
              <w:tab/>
            </w:r>
            <w:r w:rsidRPr="007A0487">
              <w:rPr>
                <w:rStyle w:val="Hyperlink"/>
                <w:rtl/>
              </w:rPr>
              <w:fldChar w:fldCharType="begin"/>
            </w:r>
            <w:r w:rsidRPr="007A0487">
              <w:rPr>
                <w:webHidden/>
                <w:rtl/>
              </w:rPr>
              <w:instrText xml:space="preserve"> </w:instrText>
            </w:r>
            <w:r w:rsidRPr="007A0487">
              <w:rPr>
                <w:webHidden/>
              </w:rPr>
              <w:instrText>PAGEREF</w:instrText>
            </w:r>
            <w:r w:rsidRPr="007A0487">
              <w:rPr>
                <w:webHidden/>
                <w:rtl/>
              </w:rPr>
              <w:instrText xml:space="preserve"> _</w:instrText>
            </w:r>
            <w:r w:rsidRPr="007A0487">
              <w:rPr>
                <w:webHidden/>
              </w:rPr>
              <w:instrText>Toc</w:instrText>
            </w:r>
            <w:r w:rsidRPr="007A0487">
              <w:rPr>
                <w:webHidden/>
                <w:rtl/>
              </w:rPr>
              <w:instrText xml:space="preserve">235139297 </w:instrText>
            </w:r>
            <w:r w:rsidRPr="007A0487">
              <w:rPr>
                <w:webHidden/>
              </w:rPr>
              <w:instrText>\h</w:instrText>
            </w:r>
            <w:r w:rsidRPr="007A0487">
              <w:rPr>
                <w:webHidden/>
                <w:rtl/>
              </w:rPr>
              <w:instrText xml:space="preserve"> </w:instrText>
            </w:r>
            <w:r w:rsidRPr="007A0487">
              <w:rPr>
                <w:rStyle w:val="Hyperlink"/>
                <w:rtl/>
              </w:rPr>
            </w:r>
            <w:r w:rsidRPr="007A0487">
              <w:rPr>
                <w:rStyle w:val="Hyperlink"/>
                <w:rtl/>
              </w:rPr>
              <w:fldChar w:fldCharType="separate"/>
            </w:r>
            <w:r>
              <w:rPr>
                <w:webHidden/>
              </w:rPr>
              <w:t>viii</w:t>
            </w:r>
            <w:r w:rsidRPr="007A0487">
              <w:rPr>
                <w:rStyle w:val="Hyperlink"/>
                <w:rtl/>
              </w:rPr>
              <w:fldChar w:fldCharType="end"/>
            </w:r>
          </w:hyperlink>
        </w:p>
        <w:p w14:paraId="44ECCDBC" w14:textId="2C3392A7" w:rsidR="007A0487" w:rsidRPr="007A0487" w:rsidRDefault="007A0487" w:rsidP="007A0487">
          <w:pPr>
            <w:pStyle w:val="14"/>
            <w:rPr>
              <w:b w:val="0"/>
              <w:bCs w:val="0"/>
              <w:kern w:val="2"/>
              <w:rtl/>
              <w14:ligatures w14:val="standardContextual"/>
            </w:rPr>
          </w:pPr>
          <w:hyperlink w:anchor="_Toc235139298" w:history="1">
            <w:r w:rsidRPr="007A0487">
              <w:rPr>
                <w:rStyle w:val="Hyperlink"/>
                <w:rtl/>
              </w:rPr>
              <w:t>قائمة الأشكال</w:t>
            </w:r>
            <w:r w:rsidRPr="007A0487">
              <w:rPr>
                <w:webHidden/>
                <w:rtl/>
              </w:rPr>
              <w:tab/>
            </w:r>
            <w:r w:rsidRPr="007A0487">
              <w:rPr>
                <w:rStyle w:val="Hyperlink"/>
                <w:rtl/>
              </w:rPr>
              <w:fldChar w:fldCharType="begin"/>
            </w:r>
            <w:r w:rsidRPr="007A0487">
              <w:rPr>
                <w:webHidden/>
                <w:rtl/>
              </w:rPr>
              <w:instrText xml:space="preserve"> </w:instrText>
            </w:r>
            <w:r w:rsidRPr="007A0487">
              <w:rPr>
                <w:webHidden/>
              </w:rPr>
              <w:instrText>PAGEREF</w:instrText>
            </w:r>
            <w:r w:rsidRPr="007A0487">
              <w:rPr>
                <w:webHidden/>
                <w:rtl/>
              </w:rPr>
              <w:instrText xml:space="preserve"> _</w:instrText>
            </w:r>
            <w:r w:rsidRPr="007A0487">
              <w:rPr>
                <w:webHidden/>
              </w:rPr>
              <w:instrText>Toc</w:instrText>
            </w:r>
            <w:r w:rsidRPr="007A0487">
              <w:rPr>
                <w:webHidden/>
                <w:rtl/>
              </w:rPr>
              <w:instrText xml:space="preserve">235139298 </w:instrText>
            </w:r>
            <w:r w:rsidRPr="007A0487">
              <w:rPr>
                <w:webHidden/>
              </w:rPr>
              <w:instrText>\h</w:instrText>
            </w:r>
            <w:r w:rsidRPr="007A0487">
              <w:rPr>
                <w:webHidden/>
                <w:rtl/>
              </w:rPr>
              <w:instrText xml:space="preserve"> </w:instrText>
            </w:r>
            <w:r w:rsidRPr="007A0487">
              <w:rPr>
                <w:rStyle w:val="Hyperlink"/>
                <w:rtl/>
              </w:rPr>
            </w:r>
            <w:r w:rsidRPr="007A0487">
              <w:rPr>
                <w:rStyle w:val="Hyperlink"/>
                <w:rtl/>
              </w:rPr>
              <w:fldChar w:fldCharType="separate"/>
            </w:r>
            <w:r>
              <w:rPr>
                <w:webHidden/>
              </w:rPr>
              <w:t>ix</w:t>
            </w:r>
            <w:r w:rsidRPr="007A0487">
              <w:rPr>
                <w:rStyle w:val="Hyperlink"/>
                <w:rtl/>
              </w:rPr>
              <w:fldChar w:fldCharType="end"/>
            </w:r>
          </w:hyperlink>
        </w:p>
        <w:p w14:paraId="4B9D8DAC" w14:textId="4870BCAE" w:rsidR="007A0487" w:rsidRPr="007A0487" w:rsidRDefault="007A0487" w:rsidP="007A0487">
          <w:pPr>
            <w:pStyle w:val="14"/>
            <w:rPr>
              <w:b w:val="0"/>
              <w:bCs w:val="0"/>
              <w:kern w:val="2"/>
              <w:rtl/>
              <w14:ligatures w14:val="standardContextual"/>
            </w:rPr>
          </w:pPr>
          <w:hyperlink w:anchor="_Toc235139299" w:history="1">
            <w:r w:rsidRPr="007A0487">
              <w:rPr>
                <w:rStyle w:val="Hyperlink"/>
                <w:rtl/>
              </w:rPr>
              <w:t>مصطلحات الدراسة</w:t>
            </w:r>
            <w:r w:rsidRPr="007A0487">
              <w:rPr>
                <w:webHidden/>
                <w:rtl/>
              </w:rPr>
              <w:tab/>
            </w:r>
            <w:r w:rsidRPr="007A0487">
              <w:rPr>
                <w:rStyle w:val="Hyperlink"/>
                <w:rtl/>
              </w:rPr>
              <w:fldChar w:fldCharType="begin"/>
            </w:r>
            <w:r w:rsidRPr="007A0487">
              <w:rPr>
                <w:webHidden/>
                <w:rtl/>
              </w:rPr>
              <w:instrText xml:space="preserve"> </w:instrText>
            </w:r>
            <w:r w:rsidRPr="007A0487">
              <w:rPr>
                <w:webHidden/>
              </w:rPr>
              <w:instrText>PAGEREF</w:instrText>
            </w:r>
            <w:r w:rsidRPr="007A0487">
              <w:rPr>
                <w:webHidden/>
                <w:rtl/>
              </w:rPr>
              <w:instrText xml:space="preserve"> _</w:instrText>
            </w:r>
            <w:r w:rsidRPr="007A0487">
              <w:rPr>
                <w:webHidden/>
              </w:rPr>
              <w:instrText>Toc</w:instrText>
            </w:r>
            <w:r w:rsidRPr="007A0487">
              <w:rPr>
                <w:webHidden/>
                <w:rtl/>
              </w:rPr>
              <w:instrText xml:space="preserve">235139299 </w:instrText>
            </w:r>
            <w:r w:rsidRPr="007A0487">
              <w:rPr>
                <w:webHidden/>
              </w:rPr>
              <w:instrText>\h</w:instrText>
            </w:r>
            <w:r w:rsidRPr="007A0487">
              <w:rPr>
                <w:webHidden/>
                <w:rtl/>
              </w:rPr>
              <w:instrText xml:space="preserve"> </w:instrText>
            </w:r>
            <w:r w:rsidRPr="007A0487">
              <w:rPr>
                <w:rStyle w:val="Hyperlink"/>
                <w:rtl/>
              </w:rPr>
            </w:r>
            <w:r w:rsidRPr="007A0487">
              <w:rPr>
                <w:rStyle w:val="Hyperlink"/>
                <w:rtl/>
              </w:rPr>
              <w:fldChar w:fldCharType="separate"/>
            </w:r>
            <w:r>
              <w:rPr>
                <w:webHidden/>
              </w:rPr>
              <w:t>x</w:t>
            </w:r>
            <w:r w:rsidRPr="007A0487">
              <w:rPr>
                <w:rStyle w:val="Hyperlink"/>
                <w:rtl/>
              </w:rPr>
              <w:fldChar w:fldCharType="end"/>
            </w:r>
          </w:hyperlink>
        </w:p>
        <w:p w14:paraId="7650DA4B" w14:textId="1EC7785D" w:rsidR="007A0487" w:rsidRPr="007A0487" w:rsidRDefault="007A0487" w:rsidP="007A0487">
          <w:pPr>
            <w:pStyle w:val="14"/>
            <w:rPr>
              <w:b w:val="0"/>
              <w:bCs w:val="0"/>
              <w:kern w:val="2"/>
              <w:rtl/>
              <w14:ligatures w14:val="standardContextual"/>
            </w:rPr>
          </w:pPr>
          <w:hyperlink w:anchor="_Toc235139300" w:history="1">
            <w:r w:rsidRPr="007A0487">
              <w:rPr>
                <w:rStyle w:val="Hyperlink"/>
                <w:rtl/>
              </w:rPr>
              <w:t>الفصل الأول: الإطار العام للدراسة</w:t>
            </w:r>
            <w:r w:rsidRPr="007A0487">
              <w:rPr>
                <w:webHidden/>
                <w:rtl/>
              </w:rPr>
              <w:tab/>
            </w:r>
            <w:r w:rsidRPr="007A0487">
              <w:rPr>
                <w:rStyle w:val="Hyperlink"/>
                <w:rtl/>
              </w:rPr>
              <w:fldChar w:fldCharType="begin"/>
            </w:r>
            <w:r w:rsidRPr="007A0487">
              <w:rPr>
                <w:webHidden/>
                <w:rtl/>
              </w:rPr>
              <w:instrText xml:space="preserve"> </w:instrText>
            </w:r>
            <w:r w:rsidRPr="007A0487">
              <w:rPr>
                <w:webHidden/>
              </w:rPr>
              <w:instrText>PAGEREF</w:instrText>
            </w:r>
            <w:r w:rsidRPr="007A0487">
              <w:rPr>
                <w:webHidden/>
                <w:rtl/>
              </w:rPr>
              <w:instrText xml:space="preserve"> _</w:instrText>
            </w:r>
            <w:r w:rsidRPr="007A0487">
              <w:rPr>
                <w:webHidden/>
              </w:rPr>
              <w:instrText>Toc</w:instrText>
            </w:r>
            <w:r w:rsidRPr="007A0487">
              <w:rPr>
                <w:webHidden/>
                <w:rtl/>
              </w:rPr>
              <w:instrText xml:space="preserve">235139300 </w:instrText>
            </w:r>
            <w:r w:rsidRPr="007A0487">
              <w:rPr>
                <w:webHidden/>
              </w:rPr>
              <w:instrText>\h</w:instrText>
            </w:r>
            <w:r w:rsidRPr="007A0487">
              <w:rPr>
                <w:webHidden/>
                <w:rtl/>
              </w:rPr>
              <w:instrText xml:space="preserve"> </w:instrText>
            </w:r>
            <w:r w:rsidRPr="007A0487">
              <w:rPr>
                <w:rStyle w:val="Hyperlink"/>
                <w:rtl/>
              </w:rPr>
            </w:r>
            <w:r w:rsidRPr="007A0487">
              <w:rPr>
                <w:rStyle w:val="Hyperlink"/>
                <w:rtl/>
              </w:rPr>
              <w:fldChar w:fldCharType="separate"/>
            </w:r>
            <w:r>
              <w:rPr>
                <w:webHidden/>
                <w:rtl/>
              </w:rPr>
              <w:t>2</w:t>
            </w:r>
            <w:r w:rsidRPr="007A0487">
              <w:rPr>
                <w:rStyle w:val="Hyperlink"/>
                <w:rtl/>
              </w:rPr>
              <w:fldChar w:fldCharType="end"/>
            </w:r>
          </w:hyperlink>
        </w:p>
        <w:p w14:paraId="16D37525" w14:textId="5EE9027A"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01" w:history="1">
            <w:r w:rsidRPr="007A0487">
              <w:rPr>
                <w:rStyle w:val="Hyperlink"/>
                <w:rFonts w:asciiTheme="minorBidi" w:hAnsiTheme="minorBidi" w:cstheme="minorBidi"/>
                <w:noProof/>
                <w:lang w:bidi="ar-YE"/>
              </w:rPr>
              <w:t>1.1</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مقدمة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235139301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2</w:t>
            </w:r>
            <w:r w:rsidRPr="007A0487">
              <w:rPr>
                <w:rStyle w:val="Hyperlink"/>
                <w:rFonts w:asciiTheme="minorBidi" w:hAnsiTheme="minorBidi" w:cstheme="minorBidi"/>
                <w:noProof/>
                <w:rtl/>
              </w:rPr>
              <w:fldChar w:fldCharType="end"/>
            </w:r>
          </w:hyperlink>
        </w:p>
        <w:p w14:paraId="4941D6B2" w14:textId="1D45694B"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02" w:history="1">
            <w:r w:rsidRPr="007A0487">
              <w:rPr>
                <w:rStyle w:val="Hyperlink"/>
                <w:rFonts w:asciiTheme="minorBidi" w:hAnsiTheme="minorBidi" w:cstheme="minorBidi"/>
                <w:noProof/>
                <w:lang w:bidi="ar-YE"/>
              </w:rPr>
              <w:t>1.2</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مشكلة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235139302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w:t>
            </w:r>
            <w:r w:rsidRPr="007A0487">
              <w:rPr>
                <w:rStyle w:val="Hyperlink"/>
                <w:rFonts w:asciiTheme="minorBidi" w:hAnsiTheme="minorBidi" w:cstheme="minorBidi"/>
                <w:noProof/>
                <w:rtl/>
              </w:rPr>
              <w:fldChar w:fldCharType="end"/>
            </w:r>
          </w:hyperlink>
        </w:p>
        <w:p w14:paraId="7DD644B9" w14:textId="14CC45DC"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03" w:history="1">
            <w:r w:rsidRPr="007A0487">
              <w:rPr>
                <w:rStyle w:val="Hyperlink"/>
                <w:rFonts w:asciiTheme="minorBidi" w:hAnsiTheme="minorBidi" w:cstheme="minorBidi"/>
                <w:noProof/>
                <w:lang w:bidi="ar-YE"/>
              </w:rPr>
              <w:t>1.3</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سؤال الدراسة الرئيسي</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235139303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4</w:t>
            </w:r>
            <w:r w:rsidRPr="007A0487">
              <w:rPr>
                <w:rStyle w:val="Hyperlink"/>
                <w:rFonts w:asciiTheme="minorBidi" w:hAnsiTheme="minorBidi" w:cstheme="minorBidi"/>
                <w:noProof/>
                <w:rtl/>
              </w:rPr>
              <w:fldChar w:fldCharType="end"/>
            </w:r>
          </w:hyperlink>
        </w:p>
        <w:p w14:paraId="20177A26" w14:textId="62BE4BD3"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04" w:history="1">
            <w:r w:rsidRPr="007A0487">
              <w:rPr>
                <w:rStyle w:val="Hyperlink"/>
                <w:rFonts w:asciiTheme="minorBidi" w:hAnsiTheme="minorBidi" w:cstheme="minorBidi"/>
                <w:noProof/>
                <w:lang w:bidi="ar-YE"/>
              </w:rPr>
              <w:t>1.4</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أسئلة الدراسة الفرعية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235139304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4</w:t>
            </w:r>
            <w:r w:rsidRPr="007A0487">
              <w:rPr>
                <w:rStyle w:val="Hyperlink"/>
                <w:rFonts w:asciiTheme="minorBidi" w:hAnsiTheme="minorBidi" w:cstheme="minorBidi"/>
                <w:noProof/>
                <w:rtl/>
              </w:rPr>
              <w:fldChar w:fldCharType="end"/>
            </w:r>
          </w:hyperlink>
        </w:p>
        <w:p w14:paraId="3FB5D0E8" w14:textId="11998383"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05" w:history="1">
            <w:r w:rsidRPr="007A0487">
              <w:rPr>
                <w:rStyle w:val="Hyperlink"/>
                <w:rFonts w:asciiTheme="minorBidi" w:hAnsiTheme="minorBidi" w:cstheme="minorBidi"/>
                <w:noProof/>
                <w:lang w:bidi="ar-YE"/>
              </w:rPr>
              <w:t>1.5</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أهداف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235139305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5</w:t>
            </w:r>
            <w:r w:rsidRPr="007A0487">
              <w:rPr>
                <w:rStyle w:val="Hyperlink"/>
                <w:rFonts w:asciiTheme="minorBidi" w:hAnsiTheme="minorBidi" w:cstheme="minorBidi"/>
                <w:noProof/>
                <w:rtl/>
              </w:rPr>
              <w:fldChar w:fldCharType="end"/>
            </w:r>
          </w:hyperlink>
        </w:p>
        <w:p w14:paraId="3D1C2A99" w14:textId="28884462"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06" w:history="1">
            <w:r w:rsidRPr="007A0487">
              <w:rPr>
                <w:rStyle w:val="Hyperlink"/>
                <w:rFonts w:asciiTheme="minorBidi" w:hAnsiTheme="minorBidi" w:cstheme="minorBidi"/>
                <w:noProof/>
                <w:lang w:bidi="ar-YE"/>
              </w:rPr>
              <w:t>1.6</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أهمية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235139306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5</w:t>
            </w:r>
            <w:r w:rsidRPr="007A0487">
              <w:rPr>
                <w:rStyle w:val="Hyperlink"/>
                <w:rFonts w:asciiTheme="minorBidi" w:hAnsiTheme="minorBidi" w:cstheme="minorBidi"/>
                <w:noProof/>
                <w:rtl/>
              </w:rPr>
              <w:fldChar w:fldCharType="end"/>
            </w:r>
          </w:hyperlink>
        </w:p>
        <w:p w14:paraId="7C9B1302" w14:textId="2ECC2198" w:rsidR="007A0487" w:rsidRPr="007A0487" w:rsidRDefault="007A0487" w:rsidP="007A0487">
          <w:pPr>
            <w:pStyle w:val="36"/>
            <w:tabs>
              <w:tab w:val="left" w:pos="2863"/>
              <w:tab w:val="right" w:leader="dot" w:pos="9060"/>
            </w:tabs>
            <w:rPr>
              <w:rFonts w:asciiTheme="minorBidi" w:hAnsiTheme="minorBidi" w:cstheme="minorBidi"/>
              <w:noProof/>
              <w:kern w:val="2"/>
              <w:sz w:val="24"/>
              <w:szCs w:val="24"/>
              <w:rtl/>
              <w14:ligatures w14:val="standardContextual"/>
            </w:rPr>
          </w:pPr>
          <w:hyperlink w:anchor="_Toc235139307" w:history="1">
            <w:r w:rsidRPr="007A0487">
              <w:rPr>
                <w:rStyle w:val="Hyperlink"/>
                <w:rFonts w:asciiTheme="minorBidi" w:hAnsiTheme="minorBidi" w:cstheme="minorBidi"/>
                <w:noProof/>
              </w:rPr>
              <w:t>1.6.1</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rPr>
              <w:t>الأهمية العلمية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235139307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5</w:t>
            </w:r>
            <w:r w:rsidRPr="007A0487">
              <w:rPr>
                <w:rStyle w:val="Hyperlink"/>
                <w:rFonts w:asciiTheme="minorBidi" w:hAnsiTheme="minorBidi" w:cstheme="minorBidi"/>
                <w:noProof/>
                <w:rtl/>
              </w:rPr>
              <w:fldChar w:fldCharType="end"/>
            </w:r>
          </w:hyperlink>
        </w:p>
        <w:p w14:paraId="6435355A" w14:textId="4F0E5F36" w:rsidR="007A0487" w:rsidRPr="007A0487" w:rsidRDefault="007A0487" w:rsidP="007A0487">
          <w:pPr>
            <w:pStyle w:val="36"/>
            <w:tabs>
              <w:tab w:val="left" w:pos="2863"/>
              <w:tab w:val="right" w:leader="dot" w:pos="9060"/>
            </w:tabs>
            <w:rPr>
              <w:rFonts w:asciiTheme="minorBidi" w:hAnsiTheme="minorBidi" w:cstheme="minorBidi"/>
              <w:noProof/>
              <w:kern w:val="2"/>
              <w:sz w:val="24"/>
              <w:szCs w:val="24"/>
              <w:rtl/>
              <w14:ligatures w14:val="standardContextual"/>
            </w:rPr>
          </w:pPr>
          <w:hyperlink w:anchor="_Toc235139308" w:history="1">
            <w:r w:rsidRPr="007A0487">
              <w:rPr>
                <w:rStyle w:val="Hyperlink"/>
                <w:rFonts w:asciiTheme="minorBidi" w:hAnsiTheme="minorBidi" w:cstheme="minorBidi"/>
                <w:noProof/>
              </w:rPr>
              <w:t>1.6.2</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rPr>
              <w:t>الأهمية العملية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235139308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5</w:t>
            </w:r>
            <w:r w:rsidRPr="007A0487">
              <w:rPr>
                <w:rStyle w:val="Hyperlink"/>
                <w:rFonts w:asciiTheme="minorBidi" w:hAnsiTheme="minorBidi" w:cstheme="minorBidi"/>
                <w:noProof/>
                <w:rtl/>
              </w:rPr>
              <w:fldChar w:fldCharType="end"/>
            </w:r>
          </w:hyperlink>
        </w:p>
        <w:p w14:paraId="684CA0D3" w14:textId="1E94EB0A"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09" w:history="1">
            <w:r w:rsidRPr="007A0487">
              <w:rPr>
                <w:rStyle w:val="Hyperlink"/>
                <w:rFonts w:asciiTheme="minorBidi" w:hAnsiTheme="minorBidi" w:cstheme="minorBidi"/>
                <w:noProof/>
                <w:lang w:bidi="ar-YE"/>
              </w:rPr>
              <w:t>1.7</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فرضيات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235139309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6</w:t>
            </w:r>
            <w:r w:rsidRPr="007A0487">
              <w:rPr>
                <w:rStyle w:val="Hyperlink"/>
                <w:rFonts w:asciiTheme="minorBidi" w:hAnsiTheme="minorBidi" w:cstheme="minorBidi"/>
                <w:noProof/>
                <w:rtl/>
              </w:rPr>
              <w:fldChar w:fldCharType="end"/>
            </w:r>
          </w:hyperlink>
        </w:p>
        <w:p w14:paraId="5EC2A467" w14:textId="54C107A3"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10" w:history="1">
            <w:r w:rsidRPr="007A0487">
              <w:rPr>
                <w:rStyle w:val="Hyperlink"/>
                <w:rFonts w:asciiTheme="minorBidi" w:hAnsiTheme="minorBidi" w:cstheme="minorBidi"/>
                <w:noProof/>
                <w:lang w:bidi="ar-YE"/>
              </w:rPr>
              <w:t>1.8</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نموذج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235139310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6</w:t>
            </w:r>
            <w:r w:rsidRPr="007A0487">
              <w:rPr>
                <w:rStyle w:val="Hyperlink"/>
                <w:rFonts w:asciiTheme="minorBidi" w:hAnsiTheme="minorBidi" w:cstheme="minorBidi"/>
                <w:noProof/>
                <w:rtl/>
              </w:rPr>
              <w:fldChar w:fldCharType="end"/>
            </w:r>
          </w:hyperlink>
        </w:p>
        <w:p w14:paraId="6C29F6E1" w14:textId="45E5FFE1"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11" w:history="1">
            <w:r w:rsidRPr="007A0487">
              <w:rPr>
                <w:rStyle w:val="Hyperlink"/>
                <w:rFonts w:asciiTheme="minorBidi" w:hAnsiTheme="minorBidi" w:cstheme="minorBidi"/>
                <w:noProof/>
                <w:lang w:bidi="ar-YE"/>
              </w:rPr>
              <w:t>1.9</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حدود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235139311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7</w:t>
            </w:r>
            <w:r w:rsidRPr="007A0487">
              <w:rPr>
                <w:rStyle w:val="Hyperlink"/>
                <w:rFonts w:asciiTheme="minorBidi" w:hAnsiTheme="minorBidi" w:cstheme="minorBidi"/>
                <w:noProof/>
                <w:rtl/>
              </w:rPr>
              <w:fldChar w:fldCharType="end"/>
            </w:r>
          </w:hyperlink>
        </w:p>
        <w:p w14:paraId="20F1126C" w14:textId="55B9546F"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12" w:history="1">
            <w:r w:rsidRPr="007A0487">
              <w:rPr>
                <w:rStyle w:val="Hyperlink"/>
                <w:rFonts w:asciiTheme="minorBidi" w:hAnsiTheme="minorBidi" w:cstheme="minorBidi"/>
                <w:noProof/>
                <w:lang w:bidi="ar-YE"/>
              </w:rPr>
              <w:t>1.10</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خاتمة الفصل</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235139312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7</w:t>
            </w:r>
            <w:r w:rsidRPr="007A0487">
              <w:rPr>
                <w:rStyle w:val="Hyperlink"/>
                <w:rFonts w:asciiTheme="minorBidi" w:hAnsiTheme="minorBidi" w:cstheme="minorBidi"/>
                <w:noProof/>
                <w:rtl/>
              </w:rPr>
              <w:fldChar w:fldCharType="end"/>
            </w:r>
          </w:hyperlink>
        </w:p>
        <w:p w14:paraId="5B5C764D" w14:textId="25C03A03" w:rsidR="007A0487" w:rsidRPr="007A0487" w:rsidRDefault="007A0487" w:rsidP="007A0487">
          <w:pPr>
            <w:pStyle w:val="14"/>
            <w:rPr>
              <w:b w:val="0"/>
              <w:bCs w:val="0"/>
              <w:kern w:val="2"/>
              <w:rtl/>
              <w14:ligatures w14:val="standardContextual"/>
            </w:rPr>
          </w:pPr>
          <w:hyperlink w:anchor="_Toc235139313" w:history="1">
            <w:r w:rsidRPr="007A0487">
              <w:rPr>
                <w:rStyle w:val="Hyperlink"/>
                <w:rtl/>
              </w:rPr>
              <w:t>الفصل الثاني: الإطار النظري والدراسات السابقة</w:t>
            </w:r>
            <w:r w:rsidRPr="007A0487">
              <w:rPr>
                <w:webHidden/>
                <w:rtl/>
              </w:rPr>
              <w:tab/>
            </w:r>
            <w:r w:rsidRPr="007A0487">
              <w:rPr>
                <w:rStyle w:val="Hyperlink"/>
                <w:rtl/>
              </w:rPr>
              <w:fldChar w:fldCharType="begin"/>
            </w:r>
            <w:r w:rsidRPr="007A0487">
              <w:rPr>
                <w:webHidden/>
                <w:rtl/>
              </w:rPr>
              <w:instrText xml:space="preserve"> </w:instrText>
            </w:r>
            <w:r w:rsidRPr="007A0487">
              <w:rPr>
                <w:webHidden/>
              </w:rPr>
              <w:instrText>PAGEREF</w:instrText>
            </w:r>
            <w:r w:rsidRPr="007A0487">
              <w:rPr>
                <w:webHidden/>
                <w:rtl/>
              </w:rPr>
              <w:instrText xml:space="preserve"> _</w:instrText>
            </w:r>
            <w:r w:rsidRPr="007A0487">
              <w:rPr>
                <w:webHidden/>
              </w:rPr>
              <w:instrText>Toc</w:instrText>
            </w:r>
            <w:r w:rsidRPr="007A0487">
              <w:rPr>
                <w:webHidden/>
                <w:rtl/>
              </w:rPr>
              <w:instrText xml:space="preserve">235139313 </w:instrText>
            </w:r>
            <w:r w:rsidRPr="007A0487">
              <w:rPr>
                <w:webHidden/>
              </w:rPr>
              <w:instrText>\h</w:instrText>
            </w:r>
            <w:r w:rsidRPr="007A0487">
              <w:rPr>
                <w:webHidden/>
                <w:rtl/>
              </w:rPr>
              <w:instrText xml:space="preserve"> </w:instrText>
            </w:r>
            <w:r w:rsidRPr="007A0487">
              <w:rPr>
                <w:rStyle w:val="Hyperlink"/>
                <w:rtl/>
              </w:rPr>
            </w:r>
            <w:r w:rsidRPr="007A0487">
              <w:rPr>
                <w:rStyle w:val="Hyperlink"/>
                <w:rtl/>
              </w:rPr>
              <w:fldChar w:fldCharType="separate"/>
            </w:r>
            <w:r>
              <w:rPr>
                <w:webHidden/>
                <w:rtl/>
              </w:rPr>
              <w:t>9</w:t>
            </w:r>
            <w:r w:rsidRPr="007A0487">
              <w:rPr>
                <w:rStyle w:val="Hyperlink"/>
                <w:rtl/>
              </w:rPr>
              <w:fldChar w:fldCharType="end"/>
            </w:r>
          </w:hyperlink>
        </w:p>
        <w:p w14:paraId="0533433D" w14:textId="3CF5A32B" w:rsidR="007A0487" w:rsidRPr="007A0487" w:rsidRDefault="007A0487" w:rsidP="007A0487">
          <w:pPr>
            <w:pStyle w:val="28"/>
            <w:rPr>
              <w:rFonts w:asciiTheme="minorBidi" w:hAnsiTheme="minorBidi" w:cstheme="minorBidi"/>
              <w:noProof/>
              <w:kern w:val="2"/>
              <w:sz w:val="24"/>
              <w:szCs w:val="24"/>
              <w:rtl/>
              <w14:ligatures w14:val="standardContextual"/>
            </w:rPr>
          </w:pPr>
          <w:hyperlink w:anchor="_Toc235139315" w:history="1">
            <w:r w:rsidRPr="007A0487">
              <w:rPr>
                <w:rStyle w:val="Hyperlink"/>
                <w:rFonts w:asciiTheme="minorBidi" w:hAnsiTheme="minorBidi" w:cstheme="minorBidi"/>
                <w:noProof/>
                <w:rtl/>
                <w:lang w:bidi="ar-YE"/>
              </w:rPr>
              <w:t>2.1</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تمهيد</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235139315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9</w:t>
            </w:r>
            <w:r w:rsidRPr="007A0487">
              <w:rPr>
                <w:rStyle w:val="Hyperlink"/>
                <w:rFonts w:asciiTheme="minorBidi" w:hAnsiTheme="minorBidi" w:cstheme="minorBidi"/>
                <w:noProof/>
                <w:rtl/>
              </w:rPr>
              <w:fldChar w:fldCharType="end"/>
            </w:r>
          </w:hyperlink>
        </w:p>
        <w:p w14:paraId="1AA737C8" w14:textId="209684A1"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16" w:history="1">
            <w:r w:rsidRPr="007A0487">
              <w:rPr>
                <w:rStyle w:val="Hyperlink"/>
                <w:rFonts w:asciiTheme="minorBidi" w:eastAsia="Times New Roman" w:hAnsiTheme="minorBidi" w:cstheme="minorBidi"/>
                <w:noProof/>
                <w:lang w:bidi="ar-YE"/>
              </w:rPr>
              <w:t>2.2</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نضج إدارة المشاريع</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235139316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9</w:t>
            </w:r>
            <w:r w:rsidRPr="007A0487">
              <w:rPr>
                <w:rStyle w:val="Hyperlink"/>
                <w:rFonts w:asciiTheme="minorBidi" w:hAnsiTheme="minorBidi" w:cstheme="minorBidi"/>
                <w:noProof/>
                <w:rtl/>
              </w:rPr>
              <w:fldChar w:fldCharType="end"/>
            </w:r>
          </w:hyperlink>
        </w:p>
        <w:p w14:paraId="1C13A51D" w14:textId="22A28817"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17" w:history="1">
            <w:r w:rsidRPr="007A0487">
              <w:rPr>
                <w:rStyle w:val="Hyperlink"/>
                <w:rFonts w:asciiTheme="minorBidi" w:hAnsiTheme="minorBidi" w:cstheme="minorBidi"/>
                <w:noProof/>
                <w:lang w:bidi="ar-YE"/>
              </w:rPr>
              <w:t>2.3</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أبعاد نضج إدارة المشاريع في الدراسة الحالية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235139317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12</w:t>
            </w:r>
            <w:r w:rsidRPr="007A0487">
              <w:rPr>
                <w:rStyle w:val="Hyperlink"/>
                <w:rFonts w:asciiTheme="minorBidi" w:hAnsiTheme="minorBidi" w:cstheme="minorBidi"/>
                <w:noProof/>
                <w:rtl/>
              </w:rPr>
              <w:fldChar w:fldCharType="end"/>
            </w:r>
          </w:hyperlink>
        </w:p>
        <w:p w14:paraId="38B1F884" w14:textId="021C018C"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18" w:history="1">
            <w:r w:rsidRPr="007A0487">
              <w:rPr>
                <w:rStyle w:val="Hyperlink"/>
                <w:rFonts w:asciiTheme="minorBidi" w:hAnsiTheme="minorBidi" w:cstheme="minorBidi"/>
                <w:noProof/>
                <w:lang w:bidi="ar-YE"/>
              </w:rPr>
              <w:t>2.4</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استدامة الخدمات المائية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235139318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14</w:t>
            </w:r>
            <w:r w:rsidRPr="007A0487">
              <w:rPr>
                <w:rStyle w:val="Hyperlink"/>
                <w:rFonts w:asciiTheme="minorBidi" w:hAnsiTheme="minorBidi" w:cstheme="minorBidi"/>
                <w:noProof/>
                <w:rtl/>
              </w:rPr>
              <w:fldChar w:fldCharType="end"/>
            </w:r>
          </w:hyperlink>
        </w:p>
        <w:p w14:paraId="1E97B586" w14:textId="0C0B9B17"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19" w:history="1">
            <w:r w:rsidRPr="007A0487">
              <w:rPr>
                <w:rStyle w:val="Hyperlink"/>
                <w:rFonts w:asciiTheme="minorBidi" w:hAnsiTheme="minorBidi" w:cstheme="minorBidi"/>
                <w:noProof/>
                <w:lang w:bidi="ar-YE"/>
              </w:rPr>
              <w:t>2.5</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العلاقة بين نضج إدارة المشاريع واستدامة الخدمات المائية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235139319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16</w:t>
            </w:r>
            <w:r w:rsidRPr="007A0487">
              <w:rPr>
                <w:rStyle w:val="Hyperlink"/>
                <w:rFonts w:asciiTheme="minorBidi" w:hAnsiTheme="minorBidi" w:cstheme="minorBidi"/>
                <w:noProof/>
                <w:rtl/>
              </w:rPr>
              <w:fldChar w:fldCharType="end"/>
            </w:r>
          </w:hyperlink>
        </w:p>
        <w:p w14:paraId="3D1B99CA" w14:textId="00DCE787"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20" w:history="1">
            <w:r w:rsidRPr="007A0487">
              <w:rPr>
                <w:rStyle w:val="Hyperlink"/>
                <w:rFonts w:asciiTheme="minorBidi" w:hAnsiTheme="minorBidi" w:cstheme="minorBidi"/>
                <w:noProof/>
                <w:lang w:bidi="ar-YE"/>
              </w:rPr>
              <w:t>2.6</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إدارة المشاريع في القطاعات الخدمية الحيوية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235139320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16</w:t>
            </w:r>
            <w:r w:rsidRPr="007A0487">
              <w:rPr>
                <w:rStyle w:val="Hyperlink"/>
                <w:rFonts w:asciiTheme="minorBidi" w:hAnsiTheme="minorBidi" w:cstheme="minorBidi"/>
                <w:noProof/>
                <w:rtl/>
              </w:rPr>
              <w:fldChar w:fldCharType="end"/>
            </w:r>
          </w:hyperlink>
        </w:p>
        <w:p w14:paraId="66E7B87E" w14:textId="775EC9DD"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21" w:history="1">
            <w:r w:rsidRPr="007A0487">
              <w:rPr>
                <w:rStyle w:val="Hyperlink"/>
                <w:rFonts w:asciiTheme="minorBidi" w:hAnsiTheme="minorBidi" w:cstheme="minorBidi"/>
                <w:noProof/>
                <w:lang w:bidi="ar-YE"/>
              </w:rPr>
              <w:t>2.7</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نضج التخطيط ودوره في استدامة الخدمات المائية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235139321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17</w:t>
            </w:r>
            <w:r w:rsidRPr="007A0487">
              <w:rPr>
                <w:rStyle w:val="Hyperlink"/>
                <w:rFonts w:asciiTheme="minorBidi" w:hAnsiTheme="minorBidi" w:cstheme="minorBidi"/>
                <w:noProof/>
                <w:rtl/>
              </w:rPr>
              <w:fldChar w:fldCharType="end"/>
            </w:r>
          </w:hyperlink>
        </w:p>
        <w:p w14:paraId="629D9901" w14:textId="7E6D20D8"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22" w:history="1">
            <w:r w:rsidRPr="007A0487">
              <w:rPr>
                <w:rStyle w:val="Hyperlink"/>
                <w:rFonts w:asciiTheme="minorBidi" w:hAnsiTheme="minorBidi" w:cstheme="minorBidi"/>
                <w:noProof/>
                <w:lang w:bidi="ar-YE"/>
              </w:rPr>
              <w:t>2.8</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حوكمة المشاريع كمدخل للاستدامة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235139322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18</w:t>
            </w:r>
            <w:r w:rsidRPr="007A0487">
              <w:rPr>
                <w:rStyle w:val="Hyperlink"/>
                <w:rFonts w:asciiTheme="minorBidi" w:hAnsiTheme="minorBidi" w:cstheme="minorBidi"/>
                <w:noProof/>
                <w:rtl/>
              </w:rPr>
              <w:fldChar w:fldCharType="end"/>
            </w:r>
          </w:hyperlink>
        </w:p>
        <w:p w14:paraId="5303B665" w14:textId="6CA16A42"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23" w:history="1">
            <w:r w:rsidRPr="007A0487">
              <w:rPr>
                <w:rStyle w:val="Hyperlink"/>
                <w:rFonts w:asciiTheme="minorBidi" w:hAnsiTheme="minorBidi" w:cstheme="minorBidi"/>
                <w:noProof/>
                <w:lang w:bidi="ar-YE"/>
              </w:rPr>
              <w:t>2.9</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إدارة المخاطر في مشاريع المياه</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235139323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18</w:t>
            </w:r>
            <w:r w:rsidRPr="007A0487">
              <w:rPr>
                <w:rStyle w:val="Hyperlink"/>
                <w:rFonts w:asciiTheme="minorBidi" w:hAnsiTheme="minorBidi" w:cstheme="minorBidi"/>
                <w:noProof/>
                <w:rtl/>
              </w:rPr>
              <w:fldChar w:fldCharType="end"/>
            </w:r>
          </w:hyperlink>
        </w:p>
        <w:p w14:paraId="50792445" w14:textId="6282F851"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24" w:history="1">
            <w:r w:rsidRPr="007A0487">
              <w:rPr>
                <w:rStyle w:val="Hyperlink"/>
                <w:rFonts w:asciiTheme="minorBidi" w:hAnsiTheme="minorBidi" w:cstheme="minorBidi"/>
                <w:noProof/>
                <w:lang w:bidi="ar-YE"/>
              </w:rPr>
              <w:t>2.10</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المتابعة والرقابة وقياس الأداء</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235139324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19</w:t>
            </w:r>
            <w:r w:rsidRPr="007A0487">
              <w:rPr>
                <w:rStyle w:val="Hyperlink"/>
                <w:rFonts w:asciiTheme="minorBidi" w:hAnsiTheme="minorBidi" w:cstheme="minorBidi"/>
                <w:noProof/>
                <w:rtl/>
              </w:rPr>
              <w:fldChar w:fldCharType="end"/>
            </w:r>
          </w:hyperlink>
        </w:p>
        <w:p w14:paraId="52715444" w14:textId="3F2C0F42"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25" w:history="1">
            <w:r w:rsidRPr="007A0487">
              <w:rPr>
                <w:rStyle w:val="Hyperlink"/>
                <w:rFonts w:asciiTheme="minorBidi" w:hAnsiTheme="minorBidi" w:cstheme="minorBidi"/>
                <w:noProof/>
                <w:lang w:bidi="ar-YE"/>
              </w:rPr>
              <w:t>2.11</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إدارة أصحاب المصلحة في قطاع المياه</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235139325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19</w:t>
            </w:r>
            <w:r w:rsidRPr="007A0487">
              <w:rPr>
                <w:rStyle w:val="Hyperlink"/>
                <w:rFonts w:asciiTheme="minorBidi" w:hAnsiTheme="minorBidi" w:cstheme="minorBidi"/>
                <w:noProof/>
                <w:rtl/>
              </w:rPr>
              <w:fldChar w:fldCharType="end"/>
            </w:r>
          </w:hyperlink>
        </w:p>
        <w:p w14:paraId="60BA8F71" w14:textId="226A07A5"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26" w:history="1">
            <w:r w:rsidRPr="007A0487">
              <w:rPr>
                <w:rStyle w:val="Hyperlink"/>
                <w:rFonts w:asciiTheme="minorBidi" w:hAnsiTheme="minorBidi" w:cstheme="minorBidi"/>
                <w:noProof/>
                <w:lang w:bidi="ar-YE"/>
              </w:rPr>
              <w:t>2.12</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التحسين المستمر والتعلم المؤسسي</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235139326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20</w:t>
            </w:r>
            <w:r w:rsidRPr="007A0487">
              <w:rPr>
                <w:rStyle w:val="Hyperlink"/>
                <w:rFonts w:asciiTheme="minorBidi" w:hAnsiTheme="minorBidi" w:cstheme="minorBidi"/>
                <w:noProof/>
                <w:rtl/>
              </w:rPr>
              <w:fldChar w:fldCharType="end"/>
            </w:r>
          </w:hyperlink>
        </w:p>
        <w:p w14:paraId="701DBA9D" w14:textId="0EF9E842"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27" w:history="1">
            <w:r w:rsidRPr="007A0487">
              <w:rPr>
                <w:rStyle w:val="Hyperlink"/>
                <w:rFonts w:asciiTheme="minorBidi" w:hAnsiTheme="minorBidi" w:cstheme="minorBidi"/>
                <w:noProof/>
                <w:lang w:bidi="ar-YE"/>
              </w:rPr>
              <w:t>2.13</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مؤشرات استدامة الخدمات المائية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235139327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20</w:t>
            </w:r>
            <w:r w:rsidRPr="007A0487">
              <w:rPr>
                <w:rStyle w:val="Hyperlink"/>
                <w:rFonts w:asciiTheme="minorBidi" w:hAnsiTheme="minorBidi" w:cstheme="minorBidi"/>
                <w:noProof/>
                <w:rtl/>
              </w:rPr>
              <w:fldChar w:fldCharType="end"/>
            </w:r>
          </w:hyperlink>
        </w:p>
        <w:p w14:paraId="3F8D0DB3" w14:textId="26701FFF"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28" w:history="1">
            <w:r w:rsidRPr="007A0487">
              <w:rPr>
                <w:rStyle w:val="Hyperlink"/>
                <w:rFonts w:asciiTheme="minorBidi" w:hAnsiTheme="minorBidi" w:cstheme="minorBidi"/>
                <w:noProof/>
                <w:lang w:bidi="ar-YE"/>
              </w:rPr>
              <w:t>2.14</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المنطلقات النظرية للدراسة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235139328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22</w:t>
            </w:r>
            <w:r w:rsidRPr="007A0487">
              <w:rPr>
                <w:rStyle w:val="Hyperlink"/>
                <w:rFonts w:asciiTheme="minorBidi" w:hAnsiTheme="minorBidi" w:cstheme="minorBidi"/>
                <w:noProof/>
                <w:rtl/>
              </w:rPr>
              <w:fldChar w:fldCharType="end"/>
            </w:r>
          </w:hyperlink>
        </w:p>
        <w:p w14:paraId="21535ED3" w14:textId="24C0FA79"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29" w:history="1">
            <w:r w:rsidRPr="007A0487">
              <w:rPr>
                <w:rStyle w:val="Hyperlink"/>
                <w:rFonts w:asciiTheme="minorBidi" w:hAnsiTheme="minorBidi" w:cstheme="minorBidi"/>
                <w:noProof/>
                <w:lang w:bidi="ar-YE"/>
              </w:rPr>
              <w:t>2.15</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الدراسات السابقة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235139329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22</w:t>
            </w:r>
            <w:r w:rsidRPr="007A0487">
              <w:rPr>
                <w:rStyle w:val="Hyperlink"/>
                <w:rFonts w:asciiTheme="minorBidi" w:hAnsiTheme="minorBidi" w:cstheme="minorBidi"/>
                <w:noProof/>
                <w:rtl/>
              </w:rPr>
              <w:fldChar w:fldCharType="end"/>
            </w:r>
          </w:hyperlink>
        </w:p>
        <w:p w14:paraId="1669937B" w14:textId="63E27509" w:rsidR="007A0487" w:rsidRPr="007A0487" w:rsidRDefault="007A0487" w:rsidP="007A0487">
          <w:pPr>
            <w:pStyle w:val="28"/>
            <w:tabs>
              <w:tab w:val="left" w:pos="2110"/>
            </w:tabs>
            <w:rPr>
              <w:rFonts w:asciiTheme="minorBidi" w:hAnsiTheme="minorBidi" w:cstheme="minorBidi"/>
              <w:noProof/>
              <w:kern w:val="2"/>
              <w:sz w:val="24"/>
              <w:szCs w:val="24"/>
              <w:rtl/>
              <w14:ligatures w14:val="standardContextual"/>
            </w:rPr>
          </w:pPr>
          <w:hyperlink w:anchor="_Toc235139330" w:history="1">
            <w:r w:rsidRPr="007A0487">
              <w:rPr>
                <w:rStyle w:val="Hyperlink"/>
                <w:rFonts w:asciiTheme="minorBidi" w:hAnsiTheme="minorBidi" w:cstheme="minorBidi"/>
                <w:noProof/>
                <w:rtl/>
                <w:lang w:bidi="ar-YE"/>
              </w:rPr>
              <w:t>2.16</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تعقيب تحليلي على الدراسات السابقة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235139330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25</w:t>
            </w:r>
            <w:r w:rsidRPr="007A0487">
              <w:rPr>
                <w:rStyle w:val="Hyperlink"/>
                <w:rFonts w:asciiTheme="minorBidi" w:hAnsiTheme="minorBidi" w:cstheme="minorBidi"/>
                <w:noProof/>
                <w:rtl/>
              </w:rPr>
              <w:fldChar w:fldCharType="end"/>
            </w:r>
          </w:hyperlink>
        </w:p>
        <w:p w14:paraId="6B4B8C74" w14:textId="77195861"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31" w:history="1">
            <w:r w:rsidRPr="007A0487">
              <w:rPr>
                <w:rStyle w:val="Hyperlink"/>
                <w:rFonts w:asciiTheme="minorBidi" w:hAnsiTheme="minorBidi" w:cstheme="minorBidi"/>
                <w:noProof/>
                <w:lang w:bidi="ar-YE"/>
              </w:rPr>
              <w:t>2.17</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الفجوة البحثية وما يميز الدراسة الحالية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235139331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26</w:t>
            </w:r>
            <w:r w:rsidRPr="007A0487">
              <w:rPr>
                <w:rStyle w:val="Hyperlink"/>
                <w:rFonts w:asciiTheme="minorBidi" w:hAnsiTheme="minorBidi" w:cstheme="minorBidi"/>
                <w:noProof/>
                <w:rtl/>
              </w:rPr>
              <w:fldChar w:fldCharType="end"/>
            </w:r>
          </w:hyperlink>
        </w:p>
        <w:p w14:paraId="4C5835E0" w14:textId="68D1B1A3"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32" w:history="1">
            <w:r w:rsidRPr="007A0487">
              <w:rPr>
                <w:rStyle w:val="Hyperlink"/>
                <w:rFonts w:asciiTheme="minorBidi" w:hAnsiTheme="minorBidi" w:cstheme="minorBidi"/>
                <w:noProof/>
                <w:lang w:bidi="ar-YE"/>
              </w:rPr>
              <w:t>2.18</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دراسات سابقة موسعة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235139332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26</w:t>
            </w:r>
            <w:r w:rsidRPr="007A0487">
              <w:rPr>
                <w:rStyle w:val="Hyperlink"/>
                <w:rFonts w:asciiTheme="minorBidi" w:hAnsiTheme="minorBidi" w:cstheme="minorBidi"/>
                <w:noProof/>
                <w:rtl/>
              </w:rPr>
              <w:fldChar w:fldCharType="end"/>
            </w:r>
          </w:hyperlink>
        </w:p>
        <w:p w14:paraId="6F17B667" w14:textId="309093EA"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33" w:history="1">
            <w:r w:rsidRPr="007A0487">
              <w:rPr>
                <w:rStyle w:val="Hyperlink"/>
                <w:rFonts w:asciiTheme="minorBidi" w:hAnsiTheme="minorBidi" w:cstheme="minorBidi"/>
                <w:noProof/>
                <w:lang w:bidi="ar-YE"/>
              </w:rPr>
              <w:t>2.19</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أوجه الاستفادة من الدراسات السابقة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235139333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29</w:t>
            </w:r>
            <w:r w:rsidRPr="007A0487">
              <w:rPr>
                <w:rStyle w:val="Hyperlink"/>
                <w:rFonts w:asciiTheme="minorBidi" w:hAnsiTheme="minorBidi" w:cstheme="minorBidi"/>
                <w:noProof/>
                <w:rtl/>
              </w:rPr>
              <w:fldChar w:fldCharType="end"/>
            </w:r>
          </w:hyperlink>
        </w:p>
        <w:p w14:paraId="7BBD7A10" w14:textId="23FF9C22"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34" w:history="1">
            <w:r w:rsidRPr="007A0487">
              <w:rPr>
                <w:rStyle w:val="Hyperlink"/>
                <w:rFonts w:asciiTheme="minorBidi" w:hAnsiTheme="minorBidi" w:cstheme="minorBidi"/>
                <w:noProof/>
                <w:lang w:bidi="ar-YE"/>
              </w:rPr>
              <w:t>2.20</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ما يميز الدراسة الحالية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235139334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29</w:t>
            </w:r>
            <w:r w:rsidRPr="007A0487">
              <w:rPr>
                <w:rStyle w:val="Hyperlink"/>
                <w:rFonts w:asciiTheme="minorBidi" w:hAnsiTheme="minorBidi" w:cstheme="minorBidi"/>
                <w:noProof/>
                <w:rtl/>
              </w:rPr>
              <w:fldChar w:fldCharType="end"/>
            </w:r>
          </w:hyperlink>
        </w:p>
        <w:p w14:paraId="2F00A057" w14:textId="779C3865" w:rsidR="007A0487" w:rsidRPr="007A0487" w:rsidRDefault="007A0487" w:rsidP="007A0487">
          <w:pPr>
            <w:pStyle w:val="28"/>
            <w:tabs>
              <w:tab w:val="left" w:pos="2110"/>
            </w:tabs>
            <w:rPr>
              <w:rFonts w:asciiTheme="minorBidi" w:hAnsiTheme="minorBidi" w:cstheme="minorBidi"/>
              <w:noProof/>
              <w:kern w:val="2"/>
              <w:sz w:val="24"/>
              <w:szCs w:val="24"/>
              <w:rtl/>
              <w14:ligatures w14:val="standardContextual"/>
            </w:rPr>
          </w:pPr>
          <w:hyperlink w:anchor="_Toc235139335" w:history="1">
            <w:r w:rsidRPr="007A0487">
              <w:rPr>
                <w:rStyle w:val="Hyperlink"/>
                <w:rFonts w:asciiTheme="minorBidi" w:hAnsiTheme="minorBidi" w:cstheme="minorBidi"/>
                <w:noProof/>
                <w:rtl/>
                <w:lang w:bidi="ar-YE"/>
              </w:rPr>
              <w:t>2.21</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تحليل الدراسات السابقة وفق محاور الاستبانة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235139335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29</w:t>
            </w:r>
            <w:r w:rsidRPr="007A0487">
              <w:rPr>
                <w:rStyle w:val="Hyperlink"/>
                <w:rFonts w:asciiTheme="minorBidi" w:hAnsiTheme="minorBidi" w:cstheme="minorBidi"/>
                <w:noProof/>
                <w:rtl/>
              </w:rPr>
              <w:fldChar w:fldCharType="end"/>
            </w:r>
          </w:hyperlink>
        </w:p>
        <w:p w14:paraId="4613EC11" w14:textId="2500FC91" w:rsidR="007A0487" w:rsidRPr="007A0487" w:rsidRDefault="007A0487" w:rsidP="007A0487">
          <w:pPr>
            <w:pStyle w:val="28"/>
            <w:tabs>
              <w:tab w:val="left" w:pos="2110"/>
            </w:tabs>
            <w:rPr>
              <w:rFonts w:asciiTheme="minorBidi" w:hAnsiTheme="minorBidi" w:cstheme="minorBidi"/>
              <w:noProof/>
              <w:kern w:val="2"/>
              <w:sz w:val="24"/>
              <w:szCs w:val="24"/>
              <w:rtl/>
              <w14:ligatures w14:val="standardContextual"/>
            </w:rPr>
          </w:pPr>
          <w:hyperlink w:anchor="_Toc235139336" w:history="1">
            <w:r w:rsidRPr="007A0487">
              <w:rPr>
                <w:rStyle w:val="Hyperlink"/>
                <w:rFonts w:asciiTheme="minorBidi" w:hAnsiTheme="minorBidi" w:cstheme="minorBidi"/>
                <w:noProof/>
                <w:rtl/>
                <w:lang w:bidi="ar-YE"/>
              </w:rPr>
              <w:t>2.22</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خلاصة التحليل وربطها بنموذج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235139336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32</w:t>
            </w:r>
            <w:r w:rsidRPr="007A0487">
              <w:rPr>
                <w:rStyle w:val="Hyperlink"/>
                <w:rFonts w:asciiTheme="minorBidi" w:hAnsiTheme="minorBidi" w:cstheme="minorBidi"/>
                <w:noProof/>
                <w:rtl/>
              </w:rPr>
              <w:fldChar w:fldCharType="end"/>
            </w:r>
          </w:hyperlink>
        </w:p>
        <w:p w14:paraId="05542671" w14:textId="64495BD2" w:rsidR="007A0487" w:rsidRPr="007A0487" w:rsidRDefault="007A0487" w:rsidP="007A0487">
          <w:pPr>
            <w:pStyle w:val="28"/>
            <w:tabs>
              <w:tab w:val="left" w:pos="2110"/>
            </w:tabs>
            <w:rPr>
              <w:rFonts w:asciiTheme="minorBidi" w:hAnsiTheme="minorBidi" w:cstheme="minorBidi"/>
              <w:noProof/>
              <w:kern w:val="2"/>
              <w:sz w:val="24"/>
              <w:szCs w:val="24"/>
              <w:rtl/>
              <w14:ligatures w14:val="standardContextual"/>
            </w:rPr>
          </w:pPr>
          <w:hyperlink w:anchor="_Toc235139337" w:history="1">
            <w:r w:rsidRPr="007A0487">
              <w:rPr>
                <w:rStyle w:val="Hyperlink"/>
                <w:rFonts w:asciiTheme="minorBidi" w:hAnsiTheme="minorBidi" w:cstheme="minorBidi"/>
                <w:noProof/>
                <w:rtl/>
                <w:lang w:bidi="ar-YE"/>
              </w:rPr>
              <w:t>2.23</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توظيف الدراسات السابقة في صياغة الفرضيات</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235139337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33</w:t>
            </w:r>
            <w:r w:rsidRPr="007A0487">
              <w:rPr>
                <w:rStyle w:val="Hyperlink"/>
                <w:rFonts w:asciiTheme="minorBidi" w:hAnsiTheme="minorBidi" w:cstheme="minorBidi"/>
                <w:noProof/>
                <w:rtl/>
              </w:rPr>
              <w:fldChar w:fldCharType="end"/>
            </w:r>
          </w:hyperlink>
        </w:p>
        <w:p w14:paraId="08535D80" w14:textId="5DCDAABB" w:rsidR="007A0487" w:rsidRPr="007A0487" w:rsidRDefault="007A0487" w:rsidP="007A0487">
          <w:pPr>
            <w:pStyle w:val="28"/>
            <w:tabs>
              <w:tab w:val="left" w:pos="2110"/>
            </w:tabs>
            <w:rPr>
              <w:rFonts w:asciiTheme="minorBidi" w:hAnsiTheme="minorBidi" w:cstheme="minorBidi"/>
              <w:noProof/>
              <w:kern w:val="2"/>
              <w:sz w:val="24"/>
              <w:szCs w:val="24"/>
              <w:rtl/>
              <w14:ligatures w14:val="standardContextual"/>
            </w:rPr>
          </w:pPr>
          <w:hyperlink w:anchor="_Toc235139338" w:history="1">
            <w:r w:rsidRPr="007A0487">
              <w:rPr>
                <w:rStyle w:val="Hyperlink"/>
                <w:rFonts w:asciiTheme="minorBidi" w:hAnsiTheme="minorBidi" w:cstheme="minorBidi"/>
                <w:noProof/>
                <w:rtl/>
                <w:lang w:bidi="ar-YE"/>
              </w:rPr>
              <w:t>2.24</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توظيف الدراسات السابقة في بناء الاستبانة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235139338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33</w:t>
            </w:r>
            <w:r w:rsidRPr="007A0487">
              <w:rPr>
                <w:rStyle w:val="Hyperlink"/>
                <w:rFonts w:asciiTheme="minorBidi" w:hAnsiTheme="minorBidi" w:cstheme="minorBidi"/>
                <w:noProof/>
                <w:rtl/>
              </w:rPr>
              <w:fldChar w:fldCharType="end"/>
            </w:r>
          </w:hyperlink>
        </w:p>
        <w:p w14:paraId="01369D91" w14:textId="5E396DAB" w:rsidR="007A0487" w:rsidRPr="007A0487" w:rsidRDefault="007A0487" w:rsidP="007A0487">
          <w:pPr>
            <w:pStyle w:val="28"/>
            <w:tabs>
              <w:tab w:val="left" w:pos="2110"/>
            </w:tabs>
            <w:rPr>
              <w:rFonts w:asciiTheme="minorBidi" w:hAnsiTheme="minorBidi" w:cstheme="minorBidi"/>
              <w:noProof/>
              <w:kern w:val="2"/>
              <w:sz w:val="24"/>
              <w:szCs w:val="24"/>
              <w:rtl/>
              <w14:ligatures w14:val="standardContextual"/>
            </w:rPr>
          </w:pPr>
          <w:hyperlink w:anchor="_Toc235139339" w:history="1">
            <w:r w:rsidRPr="007A0487">
              <w:rPr>
                <w:rStyle w:val="Hyperlink"/>
                <w:rFonts w:asciiTheme="minorBidi" w:hAnsiTheme="minorBidi" w:cstheme="minorBidi"/>
                <w:noProof/>
                <w:rtl/>
                <w:lang w:bidi="ar-YE"/>
              </w:rPr>
              <w:t>2.25</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مبررات اختيار منطقة جازان ميدانًا للدراسة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235139339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34</w:t>
            </w:r>
            <w:r w:rsidRPr="007A0487">
              <w:rPr>
                <w:rStyle w:val="Hyperlink"/>
                <w:rFonts w:asciiTheme="minorBidi" w:hAnsiTheme="minorBidi" w:cstheme="minorBidi"/>
                <w:noProof/>
                <w:rtl/>
              </w:rPr>
              <w:fldChar w:fldCharType="end"/>
            </w:r>
          </w:hyperlink>
        </w:p>
        <w:p w14:paraId="274781A5" w14:textId="631B68BE"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40" w:history="1">
            <w:r w:rsidRPr="007A0487">
              <w:rPr>
                <w:rStyle w:val="Hyperlink"/>
                <w:rFonts w:asciiTheme="minorBidi" w:hAnsiTheme="minorBidi" w:cstheme="minorBidi"/>
                <w:noProof/>
                <w:lang w:bidi="ar-YE"/>
              </w:rPr>
              <w:t>2.26</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خاتمة الفصل</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235139340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34</w:t>
            </w:r>
            <w:r w:rsidRPr="007A0487">
              <w:rPr>
                <w:rStyle w:val="Hyperlink"/>
                <w:rFonts w:asciiTheme="minorBidi" w:hAnsiTheme="minorBidi" w:cstheme="minorBidi"/>
                <w:noProof/>
                <w:rtl/>
              </w:rPr>
              <w:fldChar w:fldCharType="end"/>
            </w:r>
          </w:hyperlink>
        </w:p>
        <w:p w14:paraId="7D4552BB" w14:textId="424443F4" w:rsidR="007A0487" w:rsidRPr="007A0487" w:rsidRDefault="007A0487" w:rsidP="007A0487">
          <w:pPr>
            <w:pStyle w:val="14"/>
            <w:rPr>
              <w:b w:val="0"/>
              <w:bCs w:val="0"/>
              <w:kern w:val="2"/>
              <w:rtl/>
              <w14:ligatures w14:val="standardContextual"/>
            </w:rPr>
          </w:pPr>
          <w:hyperlink w:anchor="_Toc235139341" w:history="1">
            <w:r w:rsidRPr="007A0487">
              <w:rPr>
                <w:rStyle w:val="Hyperlink"/>
                <w:rtl/>
              </w:rPr>
              <w:t>الفصل الثالث: منهجية الدراسة وإجراءاتها</w:t>
            </w:r>
            <w:r w:rsidRPr="007A0487">
              <w:rPr>
                <w:webHidden/>
                <w:rtl/>
              </w:rPr>
              <w:tab/>
            </w:r>
            <w:r w:rsidRPr="007A0487">
              <w:rPr>
                <w:rStyle w:val="Hyperlink"/>
                <w:rtl/>
              </w:rPr>
              <w:fldChar w:fldCharType="begin"/>
            </w:r>
            <w:r w:rsidRPr="007A0487">
              <w:rPr>
                <w:webHidden/>
                <w:rtl/>
              </w:rPr>
              <w:instrText xml:space="preserve"> </w:instrText>
            </w:r>
            <w:r w:rsidRPr="007A0487">
              <w:rPr>
                <w:webHidden/>
              </w:rPr>
              <w:instrText>PAGEREF</w:instrText>
            </w:r>
            <w:r w:rsidRPr="007A0487">
              <w:rPr>
                <w:webHidden/>
                <w:rtl/>
              </w:rPr>
              <w:instrText xml:space="preserve"> _</w:instrText>
            </w:r>
            <w:r w:rsidRPr="007A0487">
              <w:rPr>
                <w:webHidden/>
              </w:rPr>
              <w:instrText>Toc</w:instrText>
            </w:r>
            <w:r w:rsidRPr="007A0487">
              <w:rPr>
                <w:webHidden/>
                <w:rtl/>
              </w:rPr>
              <w:instrText xml:space="preserve">235139341 </w:instrText>
            </w:r>
            <w:r w:rsidRPr="007A0487">
              <w:rPr>
                <w:webHidden/>
              </w:rPr>
              <w:instrText>\h</w:instrText>
            </w:r>
            <w:r w:rsidRPr="007A0487">
              <w:rPr>
                <w:webHidden/>
                <w:rtl/>
              </w:rPr>
              <w:instrText xml:space="preserve"> </w:instrText>
            </w:r>
            <w:r w:rsidRPr="007A0487">
              <w:rPr>
                <w:rStyle w:val="Hyperlink"/>
                <w:rtl/>
              </w:rPr>
            </w:r>
            <w:r w:rsidRPr="007A0487">
              <w:rPr>
                <w:rStyle w:val="Hyperlink"/>
                <w:rtl/>
              </w:rPr>
              <w:fldChar w:fldCharType="separate"/>
            </w:r>
            <w:r>
              <w:rPr>
                <w:webHidden/>
                <w:rtl/>
              </w:rPr>
              <w:t>36</w:t>
            </w:r>
            <w:r w:rsidRPr="007A0487">
              <w:rPr>
                <w:rStyle w:val="Hyperlink"/>
                <w:rtl/>
              </w:rPr>
              <w:fldChar w:fldCharType="end"/>
            </w:r>
          </w:hyperlink>
        </w:p>
        <w:p w14:paraId="6783D9B0" w14:textId="3C4018F5" w:rsidR="007A0487" w:rsidRPr="007A0487" w:rsidRDefault="007A0487" w:rsidP="007A0487">
          <w:pPr>
            <w:pStyle w:val="28"/>
            <w:rPr>
              <w:rFonts w:asciiTheme="minorBidi" w:hAnsiTheme="minorBidi" w:cstheme="minorBidi"/>
              <w:noProof/>
              <w:kern w:val="2"/>
              <w:sz w:val="24"/>
              <w:szCs w:val="24"/>
              <w:rtl/>
              <w14:ligatures w14:val="standardContextual"/>
            </w:rPr>
          </w:pPr>
          <w:hyperlink w:anchor="_Toc235139343" w:history="1">
            <w:r w:rsidRPr="007A0487">
              <w:rPr>
                <w:rStyle w:val="Hyperlink"/>
                <w:rFonts w:asciiTheme="minorBidi" w:hAnsiTheme="minorBidi" w:cstheme="minorBidi"/>
                <w:noProof/>
                <w:lang w:bidi="ar-YE"/>
              </w:rPr>
              <w:t>3.1</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تمهيد</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235139343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36</w:t>
            </w:r>
            <w:r w:rsidRPr="007A0487">
              <w:rPr>
                <w:rStyle w:val="Hyperlink"/>
                <w:rFonts w:asciiTheme="minorBidi" w:hAnsiTheme="minorBidi" w:cstheme="minorBidi"/>
                <w:noProof/>
                <w:rtl/>
              </w:rPr>
              <w:fldChar w:fldCharType="end"/>
            </w:r>
          </w:hyperlink>
        </w:p>
        <w:p w14:paraId="48432003" w14:textId="6187C1E5"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44" w:history="1">
            <w:r w:rsidRPr="007A0487">
              <w:rPr>
                <w:rStyle w:val="Hyperlink"/>
                <w:rFonts w:asciiTheme="minorBidi" w:hAnsiTheme="minorBidi" w:cstheme="minorBidi"/>
                <w:noProof/>
                <w:lang w:bidi="ar-YE"/>
              </w:rPr>
              <w:t>3.2</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منهج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235139344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36</w:t>
            </w:r>
            <w:r w:rsidRPr="007A0487">
              <w:rPr>
                <w:rStyle w:val="Hyperlink"/>
                <w:rFonts w:asciiTheme="minorBidi" w:hAnsiTheme="minorBidi" w:cstheme="minorBidi"/>
                <w:noProof/>
                <w:rtl/>
              </w:rPr>
              <w:fldChar w:fldCharType="end"/>
            </w:r>
          </w:hyperlink>
        </w:p>
        <w:p w14:paraId="522FDC38" w14:textId="4A9761B3"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45" w:history="1">
            <w:r w:rsidRPr="007A0487">
              <w:rPr>
                <w:rStyle w:val="Hyperlink"/>
                <w:rFonts w:asciiTheme="minorBidi" w:hAnsiTheme="minorBidi" w:cstheme="minorBidi"/>
                <w:noProof/>
                <w:lang w:bidi="ar-YE"/>
              </w:rPr>
              <w:t>3.3</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تصميم البحث</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235139345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36</w:t>
            </w:r>
            <w:r w:rsidRPr="007A0487">
              <w:rPr>
                <w:rStyle w:val="Hyperlink"/>
                <w:rFonts w:asciiTheme="minorBidi" w:hAnsiTheme="minorBidi" w:cstheme="minorBidi"/>
                <w:noProof/>
                <w:rtl/>
              </w:rPr>
              <w:fldChar w:fldCharType="end"/>
            </w:r>
          </w:hyperlink>
        </w:p>
        <w:p w14:paraId="112034FA" w14:textId="0C55F551"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46" w:history="1">
            <w:r w:rsidRPr="007A0487">
              <w:rPr>
                <w:rStyle w:val="Hyperlink"/>
                <w:rFonts w:asciiTheme="minorBidi" w:hAnsiTheme="minorBidi" w:cstheme="minorBidi"/>
                <w:noProof/>
                <w:lang w:bidi="ar-YE"/>
              </w:rPr>
              <w:t>3.4</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مجتمع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235139346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36</w:t>
            </w:r>
            <w:r w:rsidRPr="007A0487">
              <w:rPr>
                <w:rStyle w:val="Hyperlink"/>
                <w:rFonts w:asciiTheme="minorBidi" w:hAnsiTheme="minorBidi" w:cstheme="minorBidi"/>
                <w:noProof/>
                <w:rtl/>
              </w:rPr>
              <w:fldChar w:fldCharType="end"/>
            </w:r>
          </w:hyperlink>
        </w:p>
        <w:p w14:paraId="1B9D0C20" w14:textId="16AD442F"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47" w:history="1">
            <w:r w:rsidRPr="007A0487">
              <w:rPr>
                <w:rStyle w:val="Hyperlink"/>
                <w:rFonts w:asciiTheme="minorBidi" w:hAnsiTheme="minorBidi" w:cstheme="minorBidi"/>
                <w:noProof/>
                <w:lang w:bidi="ar-YE"/>
              </w:rPr>
              <w:t>3.5</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عينة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235139347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36</w:t>
            </w:r>
            <w:r w:rsidRPr="007A0487">
              <w:rPr>
                <w:rStyle w:val="Hyperlink"/>
                <w:rFonts w:asciiTheme="minorBidi" w:hAnsiTheme="minorBidi" w:cstheme="minorBidi"/>
                <w:noProof/>
                <w:rtl/>
              </w:rPr>
              <w:fldChar w:fldCharType="end"/>
            </w:r>
          </w:hyperlink>
        </w:p>
        <w:p w14:paraId="72E6EF07" w14:textId="553BF755"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48" w:history="1">
            <w:r w:rsidRPr="007A0487">
              <w:rPr>
                <w:rStyle w:val="Hyperlink"/>
                <w:rFonts w:asciiTheme="minorBidi" w:hAnsiTheme="minorBidi" w:cstheme="minorBidi"/>
                <w:noProof/>
                <w:lang w:bidi="ar-YE"/>
              </w:rPr>
              <w:t>3.6</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مصادر البيانات</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235139348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37</w:t>
            </w:r>
            <w:r w:rsidRPr="007A0487">
              <w:rPr>
                <w:rStyle w:val="Hyperlink"/>
                <w:rFonts w:asciiTheme="minorBidi" w:hAnsiTheme="minorBidi" w:cstheme="minorBidi"/>
                <w:noProof/>
                <w:rtl/>
              </w:rPr>
              <w:fldChar w:fldCharType="end"/>
            </w:r>
          </w:hyperlink>
        </w:p>
        <w:p w14:paraId="206CE3B8" w14:textId="3C471913"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49" w:history="1">
            <w:r w:rsidRPr="007A0487">
              <w:rPr>
                <w:rStyle w:val="Hyperlink"/>
                <w:rFonts w:asciiTheme="minorBidi" w:hAnsiTheme="minorBidi" w:cstheme="minorBidi"/>
                <w:noProof/>
                <w:lang w:bidi="ar-YE"/>
              </w:rPr>
              <w:t>3.7</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أداة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235139349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37</w:t>
            </w:r>
            <w:r w:rsidRPr="007A0487">
              <w:rPr>
                <w:rStyle w:val="Hyperlink"/>
                <w:rFonts w:asciiTheme="minorBidi" w:hAnsiTheme="minorBidi" w:cstheme="minorBidi"/>
                <w:noProof/>
                <w:rtl/>
              </w:rPr>
              <w:fldChar w:fldCharType="end"/>
            </w:r>
          </w:hyperlink>
        </w:p>
        <w:p w14:paraId="0C68CD35" w14:textId="3AC4AA63"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50" w:history="1">
            <w:r w:rsidRPr="007A0487">
              <w:rPr>
                <w:rStyle w:val="Hyperlink"/>
                <w:rFonts w:asciiTheme="minorBidi" w:hAnsiTheme="minorBidi" w:cstheme="minorBidi"/>
                <w:noProof/>
                <w:lang w:bidi="ar-YE"/>
              </w:rPr>
              <w:t>3.8</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محاور الاستبانة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235139350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37</w:t>
            </w:r>
            <w:r w:rsidRPr="007A0487">
              <w:rPr>
                <w:rStyle w:val="Hyperlink"/>
                <w:rFonts w:asciiTheme="minorBidi" w:hAnsiTheme="minorBidi" w:cstheme="minorBidi"/>
                <w:noProof/>
                <w:rtl/>
              </w:rPr>
              <w:fldChar w:fldCharType="end"/>
            </w:r>
          </w:hyperlink>
        </w:p>
        <w:p w14:paraId="2B95290C" w14:textId="3D2271DE"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51" w:history="1">
            <w:r w:rsidRPr="007A0487">
              <w:rPr>
                <w:rStyle w:val="Hyperlink"/>
                <w:rFonts w:asciiTheme="minorBidi" w:hAnsiTheme="minorBidi" w:cstheme="minorBidi"/>
                <w:noProof/>
                <w:lang w:bidi="ar-YE"/>
              </w:rPr>
              <w:t>3.9</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مقياس ليكرت الخماسي</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235139351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37</w:t>
            </w:r>
            <w:r w:rsidRPr="007A0487">
              <w:rPr>
                <w:rStyle w:val="Hyperlink"/>
                <w:rFonts w:asciiTheme="minorBidi" w:hAnsiTheme="minorBidi" w:cstheme="minorBidi"/>
                <w:noProof/>
                <w:rtl/>
              </w:rPr>
              <w:fldChar w:fldCharType="end"/>
            </w:r>
          </w:hyperlink>
        </w:p>
        <w:p w14:paraId="14546D15" w14:textId="11A396E0"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52" w:history="1">
            <w:r w:rsidRPr="007A0487">
              <w:rPr>
                <w:rStyle w:val="Hyperlink"/>
                <w:rFonts w:asciiTheme="minorBidi" w:hAnsiTheme="minorBidi" w:cstheme="minorBidi"/>
                <w:noProof/>
                <w:lang w:bidi="ar-YE"/>
              </w:rPr>
              <w:t>3.10</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صدق الأداة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235139352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38</w:t>
            </w:r>
            <w:r w:rsidRPr="007A0487">
              <w:rPr>
                <w:rStyle w:val="Hyperlink"/>
                <w:rFonts w:asciiTheme="minorBidi" w:hAnsiTheme="minorBidi" w:cstheme="minorBidi"/>
                <w:noProof/>
                <w:rtl/>
              </w:rPr>
              <w:fldChar w:fldCharType="end"/>
            </w:r>
          </w:hyperlink>
        </w:p>
        <w:p w14:paraId="05E96931" w14:textId="646ADE09"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53" w:history="1">
            <w:r w:rsidRPr="007A0487">
              <w:rPr>
                <w:rStyle w:val="Hyperlink"/>
                <w:rFonts w:asciiTheme="minorBidi" w:hAnsiTheme="minorBidi" w:cstheme="minorBidi"/>
                <w:noProof/>
                <w:lang w:bidi="ar-YE"/>
              </w:rPr>
              <w:t>3.11</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ثبات الأداة</w:t>
            </w:r>
            <w:r>
              <w:rPr>
                <w:rStyle w:val="Hyperlink"/>
                <w:rFonts w:asciiTheme="minorBidi" w:hAnsiTheme="minorBidi" w:cstheme="minorBidi" w:hint="cs"/>
                <w:noProof/>
                <w:rtl/>
                <w:lang w:bidi="ar-YE"/>
              </w:rPr>
              <w:t>..</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235139353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38</w:t>
            </w:r>
            <w:r w:rsidRPr="007A0487">
              <w:rPr>
                <w:rStyle w:val="Hyperlink"/>
                <w:rFonts w:asciiTheme="minorBidi" w:hAnsiTheme="minorBidi" w:cstheme="minorBidi"/>
                <w:noProof/>
                <w:rtl/>
              </w:rPr>
              <w:fldChar w:fldCharType="end"/>
            </w:r>
          </w:hyperlink>
        </w:p>
        <w:p w14:paraId="667536DE" w14:textId="6CB080C9"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54" w:history="1">
            <w:r w:rsidRPr="007A0487">
              <w:rPr>
                <w:rStyle w:val="Hyperlink"/>
                <w:rFonts w:asciiTheme="minorBidi" w:hAnsiTheme="minorBidi" w:cstheme="minorBidi"/>
                <w:noProof/>
                <w:lang w:bidi="ar-YE"/>
              </w:rPr>
              <w:t>3.12</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إجراءات جمع البيانات</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235139354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38</w:t>
            </w:r>
            <w:r w:rsidRPr="007A0487">
              <w:rPr>
                <w:rStyle w:val="Hyperlink"/>
                <w:rFonts w:asciiTheme="minorBidi" w:hAnsiTheme="minorBidi" w:cstheme="minorBidi"/>
                <w:noProof/>
                <w:rtl/>
              </w:rPr>
              <w:fldChar w:fldCharType="end"/>
            </w:r>
          </w:hyperlink>
        </w:p>
        <w:p w14:paraId="39C6DA16" w14:textId="05799EF1"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55" w:history="1">
            <w:r w:rsidRPr="007A0487">
              <w:rPr>
                <w:rStyle w:val="Hyperlink"/>
                <w:rFonts w:asciiTheme="minorBidi" w:hAnsiTheme="minorBidi" w:cstheme="minorBidi"/>
                <w:noProof/>
                <w:lang w:bidi="ar-YE"/>
              </w:rPr>
              <w:t>3.13</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أساليب التحليل الإحصائي</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235139355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39</w:t>
            </w:r>
            <w:r w:rsidRPr="007A0487">
              <w:rPr>
                <w:rStyle w:val="Hyperlink"/>
                <w:rFonts w:asciiTheme="minorBidi" w:hAnsiTheme="minorBidi" w:cstheme="minorBidi"/>
                <w:noProof/>
                <w:rtl/>
              </w:rPr>
              <w:fldChar w:fldCharType="end"/>
            </w:r>
          </w:hyperlink>
        </w:p>
        <w:p w14:paraId="1CA94600" w14:textId="31748A6B"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56" w:history="1">
            <w:r w:rsidRPr="007A0487">
              <w:rPr>
                <w:rStyle w:val="Hyperlink"/>
                <w:rFonts w:asciiTheme="minorBidi" w:hAnsiTheme="minorBidi" w:cstheme="minorBidi"/>
                <w:noProof/>
                <w:lang w:bidi="ar-YE"/>
              </w:rPr>
              <w:t>3.14</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الاعتبارات الأخلاقية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235139356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39</w:t>
            </w:r>
            <w:r w:rsidRPr="007A0487">
              <w:rPr>
                <w:rStyle w:val="Hyperlink"/>
                <w:rFonts w:asciiTheme="minorBidi" w:hAnsiTheme="minorBidi" w:cstheme="minorBidi"/>
                <w:noProof/>
                <w:rtl/>
              </w:rPr>
              <w:fldChar w:fldCharType="end"/>
            </w:r>
          </w:hyperlink>
        </w:p>
        <w:p w14:paraId="24EF36D5" w14:textId="0E6A1BC6"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57" w:history="1">
            <w:r w:rsidRPr="007A0487">
              <w:rPr>
                <w:rStyle w:val="Hyperlink"/>
                <w:rFonts w:asciiTheme="minorBidi" w:hAnsiTheme="minorBidi" w:cstheme="minorBidi"/>
                <w:noProof/>
                <w:lang w:bidi="ar-YE"/>
              </w:rPr>
              <w:t>3.15</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حدود المنهجية قبل جمع البيانات</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235139357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39</w:t>
            </w:r>
            <w:r w:rsidRPr="007A0487">
              <w:rPr>
                <w:rStyle w:val="Hyperlink"/>
                <w:rFonts w:asciiTheme="minorBidi" w:hAnsiTheme="minorBidi" w:cstheme="minorBidi"/>
                <w:noProof/>
                <w:rtl/>
              </w:rPr>
              <w:fldChar w:fldCharType="end"/>
            </w:r>
          </w:hyperlink>
        </w:p>
        <w:p w14:paraId="08175223" w14:textId="0EF047EF"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58" w:history="1">
            <w:r w:rsidRPr="007A0487">
              <w:rPr>
                <w:rStyle w:val="Hyperlink"/>
                <w:rFonts w:asciiTheme="minorBidi" w:hAnsiTheme="minorBidi" w:cstheme="minorBidi"/>
                <w:noProof/>
                <w:lang w:bidi="ar-YE"/>
              </w:rPr>
              <w:t>3.16</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خاتمة الفصل</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235139358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39</w:t>
            </w:r>
            <w:r w:rsidRPr="007A0487">
              <w:rPr>
                <w:rStyle w:val="Hyperlink"/>
                <w:rFonts w:asciiTheme="minorBidi" w:hAnsiTheme="minorBidi" w:cstheme="minorBidi"/>
                <w:noProof/>
                <w:rtl/>
              </w:rPr>
              <w:fldChar w:fldCharType="end"/>
            </w:r>
          </w:hyperlink>
        </w:p>
        <w:p w14:paraId="01B6CA82" w14:textId="459A0335" w:rsidR="007A0487" w:rsidRPr="007A0487" w:rsidRDefault="007A0487" w:rsidP="007A0487">
          <w:pPr>
            <w:pStyle w:val="14"/>
            <w:rPr>
              <w:b w:val="0"/>
              <w:bCs w:val="0"/>
              <w:kern w:val="2"/>
              <w:rtl/>
              <w14:ligatures w14:val="standardContextual"/>
            </w:rPr>
          </w:pPr>
          <w:hyperlink w:anchor="_Toc235139359" w:history="1">
            <w:r w:rsidRPr="007A0487">
              <w:rPr>
                <w:rStyle w:val="Hyperlink"/>
                <w:rFonts w:eastAsia="Arial"/>
                <w:rtl/>
              </w:rPr>
              <w:t>الفصل الرابع: النتائج وتحليل البيانات</w:t>
            </w:r>
            <w:r w:rsidRPr="007A0487">
              <w:rPr>
                <w:webHidden/>
                <w:rtl/>
              </w:rPr>
              <w:tab/>
            </w:r>
            <w:r w:rsidRPr="007A0487">
              <w:rPr>
                <w:rStyle w:val="Hyperlink"/>
                <w:rtl/>
              </w:rPr>
              <w:fldChar w:fldCharType="begin"/>
            </w:r>
            <w:r w:rsidRPr="007A0487">
              <w:rPr>
                <w:webHidden/>
                <w:rtl/>
              </w:rPr>
              <w:instrText xml:space="preserve"> </w:instrText>
            </w:r>
            <w:r w:rsidRPr="007A0487">
              <w:rPr>
                <w:webHidden/>
              </w:rPr>
              <w:instrText>PAGEREF</w:instrText>
            </w:r>
            <w:r w:rsidRPr="007A0487">
              <w:rPr>
                <w:webHidden/>
                <w:rtl/>
              </w:rPr>
              <w:instrText xml:space="preserve"> _</w:instrText>
            </w:r>
            <w:r w:rsidRPr="007A0487">
              <w:rPr>
                <w:webHidden/>
              </w:rPr>
              <w:instrText>Toc</w:instrText>
            </w:r>
            <w:r w:rsidRPr="007A0487">
              <w:rPr>
                <w:webHidden/>
                <w:rtl/>
              </w:rPr>
              <w:instrText xml:space="preserve">235139359 </w:instrText>
            </w:r>
            <w:r w:rsidRPr="007A0487">
              <w:rPr>
                <w:webHidden/>
              </w:rPr>
              <w:instrText>\h</w:instrText>
            </w:r>
            <w:r w:rsidRPr="007A0487">
              <w:rPr>
                <w:webHidden/>
                <w:rtl/>
              </w:rPr>
              <w:instrText xml:space="preserve"> </w:instrText>
            </w:r>
            <w:r w:rsidRPr="007A0487">
              <w:rPr>
                <w:rStyle w:val="Hyperlink"/>
                <w:rtl/>
              </w:rPr>
            </w:r>
            <w:r w:rsidRPr="007A0487">
              <w:rPr>
                <w:rStyle w:val="Hyperlink"/>
                <w:rtl/>
              </w:rPr>
              <w:fldChar w:fldCharType="separate"/>
            </w:r>
            <w:r>
              <w:rPr>
                <w:webHidden/>
                <w:rtl/>
              </w:rPr>
              <w:t>41</w:t>
            </w:r>
            <w:r w:rsidRPr="007A0487">
              <w:rPr>
                <w:rStyle w:val="Hyperlink"/>
                <w:rtl/>
              </w:rPr>
              <w:fldChar w:fldCharType="end"/>
            </w:r>
          </w:hyperlink>
        </w:p>
        <w:p w14:paraId="5C837CC5" w14:textId="1F481FDE" w:rsidR="007A0487" w:rsidRPr="007A0487" w:rsidRDefault="007A0487" w:rsidP="007A0487">
          <w:pPr>
            <w:pStyle w:val="28"/>
            <w:rPr>
              <w:rFonts w:asciiTheme="minorBidi" w:hAnsiTheme="minorBidi" w:cstheme="minorBidi"/>
              <w:noProof/>
              <w:kern w:val="2"/>
              <w:sz w:val="24"/>
              <w:szCs w:val="24"/>
              <w:rtl/>
              <w14:ligatures w14:val="standardContextual"/>
            </w:rPr>
          </w:pPr>
          <w:hyperlink w:anchor="_Toc235139361" w:history="1">
            <w:r w:rsidRPr="007A0487">
              <w:rPr>
                <w:rStyle w:val="Hyperlink"/>
                <w:rFonts w:asciiTheme="minorBidi" w:hAnsiTheme="minorBidi" w:cstheme="minorBidi"/>
                <w:noProof/>
                <w:lang w:bidi="ar-YE"/>
              </w:rPr>
              <w:t>4.1</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تمهيد</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235139361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41</w:t>
            </w:r>
            <w:r w:rsidRPr="007A0487">
              <w:rPr>
                <w:rStyle w:val="Hyperlink"/>
                <w:rFonts w:asciiTheme="minorBidi" w:hAnsiTheme="minorBidi" w:cstheme="minorBidi"/>
                <w:noProof/>
                <w:rtl/>
              </w:rPr>
              <w:fldChar w:fldCharType="end"/>
            </w:r>
          </w:hyperlink>
        </w:p>
        <w:p w14:paraId="3B567D77" w14:textId="3E685D2B"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62" w:history="1">
            <w:r w:rsidRPr="007A0487">
              <w:rPr>
                <w:rStyle w:val="Hyperlink"/>
                <w:rFonts w:asciiTheme="minorBidi" w:hAnsiTheme="minorBidi" w:cstheme="minorBidi"/>
                <w:noProof/>
                <w:lang w:bidi="ar-YE"/>
              </w:rPr>
              <w:t>4.2</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إجراءات تجهيز البيانات وتنظيفها</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235139362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41</w:t>
            </w:r>
            <w:r w:rsidRPr="007A0487">
              <w:rPr>
                <w:rStyle w:val="Hyperlink"/>
                <w:rFonts w:asciiTheme="minorBidi" w:hAnsiTheme="minorBidi" w:cstheme="minorBidi"/>
                <w:noProof/>
                <w:rtl/>
              </w:rPr>
              <w:fldChar w:fldCharType="end"/>
            </w:r>
          </w:hyperlink>
        </w:p>
        <w:p w14:paraId="00181E4B" w14:textId="3A870AF3"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63" w:history="1">
            <w:r w:rsidRPr="007A0487">
              <w:rPr>
                <w:rStyle w:val="Hyperlink"/>
                <w:rFonts w:asciiTheme="minorBidi" w:hAnsiTheme="minorBidi" w:cstheme="minorBidi"/>
                <w:noProof/>
                <w:lang w:bidi="ar-YE"/>
              </w:rPr>
              <w:t>4.3</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خصائص عينة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235139363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41</w:t>
            </w:r>
            <w:r w:rsidRPr="007A0487">
              <w:rPr>
                <w:rStyle w:val="Hyperlink"/>
                <w:rFonts w:asciiTheme="minorBidi" w:hAnsiTheme="minorBidi" w:cstheme="minorBidi"/>
                <w:noProof/>
                <w:rtl/>
              </w:rPr>
              <w:fldChar w:fldCharType="end"/>
            </w:r>
          </w:hyperlink>
        </w:p>
        <w:p w14:paraId="384ED17A" w14:textId="67D9C5AE"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64" w:history="1">
            <w:r w:rsidRPr="007A0487">
              <w:rPr>
                <w:rStyle w:val="Hyperlink"/>
                <w:rFonts w:asciiTheme="minorBidi" w:hAnsiTheme="minorBidi" w:cstheme="minorBidi"/>
                <w:noProof/>
                <w:lang w:bidi="ar-YE"/>
              </w:rPr>
              <w:t>4.4</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ثبات أداة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235139364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43</w:t>
            </w:r>
            <w:r w:rsidRPr="007A0487">
              <w:rPr>
                <w:rStyle w:val="Hyperlink"/>
                <w:rFonts w:asciiTheme="minorBidi" w:hAnsiTheme="minorBidi" w:cstheme="minorBidi"/>
                <w:noProof/>
                <w:rtl/>
              </w:rPr>
              <w:fldChar w:fldCharType="end"/>
            </w:r>
          </w:hyperlink>
        </w:p>
        <w:p w14:paraId="42C711EF" w14:textId="0FF4EF0A"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65" w:history="1">
            <w:r w:rsidRPr="007A0487">
              <w:rPr>
                <w:rStyle w:val="Hyperlink"/>
                <w:rFonts w:asciiTheme="minorBidi" w:hAnsiTheme="minorBidi" w:cstheme="minorBidi"/>
                <w:noProof/>
                <w:lang w:bidi="ar-YE"/>
              </w:rPr>
              <w:t>4.5</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التحليل الوصفي لمحاور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235139365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44</w:t>
            </w:r>
            <w:r w:rsidRPr="007A0487">
              <w:rPr>
                <w:rStyle w:val="Hyperlink"/>
                <w:rFonts w:asciiTheme="minorBidi" w:hAnsiTheme="minorBidi" w:cstheme="minorBidi"/>
                <w:noProof/>
                <w:rtl/>
              </w:rPr>
              <w:fldChar w:fldCharType="end"/>
            </w:r>
          </w:hyperlink>
        </w:p>
        <w:p w14:paraId="6A07D26B" w14:textId="35B9A6ED"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66" w:history="1">
            <w:r w:rsidRPr="007A0487">
              <w:rPr>
                <w:rStyle w:val="Hyperlink"/>
                <w:rFonts w:asciiTheme="minorBidi" w:hAnsiTheme="minorBidi" w:cstheme="minorBidi"/>
                <w:noProof/>
                <w:lang w:bidi="ar-YE"/>
              </w:rPr>
              <w:t>4.6</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اختبار الفرضيات</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235139366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45</w:t>
            </w:r>
            <w:r w:rsidRPr="007A0487">
              <w:rPr>
                <w:rStyle w:val="Hyperlink"/>
                <w:rFonts w:asciiTheme="minorBidi" w:hAnsiTheme="minorBidi" w:cstheme="minorBidi"/>
                <w:noProof/>
                <w:rtl/>
              </w:rPr>
              <w:fldChar w:fldCharType="end"/>
            </w:r>
          </w:hyperlink>
        </w:p>
        <w:p w14:paraId="49202F7B" w14:textId="3EFF2919" w:rsidR="007A0487" w:rsidRPr="007A0487" w:rsidRDefault="007A0487" w:rsidP="007A0487">
          <w:pPr>
            <w:pStyle w:val="36"/>
            <w:tabs>
              <w:tab w:val="left" w:pos="2863"/>
              <w:tab w:val="right" w:leader="dot" w:pos="9060"/>
            </w:tabs>
            <w:rPr>
              <w:rFonts w:asciiTheme="minorBidi" w:hAnsiTheme="minorBidi" w:cstheme="minorBidi"/>
              <w:noProof/>
              <w:kern w:val="2"/>
              <w:sz w:val="24"/>
              <w:szCs w:val="24"/>
              <w:rtl/>
              <w14:ligatures w14:val="standardContextual"/>
            </w:rPr>
          </w:pPr>
          <w:hyperlink w:anchor="_Toc235139367" w:history="1">
            <w:r w:rsidRPr="007A0487">
              <w:rPr>
                <w:rStyle w:val="Hyperlink"/>
                <w:rFonts w:asciiTheme="minorBidi" w:hAnsiTheme="minorBidi" w:cstheme="minorBidi"/>
                <w:noProof/>
              </w:rPr>
              <w:t>4.6.1</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rPr>
              <w:t>اختبار العلاقة بين نضج إدارة المشاريع واستدامة الخدمات المائية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235139367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45</w:t>
            </w:r>
            <w:r w:rsidRPr="007A0487">
              <w:rPr>
                <w:rStyle w:val="Hyperlink"/>
                <w:rFonts w:asciiTheme="minorBidi" w:hAnsiTheme="minorBidi" w:cstheme="minorBidi"/>
                <w:noProof/>
                <w:rtl/>
              </w:rPr>
              <w:fldChar w:fldCharType="end"/>
            </w:r>
          </w:hyperlink>
        </w:p>
        <w:p w14:paraId="72CA6F00" w14:textId="5310932D" w:rsidR="007A0487" w:rsidRPr="007A0487" w:rsidRDefault="007A0487" w:rsidP="007A0487">
          <w:pPr>
            <w:pStyle w:val="36"/>
            <w:tabs>
              <w:tab w:val="left" w:pos="2863"/>
              <w:tab w:val="right" w:leader="dot" w:pos="9060"/>
            </w:tabs>
            <w:rPr>
              <w:rFonts w:asciiTheme="minorBidi" w:hAnsiTheme="minorBidi" w:cstheme="minorBidi"/>
              <w:noProof/>
              <w:kern w:val="2"/>
              <w:sz w:val="24"/>
              <w:szCs w:val="24"/>
              <w:rtl/>
              <w14:ligatures w14:val="standardContextual"/>
            </w:rPr>
          </w:pPr>
          <w:hyperlink w:anchor="_Toc235139368" w:history="1">
            <w:r w:rsidRPr="007A0487">
              <w:rPr>
                <w:rStyle w:val="Hyperlink"/>
                <w:rFonts w:asciiTheme="minorBidi" w:hAnsiTheme="minorBidi" w:cstheme="minorBidi"/>
                <w:noProof/>
              </w:rPr>
              <w:t>4.6.2</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rPr>
              <w:t>تحليل الانحدار</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235139368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46</w:t>
            </w:r>
            <w:r w:rsidRPr="007A0487">
              <w:rPr>
                <w:rStyle w:val="Hyperlink"/>
                <w:rFonts w:asciiTheme="minorBidi" w:hAnsiTheme="minorBidi" w:cstheme="minorBidi"/>
                <w:noProof/>
                <w:rtl/>
              </w:rPr>
              <w:fldChar w:fldCharType="end"/>
            </w:r>
          </w:hyperlink>
        </w:p>
        <w:p w14:paraId="5B1153BA" w14:textId="7C97373C"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69" w:history="1">
            <w:r w:rsidRPr="007A0487">
              <w:rPr>
                <w:rStyle w:val="Hyperlink"/>
                <w:rFonts w:asciiTheme="minorBidi" w:hAnsiTheme="minorBidi" w:cstheme="minorBidi"/>
                <w:noProof/>
                <w:lang w:bidi="ar-YE"/>
              </w:rPr>
              <w:t>4.7</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التحليل التفصيلي لعبارات الاستبانة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235139369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47</w:t>
            </w:r>
            <w:r w:rsidRPr="007A0487">
              <w:rPr>
                <w:rStyle w:val="Hyperlink"/>
                <w:rFonts w:asciiTheme="minorBidi" w:hAnsiTheme="minorBidi" w:cstheme="minorBidi"/>
                <w:noProof/>
                <w:rtl/>
              </w:rPr>
              <w:fldChar w:fldCharType="end"/>
            </w:r>
          </w:hyperlink>
        </w:p>
        <w:p w14:paraId="42C5E2CF" w14:textId="32F9BEDB"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70" w:history="1">
            <w:r w:rsidRPr="007A0487">
              <w:rPr>
                <w:rStyle w:val="Hyperlink"/>
                <w:rFonts w:asciiTheme="minorBidi" w:hAnsiTheme="minorBidi" w:cstheme="minorBidi"/>
                <w:noProof/>
                <w:lang w:bidi="ar-YE"/>
              </w:rPr>
              <w:t>4.8</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التحليل التفصيلي لمحور التخطيط</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235139370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48</w:t>
            </w:r>
            <w:r w:rsidRPr="007A0487">
              <w:rPr>
                <w:rStyle w:val="Hyperlink"/>
                <w:rFonts w:asciiTheme="minorBidi" w:hAnsiTheme="minorBidi" w:cstheme="minorBidi"/>
                <w:noProof/>
                <w:rtl/>
              </w:rPr>
              <w:fldChar w:fldCharType="end"/>
            </w:r>
          </w:hyperlink>
        </w:p>
        <w:p w14:paraId="3C9AE9AE" w14:textId="6BE182AE" w:rsidR="007A0487" w:rsidRPr="007A0487" w:rsidRDefault="007A0487" w:rsidP="007A0487">
          <w:pPr>
            <w:pStyle w:val="28"/>
            <w:tabs>
              <w:tab w:val="left" w:pos="2077"/>
            </w:tabs>
            <w:rPr>
              <w:rFonts w:asciiTheme="minorBidi" w:hAnsiTheme="minorBidi" w:cstheme="minorBidi"/>
              <w:noProof/>
              <w:kern w:val="2"/>
              <w:sz w:val="24"/>
              <w:szCs w:val="24"/>
              <w:rtl/>
              <w14:ligatures w14:val="standardContextual"/>
            </w:rPr>
          </w:pPr>
          <w:hyperlink w:anchor="_Toc235139371" w:history="1">
            <w:r w:rsidRPr="007A0487">
              <w:rPr>
                <w:rStyle w:val="Hyperlink"/>
                <w:rFonts w:asciiTheme="minorBidi" w:hAnsiTheme="minorBidi" w:cstheme="minorBidi"/>
                <w:noProof/>
                <w:lang w:bidi="ar-YE"/>
              </w:rPr>
              <w:t>4.9</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التحليل التفصيلي لمحور الحوكمة والمتابعة والرقابة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235139371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51</w:t>
            </w:r>
            <w:r w:rsidRPr="007A0487">
              <w:rPr>
                <w:rStyle w:val="Hyperlink"/>
                <w:rFonts w:asciiTheme="minorBidi" w:hAnsiTheme="minorBidi" w:cstheme="minorBidi"/>
                <w:noProof/>
                <w:rtl/>
              </w:rPr>
              <w:fldChar w:fldCharType="end"/>
            </w:r>
          </w:hyperlink>
        </w:p>
        <w:p w14:paraId="1E0380D2" w14:textId="73019A7F"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72" w:history="1">
            <w:r w:rsidRPr="007A0487">
              <w:rPr>
                <w:rStyle w:val="Hyperlink"/>
                <w:rFonts w:asciiTheme="minorBidi" w:hAnsiTheme="minorBidi" w:cstheme="minorBidi"/>
                <w:noProof/>
                <w:lang w:bidi="ar-YE"/>
              </w:rPr>
              <w:t>4.10</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التحليل التفصيلي لمحور إدارة المخاطر</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235139372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54</w:t>
            </w:r>
            <w:r w:rsidRPr="007A0487">
              <w:rPr>
                <w:rStyle w:val="Hyperlink"/>
                <w:rFonts w:asciiTheme="minorBidi" w:hAnsiTheme="minorBidi" w:cstheme="minorBidi"/>
                <w:noProof/>
                <w:rtl/>
              </w:rPr>
              <w:fldChar w:fldCharType="end"/>
            </w:r>
          </w:hyperlink>
        </w:p>
        <w:p w14:paraId="0771AC25" w14:textId="182E49F0"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73" w:history="1">
            <w:r w:rsidRPr="007A0487">
              <w:rPr>
                <w:rStyle w:val="Hyperlink"/>
                <w:rFonts w:asciiTheme="minorBidi" w:hAnsiTheme="minorBidi" w:cstheme="minorBidi"/>
                <w:noProof/>
                <w:lang w:bidi="ar-YE"/>
              </w:rPr>
              <w:t>4.11</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التحليل التفصيلي لمحور إدارة أصحاب المصلحة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235139373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57</w:t>
            </w:r>
            <w:r w:rsidRPr="007A0487">
              <w:rPr>
                <w:rStyle w:val="Hyperlink"/>
                <w:rFonts w:asciiTheme="minorBidi" w:hAnsiTheme="minorBidi" w:cstheme="minorBidi"/>
                <w:noProof/>
                <w:rtl/>
              </w:rPr>
              <w:fldChar w:fldCharType="end"/>
            </w:r>
          </w:hyperlink>
        </w:p>
        <w:p w14:paraId="2EE5AF3B" w14:textId="56E4608E"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74" w:history="1">
            <w:r w:rsidRPr="007A0487">
              <w:rPr>
                <w:rStyle w:val="Hyperlink"/>
                <w:rFonts w:asciiTheme="minorBidi" w:hAnsiTheme="minorBidi" w:cstheme="minorBidi"/>
                <w:noProof/>
                <w:lang w:bidi="ar-YE"/>
              </w:rPr>
              <w:t>4.12</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التحليل التفصيلي لمحور التحسين المستمر</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235139374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60</w:t>
            </w:r>
            <w:r w:rsidRPr="007A0487">
              <w:rPr>
                <w:rStyle w:val="Hyperlink"/>
                <w:rFonts w:asciiTheme="minorBidi" w:hAnsiTheme="minorBidi" w:cstheme="minorBidi"/>
                <w:noProof/>
                <w:rtl/>
              </w:rPr>
              <w:fldChar w:fldCharType="end"/>
            </w:r>
          </w:hyperlink>
        </w:p>
        <w:p w14:paraId="3C802F38" w14:textId="7C9858C2"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75" w:history="1">
            <w:r w:rsidRPr="007A0487">
              <w:rPr>
                <w:rStyle w:val="Hyperlink"/>
                <w:rFonts w:asciiTheme="minorBidi" w:hAnsiTheme="minorBidi" w:cstheme="minorBidi"/>
                <w:noProof/>
                <w:lang w:bidi="ar-YE"/>
              </w:rPr>
              <w:t>4.13</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التحليل التفصيلي لمحور استمرارية الخدمات المائية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235139375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63</w:t>
            </w:r>
            <w:r w:rsidRPr="007A0487">
              <w:rPr>
                <w:rStyle w:val="Hyperlink"/>
                <w:rFonts w:asciiTheme="minorBidi" w:hAnsiTheme="minorBidi" w:cstheme="minorBidi"/>
                <w:noProof/>
                <w:rtl/>
              </w:rPr>
              <w:fldChar w:fldCharType="end"/>
            </w:r>
          </w:hyperlink>
        </w:p>
        <w:p w14:paraId="1CA04772" w14:textId="29664CED"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76" w:history="1">
            <w:r w:rsidRPr="007A0487">
              <w:rPr>
                <w:rStyle w:val="Hyperlink"/>
                <w:rFonts w:asciiTheme="minorBidi" w:hAnsiTheme="minorBidi" w:cstheme="minorBidi"/>
                <w:noProof/>
                <w:lang w:bidi="ar-YE"/>
              </w:rPr>
              <w:t>4.14</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التحليل التفصيلي لمحور جودة الخدمات المائية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235139376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66</w:t>
            </w:r>
            <w:r w:rsidRPr="007A0487">
              <w:rPr>
                <w:rStyle w:val="Hyperlink"/>
                <w:rFonts w:asciiTheme="minorBidi" w:hAnsiTheme="minorBidi" w:cstheme="minorBidi"/>
                <w:noProof/>
                <w:rtl/>
              </w:rPr>
              <w:fldChar w:fldCharType="end"/>
            </w:r>
          </w:hyperlink>
        </w:p>
        <w:p w14:paraId="4BE19A8F" w14:textId="6401493D"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77" w:history="1">
            <w:r w:rsidRPr="007A0487">
              <w:rPr>
                <w:rStyle w:val="Hyperlink"/>
                <w:rFonts w:asciiTheme="minorBidi" w:hAnsiTheme="minorBidi" w:cstheme="minorBidi"/>
                <w:noProof/>
                <w:lang w:bidi="ar-YE"/>
              </w:rPr>
              <w:t>4.15</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التحليل التفصيلي لمحور كفاءة استخدام الموارد</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235139377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69</w:t>
            </w:r>
            <w:r w:rsidRPr="007A0487">
              <w:rPr>
                <w:rStyle w:val="Hyperlink"/>
                <w:rFonts w:asciiTheme="minorBidi" w:hAnsiTheme="minorBidi" w:cstheme="minorBidi"/>
                <w:noProof/>
                <w:rtl/>
              </w:rPr>
              <w:fldChar w:fldCharType="end"/>
            </w:r>
          </w:hyperlink>
        </w:p>
        <w:p w14:paraId="28F337FE" w14:textId="272F0B72"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78" w:history="1">
            <w:r w:rsidRPr="007A0487">
              <w:rPr>
                <w:rStyle w:val="Hyperlink"/>
                <w:rFonts w:asciiTheme="minorBidi" w:hAnsiTheme="minorBidi" w:cstheme="minorBidi"/>
                <w:noProof/>
                <w:lang w:bidi="ar-YE"/>
              </w:rPr>
              <w:t>4.16</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التحليل التفصيلي لمحور الاستجابة للاحتياجات الحالية والمستقبلية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235139378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71</w:t>
            </w:r>
            <w:r w:rsidRPr="007A0487">
              <w:rPr>
                <w:rStyle w:val="Hyperlink"/>
                <w:rFonts w:asciiTheme="minorBidi" w:hAnsiTheme="minorBidi" w:cstheme="minorBidi"/>
                <w:noProof/>
                <w:rtl/>
              </w:rPr>
              <w:fldChar w:fldCharType="end"/>
            </w:r>
          </w:hyperlink>
        </w:p>
        <w:p w14:paraId="15B7CF29" w14:textId="18D5986E"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79" w:history="1">
            <w:r w:rsidRPr="007A0487">
              <w:rPr>
                <w:rStyle w:val="Hyperlink"/>
                <w:rFonts w:asciiTheme="minorBidi" w:hAnsiTheme="minorBidi" w:cstheme="minorBidi"/>
                <w:noProof/>
                <w:lang w:bidi="ar-YE"/>
              </w:rPr>
              <w:t>4.17</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التحليل المقارن للمتوسطات حسب خصائص العينة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235139379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74</w:t>
            </w:r>
            <w:r w:rsidRPr="007A0487">
              <w:rPr>
                <w:rStyle w:val="Hyperlink"/>
                <w:rFonts w:asciiTheme="minorBidi" w:hAnsiTheme="minorBidi" w:cstheme="minorBidi"/>
                <w:noProof/>
                <w:rtl/>
              </w:rPr>
              <w:fldChar w:fldCharType="end"/>
            </w:r>
          </w:hyperlink>
        </w:p>
        <w:p w14:paraId="47932119" w14:textId="61F74CDC"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80" w:history="1">
            <w:r w:rsidRPr="007A0487">
              <w:rPr>
                <w:rStyle w:val="Hyperlink"/>
                <w:rFonts w:asciiTheme="minorBidi" w:hAnsiTheme="minorBidi" w:cstheme="minorBidi"/>
                <w:noProof/>
                <w:lang w:bidi="ar-YE"/>
              </w:rPr>
              <w:t>4.18</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التحليل النوعي للاستجابات المفتوحة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235139380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76</w:t>
            </w:r>
            <w:r w:rsidRPr="007A0487">
              <w:rPr>
                <w:rStyle w:val="Hyperlink"/>
                <w:rFonts w:asciiTheme="minorBidi" w:hAnsiTheme="minorBidi" w:cstheme="minorBidi"/>
                <w:noProof/>
                <w:rtl/>
              </w:rPr>
              <w:fldChar w:fldCharType="end"/>
            </w:r>
          </w:hyperlink>
        </w:p>
        <w:p w14:paraId="7269A7AD" w14:textId="7B5D9506"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81" w:history="1">
            <w:r w:rsidRPr="007A0487">
              <w:rPr>
                <w:rStyle w:val="Hyperlink"/>
                <w:rFonts w:asciiTheme="minorBidi" w:hAnsiTheme="minorBidi" w:cstheme="minorBidi"/>
                <w:noProof/>
                <w:lang w:bidi="ar-YE"/>
              </w:rPr>
              <w:t>4.19</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مناقشة موسعة للنتائج في ضوء أهداف الدراسة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235139381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80</w:t>
            </w:r>
            <w:r w:rsidRPr="007A0487">
              <w:rPr>
                <w:rStyle w:val="Hyperlink"/>
                <w:rFonts w:asciiTheme="minorBidi" w:hAnsiTheme="minorBidi" w:cstheme="minorBidi"/>
                <w:noProof/>
                <w:rtl/>
              </w:rPr>
              <w:fldChar w:fldCharType="end"/>
            </w:r>
          </w:hyperlink>
        </w:p>
        <w:p w14:paraId="5A5291C1" w14:textId="1D87CF32"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82" w:history="1">
            <w:r w:rsidRPr="007A0487">
              <w:rPr>
                <w:rStyle w:val="Hyperlink"/>
                <w:rFonts w:asciiTheme="minorBidi" w:hAnsiTheme="minorBidi" w:cstheme="minorBidi"/>
                <w:noProof/>
                <w:lang w:bidi="ar-YE"/>
              </w:rPr>
              <w:t>4.20</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خطة تنفيذية موسعة للتوصيات</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235139382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82</w:t>
            </w:r>
            <w:r w:rsidRPr="007A0487">
              <w:rPr>
                <w:rStyle w:val="Hyperlink"/>
                <w:rFonts w:asciiTheme="minorBidi" w:hAnsiTheme="minorBidi" w:cstheme="minorBidi"/>
                <w:noProof/>
                <w:rtl/>
              </w:rPr>
              <w:fldChar w:fldCharType="end"/>
            </w:r>
          </w:hyperlink>
        </w:p>
        <w:p w14:paraId="2CAE8756" w14:textId="584675F1" w:rsidR="007A0487" w:rsidRPr="007A0487" w:rsidRDefault="007A0487" w:rsidP="007A0487">
          <w:pPr>
            <w:pStyle w:val="28"/>
            <w:tabs>
              <w:tab w:val="left" w:pos="2224"/>
            </w:tabs>
            <w:rPr>
              <w:rFonts w:asciiTheme="minorBidi" w:hAnsiTheme="minorBidi" w:cstheme="minorBidi"/>
              <w:noProof/>
              <w:kern w:val="2"/>
              <w:sz w:val="24"/>
              <w:szCs w:val="24"/>
              <w:rtl/>
              <w14:ligatures w14:val="standardContextual"/>
            </w:rPr>
          </w:pPr>
          <w:hyperlink w:anchor="_Toc235139383" w:history="1">
            <w:r w:rsidRPr="007A0487">
              <w:rPr>
                <w:rStyle w:val="Hyperlink"/>
                <w:rFonts w:asciiTheme="minorBidi" w:hAnsiTheme="minorBidi" w:cstheme="minorBidi"/>
                <w:noProof/>
                <w:lang w:bidi="ar-YE"/>
              </w:rPr>
              <w:t>4.21</w:t>
            </w:r>
            <w:r w:rsidRPr="007A0487">
              <w:rPr>
                <w:rFonts w:asciiTheme="minorBidi" w:hAnsiTheme="minorBidi" w:cstheme="minorBidi"/>
                <w:noProof/>
                <w:kern w:val="2"/>
                <w:sz w:val="24"/>
                <w:szCs w:val="24"/>
                <w:rtl/>
                <w14:ligatures w14:val="standardContextual"/>
              </w:rPr>
              <w:tab/>
            </w:r>
            <w:r w:rsidRPr="007A0487">
              <w:rPr>
                <w:rStyle w:val="Hyperlink"/>
                <w:rFonts w:asciiTheme="minorBidi" w:hAnsiTheme="minorBidi" w:cstheme="minorBidi"/>
                <w:noProof/>
                <w:rtl/>
                <w:lang w:bidi="ar-YE"/>
              </w:rPr>
              <w:t>ملخص النتائج</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235139383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86</w:t>
            </w:r>
            <w:r w:rsidRPr="007A0487">
              <w:rPr>
                <w:rStyle w:val="Hyperlink"/>
                <w:rFonts w:asciiTheme="minorBidi" w:hAnsiTheme="minorBidi" w:cstheme="minorBidi"/>
                <w:noProof/>
                <w:rtl/>
              </w:rPr>
              <w:fldChar w:fldCharType="end"/>
            </w:r>
          </w:hyperlink>
        </w:p>
        <w:p w14:paraId="3E8AA923" w14:textId="6313BA07" w:rsidR="007A0487" w:rsidRPr="007A0487" w:rsidRDefault="007A0487" w:rsidP="007A0487">
          <w:pPr>
            <w:pStyle w:val="14"/>
            <w:rPr>
              <w:b w:val="0"/>
              <w:bCs w:val="0"/>
              <w:kern w:val="2"/>
              <w:rtl/>
              <w14:ligatures w14:val="standardContextual"/>
            </w:rPr>
          </w:pPr>
          <w:hyperlink w:anchor="_Toc235139384" w:history="1">
            <w:r w:rsidRPr="007A0487">
              <w:rPr>
                <w:rStyle w:val="Hyperlink"/>
                <w:rtl/>
              </w:rPr>
              <w:t>المراجع والمصادر</w:t>
            </w:r>
            <w:r w:rsidRPr="007A0487">
              <w:rPr>
                <w:webHidden/>
                <w:rtl/>
              </w:rPr>
              <w:tab/>
            </w:r>
            <w:r w:rsidRPr="007A0487">
              <w:rPr>
                <w:rStyle w:val="Hyperlink"/>
                <w:rtl/>
              </w:rPr>
              <w:fldChar w:fldCharType="begin"/>
            </w:r>
            <w:r w:rsidRPr="007A0487">
              <w:rPr>
                <w:webHidden/>
                <w:rtl/>
              </w:rPr>
              <w:instrText xml:space="preserve"> </w:instrText>
            </w:r>
            <w:r w:rsidRPr="007A0487">
              <w:rPr>
                <w:webHidden/>
              </w:rPr>
              <w:instrText>PAGEREF</w:instrText>
            </w:r>
            <w:r w:rsidRPr="007A0487">
              <w:rPr>
                <w:webHidden/>
                <w:rtl/>
              </w:rPr>
              <w:instrText xml:space="preserve"> _</w:instrText>
            </w:r>
            <w:r w:rsidRPr="007A0487">
              <w:rPr>
                <w:webHidden/>
              </w:rPr>
              <w:instrText>Toc</w:instrText>
            </w:r>
            <w:r w:rsidRPr="007A0487">
              <w:rPr>
                <w:webHidden/>
                <w:rtl/>
              </w:rPr>
              <w:instrText xml:space="preserve">235139384 </w:instrText>
            </w:r>
            <w:r w:rsidRPr="007A0487">
              <w:rPr>
                <w:webHidden/>
              </w:rPr>
              <w:instrText>\h</w:instrText>
            </w:r>
            <w:r w:rsidRPr="007A0487">
              <w:rPr>
                <w:webHidden/>
                <w:rtl/>
              </w:rPr>
              <w:instrText xml:space="preserve"> </w:instrText>
            </w:r>
            <w:r w:rsidRPr="007A0487">
              <w:rPr>
                <w:rStyle w:val="Hyperlink"/>
                <w:rtl/>
              </w:rPr>
            </w:r>
            <w:r w:rsidRPr="007A0487">
              <w:rPr>
                <w:rStyle w:val="Hyperlink"/>
                <w:rtl/>
              </w:rPr>
              <w:fldChar w:fldCharType="separate"/>
            </w:r>
            <w:r>
              <w:rPr>
                <w:webHidden/>
                <w:rtl/>
              </w:rPr>
              <w:t>87</w:t>
            </w:r>
            <w:r w:rsidRPr="007A0487">
              <w:rPr>
                <w:rStyle w:val="Hyperlink"/>
                <w:rtl/>
              </w:rPr>
              <w:fldChar w:fldCharType="end"/>
            </w:r>
          </w:hyperlink>
        </w:p>
        <w:p w14:paraId="688774B6" w14:textId="22C73A7F" w:rsidR="007A0487" w:rsidRPr="007A0487" w:rsidRDefault="007A0487" w:rsidP="007A0487">
          <w:pPr>
            <w:pStyle w:val="14"/>
            <w:rPr>
              <w:b w:val="0"/>
              <w:bCs w:val="0"/>
              <w:kern w:val="2"/>
              <w:rtl/>
              <w14:ligatures w14:val="standardContextual"/>
            </w:rPr>
          </w:pPr>
          <w:hyperlink w:anchor="_Toc235139385" w:history="1">
            <w:r w:rsidRPr="007A0487">
              <w:rPr>
                <w:rStyle w:val="Hyperlink"/>
                <w:rtl/>
              </w:rPr>
              <w:t>الملاحق</w:t>
            </w:r>
            <w:r w:rsidRPr="007A0487">
              <w:rPr>
                <w:webHidden/>
                <w:rtl/>
              </w:rPr>
              <w:tab/>
            </w:r>
            <w:r w:rsidRPr="007A0487">
              <w:rPr>
                <w:rStyle w:val="Hyperlink"/>
                <w:rtl/>
              </w:rPr>
              <w:fldChar w:fldCharType="begin"/>
            </w:r>
            <w:r w:rsidRPr="007A0487">
              <w:rPr>
                <w:webHidden/>
                <w:rtl/>
              </w:rPr>
              <w:instrText xml:space="preserve"> </w:instrText>
            </w:r>
            <w:r w:rsidRPr="007A0487">
              <w:rPr>
                <w:webHidden/>
              </w:rPr>
              <w:instrText>PAGEREF</w:instrText>
            </w:r>
            <w:r w:rsidRPr="007A0487">
              <w:rPr>
                <w:webHidden/>
                <w:rtl/>
              </w:rPr>
              <w:instrText xml:space="preserve"> _</w:instrText>
            </w:r>
            <w:r w:rsidRPr="007A0487">
              <w:rPr>
                <w:webHidden/>
              </w:rPr>
              <w:instrText>Toc</w:instrText>
            </w:r>
            <w:r w:rsidRPr="007A0487">
              <w:rPr>
                <w:webHidden/>
                <w:rtl/>
              </w:rPr>
              <w:instrText xml:space="preserve">235139385 </w:instrText>
            </w:r>
            <w:r w:rsidRPr="007A0487">
              <w:rPr>
                <w:webHidden/>
              </w:rPr>
              <w:instrText>\h</w:instrText>
            </w:r>
            <w:r w:rsidRPr="007A0487">
              <w:rPr>
                <w:webHidden/>
                <w:rtl/>
              </w:rPr>
              <w:instrText xml:space="preserve"> </w:instrText>
            </w:r>
            <w:r w:rsidRPr="007A0487">
              <w:rPr>
                <w:rStyle w:val="Hyperlink"/>
                <w:rtl/>
              </w:rPr>
            </w:r>
            <w:r w:rsidRPr="007A0487">
              <w:rPr>
                <w:rStyle w:val="Hyperlink"/>
                <w:rtl/>
              </w:rPr>
              <w:fldChar w:fldCharType="separate"/>
            </w:r>
            <w:r>
              <w:rPr>
                <w:webHidden/>
                <w:rtl/>
              </w:rPr>
              <w:t>90</w:t>
            </w:r>
            <w:r w:rsidRPr="007A0487">
              <w:rPr>
                <w:rStyle w:val="Hyperlink"/>
                <w:rtl/>
              </w:rPr>
              <w:fldChar w:fldCharType="end"/>
            </w:r>
          </w:hyperlink>
        </w:p>
        <w:p w14:paraId="2F955185" w14:textId="5818B5C5" w:rsidR="007A0487" w:rsidRPr="007A0487" w:rsidRDefault="007A0487" w:rsidP="007A0487">
          <w:pPr>
            <w:pStyle w:val="28"/>
            <w:rPr>
              <w:rFonts w:asciiTheme="minorBidi" w:hAnsiTheme="minorBidi" w:cstheme="minorBidi"/>
              <w:noProof/>
              <w:kern w:val="2"/>
              <w:sz w:val="24"/>
              <w:szCs w:val="24"/>
              <w:rtl/>
              <w14:ligatures w14:val="standardContextual"/>
            </w:rPr>
          </w:pPr>
          <w:hyperlink w:anchor="_Toc235139386" w:history="1">
            <w:r w:rsidRPr="007A0487">
              <w:rPr>
                <w:rStyle w:val="Hyperlink"/>
                <w:rFonts w:asciiTheme="minorBidi" w:hAnsiTheme="minorBidi" w:cstheme="minorBidi"/>
                <w:b/>
                <w:bCs/>
                <w:noProof/>
                <w:rtl/>
              </w:rPr>
              <w:t>أداة الدراسة المقترحة</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235139386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91</w:t>
            </w:r>
            <w:r w:rsidRPr="007A0487">
              <w:rPr>
                <w:rStyle w:val="Hyperlink"/>
                <w:rFonts w:asciiTheme="minorBidi" w:hAnsiTheme="minorBidi" w:cstheme="minorBidi"/>
                <w:noProof/>
                <w:rtl/>
              </w:rPr>
              <w:fldChar w:fldCharType="end"/>
            </w:r>
          </w:hyperlink>
        </w:p>
        <w:p w14:paraId="0E652845" w14:textId="3C259377" w:rsidR="007A0487" w:rsidRPr="007A0487" w:rsidRDefault="007A0487" w:rsidP="007A0487">
          <w:pPr>
            <w:pStyle w:val="28"/>
            <w:rPr>
              <w:rFonts w:asciiTheme="minorBidi" w:hAnsiTheme="minorBidi" w:cstheme="minorBidi"/>
              <w:noProof/>
              <w:kern w:val="2"/>
              <w:sz w:val="24"/>
              <w:szCs w:val="24"/>
              <w:rtl/>
              <w14:ligatures w14:val="standardContextual"/>
            </w:rPr>
          </w:pPr>
          <w:hyperlink w:anchor="_Toc235139387" w:history="1">
            <w:r w:rsidRPr="007A0487">
              <w:rPr>
                <w:rStyle w:val="Hyperlink"/>
                <w:rFonts w:asciiTheme="minorBidi" w:hAnsiTheme="minorBidi" w:cstheme="minorBidi"/>
                <w:bCs/>
                <w:noProof/>
                <w:rtl/>
              </w:rPr>
              <w:t>خطاب تحكيم الاستبانة المقترح</w:t>
            </w:r>
            <w:r w:rsidRPr="007A0487">
              <w:rPr>
                <w:rFonts w:asciiTheme="minorBidi" w:hAnsiTheme="minorBidi" w:cstheme="minorBidi"/>
                <w:noProof/>
                <w:webHidden/>
                <w:rtl/>
              </w:rPr>
              <w:tab/>
            </w:r>
            <w:r w:rsidRPr="007A0487">
              <w:rPr>
                <w:rStyle w:val="Hyperlink"/>
                <w:rFonts w:asciiTheme="minorBidi" w:hAnsiTheme="minorBidi" w:cstheme="minorBidi"/>
                <w:noProof/>
                <w:rtl/>
              </w:rPr>
              <w:fldChar w:fldCharType="begin"/>
            </w:r>
            <w:r w:rsidRPr="007A0487">
              <w:rPr>
                <w:rFonts w:asciiTheme="minorBidi" w:hAnsiTheme="minorBidi" w:cstheme="minorBidi"/>
                <w:noProof/>
                <w:webHidden/>
                <w:rtl/>
              </w:rPr>
              <w:instrText xml:space="preserve"> </w:instrText>
            </w:r>
            <w:r w:rsidRPr="007A0487">
              <w:rPr>
                <w:rFonts w:asciiTheme="minorBidi" w:hAnsiTheme="minorBidi" w:cstheme="minorBidi"/>
                <w:noProof/>
                <w:webHidden/>
              </w:rPr>
              <w:instrText>PAGEREF</w:instrText>
            </w:r>
            <w:r w:rsidRPr="007A0487">
              <w:rPr>
                <w:rFonts w:asciiTheme="minorBidi" w:hAnsiTheme="minorBidi" w:cstheme="minorBidi"/>
                <w:noProof/>
                <w:webHidden/>
                <w:rtl/>
              </w:rPr>
              <w:instrText xml:space="preserve"> _</w:instrText>
            </w:r>
            <w:r w:rsidRPr="007A0487">
              <w:rPr>
                <w:rFonts w:asciiTheme="minorBidi" w:hAnsiTheme="minorBidi" w:cstheme="minorBidi"/>
                <w:noProof/>
                <w:webHidden/>
              </w:rPr>
              <w:instrText>Toc</w:instrText>
            </w:r>
            <w:r w:rsidRPr="007A0487">
              <w:rPr>
                <w:rFonts w:asciiTheme="minorBidi" w:hAnsiTheme="minorBidi" w:cstheme="minorBidi"/>
                <w:noProof/>
                <w:webHidden/>
                <w:rtl/>
              </w:rPr>
              <w:instrText xml:space="preserve">235139387 </w:instrText>
            </w:r>
            <w:r w:rsidRPr="007A0487">
              <w:rPr>
                <w:rFonts w:asciiTheme="minorBidi" w:hAnsiTheme="minorBidi" w:cstheme="minorBidi"/>
                <w:noProof/>
                <w:webHidden/>
              </w:rPr>
              <w:instrText>\h</w:instrText>
            </w:r>
            <w:r w:rsidRPr="007A0487">
              <w:rPr>
                <w:rFonts w:asciiTheme="minorBidi" w:hAnsiTheme="minorBidi" w:cstheme="minorBidi"/>
                <w:noProof/>
                <w:webHidden/>
                <w:rtl/>
              </w:rPr>
              <w:instrText xml:space="preserve"> </w:instrText>
            </w:r>
            <w:r w:rsidRPr="007A0487">
              <w:rPr>
                <w:rStyle w:val="Hyperlink"/>
                <w:rFonts w:asciiTheme="minorBidi" w:hAnsiTheme="minorBidi" w:cstheme="minorBidi"/>
                <w:noProof/>
                <w:rtl/>
              </w:rPr>
            </w:r>
            <w:r w:rsidRPr="007A0487">
              <w:rPr>
                <w:rStyle w:val="Hyperlink"/>
                <w:rFonts w:asciiTheme="minorBidi" w:hAnsiTheme="minorBidi" w:cstheme="minorBidi"/>
                <w:noProof/>
                <w:rtl/>
              </w:rPr>
              <w:fldChar w:fldCharType="separate"/>
            </w:r>
            <w:r>
              <w:rPr>
                <w:rFonts w:asciiTheme="minorBidi" w:hAnsiTheme="minorBidi" w:cstheme="minorBidi"/>
                <w:noProof/>
                <w:webHidden/>
                <w:rtl/>
              </w:rPr>
              <w:t>94</w:t>
            </w:r>
            <w:r w:rsidRPr="007A0487">
              <w:rPr>
                <w:rStyle w:val="Hyperlink"/>
                <w:rFonts w:asciiTheme="minorBidi" w:hAnsiTheme="minorBidi" w:cstheme="minorBidi"/>
                <w:noProof/>
                <w:rtl/>
              </w:rPr>
              <w:fldChar w:fldCharType="end"/>
            </w:r>
          </w:hyperlink>
        </w:p>
        <w:p w14:paraId="59C7ACFA" w14:textId="59C6A772" w:rsidR="00A01C40" w:rsidRDefault="00A01C40" w:rsidP="007A0487">
          <w:r w:rsidRPr="007A0487">
            <w:rPr>
              <w:rFonts w:asciiTheme="minorBidi" w:hAnsiTheme="minorBidi" w:cstheme="minorBidi"/>
              <w:b/>
              <w:bCs/>
              <w:lang w:val="ar-SA"/>
            </w:rPr>
            <w:fldChar w:fldCharType="end"/>
          </w:r>
        </w:p>
      </w:sdtContent>
    </w:sdt>
    <w:p w14:paraId="05933D4A" w14:textId="2AF9EBEB" w:rsidR="00FE65E7" w:rsidRPr="00FF2404" w:rsidRDefault="00FE65E7" w:rsidP="003915B3">
      <w:pPr>
        <w:rPr>
          <w:rFonts w:ascii="Simplified Arabic" w:hAnsi="Simplified Arabic" w:cs="Simplified Arabic"/>
        </w:rPr>
      </w:pPr>
    </w:p>
    <w:p w14:paraId="125D12CD" w14:textId="77777777" w:rsidR="000A3C9D" w:rsidRDefault="000A3C9D" w:rsidP="003915B3">
      <w:pPr>
        <w:jc w:val="both"/>
        <w:rPr>
          <w:rFonts w:ascii="Simplified Arabic" w:hAnsi="Simplified Arabic" w:cs="Simplified Arabic"/>
          <w:sz w:val="32"/>
          <w:szCs w:val="32"/>
          <w:rtl/>
        </w:rPr>
      </w:pPr>
    </w:p>
    <w:p w14:paraId="2C1BABF1" w14:textId="77777777" w:rsidR="00502F85" w:rsidRDefault="00502F85" w:rsidP="003915B3">
      <w:pPr>
        <w:jc w:val="both"/>
        <w:rPr>
          <w:rFonts w:ascii="Simplified Arabic" w:hAnsi="Simplified Arabic" w:cs="Simplified Arabic"/>
          <w:sz w:val="32"/>
          <w:szCs w:val="32"/>
          <w:rtl/>
        </w:rPr>
      </w:pPr>
    </w:p>
    <w:p w14:paraId="627403EC" w14:textId="77777777" w:rsidR="00502F85" w:rsidRPr="00FF2404" w:rsidRDefault="00502F85" w:rsidP="003915B3">
      <w:pPr>
        <w:jc w:val="both"/>
        <w:rPr>
          <w:rFonts w:ascii="Simplified Arabic" w:hAnsi="Simplified Arabic" w:cs="Simplified Arabic"/>
          <w:sz w:val="32"/>
          <w:szCs w:val="32"/>
        </w:rPr>
      </w:pPr>
    </w:p>
    <w:p w14:paraId="17A71053" w14:textId="77777777" w:rsidR="000A3C9D" w:rsidRPr="00FF2404" w:rsidRDefault="000A3C9D" w:rsidP="003915B3">
      <w:pPr>
        <w:rPr>
          <w:rFonts w:ascii="Simplified Arabic" w:hAnsi="Simplified Arabic" w:cs="Simplified Arabic"/>
          <w:sz w:val="32"/>
          <w:szCs w:val="32"/>
        </w:rPr>
      </w:pPr>
    </w:p>
    <w:p w14:paraId="6B3114CA" w14:textId="77777777" w:rsidR="00FA0B61" w:rsidRDefault="00FA0B61" w:rsidP="003915B3">
      <w:pPr>
        <w:jc w:val="center"/>
        <w:outlineLvl w:val="0"/>
        <w:rPr>
          <w:rFonts w:ascii="Simplified Arabic" w:hAnsi="Simplified Arabic" w:cs="Simplified Arabic"/>
          <w:bCs/>
          <w:sz w:val="40"/>
          <w:szCs w:val="40"/>
          <w:rtl/>
        </w:rPr>
      </w:pPr>
      <w:bookmarkStart w:id="30" w:name="_Toc232979829"/>
      <w:bookmarkStart w:id="31" w:name="_Toc233417210"/>
      <w:bookmarkStart w:id="32" w:name="_Toc233417925"/>
      <w:bookmarkStart w:id="33" w:name="_Toc233418217"/>
      <w:bookmarkStart w:id="34" w:name="_Toc233419968"/>
      <w:bookmarkStart w:id="35" w:name="_Toc233420159"/>
    </w:p>
    <w:p w14:paraId="3A39B862" w14:textId="77777777" w:rsidR="007A0487" w:rsidRDefault="007A0487" w:rsidP="003915B3">
      <w:pPr>
        <w:jc w:val="center"/>
        <w:outlineLvl w:val="0"/>
        <w:rPr>
          <w:rFonts w:ascii="Simplified Arabic" w:hAnsi="Simplified Arabic" w:cs="Simplified Arabic"/>
          <w:bCs/>
          <w:sz w:val="40"/>
          <w:szCs w:val="40"/>
          <w:rtl/>
        </w:rPr>
      </w:pPr>
      <w:bookmarkStart w:id="36" w:name="_Toc235138686"/>
      <w:bookmarkStart w:id="37" w:name="_Toc235139297"/>
    </w:p>
    <w:p w14:paraId="7F2A0F6C" w14:textId="761261AA" w:rsidR="000A3C9D" w:rsidRDefault="00000000" w:rsidP="003915B3">
      <w:pPr>
        <w:jc w:val="center"/>
        <w:outlineLvl w:val="0"/>
        <w:rPr>
          <w:rFonts w:ascii="Simplified Arabic" w:hAnsi="Simplified Arabic" w:cs="Simplified Arabic"/>
          <w:bCs/>
          <w:sz w:val="40"/>
          <w:szCs w:val="40"/>
          <w:rtl/>
        </w:rPr>
      </w:pPr>
      <w:r w:rsidRPr="007B0BA4">
        <w:rPr>
          <w:rFonts w:ascii="Simplified Arabic" w:hAnsi="Simplified Arabic" w:cs="Simplified Arabic"/>
          <w:bCs/>
          <w:sz w:val="40"/>
          <w:szCs w:val="40"/>
          <w:rtl/>
        </w:rPr>
        <w:lastRenderedPageBreak/>
        <w:t>قائمة الجداول</w:t>
      </w:r>
      <w:bookmarkEnd w:id="30"/>
      <w:bookmarkEnd w:id="31"/>
      <w:bookmarkEnd w:id="32"/>
      <w:bookmarkEnd w:id="33"/>
      <w:bookmarkEnd w:id="34"/>
      <w:bookmarkEnd w:id="35"/>
      <w:bookmarkEnd w:id="36"/>
      <w:bookmarkEnd w:id="37"/>
    </w:p>
    <w:p w14:paraId="315FF4FD" w14:textId="72B4C243" w:rsidR="00D23EBC" w:rsidRDefault="00A02347" w:rsidP="00D23EBC">
      <w:pPr>
        <w:pStyle w:val="14"/>
        <w:rPr>
          <w:rFonts w:asciiTheme="minorHAnsi" w:hAnsiTheme="minorHAnsi"/>
          <w:kern w:val="2"/>
          <w:rtl/>
          <w14:ligatures w14:val="standardContextual"/>
        </w:rPr>
      </w:pPr>
      <w:r>
        <w:rPr>
          <w:rtl/>
        </w:rPr>
        <w:fldChar w:fldCharType="begin"/>
      </w:r>
      <w:r>
        <w:rPr>
          <w:rtl/>
        </w:rPr>
        <w:instrText xml:space="preserve"> </w:instrText>
      </w:r>
      <w:r>
        <w:instrText>TOC</w:instrText>
      </w:r>
      <w:r>
        <w:rPr>
          <w:rtl/>
        </w:rPr>
        <w:instrText xml:space="preserve"> \</w:instrText>
      </w:r>
      <w:r>
        <w:instrText>f \h \z \t</w:instrText>
      </w:r>
      <w:r>
        <w:rPr>
          <w:rtl/>
        </w:rPr>
        <w:instrText xml:space="preserve"> "الجداول;1" </w:instrText>
      </w:r>
      <w:r>
        <w:rPr>
          <w:rtl/>
        </w:rPr>
        <w:fldChar w:fldCharType="separate"/>
      </w:r>
      <w:hyperlink w:anchor="_Toc234969971" w:history="1">
        <w:r w:rsidR="00D23EBC" w:rsidRPr="001272F2">
          <w:rPr>
            <w:rStyle w:val="Hyperlink"/>
            <w:rtl/>
          </w:rPr>
          <w:t>جدول (1-1) متغيرات الدراسة وأبعادها</w:t>
        </w:r>
        <w:r w:rsidR="00D23EBC">
          <w:rPr>
            <w:webHidden/>
            <w:rtl/>
          </w:rPr>
          <w:tab/>
        </w:r>
        <w:r w:rsidR="00D23EBC">
          <w:rPr>
            <w:rStyle w:val="Hyperlink"/>
            <w:rtl/>
          </w:rPr>
          <w:fldChar w:fldCharType="begin"/>
        </w:r>
        <w:r w:rsidR="00D23EBC">
          <w:rPr>
            <w:webHidden/>
            <w:rtl/>
          </w:rPr>
          <w:instrText xml:space="preserve"> </w:instrText>
        </w:r>
        <w:r w:rsidR="00D23EBC">
          <w:rPr>
            <w:webHidden/>
          </w:rPr>
          <w:instrText>PAGEREF</w:instrText>
        </w:r>
        <w:r w:rsidR="00D23EBC">
          <w:rPr>
            <w:webHidden/>
            <w:rtl/>
          </w:rPr>
          <w:instrText xml:space="preserve"> _</w:instrText>
        </w:r>
        <w:r w:rsidR="00D23EBC">
          <w:rPr>
            <w:webHidden/>
          </w:rPr>
          <w:instrText>Toc234969971 \h</w:instrText>
        </w:r>
        <w:r w:rsidR="00D23EBC">
          <w:rPr>
            <w:webHidden/>
            <w:rtl/>
          </w:rPr>
          <w:instrText xml:space="preserve"> </w:instrText>
        </w:r>
        <w:r w:rsidR="00D23EBC">
          <w:rPr>
            <w:rStyle w:val="Hyperlink"/>
            <w:rtl/>
          </w:rPr>
        </w:r>
        <w:r w:rsidR="00D23EBC">
          <w:rPr>
            <w:rStyle w:val="Hyperlink"/>
            <w:rtl/>
          </w:rPr>
          <w:fldChar w:fldCharType="separate"/>
        </w:r>
        <w:r w:rsidR="00776181">
          <w:rPr>
            <w:webHidden/>
            <w:rtl/>
          </w:rPr>
          <w:t>6</w:t>
        </w:r>
        <w:r w:rsidR="00D23EBC">
          <w:rPr>
            <w:rStyle w:val="Hyperlink"/>
            <w:rtl/>
          </w:rPr>
          <w:fldChar w:fldCharType="end"/>
        </w:r>
      </w:hyperlink>
    </w:p>
    <w:p w14:paraId="4946529F" w14:textId="20368DD4" w:rsidR="00D23EBC" w:rsidRDefault="00D23EBC" w:rsidP="00D23EBC">
      <w:pPr>
        <w:pStyle w:val="14"/>
        <w:rPr>
          <w:rFonts w:asciiTheme="minorHAnsi" w:hAnsiTheme="minorHAnsi"/>
          <w:kern w:val="2"/>
          <w:rtl/>
          <w14:ligatures w14:val="standardContextual"/>
        </w:rPr>
      </w:pPr>
      <w:hyperlink w:anchor="_Toc234969972" w:history="1">
        <w:r w:rsidRPr="001272F2">
          <w:rPr>
            <w:rStyle w:val="Hyperlink"/>
            <w:rtl/>
          </w:rPr>
          <w:t>جدول (2-1) مقارنة بين بعض نماذج نضج إدارة المشاريع</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Toc234969972 \h</w:instrText>
        </w:r>
        <w:r>
          <w:rPr>
            <w:webHidden/>
            <w:rtl/>
          </w:rPr>
          <w:instrText xml:space="preserve"> </w:instrText>
        </w:r>
        <w:r>
          <w:rPr>
            <w:rStyle w:val="Hyperlink"/>
            <w:rtl/>
          </w:rPr>
        </w:r>
        <w:r>
          <w:rPr>
            <w:rStyle w:val="Hyperlink"/>
            <w:rtl/>
          </w:rPr>
          <w:fldChar w:fldCharType="separate"/>
        </w:r>
        <w:r w:rsidR="00776181">
          <w:rPr>
            <w:webHidden/>
            <w:rtl/>
          </w:rPr>
          <w:t>11</w:t>
        </w:r>
        <w:r>
          <w:rPr>
            <w:rStyle w:val="Hyperlink"/>
            <w:rtl/>
          </w:rPr>
          <w:fldChar w:fldCharType="end"/>
        </w:r>
      </w:hyperlink>
    </w:p>
    <w:p w14:paraId="29DC66E5" w14:textId="5CF2E7AB" w:rsidR="00D23EBC" w:rsidRDefault="00D23EBC" w:rsidP="00D23EBC">
      <w:pPr>
        <w:pStyle w:val="14"/>
        <w:rPr>
          <w:rFonts w:asciiTheme="minorHAnsi" w:hAnsiTheme="minorHAnsi"/>
          <w:kern w:val="2"/>
          <w:rtl/>
          <w14:ligatures w14:val="standardContextual"/>
        </w:rPr>
      </w:pPr>
      <w:hyperlink w:anchor="_Toc234969973" w:history="1">
        <w:r w:rsidRPr="001272F2">
          <w:rPr>
            <w:rStyle w:val="Hyperlink"/>
            <w:rtl/>
          </w:rPr>
          <w:t>جدول (2-2) أبعاد نضج إدارة المشاريع في الدراسة الحالية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Toc234969973 \h</w:instrText>
        </w:r>
        <w:r>
          <w:rPr>
            <w:webHidden/>
            <w:rtl/>
          </w:rPr>
          <w:instrText xml:space="preserve"> </w:instrText>
        </w:r>
        <w:r>
          <w:rPr>
            <w:rStyle w:val="Hyperlink"/>
            <w:rtl/>
          </w:rPr>
        </w:r>
        <w:r>
          <w:rPr>
            <w:rStyle w:val="Hyperlink"/>
            <w:rtl/>
          </w:rPr>
          <w:fldChar w:fldCharType="separate"/>
        </w:r>
        <w:r w:rsidR="00776181">
          <w:rPr>
            <w:webHidden/>
            <w:rtl/>
          </w:rPr>
          <w:t>13</w:t>
        </w:r>
        <w:r>
          <w:rPr>
            <w:rStyle w:val="Hyperlink"/>
            <w:rtl/>
          </w:rPr>
          <w:fldChar w:fldCharType="end"/>
        </w:r>
      </w:hyperlink>
    </w:p>
    <w:p w14:paraId="07641D76" w14:textId="5B29AC13" w:rsidR="00D23EBC" w:rsidRDefault="00D23EBC" w:rsidP="00D23EBC">
      <w:pPr>
        <w:pStyle w:val="14"/>
        <w:rPr>
          <w:rFonts w:asciiTheme="minorHAnsi" w:hAnsiTheme="minorHAnsi"/>
          <w:kern w:val="2"/>
          <w:rtl/>
          <w14:ligatures w14:val="standardContextual"/>
        </w:rPr>
      </w:pPr>
      <w:hyperlink w:anchor="_Toc234969974" w:history="1">
        <w:r w:rsidRPr="001272F2">
          <w:rPr>
            <w:rStyle w:val="Hyperlink"/>
            <w:rtl/>
          </w:rPr>
          <w:t>جدول (2-3) أبعاد استدامة الخدمات المائية في الدراسة الحالية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Toc234969974 \h</w:instrText>
        </w:r>
        <w:r>
          <w:rPr>
            <w:webHidden/>
            <w:rtl/>
          </w:rPr>
          <w:instrText xml:space="preserve"> </w:instrText>
        </w:r>
        <w:r>
          <w:rPr>
            <w:rStyle w:val="Hyperlink"/>
            <w:rtl/>
          </w:rPr>
        </w:r>
        <w:r>
          <w:rPr>
            <w:rStyle w:val="Hyperlink"/>
            <w:rtl/>
          </w:rPr>
          <w:fldChar w:fldCharType="separate"/>
        </w:r>
        <w:r w:rsidR="00776181">
          <w:rPr>
            <w:webHidden/>
            <w:rtl/>
          </w:rPr>
          <w:t>15</w:t>
        </w:r>
        <w:r>
          <w:rPr>
            <w:rStyle w:val="Hyperlink"/>
            <w:rtl/>
          </w:rPr>
          <w:fldChar w:fldCharType="end"/>
        </w:r>
      </w:hyperlink>
    </w:p>
    <w:p w14:paraId="26CAE92C" w14:textId="71EB6A73" w:rsidR="00D23EBC" w:rsidRDefault="00D23EBC" w:rsidP="00D23EBC">
      <w:pPr>
        <w:pStyle w:val="14"/>
        <w:rPr>
          <w:rFonts w:asciiTheme="minorHAnsi" w:hAnsiTheme="minorHAnsi"/>
          <w:kern w:val="2"/>
          <w:rtl/>
          <w14:ligatures w14:val="standardContextual"/>
        </w:rPr>
      </w:pPr>
      <w:hyperlink w:anchor="_Toc234969975" w:history="1">
        <w:r w:rsidRPr="001272F2">
          <w:rPr>
            <w:rStyle w:val="Hyperlink"/>
            <w:rtl/>
          </w:rPr>
          <w:t>جدول (2-4) مؤشرات استدامة الخدمات المائية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Toc234969975 \h</w:instrText>
        </w:r>
        <w:r>
          <w:rPr>
            <w:webHidden/>
            <w:rtl/>
          </w:rPr>
          <w:instrText xml:space="preserve"> </w:instrText>
        </w:r>
        <w:r>
          <w:rPr>
            <w:rStyle w:val="Hyperlink"/>
            <w:rtl/>
          </w:rPr>
        </w:r>
        <w:r>
          <w:rPr>
            <w:rStyle w:val="Hyperlink"/>
            <w:rtl/>
          </w:rPr>
          <w:fldChar w:fldCharType="separate"/>
        </w:r>
        <w:r w:rsidR="00776181">
          <w:rPr>
            <w:webHidden/>
            <w:rtl/>
          </w:rPr>
          <w:t>21</w:t>
        </w:r>
        <w:r>
          <w:rPr>
            <w:rStyle w:val="Hyperlink"/>
            <w:rtl/>
          </w:rPr>
          <w:fldChar w:fldCharType="end"/>
        </w:r>
      </w:hyperlink>
    </w:p>
    <w:p w14:paraId="51600464" w14:textId="44397843" w:rsidR="00D23EBC" w:rsidRDefault="00D23EBC" w:rsidP="00D23EBC">
      <w:pPr>
        <w:pStyle w:val="14"/>
        <w:rPr>
          <w:rFonts w:asciiTheme="minorHAnsi" w:hAnsiTheme="minorHAnsi"/>
          <w:kern w:val="2"/>
          <w:rtl/>
          <w14:ligatures w14:val="standardContextual"/>
        </w:rPr>
      </w:pPr>
      <w:hyperlink w:anchor="_Toc234969976" w:history="1">
        <w:r w:rsidRPr="001272F2">
          <w:rPr>
            <w:rStyle w:val="Hyperlink"/>
            <w:rtl/>
          </w:rPr>
          <w:t>جدول (3-1) محاور الاستبانة المقترحة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Toc234969976 \h</w:instrText>
        </w:r>
        <w:r>
          <w:rPr>
            <w:webHidden/>
            <w:rtl/>
          </w:rPr>
          <w:instrText xml:space="preserve"> </w:instrText>
        </w:r>
        <w:r>
          <w:rPr>
            <w:rStyle w:val="Hyperlink"/>
            <w:rtl/>
          </w:rPr>
        </w:r>
        <w:r>
          <w:rPr>
            <w:rStyle w:val="Hyperlink"/>
            <w:rtl/>
          </w:rPr>
          <w:fldChar w:fldCharType="separate"/>
        </w:r>
        <w:r w:rsidR="00776181">
          <w:rPr>
            <w:webHidden/>
            <w:rtl/>
          </w:rPr>
          <w:t>37</w:t>
        </w:r>
        <w:r>
          <w:rPr>
            <w:rStyle w:val="Hyperlink"/>
            <w:rtl/>
          </w:rPr>
          <w:fldChar w:fldCharType="end"/>
        </w:r>
      </w:hyperlink>
    </w:p>
    <w:p w14:paraId="6B954E23" w14:textId="5F1C0092" w:rsidR="00D23EBC" w:rsidRDefault="00D23EBC" w:rsidP="00D23EBC">
      <w:pPr>
        <w:pStyle w:val="14"/>
        <w:rPr>
          <w:rFonts w:asciiTheme="minorHAnsi" w:hAnsiTheme="minorHAnsi"/>
          <w:kern w:val="2"/>
          <w:rtl/>
          <w14:ligatures w14:val="standardContextual"/>
        </w:rPr>
      </w:pPr>
      <w:hyperlink w:anchor="_Toc234969977" w:history="1">
        <w:r w:rsidRPr="001272F2">
          <w:rPr>
            <w:rStyle w:val="Hyperlink"/>
            <w:rtl/>
          </w:rPr>
          <w:t>جدول (3-2) مقياس ليكرت الخماسي ومعيار التفسير</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Toc234969977 \h</w:instrText>
        </w:r>
        <w:r>
          <w:rPr>
            <w:webHidden/>
            <w:rtl/>
          </w:rPr>
          <w:instrText xml:space="preserve"> </w:instrText>
        </w:r>
        <w:r>
          <w:rPr>
            <w:rStyle w:val="Hyperlink"/>
            <w:rtl/>
          </w:rPr>
        </w:r>
        <w:r>
          <w:rPr>
            <w:rStyle w:val="Hyperlink"/>
            <w:rtl/>
          </w:rPr>
          <w:fldChar w:fldCharType="separate"/>
        </w:r>
        <w:r w:rsidR="00776181">
          <w:rPr>
            <w:webHidden/>
            <w:rtl/>
          </w:rPr>
          <w:t>38</w:t>
        </w:r>
        <w:r>
          <w:rPr>
            <w:rStyle w:val="Hyperlink"/>
            <w:rtl/>
          </w:rPr>
          <w:fldChar w:fldCharType="end"/>
        </w:r>
      </w:hyperlink>
    </w:p>
    <w:p w14:paraId="59E37E70" w14:textId="7A2CFB56" w:rsidR="00D23EBC" w:rsidRDefault="00D23EBC" w:rsidP="00D23EBC">
      <w:pPr>
        <w:pStyle w:val="14"/>
        <w:rPr>
          <w:rFonts w:asciiTheme="minorHAnsi" w:hAnsiTheme="minorHAnsi"/>
          <w:kern w:val="2"/>
          <w:rtl/>
          <w14:ligatures w14:val="standardContextual"/>
        </w:rPr>
      </w:pPr>
      <w:hyperlink w:anchor="_Toc234969978" w:history="1">
        <w:r w:rsidRPr="001272F2">
          <w:rPr>
            <w:rStyle w:val="Hyperlink"/>
            <w:rtl/>
          </w:rPr>
          <w:t>جدول (4-1): إجراءات تنظيف البيانات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Toc234969978 \h</w:instrText>
        </w:r>
        <w:r>
          <w:rPr>
            <w:webHidden/>
            <w:rtl/>
          </w:rPr>
          <w:instrText xml:space="preserve"> </w:instrText>
        </w:r>
        <w:r>
          <w:rPr>
            <w:rStyle w:val="Hyperlink"/>
            <w:rtl/>
          </w:rPr>
        </w:r>
        <w:r>
          <w:rPr>
            <w:rStyle w:val="Hyperlink"/>
            <w:rtl/>
          </w:rPr>
          <w:fldChar w:fldCharType="separate"/>
        </w:r>
        <w:r w:rsidR="00776181">
          <w:rPr>
            <w:webHidden/>
            <w:rtl/>
          </w:rPr>
          <w:t>41</w:t>
        </w:r>
        <w:r>
          <w:rPr>
            <w:rStyle w:val="Hyperlink"/>
            <w:rtl/>
          </w:rPr>
          <w:fldChar w:fldCharType="end"/>
        </w:r>
      </w:hyperlink>
    </w:p>
    <w:p w14:paraId="077673EB" w14:textId="2F175C5B" w:rsidR="00D23EBC" w:rsidRDefault="00D23EBC" w:rsidP="00D23EBC">
      <w:pPr>
        <w:pStyle w:val="14"/>
        <w:rPr>
          <w:rFonts w:asciiTheme="minorHAnsi" w:hAnsiTheme="minorHAnsi"/>
          <w:kern w:val="2"/>
          <w:rtl/>
          <w14:ligatures w14:val="standardContextual"/>
        </w:rPr>
      </w:pPr>
      <w:hyperlink w:anchor="_Toc234969979" w:history="1">
        <w:r w:rsidRPr="001272F2">
          <w:rPr>
            <w:rStyle w:val="Hyperlink"/>
            <w:rtl/>
          </w:rPr>
          <w:t>جدول (4-2): خصائص عينة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Toc234969979 \h</w:instrText>
        </w:r>
        <w:r>
          <w:rPr>
            <w:webHidden/>
            <w:rtl/>
          </w:rPr>
          <w:instrText xml:space="preserve"> </w:instrText>
        </w:r>
        <w:r>
          <w:rPr>
            <w:rStyle w:val="Hyperlink"/>
            <w:rtl/>
          </w:rPr>
        </w:r>
        <w:r>
          <w:rPr>
            <w:rStyle w:val="Hyperlink"/>
            <w:rtl/>
          </w:rPr>
          <w:fldChar w:fldCharType="separate"/>
        </w:r>
        <w:r w:rsidR="00776181">
          <w:rPr>
            <w:webHidden/>
            <w:rtl/>
          </w:rPr>
          <w:t>41</w:t>
        </w:r>
        <w:r>
          <w:rPr>
            <w:rStyle w:val="Hyperlink"/>
            <w:rtl/>
          </w:rPr>
          <w:fldChar w:fldCharType="end"/>
        </w:r>
      </w:hyperlink>
    </w:p>
    <w:p w14:paraId="6649C10E" w14:textId="3EC16DFE" w:rsidR="00D23EBC" w:rsidRDefault="00D23EBC" w:rsidP="00D23EBC">
      <w:pPr>
        <w:pStyle w:val="14"/>
        <w:rPr>
          <w:rFonts w:asciiTheme="minorHAnsi" w:hAnsiTheme="minorHAnsi"/>
          <w:kern w:val="2"/>
          <w:rtl/>
          <w14:ligatures w14:val="standardContextual"/>
        </w:rPr>
      </w:pPr>
      <w:hyperlink w:anchor="_Toc234969980" w:history="1">
        <w:r w:rsidRPr="001272F2">
          <w:rPr>
            <w:rStyle w:val="Hyperlink"/>
            <w:rtl/>
          </w:rPr>
          <w:t>جدول (4-3): معاملات ثبات أداة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Toc234969980 \h</w:instrText>
        </w:r>
        <w:r>
          <w:rPr>
            <w:webHidden/>
            <w:rtl/>
          </w:rPr>
          <w:instrText xml:space="preserve"> </w:instrText>
        </w:r>
        <w:r>
          <w:rPr>
            <w:rStyle w:val="Hyperlink"/>
            <w:rtl/>
          </w:rPr>
        </w:r>
        <w:r>
          <w:rPr>
            <w:rStyle w:val="Hyperlink"/>
            <w:rtl/>
          </w:rPr>
          <w:fldChar w:fldCharType="separate"/>
        </w:r>
        <w:r w:rsidR="00776181">
          <w:rPr>
            <w:webHidden/>
            <w:rtl/>
          </w:rPr>
          <w:t>43</w:t>
        </w:r>
        <w:r>
          <w:rPr>
            <w:rStyle w:val="Hyperlink"/>
            <w:rtl/>
          </w:rPr>
          <w:fldChar w:fldCharType="end"/>
        </w:r>
      </w:hyperlink>
    </w:p>
    <w:p w14:paraId="36802940" w14:textId="73614D29" w:rsidR="00D23EBC" w:rsidRDefault="00D23EBC" w:rsidP="00D23EBC">
      <w:pPr>
        <w:pStyle w:val="14"/>
        <w:rPr>
          <w:rFonts w:asciiTheme="minorHAnsi" w:hAnsiTheme="minorHAnsi"/>
          <w:kern w:val="2"/>
          <w:rtl/>
          <w14:ligatures w14:val="standardContextual"/>
        </w:rPr>
      </w:pPr>
      <w:hyperlink w:anchor="_Toc234969981" w:history="1">
        <w:r w:rsidRPr="001272F2">
          <w:rPr>
            <w:rStyle w:val="Hyperlink"/>
            <w:rtl/>
          </w:rPr>
          <w:t>جدول (4-4): المتوسطات والانحرافات لمحاور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Toc234969981 \h</w:instrText>
        </w:r>
        <w:r>
          <w:rPr>
            <w:webHidden/>
            <w:rtl/>
          </w:rPr>
          <w:instrText xml:space="preserve"> </w:instrText>
        </w:r>
        <w:r>
          <w:rPr>
            <w:rStyle w:val="Hyperlink"/>
            <w:rtl/>
          </w:rPr>
        </w:r>
        <w:r>
          <w:rPr>
            <w:rStyle w:val="Hyperlink"/>
            <w:rtl/>
          </w:rPr>
          <w:fldChar w:fldCharType="separate"/>
        </w:r>
        <w:r w:rsidR="00776181">
          <w:rPr>
            <w:webHidden/>
            <w:rtl/>
          </w:rPr>
          <w:t>44</w:t>
        </w:r>
        <w:r>
          <w:rPr>
            <w:rStyle w:val="Hyperlink"/>
            <w:rtl/>
          </w:rPr>
          <w:fldChar w:fldCharType="end"/>
        </w:r>
      </w:hyperlink>
    </w:p>
    <w:p w14:paraId="6DBB5D0E" w14:textId="24F30299" w:rsidR="00D23EBC" w:rsidRDefault="00D23EBC" w:rsidP="00D23EBC">
      <w:pPr>
        <w:pStyle w:val="14"/>
        <w:rPr>
          <w:rFonts w:asciiTheme="minorHAnsi" w:hAnsiTheme="minorHAnsi"/>
          <w:kern w:val="2"/>
          <w:rtl/>
          <w14:ligatures w14:val="standardContextual"/>
        </w:rPr>
      </w:pPr>
      <w:hyperlink w:anchor="_Toc234969982" w:history="1">
        <w:r w:rsidRPr="001272F2">
          <w:rPr>
            <w:rStyle w:val="Hyperlink"/>
            <w:rtl/>
          </w:rPr>
          <w:t>جدول (4-5): نتائج اختبار الفرضيات باستخدام الارتباط</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Toc234969982 \h</w:instrText>
        </w:r>
        <w:r>
          <w:rPr>
            <w:webHidden/>
            <w:rtl/>
          </w:rPr>
          <w:instrText xml:space="preserve"> </w:instrText>
        </w:r>
        <w:r>
          <w:rPr>
            <w:rStyle w:val="Hyperlink"/>
            <w:rtl/>
          </w:rPr>
        </w:r>
        <w:r>
          <w:rPr>
            <w:rStyle w:val="Hyperlink"/>
            <w:rtl/>
          </w:rPr>
          <w:fldChar w:fldCharType="separate"/>
        </w:r>
        <w:r w:rsidR="00776181">
          <w:rPr>
            <w:webHidden/>
            <w:rtl/>
          </w:rPr>
          <w:t>45</w:t>
        </w:r>
        <w:r>
          <w:rPr>
            <w:rStyle w:val="Hyperlink"/>
            <w:rtl/>
          </w:rPr>
          <w:fldChar w:fldCharType="end"/>
        </w:r>
      </w:hyperlink>
    </w:p>
    <w:p w14:paraId="47EDD600" w14:textId="2C830539" w:rsidR="00D23EBC" w:rsidRDefault="00D23EBC" w:rsidP="00D23EBC">
      <w:pPr>
        <w:pStyle w:val="14"/>
        <w:rPr>
          <w:rFonts w:asciiTheme="minorHAnsi" w:hAnsiTheme="minorHAnsi"/>
          <w:kern w:val="2"/>
          <w:rtl/>
          <w14:ligatures w14:val="standardContextual"/>
        </w:rPr>
      </w:pPr>
      <w:hyperlink w:anchor="_Toc234969983" w:history="1">
        <w:r w:rsidRPr="001272F2">
          <w:rPr>
            <w:rStyle w:val="Hyperlink"/>
            <w:rtl/>
          </w:rPr>
          <w:t>جدول (4-6): ملخص نتائج الانحدار</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Toc234969983 \h</w:instrText>
        </w:r>
        <w:r>
          <w:rPr>
            <w:webHidden/>
            <w:rtl/>
          </w:rPr>
          <w:instrText xml:space="preserve"> </w:instrText>
        </w:r>
        <w:r>
          <w:rPr>
            <w:rStyle w:val="Hyperlink"/>
            <w:rtl/>
          </w:rPr>
        </w:r>
        <w:r>
          <w:rPr>
            <w:rStyle w:val="Hyperlink"/>
            <w:rtl/>
          </w:rPr>
          <w:fldChar w:fldCharType="separate"/>
        </w:r>
        <w:r w:rsidR="00776181">
          <w:rPr>
            <w:webHidden/>
            <w:rtl/>
          </w:rPr>
          <w:t>46</w:t>
        </w:r>
        <w:r>
          <w:rPr>
            <w:rStyle w:val="Hyperlink"/>
            <w:rtl/>
          </w:rPr>
          <w:fldChar w:fldCharType="end"/>
        </w:r>
      </w:hyperlink>
    </w:p>
    <w:p w14:paraId="0A3797D8" w14:textId="0543E513" w:rsidR="00D23EBC" w:rsidRDefault="00D23EBC" w:rsidP="00D23EBC">
      <w:pPr>
        <w:pStyle w:val="14"/>
        <w:rPr>
          <w:rFonts w:asciiTheme="minorHAnsi" w:hAnsiTheme="minorHAnsi"/>
          <w:kern w:val="2"/>
          <w:rtl/>
          <w14:ligatures w14:val="standardContextual"/>
        </w:rPr>
      </w:pPr>
      <w:hyperlink w:anchor="_Toc234969984" w:history="1">
        <w:r w:rsidRPr="001272F2">
          <w:rPr>
            <w:rStyle w:val="Hyperlink"/>
            <w:rtl/>
          </w:rPr>
          <w:t>جدول (4-7): أعلى عشر عبارات وفق المتوسط الحسابي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Toc234969984 \h</w:instrText>
        </w:r>
        <w:r>
          <w:rPr>
            <w:webHidden/>
            <w:rtl/>
          </w:rPr>
          <w:instrText xml:space="preserve"> </w:instrText>
        </w:r>
        <w:r>
          <w:rPr>
            <w:rStyle w:val="Hyperlink"/>
            <w:rtl/>
          </w:rPr>
        </w:r>
        <w:r>
          <w:rPr>
            <w:rStyle w:val="Hyperlink"/>
            <w:rtl/>
          </w:rPr>
          <w:fldChar w:fldCharType="separate"/>
        </w:r>
        <w:r w:rsidR="00776181">
          <w:rPr>
            <w:webHidden/>
            <w:rtl/>
          </w:rPr>
          <w:t>47</w:t>
        </w:r>
        <w:r>
          <w:rPr>
            <w:rStyle w:val="Hyperlink"/>
            <w:rtl/>
          </w:rPr>
          <w:fldChar w:fldCharType="end"/>
        </w:r>
      </w:hyperlink>
    </w:p>
    <w:p w14:paraId="11C8E4C8" w14:textId="5942A26E" w:rsidR="00D23EBC" w:rsidRDefault="00D23EBC" w:rsidP="00D23EBC">
      <w:pPr>
        <w:pStyle w:val="14"/>
        <w:rPr>
          <w:rFonts w:asciiTheme="minorHAnsi" w:hAnsiTheme="minorHAnsi"/>
          <w:kern w:val="2"/>
          <w:rtl/>
          <w14:ligatures w14:val="standardContextual"/>
        </w:rPr>
      </w:pPr>
      <w:hyperlink w:anchor="_Toc234969985" w:history="1">
        <w:r w:rsidRPr="001272F2">
          <w:rPr>
            <w:rStyle w:val="Hyperlink"/>
            <w:rtl/>
          </w:rPr>
          <w:t>جدول (4-8): أقل عشر عبارات وفق المتوسط الحسابي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Toc234969985 \h</w:instrText>
        </w:r>
        <w:r>
          <w:rPr>
            <w:webHidden/>
            <w:rtl/>
          </w:rPr>
          <w:instrText xml:space="preserve"> </w:instrText>
        </w:r>
        <w:r>
          <w:rPr>
            <w:rStyle w:val="Hyperlink"/>
            <w:rtl/>
          </w:rPr>
        </w:r>
        <w:r>
          <w:rPr>
            <w:rStyle w:val="Hyperlink"/>
            <w:rtl/>
          </w:rPr>
          <w:fldChar w:fldCharType="separate"/>
        </w:r>
        <w:r w:rsidR="00776181">
          <w:rPr>
            <w:webHidden/>
            <w:rtl/>
          </w:rPr>
          <w:t>47</w:t>
        </w:r>
        <w:r>
          <w:rPr>
            <w:rStyle w:val="Hyperlink"/>
            <w:rtl/>
          </w:rPr>
          <w:fldChar w:fldCharType="end"/>
        </w:r>
      </w:hyperlink>
    </w:p>
    <w:p w14:paraId="62FD7FAE" w14:textId="7650C6A4" w:rsidR="00D23EBC" w:rsidRDefault="00D23EBC" w:rsidP="00D23EBC">
      <w:pPr>
        <w:pStyle w:val="14"/>
        <w:rPr>
          <w:rFonts w:asciiTheme="minorHAnsi" w:hAnsiTheme="minorHAnsi"/>
          <w:kern w:val="2"/>
          <w:rtl/>
          <w14:ligatures w14:val="standardContextual"/>
        </w:rPr>
      </w:pPr>
      <w:hyperlink w:anchor="_Toc234969986" w:history="1">
        <w:r w:rsidRPr="001272F2">
          <w:rPr>
            <w:rStyle w:val="Hyperlink"/>
            <w:rtl/>
          </w:rPr>
          <w:t>جدول (4-9): ملخص عبارات محور التخطيط</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Toc234969986 \h</w:instrText>
        </w:r>
        <w:r>
          <w:rPr>
            <w:webHidden/>
            <w:rtl/>
          </w:rPr>
          <w:instrText xml:space="preserve"> </w:instrText>
        </w:r>
        <w:r>
          <w:rPr>
            <w:rStyle w:val="Hyperlink"/>
            <w:rtl/>
          </w:rPr>
        </w:r>
        <w:r>
          <w:rPr>
            <w:rStyle w:val="Hyperlink"/>
            <w:rtl/>
          </w:rPr>
          <w:fldChar w:fldCharType="separate"/>
        </w:r>
        <w:r w:rsidR="00776181">
          <w:rPr>
            <w:webHidden/>
            <w:rtl/>
          </w:rPr>
          <w:t>48</w:t>
        </w:r>
        <w:r>
          <w:rPr>
            <w:rStyle w:val="Hyperlink"/>
            <w:rtl/>
          </w:rPr>
          <w:fldChar w:fldCharType="end"/>
        </w:r>
      </w:hyperlink>
    </w:p>
    <w:p w14:paraId="32182ACD" w14:textId="4931D5F6" w:rsidR="00D23EBC" w:rsidRDefault="00D23EBC" w:rsidP="00D23EBC">
      <w:pPr>
        <w:pStyle w:val="14"/>
        <w:rPr>
          <w:rFonts w:asciiTheme="minorHAnsi" w:hAnsiTheme="minorHAnsi"/>
          <w:kern w:val="2"/>
          <w:rtl/>
          <w14:ligatures w14:val="standardContextual"/>
        </w:rPr>
      </w:pPr>
      <w:hyperlink w:anchor="_Toc234969987" w:history="1">
        <w:r w:rsidRPr="001272F2">
          <w:rPr>
            <w:rStyle w:val="Hyperlink"/>
            <w:rtl/>
          </w:rPr>
          <w:t>جدول (4-10): التوزيع التكراري والوصفي للعبارة رقم (1)</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Toc234969987 \h</w:instrText>
        </w:r>
        <w:r>
          <w:rPr>
            <w:webHidden/>
            <w:rtl/>
          </w:rPr>
          <w:instrText xml:space="preserve"> </w:instrText>
        </w:r>
        <w:r>
          <w:rPr>
            <w:rStyle w:val="Hyperlink"/>
            <w:rtl/>
          </w:rPr>
        </w:r>
        <w:r>
          <w:rPr>
            <w:rStyle w:val="Hyperlink"/>
            <w:rtl/>
          </w:rPr>
          <w:fldChar w:fldCharType="separate"/>
        </w:r>
        <w:r w:rsidR="00776181">
          <w:rPr>
            <w:webHidden/>
            <w:rtl/>
          </w:rPr>
          <w:t>48</w:t>
        </w:r>
        <w:r>
          <w:rPr>
            <w:rStyle w:val="Hyperlink"/>
            <w:rtl/>
          </w:rPr>
          <w:fldChar w:fldCharType="end"/>
        </w:r>
      </w:hyperlink>
    </w:p>
    <w:p w14:paraId="642EC639" w14:textId="09C6A568" w:rsidR="00D23EBC" w:rsidRDefault="00D23EBC" w:rsidP="00D23EBC">
      <w:pPr>
        <w:pStyle w:val="14"/>
        <w:rPr>
          <w:rFonts w:asciiTheme="minorHAnsi" w:hAnsiTheme="minorHAnsi"/>
          <w:kern w:val="2"/>
          <w:rtl/>
          <w14:ligatures w14:val="standardContextual"/>
        </w:rPr>
      </w:pPr>
      <w:hyperlink w:anchor="_Toc234969988" w:history="1">
        <w:r w:rsidRPr="001272F2">
          <w:rPr>
            <w:rStyle w:val="Hyperlink"/>
            <w:rtl/>
          </w:rPr>
          <w:t>جدول (4-11): التوزيع التكراري والوصفي للعبارة رقم (2)</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Toc234969988 \h</w:instrText>
        </w:r>
        <w:r>
          <w:rPr>
            <w:webHidden/>
            <w:rtl/>
          </w:rPr>
          <w:instrText xml:space="preserve"> </w:instrText>
        </w:r>
        <w:r>
          <w:rPr>
            <w:rStyle w:val="Hyperlink"/>
            <w:rtl/>
          </w:rPr>
        </w:r>
        <w:r>
          <w:rPr>
            <w:rStyle w:val="Hyperlink"/>
            <w:rtl/>
          </w:rPr>
          <w:fldChar w:fldCharType="separate"/>
        </w:r>
        <w:r w:rsidR="00776181">
          <w:rPr>
            <w:webHidden/>
            <w:rtl/>
          </w:rPr>
          <w:t>49</w:t>
        </w:r>
        <w:r>
          <w:rPr>
            <w:rStyle w:val="Hyperlink"/>
            <w:rtl/>
          </w:rPr>
          <w:fldChar w:fldCharType="end"/>
        </w:r>
      </w:hyperlink>
    </w:p>
    <w:p w14:paraId="71776B0B" w14:textId="1532BC37" w:rsidR="00D23EBC" w:rsidRDefault="00D23EBC" w:rsidP="00D23EBC">
      <w:pPr>
        <w:pStyle w:val="14"/>
        <w:rPr>
          <w:rFonts w:asciiTheme="minorHAnsi" w:hAnsiTheme="minorHAnsi"/>
          <w:kern w:val="2"/>
          <w:rtl/>
          <w14:ligatures w14:val="standardContextual"/>
        </w:rPr>
      </w:pPr>
      <w:hyperlink w:anchor="_Toc234969989" w:history="1">
        <w:r w:rsidRPr="001272F2">
          <w:rPr>
            <w:rStyle w:val="Hyperlink"/>
            <w:rtl/>
          </w:rPr>
          <w:t>جدول (4-12): التوزيع التكراري والوصفي للعبارة رقم (3)</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Toc234969989 \h</w:instrText>
        </w:r>
        <w:r>
          <w:rPr>
            <w:webHidden/>
            <w:rtl/>
          </w:rPr>
          <w:instrText xml:space="preserve"> </w:instrText>
        </w:r>
        <w:r>
          <w:rPr>
            <w:rStyle w:val="Hyperlink"/>
            <w:rtl/>
          </w:rPr>
        </w:r>
        <w:r>
          <w:rPr>
            <w:rStyle w:val="Hyperlink"/>
            <w:rtl/>
          </w:rPr>
          <w:fldChar w:fldCharType="separate"/>
        </w:r>
        <w:r w:rsidR="00776181">
          <w:rPr>
            <w:webHidden/>
            <w:rtl/>
          </w:rPr>
          <w:t>49</w:t>
        </w:r>
        <w:r>
          <w:rPr>
            <w:rStyle w:val="Hyperlink"/>
            <w:rtl/>
          </w:rPr>
          <w:fldChar w:fldCharType="end"/>
        </w:r>
      </w:hyperlink>
    </w:p>
    <w:p w14:paraId="0D528C3F" w14:textId="6B861EA6" w:rsidR="00D23EBC" w:rsidRDefault="00D23EBC" w:rsidP="00D23EBC">
      <w:pPr>
        <w:pStyle w:val="14"/>
        <w:rPr>
          <w:rFonts w:asciiTheme="minorHAnsi" w:hAnsiTheme="minorHAnsi"/>
          <w:kern w:val="2"/>
          <w:rtl/>
          <w14:ligatures w14:val="standardContextual"/>
        </w:rPr>
      </w:pPr>
      <w:hyperlink w:anchor="_Toc234969990" w:history="1">
        <w:r w:rsidRPr="001272F2">
          <w:rPr>
            <w:rStyle w:val="Hyperlink"/>
            <w:rtl/>
          </w:rPr>
          <w:t>جدول (4-13): التوزيع التكراري والوصفي للعبارة رقم (4)</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Toc234969990 \h</w:instrText>
        </w:r>
        <w:r>
          <w:rPr>
            <w:webHidden/>
            <w:rtl/>
          </w:rPr>
          <w:instrText xml:space="preserve"> </w:instrText>
        </w:r>
        <w:r>
          <w:rPr>
            <w:rStyle w:val="Hyperlink"/>
            <w:rtl/>
          </w:rPr>
        </w:r>
        <w:r>
          <w:rPr>
            <w:rStyle w:val="Hyperlink"/>
            <w:rtl/>
          </w:rPr>
          <w:fldChar w:fldCharType="separate"/>
        </w:r>
        <w:r w:rsidR="00776181">
          <w:rPr>
            <w:webHidden/>
            <w:rtl/>
          </w:rPr>
          <w:t>50</w:t>
        </w:r>
        <w:r>
          <w:rPr>
            <w:rStyle w:val="Hyperlink"/>
            <w:rtl/>
          </w:rPr>
          <w:fldChar w:fldCharType="end"/>
        </w:r>
      </w:hyperlink>
    </w:p>
    <w:p w14:paraId="32DAFB1E" w14:textId="6526CDFB" w:rsidR="00D23EBC" w:rsidRDefault="00D23EBC" w:rsidP="00D23EBC">
      <w:pPr>
        <w:pStyle w:val="14"/>
        <w:rPr>
          <w:rFonts w:asciiTheme="minorHAnsi" w:hAnsiTheme="minorHAnsi"/>
          <w:kern w:val="2"/>
          <w:rtl/>
          <w14:ligatures w14:val="standardContextual"/>
        </w:rPr>
      </w:pPr>
      <w:hyperlink w:anchor="_Toc234969991" w:history="1">
        <w:r w:rsidRPr="001272F2">
          <w:rPr>
            <w:rStyle w:val="Hyperlink"/>
            <w:rtl/>
          </w:rPr>
          <w:t>جدول (4-14): التوزيع التكراري والوصفي للعبارة رقم (5)</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Toc234969991 \h</w:instrText>
        </w:r>
        <w:r>
          <w:rPr>
            <w:webHidden/>
            <w:rtl/>
          </w:rPr>
          <w:instrText xml:space="preserve"> </w:instrText>
        </w:r>
        <w:r>
          <w:rPr>
            <w:rStyle w:val="Hyperlink"/>
            <w:rtl/>
          </w:rPr>
        </w:r>
        <w:r>
          <w:rPr>
            <w:rStyle w:val="Hyperlink"/>
            <w:rtl/>
          </w:rPr>
          <w:fldChar w:fldCharType="separate"/>
        </w:r>
        <w:r w:rsidR="00776181">
          <w:rPr>
            <w:webHidden/>
            <w:rtl/>
          </w:rPr>
          <w:t>50</w:t>
        </w:r>
        <w:r>
          <w:rPr>
            <w:rStyle w:val="Hyperlink"/>
            <w:rtl/>
          </w:rPr>
          <w:fldChar w:fldCharType="end"/>
        </w:r>
      </w:hyperlink>
    </w:p>
    <w:p w14:paraId="15E08A83" w14:textId="0046EC0D" w:rsidR="00D23EBC" w:rsidRDefault="00D23EBC" w:rsidP="00D23EBC">
      <w:pPr>
        <w:pStyle w:val="14"/>
        <w:rPr>
          <w:rFonts w:asciiTheme="minorHAnsi" w:hAnsiTheme="minorHAnsi"/>
          <w:kern w:val="2"/>
          <w:rtl/>
          <w14:ligatures w14:val="standardContextual"/>
        </w:rPr>
      </w:pPr>
      <w:hyperlink w:anchor="_Toc234969992" w:history="1">
        <w:r w:rsidRPr="001272F2">
          <w:rPr>
            <w:rStyle w:val="Hyperlink"/>
            <w:rtl/>
          </w:rPr>
          <w:t>جدول (4-15): ملخص عبارات محور الحوكمة والمتابعة والرقابة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Toc234969992 \h</w:instrText>
        </w:r>
        <w:r>
          <w:rPr>
            <w:webHidden/>
            <w:rtl/>
          </w:rPr>
          <w:instrText xml:space="preserve"> </w:instrText>
        </w:r>
        <w:r>
          <w:rPr>
            <w:rStyle w:val="Hyperlink"/>
            <w:rtl/>
          </w:rPr>
        </w:r>
        <w:r>
          <w:rPr>
            <w:rStyle w:val="Hyperlink"/>
            <w:rtl/>
          </w:rPr>
          <w:fldChar w:fldCharType="separate"/>
        </w:r>
        <w:r w:rsidR="00776181">
          <w:rPr>
            <w:webHidden/>
            <w:rtl/>
          </w:rPr>
          <w:t>51</w:t>
        </w:r>
        <w:r>
          <w:rPr>
            <w:rStyle w:val="Hyperlink"/>
            <w:rtl/>
          </w:rPr>
          <w:fldChar w:fldCharType="end"/>
        </w:r>
      </w:hyperlink>
    </w:p>
    <w:p w14:paraId="622E8A8C" w14:textId="4357F750" w:rsidR="00D23EBC" w:rsidRDefault="00D23EBC" w:rsidP="00D23EBC">
      <w:pPr>
        <w:pStyle w:val="14"/>
        <w:rPr>
          <w:rFonts w:asciiTheme="minorHAnsi" w:hAnsiTheme="minorHAnsi"/>
          <w:kern w:val="2"/>
          <w:rtl/>
          <w14:ligatures w14:val="standardContextual"/>
        </w:rPr>
      </w:pPr>
      <w:hyperlink w:anchor="_Toc234969993" w:history="1">
        <w:r w:rsidRPr="001272F2">
          <w:rPr>
            <w:rStyle w:val="Hyperlink"/>
            <w:rtl/>
          </w:rPr>
          <w:t>جدول (4-16): التوزيع التكراري والوصفي للعبارة رقم (6)</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Toc234969993 \h</w:instrText>
        </w:r>
        <w:r>
          <w:rPr>
            <w:webHidden/>
            <w:rtl/>
          </w:rPr>
          <w:instrText xml:space="preserve"> </w:instrText>
        </w:r>
        <w:r>
          <w:rPr>
            <w:rStyle w:val="Hyperlink"/>
            <w:rtl/>
          </w:rPr>
        </w:r>
        <w:r>
          <w:rPr>
            <w:rStyle w:val="Hyperlink"/>
            <w:rtl/>
          </w:rPr>
          <w:fldChar w:fldCharType="separate"/>
        </w:r>
        <w:r w:rsidR="00776181">
          <w:rPr>
            <w:webHidden/>
            <w:rtl/>
          </w:rPr>
          <w:t>51</w:t>
        </w:r>
        <w:r>
          <w:rPr>
            <w:rStyle w:val="Hyperlink"/>
            <w:rtl/>
          </w:rPr>
          <w:fldChar w:fldCharType="end"/>
        </w:r>
      </w:hyperlink>
    </w:p>
    <w:p w14:paraId="2E85F739" w14:textId="3EF4AA9D" w:rsidR="00D23EBC" w:rsidRDefault="00D23EBC" w:rsidP="00D23EBC">
      <w:pPr>
        <w:pStyle w:val="14"/>
        <w:rPr>
          <w:rFonts w:asciiTheme="minorHAnsi" w:hAnsiTheme="minorHAnsi"/>
          <w:kern w:val="2"/>
          <w:rtl/>
          <w14:ligatures w14:val="standardContextual"/>
        </w:rPr>
      </w:pPr>
      <w:hyperlink w:anchor="_Toc234969994" w:history="1">
        <w:r w:rsidRPr="001272F2">
          <w:rPr>
            <w:rStyle w:val="Hyperlink"/>
            <w:rtl/>
          </w:rPr>
          <w:t>جدول (4-17): التوزيع التكراري والوصفي للعبارة رقم (7)</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Toc234969994 \h</w:instrText>
        </w:r>
        <w:r>
          <w:rPr>
            <w:webHidden/>
            <w:rtl/>
          </w:rPr>
          <w:instrText xml:space="preserve"> </w:instrText>
        </w:r>
        <w:r>
          <w:rPr>
            <w:rStyle w:val="Hyperlink"/>
            <w:rtl/>
          </w:rPr>
        </w:r>
        <w:r>
          <w:rPr>
            <w:rStyle w:val="Hyperlink"/>
            <w:rtl/>
          </w:rPr>
          <w:fldChar w:fldCharType="separate"/>
        </w:r>
        <w:r w:rsidR="00776181">
          <w:rPr>
            <w:webHidden/>
            <w:rtl/>
          </w:rPr>
          <w:t>52</w:t>
        </w:r>
        <w:r>
          <w:rPr>
            <w:rStyle w:val="Hyperlink"/>
            <w:rtl/>
          </w:rPr>
          <w:fldChar w:fldCharType="end"/>
        </w:r>
      </w:hyperlink>
    </w:p>
    <w:p w14:paraId="646A21CB" w14:textId="4394194C" w:rsidR="00D23EBC" w:rsidRDefault="00D23EBC" w:rsidP="00D23EBC">
      <w:pPr>
        <w:pStyle w:val="14"/>
        <w:rPr>
          <w:rFonts w:asciiTheme="minorHAnsi" w:hAnsiTheme="minorHAnsi"/>
          <w:kern w:val="2"/>
          <w:rtl/>
          <w14:ligatures w14:val="standardContextual"/>
        </w:rPr>
      </w:pPr>
      <w:hyperlink w:anchor="_Toc234969995" w:history="1">
        <w:r w:rsidRPr="001272F2">
          <w:rPr>
            <w:rStyle w:val="Hyperlink"/>
            <w:rtl/>
          </w:rPr>
          <w:t>جدول (4-18): التوزيع التكراري والوصفي للعبارة رقم (8)</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Toc234969995 \h</w:instrText>
        </w:r>
        <w:r>
          <w:rPr>
            <w:webHidden/>
            <w:rtl/>
          </w:rPr>
          <w:instrText xml:space="preserve"> </w:instrText>
        </w:r>
        <w:r>
          <w:rPr>
            <w:rStyle w:val="Hyperlink"/>
            <w:rtl/>
          </w:rPr>
        </w:r>
        <w:r>
          <w:rPr>
            <w:rStyle w:val="Hyperlink"/>
            <w:rtl/>
          </w:rPr>
          <w:fldChar w:fldCharType="separate"/>
        </w:r>
        <w:r w:rsidR="00776181">
          <w:rPr>
            <w:webHidden/>
            <w:rtl/>
          </w:rPr>
          <w:t>52</w:t>
        </w:r>
        <w:r>
          <w:rPr>
            <w:rStyle w:val="Hyperlink"/>
            <w:rtl/>
          </w:rPr>
          <w:fldChar w:fldCharType="end"/>
        </w:r>
      </w:hyperlink>
    </w:p>
    <w:p w14:paraId="569F4BA6" w14:textId="17FBFFDC" w:rsidR="00D23EBC" w:rsidRDefault="00D23EBC" w:rsidP="00D23EBC">
      <w:pPr>
        <w:pStyle w:val="14"/>
        <w:rPr>
          <w:rFonts w:asciiTheme="minorHAnsi" w:hAnsiTheme="minorHAnsi"/>
          <w:kern w:val="2"/>
          <w:rtl/>
          <w14:ligatures w14:val="standardContextual"/>
        </w:rPr>
      </w:pPr>
      <w:hyperlink w:anchor="_Toc234969996" w:history="1">
        <w:r w:rsidRPr="001272F2">
          <w:rPr>
            <w:rStyle w:val="Hyperlink"/>
            <w:rtl/>
          </w:rPr>
          <w:t>جدول (4-19): التوزيع التكراري والوصفي للعبارة رقم (9)</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Toc234969996 \h</w:instrText>
        </w:r>
        <w:r>
          <w:rPr>
            <w:webHidden/>
            <w:rtl/>
          </w:rPr>
          <w:instrText xml:space="preserve"> </w:instrText>
        </w:r>
        <w:r>
          <w:rPr>
            <w:rStyle w:val="Hyperlink"/>
            <w:rtl/>
          </w:rPr>
        </w:r>
        <w:r>
          <w:rPr>
            <w:rStyle w:val="Hyperlink"/>
            <w:rtl/>
          </w:rPr>
          <w:fldChar w:fldCharType="separate"/>
        </w:r>
        <w:r w:rsidR="00776181">
          <w:rPr>
            <w:webHidden/>
            <w:rtl/>
          </w:rPr>
          <w:t>53</w:t>
        </w:r>
        <w:r>
          <w:rPr>
            <w:rStyle w:val="Hyperlink"/>
            <w:rtl/>
          </w:rPr>
          <w:fldChar w:fldCharType="end"/>
        </w:r>
      </w:hyperlink>
    </w:p>
    <w:p w14:paraId="38261684" w14:textId="630852AA" w:rsidR="00D23EBC" w:rsidRDefault="00D23EBC" w:rsidP="00D23EBC">
      <w:pPr>
        <w:pStyle w:val="14"/>
        <w:rPr>
          <w:rFonts w:asciiTheme="minorHAnsi" w:hAnsiTheme="minorHAnsi"/>
          <w:kern w:val="2"/>
          <w:rtl/>
          <w14:ligatures w14:val="standardContextual"/>
        </w:rPr>
      </w:pPr>
      <w:hyperlink w:anchor="_Toc234969997" w:history="1">
        <w:r w:rsidRPr="001272F2">
          <w:rPr>
            <w:rStyle w:val="Hyperlink"/>
            <w:rtl/>
          </w:rPr>
          <w:t>جدول (4-20): التوزيع التكراري والوصفي للعبارة رقم (10)</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Toc234969997 \h</w:instrText>
        </w:r>
        <w:r>
          <w:rPr>
            <w:webHidden/>
            <w:rtl/>
          </w:rPr>
          <w:instrText xml:space="preserve"> </w:instrText>
        </w:r>
        <w:r>
          <w:rPr>
            <w:rStyle w:val="Hyperlink"/>
            <w:rtl/>
          </w:rPr>
        </w:r>
        <w:r>
          <w:rPr>
            <w:rStyle w:val="Hyperlink"/>
            <w:rtl/>
          </w:rPr>
          <w:fldChar w:fldCharType="separate"/>
        </w:r>
        <w:r w:rsidR="00776181">
          <w:rPr>
            <w:webHidden/>
            <w:rtl/>
          </w:rPr>
          <w:t>53</w:t>
        </w:r>
        <w:r>
          <w:rPr>
            <w:rStyle w:val="Hyperlink"/>
            <w:rtl/>
          </w:rPr>
          <w:fldChar w:fldCharType="end"/>
        </w:r>
      </w:hyperlink>
    </w:p>
    <w:p w14:paraId="283A9F6B" w14:textId="3FE6C08D" w:rsidR="00D23EBC" w:rsidRDefault="00D23EBC" w:rsidP="00D23EBC">
      <w:pPr>
        <w:pStyle w:val="14"/>
        <w:rPr>
          <w:rFonts w:asciiTheme="minorHAnsi" w:hAnsiTheme="minorHAnsi"/>
          <w:kern w:val="2"/>
          <w:rtl/>
          <w14:ligatures w14:val="standardContextual"/>
        </w:rPr>
      </w:pPr>
      <w:hyperlink w:anchor="_Toc234969998" w:history="1">
        <w:r w:rsidRPr="001272F2">
          <w:rPr>
            <w:rStyle w:val="Hyperlink"/>
            <w:rtl/>
          </w:rPr>
          <w:t>جدول (4-21): ملخص عبارات محور إدارة المخاطر</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Toc234969998 \h</w:instrText>
        </w:r>
        <w:r>
          <w:rPr>
            <w:webHidden/>
            <w:rtl/>
          </w:rPr>
          <w:instrText xml:space="preserve"> </w:instrText>
        </w:r>
        <w:r>
          <w:rPr>
            <w:rStyle w:val="Hyperlink"/>
            <w:rtl/>
          </w:rPr>
        </w:r>
        <w:r>
          <w:rPr>
            <w:rStyle w:val="Hyperlink"/>
            <w:rtl/>
          </w:rPr>
          <w:fldChar w:fldCharType="separate"/>
        </w:r>
        <w:r w:rsidR="00776181">
          <w:rPr>
            <w:webHidden/>
            <w:rtl/>
          </w:rPr>
          <w:t>54</w:t>
        </w:r>
        <w:r>
          <w:rPr>
            <w:rStyle w:val="Hyperlink"/>
            <w:rtl/>
          </w:rPr>
          <w:fldChar w:fldCharType="end"/>
        </w:r>
      </w:hyperlink>
    </w:p>
    <w:p w14:paraId="6C02A110" w14:textId="49A485D6" w:rsidR="00D23EBC" w:rsidRDefault="00D23EBC" w:rsidP="00D23EBC">
      <w:pPr>
        <w:pStyle w:val="14"/>
        <w:rPr>
          <w:rFonts w:asciiTheme="minorHAnsi" w:hAnsiTheme="minorHAnsi"/>
          <w:kern w:val="2"/>
          <w:rtl/>
          <w14:ligatures w14:val="standardContextual"/>
        </w:rPr>
      </w:pPr>
      <w:hyperlink w:anchor="_Toc234969999" w:history="1">
        <w:r w:rsidRPr="001272F2">
          <w:rPr>
            <w:rStyle w:val="Hyperlink"/>
            <w:rtl/>
          </w:rPr>
          <w:t>جدول (4-22): التوزيع التكراري والوصفي للعبارة رقم (11)</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Toc234969999 \h</w:instrText>
        </w:r>
        <w:r>
          <w:rPr>
            <w:webHidden/>
            <w:rtl/>
          </w:rPr>
          <w:instrText xml:space="preserve"> </w:instrText>
        </w:r>
        <w:r>
          <w:rPr>
            <w:rStyle w:val="Hyperlink"/>
            <w:rtl/>
          </w:rPr>
        </w:r>
        <w:r>
          <w:rPr>
            <w:rStyle w:val="Hyperlink"/>
            <w:rtl/>
          </w:rPr>
          <w:fldChar w:fldCharType="separate"/>
        </w:r>
        <w:r w:rsidR="00776181">
          <w:rPr>
            <w:webHidden/>
            <w:rtl/>
          </w:rPr>
          <w:t>54</w:t>
        </w:r>
        <w:r>
          <w:rPr>
            <w:rStyle w:val="Hyperlink"/>
            <w:rtl/>
          </w:rPr>
          <w:fldChar w:fldCharType="end"/>
        </w:r>
      </w:hyperlink>
    </w:p>
    <w:p w14:paraId="3BE9D0CF" w14:textId="2B4BF3EE" w:rsidR="00D23EBC" w:rsidRDefault="00D23EBC" w:rsidP="00D23EBC">
      <w:pPr>
        <w:pStyle w:val="14"/>
        <w:rPr>
          <w:rFonts w:asciiTheme="minorHAnsi" w:hAnsiTheme="minorHAnsi"/>
          <w:kern w:val="2"/>
          <w:rtl/>
          <w14:ligatures w14:val="standardContextual"/>
        </w:rPr>
      </w:pPr>
      <w:hyperlink w:anchor="_Toc234970000" w:history="1">
        <w:r w:rsidRPr="001272F2">
          <w:rPr>
            <w:rStyle w:val="Hyperlink"/>
            <w:rtl/>
          </w:rPr>
          <w:t>جدول (4-23): التوزيع التكراري والوصفي للعبارة رقم (12)</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Toc234970000 \h</w:instrText>
        </w:r>
        <w:r>
          <w:rPr>
            <w:webHidden/>
            <w:rtl/>
          </w:rPr>
          <w:instrText xml:space="preserve"> </w:instrText>
        </w:r>
        <w:r>
          <w:rPr>
            <w:rStyle w:val="Hyperlink"/>
            <w:rtl/>
          </w:rPr>
        </w:r>
        <w:r>
          <w:rPr>
            <w:rStyle w:val="Hyperlink"/>
            <w:rtl/>
          </w:rPr>
          <w:fldChar w:fldCharType="separate"/>
        </w:r>
        <w:r w:rsidR="00776181">
          <w:rPr>
            <w:webHidden/>
            <w:rtl/>
          </w:rPr>
          <w:t>55</w:t>
        </w:r>
        <w:r>
          <w:rPr>
            <w:rStyle w:val="Hyperlink"/>
            <w:rtl/>
          </w:rPr>
          <w:fldChar w:fldCharType="end"/>
        </w:r>
      </w:hyperlink>
    </w:p>
    <w:p w14:paraId="13FC618E" w14:textId="0899315A" w:rsidR="00D23EBC" w:rsidRDefault="00D23EBC" w:rsidP="00D23EBC">
      <w:pPr>
        <w:pStyle w:val="14"/>
        <w:rPr>
          <w:rFonts w:asciiTheme="minorHAnsi" w:hAnsiTheme="minorHAnsi"/>
          <w:kern w:val="2"/>
          <w:rtl/>
          <w14:ligatures w14:val="standardContextual"/>
        </w:rPr>
      </w:pPr>
      <w:hyperlink w:anchor="_Toc234970001" w:history="1">
        <w:r w:rsidRPr="001272F2">
          <w:rPr>
            <w:rStyle w:val="Hyperlink"/>
            <w:rtl/>
          </w:rPr>
          <w:t>جدول (4-24): التوزيع التكراري والوصفي للعبارة رقم (13)</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Toc234970001 \h</w:instrText>
        </w:r>
        <w:r>
          <w:rPr>
            <w:webHidden/>
            <w:rtl/>
          </w:rPr>
          <w:instrText xml:space="preserve"> </w:instrText>
        </w:r>
        <w:r>
          <w:rPr>
            <w:rStyle w:val="Hyperlink"/>
            <w:rtl/>
          </w:rPr>
        </w:r>
        <w:r>
          <w:rPr>
            <w:rStyle w:val="Hyperlink"/>
            <w:rtl/>
          </w:rPr>
          <w:fldChar w:fldCharType="separate"/>
        </w:r>
        <w:r w:rsidR="00776181">
          <w:rPr>
            <w:webHidden/>
            <w:rtl/>
          </w:rPr>
          <w:t>55</w:t>
        </w:r>
        <w:r>
          <w:rPr>
            <w:rStyle w:val="Hyperlink"/>
            <w:rtl/>
          </w:rPr>
          <w:fldChar w:fldCharType="end"/>
        </w:r>
      </w:hyperlink>
    </w:p>
    <w:p w14:paraId="54373B95" w14:textId="41A0D656" w:rsidR="00D23EBC" w:rsidRDefault="00D23EBC" w:rsidP="00D23EBC">
      <w:pPr>
        <w:pStyle w:val="14"/>
        <w:rPr>
          <w:rFonts w:asciiTheme="minorHAnsi" w:hAnsiTheme="minorHAnsi"/>
          <w:kern w:val="2"/>
          <w:rtl/>
          <w14:ligatures w14:val="standardContextual"/>
        </w:rPr>
      </w:pPr>
      <w:hyperlink w:anchor="_Toc234970002" w:history="1">
        <w:r w:rsidRPr="001272F2">
          <w:rPr>
            <w:rStyle w:val="Hyperlink"/>
            <w:rtl/>
          </w:rPr>
          <w:t>جدول (4-25): التوزيع التكراري والوصفي للعبارة رقم (14)</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Toc234970002 \h</w:instrText>
        </w:r>
        <w:r>
          <w:rPr>
            <w:webHidden/>
            <w:rtl/>
          </w:rPr>
          <w:instrText xml:space="preserve"> </w:instrText>
        </w:r>
        <w:r>
          <w:rPr>
            <w:rStyle w:val="Hyperlink"/>
            <w:rtl/>
          </w:rPr>
        </w:r>
        <w:r>
          <w:rPr>
            <w:rStyle w:val="Hyperlink"/>
            <w:rtl/>
          </w:rPr>
          <w:fldChar w:fldCharType="separate"/>
        </w:r>
        <w:r w:rsidR="00776181">
          <w:rPr>
            <w:webHidden/>
            <w:rtl/>
          </w:rPr>
          <w:t>56</w:t>
        </w:r>
        <w:r>
          <w:rPr>
            <w:rStyle w:val="Hyperlink"/>
            <w:rtl/>
          </w:rPr>
          <w:fldChar w:fldCharType="end"/>
        </w:r>
      </w:hyperlink>
    </w:p>
    <w:p w14:paraId="65F5A967" w14:textId="31AA09BD" w:rsidR="00D23EBC" w:rsidRDefault="00D23EBC" w:rsidP="00D23EBC">
      <w:pPr>
        <w:pStyle w:val="14"/>
        <w:rPr>
          <w:rFonts w:asciiTheme="minorHAnsi" w:hAnsiTheme="minorHAnsi"/>
          <w:kern w:val="2"/>
          <w:rtl/>
          <w14:ligatures w14:val="standardContextual"/>
        </w:rPr>
      </w:pPr>
      <w:hyperlink w:anchor="_Toc234970003" w:history="1">
        <w:r w:rsidRPr="001272F2">
          <w:rPr>
            <w:rStyle w:val="Hyperlink"/>
            <w:rtl/>
          </w:rPr>
          <w:t>جدول (4-26): التوزيع التكراري والوصفي للعبارة رقم (15)</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Toc234970003 \h</w:instrText>
        </w:r>
        <w:r>
          <w:rPr>
            <w:webHidden/>
            <w:rtl/>
          </w:rPr>
          <w:instrText xml:space="preserve"> </w:instrText>
        </w:r>
        <w:r>
          <w:rPr>
            <w:rStyle w:val="Hyperlink"/>
            <w:rtl/>
          </w:rPr>
        </w:r>
        <w:r>
          <w:rPr>
            <w:rStyle w:val="Hyperlink"/>
            <w:rtl/>
          </w:rPr>
          <w:fldChar w:fldCharType="separate"/>
        </w:r>
        <w:r w:rsidR="00776181">
          <w:rPr>
            <w:webHidden/>
            <w:rtl/>
          </w:rPr>
          <w:t>56</w:t>
        </w:r>
        <w:r>
          <w:rPr>
            <w:rStyle w:val="Hyperlink"/>
            <w:rtl/>
          </w:rPr>
          <w:fldChar w:fldCharType="end"/>
        </w:r>
      </w:hyperlink>
    </w:p>
    <w:p w14:paraId="1C70D24D" w14:textId="50703374" w:rsidR="00D23EBC" w:rsidRDefault="00D23EBC" w:rsidP="00D23EBC">
      <w:pPr>
        <w:pStyle w:val="14"/>
        <w:rPr>
          <w:rFonts w:asciiTheme="minorHAnsi" w:hAnsiTheme="minorHAnsi"/>
          <w:kern w:val="2"/>
          <w:rtl/>
          <w14:ligatures w14:val="standardContextual"/>
        </w:rPr>
      </w:pPr>
      <w:hyperlink w:anchor="_Toc234970004" w:history="1">
        <w:r w:rsidRPr="001272F2">
          <w:rPr>
            <w:rStyle w:val="Hyperlink"/>
            <w:rtl/>
          </w:rPr>
          <w:t>جدول (4-27): ملخص عبارات محور إدارة أصحاب المصلحة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Toc234970004 \h</w:instrText>
        </w:r>
        <w:r>
          <w:rPr>
            <w:webHidden/>
            <w:rtl/>
          </w:rPr>
          <w:instrText xml:space="preserve"> </w:instrText>
        </w:r>
        <w:r>
          <w:rPr>
            <w:rStyle w:val="Hyperlink"/>
            <w:rtl/>
          </w:rPr>
        </w:r>
        <w:r>
          <w:rPr>
            <w:rStyle w:val="Hyperlink"/>
            <w:rtl/>
          </w:rPr>
          <w:fldChar w:fldCharType="separate"/>
        </w:r>
        <w:r w:rsidR="00776181">
          <w:rPr>
            <w:webHidden/>
            <w:rtl/>
          </w:rPr>
          <w:t>57</w:t>
        </w:r>
        <w:r>
          <w:rPr>
            <w:rStyle w:val="Hyperlink"/>
            <w:rtl/>
          </w:rPr>
          <w:fldChar w:fldCharType="end"/>
        </w:r>
      </w:hyperlink>
    </w:p>
    <w:p w14:paraId="2F408D72" w14:textId="7B72B714" w:rsidR="00D23EBC" w:rsidRDefault="00D23EBC" w:rsidP="00D23EBC">
      <w:pPr>
        <w:pStyle w:val="14"/>
        <w:rPr>
          <w:rFonts w:asciiTheme="minorHAnsi" w:hAnsiTheme="minorHAnsi"/>
          <w:kern w:val="2"/>
          <w:rtl/>
          <w14:ligatures w14:val="standardContextual"/>
        </w:rPr>
      </w:pPr>
      <w:hyperlink w:anchor="_Toc234970005" w:history="1">
        <w:r w:rsidRPr="001272F2">
          <w:rPr>
            <w:rStyle w:val="Hyperlink"/>
            <w:rtl/>
          </w:rPr>
          <w:t>جدول (4-28): التوزيع التكراري والوصفي للعبارة رقم (16)</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Toc234970005 \h</w:instrText>
        </w:r>
        <w:r>
          <w:rPr>
            <w:webHidden/>
            <w:rtl/>
          </w:rPr>
          <w:instrText xml:space="preserve"> </w:instrText>
        </w:r>
        <w:r>
          <w:rPr>
            <w:rStyle w:val="Hyperlink"/>
            <w:rtl/>
          </w:rPr>
        </w:r>
        <w:r>
          <w:rPr>
            <w:rStyle w:val="Hyperlink"/>
            <w:rtl/>
          </w:rPr>
          <w:fldChar w:fldCharType="separate"/>
        </w:r>
        <w:r w:rsidR="00776181">
          <w:rPr>
            <w:webHidden/>
            <w:rtl/>
          </w:rPr>
          <w:t>57</w:t>
        </w:r>
        <w:r>
          <w:rPr>
            <w:rStyle w:val="Hyperlink"/>
            <w:rtl/>
          </w:rPr>
          <w:fldChar w:fldCharType="end"/>
        </w:r>
      </w:hyperlink>
    </w:p>
    <w:p w14:paraId="5A7F0E1A" w14:textId="75D5AC45" w:rsidR="00D23EBC" w:rsidRDefault="00D23EBC" w:rsidP="00D23EBC">
      <w:pPr>
        <w:pStyle w:val="14"/>
        <w:rPr>
          <w:rFonts w:asciiTheme="minorHAnsi" w:hAnsiTheme="minorHAnsi"/>
          <w:kern w:val="2"/>
          <w:rtl/>
          <w14:ligatures w14:val="standardContextual"/>
        </w:rPr>
      </w:pPr>
      <w:hyperlink w:anchor="_Toc234970006" w:history="1">
        <w:r w:rsidRPr="001272F2">
          <w:rPr>
            <w:rStyle w:val="Hyperlink"/>
            <w:rtl/>
          </w:rPr>
          <w:t>جدول (4-29): التوزيع التكراري والوصفي للعبارة رقم (17)</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Toc234970006 \h</w:instrText>
        </w:r>
        <w:r>
          <w:rPr>
            <w:webHidden/>
            <w:rtl/>
          </w:rPr>
          <w:instrText xml:space="preserve"> </w:instrText>
        </w:r>
        <w:r>
          <w:rPr>
            <w:rStyle w:val="Hyperlink"/>
            <w:rtl/>
          </w:rPr>
        </w:r>
        <w:r>
          <w:rPr>
            <w:rStyle w:val="Hyperlink"/>
            <w:rtl/>
          </w:rPr>
          <w:fldChar w:fldCharType="separate"/>
        </w:r>
        <w:r w:rsidR="00776181">
          <w:rPr>
            <w:webHidden/>
            <w:rtl/>
          </w:rPr>
          <w:t>58</w:t>
        </w:r>
        <w:r>
          <w:rPr>
            <w:rStyle w:val="Hyperlink"/>
            <w:rtl/>
          </w:rPr>
          <w:fldChar w:fldCharType="end"/>
        </w:r>
      </w:hyperlink>
    </w:p>
    <w:p w14:paraId="574CE46B" w14:textId="01BD5582" w:rsidR="00D23EBC" w:rsidRDefault="00D23EBC" w:rsidP="00D23EBC">
      <w:pPr>
        <w:pStyle w:val="14"/>
        <w:rPr>
          <w:rFonts w:asciiTheme="minorHAnsi" w:hAnsiTheme="minorHAnsi"/>
          <w:kern w:val="2"/>
          <w:rtl/>
          <w14:ligatures w14:val="standardContextual"/>
        </w:rPr>
      </w:pPr>
      <w:hyperlink w:anchor="_Toc234970007" w:history="1">
        <w:r w:rsidRPr="001272F2">
          <w:rPr>
            <w:rStyle w:val="Hyperlink"/>
            <w:rtl/>
          </w:rPr>
          <w:t>جدول (4-30): التوزيع التكراري والوصفي للعبارة رقم (18)</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Toc234970007 \h</w:instrText>
        </w:r>
        <w:r>
          <w:rPr>
            <w:webHidden/>
            <w:rtl/>
          </w:rPr>
          <w:instrText xml:space="preserve"> </w:instrText>
        </w:r>
        <w:r>
          <w:rPr>
            <w:rStyle w:val="Hyperlink"/>
            <w:rtl/>
          </w:rPr>
        </w:r>
        <w:r>
          <w:rPr>
            <w:rStyle w:val="Hyperlink"/>
            <w:rtl/>
          </w:rPr>
          <w:fldChar w:fldCharType="separate"/>
        </w:r>
        <w:r w:rsidR="00776181">
          <w:rPr>
            <w:webHidden/>
            <w:rtl/>
          </w:rPr>
          <w:t>58</w:t>
        </w:r>
        <w:r>
          <w:rPr>
            <w:rStyle w:val="Hyperlink"/>
            <w:rtl/>
          </w:rPr>
          <w:fldChar w:fldCharType="end"/>
        </w:r>
      </w:hyperlink>
    </w:p>
    <w:p w14:paraId="3BE3C911" w14:textId="4C7CE4EB" w:rsidR="00D23EBC" w:rsidRDefault="00D23EBC" w:rsidP="00D23EBC">
      <w:pPr>
        <w:pStyle w:val="14"/>
        <w:rPr>
          <w:rFonts w:asciiTheme="minorHAnsi" w:hAnsiTheme="minorHAnsi"/>
          <w:kern w:val="2"/>
          <w:rtl/>
          <w14:ligatures w14:val="standardContextual"/>
        </w:rPr>
      </w:pPr>
      <w:hyperlink w:anchor="_Toc234970008" w:history="1">
        <w:r w:rsidRPr="001272F2">
          <w:rPr>
            <w:rStyle w:val="Hyperlink"/>
            <w:rtl/>
          </w:rPr>
          <w:t>جدول (4-31): التوزيع التكراري والوصفي للعبارة رقم (19)</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Toc234970008 \h</w:instrText>
        </w:r>
        <w:r>
          <w:rPr>
            <w:webHidden/>
            <w:rtl/>
          </w:rPr>
          <w:instrText xml:space="preserve"> </w:instrText>
        </w:r>
        <w:r>
          <w:rPr>
            <w:rStyle w:val="Hyperlink"/>
            <w:rtl/>
          </w:rPr>
        </w:r>
        <w:r>
          <w:rPr>
            <w:rStyle w:val="Hyperlink"/>
            <w:rtl/>
          </w:rPr>
          <w:fldChar w:fldCharType="separate"/>
        </w:r>
        <w:r w:rsidR="00776181">
          <w:rPr>
            <w:webHidden/>
            <w:rtl/>
          </w:rPr>
          <w:t>59</w:t>
        </w:r>
        <w:r>
          <w:rPr>
            <w:rStyle w:val="Hyperlink"/>
            <w:rtl/>
          </w:rPr>
          <w:fldChar w:fldCharType="end"/>
        </w:r>
      </w:hyperlink>
    </w:p>
    <w:p w14:paraId="2CA5761B" w14:textId="7E1207AA" w:rsidR="00D23EBC" w:rsidRDefault="00D23EBC" w:rsidP="00D23EBC">
      <w:pPr>
        <w:pStyle w:val="14"/>
        <w:rPr>
          <w:rFonts w:asciiTheme="minorHAnsi" w:hAnsiTheme="minorHAnsi"/>
          <w:kern w:val="2"/>
          <w:rtl/>
          <w14:ligatures w14:val="standardContextual"/>
        </w:rPr>
      </w:pPr>
      <w:hyperlink w:anchor="_Toc234970009" w:history="1">
        <w:r w:rsidRPr="001272F2">
          <w:rPr>
            <w:rStyle w:val="Hyperlink"/>
            <w:rtl/>
          </w:rPr>
          <w:t>جدول (4-32): التوزيع التكراري والوصفي للعبارة رقم (20)</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Toc234970009 \h</w:instrText>
        </w:r>
        <w:r>
          <w:rPr>
            <w:webHidden/>
            <w:rtl/>
          </w:rPr>
          <w:instrText xml:space="preserve"> </w:instrText>
        </w:r>
        <w:r>
          <w:rPr>
            <w:rStyle w:val="Hyperlink"/>
            <w:rtl/>
          </w:rPr>
        </w:r>
        <w:r>
          <w:rPr>
            <w:rStyle w:val="Hyperlink"/>
            <w:rtl/>
          </w:rPr>
          <w:fldChar w:fldCharType="separate"/>
        </w:r>
        <w:r w:rsidR="00776181">
          <w:rPr>
            <w:webHidden/>
            <w:rtl/>
          </w:rPr>
          <w:t>59</w:t>
        </w:r>
        <w:r>
          <w:rPr>
            <w:rStyle w:val="Hyperlink"/>
            <w:rtl/>
          </w:rPr>
          <w:fldChar w:fldCharType="end"/>
        </w:r>
      </w:hyperlink>
    </w:p>
    <w:p w14:paraId="62B0B6FC" w14:textId="2FB6C2AC" w:rsidR="00D23EBC" w:rsidRDefault="00D23EBC" w:rsidP="00D23EBC">
      <w:pPr>
        <w:pStyle w:val="14"/>
        <w:rPr>
          <w:rFonts w:asciiTheme="minorHAnsi" w:hAnsiTheme="minorHAnsi"/>
          <w:kern w:val="2"/>
          <w:rtl/>
          <w14:ligatures w14:val="standardContextual"/>
        </w:rPr>
      </w:pPr>
      <w:hyperlink w:anchor="_Toc234970010" w:history="1">
        <w:r w:rsidRPr="001272F2">
          <w:rPr>
            <w:rStyle w:val="Hyperlink"/>
            <w:rtl/>
          </w:rPr>
          <w:t>جدول (4-33): ملخص عبارات محور التحسين المستمر</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Toc234970010 \h</w:instrText>
        </w:r>
        <w:r>
          <w:rPr>
            <w:webHidden/>
            <w:rtl/>
          </w:rPr>
          <w:instrText xml:space="preserve"> </w:instrText>
        </w:r>
        <w:r>
          <w:rPr>
            <w:rStyle w:val="Hyperlink"/>
            <w:rtl/>
          </w:rPr>
        </w:r>
        <w:r>
          <w:rPr>
            <w:rStyle w:val="Hyperlink"/>
            <w:rtl/>
          </w:rPr>
          <w:fldChar w:fldCharType="separate"/>
        </w:r>
        <w:r w:rsidR="00776181">
          <w:rPr>
            <w:webHidden/>
            <w:rtl/>
          </w:rPr>
          <w:t>60</w:t>
        </w:r>
        <w:r>
          <w:rPr>
            <w:rStyle w:val="Hyperlink"/>
            <w:rtl/>
          </w:rPr>
          <w:fldChar w:fldCharType="end"/>
        </w:r>
      </w:hyperlink>
    </w:p>
    <w:p w14:paraId="3068BED5" w14:textId="520A7CD2" w:rsidR="00D23EBC" w:rsidRDefault="00D23EBC" w:rsidP="00D23EBC">
      <w:pPr>
        <w:pStyle w:val="14"/>
        <w:rPr>
          <w:rFonts w:asciiTheme="minorHAnsi" w:hAnsiTheme="minorHAnsi"/>
          <w:kern w:val="2"/>
          <w:rtl/>
          <w14:ligatures w14:val="standardContextual"/>
        </w:rPr>
      </w:pPr>
      <w:hyperlink w:anchor="_Toc234970011" w:history="1">
        <w:r w:rsidRPr="001272F2">
          <w:rPr>
            <w:rStyle w:val="Hyperlink"/>
            <w:rtl/>
          </w:rPr>
          <w:t>جدول (4-34): التوزيع التكراري والوصفي للعبارة رقم (21)</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Toc234970011 \h</w:instrText>
        </w:r>
        <w:r>
          <w:rPr>
            <w:webHidden/>
            <w:rtl/>
          </w:rPr>
          <w:instrText xml:space="preserve"> </w:instrText>
        </w:r>
        <w:r>
          <w:rPr>
            <w:rStyle w:val="Hyperlink"/>
            <w:rtl/>
          </w:rPr>
        </w:r>
        <w:r>
          <w:rPr>
            <w:rStyle w:val="Hyperlink"/>
            <w:rtl/>
          </w:rPr>
          <w:fldChar w:fldCharType="separate"/>
        </w:r>
        <w:r w:rsidR="00776181">
          <w:rPr>
            <w:webHidden/>
            <w:rtl/>
          </w:rPr>
          <w:t>60</w:t>
        </w:r>
        <w:r>
          <w:rPr>
            <w:rStyle w:val="Hyperlink"/>
            <w:rtl/>
          </w:rPr>
          <w:fldChar w:fldCharType="end"/>
        </w:r>
      </w:hyperlink>
    </w:p>
    <w:p w14:paraId="3D6DD0B0" w14:textId="3A5B46F2" w:rsidR="00D23EBC" w:rsidRDefault="00D23EBC" w:rsidP="00D23EBC">
      <w:pPr>
        <w:pStyle w:val="14"/>
        <w:rPr>
          <w:rFonts w:asciiTheme="minorHAnsi" w:hAnsiTheme="minorHAnsi"/>
          <w:kern w:val="2"/>
          <w:rtl/>
          <w14:ligatures w14:val="standardContextual"/>
        </w:rPr>
      </w:pPr>
      <w:hyperlink w:anchor="_Toc234970012" w:history="1">
        <w:r w:rsidRPr="001272F2">
          <w:rPr>
            <w:rStyle w:val="Hyperlink"/>
            <w:rtl/>
          </w:rPr>
          <w:t>جدول (4-35): التوزيع التكراري والوصفي للعبارة رقم (22)</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Toc234970012 \h</w:instrText>
        </w:r>
        <w:r>
          <w:rPr>
            <w:webHidden/>
            <w:rtl/>
          </w:rPr>
          <w:instrText xml:space="preserve"> </w:instrText>
        </w:r>
        <w:r>
          <w:rPr>
            <w:rStyle w:val="Hyperlink"/>
            <w:rtl/>
          </w:rPr>
        </w:r>
        <w:r>
          <w:rPr>
            <w:rStyle w:val="Hyperlink"/>
            <w:rtl/>
          </w:rPr>
          <w:fldChar w:fldCharType="separate"/>
        </w:r>
        <w:r w:rsidR="00776181">
          <w:rPr>
            <w:webHidden/>
            <w:rtl/>
          </w:rPr>
          <w:t>61</w:t>
        </w:r>
        <w:r>
          <w:rPr>
            <w:rStyle w:val="Hyperlink"/>
            <w:rtl/>
          </w:rPr>
          <w:fldChar w:fldCharType="end"/>
        </w:r>
      </w:hyperlink>
    </w:p>
    <w:p w14:paraId="38EBCB93" w14:textId="33204E60" w:rsidR="00D23EBC" w:rsidRDefault="00D23EBC" w:rsidP="00D23EBC">
      <w:pPr>
        <w:pStyle w:val="14"/>
        <w:rPr>
          <w:rFonts w:asciiTheme="minorHAnsi" w:hAnsiTheme="minorHAnsi"/>
          <w:kern w:val="2"/>
          <w:rtl/>
          <w14:ligatures w14:val="standardContextual"/>
        </w:rPr>
      </w:pPr>
      <w:hyperlink w:anchor="_Toc234970013" w:history="1">
        <w:r w:rsidRPr="001272F2">
          <w:rPr>
            <w:rStyle w:val="Hyperlink"/>
            <w:rtl/>
          </w:rPr>
          <w:t>جدول (4-36): التوزيع التكراري والوصفي للعبارة رقم (23)</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Toc234970013 \h</w:instrText>
        </w:r>
        <w:r>
          <w:rPr>
            <w:webHidden/>
            <w:rtl/>
          </w:rPr>
          <w:instrText xml:space="preserve"> </w:instrText>
        </w:r>
        <w:r>
          <w:rPr>
            <w:rStyle w:val="Hyperlink"/>
            <w:rtl/>
          </w:rPr>
        </w:r>
        <w:r>
          <w:rPr>
            <w:rStyle w:val="Hyperlink"/>
            <w:rtl/>
          </w:rPr>
          <w:fldChar w:fldCharType="separate"/>
        </w:r>
        <w:r w:rsidR="00776181">
          <w:rPr>
            <w:webHidden/>
            <w:rtl/>
          </w:rPr>
          <w:t>61</w:t>
        </w:r>
        <w:r>
          <w:rPr>
            <w:rStyle w:val="Hyperlink"/>
            <w:rtl/>
          </w:rPr>
          <w:fldChar w:fldCharType="end"/>
        </w:r>
      </w:hyperlink>
    </w:p>
    <w:p w14:paraId="48EDA5DC" w14:textId="2C9822CC" w:rsidR="00D23EBC" w:rsidRDefault="00D23EBC" w:rsidP="00D23EBC">
      <w:pPr>
        <w:pStyle w:val="14"/>
        <w:rPr>
          <w:rFonts w:asciiTheme="minorHAnsi" w:hAnsiTheme="minorHAnsi"/>
          <w:kern w:val="2"/>
          <w:rtl/>
          <w14:ligatures w14:val="standardContextual"/>
        </w:rPr>
      </w:pPr>
      <w:hyperlink w:anchor="_Toc234970014" w:history="1">
        <w:r w:rsidRPr="001272F2">
          <w:rPr>
            <w:rStyle w:val="Hyperlink"/>
            <w:rtl/>
          </w:rPr>
          <w:t>جدول (4-37): التوزيع التكراري والوصفي للعبارة رقم (24)</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Toc234970014 \h</w:instrText>
        </w:r>
        <w:r>
          <w:rPr>
            <w:webHidden/>
            <w:rtl/>
          </w:rPr>
          <w:instrText xml:space="preserve"> </w:instrText>
        </w:r>
        <w:r>
          <w:rPr>
            <w:rStyle w:val="Hyperlink"/>
            <w:rtl/>
          </w:rPr>
        </w:r>
        <w:r>
          <w:rPr>
            <w:rStyle w:val="Hyperlink"/>
            <w:rtl/>
          </w:rPr>
          <w:fldChar w:fldCharType="separate"/>
        </w:r>
        <w:r w:rsidR="00776181">
          <w:rPr>
            <w:webHidden/>
            <w:rtl/>
          </w:rPr>
          <w:t>62</w:t>
        </w:r>
        <w:r>
          <w:rPr>
            <w:rStyle w:val="Hyperlink"/>
            <w:rtl/>
          </w:rPr>
          <w:fldChar w:fldCharType="end"/>
        </w:r>
      </w:hyperlink>
    </w:p>
    <w:p w14:paraId="6000D27F" w14:textId="19528768" w:rsidR="00D23EBC" w:rsidRDefault="00D23EBC" w:rsidP="00D23EBC">
      <w:pPr>
        <w:pStyle w:val="14"/>
        <w:rPr>
          <w:rFonts w:asciiTheme="minorHAnsi" w:hAnsiTheme="minorHAnsi"/>
          <w:kern w:val="2"/>
          <w:rtl/>
          <w14:ligatures w14:val="standardContextual"/>
        </w:rPr>
      </w:pPr>
      <w:hyperlink w:anchor="_Toc234970015" w:history="1">
        <w:r w:rsidRPr="001272F2">
          <w:rPr>
            <w:rStyle w:val="Hyperlink"/>
            <w:rtl/>
          </w:rPr>
          <w:t>جدول (4-38): التوزيع التكراري والوصفي للعبارة رقم (25)</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Toc234970015 \h</w:instrText>
        </w:r>
        <w:r>
          <w:rPr>
            <w:webHidden/>
            <w:rtl/>
          </w:rPr>
          <w:instrText xml:space="preserve"> </w:instrText>
        </w:r>
        <w:r>
          <w:rPr>
            <w:rStyle w:val="Hyperlink"/>
            <w:rtl/>
          </w:rPr>
        </w:r>
        <w:r>
          <w:rPr>
            <w:rStyle w:val="Hyperlink"/>
            <w:rtl/>
          </w:rPr>
          <w:fldChar w:fldCharType="separate"/>
        </w:r>
        <w:r w:rsidR="00776181">
          <w:rPr>
            <w:webHidden/>
            <w:rtl/>
          </w:rPr>
          <w:t>62</w:t>
        </w:r>
        <w:r>
          <w:rPr>
            <w:rStyle w:val="Hyperlink"/>
            <w:rtl/>
          </w:rPr>
          <w:fldChar w:fldCharType="end"/>
        </w:r>
      </w:hyperlink>
    </w:p>
    <w:p w14:paraId="1A98295B" w14:textId="32C955B2" w:rsidR="00D23EBC" w:rsidRDefault="00D23EBC" w:rsidP="00D23EBC">
      <w:pPr>
        <w:pStyle w:val="14"/>
        <w:rPr>
          <w:rFonts w:asciiTheme="minorHAnsi" w:hAnsiTheme="minorHAnsi"/>
          <w:kern w:val="2"/>
          <w:rtl/>
          <w14:ligatures w14:val="standardContextual"/>
        </w:rPr>
      </w:pPr>
      <w:hyperlink w:anchor="_Toc234970016" w:history="1">
        <w:r w:rsidRPr="001272F2">
          <w:rPr>
            <w:rStyle w:val="Hyperlink"/>
            <w:rtl/>
          </w:rPr>
          <w:t>جدول (4-39): ملخص عبارات محور استمرارية الخدمات المائية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Toc234970016 \h</w:instrText>
        </w:r>
        <w:r>
          <w:rPr>
            <w:webHidden/>
            <w:rtl/>
          </w:rPr>
          <w:instrText xml:space="preserve"> </w:instrText>
        </w:r>
        <w:r>
          <w:rPr>
            <w:rStyle w:val="Hyperlink"/>
            <w:rtl/>
          </w:rPr>
        </w:r>
        <w:r>
          <w:rPr>
            <w:rStyle w:val="Hyperlink"/>
            <w:rtl/>
          </w:rPr>
          <w:fldChar w:fldCharType="separate"/>
        </w:r>
        <w:r w:rsidR="00776181">
          <w:rPr>
            <w:webHidden/>
            <w:rtl/>
          </w:rPr>
          <w:t>63</w:t>
        </w:r>
        <w:r>
          <w:rPr>
            <w:rStyle w:val="Hyperlink"/>
            <w:rtl/>
          </w:rPr>
          <w:fldChar w:fldCharType="end"/>
        </w:r>
      </w:hyperlink>
    </w:p>
    <w:p w14:paraId="5A774C04" w14:textId="45EC8942" w:rsidR="00D23EBC" w:rsidRDefault="00D23EBC" w:rsidP="00D23EBC">
      <w:pPr>
        <w:pStyle w:val="14"/>
        <w:rPr>
          <w:rFonts w:asciiTheme="minorHAnsi" w:hAnsiTheme="minorHAnsi"/>
          <w:kern w:val="2"/>
          <w:rtl/>
          <w14:ligatures w14:val="standardContextual"/>
        </w:rPr>
      </w:pPr>
      <w:hyperlink w:anchor="_Toc234970017" w:history="1">
        <w:r w:rsidRPr="001272F2">
          <w:rPr>
            <w:rStyle w:val="Hyperlink"/>
            <w:rtl/>
          </w:rPr>
          <w:t>جدول (4-40): التوزيع التكراري والوصفي للعبارة رقم (26)</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Toc234970017 \h</w:instrText>
        </w:r>
        <w:r>
          <w:rPr>
            <w:webHidden/>
            <w:rtl/>
          </w:rPr>
          <w:instrText xml:space="preserve"> </w:instrText>
        </w:r>
        <w:r>
          <w:rPr>
            <w:rStyle w:val="Hyperlink"/>
            <w:rtl/>
          </w:rPr>
        </w:r>
        <w:r>
          <w:rPr>
            <w:rStyle w:val="Hyperlink"/>
            <w:rtl/>
          </w:rPr>
          <w:fldChar w:fldCharType="separate"/>
        </w:r>
        <w:r w:rsidR="00776181">
          <w:rPr>
            <w:webHidden/>
            <w:rtl/>
          </w:rPr>
          <w:t>63</w:t>
        </w:r>
        <w:r>
          <w:rPr>
            <w:rStyle w:val="Hyperlink"/>
            <w:rtl/>
          </w:rPr>
          <w:fldChar w:fldCharType="end"/>
        </w:r>
      </w:hyperlink>
    </w:p>
    <w:p w14:paraId="2DAC2BFE" w14:textId="1205D5D7" w:rsidR="00D23EBC" w:rsidRDefault="00D23EBC" w:rsidP="00D23EBC">
      <w:pPr>
        <w:pStyle w:val="14"/>
        <w:rPr>
          <w:rFonts w:asciiTheme="minorHAnsi" w:hAnsiTheme="minorHAnsi"/>
          <w:kern w:val="2"/>
          <w:rtl/>
          <w14:ligatures w14:val="standardContextual"/>
        </w:rPr>
      </w:pPr>
      <w:hyperlink w:anchor="_Toc234970018" w:history="1">
        <w:r w:rsidRPr="001272F2">
          <w:rPr>
            <w:rStyle w:val="Hyperlink"/>
            <w:rtl/>
          </w:rPr>
          <w:t>جدول (4-41): التوزيع التكراري والوصفي للعبارة رقم (27)</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Toc234970018 \h</w:instrText>
        </w:r>
        <w:r>
          <w:rPr>
            <w:webHidden/>
            <w:rtl/>
          </w:rPr>
          <w:instrText xml:space="preserve"> </w:instrText>
        </w:r>
        <w:r>
          <w:rPr>
            <w:rStyle w:val="Hyperlink"/>
            <w:rtl/>
          </w:rPr>
        </w:r>
        <w:r>
          <w:rPr>
            <w:rStyle w:val="Hyperlink"/>
            <w:rtl/>
          </w:rPr>
          <w:fldChar w:fldCharType="separate"/>
        </w:r>
        <w:r w:rsidR="00776181">
          <w:rPr>
            <w:webHidden/>
            <w:rtl/>
          </w:rPr>
          <w:t>64</w:t>
        </w:r>
        <w:r>
          <w:rPr>
            <w:rStyle w:val="Hyperlink"/>
            <w:rtl/>
          </w:rPr>
          <w:fldChar w:fldCharType="end"/>
        </w:r>
      </w:hyperlink>
    </w:p>
    <w:p w14:paraId="41207063" w14:textId="084ADDDA" w:rsidR="00D23EBC" w:rsidRDefault="00D23EBC" w:rsidP="00D23EBC">
      <w:pPr>
        <w:pStyle w:val="14"/>
        <w:rPr>
          <w:rFonts w:asciiTheme="minorHAnsi" w:hAnsiTheme="minorHAnsi"/>
          <w:kern w:val="2"/>
          <w:rtl/>
          <w14:ligatures w14:val="standardContextual"/>
        </w:rPr>
      </w:pPr>
      <w:hyperlink w:anchor="_Toc234970019" w:history="1">
        <w:r w:rsidRPr="001272F2">
          <w:rPr>
            <w:rStyle w:val="Hyperlink"/>
            <w:rtl/>
          </w:rPr>
          <w:t>جدول (4-42): التوزيع التكراري والوصفي للعبارة رقم (28)</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Toc234970019 \h</w:instrText>
        </w:r>
        <w:r>
          <w:rPr>
            <w:webHidden/>
            <w:rtl/>
          </w:rPr>
          <w:instrText xml:space="preserve"> </w:instrText>
        </w:r>
        <w:r>
          <w:rPr>
            <w:rStyle w:val="Hyperlink"/>
            <w:rtl/>
          </w:rPr>
        </w:r>
        <w:r>
          <w:rPr>
            <w:rStyle w:val="Hyperlink"/>
            <w:rtl/>
          </w:rPr>
          <w:fldChar w:fldCharType="separate"/>
        </w:r>
        <w:r w:rsidR="00776181">
          <w:rPr>
            <w:webHidden/>
            <w:rtl/>
          </w:rPr>
          <w:t>64</w:t>
        </w:r>
        <w:r>
          <w:rPr>
            <w:rStyle w:val="Hyperlink"/>
            <w:rtl/>
          </w:rPr>
          <w:fldChar w:fldCharType="end"/>
        </w:r>
      </w:hyperlink>
    </w:p>
    <w:p w14:paraId="148459E3" w14:textId="623E3AE1" w:rsidR="00D23EBC" w:rsidRDefault="00D23EBC" w:rsidP="00D23EBC">
      <w:pPr>
        <w:pStyle w:val="14"/>
        <w:rPr>
          <w:rFonts w:asciiTheme="minorHAnsi" w:hAnsiTheme="minorHAnsi"/>
          <w:kern w:val="2"/>
          <w:rtl/>
          <w14:ligatures w14:val="standardContextual"/>
        </w:rPr>
      </w:pPr>
      <w:hyperlink w:anchor="_Toc234970020" w:history="1">
        <w:r w:rsidRPr="001272F2">
          <w:rPr>
            <w:rStyle w:val="Hyperlink"/>
            <w:rtl/>
          </w:rPr>
          <w:t>جدول (4-43): التوزيع التكراري والوصفي للعبارة رقم (29)</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Toc234970020 \h</w:instrText>
        </w:r>
        <w:r>
          <w:rPr>
            <w:webHidden/>
            <w:rtl/>
          </w:rPr>
          <w:instrText xml:space="preserve"> </w:instrText>
        </w:r>
        <w:r>
          <w:rPr>
            <w:rStyle w:val="Hyperlink"/>
            <w:rtl/>
          </w:rPr>
        </w:r>
        <w:r>
          <w:rPr>
            <w:rStyle w:val="Hyperlink"/>
            <w:rtl/>
          </w:rPr>
          <w:fldChar w:fldCharType="separate"/>
        </w:r>
        <w:r w:rsidR="00776181">
          <w:rPr>
            <w:webHidden/>
            <w:rtl/>
          </w:rPr>
          <w:t>65</w:t>
        </w:r>
        <w:r>
          <w:rPr>
            <w:rStyle w:val="Hyperlink"/>
            <w:rtl/>
          </w:rPr>
          <w:fldChar w:fldCharType="end"/>
        </w:r>
      </w:hyperlink>
    </w:p>
    <w:p w14:paraId="34791DBA" w14:textId="3EE7EEF0" w:rsidR="00D23EBC" w:rsidRDefault="00D23EBC" w:rsidP="00D23EBC">
      <w:pPr>
        <w:pStyle w:val="14"/>
        <w:rPr>
          <w:rFonts w:asciiTheme="minorHAnsi" w:hAnsiTheme="minorHAnsi"/>
          <w:kern w:val="2"/>
          <w:rtl/>
          <w14:ligatures w14:val="standardContextual"/>
        </w:rPr>
      </w:pPr>
      <w:hyperlink w:anchor="_Toc234970021" w:history="1">
        <w:r w:rsidRPr="001272F2">
          <w:rPr>
            <w:rStyle w:val="Hyperlink"/>
            <w:rtl/>
          </w:rPr>
          <w:t>جدول (4-44): التوزيع التكراري والوصفي للعبارة رقم (30)</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Toc234970021 \h</w:instrText>
        </w:r>
        <w:r>
          <w:rPr>
            <w:webHidden/>
            <w:rtl/>
          </w:rPr>
          <w:instrText xml:space="preserve"> </w:instrText>
        </w:r>
        <w:r>
          <w:rPr>
            <w:rStyle w:val="Hyperlink"/>
            <w:rtl/>
          </w:rPr>
        </w:r>
        <w:r>
          <w:rPr>
            <w:rStyle w:val="Hyperlink"/>
            <w:rtl/>
          </w:rPr>
          <w:fldChar w:fldCharType="separate"/>
        </w:r>
        <w:r w:rsidR="00776181">
          <w:rPr>
            <w:webHidden/>
            <w:rtl/>
          </w:rPr>
          <w:t>65</w:t>
        </w:r>
        <w:r>
          <w:rPr>
            <w:rStyle w:val="Hyperlink"/>
            <w:rtl/>
          </w:rPr>
          <w:fldChar w:fldCharType="end"/>
        </w:r>
      </w:hyperlink>
    </w:p>
    <w:p w14:paraId="25762E41" w14:textId="6A3B3940" w:rsidR="00D23EBC" w:rsidRDefault="00D23EBC" w:rsidP="00D23EBC">
      <w:pPr>
        <w:pStyle w:val="14"/>
        <w:rPr>
          <w:rFonts w:asciiTheme="minorHAnsi" w:hAnsiTheme="minorHAnsi"/>
          <w:kern w:val="2"/>
          <w:rtl/>
          <w14:ligatures w14:val="standardContextual"/>
        </w:rPr>
      </w:pPr>
      <w:hyperlink w:anchor="_Toc234970022" w:history="1">
        <w:r w:rsidRPr="001272F2">
          <w:rPr>
            <w:rStyle w:val="Hyperlink"/>
            <w:rtl/>
          </w:rPr>
          <w:t>جدول (4-45): ملخص عبارات محور جودة الخدمات المائية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Toc234970022 \h</w:instrText>
        </w:r>
        <w:r>
          <w:rPr>
            <w:webHidden/>
            <w:rtl/>
          </w:rPr>
          <w:instrText xml:space="preserve"> </w:instrText>
        </w:r>
        <w:r>
          <w:rPr>
            <w:rStyle w:val="Hyperlink"/>
            <w:rtl/>
          </w:rPr>
        </w:r>
        <w:r>
          <w:rPr>
            <w:rStyle w:val="Hyperlink"/>
            <w:rtl/>
          </w:rPr>
          <w:fldChar w:fldCharType="separate"/>
        </w:r>
        <w:r w:rsidR="00776181">
          <w:rPr>
            <w:webHidden/>
            <w:rtl/>
          </w:rPr>
          <w:t>66</w:t>
        </w:r>
        <w:r>
          <w:rPr>
            <w:rStyle w:val="Hyperlink"/>
            <w:rtl/>
          </w:rPr>
          <w:fldChar w:fldCharType="end"/>
        </w:r>
      </w:hyperlink>
    </w:p>
    <w:p w14:paraId="41D94A9B" w14:textId="71583D97" w:rsidR="00D23EBC" w:rsidRDefault="00D23EBC" w:rsidP="00D23EBC">
      <w:pPr>
        <w:pStyle w:val="14"/>
        <w:rPr>
          <w:rFonts w:asciiTheme="minorHAnsi" w:hAnsiTheme="minorHAnsi"/>
          <w:kern w:val="2"/>
          <w:rtl/>
          <w14:ligatures w14:val="standardContextual"/>
        </w:rPr>
      </w:pPr>
      <w:hyperlink w:anchor="_Toc234970023" w:history="1">
        <w:r w:rsidRPr="001272F2">
          <w:rPr>
            <w:rStyle w:val="Hyperlink"/>
            <w:rtl/>
          </w:rPr>
          <w:t>جدول (4-46): التوزيع التكراري والوصفي للعبارة رقم (31)</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Toc234970023 \h</w:instrText>
        </w:r>
        <w:r>
          <w:rPr>
            <w:webHidden/>
            <w:rtl/>
          </w:rPr>
          <w:instrText xml:space="preserve"> </w:instrText>
        </w:r>
        <w:r>
          <w:rPr>
            <w:rStyle w:val="Hyperlink"/>
            <w:rtl/>
          </w:rPr>
        </w:r>
        <w:r>
          <w:rPr>
            <w:rStyle w:val="Hyperlink"/>
            <w:rtl/>
          </w:rPr>
          <w:fldChar w:fldCharType="separate"/>
        </w:r>
        <w:r w:rsidR="00776181">
          <w:rPr>
            <w:webHidden/>
            <w:rtl/>
          </w:rPr>
          <w:t>66</w:t>
        </w:r>
        <w:r>
          <w:rPr>
            <w:rStyle w:val="Hyperlink"/>
            <w:rtl/>
          </w:rPr>
          <w:fldChar w:fldCharType="end"/>
        </w:r>
      </w:hyperlink>
    </w:p>
    <w:p w14:paraId="480FF1BA" w14:textId="674E7229" w:rsidR="00D23EBC" w:rsidRDefault="00D23EBC" w:rsidP="00D23EBC">
      <w:pPr>
        <w:pStyle w:val="14"/>
        <w:rPr>
          <w:rFonts w:asciiTheme="minorHAnsi" w:hAnsiTheme="minorHAnsi"/>
          <w:kern w:val="2"/>
          <w:rtl/>
          <w14:ligatures w14:val="standardContextual"/>
        </w:rPr>
      </w:pPr>
      <w:hyperlink w:anchor="_Toc234970024" w:history="1">
        <w:r w:rsidRPr="001272F2">
          <w:rPr>
            <w:rStyle w:val="Hyperlink"/>
            <w:rtl/>
          </w:rPr>
          <w:t>جدول (4-47): التوزيع التكراري والوصفي للعبارة رقم (32)</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Toc234970024 \h</w:instrText>
        </w:r>
        <w:r>
          <w:rPr>
            <w:webHidden/>
            <w:rtl/>
          </w:rPr>
          <w:instrText xml:space="preserve"> </w:instrText>
        </w:r>
        <w:r>
          <w:rPr>
            <w:rStyle w:val="Hyperlink"/>
            <w:rtl/>
          </w:rPr>
        </w:r>
        <w:r>
          <w:rPr>
            <w:rStyle w:val="Hyperlink"/>
            <w:rtl/>
          </w:rPr>
          <w:fldChar w:fldCharType="separate"/>
        </w:r>
        <w:r w:rsidR="00776181">
          <w:rPr>
            <w:webHidden/>
            <w:rtl/>
          </w:rPr>
          <w:t>67</w:t>
        </w:r>
        <w:r>
          <w:rPr>
            <w:rStyle w:val="Hyperlink"/>
            <w:rtl/>
          </w:rPr>
          <w:fldChar w:fldCharType="end"/>
        </w:r>
      </w:hyperlink>
    </w:p>
    <w:p w14:paraId="26B9491C" w14:textId="594DD168" w:rsidR="00D23EBC" w:rsidRDefault="00D23EBC" w:rsidP="00D23EBC">
      <w:pPr>
        <w:pStyle w:val="14"/>
        <w:rPr>
          <w:rFonts w:asciiTheme="minorHAnsi" w:hAnsiTheme="minorHAnsi"/>
          <w:kern w:val="2"/>
          <w:rtl/>
          <w14:ligatures w14:val="standardContextual"/>
        </w:rPr>
      </w:pPr>
      <w:hyperlink w:anchor="_Toc234970025" w:history="1">
        <w:r w:rsidRPr="001272F2">
          <w:rPr>
            <w:rStyle w:val="Hyperlink"/>
            <w:rtl/>
          </w:rPr>
          <w:t>جدول (4-48): التوزيع التكراري والوصفي للعبارة رقم (33)</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Toc234970025 \h</w:instrText>
        </w:r>
        <w:r>
          <w:rPr>
            <w:webHidden/>
            <w:rtl/>
          </w:rPr>
          <w:instrText xml:space="preserve"> </w:instrText>
        </w:r>
        <w:r>
          <w:rPr>
            <w:rStyle w:val="Hyperlink"/>
            <w:rtl/>
          </w:rPr>
        </w:r>
        <w:r>
          <w:rPr>
            <w:rStyle w:val="Hyperlink"/>
            <w:rtl/>
          </w:rPr>
          <w:fldChar w:fldCharType="separate"/>
        </w:r>
        <w:r w:rsidR="00776181">
          <w:rPr>
            <w:webHidden/>
            <w:rtl/>
          </w:rPr>
          <w:t>67</w:t>
        </w:r>
        <w:r>
          <w:rPr>
            <w:rStyle w:val="Hyperlink"/>
            <w:rtl/>
          </w:rPr>
          <w:fldChar w:fldCharType="end"/>
        </w:r>
      </w:hyperlink>
    </w:p>
    <w:p w14:paraId="2D36772A" w14:textId="2CD1F783" w:rsidR="00D23EBC" w:rsidRDefault="00D23EBC" w:rsidP="00D23EBC">
      <w:pPr>
        <w:pStyle w:val="14"/>
        <w:rPr>
          <w:rFonts w:asciiTheme="minorHAnsi" w:hAnsiTheme="minorHAnsi"/>
          <w:kern w:val="2"/>
          <w:rtl/>
          <w14:ligatures w14:val="standardContextual"/>
        </w:rPr>
      </w:pPr>
      <w:hyperlink w:anchor="_Toc234970026" w:history="1">
        <w:r w:rsidRPr="001272F2">
          <w:rPr>
            <w:rStyle w:val="Hyperlink"/>
            <w:rtl/>
          </w:rPr>
          <w:t>جدول (4-49): التوزيع التكراري والوصفي للعبارة رقم (34)</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Toc234970026 \h</w:instrText>
        </w:r>
        <w:r>
          <w:rPr>
            <w:webHidden/>
            <w:rtl/>
          </w:rPr>
          <w:instrText xml:space="preserve"> </w:instrText>
        </w:r>
        <w:r>
          <w:rPr>
            <w:rStyle w:val="Hyperlink"/>
            <w:rtl/>
          </w:rPr>
        </w:r>
        <w:r>
          <w:rPr>
            <w:rStyle w:val="Hyperlink"/>
            <w:rtl/>
          </w:rPr>
          <w:fldChar w:fldCharType="separate"/>
        </w:r>
        <w:r w:rsidR="00776181">
          <w:rPr>
            <w:webHidden/>
            <w:rtl/>
          </w:rPr>
          <w:t>68</w:t>
        </w:r>
        <w:r>
          <w:rPr>
            <w:rStyle w:val="Hyperlink"/>
            <w:rtl/>
          </w:rPr>
          <w:fldChar w:fldCharType="end"/>
        </w:r>
      </w:hyperlink>
    </w:p>
    <w:p w14:paraId="1D863E62" w14:textId="4598892D" w:rsidR="00D23EBC" w:rsidRDefault="00D23EBC" w:rsidP="00D23EBC">
      <w:pPr>
        <w:pStyle w:val="14"/>
        <w:rPr>
          <w:rFonts w:asciiTheme="minorHAnsi" w:hAnsiTheme="minorHAnsi"/>
          <w:kern w:val="2"/>
          <w:rtl/>
          <w14:ligatures w14:val="standardContextual"/>
        </w:rPr>
      </w:pPr>
      <w:hyperlink w:anchor="_Toc234970027" w:history="1">
        <w:r w:rsidRPr="001272F2">
          <w:rPr>
            <w:rStyle w:val="Hyperlink"/>
            <w:rtl/>
          </w:rPr>
          <w:t>جدول (4-50): التوزيع التكراري والوصفي للعبارة رقم (35)</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Toc234970027 \h</w:instrText>
        </w:r>
        <w:r>
          <w:rPr>
            <w:webHidden/>
            <w:rtl/>
          </w:rPr>
          <w:instrText xml:space="preserve"> </w:instrText>
        </w:r>
        <w:r>
          <w:rPr>
            <w:rStyle w:val="Hyperlink"/>
            <w:rtl/>
          </w:rPr>
        </w:r>
        <w:r>
          <w:rPr>
            <w:rStyle w:val="Hyperlink"/>
            <w:rtl/>
          </w:rPr>
          <w:fldChar w:fldCharType="separate"/>
        </w:r>
        <w:r w:rsidR="00776181">
          <w:rPr>
            <w:webHidden/>
            <w:rtl/>
          </w:rPr>
          <w:t>68</w:t>
        </w:r>
        <w:r>
          <w:rPr>
            <w:rStyle w:val="Hyperlink"/>
            <w:rtl/>
          </w:rPr>
          <w:fldChar w:fldCharType="end"/>
        </w:r>
      </w:hyperlink>
    </w:p>
    <w:p w14:paraId="4213EAF3" w14:textId="525D2F9A" w:rsidR="00D23EBC" w:rsidRDefault="00D23EBC" w:rsidP="00D23EBC">
      <w:pPr>
        <w:pStyle w:val="14"/>
        <w:rPr>
          <w:rFonts w:asciiTheme="minorHAnsi" w:hAnsiTheme="minorHAnsi"/>
          <w:kern w:val="2"/>
          <w:rtl/>
          <w14:ligatures w14:val="standardContextual"/>
        </w:rPr>
      </w:pPr>
      <w:hyperlink w:anchor="_Toc234970028" w:history="1">
        <w:r w:rsidRPr="001272F2">
          <w:rPr>
            <w:rStyle w:val="Hyperlink"/>
            <w:rtl/>
          </w:rPr>
          <w:t>جدول (4-51): ملخص عبارات محور كفاءة استخدام الموارد</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Toc234970028 \h</w:instrText>
        </w:r>
        <w:r>
          <w:rPr>
            <w:webHidden/>
            <w:rtl/>
          </w:rPr>
          <w:instrText xml:space="preserve"> </w:instrText>
        </w:r>
        <w:r>
          <w:rPr>
            <w:rStyle w:val="Hyperlink"/>
            <w:rtl/>
          </w:rPr>
        </w:r>
        <w:r>
          <w:rPr>
            <w:rStyle w:val="Hyperlink"/>
            <w:rtl/>
          </w:rPr>
          <w:fldChar w:fldCharType="separate"/>
        </w:r>
        <w:r w:rsidR="00776181">
          <w:rPr>
            <w:webHidden/>
            <w:rtl/>
          </w:rPr>
          <w:t>69</w:t>
        </w:r>
        <w:r>
          <w:rPr>
            <w:rStyle w:val="Hyperlink"/>
            <w:rtl/>
          </w:rPr>
          <w:fldChar w:fldCharType="end"/>
        </w:r>
      </w:hyperlink>
    </w:p>
    <w:p w14:paraId="112952B5" w14:textId="539F1810" w:rsidR="00D23EBC" w:rsidRDefault="00D23EBC" w:rsidP="00D23EBC">
      <w:pPr>
        <w:pStyle w:val="14"/>
        <w:rPr>
          <w:rFonts w:asciiTheme="minorHAnsi" w:hAnsiTheme="minorHAnsi"/>
          <w:kern w:val="2"/>
          <w:rtl/>
          <w14:ligatures w14:val="standardContextual"/>
        </w:rPr>
      </w:pPr>
      <w:hyperlink w:anchor="_Toc234970029" w:history="1">
        <w:r w:rsidRPr="001272F2">
          <w:rPr>
            <w:rStyle w:val="Hyperlink"/>
            <w:rtl/>
          </w:rPr>
          <w:t>جدول (4-52): التوزيع التكراري والوصفي للعبارة رقم (36)</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Toc234970029 \h</w:instrText>
        </w:r>
        <w:r>
          <w:rPr>
            <w:webHidden/>
            <w:rtl/>
          </w:rPr>
          <w:instrText xml:space="preserve"> </w:instrText>
        </w:r>
        <w:r>
          <w:rPr>
            <w:rStyle w:val="Hyperlink"/>
            <w:rtl/>
          </w:rPr>
        </w:r>
        <w:r>
          <w:rPr>
            <w:rStyle w:val="Hyperlink"/>
            <w:rtl/>
          </w:rPr>
          <w:fldChar w:fldCharType="separate"/>
        </w:r>
        <w:r w:rsidR="00776181">
          <w:rPr>
            <w:webHidden/>
            <w:rtl/>
          </w:rPr>
          <w:t>69</w:t>
        </w:r>
        <w:r>
          <w:rPr>
            <w:rStyle w:val="Hyperlink"/>
            <w:rtl/>
          </w:rPr>
          <w:fldChar w:fldCharType="end"/>
        </w:r>
      </w:hyperlink>
    </w:p>
    <w:p w14:paraId="7956A8D7" w14:textId="384F6BF8" w:rsidR="00D23EBC" w:rsidRDefault="00D23EBC" w:rsidP="00D23EBC">
      <w:pPr>
        <w:pStyle w:val="14"/>
        <w:rPr>
          <w:rFonts w:asciiTheme="minorHAnsi" w:hAnsiTheme="minorHAnsi"/>
          <w:kern w:val="2"/>
          <w:rtl/>
          <w14:ligatures w14:val="standardContextual"/>
        </w:rPr>
      </w:pPr>
      <w:hyperlink w:anchor="_Toc234970030" w:history="1">
        <w:r w:rsidRPr="001272F2">
          <w:rPr>
            <w:rStyle w:val="Hyperlink"/>
            <w:rtl/>
          </w:rPr>
          <w:t>جدول (4-53): التوزيع التكراري والوصفي للعبارة رقم (37)</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Toc234970030 \h</w:instrText>
        </w:r>
        <w:r>
          <w:rPr>
            <w:webHidden/>
            <w:rtl/>
          </w:rPr>
          <w:instrText xml:space="preserve"> </w:instrText>
        </w:r>
        <w:r>
          <w:rPr>
            <w:rStyle w:val="Hyperlink"/>
            <w:rtl/>
          </w:rPr>
        </w:r>
        <w:r>
          <w:rPr>
            <w:rStyle w:val="Hyperlink"/>
            <w:rtl/>
          </w:rPr>
          <w:fldChar w:fldCharType="separate"/>
        </w:r>
        <w:r w:rsidR="00776181">
          <w:rPr>
            <w:webHidden/>
            <w:rtl/>
          </w:rPr>
          <w:t>70</w:t>
        </w:r>
        <w:r>
          <w:rPr>
            <w:rStyle w:val="Hyperlink"/>
            <w:rtl/>
          </w:rPr>
          <w:fldChar w:fldCharType="end"/>
        </w:r>
      </w:hyperlink>
    </w:p>
    <w:p w14:paraId="0C983E10" w14:textId="1561656C" w:rsidR="00D23EBC" w:rsidRDefault="00D23EBC" w:rsidP="00D23EBC">
      <w:pPr>
        <w:pStyle w:val="14"/>
        <w:rPr>
          <w:rFonts w:asciiTheme="minorHAnsi" w:hAnsiTheme="minorHAnsi"/>
          <w:kern w:val="2"/>
          <w:rtl/>
          <w14:ligatures w14:val="standardContextual"/>
        </w:rPr>
      </w:pPr>
      <w:hyperlink w:anchor="_Toc234970031" w:history="1">
        <w:r w:rsidRPr="001272F2">
          <w:rPr>
            <w:rStyle w:val="Hyperlink"/>
            <w:rtl/>
          </w:rPr>
          <w:t>جدول (4-54): التوزيع التكراري والوصفي للعبارة رقم (38)</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Toc234970031 \h</w:instrText>
        </w:r>
        <w:r>
          <w:rPr>
            <w:webHidden/>
            <w:rtl/>
          </w:rPr>
          <w:instrText xml:space="preserve"> </w:instrText>
        </w:r>
        <w:r>
          <w:rPr>
            <w:rStyle w:val="Hyperlink"/>
            <w:rtl/>
          </w:rPr>
        </w:r>
        <w:r>
          <w:rPr>
            <w:rStyle w:val="Hyperlink"/>
            <w:rtl/>
          </w:rPr>
          <w:fldChar w:fldCharType="separate"/>
        </w:r>
        <w:r w:rsidR="00776181">
          <w:rPr>
            <w:webHidden/>
            <w:rtl/>
          </w:rPr>
          <w:t>70</w:t>
        </w:r>
        <w:r>
          <w:rPr>
            <w:rStyle w:val="Hyperlink"/>
            <w:rtl/>
          </w:rPr>
          <w:fldChar w:fldCharType="end"/>
        </w:r>
      </w:hyperlink>
    </w:p>
    <w:p w14:paraId="4791AC53" w14:textId="4C88C447" w:rsidR="00D23EBC" w:rsidRDefault="00D23EBC" w:rsidP="00D23EBC">
      <w:pPr>
        <w:pStyle w:val="14"/>
        <w:rPr>
          <w:rFonts w:asciiTheme="minorHAnsi" w:hAnsiTheme="minorHAnsi"/>
          <w:kern w:val="2"/>
          <w:rtl/>
          <w14:ligatures w14:val="standardContextual"/>
        </w:rPr>
      </w:pPr>
      <w:hyperlink w:anchor="_Toc234970032" w:history="1">
        <w:r w:rsidRPr="001272F2">
          <w:rPr>
            <w:rStyle w:val="Hyperlink"/>
            <w:rtl/>
          </w:rPr>
          <w:t>جدول (4-55): التوزيع التكراري والوصفي للعبارة رقم (39)</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Toc234970032 \h</w:instrText>
        </w:r>
        <w:r>
          <w:rPr>
            <w:webHidden/>
            <w:rtl/>
          </w:rPr>
          <w:instrText xml:space="preserve"> </w:instrText>
        </w:r>
        <w:r>
          <w:rPr>
            <w:rStyle w:val="Hyperlink"/>
            <w:rtl/>
          </w:rPr>
        </w:r>
        <w:r>
          <w:rPr>
            <w:rStyle w:val="Hyperlink"/>
            <w:rtl/>
          </w:rPr>
          <w:fldChar w:fldCharType="separate"/>
        </w:r>
        <w:r w:rsidR="00776181">
          <w:rPr>
            <w:webHidden/>
            <w:rtl/>
          </w:rPr>
          <w:t>71</w:t>
        </w:r>
        <w:r>
          <w:rPr>
            <w:rStyle w:val="Hyperlink"/>
            <w:rtl/>
          </w:rPr>
          <w:fldChar w:fldCharType="end"/>
        </w:r>
      </w:hyperlink>
    </w:p>
    <w:p w14:paraId="3A8CD50D" w14:textId="3B2087B9" w:rsidR="00D23EBC" w:rsidRDefault="00D23EBC" w:rsidP="00D23EBC">
      <w:pPr>
        <w:pStyle w:val="14"/>
        <w:rPr>
          <w:rFonts w:asciiTheme="minorHAnsi" w:hAnsiTheme="minorHAnsi"/>
          <w:kern w:val="2"/>
          <w:rtl/>
          <w14:ligatures w14:val="standardContextual"/>
        </w:rPr>
      </w:pPr>
      <w:hyperlink w:anchor="_Toc234970033" w:history="1">
        <w:r w:rsidRPr="001272F2">
          <w:rPr>
            <w:rStyle w:val="Hyperlink"/>
            <w:rtl/>
          </w:rPr>
          <w:t>جدول (4-56): ملخص عبارات محور الاستجابة للاحتياجات الحالية والمستقبلية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Toc234970033 \h</w:instrText>
        </w:r>
        <w:r>
          <w:rPr>
            <w:webHidden/>
            <w:rtl/>
          </w:rPr>
          <w:instrText xml:space="preserve"> </w:instrText>
        </w:r>
        <w:r>
          <w:rPr>
            <w:rStyle w:val="Hyperlink"/>
            <w:rtl/>
          </w:rPr>
        </w:r>
        <w:r>
          <w:rPr>
            <w:rStyle w:val="Hyperlink"/>
            <w:rtl/>
          </w:rPr>
          <w:fldChar w:fldCharType="separate"/>
        </w:r>
        <w:r w:rsidR="00776181">
          <w:rPr>
            <w:webHidden/>
            <w:rtl/>
          </w:rPr>
          <w:t>71</w:t>
        </w:r>
        <w:r>
          <w:rPr>
            <w:rStyle w:val="Hyperlink"/>
            <w:rtl/>
          </w:rPr>
          <w:fldChar w:fldCharType="end"/>
        </w:r>
      </w:hyperlink>
    </w:p>
    <w:p w14:paraId="47D638F3" w14:textId="26C1F052" w:rsidR="00D23EBC" w:rsidRDefault="00D23EBC" w:rsidP="00D23EBC">
      <w:pPr>
        <w:pStyle w:val="14"/>
        <w:rPr>
          <w:rFonts w:asciiTheme="minorHAnsi" w:hAnsiTheme="minorHAnsi"/>
          <w:kern w:val="2"/>
          <w:rtl/>
          <w14:ligatures w14:val="standardContextual"/>
        </w:rPr>
      </w:pPr>
      <w:hyperlink w:anchor="_Toc234970034" w:history="1">
        <w:r w:rsidRPr="001272F2">
          <w:rPr>
            <w:rStyle w:val="Hyperlink"/>
            <w:rtl/>
          </w:rPr>
          <w:t>جدول (4-57): التوزيع التكراري والوصفي للعبارة رقم (40)</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Toc234970034 \h</w:instrText>
        </w:r>
        <w:r>
          <w:rPr>
            <w:webHidden/>
            <w:rtl/>
          </w:rPr>
          <w:instrText xml:space="preserve"> </w:instrText>
        </w:r>
        <w:r>
          <w:rPr>
            <w:rStyle w:val="Hyperlink"/>
            <w:rtl/>
          </w:rPr>
        </w:r>
        <w:r>
          <w:rPr>
            <w:rStyle w:val="Hyperlink"/>
            <w:rtl/>
          </w:rPr>
          <w:fldChar w:fldCharType="separate"/>
        </w:r>
        <w:r w:rsidR="00776181">
          <w:rPr>
            <w:webHidden/>
            <w:rtl/>
          </w:rPr>
          <w:t>72</w:t>
        </w:r>
        <w:r>
          <w:rPr>
            <w:rStyle w:val="Hyperlink"/>
            <w:rtl/>
          </w:rPr>
          <w:fldChar w:fldCharType="end"/>
        </w:r>
      </w:hyperlink>
    </w:p>
    <w:p w14:paraId="0053AB55" w14:textId="564AEE92" w:rsidR="00D23EBC" w:rsidRDefault="00D23EBC" w:rsidP="00D23EBC">
      <w:pPr>
        <w:pStyle w:val="14"/>
        <w:rPr>
          <w:rFonts w:asciiTheme="minorHAnsi" w:hAnsiTheme="minorHAnsi"/>
          <w:kern w:val="2"/>
          <w:rtl/>
          <w14:ligatures w14:val="standardContextual"/>
        </w:rPr>
      </w:pPr>
      <w:hyperlink w:anchor="_Toc234970035" w:history="1">
        <w:r w:rsidRPr="001272F2">
          <w:rPr>
            <w:rStyle w:val="Hyperlink"/>
            <w:rtl/>
          </w:rPr>
          <w:t>جدول (4-58): التوزيع التكراري والوصفي للعبارة رقم (41)</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Toc234970035 \h</w:instrText>
        </w:r>
        <w:r>
          <w:rPr>
            <w:webHidden/>
            <w:rtl/>
          </w:rPr>
          <w:instrText xml:space="preserve"> </w:instrText>
        </w:r>
        <w:r>
          <w:rPr>
            <w:rStyle w:val="Hyperlink"/>
            <w:rtl/>
          </w:rPr>
        </w:r>
        <w:r>
          <w:rPr>
            <w:rStyle w:val="Hyperlink"/>
            <w:rtl/>
          </w:rPr>
          <w:fldChar w:fldCharType="separate"/>
        </w:r>
        <w:r w:rsidR="00776181">
          <w:rPr>
            <w:webHidden/>
            <w:rtl/>
          </w:rPr>
          <w:t>72</w:t>
        </w:r>
        <w:r>
          <w:rPr>
            <w:rStyle w:val="Hyperlink"/>
            <w:rtl/>
          </w:rPr>
          <w:fldChar w:fldCharType="end"/>
        </w:r>
      </w:hyperlink>
    </w:p>
    <w:p w14:paraId="24E08252" w14:textId="44FE21DF" w:rsidR="00D23EBC" w:rsidRDefault="00D23EBC" w:rsidP="00D23EBC">
      <w:pPr>
        <w:pStyle w:val="14"/>
        <w:rPr>
          <w:rFonts w:asciiTheme="minorHAnsi" w:hAnsiTheme="minorHAnsi"/>
          <w:kern w:val="2"/>
          <w:rtl/>
          <w14:ligatures w14:val="standardContextual"/>
        </w:rPr>
      </w:pPr>
      <w:hyperlink w:anchor="_Toc234970036" w:history="1">
        <w:r w:rsidRPr="001272F2">
          <w:rPr>
            <w:rStyle w:val="Hyperlink"/>
            <w:rtl/>
          </w:rPr>
          <w:t>جدول (4-59): التوزيع التكراري والوصفي للعبارة رقم (42)</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Toc234970036 \h</w:instrText>
        </w:r>
        <w:r>
          <w:rPr>
            <w:webHidden/>
            <w:rtl/>
          </w:rPr>
          <w:instrText xml:space="preserve"> </w:instrText>
        </w:r>
        <w:r>
          <w:rPr>
            <w:rStyle w:val="Hyperlink"/>
            <w:rtl/>
          </w:rPr>
        </w:r>
        <w:r>
          <w:rPr>
            <w:rStyle w:val="Hyperlink"/>
            <w:rtl/>
          </w:rPr>
          <w:fldChar w:fldCharType="separate"/>
        </w:r>
        <w:r w:rsidR="00776181">
          <w:rPr>
            <w:webHidden/>
            <w:rtl/>
          </w:rPr>
          <w:t>73</w:t>
        </w:r>
        <w:r>
          <w:rPr>
            <w:rStyle w:val="Hyperlink"/>
            <w:rtl/>
          </w:rPr>
          <w:fldChar w:fldCharType="end"/>
        </w:r>
      </w:hyperlink>
    </w:p>
    <w:p w14:paraId="53F43E3C" w14:textId="447CFCE6" w:rsidR="00D23EBC" w:rsidRDefault="00D23EBC" w:rsidP="00D23EBC">
      <w:pPr>
        <w:pStyle w:val="14"/>
        <w:rPr>
          <w:rFonts w:asciiTheme="minorHAnsi" w:hAnsiTheme="minorHAnsi"/>
          <w:kern w:val="2"/>
          <w:rtl/>
          <w14:ligatures w14:val="standardContextual"/>
        </w:rPr>
      </w:pPr>
      <w:hyperlink w:anchor="_Toc234970037" w:history="1">
        <w:r w:rsidRPr="001272F2">
          <w:rPr>
            <w:rStyle w:val="Hyperlink"/>
            <w:rtl/>
          </w:rPr>
          <w:t>جدول (4-60): التوزيع التكراري والوصفي للعبارة رقم (43)</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Toc234970037 \h</w:instrText>
        </w:r>
        <w:r>
          <w:rPr>
            <w:webHidden/>
            <w:rtl/>
          </w:rPr>
          <w:instrText xml:space="preserve"> </w:instrText>
        </w:r>
        <w:r>
          <w:rPr>
            <w:rStyle w:val="Hyperlink"/>
            <w:rtl/>
          </w:rPr>
        </w:r>
        <w:r>
          <w:rPr>
            <w:rStyle w:val="Hyperlink"/>
            <w:rtl/>
          </w:rPr>
          <w:fldChar w:fldCharType="separate"/>
        </w:r>
        <w:r w:rsidR="00776181">
          <w:rPr>
            <w:webHidden/>
            <w:rtl/>
          </w:rPr>
          <w:t>73</w:t>
        </w:r>
        <w:r>
          <w:rPr>
            <w:rStyle w:val="Hyperlink"/>
            <w:rtl/>
          </w:rPr>
          <w:fldChar w:fldCharType="end"/>
        </w:r>
      </w:hyperlink>
    </w:p>
    <w:p w14:paraId="5C045FBC" w14:textId="11130248" w:rsidR="00D23EBC" w:rsidRDefault="00D23EBC" w:rsidP="00D23EBC">
      <w:pPr>
        <w:pStyle w:val="14"/>
        <w:rPr>
          <w:rFonts w:asciiTheme="minorHAnsi" w:hAnsiTheme="minorHAnsi"/>
          <w:kern w:val="2"/>
          <w:rtl/>
          <w14:ligatures w14:val="standardContextual"/>
        </w:rPr>
      </w:pPr>
      <w:hyperlink w:anchor="_Toc234970038" w:history="1">
        <w:r w:rsidRPr="001272F2">
          <w:rPr>
            <w:rStyle w:val="Hyperlink"/>
            <w:rtl/>
          </w:rPr>
          <w:t>جدول (4-61): المتوسطات الوصفية حسب متغير النوع الاجتماعي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Toc234970038 \h</w:instrText>
        </w:r>
        <w:r>
          <w:rPr>
            <w:webHidden/>
            <w:rtl/>
          </w:rPr>
          <w:instrText xml:space="preserve"> </w:instrText>
        </w:r>
        <w:r>
          <w:rPr>
            <w:rStyle w:val="Hyperlink"/>
            <w:rtl/>
          </w:rPr>
        </w:r>
        <w:r>
          <w:rPr>
            <w:rStyle w:val="Hyperlink"/>
            <w:rtl/>
          </w:rPr>
          <w:fldChar w:fldCharType="separate"/>
        </w:r>
        <w:r w:rsidR="00776181">
          <w:rPr>
            <w:webHidden/>
            <w:rtl/>
          </w:rPr>
          <w:t>74</w:t>
        </w:r>
        <w:r>
          <w:rPr>
            <w:rStyle w:val="Hyperlink"/>
            <w:rtl/>
          </w:rPr>
          <w:fldChar w:fldCharType="end"/>
        </w:r>
      </w:hyperlink>
    </w:p>
    <w:p w14:paraId="2ED98444" w14:textId="5E098EDE" w:rsidR="00D23EBC" w:rsidRDefault="00D23EBC" w:rsidP="00D23EBC">
      <w:pPr>
        <w:pStyle w:val="14"/>
        <w:rPr>
          <w:rFonts w:asciiTheme="minorHAnsi" w:hAnsiTheme="minorHAnsi"/>
          <w:kern w:val="2"/>
          <w:rtl/>
          <w14:ligatures w14:val="standardContextual"/>
        </w:rPr>
      </w:pPr>
      <w:hyperlink w:anchor="_Toc234970039" w:history="1">
        <w:r w:rsidRPr="001272F2">
          <w:rPr>
            <w:rStyle w:val="Hyperlink"/>
            <w:rtl/>
          </w:rPr>
          <w:t>جدول (4-62): المتوسطات الوصفية حسب متغير العمر</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Toc234970039 \h</w:instrText>
        </w:r>
        <w:r>
          <w:rPr>
            <w:webHidden/>
            <w:rtl/>
          </w:rPr>
          <w:instrText xml:space="preserve"> </w:instrText>
        </w:r>
        <w:r>
          <w:rPr>
            <w:rStyle w:val="Hyperlink"/>
            <w:rtl/>
          </w:rPr>
        </w:r>
        <w:r>
          <w:rPr>
            <w:rStyle w:val="Hyperlink"/>
            <w:rtl/>
          </w:rPr>
          <w:fldChar w:fldCharType="separate"/>
        </w:r>
        <w:r w:rsidR="00776181">
          <w:rPr>
            <w:webHidden/>
            <w:rtl/>
          </w:rPr>
          <w:t>74</w:t>
        </w:r>
        <w:r>
          <w:rPr>
            <w:rStyle w:val="Hyperlink"/>
            <w:rtl/>
          </w:rPr>
          <w:fldChar w:fldCharType="end"/>
        </w:r>
      </w:hyperlink>
    </w:p>
    <w:p w14:paraId="69B3FDCA" w14:textId="295D2911" w:rsidR="00D23EBC" w:rsidRDefault="00D23EBC" w:rsidP="00D23EBC">
      <w:pPr>
        <w:pStyle w:val="14"/>
        <w:rPr>
          <w:rFonts w:asciiTheme="minorHAnsi" w:hAnsiTheme="minorHAnsi"/>
          <w:kern w:val="2"/>
          <w:rtl/>
          <w14:ligatures w14:val="standardContextual"/>
        </w:rPr>
      </w:pPr>
      <w:hyperlink w:anchor="_Toc234970040" w:history="1">
        <w:r w:rsidRPr="001272F2">
          <w:rPr>
            <w:rStyle w:val="Hyperlink"/>
            <w:rtl/>
          </w:rPr>
          <w:t>جدول (4-63): المتوسطات الوصفية حسب متغير المؤهل العلمي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Toc234970040 \h</w:instrText>
        </w:r>
        <w:r>
          <w:rPr>
            <w:webHidden/>
            <w:rtl/>
          </w:rPr>
          <w:instrText xml:space="preserve"> </w:instrText>
        </w:r>
        <w:r>
          <w:rPr>
            <w:rStyle w:val="Hyperlink"/>
            <w:rtl/>
          </w:rPr>
        </w:r>
        <w:r>
          <w:rPr>
            <w:rStyle w:val="Hyperlink"/>
            <w:rtl/>
          </w:rPr>
          <w:fldChar w:fldCharType="separate"/>
        </w:r>
        <w:r w:rsidR="00776181">
          <w:rPr>
            <w:webHidden/>
            <w:rtl/>
          </w:rPr>
          <w:t>75</w:t>
        </w:r>
        <w:r>
          <w:rPr>
            <w:rStyle w:val="Hyperlink"/>
            <w:rtl/>
          </w:rPr>
          <w:fldChar w:fldCharType="end"/>
        </w:r>
      </w:hyperlink>
    </w:p>
    <w:p w14:paraId="391C2D76" w14:textId="0D56D69E" w:rsidR="00D23EBC" w:rsidRDefault="00D23EBC" w:rsidP="00D23EBC">
      <w:pPr>
        <w:pStyle w:val="14"/>
        <w:rPr>
          <w:rFonts w:asciiTheme="minorHAnsi" w:hAnsiTheme="minorHAnsi"/>
          <w:kern w:val="2"/>
          <w:rtl/>
          <w14:ligatures w14:val="standardContextual"/>
        </w:rPr>
      </w:pPr>
      <w:hyperlink w:anchor="_Toc234970041" w:history="1">
        <w:r w:rsidRPr="001272F2">
          <w:rPr>
            <w:rStyle w:val="Hyperlink"/>
            <w:rtl/>
          </w:rPr>
          <w:t>جدول (4-64): المتوسطات الوصفية حسب متغير سنوات الخبرة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Toc234970041 \h</w:instrText>
        </w:r>
        <w:r>
          <w:rPr>
            <w:webHidden/>
            <w:rtl/>
          </w:rPr>
          <w:instrText xml:space="preserve"> </w:instrText>
        </w:r>
        <w:r>
          <w:rPr>
            <w:rStyle w:val="Hyperlink"/>
            <w:rtl/>
          </w:rPr>
        </w:r>
        <w:r>
          <w:rPr>
            <w:rStyle w:val="Hyperlink"/>
            <w:rtl/>
          </w:rPr>
          <w:fldChar w:fldCharType="separate"/>
        </w:r>
        <w:r w:rsidR="00776181">
          <w:rPr>
            <w:webHidden/>
            <w:rtl/>
          </w:rPr>
          <w:t>75</w:t>
        </w:r>
        <w:r>
          <w:rPr>
            <w:rStyle w:val="Hyperlink"/>
            <w:rtl/>
          </w:rPr>
          <w:fldChar w:fldCharType="end"/>
        </w:r>
      </w:hyperlink>
    </w:p>
    <w:p w14:paraId="0908E41C" w14:textId="1C80CCAC" w:rsidR="00D23EBC" w:rsidRDefault="00D23EBC" w:rsidP="00D23EBC">
      <w:pPr>
        <w:pStyle w:val="14"/>
        <w:rPr>
          <w:rFonts w:asciiTheme="minorHAnsi" w:hAnsiTheme="minorHAnsi"/>
          <w:kern w:val="2"/>
          <w:rtl/>
          <w14:ligatures w14:val="standardContextual"/>
        </w:rPr>
      </w:pPr>
      <w:hyperlink w:anchor="_Toc234970042" w:history="1">
        <w:r w:rsidRPr="001272F2">
          <w:rPr>
            <w:rStyle w:val="Hyperlink"/>
            <w:rtl/>
          </w:rPr>
          <w:t>جدول (4-65): المتوسطات الوصفية حسب متغير المستوى الوظيفي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Toc234970042 \h</w:instrText>
        </w:r>
        <w:r>
          <w:rPr>
            <w:webHidden/>
            <w:rtl/>
          </w:rPr>
          <w:instrText xml:space="preserve"> </w:instrText>
        </w:r>
        <w:r>
          <w:rPr>
            <w:rStyle w:val="Hyperlink"/>
            <w:rtl/>
          </w:rPr>
        </w:r>
        <w:r>
          <w:rPr>
            <w:rStyle w:val="Hyperlink"/>
            <w:rtl/>
          </w:rPr>
          <w:fldChar w:fldCharType="separate"/>
        </w:r>
        <w:r w:rsidR="00776181">
          <w:rPr>
            <w:webHidden/>
            <w:rtl/>
          </w:rPr>
          <w:t>75</w:t>
        </w:r>
        <w:r>
          <w:rPr>
            <w:rStyle w:val="Hyperlink"/>
            <w:rtl/>
          </w:rPr>
          <w:fldChar w:fldCharType="end"/>
        </w:r>
      </w:hyperlink>
    </w:p>
    <w:p w14:paraId="3523AA4A" w14:textId="59D8104C" w:rsidR="00D23EBC" w:rsidRDefault="00D23EBC" w:rsidP="00D23EBC">
      <w:pPr>
        <w:pStyle w:val="14"/>
        <w:rPr>
          <w:rFonts w:asciiTheme="minorHAnsi" w:hAnsiTheme="minorHAnsi"/>
          <w:kern w:val="2"/>
          <w:rtl/>
          <w14:ligatures w14:val="standardContextual"/>
        </w:rPr>
      </w:pPr>
      <w:hyperlink w:anchor="_Toc234970043" w:history="1">
        <w:r w:rsidRPr="001272F2">
          <w:rPr>
            <w:rStyle w:val="Hyperlink"/>
            <w:rtl/>
          </w:rPr>
          <w:t>جدول (4-66): المتوسطات الوصفية حسب متغير طبيعة العمل</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Toc234970043 \h</w:instrText>
        </w:r>
        <w:r>
          <w:rPr>
            <w:webHidden/>
            <w:rtl/>
          </w:rPr>
          <w:instrText xml:space="preserve"> </w:instrText>
        </w:r>
        <w:r>
          <w:rPr>
            <w:rStyle w:val="Hyperlink"/>
            <w:rtl/>
          </w:rPr>
        </w:r>
        <w:r>
          <w:rPr>
            <w:rStyle w:val="Hyperlink"/>
            <w:rtl/>
          </w:rPr>
          <w:fldChar w:fldCharType="separate"/>
        </w:r>
        <w:r w:rsidR="00776181">
          <w:rPr>
            <w:webHidden/>
            <w:rtl/>
          </w:rPr>
          <w:t>76</w:t>
        </w:r>
        <w:r>
          <w:rPr>
            <w:rStyle w:val="Hyperlink"/>
            <w:rtl/>
          </w:rPr>
          <w:fldChar w:fldCharType="end"/>
        </w:r>
      </w:hyperlink>
    </w:p>
    <w:p w14:paraId="3448A17D" w14:textId="0B99B901" w:rsidR="00D23EBC" w:rsidRDefault="00D23EBC" w:rsidP="00D23EBC">
      <w:pPr>
        <w:pStyle w:val="14"/>
        <w:rPr>
          <w:rFonts w:asciiTheme="minorHAnsi" w:hAnsiTheme="minorHAnsi"/>
          <w:kern w:val="2"/>
          <w:rtl/>
          <w14:ligatures w14:val="standardContextual"/>
        </w:rPr>
      </w:pPr>
      <w:hyperlink w:anchor="_Toc234970044" w:history="1">
        <w:r w:rsidRPr="001272F2">
          <w:rPr>
            <w:rStyle w:val="Hyperlink"/>
            <w:rtl/>
          </w:rPr>
          <w:t>جدول (4-67): المحاور النوعية المستخلصة من الاستجابات المفتوحة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Toc234970044 \h</w:instrText>
        </w:r>
        <w:r>
          <w:rPr>
            <w:webHidden/>
            <w:rtl/>
          </w:rPr>
          <w:instrText xml:space="preserve"> </w:instrText>
        </w:r>
        <w:r>
          <w:rPr>
            <w:rStyle w:val="Hyperlink"/>
            <w:rtl/>
          </w:rPr>
        </w:r>
        <w:r>
          <w:rPr>
            <w:rStyle w:val="Hyperlink"/>
            <w:rtl/>
          </w:rPr>
          <w:fldChar w:fldCharType="separate"/>
        </w:r>
        <w:r w:rsidR="00776181">
          <w:rPr>
            <w:webHidden/>
            <w:rtl/>
          </w:rPr>
          <w:t>76</w:t>
        </w:r>
        <w:r>
          <w:rPr>
            <w:rStyle w:val="Hyperlink"/>
            <w:rtl/>
          </w:rPr>
          <w:fldChar w:fldCharType="end"/>
        </w:r>
      </w:hyperlink>
    </w:p>
    <w:p w14:paraId="6168129F" w14:textId="7646EBEE" w:rsidR="00D23EBC" w:rsidRDefault="00D23EBC" w:rsidP="00D23EBC">
      <w:pPr>
        <w:pStyle w:val="14"/>
        <w:rPr>
          <w:rFonts w:asciiTheme="minorHAnsi" w:hAnsiTheme="minorHAnsi"/>
          <w:kern w:val="2"/>
          <w:rtl/>
          <w14:ligatures w14:val="standardContextual"/>
        </w:rPr>
      </w:pPr>
      <w:hyperlink w:anchor="_Toc234970045" w:history="1">
        <w:r w:rsidRPr="001272F2">
          <w:rPr>
            <w:rStyle w:val="Hyperlink"/>
            <w:rtl/>
          </w:rPr>
          <w:t>جدول (4-68): الترميز التفصيلي للاستجابات المفتوحة ودلالاتها التطبيقية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Toc234970045 \h</w:instrText>
        </w:r>
        <w:r>
          <w:rPr>
            <w:webHidden/>
            <w:rtl/>
          </w:rPr>
          <w:instrText xml:space="preserve"> </w:instrText>
        </w:r>
        <w:r>
          <w:rPr>
            <w:rStyle w:val="Hyperlink"/>
            <w:rtl/>
          </w:rPr>
        </w:r>
        <w:r>
          <w:rPr>
            <w:rStyle w:val="Hyperlink"/>
            <w:rtl/>
          </w:rPr>
          <w:fldChar w:fldCharType="separate"/>
        </w:r>
        <w:r w:rsidR="00776181">
          <w:rPr>
            <w:webHidden/>
            <w:rtl/>
          </w:rPr>
          <w:t>77</w:t>
        </w:r>
        <w:r>
          <w:rPr>
            <w:rStyle w:val="Hyperlink"/>
            <w:rtl/>
          </w:rPr>
          <w:fldChar w:fldCharType="end"/>
        </w:r>
      </w:hyperlink>
    </w:p>
    <w:p w14:paraId="709F5246" w14:textId="43BC0AD0" w:rsidR="00D23EBC" w:rsidRDefault="00D23EBC" w:rsidP="00D23EBC">
      <w:pPr>
        <w:pStyle w:val="14"/>
        <w:rPr>
          <w:rFonts w:asciiTheme="minorHAnsi" w:hAnsiTheme="minorHAnsi"/>
          <w:kern w:val="2"/>
          <w:rtl/>
          <w14:ligatures w14:val="standardContextual"/>
        </w:rPr>
      </w:pPr>
      <w:hyperlink w:anchor="_Toc234970046" w:history="1">
        <w:r w:rsidRPr="001272F2">
          <w:rPr>
            <w:rStyle w:val="Hyperlink"/>
            <w:rtl/>
          </w:rPr>
          <w:t>جدول (4-69): خطة تنفيذية تفصيلية للتوصيات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Toc234970046 \h</w:instrText>
        </w:r>
        <w:r>
          <w:rPr>
            <w:webHidden/>
            <w:rtl/>
          </w:rPr>
          <w:instrText xml:space="preserve"> </w:instrText>
        </w:r>
        <w:r>
          <w:rPr>
            <w:rStyle w:val="Hyperlink"/>
            <w:rtl/>
          </w:rPr>
        </w:r>
        <w:r>
          <w:rPr>
            <w:rStyle w:val="Hyperlink"/>
            <w:rtl/>
          </w:rPr>
          <w:fldChar w:fldCharType="separate"/>
        </w:r>
        <w:r w:rsidR="00776181">
          <w:rPr>
            <w:webHidden/>
            <w:rtl/>
          </w:rPr>
          <w:t>82</w:t>
        </w:r>
        <w:r>
          <w:rPr>
            <w:rStyle w:val="Hyperlink"/>
            <w:rtl/>
          </w:rPr>
          <w:fldChar w:fldCharType="end"/>
        </w:r>
      </w:hyperlink>
    </w:p>
    <w:p w14:paraId="1CB48439" w14:textId="2B243294" w:rsidR="00A02347" w:rsidRPr="00A02347" w:rsidRDefault="00A02347" w:rsidP="00A02347">
      <w:pPr>
        <w:rPr>
          <w:rtl/>
        </w:rPr>
      </w:pPr>
      <w:r>
        <w:rPr>
          <w:rtl/>
        </w:rPr>
        <w:fldChar w:fldCharType="end"/>
      </w:r>
    </w:p>
    <w:p w14:paraId="00C4681C" w14:textId="08E05A77" w:rsidR="000A3C9D" w:rsidRPr="00FF2404" w:rsidRDefault="000A3C9D" w:rsidP="003915B3">
      <w:pPr>
        <w:rPr>
          <w:rFonts w:ascii="Simplified Arabic" w:hAnsi="Simplified Arabic" w:cs="Simplified Arabic"/>
          <w:sz w:val="32"/>
          <w:szCs w:val="32"/>
        </w:rPr>
      </w:pPr>
    </w:p>
    <w:p w14:paraId="09DA9E4A" w14:textId="77777777" w:rsidR="000A3C9D" w:rsidRPr="00FF2404" w:rsidRDefault="000A3C9D" w:rsidP="003915B3">
      <w:pPr>
        <w:rPr>
          <w:rFonts w:ascii="Simplified Arabic" w:hAnsi="Simplified Arabic" w:cs="Simplified Arabic"/>
          <w:sz w:val="32"/>
          <w:szCs w:val="32"/>
        </w:rPr>
      </w:pPr>
    </w:p>
    <w:p w14:paraId="22F7457E" w14:textId="77777777" w:rsidR="000A3C9D" w:rsidRPr="007B0BA4" w:rsidRDefault="00000000" w:rsidP="003915B3">
      <w:pPr>
        <w:jc w:val="center"/>
        <w:outlineLvl w:val="0"/>
        <w:rPr>
          <w:rFonts w:ascii="Simplified Arabic" w:hAnsi="Simplified Arabic" w:cs="Simplified Arabic"/>
          <w:bCs/>
          <w:sz w:val="40"/>
          <w:szCs w:val="40"/>
        </w:rPr>
      </w:pPr>
      <w:bookmarkStart w:id="38" w:name="_Toc232979830"/>
      <w:bookmarkStart w:id="39" w:name="_Toc233417211"/>
      <w:bookmarkStart w:id="40" w:name="_Toc233417926"/>
      <w:bookmarkStart w:id="41" w:name="_Toc233418218"/>
      <w:bookmarkStart w:id="42" w:name="_Toc233419969"/>
      <w:bookmarkStart w:id="43" w:name="_Toc233420160"/>
      <w:bookmarkStart w:id="44" w:name="_Toc235138687"/>
      <w:bookmarkStart w:id="45" w:name="_Toc235139298"/>
      <w:r w:rsidRPr="007B0BA4">
        <w:rPr>
          <w:rFonts w:ascii="Simplified Arabic" w:hAnsi="Simplified Arabic" w:cs="Simplified Arabic"/>
          <w:bCs/>
          <w:sz w:val="40"/>
          <w:szCs w:val="40"/>
          <w:rtl/>
        </w:rPr>
        <w:t>قائمة الأشكال</w:t>
      </w:r>
      <w:bookmarkEnd w:id="38"/>
      <w:bookmarkEnd w:id="39"/>
      <w:bookmarkEnd w:id="40"/>
      <w:bookmarkEnd w:id="41"/>
      <w:bookmarkEnd w:id="42"/>
      <w:bookmarkEnd w:id="43"/>
      <w:bookmarkEnd w:id="44"/>
      <w:bookmarkEnd w:id="45"/>
    </w:p>
    <w:p w14:paraId="6CC79EE5" w14:textId="56031FFF" w:rsidR="00D23EBC" w:rsidRDefault="00D23EBC" w:rsidP="00D23EBC">
      <w:pPr>
        <w:pStyle w:val="14"/>
        <w:rPr>
          <w:rFonts w:asciiTheme="minorHAnsi" w:hAnsiTheme="minorHAnsi"/>
          <w:kern w:val="2"/>
          <w:rtl/>
          <w14:ligatures w14:val="standardContextual"/>
        </w:rPr>
      </w:pPr>
      <w:r>
        <w:rPr>
          <w:rFonts w:ascii="Simplified Arabic" w:hAnsi="Simplified Arabic" w:cs="Simplified Arabic"/>
          <w:sz w:val="32"/>
          <w:szCs w:val="32"/>
          <w:rtl/>
        </w:rPr>
        <w:fldChar w:fldCharType="begin"/>
      </w:r>
      <w:r>
        <w:rPr>
          <w:rFonts w:ascii="Simplified Arabic" w:hAnsi="Simplified Arabic" w:cs="Simplified Arabic"/>
          <w:sz w:val="32"/>
          <w:szCs w:val="32"/>
          <w:rtl/>
        </w:rPr>
        <w:instrText xml:space="preserve"> </w:instrText>
      </w:r>
      <w:r>
        <w:rPr>
          <w:rFonts w:ascii="Simplified Arabic" w:hAnsi="Simplified Arabic" w:cs="Simplified Arabic"/>
          <w:sz w:val="32"/>
          <w:szCs w:val="32"/>
        </w:rPr>
        <w:instrText>TOC</w:instrText>
      </w:r>
      <w:r>
        <w:rPr>
          <w:rFonts w:ascii="Simplified Arabic" w:hAnsi="Simplified Arabic" w:cs="Simplified Arabic"/>
          <w:sz w:val="32"/>
          <w:szCs w:val="32"/>
          <w:rtl/>
        </w:rPr>
        <w:instrText xml:space="preserve"> \</w:instrText>
      </w:r>
      <w:r>
        <w:rPr>
          <w:rFonts w:ascii="Simplified Arabic" w:hAnsi="Simplified Arabic" w:cs="Simplified Arabic"/>
          <w:sz w:val="32"/>
          <w:szCs w:val="32"/>
        </w:rPr>
        <w:instrText>f \h \z \t</w:instrText>
      </w:r>
      <w:r>
        <w:rPr>
          <w:rFonts w:ascii="Simplified Arabic" w:hAnsi="Simplified Arabic" w:cs="Simplified Arabic"/>
          <w:sz w:val="32"/>
          <w:szCs w:val="32"/>
          <w:rtl/>
        </w:rPr>
        <w:instrText xml:space="preserve"> "الاشكال;1" </w:instrText>
      </w:r>
      <w:r>
        <w:rPr>
          <w:rFonts w:ascii="Simplified Arabic" w:hAnsi="Simplified Arabic" w:cs="Simplified Arabic"/>
          <w:sz w:val="32"/>
          <w:szCs w:val="32"/>
          <w:rtl/>
        </w:rPr>
        <w:fldChar w:fldCharType="separate"/>
      </w:r>
      <w:hyperlink w:anchor="_Toc234970264" w:history="1">
        <w:r w:rsidRPr="008110B3">
          <w:rPr>
            <w:rStyle w:val="Hyperlink"/>
            <w:rtl/>
          </w:rPr>
          <w:t>شكل (1-1) نموذج الدراسة المقترح:</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Toc234970264 \h</w:instrText>
        </w:r>
        <w:r>
          <w:rPr>
            <w:webHidden/>
            <w:rtl/>
          </w:rPr>
          <w:instrText xml:space="preserve"> </w:instrText>
        </w:r>
        <w:r>
          <w:rPr>
            <w:webHidden/>
            <w:rtl/>
          </w:rPr>
        </w:r>
        <w:r>
          <w:rPr>
            <w:webHidden/>
            <w:rtl/>
          </w:rPr>
          <w:fldChar w:fldCharType="separate"/>
        </w:r>
        <w:r w:rsidR="00776181">
          <w:rPr>
            <w:webHidden/>
            <w:rtl/>
          </w:rPr>
          <w:t>6</w:t>
        </w:r>
        <w:r>
          <w:rPr>
            <w:webHidden/>
            <w:rtl/>
          </w:rPr>
          <w:fldChar w:fldCharType="end"/>
        </w:r>
      </w:hyperlink>
    </w:p>
    <w:p w14:paraId="4127AB08" w14:textId="0A286C90" w:rsidR="00D23EBC" w:rsidRDefault="00D23EBC" w:rsidP="00D23EBC">
      <w:pPr>
        <w:pStyle w:val="14"/>
        <w:rPr>
          <w:rFonts w:asciiTheme="minorHAnsi" w:hAnsiTheme="minorHAnsi"/>
          <w:kern w:val="2"/>
          <w:rtl/>
          <w14:ligatures w14:val="standardContextual"/>
        </w:rPr>
      </w:pPr>
      <w:hyperlink w:anchor="_Toc234970265" w:history="1">
        <w:r w:rsidRPr="008110B3">
          <w:rPr>
            <w:rStyle w:val="Hyperlink"/>
            <w:rtl/>
          </w:rPr>
          <w:t>شكل (4-1): توزيع العينة حسب النوع الاجتماعي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Toc234970265 \h</w:instrText>
        </w:r>
        <w:r>
          <w:rPr>
            <w:webHidden/>
            <w:rtl/>
          </w:rPr>
          <w:instrText xml:space="preserve"> </w:instrText>
        </w:r>
        <w:r>
          <w:rPr>
            <w:webHidden/>
            <w:rtl/>
          </w:rPr>
        </w:r>
        <w:r>
          <w:rPr>
            <w:webHidden/>
            <w:rtl/>
          </w:rPr>
          <w:fldChar w:fldCharType="separate"/>
        </w:r>
        <w:r w:rsidR="00776181">
          <w:rPr>
            <w:webHidden/>
            <w:rtl/>
          </w:rPr>
          <w:t>42</w:t>
        </w:r>
        <w:r>
          <w:rPr>
            <w:webHidden/>
            <w:rtl/>
          </w:rPr>
          <w:fldChar w:fldCharType="end"/>
        </w:r>
      </w:hyperlink>
    </w:p>
    <w:p w14:paraId="29D924DB" w14:textId="72B8AD04" w:rsidR="00D23EBC" w:rsidRDefault="00D23EBC" w:rsidP="00D23EBC">
      <w:pPr>
        <w:pStyle w:val="14"/>
        <w:rPr>
          <w:rFonts w:asciiTheme="minorHAnsi" w:hAnsiTheme="minorHAnsi"/>
          <w:kern w:val="2"/>
          <w:rtl/>
          <w14:ligatures w14:val="standardContextual"/>
        </w:rPr>
      </w:pPr>
      <w:hyperlink w:anchor="_Toc234970266" w:history="1">
        <w:r w:rsidRPr="008110B3">
          <w:rPr>
            <w:rStyle w:val="Hyperlink"/>
            <w:rtl/>
          </w:rPr>
          <w:t>شكل (4-2): توزيع العينة حسب الفئة العمرية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Toc234970266 \h</w:instrText>
        </w:r>
        <w:r>
          <w:rPr>
            <w:webHidden/>
            <w:rtl/>
          </w:rPr>
          <w:instrText xml:space="preserve"> </w:instrText>
        </w:r>
        <w:r>
          <w:rPr>
            <w:webHidden/>
            <w:rtl/>
          </w:rPr>
        </w:r>
        <w:r>
          <w:rPr>
            <w:webHidden/>
            <w:rtl/>
          </w:rPr>
          <w:fldChar w:fldCharType="separate"/>
        </w:r>
        <w:r w:rsidR="00776181">
          <w:rPr>
            <w:webHidden/>
            <w:rtl/>
          </w:rPr>
          <w:t>43</w:t>
        </w:r>
        <w:r>
          <w:rPr>
            <w:webHidden/>
            <w:rtl/>
          </w:rPr>
          <w:fldChar w:fldCharType="end"/>
        </w:r>
      </w:hyperlink>
    </w:p>
    <w:p w14:paraId="0A679BF6" w14:textId="7243203D" w:rsidR="00D23EBC" w:rsidRDefault="00D23EBC" w:rsidP="00D23EBC">
      <w:pPr>
        <w:pStyle w:val="14"/>
        <w:rPr>
          <w:rFonts w:asciiTheme="minorHAnsi" w:hAnsiTheme="minorHAnsi"/>
          <w:kern w:val="2"/>
          <w:rtl/>
          <w14:ligatures w14:val="standardContextual"/>
        </w:rPr>
      </w:pPr>
      <w:hyperlink w:anchor="_Toc234970267" w:history="1">
        <w:r w:rsidRPr="008110B3">
          <w:rPr>
            <w:rStyle w:val="Hyperlink"/>
            <w:rtl/>
          </w:rPr>
          <w:t>شكل (4-3): معاملات ثبات محاور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Toc234970267 \h</w:instrText>
        </w:r>
        <w:r>
          <w:rPr>
            <w:webHidden/>
            <w:rtl/>
          </w:rPr>
          <w:instrText xml:space="preserve"> </w:instrText>
        </w:r>
        <w:r>
          <w:rPr>
            <w:webHidden/>
            <w:rtl/>
          </w:rPr>
        </w:r>
        <w:r>
          <w:rPr>
            <w:webHidden/>
            <w:rtl/>
          </w:rPr>
          <w:fldChar w:fldCharType="separate"/>
        </w:r>
        <w:r w:rsidR="00776181">
          <w:rPr>
            <w:webHidden/>
            <w:rtl/>
          </w:rPr>
          <w:t>44</w:t>
        </w:r>
        <w:r>
          <w:rPr>
            <w:webHidden/>
            <w:rtl/>
          </w:rPr>
          <w:fldChar w:fldCharType="end"/>
        </w:r>
      </w:hyperlink>
    </w:p>
    <w:p w14:paraId="43D6DAE6" w14:textId="6147D027" w:rsidR="00D23EBC" w:rsidRDefault="00D23EBC" w:rsidP="00D23EBC">
      <w:pPr>
        <w:pStyle w:val="14"/>
        <w:rPr>
          <w:rFonts w:asciiTheme="minorHAnsi" w:hAnsiTheme="minorHAnsi"/>
          <w:kern w:val="2"/>
          <w:rtl/>
          <w14:ligatures w14:val="standardContextual"/>
        </w:rPr>
      </w:pPr>
      <w:hyperlink w:anchor="_Toc234970268" w:history="1">
        <w:r w:rsidRPr="008110B3">
          <w:rPr>
            <w:rStyle w:val="Hyperlink"/>
            <w:rtl/>
          </w:rPr>
          <w:t>شكل (4-4): متوسطات محاور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Toc234970268 \h</w:instrText>
        </w:r>
        <w:r>
          <w:rPr>
            <w:webHidden/>
            <w:rtl/>
          </w:rPr>
          <w:instrText xml:space="preserve"> </w:instrText>
        </w:r>
        <w:r>
          <w:rPr>
            <w:webHidden/>
            <w:rtl/>
          </w:rPr>
        </w:r>
        <w:r>
          <w:rPr>
            <w:webHidden/>
            <w:rtl/>
          </w:rPr>
          <w:fldChar w:fldCharType="separate"/>
        </w:r>
        <w:r w:rsidR="00776181">
          <w:rPr>
            <w:webHidden/>
            <w:rtl/>
          </w:rPr>
          <w:t>45</w:t>
        </w:r>
        <w:r>
          <w:rPr>
            <w:webHidden/>
            <w:rtl/>
          </w:rPr>
          <w:fldChar w:fldCharType="end"/>
        </w:r>
      </w:hyperlink>
    </w:p>
    <w:p w14:paraId="24987BAE" w14:textId="509191BB" w:rsidR="00D23EBC" w:rsidRDefault="00D23EBC" w:rsidP="00D23EBC">
      <w:pPr>
        <w:pStyle w:val="14"/>
        <w:rPr>
          <w:rFonts w:asciiTheme="minorHAnsi" w:hAnsiTheme="minorHAnsi"/>
          <w:kern w:val="2"/>
          <w:rtl/>
          <w14:ligatures w14:val="standardContextual"/>
        </w:rPr>
      </w:pPr>
      <w:hyperlink w:anchor="_Toc234970269" w:history="1">
        <w:r w:rsidRPr="008110B3">
          <w:rPr>
            <w:rStyle w:val="Hyperlink"/>
            <w:rtl/>
          </w:rPr>
          <w:t>شكل (4-5): العلاقة بين نضج إدارة المشاريع واستدامة الخدمات المائية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Toc234970269 \h</w:instrText>
        </w:r>
        <w:r>
          <w:rPr>
            <w:webHidden/>
            <w:rtl/>
          </w:rPr>
          <w:instrText xml:space="preserve"> </w:instrText>
        </w:r>
        <w:r>
          <w:rPr>
            <w:webHidden/>
            <w:rtl/>
          </w:rPr>
        </w:r>
        <w:r>
          <w:rPr>
            <w:webHidden/>
            <w:rtl/>
          </w:rPr>
          <w:fldChar w:fldCharType="separate"/>
        </w:r>
        <w:r w:rsidR="00776181">
          <w:rPr>
            <w:webHidden/>
            <w:rtl/>
          </w:rPr>
          <w:t>46</w:t>
        </w:r>
        <w:r>
          <w:rPr>
            <w:webHidden/>
            <w:rtl/>
          </w:rPr>
          <w:fldChar w:fldCharType="end"/>
        </w:r>
      </w:hyperlink>
    </w:p>
    <w:p w14:paraId="6829541F" w14:textId="08CD78B0" w:rsidR="000A3C9D" w:rsidRPr="00FF2404" w:rsidRDefault="00D23EBC" w:rsidP="00D23EBC">
      <w:pPr>
        <w:spacing w:after="160"/>
        <w:rPr>
          <w:rFonts w:ascii="Simplified Arabic" w:hAnsi="Simplified Arabic" w:cs="Simplified Arabic"/>
          <w:sz w:val="32"/>
          <w:szCs w:val="32"/>
        </w:rPr>
      </w:pPr>
      <w:r>
        <w:rPr>
          <w:rFonts w:ascii="Simplified Arabic" w:hAnsi="Simplified Arabic" w:cs="Simplified Arabic"/>
          <w:sz w:val="32"/>
          <w:szCs w:val="32"/>
          <w:rtl/>
        </w:rPr>
        <w:fldChar w:fldCharType="end"/>
      </w:r>
    </w:p>
    <w:p w14:paraId="148D21F9" w14:textId="77777777" w:rsidR="000A3C9D" w:rsidRPr="00FF2404" w:rsidRDefault="00000000" w:rsidP="003915B3">
      <w:pPr>
        <w:rPr>
          <w:rFonts w:ascii="Simplified Arabic" w:hAnsi="Simplified Arabic" w:cs="Simplified Arabic"/>
          <w:sz w:val="32"/>
          <w:szCs w:val="32"/>
        </w:rPr>
      </w:pPr>
      <w:r w:rsidRPr="00FF2404">
        <w:rPr>
          <w:rFonts w:ascii="Simplified Arabic" w:hAnsi="Simplified Arabic" w:cs="Simplified Arabic"/>
          <w:sz w:val="32"/>
          <w:szCs w:val="32"/>
        </w:rPr>
        <w:br w:type="page"/>
      </w:r>
    </w:p>
    <w:p w14:paraId="055D18D7" w14:textId="77777777" w:rsidR="000A3C9D" w:rsidRPr="007B0BA4" w:rsidRDefault="00000000" w:rsidP="003915B3">
      <w:pPr>
        <w:jc w:val="center"/>
        <w:outlineLvl w:val="0"/>
        <w:rPr>
          <w:rFonts w:ascii="Simplified Arabic" w:hAnsi="Simplified Arabic" w:cs="Simplified Arabic"/>
          <w:sz w:val="40"/>
          <w:szCs w:val="40"/>
        </w:rPr>
      </w:pPr>
      <w:bookmarkStart w:id="46" w:name="_Toc232979831"/>
      <w:bookmarkStart w:id="47" w:name="_Toc233417212"/>
      <w:bookmarkStart w:id="48" w:name="_Toc233417927"/>
      <w:bookmarkStart w:id="49" w:name="_Toc233418219"/>
      <w:bookmarkStart w:id="50" w:name="_Toc233419970"/>
      <w:bookmarkStart w:id="51" w:name="_Toc233420161"/>
      <w:bookmarkStart w:id="52" w:name="_Toc235138688"/>
      <w:bookmarkStart w:id="53" w:name="_Toc235139299"/>
      <w:r w:rsidRPr="007B0BA4">
        <w:rPr>
          <w:rFonts w:ascii="Simplified Arabic" w:hAnsi="Simplified Arabic" w:cs="Simplified Arabic"/>
          <w:b/>
          <w:bCs/>
          <w:sz w:val="40"/>
          <w:szCs w:val="40"/>
          <w:rtl/>
        </w:rPr>
        <w:lastRenderedPageBreak/>
        <w:t>مصطلحات الدراسة</w:t>
      </w:r>
      <w:bookmarkEnd w:id="46"/>
      <w:bookmarkEnd w:id="47"/>
      <w:bookmarkEnd w:id="48"/>
      <w:bookmarkEnd w:id="49"/>
      <w:bookmarkEnd w:id="50"/>
      <w:bookmarkEnd w:id="51"/>
      <w:bookmarkEnd w:id="52"/>
      <w:bookmarkEnd w:id="53"/>
    </w:p>
    <w:p w14:paraId="5F8E993D" w14:textId="77777777" w:rsidR="000A3C9D" w:rsidRPr="007B0BA4" w:rsidRDefault="00000000" w:rsidP="003915B3">
      <w:pPr>
        <w:numPr>
          <w:ilvl w:val="0"/>
          <w:numId w:val="10"/>
        </w:numPr>
        <w:spacing w:after="0"/>
        <w:jc w:val="both"/>
        <w:rPr>
          <w:rFonts w:ascii="Simplified Arabic" w:hAnsi="Simplified Arabic" w:cs="Simplified Arabic"/>
          <w:szCs w:val="28"/>
          <w:rtl/>
        </w:rPr>
      </w:pPr>
      <w:r w:rsidRPr="007B0BA4">
        <w:rPr>
          <w:rFonts w:ascii="Simplified Arabic" w:hAnsi="Simplified Arabic" w:cs="Simplified Arabic"/>
          <w:b/>
          <w:bCs/>
          <w:szCs w:val="28"/>
          <w:rtl/>
        </w:rPr>
        <w:t xml:space="preserve">نضج إدارة المشاريع: </w:t>
      </w:r>
      <w:r w:rsidRPr="007B0BA4">
        <w:rPr>
          <w:rFonts w:ascii="Simplified Arabic" w:hAnsi="Simplified Arabic" w:cs="Simplified Arabic"/>
          <w:szCs w:val="28"/>
          <w:rtl/>
        </w:rPr>
        <w:t>مستوى تطور المؤسسة في تطبيق ممارسات ومنهجيات إدارة المشاريع بصورة منظمة ومتكاملة، بما يشمل التخطيط، والحوكمة، والرقابة، وإدارة المخاطر، والتحسين المستمر.</w:t>
      </w:r>
    </w:p>
    <w:p w14:paraId="7C99AEA5" w14:textId="77777777" w:rsidR="000A3C9D" w:rsidRPr="007B0BA4" w:rsidRDefault="000A3C9D" w:rsidP="003915B3">
      <w:pPr>
        <w:spacing w:after="0"/>
        <w:ind w:left="720"/>
        <w:jc w:val="both"/>
        <w:rPr>
          <w:rFonts w:ascii="Simplified Arabic" w:hAnsi="Simplified Arabic" w:cs="Simplified Arabic"/>
          <w:szCs w:val="28"/>
          <w:rtl/>
        </w:rPr>
      </w:pPr>
    </w:p>
    <w:p w14:paraId="2ECDE8F4" w14:textId="77777777" w:rsidR="000A3C9D" w:rsidRPr="007B0BA4" w:rsidRDefault="00000000" w:rsidP="003915B3">
      <w:pPr>
        <w:numPr>
          <w:ilvl w:val="0"/>
          <w:numId w:val="10"/>
        </w:numPr>
        <w:spacing w:after="0"/>
        <w:jc w:val="both"/>
        <w:rPr>
          <w:rFonts w:ascii="Simplified Arabic" w:hAnsi="Simplified Arabic" w:cs="Simplified Arabic"/>
          <w:szCs w:val="28"/>
          <w:rtl/>
        </w:rPr>
      </w:pPr>
      <w:r w:rsidRPr="007B0BA4">
        <w:rPr>
          <w:rFonts w:ascii="Simplified Arabic" w:hAnsi="Simplified Arabic" w:cs="Simplified Arabic"/>
          <w:b/>
          <w:bCs/>
          <w:szCs w:val="28"/>
          <w:rtl/>
        </w:rPr>
        <w:t xml:space="preserve">استدامة الخدمات المائية: </w:t>
      </w:r>
      <w:r w:rsidRPr="007B0BA4">
        <w:rPr>
          <w:rFonts w:ascii="Simplified Arabic" w:hAnsi="Simplified Arabic" w:cs="Simplified Arabic"/>
          <w:szCs w:val="28"/>
          <w:rtl/>
        </w:rPr>
        <w:t>قدرة الجهة المعنية على تقديم خدمات مائية مستمرة وذات جودة وكفاءة، مع المحافظة على الموارد والاستجابة للاحتياجات الحالية والمستقبلية.</w:t>
      </w:r>
    </w:p>
    <w:p w14:paraId="2C6E999B" w14:textId="77777777" w:rsidR="000A3C9D" w:rsidRPr="007B0BA4" w:rsidRDefault="000A3C9D" w:rsidP="003915B3">
      <w:pPr>
        <w:spacing w:after="0"/>
        <w:ind w:left="720"/>
        <w:jc w:val="both"/>
        <w:rPr>
          <w:rFonts w:ascii="Simplified Arabic" w:hAnsi="Simplified Arabic" w:cs="Simplified Arabic"/>
          <w:szCs w:val="28"/>
          <w:rtl/>
        </w:rPr>
      </w:pPr>
    </w:p>
    <w:p w14:paraId="2A07954B" w14:textId="77777777" w:rsidR="000A3C9D" w:rsidRPr="007B0BA4" w:rsidRDefault="00000000" w:rsidP="003915B3">
      <w:pPr>
        <w:numPr>
          <w:ilvl w:val="0"/>
          <w:numId w:val="10"/>
        </w:numPr>
        <w:spacing w:after="0"/>
        <w:jc w:val="both"/>
        <w:rPr>
          <w:rFonts w:ascii="Simplified Arabic" w:hAnsi="Simplified Arabic" w:cs="Simplified Arabic"/>
          <w:szCs w:val="28"/>
          <w:rtl/>
        </w:rPr>
      </w:pPr>
      <w:r w:rsidRPr="007B0BA4">
        <w:rPr>
          <w:rFonts w:ascii="Simplified Arabic" w:hAnsi="Simplified Arabic" w:cs="Simplified Arabic"/>
          <w:b/>
          <w:bCs/>
          <w:szCs w:val="28"/>
          <w:rtl/>
        </w:rPr>
        <w:t>إدارة المشاريع:</w:t>
      </w:r>
      <w:r w:rsidRPr="007B0BA4">
        <w:rPr>
          <w:rFonts w:ascii="Simplified Arabic" w:hAnsi="Simplified Arabic" w:cs="Simplified Arabic"/>
          <w:szCs w:val="28"/>
          <w:rtl/>
        </w:rPr>
        <w:t xml:space="preserve"> تطبيق المعرفة والمهارات والأدوات والتقنيات على أنشطة المشروع لتحقيق متطلباته وأهدافه ضمن قيود الوقت والتكلفة والجودة والنطاق.</w:t>
      </w:r>
    </w:p>
    <w:p w14:paraId="7FF72ABF" w14:textId="77777777" w:rsidR="000A3C9D" w:rsidRPr="007B0BA4" w:rsidRDefault="000A3C9D" w:rsidP="003915B3">
      <w:pPr>
        <w:spacing w:after="0"/>
        <w:ind w:left="720"/>
        <w:jc w:val="both"/>
        <w:rPr>
          <w:rFonts w:ascii="Simplified Arabic" w:hAnsi="Simplified Arabic" w:cs="Simplified Arabic"/>
          <w:szCs w:val="28"/>
          <w:rtl/>
        </w:rPr>
      </w:pPr>
    </w:p>
    <w:p w14:paraId="482FCCAF" w14:textId="77777777" w:rsidR="000A3C9D" w:rsidRPr="007B0BA4" w:rsidRDefault="00000000" w:rsidP="003915B3">
      <w:pPr>
        <w:numPr>
          <w:ilvl w:val="0"/>
          <w:numId w:val="10"/>
        </w:numPr>
        <w:spacing w:after="0"/>
        <w:jc w:val="both"/>
        <w:rPr>
          <w:rFonts w:ascii="Simplified Arabic" w:hAnsi="Simplified Arabic" w:cs="Simplified Arabic"/>
          <w:szCs w:val="28"/>
          <w:rtl/>
        </w:rPr>
      </w:pPr>
      <w:r w:rsidRPr="007B0BA4">
        <w:rPr>
          <w:rFonts w:ascii="Simplified Arabic" w:hAnsi="Simplified Arabic" w:cs="Simplified Arabic"/>
          <w:b/>
          <w:bCs/>
          <w:szCs w:val="28"/>
          <w:rtl/>
        </w:rPr>
        <w:t>إدارة المخاطر:</w:t>
      </w:r>
      <w:r w:rsidRPr="007B0BA4">
        <w:rPr>
          <w:rFonts w:ascii="Simplified Arabic" w:hAnsi="Simplified Arabic" w:cs="Simplified Arabic"/>
          <w:szCs w:val="28"/>
          <w:rtl/>
        </w:rPr>
        <w:t xml:space="preserve"> العمليات التي تهدف إلى تحديد المخاطر وتحليلها والاستجابة لها بما يقلل آثارها السلبية ويعزز فرص نجاح المشروع.</w:t>
      </w:r>
    </w:p>
    <w:p w14:paraId="6CCC339B" w14:textId="77777777" w:rsidR="000A3C9D" w:rsidRPr="007B0BA4" w:rsidRDefault="000A3C9D" w:rsidP="003915B3">
      <w:pPr>
        <w:spacing w:after="0"/>
        <w:ind w:left="720"/>
        <w:jc w:val="both"/>
        <w:rPr>
          <w:rFonts w:ascii="Simplified Arabic" w:hAnsi="Simplified Arabic" w:cs="Simplified Arabic"/>
          <w:szCs w:val="28"/>
          <w:rtl/>
        </w:rPr>
      </w:pPr>
    </w:p>
    <w:p w14:paraId="70E4BFEF" w14:textId="77777777" w:rsidR="000A3C9D" w:rsidRPr="007B0BA4" w:rsidRDefault="00000000" w:rsidP="003915B3">
      <w:pPr>
        <w:numPr>
          <w:ilvl w:val="0"/>
          <w:numId w:val="10"/>
        </w:numPr>
        <w:spacing w:after="0"/>
        <w:jc w:val="both"/>
        <w:rPr>
          <w:rFonts w:ascii="Simplified Arabic" w:hAnsi="Simplified Arabic" w:cs="Simplified Arabic"/>
          <w:szCs w:val="28"/>
          <w:rtl/>
        </w:rPr>
      </w:pPr>
      <w:r w:rsidRPr="007B0BA4">
        <w:rPr>
          <w:rFonts w:ascii="Simplified Arabic" w:hAnsi="Simplified Arabic" w:cs="Simplified Arabic"/>
          <w:b/>
          <w:bCs/>
          <w:szCs w:val="28"/>
          <w:rtl/>
        </w:rPr>
        <w:t>أصحاب المصلحة:</w:t>
      </w:r>
      <w:r w:rsidRPr="007B0BA4">
        <w:rPr>
          <w:rFonts w:ascii="Simplified Arabic" w:hAnsi="Simplified Arabic" w:cs="Simplified Arabic"/>
          <w:szCs w:val="28"/>
          <w:rtl/>
        </w:rPr>
        <w:t xml:space="preserve"> الأفراد أو الجهات التي تؤثر أو تتأثر بالمشروع أو بنتائجه، سواء داخل المؤسسة أو خارجها.</w:t>
      </w:r>
    </w:p>
    <w:p w14:paraId="12A43321" w14:textId="77777777" w:rsidR="000A3C9D" w:rsidRPr="007B0BA4" w:rsidRDefault="000A3C9D" w:rsidP="003915B3">
      <w:pPr>
        <w:spacing w:after="0"/>
        <w:ind w:left="720"/>
        <w:jc w:val="both"/>
        <w:rPr>
          <w:rFonts w:ascii="Simplified Arabic" w:hAnsi="Simplified Arabic" w:cs="Simplified Arabic"/>
          <w:szCs w:val="28"/>
          <w:rtl/>
        </w:rPr>
      </w:pPr>
    </w:p>
    <w:p w14:paraId="404A43D8" w14:textId="77777777" w:rsidR="000A3C9D" w:rsidRPr="007B0BA4" w:rsidRDefault="00000000" w:rsidP="003915B3">
      <w:pPr>
        <w:numPr>
          <w:ilvl w:val="0"/>
          <w:numId w:val="10"/>
        </w:numPr>
        <w:spacing w:after="0"/>
        <w:jc w:val="both"/>
        <w:rPr>
          <w:rFonts w:ascii="Simplified Arabic" w:hAnsi="Simplified Arabic" w:cs="Simplified Arabic"/>
          <w:szCs w:val="28"/>
        </w:rPr>
      </w:pPr>
      <w:r w:rsidRPr="007B0BA4">
        <w:rPr>
          <w:rFonts w:ascii="Simplified Arabic" w:hAnsi="Simplified Arabic" w:cs="Simplified Arabic"/>
          <w:b/>
          <w:bCs/>
          <w:szCs w:val="28"/>
          <w:rtl/>
        </w:rPr>
        <w:t>التحسين المستمر:</w:t>
      </w:r>
      <w:r w:rsidRPr="007B0BA4">
        <w:rPr>
          <w:rFonts w:ascii="Simplified Arabic" w:hAnsi="Simplified Arabic" w:cs="Simplified Arabic"/>
          <w:szCs w:val="28"/>
          <w:rtl/>
        </w:rPr>
        <w:t xml:space="preserve"> جهود منظمة لتطوير العمليات والنتائج بناءً على القياس والتقويم والتعلم من الخبرات السابقة.</w:t>
      </w:r>
    </w:p>
    <w:p w14:paraId="7C197A8D" w14:textId="77777777" w:rsidR="000A3C9D" w:rsidRPr="00FF2404" w:rsidRDefault="000A3C9D" w:rsidP="003915B3">
      <w:pPr>
        <w:jc w:val="both"/>
        <w:rPr>
          <w:rFonts w:ascii="Simplified Arabic" w:hAnsi="Simplified Arabic" w:cs="Simplified Arabic"/>
          <w:sz w:val="32"/>
          <w:szCs w:val="32"/>
        </w:rPr>
      </w:pPr>
    </w:p>
    <w:p w14:paraId="787F5F31" w14:textId="77777777" w:rsidR="000A3C9D" w:rsidRPr="00FF2404" w:rsidRDefault="000A3C9D" w:rsidP="003915B3">
      <w:pPr>
        <w:jc w:val="both"/>
        <w:rPr>
          <w:rFonts w:ascii="Simplified Arabic" w:hAnsi="Simplified Arabic" w:cs="Simplified Arabic"/>
          <w:sz w:val="32"/>
          <w:szCs w:val="32"/>
        </w:rPr>
      </w:pPr>
    </w:p>
    <w:p w14:paraId="4973D143" w14:textId="77777777" w:rsidR="000A3C9D" w:rsidRPr="00FF2404" w:rsidRDefault="000A3C9D" w:rsidP="003915B3">
      <w:pPr>
        <w:rPr>
          <w:rFonts w:ascii="Simplified Arabic" w:hAnsi="Simplified Arabic" w:cs="Simplified Arabic"/>
          <w:sz w:val="32"/>
          <w:szCs w:val="32"/>
        </w:rPr>
      </w:pPr>
    </w:p>
    <w:p w14:paraId="7B2FD7EB" w14:textId="77777777" w:rsidR="000A3C9D" w:rsidRPr="00FF2404" w:rsidRDefault="000A3C9D" w:rsidP="003915B3">
      <w:pPr>
        <w:spacing w:after="160"/>
        <w:rPr>
          <w:rFonts w:ascii="Simplified Arabic" w:hAnsi="Simplified Arabic" w:cs="Simplified Arabic"/>
          <w:sz w:val="32"/>
          <w:szCs w:val="32"/>
        </w:rPr>
      </w:pPr>
    </w:p>
    <w:p w14:paraId="757B57BE" w14:textId="77777777" w:rsidR="000A3C9D" w:rsidRPr="00FF2404" w:rsidRDefault="00000000" w:rsidP="003915B3">
      <w:pPr>
        <w:rPr>
          <w:rFonts w:ascii="Simplified Arabic" w:hAnsi="Simplified Arabic" w:cs="Simplified Arabic"/>
          <w:sz w:val="32"/>
          <w:szCs w:val="32"/>
        </w:rPr>
      </w:pPr>
      <w:r w:rsidRPr="00FF2404">
        <w:rPr>
          <w:rFonts w:ascii="Simplified Arabic" w:hAnsi="Simplified Arabic" w:cs="Simplified Arabic"/>
          <w:sz w:val="32"/>
          <w:szCs w:val="32"/>
        </w:rPr>
        <w:br w:type="page"/>
      </w:r>
    </w:p>
    <w:p w14:paraId="39A7BD40" w14:textId="77777777" w:rsidR="00E54A9C" w:rsidRPr="00FF2404" w:rsidRDefault="00E54A9C" w:rsidP="003915B3">
      <w:pPr>
        <w:jc w:val="center"/>
        <w:rPr>
          <w:rFonts w:ascii="Simplified Arabic" w:hAnsi="Simplified Arabic" w:cs="Simplified Arabic"/>
          <w:b/>
          <w:bCs/>
          <w:sz w:val="32"/>
          <w:szCs w:val="32"/>
          <w:rtl/>
        </w:rPr>
        <w:sectPr w:rsidR="00E54A9C" w:rsidRPr="00FF2404" w:rsidSect="00650620">
          <w:headerReference w:type="even" r:id="rId10"/>
          <w:headerReference w:type="default" r:id="rId11"/>
          <w:footerReference w:type="even" r:id="rId12"/>
          <w:footerReference w:type="default" r:id="rId13"/>
          <w:footerReference w:type="first" r:id="rId14"/>
          <w:pgSz w:w="11906" w:h="16838" w:code="9"/>
          <w:pgMar w:top="1418" w:right="1418" w:bottom="1418" w:left="1418" w:header="720" w:footer="720" w:gutter="0"/>
          <w:pgBorders w:offsetFrom="page">
            <w:top w:val="single" w:sz="8" w:space="18" w:color="000000"/>
            <w:left w:val="single" w:sz="8" w:space="18" w:color="000000"/>
            <w:bottom w:val="single" w:sz="8" w:space="18" w:color="000000"/>
            <w:right w:val="single" w:sz="8" w:space="18" w:color="000000"/>
          </w:pgBorders>
          <w:pgNumType w:fmt="lowerRoman" w:start="0"/>
          <w:cols w:space="720"/>
          <w:titlePg/>
          <w:bidi/>
          <w:docGrid w:linePitch="381"/>
        </w:sectPr>
      </w:pPr>
    </w:p>
    <w:p w14:paraId="1DBE0C3B" w14:textId="77777777" w:rsidR="004F5659" w:rsidRDefault="004F5659" w:rsidP="004F5659">
      <w:pPr>
        <w:jc w:val="center"/>
        <w:rPr>
          <w:rFonts w:ascii="Simplified Arabic" w:hAnsi="Simplified Arabic" w:cs="Simplified Arabic"/>
          <w:b/>
          <w:bCs/>
          <w:sz w:val="144"/>
          <w:szCs w:val="72"/>
          <w:rtl/>
        </w:rPr>
      </w:pPr>
      <w:bookmarkStart w:id="54" w:name="_Toc232979832"/>
      <w:bookmarkStart w:id="55" w:name="_Toc233417213"/>
      <w:bookmarkStart w:id="56" w:name="_Toc233417928"/>
      <w:bookmarkStart w:id="57" w:name="_Toc233418220"/>
      <w:bookmarkStart w:id="58" w:name="_Toc233419971"/>
      <w:bookmarkStart w:id="59" w:name="_Toc233420162"/>
    </w:p>
    <w:p w14:paraId="45975C05" w14:textId="77777777" w:rsidR="004F5659" w:rsidRDefault="004F5659" w:rsidP="004F5659">
      <w:pPr>
        <w:jc w:val="center"/>
        <w:rPr>
          <w:rFonts w:ascii="Simplified Arabic" w:hAnsi="Simplified Arabic" w:cs="Simplified Arabic"/>
          <w:b/>
          <w:bCs/>
          <w:sz w:val="144"/>
          <w:szCs w:val="72"/>
          <w:rtl/>
        </w:rPr>
      </w:pPr>
    </w:p>
    <w:p w14:paraId="77DDEEBD" w14:textId="77777777" w:rsidR="004F5659" w:rsidRDefault="004F5659" w:rsidP="004F5659">
      <w:pPr>
        <w:jc w:val="center"/>
        <w:rPr>
          <w:rFonts w:ascii="Simplified Arabic" w:hAnsi="Simplified Arabic" w:cs="Simplified Arabic"/>
          <w:b/>
          <w:bCs/>
          <w:sz w:val="144"/>
          <w:szCs w:val="72"/>
          <w:rtl/>
        </w:rPr>
      </w:pPr>
    </w:p>
    <w:p w14:paraId="21FF674B" w14:textId="77777777" w:rsidR="004F5659" w:rsidRDefault="004F5659" w:rsidP="004F5659">
      <w:pPr>
        <w:jc w:val="center"/>
        <w:rPr>
          <w:rFonts w:ascii="Simplified Arabic" w:hAnsi="Simplified Arabic" w:cs="Simplified Arabic"/>
          <w:b/>
          <w:bCs/>
          <w:sz w:val="144"/>
          <w:szCs w:val="72"/>
          <w:rtl/>
        </w:rPr>
      </w:pPr>
    </w:p>
    <w:p w14:paraId="0366A37A" w14:textId="5E2A7C2A" w:rsidR="004F5659" w:rsidRPr="004F5659" w:rsidRDefault="004F5659" w:rsidP="004F5659">
      <w:pPr>
        <w:jc w:val="center"/>
        <w:rPr>
          <w:rFonts w:ascii="Simplified Arabic" w:hAnsi="Simplified Arabic" w:cs="Simplified Arabic"/>
          <w:b/>
          <w:bCs/>
          <w:color w:val="4F81BD" w:themeColor="accent1"/>
          <w:sz w:val="144"/>
          <w:szCs w:val="72"/>
          <w:rtl/>
        </w:rPr>
      </w:pPr>
      <w:r w:rsidRPr="004F5659">
        <w:rPr>
          <w:rFonts w:ascii="Simplified Arabic" w:hAnsi="Simplified Arabic" w:cs="Simplified Arabic"/>
          <w:b/>
          <w:bCs/>
          <w:color w:val="4F81BD" w:themeColor="accent1"/>
          <w:sz w:val="144"/>
          <w:szCs w:val="72"/>
          <w:rtl/>
        </w:rPr>
        <w:t>الفصل الأول</w:t>
      </w:r>
    </w:p>
    <w:p w14:paraId="49A13597" w14:textId="76DFD120" w:rsidR="004F5659" w:rsidRPr="004F5659" w:rsidRDefault="004F5659" w:rsidP="004F5659">
      <w:pPr>
        <w:jc w:val="center"/>
        <w:rPr>
          <w:rFonts w:ascii="Simplified Arabic" w:hAnsi="Simplified Arabic" w:cs="Simplified Arabic"/>
          <w:b/>
          <w:bCs/>
          <w:color w:val="4F81BD" w:themeColor="accent1"/>
          <w:sz w:val="144"/>
          <w:szCs w:val="72"/>
        </w:rPr>
      </w:pPr>
      <w:r w:rsidRPr="004F5659">
        <w:rPr>
          <w:rFonts w:ascii="Simplified Arabic" w:hAnsi="Simplified Arabic" w:cs="Simplified Arabic"/>
          <w:b/>
          <w:bCs/>
          <w:color w:val="4F81BD" w:themeColor="accent1"/>
          <w:sz w:val="144"/>
          <w:szCs w:val="72"/>
          <w:rtl/>
        </w:rPr>
        <w:t xml:space="preserve"> الإطار العام للدراسة</w:t>
      </w:r>
    </w:p>
    <w:p w14:paraId="6AF647A3" w14:textId="0527241E" w:rsidR="004F5659" w:rsidRDefault="004F5659" w:rsidP="004F5659">
      <w:pPr>
        <w:rPr>
          <w:rFonts w:ascii="Simplified Arabic" w:hAnsi="Simplified Arabic" w:cs="Simplified Arabic"/>
          <w:b/>
          <w:bCs/>
          <w:sz w:val="48"/>
          <w:szCs w:val="40"/>
          <w:rtl/>
        </w:rPr>
      </w:pPr>
    </w:p>
    <w:p w14:paraId="1E383603" w14:textId="77777777" w:rsidR="004F5659" w:rsidRDefault="004F5659" w:rsidP="00A14461">
      <w:pPr>
        <w:spacing w:after="360"/>
        <w:jc w:val="center"/>
        <w:outlineLvl w:val="0"/>
        <w:rPr>
          <w:rFonts w:ascii="Simplified Arabic" w:hAnsi="Simplified Arabic" w:cs="Simplified Arabic"/>
          <w:b/>
          <w:bCs/>
          <w:sz w:val="48"/>
          <w:szCs w:val="40"/>
          <w:rtl/>
        </w:rPr>
      </w:pPr>
    </w:p>
    <w:p w14:paraId="6BA3E5C3" w14:textId="77777777" w:rsidR="004F5659" w:rsidRDefault="004F5659" w:rsidP="00A14461">
      <w:pPr>
        <w:spacing w:after="360"/>
        <w:jc w:val="center"/>
        <w:outlineLvl w:val="0"/>
        <w:rPr>
          <w:rFonts w:ascii="Simplified Arabic" w:hAnsi="Simplified Arabic" w:cs="Simplified Arabic"/>
          <w:b/>
          <w:bCs/>
          <w:sz w:val="48"/>
          <w:szCs w:val="40"/>
          <w:rtl/>
        </w:rPr>
      </w:pPr>
    </w:p>
    <w:p w14:paraId="18BE263C" w14:textId="77777777" w:rsidR="004F5659" w:rsidRDefault="004F5659" w:rsidP="00A14461">
      <w:pPr>
        <w:spacing w:after="360"/>
        <w:jc w:val="center"/>
        <w:outlineLvl w:val="0"/>
        <w:rPr>
          <w:rFonts w:ascii="Simplified Arabic" w:hAnsi="Simplified Arabic" w:cs="Simplified Arabic"/>
          <w:b/>
          <w:bCs/>
          <w:sz w:val="48"/>
          <w:szCs w:val="40"/>
          <w:rtl/>
        </w:rPr>
      </w:pPr>
    </w:p>
    <w:p w14:paraId="544D89F4" w14:textId="77777777" w:rsidR="004F5659" w:rsidRDefault="004F5659" w:rsidP="00A14461">
      <w:pPr>
        <w:spacing w:after="360"/>
        <w:jc w:val="center"/>
        <w:outlineLvl w:val="0"/>
        <w:rPr>
          <w:rFonts w:ascii="Simplified Arabic" w:hAnsi="Simplified Arabic" w:cs="Simplified Arabic"/>
          <w:b/>
          <w:bCs/>
          <w:sz w:val="48"/>
          <w:szCs w:val="40"/>
          <w:rtl/>
        </w:rPr>
      </w:pPr>
    </w:p>
    <w:p w14:paraId="791924BD" w14:textId="77777777" w:rsidR="004F5659" w:rsidRDefault="004F5659" w:rsidP="00A14461">
      <w:pPr>
        <w:spacing w:after="360"/>
        <w:jc w:val="center"/>
        <w:outlineLvl w:val="0"/>
        <w:rPr>
          <w:rFonts w:ascii="Simplified Arabic" w:hAnsi="Simplified Arabic" w:cs="Simplified Arabic"/>
          <w:b/>
          <w:bCs/>
          <w:sz w:val="48"/>
          <w:szCs w:val="40"/>
          <w:rtl/>
        </w:rPr>
      </w:pPr>
    </w:p>
    <w:p w14:paraId="1AD0A811" w14:textId="77777777" w:rsidR="004F5659" w:rsidRDefault="004F5659" w:rsidP="00A14461">
      <w:pPr>
        <w:spacing w:after="360"/>
        <w:jc w:val="center"/>
        <w:outlineLvl w:val="0"/>
        <w:rPr>
          <w:rFonts w:ascii="Simplified Arabic" w:hAnsi="Simplified Arabic" w:cs="Simplified Arabic"/>
          <w:b/>
          <w:bCs/>
          <w:sz w:val="48"/>
          <w:szCs w:val="40"/>
          <w:rtl/>
        </w:rPr>
      </w:pPr>
    </w:p>
    <w:p w14:paraId="534673D2" w14:textId="54A36118" w:rsidR="000A3C9D" w:rsidRPr="00FF2404" w:rsidRDefault="00000000" w:rsidP="00A14461">
      <w:pPr>
        <w:spacing w:after="360"/>
        <w:jc w:val="center"/>
        <w:outlineLvl w:val="0"/>
        <w:rPr>
          <w:rFonts w:ascii="Simplified Arabic" w:hAnsi="Simplified Arabic" w:cs="Simplified Arabic"/>
          <w:b/>
          <w:bCs/>
          <w:sz w:val="48"/>
          <w:szCs w:val="40"/>
        </w:rPr>
      </w:pPr>
      <w:bookmarkStart w:id="60" w:name="_Toc235138689"/>
      <w:bookmarkStart w:id="61" w:name="_Toc235139300"/>
      <w:r w:rsidRPr="00FF2404">
        <w:rPr>
          <w:rFonts w:ascii="Simplified Arabic" w:hAnsi="Simplified Arabic" w:cs="Simplified Arabic"/>
          <w:b/>
          <w:bCs/>
          <w:sz w:val="48"/>
          <w:szCs w:val="40"/>
          <w:rtl/>
        </w:rPr>
        <w:lastRenderedPageBreak/>
        <w:t>الفصل الأول</w:t>
      </w:r>
      <w:r w:rsidR="00FE65E7" w:rsidRPr="00FF2404">
        <w:rPr>
          <w:rFonts w:ascii="Simplified Arabic" w:hAnsi="Simplified Arabic" w:cs="Simplified Arabic"/>
          <w:b/>
          <w:bCs/>
          <w:sz w:val="48"/>
          <w:szCs w:val="40"/>
          <w:rtl/>
        </w:rPr>
        <w:t xml:space="preserve">: </w:t>
      </w:r>
      <w:r w:rsidRPr="00FF2404">
        <w:rPr>
          <w:rFonts w:ascii="Simplified Arabic" w:hAnsi="Simplified Arabic" w:cs="Simplified Arabic"/>
          <w:b/>
          <w:bCs/>
          <w:sz w:val="48"/>
          <w:szCs w:val="40"/>
          <w:rtl/>
        </w:rPr>
        <w:t>الإطار العام للدراسة</w:t>
      </w:r>
      <w:bookmarkEnd w:id="54"/>
      <w:bookmarkEnd w:id="55"/>
      <w:bookmarkEnd w:id="56"/>
      <w:bookmarkEnd w:id="57"/>
      <w:bookmarkEnd w:id="58"/>
      <w:bookmarkEnd w:id="59"/>
      <w:bookmarkEnd w:id="60"/>
      <w:bookmarkEnd w:id="61"/>
    </w:p>
    <w:p w14:paraId="7E82D469" w14:textId="17732426" w:rsidR="00BB25A7" w:rsidRPr="0050445E" w:rsidRDefault="00000000" w:rsidP="0050445E">
      <w:pPr>
        <w:pStyle w:val="20"/>
      </w:pPr>
      <w:bookmarkStart w:id="62" w:name="_Toc232979833"/>
      <w:bookmarkStart w:id="63" w:name="_Toc233417214"/>
      <w:bookmarkStart w:id="64" w:name="_Toc233417929"/>
      <w:bookmarkStart w:id="65" w:name="_Toc233418221"/>
      <w:bookmarkStart w:id="66" w:name="_Toc233419972"/>
      <w:bookmarkStart w:id="67" w:name="_Toc233420163"/>
      <w:bookmarkStart w:id="68" w:name="_Toc235138690"/>
      <w:bookmarkStart w:id="69" w:name="_Toc235139301"/>
      <w:r w:rsidRPr="0050445E">
        <w:rPr>
          <w:rtl/>
        </w:rPr>
        <w:t>مقدمة الدراسة</w:t>
      </w:r>
      <w:bookmarkEnd w:id="62"/>
      <w:bookmarkEnd w:id="63"/>
      <w:bookmarkEnd w:id="64"/>
      <w:bookmarkEnd w:id="65"/>
      <w:bookmarkEnd w:id="66"/>
      <w:bookmarkEnd w:id="67"/>
      <w:bookmarkEnd w:id="68"/>
      <w:bookmarkEnd w:id="69"/>
    </w:p>
    <w:p w14:paraId="1DD15908" w14:textId="77777777" w:rsidR="00FF2404" w:rsidRPr="00FF2404" w:rsidRDefault="00D951B8" w:rsidP="00FF2404">
      <w:pPr>
        <w:ind w:firstLine="284"/>
        <w:contextualSpacing/>
        <w:jc w:val="both"/>
        <w:rPr>
          <w:rFonts w:asciiTheme="majorBidi" w:hAnsiTheme="majorBidi" w:cstheme="majorBidi"/>
          <w:sz w:val="24"/>
          <w:szCs w:val="24"/>
          <w:rtl/>
        </w:rPr>
      </w:pPr>
      <w:r w:rsidRPr="00FF2404">
        <w:rPr>
          <w:rFonts w:ascii="Simplified Arabic" w:hAnsi="Simplified Arabic" w:cs="Simplified Arabic"/>
          <w:szCs w:val="28"/>
          <w:rtl/>
        </w:rPr>
        <w:t xml:space="preserve">إدارة المشاريع تعد من المجالات الإدارية الحديثة التي اكتسبت الكثير من الأهمية والاهتمام في الفكر الإداري الحديث، حيث إنها تتميز بالدور الذي تقوم به في تحقيق النجاح للمنظمات وكفاءتها التشغيلية والتنموية. فالإدارة من خلالها هي إطار علمي ومنهجي يستهدف التخطيط والتنظيم والتوجيه والإشراف على المشاريع حتى يتم تحقيق الأهداف الخاصة بها بما يتعلق بالوقت والأموال والمعارف. وفي ظل التطور الذي تشهده البيئة التجارية وتزايد التعقيد في التحديات الاقتصادية والتكنولوجية، أصبحت إدارة المشاريع ليست فقط هي عملية تنفيذية، بل أصبحت أداة استراتيجية للمؤسسات تستعملها لتحقيق الكفاءة المؤسسية وتحسين جودة خدماتها والاستدامة في تنميتها. </w:t>
      </w:r>
      <w:r w:rsidRPr="00FF2404">
        <w:rPr>
          <w:rFonts w:asciiTheme="majorBidi" w:hAnsiTheme="majorBidi" w:cstheme="majorBidi"/>
          <w:sz w:val="24"/>
          <w:szCs w:val="24"/>
          <w:rtl/>
        </w:rPr>
        <w:t>(</w:t>
      </w:r>
      <w:r w:rsidRPr="00FF2404">
        <w:rPr>
          <w:rFonts w:asciiTheme="majorBidi" w:hAnsiTheme="majorBidi" w:cstheme="majorBidi"/>
          <w:sz w:val="24"/>
          <w:szCs w:val="24"/>
        </w:rPr>
        <w:t>Kerzner, 2019; Project Management Institute, 2021</w:t>
      </w:r>
      <w:r w:rsidRPr="00FF2404">
        <w:rPr>
          <w:rFonts w:asciiTheme="majorBidi" w:hAnsiTheme="majorBidi" w:cstheme="majorBidi"/>
          <w:sz w:val="24"/>
          <w:szCs w:val="24"/>
          <w:rtl/>
        </w:rPr>
        <w:t>)</w:t>
      </w:r>
    </w:p>
    <w:p w14:paraId="5E5750A9" w14:textId="77777777" w:rsidR="00FF2404" w:rsidRPr="00FF2404" w:rsidRDefault="00FF2404" w:rsidP="00FF2404">
      <w:pPr>
        <w:ind w:firstLine="284"/>
        <w:contextualSpacing/>
        <w:jc w:val="both"/>
        <w:rPr>
          <w:rFonts w:ascii="Simplified Arabic" w:hAnsi="Simplified Arabic" w:cs="Simplified Arabic"/>
          <w:sz w:val="24"/>
          <w:szCs w:val="24"/>
          <w:rtl/>
        </w:rPr>
      </w:pPr>
    </w:p>
    <w:p w14:paraId="40359A66" w14:textId="77777777" w:rsidR="00FF2404" w:rsidRDefault="00C2617E" w:rsidP="00FF2404">
      <w:pPr>
        <w:ind w:firstLine="284"/>
        <w:contextualSpacing/>
        <w:jc w:val="both"/>
        <w:rPr>
          <w:rFonts w:asciiTheme="majorBidi" w:hAnsiTheme="majorBidi" w:cstheme="majorBidi"/>
          <w:sz w:val="24"/>
          <w:szCs w:val="24"/>
          <w:rtl/>
        </w:rPr>
      </w:pPr>
      <w:r w:rsidRPr="00FF2404">
        <w:rPr>
          <w:rFonts w:ascii="Simplified Arabic" w:hAnsi="Simplified Arabic" w:cs="Simplified Arabic"/>
          <w:szCs w:val="28"/>
          <w:rtl/>
        </w:rPr>
        <w:t xml:space="preserve">في سياق ذلك، يتضح أن قطاع المياه هو أحد القطاعات الهامة التي تعتمد بشكل كبير على فعالية إدارة المشاريع بسبب تعقيد وأحيانا التداخل الذي يمكن أن يحدث في مشاريع هذا القطاع، سواء في بناء أو تشغيل أو صيانة شبكات المياه والمحطات والخزانات وغيرها. وكذلك لأن المشاريع التي يتم تنفيذها بهذا القطاع تتطلب العديد من الأمور الأخرى التي تتعلق بالاستثمارات المالية الضخمة والخطط الدقيقة والإدارة الحكيمة للمخاطر وغيرها من الأمور، مما يجعل ضعف إدارة المشاريع يمكن أن يؤدي إلى آثار مباشرة على جودة وفعالية خدمات المستفيدين، مما يعني بأن رفع نضج إدارة المشاريع في هذا القطاع ضرورة أساسية لتحقيق الفعالية. </w:t>
      </w:r>
      <w:r w:rsidRPr="00FF2404">
        <w:rPr>
          <w:rFonts w:asciiTheme="majorBidi" w:hAnsiTheme="majorBidi" w:cstheme="majorBidi"/>
          <w:sz w:val="24"/>
          <w:szCs w:val="24"/>
          <w:rtl/>
        </w:rPr>
        <w:t>(</w:t>
      </w:r>
      <w:r w:rsidRPr="00FF2404">
        <w:rPr>
          <w:rFonts w:asciiTheme="majorBidi" w:hAnsiTheme="majorBidi" w:cstheme="majorBidi"/>
          <w:sz w:val="24"/>
          <w:szCs w:val="24"/>
        </w:rPr>
        <w:t>Saudi Water Authority, 2024; MEWA, 2021</w:t>
      </w:r>
      <w:r w:rsidRPr="00FF2404">
        <w:rPr>
          <w:rFonts w:asciiTheme="majorBidi" w:hAnsiTheme="majorBidi" w:cstheme="majorBidi"/>
          <w:sz w:val="24"/>
          <w:szCs w:val="24"/>
          <w:rtl/>
        </w:rPr>
        <w:t>)</w:t>
      </w:r>
    </w:p>
    <w:p w14:paraId="045B0572" w14:textId="77777777" w:rsidR="00FF2404" w:rsidRDefault="00FF2404" w:rsidP="00FF2404">
      <w:pPr>
        <w:ind w:firstLine="284"/>
        <w:contextualSpacing/>
        <w:jc w:val="both"/>
        <w:rPr>
          <w:rFonts w:asciiTheme="majorBidi" w:hAnsiTheme="majorBidi" w:cstheme="majorBidi"/>
          <w:sz w:val="24"/>
          <w:szCs w:val="24"/>
          <w:rtl/>
        </w:rPr>
      </w:pPr>
    </w:p>
    <w:p w14:paraId="466E2BB4" w14:textId="637115B7" w:rsidR="00FF2404" w:rsidRDefault="00C2617E" w:rsidP="00FF2404">
      <w:pPr>
        <w:ind w:firstLine="284"/>
        <w:contextualSpacing/>
        <w:jc w:val="both"/>
        <w:rPr>
          <w:rFonts w:asciiTheme="majorBidi" w:hAnsiTheme="majorBidi" w:cstheme="majorBidi"/>
          <w:sz w:val="24"/>
          <w:szCs w:val="24"/>
          <w:rtl/>
        </w:rPr>
      </w:pPr>
      <w:r w:rsidRPr="00FF2404">
        <w:rPr>
          <w:rFonts w:ascii="Simplified Arabic" w:hAnsi="Simplified Arabic" w:cs="Simplified Arabic"/>
          <w:szCs w:val="28"/>
          <w:rtl/>
        </w:rPr>
        <w:t xml:space="preserve">ويقصد بنضج إدارة المشاريع بأنه مدى قدرة المنظمة على القيام بالعمليات المتعلقة بإدارة المشاريع بطريقة مؤسسية منتظمة ودائمة بدلاً من الاعتماد على العناصر الفردية وذلك عن طريق استخدام نظام معين وأمور محددة يتم تطبيقها على جميع المشاريع، حيث تشمل هذه المستويات وجود حوكمة فعالة وتوحيد الإجراءات والعمليات وقياس الأداء بطرق معينة واستخلاص الدروس المستفادة من المشاريع السابقة. وكلما ارتفعت المستويات أصبحت المؤسسة قادرة على تقليل الأخطاء والقيام بتحسين نوعية الأعمال وضمان أفضية استخدام الموارد. </w:t>
      </w:r>
      <w:r w:rsidR="00D02352" w:rsidRPr="00FF2404">
        <w:rPr>
          <w:rFonts w:asciiTheme="majorBidi" w:hAnsiTheme="majorBidi" w:cstheme="majorBidi"/>
          <w:sz w:val="24"/>
          <w:szCs w:val="24"/>
          <w:rtl/>
        </w:rPr>
        <w:t>(</w:t>
      </w:r>
      <w:r w:rsidR="00D02352" w:rsidRPr="00FF2404">
        <w:rPr>
          <w:rFonts w:asciiTheme="majorBidi" w:hAnsiTheme="majorBidi" w:cstheme="majorBidi"/>
          <w:sz w:val="24"/>
          <w:szCs w:val="24"/>
        </w:rPr>
        <w:t>United Nations, 2015; World Bank, 2019</w:t>
      </w:r>
      <w:r w:rsidR="00D02352" w:rsidRPr="00FF2404">
        <w:rPr>
          <w:rFonts w:asciiTheme="majorBidi" w:hAnsiTheme="majorBidi" w:cstheme="majorBidi"/>
          <w:sz w:val="24"/>
          <w:szCs w:val="24"/>
          <w:rtl/>
        </w:rPr>
        <w:t>)</w:t>
      </w:r>
      <w:r w:rsidR="00E05CE6" w:rsidRPr="00FF2404">
        <w:rPr>
          <w:rFonts w:asciiTheme="majorBidi" w:hAnsiTheme="majorBidi" w:cstheme="majorBidi"/>
          <w:szCs w:val="28"/>
          <w:rtl/>
        </w:rPr>
        <w:t xml:space="preserve"> </w:t>
      </w:r>
      <w:r w:rsidR="005834E4" w:rsidRPr="00FF2404">
        <w:rPr>
          <w:rFonts w:asciiTheme="majorBidi" w:hAnsiTheme="majorBidi" w:cstheme="majorBidi"/>
          <w:szCs w:val="28"/>
          <w:rtl/>
        </w:rPr>
        <w:t xml:space="preserve"> </w:t>
      </w:r>
      <w:r w:rsidR="003915B3" w:rsidRPr="00FF2404">
        <w:rPr>
          <w:rFonts w:asciiTheme="majorBidi" w:hAnsiTheme="majorBidi" w:cstheme="majorBidi"/>
          <w:szCs w:val="28"/>
          <w:rtl/>
        </w:rPr>
        <w:t xml:space="preserve"> </w:t>
      </w:r>
    </w:p>
    <w:p w14:paraId="172FA95A" w14:textId="77777777" w:rsidR="00FF2404" w:rsidRDefault="00FF2404" w:rsidP="00FF2404">
      <w:pPr>
        <w:ind w:firstLine="284"/>
        <w:contextualSpacing/>
        <w:jc w:val="both"/>
        <w:rPr>
          <w:rFonts w:asciiTheme="majorBidi" w:hAnsiTheme="majorBidi" w:cstheme="majorBidi"/>
          <w:sz w:val="24"/>
          <w:szCs w:val="24"/>
          <w:rtl/>
        </w:rPr>
      </w:pPr>
    </w:p>
    <w:p w14:paraId="6AEF3BCF" w14:textId="0B8F6558" w:rsidR="00D9466E" w:rsidRPr="00FF2404" w:rsidRDefault="00E158BD" w:rsidP="00FF2404">
      <w:pPr>
        <w:ind w:firstLine="284"/>
        <w:contextualSpacing/>
        <w:jc w:val="both"/>
        <w:rPr>
          <w:rFonts w:asciiTheme="majorBidi" w:hAnsiTheme="majorBidi" w:cstheme="majorBidi"/>
          <w:sz w:val="24"/>
          <w:szCs w:val="24"/>
          <w:rtl/>
        </w:rPr>
      </w:pPr>
      <w:r w:rsidRPr="00FF2404">
        <w:rPr>
          <w:rFonts w:ascii="Simplified Arabic" w:hAnsi="Simplified Arabic" w:cs="Simplified Arabic"/>
          <w:szCs w:val="28"/>
          <w:rtl/>
        </w:rPr>
        <w:t>ويمكن تعريف الاستدامة فيما يتعلق بالخدمات المائية بأنها القدرة للمؤسسات المعنية على تقديم خدمات المياه بشكل مستمر ومن خلال تطبيق مبادئ الفعالية والاستدامة والكفاءة، حيث يتم ذلك بفضل توفير استخدام المياه بشكل صحيح، عبر تحقيق التوازن بين الحاجة الحالية والمفترضة للأجيال القادمة.</w:t>
      </w:r>
      <w:r w:rsidR="002975F4" w:rsidRPr="00FF2404">
        <w:rPr>
          <w:rFonts w:ascii="Simplified Arabic" w:hAnsi="Simplified Arabic" w:cs="Simplified Arabic"/>
          <w:szCs w:val="28"/>
          <w:rtl/>
        </w:rPr>
        <w:t xml:space="preserve"> </w:t>
      </w:r>
      <w:r w:rsidRPr="00FF2404">
        <w:rPr>
          <w:rFonts w:ascii="Simplified Arabic" w:hAnsi="Simplified Arabic" w:cs="Simplified Arabic"/>
          <w:szCs w:val="28"/>
          <w:rtl/>
        </w:rPr>
        <w:t>والاستدامة هي تزويد الخدمة بشكل مستمر، وفعالية الإدارة، وجودة المياه، بالإضافة إلى قدرة المنشأة على التعامل مع الأزمات وتغير المناخ، وإدارة المياه بطريقة لا تتسبب في استنزاف الموارد. وتزداد أهمية هذه القضية بشكل متواصل كلما زادت السرعة في النمو السكاني والتخطيط العمراني، خاصة في المناطق التي تتأثر بالأعباء البيئية.</w:t>
      </w:r>
      <w:r w:rsidR="00D9466E" w:rsidRPr="00FF2404">
        <w:rPr>
          <w:rFonts w:ascii="Simplified Arabic" w:hAnsi="Simplified Arabic" w:cs="Simplified Arabic"/>
          <w:sz w:val="24"/>
          <w:szCs w:val="24"/>
          <w:rtl/>
        </w:rPr>
        <w:t xml:space="preserve"> </w:t>
      </w:r>
      <w:r w:rsidR="00D9466E" w:rsidRPr="00FF2404">
        <w:rPr>
          <w:rFonts w:asciiTheme="majorBidi" w:hAnsiTheme="majorBidi" w:cstheme="majorBidi"/>
          <w:sz w:val="24"/>
          <w:szCs w:val="24"/>
          <w:rtl/>
        </w:rPr>
        <w:t>(</w:t>
      </w:r>
      <w:r w:rsidR="00D9466E" w:rsidRPr="00FF2404">
        <w:rPr>
          <w:rFonts w:asciiTheme="majorBidi" w:hAnsiTheme="majorBidi" w:cstheme="majorBidi"/>
          <w:sz w:val="24"/>
          <w:szCs w:val="24"/>
        </w:rPr>
        <w:t>United Nations, 2015; World Bank, 2019</w:t>
      </w:r>
      <w:r w:rsidR="00D9466E" w:rsidRPr="00FF2404">
        <w:rPr>
          <w:rFonts w:asciiTheme="majorBidi" w:hAnsiTheme="majorBidi" w:cstheme="majorBidi"/>
          <w:sz w:val="24"/>
          <w:szCs w:val="24"/>
          <w:rtl/>
        </w:rPr>
        <w:t>)</w:t>
      </w:r>
    </w:p>
    <w:p w14:paraId="416D6E34" w14:textId="4F0A5963" w:rsidR="008E01E6" w:rsidRDefault="00D9466E" w:rsidP="00827CC8">
      <w:pPr>
        <w:ind w:firstLine="284"/>
        <w:contextualSpacing/>
        <w:jc w:val="both"/>
        <w:rPr>
          <w:rFonts w:ascii="Simplified Arabic" w:hAnsi="Simplified Arabic" w:cs="Simplified Arabic"/>
          <w:sz w:val="24"/>
          <w:szCs w:val="24"/>
          <w:rtl/>
        </w:rPr>
      </w:pPr>
      <w:r w:rsidRPr="00FF2404">
        <w:rPr>
          <w:rFonts w:ascii="Simplified Arabic" w:hAnsi="Simplified Arabic" w:cs="Simplified Arabic"/>
          <w:szCs w:val="28"/>
          <w:rtl/>
        </w:rPr>
        <w:lastRenderedPageBreak/>
        <w:t>منطقة جازان هي واحدة من تلك المناطق التي يستحق البحث فيها في هذا الموضوع بسبب الطبيعة الجغرافية والسكانية والتنموية للمنطقة وكذلك الاحتياجات المتزايدة من الخدمات المائية وغيرها. وفي هذا السياق، تهدف هذه الدراسة إلى دراسة دور ومستوى نضج إدارة المشاريع على استدامة الخدمات المائية في الموظفين في الهيئة السعودية للمياه في منطقة جازان، الأمر الذي يمكن من دراسة واقع الخدمات الإدارية والعلاقة التي قد تكون بينها وبين قدرة قطاع المياه على تقديم خدمات مستدامة.</w:t>
      </w:r>
      <w:r w:rsidR="008E01E6">
        <w:rPr>
          <w:rFonts w:ascii="Simplified Arabic" w:hAnsi="Simplified Arabic" w:cs="Simplified Arabic" w:hint="cs"/>
          <w:sz w:val="24"/>
          <w:szCs w:val="24"/>
          <w:rtl/>
        </w:rPr>
        <w:t xml:space="preserve"> </w:t>
      </w:r>
      <w:r w:rsidR="008E01E6" w:rsidRPr="00FF2404">
        <w:rPr>
          <w:rFonts w:ascii="Simplified Arabic" w:hAnsi="Simplified Arabic" w:cs="Simplified Arabic"/>
          <w:szCs w:val="28"/>
          <w:rtl/>
        </w:rPr>
        <w:t>(الهيئة السعودية للمياه، 2024</w:t>
      </w:r>
      <w:r w:rsidR="008E01E6">
        <w:rPr>
          <w:rFonts w:ascii="Simplified Arabic" w:hAnsi="Simplified Arabic" w:cs="Simplified Arabic" w:hint="cs"/>
          <w:szCs w:val="28"/>
          <w:rtl/>
        </w:rPr>
        <w:t>)</w:t>
      </w:r>
    </w:p>
    <w:p w14:paraId="3B2AC03D" w14:textId="77777777" w:rsidR="008E01E6" w:rsidRDefault="008E01E6" w:rsidP="00827CC8">
      <w:pPr>
        <w:spacing w:after="0"/>
        <w:ind w:firstLine="284"/>
        <w:contextualSpacing/>
        <w:jc w:val="both"/>
        <w:rPr>
          <w:rFonts w:ascii="Simplified Arabic" w:hAnsi="Simplified Arabic" w:cs="Simplified Arabic"/>
          <w:sz w:val="24"/>
          <w:szCs w:val="24"/>
          <w:rtl/>
        </w:rPr>
      </w:pPr>
    </w:p>
    <w:p w14:paraId="6E92F287" w14:textId="524CBB9B" w:rsidR="008E01E6" w:rsidRDefault="00D9466E" w:rsidP="003416FB">
      <w:pPr>
        <w:ind w:firstLine="284"/>
        <w:contextualSpacing/>
        <w:jc w:val="both"/>
        <w:rPr>
          <w:rFonts w:ascii="Simplified Arabic" w:hAnsi="Simplified Arabic" w:cs="Simplified Arabic"/>
          <w:szCs w:val="28"/>
          <w:rtl/>
        </w:rPr>
      </w:pPr>
      <w:r w:rsidRPr="00FF2404">
        <w:rPr>
          <w:rFonts w:ascii="Simplified Arabic" w:hAnsi="Simplified Arabic" w:cs="Simplified Arabic"/>
          <w:szCs w:val="28"/>
          <w:rtl/>
        </w:rPr>
        <w:t>وتزداد أهمية منطقة جازان في هذه الدراسة بسبب الخصائص الجغرافية والسكانية والخدمية لها؛ حيث أنها تقع في الجنوب الغربي من المملكة العربية السعودية وتحتوي على نطاق حضري وساحلي وجبلي وريفي متنوع، الأمر الذي يجعل الخدمات المائية فيها مرتبطة بشكل كبير بالخواص الخاصة بالتقسيم والتوزيع والجاهزية التشغيلية والاستجابة لاحتياجات متغيرة. كما أن تنوع المنطقة الجغرافي يجعل المشروعات المائية تأخذ بعين الاعتبار الاختلاف في طرق الطلب من المدن والمحافظات والمراكز والقرى، بالإضافة إلى تعويلها على البيانات الدقيقة عند تقدير الأولويات وتخصيص الموارد.</w:t>
      </w:r>
      <w:r w:rsidR="00E05CE6" w:rsidRPr="00FF2404">
        <w:rPr>
          <w:rFonts w:ascii="Simplified Arabic" w:hAnsi="Simplified Arabic" w:cs="Simplified Arabic"/>
          <w:szCs w:val="28"/>
          <w:rtl/>
        </w:rPr>
        <w:t xml:space="preserve"> وبناءً على بيانات الإحصاء السعودي لعام 2022، فإن عدد سكان منطقة جازان قد بلغ 1,404,997 نسمة، مما يعني أن هذا العدد السكاني يعتبر قائمًا باعتباراته بالنسبة لحجم المنطقة وأجوائها. وعلاوة على ذلك، فإن منطقة جازان مكونة من العديد من محافظات وأحياء يختلف بينهم فيما يتعلق بكثافة السكان بأنشطتهم الاقتصادية واحتياجاتهم الخدمية، وبالتالي فإن ذلك يزيد من ضرورة تنفيذ مشروعات مائية بشكل مؤسسي لتحقيق استدامة الخدمات والكفاءة في استخدام الموارد</w:t>
      </w:r>
      <w:r w:rsidR="008E01E6">
        <w:rPr>
          <w:rFonts w:ascii="Simplified Arabic" w:hAnsi="Simplified Arabic" w:cs="Simplified Arabic" w:hint="cs"/>
          <w:szCs w:val="28"/>
          <w:rtl/>
        </w:rPr>
        <w:t xml:space="preserve"> </w:t>
      </w:r>
      <w:r w:rsidR="00E05CE6" w:rsidRPr="00FF2404">
        <w:rPr>
          <w:rFonts w:ascii="Simplified Arabic" w:hAnsi="Simplified Arabic" w:cs="Simplified Arabic"/>
          <w:szCs w:val="28"/>
          <w:rtl/>
        </w:rPr>
        <w:t>(الهيئة العامة للإحصاء، 2022)</w:t>
      </w:r>
      <w:r w:rsidR="008E01E6">
        <w:rPr>
          <w:rFonts w:ascii="Simplified Arabic" w:hAnsi="Simplified Arabic" w:cs="Simplified Arabic" w:hint="cs"/>
          <w:sz w:val="24"/>
          <w:szCs w:val="24"/>
          <w:rtl/>
        </w:rPr>
        <w:t xml:space="preserve">. </w:t>
      </w:r>
    </w:p>
    <w:p w14:paraId="1CCF6AD5" w14:textId="77777777" w:rsidR="003416FB" w:rsidRDefault="003416FB" w:rsidP="003416FB">
      <w:pPr>
        <w:ind w:firstLine="284"/>
        <w:contextualSpacing/>
        <w:jc w:val="both"/>
        <w:rPr>
          <w:rFonts w:ascii="Simplified Arabic" w:hAnsi="Simplified Arabic" w:cs="Simplified Arabic"/>
          <w:sz w:val="24"/>
          <w:szCs w:val="24"/>
          <w:rtl/>
        </w:rPr>
      </w:pPr>
    </w:p>
    <w:p w14:paraId="643A908D" w14:textId="06F48B5C" w:rsidR="005834E4" w:rsidRDefault="008C77ED" w:rsidP="008E01E6">
      <w:pPr>
        <w:ind w:firstLine="284"/>
        <w:contextualSpacing/>
        <w:jc w:val="both"/>
        <w:rPr>
          <w:rFonts w:ascii="Simplified Arabic" w:hAnsi="Simplified Arabic" w:cs="Simplified Arabic"/>
          <w:sz w:val="24"/>
          <w:szCs w:val="24"/>
          <w:rtl/>
        </w:rPr>
      </w:pPr>
      <w:r w:rsidRPr="008C77ED">
        <w:rPr>
          <w:rFonts w:ascii="Simplified Arabic" w:hAnsi="Simplified Arabic" w:cs="Simplified Arabic"/>
          <w:szCs w:val="28"/>
          <w:rtl/>
        </w:rPr>
        <w:t>وانطلاقاً من ذلك، تسعى هذه الدراسة إلى تحليل أثر مستوى نضج إدارة المشاريع على استدامة الخدمات المائية، من خلال التطبيق على موظفي الهيئة السعودية للمياه في منطقة جازان</w:t>
      </w:r>
      <w:r w:rsidRPr="008C77ED">
        <w:rPr>
          <w:rFonts w:ascii="Simplified Arabic" w:hAnsi="Simplified Arabic" w:cs="Simplified Arabic"/>
          <w:szCs w:val="28"/>
        </w:rPr>
        <w:t xml:space="preserve">. </w:t>
      </w:r>
      <w:r w:rsidRPr="008C77ED">
        <w:rPr>
          <w:rFonts w:ascii="Simplified Arabic" w:hAnsi="Simplified Arabic" w:cs="Simplified Arabic"/>
          <w:szCs w:val="28"/>
          <w:rtl/>
        </w:rPr>
        <w:t>وتهدف إلى فهم واقع ممارسات إدارة المشاريع داخل القطاع المائي، وقياس مدى تأثيرها على استدامة الخدمات، والكشف عن العلاقة بين مستوى النضج الإداري وجودة واستمرارية الخدمات، بما يسهم في تقديم توصيات علمية وعملية تدعم تحسين الأداء ورفع كفاءة واستدامة الخدمات المائية في المنطقة</w:t>
      </w:r>
      <w:r w:rsidR="005834E4" w:rsidRPr="00FF2404">
        <w:rPr>
          <w:rFonts w:ascii="Simplified Arabic" w:hAnsi="Simplified Arabic" w:cs="Simplified Arabic"/>
          <w:szCs w:val="28"/>
          <w:rtl/>
        </w:rPr>
        <w:t>.</w:t>
      </w:r>
    </w:p>
    <w:p w14:paraId="152666DE" w14:textId="77777777" w:rsidR="003416FB" w:rsidRDefault="003416FB" w:rsidP="008E01E6">
      <w:pPr>
        <w:ind w:firstLine="284"/>
        <w:contextualSpacing/>
        <w:jc w:val="both"/>
        <w:rPr>
          <w:rFonts w:ascii="Simplified Arabic" w:hAnsi="Simplified Arabic" w:cs="Simplified Arabic"/>
          <w:sz w:val="24"/>
          <w:szCs w:val="24"/>
          <w:rtl/>
        </w:rPr>
      </w:pPr>
    </w:p>
    <w:p w14:paraId="3832113B" w14:textId="77777777" w:rsidR="008E01E6" w:rsidRPr="008E01E6" w:rsidRDefault="008E01E6" w:rsidP="008E01E6">
      <w:pPr>
        <w:ind w:firstLine="284"/>
        <w:contextualSpacing/>
        <w:jc w:val="both"/>
        <w:rPr>
          <w:rFonts w:ascii="Simplified Arabic" w:hAnsi="Simplified Arabic" w:cs="Simplified Arabic"/>
          <w:sz w:val="24"/>
          <w:szCs w:val="24"/>
          <w:rtl/>
        </w:rPr>
      </w:pPr>
    </w:p>
    <w:p w14:paraId="04EFBB01" w14:textId="595F60B1" w:rsidR="000A3C9D" w:rsidRPr="00FF2404" w:rsidRDefault="00000000" w:rsidP="00D02352">
      <w:pPr>
        <w:pStyle w:val="20"/>
        <w:spacing w:before="0" w:after="120"/>
        <w:ind w:left="0" w:firstLine="0"/>
        <w:rPr>
          <w:rFonts w:ascii="Simplified Arabic" w:hAnsi="Simplified Arabic"/>
          <w:sz w:val="36"/>
        </w:rPr>
      </w:pPr>
      <w:bookmarkStart w:id="70" w:name="_Toc232979834"/>
      <w:bookmarkStart w:id="71" w:name="_Toc233417215"/>
      <w:bookmarkStart w:id="72" w:name="_Toc233417930"/>
      <w:bookmarkStart w:id="73" w:name="_Toc233418222"/>
      <w:bookmarkStart w:id="74" w:name="_Toc233419973"/>
      <w:bookmarkStart w:id="75" w:name="_Toc233420164"/>
      <w:bookmarkStart w:id="76" w:name="_Toc235138691"/>
      <w:bookmarkStart w:id="77" w:name="_Toc235139302"/>
      <w:r w:rsidRPr="00FF2404">
        <w:rPr>
          <w:rFonts w:ascii="Simplified Arabic" w:hAnsi="Simplified Arabic"/>
          <w:sz w:val="36"/>
          <w:rtl/>
        </w:rPr>
        <w:t>مشكلة الدراسة</w:t>
      </w:r>
      <w:bookmarkEnd w:id="70"/>
      <w:bookmarkEnd w:id="71"/>
      <w:bookmarkEnd w:id="72"/>
      <w:bookmarkEnd w:id="73"/>
      <w:bookmarkEnd w:id="74"/>
      <w:bookmarkEnd w:id="75"/>
      <w:bookmarkEnd w:id="76"/>
      <w:bookmarkEnd w:id="77"/>
    </w:p>
    <w:p w14:paraId="6FE4E3E0" w14:textId="77777777" w:rsidR="003416FB" w:rsidRDefault="00000000" w:rsidP="00827CC8">
      <w:pPr>
        <w:ind w:firstLine="284"/>
        <w:contextualSpacing/>
        <w:jc w:val="both"/>
        <w:rPr>
          <w:rFonts w:ascii="Simplified Arabic" w:hAnsi="Simplified Arabic" w:cs="Simplified Arabic"/>
          <w:szCs w:val="28"/>
          <w:rtl/>
        </w:rPr>
      </w:pPr>
      <w:r w:rsidRPr="00FF2404">
        <w:rPr>
          <w:rFonts w:ascii="Simplified Arabic" w:hAnsi="Simplified Arabic" w:cs="Simplified Arabic"/>
          <w:szCs w:val="28"/>
          <w:rtl/>
        </w:rPr>
        <w:t>تواجه مؤسسات الخدمات المائية تحديات متعددة تتعلق بضمان استمرارية الخدمة، وتحسين جودة الأداء، ورفع كفاءة استخدام الموارد، والتعامل مع متطلبات النمو السكاني والتوسع العمراني. وتزداد هذه التحديات في البيئات التي تتداخل فيها العوامل الجغرافية والمناخية والتنظيمية، حيث يصبح تنفيذ المشاريع المائية وإدارتها بحاجة إلى مستويات متقدمة من التخطيط والحوكمة والرقابة وإدارة المخاطر</w:t>
      </w:r>
      <w:r w:rsidR="00D73A54" w:rsidRPr="00FF2404">
        <w:rPr>
          <w:rFonts w:ascii="Simplified Arabic" w:hAnsi="Simplified Arabic" w:cs="Simplified Arabic"/>
          <w:szCs w:val="28"/>
          <w:rtl/>
        </w:rPr>
        <w:t xml:space="preserve">. </w:t>
      </w:r>
      <w:r w:rsidRPr="00FF2404">
        <w:rPr>
          <w:rFonts w:ascii="Simplified Arabic" w:hAnsi="Simplified Arabic" w:cs="Simplified Arabic"/>
          <w:szCs w:val="28"/>
          <w:rtl/>
        </w:rPr>
        <w:t>وعلى الرغم من أن المؤسسات قد تمتلك مشاريع متعددة وبرامج تطويرية لتحسين الخدمات، فإن وجود المشاريع وحده لا يكفي لتحقيق الاستدامة.</w:t>
      </w:r>
      <w:r w:rsidR="00FF2404" w:rsidRPr="00FF2404">
        <w:rPr>
          <w:rFonts w:ascii="Simplified Arabic" w:hAnsi="Simplified Arabic" w:cs="Simplified Arabic"/>
          <w:szCs w:val="28"/>
          <w:rtl/>
        </w:rPr>
        <w:t xml:space="preserve"> </w:t>
      </w:r>
    </w:p>
    <w:p w14:paraId="5DF7FB7C" w14:textId="77777777" w:rsidR="003416FB" w:rsidRDefault="00000000" w:rsidP="003416FB">
      <w:pPr>
        <w:ind w:firstLine="284"/>
        <w:contextualSpacing/>
        <w:jc w:val="both"/>
        <w:rPr>
          <w:rFonts w:ascii="Simplified Arabic" w:hAnsi="Simplified Arabic" w:cs="Simplified Arabic"/>
          <w:szCs w:val="28"/>
          <w:rtl/>
        </w:rPr>
      </w:pPr>
      <w:r w:rsidRPr="00FF2404">
        <w:rPr>
          <w:rFonts w:ascii="Simplified Arabic" w:hAnsi="Simplified Arabic" w:cs="Simplified Arabic"/>
          <w:szCs w:val="28"/>
          <w:rtl/>
        </w:rPr>
        <w:lastRenderedPageBreak/>
        <w:t>فنجاح هذه المشاريع يتوقف على مستوى نضج إدارة المشاريع داخل الجهة المعنية، ومدى وجود إجراءات واضحة، وأنظمة متابعة فعالة، وقدرة على إدارة المخاطر وأصحاب المصلحة، واستفادة من الخبرات السابقة. وإذا كان مستوى النضج منخفضًا، فقد تظهر مشكلات مثل ضعف التنسيق، وتكرار الأخطاء، وعدم وضوح المسؤوليات، وارتفاع التكاليف، وتأخر التنفيذ، وضعف استثمار الموارد.</w:t>
      </w:r>
      <w:r w:rsidRPr="00FF2404">
        <w:rPr>
          <w:rFonts w:ascii="Simplified Arabic" w:eastAsia="Times New Roman" w:hAnsi="Simplified Arabic" w:cs="Simplified Arabic"/>
          <w:szCs w:val="28"/>
        </w:rPr>
        <w:t xml:space="preserve"> </w:t>
      </w:r>
      <w:r w:rsidRPr="003416FB">
        <w:rPr>
          <w:rFonts w:asciiTheme="majorBidi" w:eastAsia="Times New Roman" w:hAnsiTheme="majorBidi" w:cstheme="majorBidi"/>
          <w:sz w:val="24"/>
          <w:szCs w:val="24"/>
        </w:rPr>
        <w:t>(United Nations, 2015; World Bank, 2017)</w:t>
      </w:r>
      <w:r w:rsidR="00D73A54" w:rsidRPr="00FF2404">
        <w:rPr>
          <w:rFonts w:ascii="Simplified Arabic" w:eastAsia="Times New Roman" w:hAnsi="Simplified Arabic" w:cs="Simplified Arabic"/>
          <w:sz w:val="24"/>
          <w:szCs w:val="24"/>
        </w:rPr>
        <w:t xml:space="preserve"> </w:t>
      </w:r>
    </w:p>
    <w:p w14:paraId="459409BA" w14:textId="77777777" w:rsidR="003416FB" w:rsidRDefault="003416FB" w:rsidP="003416FB">
      <w:pPr>
        <w:ind w:firstLine="284"/>
        <w:contextualSpacing/>
        <w:jc w:val="both"/>
        <w:rPr>
          <w:rFonts w:ascii="Simplified Arabic" w:hAnsi="Simplified Arabic" w:cs="Simplified Arabic"/>
          <w:szCs w:val="28"/>
          <w:rtl/>
        </w:rPr>
      </w:pPr>
    </w:p>
    <w:p w14:paraId="0DDAE922" w14:textId="77777777" w:rsidR="003416FB" w:rsidRDefault="00000000" w:rsidP="003416FB">
      <w:pPr>
        <w:ind w:firstLine="284"/>
        <w:contextualSpacing/>
        <w:jc w:val="both"/>
        <w:rPr>
          <w:rFonts w:ascii="Simplified Arabic" w:hAnsi="Simplified Arabic" w:cs="Simplified Arabic"/>
          <w:szCs w:val="28"/>
          <w:rtl/>
        </w:rPr>
      </w:pPr>
      <w:r w:rsidRPr="00FF2404">
        <w:rPr>
          <w:rFonts w:ascii="Simplified Arabic" w:hAnsi="Simplified Arabic" w:cs="Simplified Arabic"/>
          <w:szCs w:val="28"/>
          <w:rtl/>
        </w:rPr>
        <w:t>تتمثل مشكلة الدراسة في الحاجة إلى معرفة مدى أثر مستوى نضج إدارة المشاريع على استدامة الخدمات المائية لدى الهيئة السعودية للمياه في منطقة جازان. فالدراسة لا تبحث فقط عن وجود ممارسات إدارة مشاريع، بل تبحث في مدى نضج هذه الممارسات وانعكاسها على استمرارية الخدمة وجودتها وكفاءتها وقدرتها على تلبية الاحتياجات الحالية والمستقبلية.</w:t>
      </w:r>
      <w:r w:rsidRPr="00FF2404">
        <w:rPr>
          <w:rFonts w:ascii="Simplified Arabic" w:eastAsia="Times New Roman" w:hAnsi="Simplified Arabic" w:cs="Simplified Arabic"/>
          <w:szCs w:val="28"/>
          <w:rtl/>
        </w:rPr>
        <w:t xml:space="preserve"> (</w:t>
      </w:r>
      <w:r w:rsidRPr="003416FB">
        <w:rPr>
          <w:rFonts w:asciiTheme="majorBidi" w:eastAsia="Times New Roman" w:hAnsiTheme="majorBidi" w:cstheme="majorBidi"/>
          <w:sz w:val="24"/>
          <w:szCs w:val="24"/>
          <w:rtl/>
        </w:rPr>
        <w:t>Project Management Institute, 2021</w:t>
      </w:r>
      <w:r w:rsidRPr="00FF2404">
        <w:rPr>
          <w:rFonts w:ascii="Simplified Arabic" w:eastAsia="Times New Roman" w:hAnsi="Simplified Arabic" w:cs="Simplified Arabic"/>
          <w:sz w:val="24"/>
          <w:szCs w:val="24"/>
          <w:rtl/>
        </w:rPr>
        <w:t xml:space="preserve">; </w:t>
      </w:r>
      <w:r w:rsidRPr="00FF2404">
        <w:rPr>
          <w:rFonts w:ascii="Simplified Arabic" w:eastAsia="Times New Roman" w:hAnsi="Simplified Arabic" w:cs="Simplified Arabic"/>
          <w:szCs w:val="28"/>
          <w:rtl/>
        </w:rPr>
        <w:t>الهيئة السعودية للمياه، 2024).</w:t>
      </w:r>
      <w:r w:rsidR="00D73A54" w:rsidRPr="00FF2404">
        <w:rPr>
          <w:rFonts w:ascii="Simplified Arabic" w:hAnsi="Simplified Arabic" w:cs="Simplified Arabic"/>
          <w:szCs w:val="28"/>
          <w:rtl/>
        </w:rPr>
        <w:t xml:space="preserve"> </w:t>
      </w:r>
      <w:r w:rsidR="00D02352" w:rsidRPr="00FF2404">
        <w:rPr>
          <w:rFonts w:ascii="Simplified Arabic" w:hAnsi="Simplified Arabic" w:cs="Simplified Arabic"/>
          <w:szCs w:val="28"/>
          <w:rtl/>
        </w:rPr>
        <w:t xml:space="preserve"> </w:t>
      </w:r>
    </w:p>
    <w:p w14:paraId="6A356BFD" w14:textId="77777777" w:rsidR="003416FB" w:rsidRDefault="003416FB" w:rsidP="003416FB">
      <w:pPr>
        <w:ind w:firstLine="284"/>
        <w:contextualSpacing/>
        <w:jc w:val="both"/>
        <w:rPr>
          <w:rFonts w:ascii="Simplified Arabic" w:hAnsi="Simplified Arabic" w:cs="Simplified Arabic"/>
          <w:szCs w:val="28"/>
          <w:rtl/>
        </w:rPr>
      </w:pPr>
    </w:p>
    <w:p w14:paraId="08EDD2C7" w14:textId="222E6DC2" w:rsidR="00D73A54" w:rsidRPr="00FF2404" w:rsidRDefault="00000000" w:rsidP="003416FB">
      <w:pPr>
        <w:ind w:firstLine="284"/>
        <w:contextualSpacing/>
        <w:jc w:val="both"/>
        <w:rPr>
          <w:rFonts w:ascii="Simplified Arabic" w:hAnsi="Simplified Arabic" w:cs="Simplified Arabic"/>
          <w:szCs w:val="28"/>
          <w:rtl/>
        </w:rPr>
      </w:pPr>
      <w:r w:rsidRPr="00FF2404">
        <w:rPr>
          <w:rFonts w:ascii="Simplified Arabic" w:hAnsi="Simplified Arabic" w:cs="Simplified Arabic"/>
          <w:szCs w:val="28"/>
          <w:rtl/>
        </w:rPr>
        <w:t>وبذلك تسعى الدراسة إلى سد فجوة تطبيقية تتمثل في محدودية الدراسات التي تربط بين نضج إدارة المشاريع واستدامة الخدمات المائية في سياق محلي محدد. كما تسعى إلى تقديم إطار يمكن أن يساعد الجهة المعنية على تقييم ممارساتها وتحسين جوانب النضج المؤسسي بما يدعم استدامة الخدمات.</w:t>
      </w:r>
    </w:p>
    <w:p w14:paraId="5A53C11C" w14:textId="77777777" w:rsidR="003915B3" w:rsidRDefault="003915B3" w:rsidP="003915B3">
      <w:pPr>
        <w:ind w:firstLine="397"/>
        <w:contextualSpacing/>
        <w:jc w:val="both"/>
        <w:rPr>
          <w:rFonts w:ascii="Simplified Arabic" w:hAnsi="Simplified Arabic" w:cs="Simplified Arabic"/>
          <w:szCs w:val="28"/>
          <w:rtl/>
        </w:rPr>
      </w:pPr>
    </w:p>
    <w:p w14:paraId="30BE376E" w14:textId="77777777" w:rsidR="003416FB" w:rsidRPr="00FF2404" w:rsidRDefault="003416FB" w:rsidP="003915B3">
      <w:pPr>
        <w:ind w:firstLine="397"/>
        <w:contextualSpacing/>
        <w:jc w:val="both"/>
        <w:rPr>
          <w:rFonts w:ascii="Simplified Arabic" w:hAnsi="Simplified Arabic" w:cs="Simplified Arabic"/>
          <w:szCs w:val="28"/>
          <w:rtl/>
        </w:rPr>
      </w:pPr>
    </w:p>
    <w:p w14:paraId="51322526" w14:textId="01A91E8E" w:rsidR="000A3C9D" w:rsidRPr="00FF2404" w:rsidRDefault="00000000" w:rsidP="00A14461">
      <w:pPr>
        <w:pStyle w:val="20"/>
        <w:spacing w:before="0" w:after="120"/>
        <w:ind w:left="0" w:firstLine="0"/>
        <w:rPr>
          <w:rFonts w:ascii="Simplified Arabic" w:hAnsi="Simplified Arabic"/>
          <w:sz w:val="36"/>
        </w:rPr>
      </w:pPr>
      <w:bookmarkStart w:id="78" w:name="_Toc232979835"/>
      <w:bookmarkStart w:id="79" w:name="_Toc233417216"/>
      <w:bookmarkStart w:id="80" w:name="_Toc233417931"/>
      <w:bookmarkStart w:id="81" w:name="_Toc233418223"/>
      <w:bookmarkStart w:id="82" w:name="_Toc233419974"/>
      <w:bookmarkStart w:id="83" w:name="_Toc233420165"/>
      <w:bookmarkStart w:id="84" w:name="_Toc235138692"/>
      <w:bookmarkStart w:id="85" w:name="_Toc235139303"/>
      <w:r w:rsidRPr="00FF2404">
        <w:rPr>
          <w:rFonts w:ascii="Simplified Arabic" w:hAnsi="Simplified Arabic"/>
          <w:sz w:val="36"/>
          <w:rtl/>
        </w:rPr>
        <w:t>سؤال الدراسة الرئيسي</w:t>
      </w:r>
      <w:bookmarkEnd w:id="78"/>
      <w:bookmarkEnd w:id="79"/>
      <w:bookmarkEnd w:id="80"/>
      <w:bookmarkEnd w:id="81"/>
      <w:bookmarkEnd w:id="82"/>
      <w:bookmarkEnd w:id="83"/>
      <w:bookmarkEnd w:id="84"/>
      <w:bookmarkEnd w:id="85"/>
    </w:p>
    <w:p w14:paraId="10888E70" w14:textId="77777777" w:rsidR="00D73A54" w:rsidRPr="00FF2404" w:rsidRDefault="00000000" w:rsidP="00D02352">
      <w:pPr>
        <w:ind w:firstLine="284"/>
        <w:jc w:val="both"/>
        <w:rPr>
          <w:rFonts w:ascii="Simplified Arabic" w:eastAsia="Times New Roman" w:hAnsi="Simplified Arabic" w:cs="Simplified Arabic"/>
          <w:szCs w:val="28"/>
          <w:rtl/>
        </w:rPr>
      </w:pPr>
      <w:r w:rsidRPr="00FF2404">
        <w:rPr>
          <w:rFonts w:ascii="Simplified Arabic" w:hAnsi="Simplified Arabic" w:cs="Simplified Arabic"/>
          <w:b/>
          <w:szCs w:val="28"/>
          <w:rtl/>
        </w:rPr>
        <w:t>ما أثر مستوى نضج إدارة المشاريع على استدامة الخدمات المائية لدى موظفي الهيئة السعودية للمياه في منطقة جازان؟</w:t>
      </w:r>
    </w:p>
    <w:p w14:paraId="0930737F" w14:textId="77777777" w:rsidR="00D73A54" w:rsidRPr="00FF2404" w:rsidRDefault="00D73A54" w:rsidP="003915B3">
      <w:pPr>
        <w:spacing w:after="0"/>
        <w:ind w:firstLine="397"/>
        <w:jc w:val="both"/>
        <w:rPr>
          <w:rFonts w:ascii="Simplified Arabic" w:eastAsia="Times New Roman" w:hAnsi="Simplified Arabic" w:cs="Simplified Arabic"/>
          <w:szCs w:val="28"/>
          <w:rtl/>
        </w:rPr>
      </w:pPr>
    </w:p>
    <w:p w14:paraId="1264F56B" w14:textId="570AD035" w:rsidR="000A3C9D" w:rsidRPr="00FF2404" w:rsidRDefault="00000000" w:rsidP="00A14461">
      <w:pPr>
        <w:pStyle w:val="20"/>
        <w:spacing w:before="0"/>
        <w:rPr>
          <w:rFonts w:ascii="Simplified Arabic" w:hAnsi="Simplified Arabic"/>
          <w:sz w:val="36"/>
        </w:rPr>
      </w:pPr>
      <w:bookmarkStart w:id="86" w:name="_Toc232979836"/>
      <w:bookmarkStart w:id="87" w:name="_Toc233417217"/>
      <w:bookmarkStart w:id="88" w:name="_Toc233417932"/>
      <w:bookmarkStart w:id="89" w:name="_Toc233418224"/>
      <w:bookmarkStart w:id="90" w:name="_Toc233419975"/>
      <w:bookmarkStart w:id="91" w:name="_Toc233420166"/>
      <w:bookmarkStart w:id="92" w:name="_Toc235138693"/>
      <w:bookmarkStart w:id="93" w:name="_Toc235139304"/>
      <w:r w:rsidRPr="00FF2404">
        <w:rPr>
          <w:rFonts w:ascii="Simplified Arabic" w:hAnsi="Simplified Arabic"/>
          <w:sz w:val="36"/>
          <w:rtl/>
        </w:rPr>
        <w:t>أسئلة الدراسة الفرعية</w:t>
      </w:r>
      <w:bookmarkEnd w:id="86"/>
      <w:bookmarkEnd w:id="87"/>
      <w:bookmarkEnd w:id="88"/>
      <w:bookmarkEnd w:id="89"/>
      <w:bookmarkEnd w:id="90"/>
      <w:bookmarkEnd w:id="91"/>
      <w:bookmarkEnd w:id="92"/>
      <w:bookmarkEnd w:id="93"/>
    </w:p>
    <w:p w14:paraId="2AA369EC" w14:textId="77777777" w:rsidR="00D73A54" w:rsidRPr="00FF2404" w:rsidRDefault="00000000" w:rsidP="00D02352">
      <w:pPr>
        <w:pStyle w:val="af0"/>
        <w:numPr>
          <w:ilvl w:val="0"/>
          <w:numId w:val="16"/>
        </w:numPr>
        <w:ind w:left="357" w:firstLine="0"/>
        <w:jc w:val="both"/>
        <w:rPr>
          <w:rFonts w:ascii="Simplified Arabic" w:hAnsi="Simplified Arabic" w:cs="Simplified Arabic"/>
          <w:szCs w:val="28"/>
        </w:rPr>
      </w:pPr>
      <w:r w:rsidRPr="00FF2404">
        <w:rPr>
          <w:rFonts w:ascii="Simplified Arabic" w:hAnsi="Simplified Arabic" w:cs="Simplified Arabic"/>
          <w:szCs w:val="28"/>
          <w:rtl/>
        </w:rPr>
        <w:t>ما مستوى نضج إدارة المشاريع لدى الهيئة السعودية للمياه في منطقة جازان من وجهة نظر الموظفين؟</w:t>
      </w:r>
    </w:p>
    <w:p w14:paraId="598086DE" w14:textId="77777777" w:rsidR="00D73A54" w:rsidRPr="00FF2404" w:rsidRDefault="00000000" w:rsidP="00D02352">
      <w:pPr>
        <w:pStyle w:val="af0"/>
        <w:numPr>
          <w:ilvl w:val="0"/>
          <w:numId w:val="16"/>
        </w:numPr>
        <w:ind w:left="357" w:firstLine="0"/>
        <w:jc w:val="both"/>
        <w:rPr>
          <w:rFonts w:ascii="Simplified Arabic" w:hAnsi="Simplified Arabic" w:cs="Simplified Arabic"/>
          <w:szCs w:val="28"/>
        </w:rPr>
      </w:pPr>
      <w:r w:rsidRPr="00FF2404">
        <w:rPr>
          <w:rFonts w:ascii="Simplified Arabic" w:hAnsi="Simplified Arabic" w:cs="Simplified Arabic"/>
          <w:szCs w:val="28"/>
          <w:rtl/>
        </w:rPr>
        <w:t>ما مستوى استدامة الخدمات المائية لدى الهيئة السعودية للمياه في منطقة جازان؟</w:t>
      </w:r>
    </w:p>
    <w:p w14:paraId="47AE6566" w14:textId="77777777" w:rsidR="00D73A54" w:rsidRPr="00FF2404" w:rsidRDefault="00000000" w:rsidP="00D02352">
      <w:pPr>
        <w:pStyle w:val="af0"/>
        <w:numPr>
          <w:ilvl w:val="0"/>
          <w:numId w:val="16"/>
        </w:numPr>
        <w:ind w:left="357" w:firstLine="0"/>
        <w:jc w:val="both"/>
        <w:rPr>
          <w:rFonts w:ascii="Simplified Arabic" w:hAnsi="Simplified Arabic" w:cs="Simplified Arabic"/>
          <w:szCs w:val="28"/>
        </w:rPr>
      </w:pPr>
      <w:r w:rsidRPr="00FF2404">
        <w:rPr>
          <w:rFonts w:ascii="Simplified Arabic" w:hAnsi="Simplified Arabic" w:cs="Simplified Arabic"/>
          <w:szCs w:val="28"/>
          <w:rtl/>
        </w:rPr>
        <w:t>ما أثر التخطيط في إدارة المشاريع على استدامة الخدمات المائية؟</w:t>
      </w:r>
    </w:p>
    <w:p w14:paraId="38CA2A5B" w14:textId="77777777" w:rsidR="00D73A54" w:rsidRPr="00FF2404" w:rsidRDefault="00000000" w:rsidP="00D02352">
      <w:pPr>
        <w:pStyle w:val="af0"/>
        <w:numPr>
          <w:ilvl w:val="0"/>
          <w:numId w:val="16"/>
        </w:numPr>
        <w:ind w:left="357" w:firstLine="0"/>
        <w:jc w:val="both"/>
        <w:rPr>
          <w:rFonts w:ascii="Simplified Arabic" w:hAnsi="Simplified Arabic" w:cs="Simplified Arabic"/>
          <w:szCs w:val="28"/>
        </w:rPr>
      </w:pPr>
      <w:r w:rsidRPr="00FF2404">
        <w:rPr>
          <w:rFonts w:ascii="Simplified Arabic" w:hAnsi="Simplified Arabic" w:cs="Simplified Arabic"/>
          <w:szCs w:val="28"/>
          <w:rtl/>
        </w:rPr>
        <w:t>ما أثر حوكمة المشاريع على استدامة الخدمات المائية؟</w:t>
      </w:r>
    </w:p>
    <w:p w14:paraId="6BF40CB3" w14:textId="77777777" w:rsidR="00D73A54" w:rsidRPr="00FF2404" w:rsidRDefault="00000000" w:rsidP="00D02352">
      <w:pPr>
        <w:pStyle w:val="af0"/>
        <w:numPr>
          <w:ilvl w:val="0"/>
          <w:numId w:val="16"/>
        </w:numPr>
        <w:ind w:left="357" w:firstLine="0"/>
        <w:jc w:val="both"/>
        <w:rPr>
          <w:rFonts w:ascii="Simplified Arabic" w:hAnsi="Simplified Arabic" w:cs="Simplified Arabic"/>
          <w:szCs w:val="28"/>
        </w:rPr>
      </w:pPr>
      <w:r w:rsidRPr="00FF2404">
        <w:rPr>
          <w:rFonts w:ascii="Simplified Arabic" w:hAnsi="Simplified Arabic" w:cs="Simplified Arabic"/>
          <w:szCs w:val="28"/>
          <w:rtl/>
        </w:rPr>
        <w:t>ما أثر إدارة المخاطر في المشاريع على استدامة الخدمات المائية؟</w:t>
      </w:r>
    </w:p>
    <w:p w14:paraId="74670F12" w14:textId="77777777" w:rsidR="00D73A54" w:rsidRPr="00FF2404" w:rsidRDefault="00000000" w:rsidP="00D02352">
      <w:pPr>
        <w:pStyle w:val="af0"/>
        <w:numPr>
          <w:ilvl w:val="0"/>
          <w:numId w:val="16"/>
        </w:numPr>
        <w:ind w:left="357" w:firstLine="0"/>
        <w:jc w:val="both"/>
        <w:rPr>
          <w:rFonts w:ascii="Simplified Arabic" w:hAnsi="Simplified Arabic" w:cs="Simplified Arabic"/>
          <w:szCs w:val="28"/>
        </w:rPr>
      </w:pPr>
      <w:r w:rsidRPr="00FF2404">
        <w:rPr>
          <w:rFonts w:ascii="Simplified Arabic" w:hAnsi="Simplified Arabic" w:cs="Simplified Arabic"/>
          <w:szCs w:val="28"/>
          <w:rtl/>
        </w:rPr>
        <w:t>ما أثر المتابعة والرقابة على استدامة الخدمات المائية؟</w:t>
      </w:r>
    </w:p>
    <w:p w14:paraId="72643C55" w14:textId="77777777" w:rsidR="00D73A54" w:rsidRPr="00FF2404" w:rsidRDefault="00000000" w:rsidP="00D02352">
      <w:pPr>
        <w:pStyle w:val="af0"/>
        <w:numPr>
          <w:ilvl w:val="0"/>
          <w:numId w:val="16"/>
        </w:numPr>
        <w:ind w:left="357" w:firstLine="0"/>
        <w:jc w:val="both"/>
        <w:rPr>
          <w:rFonts w:ascii="Simplified Arabic" w:hAnsi="Simplified Arabic" w:cs="Simplified Arabic"/>
          <w:szCs w:val="28"/>
        </w:rPr>
      </w:pPr>
      <w:r w:rsidRPr="00FF2404">
        <w:rPr>
          <w:rFonts w:ascii="Simplified Arabic" w:hAnsi="Simplified Arabic" w:cs="Simplified Arabic"/>
          <w:szCs w:val="28"/>
          <w:rtl/>
        </w:rPr>
        <w:t>ما أثر إدارة أصحاب المصلحة على استدامة الخدمات المائية؟</w:t>
      </w:r>
    </w:p>
    <w:p w14:paraId="22363D54" w14:textId="51EFAA47" w:rsidR="000A3C9D" w:rsidRDefault="00000000" w:rsidP="00D02352">
      <w:pPr>
        <w:pStyle w:val="af0"/>
        <w:numPr>
          <w:ilvl w:val="0"/>
          <w:numId w:val="16"/>
        </w:numPr>
        <w:ind w:left="357" w:firstLine="0"/>
        <w:jc w:val="both"/>
        <w:rPr>
          <w:rFonts w:ascii="Simplified Arabic" w:hAnsi="Simplified Arabic" w:cs="Simplified Arabic"/>
          <w:szCs w:val="28"/>
        </w:rPr>
      </w:pPr>
      <w:r w:rsidRPr="00FF2404">
        <w:rPr>
          <w:rFonts w:ascii="Simplified Arabic" w:hAnsi="Simplified Arabic" w:cs="Simplified Arabic"/>
          <w:szCs w:val="28"/>
          <w:rtl/>
        </w:rPr>
        <w:t>ما أثر التحسين المستمر في إدارة المشاريع على استدامة الخدمات المائية؟</w:t>
      </w:r>
    </w:p>
    <w:p w14:paraId="08ED621C" w14:textId="77777777" w:rsidR="003416FB" w:rsidRDefault="003416FB" w:rsidP="003416FB">
      <w:pPr>
        <w:jc w:val="both"/>
        <w:rPr>
          <w:rFonts w:ascii="Simplified Arabic" w:hAnsi="Simplified Arabic" w:cs="Simplified Arabic"/>
          <w:szCs w:val="28"/>
          <w:rtl/>
        </w:rPr>
      </w:pPr>
    </w:p>
    <w:p w14:paraId="15DB729F" w14:textId="2A0FCE37" w:rsidR="000A3C9D" w:rsidRPr="00C967B0" w:rsidRDefault="00000000" w:rsidP="004F5659">
      <w:pPr>
        <w:pStyle w:val="20"/>
        <w:spacing w:before="0"/>
        <w:ind w:left="0" w:firstLine="0"/>
        <w:rPr>
          <w:rFonts w:ascii="Simplified Arabic" w:hAnsi="Simplified Arabic"/>
          <w:sz w:val="36"/>
        </w:rPr>
      </w:pPr>
      <w:bookmarkStart w:id="94" w:name="_Toc232979837"/>
      <w:bookmarkStart w:id="95" w:name="_Toc233417219"/>
      <w:bookmarkStart w:id="96" w:name="_Toc233417933"/>
      <w:bookmarkStart w:id="97" w:name="_Toc233418225"/>
      <w:bookmarkStart w:id="98" w:name="_Toc233419976"/>
      <w:bookmarkStart w:id="99" w:name="_Toc233420167"/>
      <w:bookmarkStart w:id="100" w:name="_Toc235138694"/>
      <w:bookmarkStart w:id="101" w:name="_Toc235139305"/>
      <w:r w:rsidRPr="00C967B0">
        <w:rPr>
          <w:rFonts w:ascii="Simplified Arabic" w:hAnsi="Simplified Arabic"/>
          <w:sz w:val="36"/>
          <w:rtl/>
        </w:rPr>
        <w:lastRenderedPageBreak/>
        <w:t>أهداف الدراسة</w:t>
      </w:r>
      <w:bookmarkEnd w:id="94"/>
      <w:bookmarkEnd w:id="95"/>
      <w:bookmarkEnd w:id="96"/>
      <w:bookmarkEnd w:id="97"/>
      <w:bookmarkEnd w:id="98"/>
      <w:bookmarkEnd w:id="99"/>
      <w:bookmarkEnd w:id="100"/>
      <w:bookmarkEnd w:id="101"/>
    </w:p>
    <w:p w14:paraId="3631A4DE" w14:textId="77777777" w:rsidR="00C967B0" w:rsidRDefault="00000000" w:rsidP="004F5659">
      <w:pPr>
        <w:spacing w:after="0"/>
        <w:ind w:firstLine="284"/>
        <w:jc w:val="both"/>
        <w:rPr>
          <w:rFonts w:ascii="Simplified Arabic" w:eastAsia="Times New Roman" w:hAnsi="Simplified Arabic" w:cs="Simplified Arabic"/>
          <w:szCs w:val="28"/>
          <w:rtl/>
        </w:rPr>
      </w:pPr>
      <w:r w:rsidRPr="00FF2404">
        <w:rPr>
          <w:rFonts w:ascii="Simplified Arabic" w:hAnsi="Simplified Arabic" w:cs="Simplified Arabic"/>
          <w:szCs w:val="28"/>
          <w:rtl/>
        </w:rPr>
        <w:t>يتمثل الهدف الرئيسي للدراسة في التعرف على أثر مستوى نضج إدارة المشاريع على استدامة الخدمات المائية لدى الهيئة السعودية للمياه في منطقة جازان.</w:t>
      </w:r>
    </w:p>
    <w:p w14:paraId="10DC9821" w14:textId="410349C3" w:rsidR="00D73A54" w:rsidRPr="00C967B0" w:rsidRDefault="00000000" w:rsidP="00C967B0">
      <w:pPr>
        <w:pStyle w:val="af0"/>
        <w:numPr>
          <w:ilvl w:val="0"/>
          <w:numId w:val="36"/>
        </w:numPr>
        <w:jc w:val="both"/>
        <w:rPr>
          <w:rFonts w:ascii="Simplified Arabic" w:eastAsia="Times New Roman" w:hAnsi="Simplified Arabic" w:cs="Simplified Arabic"/>
          <w:szCs w:val="28"/>
        </w:rPr>
      </w:pPr>
      <w:r w:rsidRPr="00C967B0">
        <w:rPr>
          <w:rFonts w:ascii="Simplified Arabic" w:hAnsi="Simplified Arabic" w:cs="Simplified Arabic"/>
          <w:szCs w:val="28"/>
          <w:rtl/>
        </w:rPr>
        <w:t>قياس مستوى نضج إدارة المشاريع من وجهة نظر موظفي الهيئة السعودية للمياه في منطقة جازان.</w:t>
      </w:r>
    </w:p>
    <w:p w14:paraId="072DFB05" w14:textId="77777777" w:rsidR="00D73A54" w:rsidRPr="00C967B0" w:rsidRDefault="00000000" w:rsidP="00C967B0">
      <w:pPr>
        <w:pStyle w:val="af0"/>
        <w:numPr>
          <w:ilvl w:val="0"/>
          <w:numId w:val="36"/>
        </w:numPr>
        <w:jc w:val="both"/>
        <w:rPr>
          <w:rFonts w:ascii="Simplified Arabic" w:hAnsi="Simplified Arabic" w:cs="Simplified Arabic"/>
          <w:szCs w:val="28"/>
        </w:rPr>
      </w:pPr>
      <w:r w:rsidRPr="00C967B0">
        <w:rPr>
          <w:rFonts w:ascii="Simplified Arabic" w:hAnsi="Simplified Arabic" w:cs="Simplified Arabic"/>
          <w:szCs w:val="28"/>
          <w:rtl/>
        </w:rPr>
        <w:t>التعرف على مستوى استدامة الخدمات المائية في نطاق الدراسة.</w:t>
      </w:r>
    </w:p>
    <w:p w14:paraId="4151CC9C" w14:textId="77777777" w:rsidR="00D73A54" w:rsidRPr="00C967B0" w:rsidRDefault="00000000" w:rsidP="00C967B0">
      <w:pPr>
        <w:pStyle w:val="af0"/>
        <w:numPr>
          <w:ilvl w:val="0"/>
          <w:numId w:val="36"/>
        </w:numPr>
        <w:jc w:val="both"/>
        <w:rPr>
          <w:rFonts w:ascii="Simplified Arabic" w:hAnsi="Simplified Arabic" w:cs="Simplified Arabic"/>
          <w:szCs w:val="28"/>
        </w:rPr>
      </w:pPr>
      <w:r w:rsidRPr="00C967B0">
        <w:rPr>
          <w:rFonts w:ascii="Simplified Arabic" w:hAnsi="Simplified Arabic" w:cs="Simplified Arabic"/>
          <w:szCs w:val="28"/>
          <w:rtl/>
        </w:rPr>
        <w:t>تحليل أثر التخطيط في إدارة المشاريع على استدامة الخدمات المائية.</w:t>
      </w:r>
    </w:p>
    <w:p w14:paraId="4376BBBA" w14:textId="77777777" w:rsidR="00D73A54" w:rsidRPr="00C967B0" w:rsidRDefault="00000000" w:rsidP="00C967B0">
      <w:pPr>
        <w:pStyle w:val="af0"/>
        <w:numPr>
          <w:ilvl w:val="0"/>
          <w:numId w:val="36"/>
        </w:numPr>
        <w:jc w:val="both"/>
        <w:rPr>
          <w:rFonts w:ascii="Simplified Arabic" w:hAnsi="Simplified Arabic" w:cs="Simplified Arabic"/>
          <w:szCs w:val="28"/>
        </w:rPr>
      </w:pPr>
      <w:r w:rsidRPr="00C967B0">
        <w:rPr>
          <w:rFonts w:ascii="Simplified Arabic" w:hAnsi="Simplified Arabic" w:cs="Simplified Arabic"/>
          <w:szCs w:val="28"/>
          <w:rtl/>
        </w:rPr>
        <w:t>توضيح أثر حوكمة المشاريع على استدامة الخدمات المائية.</w:t>
      </w:r>
    </w:p>
    <w:p w14:paraId="71937B7D" w14:textId="77777777" w:rsidR="00D73A54" w:rsidRPr="00C967B0" w:rsidRDefault="00000000" w:rsidP="00C967B0">
      <w:pPr>
        <w:pStyle w:val="af0"/>
        <w:numPr>
          <w:ilvl w:val="0"/>
          <w:numId w:val="36"/>
        </w:numPr>
        <w:jc w:val="both"/>
        <w:rPr>
          <w:rFonts w:ascii="Simplified Arabic" w:hAnsi="Simplified Arabic" w:cs="Simplified Arabic"/>
          <w:szCs w:val="28"/>
        </w:rPr>
      </w:pPr>
      <w:r w:rsidRPr="00C967B0">
        <w:rPr>
          <w:rFonts w:ascii="Simplified Arabic" w:hAnsi="Simplified Arabic" w:cs="Simplified Arabic"/>
          <w:szCs w:val="28"/>
          <w:rtl/>
        </w:rPr>
        <w:t>بيان أثر إدارة المخاطر في المشاريع على استدامة الخدمات المائية.</w:t>
      </w:r>
    </w:p>
    <w:p w14:paraId="59B99BF4" w14:textId="77777777" w:rsidR="00D73A54" w:rsidRPr="00C967B0" w:rsidRDefault="00000000" w:rsidP="00C967B0">
      <w:pPr>
        <w:pStyle w:val="af0"/>
        <w:numPr>
          <w:ilvl w:val="0"/>
          <w:numId w:val="36"/>
        </w:numPr>
        <w:jc w:val="both"/>
        <w:rPr>
          <w:rFonts w:ascii="Simplified Arabic" w:hAnsi="Simplified Arabic" w:cs="Simplified Arabic"/>
          <w:szCs w:val="28"/>
        </w:rPr>
      </w:pPr>
      <w:r w:rsidRPr="00C967B0">
        <w:rPr>
          <w:rFonts w:ascii="Simplified Arabic" w:hAnsi="Simplified Arabic" w:cs="Simplified Arabic"/>
          <w:szCs w:val="28"/>
          <w:rtl/>
        </w:rPr>
        <w:t>لكشف عن أثر المتابعة والرقابة على استدامة الخدمات المائية.</w:t>
      </w:r>
    </w:p>
    <w:p w14:paraId="1CF0B3FB" w14:textId="77777777" w:rsidR="00D73A54" w:rsidRPr="00C967B0" w:rsidRDefault="00000000" w:rsidP="00C967B0">
      <w:pPr>
        <w:pStyle w:val="af0"/>
        <w:numPr>
          <w:ilvl w:val="0"/>
          <w:numId w:val="36"/>
        </w:numPr>
        <w:jc w:val="both"/>
        <w:rPr>
          <w:rFonts w:ascii="Simplified Arabic" w:hAnsi="Simplified Arabic" w:cs="Simplified Arabic"/>
          <w:szCs w:val="28"/>
        </w:rPr>
      </w:pPr>
      <w:r w:rsidRPr="00C967B0">
        <w:rPr>
          <w:rFonts w:ascii="Simplified Arabic" w:hAnsi="Simplified Arabic" w:cs="Simplified Arabic"/>
          <w:szCs w:val="28"/>
          <w:rtl/>
        </w:rPr>
        <w:t>تحليل أثر إدارة أصحاب المصلحة على استدامة الخدمات المائية.</w:t>
      </w:r>
    </w:p>
    <w:p w14:paraId="3A7E5824" w14:textId="11ED8E6C" w:rsidR="000A3C9D" w:rsidRPr="00C967B0" w:rsidRDefault="00000000" w:rsidP="00C967B0">
      <w:pPr>
        <w:pStyle w:val="af0"/>
        <w:numPr>
          <w:ilvl w:val="0"/>
          <w:numId w:val="36"/>
        </w:numPr>
        <w:jc w:val="both"/>
        <w:rPr>
          <w:rFonts w:ascii="Simplified Arabic" w:hAnsi="Simplified Arabic" w:cs="Simplified Arabic"/>
          <w:szCs w:val="28"/>
        </w:rPr>
      </w:pPr>
      <w:r w:rsidRPr="00C967B0">
        <w:rPr>
          <w:rFonts w:ascii="Simplified Arabic" w:hAnsi="Simplified Arabic" w:cs="Simplified Arabic"/>
          <w:szCs w:val="28"/>
          <w:rtl/>
        </w:rPr>
        <w:t>تقديم توصيات عملية يمكن أن تسهم في تطوير ممارسات إدارة المشاريع وتحسين استدامة الخدمة.</w:t>
      </w:r>
    </w:p>
    <w:p w14:paraId="339ABA57" w14:textId="77777777" w:rsidR="00C967B0" w:rsidRPr="00C967B0" w:rsidRDefault="00C967B0" w:rsidP="00C967B0">
      <w:pPr>
        <w:jc w:val="both"/>
        <w:rPr>
          <w:rFonts w:ascii="Simplified Arabic" w:hAnsi="Simplified Arabic" w:cs="Simplified Arabic"/>
          <w:szCs w:val="28"/>
        </w:rPr>
      </w:pPr>
    </w:p>
    <w:p w14:paraId="1C0829BB" w14:textId="6BF0F6E9" w:rsidR="000A3C9D" w:rsidRPr="00C967B0" w:rsidRDefault="00000000" w:rsidP="00C967B0">
      <w:pPr>
        <w:pStyle w:val="20"/>
        <w:rPr>
          <w:rFonts w:ascii="Simplified Arabic" w:hAnsi="Simplified Arabic"/>
          <w:sz w:val="36"/>
        </w:rPr>
      </w:pPr>
      <w:bookmarkStart w:id="102" w:name="_Toc232979838"/>
      <w:bookmarkStart w:id="103" w:name="_Toc233417220"/>
      <w:bookmarkStart w:id="104" w:name="_Toc233417934"/>
      <w:bookmarkStart w:id="105" w:name="_Toc233418226"/>
      <w:bookmarkStart w:id="106" w:name="_Toc233419977"/>
      <w:bookmarkStart w:id="107" w:name="_Toc233420168"/>
      <w:bookmarkStart w:id="108" w:name="_Toc235138695"/>
      <w:bookmarkStart w:id="109" w:name="_Toc235139306"/>
      <w:r w:rsidRPr="00C967B0">
        <w:rPr>
          <w:rFonts w:ascii="Simplified Arabic" w:hAnsi="Simplified Arabic"/>
          <w:sz w:val="36"/>
          <w:rtl/>
        </w:rPr>
        <w:t>أهمية الدراسة</w:t>
      </w:r>
      <w:bookmarkEnd w:id="102"/>
      <w:bookmarkEnd w:id="103"/>
      <w:bookmarkEnd w:id="104"/>
      <w:bookmarkEnd w:id="105"/>
      <w:bookmarkEnd w:id="106"/>
      <w:bookmarkEnd w:id="107"/>
      <w:bookmarkEnd w:id="108"/>
      <w:bookmarkEnd w:id="109"/>
    </w:p>
    <w:p w14:paraId="0035BDCF" w14:textId="15577C91" w:rsidR="000A3C9D" w:rsidRPr="00C967B0" w:rsidRDefault="00000000" w:rsidP="004F5659">
      <w:pPr>
        <w:pStyle w:val="3"/>
        <w:spacing w:before="0"/>
        <w:ind w:left="0" w:firstLine="0"/>
        <w:rPr>
          <w:rFonts w:ascii="Simplified Arabic" w:hAnsi="Simplified Arabic" w:cs="Simplified Arabic"/>
          <w:sz w:val="40"/>
        </w:rPr>
      </w:pPr>
      <w:bookmarkStart w:id="110" w:name="_Toc232979839"/>
      <w:bookmarkStart w:id="111" w:name="_Toc233417221"/>
      <w:bookmarkStart w:id="112" w:name="_Toc233417935"/>
      <w:bookmarkStart w:id="113" w:name="_Toc233418227"/>
      <w:bookmarkStart w:id="114" w:name="_Toc233419978"/>
      <w:bookmarkStart w:id="115" w:name="_Toc233420169"/>
      <w:bookmarkStart w:id="116" w:name="_Toc235138696"/>
      <w:bookmarkStart w:id="117" w:name="_Toc235139307"/>
      <w:r w:rsidRPr="00C967B0">
        <w:rPr>
          <w:rFonts w:ascii="Simplified Arabic" w:hAnsi="Simplified Arabic" w:cs="Simplified Arabic"/>
          <w:sz w:val="40"/>
          <w:rtl/>
        </w:rPr>
        <w:t>الأهمية العلمية</w:t>
      </w:r>
      <w:bookmarkEnd w:id="110"/>
      <w:bookmarkEnd w:id="111"/>
      <w:bookmarkEnd w:id="112"/>
      <w:bookmarkEnd w:id="113"/>
      <w:bookmarkEnd w:id="114"/>
      <w:bookmarkEnd w:id="115"/>
      <w:bookmarkEnd w:id="116"/>
      <w:bookmarkEnd w:id="117"/>
    </w:p>
    <w:p w14:paraId="6E988989" w14:textId="2D3C1CBB" w:rsidR="007D1B6F" w:rsidRPr="004F5659" w:rsidRDefault="00000000" w:rsidP="008E1211">
      <w:pPr>
        <w:spacing w:after="0"/>
        <w:ind w:firstLine="284"/>
        <w:jc w:val="both"/>
        <w:rPr>
          <w:rFonts w:ascii="Simplified Arabic" w:hAnsi="Simplified Arabic" w:cs="Simplified Arabic"/>
          <w:szCs w:val="28"/>
        </w:rPr>
      </w:pPr>
      <w:r w:rsidRPr="00FF2404">
        <w:rPr>
          <w:rFonts w:ascii="Simplified Arabic" w:hAnsi="Simplified Arabic" w:cs="Simplified Arabic"/>
          <w:szCs w:val="28"/>
          <w:rtl/>
        </w:rPr>
        <w:t>تستمد الدراسة أهميتها العلمية من تناولها موضوعًا يجمع بين مجالين مهمين هما نضج إدارة المشاريع واستدامة الخدمات المائية. ويسهم هذا الربط في إثراء الأدبيات العربية المتعلقة بإدارة المشاريع في القطاعات الخدمية، خصوصًا أن كثيرًا من الدراسات تركز على نجاح المشروع أو الأداء المؤسسي، بينما تظل العلاقة بين النضج الإداري والاستدامة الخدمية بحاجة إلى مزيد من التحليل.</w:t>
      </w:r>
      <w:r w:rsidR="004F5659">
        <w:rPr>
          <w:rFonts w:ascii="Simplified Arabic" w:hAnsi="Simplified Arabic" w:cs="Simplified Arabic"/>
          <w:szCs w:val="28"/>
        </w:rPr>
        <w:t xml:space="preserve"> </w:t>
      </w:r>
      <w:r w:rsidRPr="00FF2404">
        <w:rPr>
          <w:rFonts w:ascii="Simplified Arabic" w:hAnsi="Simplified Arabic" w:cs="Simplified Arabic"/>
          <w:szCs w:val="28"/>
          <w:rtl/>
        </w:rPr>
        <w:t>كما تقدم الدراسة إطارًا مفاهيميًا يمكن أن يستخدمه الباحثون في دراسات لاحقة لقياس أثر نضج إدارة المشاريع على خدمات أخرى مثل الصرف الصحي أو الطاقة أو النقل أو البلديات. وتساعد الدراسة أيضًا في تحديد أبعاد مناسبة لقياس النضج في السياق الخدمي، بما يشمل التخطيط، والحوكمة، وإدارة المخاطر، والرقابة، وأصحاب المصلحة، والتحسين المستمر</w:t>
      </w:r>
      <w:r w:rsidR="00D01FEB" w:rsidRPr="00FF2404">
        <w:rPr>
          <w:rFonts w:ascii="Simplified Arabic" w:hAnsi="Simplified Arabic" w:cs="Simplified Arabic"/>
          <w:szCs w:val="28"/>
          <w:rtl/>
        </w:rPr>
        <w:t>.</w:t>
      </w:r>
    </w:p>
    <w:p w14:paraId="698B05B3" w14:textId="447D4AB7" w:rsidR="00FA65AD" w:rsidRPr="00FF2404" w:rsidRDefault="00FA65AD" w:rsidP="00C967B0">
      <w:pPr>
        <w:spacing w:after="0"/>
        <w:ind w:firstLine="284"/>
        <w:jc w:val="both"/>
        <w:rPr>
          <w:rFonts w:ascii="Simplified Arabic" w:hAnsi="Simplified Arabic" w:cs="Simplified Arabic"/>
          <w:szCs w:val="28"/>
          <w:rtl/>
        </w:rPr>
      </w:pPr>
    </w:p>
    <w:p w14:paraId="1D6DAF00" w14:textId="3B0A7E88" w:rsidR="000A3C9D" w:rsidRPr="007D1B6F" w:rsidRDefault="00000000" w:rsidP="004F5659">
      <w:pPr>
        <w:pStyle w:val="3"/>
        <w:spacing w:before="0"/>
        <w:ind w:left="0" w:firstLine="0"/>
        <w:rPr>
          <w:rFonts w:ascii="Simplified Arabic" w:hAnsi="Simplified Arabic" w:cs="Simplified Arabic"/>
          <w:sz w:val="40"/>
        </w:rPr>
      </w:pPr>
      <w:bookmarkStart w:id="118" w:name="_Toc232979840"/>
      <w:bookmarkStart w:id="119" w:name="_Toc233417222"/>
      <w:bookmarkStart w:id="120" w:name="_Toc233417936"/>
      <w:bookmarkStart w:id="121" w:name="_Toc233418229"/>
      <w:bookmarkStart w:id="122" w:name="_Toc233419979"/>
      <w:bookmarkStart w:id="123" w:name="_Toc233420170"/>
      <w:bookmarkStart w:id="124" w:name="_Toc235138697"/>
      <w:bookmarkStart w:id="125" w:name="_Toc235139308"/>
      <w:r w:rsidRPr="007D1B6F">
        <w:rPr>
          <w:rFonts w:ascii="Simplified Arabic" w:hAnsi="Simplified Arabic" w:cs="Simplified Arabic"/>
          <w:sz w:val="40"/>
          <w:rtl/>
        </w:rPr>
        <w:t>الأهمية العملية</w:t>
      </w:r>
      <w:bookmarkEnd w:id="118"/>
      <w:bookmarkEnd w:id="119"/>
      <w:bookmarkEnd w:id="120"/>
      <w:bookmarkEnd w:id="121"/>
      <w:bookmarkEnd w:id="122"/>
      <w:bookmarkEnd w:id="123"/>
      <w:bookmarkEnd w:id="124"/>
      <w:bookmarkEnd w:id="125"/>
    </w:p>
    <w:p w14:paraId="6DE910D0" w14:textId="0238DD02" w:rsidR="00D01FEB" w:rsidRPr="00FF2404" w:rsidRDefault="00000000" w:rsidP="004F5659">
      <w:pPr>
        <w:ind w:firstLine="284"/>
        <w:jc w:val="both"/>
        <w:rPr>
          <w:rFonts w:ascii="Simplified Arabic" w:hAnsi="Simplified Arabic" w:cs="Simplified Arabic"/>
          <w:szCs w:val="28"/>
        </w:rPr>
      </w:pPr>
      <w:r w:rsidRPr="00FF2404">
        <w:rPr>
          <w:rFonts w:ascii="Simplified Arabic" w:hAnsi="Simplified Arabic" w:cs="Simplified Arabic"/>
          <w:szCs w:val="28"/>
          <w:rtl/>
        </w:rPr>
        <w:t>تنبع الأهمية العملية من إمكانية استفادة الهيئة السعودية للمياه في منطقة جازان من نتائج الدراسة في تقييم ممارسات إدارة المشاريع وتحديد جوانب القوة والقصور. فالدراسة تساعد في تحويل مفهوم النضج من إطار نظري إلى أداة عملية لفهم قدرة المؤسسة على التخطيط والتنفيذ والمتابعة والتحسين.</w:t>
      </w:r>
      <w:r w:rsidR="007D1B6F">
        <w:rPr>
          <w:rFonts w:ascii="Simplified Arabic" w:hAnsi="Simplified Arabic" w:cs="Simplified Arabic" w:hint="cs"/>
          <w:szCs w:val="28"/>
          <w:rtl/>
        </w:rPr>
        <w:t xml:space="preserve"> </w:t>
      </w:r>
      <w:r w:rsidRPr="00FF2404">
        <w:rPr>
          <w:rFonts w:ascii="Simplified Arabic" w:hAnsi="Simplified Arabic" w:cs="Simplified Arabic"/>
          <w:szCs w:val="28"/>
          <w:rtl/>
        </w:rPr>
        <w:t>كما يمكن أن تساعد النتائج المستقبلية للدراسة على دعم القرارات الإدارية المرتبطة بتطوير الإجراءات، وتحسين إدارة المخاطر، وتفعيل التواصل مع أصحاب المصلحة، وربط المشاريع بأهداف الاستدامة وجودة الحياة. ويمكن أن تسهم التوصيات في تعزيز استمرارية الخدمة ورفع كفاءتها وتحسين مستوى رضا المستفيدين</w:t>
      </w:r>
      <w:r w:rsidR="00D01FEB" w:rsidRPr="00FF2404">
        <w:rPr>
          <w:rFonts w:ascii="Simplified Arabic" w:hAnsi="Simplified Arabic" w:cs="Simplified Arabic"/>
          <w:szCs w:val="28"/>
          <w:rtl/>
        </w:rPr>
        <w:t>.</w:t>
      </w:r>
    </w:p>
    <w:p w14:paraId="26847826" w14:textId="4F54A675" w:rsidR="000A3C9D" w:rsidRPr="00BA34C4" w:rsidRDefault="00000000" w:rsidP="00BA34C4">
      <w:pPr>
        <w:pStyle w:val="20"/>
        <w:rPr>
          <w:rFonts w:ascii="Simplified Arabic" w:hAnsi="Simplified Arabic"/>
          <w:sz w:val="36"/>
        </w:rPr>
      </w:pPr>
      <w:bookmarkStart w:id="126" w:name="_Toc232979841"/>
      <w:bookmarkStart w:id="127" w:name="_Toc233417223"/>
      <w:bookmarkStart w:id="128" w:name="_Toc233417937"/>
      <w:bookmarkStart w:id="129" w:name="_Toc233418230"/>
      <w:bookmarkStart w:id="130" w:name="_Toc233419980"/>
      <w:bookmarkStart w:id="131" w:name="_Toc233420171"/>
      <w:bookmarkStart w:id="132" w:name="_Toc235138698"/>
      <w:bookmarkStart w:id="133" w:name="_Toc235139309"/>
      <w:r w:rsidRPr="00BA34C4">
        <w:rPr>
          <w:rFonts w:ascii="Simplified Arabic" w:hAnsi="Simplified Arabic"/>
          <w:sz w:val="36"/>
          <w:rtl/>
        </w:rPr>
        <w:lastRenderedPageBreak/>
        <w:t>فرضيات الدراسة</w:t>
      </w:r>
      <w:bookmarkEnd w:id="126"/>
      <w:bookmarkEnd w:id="127"/>
      <w:bookmarkEnd w:id="128"/>
      <w:bookmarkEnd w:id="129"/>
      <w:bookmarkEnd w:id="130"/>
      <w:bookmarkEnd w:id="131"/>
      <w:bookmarkEnd w:id="132"/>
      <w:bookmarkEnd w:id="133"/>
    </w:p>
    <w:p w14:paraId="48C6CAE6" w14:textId="77777777" w:rsidR="00D01FEB" w:rsidRPr="00BA34C4" w:rsidRDefault="00000000" w:rsidP="004F5659">
      <w:pPr>
        <w:spacing w:after="0"/>
        <w:jc w:val="both"/>
        <w:rPr>
          <w:rFonts w:ascii="Simplified Arabic" w:eastAsia="Times New Roman" w:hAnsi="Simplified Arabic" w:cs="Simplified Arabic"/>
          <w:szCs w:val="28"/>
        </w:rPr>
      </w:pPr>
      <w:r w:rsidRPr="00BA34C4">
        <w:rPr>
          <w:rFonts w:ascii="Simplified Arabic" w:hAnsi="Simplified Arabic" w:cs="Simplified Arabic"/>
          <w:szCs w:val="28"/>
          <w:rtl/>
        </w:rPr>
        <w:t>استنادًا إلى مشكلة الدراسة وأسئلتها وأهدافها، يمكن صياغة الفرضية الرئيسية على النحو الآتي:</w:t>
      </w:r>
      <w:r w:rsidRPr="00BA34C4">
        <w:rPr>
          <w:rFonts w:ascii="Simplified Arabic" w:eastAsia="Times New Roman" w:hAnsi="Simplified Arabic" w:cs="Simplified Arabic"/>
          <w:szCs w:val="28"/>
        </w:rPr>
        <w:t xml:space="preserve"> </w:t>
      </w:r>
    </w:p>
    <w:p w14:paraId="292A10E9" w14:textId="77777777" w:rsidR="00D01FEB" w:rsidRPr="00BA34C4" w:rsidRDefault="00000000" w:rsidP="00BA34C4">
      <w:pPr>
        <w:pStyle w:val="af0"/>
        <w:numPr>
          <w:ilvl w:val="0"/>
          <w:numId w:val="37"/>
        </w:numPr>
        <w:rPr>
          <w:rFonts w:ascii="Simplified Arabic" w:hAnsi="Simplified Arabic" w:cs="Simplified Arabic"/>
          <w:szCs w:val="28"/>
        </w:rPr>
      </w:pPr>
      <w:r w:rsidRPr="00BA34C4">
        <w:rPr>
          <w:rFonts w:ascii="Simplified Arabic" w:hAnsi="Simplified Arabic" w:cs="Simplified Arabic"/>
          <w:b/>
          <w:szCs w:val="28"/>
          <w:rtl/>
        </w:rPr>
        <w:t>لا يوجد أثر ذو دلالة إحصائية عند مستوى دلالة (</w:t>
      </w:r>
      <w:r w:rsidRPr="00BA34C4">
        <w:rPr>
          <w:rFonts w:ascii="Cambria" w:hAnsi="Cambria" w:cs="Cambria" w:hint="cs"/>
          <w:b/>
          <w:szCs w:val="28"/>
          <w:rtl/>
        </w:rPr>
        <w:t>α</w:t>
      </w:r>
      <w:r w:rsidRPr="00BA34C4">
        <w:rPr>
          <w:rFonts w:ascii="Simplified Arabic" w:hAnsi="Simplified Arabic" w:cs="Simplified Arabic"/>
          <w:b/>
          <w:szCs w:val="28"/>
          <w:rtl/>
        </w:rPr>
        <w:t xml:space="preserve"> </w:t>
      </w:r>
      <w:r w:rsidRPr="00BA34C4">
        <w:rPr>
          <w:rFonts w:ascii="Cambria Math" w:hAnsi="Cambria Math" w:cs="Cambria Math" w:hint="cs"/>
          <w:b/>
          <w:szCs w:val="28"/>
          <w:rtl/>
        </w:rPr>
        <w:t>≤</w:t>
      </w:r>
      <w:r w:rsidRPr="00BA34C4">
        <w:rPr>
          <w:rFonts w:ascii="Simplified Arabic" w:hAnsi="Simplified Arabic" w:cs="Simplified Arabic"/>
          <w:b/>
          <w:szCs w:val="28"/>
          <w:rtl/>
        </w:rPr>
        <w:t xml:space="preserve"> 0.05) </w:t>
      </w:r>
      <w:r w:rsidRPr="00BA34C4">
        <w:rPr>
          <w:rFonts w:ascii="Simplified Arabic" w:hAnsi="Simplified Arabic" w:cs="Simplified Arabic" w:hint="cs"/>
          <w:b/>
          <w:szCs w:val="28"/>
          <w:rtl/>
        </w:rPr>
        <w:t>لمستوى</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نضج</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إدارة</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المشاريع</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على</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استدامة</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الخدمات</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المائية</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لدى</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الهيئة</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السعودية</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للمياه</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في</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منطقة</w:t>
      </w:r>
      <w:r w:rsidRPr="00BA34C4">
        <w:rPr>
          <w:rFonts w:ascii="Simplified Arabic" w:hAnsi="Simplified Arabic" w:cs="Simplified Arabic"/>
          <w:b/>
          <w:szCs w:val="28"/>
          <w:rtl/>
        </w:rPr>
        <w:t xml:space="preserve"> </w:t>
      </w:r>
      <w:r w:rsidRPr="00BA34C4">
        <w:rPr>
          <w:rFonts w:ascii="Simplified Arabic" w:hAnsi="Simplified Arabic" w:cs="Simplified Arabic" w:hint="cs"/>
          <w:b/>
          <w:szCs w:val="28"/>
          <w:rtl/>
        </w:rPr>
        <w:t>جازان</w:t>
      </w:r>
      <w:r w:rsidRPr="00BA34C4">
        <w:rPr>
          <w:rFonts w:ascii="Simplified Arabic" w:hAnsi="Simplified Arabic" w:cs="Simplified Arabic"/>
          <w:b/>
          <w:szCs w:val="28"/>
          <w:rtl/>
        </w:rPr>
        <w:t>.</w:t>
      </w:r>
    </w:p>
    <w:p w14:paraId="7A16CD1D" w14:textId="77777777" w:rsidR="00D01FEB" w:rsidRPr="00BA34C4" w:rsidRDefault="00000000" w:rsidP="00BA34C4">
      <w:pPr>
        <w:pStyle w:val="af0"/>
        <w:numPr>
          <w:ilvl w:val="0"/>
          <w:numId w:val="37"/>
        </w:numPr>
        <w:rPr>
          <w:rFonts w:ascii="Simplified Arabic" w:hAnsi="Simplified Arabic" w:cs="Simplified Arabic"/>
          <w:szCs w:val="28"/>
        </w:rPr>
      </w:pPr>
      <w:r w:rsidRPr="00BA34C4">
        <w:rPr>
          <w:rFonts w:ascii="Simplified Arabic" w:hAnsi="Simplified Arabic" w:cs="Simplified Arabic"/>
          <w:szCs w:val="28"/>
          <w:rtl/>
        </w:rPr>
        <w:t>لا يوجد أثر ذو دلالة إحصائية للتخطيط في إدارة المشاريع على استدامة الخدمات المائية.</w:t>
      </w:r>
    </w:p>
    <w:p w14:paraId="622B84D6" w14:textId="77777777" w:rsidR="00D01FEB" w:rsidRPr="00BA34C4" w:rsidRDefault="00000000" w:rsidP="00BA34C4">
      <w:pPr>
        <w:pStyle w:val="af0"/>
        <w:numPr>
          <w:ilvl w:val="0"/>
          <w:numId w:val="37"/>
        </w:numPr>
        <w:rPr>
          <w:rFonts w:ascii="Simplified Arabic" w:hAnsi="Simplified Arabic" w:cs="Simplified Arabic"/>
          <w:szCs w:val="28"/>
        </w:rPr>
      </w:pPr>
      <w:r w:rsidRPr="00BA34C4">
        <w:rPr>
          <w:rFonts w:ascii="Simplified Arabic" w:hAnsi="Simplified Arabic" w:cs="Simplified Arabic"/>
          <w:szCs w:val="28"/>
          <w:rtl/>
        </w:rPr>
        <w:t>لا يوجد أثر ذو دلالة إحصائية لحوكمة المشاريع على استدامة الخدمات المائية.</w:t>
      </w:r>
    </w:p>
    <w:p w14:paraId="5BFF31CC" w14:textId="77777777" w:rsidR="00D01FEB" w:rsidRPr="00BA34C4" w:rsidRDefault="00000000" w:rsidP="00BA34C4">
      <w:pPr>
        <w:pStyle w:val="af0"/>
        <w:numPr>
          <w:ilvl w:val="0"/>
          <w:numId w:val="37"/>
        </w:numPr>
        <w:rPr>
          <w:rFonts w:ascii="Simplified Arabic" w:hAnsi="Simplified Arabic" w:cs="Simplified Arabic"/>
          <w:szCs w:val="28"/>
        </w:rPr>
      </w:pPr>
      <w:r w:rsidRPr="00BA34C4">
        <w:rPr>
          <w:rFonts w:ascii="Simplified Arabic" w:hAnsi="Simplified Arabic" w:cs="Simplified Arabic"/>
          <w:szCs w:val="28"/>
          <w:rtl/>
        </w:rPr>
        <w:t>لا يوجد أثر ذو دلالة إحصائية لإدارة المخاطر في المشاريع على استدامة الخدمات المائية.</w:t>
      </w:r>
    </w:p>
    <w:p w14:paraId="354E2CDD" w14:textId="77777777" w:rsidR="00D01FEB" w:rsidRPr="00BA34C4" w:rsidRDefault="00000000" w:rsidP="00BA34C4">
      <w:pPr>
        <w:pStyle w:val="af0"/>
        <w:numPr>
          <w:ilvl w:val="0"/>
          <w:numId w:val="37"/>
        </w:numPr>
        <w:rPr>
          <w:rFonts w:ascii="Simplified Arabic" w:hAnsi="Simplified Arabic" w:cs="Simplified Arabic"/>
          <w:szCs w:val="28"/>
        </w:rPr>
      </w:pPr>
      <w:r w:rsidRPr="00BA34C4">
        <w:rPr>
          <w:rFonts w:ascii="Simplified Arabic" w:hAnsi="Simplified Arabic" w:cs="Simplified Arabic"/>
          <w:szCs w:val="28"/>
          <w:rtl/>
        </w:rPr>
        <w:t>لا يوجد أثر ذو دلالة إحصائية للمتابعة والرقابة على استدامة الخدمات المائية.</w:t>
      </w:r>
    </w:p>
    <w:p w14:paraId="341C71F8" w14:textId="77777777" w:rsidR="00D01FEB" w:rsidRPr="00BA34C4" w:rsidRDefault="00000000" w:rsidP="00BA34C4">
      <w:pPr>
        <w:pStyle w:val="af0"/>
        <w:numPr>
          <w:ilvl w:val="0"/>
          <w:numId w:val="37"/>
        </w:numPr>
        <w:rPr>
          <w:rFonts w:ascii="Simplified Arabic" w:hAnsi="Simplified Arabic" w:cs="Simplified Arabic"/>
          <w:szCs w:val="28"/>
        </w:rPr>
      </w:pPr>
      <w:r w:rsidRPr="00BA34C4">
        <w:rPr>
          <w:rFonts w:ascii="Simplified Arabic" w:hAnsi="Simplified Arabic" w:cs="Simplified Arabic"/>
          <w:szCs w:val="28"/>
          <w:rtl/>
        </w:rPr>
        <w:t>لا يوجد أثر ذو دلالة إحصائية لإدارة أصحاب المصلحة على استدامة الخدمات المائية.</w:t>
      </w:r>
    </w:p>
    <w:p w14:paraId="072A0005" w14:textId="5B85B924" w:rsidR="000A3C9D" w:rsidRPr="00BA34C4" w:rsidRDefault="00000000" w:rsidP="00BA34C4">
      <w:pPr>
        <w:pStyle w:val="af0"/>
        <w:numPr>
          <w:ilvl w:val="0"/>
          <w:numId w:val="37"/>
        </w:numPr>
        <w:rPr>
          <w:rFonts w:ascii="Simplified Arabic" w:hAnsi="Simplified Arabic" w:cs="Simplified Arabic"/>
          <w:szCs w:val="28"/>
        </w:rPr>
      </w:pPr>
      <w:r w:rsidRPr="00BA34C4">
        <w:rPr>
          <w:rFonts w:ascii="Simplified Arabic" w:hAnsi="Simplified Arabic" w:cs="Simplified Arabic"/>
          <w:szCs w:val="28"/>
          <w:rtl/>
        </w:rPr>
        <w:t>لا يوجد أثر ذو دلالة إحصائية للتحسين المستمر في إدارة المشاريع على استدامة الخدمات المائية.</w:t>
      </w:r>
    </w:p>
    <w:p w14:paraId="7125E5AC" w14:textId="77777777" w:rsidR="00BA34C4" w:rsidRPr="00FF2404" w:rsidRDefault="00BA34C4" w:rsidP="004F5659">
      <w:pPr>
        <w:spacing w:after="0"/>
        <w:jc w:val="both"/>
        <w:rPr>
          <w:rFonts w:ascii="Simplified Arabic" w:hAnsi="Simplified Arabic" w:cs="Simplified Arabic"/>
          <w:szCs w:val="28"/>
        </w:rPr>
      </w:pPr>
    </w:p>
    <w:p w14:paraId="714F7F47" w14:textId="22B949B6" w:rsidR="000A3C9D" w:rsidRPr="00BA34C4" w:rsidRDefault="00000000" w:rsidP="00BA34C4">
      <w:pPr>
        <w:pStyle w:val="20"/>
        <w:spacing w:after="120"/>
        <w:ind w:left="0" w:firstLine="0"/>
        <w:rPr>
          <w:rFonts w:ascii="Simplified Arabic" w:hAnsi="Simplified Arabic"/>
          <w:sz w:val="36"/>
        </w:rPr>
      </w:pPr>
      <w:bookmarkStart w:id="134" w:name="_Toc232979842"/>
      <w:bookmarkStart w:id="135" w:name="_Toc233417224"/>
      <w:bookmarkStart w:id="136" w:name="_Toc233417938"/>
      <w:bookmarkStart w:id="137" w:name="_Toc233418231"/>
      <w:bookmarkStart w:id="138" w:name="_Toc233419981"/>
      <w:bookmarkStart w:id="139" w:name="_Toc233420172"/>
      <w:bookmarkStart w:id="140" w:name="_Toc235138699"/>
      <w:bookmarkStart w:id="141" w:name="_Toc235139310"/>
      <w:r w:rsidRPr="00BA34C4">
        <w:rPr>
          <w:rFonts w:ascii="Simplified Arabic" w:hAnsi="Simplified Arabic"/>
          <w:sz w:val="36"/>
          <w:rtl/>
        </w:rPr>
        <w:t>نموذج الدراسة</w:t>
      </w:r>
      <w:bookmarkEnd w:id="134"/>
      <w:bookmarkEnd w:id="135"/>
      <w:bookmarkEnd w:id="136"/>
      <w:bookmarkEnd w:id="137"/>
      <w:bookmarkEnd w:id="138"/>
      <w:bookmarkEnd w:id="139"/>
      <w:bookmarkEnd w:id="140"/>
      <w:bookmarkEnd w:id="141"/>
    </w:p>
    <w:p w14:paraId="12CC0055" w14:textId="1DBD28C6" w:rsidR="00D01FEB" w:rsidRPr="00FF2404" w:rsidRDefault="00000000" w:rsidP="004F5659">
      <w:pPr>
        <w:ind w:firstLine="284"/>
        <w:jc w:val="both"/>
        <w:rPr>
          <w:rFonts w:ascii="Simplified Arabic" w:hAnsi="Simplified Arabic" w:cs="Simplified Arabic"/>
          <w:szCs w:val="28"/>
          <w:rtl/>
        </w:rPr>
      </w:pPr>
      <w:r w:rsidRPr="00FF2404">
        <w:rPr>
          <w:rFonts w:ascii="Simplified Arabic" w:hAnsi="Simplified Arabic" w:cs="Simplified Arabic"/>
          <w:szCs w:val="28"/>
          <w:rtl/>
        </w:rPr>
        <w:t>يقوم نموذج الدراسة على متغير مستقل يتمثل في مستوى نضج إدارة المشاريع، ومتغير تابع يتمثل في استدامة الخدمات المائية. ويقاس المتغير المستقل من خلال مجموعة من الأبعاد التي تعكس درجة تطور الممارسات المؤسسية في إدارة المشاريع، بينما يقاس المتغير التابع من خلال أبعاد تعكس قدرة الخدمة المائية على الاستمرار والجودة والكفاءة والاستجابة</w:t>
      </w:r>
      <w:r w:rsidR="00D01FEB" w:rsidRPr="00FF2404">
        <w:rPr>
          <w:rFonts w:ascii="Simplified Arabic" w:hAnsi="Simplified Arabic" w:cs="Simplified Arabic"/>
          <w:szCs w:val="28"/>
          <w:rtl/>
        </w:rPr>
        <w:t>.</w:t>
      </w:r>
    </w:p>
    <w:p w14:paraId="5D4BA06A" w14:textId="77777777" w:rsidR="000A3C9D" w:rsidRPr="00BA34C4" w:rsidRDefault="00000000" w:rsidP="00A02347">
      <w:pPr>
        <w:pStyle w:val="aff9"/>
      </w:pPr>
      <w:bookmarkStart w:id="142" w:name="_Toc234969971"/>
      <w:r w:rsidRPr="00BA34C4">
        <w:rPr>
          <w:rtl/>
        </w:rPr>
        <w:t>جدول (1-1) متغيرات الدراسة وأبعادها</w:t>
      </w:r>
      <w:bookmarkEnd w:id="142"/>
    </w:p>
    <w:tbl>
      <w:tblPr>
        <w:tblStyle w:val="13"/>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3254"/>
        <w:gridCol w:w="6374"/>
      </w:tblGrid>
      <w:tr w:rsidR="000A3C9D" w:rsidRPr="004F5659" w14:paraId="4B1136E0" w14:textId="77777777" w:rsidTr="004F5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0" w:type="pct"/>
          </w:tcPr>
          <w:p w14:paraId="3955F440" w14:textId="77777777" w:rsidR="000A3C9D" w:rsidRPr="004F5659" w:rsidRDefault="00000000" w:rsidP="004F5659">
            <w:pPr>
              <w:spacing w:after="100" w:afterAutospacing="1"/>
              <w:rPr>
                <w:rFonts w:ascii="Simplified Arabic" w:hAnsi="Simplified Arabic" w:cs="Simplified Arabic"/>
                <w:sz w:val="24"/>
                <w:szCs w:val="24"/>
              </w:rPr>
            </w:pPr>
            <w:r w:rsidRPr="004F5659">
              <w:rPr>
                <w:rFonts w:ascii="Simplified Arabic" w:hAnsi="Simplified Arabic" w:cs="Simplified Arabic"/>
                <w:sz w:val="24"/>
                <w:szCs w:val="24"/>
                <w:rtl/>
              </w:rPr>
              <w:t>المتغير</w:t>
            </w:r>
          </w:p>
        </w:tc>
        <w:tc>
          <w:tcPr>
            <w:tcW w:w="3310" w:type="pct"/>
          </w:tcPr>
          <w:p w14:paraId="31880AC0" w14:textId="77777777" w:rsidR="000A3C9D" w:rsidRPr="004F5659" w:rsidRDefault="00000000" w:rsidP="004F5659">
            <w:pPr>
              <w:spacing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4F5659">
              <w:rPr>
                <w:rFonts w:ascii="Simplified Arabic" w:hAnsi="Simplified Arabic" w:cs="Simplified Arabic"/>
                <w:b/>
                <w:bCs/>
                <w:sz w:val="24"/>
                <w:szCs w:val="24"/>
                <w:rtl/>
              </w:rPr>
              <w:t>الأبعاد</w:t>
            </w:r>
          </w:p>
        </w:tc>
      </w:tr>
      <w:tr w:rsidR="000A3C9D" w:rsidRPr="004F5659" w14:paraId="1495AEB5" w14:textId="77777777" w:rsidTr="004F5659">
        <w:tc>
          <w:tcPr>
            <w:cnfStyle w:val="001000000000" w:firstRow="0" w:lastRow="0" w:firstColumn="1" w:lastColumn="0" w:oddVBand="0" w:evenVBand="0" w:oddHBand="0" w:evenHBand="0" w:firstRowFirstColumn="0" w:firstRowLastColumn="0" w:lastRowFirstColumn="0" w:lastRowLastColumn="0"/>
            <w:tcW w:w="1690" w:type="pct"/>
          </w:tcPr>
          <w:p w14:paraId="6E730205" w14:textId="77777777" w:rsidR="000A3C9D" w:rsidRPr="004F5659" w:rsidRDefault="00000000" w:rsidP="004F5659">
            <w:pPr>
              <w:spacing w:after="100" w:afterAutospacing="1"/>
              <w:rPr>
                <w:rFonts w:ascii="Simplified Arabic" w:hAnsi="Simplified Arabic" w:cs="Simplified Arabic"/>
                <w:b w:val="0"/>
                <w:bCs w:val="0"/>
                <w:sz w:val="24"/>
                <w:szCs w:val="24"/>
              </w:rPr>
            </w:pPr>
            <w:r w:rsidRPr="004F5659">
              <w:rPr>
                <w:rFonts w:ascii="Simplified Arabic" w:hAnsi="Simplified Arabic" w:cs="Simplified Arabic"/>
                <w:b w:val="0"/>
                <w:bCs w:val="0"/>
                <w:sz w:val="24"/>
                <w:szCs w:val="24"/>
                <w:rtl/>
              </w:rPr>
              <w:t>المتغير المستقل: نضج إدارة المشاريع</w:t>
            </w:r>
          </w:p>
        </w:tc>
        <w:tc>
          <w:tcPr>
            <w:tcW w:w="3310" w:type="pct"/>
          </w:tcPr>
          <w:p w14:paraId="4D216111" w14:textId="77777777" w:rsidR="000A3C9D" w:rsidRPr="004F5659" w:rsidRDefault="00000000" w:rsidP="004F5659">
            <w:pPr>
              <w:spacing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4F5659">
              <w:rPr>
                <w:rFonts w:ascii="Simplified Arabic" w:hAnsi="Simplified Arabic" w:cs="Simplified Arabic"/>
                <w:sz w:val="24"/>
                <w:szCs w:val="24"/>
                <w:rtl/>
              </w:rPr>
              <w:t>التخطيط، الحوكمة، إدارة المخاطر، المتابعة والرقابة، إدارة أصحاب المصلحة، التحسين المستمر</w:t>
            </w:r>
          </w:p>
        </w:tc>
      </w:tr>
      <w:tr w:rsidR="000A3C9D" w:rsidRPr="004F5659" w14:paraId="33416A50" w14:textId="77777777" w:rsidTr="004F56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0" w:type="pct"/>
          </w:tcPr>
          <w:p w14:paraId="4D5C0DF3" w14:textId="77777777" w:rsidR="000A3C9D" w:rsidRPr="004F5659" w:rsidRDefault="00000000" w:rsidP="004F5659">
            <w:pPr>
              <w:spacing w:after="100" w:afterAutospacing="1"/>
              <w:rPr>
                <w:rFonts w:ascii="Simplified Arabic" w:hAnsi="Simplified Arabic" w:cs="Simplified Arabic"/>
                <w:b w:val="0"/>
                <w:bCs w:val="0"/>
                <w:sz w:val="24"/>
                <w:szCs w:val="24"/>
              </w:rPr>
            </w:pPr>
            <w:r w:rsidRPr="004F5659">
              <w:rPr>
                <w:rFonts w:ascii="Simplified Arabic" w:hAnsi="Simplified Arabic" w:cs="Simplified Arabic"/>
                <w:b w:val="0"/>
                <w:bCs w:val="0"/>
                <w:sz w:val="24"/>
                <w:szCs w:val="24"/>
                <w:rtl/>
              </w:rPr>
              <w:t>المتغير التابع: استدامة الخدمات المائية</w:t>
            </w:r>
          </w:p>
        </w:tc>
        <w:tc>
          <w:tcPr>
            <w:tcW w:w="3310" w:type="pct"/>
          </w:tcPr>
          <w:p w14:paraId="5F9005F5" w14:textId="77777777" w:rsidR="000A3C9D" w:rsidRPr="004F5659" w:rsidRDefault="00000000" w:rsidP="004F5659">
            <w:pPr>
              <w:spacing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4F5659">
              <w:rPr>
                <w:rFonts w:ascii="Simplified Arabic" w:hAnsi="Simplified Arabic" w:cs="Simplified Arabic"/>
                <w:sz w:val="24"/>
                <w:szCs w:val="24"/>
                <w:rtl/>
              </w:rPr>
              <w:t>استمرارية الخدمة، جودة الخدمة، كفاءة استخدام الموارد، المرونة التشغيلية، رضا المستفيدين</w:t>
            </w:r>
          </w:p>
        </w:tc>
      </w:tr>
    </w:tbl>
    <w:p w14:paraId="7C1A44DA" w14:textId="77777777" w:rsidR="004F5659" w:rsidRDefault="004F5659" w:rsidP="004F5659">
      <w:pPr>
        <w:rPr>
          <w:rFonts w:ascii="Simplified Arabic" w:hAnsi="Simplified Arabic" w:cs="Simplified Arabic"/>
          <w:bCs/>
          <w:sz w:val="32"/>
          <w:szCs w:val="32"/>
          <w:rtl/>
        </w:rPr>
      </w:pPr>
    </w:p>
    <w:p w14:paraId="57C333DE" w14:textId="5A8359D6" w:rsidR="000F5D41" w:rsidRPr="00BA34C4" w:rsidRDefault="00000000" w:rsidP="00D23EBC">
      <w:pPr>
        <w:pStyle w:val="affa"/>
        <w:rPr>
          <w:bCs w:val="0"/>
          <w:rtl/>
        </w:rPr>
      </w:pPr>
      <w:bookmarkStart w:id="143" w:name="_Toc234970264"/>
      <w:r w:rsidRPr="00BA34C4">
        <w:rPr>
          <w:rtl/>
        </w:rPr>
        <w:t>شكل (1-1) نموذج الدراسة المقترح:</w:t>
      </w:r>
      <w:bookmarkEnd w:id="143"/>
      <w:r w:rsidRPr="00BA34C4">
        <w:rPr>
          <w:rtl/>
        </w:rPr>
        <w:t xml:space="preserve"> </w:t>
      </w:r>
    </w:p>
    <w:p w14:paraId="6770F9FE" w14:textId="20C176F4" w:rsidR="00BA34C4" w:rsidRPr="00BA34C4" w:rsidRDefault="000F5D41" w:rsidP="00BA34C4">
      <w:pPr>
        <w:jc w:val="center"/>
        <w:rPr>
          <w:rFonts w:ascii="Simplified Arabic" w:hAnsi="Simplified Arabic" w:cs="Simplified Arabic"/>
          <w:b/>
          <w:sz w:val="32"/>
          <w:szCs w:val="32"/>
        </w:rPr>
      </w:pPr>
      <w:r w:rsidRPr="00FF2404">
        <w:rPr>
          <w:rFonts w:ascii="Simplified Arabic" w:hAnsi="Simplified Arabic" w:cs="Simplified Arabic"/>
          <w:b/>
          <w:noProof/>
          <w:sz w:val="32"/>
          <w:szCs w:val="32"/>
          <w:rtl/>
          <w:lang w:val="ar-SA"/>
        </w:rPr>
        <w:drawing>
          <wp:inline distT="0" distB="0" distL="0" distR="0" wp14:anchorId="3A47C630" wp14:editId="5A2C52AB">
            <wp:extent cx="2979420" cy="1328928"/>
            <wp:effectExtent l="38100" t="0" r="11430" b="0"/>
            <wp:docPr id="14101646"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bookmarkStart w:id="144" w:name="_Toc232979843"/>
      <w:bookmarkStart w:id="145" w:name="_Toc233417225"/>
      <w:bookmarkStart w:id="146" w:name="_Toc233417939"/>
      <w:bookmarkStart w:id="147" w:name="_Toc233418232"/>
    </w:p>
    <w:p w14:paraId="249C4BE2" w14:textId="751CA849" w:rsidR="000A3C9D" w:rsidRPr="00BA34C4" w:rsidRDefault="00000000" w:rsidP="007B0BA4">
      <w:pPr>
        <w:pStyle w:val="20"/>
        <w:spacing w:before="0" w:after="120"/>
        <w:ind w:left="0" w:firstLine="0"/>
        <w:rPr>
          <w:rFonts w:ascii="Simplified Arabic" w:hAnsi="Simplified Arabic"/>
          <w:sz w:val="36"/>
        </w:rPr>
      </w:pPr>
      <w:bookmarkStart w:id="148" w:name="_Toc233419982"/>
      <w:bookmarkStart w:id="149" w:name="_Toc233420173"/>
      <w:bookmarkStart w:id="150" w:name="_Toc235138700"/>
      <w:bookmarkStart w:id="151" w:name="_Toc235139311"/>
      <w:r w:rsidRPr="00BA34C4">
        <w:rPr>
          <w:rFonts w:ascii="Simplified Arabic" w:hAnsi="Simplified Arabic"/>
          <w:sz w:val="36"/>
          <w:rtl/>
        </w:rPr>
        <w:lastRenderedPageBreak/>
        <w:t>حدود الدراسة</w:t>
      </w:r>
      <w:bookmarkEnd w:id="144"/>
      <w:bookmarkEnd w:id="145"/>
      <w:bookmarkEnd w:id="146"/>
      <w:bookmarkEnd w:id="147"/>
      <w:bookmarkEnd w:id="148"/>
      <w:bookmarkEnd w:id="149"/>
      <w:bookmarkEnd w:id="150"/>
      <w:bookmarkEnd w:id="151"/>
    </w:p>
    <w:p w14:paraId="5D846943" w14:textId="77777777" w:rsidR="00BA34C4" w:rsidRDefault="00000000" w:rsidP="008E1211">
      <w:pPr>
        <w:pStyle w:val="af0"/>
        <w:numPr>
          <w:ilvl w:val="0"/>
          <w:numId w:val="38"/>
        </w:numPr>
        <w:jc w:val="both"/>
        <w:rPr>
          <w:rFonts w:ascii="Simplified Arabic" w:hAnsi="Simplified Arabic" w:cs="Simplified Arabic"/>
          <w:szCs w:val="28"/>
        </w:rPr>
      </w:pPr>
      <w:r w:rsidRPr="00BA34C4">
        <w:rPr>
          <w:rFonts w:ascii="Simplified Arabic" w:hAnsi="Simplified Arabic" w:cs="Simplified Arabic"/>
          <w:b/>
          <w:bCs/>
          <w:szCs w:val="28"/>
          <w:rtl/>
        </w:rPr>
        <w:t>الحدود الموضوعية:</w:t>
      </w:r>
      <w:r w:rsidRPr="00BA34C4">
        <w:rPr>
          <w:rFonts w:ascii="Simplified Arabic" w:hAnsi="Simplified Arabic" w:cs="Simplified Arabic"/>
          <w:szCs w:val="28"/>
          <w:rtl/>
        </w:rPr>
        <w:t xml:space="preserve"> تتناول الدراسة أثر مستوى نضج إدارة المشاريع على استدامة الخدمات المائية، من خلال أبعاد التخطيط والحوكمة وإدارة المخاطر والمتابعة والرقابة وإدارة أصحاب المصلحة والتحسين المستمر.</w:t>
      </w:r>
    </w:p>
    <w:p w14:paraId="7F6E150E" w14:textId="77777777" w:rsidR="00BA34C4" w:rsidRDefault="00000000" w:rsidP="008E1211">
      <w:pPr>
        <w:pStyle w:val="af0"/>
        <w:numPr>
          <w:ilvl w:val="0"/>
          <w:numId w:val="38"/>
        </w:numPr>
        <w:jc w:val="both"/>
        <w:rPr>
          <w:rFonts w:ascii="Simplified Arabic" w:hAnsi="Simplified Arabic" w:cs="Simplified Arabic"/>
          <w:szCs w:val="28"/>
        </w:rPr>
      </w:pPr>
      <w:r w:rsidRPr="00BA34C4">
        <w:rPr>
          <w:rFonts w:ascii="Simplified Arabic" w:hAnsi="Simplified Arabic" w:cs="Simplified Arabic"/>
          <w:b/>
          <w:bCs/>
          <w:szCs w:val="28"/>
          <w:rtl/>
        </w:rPr>
        <w:t>الحدود المكانية:</w:t>
      </w:r>
      <w:r w:rsidRPr="00BA34C4">
        <w:rPr>
          <w:rFonts w:ascii="Simplified Arabic" w:hAnsi="Simplified Arabic" w:cs="Simplified Arabic"/>
          <w:szCs w:val="28"/>
          <w:rtl/>
        </w:rPr>
        <w:t xml:space="preserve"> تطبق الدراسة على موظفي الهيئة السعودية للمياه في منطقة جازان.</w:t>
      </w:r>
    </w:p>
    <w:p w14:paraId="089253A0" w14:textId="77777777" w:rsidR="00BA34C4" w:rsidRDefault="00000000" w:rsidP="008E1211">
      <w:pPr>
        <w:pStyle w:val="af0"/>
        <w:numPr>
          <w:ilvl w:val="0"/>
          <w:numId w:val="38"/>
        </w:numPr>
        <w:jc w:val="both"/>
        <w:rPr>
          <w:rFonts w:ascii="Simplified Arabic" w:hAnsi="Simplified Arabic" w:cs="Simplified Arabic"/>
          <w:szCs w:val="28"/>
        </w:rPr>
      </w:pPr>
      <w:r w:rsidRPr="00BA34C4">
        <w:rPr>
          <w:rFonts w:ascii="Simplified Arabic" w:hAnsi="Simplified Arabic" w:cs="Simplified Arabic"/>
          <w:b/>
          <w:bCs/>
          <w:szCs w:val="28"/>
          <w:rtl/>
        </w:rPr>
        <w:t>الحدود البشرية:</w:t>
      </w:r>
      <w:r w:rsidRPr="00BA34C4">
        <w:rPr>
          <w:rFonts w:ascii="Simplified Arabic" w:hAnsi="Simplified Arabic" w:cs="Simplified Arabic"/>
          <w:szCs w:val="28"/>
          <w:rtl/>
        </w:rPr>
        <w:t xml:space="preserve"> تقتصر عينة الدراسة على الموظفين الذين لديهم معرفة أو ارتباط بطبيعة المشروعات أو الخدمات أو العمليات المائية.</w:t>
      </w:r>
    </w:p>
    <w:p w14:paraId="4B8AA3F9" w14:textId="77777777" w:rsidR="00BA34C4" w:rsidRDefault="00000000" w:rsidP="008E1211">
      <w:pPr>
        <w:pStyle w:val="af0"/>
        <w:numPr>
          <w:ilvl w:val="0"/>
          <w:numId w:val="38"/>
        </w:numPr>
        <w:jc w:val="both"/>
        <w:rPr>
          <w:rFonts w:ascii="Simplified Arabic" w:hAnsi="Simplified Arabic" w:cs="Simplified Arabic"/>
          <w:szCs w:val="28"/>
        </w:rPr>
      </w:pPr>
      <w:r w:rsidRPr="00BA34C4">
        <w:rPr>
          <w:rFonts w:ascii="Simplified Arabic" w:hAnsi="Simplified Arabic" w:cs="Simplified Arabic"/>
          <w:b/>
          <w:bCs/>
          <w:szCs w:val="28"/>
          <w:rtl/>
        </w:rPr>
        <w:t>الحدود الزمانية:</w:t>
      </w:r>
      <w:r w:rsidRPr="00BA34C4">
        <w:rPr>
          <w:rFonts w:ascii="Simplified Arabic" w:hAnsi="Simplified Arabic" w:cs="Simplified Arabic"/>
          <w:szCs w:val="28"/>
          <w:rtl/>
        </w:rPr>
        <w:t xml:space="preserve"> تتحدد الدراسة بالفترة التي سيتم خلالها اعتماد الاستبانة وجمع البيانات وتحليلها.</w:t>
      </w:r>
    </w:p>
    <w:p w14:paraId="529D823C" w14:textId="58F86013" w:rsidR="000A3C9D" w:rsidRPr="00BA34C4" w:rsidRDefault="00000000" w:rsidP="008E1211">
      <w:pPr>
        <w:pStyle w:val="af0"/>
        <w:numPr>
          <w:ilvl w:val="0"/>
          <w:numId w:val="38"/>
        </w:numPr>
        <w:jc w:val="both"/>
        <w:rPr>
          <w:rFonts w:ascii="Simplified Arabic" w:hAnsi="Simplified Arabic" w:cs="Simplified Arabic"/>
          <w:szCs w:val="28"/>
        </w:rPr>
      </w:pPr>
      <w:r w:rsidRPr="00BA34C4">
        <w:rPr>
          <w:rFonts w:ascii="Simplified Arabic" w:hAnsi="Simplified Arabic" w:cs="Simplified Arabic"/>
          <w:b/>
          <w:bCs/>
          <w:szCs w:val="28"/>
          <w:rtl/>
        </w:rPr>
        <w:t>الحدود المنهجية:</w:t>
      </w:r>
      <w:r w:rsidRPr="00BA34C4">
        <w:rPr>
          <w:rFonts w:ascii="Simplified Arabic" w:hAnsi="Simplified Arabic" w:cs="Simplified Arabic"/>
          <w:szCs w:val="28"/>
          <w:rtl/>
        </w:rPr>
        <w:t xml:space="preserve"> تعتمد الدراسة على المنهج الوصفي التحليلي والاستبانة كأداة أساسية لجمع البيانات.</w:t>
      </w:r>
    </w:p>
    <w:p w14:paraId="7483BDD2" w14:textId="77777777" w:rsidR="000F5D41" w:rsidRDefault="000F5D41" w:rsidP="00BA34C4">
      <w:pPr>
        <w:rPr>
          <w:rFonts w:ascii="Simplified Arabic" w:hAnsi="Simplified Arabic" w:cs="Simplified Arabic"/>
          <w:szCs w:val="28"/>
          <w:rtl/>
        </w:rPr>
      </w:pPr>
    </w:p>
    <w:p w14:paraId="63B097F2" w14:textId="77777777" w:rsidR="00BA34C4" w:rsidRPr="00FF2404" w:rsidRDefault="00BA34C4" w:rsidP="00BA34C4">
      <w:pPr>
        <w:jc w:val="both"/>
        <w:rPr>
          <w:rFonts w:ascii="Simplified Arabic" w:hAnsi="Simplified Arabic" w:cs="Simplified Arabic"/>
          <w:szCs w:val="28"/>
        </w:rPr>
      </w:pPr>
    </w:p>
    <w:p w14:paraId="4F5743F2" w14:textId="5017DAD2" w:rsidR="000A3C9D" w:rsidRPr="004F5659" w:rsidRDefault="00000000" w:rsidP="004F5659">
      <w:pPr>
        <w:pStyle w:val="20"/>
        <w:rPr>
          <w:rFonts w:ascii="Simplified Arabic" w:hAnsi="Simplified Arabic"/>
          <w:sz w:val="36"/>
        </w:rPr>
      </w:pPr>
      <w:bookmarkStart w:id="152" w:name="_Toc232979845"/>
      <w:bookmarkStart w:id="153" w:name="_Toc233417227"/>
      <w:bookmarkStart w:id="154" w:name="_Toc233417941"/>
      <w:bookmarkStart w:id="155" w:name="_Toc233418234"/>
      <w:bookmarkStart w:id="156" w:name="_Toc233419984"/>
      <w:bookmarkStart w:id="157" w:name="_Toc233420174"/>
      <w:bookmarkStart w:id="158" w:name="_Toc235138701"/>
      <w:bookmarkStart w:id="159" w:name="_Toc235139312"/>
      <w:r w:rsidRPr="004F5659">
        <w:rPr>
          <w:rFonts w:ascii="Simplified Arabic" w:hAnsi="Simplified Arabic"/>
          <w:sz w:val="36"/>
          <w:rtl/>
        </w:rPr>
        <w:t>خاتمة الفصل</w:t>
      </w:r>
      <w:bookmarkEnd w:id="152"/>
      <w:bookmarkEnd w:id="153"/>
      <w:bookmarkEnd w:id="154"/>
      <w:bookmarkEnd w:id="155"/>
      <w:bookmarkEnd w:id="156"/>
      <w:bookmarkEnd w:id="157"/>
      <w:bookmarkEnd w:id="158"/>
      <w:bookmarkEnd w:id="159"/>
    </w:p>
    <w:p w14:paraId="376FDDF2" w14:textId="41A83E34" w:rsidR="009256B4" w:rsidRDefault="00000000" w:rsidP="008E1211">
      <w:pPr>
        <w:spacing w:after="0"/>
        <w:ind w:firstLine="284"/>
        <w:jc w:val="both"/>
        <w:rPr>
          <w:rFonts w:ascii="Simplified Arabic" w:hAnsi="Simplified Arabic" w:cs="Simplified Arabic"/>
          <w:szCs w:val="28"/>
          <w:rtl/>
        </w:rPr>
      </w:pPr>
      <w:r w:rsidRPr="00FF2404">
        <w:rPr>
          <w:rFonts w:ascii="Simplified Arabic" w:hAnsi="Simplified Arabic" w:cs="Simplified Arabic"/>
          <w:szCs w:val="28"/>
          <w:rtl/>
        </w:rPr>
        <w:t>عرض هذا الفصل الإطار العام للدراسة من حيث المقدمة ومشكلة الدراسة وأسئلتها وأهدافها وأهميتها وفرضياتها ونموذجها وحدودها. ويمهد الفصل للفصل التالي الذي يتناول الإطار النظري والدراسات السابقة المتعلقة بنضج إدارة المشاريع واستدامة الخدمات المائية، بما يوفر الأساس العلمي لبناء الأداة وتحليل النتائج لاحقًا</w:t>
      </w:r>
      <w:r w:rsidR="000F5D41" w:rsidRPr="00FF2404">
        <w:rPr>
          <w:rFonts w:ascii="Simplified Arabic" w:hAnsi="Simplified Arabic" w:cs="Simplified Arabic"/>
          <w:szCs w:val="28"/>
          <w:rtl/>
        </w:rPr>
        <w:t>.</w:t>
      </w:r>
    </w:p>
    <w:p w14:paraId="017FC576" w14:textId="58CE411F" w:rsidR="007B0BA4" w:rsidRDefault="007B0BA4" w:rsidP="008E1211">
      <w:pPr>
        <w:jc w:val="both"/>
      </w:pPr>
    </w:p>
    <w:p w14:paraId="38B34FBC" w14:textId="7B66DB57" w:rsidR="004F5659" w:rsidRDefault="004F5659" w:rsidP="008E1211">
      <w:pPr>
        <w:jc w:val="both"/>
      </w:pPr>
    </w:p>
    <w:p w14:paraId="6E67251C" w14:textId="77777777" w:rsidR="009256B4" w:rsidRDefault="009256B4">
      <w:pPr>
        <w:rPr>
          <w:rFonts w:ascii="Simplified Arabic" w:hAnsi="Simplified Arabic" w:cs="Simplified Arabic"/>
          <w:szCs w:val="28"/>
          <w:rtl/>
        </w:rPr>
      </w:pPr>
      <w:r>
        <w:rPr>
          <w:rFonts w:ascii="Simplified Arabic" w:hAnsi="Simplified Arabic" w:cs="Simplified Arabic"/>
          <w:szCs w:val="28"/>
          <w:rtl/>
        </w:rPr>
        <w:br w:type="page"/>
      </w:r>
    </w:p>
    <w:p w14:paraId="20AA55BF" w14:textId="77777777" w:rsidR="000F5D41" w:rsidRPr="00FF2404" w:rsidRDefault="000F5D41" w:rsidP="003915B3">
      <w:pPr>
        <w:spacing w:after="0"/>
        <w:ind w:firstLine="397"/>
        <w:jc w:val="both"/>
        <w:rPr>
          <w:rFonts w:ascii="Simplified Arabic" w:hAnsi="Simplified Arabic" w:cs="Simplified Arabic"/>
          <w:szCs w:val="28"/>
          <w:rtl/>
        </w:rPr>
      </w:pPr>
    </w:p>
    <w:p w14:paraId="7443141C" w14:textId="77777777" w:rsidR="009256B4" w:rsidRDefault="009256B4" w:rsidP="009256B4">
      <w:pPr>
        <w:rPr>
          <w:rFonts w:ascii="Simplified Arabic" w:hAnsi="Simplified Arabic" w:cs="Simplified Arabic"/>
          <w:b/>
          <w:bCs/>
          <w:sz w:val="96"/>
          <w:szCs w:val="56"/>
          <w:rtl/>
        </w:rPr>
      </w:pPr>
    </w:p>
    <w:p w14:paraId="34F937DE" w14:textId="77777777" w:rsidR="009256B4" w:rsidRDefault="009256B4" w:rsidP="009256B4">
      <w:pPr>
        <w:rPr>
          <w:rFonts w:ascii="Simplified Arabic" w:hAnsi="Simplified Arabic" w:cs="Simplified Arabic"/>
          <w:b/>
          <w:bCs/>
          <w:sz w:val="96"/>
          <w:szCs w:val="56"/>
          <w:rtl/>
        </w:rPr>
      </w:pPr>
    </w:p>
    <w:p w14:paraId="7239BAF7" w14:textId="77777777" w:rsidR="009256B4" w:rsidRDefault="009256B4" w:rsidP="009256B4">
      <w:pPr>
        <w:rPr>
          <w:rFonts w:ascii="Simplified Arabic" w:hAnsi="Simplified Arabic" w:cs="Simplified Arabic"/>
          <w:b/>
          <w:bCs/>
          <w:sz w:val="96"/>
          <w:szCs w:val="56"/>
          <w:rtl/>
        </w:rPr>
      </w:pPr>
    </w:p>
    <w:p w14:paraId="7CE89E31" w14:textId="77777777" w:rsidR="009256B4" w:rsidRDefault="009256B4" w:rsidP="009256B4">
      <w:pPr>
        <w:rPr>
          <w:rFonts w:ascii="Simplified Arabic" w:hAnsi="Simplified Arabic" w:cs="Simplified Arabic"/>
          <w:b/>
          <w:bCs/>
          <w:sz w:val="96"/>
          <w:szCs w:val="56"/>
          <w:rtl/>
        </w:rPr>
      </w:pPr>
    </w:p>
    <w:p w14:paraId="2566B9BC" w14:textId="77777777" w:rsidR="009256B4" w:rsidRDefault="009256B4" w:rsidP="009256B4">
      <w:pPr>
        <w:rPr>
          <w:rFonts w:ascii="Simplified Arabic" w:hAnsi="Simplified Arabic" w:cs="Simplified Arabic"/>
          <w:b/>
          <w:bCs/>
          <w:sz w:val="96"/>
          <w:szCs w:val="56"/>
          <w:rtl/>
        </w:rPr>
      </w:pPr>
    </w:p>
    <w:p w14:paraId="39DFF875" w14:textId="4B36E3EB" w:rsidR="009256B4" w:rsidRPr="009256B4" w:rsidRDefault="009256B4" w:rsidP="009256B4">
      <w:pPr>
        <w:jc w:val="center"/>
        <w:rPr>
          <w:rFonts w:ascii="Simplified Arabic" w:hAnsi="Simplified Arabic" w:cs="Simplified Arabic"/>
          <w:b/>
          <w:bCs/>
          <w:color w:val="4F81BD" w:themeColor="accent1"/>
          <w:sz w:val="96"/>
          <w:szCs w:val="56"/>
          <w:rtl/>
        </w:rPr>
      </w:pPr>
      <w:r w:rsidRPr="009256B4">
        <w:rPr>
          <w:rFonts w:ascii="Simplified Arabic" w:hAnsi="Simplified Arabic" w:cs="Simplified Arabic"/>
          <w:b/>
          <w:bCs/>
          <w:color w:val="4F81BD" w:themeColor="accent1"/>
          <w:sz w:val="96"/>
          <w:szCs w:val="56"/>
          <w:rtl/>
        </w:rPr>
        <w:t>الفصل الثاني</w:t>
      </w:r>
    </w:p>
    <w:p w14:paraId="391E0BC6" w14:textId="01B93983" w:rsidR="009256B4" w:rsidRPr="009256B4" w:rsidRDefault="009256B4" w:rsidP="009256B4">
      <w:pPr>
        <w:jc w:val="center"/>
        <w:rPr>
          <w:rFonts w:ascii="Simplified Arabic" w:hAnsi="Simplified Arabic" w:cs="Simplified Arabic"/>
          <w:b/>
          <w:bCs/>
          <w:color w:val="4F81BD" w:themeColor="accent1"/>
          <w:sz w:val="96"/>
          <w:szCs w:val="56"/>
          <w:rtl/>
        </w:rPr>
      </w:pPr>
      <w:r w:rsidRPr="009256B4">
        <w:rPr>
          <w:rFonts w:ascii="Simplified Arabic" w:hAnsi="Simplified Arabic" w:cs="Simplified Arabic"/>
          <w:b/>
          <w:bCs/>
          <w:color w:val="4F81BD" w:themeColor="accent1"/>
          <w:sz w:val="96"/>
          <w:szCs w:val="56"/>
          <w:rtl/>
        </w:rPr>
        <w:t>الإطار النظري والدراسات السابقة</w:t>
      </w:r>
    </w:p>
    <w:p w14:paraId="50B68DE9" w14:textId="77777777" w:rsidR="009256B4" w:rsidRPr="00FF2404" w:rsidRDefault="009256B4" w:rsidP="009256B4">
      <w:pPr>
        <w:spacing w:after="0"/>
        <w:jc w:val="center"/>
        <w:rPr>
          <w:rFonts w:ascii="Simplified Arabic" w:hAnsi="Simplified Arabic" w:cs="Simplified Arabic"/>
          <w:bCs/>
          <w:sz w:val="40"/>
          <w:szCs w:val="40"/>
        </w:rPr>
      </w:pPr>
    </w:p>
    <w:p w14:paraId="7EA55B1D" w14:textId="066EFB77" w:rsidR="000A3C9D" w:rsidRPr="009256B4" w:rsidRDefault="000A3C9D" w:rsidP="009256B4">
      <w:pPr>
        <w:rPr>
          <w:rFonts w:ascii="Simplified Arabic" w:hAnsi="Simplified Arabic" w:cs="Simplified Arabic"/>
          <w:sz w:val="32"/>
          <w:szCs w:val="32"/>
        </w:rPr>
      </w:pPr>
    </w:p>
    <w:p w14:paraId="37461276" w14:textId="77777777" w:rsidR="009256B4" w:rsidRDefault="009256B4" w:rsidP="003915B3">
      <w:pPr>
        <w:spacing w:after="0"/>
        <w:jc w:val="center"/>
        <w:outlineLvl w:val="0"/>
        <w:rPr>
          <w:rFonts w:ascii="Simplified Arabic" w:hAnsi="Simplified Arabic" w:cs="Simplified Arabic"/>
          <w:bCs/>
          <w:sz w:val="40"/>
          <w:szCs w:val="40"/>
          <w:rtl/>
        </w:rPr>
      </w:pPr>
      <w:bookmarkStart w:id="160" w:name="_Toc232979846"/>
      <w:bookmarkStart w:id="161" w:name="_Toc233417228"/>
      <w:bookmarkStart w:id="162" w:name="_Toc233417942"/>
      <w:bookmarkStart w:id="163" w:name="_Toc233418235"/>
    </w:p>
    <w:p w14:paraId="0C16C2EE" w14:textId="77777777" w:rsidR="009256B4" w:rsidRDefault="009256B4" w:rsidP="003915B3">
      <w:pPr>
        <w:spacing w:after="0"/>
        <w:jc w:val="center"/>
        <w:outlineLvl w:val="0"/>
        <w:rPr>
          <w:rFonts w:ascii="Simplified Arabic" w:hAnsi="Simplified Arabic" w:cs="Simplified Arabic"/>
          <w:bCs/>
          <w:sz w:val="40"/>
          <w:szCs w:val="40"/>
          <w:rtl/>
        </w:rPr>
      </w:pPr>
    </w:p>
    <w:p w14:paraId="33EAD560" w14:textId="77777777" w:rsidR="009256B4" w:rsidRDefault="009256B4" w:rsidP="003915B3">
      <w:pPr>
        <w:spacing w:after="0"/>
        <w:jc w:val="center"/>
        <w:outlineLvl w:val="0"/>
        <w:rPr>
          <w:rFonts w:ascii="Simplified Arabic" w:hAnsi="Simplified Arabic" w:cs="Simplified Arabic"/>
          <w:bCs/>
          <w:sz w:val="40"/>
          <w:szCs w:val="40"/>
          <w:rtl/>
        </w:rPr>
      </w:pPr>
    </w:p>
    <w:p w14:paraId="0C580A00" w14:textId="77777777" w:rsidR="009256B4" w:rsidRDefault="009256B4" w:rsidP="003915B3">
      <w:pPr>
        <w:spacing w:after="0"/>
        <w:jc w:val="center"/>
        <w:outlineLvl w:val="0"/>
        <w:rPr>
          <w:rFonts w:ascii="Simplified Arabic" w:hAnsi="Simplified Arabic" w:cs="Simplified Arabic"/>
          <w:bCs/>
          <w:sz w:val="40"/>
          <w:szCs w:val="40"/>
          <w:rtl/>
        </w:rPr>
      </w:pPr>
    </w:p>
    <w:p w14:paraId="79D563B6" w14:textId="77777777" w:rsidR="009256B4" w:rsidRDefault="009256B4" w:rsidP="003915B3">
      <w:pPr>
        <w:spacing w:after="0"/>
        <w:jc w:val="center"/>
        <w:outlineLvl w:val="0"/>
        <w:rPr>
          <w:rFonts w:ascii="Simplified Arabic" w:hAnsi="Simplified Arabic" w:cs="Simplified Arabic"/>
          <w:bCs/>
          <w:sz w:val="40"/>
          <w:szCs w:val="40"/>
          <w:rtl/>
        </w:rPr>
      </w:pPr>
    </w:p>
    <w:p w14:paraId="00C09B8F" w14:textId="77777777" w:rsidR="009256B4" w:rsidRDefault="009256B4" w:rsidP="003915B3">
      <w:pPr>
        <w:spacing w:after="0"/>
        <w:jc w:val="center"/>
        <w:outlineLvl w:val="0"/>
        <w:rPr>
          <w:rFonts w:ascii="Simplified Arabic" w:hAnsi="Simplified Arabic" w:cs="Simplified Arabic"/>
          <w:bCs/>
          <w:sz w:val="40"/>
          <w:szCs w:val="40"/>
          <w:rtl/>
        </w:rPr>
      </w:pPr>
    </w:p>
    <w:p w14:paraId="77BE2400" w14:textId="77777777" w:rsidR="009256B4" w:rsidRDefault="009256B4" w:rsidP="003915B3">
      <w:pPr>
        <w:spacing w:after="0"/>
        <w:jc w:val="center"/>
        <w:outlineLvl w:val="0"/>
        <w:rPr>
          <w:rFonts w:ascii="Simplified Arabic" w:hAnsi="Simplified Arabic" w:cs="Simplified Arabic"/>
          <w:bCs/>
          <w:sz w:val="40"/>
          <w:szCs w:val="40"/>
          <w:rtl/>
        </w:rPr>
      </w:pPr>
    </w:p>
    <w:p w14:paraId="198FCFF9" w14:textId="77777777" w:rsidR="009256B4" w:rsidRDefault="009256B4" w:rsidP="003915B3">
      <w:pPr>
        <w:spacing w:after="0"/>
        <w:jc w:val="center"/>
        <w:outlineLvl w:val="0"/>
        <w:rPr>
          <w:rFonts w:ascii="Simplified Arabic" w:hAnsi="Simplified Arabic" w:cs="Simplified Arabic"/>
          <w:bCs/>
          <w:sz w:val="40"/>
          <w:szCs w:val="40"/>
          <w:rtl/>
        </w:rPr>
      </w:pPr>
    </w:p>
    <w:p w14:paraId="452C1A55" w14:textId="5477F8C7" w:rsidR="00EE10B2" w:rsidRPr="00F92108" w:rsidRDefault="00000000" w:rsidP="00F92108">
      <w:pPr>
        <w:pStyle w:val="1"/>
        <w:numPr>
          <w:ilvl w:val="0"/>
          <w:numId w:val="0"/>
        </w:numPr>
        <w:jc w:val="center"/>
        <w:rPr>
          <w:rFonts w:ascii="Simplified Arabic" w:hAnsi="Simplified Arabic" w:cs="Simplified Arabic"/>
          <w:sz w:val="40"/>
          <w:szCs w:val="40"/>
          <w:rtl/>
        </w:rPr>
      </w:pPr>
      <w:bookmarkStart w:id="164" w:name="_Toc233419986"/>
      <w:bookmarkStart w:id="165" w:name="_Toc233420176"/>
      <w:bookmarkStart w:id="166" w:name="_Toc235138702"/>
      <w:bookmarkStart w:id="167" w:name="_Toc235139313"/>
      <w:r w:rsidRPr="00F92108">
        <w:rPr>
          <w:rFonts w:ascii="Simplified Arabic" w:hAnsi="Simplified Arabic" w:cs="Simplified Arabic"/>
          <w:sz w:val="40"/>
          <w:szCs w:val="40"/>
          <w:rtl/>
        </w:rPr>
        <w:lastRenderedPageBreak/>
        <w:t>الفصل الثاني</w:t>
      </w:r>
      <w:r w:rsidR="00C177D8" w:rsidRPr="00F92108">
        <w:rPr>
          <w:rFonts w:ascii="Simplified Arabic" w:hAnsi="Simplified Arabic" w:cs="Simplified Arabic"/>
          <w:sz w:val="40"/>
          <w:szCs w:val="40"/>
          <w:rtl/>
        </w:rPr>
        <w:t xml:space="preserve">: </w:t>
      </w:r>
      <w:r w:rsidRPr="00F92108">
        <w:rPr>
          <w:rFonts w:ascii="Simplified Arabic" w:hAnsi="Simplified Arabic" w:cs="Simplified Arabic"/>
          <w:sz w:val="40"/>
          <w:szCs w:val="40"/>
          <w:rtl/>
        </w:rPr>
        <w:t>الإطار النظري والدراسات السابق</w:t>
      </w:r>
      <w:r w:rsidR="00EE10B2" w:rsidRPr="00F92108">
        <w:rPr>
          <w:rFonts w:ascii="Simplified Arabic" w:hAnsi="Simplified Arabic" w:cs="Simplified Arabic"/>
          <w:sz w:val="40"/>
          <w:szCs w:val="40"/>
          <w:rtl/>
        </w:rPr>
        <w:t>ة</w:t>
      </w:r>
      <w:bookmarkEnd w:id="160"/>
      <w:bookmarkEnd w:id="161"/>
      <w:bookmarkEnd w:id="162"/>
      <w:bookmarkEnd w:id="163"/>
      <w:bookmarkEnd w:id="164"/>
      <w:bookmarkEnd w:id="165"/>
      <w:bookmarkEnd w:id="166"/>
      <w:bookmarkEnd w:id="167"/>
    </w:p>
    <w:p w14:paraId="2B7C3A98" w14:textId="77777777" w:rsidR="00C177D8" w:rsidRPr="00FF2404" w:rsidRDefault="00C177D8" w:rsidP="003915B3">
      <w:pPr>
        <w:spacing w:after="0"/>
        <w:jc w:val="center"/>
        <w:rPr>
          <w:rFonts w:ascii="Simplified Arabic" w:hAnsi="Simplified Arabic" w:cs="Simplified Arabic"/>
          <w:bCs/>
          <w:sz w:val="40"/>
          <w:szCs w:val="40"/>
        </w:rPr>
      </w:pPr>
    </w:p>
    <w:p w14:paraId="2E631B88" w14:textId="77777777" w:rsidR="00650620" w:rsidRPr="00650620" w:rsidRDefault="00650620" w:rsidP="00650620">
      <w:pPr>
        <w:pStyle w:val="af0"/>
        <w:keepNext/>
        <w:keepLines/>
        <w:numPr>
          <w:ilvl w:val="0"/>
          <w:numId w:val="35"/>
        </w:numPr>
        <w:spacing w:before="480" w:after="0"/>
        <w:contextualSpacing w:val="0"/>
        <w:outlineLvl w:val="0"/>
        <w:rPr>
          <w:rFonts w:asciiTheme="majorHAnsi" w:eastAsiaTheme="majorEastAsia" w:hAnsiTheme="majorHAnsi" w:cstheme="majorBidi"/>
          <w:b/>
          <w:bCs/>
          <w:vanish/>
          <w:color w:val="365F91" w:themeColor="accent1" w:themeShade="BF"/>
          <w:szCs w:val="28"/>
          <w:rtl/>
        </w:rPr>
      </w:pPr>
      <w:bookmarkStart w:id="168" w:name="_Toc233425735"/>
      <w:bookmarkStart w:id="169" w:name="_Toc233425937"/>
      <w:bookmarkStart w:id="170" w:name="_Toc233426012"/>
      <w:bookmarkStart w:id="171" w:name="_Toc233426083"/>
      <w:bookmarkStart w:id="172" w:name="_Toc234774104"/>
      <w:bookmarkStart w:id="173" w:name="_Toc234968324"/>
      <w:bookmarkStart w:id="174" w:name="_Toc234968419"/>
      <w:bookmarkStart w:id="175" w:name="_Toc235137758"/>
      <w:bookmarkStart w:id="176" w:name="_Toc235138132"/>
      <w:bookmarkStart w:id="177" w:name="_Toc235138227"/>
      <w:bookmarkStart w:id="178" w:name="_Toc235138564"/>
      <w:bookmarkStart w:id="179" w:name="_Toc235138703"/>
      <w:bookmarkStart w:id="180" w:name="_Toc235139031"/>
      <w:bookmarkStart w:id="181" w:name="_Toc235139126"/>
      <w:bookmarkStart w:id="182" w:name="_Toc235139220"/>
      <w:bookmarkStart w:id="183" w:name="_Toc235139314"/>
      <w:bookmarkStart w:id="184" w:name="_Toc232979847"/>
      <w:bookmarkStart w:id="185" w:name="_Toc233417229"/>
      <w:bookmarkStart w:id="186" w:name="_Toc233417943"/>
      <w:bookmarkStart w:id="187" w:name="_Toc233418236"/>
      <w:bookmarkStart w:id="188" w:name="_Toc233419987"/>
      <w:bookmarkStart w:id="189" w:name="_Toc23342017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17DED299" w14:textId="67D340A0" w:rsidR="000A3C9D" w:rsidRPr="00F92108" w:rsidRDefault="00000000" w:rsidP="00650620">
      <w:pPr>
        <w:pStyle w:val="20"/>
        <w:rPr>
          <w:rtl/>
        </w:rPr>
      </w:pPr>
      <w:bookmarkStart w:id="190" w:name="_Toc235138704"/>
      <w:bookmarkStart w:id="191" w:name="_Toc235139315"/>
      <w:r w:rsidRPr="00F92108">
        <w:rPr>
          <w:rtl/>
        </w:rPr>
        <w:t>تمهيد</w:t>
      </w:r>
      <w:bookmarkEnd w:id="184"/>
      <w:bookmarkEnd w:id="185"/>
      <w:bookmarkEnd w:id="186"/>
      <w:bookmarkEnd w:id="187"/>
      <w:bookmarkEnd w:id="188"/>
      <w:bookmarkEnd w:id="189"/>
      <w:bookmarkEnd w:id="190"/>
      <w:bookmarkEnd w:id="191"/>
    </w:p>
    <w:p w14:paraId="72A1CE6C" w14:textId="315FEE49" w:rsidR="009256B4" w:rsidRPr="00694968" w:rsidRDefault="00000000" w:rsidP="00746497">
      <w:pPr>
        <w:spacing w:after="0"/>
        <w:ind w:firstLine="284"/>
        <w:jc w:val="both"/>
        <w:rPr>
          <w:rFonts w:ascii="Simplified Arabic" w:hAnsi="Simplified Arabic" w:cs="Simplified Arabic"/>
          <w:szCs w:val="28"/>
          <w:rtl/>
        </w:rPr>
      </w:pPr>
      <w:r w:rsidRPr="00FF2404">
        <w:rPr>
          <w:rFonts w:ascii="Simplified Arabic" w:hAnsi="Simplified Arabic" w:cs="Simplified Arabic"/>
          <w:szCs w:val="28"/>
          <w:rtl/>
        </w:rPr>
        <w:t>يهدف هذا الفصل إلى بناء الأساس النظري للدراسة من خلال عرض المفاهيم المرتبطة بنضج إدارة المشاريع واستدامة الخدمات المائية، ثم توضيح العلاقة المفاهيمية بينهما، واستعراض عدد من الدراسات السابقة العربية والأجنبية ذات الصلة. ولا يقتصر الفصل على عرض التعريفات، بل يحاول تحليل المفاهيم وربطها بسياق الدراسة الحالية في قطاع المياه بمنطقة جازان.</w:t>
      </w:r>
      <w:r w:rsidR="00746497">
        <w:rPr>
          <w:rFonts w:ascii="Simplified Arabic" w:hAnsi="Simplified Arabic" w:cs="Simplified Arabic" w:hint="cs"/>
          <w:szCs w:val="28"/>
          <w:rtl/>
        </w:rPr>
        <w:t xml:space="preserve"> </w:t>
      </w:r>
      <w:r w:rsidRPr="00FF2404">
        <w:rPr>
          <w:rFonts w:ascii="Simplified Arabic" w:hAnsi="Simplified Arabic" w:cs="Simplified Arabic"/>
          <w:szCs w:val="28"/>
          <w:rtl/>
        </w:rPr>
        <w:t xml:space="preserve">ينقسم الفصل إلى ثلاثة محاور رئيسة. يتناول المحور الأول نضج إدارة المشاريع من حيث المفهوم والأهمية والنماذج والأبعاد. ويتناول المحور الثاني استدامة الخدمات المائية وأبعادها وتحدياتها. أما المحور الثالث فيتناول العلاقة بين نضج إدارة المشاريع واستدامة الخدمات المائية، ثم يعرض الدراسات السابقة والفجوة البحثية وما يميز الدراسة </w:t>
      </w:r>
      <w:bookmarkStart w:id="192" w:name="_Toc232979848"/>
      <w:bookmarkStart w:id="193" w:name="_Toc233417230"/>
      <w:bookmarkStart w:id="194" w:name="_Toc233417944"/>
      <w:bookmarkStart w:id="195" w:name="_Toc233418237"/>
      <w:r w:rsidR="00F92108" w:rsidRPr="00FF2404">
        <w:rPr>
          <w:rFonts w:ascii="Simplified Arabic" w:hAnsi="Simplified Arabic" w:cs="Simplified Arabic" w:hint="cs"/>
          <w:szCs w:val="28"/>
          <w:rtl/>
        </w:rPr>
        <w:t>الحالية</w:t>
      </w:r>
      <w:r w:rsidR="00F92108" w:rsidRPr="00FF2404">
        <w:rPr>
          <w:rFonts w:ascii="Simplified Arabic" w:eastAsia="Times New Roman" w:hAnsi="Simplified Arabic" w:cs="Simplified Arabic"/>
          <w:szCs w:val="28"/>
        </w:rPr>
        <w:t>.</w:t>
      </w:r>
    </w:p>
    <w:p w14:paraId="3DC67AF9" w14:textId="77777777" w:rsidR="00694968" w:rsidRDefault="00694968" w:rsidP="009256B4">
      <w:pPr>
        <w:spacing w:after="0"/>
        <w:rPr>
          <w:rFonts w:ascii="Simplified Arabic" w:eastAsia="Times New Roman" w:hAnsi="Simplified Arabic" w:cs="Simplified Arabic"/>
          <w:szCs w:val="28"/>
        </w:rPr>
      </w:pPr>
    </w:p>
    <w:p w14:paraId="079E5C26" w14:textId="77777777" w:rsidR="009256B4" w:rsidRDefault="009256B4" w:rsidP="009256B4">
      <w:pPr>
        <w:spacing w:after="0"/>
        <w:rPr>
          <w:rFonts w:ascii="Simplified Arabic" w:eastAsia="Times New Roman" w:hAnsi="Simplified Arabic" w:cs="Simplified Arabic"/>
          <w:szCs w:val="28"/>
          <w:rtl/>
        </w:rPr>
      </w:pPr>
    </w:p>
    <w:p w14:paraId="5FEB1C07" w14:textId="177892A4" w:rsidR="000A3C9D" w:rsidRPr="00F92108" w:rsidRDefault="00000000" w:rsidP="00F92108">
      <w:pPr>
        <w:pStyle w:val="20"/>
        <w:spacing w:before="0"/>
        <w:ind w:left="0" w:firstLine="0"/>
        <w:rPr>
          <w:rFonts w:ascii="Simplified Arabic" w:eastAsia="Times New Roman" w:hAnsi="Simplified Arabic"/>
          <w:sz w:val="36"/>
          <w:szCs w:val="40"/>
        </w:rPr>
      </w:pPr>
      <w:bookmarkStart w:id="196" w:name="_Toc235138705"/>
      <w:bookmarkStart w:id="197" w:name="_Toc235139316"/>
      <w:r w:rsidRPr="00F92108">
        <w:rPr>
          <w:rFonts w:ascii="Simplified Arabic" w:hAnsi="Simplified Arabic"/>
          <w:sz w:val="36"/>
          <w:rtl/>
        </w:rPr>
        <w:t>نضج إدارة المشاريع</w:t>
      </w:r>
      <w:bookmarkEnd w:id="192"/>
      <w:bookmarkEnd w:id="193"/>
      <w:bookmarkEnd w:id="194"/>
      <w:bookmarkEnd w:id="195"/>
      <w:bookmarkEnd w:id="196"/>
      <w:bookmarkEnd w:id="197"/>
    </w:p>
    <w:p w14:paraId="599F0FC2" w14:textId="6ED404D1" w:rsidR="000A3C9D" w:rsidRPr="00F92108" w:rsidRDefault="00000000" w:rsidP="00F92108">
      <w:pPr>
        <w:pStyle w:val="af0"/>
        <w:numPr>
          <w:ilvl w:val="0"/>
          <w:numId w:val="42"/>
        </w:numPr>
        <w:spacing w:after="0"/>
        <w:ind w:firstLine="0"/>
        <w:rPr>
          <w:rFonts w:ascii="Simplified Arabic" w:hAnsi="Simplified Arabic" w:cs="Simplified Arabic"/>
          <w:bCs/>
          <w:sz w:val="32"/>
          <w:szCs w:val="32"/>
        </w:rPr>
      </w:pPr>
      <w:r w:rsidRPr="00F92108">
        <w:rPr>
          <w:rFonts w:ascii="Simplified Arabic" w:hAnsi="Simplified Arabic" w:cs="Simplified Arabic"/>
          <w:bCs/>
          <w:sz w:val="32"/>
          <w:szCs w:val="32"/>
          <w:rtl/>
        </w:rPr>
        <w:t>مفهوم نضج إدارة المشاريع</w:t>
      </w:r>
    </w:p>
    <w:p w14:paraId="1AA19627" w14:textId="5E54DFAE" w:rsidR="00746497" w:rsidRDefault="00000000" w:rsidP="00746497">
      <w:pPr>
        <w:spacing w:after="0"/>
        <w:ind w:firstLine="284"/>
        <w:jc w:val="both"/>
        <w:rPr>
          <w:rFonts w:asciiTheme="majorBidi" w:hAnsiTheme="majorBidi" w:cstheme="majorBidi"/>
          <w:sz w:val="24"/>
          <w:szCs w:val="24"/>
          <w:rtl/>
        </w:rPr>
      </w:pPr>
      <w:r w:rsidRPr="00FF2404">
        <w:rPr>
          <w:rFonts w:ascii="Simplified Arabic" w:hAnsi="Simplified Arabic" w:cs="Simplified Arabic"/>
          <w:szCs w:val="28"/>
          <w:rtl/>
        </w:rPr>
        <w:t>يشير مفهوم نضج إدارة المشاريع إلى درجة تطور المؤسسة في تطبيق ممارسات إدارة المشاريع بصورة منظمة ومتكاملة ومستقرة. فالنضج لا يعني فقط امتلاك المؤسسة لمشاريع متعددة، بل يعني امتلاكها لعمليات واضحة ومعايير حوكمة ومؤشرات قياس وقدرة على التعلم والتحسين. وبعبارة أخرى، فإن المؤسسة الناضجة في إدارة المشاريع هي المؤسسة التي لا تعتمد على الخبرة الفردية وحدها، بل تعتمد على نظام مؤسسي يدعم التخطيط والتنفيذ والرقابة واتخاذ القرار</w:t>
      </w:r>
      <w:r w:rsidR="00EE10B2" w:rsidRPr="00FF2404">
        <w:rPr>
          <w:rFonts w:ascii="Simplified Arabic" w:hAnsi="Simplified Arabic" w:cs="Simplified Arabic"/>
          <w:szCs w:val="28"/>
          <w:rtl/>
        </w:rPr>
        <w:t xml:space="preserve">. </w:t>
      </w:r>
      <w:r w:rsidR="00694968">
        <w:rPr>
          <w:rFonts w:ascii="Simplified Arabic" w:hAnsi="Simplified Arabic" w:cs="Simplified Arabic" w:hint="cs"/>
          <w:szCs w:val="28"/>
          <w:rtl/>
        </w:rPr>
        <w:t xml:space="preserve"> </w:t>
      </w:r>
      <w:r w:rsidRPr="00FF2404">
        <w:rPr>
          <w:rFonts w:ascii="Simplified Arabic" w:hAnsi="Simplified Arabic" w:cs="Simplified Arabic"/>
          <w:szCs w:val="28"/>
          <w:rtl/>
        </w:rPr>
        <w:t>يرتبط النضج بقدرة المؤسسة على تكرار النجاح في مشاريعها. فقد تنجح مؤسسة ما في تنفيذ مشروع معين نتيجة جهود فردية استثنائية، لكن هذا النجاح لا يدل بالضرورة على النضج. أما النضج فيظهر عندما تصبح القدرة على تحقيق النتائج جزءًا من النظام المؤسسي لا مجرد نتيجة لظروف مؤقتة. ولذلك تركز نماذج النضج على المستويات التي تنتقل بها المؤسسة من الممارسات غير المنظمة إلى الممارسات المقاسة والمحسنة باستمرار</w:t>
      </w:r>
      <w:r w:rsidR="00746497">
        <w:rPr>
          <w:rFonts w:asciiTheme="majorBidi" w:hAnsiTheme="majorBidi" w:cstheme="majorBidi" w:hint="cs"/>
          <w:sz w:val="24"/>
          <w:szCs w:val="24"/>
          <w:rtl/>
        </w:rPr>
        <w:t>. (</w:t>
      </w:r>
      <w:r w:rsidR="00746497" w:rsidRPr="00694968">
        <w:rPr>
          <w:rFonts w:asciiTheme="majorBidi" w:eastAsia="Times New Roman" w:hAnsiTheme="majorBidi" w:cstheme="majorBidi"/>
          <w:sz w:val="24"/>
          <w:szCs w:val="24"/>
        </w:rPr>
        <w:t>Project Management Institute, 2013; Kerzner, 2019; Office of Government Commerce, 2010</w:t>
      </w:r>
      <w:r w:rsidR="00746497">
        <w:rPr>
          <w:rFonts w:asciiTheme="majorBidi" w:hAnsiTheme="majorBidi" w:cstheme="majorBidi" w:hint="cs"/>
          <w:sz w:val="24"/>
          <w:szCs w:val="24"/>
          <w:rtl/>
        </w:rPr>
        <w:t>)</w:t>
      </w:r>
    </w:p>
    <w:p w14:paraId="6CA0A77B" w14:textId="77777777" w:rsidR="00746497" w:rsidRDefault="00746497" w:rsidP="00746497">
      <w:pPr>
        <w:spacing w:after="0"/>
        <w:ind w:firstLine="284"/>
        <w:jc w:val="both"/>
        <w:rPr>
          <w:rFonts w:ascii="Simplified Arabic" w:hAnsi="Simplified Arabic" w:cs="Simplified Arabic"/>
          <w:szCs w:val="28"/>
          <w:rtl/>
        </w:rPr>
      </w:pPr>
    </w:p>
    <w:p w14:paraId="627E022D" w14:textId="2517A2F7" w:rsidR="00EF3E49" w:rsidRPr="00FF2404" w:rsidRDefault="00000000" w:rsidP="00746497">
      <w:pPr>
        <w:spacing w:after="0"/>
        <w:ind w:firstLine="284"/>
        <w:jc w:val="both"/>
        <w:rPr>
          <w:rFonts w:ascii="Simplified Arabic" w:hAnsi="Simplified Arabic" w:cs="Simplified Arabic"/>
          <w:szCs w:val="28"/>
          <w:rtl/>
        </w:rPr>
      </w:pPr>
      <w:r w:rsidRPr="00FF2404">
        <w:rPr>
          <w:rFonts w:ascii="Simplified Arabic" w:hAnsi="Simplified Arabic" w:cs="Simplified Arabic"/>
          <w:szCs w:val="28"/>
          <w:rtl/>
        </w:rPr>
        <w:t>وفي سياق قطاع المياه، يكتسب نضج إدارة المشاريع أهمية خاصة، لأن المشاريع المائية غالبًا ما تكون طويلة الأجل ومرتبطة بالبنية التحتية والتشغيل والصيانة وجودة الخدمة. كما أن أثرها لا ينتهي بانتهاء المشروع، بل يستمر في شكل خدمة يومية للمستفيدين. لذلك فإن مستوى النضج في إدارة هذه المشاريع يمكن أن يؤثر في استدامة الخدمة على المدى الطويل.</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(P</w:t>
      </w:r>
      <w:r w:rsidRPr="00694968">
        <w:rPr>
          <w:rFonts w:asciiTheme="majorBidi" w:eastAsia="Times New Roman" w:hAnsiTheme="majorBidi" w:cstheme="majorBidi"/>
          <w:sz w:val="24"/>
          <w:szCs w:val="24"/>
          <w:rtl/>
        </w:rPr>
        <w:t>roject Management Institute, 2021</w:t>
      </w:r>
      <w:r w:rsidRPr="00FF2404">
        <w:rPr>
          <w:rFonts w:ascii="Simplified Arabic" w:eastAsia="Times New Roman" w:hAnsi="Simplified Arabic" w:cs="Simplified Arabic"/>
          <w:sz w:val="22"/>
          <w:rtl/>
        </w:rPr>
        <w:t>; الهيئة السعودية للمياه، 2024)</w:t>
      </w:r>
    </w:p>
    <w:p w14:paraId="10DA4CCB" w14:textId="70DE2DFC" w:rsidR="000A3C9D" w:rsidRPr="00694968" w:rsidRDefault="00000000" w:rsidP="00694968">
      <w:pPr>
        <w:pStyle w:val="af0"/>
        <w:numPr>
          <w:ilvl w:val="0"/>
          <w:numId w:val="42"/>
        </w:numPr>
        <w:spacing w:before="120" w:after="0"/>
        <w:jc w:val="both"/>
        <w:rPr>
          <w:rFonts w:ascii="Simplified Arabic" w:hAnsi="Simplified Arabic" w:cs="Simplified Arabic"/>
          <w:bCs/>
          <w:sz w:val="32"/>
          <w:szCs w:val="32"/>
        </w:rPr>
      </w:pPr>
      <w:r w:rsidRPr="00694968">
        <w:rPr>
          <w:rFonts w:ascii="Simplified Arabic" w:hAnsi="Simplified Arabic" w:cs="Simplified Arabic"/>
          <w:bCs/>
          <w:sz w:val="32"/>
          <w:szCs w:val="32"/>
          <w:rtl/>
        </w:rPr>
        <w:lastRenderedPageBreak/>
        <w:t>أهمية نضج إدارة المشاريع</w:t>
      </w:r>
    </w:p>
    <w:p w14:paraId="3B4D7F9A" w14:textId="77777777" w:rsidR="00746497" w:rsidRDefault="00000000" w:rsidP="00694968">
      <w:pPr>
        <w:spacing w:after="0"/>
        <w:ind w:firstLine="284"/>
        <w:jc w:val="both"/>
        <w:rPr>
          <w:rFonts w:ascii="Simplified Arabic" w:hAnsi="Simplified Arabic" w:cs="Simplified Arabic"/>
          <w:sz w:val="24"/>
          <w:szCs w:val="24"/>
          <w:rtl/>
        </w:rPr>
      </w:pPr>
      <w:r w:rsidRPr="00694968">
        <w:rPr>
          <w:rFonts w:ascii="Simplified Arabic" w:hAnsi="Simplified Arabic" w:cs="Simplified Arabic"/>
          <w:szCs w:val="28"/>
          <w:rtl/>
        </w:rPr>
        <w:t>تتمثل أهمية نضج إدارة المشاريع في أنه يساعد المؤسسة على تحويل إدارة المشاريع من نشاط تنفيذي منفصل إلى قدرة مؤسسية مستمرة. فكلما ارتفع مستوى النضج، أصبحت المؤسسة أكثر قدرة على تحديد الأولويات، وتخصيص الموارد، ومتابعة التقدم، وإدارة المخاطر، وتحقيق التكامل بين المشاريع والأهداف الاستراتيجية</w:t>
      </w:r>
      <w:r w:rsidR="00694968" w:rsidRPr="00694968">
        <w:rPr>
          <w:rFonts w:ascii="Simplified Arabic" w:hAnsi="Simplified Arabic" w:cs="Simplified Arabic"/>
          <w:szCs w:val="28"/>
          <w:rtl/>
        </w:rPr>
        <w:t xml:space="preserve"> </w:t>
      </w:r>
      <w:r w:rsidR="00694968" w:rsidRPr="00694968">
        <w:rPr>
          <w:rFonts w:ascii="Simplified Arabic" w:hAnsi="Simplified Arabic" w:cs="Simplified Arabic"/>
          <w:sz w:val="24"/>
          <w:szCs w:val="24"/>
          <w:rtl/>
        </w:rPr>
        <w:t>(</w:t>
      </w:r>
      <w:r w:rsidR="00694968" w:rsidRPr="00694968">
        <w:rPr>
          <w:rFonts w:asciiTheme="majorBidi" w:eastAsia="Times New Roman" w:hAnsiTheme="majorBidi" w:cstheme="majorBidi"/>
          <w:sz w:val="24"/>
          <w:szCs w:val="24"/>
        </w:rPr>
        <w:t>World Bank, 2017</w:t>
      </w:r>
      <w:r w:rsidR="00694968" w:rsidRPr="00694968">
        <w:rPr>
          <w:rFonts w:ascii="Simplified Arabic" w:hAnsi="Simplified Arabic" w:cs="Simplified Arabic"/>
          <w:sz w:val="24"/>
          <w:szCs w:val="24"/>
          <w:rtl/>
        </w:rPr>
        <w:t>)</w:t>
      </w:r>
      <w:r w:rsidR="00EE10B2" w:rsidRPr="00694968">
        <w:rPr>
          <w:rFonts w:ascii="Simplified Arabic" w:hAnsi="Simplified Arabic" w:cs="Simplified Arabic"/>
          <w:sz w:val="24"/>
          <w:szCs w:val="24"/>
          <w:rtl/>
        </w:rPr>
        <w:t xml:space="preserve">. </w:t>
      </w:r>
    </w:p>
    <w:p w14:paraId="5304CC12" w14:textId="77777777" w:rsidR="00746497" w:rsidRDefault="00746497" w:rsidP="00694968">
      <w:pPr>
        <w:spacing w:after="0"/>
        <w:ind w:firstLine="284"/>
        <w:jc w:val="both"/>
        <w:rPr>
          <w:rFonts w:ascii="Simplified Arabic" w:hAnsi="Simplified Arabic" w:cs="Simplified Arabic"/>
          <w:sz w:val="24"/>
          <w:szCs w:val="24"/>
          <w:rtl/>
        </w:rPr>
      </w:pPr>
    </w:p>
    <w:p w14:paraId="6B36E59F" w14:textId="27250A31" w:rsidR="00EE10B2" w:rsidRPr="00694968" w:rsidRDefault="00000000" w:rsidP="00694968">
      <w:pPr>
        <w:spacing w:after="0"/>
        <w:ind w:firstLine="284"/>
        <w:jc w:val="both"/>
        <w:rPr>
          <w:rFonts w:asciiTheme="majorBidi" w:eastAsia="Times New Roman" w:hAnsiTheme="majorBidi" w:cstheme="majorBidi"/>
          <w:sz w:val="24"/>
          <w:szCs w:val="24"/>
        </w:rPr>
      </w:pPr>
      <w:r w:rsidRPr="00694968">
        <w:rPr>
          <w:rFonts w:ascii="Simplified Arabic" w:hAnsi="Simplified Arabic" w:cs="Simplified Arabic"/>
          <w:szCs w:val="28"/>
          <w:rtl/>
        </w:rPr>
        <w:t>كما يسهم النضج في تقليل الاعتماد على الاجتهاد الشخصي. ففي المؤسسات منخفضة النضج، قد تختلف طريقة إدارة كل مشروع بحسب خبرة مدير المشروع أو القسم المسؤول. أما في المؤسسات الناضجة، فتوجد إجراءات مشتركة ومعايير واضحة تساعد على توحيد الممارسات وتقليل التباين وتحسين جودة القرارات</w:t>
      </w:r>
      <w:r w:rsidR="00EE10B2" w:rsidRPr="00694968">
        <w:rPr>
          <w:rFonts w:ascii="Simplified Arabic" w:hAnsi="Simplified Arabic" w:cs="Simplified Arabic"/>
          <w:szCs w:val="28"/>
          <w:rtl/>
        </w:rPr>
        <w:t xml:space="preserve">. </w:t>
      </w:r>
      <w:r w:rsidR="00EE10B2" w:rsidRPr="00694968">
        <w:rPr>
          <w:rFonts w:ascii="Simplified Arabic" w:eastAsia="Times New Roman" w:hAnsi="Simplified Arabic" w:cs="Simplified Arabic"/>
          <w:szCs w:val="28"/>
        </w:rPr>
        <w:t xml:space="preserve"> </w:t>
      </w:r>
      <w:r w:rsidR="00EE10B2" w:rsidRPr="00694968">
        <w:rPr>
          <w:rFonts w:asciiTheme="majorBidi" w:eastAsia="Times New Roman" w:hAnsiTheme="majorBidi" w:cstheme="majorBidi"/>
          <w:sz w:val="24"/>
          <w:szCs w:val="24"/>
        </w:rPr>
        <w:t>(Saunders et al., 2019)</w:t>
      </w:r>
    </w:p>
    <w:p w14:paraId="098DFB58" w14:textId="3413F89A" w:rsidR="00EE10B2" w:rsidRPr="00694968" w:rsidRDefault="00EE10B2" w:rsidP="00694968">
      <w:pPr>
        <w:spacing w:after="0"/>
        <w:ind w:firstLine="397"/>
        <w:jc w:val="both"/>
        <w:rPr>
          <w:rFonts w:ascii="Simplified Arabic" w:hAnsi="Simplified Arabic" w:cs="Simplified Arabic"/>
          <w:szCs w:val="28"/>
          <w:rtl/>
        </w:rPr>
      </w:pPr>
    </w:p>
    <w:p w14:paraId="0AAA70CB" w14:textId="5837FF29" w:rsidR="00746497" w:rsidRPr="00746497" w:rsidRDefault="00000000" w:rsidP="003915B3">
      <w:pPr>
        <w:spacing w:after="0"/>
        <w:ind w:firstLine="397"/>
        <w:jc w:val="both"/>
        <w:rPr>
          <w:rFonts w:asciiTheme="majorBidi" w:hAnsiTheme="majorBidi" w:cstheme="majorBidi"/>
          <w:sz w:val="24"/>
          <w:szCs w:val="24"/>
          <w:rtl/>
        </w:rPr>
      </w:pPr>
      <w:r w:rsidRPr="00FF2404">
        <w:rPr>
          <w:rFonts w:ascii="Simplified Arabic" w:hAnsi="Simplified Arabic" w:cs="Simplified Arabic"/>
          <w:szCs w:val="28"/>
          <w:rtl/>
        </w:rPr>
        <w:t>وتظهر أهمية النضج أيضًا في تعزيز المساءلة والشفافية. فوجود مؤشرات أداء وتقارير متابعة واضحة يجعل الإدارة قادرة على معرفة مستوى تقدم المشاريع، وتحديد أسباب الانحراف، واتخاذ إجراءات تصحيحية في الوقت المناسب. وهذا يؤدي إلى تحسين الكفاءة وتقليل الهدر ورفع جودة المخرجات</w:t>
      </w:r>
      <w:r w:rsidR="00746497">
        <w:rPr>
          <w:rFonts w:ascii="Simplified Arabic" w:hAnsi="Simplified Arabic" w:cs="Simplified Arabic" w:hint="cs"/>
          <w:szCs w:val="28"/>
          <w:rtl/>
        </w:rPr>
        <w:t xml:space="preserve">. </w:t>
      </w:r>
      <w:r w:rsidR="00746497" w:rsidRPr="00746497">
        <w:rPr>
          <w:rFonts w:asciiTheme="majorBidi" w:hAnsiTheme="majorBidi" w:cstheme="majorBidi"/>
          <w:sz w:val="24"/>
          <w:szCs w:val="24"/>
          <w:rtl/>
        </w:rPr>
        <w:t>(</w:t>
      </w:r>
      <w:r w:rsidR="00746497" w:rsidRPr="00746497">
        <w:rPr>
          <w:rFonts w:asciiTheme="majorBidi" w:eastAsia="Times New Roman" w:hAnsiTheme="majorBidi" w:cstheme="majorBidi"/>
          <w:sz w:val="24"/>
          <w:szCs w:val="24"/>
        </w:rPr>
        <w:t>Project Management Institute, 2021; Kerzner, 2019</w:t>
      </w:r>
      <w:r w:rsidR="00746497" w:rsidRPr="00746497">
        <w:rPr>
          <w:rFonts w:asciiTheme="majorBidi" w:hAnsiTheme="majorBidi" w:cstheme="majorBidi"/>
          <w:sz w:val="24"/>
          <w:szCs w:val="24"/>
          <w:rtl/>
        </w:rPr>
        <w:t>)</w:t>
      </w:r>
    </w:p>
    <w:p w14:paraId="631DE1CA" w14:textId="77777777" w:rsidR="00EE10B2" w:rsidRDefault="00EE10B2" w:rsidP="003915B3">
      <w:pPr>
        <w:spacing w:before="120" w:after="0"/>
        <w:jc w:val="both"/>
        <w:rPr>
          <w:rFonts w:ascii="Simplified Arabic" w:hAnsi="Simplified Arabic" w:cs="Simplified Arabic"/>
          <w:b/>
          <w:szCs w:val="28"/>
          <w:rtl/>
        </w:rPr>
      </w:pPr>
    </w:p>
    <w:p w14:paraId="52CEB25E" w14:textId="77777777" w:rsidR="00746497" w:rsidRPr="00FF2404" w:rsidRDefault="00746497" w:rsidP="003915B3">
      <w:pPr>
        <w:spacing w:before="120" w:after="0"/>
        <w:jc w:val="both"/>
        <w:rPr>
          <w:rFonts w:ascii="Simplified Arabic" w:hAnsi="Simplified Arabic" w:cs="Simplified Arabic"/>
          <w:b/>
          <w:szCs w:val="28"/>
          <w:rtl/>
        </w:rPr>
      </w:pPr>
    </w:p>
    <w:p w14:paraId="6FF69935" w14:textId="68F6E78C" w:rsidR="000A3C9D" w:rsidRPr="00694968" w:rsidRDefault="00000000" w:rsidP="00694968">
      <w:pPr>
        <w:pStyle w:val="af0"/>
        <w:numPr>
          <w:ilvl w:val="0"/>
          <w:numId w:val="42"/>
        </w:numPr>
        <w:spacing w:before="120" w:after="0"/>
        <w:jc w:val="both"/>
        <w:rPr>
          <w:rFonts w:ascii="Simplified Arabic" w:hAnsi="Simplified Arabic" w:cs="Simplified Arabic"/>
          <w:bCs/>
          <w:sz w:val="32"/>
          <w:szCs w:val="32"/>
        </w:rPr>
      </w:pPr>
      <w:r w:rsidRPr="00694968">
        <w:rPr>
          <w:rFonts w:ascii="Simplified Arabic" w:hAnsi="Simplified Arabic" w:cs="Simplified Arabic"/>
          <w:bCs/>
          <w:sz w:val="32"/>
          <w:szCs w:val="32"/>
          <w:rtl/>
        </w:rPr>
        <w:t>مستويات نضج إدارة المشاريع</w:t>
      </w:r>
    </w:p>
    <w:p w14:paraId="37916DD8" w14:textId="0C97F69F" w:rsidR="00EF3E49" w:rsidRPr="00746497" w:rsidRDefault="00000000" w:rsidP="00746497">
      <w:pPr>
        <w:spacing w:after="0"/>
        <w:ind w:firstLine="284"/>
        <w:jc w:val="both"/>
        <w:rPr>
          <w:rFonts w:asciiTheme="majorBidi" w:hAnsiTheme="majorBidi" w:cstheme="majorBidi"/>
          <w:sz w:val="22"/>
          <w:rtl/>
        </w:rPr>
      </w:pPr>
      <w:r w:rsidRPr="00FF2404">
        <w:rPr>
          <w:rFonts w:ascii="Simplified Arabic" w:hAnsi="Simplified Arabic" w:cs="Simplified Arabic"/>
          <w:szCs w:val="28"/>
          <w:rtl/>
        </w:rPr>
        <w:t>تختلف نماذج النضج في عدد المستويات التي تقترحها، لكنها غالبًا تتفق في أن المؤسسات تمر بمراحل تبدأ من مستوى أولي غير منظم، ثم مستوى تتكرر فيه بعض الممارسات، ثم مستوى موثق ومؤسسي، ثم مستوى مقاس ومراقب، وصولًا إلى مستوى التحسين المستمر. وتمثل هذه المستويات مسارًا تطوريًا يساعد المؤسسة على معرفة موقعها الحالي وتحديد ما تحتاجه للانتقال إلى مستوى أعلى</w:t>
      </w:r>
      <w:r w:rsidR="00746497">
        <w:rPr>
          <w:rFonts w:ascii="Simplified Arabic" w:hAnsi="Simplified Arabic" w:cs="Simplified Arabic" w:hint="cs"/>
          <w:szCs w:val="28"/>
          <w:rtl/>
        </w:rPr>
        <w:t xml:space="preserve"> </w:t>
      </w:r>
      <w:r w:rsidR="00746497" w:rsidRPr="00746497">
        <w:rPr>
          <w:rFonts w:asciiTheme="majorBidi" w:hAnsiTheme="majorBidi" w:cstheme="majorBidi"/>
          <w:sz w:val="22"/>
          <w:rtl/>
        </w:rPr>
        <w:t>(</w:t>
      </w:r>
      <w:r w:rsidR="00746497" w:rsidRPr="00746497">
        <w:rPr>
          <w:rFonts w:asciiTheme="majorBidi" w:eastAsia="Times New Roman" w:hAnsiTheme="majorBidi" w:cstheme="majorBidi"/>
          <w:sz w:val="22"/>
        </w:rPr>
        <w:t>Project Management Institute, 2013; Kerzner, 2019; Office of Government Commerce, 2010</w:t>
      </w:r>
      <w:r w:rsidR="00746497" w:rsidRPr="00746497">
        <w:rPr>
          <w:rFonts w:asciiTheme="majorBidi" w:hAnsiTheme="majorBidi" w:cstheme="majorBidi"/>
          <w:sz w:val="22"/>
          <w:rtl/>
        </w:rPr>
        <w:t>).</w:t>
      </w:r>
      <w:r w:rsidR="00746497" w:rsidRPr="00746497">
        <w:rPr>
          <w:rFonts w:asciiTheme="majorBidi" w:hAnsiTheme="majorBidi" w:cstheme="majorBidi" w:hint="cs"/>
          <w:sz w:val="22"/>
          <w:rtl/>
        </w:rPr>
        <w:t xml:space="preserve"> </w:t>
      </w:r>
      <w:r w:rsidRPr="00FF2404">
        <w:rPr>
          <w:rFonts w:ascii="Simplified Arabic" w:hAnsi="Simplified Arabic" w:cs="Simplified Arabic"/>
          <w:szCs w:val="28"/>
          <w:rtl/>
        </w:rPr>
        <w:t>في المستوى الأول تكون الممارسات غالبًا غير موحدة وتعتمد على الأفراد. وفي المستوى الثاني تبدأ المؤسسة في تكرار بعض الإجراءات الناجحة. وفي المستوى الثالث تصبح العمليات موثقة ومعروفة. وفي المستوى الرابع يتم قياس الأداء باستخدام مؤشرات. أما المستوى الخامس فيركز على التحسين المستمر والتعلم المؤسسي</w:t>
      </w:r>
      <w:r w:rsidR="00EF3E49" w:rsidRPr="00FF2404">
        <w:rPr>
          <w:rFonts w:ascii="Simplified Arabic" w:hAnsi="Simplified Arabic" w:cs="Simplified Arabic"/>
          <w:szCs w:val="28"/>
          <w:rtl/>
        </w:rPr>
        <w:t xml:space="preserve">. </w:t>
      </w:r>
      <w:r w:rsidR="00EF3E49" w:rsidRPr="00FF2404">
        <w:rPr>
          <w:rFonts w:ascii="Simplified Arabic" w:hAnsi="Simplified Arabic" w:cs="Simplified Arabic"/>
          <w:sz w:val="22"/>
          <w:rtl/>
        </w:rPr>
        <w:t xml:space="preserve"> </w:t>
      </w:r>
      <w:r w:rsidR="00EF3E49" w:rsidRPr="00FF2404">
        <w:rPr>
          <w:rFonts w:ascii="Simplified Arabic" w:eastAsia="Times New Roman" w:hAnsi="Simplified Arabic" w:cs="Simplified Arabic"/>
          <w:sz w:val="22"/>
        </w:rPr>
        <w:t xml:space="preserve"> </w:t>
      </w:r>
      <w:r w:rsidR="00EF3E49" w:rsidRPr="00746497">
        <w:rPr>
          <w:rFonts w:asciiTheme="majorBidi" w:eastAsia="Times New Roman" w:hAnsiTheme="majorBidi" w:cstheme="majorBidi"/>
          <w:sz w:val="22"/>
        </w:rPr>
        <w:t>(Kerzner, 2019; Project Management Institute, 2013)</w:t>
      </w:r>
    </w:p>
    <w:p w14:paraId="0AFA2EE7" w14:textId="27DABF62" w:rsidR="00EF3E49" w:rsidRPr="00FF2404" w:rsidRDefault="00EF3E49" w:rsidP="003915B3">
      <w:pPr>
        <w:spacing w:after="0"/>
        <w:ind w:firstLine="397"/>
        <w:jc w:val="both"/>
        <w:rPr>
          <w:rFonts w:ascii="Simplified Arabic" w:hAnsi="Simplified Arabic" w:cs="Simplified Arabic"/>
          <w:szCs w:val="28"/>
          <w:rtl/>
        </w:rPr>
      </w:pPr>
    </w:p>
    <w:p w14:paraId="4CD6E4BB" w14:textId="2688814B" w:rsidR="00EF3E49" w:rsidRPr="00FF2404" w:rsidRDefault="00000000" w:rsidP="003915B3">
      <w:pPr>
        <w:spacing w:after="0"/>
        <w:ind w:firstLine="397"/>
        <w:jc w:val="both"/>
        <w:rPr>
          <w:rFonts w:ascii="Simplified Arabic" w:eastAsia="Times New Roman" w:hAnsi="Simplified Arabic" w:cs="Simplified Arabic"/>
          <w:sz w:val="22"/>
        </w:rPr>
      </w:pPr>
      <w:r w:rsidRPr="00FF2404">
        <w:rPr>
          <w:rFonts w:ascii="Simplified Arabic" w:hAnsi="Simplified Arabic" w:cs="Simplified Arabic"/>
          <w:szCs w:val="28"/>
          <w:rtl/>
        </w:rPr>
        <w:t>ويعد فهم هذه المستويات مهمًا في الدراسة الحالية لأنه يساعد على تفسير كيفية تأثير مستوى النضج على الاستدامة. فالمؤسسة التي تقيس الأداء وتتعلم من نتائج المشاريع السابقة تكون أكثر قدرة على تحسين استمرارية الخدمات المائية مقارنة بمؤسسة لا تمتلك نظامًا واضحًا للمتابعة والتحسين</w:t>
      </w:r>
      <w:r w:rsidR="00EF3E49" w:rsidRPr="00FF2404">
        <w:rPr>
          <w:rFonts w:ascii="Simplified Arabic" w:hAnsi="Simplified Arabic" w:cs="Simplified Arabic"/>
          <w:sz w:val="22"/>
          <w:rtl/>
        </w:rPr>
        <w:t xml:space="preserve">. </w:t>
      </w:r>
      <w:r w:rsidR="00EF3E49" w:rsidRPr="00FF2404">
        <w:rPr>
          <w:rFonts w:ascii="Simplified Arabic" w:eastAsia="Times New Roman" w:hAnsi="Simplified Arabic" w:cs="Simplified Arabic"/>
          <w:sz w:val="22"/>
        </w:rPr>
        <w:t xml:space="preserve"> (United Nations, 2015; World Bank, 2017</w:t>
      </w:r>
      <w:r w:rsidR="00EF3E49" w:rsidRPr="00FF2404">
        <w:rPr>
          <w:rFonts w:ascii="Simplified Arabic" w:eastAsia="Times New Roman" w:hAnsi="Simplified Arabic" w:cs="Simplified Arabic"/>
          <w:sz w:val="22"/>
          <w:rtl/>
        </w:rPr>
        <w:t>)</w:t>
      </w:r>
    </w:p>
    <w:p w14:paraId="0A5E463B" w14:textId="53F050AA" w:rsidR="000A3C9D" w:rsidRPr="00746497" w:rsidRDefault="00000000" w:rsidP="00746497">
      <w:pPr>
        <w:pStyle w:val="af0"/>
        <w:numPr>
          <w:ilvl w:val="0"/>
          <w:numId w:val="42"/>
        </w:numPr>
        <w:spacing w:before="120" w:after="0"/>
        <w:jc w:val="both"/>
        <w:rPr>
          <w:rFonts w:ascii="Simplified Arabic" w:hAnsi="Simplified Arabic" w:cs="Simplified Arabic"/>
          <w:bCs/>
          <w:sz w:val="32"/>
          <w:szCs w:val="32"/>
        </w:rPr>
      </w:pPr>
      <w:r w:rsidRPr="00746497">
        <w:rPr>
          <w:rFonts w:ascii="Simplified Arabic" w:hAnsi="Simplified Arabic" w:cs="Simplified Arabic"/>
          <w:bCs/>
          <w:sz w:val="32"/>
          <w:szCs w:val="32"/>
          <w:rtl/>
        </w:rPr>
        <w:lastRenderedPageBreak/>
        <w:t>نماذج قياس نضج إدارة المشاريع</w:t>
      </w:r>
    </w:p>
    <w:p w14:paraId="4B4647A7" w14:textId="4B2A5349" w:rsidR="00746497" w:rsidRDefault="00000000" w:rsidP="00746497">
      <w:pPr>
        <w:spacing w:after="0"/>
        <w:ind w:firstLine="284"/>
        <w:jc w:val="both"/>
        <w:rPr>
          <w:rFonts w:ascii="Simplified Arabic" w:hAnsi="Simplified Arabic" w:cs="Simplified Arabic"/>
          <w:szCs w:val="28"/>
          <w:rtl/>
        </w:rPr>
      </w:pPr>
      <w:r w:rsidRPr="00FF2404">
        <w:rPr>
          <w:rFonts w:ascii="Simplified Arabic" w:hAnsi="Simplified Arabic" w:cs="Simplified Arabic"/>
          <w:szCs w:val="28"/>
          <w:rtl/>
        </w:rPr>
        <w:t>ظهرت عدة نماذج لقياس نضج إدارة المشاريع، من أبرزها نموذج OPM3 الصادر عن معهد إدارة المشاريع، ونموذج P3M3، ونموذج كيرزنر لنضج إدارة المشاريع. وتختلف هذه النماذج في تفاصيلها، لكنها تتفق في أهمية قياس قدرة المؤسسة على إدارة المشاريع بصورة مؤسسية وربطها بالأهداف الاستراتيجية</w:t>
      </w:r>
      <w:r w:rsidR="00EF3E49" w:rsidRPr="00FF2404">
        <w:rPr>
          <w:rFonts w:ascii="Simplified Arabic" w:hAnsi="Simplified Arabic" w:cs="Simplified Arabic"/>
          <w:szCs w:val="28"/>
          <w:rtl/>
        </w:rPr>
        <w:t xml:space="preserve">. </w:t>
      </w:r>
      <w:r w:rsidRPr="00FF2404">
        <w:rPr>
          <w:rFonts w:ascii="Simplified Arabic" w:hAnsi="Simplified Arabic" w:cs="Simplified Arabic"/>
          <w:szCs w:val="28"/>
          <w:rtl/>
        </w:rPr>
        <w:t>يفيد استخدام نماذج النضج في تمكين المؤسسة من إجراء تشخيص ذاتي لممارساتها. ومن خلال هذا التشخيص يمكن تحديد جوانب الضعف مثل ضعف إدارة المخاطر أو غياب مؤشرات الأداء أو ضعف التواصل مع أصحاب المصلحة. كما يمكن تحديد الأولويات التطويرية ووضع خطط تحسين تدريجية</w:t>
      </w:r>
      <w:r w:rsidR="00746497">
        <w:rPr>
          <w:rFonts w:ascii="Simplified Arabic" w:hAnsi="Simplified Arabic" w:cs="Simplified Arabic" w:hint="cs"/>
          <w:szCs w:val="28"/>
          <w:rtl/>
        </w:rPr>
        <w:t>. (</w:t>
      </w:r>
      <w:r w:rsidR="00746497" w:rsidRPr="00FF2404">
        <w:rPr>
          <w:rFonts w:ascii="Simplified Arabic" w:eastAsia="Times New Roman" w:hAnsi="Simplified Arabic" w:cs="Simplified Arabic"/>
          <w:sz w:val="22"/>
        </w:rPr>
        <w:t>Project Management Institute, 2013; Kerzner, 2019; Office of Government Commerce, 2010</w:t>
      </w:r>
      <w:r w:rsidR="00746497">
        <w:rPr>
          <w:rFonts w:ascii="Simplified Arabic" w:hAnsi="Simplified Arabic" w:cs="Simplified Arabic" w:hint="cs"/>
          <w:szCs w:val="28"/>
          <w:rtl/>
        </w:rPr>
        <w:t>)</w:t>
      </w:r>
    </w:p>
    <w:p w14:paraId="315EAAC7" w14:textId="77777777" w:rsidR="00746497" w:rsidRDefault="00746497" w:rsidP="00746497">
      <w:pPr>
        <w:spacing w:after="0"/>
        <w:ind w:firstLine="284"/>
        <w:jc w:val="both"/>
        <w:rPr>
          <w:rFonts w:ascii="Simplified Arabic" w:hAnsi="Simplified Arabic" w:cs="Simplified Arabic"/>
          <w:sz w:val="22"/>
          <w:rtl/>
        </w:rPr>
      </w:pPr>
    </w:p>
    <w:p w14:paraId="3E012B08" w14:textId="4ECD345D" w:rsidR="00EF3E49" w:rsidRPr="00746497" w:rsidRDefault="00000000" w:rsidP="00746497">
      <w:pPr>
        <w:spacing w:after="0"/>
        <w:ind w:firstLine="284"/>
        <w:jc w:val="both"/>
        <w:rPr>
          <w:rFonts w:ascii="Simplified Arabic" w:hAnsi="Simplified Arabic" w:cs="Simplified Arabic"/>
          <w:sz w:val="22"/>
        </w:rPr>
      </w:pPr>
      <w:r w:rsidRPr="00FF2404">
        <w:rPr>
          <w:rFonts w:ascii="Simplified Arabic" w:hAnsi="Simplified Arabic" w:cs="Simplified Arabic"/>
          <w:szCs w:val="28"/>
          <w:rtl/>
        </w:rPr>
        <w:t>ولا تهدف الدراسة الحالية إلى تطبيق نموذج عالمي واحد بحذافيره، بل تستفيد من المنطق العام لهذه النماذج في بناء أبعاد قياس مناسبة للقطاع المائي، تراعي خصوصية الخدمات المائية وارتباطها بالاستدامة التشغيلية والبيئية والاجتماعية</w:t>
      </w:r>
      <w:r w:rsidR="00EF3E49" w:rsidRPr="00FF2404">
        <w:rPr>
          <w:rFonts w:ascii="Simplified Arabic" w:hAnsi="Simplified Arabic" w:cs="Simplified Arabic"/>
          <w:sz w:val="22"/>
          <w:rtl/>
        </w:rPr>
        <w:t xml:space="preserve">. </w:t>
      </w:r>
      <w:r w:rsidR="00EF3E49" w:rsidRPr="00FF2404">
        <w:rPr>
          <w:rFonts w:ascii="Simplified Arabic" w:eastAsia="Times New Roman" w:hAnsi="Simplified Arabic" w:cs="Simplified Arabic"/>
          <w:sz w:val="22"/>
        </w:rPr>
        <w:t xml:space="preserve"> (United Nations, 2015; World Bank, 2017)</w:t>
      </w:r>
    </w:p>
    <w:p w14:paraId="56F16204" w14:textId="4DDC9B69" w:rsidR="00EF3E49" w:rsidRPr="00FF2404" w:rsidRDefault="00EF3E49" w:rsidP="003915B3">
      <w:pPr>
        <w:spacing w:after="0"/>
        <w:ind w:firstLine="397"/>
        <w:jc w:val="both"/>
        <w:rPr>
          <w:rFonts w:ascii="Simplified Arabic" w:hAnsi="Simplified Arabic" w:cs="Simplified Arabic"/>
          <w:szCs w:val="28"/>
          <w:rtl/>
        </w:rPr>
      </w:pPr>
    </w:p>
    <w:p w14:paraId="07063EC7" w14:textId="77777777" w:rsidR="00746497" w:rsidRDefault="00746497" w:rsidP="003915B3">
      <w:pPr>
        <w:spacing w:after="0"/>
        <w:jc w:val="both"/>
        <w:rPr>
          <w:rFonts w:ascii="Simplified Arabic" w:hAnsi="Simplified Arabic" w:cs="Simplified Arabic"/>
          <w:b/>
          <w:szCs w:val="28"/>
          <w:rtl/>
        </w:rPr>
      </w:pPr>
    </w:p>
    <w:p w14:paraId="1C87BB73" w14:textId="15F336D4" w:rsidR="00EF3E49" w:rsidRPr="00A02347" w:rsidRDefault="00000000" w:rsidP="00A02347">
      <w:pPr>
        <w:pStyle w:val="aff9"/>
      </w:pPr>
      <w:bookmarkStart w:id="198" w:name="_Toc234969972"/>
      <w:r w:rsidRPr="00A02347">
        <w:rPr>
          <w:rtl/>
        </w:rPr>
        <w:t>جدول (2-1) مقارنة بين بعض نماذج نضج إدارة المشاريع</w:t>
      </w:r>
      <w:bookmarkEnd w:id="198"/>
    </w:p>
    <w:tbl>
      <w:tblPr>
        <w:tblStyle w:val="13"/>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20"/>
        <w:gridCol w:w="4300"/>
        <w:gridCol w:w="3208"/>
      </w:tblGrid>
      <w:tr w:rsidR="000A3C9D" w:rsidRPr="00FF2404" w14:paraId="4FEEE5AB" w14:textId="77777777" w:rsidTr="00746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pct"/>
          </w:tcPr>
          <w:p w14:paraId="3B8416CF" w14:textId="77777777" w:rsidR="000A3C9D" w:rsidRPr="00FF2404" w:rsidRDefault="00000000" w:rsidP="003915B3">
            <w:pPr>
              <w:jc w:val="both"/>
              <w:rPr>
                <w:rFonts w:ascii="Simplified Arabic" w:hAnsi="Simplified Arabic" w:cs="Simplified Arabic"/>
                <w:szCs w:val="28"/>
              </w:rPr>
            </w:pPr>
            <w:r w:rsidRPr="00FF2404">
              <w:rPr>
                <w:rFonts w:ascii="Simplified Arabic" w:hAnsi="Simplified Arabic" w:cs="Simplified Arabic"/>
                <w:szCs w:val="28"/>
                <w:rtl/>
              </w:rPr>
              <w:t>النموذج</w:t>
            </w:r>
          </w:p>
        </w:tc>
        <w:tc>
          <w:tcPr>
            <w:tcW w:w="2233" w:type="pct"/>
          </w:tcPr>
          <w:p w14:paraId="556BCCA1" w14:textId="77777777" w:rsidR="000A3C9D" w:rsidRPr="00FF2404" w:rsidRDefault="00000000" w:rsidP="003915B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Cs w:val="28"/>
              </w:rPr>
            </w:pPr>
            <w:r w:rsidRPr="00FF2404">
              <w:rPr>
                <w:rFonts w:ascii="Simplified Arabic" w:hAnsi="Simplified Arabic" w:cs="Simplified Arabic"/>
                <w:b/>
                <w:bCs/>
                <w:szCs w:val="28"/>
                <w:rtl/>
              </w:rPr>
              <w:t>الفكرة العامة</w:t>
            </w:r>
          </w:p>
        </w:tc>
        <w:tc>
          <w:tcPr>
            <w:tcW w:w="1666" w:type="pct"/>
          </w:tcPr>
          <w:p w14:paraId="239616A1" w14:textId="77777777" w:rsidR="000A3C9D" w:rsidRPr="00FF2404" w:rsidRDefault="00000000" w:rsidP="003915B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Cs w:val="28"/>
              </w:rPr>
            </w:pPr>
            <w:r w:rsidRPr="00FF2404">
              <w:rPr>
                <w:rFonts w:ascii="Simplified Arabic" w:hAnsi="Simplified Arabic" w:cs="Simplified Arabic"/>
                <w:b/>
                <w:bCs/>
                <w:szCs w:val="28"/>
                <w:rtl/>
              </w:rPr>
              <w:t>أوجه الاستفادة في الدراسة الحالية</w:t>
            </w:r>
          </w:p>
        </w:tc>
      </w:tr>
      <w:tr w:rsidR="000A3C9D" w:rsidRPr="00FF2404" w14:paraId="2A655C66" w14:textId="77777777" w:rsidTr="00746497">
        <w:tc>
          <w:tcPr>
            <w:cnfStyle w:val="001000000000" w:firstRow="0" w:lastRow="0" w:firstColumn="1" w:lastColumn="0" w:oddVBand="0" w:evenVBand="0" w:oddHBand="0" w:evenHBand="0" w:firstRowFirstColumn="0" w:firstRowLastColumn="0" w:lastRowFirstColumn="0" w:lastRowLastColumn="0"/>
            <w:tcW w:w="1101" w:type="pct"/>
          </w:tcPr>
          <w:p w14:paraId="1AEDC064" w14:textId="77777777" w:rsidR="000A3C9D" w:rsidRPr="00FF2404" w:rsidRDefault="00000000" w:rsidP="003915B3">
            <w:pPr>
              <w:jc w:val="both"/>
              <w:rPr>
                <w:rFonts w:ascii="Simplified Arabic" w:hAnsi="Simplified Arabic" w:cs="Simplified Arabic"/>
                <w:szCs w:val="28"/>
              </w:rPr>
            </w:pPr>
            <w:r w:rsidRPr="00FF2404">
              <w:rPr>
                <w:rFonts w:ascii="Simplified Arabic" w:hAnsi="Simplified Arabic" w:cs="Simplified Arabic"/>
                <w:szCs w:val="28"/>
              </w:rPr>
              <w:t>OPM3</w:t>
            </w:r>
          </w:p>
        </w:tc>
        <w:tc>
          <w:tcPr>
            <w:tcW w:w="2233" w:type="pct"/>
          </w:tcPr>
          <w:p w14:paraId="2DFA8C0E" w14:textId="77777777" w:rsidR="000A3C9D" w:rsidRPr="00FF2404" w:rsidRDefault="00000000" w:rsidP="003915B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يركز على نضج إدارة المشاريع والبرامج والمحافظ وربطها بالاستراتيجية.</w:t>
            </w:r>
          </w:p>
        </w:tc>
        <w:tc>
          <w:tcPr>
            <w:tcW w:w="1666" w:type="pct"/>
          </w:tcPr>
          <w:p w14:paraId="7FDBB2C0" w14:textId="77777777" w:rsidR="000A3C9D" w:rsidRPr="00FF2404" w:rsidRDefault="00000000" w:rsidP="003915B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تحديد أهمية التكامل بين المشاريع والأهداف المؤسسية.</w:t>
            </w:r>
          </w:p>
        </w:tc>
      </w:tr>
      <w:tr w:rsidR="000A3C9D" w:rsidRPr="00FF2404" w14:paraId="2A4CEE00" w14:textId="77777777" w:rsidTr="00746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pct"/>
          </w:tcPr>
          <w:p w14:paraId="0D967738" w14:textId="77777777" w:rsidR="000A3C9D" w:rsidRPr="00FF2404" w:rsidRDefault="00000000" w:rsidP="003915B3">
            <w:pPr>
              <w:jc w:val="both"/>
              <w:rPr>
                <w:rFonts w:ascii="Simplified Arabic" w:hAnsi="Simplified Arabic" w:cs="Simplified Arabic"/>
                <w:szCs w:val="28"/>
              </w:rPr>
            </w:pPr>
            <w:r w:rsidRPr="00FF2404">
              <w:rPr>
                <w:rFonts w:ascii="Simplified Arabic" w:hAnsi="Simplified Arabic" w:cs="Simplified Arabic"/>
                <w:szCs w:val="28"/>
              </w:rPr>
              <w:t>P3M3</w:t>
            </w:r>
          </w:p>
        </w:tc>
        <w:tc>
          <w:tcPr>
            <w:tcW w:w="2233" w:type="pct"/>
          </w:tcPr>
          <w:p w14:paraId="606861BB" w14:textId="77777777" w:rsidR="000A3C9D" w:rsidRPr="00FF2404" w:rsidRDefault="00000000" w:rsidP="003915B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يقيس نضج إدارة المشاريع والبرامج والمحافظ من خلال مستويات تطور متعددة.</w:t>
            </w:r>
          </w:p>
        </w:tc>
        <w:tc>
          <w:tcPr>
            <w:tcW w:w="1666" w:type="pct"/>
          </w:tcPr>
          <w:p w14:paraId="1F7A1A3A" w14:textId="77777777" w:rsidR="000A3C9D" w:rsidRPr="00FF2404" w:rsidRDefault="00000000" w:rsidP="003915B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الاستفادة من فكرة مستويات النضج والتحسين التدريجي.</w:t>
            </w:r>
          </w:p>
        </w:tc>
      </w:tr>
      <w:tr w:rsidR="000A3C9D" w:rsidRPr="00FF2404" w14:paraId="65891D7D" w14:textId="77777777" w:rsidTr="00746497">
        <w:tc>
          <w:tcPr>
            <w:cnfStyle w:val="001000000000" w:firstRow="0" w:lastRow="0" w:firstColumn="1" w:lastColumn="0" w:oddVBand="0" w:evenVBand="0" w:oddHBand="0" w:evenHBand="0" w:firstRowFirstColumn="0" w:firstRowLastColumn="0" w:lastRowFirstColumn="0" w:lastRowLastColumn="0"/>
            <w:tcW w:w="1101" w:type="pct"/>
          </w:tcPr>
          <w:p w14:paraId="6453420D" w14:textId="77777777" w:rsidR="000A3C9D" w:rsidRPr="00FF2404" w:rsidRDefault="00000000" w:rsidP="003915B3">
            <w:pPr>
              <w:jc w:val="both"/>
              <w:rPr>
                <w:rFonts w:ascii="Simplified Arabic" w:hAnsi="Simplified Arabic" w:cs="Simplified Arabic"/>
                <w:szCs w:val="28"/>
              </w:rPr>
            </w:pPr>
            <w:r w:rsidRPr="00FF2404">
              <w:rPr>
                <w:rFonts w:ascii="Simplified Arabic" w:hAnsi="Simplified Arabic" w:cs="Simplified Arabic"/>
                <w:szCs w:val="28"/>
              </w:rPr>
              <w:t>Kerzner PMMM</w:t>
            </w:r>
          </w:p>
        </w:tc>
        <w:tc>
          <w:tcPr>
            <w:tcW w:w="2233" w:type="pct"/>
          </w:tcPr>
          <w:p w14:paraId="6919D492" w14:textId="77777777" w:rsidR="000A3C9D" w:rsidRPr="00FF2404" w:rsidRDefault="00000000" w:rsidP="003915B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يركز على تطور ثقافة إدارة المشاريع والمعايير والتحسين.</w:t>
            </w:r>
          </w:p>
        </w:tc>
        <w:tc>
          <w:tcPr>
            <w:tcW w:w="1666" w:type="pct"/>
          </w:tcPr>
          <w:p w14:paraId="1EFCDBCE" w14:textId="77777777" w:rsidR="000A3C9D" w:rsidRPr="00FF2404" w:rsidRDefault="00000000" w:rsidP="003915B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تأكيد دور الثقافة المؤسسية والتعلم المستمر.</w:t>
            </w:r>
          </w:p>
        </w:tc>
      </w:tr>
      <w:tr w:rsidR="000A3C9D" w:rsidRPr="00FF2404" w14:paraId="31A4C931" w14:textId="77777777" w:rsidTr="007464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pct"/>
          </w:tcPr>
          <w:p w14:paraId="583D3254" w14:textId="77777777" w:rsidR="000A3C9D" w:rsidRPr="00FF2404" w:rsidRDefault="00000000" w:rsidP="003915B3">
            <w:pPr>
              <w:jc w:val="both"/>
              <w:rPr>
                <w:rFonts w:ascii="Simplified Arabic" w:hAnsi="Simplified Arabic" w:cs="Simplified Arabic"/>
                <w:szCs w:val="28"/>
              </w:rPr>
            </w:pPr>
            <w:r w:rsidRPr="00FF2404">
              <w:rPr>
                <w:rFonts w:ascii="Simplified Arabic" w:hAnsi="Simplified Arabic" w:cs="Simplified Arabic"/>
                <w:szCs w:val="28"/>
              </w:rPr>
              <w:t>CMMI-inspired models</w:t>
            </w:r>
          </w:p>
        </w:tc>
        <w:tc>
          <w:tcPr>
            <w:tcW w:w="2233" w:type="pct"/>
          </w:tcPr>
          <w:p w14:paraId="3EC0AC43" w14:textId="77777777" w:rsidR="000A3C9D" w:rsidRPr="00FF2404" w:rsidRDefault="00000000" w:rsidP="003915B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تقوم على الانتقال من العمليات الأولية إلى العمليات المقاسة والمحسنة.</w:t>
            </w:r>
          </w:p>
        </w:tc>
        <w:tc>
          <w:tcPr>
            <w:tcW w:w="1666" w:type="pct"/>
          </w:tcPr>
          <w:p w14:paraId="009D67D3" w14:textId="77777777" w:rsidR="000A3C9D" w:rsidRPr="00FF2404" w:rsidRDefault="00000000" w:rsidP="003915B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توضيح أهمية توثيق العمليات وقياس الأداء.</w:t>
            </w:r>
          </w:p>
        </w:tc>
      </w:tr>
    </w:tbl>
    <w:p w14:paraId="19C737D8" w14:textId="77777777" w:rsidR="000A3C9D" w:rsidRPr="00FF2404" w:rsidRDefault="000A3C9D" w:rsidP="003915B3">
      <w:pPr>
        <w:spacing w:after="0"/>
        <w:jc w:val="both"/>
        <w:rPr>
          <w:rFonts w:ascii="Simplified Arabic" w:hAnsi="Simplified Arabic" w:cs="Simplified Arabic"/>
          <w:szCs w:val="28"/>
          <w:rtl/>
        </w:rPr>
      </w:pPr>
    </w:p>
    <w:p w14:paraId="0896FD1C" w14:textId="77777777" w:rsidR="006A1322" w:rsidRDefault="006A1322" w:rsidP="003915B3">
      <w:pPr>
        <w:spacing w:after="0"/>
        <w:jc w:val="both"/>
        <w:rPr>
          <w:rFonts w:ascii="Simplified Arabic" w:hAnsi="Simplified Arabic" w:cs="Simplified Arabic"/>
          <w:szCs w:val="28"/>
          <w:rtl/>
        </w:rPr>
      </w:pPr>
    </w:p>
    <w:p w14:paraId="1074875F" w14:textId="77777777" w:rsidR="00746497" w:rsidRDefault="00746497" w:rsidP="003915B3">
      <w:pPr>
        <w:spacing w:after="0"/>
        <w:jc w:val="both"/>
        <w:rPr>
          <w:rFonts w:ascii="Simplified Arabic" w:hAnsi="Simplified Arabic" w:cs="Simplified Arabic"/>
          <w:szCs w:val="28"/>
          <w:rtl/>
        </w:rPr>
      </w:pPr>
    </w:p>
    <w:p w14:paraId="2164B927" w14:textId="77777777" w:rsidR="00746497" w:rsidRDefault="00746497" w:rsidP="003915B3">
      <w:pPr>
        <w:spacing w:after="0"/>
        <w:jc w:val="both"/>
        <w:rPr>
          <w:rFonts w:ascii="Simplified Arabic" w:hAnsi="Simplified Arabic" w:cs="Simplified Arabic"/>
          <w:szCs w:val="28"/>
          <w:rtl/>
        </w:rPr>
      </w:pPr>
    </w:p>
    <w:p w14:paraId="30FB4D54" w14:textId="77777777" w:rsidR="00746497" w:rsidRPr="00FF2404" w:rsidRDefault="00746497" w:rsidP="003915B3">
      <w:pPr>
        <w:spacing w:after="0"/>
        <w:jc w:val="both"/>
        <w:rPr>
          <w:rFonts w:ascii="Simplified Arabic" w:hAnsi="Simplified Arabic" w:cs="Simplified Arabic"/>
          <w:szCs w:val="28"/>
        </w:rPr>
      </w:pPr>
    </w:p>
    <w:p w14:paraId="0AB60CB0" w14:textId="0CB31ED1" w:rsidR="000A3C9D" w:rsidRPr="00746497" w:rsidRDefault="00000000" w:rsidP="00746497">
      <w:pPr>
        <w:pStyle w:val="20"/>
      </w:pPr>
      <w:bookmarkStart w:id="199" w:name="_Toc232979849"/>
      <w:bookmarkStart w:id="200" w:name="_Toc233417231"/>
      <w:bookmarkStart w:id="201" w:name="_Toc233417945"/>
      <w:bookmarkStart w:id="202" w:name="_Toc233418238"/>
      <w:bookmarkStart w:id="203" w:name="_Toc233419988"/>
      <w:bookmarkStart w:id="204" w:name="_Toc233420178"/>
      <w:bookmarkStart w:id="205" w:name="_Toc235138706"/>
      <w:bookmarkStart w:id="206" w:name="_Toc235139317"/>
      <w:r w:rsidRPr="00746497">
        <w:rPr>
          <w:rtl/>
        </w:rPr>
        <w:lastRenderedPageBreak/>
        <w:t>أبعاد نضج إدارة المشاريع في الدراسة الحالية</w:t>
      </w:r>
      <w:bookmarkEnd w:id="199"/>
      <w:bookmarkEnd w:id="200"/>
      <w:bookmarkEnd w:id="201"/>
      <w:bookmarkEnd w:id="202"/>
      <w:bookmarkEnd w:id="203"/>
      <w:bookmarkEnd w:id="204"/>
      <w:bookmarkEnd w:id="205"/>
      <w:bookmarkEnd w:id="206"/>
    </w:p>
    <w:p w14:paraId="0511620B" w14:textId="7DD3D63C" w:rsidR="000A3C9D" w:rsidRPr="00864737" w:rsidRDefault="00000000" w:rsidP="00746497">
      <w:pPr>
        <w:pStyle w:val="af0"/>
        <w:numPr>
          <w:ilvl w:val="0"/>
          <w:numId w:val="42"/>
        </w:numPr>
        <w:spacing w:before="120" w:after="0"/>
        <w:jc w:val="both"/>
        <w:rPr>
          <w:rFonts w:ascii="Simplified Arabic" w:hAnsi="Simplified Arabic" w:cs="Simplified Arabic"/>
          <w:bCs/>
          <w:sz w:val="32"/>
          <w:szCs w:val="32"/>
        </w:rPr>
      </w:pPr>
      <w:r w:rsidRPr="00864737">
        <w:rPr>
          <w:rFonts w:ascii="Simplified Arabic" w:hAnsi="Simplified Arabic" w:cs="Simplified Arabic"/>
          <w:bCs/>
          <w:sz w:val="32"/>
          <w:szCs w:val="32"/>
          <w:rtl/>
        </w:rPr>
        <w:t>التخطيط</w:t>
      </w:r>
    </w:p>
    <w:p w14:paraId="31A5F55A" w14:textId="77777777" w:rsidR="00864737" w:rsidRDefault="00000000" w:rsidP="00864737">
      <w:pPr>
        <w:spacing w:after="0"/>
        <w:jc w:val="both"/>
        <w:rPr>
          <w:rFonts w:ascii="Simplified Arabic" w:eastAsia="Times New Roman" w:hAnsi="Simplified Arabic" w:cs="Simplified Arabic"/>
          <w:sz w:val="22"/>
          <w:rtl/>
        </w:rPr>
      </w:pPr>
      <w:r w:rsidRPr="00FF2404">
        <w:rPr>
          <w:rFonts w:ascii="Simplified Arabic" w:hAnsi="Simplified Arabic" w:cs="Simplified Arabic"/>
          <w:szCs w:val="28"/>
          <w:rtl/>
        </w:rPr>
        <w:t>يمثل التخطيط نقطة البداية في إدارة المشاريع، ويتضمن تحديد الأهداف والنطاق والجدول الزمني والموارد والمسؤوليات. ويؤثر التخطيط الجيد في قدرة المؤسسة على تنفيذ مشاريعها بكفاءة وتقليل الانحرافات. وفي قطاع المياه، يؤدي ضعف التخطيط إلى تأخر المشاريع أو عدم توافقها مع الاحتياجات الفعلية للمستفيدين</w:t>
      </w:r>
      <w:r w:rsidR="00864737">
        <w:rPr>
          <w:rFonts w:ascii="Simplified Arabic" w:hAnsi="Simplified Arabic" w:cs="Simplified Arabic" w:hint="cs"/>
          <w:szCs w:val="28"/>
          <w:rtl/>
        </w:rPr>
        <w:t>.</w:t>
      </w:r>
      <w:r w:rsidR="00864737">
        <w:rPr>
          <w:rFonts w:ascii="Simplified Arabic" w:eastAsia="Times New Roman" w:hAnsi="Simplified Arabic" w:cs="Simplified Arabic" w:hint="cs"/>
          <w:sz w:val="22"/>
          <w:rtl/>
        </w:rPr>
        <w:t xml:space="preserve"> </w:t>
      </w:r>
      <w:r w:rsidRPr="00FF2404">
        <w:rPr>
          <w:rFonts w:ascii="Simplified Arabic" w:hAnsi="Simplified Arabic" w:cs="Simplified Arabic"/>
          <w:szCs w:val="28"/>
          <w:rtl/>
        </w:rPr>
        <w:t>ويتطلب هذا البعد وجود بيانات دقيقة، ونظام مؤسسي واضح، ومؤشرات أداء قابلة للمتابعة، إضافة إلى ثقافة تنظيمية تشجع على العمل الجماعي وتبادل المعرفة. كما أن أثر هذا البعد لا يظهر في مرحلة تنفيذ المشروع فقط، بل يمتد إلى مرحلة التشغيل والاستدامة، حيث تتحول مخرجات المشاريع إلى خدمات يومية يحتاج إليها المستفيدون</w:t>
      </w:r>
      <w:r w:rsidR="00864737">
        <w:rPr>
          <w:rFonts w:ascii="Simplified Arabic" w:hAnsi="Simplified Arabic" w:cs="Simplified Arabic" w:hint="cs"/>
          <w:szCs w:val="28"/>
          <w:rtl/>
        </w:rPr>
        <w:t xml:space="preserve">. </w:t>
      </w:r>
      <w:r w:rsidR="00864737" w:rsidRPr="00FF2404">
        <w:rPr>
          <w:rFonts w:ascii="Simplified Arabic" w:eastAsia="Times New Roman" w:hAnsi="Simplified Arabic" w:cs="Simplified Arabic"/>
          <w:szCs w:val="28"/>
          <w:rtl/>
        </w:rPr>
        <w:t xml:space="preserve"> </w:t>
      </w:r>
      <w:r w:rsidR="00864737" w:rsidRPr="00FF2404">
        <w:rPr>
          <w:rFonts w:ascii="Simplified Arabic" w:eastAsia="Times New Roman" w:hAnsi="Simplified Arabic" w:cs="Simplified Arabic"/>
          <w:sz w:val="22"/>
          <w:rtl/>
        </w:rPr>
        <w:t>(</w:t>
      </w:r>
      <w:r w:rsidR="00864737" w:rsidRPr="00864737">
        <w:rPr>
          <w:rFonts w:asciiTheme="majorBidi" w:eastAsia="Times New Roman" w:hAnsiTheme="majorBidi" w:cstheme="majorBidi"/>
          <w:sz w:val="22"/>
          <w:rtl/>
        </w:rPr>
        <w:t>Project Management Institute, 2021</w:t>
      </w:r>
      <w:r w:rsidR="00864737" w:rsidRPr="00FF2404">
        <w:rPr>
          <w:rFonts w:ascii="Simplified Arabic" w:eastAsia="Times New Roman" w:hAnsi="Simplified Arabic" w:cs="Simplified Arabic"/>
          <w:sz w:val="22"/>
          <w:rtl/>
        </w:rPr>
        <w:t>; الهيئة السعودية للمياه، 2024)</w:t>
      </w:r>
      <w:r w:rsidR="00864737">
        <w:rPr>
          <w:rFonts w:ascii="Simplified Arabic" w:eastAsia="Times New Roman" w:hAnsi="Simplified Arabic" w:cs="Simplified Arabic" w:hint="cs"/>
          <w:sz w:val="22"/>
          <w:rtl/>
        </w:rPr>
        <w:t>.</w:t>
      </w:r>
    </w:p>
    <w:p w14:paraId="769E7A61" w14:textId="77777777" w:rsidR="00864737" w:rsidRPr="00FF2404" w:rsidRDefault="00864737" w:rsidP="00864737">
      <w:pPr>
        <w:spacing w:after="0"/>
        <w:jc w:val="both"/>
        <w:rPr>
          <w:rFonts w:ascii="Simplified Arabic" w:hAnsi="Simplified Arabic" w:cs="Simplified Arabic"/>
          <w:b/>
          <w:szCs w:val="28"/>
          <w:rtl/>
        </w:rPr>
      </w:pPr>
    </w:p>
    <w:p w14:paraId="4E374C7A" w14:textId="66BB9C95" w:rsidR="000A3C9D" w:rsidRPr="00864737" w:rsidRDefault="00000000" w:rsidP="00864737">
      <w:pPr>
        <w:pStyle w:val="af0"/>
        <w:numPr>
          <w:ilvl w:val="0"/>
          <w:numId w:val="42"/>
        </w:numPr>
        <w:spacing w:before="120" w:after="0"/>
        <w:jc w:val="both"/>
        <w:rPr>
          <w:rFonts w:ascii="Simplified Arabic" w:hAnsi="Simplified Arabic" w:cs="Simplified Arabic"/>
          <w:bCs/>
          <w:sz w:val="32"/>
          <w:szCs w:val="32"/>
        </w:rPr>
      </w:pPr>
      <w:r w:rsidRPr="00864737">
        <w:rPr>
          <w:rFonts w:ascii="Simplified Arabic" w:hAnsi="Simplified Arabic" w:cs="Simplified Arabic"/>
          <w:bCs/>
          <w:sz w:val="32"/>
          <w:szCs w:val="32"/>
          <w:rtl/>
        </w:rPr>
        <w:t>الحوكمة</w:t>
      </w:r>
    </w:p>
    <w:p w14:paraId="0EA535C9" w14:textId="77777777" w:rsidR="009115B7" w:rsidRDefault="00000000" w:rsidP="00864737">
      <w:pPr>
        <w:spacing w:after="0"/>
        <w:jc w:val="both"/>
        <w:rPr>
          <w:rFonts w:ascii="Simplified Arabic" w:hAnsi="Simplified Arabic" w:cs="Simplified Arabic"/>
          <w:szCs w:val="28"/>
          <w:rtl/>
        </w:rPr>
      </w:pPr>
      <w:r w:rsidRPr="00FF2404">
        <w:rPr>
          <w:rFonts w:ascii="Simplified Arabic" w:hAnsi="Simplified Arabic" w:cs="Simplified Arabic"/>
          <w:szCs w:val="28"/>
          <w:rtl/>
        </w:rPr>
        <w:t>تعبر الحوكمة عن وجود أطر واضحة لاتخاذ القرار وتحديد الصلاحيات والمسؤوليات ومتابعة الالتزام بالسياسات. وتساعد حوكمة المشاريع في رفع الشفافية وتعزيز المساءلة وضمان ارتباط المشاريع بالأهداف الاستراتيجية</w:t>
      </w:r>
      <w:r w:rsidR="00864737">
        <w:rPr>
          <w:rFonts w:ascii="Simplified Arabic" w:hAnsi="Simplified Arabic" w:cs="Simplified Arabic" w:hint="cs"/>
          <w:szCs w:val="28"/>
          <w:rtl/>
        </w:rPr>
        <w:t xml:space="preserve"> (</w:t>
      </w:r>
      <w:r w:rsidR="00864737" w:rsidRPr="00864737">
        <w:rPr>
          <w:rFonts w:asciiTheme="majorBidi" w:eastAsia="Times New Roman" w:hAnsiTheme="majorBidi" w:cstheme="majorBidi"/>
          <w:sz w:val="22"/>
        </w:rPr>
        <w:t>Project Management Institute, 2021; Office of Government Commerce, 2010</w:t>
      </w:r>
      <w:r w:rsidR="00864737">
        <w:rPr>
          <w:rFonts w:ascii="Simplified Arabic" w:hAnsi="Simplified Arabic" w:cs="Simplified Arabic" w:hint="cs"/>
          <w:szCs w:val="28"/>
          <w:rtl/>
        </w:rPr>
        <w:t xml:space="preserve">). </w:t>
      </w:r>
      <w:r w:rsidRPr="00FF2404">
        <w:rPr>
          <w:rFonts w:ascii="Simplified Arabic" w:hAnsi="Simplified Arabic" w:cs="Simplified Arabic"/>
          <w:szCs w:val="28"/>
          <w:rtl/>
        </w:rPr>
        <w:t>ويتطلب هذا البعد وجود بيانات دقيقة، ونظام مؤسسي واضح، ومؤشرات أداء قابلة للمتابعة، إضافة إلى ثقافة تنظيمية تشجع على العمل الجماعي وتبادل المعرفة. كما أن أثر هذا البعد لا يظهر في مرحلة تنفيذ المشروع فقط، بل يمتد إلى مرحلة التشغيل والاستدامة، حيث تتحول مخرجات المشاريع إلى خدمات يومية يحتاج إليها المستفيدون</w:t>
      </w:r>
      <w:r w:rsidR="00864737">
        <w:rPr>
          <w:rFonts w:ascii="Simplified Arabic" w:hAnsi="Simplified Arabic" w:cs="Simplified Arabic" w:hint="cs"/>
          <w:szCs w:val="28"/>
          <w:rtl/>
        </w:rPr>
        <w:t>.</w:t>
      </w:r>
    </w:p>
    <w:p w14:paraId="312584B2" w14:textId="77777777" w:rsidR="00864737" w:rsidRPr="00FF2404" w:rsidRDefault="00864737" w:rsidP="00864737">
      <w:pPr>
        <w:spacing w:after="0"/>
        <w:jc w:val="both"/>
        <w:rPr>
          <w:rFonts w:ascii="Simplified Arabic" w:hAnsi="Simplified Arabic" w:cs="Simplified Arabic"/>
          <w:b/>
          <w:szCs w:val="28"/>
          <w:rtl/>
        </w:rPr>
      </w:pPr>
    </w:p>
    <w:p w14:paraId="144A42FA" w14:textId="55C114C6" w:rsidR="000A3C9D" w:rsidRPr="00864737" w:rsidRDefault="00000000" w:rsidP="00864737">
      <w:pPr>
        <w:pStyle w:val="af0"/>
        <w:numPr>
          <w:ilvl w:val="0"/>
          <w:numId w:val="42"/>
        </w:numPr>
        <w:spacing w:before="120" w:after="0"/>
        <w:jc w:val="both"/>
        <w:rPr>
          <w:rFonts w:ascii="Simplified Arabic" w:hAnsi="Simplified Arabic" w:cs="Simplified Arabic"/>
          <w:bCs/>
          <w:sz w:val="32"/>
          <w:szCs w:val="32"/>
        </w:rPr>
      </w:pPr>
      <w:r w:rsidRPr="00864737">
        <w:rPr>
          <w:rFonts w:ascii="Simplified Arabic" w:hAnsi="Simplified Arabic" w:cs="Simplified Arabic"/>
          <w:bCs/>
          <w:sz w:val="32"/>
          <w:szCs w:val="32"/>
          <w:rtl/>
        </w:rPr>
        <w:t>إدارة المخاطر</w:t>
      </w:r>
    </w:p>
    <w:p w14:paraId="02913F7F" w14:textId="29F3D6FA" w:rsidR="00864737" w:rsidRDefault="00000000" w:rsidP="009115B7">
      <w:pPr>
        <w:spacing w:after="0"/>
        <w:jc w:val="both"/>
        <w:rPr>
          <w:rFonts w:ascii="Simplified Arabic" w:hAnsi="Simplified Arabic" w:cs="Simplified Arabic"/>
          <w:bCs/>
          <w:sz w:val="32"/>
          <w:szCs w:val="32"/>
          <w:rtl/>
        </w:rPr>
      </w:pPr>
      <w:r w:rsidRPr="00FF2404">
        <w:rPr>
          <w:rFonts w:ascii="Simplified Arabic" w:hAnsi="Simplified Arabic" w:cs="Simplified Arabic"/>
          <w:szCs w:val="28"/>
          <w:rtl/>
        </w:rPr>
        <w:t>تتضمن إدارة المخاطر تحديد المخاطر المحتملة وتحليلها ووضع خطط للاستجابة لها. وتعد من الأبعاد المهمة في المشاريع المائية بسبب تعرضها لعوامل تشغيلية وفنية وبيئية وتنظيمية قد تؤثر على استمرارية الخدمة</w:t>
      </w:r>
      <w:r w:rsidR="006A1322" w:rsidRPr="00FF2404">
        <w:rPr>
          <w:rFonts w:ascii="Simplified Arabic" w:hAnsi="Simplified Arabic" w:cs="Simplified Arabic"/>
          <w:szCs w:val="28"/>
          <w:rtl/>
        </w:rPr>
        <w:t xml:space="preserve">. </w:t>
      </w:r>
      <w:r w:rsidRPr="00FF2404">
        <w:rPr>
          <w:rFonts w:ascii="Simplified Arabic" w:hAnsi="Simplified Arabic" w:cs="Simplified Arabic"/>
          <w:szCs w:val="28"/>
          <w:rtl/>
        </w:rPr>
        <w:t xml:space="preserve">ويتطلب هذا البعد وجود بيانات دقيقة، ونظام مؤسسي واضح، ومؤشرات أداء قابلة للمتابعة، إضافة إلى ثقافة تنظيمية تشجع على العمل الجماعي وتبادل المعرفة. كما أن أثر هذا البعد لا يظهر في مرحلة تنفيذ المشروع فقط، بل يمتد إلى مرحلة التشغيل والاستدامة، حيث تتحول مخرجات المشاريع إلى خدمات يومية يحتاج إليها </w:t>
      </w:r>
      <w:r w:rsidR="006A1322" w:rsidRPr="00FF2404">
        <w:rPr>
          <w:rFonts w:ascii="Simplified Arabic" w:hAnsi="Simplified Arabic" w:cs="Simplified Arabic"/>
          <w:szCs w:val="28"/>
          <w:rtl/>
        </w:rPr>
        <w:t>المستفيدون</w:t>
      </w:r>
      <w:r w:rsidR="009115B7">
        <w:rPr>
          <w:rFonts w:ascii="Simplified Arabic" w:eastAsia="Times New Roman" w:hAnsi="Simplified Arabic" w:cs="Simplified Arabic" w:hint="cs"/>
          <w:sz w:val="22"/>
          <w:rtl/>
        </w:rPr>
        <w:t>.</w:t>
      </w:r>
    </w:p>
    <w:p w14:paraId="564D50D8" w14:textId="77777777" w:rsidR="009115B7" w:rsidRDefault="009115B7" w:rsidP="009115B7">
      <w:pPr>
        <w:spacing w:after="0"/>
        <w:jc w:val="both"/>
        <w:rPr>
          <w:rFonts w:ascii="Simplified Arabic" w:hAnsi="Simplified Arabic" w:cs="Simplified Arabic"/>
          <w:bCs/>
          <w:sz w:val="32"/>
          <w:szCs w:val="32"/>
        </w:rPr>
      </w:pPr>
    </w:p>
    <w:p w14:paraId="5847BA1A" w14:textId="696C80AC" w:rsidR="000A3C9D" w:rsidRPr="00864737" w:rsidRDefault="00000000" w:rsidP="00864737">
      <w:pPr>
        <w:pStyle w:val="af0"/>
        <w:numPr>
          <w:ilvl w:val="0"/>
          <w:numId w:val="42"/>
        </w:numPr>
        <w:spacing w:before="120" w:after="0"/>
        <w:jc w:val="both"/>
        <w:rPr>
          <w:rFonts w:ascii="Simplified Arabic" w:hAnsi="Simplified Arabic" w:cs="Simplified Arabic"/>
          <w:bCs/>
          <w:sz w:val="32"/>
          <w:szCs w:val="32"/>
        </w:rPr>
      </w:pPr>
      <w:r w:rsidRPr="00864737">
        <w:rPr>
          <w:rFonts w:ascii="Simplified Arabic" w:hAnsi="Simplified Arabic" w:cs="Simplified Arabic"/>
          <w:bCs/>
          <w:sz w:val="32"/>
          <w:szCs w:val="32"/>
          <w:rtl/>
        </w:rPr>
        <w:t>المتابعة والرقابة</w:t>
      </w:r>
    </w:p>
    <w:p w14:paraId="43BC90FE" w14:textId="00D7467C" w:rsidR="00864737" w:rsidRPr="00864737" w:rsidRDefault="00000000" w:rsidP="00864737">
      <w:pPr>
        <w:spacing w:after="0"/>
        <w:jc w:val="both"/>
        <w:rPr>
          <w:rFonts w:asciiTheme="majorBidi" w:hAnsiTheme="majorBidi" w:cstheme="majorBidi"/>
          <w:sz w:val="22"/>
          <w:rtl/>
        </w:rPr>
      </w:pPr>
      <w:r w:rsidRPr="00FF2404">
        <w:rPr>
          <w:rFonts w:ascii="Simplified Arabic" w:hAnsi="Simplified Arabic" w:cs="Simplified Arabic"/>
          <w:szCs w:val="28"/>
          <w:rtl/>
        </w:rPr>
        <w:t xml:space="preserve">تشمل متابعة تقدم المشروع، وقياس الأداء، ورصد الانحرافات، واتخاذ الإجراءات التصحيحية. وتساعد الرقابة الفعالة على منع تفاقم المشكلات وتحسين الالتزام بالجودة والتكلفة </w:t>
      </w:r>
      <w:r w:rsidR="00864737" w:rsidRPr="00FF2404">
        <w:rPr>
          <w:rFonts w:ascii="Simplified Arabic" w:hAnsi="Simplified Arabic" w:cs="Simplified Arabic" w:hint="cs"/>
          <w:szCs w:val="28"/>
          <w:rtl/>
        </w:rPr>
        <w:t>والوقت</w:t>
      </w:r>
      <w:r w:rsidR="00864737" w:rsidRPr="00FF2404">
        <w:rPr>
          <w:rFonts w:ascii="Simplified Arabic" w:eastAsia="Times New Roman" w:hAnsi="Simplified Arabic" w:cs="Simplified Arabic"/>
          <w:sz w:val="22"/>
        </w:rPr>
        <w:t xml:space="preserve"> (</w:t>
      </w:r>
      <w:r w:rsidRPr="00864737">
        <w:rPr>
          <w:rFonts w:asciiTheme="majorBidi" w:eastAsia="Times New Roman" w:hAnsiTheme="majorBidi" w:cstheme="majorBidi"/>
          <w:sz w:val="22"/>
        </w:rPr>
        <w:t>Saunders et al., 2019</w:t>
      </w:r>
      <w:r w:rsidRPr="00FF2404">
        <w:rPr>
          <w:rFonts w:ascii="Simplified Arabic" w:eastAsia="Times New Roman" w:hAnsi="Simplified Arabic" w:cs="Simplified Arabic"/>
          <w:sz w:val="22"/>
        </w:rPr>
        <w:t>)</w:t>
      </w:r>
      <w:r w:rsidR="00864737">
        <w:rPr>
          <w:rFonts w:ascii="Simplified Arabic" w:hAnsi="Simplified Arabic" w:cs="Simplified Arabic" w:hint="cs"/>
          <w:szCs w:val="28"/>
          <w:rtl/>
        </w:rPr>
        <w:t xml:space="preserve">. </w:t>
      </w:r>
      <w:r w:rsidRPr="00FF2404">
        <w:rPr>
          <w:rFonts w:ascii="Simplified Arabic" w:hAnsi="Simplified Arabic" w:cs="Simplified Arabic"/>
          <w:szCs w:val="28"/>
          <w:rtl/>
        </w:rPr>
        <w:t xml:space="preserve">ويتطلب هذا البعد وجود بيانات دقيقة، ونظام مؤسسي واضح، ومؤشرات أداء قابلة للمتابعة، إضافة إلى ثقافة تنظيمية تشجع </w:t>
      </w:r>
      <w:r w:rsidRPr="00FF2404">
        <w:rPr>
          <w:rFonts w:ascii="Simplified Arabic" w:hAnsi="Simplified Arabic" w:cs="Simplified Arabic"/>
          <w:szCs w:val="28"/>
          <w:rtl/>
        </w:rPr>
        <w:lastRenderedPageBreak/>
        <w:t>على العمل الجماعي وتبادل المعرفة. كما أن أثر هذا البعد لا يظهر في مرحلة تنفيذ المشروع فقط، بل يمتد إلى مرحلة التشغيل والاستدامة، حيث تتحول مخرجات المشاريع إلى خدمات يومية يحتاج إليها المستفيدون</w:t>
      </w:r>
      <w:r w:rsidR="00864737">
        <w:rPr>
          <w:rFonts w:ascii="Simplified Arabic" w:hAnsi="Simplified Arabic" w:cs="Simplified Arabic" w:hint="cs"/>
          <w:szCs w:val="28"/>
          <w:rtl/>
        </w:rPr>
        <w:t xml:space="preserve">. </w:t>
      </w:r>
      <w:r w:rsidR="00864737" w:rsidRPr="00864737">
        <w:rPr>
          <w:rFonts w:asciiTheme="majorBidi" w:hAnsiTheme="majorBidi" w:cstheme="majorBidi"/>
          <w:sz w:val="22"/>
          <w:rtl/>
        </w:rPr>
        <w:t>(</w:t>
      </w:r>
      <w:r w:rsidR="00864737" w:rsidRPr="00864737">
        <w:rPr>
          <w:rFonts w:asciiTheme="majorBidi" w:eastAsia="Times New Roman" w:hAnsiTheme="majorBidi" w:cstheme="majorBidi"/>
          <w:sz w:val="22"/>
        </w:rPr>
        <w:t>United Nations, 2015; World Bank, 2017</w:t>
      </w:r>
      <w:r w:rsidR="00864737" w:rsidRPr="00864737">
        <w:rPr>
          <w:rFonts w:asciiTheme="majorBidi" w:hAnsiTheme="majorBidi" w:cstheme="majorBidi"/>
          <w:sz w:val="22"/>
          <w:rtl/>
        </w:rPr>
        <w:t>)</w:t>
      </w:r>
    </w:p>
    <w:p w14:paraId="779254A1" w14:textId="77777777" w:rsidR="006A1322" w:rsidRPr="00FF2404" w:rsidRDefault="006A1322" w:rsidP="003915B3">
      <w:pPr>
        <w:spacing w:before="120" w:after="0"/>
        <w:jc w:val="both"/>
        <w:rPr>
          <w:rFonts w:ascii="Simplified Arabic" w:hAnsi="Simplified Arabic" w:cs="Simplified Arabic"/>
          <w:b/>
          <w:szCs w:val="28"/>
          <w:rtl/>
        </w:rPr>
      </w:pPr>
    </w:p>
    <w:p w14:paraId="4806A848" w14:textId="51BA6A71" w:rsidR="000A3C9D" w:rsidRPr="00864737" w:rsidRDefault="00000000" w:rsidP="00864737">
      <w:pPr>
        <w:pStyle w:val="af0"/>
        <w:numPr>
          <w:ilvl w:val="0"/>
          <w:numId w:val="42"/>
        </w:numPr>
        <w:spacing w:before="120" w:after="0"/>
        <w:jc w:val="both"/>
        <w:rPr>
          <w:rFonts w:ascii="Simplified Arabic" w:hAnsi="Simplified Arabic" w:cs="Simplified Arabic"/>
          <w:bCs/>
          <w:sz w:val="32"/>
          <w:szCs w:val="32"/>
        </w:rPr>
      </w:pPr>
      <w:r w:rsidRPr="00864737">
        <w:rPr>
          <w:rFonts w:ascii="Simplified Arabic" w:hAnsi="Simplified Arabic" w:cs="Simplified Arabic"/>
          <w:bCs/>
          <w:sz w:val="32"/>
          <w:szCs w:val="32"/>
          <w:rtl/>
        </w:rPr>
        <w:t>إدارة أصحاب المصلحة</w:t>
      </w:r>
    </w:p>
    <w:p w14:paraId="441AA8DC" w14:textId="26BA6BF8" w:rsidR="000A3C9D" w:rsidRPr="00FF2404" w:rsidRDefault="00000000" w:rsidP="00864737">
      <w:pPr>
        <w:spacing w:after="0"/>
        <w:jc w:val="both"/>
        <w:rPr>
          <w:rFonts w:ascii="Simplified Arabic" w:hAnsi="Simplified Arabic" w:cs="Simplified Arabic"/>
          <w:szCs w:val="28"/>
        </w:rPr>
      </w:pPr>
      <w:r w:rsidRPr="00FF2404">
        <w:rPr>
          <w:rFonts w:ascii="Simplified Arabic" w:hAnsi="Simplified Arabic" w:cs="Simplified Arabic"/>
          <w:szCs w:val="28"/>
          <w:rtl/>
        </w:rPr>
        <w:t>تعني تحديد الأطراف المؤثرة والمتأثرة بالمشروع والتواصل معها وإدارة توقعاتها. وتكتسب أهمية خاصة في خدمات المياه لأن المستفيدين والجهات الحكومية والمقاولين والمجتمع المحلي جميعهم أطراف ذات علاقة</w:t>
      </w:r>
      <w:r w:rsidR="006A1322" w:rsidRPr="00FF2404">
        <w:rPr>
          <w:rFonts w:ascii="Simplified Arabic" w:hAnsi="Simplified Arabic" w:cs="Simplified Arabic"/>
          <w:szCs w:val="28"/>
          <w:rtl/>
        </w:rPr>
        <w:t xml:space="preserve">. </w:t>
      </w:r>
      <w:r w:rsidRPr="00FF2404">
        <w:rPr>
          <w:rFonts w:ascii="Simplified Arabic" w:hAnsi="Simplified Arabic" w:cs="Simplified Arabic"/>
          <w:szCs w:val="28"/>
          <w:rtl/>
        </w:rPr>
        <w:t xml:space="preserve">ويتطلب هذا البعد وجود بيانات دقيقة، ونظام مؤسسي واضح، ومؤشرات أداء قابلة للمتابعة، إضافة إلى ثقافة تنظيمية تشجع على العمل الجماعي وتبادل المعرفة. كما أن أثر هذا البعد لا يظهر في مرحلة تنفيذ المشروع فقط، بل يمتد إلى مرحلة التشغيل والاستدامة، حيث تتحول مخرجات المشاريع إلى خدمات يومية يحتاج إليها </w:t>
      </w:r>
      <w:r w:rsidR="006A1322" w:rsidRPr="00FF2404">
        <w:rPr>
          <w:rFonts w:ascii="Simplified Arabic" w:hAnsi="Simplified Arabic" w:cs="Simplified Arabic"/>
          <w:szCs w:val="28"/>
          <w:rtl/>
        </w:rPr>
        <w:t>المستفيدون</w:t>
      </w:r>
      <w:r w:rsidR="006A1322" w:rsidRPr="00FF2404">
        <w:rPr>
          <w:rFonts w:ascii="Simplified Arabic" w:eastAsia="Times New Roman" w:hAnsi="Simplified Arabic" w:cs="Simplified Arabic"/>
          <w:sz w:val="22"/>
        </w:rPr>
        <w:t xml:space="preserve"> (</w:t>
      </w:r>
      <w:r w:rsidRPr="00FF2404">
        <w:rPr>
          <w:rFonts w:ascii="Simplified Arabic" w:eastAsia="Times New Roman" w:hAnsi="Simplified Arabic" w:cs="Simplified Arabic"/>
          <w:sz w:val="22"/>
        </w:rPr>
        <w:t>United Nations, 2015; World Bank, 2017).</w:t>
      </w:r>
    </w:p>
    <w:p w14:paraId="551291F5" w14:textId="77777777" w:rsidR="006A1322" w:rsidRPr="00FF2404" w:rsidRDefault="006A1322" w:rsidP="003915B3">
      <w:pPr>
        <w:spacing w:before="120" w:after="0"/>
        <w:jc w:val="both"/>
        <w:rPr>
          <w:rFonts w:ascii="Simplified Arabic" w:hAnsi="Simplified Arabic" w:cs="Simplified Arabic"/>
          <w:b/>
          <w:szCs w:val="28"/>
          <w:rtl/>
        </w:rPr>
      </w:pPr>
    </w:p>
    <w:p w14:paraId="4DCCE466" w14:textId="2129A102" w:rsidR="000A3C9D" w:rsidRPr="00864737" w:rsidRDefault="00000000" w:rsidP="00864737">
      <w:pPr>
        <w:pStyle w:val="af0"/>
        <w:numPr>
          <w:ilvl w:val="0"/>
          <w:numId w:val="42"/>
        </w:numPr>
        <w:spacing w:before="120" w:after="0"/>
        <w:jc w:val="both"/>
        <w:rPr>
          <w:rFonts w:ascii="Simplified Arabic" w:hAnsi="Simplified Arabic" w:cs="Simplified Arabic"/>
          <w:bCs/>
          <w:sz w:val="32"/>
          <w:szCs w:val="32"/>
        </w:rPr>
      </w:pPr>
      <w:r w:rsidRPr="00864737">
        <w:rPr>
          <w:rFonts w:ascii="Simplified Arabic" w:hAnsi="Simplified Arabic" w:cs="Simplified Arabic"/>
          <w:bCs/>
          <w:sz w:val="32"/>
          <w:szCs w:val="32"/>
          <w:rtl/>
        </w:rPr>
        <w:t>التحسين المستمر</w:t>
      </w:r>
    </w:p>
    <w:p w14:paraId="1AFC3A75" w14:textId="3307A5DB" w:rsidR="000A3C9D" w:rsidRPr="00FF2404" w:rsidRDefault="00000000" w:rsidP="003915B3">
      <w:pPr>
        <w:spacing w:after="0"/>
        <w:ind w:firstLine="397"/>
        <w:jc w:val="both"/>
        <w:rPr>
          <w:rFonts w:ascii="Simplified Arabic" w:hAnsi="Simplified Arabic" w:cs="Simplified Arabic"/>
          <w:szCs w:val="28"/>
        </w:rPr>
      </w:pPr>
      <w:r w:rsidRPr="00FF2404">
        <w:rPr>
          <w:rFonts w:ascii="Simplified Arabic" w:hAnsi="Simplified Arabic" w:cs="Simplified Arabic"/>
          <w:szCs w:val="28"/>
          <w:rtl/>
        </w:rPr>
        <w:t>يرتبط بالاستفادة من الدروس السابقة، وتطوير الإجراءات، وتقييم الأداء، ونشر المعرفة. وكلما زادت قدرة المؤسسة على التعلم من مشاريعها السابقة، زادت قدرتها على تحسين استدامة الخدمات</w:t>
      </w:r>
      <w:r w:rsidR="006A1322" w:rsidRPr="00FF2404">
        <w:rPr>
          <w:rFonts w:ascii="Simplified Arabic" w:hAnsi="Simplified Arabic" w:cs="Simplified Arabic"/>
          <w:szCs w:val="28"/>
          <w:rtl/>
        </w:rPr>
        <w:t xml:space="preserve">. </w:t>
      </w:r>
      <w:r w:rsidRPr="00FF2404">
        <w:rPr>
          <w:rFonts w:ascii="Simplified Arabic" w:hAnsi="Simplified Arabic" w:cs="Simplified Arabic"/>
          <w:szCs w:val="28"/>
          <w:rtl/>
        </w:rPr>
        <w:t>ويتطلب هذا البعد وجود بيانات دقيقة، ونظام مؤسسي واضح، ومؤشرات أداء قابلة للمتابعة، إضافة إلى ثقافة تنظيمية تشجع على العمل الجماعي وتبادل المعرفة. كما أن أثر هذا البعد لا يظهر في مرحلة تنفيذ المشروع فقط، بل يمتد إلى مرحلة التشغيل والاستدامة، حيث تتحول مخرجات المشاريع إلى خدمات يومية يحتاج إليها المستفيدون</w:t>
      </w:r>
      <w:r w:rsidRPr="00FF2404">
        <w:rPr>
          <w:rFonts w:ascii="Simplified Arabic" w:eastAsia="Times New Roman" w:hAnsi="Simplified Arabic" w:cs="Simplified Arabic"/>
          <w:szCs w:val="28"/>
        </w:rPr>
        <w:t xml:space="preserve"> </w:t>
      </w:r>
      <w:r w:rsidRPr="00FF2404">
        <w:rPr>
          <w:rFonts w:ascii="Simplified Arabic" w:eastAsia="Times New Roman" w:hAnsi="Simplified Arabic" w:cs="Simplified Arabic"/>
          <w:sz w:val="22"/>
        </w:rPr>
        <w:t>(United Nations, 2015; World Bank, 2017).</w:t>
      </w:r>
    </w:p>
    <w:p w14:paraId="460589B0" w14:textId="77777777" w:rsidR="006A1322" w:rsidRDefault="006A1322" w:rsidP="003915B3">
      <w:pPr>
        <w:spacing w:after="0"/>
        <w:jc w:val="both"/>
        <w:rPr>
          <w:rFonts w:ascii="Simplified Arabic" w:hAnsi="Simplified Arabic" w:cs="Simplified Arabic"/>
          <w:b/>
          <w:szCs w:val="28"/>
          <w:rtl/>
        </w:rPr>
      </w:pPr>
    </w:p>
    <w:p w14:paraId="51C03639" w14:textId="77777777" w:rsidR="009115B7" w:rsidRPr="00FF2404" w:rsidRDefault="009115B7" w:rsidP="003915B3">
      <w:pPr>
        <w:spacing w:after="0"/>
        <w:jc w:val="both"/>
        <w:rPr>
          <w:rFonts w:ascii="Simplified Arabic" w:hAnsi="Simplified Arabic" w:cs="Simplified Arabic"/>
          <w:b/>
          <w:szCs w:val="28"/>
          <w:rtl/>
        </w:rPr>
      </w:pPr>
    </w:p>
    <w:p w14:paraId="11D892E3" w14:textId="5DB7A61D" w:rsidR="006A1322" w:rsidRPr="00864737" w:rsidRDefault="00000000" w:rsidP="00A02347">
      <w:pPr>
        <w:pStyle w:val="aff9"/>
      </w:pPr>
      <w:bookmarkStart w:id="207" w:name="_Toc234969973"/>
      <w:r w:rsidRPr="00864737">
        <w:rPr>
          <w:rtl/>
        </w:rPr>
        <w:t>جدول (2-2) أبعاد نضج إدارة المشاريع في الدراسة الحالية</w:t>
      </w:r>
      <w:bookmarkEnd w:id="207"/>
    </w:p>
    <w:tbl>
      <w:tblPr>
        <w:tblStyle w:val="13"/>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399"/>
        <w:gridCol w:w="7229"/>
      </w:tblGrid>
      <w:tr w:rsidR="000A3C9D" w:rsidRPr="00FF2404" w14:paraId="0194523A" w14:textId="77777777" w:rsidTr="00911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pct"/>
          </w:tcPr>
          <w:p w14:paraId="1F47024C" w14:textId="77777777" w:rsidR="000A3C9D" w:rsidRPr="00FF2404" w:rsidRDefault="00000000" w:rsidP="003915B3">
            <w:pPr>
              <w:jc w:val="both"/>
              <w:rPr>
                <w:rFonts w:ascii="Simplified Arabic" w:hAnsi="Simplified Arabic" w:cs="Simplified Arabic"/>
                <w:szCs w:val="28"/>
              </w:rPr>
            </w:pPr>
            <w:r w:rsidRPr="00FF2404">
              <w:rPr>
                <w:rFonts w:ascii="Simplified Arabic" w:hAnsi="Simplified Arabic" w:cs="Simplified Arabic"/>
                <w:szCs w:val="28"/>
                <w:rtl/>
              </w:rPr>
              <w:t>البعد</w:t>
            </w:r>
          </w:p>
        </w:tc>
        <w:tc>
          <w:tcPr>
            <w:tcW w:w="3754" w:type="pct"/>
          </w:tcPr>
          <w:p w14:paraId="022FDF40" w14:textId="77777777" w:rsidR="000A3C9D" w:rsidRPr="00FF2404" w:rsidRDefault="00000000" w:rsidP="003915B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b/>
                <w:szCs w:val="28"/>
                <w:rtl/>
              </w:rPr>
              <w:t>مؤشرات القياس المقترحة</w:t>
            </w:r>
          </w:p>
        </w:tc>
      </w:tr>
      <w:tr w:rsidR="000A3C9D" w:rsidRPr="00FF2404" w14:paraId="4C6F1B30" w14:textId="77777777" w:rsidTr="009115B7">
        <w:tc>
          <w:tcPr>
            <w:cnfStyle w:val="001000000000" w:firstRow="0" w:lastRow="0" w:firstColumn="1" w:lastColumn="0" w:oddVBand="0" w:evenVBand="0" w:oddHBand="0" w:evenHBand="0" w:firstRowFirstColumn="0" w:firstRowLastColumn="0" w:lastRowFirstColumn="0" w:lastRowLastColumn="0"/>
            <w:tcW w:w="1246" w:type="pct"/>
          </w:tcPr>
          <w:p w14:paraId="3223227C" w14:textId="77777777" w:rsidR="000A3C9D" w:rsidRPr="00FF2404" w:rsidRDefault="00000000" w:rsidP="003915B3">
            <w:pPr>
              <w:jc w:val="both"/>
              <w:rPr>
                <w:rFonts w:ascii="Simplified Arabic" w:hAnsi="Simplified Arabic" w:cs="Simplified Arabic"/>
                <w:szCs w:val="28"/>
              </w:rPr>
            </w:pPr>
            <w:r w:rsidRPr="00FF2404">
              <w:rPr>
                <w:rFonts w:ascii="Simplified Arabic" w:hAnsi="Simplified Arabic" w:cs="Simplified Arabic"/>
                <w:szCs w:val="28"/>
                <w:rtl/>
              </w:rPr>
              <w:t>التخطيط</w:t>
            </w:r>
          </w:p>
        </w:tc>
        <w:tc>
          <w:tcPr>
            <w:tcW w:w="3754" w:type="pct"/>
          </w:tcPr>
          <w:p w14:paraId="08EECE5A" w14:textId="77777777" w:rsidR="000A3C9D" w:rsidRPr="00FF2404" w:rsidRDefault="00000000" w:rsidP="003915B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وضوح الإجراءات، وجود مؤشرات أداء، تطبيق منهجي، ارتباط بالاستدامة</w:t>
            </w:r>
          </w:p>
        </w:tc>
      </w:tr>
      <w:tr w:rsidR="000A3C9D" w:rsidRPr="00FF2404" w14:paraId="148E0B46" w14:textId="77777777" w:rsidTr="00911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pct"/>
          </w:tcPr>
          <w:p w14:paraId="5D72E361" w14:textId="77777777" w:rsidR="000A3C9D" w:rsidRPr="00FF2404" w:rsidRDefault="00000000" w:rsidP="003915B3">
            <w:pPr>
              <w:jc w:val="both"/>
              <w:rPr>
                <w:rFonts w:ascii="Simplified Arabic" w:hAnsi="Simplified Arabic" w:cs="Simplified Arabic"/>
                <w:szCs w:val="28"/>
              </w:rPr>
            </w:pPr>
            <w:r w:rsidRPr="00FF2404">
              <w:rPr>
                <w:rFonts w:ascii="Simplified Arabic" w:hAnsi="Simplified Arabic" w:cs="Simplified Arabic"/>
                <w:szCs w:val="28"/>
                <w:rtl/>
              </w:rPr>
              <w:t>الحوكمة</w:t>
            </w:r>
          </w:p>
        </w:tc>
        <w:tc>
          <w:tcPr>
            <w:tcW w:w="3754" w:type="pct"/>
          </w:tcPr>
          <w:p w14:paraId="1B89E7CB" w14:textId="77777777" w:rsidR="000A3C9D" w:rsidRPr="00FF2404" w:rsidRDefault="00000000" w:rsidP="003915B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وضوح الإجراءات، وجود مؤشرات أداء، تطبيق منهجي، ارتباط بالاستدامة</w:t>
            </w:r>
          </w:p>
        </w:tc>
      </w:tr>
      <w:tr w:rsidR="000A3C9D" w:rsidRPr="00FF2404" w14:paraId="7C17598C" w14:textId="77777777" w:rsidTr="009115B7">
        <w:tc>
          <w:tcPr>
            <w:cnfStyle w:val="001000000000" w:firstRow="0" w:lastRow="0" w:firstColumn="1" w:lastColumn="0" w:oddVBand="0" w:evenVBand="0" w:oddHBand="0" w:evenHBand="0" w:firstRowFirstColumn="0" w:firstRowLastColumn="0" w:lastRowFirstColumn="0" w:lastRowLastColumn="0"/>
            <w:tcW w:w="1246" w:type="pct"/>
          </w:tcPr>
          <w:p w14:paraId="28533C92" w14:textId="77777777" w:rsidR="000A3C9D" w:rsidRPr="00FF2404" w:rsidRDefault="00000000" w:rsidP="003915B3">
            <w:pPr>
              <w:jc w:val="both"/>
              <w:rPr>
                <w:rFonts w:ascii="Simplified Arabic" w:hAnsi="Simplified Arabic" w:cs="Simplified Arabic"/>
                <w:szCs w:val="28"/>
              </w:rPr>
            </w:pPr>
            <w:r w:rsidRPr="00FF2404">
              <w:rPr>
                <w:rFonts w:ascii="Simplified Arabic" w:hAnsi="Simplified Arabic" w:cs="Simplified Arabic"/>
                <w:szCs w:val="28"/>
                <w:rtl/>
              </w:rPr>
              <w:t>إدارة المخاطر</w:t>
            </w:r>
          </w:p>
        </w:tc>
        <w:tc>
          <w:tcPr>
            <w:tcW w:w="3754" w:type="pct"/>
          </w:tcPr>
          <w:p w14:paraId="1C477319" w14:textId="77777777" w:rsidR="000A3C9D" w:rsidRPr="00FF2404" w:rsidRDefault="00000000" w:rsidP="003915B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وضوح الإجراءات، وجود مؤشرات أداء، تطبيق منهجي، ارتباط بالاستدامة</w:t>
            </w:r>
          </w:p>
        </w:tc>
      </w:tr>
      <w:tr w:rsidR="000A3C9D" w:rsidRPr="00FF2404" w14:paraId="0CC2B9D9" w14:textId="77777777" w:rsidTr="00911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pct"/>
          </w:tcPr>
          <w:p w14:paraId="26D35D67" w14:textId="77777777" w:rsidR="000A3C9D" w:rsidRPr="00FF2404" w:rsidRDefault="00000000" w:rsidP="003915B3">
            <w:pPr>
              <w:jc w:val="both"/>
              <w:rPr>
                <w:rFonts w:ascii="Simplified Arabic" w:hAnsi="Simplified Arabic" w:cs="Simplified Arabic"/>
                <w:szCs w:val="28"/>
              </w:rPr>
            </w:pPr>
            <w:r w:rsidRPr="00FF2404">
              <w:rPr>
                <w:rFonts w:ascii="Simplified Arabic" w:hAnsi="Simplified Arabic" w:cs="Simplified Arabic"/>
                <w:szCs w:val="28"/>
                <w:rtl/>
              </w:rPr>
              <w:t>المتابعة والرقابة</w:t>
            </w:r>
          </w:p>
        </w:tc>
        <w:tc>
          <w:tcPr>
            <w:tcW w:w="3754" w:type="pct"/>
          </w:tcPr>
          <w:p w14:paraId="15B2F08B" w14:textId="77777777" w:rsidR="000A3C9D" w:rsidRPr="00FF2404" w:rsidRDefault="00000000" w:rsidP="003915B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وضوح الإجراءات، وجود مؤشرات أداء، تطبيق منهجي، ارتباط بالاستدامة</w:t>
            </w:r>
          </w:p>
        </w:tc>
      </w:tr>
      <w:tr w:rsidR="000A3C9D" w:rsidRPr="00FF2404" w14:paraId="56643088" w14:textId="77777777" w:rsidTr="009115B7">
        <w:tc>
          <w:tcPr>
            <w:cnfStyle w:val="001000000000" w:firstRow="0" w:lastRow="0" w:firstColumn="1" w:lastColumn="0" w:oddVBand="0" w:evenVBand="0" w:oddHBand="0" w:evenHBand="0" w:firstRowFirstColumn="0" w:firstRowLastColumn="0" w:lastRowFirstColumn="0" w:lastRowLastColumn="0"/>
            <w:tcW w:w="1246" w:type="pct"/>
          </w:tcPr>
          <w:p w14:paraId="256079E6" w14:textId="77777777" w:rsidR="000A3C9D" w:rsidRPr="00FF2404" w:rsidRDefault="00000000" w:rsidP="003915B3">
            <w:pPr>
              <w:jc w:val="both"/>
              <w:rPr>
                <w:rFonts w:ascii="Simplified Arabic" w:hAnsi="Simplified Arabic" w:cs="Simplified Arabic"/>
                <w:szCs w:val="28"/>
              </w:rPr>
            </w:pPr>
            <w:r w:rsidRPr="00FF2404">
              <w:rPr>
                <w:rFonts w:ascii="Simplified Arabic" w:hAnsi="Simplified Arabic" w:cs="Simplified Arabic"/>
                <w:szCs w:val="28"/>
                <w:rtl/>
              </w:rPr>
              <w:t>إدارة أصحاب المصلحة</w:t>
            </w:r>
          </w:p>
        </w:tc>
        <w:tc>
          <w:tcPr>
            <w:tcW w:w="3754" w:type="pct"/>
          </w:tcPr>
          <w:p w14:paraId="01312BA6" w14:textId="77777777" w:rsidR="000A3C9D" w:rsidRPr="00FF2404" w:rsidRDefault="00000000" w:rsidP="003915B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وضوح الإجراءات، وجود مؤشرات أداء، تطبيق منهجي، ارتباط بالاستدامة</w:t>
            </w:r>
          </w:p>
        </w:tc>
      </w:tr>
      <w:tr w:rsidR="000A3C9D" w:rsidRPr="00FF2404" w14:paraId="276CDFA3" w14:textId="77777777" w:rsidTr="00911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pct"/>
          </w:tcPr>
          <w:p w14:paraId="5CA6B835" w14:textId="77777777" w:rsidR="000A3C9D" w:rsidRPr="00FF2404" w:rsidRDefault="00000000" w:rsidP="003915B3">
            <w:pPr>
              <w:jc w:val="both"/>
              <w:rPr>
                <w:rFonts w:ascii="Simplified Arabic" w:hAnsi="Simplified Arabic" w:cs="Simplified Arabic"/>
                <w:szCs w:val="28"/>
              </w:rPr>
            </w:pPr>
            <w:r w:rsidRPr="00FF2404">
              <w:rPr>
                <w:rFonts w:ascii="Simplified Arabic" w:hAnsi="Simplified Arabic" w:cs="Simplified Arabic"/>
                <w:szCs w:val="28"/>
                <w:rtl/>
              </w:rPr>
              <w:t>التحسين المستمر</w:t>
            </w:r>
          </w:p>
        </w:tc>
        <w:tc>
          <w:tcPr>
            <w:tcW w:w="3754" w:type="pct"/>
          </w:tcPr>
          <w:p w14:paraId="02F5B6A7" w14:textId="77777777" w:rsidR="000A3C9D" w:rsidRPr="00FF2404" w:rsidRDefault="00000000" w:rsidP="003915B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Pr>
            </w:pPr>
            <w:r w:rsidRPr="00FF2404">
              <w:rPr>
                <w:rFonts w:ascii="Simplified Arabic" w:hAnsi="Simplified Arabic" w:cs="Simplified Arabic"/>
                <w:szCs w:val="28"/>
                <w:rtl/>
              </w:rPr>
              <w:t>وضوح الإجراءات، وجود مؤشرات أداء، تطبيق منهجي، ارتباط بالاستدامة</w:t>
            </w:r>
          </w:p>
        </w:tc>
      </w:tr>
    </w:tbl>
    <w:p w14:paraId="3606CFFC" w14:textId="77777777" w:rsidR="00676771" w:rsidRPr="00FF2404" w:rsidRDefault="00676771" w:rsidP="003915B3">
      <w:pPr>
        <w:spacing w:after="0"/>
        <w:jc w:val="both"/>
        <w:rPr>
          <w:rFonts w:ascii="Simplified Arabic" w:hAnsi="Simplified Arabic" w:cs="Simplified Arabic"/>
          <w:szCs w:val="28"/>
          <w:rtl/>
        </w:rPr>
      </w:pPr>
    </w:p>
    <w:p w14:paraId="35FA06FF" w14:textId="11B7786A" w:rsidR="000A3C9D" w:rsidRPr="009115B7" w:rsidRDefault="00000000" w:rsidP="009115B7">
      <w:pPr>
        <w:pStyle w:val="20"/>
      </w:pPr>
      <w:bookmarkStart w:id="208" w:name="_Toc232979850"/>
      <w:bookmarkStart w:id="209" w:name="_Toc233417232"/>
      <w:bookmarkStart w:id="210" w:name="_Toc233417946"/>
      <w:bookmarkStart w:id="211" w:name="_Toc233418239"/>
      <w:bookmarkStart w:id="212" w:name="_Toc233419989"/>
      <w:bookmarkStart w:id="213" w:name="_Toc233420179"/>
      <w:bookmarkStart w:id="214" w:name="_Toc235138707"/>
      <w:bookmarkStart w:id="215" w:name="_Toc235139318"/>
      <w:r w:rsidRPr="009115B7">
        <w:rPr>
          <w:rtl/>
        </w:rPr>
        <w:lastRenderedPageBreak/>
        <w:t>استدامة الخدمات المائية</w:t>
      </w:r>
      <w:bookmarkEnd w:id="208"/>
      <w:bookmarkEnd w:id="209"/>
      <w:bookmarkEnd w:id="210"/>
      <w:bookmarkEnd w:id="211"/>
      <w:bookmarkEnd w:id="212"/>
      <w:bookmarkEnd w:id="213"/>
      <w:bookmarkEnd w:id="214"/>
      <w:bookmarkEnd w:id="215"/>
    </w:p>
    <w:p w14:paraId="53EB28E5" w14:textId="7370E4FA" w:rsidR="000A3C9D" w:rsidRPr="00FF2404" w:rsidRDefault="00000000" w:rsidP="009115B7">
      <w:pPr>
        <w:spacing w:after="0"/>
        <w:ind w:firstLine="284"/>
        <w:jc w:val="both"/>
        <w:rPr>
          <w:rFonts w:ascii="Simplified Arabic" w:hAnsi="Simplified Arabic" w:cs="Simplified Arabic"/>
          <w:szCs w:val="28"/>
        </w:rPr>
      </w:pPr>
      <w:r w:rsidRPr="00FF2404">
        <w:rPr>
          <w:rFonts w:ascii="Simplified Arabic" w:hAnsi="Simplified Arabic" w:cs="Simplified Arabic"/>
          <w:szCs w:val="28"/>
          <w:rtl/>
        </w:rPr>
        <w:t>تعد استدامة الخدمات المائية مفهومًا متعدد الأبعاد، فهي لا تعني فقط استمرار وصول المياه إلى المستفيدين، بل تعني أيضًا أن تكون الخدمة آمنة وذات جودة وكفاءة وقابلة للاستمرار اقتصاديًا وتشغيليًا وبيئيًا. فالخدمة المائية المستدامة هي التي تلبي احتياجات الحاضر دون الإضرار بقدرة الأجيال القادمة على تلبية احتياجاتها</w:t>
      </w:r>
      <w:r w:rsidRPr="00FF2404">
        <w:rPr>
          <w:rFonts w:ascii="Simplified Arabic" w:eastAsia="Times New Roman" w:hAnsi="Simplified Arabic" w:cs="Simplified Arabic"/>
          <w:sz w:val="22"/>
        </w:rPr>
        <w:t xml:space="preserve"> (United Nations, 2015; World Bank, 2017).</w:t>
      </w:r>
    </w:p>
    <w:p w14:paraId="3A44BA83" w14:textId="77777777" w:rsidR="00676771" w:rsidRPr="00FF2404" w:rsidRDefault="00676771" w:rsidP="003915B3">
      <w:pPr>
        <w:spacing w:after="0"/>
        <w:ind w:firstLine="397"/>
        <w:jc w:val="both"/>
        <w:rPr>
          <w:rFonts w:ascii="Simplified Arabic" w:hAnsi="Simplified Arabic" w:cs="Simplified Arabic"/>
          <w:szCs w:val="28"/>
          <w:rtl/>
        </w:rPr>
      </w:pPr>
    </w:p>
    <w:p w14:paraId="61F5898B" w14:textId="77777777" w:rsidR="00676771" w:rsidRPr="00FF2404" w:rsidRDefault="00000000" w:rsidP="003915B3">
      <w:pPr>
        <w:spacing w:after="0"/>
        <w:ind w:firstLine="397"/>
        <w:jc w:val="both"/>
        <w:rPr>
          <w:rFonts w:ascii="Simplified Arabic" w:hAnsi="Simplified Arabic" w:cs="Simplified Arabic"/>
          <w:sz w:val="22"/>
        </w:rPr>
      </w:pPr>
      <w:r w:rsidRPr="00FF2404">
        <w:rPr>
          <w:rFonts w:ascii="Simplified Arabic" w:hAnsi="Simplified Arabic" w:cs="Simplified Arabic"/>
          <w:szCs w:val="28"/>
          <w:rtl/>
        </w:rPr>
        <w:t>يرتبط مفهوم الاستدامة في قطاع المياه بأهداف التنمية المستدامة، خاصة الهدف المتعلق بضمان توافر المياه وخدمات الصرف الصحي وإدارتها المستدامة. كما يرتبط محليًا بجهود تحسين جودة الحياة ورفع كفاءة الخدمات العامة. ومن هذا المنطلق، فإن الاستدامة في قطاع المياه تتطلب إدارة مشاريع ذات كفاءة عالية، لأن المشاريع المائية تمثل أدوات رئيسة لتحسين البنية التحتية والخدمات.</w:t>
      </w:r>
      <w:r w:rsidRPr="00FF2404">
        <w:rPr>
          <w:rFonts w:ascii="Simplified Arabic" w:eastAsia="Times New Roman" w:hAnsi="Simplified Arabic" w:cs="Simplified Arabic"/>
          <w:szCs w:val="28"/>
          <w:rtl/>
        </w:rPr>
        <w:t xml:space="preserve"> </w:t>
      </w:r>
      <w:r w:rsidR="00676771" w:rsidRPr="00FF2404">
        <w:rPr>
          <w:rFonts w:ascii="Simplified Arabic" w:hAnsi="Simplified Arabic" w:cs="Simplified Arabic"/>
          <w:szCs w:val="28"/>
          <w:rtl/>
        </w:rPr>
        <w:t xml:space="preserve"> </w:t>
      </w:r>
      <w:r w:rsidRPr="00FF2404">
        <w:rPr>
          <w:rFonts w:ascii="Simplified Arabic" w:hAnsi="Simplified Arabic" w:cs="Simplified Arabic"/>
          <w:szCs w:val="28"/>
          <w:rtl/>
        </w:rPr>
        <w:t>تتأثر استدامة الخدمات المائية بعوامل متعددة، منها جودة التخطيط، وكفاءة التشغيل، والقدرة على الصيانة، وإدارة الطلب، وكفاءة استخدام الموارد، والاستعداد للطوارئ، والتنسيق بين الجهات ذات العلاقة. ويعد نضج إدارة المشاريع أحد العوامل التي يمكن أن تسهم في تحسين هذه الجوانب</w:t>
      </w:r>
      <w:r w:rsidR="00676771" w:rsidRPr="00FF2404">
        <w:rPr>
          <w:rFonts w:ascii="Simplified Arabic" w:hAnsi="Simplified Arabic" w:cs="Simplified Arabic"/>
          <w:szCs w:val="28"/>
          <w:rtl/>
        </w:rPr>
        <w:t xml:space="preserve">. </w:t>
      </w:r>
      <w:r w:rsidR="00676771" w:rsidRPr="00FF2404">
        <w:rPr>
          <w:rFonts w:ascii="Simplified Arabic" w:eastAsia="Times New Roman" w:hAnsi="Simplified Arabic" w:cs="Simplified Arabic"/>
          <w:sz w:val="22"/>
          <w:rtl/>
        </w:rPr>
        <w:t>(Project Management Institute, 2021; الهيئة السعودية للمياه، 2024)</w:t>
      </w:r>
    </w:p>
    <w:p w14:paraId="49656C87" w14:textId="77777777" w:rsidR="00676771" w:rsidRDefault="00676771" w:rsidP="003915B3">
      <w:pPr>
        <w:spacing w:after="0"/>
        <w:jc w:val="both"/>
        <w:rPr>
          <w:rFonts w:ascii="Simplified Arabic" w:hAnsi="Simplified Arabic" w:cs="Simplified Arabic"/>
          <w:sz w:val="22"/>
          <w:rtl/>
        </w:rPr>
      </w:pPr>
    </w:p>
    <w:p w14:paraId="36B72BA2" w14:textId="77777777" w:rsidR="009115B7" w:rsidRPr="00FF2404" w:rsidRDefault="009115B7" w:rsidP="003915B3">
      <w:pPr>
        <w:spacing w:after="0"/>
        <w:jc w:val="both"/>
        <w:rPr>
          <w:rFonts w:ascii="Simplified Arabic" w:hAnsi="Simplified Arabic" w:cs="Simplified Arabic"/>
          <w:sz w:val="22"/>
          <w:rtl/>
        </w:rPr>
      </w:pPr>
    </w:p>
    <w:p w14:paraId="434889A9" w14:textId="34DEF3A4" w:rsidR="000A3C9D" w:rsidRPr="009115B7" w:rsidRDefault="00000000" w:rsidP="009115B7">
      <w:pPr>
        <w:pStyle w:val="af0"/>
        <w:numPr>
          <w:ilvl w:val="0"/>
          <w:numId w:val="42"/>
        </w:numPr>
        <w:spacing w:before="120" w:after="0"/>
        <w:jc w:val="both"/>
        <w:rPr>
          <w:rFonts w:ascii="Simplified Arabic" w:hAnsi="Simplified Arabic" w:cs="Simplified Arabic"/>
          <w:bCs/>
          <w:sz w:val="32"/>
          <w:szCs w:val="32"/>
        </w:rPr>
      </w:pPr>
      <w:r w:rsidRPr="009115B7">
        <w:rPr>
          <w:rFonts w:ascii="Simplified Arabic" w:hAnsi="Simplified Arabic" w:cs="Simplified Arabic"/>
          <w:bCs/>
          <w:sz w:val="32"/>
          <w:szCs w:val="32"/>
          <w:rtl/>
        </w:rPr>
        <w:t>استمرارية الخدمة</w:t>
      </w:r>
    </w:p>
    <w:p w14:paraId="3C2D88C9" w14:textId="2FF6DD6F" w:rsidR="000A3C9D" w:rsidRPr="00FF2404" w:rsidRDefault="00000000" w:rsidP="003915B3">
      <w:pPr>
        <w:spacing w:after="0"/>
        <w:jc w:val="both"/>
        <w:rPr>
          <w:rFonts w:ascii="Simplified Arabic" w:hAnsi="Simplified Arabic" w:cs="Simplified Arabic"/>
          <w:sz w:val="22"/>
        </w:rPr>
      </w:pPr>
      <w:r w:rsidRPr="00FF2404">
        <w:rPr>
          <w:rFonts w:ascii="Simplified Arabic" w:hAnsi="Simplified Arabic" w:cs="Simplified Arabic"/>
          <w:szCs w:val="28"/>
          <w:rtl/>
        </w:rPr>
        <w:t>تعني قدرة الجهة المعنية على تقديم الخدمة دون انقطاع مؤثر، ومعالجة الأعطال والتحديات التشغيلية في الوقت المناسب</w:t>
      </w:r>
      <w:r w:rsidR="00676771" w:rsidRPr="00FF2404">
        <w:rPr>
          <w:rFonts w:ascii="Simplified Arabic" w:hAnsi="Simplified Arabic" w:cs="Simplified Arabic"/>
          <w:szCs w:val="28"/>
          <w:rtl/>
        </w:rPr>
        <w:t xml:space="preserve">. </w:t>
      </w:r>
      <w:r w:rsidRPr="00FF2404">
        <w:rPr>
          <w:rFonts w:ascii="Simplified Arabic" w:hAnsi="Simplified Arabic" w:cs="Simplified Arabic"/>
          <w:szCs w:val="28"/>
          <w:rtl/>
        </w:rPr>
        <w:t>ويعد هذا البعد جزءًا من الصورة الكلية للاستدامة، ولا يمكن فصله عن بقية الأبعاد. فعلى سبيل المثال، قد تتوافر الخدمة بصورة مستمرة، لكنها لا تكون مستدامة إذا كانت عالية التكلفة أو منخفضة الجودة أو غير قادرة على الاستجابة للنمو المستقبلي. ولذلك تتطلب الاستدامة رؤية متكاملة تجمع بين الإدارة الفنية والإدارية والمالية والاجتماعية</w:t>
      </w:r>
      <w:r w:rsidRPr="00FF2404">
        <w:rPr>
          <w:rFonts w:ascii="Simplified Arabic" w:eastAsia="Times New Roman" w:hAnsi="Simplified Arabic" w:cs="Simplified Arabic"/>
          <w:sz w:val="22"/>
        </w:rPr>
        <w:t xml:space="preserve"> (United Nations, 2015; World Bank, 2017).</w:t>
      </w:r>
    </w:p>
    <w:p w14:paraId="385687EF" w14:textId="77777777" w:rsidR="00676771" w:rsidRDefault="00676771" w:rsidP="003915B3">
      <w:pPr>
        <w:spacing w:before="120" w:after="0"/>
        <w:jc w:val="both"/>
        <w:rPr>
          <w:rFonts w:ascii="Simplified Arabic" w:hAnsi="Simplified Arabic" w:cs="Simplified Arabic"/>
          <w:b/>
          <w:szCs w:val="28"/>
          <w:rtl/>
        </w:rPr>
      </w:pPr>
    </w:p>
    <w:p w14:paraId="410D6E4D" w14:textId="77777777" w:rsidR="009115B7" w:rsidRPr="00FF2404" w:rsidRDefault="009115B7" w:rsidP="003915B3">
      <w:pPr>
        <w:spacing w:before="120" w:after="0"/>
        <w:jc w:val="both"/>
        <w:rPr>
          <w:rFonts w:ascii="Simplified Arabic" w:hAnsi="Simplified Arabic" w:cs="Simplified Arabic"/>
          <w:b/>
          <w:szCs w:val="28"/>
          <w:rtl/>
        </w:rPr>
      </w:pPr>
    </w:p>
    <w:p w14:paraId="39E565E1" w14:textId="77920854" w:rsidR="000A3C9D" w:rsidRPr="009115B7" w:rsidRDefault="00000000" w:rsidP="009115B7">
      <w:pPr>
        <w:pStyle w:val="af0"/>
        <w:numPr>
          <w:ilvl w:val="0"/>
          <w:numId w:val="42"/>
        </w:numPr>
        <w:spacing w:before="120" w:after="0"/>
        <w:jc w:val="both"/>
        <w:rPr>
          <w:rFonts w:ascii="Simplified Arabic" w:hAnsi="Simplified Arabic" w:cs="Simplified Arabic"/>
          <w:bCs/>
          <w:sz w:val="32"/>
          <w:szCs w:val="32"/>
        </w:rPr>
      </w:pPr>
      <w:r w:rsidRPr="009115B7">
        <w:rPr>
          <w:rFonts w:ascii="Simplified Arabic" w:hAnsi="Simplified Arabic" w:cs="Simplified Arabic"/>
          <w:bCs/>
          <w:sz w:val="32"/>
          <w:szCs w:val="32"/>
          <w:rtl/>
        </w:rPr>
        <w:t>جودة الخدمة</w:t>
      </w:r>
    </w:p>
    <w:p w14:paraId="1001BC49" w14:textId="27F2FB4C" w:rsidR="000A3C9D" w:rsidRDefault="00000000" w:rsidP="003915B3">
      <w:pPr>
        <w:spacing w:after="0"/>
        <w:jc w:val="both"/>
        <w:rPr>
          <w:rFonts w:ascii="Simplified Arabic" w:hAnsi="Simplified Arabic" w:cs="Simplified Arabic"/>
          <w:szCs w:val="28"/>
          <w:rtl/>
        </w:rPr>
      </w:pPr>
      <w:r w:rsidRPr="00FF2404">
        <w:rPr>
          <w:rFonts w:ascii="Simplified Arabic" w:hAnsi="Simplified Arabic" w:cs="Simplified Arabic"/>
          <w:szCs w:val="28"/>
          <w:rtl/>
        </w:rPr>
        <w:t>تشير إلى مستوى ملاءمة الخدمة للمعايير الفنية واحتياجات المستفيدين، وتشمل الاعتمادية والوضوح والاستجابة</w:t>
      </w:r>
      <w:r w:rsidR="00676771" w:rsidRPr="00FF2404">
        <w:rPr>
          <w:rFonts w:ascii="Simplified Arabic" w:hAnsi="Simplified Arabic" w:cs="Simplified Arabic"/>
          <w:szCs w:val="28"/>
          <w:rtl/>
        </w:rPr>
        <w:t xml:space="preserve">. </w:t>
      </w:r>
      <w:r w:rsidRPr="00FF2404">
        <w:rPr>
          <w:rFonts w:ascii="Simplified Arabic" w:hAnsi="Simplified Arabic" w:cs="Simplified Arabic"/>
          <w:szCs w:val="28"/>
          <w:rtl/>
        </w:rPr>
        <w:t>ويعد هذا البعد جزءًا من الصورة الكلية للاستدامة، ولا يمكن فصله عن بقية الأبعاد. فعلى سبيل المثال، قد تتوافر الخدمة بصورة مستمرة، لكنها لا تكون مستدامة إذا كانت عالية التكلفة أو منخفضة الجودة أو غير قادرة على الاستجابة للنمو المستقبلي. ولذلك تتطلب الاستدامة رؤية متكاملة تجمع بين الإدارة الفنية والإدارية والمالية والاجتماعية</w:t>
      </w:r>
      <w:r w:rsidRPr="00FF2404">
        <w:rPr>
          <w:rFonts w:ascii="Simplified Arabic" w:eastAsia="Times New Roman" w:hAnsi="Simplified Arabic" w:cs="Simplified Arabic"/>
          <w:sz w:val="22"/>
        </w:rPr>
        <w:t xml:space="preserve"> (United Nations, 2015; World Bank, 2017).</w:t>
      </w:r>
    </w:p>
    <w:p w14:paraId="3D8EAF8C" w14:textId="77777777" w:rsidR="009115B7" w:rsidRPr="00FF2404" w:rsidRDefault="009115B7" w:rsidP="003915B3">
      <w:pPr>
        <w:spacing w:after="0"/>
        <w:jc w:val="both"/>
        <w:rPr>
          <w:rFonts w:ascii="Simplified Arabic" w:hAnsi="Simplified Arabic" w:cs="Simplified Arabic"/>
          <w:szCs w:val="28"/>
        </w:rPr>
      </w:pPr>
    </w:p>
    <w:p w14:paraId="2DA0FD7C" w14:textId="6A89FEE7" w:rsidR="000A3C9D" w:rsidRPr="009115B7" w:rsidRDefault="00000000" w:rsidP="009115B7">
      <w:pPr>
        <w:pStyle w:val="af0"/>
        <w:numPr>
          <w:ilvl w:val="0"/>
          <w:numId w:val="42"/>
        </w:numPr>
        <w:spacing w:before="120" w:after="0"/>
        <w:jc w:val="both"/>
        <w:rPr>
          <w:rFonts w:ascii="Simplified Arabic" w:hAnsi="Simplified Arabic" w:cs="Simplified Arabic"/>
          <w:bCs/>
          <w:sz w:val="32"/>
          <w:szCs w:val="32"/>
        </w:rPr>
      </w:pPr>
      <w:r w:rsidRPr="009115B7">
        <w:rPr>
          <w:rFonts w:ascii="Simplified Arabic" w:hAnsi="Simplified Arabic" w:cs="Simplified Arabic"/>
          <w:bCs/>
          <w:sz w:val="32"/>
          <w:szCs w:val="32"/>
          <w:rtl/>
        </w:rPr>
        <w:lastRenderedPageBreak/>
        <w:t>كفاءة استخدام الموارد</w:t>
      </w:r>
    </w:p>
    <w:p w14:paraId="0E23B369" w14:textId="32DF1879" w:rsidR="000A3C9D" w:rsidRPr="00FF2404" w:rsidRDefault="00000000" w:rsidP="003915B3">
      <w:pPr>
        <w:spacing w:after="0"/>
        <w:jc w:val="both"/>
        <w:rPr>
          <w:rFonts w:ascii="Simplified Arabic" w:hAnsi="Simplified Arabic" w:cs="Simplified Arabic"/>
          <w:szCs w:val="28"/>
        </w:rPr>
      </w:pPr>
      <w:r w:rsidRPr="00FF2404">
        <w:rPr>
          <w:rFonts w:ascii="Simplified Arabic" w:hAnsi="Simplified Arabic" w:cs="Simplified Arabic"/>
          <w:szCs w:val="28"/>
          <w:rtl/>
        </w:rPr>
        <w:t>تعني استخدام الموارد المالية والبشرية والفنية بطريقة تحقق أفضل قيمة ممكنة وتقلل الهدر</w:t>
      </w:r>
      <w:r w:rsidR="00676771" w:rsidRPr="00FF2404">
        <w:rPr>
          <w:rFonts w:ascii="Simplified Arabic" w:hAnsi="Simplified Arabic" w:cs="Simplified Arabic"/>
          <w:szCs w:val="28"/>
          <w:rtl/>
        </w:rPr>
        <w:t xml:space="preserve">. </w:t>
      </w:r>
      <w:r w:rsidRPr="00FF2404">
        <w:rPr>
          <w:rFonts w:ascii="Simplified Arabic" w:hAnsi="Simplified Arabic" w:cs="Simplified Arabic"/>
          <w:szCs w:val="28"/>
          <w:rtl/>
        </w:rPr>
        <w:t>ويعد هذا البعد جزءًا من الصورة الكلية للاستدامة، ولا يمكن فصله عن بقية الأبعاد. فعلى سبيل المثال، قد تتوافر الخدمة بصورة مستمرة، لكنها لا تكون مستدامة إذا كانت عالية التكلفة أو منخفضة الجودة أو غير قادرة على الاستجابة للنمو المستقبلي. ولذلك تتطلب الاستدامة رؤية متكاملة تجمع بين الإدارة الفنية والإدارية والمالية والاجتماعية</w:t>
      </w:r>
      <w:r w:rsidRPr="00FF2404">
        <w:rPr>
          <w:rFonts w:ascii="Simplified Arabic" w:eastAsia="Times New Roman" w:hAnsi="Simplified Arabic" w:cs="Simplified Arabic"/>
          <w:szCs w:val="28"/>
        </w:rPr>
        <w:t xml:space="preserve"> </w:t>
      </w:r>
      <w:r w:rsidRPr="00FF2404">
        <w:rPr>
          <w:rFonts w:ascii="Simplified Arabic" w:eastAsia="Times New Roman" w:hAnsi="Simplified Arabic" w:cs="Simplified Arabic"/>
          <w:sz w:val="22"/>
        </w:rPr>
        <w:t>(United Nations, 2015; World Bank, 2017).</w:t>
      </w:r>
    </w:p>
    <w:p w14:paraId="1F11053C" w14:textId="77777777" w:rsidR="00676771" w:rsidRPr="00FF2404" w:rsidRDefault="00676771" w:rsidP="008E1211">
      <w:pPr>
        <w:spacing w:after="0"/>
        <w:jc w:val="both"/>
        <w:rPr>
          <w:rFonts w:ascii="Simplified Arabic" w:hAnsi="Simplified Arabic" w:cs="Simplified Arabic"/>
          <w:b/>
          <w:szCs w:val="28"/>
          <w:rtl/>
        </w:rPr>
      </w:pPr>
    </w:p>
    <w:p w14:paraId="0AA68815" w14:textId="2BD17F65" w:rsidR="000A3C9D" w:rsidRPr="009115B7" w:rsidRDefault="00000000" w:rsidP="009115B7">
      <w:pPr>
        <w:pStyle w:val="af0"/>
        <w:numPr>
          <w:ilvl w:val="0"/>
          <w:numId w:val="42"/>
        </w:numPr>
        <w:spacing w:before="120" w:after="0"/>
        <w:jc w:val="both"/>
        <w:rPr>
          <w:rFonts w:ascii="Simplified Arabic" w:hAnsi="Simplified Arabic" w:cs="Simplified Arabic"/>
          <w:bCs/>
          <w:sz w:val="32"/>
          <w:szCs w:val="32"/>
        </w:rPr>
      </w:pPr>
      <w:r w:rsidRPr="009115B7">
        <w:rPr>
          <w:rFonts w:ascii="Simplified Arabic" w:hAnsi="Simplified Arabic" w:cs="Simplified Arabic"/>
          <w:bCs/>
          <w:sz w:val="32"/>
          <w:szCs w:val="32"/>
          <w:rtl/>
        </w:rPr>
        <w:t>المرونة التشغيلية</w:t>
      </w:r>
    </w:p>
    <w:p w14:paraId="11D2733E" w14:textId="63D953AB" w:rsidR="000A3C9D" w:rsidRPr="00FF2404" w:rsidRDefault="00000000" w:rsidP="003915B3">
      <w:pPr>
        <w:spacing w:after="0"/>
        <w:jc w:val="both"/>
        <w:rPr>
          <w:rFonts w:ascii="Simplified Arabic" w:hAnsi="Simplified Arabic" w:cs="Simplified Arabic"/>
          <w:szCs w:val="28"/>
        </w:rPr>
      </w:pPr>
      <w:r w:rsidRPr="00FF2404">
        <w:rPr>
          <w:rFonts w:ascii="Simplified Arabic" w:hAnsi="Simplified Arabic" w:cs="Simplified Arabic"/>
          <w:szCs w:val="28"/>
          <w:rtl/>
        </w:rPr>
        <w:t>تعني قدرة الخدمة على التكيف مع الطوارئ أو التغيرات في الطلب أو الظروف البيئية والتنظيمية.</w:t>
      </w:r>
      <w:r w:rsidR="00676771" w:rsidRPr="00FF2404">
        <w:rPr>
          <w:rFonts w:ascii="Simplified Arabic" w:eastAsia="Times New Roman" w:hAnsi="Simplified Arabic" w:cs="Simplified Arabic"/>
          <w:szCs w:val="28"/>
        </w:rPr>
        <w:t xml:space="preserve"> </w:t>
      </w:r>
      <w:r w:rsidRPr="00FF2404">
        <w:rPr>
          <w:rFonts w:ascii="Simplified Arabic" w:hAnsi="Simplified Arabic" w:cs="Simplified Arabic"/>
          <w:szCs w:val="28"/>
          <w:rtl/>
        </w:rPr>
        <w:t>ويعد هذا البعد جزءًا من الصورة الكلية للاستدامة، ولا يمكن فصله عن بقية الأبعاد. فعلى سبيل المثال، قد تتوافر الخدمة بصورة مستمرة، لكنها لا تكون مستدامة إذا كانت عالية التكلفة أو منخفضة الجودة أو غير قادرة على الاستجابة للنمو المستقبلي. ولذلك تتطلب الاستدامة رؤية متكاملة تجمع بين الإدارة الفنية والإدارية والمالية والاجتماعية</w:t>
      </w:r>
      <w:r w:rsidRPr="00FF2404">
        <w:rPr>
          <w:rFonts w:ascii="Simplified Arabic" w:eastAsia="Times New Roman" w:hAnsi="Simplified Arabic" w:cs="Simplified Arabic"/>
          <w:sz w:val="22"/>
        </w:rPr>
        <w:t xml:space="preserve"> (United Nations, 2015; World Bank, 2017).</w:t>
      </w:r>
    </w:p>
    <w:p w14:paraId="67BE7432" w14:textId="77777777" w:rsidR="00676771" w:rsidRPr="00FF2404" w:rsidRDefault="00676771" w:rsidP="008E1211">
      <w:pPr>
        <w:spacing w:after="0"/>
        <w:jc w:val="both"/>
        <w:rPr>
          <w:rFonts w:ascii="Simplified Arabic" w:hAnsi="Simplified Arabic" w:cs="Simplified Arabic"/>
          <w:b/>
          <w:szCs w:val="28"/>
          <w:rtl/>
        </w:rPr>
      </w:pPr>
    </w:p>
    <w:p w14:paraId="519BC3F3" w14:textId="0FDB364A" w:rsidR="000A3C9D" w:rsidRPr="009115B7" w:rsidRDefault="00000000" w:rsidP="009115B7">
      <w:pPr>
        <w:pStyle w:val="af0"/>
        <w:numPr>
          <w:ilvl w:val="0"/>
          <w:numId w:val="42"/>
        </w:numPr>
        <w:spacing w:before="120" w:after="0"/>
        <w:jc w:val="both"/>
        <w:rPr>
          <w:rFonts w:ascii="Simplified Arabic" w:hAnsi="Simplified Arabic" w:cs="Simplified Arabic"/>
          <w:bCs/>
          <w:sz w:val="32"/>
          <w:szCs w:val="32"/>
        </w:rPr>
      </w:pPr>
      <w:r w:rsidRPr="009115B7">
        <w:rPr>
          <w:rFonts w:ascii="Simplified Arabic" w:hAnsi="Simplified Arabic" w:cs="Simplified Arabic"/>
          <w:bCs/>
          <w:sz w:val="32"/>
          <w:szCs w:val="32"/>
          <w:rtl/>
        </w:rPr>
        <w:t>رضا المستفيدين</w:t>
      </w:r>
    </w:p>
    <w:p w14:paraId="5CB96F67" w14:textId="7B1E46ED" w:rsidR="000A3C9D" w:rsidRPr="00FF2404" w:rsidRDefault="00000000" w:rsidP="009115B7">
      <w:pPr>
        <w:spacing w:after="0"/>
        <w:jc w:val="both"/>
        <w:rPr>
          <w:rFonts w:ascii="Simplified Arabic" w:hAnsi="Simplified Arabic" w:cs="Simplified Arabic"/>
          <w:szCs w:val="28"/>
        </w:rPr>
      </w:pPr>
      <w:r w:rsidRPr="00FF2404">
        <w:rPr>
          <w:rFonts w:ascii="Simplified Arabic" w:hAnsi="Simplified Arabic" w:cs="Simplified Arabic"/>
          <w:szCs w:val="28"/>
          <w:rtl/>
        </w:rPr>
        <w:t>يعبر عن مدى إدراك المستفيدين لجودة الخدمة واستمراريتها واستجابة الجهة المقدمة لها</w:t>
      </w:r>
      <w:r w:rsidR="00676771" w:rsidRPr="00FF2404">
        <w:rPr>
          <w:rFonts w:ascii="Simplified Arabic" w:hAnsi="Simplified Arabic" w:cs="Simplified Arabic"/>
          <w:szCs w:val="28"/>
          <w:rtl/>
        </w:rPr>
        <w:t xml:space="preserve">. </w:t>
      </w:r>
      <w:r w:rsidRPr="00FF2404">
        <w:rPr>
          <w:rFonts w:ascii="Simplified Arabic" w:hAnsi="Simplified Arabic" w:cs="Simplified Arabic"/>
          <w:szCs w:val="28"/>
          <w:rtl/>
        </w:rPr>
        <w:t>ويعد هذا البعد جزءًا من الصورة الكلية للاستدامة، ولا يمكن فصله عن بقية الأبعاد. فعلى سبيل المثال، قد تتوافر الخدمة بصورة مستمرة، لكنها لا تكون مستدامة إذا كانت عالية التكلفة أو منخفضة الجودة أو غير قادرة على الاستجابة للنمو المستقبلي. ولذلك تتطلب الاستدامة رؤية متكاملة تجمع بين الإدارة الفنية والإدارية والمالية والاجتماعية</w:t>
      </w:r>
      <w:r w:rsidRPr="00FF2404">
        <w:rPr>
          <w:rFonts w:ascii="Simplified Arabic" w:eastAsia="Times New Roman" w:hAnsi="Simplified Arabic" w:cs="Simplified Arabic"/>
          <w:szCs w:val="28"/>
        </w:rPr>
        <w:t xml:space="preserve"> </w:t>
      </w:r>
      <w:r w:rsidRPr="00FF2404">
        <w:rPr>
          <w:rFonts w:ascii="Simplified Arabic" w:eastAsia="Times New Roman" w:hAnsi="Simplified Arabic" w:cs="Simplified Arabic"/>
          <w:sz w:val="22"/>
        </w:rPr>
        <w:t>(United Nations, 2015; World Bank, 2017).</w:t>
      </w:r>
    </w:p>
    <w:p w14:paraId="6BC39CBD" w14:textId="77777777" w:rsidR="00676771" w:rsidRPr="00FF2404" w:rsidRDefault="00676771" w:rsidP="003915B3">
      <w:pPr>
        <w:spacing w:after="0"/>
        <w:jc w:val="both"/>
        <w:rPr>
          <w:rFonts w:ascii="Simplified Arabic" w:hAnsi="Simplified Arabic" w:cs="Simplified Arabic"/>
          <w:b/>
          <w:szCs w:val="28"/>
          <w:rtl/>
        </w:rPr>
      </w:pPr>
    </w:p>
    <w:p w14:paraId="020AC4E8" w14:textId="0A0054F2" w:rsidR="00676771" w:rsidRPr="009115B7" w:rsidRDefault="00000000" w:rsidP="00A02347">
      <w:pPr>
        <w:pStyle w:val="aff9"/>
      </w:pPr>
      <w:bookmarkStart w:id="216" w:name="_Toc234969974"/>
      <w:r w:rsidRPr="009115B7">
        <w:rPr>
          <w:rtl/>
        </w:rPr>
        <w:t>جدول (2-3) أبعاد استدامة الخدمات المائية في الدراسة الحالية</w:t>
      </w:r>
      <w:bookmarkEnd w:id="216"/>
    </w:p>
    <w:tbl>
      <w:tblPr>
        <w:tblStyle w:val="13"/>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20"/>
        <w:gridCol w:w="7508"/>
      </w:tblGrid>
      <w:tr w:rsidR="000A3C9D" w:rsidRPr="009115B7" w14:paraId="51F6C315" w14:textId="77777777" w:rsidTr="00911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pct"/>
          </w:tcPr>
          <w:p w14:paraId="2FF75C88" w14:textId="77777777" w:rsidR="000A3C9D" w:rsidRPr="009115B7" w:rsidRDefault="00000000" w:rsidP="003915B3">
            <w:pPr>
              <w:jc w:val="both"/>
              <w:rPr>
                <w:rFonts w:ascii="Simplified Arabic" w:hAnsi="Simplified Arabic" w:cs="Simplified Arabic"/>
                <w:sz w:val="24"/>
                <w:szCs w:val="24"/>
              </w:rPr>
            </w:pPr>
            <w:r w:rsidRPr="009115B7">
              <w:rPr>
                <w:rFonts w:ascii="Simplified Arabic" w:hAnsi="Simplified Arabic" w:cs="Simplified Arabic"/>
                <w:sz w:val="24"/>
                <w:szCs w:val="24"/>
                <w:rtl/>
              </w:rPr>
              <w:t>البعد</w:t>
            </w:r>
          </w:p>
        </w:tc>
        <w:tc>
          <w:tcPr>
            <w:tcW w:w="3899" w:type="pct"/>
          </w:tcPr>
          <w:p w14:paraId="3FA5AD51" w14:textId="77777777" w:rsidR="000A3C9D" w:rsidRPr="009115B7" w:rsidRDefault="00000000" w:rsidP="003915B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9115B7">
              <w:rPr>
                <w:rFonts w:ascii="Simplified Arabic" w:hAnsi="Simplified Arabic" w:cs="Simplified Arabic"/>
                <w:b/>
                <w:bCs/>
                <w:sz w:val="24"/>
                <w:szCs w:val="24"/>
                <w:rtl/>
              </w:rPr>
              <w:t>دلالته في قطاع المياه</w:t>
            </w:r>
          </w:p>
        </w:tc>
      </w:tr>
      <w:tr w:rsidR="000A3C9D" w:rsidRPr="009115B7" w14:paraId="45205706" w14:textId="77777777" w:rsidTr="009115B7">
        <w:tc>
          <w:tcPr>
            <w:cnfStyle w:val="001000000000" w:firstRow="0" w:lastRow="0" w:firstColumn="1" w:lastColumn="0" w:oddVBand="0" w:evenVBand="0" w:oddHBand="0" w:evenHBand="0" w:firstRowFirstColumn="0" w:firstRowLastColumn="0" w:lastRowFirstColumn="0" w:lastRowLastColumn="0"/>
            <w:tcW w:w="1101" w:type="pct"/>
          </w:tcPr>
          <w:p w14:paraId="02A6E17D" w14:textId="77777777" w:rsidR="000A3C9D" w:rsidRPr="009115B7" w:rsidRDefault="00000000" w:rsidP="003915B3">
            <w:pPr>
              <w:jc w:val="both"/>
              <w:rPr>
                <w:rFonts w:ascii="Simplified Arabic" w:hAnsi="Simplified Arabic" w:cs="Simplified Arabic"/>
                <w:sz w:val="24"/>
                <w:szCs w:val="24"/>
              </w:rPr>
            </w:pPr>
            <w:r w:rsidRPr="009115B7">
              <w:rPr>
                <w:rFonts w:ascii="Simplified Arabic" w:hAnsi="Simplified Arabic" w:cs="Simplified Arabic"/>
                <w:sz w:val="24"/>
                <w:szCs w:val="24"/>
                <w:rtl/>
              </w:rPr>
              <w:t>استمرارية الخدمة</w:t>
            </w:r>
          </w:p>
        </w:tc>
        <w:tc>
          <w:tcPr>
            <w:tcW w:w="3899" w:type="pct"/>
          </w:tcPr>
          <w:p w14:paraId="57251841" w14:textId="77777777" w:rsidR="000A3C9D" w:rsidRPr="009115B7" w:rsidRDefault="00000000" w:rsidP="003915B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115B7">
              <w:rPr>
                <w:rFonts w:ascii="Simplified Arabic" w:hAnsi="Simplified Arabic" w:cs="Simplified Arabic"/>
                <w:sz w:val="24"/>
                <w:szCs w:val="24"/>
                <w:rtl/>
              </w:rPr>
              <w:t>تعني قدرة الجهة المعنية على تقديم الخدمة دون انقطاع مؤثر، ومعالجة الأعطال والتحديات التشغيلية في الوقت المناسب.</w:t>
            </w:r>
          </w:p>
        </w:tc>
      </w:tr>
      <w:tr w:rsidR="000A3C9D" w:rsidRPr="009115B7" w14:paraId="660A09C7" w14:textId="77777777" w:rsidTr="00911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pct"/>
          </w:tcPr>
          <w:p w14:paraId="04B750C2" w14:textId="77777777" w:rsidR="000A3C9D" w:rsidRPr="009115B7" w:rsidRDefault="00000000" w:rsidP="003915B3">
            <w:pPr>
              <w:jc w:val="both"/>
              <w:rPr>
                <w:rFonts w:ascii="Simplified Arabic" w:hAnsi="Simplified Arabic" w:cs="Simplified Arabic"/>
                <w:sz w:val="24"/>
                <w:szCs w:val="24"/>
              </w:rPr>
            </w:pPr>
            <w:r w:rsidRPr="009115B7">
              <w:rPr>
                <w:rFonts w:ascii="Simplified Arabic" w:hAnsi="Simplified Arabic" w:cs="Simplified Arabic"/>
                <w:sz w:val="24"/>
                <w:szCs w:val="24"/>
                <w:rtl/>
              </w:rPr>
              <w:t>جودة الخدمة</w:t>
            </w:r>
          </w:p>
        </w:tc>
        <w:tc>
          <w:tcPr>
            <w:tcW w:w="3899" w:type="pct"/>
          </w:tcPr>
          <w:p w14:paraId="07A1D236" w14:textId="77777777" w:rsidR="000A3C9D" w:rsidRPr="009115B7" w:rsidRDefault="00000000" w:rsidP="003915B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115B7">
              <w:rPr>
                <w:rFonts w:ascii="Simplified Arabic" w:hAnsi="Simplified Arabic" w:cs="Simplified Arabic"/>
                <w:sz w:val="24"/>
                <w:szCs w:val="24"/>
                <w:rtl/>
              </w:rPr>
              <w:t>تشير إلى مستوى ملاءمة الخدمة للمعايير الفنية واحتياجات المستفيدين، وتشمل الاعتمادية والوضوح والاستجابة.</w:t>
            </w:r>
          </w:p>
        </w:tc>
      </w:tr>
      <w:tr w:rsidR="000A3C9D" w:rsidRPr="009115B7" w14:paraId="459F1673" w14:textId="77777777" w:rsidTr="009115B7">
        <w:tc>
          <w:tcPr>
            <w:cnfStyle w:val="001000000000" w:firstRow="0" w:lastRow="0" w:firstColumn="1" w:lastColumn="0" w:oddVBand="0" w:evenVBand="0" w:oddHBand="0" w:evenHBand="0" w:firstRowFirstColumn="0" w:firstRowLastColumn="0" w:lastRowFirstColumn="0" w:lastRowLastColumn="0"/>
            <w:tcW w:w="1101" w:type="pct"/>
          </w:tcPr>
          <w:p w14:paraId="2A25FEEC" w14:textId="77777777" w:rsidR="000A3C9D" w:rsidRPr="009115B7" w:rsidRDefault="00000000" w:rsidP="003915B3">
            <w:pPr>
              <w:jc w:val="both"/>
              <w:rPr>
                <w:rFonts w:ascii="Simplified Arabic" w:hAnsi="Simplified Arabic" w:cs="Simplified Arabic"/>
                <w:sz w:val="24"/>
                <w:szCs w:val="24"/>
              </w:rPr>
            </w:pPr>
            <w:r w:rsidRPr="009115B7">
              <w:rPr>
                <w:rFonts w:ascii="Simplified Arabic" w:hAnsi="Simplified Arabic" w:cs="Simplified Arabic"/>
                <w:sz w:val="24"/>
                <w:szCs w:val="24"/>
                <w:rtl/>
              </w:rPr>
              <w:t>كفاءة استخدام الموارد</w:t>
            </w:r>
          </w:p>
        </w:tc>
        <w:tc>
          <w:tcPr>
            <w:tcW w:w="3899" w:type="pct"/>
          </w:tcPr>
          <w:p w14:paraId="0EB15F3B" w14:textId="77777777" w:rsidR="000A3C9D" w:rsidRPr="009115B7" w:rsidRDefault="00000000" w:rsidP="003915B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115B7">
              <w:rPr>
                <w:rFonts w:ascii="Simplified Arabic" w:hAnsi="Simplified Arabic" w:cs="Simplified Arabic"/>
                <w:sz w:val="24"/>
                <w:szCs w:val="24"/>
                <w:rtl/>
              </w:rPr>
              <w:t>تعني استخدام الموارد المالية والبشرية والفنية بطريقة تحقق أفضل قيمة ممكنة وتقلل الهدر.</w:t>
            </w:r>
          </w:p>
        </w:tc>
      </w:tr>
      <w:tr w:rsidR="000A3C9D" w:rsidRPr="009115B7" w14:paraId="502D4045" w14:textId="77777777" w:rsidTr="00911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1" w:type="pct"/>
          </w:tcPr>
          <w:p w14:paraId="032D2694" w14:textId="77777777" w:rsidR="000A3C9D" w:rsidRPr="009115B7" w:rsidRDefault="00000000" w:rsidP="003915B3">
            <w:pPr>
              <w:jc w:val="both"/>
              <w:rPr>
                <w:rFonts w:ascii="Simplified Arabic" w:hAnsi="Simplified Arabic" w:cs="Simplified Arabic"/>
                <w:sz w:val="24"/>
                <w:szCs w:val="24"/>
              </w:rPr>
            </w:pPr>
            <w:r w:rsidRPr="009115B7">
              <w:rPr>
                <w:rFonts w:ascii="Simplified Arabic" w:hAnsi="Simplified Arabic" w:cs="Simplified Arabic"/>
                <w:sz w:val="24"/>
                <w:szCs w:val="24"/>
                <w:rtl/>
              </w:rPr>
              <w:t>المرونة التشغيلية</w:t>
            </w:r>
          </w:p>
        </w:tc>
        <w:tc>
          <w:tcPr>
            <w:tcW w:w="3899" w:type="pct"/>
          </w:tcPr>
          <w:p w14:paraId="762DA559" w14:textId="77777777" w:rsidR="000A3C9D" w:rsidRPr="009115B7" w:rsidRDefault="00000000" w:rsidP="003915B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115B7">
              <w:rPr>
                <w:rFonts w:ascii="Simplified Arabic" w:hAnsi="Simplified Arabic" w:cs="Simplified Arabic"/>
                <w:sz w:val="24"/>
                <w:szCs w:val="24"/>
                <w:rtl/>
              </w:rPr>
              <w:t>تعني قدرة الخدمة على التكيف مع الطوارئ أو التغيرات في الطلب أو الظروف البيئية والتنظيمية.</w:t>
            </w:r>
          </w:p>
        </w:tc>
      </w:tr>
      <w:tr w:rsidR="000A3C9D" w:rsidRPr="009115B7" w14:paraId="15AAABEF" w14:textId="77777777" w:rsidTr="009115B7">
        <w:tc>
          <w:tcPr>
            <w:cnfStyle w:val="001000000000" w:firstRow="0" w:lastRow="0" w:firstColumn="1" w:lastColumn="0" w:oddVBand="0" w:evenVBand="0" w:oddHBand="0" w:evenHBand="0" w:firstRowFirstColumn="0" w:firstRowLastColumn="0" w:lastRowFirstColumn="0" w:lastRowLastColumn="0"/>
            <w:tcW w:w="1101" w:type="pct"/>
          </w:tcPr>
          <w:p w14:paraId="73076810" w14:textId="77777777" w:rsidR="000A3C9D" w:rsidRPr="009115B7" w:rsidRDefault="00000000" w:rsidP="003915B3">
            <w:pPr>
              <w:jc w:val="both"/>
              <w:rPr>
                <w:rFonts w:ascii="Simplified Arabic" w:hAnsi="Simplified Arabic" w:cs="Simplified Arabic"/>
                <w:sz w:val="24"/>
                <w:szCs w:val="24"/>
              </w:rPr>
            </w:pPr>
            <w:r w:rsidRPr="009115B7">
              <w:rPr>
                <w:rFonts w:ascii="Simplified Arabic" w:hAnsi="Simplified Arabic" w:cs="Simplified Arabic"/>
                <w:sz w:val="24"/>
                <w:szCs w:val="24"/>
                <w:rtl/>
              </w:rPr>
              <w:t>رضا المستفيدين</w:t>
            </w:r>
          </w:p>
        </w:tc>
        <w:tc>
          <w:tcPr>
            <w:tcW w:w="3899" w:type="pct"/>
          </w:tcPr>
          <w:p w14:paraId="7E301536" w14:textId="77777777" w:rsidR="000A3C9D" w:rsidRPr="009115B7" w:rsidRDefault="00000000" w:rsidP="003915B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115B7">
              <w:rPr>
                <w:rFonts w:ascii="Simplified Arabic" w:hAnsi="Simplified Arabic" w:cs="Simplified Arabic"/>
                <w:sz w:val="24"/>
                <w:szCs w:val="24"/>
                <w:rtl/>
              </w:rPr>
              <w:t>يعبر عن مدى إدراك المستفيدين لجودة الخدمة واستمراريتها واستجابة الجهة المقدمة لها.</w:t>
            </w:r>
          </w:p>
        </w:tc>
      </w:tr>
    </w:tbl>
    <w:p w14:paraId="553551D9" w14:textId="77777777" w:rsidR="009D6FEF" w:rsidRPr="00FF2404" w:rsidRDefault="009D6FEF" w:rsidP="008E1211">
      <w:pPr>
        <w:spacing w:after="0"/>
        <w:jc w:val="both"/>
        <w:rPr>
          <w:rFonts w:ascii="Simplified Arabic" w:hAnsi="Simplified Arabic" w:cs="Simplified Arabic"/>
          <w:szCs w:val="28"/>
        </w:rPr>
      </w:pPr>
    </w:p>
    <w:p w14:paraId="4AB46E6F" w14:textId="216EDCA2" w:rsidR="000A3C9D" w:rsidRPr="009115B7" w:rsidRDefault="00000000" w:rsidP="009115B7">
      <w:pPr>
        <w:pStyle w:val="20"/>
      </w:pPr>
      <w:bookmarkStart w:id="217" w:name="_Toc232979851"/>
      <w:bookmarkStart w:id="218" w:name="_Toc233417233"/>
      <w:bookmarkStart w:id="219" w:name="_Toc233417947"/>
      <w:bookmarkStart w:id="220" w:name="_Toc233418240"/>
      <w:bookmarkStart w:id="221" w:name="_Toc233419990"/>
      <w:bookmarkStart w:id="222" w:name="_Toc233420180"/>
      <w:bookmarkStart w:id="223" w:name="_Toc235138708"/>
      <w:bookmarkStart w:id="224" w:name="_Toc235139319"/>
      <w:r w:rsidRPr="009115B7">
        <w:rPr>
          <w:rtl/>
        </w:rPr>
        <w:lastRenderedPageBreak/>
        <w:t>العلاقة بين نضج إدارة المشاريع واستدامة الخدمات المائية</w:t>
      </w:r>
      <w:bookmarkEnd w:id="217"/>
      <w:bookmarkEnd w:id="218"/>
      <w:bookmarkEnd w:id="219"/>
      <w:bookmarkEnd w:id="220"/>
      <w:bookmarkEnd w:id="221"/>
      <w:bookmarkEnd w:id="222"/>
      <w:bookmarkEnd w:id="223"/>
      <w:bookmarkEnd w:id="224"/>
    </w:p>
    <w:p w14:paraId="20DA894B" w14:textId="1FE93101" w:rsidR="009115B7" w:rsidRDefault="00000000" w:rsidP="009115B7">
      <w:pPr>
        <w:spacing w:after="0"/>
        <w:ind w:firstLine="397"/>
        <w:jc w:val="both"/>
        <w:rPr>
          <w:rFonts w:ascii="Simplified Arabic" w:hAnsi="Simplified Arabic" w:cs="Simplified Arabic"/>
          <w:szCs w:val="28"/>
          <w:rtl/>
        </w:rPr>
      </w:pPr>
      <w:r w:rsidRPr="00FF2404">
        <w:rPr>
          <w:rFonts w:ascii="Simplified Arabic" w:hAnsi="Simplified Arabic" w:cs="Simplified Arabic"/>
          <w:szCs w:val="28"/>
          <w:rtl/>
        </w:rPr>
        <w:t xml:space="preserve">تقوم العلاقة بين نضج إدارة المشاريع واستدامة الخدمات المائية على أن المشاريع تمثل الوسيلة التي تتحول من خلالها الخطط والسياسات إلى خدمات فعلية. فإذا كانت إدارة المشاريع ناضجة ومنظمة، فإن احتمالية تنفيذ المشاريع بجودة أعلى وضمن نطاق واضح وبموارد مناسبة تكون أكبر، وهو ما ينعكس على استدامة </w:t>
      </w:r>
      <w:r w:rsidR="009115B7" w:rsidRPr="00FF2404">
        <w:rPr>
          <w:rFonts w:ascii="Simplified Arabic" w:hAnsi="Simplified Arabic" w:cs="Simplified Arabic" w:hint="cs"/>
          <w:szCs w:val="28"/>
          <w:rtl/>
        </w:rPr>
        <w:t>الخدمة</w:t>
      </w:r>
      <w:r w:rsidR="009115B7" w:rsidRPr="00FF2404">
        <w:rPr>
          <w:rFonts w:ascii="Simplified Arabic" w:eastAsia="Times New Roman" w:hAnsi="Simplified Arabic" w:cs="Simplified Arabic"/>
          <w:sz w:val="22"/>
        </w:rPr>
        <w:t>.</w:t>
      </w:r>
      <w:r w:rsidR="009115B7">
        <w:rPr>
          <w:rFonts w:ascii="Simplified Arabic" w:hAnsi="Simplified Arabic" w:cs="Simplified Arabic" w:hint="cs"/>
          <w:szCs w:val="28"/>
          <w:rtl/>
        </w:rPr>
        <w:t xml:space="preserve"> </w:t>
      </w:r>
      <w:r w:rsidRPr="00FF2404">
        <w:rPr>
          <w:rFonts w:ascii="Simplified Arabic" w:hAnsi="Simplified Arabic" w:cs="Simplified Arabic"/>
          <w:szCs w:val="28"/>
          <w:rtl/>
        </w:rPr>
        <w:t xml:space="preserve">يسهم التخطيط الناضج في تحديد الاحتياجات الواقعية للخدمة المائية وتقدير الموارد والجدول الزمني والمخاطر، مما يقلل من احتمالات التعثر. كما تسهم الحوكمة في وضوح المسؤوليات وشفافية القرار. أما إدارة المخاطر فتساعد على التعامل مع الطوارئ والتحديات التي قد تؤثر على الخدمة. وتتيح المتابعة والرقابة اكتشاف الانحرافات مبكرًا. كما تساعد إدارة أصحاب المصلحة في تحسين التواصل وتقبل المشاريع وتعزيز رضا </w:t>
      </w:r>
      <w:r w:rsidR="009D6FEF" w:rsidRPr="00FF2404">
        <w:rPr>
          <w:rFonts w:ascii="Simplified Arabic" w:hAnsi="Simplified Arabic" w:cs="Simplified Arabic"/>
          <w:szCs w:val="28"/>
          <w:rtl/>
        </w:rPr>
        <w:t>المستفيدين</w:t>
      </w:r>
      <w:r w:rsidR="009115B7">
        <w:rPr>
          <w:rFonts w:ascii="Simplified Arabic" w:hAnsi="Simplified Arabic" w:cs="Simplified Arabic" w:hint="cs"/>
          <w:szCs w:val="28"/>
          <w:rtl/>
        </w:rPr>
        <w:t>. (</w:t>
      </w:r>
      <w:r w:rsidR="009115B7" w:rsidRPr="009115B7">
        <w:rPr>
          <w:rFonts w:asciiTheme="majorBidi" w:eastAsia="Times New Roman" w:hAnsiTheme="majorBidi" w:cstheme="majorBidi"/>
          <w:sz w:val="24"/>
          <w:szCs w:val="24"/>
        </w:rPr>
        <w:t>United Nations, 2015; World Bank, 2017</w:t>
      </w:r>
      <w:r w:rsidR="009115B7">
        <w:rPr>
          <w:rFonts w:ascii="Simplified Arabic" w:hAnsi="Simplified Arabic" w:cs="Simplified Arabic" w:hint="cs"/>
          <w:szCs w:val="28"/>
          <w:rtl/>
        </w:rPr>
        <w:t>)</w:t>
      </w:r>
    </w:p>
    <w:p w14:paraId="51C60977" w14:textId="77777777" w:rsidR="009115B7" w:rsidRDefault="009115B7" w:rsidP="009115B7">
      <w:pPr>
        <w:spacing w:after="0"/>
        <w:ind w:firstLine="397"/>
        <w:jc w:val="both"/>
        <w:rPr>
          <w:rFonts w:asciiTheme="majorBidi" w:hAnsiTheme="majorBidi" w:cstheme="majorBidi"/>
          <w:sz w:val="24"/>
          <w:szCs w:val="24"/>
          <w:rtl/>
        </w:rPr>
      </w:pPr>
    </w:p>
    <w:p w14:paraId="748D5936" w14:textId="77777777" w:rsidR="008E5406" w:rsidRDefault="00000000" w:rsidP="008E5406">
      <w:pPr>
        <w:spacing w:after="0"/>
        <w:ind w:firstLine="397"/>
        <w:jc w:val="both"/>
        <w:rPr>
          <w:rFonts w:asciiTheme="majorBidi" w:hAnsiTheme="majorBidi" w:cstheme="majorBidi"/>
          <w:szCs w:val="28"/>
          <w:rtl/>
        </w:rPr>
      </w:pPr>
      <w:r w:rsidRPr="00FF2404">
        <w:rPr>
          <w:rFonts w:ascii="Simplified Arabic" w:hAnsi="Simplified Arabic" w:cs="Simplified Arabic"/>
          <w:szCs w:val="28"/>
          <w:rtl/>
        </w:rPr>
        <w:t>من الناحية النظرية، يمكن تفسير هذه العلاقة من خلال نظرية النظم، حيث ينظر إلى المؤسسة بوصفها نظامًا متكاملًا تتفاعل فيه المدخلات والعمليات والمخرجات. كما يمكن تفسيرها من خلال منظور القدرات المؤسسية، إذ يعد نضج إدارة المشاريع قدرة تنظيمية تساعد المؤسسة على تحقيق أداء مستدام. ومن زاوية الحوكمة، فإن وضوح الأدوار والرقابة والمساءلة يرفع احتمالات تحقيق نتائج أكثر استقرارًا وموثوقية.</w:t>
      </w:r>
      <w:r w:rsidR="008E5406">
        <w:rPr>
          <w:rFonts w:ascii="Simplified Arabic" w:eastAsia="Times New Roman" w:hAnsi="Simplified Arabic" w:cs="Simplified Arabic" w:hint="cs"/>
          <w:szCs w:val="28"/>
          <w:rtl/>
        </w:rPr>
        <w:t xml:space="preserve"> </w:t>
      </w:r>
      <w:r w:rsidR="008E5406" w:rsidRPr="008E5406">
        <w:rPr>
          <w:rFonts w:ascii="Simplified Arabic" w:eastAsia="Times New Roman" w:hAnsi="Simplified Arabic" w:cs="Simplified Arabic"/>
          <w:sz w:val="24"/>
          <w:szCs w:val="24"/>
          <w:rtl/>
        </w:rPr>
        <w:t>(</w:t>
      </w:r>
      <w:r w:rsidR="008E5406" w:rsidRPr="008E5406">
        <w:rPr>
          <w:rFonts w:asciiTheme="majorBidi" w:eastAsia="Times New Roman" w:hAnsiTheme="majorBidi" w:cstheme="majorBidi"/>
          <w:sz w:val="24"/>
          <w:szCs w:val="24"/>
          <w:rtl/>
        </w:rPr>
        <w:t>Project Management Institute, 2021</w:t>
      </w:r>
      <w:r w:rsidR="008E5406" w:rsidRPr="008E5406">
        <w:rPr>
          <w:rFonts w:ascii="Simplified Arabic" w:eastAsia="Times New Roman" w:hAnsi="Simplified Arabic" w:cs="Simplified Arabic"/>
          <w:sz w:val="24"/>
          <w:szCs w:val="24"/>
          <w:rtl/>
        </w:rPr>
        <w:t>; الهيئة السعودية للمياه، 2024)</w:t>
      </w:r>
    </w:p>
    <w:p w14:paraId="58068500" w14:textId="77777777" w:rsidR="008E5406" w:rsidRDefault="008E5406" w:rsidP="008E5406">
      <w:pPr>
        <w:spacing w:after="0"/>
        <w:ind w:firstLine="397"/>
        <w:jc w:val="both"/>
        <w:rPr>
          <w:rFonts w:asciiTheme="majorBidi" w:hAnsiTheme="majorBidi" w:cstheme="majorBidi"/>
          <w:szCs w:val="28"/>
          <w:rtl/>
        </w:rPr>
      </w:pPr>
    </w:p>
    <w:p w14:paraId="6DFB8874" w14:textId="6DA46D6B" w:rsidR="00097979" w:rsidRDefault="00000000" w:rsidP="008E5406">
      <w:pPr>
        <w:spacing w:after="0"/>
        <w:ind w:firstLine="397"/>
        <w:jc w:val="both"/>
        <w:rPr>
          <w:rFonts w:asciiTheme="majorBidi" w:hAnsiTheme="majorBidi" w:cstheme="majorBidi"/>
          <w:szCs w:val="28"/>
          <w:rtl/>
        </w:rPr>
      </w:pPr>
      <w:r w:rsidRPr="00FF2404">
        <w:rPr>
          <w:rFonts w:ascii="Simplified Arabic" w:hAnsi="Simplified Arabic" w:cs="Simplified Arabic"/>
          <w:szCs w:val="28"/>
          <w:rtl/>
        </w:rPr>
        <w:t>وفي سياق منطقة جازان، تتزايد أهمية هذه العلاقة بسبب ارتباط الخدمات المائية بالتوسع السكاني والعمراني وتعدد الاحتياجات بين المحافظات والمراكز. ولذلك فإن ارتفاع مستوى نضج إدارة المشاريع يمكن أن يساعد في تحسين قدرة الجهة المعنية على التعامل مع هذه الاحتياجات بصورة أكثر كفاءة واستدامة.</w:t>
      </w:r>
      <w:r w:rsidRPr="00FF2404">
        <w:rPr>
          <w:rFonts w:ascii="Simplified Arabic" w:eastAsia="Times New Roman" w:hAnsi="Simplified Arabic" w:cs="Simplified Arabic"/>
          <w:szCs w:val="28"/>
          <w:rtl/>
        </w:rPr>
        <w:t xml:space="preserve"> </w:t>
      </w:r>
    </w:p>
    <w:p w14:paraId="19BF9A7F" w14:textId="77777777" w:rsidR="008E5406" w:rsidRDefault="008E5406" w:rsidP="008E5406">
      <w:pPr>
        <w:spacing w:after="0"/>
        <w:ind w:firstLine="397"/>
        <w:jc w:val="both"/>
        <w:rPr>
          <w:rFonts w:asciiTheme="majorBidi" w:hAnsiTheme="majorBidi" w:cstheme="majorBidi"/>
          <w:szCs w:val="28"/>
          <w:rtl/>
        </w:rPr>
      </w:pPr>
    </w:p>
    <w:p w14:paraId="01293717" w14:textId="77777777" w:rsidR="008E5406" w:rsidRPr="008E5406" w:rsidRDefault="008E5406" w:rsidP="008E5406">
      <w:pPr>
        <w:spacing w:after="0"/>
        <w:ind w:firstLine="397"/>
        <w:jc w:val="both"/>
        <w:rPr>
          <w:rFonts w:asciiTheme="majorBidi" w:hAnsiTheme="majorBidi" w:cstheme="majorBidi"/>
          <w:szCs w:val="28"/>
          <w:rtl/>
        </w:rPr>
      </w:pPr>
    </w:p>
    <w:p w14:paraId="79D0EAF0" w14:textId="77777777" w:rsidR="009115B7" w:rsidRDefault="009115B7" w:rsidP="00097979">
      <w:pPr>
        <w:spacing w:after="0"/>
        <w:rPr>
          <w:rFonts w:ascii="Simplified Arabic" w:eastAsia="Times New Roman" w:hAnsi="Simplified Arabic" w:cs="Simplified Arabic"/>
          <w:sz w:val="22"/>
          <w:rtl/>
        </w:rPr>
      </w:pPr>
    </w:p>
    <w:p w14:paraId="393A625A" w14:textId="77777777" w:rsidR="00097979" w:rsidRPr="009115B7" w:rsidRDefault="00097979" w:rsidP="009115B7">
      <w:pPr>
        <w:pStyle w:val="20"/>
      </w:pPr>
      <w:bookmarkStart w:id="225" w:name="_Toc233419991"/>
      <w:bookmarkStart w:id="226" w:name="_Toc233420181"/>
      <w:bookmarkStart w:id="227" w:name="_Toc235138709"/>
      <w:bookmarkStart w:id="228" w:name="_Toc235139320"/>
      <w:r w:rsidRPr="009115B7">
        <w:rPr>
          <w:rtl/>
        </w:rPr>
        <w:t>إدارة المشاريع في القطاعات الخدمية الحيوية</w:t>
      </w:r>
      <w:bookmarkEnd w:id="225"/>
      <w:bookmarkEnd w:id="226"/>
      <w:bookmarkEnd w:id="227"/>
      <w:bookmarkEnd w:id="228"/>
    </w:p>
    <w:p w14:paraId="3DE5B369" w14:textId="77777777" w:rsidR="008E5406" w:rsidRDefault="00097979" w:rsidP="008E5406">
      <w:pPr>
        <w:spacing w:after="0"/>
        <w:ind w:firstLine="284"/>
        <w:jc w:val="both"/>
        <w:rPr>
          <w:rFonts w:ascii="Simplified Arabic" w:hAnsi="Simplified Arabic" w:cs="Simplified Arabic"/>
          <w:sz w:val="24"/>
          <w:szCs w:val="24"/>
          <w:rtl/>
        </w:rPr>
      </w:pPr>
      <w:r w:rsidRPr="00FF2404">
        <w:rPr>
          <w:rFonts w:ascii="Simplified Arabic" w:hAnsi="Simplified Arabic" w:cs="Simplified Arabic"/>
          <w:szCs w:val="28"/>
          <w:rtl/>
        </w:rPr>
        <w:t>تختلف إدارة المشاريع في القطاعات الخدمية الحيوية عن إدارة المشاريع في القطاعات التجارية البحتة؛ لأن نتائج المشروع لا تقاس فقط من خلال الربح أو الالتزام بالتكلفة، بل تقاس كذلك بمدى تأثيرها على جودة حياة المستفيدين واستمرارية الخدمة العامة. وفي قطاع المياه، يكون المشروع مرتبطًا بخدمة أساسية لا يمكن الاستغناء عنها، مما يجعل أي تأخير أو ضعف في التنفيذ ذا أثر مباشر على المجتمع.</w:t>
      </w:r>
      <w:r w:rsidR="008E5406">
        <w:rPr>
          <w:rFonts w:ascii="Simplified Arabic" w:eastAsia="Times New Roman" w:hAnsi="Simplified Arabic" w:cs="Simplified Arabic" w:hint="cs"/>
          <w:szCs w:val="28"/>
          <w:rtl/>
        </w:rPr>
        <w:t xml:space="preserve"> </w:t>
      </w:r>
      <w:r w:rsidRPr="00FF2404">
        <w:rPr>
          <w:rFonts w:ascii="Simplified Arabic" w:hAnsi="Simplified Arabic" w:cs="Simplified Arabic"/>
          <w:szCs w:val="28"/>
          <w:rtl/>
        </w:rPr>
        <w:t>تمتاز المشاريع الخدمية الحيوية بوجود عدد كبير من أصحاب المصلحة، مثل المستفيدين، والجهات التنظيمية، والمقاولين، والمشغلين، والجهات الحكومية، والإدارة العليا، والمجتمع المحلي. ويؤدي هذا التعدد إلى زيادة الحاجة إلى نظم واضحة للتنسيق والاتصال والحوكمة، وهو ما يعكس أهمية نضج إدارة المشاريع في هذه القطاعات.</w:t>
      </w:r>
      <w:r w:rsidR="008E5406">
        <w:rPr>
          <w:rFonts w:ascii="Simplified Arabic" w:hAnsi="Simplified Arabic" w:cs="Simplified Arabic" w:hint="cs"/>
          <w:szCs w:val="28"/>
          <w:rtl/>
        </w:rPr>
        <w:t xml:space="preserve"> </w:t>
      </w:r>
      <w:r w:rsidR="008E5406" w:rsidRPr="00FF2404">
        <w:rPr>
          <w:rFonts w:ascii="Simplified Arabic" w:eastAsia="Times New Roman" w:hAnsi="Simplified Arabic" w:cs="Simplified Arabic"/>
          <w:szCs w:val="28"/>
          <w:rtl/>
        </w:rPr>
        <w:t xml:space="preserve"> </w:t>
      </w:r>
      <w:r w:rsidR="008E5406" w:rsidRPr="008E5406">
        <w:rPr>
          <w:rFonts w:ascii="Simplified Arabic" w:eastAsia="Times New Roman" w:hAnsi="Simplified Arabic" w:cs="Simplified Arabic"/>
          <w:sz w:val="24"/>
          <w:szCs w:val="24"/>
          <w:rtl/>
        </w:rPr>
        <w:t>(</w:t>
      </w:r>
      <w:r w:rsidR="008E5406" w:rsidRPr="008E5406">
        <w:rPr>
          <w:rFonts w:asciiTheme="majorBidi" w:eastAsia="Times New Roman" w:hAnsiTheme="majorBidi" w:cstheme="majorBidi"/>
          <w:sz w:val="24"/>
          <w:szCs w:val="24"/>
          <w:rtl/>
        </w:rPr>
        <w:t>Project Management Institute</w:t>
      </w:r>
      <w:r w:rsidR="008E5406" w:rsidRPr="008E5406">
        <w:rPr>
          <w:rFonts w:ascii="Simplified Arabic" w:eastAsia="Times New Roman" w:hAnsi="Simplified Arabic" w:cs="Simplified Arabic"/>
          <w:sz w:val="24"/>
          <w:szCs w:val="24"/>
          <w:rtl/>
        </w:rPr>
        <w:t>, 2021; الهيئة السعودية للمياه، 2024)</w:t>
      </w:r>
    </w:p>
    <w:p w14:paraId="3D52D46C" w14:textId="30208C20" w:rsidR="008E5406" w:rsidRDefault="008E5406" w:rsidP="008E5406">
      <w:pPr>
        <w:spacing w:after="0"/>
        <w:ind w:firstLine="284"/>
        <w:jc w:val="both"/>
        <w:rPr>
          <w:rFonts w:ascii="Simplified Arabic" w:hAnsi="Simplified Arabic" w:cs="Simplified Arabic"/>
          <w:szCs w:val="28"/>
          <w:rtl/>
        </w:rPr>
      </w:pPr>
    </w:p>
    <w:p w14:paraId="053FB715" w14:textId="6696AC09" w:rsidR="00097979" w:rsidRPr="008E5406" w:rsidRDefault="00097979" w:rsidP="008E5406">
      <w:pPr>
        <w:spacing w:after="0"/>
        <w:ind w:firstLine="284"/>
        <w:jc w:val="both"/>
        <w:rPr>
          <w:rFonts w:ascii="Simplified Arabic" w:eastAsia="Times New Roman" w:hAnsi="Simplified Arabic" w:cs="Simplified Arabic"/>
          <w:sz w:val="32"/>
          <w:szCs w:val="32"/>
          <w:rtl/>
        </w:rPr>
      </w:pPr>
      <w:r w:rsidRPr="00FF2404">
        <w:rPr>
          <w:rFonts w:ascii="Simplified Arabic" w:hAnsi="Simplified Arabic" w:cs="Simplified Arabic"/>
          <w:szCs w:val="28"/>
          <w:rtl/>
        </w:rPr>
        <w:lastRenderedPageBreak/>
        <w:t xml:space="preserve"> كما أن المشاريع في قطاع المياه لا تنتهي بمجرد التسليم الفني، بل ترتبط بدورة تشغيل طويلة، لذلك ينبغي أن تراعي إدارة المشروع منذ البداية متطلبات التشغيل والصيانة والسلامة والاستدامة. وهذا يعني أن النضج لا يقتصر على تنفيذ المشروع، بل يمتد إلى ربط المشروع بالخدمة التي سينتجها على المدى البعيد. ومن الناحية المؤسسية، تساعد إدارة المشاريع الناضجة على تحسين القدرة على ترتيب الأولويات بين المشاريع، واختيار المشاريع ذات القيمة الأكبر، وتجنب الازدواجية، وتحسين استخدام الموارد. وهذا أمر مهم في قطاع المياه لأن الموارد المالية والفنية والبشرية غالبًا ما تكون محدودة، بينما الاحتياجات الخدمية متزايدة ومتجددة.</w:t>
      </w:r>
      <w:r w:rsidRPr="00FF2404">
        <w:rPr>
          <w:rFonts w:ascii="Simplified Arabic" w:eastAsia="Times New Roman" w:hAnsi="Simplified Arabic" w:cs="Simplified Arabic"/>
          <w:szCs w:val="28"/>
          <w:rtl/>
        </w:rPr>
        <w:t xml:space="preserve"> </w:t>
      </w:r>
      <w:r w:rsidRPr="008E5406">
        <w:rPr>
          <w:rFonts w:ascii="Simplified Arabic" w:eastAsia="Times New Roman" w:hAnsi="Simplified Arabic" w:cs="Simplified Arabic"/>
          <w:sz w:val="24"/>
          <w:szCs w:val="24"/>
          <w:rtl/>
        </w:rPr>
        <w:t>(</w:t>
      </w:r>
      <w:r w:rsidRPr="008E5406">
        <w:rPr>
          <w:rFonts w:asciiTheme="majorBidi" w:eastAsia="Times New Roman" w:hAnsiTheme="majorBidi" w:cstheme="majorBidi"/>
          <w:sz w:val="24"/>
          <w:szCs w:val="24"/>
          <w:rtl/>
        </w:rPr>
        <w:t>Project Management Institute, 2021</w:t>
      </w:r>
      <w:r w:rsidRPr="008E5406">
        <w:rPr>
          <w:rFonts w:ascii="Simplified Arabic" w:eastAsia="Times New Roman" w:hAnsi="Simplified Arabic" w:cs="Simplified Arabic"/>
          <w:sz w:val="24"/>
          <w:szCs w:val="24"/>
          <w:rtl/>
        </w:rPr>
        <w:t>; الهيئة السعودية للمياه، 2024)</w:t>
      </w:r>
    </w:p>
    <w:p w14:paraId="785F49E9" w14:textId="77777777" w:rsidR="00097979" w:rsidRPr="00FF2404" w:rsidRDefault="00097979" w:rsidP="00097979">
      <w:pPr>
        <w:spacing w:after="0"/>
        <w:ind w:firstLine="397"/>
        <w:jc w:val="both"/>
        <w:rPr>
          <w:rFonts w:ascii="Simplified Arabic" w:hAnsi="Simplified Arabic" w:cs="Simplified Arabic"/>
          <w:sz w:val="22"/>
          <w:rtl/>
        </w:rPr>
      </w:pPr>
    </w:p>
    <w:p w14:paraId="7AA37311" w14:textId="77777777" w:rsidR="00097979" w:rsidRDefault="00097979" w:rsidP="00097979">
      <w:pPr>
        <w:spacing w:after="0"/>
        <w:ind w:firstLine="397"/>
        <w:jc w:val="both"/>
        <w:rPr>
          <w:rFonts w:ascii="Simplified Arabic" w:hAnsi="Simplified Arabic" w:cs="Simplified Arabic"/>
          <w:sz w:val="22"/>
          <w:rtl/>
        </w:rPr>
      </w:pPr>
    </w:p>
    <w:p w14:paraId="654DEE7F" w14:textId="77777777" w:rsidR="008E5406" w:rsidRPr="00FF2404" w:rsidRDefault="008E5406" w:rsidP="00097979">
      <w:pPr>
        <w:spacing w:after="0"/>
        <w:ind w:firstLine="397"/>
        <w:jc w:val="both"/>
        <w:rPr>
          <w:rFonts w:ascii="Simplified Arabic" w:hAnsi="Simplified Arabic" w:cs="Simplified Arabic"/>
          <w:sz w:val="22"/>
        </w:rPr>
      </w:pPr>
    </w:p>
    <w:p w14:paraId="6B824417" w14:textId="7B3CFC90" w:rsidR="00097979" w:rsidRPr="008E5406" w:rsidRDefault="00097979" w:rsidP="008E5406">
      <w:pPr>
        <w:pStyle w:val="20"/>
      </w:pPr>
      <w:bookmarkStart w:id="229" w:name="_Toc232979858"/>
      <w:bookmarkStart w:id="230" w:name="_Toc233417240"/>
      <w:bookmarkStart w:id="231" w:name="_Toc233417954"/>
      <w:bookmarkStart w:id="232" w:name="_Toc233418247"/>
      <w:bookmarkStart w:id="233" w:name="_Toc233419992"/>
      <w:bookmarkStart w:id="234" w:name="_Toc233420182"/>
      <w:bookmarkStart w:id="235" w:name="_Toc235138710"/>
      <w:bookmarkStart w:id="236" w:name="_Toc235139321"/>
      <w:r w:rsidRPr="008E5406">
        <w:rPr>
          <w:rtl/>
        </w:rPr>
        <w:t>نضج التخطيط ودوره في استدامة الخدمات المائية</w:t>
      </w:r>
      <w:bookmarkEnd w:id="229"/>
      <w:bookmarkEnd w:id="230"/>
      <w:bookmarkEnd w:id="231"/>
      <w:bookmarkEnd w:id="232"/>
      <w:bookmarkEnd w:id="233"/>
      <w:bookmarkEnd w:id="234"/>
      <w:bookmarkEnd w:id="235"/>
      <w:bookmarkEnd w:id="236"/>
    </w:p>
    <w:p w14:paraId="2F289F6A" w14:textId="77777777" w:rsidR="008E5406" w:rsidRPr="008E5406" w:rsidRDefault="00097979" w:rsidP="008E5406">
      <w:pPr>
        <w:spacing w:after="0"/>
        <w:ind w:firstLine="284"/>
        <w:jc w:val="both"/>
        <w:rPr>
          <w:rFonts w:ascii="Simplified Arabic" w:hAnsi="Simplified Arabic" w:cs="Simplified Arabic"/>
          <w:sz w:val="24"/>
          <w:szCs w:val="24"/>
          <w:rtl/>
        </w:rPr>
      </w:pPr>
      <w:r w:rsidRPr="00FF2404">
        <w:rPr>
          <w:rFonts w:ascii="Simplified Arabic" w:hAnsi="Simplified Arabic" w:cs="Simplified Arabic"/>
          <w:szCs w:val="28"/>
          <w:rtl/>
        </w:rPr>
        <w:t>يمثل التخطيط أحد أهم أبعاد نضج إدارة المشاريع، لأنه يحدد الاتجاه العام للمشروع ويترجم الاحتياجات إلى أهداف وأنشطة وموارد وجداول زمنية. وفي قطاع المياه، يتطلب التخطيط فهمًا دقيقًا لحجم الطلب، وخصائص المنطقة، ومصادر المياه، ومتطلبات التشغيل، والاحتياجات المستقبلية. ولذلك فإن ضعف التخطيط قد يؤدي إلى مشاريع لا تتناسب مع الاحتياجات الفعلية أو لا تحقق الاستدامة المطلوبة</w:t>
      </w:r>
      <w:r w:rsidRPr="00FF2404">
        <w:rPr>
          <w:rFonts w:ascii="Simplified Arabic" w:eastAsia="Times New Roman" w:hAnsi="Simplified Arabic" w:cs="Simplified Arabic"/>
          <w:szCs w:val="28"/>
          <w:rtl/>
        </w:rPr>
        <w:t xml:space="preserve"> </w:t>
      </w:r>
      <w:r w:rsidRPr="008E5406">
        <w:rPr>
          <w:rFonts w:ascii="Simplified Arabic" w:eastAsia="Times New Roman" w:hAnsi="Simplified Arabic" w:cs="Simplified Arabic"/>
          <w:sz w:val="24"/>
          <w:szCs w:val="24"/>
          <w:rtl/>
        </w:rPr>
        <w:t>(</w:t>
      </w:r>
      <w:r w:rsidRPr="008E5406">
        <w:rPr>
          <w:rFonts w:asciiTheme="majorBidi" w:eastAsia="Times New Roman" w:hAnsiTheme="majorBidi" w:cstheme="majorBidi"/>
          <w:sz w:val="24"/>
          <w:szCs w:val="24"/>
          <w:rtl/>
        </w:rPr>
        <w:t>Project Management Institute</w:t>
      </w:r>
      <w:r w:rsidRPr="008E5406">
        <w:rPr>
          <w:rFonts w:ascii="Simplified Arabic" w:eastAsia="Times New Roman" w:hAnsi="Simplified Arabic" w:cs="Simplified Arabic"/>
          <w:sz w:val="24"/>
          <w:szCs w:val="24"/>
          <w:rtl/>
        </w:rPr>
        <w:t>, 2021; الهيئة السعودية للمياه، 2024).</w:t>
      </w:r>
      <w:r w:rsidRPr="008E5406">
        <w:rPr>
          <w:rFonts w:ascii="Simplified Arabic" w:hAnsi="Simplified Arabic" w:cs="Simplified Arabic"/>
          <w:sz w:val="24"/>
          <w:szCs w:val="24"/>
          <w:rtl/>
        </w:rPr>
        <w:t xml:space="preserve"> </w:t>
      </w:r>
    </w:p>
    <w:p w14:paraId="5C7299BF" w14:textId="77777777" w:rsidR="008E5406" w:rsidRDefault="008E5406" w:rsidP="008E5406">
      <w:pPr>
        <w:spacing w:after="0"/>
        <w:ind w:firstLine="284"/>
        <w:jc w:val="both"/>
        <w:rPr>
          <w:rFonts w:ascii="Simplified Arabic" w:hAnsi="Simplified Arabic" w:cs="Simplified Arabic"/>
          <w:sz w:val="22"/>
          <w:rtl/>
        </w:rPr>
      </w:pPr>
    </w:p>
    <w:p w14:paraId="7F7B1C5D" w14:textId="447876CE" w:rsidR="00097979" w:rsidRPr="00FF2404" w:rsidRDefault="00097979" w:rsidP="008E5406">
      <w:pPr>
        <w:spacing w:after="0"/>
        <w:ind w:firstLine="284"/>
        <w:jc w:val="both"/>
        <w:rPr>
          <w:rFonts w:ascii="Simplified Arabic" w:hAnsi="Simplified Arabic" w:cs="Simplified Arabic"/>
          <w:szCs w:val="28"/>
        </w:rPr>
      </w:pPr>
      <w:r w:rsidRPr="00FF2404">
        <w:rPr>
          <w:rFonts w:ascii="Simplified Arabic" w:hAnsi="Simplified Arabic" w:cs="Simplified Arabic"/>
          <w:szCs w:val="28"/>
          <w:rtl/>
        </w:rPr>
        <w:t>يعتمد التخطيط الناضج على بيانات موثوقة وتحليل واقعي للمخاطر والموارد، كما يتطلب مشاركة الأطراف المعنية في تحديد الأولويات. ومن دون هذه العناصر، قد يصبح المشروع مجرد استجابة قصيرة المدى لمشكلة قائمة، بدلًا من أن يكون جزءًا من خطة استراتيجية لتحسين الخدمة على المدى الطويل. ويتضح أثر التخطيط في استدامة الخدمات المائية من خلال قدرته على تقليل الانقطاعات المستقبلية، وتحسين جاهزية البنية التحتية، وتقدير الموارد اللازمة للتشغيل والصيانة. كما يساعد التخطيط الجيد في مراعاة النمو السكاني والتوسع العمراني والتغيرات المناخية والظروف الطارئة</w:t>
      </w:r>
      <w:r w:rsidRPr="00FF2404">
        <w:rPr>
          <w:rFonts w:ascii="Simplified Arabic" w:eastAsia="Times New Roman" w:hAnsi="Simplified Arabic" w:cs="Simplified Arabic"/>
          <w:sz w:val="22"/>
        </w:rPr>
        <w:t xml:space="preserve"> </w:t>
      </w:r>
      <w:r w:rsidRPr="008E5406">
        <w:rPr>
          <w:rFonts w:asciiTheme="majorBidi" w:eastAsia="Times New Roman" w:hAnsiTheme="majorBidi" w:cstheme="majorBidi"/>
          <w:sz w:val="24"/>
          <w:szCs w:val="24"/>
        </w:rPr>
        <w:t>(United Nations, 2015; World Bank, 2017).</w:t>
      </w:r>
    </w:p>
    <w:p w14:paraId="30FC1F49" w14:textId="77777777" w:rsidR="00097979" w:rsidRPr="00FF2404" w:rsidRDefault="00097979" w:rsidP="00097979">
      <w:pPr>
        <w:spacing w:after="0"/>
        <w:ind w:firstLine="397"/>
        <w:jc w:val="both"/>
        <w:rPr>
          <w:rFonts w:ascii="Simplified Arabic" w:hAnsi="Simplified Arabic" w:cs="Simplified Arabic"/>
          <w:szCs w:val="28"/>
          <w:rtl/>
        </w:rPr>
      </w:pPr>
    </w:p>
    <w:p w14:paraId="21F208C9" w14:textId="7DF12D4A" w:rsidR="008E5406" w:rsidRDefault="00097979" w:rsidP="008E5406">
      <w:pPr>
        <w:spacing w:after="0"/>
        <w:ind w:firstLine="397"/>
        <w:jc w:val="both"/>
        <w:rPr>
          <w:rFonts w:ascii="Simplified Arabic" w:eastAsia="Times New Roman" w:hAnsi="Simplified Arabic" w:cs="Simplified Arabic"/>
          <w:sz w:val="22"/>
          <w:rtl/>
        </w:rPr>
      </w:pPr>
      <w:r w:rsidRPr="00FF2404">
        <w:rPr>
          <w:rFonts w:ascii="Simplified Arabic" w:hAnsi="Simplified Arabic" w:cs="Simplified Arabic"/>
          <w:szCs w:val="28"/>
          <w:rtl/>
        </w:rPr>
        <w:t xml:space="preserve">وفي الدراسة الحالية، يقاس بعد التخطيط من خلال مجموعة من الفقرات التي تعكس وضوح الأهداف، وتحديد نطاق المشروع، وتقدير الموارد، وربط المشروع باحتياجات الخدمة، ومدى اعتماد الإدارة على بيانات ومؤشرات عند اتخاذ قرارات </w:t>
      </w:r>
      <w:r w:rsidR="008E5406" w:rsidRPr="00FF2404">
        <w:rPr>
          <w:rFonts w:ascii="Simplified Arabic" w:hAnsi="Simplified Arabic" w:cs="Simplified Arabic" w:hint="cs"/>
          <w:szCs w:val="28"/>
          <w:rtl/>
        </w:rPr>
        <w:t>التخطيط</w:t>
      </w:r>
      <w:r w:rsidR="008E5406" w:rsidRPr="00FF2404">
        <w:rPr>
          <w:rFonts w:ascii="Simplified Arabic" w:eastAsia="Times New Roman" w:hAnsi="Simplified Arabic" w:cs="Simplified Arabic"/>
          <w:sz w:val="22"/>
        </w:rPr>
        <w:t>.</w:t>
      </w:r>
    </w:p>
    <w:p w14:paraId="26CCC927" w14:textId="77777777" w:rsidR="008E5406" w:rsidRDefault="008E5406" w:rsidP="00097979">
      <w:pPr>
        <w:spacing w:after="0"/>
        <w:ind w:firstLine="397"/>
        <w:jc w:val="both"/>
        <w:rPr>
          <w:rFonts w:ascii="Simplified Arabic" w:eastAsia="Times New Roman" w:hAnsi="Simplified Arabic" w:cs="Simplified Arabic"/>
          <w:sz w:val="22"/>
        </w:rPr>
      </w:pPr>
    </w:p>
    <w:p w14:paraId="743A5BEE" w14:textId="77777777" w:rsidR="008E5406" w:rsidRDefault="008E5406" w:rsidP="008E5406">
      <w:pPr>
        <w:rPr>
          <w:rtl/>
        </w:rPr>
      </w:pPr>
      <w:bookmarkStart w:id="237" w:name="_Toc232979859"/>
      <w:bookmarkStart w:id="238" w:name="_Toc233417241"/>
      <w:bookmarkStart w:id="239" w:name="_Toc233417955"/>
      <w:bookmarkStart w:id="240" w:name="_Toc233418248"/>
      <w:bookmarkStart w:id="241" w:name="_Toc233419993"/>
      <w:bookmarkStart w:id="242" w:name="_Toc233420183"/>
    </w:p>
    <w:p w14:paraId="33506294" w14:textId="030865E9" w:rsidR="00097979" w:rsidRPr="008E5406" w:rsidRDefault="00097979" w:rsidP="008E5406">
      <w:pPr>
        <w:pStyle w:val="20"/>
      </w:pPr>
      <w:bookmarkStart w:id="243" w:name="_Toc235138711"/>
      <w:bookmarkStart w:id="244" w:name="_Toc235139322"/>
      <w:r w:rsidRPr="008E5406">
        <w:rPr>
          <w:rtl/>
        </w:rPr>
        <w:lastRenderedPageBreak/>
        <w:t>حوكمة المشاريع كمدخل للاستدامة</w:t>
      </w:r>
      <w:bookmarkEnd w:id="237"/>
      <w:bookmarkEnd w:id="238"/>
      <w:bookmarkEnd w:id="239"/>
      <w:bookmarkEnd w:id="240"/>
      <w:bookmarkEnd w:id="241"/>
      <w:bookmarkEnd w:id="242"/>
      <w:bookmarkEnd w:id="243"/>
      <w:bookmarkEnd w:id="244"/>
    </w:p>
    <w:p w14:paraId="2DE2A25B" w14:textId="77777777" w:rsidR="00097979" w:rsidRPr="00FF2404" w:rsidRDefault="00097979" w:rsidP="008E5406">
      <w:pPr>
        <w:spacing w:after="0"/>
        <w:ind w:firstLine="284"/>
        <w:jc w:val="both"/>
        <w:rPr>
          <w:rFonts w:ascii="Simplified Arabic" w:hAnsi="Simplified Arabic" w:cs="Simplified Arabic"/>
          <w:szCs w:val="28"/>
        </w:rPr>
      </w:pPr>
      <w:r w:rsidRPr="00FF2404">
        <w:rPr>
          <w:rFonts w:ascii="Simplified Arabic" w:hAnsi="Simplified Arabic" w:cs="Simplified Arabic"/>
          <w:szCs w:val="28"/>
          <w:rtl/>
        </w:rPr>
        <w:t>تشير حوكمة المشاريع إلى الإطار الذي يحدد كيفية اتخاذ القرار داخل المشروع، ومن يملك الصلاحية، وكيف يتم رفع التقارير، وما آليات المساءلة والرقابة. وتعد الحوكمة عنصرًا محوريًا في المشاريع العامة لأنها تمنع التداخل في الاختصاصات وتقلل الغموض وتدعم الشفافية في قطاع المياه، تساعد الحوكمة على ضمان أن المشاريع لا تنفذ بمعزل عن الأهداف الاستراتيجية للقطاع، بل ترتبط بخطط تحسين الخدمة واستدامة الموارد. كما تساعد الحوكمة في متابعة المقاولين والموردين، وضمان الالتزام بالمواصفات، وتحديد المسؤوليات بين الجهات الفنية والإدارية والتشغيلية.</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(Project Management Institute, 2021; الهيئة السعودية للمياه، 2024).</w:t>
      </w:r>
    </w:p>
    <w:p w14:paraId="6A7B47AF" w14:textId="77777777" w:rsidR="00097979" w:rsidRPr="00FF2404" w:rsidRDefault="00097979" w:rsidP="00097979">
      <w:pPr>
        <w:spacing w:after="0"/>
        <w:jc w:val="both"/>
        <w:rPr>
          <w:rFonts w:ascii="Simplified Arabic" w:hAnsi="Simplified Arabic" w:cs="Simplified Arabic"/>
          <w:szCs w:val="28"/>
          <w:rtl/>
        </w:rPr>
      </w:pPr>
    </w:p>
    <w:p w14:paraId="61979DA7" w14:textId="1B0FDACF" w:rsidR="00097979" w:rsidRPr="008E5406" w:rsidRDefault="00097979" w:rsidP="008E5406">
      <w:pPr>
        <w:spacing w:after="0"/>
        <w:ind w:firstLine="284"/>
        <w:jc w:val="both"/>
        <w:rPr>
          <w:rFonts w:ascii="Simplified Arabic" w:hAnsi="Simplified Arabic" w:cs="Simplified Arabic"/>
          <w:szCs w:val="28"/>
          <w:rtl/>
        </w:rPr>
      </w:pPr>
      <w:r w:rsidRPr="00FF2404">
        <w:rPr>
          <w:rFonts w:ascii="Simplified Arabic" w:hAnsi="Simplified Arabic" w:cs="Simplified Arabic"/>
          <w:szCs w:val="28"/>
          <w:rtl/>
        </w:rPr>
        <w:t>وتؤدي الحوكمة الضعيفة إلى مشكلات مثل بطء اتخاذ القرار، وتكرار الإجراءات، وتضارب المسؤوليات، وضعف المساءلة. أما الحوكمة الفعالة فتساعد على اتخاذ قرارات أسرع وأكثر دقة، وتدعم الاستفادة من الموارد، وتحسن ثقة أصحاب المصلحة في مخرجات المشروع. ومن منظور الدراسة الحالية، فإن حوكمة المشاريع تعد أحد الأبعاد التي يمكن من خلالها تفسير أثر نضج إدارة المشاريع على استدامة الخدمات المائية، لأن الخدمة المستدامة تحتاج إلى نظام إداري واضح لا يقل أهمية عن الجانب الفني</w:t>
      </w:r>
      <w:r w:rsidR="008E5406">
        <w:rPr>
          <w:rFonts w:ascii="Simplified Arabic" w:hAnsi="Simplified Arabic" w:cs="Simplified Arabic" w:hint="cs"/>
          <w:szCs w:val="28"/>
          <w:rtl/>
        </w:rPr>
        <w:t>.</w:t>
      </w:r>
    </w:p>
    <w:p w14:paraId="711BD958" w14:textId="77777777" w:rsidR="008E5406" w:rsidRDefault="008E5406" w:rsidP="008E5406">
      <w:pPr>
        <w:rPr>
          <w:rtl/>
        </w:rPr>
      </w:pPr>
      <w:bookmarkStart w:id="245" w:name="_Toc232979860"/>
      <w:bookmarkStart w:id="246" w:name="_Toc233417242"/>
      <w:bookmarkStart w:id="247" w:name="_Toc233417956"/>
      <w:bookmarkStart w:id="248" w:name="_Toc233418249"/>
      <w:bookmarkStart w:id="249" w:name="_Toc233419994"/>
      <w:bookmarkStart w:id="250" w:name="_Toc233420184"/>
    </w:p>
    <w:p w14:paraId="4959A876" w14:textId="77777777" w:rsidR="008E5406" w:rsidRDefault="008E5406" w:rsidP="008E5406">
      <w:pPr>
        <w:rPr>
          <w:rtl/>
        </w:rPr>
      </w:pPr>
    </w:p>
    <w:p w14:paraId="108804EF" w14:textId="13063B41" w:rsidR="00097979" w:rsidRPr="008E5406" w:rsidRDefault="00097979" w:rsidP="008E5406">
      <w:pPr>
        <w:pStyle w:val="20"/>
      </w:pPr>
      <w:bookmarkStart w:id="251" w:name="_Toc235138712"/>
      <w:bookmarkStart w:id="252" w:name="_Toc235139323"/>
      <w:r w:rsidRPr="008E5406">
        <w:rPr>
          <w:rtl/>
        </w:rPr>
        <w:t>إدارة المخاطر في مشاريع المياه</w:t>
      </w:r>
      <w:bookmarkEnd w:id="245"/>
      <w:bookmarkEnd w:id="246"/>
      <w:bookmarkEnd w:id="247"/>
      <w:bookmarkEnd w:id="248"/>
      <w:bookmarkEnd w:id="249"/>
      <w:bookmarkEnd w:id="250"/>
      <w:bookmarkEnd w:id="251"/>
      <w:bookmarkEnd w:id="252"/>
    </w:p>
    <w:p w14:paraId="50F4A591" w14:textId="77777777" w:rsidR="008E5406" w:rsidRDefault="00097979" w:rsidP="008E5406">
      <w:pPr>
        <w:spacing w:after="0"/>
        <w:ind w:firstLine="284"/>
        <w:jc w:val="both"/>
        <w:rPr>
          <w:rFonts w:ascii="Simplified Arabic" w:hAnsi="Simplified Arabic" w:cs="Simplified Arabic"/>
          <w:sz w:val="22"/>
          <w:rtl/>
        </w:rPr>
      </w:pPr>
      <w:r w:rsidRPr="00FF2404">
        <w:rPr>
          <w:rFonts w:ascii="Simplified Arabic" w:hAnsi="Simplified Arabic" w:cs="Simplified Arabic"/>
          <w:szCs w:val="28"/>
          <w:rtl/>
        </w:rPr>
        <w:t>تعد إدارة المخاطر من أكثر أبعاد نضج إدارة المشاريع ارتباطًا باستدامة الخدمات، خاصة في قطاع المياه الذي يتأثر بعوامل فنية وتشغيلية وبيئية ومالية وتنظيمية. فالمخاطر في هذا القطاع قد تتعلق بتأخر التنفيذ، أو ارتفاع التكلفة، أو ضعف الجودة، أو نقص الموارد، أو تغير الطلب، أو حدوث أعطال مفاجئة تؤثر على استمرارية الخدمة.</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(Project Management Institute, 2021; الهيئة السعودية للمياه، 2024).</w:t>
      </w:r>
    </w:p>
    <w:p w14:paraId="64240CE1" w14:textId="77777777" w:rsidR="008E5406" w:rsidRDefault="008E5406" w:rsidP="008E5406">
      <w:pPr>
        <w:spacing w:after="0"/>
        <w:ind w:firstLine="284"/>
        <w:jc w:val="both"/>
        <w:rPr>
          <w:rFonts w:ascii="Simplified Arabic" w:hAnsi="Simplified Arabic" w:cs="Simplified Arabic"/>
          <w:sz w:val="22"/>
          <w:rtl/>
        </w:rPr>
      </w:pPr>
    </w:p>
    <w:p w14:paraId="19FAEA56" w14:textId="77777777" w:rsidR="008E5406" w:rsidRDefault="00097979" w:rsidP="008E5406">
      <w:pPr>
        <w:spacing w:after="0"/>
        <w:ind w:firstLine="284"/>
        <w:jc w:val="both"/>
        <w:rPr>
          <w:rFonts w:ascii="Simplified Arabic" w:hAnsi="Simplified Arabic" w:cs="Simplified Arabic"/>
          <w:sz w:val="22"/>
          <w:rtl/>
        </w:rPr>
      </w:pPr>
      <w:r w:rsidRPr="00FF2404">
        <w:rPr>
          <w:rFonts w:ascii="Simplified Arabic" w:hAnsi="Simplified Arabic" w:cs="Simplified Arabic"/>
          <w:szCs w:val="28"/>
          <w:rtl/>
        </w:rPr>
        <w:t>تتطلب إدارة المخاطر الناضجة وجود عملية واضحة تبدأ بتحديد المخاطر المحتملة، ثم تحليل احتمال حدوثها وأثرها، ثم وضع خطط للاستجابة، ثم متابعة المخاطر طوال دورة حياة المشروع. ولا يكفي أن يتم ذكر المخاطر في بداية المشروع فقط، بل يجب أن تكون إدارة المخاطر ممارسة مستمرة ومحدثة. يمكن لإدارة المخاطر أن تدعم استدامة الخدمات المائية من خلال تقليل احتمالات الانقطاع، وتحسين جاهزية فرق التشغيل، وتوفير بدائل عند حدوث الطوارئ، وضمان أن المشاريع الجديدة لا تخلق أعباء تشغيلية غير محسوبة. كما تساعد في تحسين قدرة المؤسسة على مواجهة الأزمات والتغيرات المفاجئة.</w:t>
      </w:r>
      <w:r w:rsidRPr="00FF2404">
        <w:rPr>
          <w:rFonts w:ascii="Simplified Arabic" w:eastAsia="Times New Roman" w:hAnsi="Simplified Arabic" w:cs="Simplified Arabic"/>
          <w:szCs w:val="28"/>
        </w:rPr>
        <w:t xml:space="preserve"> </w:t>
      </w:r>
      <w:r w:rsidRPr="00FF2404">
        <w:rPr>
          <w:rFonts w:ascii="Simplified Arabic" w:eastAsia="Times New Roman" w:hAnsi="Simplified Arabic" w:cs="Simplified Arabic"/>
          <w:sz w:val="22"/>
        </w:rPr>
        <w:t>(United Nations, 2015; World Bank, 2017).</w:t>
      </w:r>
    </w:p>
    <w:p w14:paraId="7B13F5A8" w14:textId="77777777" w:rsidR="008E5406" w:rsidRDefault="008E5406" w:rsidP="008E5406">
      <w:pPr>
        <w:spacing w:after="0"/>
        <w:ind w:firstLine="284"/>
        <w:jc w:val="both"/>
        <w:rPr>
          <w:rFonts w:ascii="Simplified Arabic" w:hAnsi="Simplified Arabic" w:cs="Simplified Arabic"/>
          <w:sz w:val="22"/>
          <w:rtl/>
        </w:rPr>
      </w:pPr>
    </w:p>
    <w:p w14:paraId="697128E1" w14:textId="49FC9CB0" w:rsidR="00097979" w:rsidRPr="00FF2404" w:rsidRDefault="00097979" w:rsidP="008E5406">
      <w:pPr>
        <w:spacing w:after="0"/>
        <w:ind w:firstLine="284"/>
        <w:jc w:val="both"/>
        <w:rPr>
          <w:rFonts w:ascii="Simplified Arabic" w:hAnsi="Simplified Arabic" w:cs="Simplified Arabic"/>
          <w:sz w:val="22"/>
          <w:rtl/>
        </w:rPr>
      </w:pPr>
      <w:r w:rsidRPr="00FF2404">
        <w:rPr>
          <w:rFonts w:ascii="Simplified Arabic" w:hAnsi="Simplified Arabic" w:cs="Simplified Arabic"/>
          <w:szCs w:val="28"/>
          <w:rtl/>
        </w:rPr>
        <w:t>وفي سياق منطقة جازان، قد تكون إدارة المخاطر أكثر أهمية بسبب تنوع البيئة الجغرافية، وتعدد المحافظات، وارتباط الخدمة باحتياجات مختلفة بين المناطق الساحلية والجبلية والريفية والحضرية. ولذلك ينبغي أن تكون إدارة المخاطر جزءًا أصيلًا من نضج إدارة المشاريع.</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(Project Management Institute, 2021; الهيئة السعودية للمياه، 2024)</w:t>
      </w:r>
    </w:p>
    <w:p w14:paraId="17072E7A" w14:textId="114FEF5C" w:rsidR="00097979" w:rsidRPr="008E5406" w:rsidRDefault="00097979" w:rsidP="008E5406">
      <w:pPr>
        <w:pStyle w:val="20"/>
      </w:pPr>
      <w:bookmarkStart w:id="253" w:name="_Toc232979861"/>
      <w:bookmarkStart w:id="254" w:name="_Toc233417243"/>
      <w:bookmarkStart w:id="255" w:name="_Toc233417957"/>
      <w:bookmarkStart w:id="256" w:name="_Toc233418250"/>
      <w:bookmarkStart w:id="257" w:name="_Toc233419995"/>
      <w:bookmarkStart w:id="258" w:name="_Toc233420185"/>
      <w:bookmarkStart w:id="259" w:name="_Toc235138713"/>
      <w:bookmarkStart w:id="260" w:name="_Toc235139324"/>
      <w:r w:rsidRPr="008E5406">
        <w:rPr>
          <w:rtl/>
        </w:rPr>
        <w:lastRenderedPageBreak/>
        <w:t>المتابعة والرقابة وقياس الأداء</w:t>
      </w:r>
      <w:bookmarkEnd w:id="253"/>
      <w:bookmarkEnd w:id="254"/>
      <w:bookmarkEnd w:id="255"/>
      <w:bookmarkEnd w:id="256"/>
      <w:bookmarkEnd w:id="257"/>
      <w:bookmarkEnd w:id="258"/>
      <w:bookmarkEnd w:id="259"/>
      <w:bookmarkEnd w:id="260"/>
    </w:p>
    <w:p w14:paraId="06D1FD6C" w14:textId="77777777" w:rsidR="008E5406" w:rsidRDefault="00097979" w:rsidP="008E5406">
      <w:pPr>
        <w:spacing w:after="0"/>
        <w:ind w:firstLine="284"/>
        <w:jc w:val="both"/>
        <w:rPr>
          <w:rFonts w:ascii="Simplified Arabic" w:hAnsi="Simplified Arabic" w:cs="Simplified Arabic"/>
          <w:szCs w:val="28"/>
          <w:rtl/>
        </w:rPr>
      </w:pPr>
      <w:r w:rsidRPr="00FF2404">
        <w:rPr>
          <w:rFonts w:ascii="Simplified Arabic" w:hAnsi="Simplified Arabic" w:cs="Simplified Arabic"/>
          <w:szCs w:val="28"/>
          <w:rtl/>
        </w:rPr>
        <w:t>تعني المتابعة والرقابة قدرة المؤسسة على قياس تقدم المشروع ومقارنة النتائج الفعلية بالخطة المعتمدة، ثم اتخاذ الإجراءات التصحيحية عند الحاجة. ولا يمكن الحديث عن نضج إدارة المشاريع دون وجود نظام متابعة واضح، لأن ما لا يتم قياسه يصعب تحسينه</w:t>
      </w:r>
      <w:r w:rsidR="008E5406">
        <w:rPr>
          <w:rFonts w:ascii="Simplified Arabic" w:hAnsi="Simplified Arabic" w:cs="Simplified Arabic" w:hint="cs"/>
          <w:szCs w:val="28"/>
          <w:rtl/>
        </w:rPr>
        <w:t xml:space="preserve">. </w:t>
      </w:r>
      <w:r w:rsidRPr="00FF2404">
        <w:rPr>
          <w:rFonts w:ascii="Simplified Arabic" w:hAnsi="Simplified Arabic" w:cs="Simplified Arabic"/>
          <w:szCs w:val="28"/>
          <w:rtl/>
        </w:rPr>
        <w:t>تتضمن المتابعة مؤشرات تتعلق بالوقت والتكلفة والجودة والنطاق والمخاطر والاتصال ورضا أصحاب المصلحة. وفي المشاريع المائية، يجب أن تمتد المتابعة إلى مؤشرات الخدمة الناتجة عن المشروع، مثل الاستمرارية والكفاءة والاعتمادية والاستجابة للأعطال.</w:t>
      </w:r>
      <w:r w:rsidRPr="00FF2404">
        <w:rPr>
          <w:rFonts w:ascii="Simplified Arabic" w:hAnsi="Simplified Arabic" w:cs="Simplified Arabic"/>
          <w:szCs w:val="28"/>
        </w:rPr>
        <w:t xml:space="preserve"> </w:t>
      </w:r>
      <w:r w:rsidRPr="00FF2404">
        <w:rPr>
          <w:rFonts w:ascii="Simplified Arabic" w:hAnsi="Simplified Arabic" w:cs="Simplified Arabic"/>
          <w:szCs w:val="28"/>
          <w:rtl/>
        </w:rPr>
        <w:t xml:space="preserve">تساعد الرقابة على اكتشاف الانحرافات في وقت مبكر قبل أن تتحول إلى مشكلات كبيرة. </w:t>
      </w:r>
      <w:r w:rsidRPr="00FF2404">
        <w:rPr>
          <w:rFonts w:ascii="Simplified Arabic" w:eastAsia="Times New Roman" w:hAnsi="Simplified Arabic" w:cs="Simplified Arabic"/>
          <w:szCs w:val="28"/>
        </w:rPr>
        <w:t xml:space="preserve"> </w:t>
      </w:r>
      <w:r w:rsidRPr="00FF2404">
        <w:rPr>
          <w:rFonts w:ascii="Simplified Arabic" w:eastAsia="Times New Roman" w:hAnsi="Simplified Arabic" w:cs="Simplified Arabic"/>
          <w:sz w:val="22"/>
        </w:rPr>
        <w:t>(Saunders et al., 2019)</w:t>
      </w:r>
    </w:p>
    <w:p w14:paraId="622E8A0F" w14:textId="77777777" w:rsidR="008E5406" w:rsidRDefault="008E5406" w:rsidP="008E5406">
      <w:pPr>
        <w:spacing w:after="0"/>
        <w:ind w:firstLine="284"/>
        <w:jc w:val="both"/>
        <w:rPr>
          <w:rFonts w:ascii="Simplified Arabic" w:hAnsi="Simplified Arabic" w:cs="Simplified Arabic"/>
          <w:szCs w:val="28"/>
          <w:rtl/>
        </w:rPr>
      </w:pPr>
    </w:p>
    <w:p w14:paraId="6805DB42" w14:textId="40F3C08C" w:rsidR="00097979" w:rsidRPr="008E5406" w:rsidRDefault="00097979" w:rsidP="008E5406">
      <w:pPr>
        <w:spacing w:after="0"/>
        <w:ind w:firstLine="284"/>
        <w:jc w:val="both"/>
        <w:rPr>
          <w:rFonts w:ascii="Simplified Arabic" w:hAnsi="Simplified Arabic" w:cs="Simplified Arabic"/>
          <w:szCs w:val="28"/>
          <w:rtl/>
        </w:rPr>
      </w:pPr>
      <w:r w:rsidRPr="00FF2404">
        <w:rPr>
          <w:rFonts w:ascii="Simplified Arabic" w:hAnsi="Simplified Arabic" w:cs="Simplified Arabic"/>
          <w:szCs w:val="28"/>
          <w:rtl/>
        </w:rPr>
        <w:t>فعلى سبيل المثال، إذا أظهرت التقارير وجود تأخر في توريد مواد حيوية أو ضعف في أداء المقاول، يمكن للإدارة التدخل مبكرًا لتقليل الأثر على موعد تشغيل الخدمة.</w:t>
      </w:r>
      <w:r w:rsidRPr="00FF2404">
        <w:rPr>
          <w:rFonts w:ascii="Simplified Arabic" w:eastAsia="Times New Roman" w:hAnsi="Simplified Arabic" w:cs="Simplified Arabic"/>
          <w:szCs w:val="28"/>
        </w:rPr>
        <w:t xml:space="preserve"> </w:t>
      </w:r>
      <w:r w:rsidRPr="00FF2404">
        <w:rPr>
          <w:rFonts w:ascii="Simplified Arabic" w:hAnsi="Simplified Arabic" w:cs="Simplified Arabic"/>
          <w:szCs w:val="28"/>
          <w:rtl/>
        </w:rPr>
        <w:t>كما أن المتابعة الناضجة لا تقتصر على الرقابة العقابية، بل تشمل التعلم والتحسين. فالتقارير والبيانات ينبغي أن تستخدم لفهم أسباب المشكلات وتطوير الإجراءات المستقبلية، لا فقط لتحديد المسؤول عن الخطأ.</w:t>
      </w:r>
      <w:r w:rsidRPr="00FF2404">
        <w:rPr>
          <w:rFonts w:ascii="Simplified Arabic" w:eastAsia="Times New Roman" w:hAnsi="Simplified Arabic" w:cs="Simplified Arabic"/>
          <w:szCs w:val="28"/>
        </w:rPr>
        <w:t xml:space="preserve"> </w:t>
      </w:r>
      <w:r w:rsidRPr="00FF2404">
        <w:rPr>
          <w:rFonts w:ascii="Simplified Arabic" w:eastAsia="Times New Roman" w:hAnsi="Simplified Arabic" w:cs="Simplified Arabic"/>
          <w:sz w:val="22"/>
        </w:rPr>
        <w:t>(Saunders et al., 2019)</w:t>
      </w:r>
    </w:p>
    <w:p w14:paraId="43B961F2" w14:textId="77777777" w:rsidR="00097979" w:rsidRPr="00FF2404" w:rsidRDefault="00097979" w:rsidP="00097979">
      <w:pPr>
        <w:spacing w:after="0"/>
        <w:jc w:val="both"/>
        <w:rPr>
          <w:rFonts w:ascii="Simplified Arabic" w:hAnsi="Simplified Arabic" w:cs="Simplified Arabic"/>
          <w:szCs w:val="28"/>
          <w:rtl/>
        </w:rPr>
      </w:pPr>
    </w:p>
    <w:p w14:paraId="39EF5B21" w14:textId="77777777" w:rsidR="00097979" w:rsidRDefault="00097979" w:rsidP="00097979">
      <w:pPr>
        <w:spacing w:after="0"/>
        <w:jc w:val="both"/>
        <w:rPr>
          <w:rFonts w:ascii="Simplified Arabic" w:hAnsi="Simplified Arabic" w:cs="Simplified Arabic"/>
          <w:sz w:val="22"/>
          <w:rtl/>
        </w:rPr>
      </w:pPr>
    </w:p>
    <w:p w14:paraId="4B667C10" w14:textId="77777777" w:rsidR="008E5406" w:rsidRPr="00FF2404" w:rsidRDefault="008E5406" w:rsidP="00097979">
      <w:pPr>
        <w:spacing w:after="0"/>
        <w:jc w:val="both"/>
        <w:rPr>
          <w:rFonts w:ascii="Simplified Arabic" w:hAnsi="Simplified Arabic" w:cs="Simplified Arabic"/>
          <w:sz w:val="22"/>
          <w:rtl/>
        </w:rPr>
      </w:pPr>
    </w:p>
    <w:p w14:paraId="2E87CF24" w14:textId="539FF601" w:rsidR="00097979" w:rsidRPr="008E5406" w:rsidRDefault="00097979" w:rsidP="008E5406">
      <w:pPr>
        <w:pStyle w:val="20"/>
      </w:pPr>
      <w:bookmarkStart w:id="261" w:name="_Toc232979862"/>
      <w:bookmarkStart w:id="262" w:name="_Toc233417244"/>
      <w:bookmarkStart w:id="263" w:name="_Toc233417958"/>
      <w:bookmarkStart w:id="264" w:name="_Toc233418251"/>
      <w:bookmarkStart w:id="265" w:name="_Toc233419996"/>
      <w:bookmarkStart w:id="266" w:name="_Toc233420186"/>
      <w:bookmarkStart w:id="267" w:name="_Toc235138714"/>
      <w:bookmarkStart w:id="268" w:name="_Toc235139325"/>
      <w:r w:rsidRPr="008E5406">
        <w:rPr>
          <w:rtl/>
        </w:rPr>
        <w:t>إدارة أصحاب المصلحة في قطاع المياه</w:t>
      </w:r>
      <w:bookmarkEnd w:id="261"/>
      <w:bookmarkEnd w:id="262"/>
      <w:bookmarkEnd w:id="263"/>
      <w:bookmarkEnd w:id="264"/>
      <w:bookmarkEnd w:id="265"/>
      <w:bookmarkEnd w:id="266"/>
      <w:bookmarkEnd w:id="267"/>
      <w:bookmarkEnd w:id="268"/>
    </w:p>
    <w:p w14:paraId="029835DC" w14:textId="77777777" w:rsidR="008E5406" w:rsidRDefault="00097979" w:rsidP="008E5406">
      <w:pPr>
        <w:spacing w:after="0"/>
        <w:ind w:firstLine="284"/>
        <w:jc w:val="both"/>
        <w:rPr>
          <w:rFonts w:ascii="Simplified Arabic" w:hAnsi="Simplified Arabic" w:cs="Simplified Arabic"/>
          <w:sz w:val="22"/>
          <w:rtl/>
        </w:rPr>
      </w:pPr>
      <w:r w:rsidRPr="00FF2404">
        <w:rPr>
          <w:rFonts w:ascii="Simplified Arabic" w:hAnsi="Simplified Arabic" w:cs="Simplified Arabic"/>
          <w:szCs w:val="28"/>
          <w:rtl/>
        </w:rPr>
        <w:t>يمثل أصحاب المصلحة في مشاريع المياه مجموعة واسعة من الأطراف، تشمل الإدارة العليا، الموظفين، الفرق الفنية، المقاولين، الجهات التنظيمية، المستفيدين، والمجتمع المحلي. ويؤثر كل طرف من هؤلاء بدرجة مختلفة في نجاح المشروع واستدامة الخدمة الناتجة عنه. تساعد إدارة أصحاب المصلحة على فهم توقعات الأطراف المختلفة، وتحديد احتياجاتهم، وتقديم المعلومات لهم في الوقت المناسب. وفي قطاع المياه، قد تؤدي ضعف إدارة التواصل إلى مقاومة بعض المشاريع أو سوء فهم أهدافها أو زيادة الشكاوى، حتى إذا كان المشروع فنيًا جيدًا.</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(Project Management Institute, 2021; الهيئة السعودية للمياه، 2024).</w:t>
      </w:r>
    </w:p>
    <w:p w14:paraId="3305F5C5" w14:textId="77777777" w:rsidR="008E5406" w:rsidRDefault="008E5406" w:rsidP="008E5406">
      <w:pPr>
        <w:spacing w:after="0"/>
        <w:ind w:firstLine="284"/>
        <w:jc w:val="both"/>
        <w:rPr>
          <w:rFonts w:ascii="Simplified Arabic" w:hAnsi="Simplified Arabic" w:cs="Simplified Arabic"/>
          <w:sz w:val="22"/>
          <w:rtl/>
        </w:rPr>
      </w:pPr>
    </w:p>
    <w:p w14:paraId="60515A62" w14:textId="2456DA6B" w:rsidR="00097979" w:rsidRPr="008E5406" w:rsidRDefault="00097979" w:rsidP="008E5406">
      <w:pPr>
        <w:spacing w:after="0"/>
        <w:ind w:firstLine="284"/>
        <w:jc w:val="both"/>
        <w:rPr>
          <w:rFonts w:ascii="Simplified Arabic" w:hAnsi="Simplified Arabic" w:cs="Simplified Arabic"/>
          <w:sz w:val="22"/>
          <w:rtl/>
        </w:rPr>
      </w:pPr>
      <w:r w:rsidRPr="00FF2404">
        <w:rPr>
          <w:rFonts w:ascii="Simplified Arabic" w:hAnsi="Simplified Arabic" w:cs="Simplified Arabic"/>
          <w:szCs w:val="28"/>
          <w:rtl/>
        </w:rPr>
        <w:t>تعد إدارة أصحاب المصلحة عنصرًا مهمًا في الاستدامة، لأن الخدمة المائية لا تقاس فقط من داخل المؤسسة، بل تقاس كذلك من منظور المستفيدين. فإذا كانت الخدمة لا تلبي توقعات المستفيدين أو لا تستجيب لشكاواهم، فإن الاستدامة تصبح ناقصة حتى لو كانت البنية التحتية قائمة. وفي الدراسة الحالية، يعد بعد أصحاب المصلحة جزءًا من قياس نضج إدارة المشاريع، لأنه يعكس قدرة الهيئة على التواصل والتنسيق وتحقيق التوافق بين الجهات المعنية بما يدعم جودة الخدمة واستمراريتها</w:t>
      </w:r>
      <w:r w:rsidRPr="00FF2404">
        <w:rPr>
          <w:rFonts w:ascii="Simplified Arabic" w:hAnsi="Simplified Arabic" w:cs="Simplified Arabic"/>
          <w:sz w:val="20"/>
          <w:szCs w:val="20"/>
          <w:rtl/>
        </w:rPr>
        <w:t xml:space="preserve">. </w:t>
      </w:r>
      <w:r w:rsidRPr="00FF2404">
        <w:rPr>
          <w:rFonts w:ascii="Simplified Arabic" w:eastAsia="Times New Roman" w:hAnsi="Simplified Arabic" w:cs="Simplified Arabic"/>
          <w:sz w:val="20"/>
          <w:szCs w:val="20"/>
        </w:rPr>
        <w:t xml:space="preserve"> (United Nations, 2015; World Bank, 2017)</w:t>
      </w:r>
    </w:p>
    <w:p w14:paraId="2C05421C" w14:textId="77777777" w:rsidR="00097979" w:rsidRPr="00FF2404" w:rsidRDefault="00097979" w:rsidP="00097979">
      <w:pPr>
        <w:spacing w:after="0"/>
        <w:jc w:val="both"/>
        <w:rPr>
          <w:rFonts w:ascii="Simplified Arabic" w:hAnsi="Simplified Arabic" w:cs="Simplified Arabic"/>
          <w:szCs w:val="28"/>
          <w:rtl/>
        </w:rPr>
      </w:pPr>
    </w:p>
    <w:p w14:paraId="60C60436" w14:textId="77777777" w:rsidR="00097979" w:rsidRPr="00FF2404" w:rsidRDefault="00097979" w:rsidP="00097979">
      <w:pPr>
        <w:spacing w:after="0"/>
        <w:jc w:val="both"/>
        <w:rPr>
          <w:rFonts w:ascii="Simplified Arabic" w:hAnsi="Simplified Arabic" w:cs="Simplified Arabic"/>
          <w:szCs w:val="28"/>
          <w:rtl/>
        </w:rPr>
      </w:pPr>
    </w:p>
    <w:p w14:paraId="279C75DE" w14:textId="00CF2AED" w:rsidR="00097979" w:rsidRPr="008E5406" w:rsidRDefault="00097979" w:rsidP="008E5406">
      <w:pPr>
        <w:pStyle w:val="20"/>
      </w:pPr>
      <w:bookmarkStart w:id="269" w:name="_Toc232979863"/>
      <w:bookmarkStart w:id="270" w:name="_Toc233417245"/>
      <w:bookmarkStart w:id="271" w:name="_Toc233417959"/>
      <w:bookmarkStart w:id="272" w:name="_Toc233418252"/>
      <w:bookmarkStart w:id="273" w:name="_Toc233419997"/>
      <w:bookmarkStart w:id="274" w:name="_Toc233420187"/>
      <w:bookmarkStart w:id="275" w:name="_Toc235138715"/>
      <w:bookmarkStart w:id="276" w:name="_Toc235139326"/>
      <w:r w:rsidRPr="008E5406">
        <w:rPr>
          <w:rtl/>
        </w:rPr>
        <w:lastRenderedPageBreak/>
        <w:t>التحسين المستمر والتعلم المؤسسي</w:t>
      </w:r>
      <w:bookmarkEnd w:id="269"/>
      <w:bookmarkEnd w:id="270"/>
      <w:bookmarkEnd w:id="271"/>
      <w:bookmarkEnd w:id="272"/>
      <w:bookmarkEnd w:id="273"/>
      <w:bookmarkEnd w:id="274"/>
      <w:bookmarkEnd w:id="275"/>
      <w:bookmarkEnd w:id="276"/>
    </w:p>
    <w:p w14:paraId="708D7406" w14:textId="4F1CB9E2" w:rsidR="00097979" w:rsidRPr="00730FD1" w:rsidRDefault="00097979" w:rsidP="00730FD1">
      <w:pPr>
        <w:spacing w:after="0"/>
        <w:jc w:val="both"/>
        <w:rPr>
          <w:rFonts w:ascii="Simplified Arabic" w:eastAsia="Times New Roman" w:hAnsi="Simplified Arabic" w:cs="Simplified Arabic"/>
          <w:sz w:val="22"/>
          <w:rtl/>
        </w:rPr>
      </w:pPr>
      <w:r w:rsidRPr="00FF2404">
        <w:rPr>
          <w:rFonts w:ascii="Simplified Arabic" w:hAnsi="Simplified Arabic" w:cs="Simplified Arabic"/>
          <w:szCs w:val="28"/>
          <w:rtl/>
        </w:rPr>
        <w:t>التحسين المستمر هو أحد المؤشرات المتقدمة على نضج إدارة المشاريع، لأنه يدل على أن المؤسسة لا تكتفي بتنفيذ المشروع، بل تراجع نتائجه وتستخلص الدروس وتطور إجراءاتها بناءً على الخبرة. وهذا البعد مهم في القطاعات التي تتكرر فيها المشاريع وتتشابه تحدياتها، مثل قطاع المياه</w:t>
      </w:r>
      <w:r w:rsidRPr="00FF2404">
        <w:rPr>
          <w:rFonts w:ascii="Simplified Arabic" w:eastAsia="Times New Roman" w:hAnsi="Simplified Arabic" w:cs="Simplified Arabic"/>
          <w:szCs w:val="28"/>
          <w:rtl/>
        </w:rPr>
        <w:t xml:space="preserve"> </w:t>
      </w:r>
      <w:r w:rsidRPr="00730FD1">
        <w:rPr>
          <w:rFonts w:ascii="Simplified Arabic" w:eastAsia="Times New Roman" w:hAnsi="Simplified Arabic" w:cs="Simplified Arabic"/>
          <w:szCs w:val="28"/>
          <w:rtl/>
        </w:rPr>
        <w:t>(</w:t>
      </w:r>
      <w:r w:rsidRPr="00730FD1">
        <w:rPr>
          <w:rFonts w:asciiTheme="majorBidi" w:eastAsia="Times New Roman" w:hAnsiTheme="majorBidi" w:cstheme="majorBidi"/>
          <w:sz w:val="24"/>
          <w:szCs w:val="24"/>
          <w:rtl/>
        </w:rPr>
        <w:t>Project Management</w:t>
      </w:r>
      <w:r w:rsidRPr="00730FD1">
        <w:rPr>
          <w:rFonts w:ascii="Simplified Arabic" w:eastAsia="Times New Roman" w:hAnsi="Simplified Arabic" w:cs="Simplified Arabic"/>
          <w:sz w:val="24"/>
          <w:szCs w:val="24"/>
          <w:rtl/>
        </w:rPr>
        <w:t xml:space="preserve"> </w:t>
      </w:r>
      <w:r w:rsidRPr="00730FD1">
        <w:rPr>
          <w:rFonts w:asciiTheme="majorBidi" w:eastAsia="Times New Roman" w:hAnsiTheme="majorBidi" w:cstheme="majorBidi"/>
          <w:sz w:val="24"/>
          <w:szCs w:val="24"/>
          <w:rtl/>
        </w:rPr>
        <w:t>Institute, 2021</w:t>
      </w:r>
      <w:r w:rsidRPr="00730FD1">
        <w:rPr>
          <w:rFonts w:ascii="Simplified Arabic" w:eastAsia="Times New Roman" w:hAnsi="Simplified Arabic" w:cs="Simplified Arabic"/>
          <w:szCs w:val="28"/>
          <w:rtl/>
        </w:rPr>
        <w:t>; الهيئة السعودية للمياه، 2024)</w:t>
      </w:r>
      <w:r w:rsidR="00730FD1">
        <w:rPr>
          <w:rFonts w:ascii="Simplified Arabic" w:hAnsi="Simplified Arabic" w:cs="Simplified Arabic" w:hint="cs"/>
          <w:szCs w:val="28"/>
          <w:rtl/>
        </w:rPr>
        <w:t xml:space="preserve">. </w:t>
      </w:r>
      <w:r w:rsidRPr="00FF2404">
        <w:rPr>
          <w:rFonts w:ascii="Simplified Arabic" w:hAnsi="Simplified Arabic" w:cs="Simplified Arabic"/>
          <w:szCs w:val="28"/>
          <w:rtl/>
        </w:rPr>
        <w:t>يتطلب التحسين المستمر وجود نظام لتوثيق الدروس المستفادة، ومراجعة ما بعد المشروع، وتحليل أسباب النجاح أو التعثر، ونقل المعرفة بين الفرق. ومن دون هذا النظام، قد تتكرر الأخطاء نفسها في مشاريع متتالية، مما يؤدي إلى هدر الوقت والمال وتقليل جودة الخدمة. يرتبط التحسين المستمر باستدامة الخدمات المائية لأنه يساعد المؤسسة على تطوير طرق العمل، وتحسين كفاءة التشغيل، وتعزيز القدرة على الاستجابة، ورفع جودة القرارات المستقبلية. كما أنه يدعم ثقافة مؤسسية قائمة على التعلم بدلًا من الاكتفاء بردود الفعل</w:t>
      </w:r>
      <w:r w:rsidRPr="00FF2404">
        <w:rPr>
          <w:rFonts w:ascii="Simplified Arabic" w:hAnsi="Simplified Arabic" w:cs="Simplified Arabic"/>
          <w:sz w:val="22"/>
          <w:rtl/>
        </w:rPr>
        <w:t xml:space="preserve">. </w:t>
      </w:r>
      <w:r w:rsidRPr="00FF2404">
        <w:rPr>
          <w:rFonts w:ascii="Simplified Arabic" w:eastAsia="Times New Roman" w:hAnsi="Simplified Arabic" w:cs="Simplified Arabic"/>
          <w:sz w:val="22"/>
        </w:rPr>
        <w:t xml:space="preserve"> (United Nations, 2015; World Bank, 2017)</w:t>
      </w:r>
    </w:p>
    <w:p w14:paraId="7DA90AD4" w14:textId="77777777" w:rsidR="00097979" w:rsidRPr="00FF2404" w:rsidRDefault="00097979" w:rsidP="00097979">
      <w:pPr>
        <w:spacing w:after="0"/>
        <w:jc w:val="both"/>
        <w:rPr>
          <w:rFonts w:ascii="Simplified Arabic" w:hAnsi="Simplified Arabic" w:cs="Simplified Arabic"/>
          <w:szCs w:val="28"/>
          <w:rtl/>
        </w:rPr>
      </w:pPr>
    </w:p>
    <w:p w14:paraId="0AFF691D" w14:textId="11E2B4C9" w:rsidR="00097979" w:rsidRPr="00730FD1" w:rsidRDefault="00097979" w:rsidP="00730FD1">
      <w:pPr>
        <w:spacing w:after="0"/>
        <w:jc w:val="both"/>
        <w:rPr>
          <w:rFonts w:ascii="Simplified Arabic" w:hAnsi="Simplified Arabic" w:cs="Simplified Arabic"/>
          <w:szCs w:val="28"/>
          <w:rtl/>
        </w:rPr>
      </w:pPr>
      <w:r w:rsidRPr="00FF2404">
        <w:rPr>
          <w:rFonts w:ascii="Simplified Arabic" w:hAnsi="Simplified Arabic" w:cs="Simplified Arabic"/>
          <w:szCs w:val="28"/>
          <w:rtl/>
        </w:rPr>
        <w:t>وفي الدراسة الحالية، يتم النظر إلى التحسين المستمر باعتباره حلقة وصل بين الخبرة السابقة والمستقبل، فهو يساعد على تحويل نتائج المشاريع السابقة إلى معرفة قابلة للاستخدام في تحسين المشاريع القادمة والخدمات الناتجة عنها</w:t>
      </w:r>
      <w:r w:rsidR="00730FD1">
        <w:rPr>
          <w:rFonts w:ascii="Simplified Arabic" w:hAnsi="Simplified Arabic" w:cs="Simplified Arabic" w:hint="cs"/>
          <w:szCs w:val="28"/>
          <w:rtl/>
        </w:rPr>
        <w:t>.</w:t>
      </w:r>
    </w:p>
    <w:p w14:paraId="03702A7F" w14:textId="77777777" w:rsidR="00097979" w:rsidRPr="00FF2404" w:rsidRDefault="00097979" w:rsidP="00097979">
      <w:pPr>
        <w:spacing w:after="0"/>
        <w:ind w:firstLine="397"/>
        <w:jc w:val="both"/>
        <w:rPr>
          <w:rFonts w:ascii="Simplified Arabic" w:eastAsia="Times New Roman" w:hAnsi="Simplified Arabic" w:cs="Simplified Arabic"/>
          <w:sz w:val="22"/>
          <w:rtl/>
        </w:rPr>
      </w:pPr>
    </w:p>
    <w:p w14:paraId="036942BF" w14:textId="77777777" w:rsidR="00097979" w:rsidRPr="00FF2404" w:rsidRDefault="00097979" w:rsidP="00730FD1">
      <w:pPr>
        <w:spacing w:after="0"/>
        <w:jc w:val="both"/>
        <w:rPr>
          <w:rFonts w:ascii="Simplified Arabic" w:eastAsia="Times New Roman" w:hAnsi="Simplified Arabic" w:cs="Simplified Arabic"/>
          <w:sz w:val="22"/>
        </w:rPr>
      </w:pPr>
    </w:p>
    <w:p w14:paraId="78324704" w14:textId="77777777" w:rsidR="00097979" w:rsidRPr="00FF2404" w:rsidRDefault="00097979" w:rsidP="00097979">
      <w:pPr>
        <w:spacing w:after="0"/>
        <w:ind w:firstLine="397"/>
        <w:jc w:val="both"/>
        <w:rPr>
          <w:rFonts w:ascii="Simplified Arabic" w:hAnsi="Simplified Arabic" w:cs="Simplified Arabic"/>
          <w:szCs w:val="28"/>
        </w:rPr>
      </w:pPr>
    </w:p>
    <w:p w14:paraId="3BDB618B" w14:textId="5E7C5FD2" w:rsidR="00097979" w:rsidRPr="00730FD1" w:rsidRDefault="00097979" w:rsidP="00730FD1">
      <w:pPr>
        <w:pStyle w:val="20"/>
      </w:pPr>
      <w:bookmarkStart w:id="277" w:name="_Toc232979864"/>
      <w:bookmarkStart w:id="278" w:name="_Toc233417246"/>
      <w:bookmarkStart w:id="279" w:name="_Toc233417960"/>
      <w:bookmarkStart w:id="280" w:name="_Toc233418253"/>
      <w:bookmarkStart w:id="281" w:name="_Toc233419998"/>
      <w:bookmarkStart w:id="282" w:name="_Toc233420188"/>
      <w:bookmarkStart w:id="283" w:name="_Toc235138716"/>
      <w:bookmarkStart w:id="284" w:name="_Toc235139327"/>
      <w:r w:rsidRPr="00730FD1">
        <w:rPr>
          <w:rtl/>
        </w:rPr>
        <w:t>مؤشرات استدامة الخدمات المائية</w:t>
      </w:r>
      <w:bookmarkEnd w:id="277"/>
      <w:bookmarkEnd w:id="278"/>
      <w:bookmarkEnd w:id="279"/>
      <w:bookmarkEnd w:id="280"/>
      <w:bookmarkEnd w:id="281"/>
      <w:bookmarkEnd w:id="282"/>
      <w:bookmarkEnd w:id="283"/>
      <w:bookmarkEnd w:id="284"/>
    </w:p>
    <w:p w14:paraId="6A39DA19" w14:textId="77777777" w:rsidR="00097979" w:rsidRPr="00FF2404" w:rsidRDefault="00097979" w:rsidP="00097979">
      <w:pPr>
        <w:pStyle w:val="af0"/>
        <w:numPr>
          <w:ilvl w:val="0"/>
          <w:numId w:val="20"/>
        </w:numPr>
        <w:spacing w:before="120" w:after="0"/>
        <w:jc w:val="both"/>
        <w:rPr>
          <w:rFonts w:ascii="Simplified Arabic" w:hAnsi="Simplified Arabic" w:cs="Simplified Arabic"/>
          <w:bCs/>
          <w:szCs w:val="28"/>
        </w:rPr>
      </w:pPr>
      <w:r w:rsidRPr="00FF2404">
        <w:rPr>
          <w:rFonts w:ascii="Simplified Arabic" w:hAnsi="Simplified Arabic" w:cs="Simplified Arabic"/>
          <w:bCs/>
          <w:szCs w:val="28"/>
          <w:rtl/>
        </w:rPr>
        <w:t>مؤشرات الاستمرارية</w:t>
      </w:r>
    </w:p>
    <w:p w14:paraId="327BF5A5" w14:textId="413E3B4A" w:rsidR="00097979" w:rsidRPr="00730FD1" w:rsidRDefault="00097979" w:rsidP="00730FD1">
      <w:pPr>
        <w:spacing w:after="0"/>
        <w:jc w:val="both"/>
        <w:rPr>
          <w:rFonts w:ascii="Simplified Arabic" w:hAnsi="Simplified Arabic" w:cs="Simplified Arabic"/>
          <w:szCs w:val="28"/>
          <w:rtl/>
        </w:rPr>
      </w:pPr>
      <w:r w:rsidRPr="00FF2404">
        <w:rPr>
          <w:rFonts w:ascii="Simplified Arabic" w:hAnsi="Simplified Arabic" w:cs="Simplified Arabic"/>
          <w:szCs w:val="28"/>
          <w:rtl/>
        </w:rPr>
        <w:t>تتعلق بقدرة الخدمة على الوصول إلى المستفيدين بصورة منتظمة وتقليل الانقطاعات ومعالجة الأعطال في وقت مناسب ويمكن قياس هذا المؤشر بصورة مباشرة من خلال الاستبانة أو بصورة غير مباشرة من خلال البيانات التشغيلية. وفي هذه الدراسة يتم التركيز على آراء الموظفين باعتبارهم مصدرًا مهمًا لفهم الواقع الداخلي للممارسات والعمليات</w:t>
      </w:r>
      <w:r w:rsidRPr="00FF2404">
        <w:rPr>
          <w:rFonts w:ascii="Simplified Arabic" w:eastAsia="Times New Roman" w:hAnsi="Simplified Arabic" w:cs="Simplified Arabic"/>
          <w:szCs w:val="28"/>
        </w:rPr>
        <w:t xml:space="preserve"> </w:t>
      </w:r>
      <w:r w:rsidRPr="00FF2404">
        <w:rPr>
          <w:rFonts w:ascii="Simplified Arabic" w:eastAsia="Times New Roman" w:hAnsi="Simplified Arabic" w:cs="Simplified Arabic"/>
          <w:sz w:val="22"/>
        </w:rPr>
        <w:t>(Saunders et al., 2019).</w:t>
      </w:r>
    </w:p>
    <w:p w14:paraId="55C4CF14" w14:textId="77777777" w:rsidR="00730FD1" w:rsidRDefault="00730FD1" w:rsidP="00730FD1">
      <w:pPr>
        <w:pStyle w:val="af0"/>
        <w:spacing w:before="120" w:after="0"/>
        <w:jc w:val="both"/>
        <w:rPr>
          <w:rFonts w:ascii="Simplified Arabic" w:hAnsi="Simplified Arabic" w:cs="Simplified Arabic"/>
          <w:bCs/>
          <w:szCs w:val="28"/>
        </w:rPr>
      </w:pPr>
    </w:p>
    <w:p w14:paraId="588B8B0A" w14:textId="5A6AFEFB" w:rsidR="00097979" w:rsidRPr="00FF2404" w:rsidRDefault="00097979" w:rsidP="00097979">
      <w:pPr>
        <w:pStyle w:val="af0"/>
        <w:numPr>
          <w:ilvl w:val="0"/>
          <w:numId w:val="20"/>
        </w:numPr>
        <w:spacing w:before="120" w:after="0"/>
        <w:jc w:val="both"/>
        <w:rPr>
          <w:rFonts w:ascii="Simplified Arabic" w:hAnsi="Simplified Arabic" w:cs="Simplified Arabic"/>
          <w:bCs/>
          <w:szCs w:val="28"/>
        </w:rPr>
      </w:pPr>
      <w:r w:rsidRPr="00FF2404">
        <w:rPr>
          <w:rFonts w:ascii="Simplified Arabic" w:hAnsi="Simplified Arabic" w:cs="Simplified Arabic"/>
          <w:bCs/>
          <w:szCs w:val="28"/>
          <w:rtl/>
        </w:rPr>
        <w:t>مؤشرات الجودة</w:t>
      </w:r>
    </w:p>
    <w:p w14:paraId="629E143C" w14:textId="07F98576" w:rsidR="00730FD1" w:rsidRPr="00730FD1" w:rsidRDefault="00097979" w:rsidP="00730FD1">
      <w:pPr>
        <w:spacing w:after="0"/>
        <w:jc w:val="both"/>
        <w:rPr>
          <w:rFonts w:ascii="Simplified Arabic" w:hAnsi="Simplified Arabic" w:cs="Simplified Arabic"/>
          <w:szCs w:val="28"/>
        </w:rPr>
      </w:pPr>
      <w:r w:rsidRPr="00FF2404">
        <w:rPr>
          <w:rFonts w:ascii="Simplified Arabic" w:hAnsi="Simplified Arabic" w:cs="Simplified Arabic"/>
          <w:szCs w:val="28"/>
          <w:rtl/>
        </w:rPr>
        <w:t>ترتبط بمدى مطابقة الخدمة للمعايير الفنية والتشغيلية ورضا المستفيدين عن مستوى الخدمة. ويمكن قياس هذا المؤشر بصورة مباشرة من خلال الاستبانة أو بصورة غير مباشرة من خلال البيانات التشغيلية. وفي هذه الدراسة يتم التركيز على آراء الموظفين باعتبارهم مصدرًا مهمًا لفهم الواقع الداخلي للممارسات والعمليات</w:t>
      </w:r>
      <w:r w:rsidR="00730FD1">
        <w:rPr>
          <w:rFonts w:ascii="Simplified Arabic" w:hAnsi="Simplified Arabic" w:cs="Simplified Arabic" w:hint="cs"/>
          <w:szCs w:val="28"/>
          <w:rtl/>
        </w:rPr>
        <w:t>. (</w:t>
      </w:r>
      <w:r w:rsidR="00730FD1" w:rsidRPr="00FF2404">
        <w:rPr>
          <w:rFonts w:ascii="Simplified Arabic" w:eastAsia="Times New Roman" w:hAnsi="Simplified Arabic" w:cs="Simplified Arabic"/>
          <w:sz w:val="22"/>
        </w:rPr>
        <w:t>Saunders et al., 2019</w:t>
      </w:r>
      <w:r w:rsidR="00730FD1">
        <w:rPr>
          <w:rFonts w:ascii="Simplified Arabic" w:hAnsi="Simplified Arabic" w:cs="Simplified Arabic" w:hint="cs"/>
          <w:szCs w:val="28"/>
          <w:rtl/>
        </w:rPr>
        <w:t>)</w:t>
      </w:r>
    </w:p>
    <w:p w14:paraId="727ABFE1" w14:textId="7A4921AE" w:rsidR="00097979" w:rsidRPr="00FF2404" w:rsidRDefault="00097979" w:rsidP="00097979">
      <w:pPr>
        <w:pStyle w:val="af0"/>
        <w:numPr>
          <w:ilvl w:val="0"/>
          <w:numId w:val="20"/>
        </w:numPr>
        <w:spacing w:before="120" w:after="0"/>
        <w:jc w:val="both"/>
        <w:rPr>
          <w:rFonts w:ascii="Simplified Arabic" w:hAnsi="Simplified Arabic" w:cs="Simplified Arabic"/>
          <w:bCs/>
          <w:szCs w:val="28"/>
        </w:rPr>
      </w:pPr>
      <w:r w:rsidRPr="00FF2404">
        <w:rPr>
          <w:rFonts w:ascii="Simplified Arabic" w:hAnsi="Simplified Arabic" w:cs="Simplified Arabic"/>
          <w:bCs/>
          <w:szCs w:val="28"/>
          <w:rtl/>
        </w:rPr>
        <w:lastRenderedPageBreak/>
        <w:t>مؤشرات الكفاءة</w:t>
      </w:r>
    </w:p>
    <w:p w14:paraId="3F308A44" w14:textId="00547CC9" w:rsidR="00730FD1" w:rsidRDefault="00097979" w:rsidP="00730FD1">
      <w:pPr>
        <w:spacing w:after="0"/>
        <w:jc w:val="both"/>
        <w:rPr>
          <w:rFonts w:ascii="Simplified Arabic" w:hAnsi="Simplified Arabic" w:cs="Simplified Arabic"/>
          <w:szCs w:val="28"/>
          <w:rtl/>
        </w:rPr>
      </w:pPr>
      <w:r w:rsidRPr="00FF2404">
        <w:rPr>
          <w:rFonts w:ascii="Simplified Arabic" w:hAnsi="Simplified Arabic" w:cs="Simplified Arabic"/>
          <w:szCs w:val="28"/>
          <w:rtl/>
        </w:rPr>
        <w:t>تتعلق بقدرة الجهة على استخدام الموارد المالية والبشرية والتقنية بأفضل صورة ممكنة. ويمكن قياس هذا المؤشر بصورة مباشرة من خلال الاستبانة أو بصورة غير مباشرة من خلال البيانات التشغيلية. وفي هذه الدراسة يتم التركيز على آراء الموظفين باعتبارهم مصدرًا مهمًا لفهم الواقع الداخلي للممارسات والعمليات</w:t>
      </w:r>
      <w:r w:rsidR="00730FD1">
        <w:rPr>
          <w:rFonts w:ascii="Simplified Arabic" w:hAnsi="Simplified Arabic" w:cs="Simplified Arabic" w:hint="cs"/>
          <w:szCs w:val="28"/>
          <w:rtl/>
        </w:rPr>
        <w:t>. (</w:t>
      </w:r>
      <w:r w:rsidR="00730FD1" w:rsidRPr="00FF2404">
        <w:rPr>
          <w:rFonts w:ascii="Simplified Arabic" w:eastAsia="Times New Roman" w:hAnsi="Simplified Arabic" w:cs="Simplified Arabic"/>
          <w:sz w:val="22"/>
        </w:rPr>
        <w:t>Saunders et al., 2019</w:t>
      </w:r>
      <w:r w:rsidR="00730FD1">
        <w:rPr>
          <w:rFonts w:ascii="Simplified Arabic" w:hAnsi="Simplified Arabic" w:cs="Simplified Arabic" w:hint="cs"/>
          <w:szCs w:val="28"/>
          <w:rtl/>
        </w:rPr>
        <w:t>)</w:t>
      </w:r>
    </w:p>
    <w:p w14:paraId="6187D4D4" w14:textId="77777777" w:rsidR="00097979" w:rsidRPr="00FF2404" w:rsidRDefault="00097979" w:rsidP="00097979">
      <w:pPr>
        <w:spacing w:before="120" w:after="0"/>
        <w:jc w:val="both"/>
        <w:rPr>
          <w:rFonts w:ascii="Simplified Arabic" w:hAnsi="Simplified Arabic" w:cs="Simplified Arabic"/>
          <w:b/>
          <w:szCs w:val="28"/>
          <w:rtl/>
        </w:rPr>
      </w:pPr>
    </w:p>
    <w:p w14:paraId="32FCB1B1" w14:textId="77777777" w:rsidR="00097979" w:rsidRPr="00FF2404" w:rsidRDefault="00097979" w:rsidP="00097979">
      <w:pPr>
        <w:pStyle w:val="af0"/>
        <w:numPr>
          <w:ilvl w:val="0"/>
          <w:numId w:val="20"/>
        </w:numPr>
        <w:spacing w:before="120" w:after="0"/>
        <w:jc w:val="both"/>
        <w:rPr>
          <w:rFonts w:ascii="Simplified Arabic" w:hAnsi="Simplified Arabic" w:cs="Simplified Arabic"/>
          <w:bCs/>
          <w:szCs w:val="28"/>
        </w:rPr>
      </w:pPr>
      <w:r w:rsidRPr="00FF2404">
        <w:rPr>
          <w:rFonts w:ascii="Simplified Arabic" w:hAnsi="Simplified Arabic" w:cs="Simplified Arabic"/>
          <w:bCs/>
          <w:szCs w:val="28"/>
          <w:rtl/>
        </w:rPr>
        <w:t>مؤشرات المرونة</w:t>
      </w:r>
    </w:p>
    <w:p w14:paraId="414711E7" w14:textId="599310A1" w:rsidR="00730FD1" w:rsidRDefault="00097979" w:rsidP="00097979">
      <w:pPr>
        <w:spacing w:after="0"/>
        <w:jc w:val="both"/>
        <w:rPr>
          <w:rFonts w:ascii="Simplified Arabic" w:hAnsi="Simplified Arabic" w:cs="Simplified Arabic"/>
          <w:szCs w:val="28"/>
          <w:rtl/>
        </w:rPr>
      </w:pPr>
      <w:r w:rsidRPr="00FF2404">
        <w:rPr>
          <w:rFonts w:ascii="Simplified Arabic" w:hAnsi="Simplified Arabic" w:cs="Simplified Arabic"/>
          <w:szCs w:val="28"/>
          <w:rtl/>
        </w:rPr>
        <w:t>ترتبط بقدرة النظام الخدمي على الاستجابة للطوارئ والتغيرات في الطلب والظروف البيئية.</w:t>
      </w:r>
      <w:r w:rsidRPr="00FF2404">
        <w:rPr>
          <w:rFonts w:ascii="Simplified Arabic" w:eastAsia="Times New Roman" w:hAnsi="Simplified Arabic" w:cs="Simplified Arabic"/>
          <w:szCs w:val="28"/>
        </w:rPr>
        <w:t xml:space="preserve"> </w:t>
      </w:r>
      <w:r w:rsidRPr="00FF2404">
        <w:rPr>
          <w:rFonts w:ascii="Simplified Arabic" w:hAnsi="Simplified Arabic" w:cs="Simplified Arabic"/>
          <w:szCs w:val="28"/>
          <w:rtl/>
        </w:rPr>
        <w:t xml:space="preserve">ويمكن قياس هذا المؤشر بصورة مباشرة من خلال الاستبانة أو بصورة غير مباشرة من خلال البيانات التشغيلية. وفي هذه الدراسة يتم التركيز على آراء الموظفين باعتبارهم مصدرًا مهمًا لفهم الواقع الداخلي للممارسات </w:t>
      </w:r>
      <w:r w:rsidR="00730FD1" w:rsidRPr="00FF2404">
        <w:rPr>
          <w:rFonts w:ascii="Simplified Arabic" w:hAnsi="Simplified Arabic" w:cs="Simplified Arabic" w:hint="cs"/>
          <w:szCs w:val="28"/>
          <w:rtl/>
        </w:rPr>
        <w:t>والعمليات</w:t>
      </w:r>
      <w:r w:rsidR="00730FD1">
        <w:rPr>
          <w:rFonts w:ascii="Simplified Arabic" w:hAnsi="Simplified Arabic" w:cs="Simplified Arabic" w:hint="cs"/>
          <w:szCs w:val="28"/>
          <w:rtl/>
        </w:rPr>
        <w:t>. (</w:t>
      </w:r>
      <w:r w:rsidR="00730FD1" w:rsidRPr="00FF2404">
        <w:rPr>
          <w:rFonts w:ascii="Simplified Arabic" w:eastAsia="Times New Roman" w:hAnsi="Simplified Arabic" w:cs="Simplified Arabic"/>
          <w:sz w:val="22"/>
        </w:rPr>
        <w:t>Saunders et al., 2019</w:t>
      </w:r>
      <w:r w:rsidR="00730FD1">
        <w:rPr>
          <w:rFonts w:ascii="Simplified Arabic" w:hAnsi="Simplified Arabic" w:cs="Simplified Arabic" w:hint="cs"/>
          <w:szCs w:val="28"/>
          <w:rtl/>
        </w:rPr>
        <w:t>)</w:t>
      </w:r>
    </w:p>
    <w:p w14:paraId="3BBBCD5F" w14:textId="77777777" w:rsidR="00730FD1" w:rsidRDefault="00730FD1" w:rsidP="00730FD1">
      <w:pPr>
        <w:pStyle w:val="af0"/>
        <w:spacing w:before="120" w:after="0"/>
        <w:jc w:val="both"/>
        <w:rPr>
          <w:rFonts w:ascii="Simplified Arabic" w:hAnsi="Simplified Arabic" w:cs="Simplified Arabic"/>
          <w:bCs/>
          <w:szCs w:val="28"/>
        </w:rPr>
      </w:pPr>
    </w:p>
    <w:p w14:paraId="7547002C" w14:textId="4AB2783E" w:rsidR="00097979" w:rsidRPr="00FF2404" w:rsidRDefault="00097979" w:rsidP="00097979">
      <w:pPr>
        <w:pStyle w:val="af0"/>
        <w:numPr>
          <w:ilvl w:val="0"/>
          <w:numId w:val="20"/>
        </w:numPr>
        <w:spacing w:before="120" w:after="0"/>
        <w:jc w:val="both"/>
        <w:rPr>
          <w:rFonts w:ascii="Simplified Arabic" w:hAnsi="Simplified Arabic" w:cs="Simplified Arabic"/>
          <w:bCs/>
          <w:szCs w:val="28"/>
        </w:rPr>
      </w:pPr>
      <w:r w:rsidRPr="00FF2404">
        <w:rPr>
          <w:rFonts w:ascii="Simplified Arabic" w:hAnsi="Simplified Arabic" w:cs="Simplified Arabic"/>
          <w:bCs/>
          <w:szCs w:val="28"/>
          <w:rtl/>
        </w:rPr>
        <w:t>مؤشرات الرضا</w:t>
      </w:r>
    </w:p>
    <w:p w14:paraId="5761F3B3" w14:textId="09583418" w:rsidR="00097979" w:rsidRPr="008E1211" w:rsidRDefault="00097979" w:rsidP="008E1211">
      <w:pPr>
        <w:spacing w:after="0"/>
        <w:jc w:val="both"/>
        <w:rPr>
          <w:rFonts w:ascii="Simplified Arabic" w:hAnsi="Simplified Arabic" w:cs="Simplified Arabic"/>
          <w:szCs w:val="28"/>
          <w:rtl/>
        </w:rPr>
      </w:pPr>
      <w:r w:rsidRPr="00FF2404">
        <w:rPr>
          <w:rFonts w:ascii="Simplified Arabic" w:hAnsi="Simplified Arabic" w:cs="Simplified Arabic"/>
          <w:szCs w:val="28"/>
          <w:rtl/>
        </w:rPr>
        <w:t>تعكس إدراك المستفيدين وأصحاب المصلحة لجودة الخدمة واستجابتها لاحتياجاتهم. ويمكن قياس هذا المؤشر بصورة مباشرة من خلال الاستبانة أو بصورة غير مباشرة من خلال البيانات التشغيلية. وفي هذه الدراسة يتم التركيز على آراء الموظفين باعتبارهم مصدرًا مهمًا لفهم الواقع الداخلي للممارسات والعمليات</w:t>
      </w:r>
      <w:r w:rsidR="00730FD1">
        <w:rPr>
          <w:rFonts w:ascii="Simplified Arabic" w:hAnsi="Simplified Arabic" w:cs="Simplified Arabic" w:hint="cs"/>
          <w:szCs w:val="28"/>
          <w:rtl/>
        </w:rPr>
        <w:t>. (</w:t>
      </w:r>
      <w:r w:rsidR="00730FD1" w:rsidRPr="00FF2404">
        <w:rPr>
          <w:rFonts w:ascii="Simplified Arabic" w:eastAsia="Times New Roman" w:hAnsi="Simplified Arabic" w:cs="Simplified Arabic"/>
          <w:sz w:val="22"/>
        </w:rPr>
        <w:t>Saunders et al., 2019</w:t>
      </w:r>
      <w:r w:rsidR="00730FD1">
        <w:rPr>
          <w:rFonts w:ascii="Simplified Arabic" w:hAnsi="Simplified Arabic" w:cs="Simplified Arabic" w:hint="cs"/>
          <w:szCs w:val="28"/>
          <w:rtl/>
        </w:rPr>
        <w:t>)</w:t>
      </w:r>
    </w:p>
    <w:p w14:paraId="19315200" w14:textId="7C3F651B" w:rsidR="00097979" w:rsidRPr="00730FD1" w:rsidRDefault="00097979" w:rsidP="00A02347">
      <w:pPr>
        <w:pStyle w:val="aff9"/>
        <w:rPr>
          <w:rtl/>
        </w:rPr>
      </w:pPr>
      <w:bookmarkStart w:id="285" w:name="_Toc234969975"/>
      <w:r w:rsidRPr="00730FD1">
        <w:rPr>
          <w:rtl/>
        </w:rPr>
        <w:t>جدول (2-</w:t>
      </w:r>
      <w:r w:rsidR="00A02347">
        <w:rPr>
          <w:rFonts w:hint="cs"/>
          <w:rtl/>
        </w:rPr>
        <w:t>4</w:t>
      </w:r>
      <w:r w:rsidRPr="00730FD1">
        <w:rPr>
          <w:rtl/>
        </w:rPr>
        <w:t>) مؤشرات استدامة الخدمات المائية</w:t>
      </w:r>
      <w:bookmarkEnd w:id="285"/>
    </w:p>
    <w:tbl>
      <w:tblPr>
        <w:tblStyle w:val="13"/>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1697"/>
        <w:gridCol w:w="4109"/>
        <w:gridCol w:w="3822"/>
      </w:tblGrid>
      <w:tr w:rsidR="00097979" w:rsidRPr="00730FD1" w14:paraId="1BC04F30" w14:textId="77777777" w:rsidTr="00730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1" w:type="pct"/>
          </w:tcPr>
          <w:p w14:paraId="14237D8E" w14:textId="77777777" w:rsidR="00097979" w:rsidRPr="00730FD1" w:rsidRDefault="00097979" w:rsidP="00527F73">
            <w:pPr>
              <w:jc w:val="both"/>
              <w:rPr>
                <w:rFonts w:ascii="Simplified Arabic" w:hAnsi="Simplified Arabic" w:cs="Simplified Arabic"/>
                <w:sz w:val="24"/>
                <w:szCs w:val="24"/>
              </w:rPr>
            </w:pPr>
            <w:r w:rsidRPr="00730FD1">
              <w:rPr>
                <w:rFonts w:ascii="Simplified Arabic" w:hAnsi="Simplified Arabic" w:cs="Simplified Arabic"/>
                <w:sz w:val="24"/>
                <w:szCs w:val="24"/>
                <w:rtl/>
              </w:rPr>
              <w:t>المؤشر</w:t>
            </w:r>
          </w:p>
        </w:tc>
        <w:tc>
          <w:tcPr>
            <w:tcW w:w="2134" w:type="pct"/>
          </w:tcPr>
          <w:p w14:paraId="309462DD" w14:textId="77777777" w:rsidR="00097979" w:rsidRPr="00730FD1" w:rsidRDefault="00097979" w:rsidP="00527F7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Cs/>
                <w:sz w:val="24"/>
                <w:szCs w:val="24"/>
              </w:rPr>
            </w:pPr>
            <w:r w:rsidRPr="00730FD1">
              <w:rPr>
                <w:rFonts w:ascii="Simplified Arabic" w:hAnsi="Simplified Arabic" w:cs="Simplified Arabic"/>
                <w:bCs/>
                <w:sz w:val="24"/>
                <w:szCs w:val="24"/>
                <w:rtl/>
              </w:rPr>
              <w:t>طبيعة القياس</w:t>
            </w:r>
          </w:p>
        </w:tc>
        <w:tc>
          <w:tcPr>
            <w:tcW w:w="1985" w:type="pct"/>
          </w:tcPr>
          <w:p w14:paraId="47A18D8E" w14:textId="77777777" w:rsidR="00097979" w:rsidRPr="00730FD1" w:rsidRDefault="00097979" w:rsidP="00527F7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Cs/>
                <w:sz w:val="24"/>
                <w:szCs w:val="24"/>
              </w:rPr>
            </w:pPr>
            <w:r w:rsidRPr="00730FD1">
              <w:rPr>
                <w:rFonts w:ascii="Simplified Arabic" w:hAnsi="Simplified Arabic" w:cs="Simplified Arabic"/>
                <w:bCs/>
                <w:sz w:val="24"/>
                <w:szCs w:val="24"/>
                <w:rtl/>
              </w:rPr>
              <w:t>علاقته بنضج إدارة المشاريع</w:t>
            </w:r>
          </w:p>
        </w:tc>
      </w:tr>
      <w:tr w:rsidR="00097979" w:rsidRPr="00730FD1" w14:paraId="06A1CB57" w14:textId="77777777" w:rsidTr="00730FD1">
        <w:tc>
          <w:tcPr>
            <w:cnfStyle w:val="001000000000" w:firstRow="0" w:lastRow="0" w:firstColumn="1" w:lastColumn="0" w:oddVBand="0" w:evenVBand="0" w:oddHBand="0" w:evenHBand="0" w:firstRowFirstColumn="0" w:firstRowLastColumn="0" w:lastRowFirstColumn="0" w:lastRowLastColumn="0"/>
            <w:tcW w:w="881" w:type="pct"/>
          </w:tcPr>
          <w:p w14:paraId="3BAAACAB" w14:textId="77777777" w:rsidR="00097979" w:rsidRPr="00730FD1" w:rsidRDefault="00097979" w:rsidP="00527F73">
            <w:pPr>
              <w:jc w:val="both"/>
              <w:rPr>
                <w:rFonts w:ascii="Simplified Arabic" w:hAnsi="Simplified Arabic" w:cs="Simplified Arabic"/>
                <w:sz w:val="24"/>
                <w:szCs w:val="24"/>
              </w:rPr>
            </w:pPr>
            <w:r w:rsidRPr="00730FD1">
              <w:rPr>
                <w:rFonts w:ascii="Simplified Arabic" w:hAnsi="Simplified Arabic" w:cs="Simplified Arabic"/>
                <w:sz w:val="24"/>
                <w:szCs w:val="24"/>
                <w:rtl/>
              </w:rPr>
              <w:t>مؤشرات الاستمرارية</w:t>
            </w:r>
          </w:p>
        </w:tc>
        <w:tc>
          <w:tcPr>
            <w:tcW w:w="2134" w:type="pct"/>
          </w:tcPr>
          <w:p w14:paraId="1DAEF9DC" w14:textId="77777777" w:rsidR="00097979" w:rsidRPr="00730FD1" w:rsidRDefault="00097979" w:rsidP="00527F7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730FD1">
              <w:rPr>
                <w:rFonts w:ascii="Simplified Arabic" w:hAnsi="Simplified Arabic" w:cs="Simplified Arabic"/>
                <w:sz w:val="24"/>
                <w:szCs w:val="24"/>
                <w:rtl/>
              </w:rPr>
              <w:t>تتعلق بقدرة الخدمة على الوصول إلى المستفيدين بصورة منتظمة وتقليل الانقطاعات ومعالجة الأعطال في وقت مناسب.</w:t>
            </w:r>
          </w:p>
        </w:tc>
        <w:tc>
          <w:tcPr>
            <w:tcW w:w="1985" w:type="pct"/>
          </w:tcPr>
          <w:p w14:paraId="5CB42950" w14:textId="77777777" w:rsidR="00097979" w:rsidRPr="00730FD1" w:rsidRDefault="00097979" w:rsidP="00527F7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730FD1">
              <w:rPr>
                <w:rFonts w:ascii="Simplified Arabic" w:hAnsi="Simplified Arabic" w:cs="Simplified Arabic"/>
                <w:sz w:val="24"/>
                <w:szCs w:val="24"/>
                <w:rtl/>
              </w:rPr>
              <w:t>يتأثر بجودة التخطيط والحوكمة والرقابة والتحسين المستمر</w:t>
            </w:r>
          </w:p>
        </w:tc>
      </w:tr>
      <w:tr w:rsidR="00097979" w:rsidRPr="00730FD1" w14:paraId="0AC5F54E" w14:textId="77777777" w:rsidTr="00730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1" w:type="pct"/>
          </w:tcPr>
          <w:p w14:paraId="080283F4" w14:textId="77777777" w:rsidR="00097979" w:rsidRPr="00730FD1" w:rsidRDefault="00097979" w:rsidP="00527F73">
            <w:pPr>
              <w:jc w:val="both"/>
              <w:rPr>
                <w:rFonts w:ascii="Simplified Arabic" w:hAnsi="Simplified Arabic" w:cs="Simplified Arabic"/>
                <w:sz w:val="24"/>
                <w:szCs w:val="24"/>
              </w:rPr>
            </w:pPr>
            <w:r w:rsidRPr="00730FD1">
              <w:rPr>
                <w:rFonts w:ascii="Simplified Arabic" w:hAnsi="Simplified Arabic" w:cs="Simplified Arabic"/>
                <w:sz w:val="24"/>
                <w:szCs w:val="24"/>
                <w:rtl/>
              </w:rPr>
              <w:t>مؤشرات الجودة</w:t>
            </w:r>
          </w:p>
        </w:tc>
        <w:tc>
          <w:tcPr>
            <w:tcW w:w="2134" w:type="pct"/>
          </w:tcPr>
          <w:p w14:paraId="638CD5B8" w14:textId="77777777" w:rsidR="00097979" w:rsidRPr="00730FD1" w:rsidRDefault="00097979" w:rsidP="00527F7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730FD1">
              <w:rPr>
                <w:rFonts w:ascii="Simplified Arabic" w:hAnsi="Simplified Arabic" w:cs="Simplified Arabic"/>
                <w:sz w:val="24"/>
                <w:szCs w:val="24"/>
                <w:rtl/>
              </w:rPr>
              <w:t>ترتبط بمدى مطابقة الخدمة للمعايير الفنية والتشغيلية ورضا المستفيدين عن مستوى الخدمة.</w:t>
            </w:r>
          </w:p>
        </w:tc>
        <w:tc>
          <w:tcPr>
            <w:tcW w:w="1985" w:type="pct"/>
          </w:tcPr>
          <w:p w14:paraId="2CEFE8E2" w14:textId="77777777" w:rsidR="00097979" w:rsidRPr="00730FD1" w:rsidRDefault="00097979" w:rsidP="00527F7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730FD1">
              <w:rPr>
                <w:rFonts w:ascii="Simplified Arabic" w:hAnsi="Simplified Arabic" w:cs="Simplified Arabic"/>
                <w:sz w:val="24"/>
                <w:szCs w:val="24"/>
                <w:rtl/>
              </w:rPr>
              <w:t>يتأثر بجودة التخطيط والحوكمة والرقابة والتحسين المستمر</w:t>
            </w:r>
          </w:p>
        </w:tc>
      </w:tr>
      <w:tr w:rsidR="00097979" w:rsidRPr="00730FD1" w14:paraId="775CC333" w14:textId="77777777" w:rsidTr="00730FD1">
        <w:tc>
          <w:tcPr>
            <w:cnfStyle w:val="001000000000" w:firstRow="0" w:lastRow="0" w:firstColumn="1" w:lastColumn="0" w:oddVBand="0" w:evenVBand="0" w:oddHBand="0" w:evenHBand="0" w:firstRowFirstColumn="0" w:firstRowLastColumn="0" w:lastRowFirstColumn="0" w:lastRowLastColumn="0"/>
            <w:tcW w:w="881" w:type="pct"/>
          </w:tcPr>
          <w:p w14:paraId="67606496" w14:textId="77777777" w:rsidR="00097979" w:rsidRPr="00730FD1" w:rsidRDefault="00097979" w:rsidP="00527F73">
            <w:pPr>
              <w:jc w:val="both"/>
              <w:rPr>
                <w:rFonts w:ascii="Simplified Arabic" w:hAnsi="Simplified Arabic" w:cs="Simplified Arabic"/>
                <w:sz w:val="24"/>
                <w:szCs w:val="24"/>
              </w:rPr>
            </w:pPr>
            <w:r w:rsidRPr="00730FD1">
              <w:rPr>
                <w:rFonts w:ascii="Simplified Arabic" w:hAnsi="Simplified Arabic" w:cs="Simplified Arabic"/>
                <w:sz w:val="24"/>
                <w:szCs w:val="24"/>
                <w:rtl/>
              </w:rPr>
              <w:t>مؤشرات الكفاءة</w:t>
            </w:r>
          </w:p>
        </w:tc>
        <w:tc>
          <w:tcPr>
            <w:tcW w:w="2134" w:type="pct"/>
          </w:tcPr>
          <w:p w14:paraId="77FFB19F" w14:textId="77777777" w:rsidR="00097979" w:rsidRPr="00730FD1" w:rsidRDefault="00097979" w:rsidP="00527F7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730FD1">
              <w:rPr>
                <w:rFonts w:ascii="Simplified Arabic" w:hAnsi="Simplified Arabic" w:cs="Simplified Arabic"/>
                <w:sz w:val="24"/>
                <w:szCs w:val="24"/>
                <w:rtl/>
              </w:rPr>
              <w:t>تتعلق بقدرة الجهة على استخدام الموارد المالية والبشرية والتقنية بأفضل صورة ممكنة.</w:t>
            </w:r>
          </w:p>
        </w:tc>
        <w:tc>
          <w:tcPr>
            <w:tcW w:w="1985" w:type="pct"/>
          </w:tcPr>
          <w:p w14:paraId="274E0684" w14:textId="77777777" w:rsidR="00097979" w:rsidRPr="00730FD1" w:rsidRDefault="00097979" w:rsidP="00527F7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730FD1">
              <w:rPr>
                <w:rFonts w:ascii="Simplified Arabic" w:hAnsi="Simplified Arabic" w:cs="Simplified Arabic"/>
                <w:sz w:val="24"/>
                <w:szCs w:val="24"/>
                <w:rtl/>
              </w:rPr>
              <w:t>يتأثر بجودة التخطيط والحوكمة والرقابة والتحسين المستمر</w:t>
            </w:r>
          </w:p>
        </w:tc>
      </w:tr>
      <w:tr w:rsidR="00097979" w:rsidRPr="00730FD1" w14:paraId="54941E38" w14:textId="77777777" w:rsidTr="00730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1" w:type="pct"/>
          </w:tcPr>
          <w:p w14:paraId="3CB98625" w14:textId="77777777" w:rsidR="00097979" w:rsidRPr="00730FD1" w:rsidRDefault="00097979" w:rsidP="00527F73">
            <w:pPr>
              <w:jc w:val="both"/>
              <w:rPr>
                <w:rFonts w:ascii="Simplified Arabic" w:hAnsi="Simplified Arabic" w:cs="Simplified Arabic"/>
                <w:sz w:val="24"/>
                <w:szCs w:val="24"/>
              </w:rPr>
            </w:pPr>
            <w:r w:rsidRPr="00730FD1">
              <w:rPr>
                <w:rFonts w:ascii="Simplified Arabic" w:hAnsi="Simplified Arabic" w:cs="Simplified Arabic"/>
                <w:sz w:val="24"/>
                <w:szCs w:val="24"/>
                <w:rtl/>
              </w:rPr>
              <w:t>مؤشرات المرونة</w:t>
            </w:r>
          </w:p>
        </w:tc>
        <w:tc>
          <w:tcPr>
            <w:tcW w:w="2134" w:type="pct"/>
          </w:tcPr>
          <w:p w14:paraId="345C14C8" w14:textId="77777777" w:rsidR="00097979" w:rsidRPr="00730FD1" w:rsidRDefault="00097979" w:rsidP="00527F7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730FD1">
              <w:rPr>
                <w:rFonts w:ascii="Simplified Arabic" w:hAnsi="Simplified Arabic" w:cs="Simplified Arabic"/>
                <w:sz w:val="24"/>
                <w:szCs w:val="24"/>
                <w:rtl/>
              </w:rPr>
              <w:t>ترتبط بقدرة النظام الخدمي على الاستجابة للطوارئ والتغيرات في الطلب والظروف البيئية.</w:t>
            </w:r>
          </w:p>
        </w:tc>
        <w:tc>
          <w:tcPr>
            <w:tcW w:w="1985" w:type="pct"/>
          </w:tcPr>
          <w:p w14:paraId="4B96003E" w14:textId="77777777" w:rsidR="00097979" w:rsidRPr="00730FD1" w:rsidRDefault="00097979" w:rsidP="00527F73">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730FD1">
              <w:rPr>
                <w:rFonts w:ascii="Simplified Arabic" w:hAnsi="Simplified Arabic" w:cs="Simplified Arabic"/>
                <w:sz w:val="24"/>
                <w:szCs w:val="24"/>
                <w:rtl/>
              </w:rPr>
              <w:t>يتأثر بجودة التخطيط والحوكمة والرقابة والتحسين المستمر</w:t>
            </w:r>
          </w:p>
        </w:tc>
      </w:tr>
      <w:tr w:rsidR="00097979" w:rsidRPr="00730FD1" w14:paraId="1A826D5E" w14:textId="77777777" w:rsidTr="00730FD1">
        <w:tc>
          <w:tcPr>
            <w:cnfStyle w:val="001000000000" w:firstRow="0" w:lastRow="0" w:firstColumn="1" w:lastColumn="0" w:oddVBand="0" w:evenVBand="0" w:oddHBand="0" w:evenHBand="0" w:firstRowFirstColumn="0" w:firstRowLastColumn="0" w:lastRowFirstColumn="0" w:lastRowLastColumn="0"/>
            <w:tcW w:w="881" w:type="pct"/>
          </w:tcPr>
          <w:p w14:paraId="51582010" w14:textId="77777777" w:rsidR="00097979" w:rsidRPr="00730FD1" w:rsidRDefault="00097979" w:rsidP="00527F73">
            <w:pPr>
              <w:jc w:val="both"/>
              <w:rPr>
                <w:rFonts w:ascii="Simplified Arabic" w:hAnsi="Simplified Arabic" w:cs="Simplified Arabic"/>
                <w:sz w:val="24"/>
                <w:szCs w:val="24"/>
              </w:rPr>
            </w:pPr>
            <w:r w:rsidRPr="00730FD1">
              <w:rPr>
                <w:rFonts w:ascii="Simplified Arabic" w:hAnsi="Simplified Arabic" w:cs="Simplified Arabic"/>
                <w:sz w:val="24"/>
                <w:szCs w:val="24"/>
                <w:rtl/>
              </w:rPr>
              <w:t>مؤشرات الرضا</w:t>
            </w:r>
          </w:p>
        </w:tc>
        <w:tc>
          <w:tcPr>
            <w:tcW w:w="2134" w:type="pct"/>
          </w:tcPr>
          <w:p w14:paraId="3CD2D7DC" w14:textId="77777777" w:rsidR="00097979" w:rsidRPr="00730FD1" w:rsidRDefault="00097979" w:rsidP="00527F7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730FD1">
              <w:rPr>
                <w:rFonts w:ascii="Simplified Arabic" w:hAnsi="Simplified Arabic" w:cs="Simplified Arabic"/>
                <w:sz w:val="24"/>
                <w:szCs w:val="24"/>
                <w:rtl/>
              </w:rPr>
              <w:t>تعكس إدراك المستفيدين وأصحاب المصلحة لجودة الخدمة واستجابتها لاحتياجاتهم.</w:t>
            </w:r>
          </w:p>
        </w:tc>
        <w:tc>
          <w:tcPr>
            <w:tcW w:w="1985" w:type="pct"/>
          </w:tcPr>
          <w:p w14:paraId="7FAFE8C9" w14:textId="77777777" w:rsidR="00097979" w:rsidRPr="00730FD1" w:rsidRDefault="00097979" w:rsidP="00527F73">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730FD1">
              <w:rPr>
                <w:rFonts w:ascii="Simplified Arabic" w:hAnsi="Simplified Arabic" w:cs="Simplified Arabic"/>
                <w:sz w:val="24"/>
                <w:szCs w:val="24"/>
                <w:rtl/>
              </w:rPr>
              <w:t>يتأثر بجودة التخطيط والحوكمة والرقابة والتحسين المستمر</w:t>
            </w:r>
          </w:p>
        </w:tc>
      </w:tr>
    </w:tbl>
    <w:p w14:paraId="18AA7CDA" w14:textId="77777777" w:rsidR="00097979" w:rsidRPr="00FF2404" w:rsidRDefault="00097979" w:rsidP="00097979">
      <w:pPr>
        <w:spacing w:after="0"/>
        <w:jc w:val="both"/>
        <w:rPr>
          <w:rFonts w:ascii="Simplified Arabic" w:hAnsi="Simplified Arabic" w:cs="Simplified Arabic"/>
          <w:szCs w:val="28"/>
          <w:rtl/>
        </w:rPr>
      </w:pPr>
    </w:p>
    <w:p w14:paraId="6786B603" w14:textId="22286F41" w:rsidR="000A3C9D" w:rsidRPr="00730FD1" w:rsidRDefault="00000000" w:rsidP="00730FD1">
      <w:pPr>
        <w:pStyle w:val="20"/>
      </w:pPr>
      <w:bookmarkStart w:id="286" w:name="_Toc232979852"/>
      <w:bookmarkStart w:id="287" w:name="_Toc233417234"/>
      <w:bookmarkStart w:id="288" w:name="_Toc233417948"/>
      <w:bookmarkStart w:id="289" w:name="_Toc233418241"/>
      <w:bookmarkStart w:id="290" w:name="_Toc233419999"/>
      <w:bookmarkStart w:id="291" w:name="_Toc233420189"/>
      <w:bookmarkStart w:id="292" w:name="_Toc235138717"/>
      <w:bookmarkStart w:id="293" w:name="_Toc235139328"/>
      <w:r w:rsidRPr="00730FD1">
        <w:rPr>
          <w:rtl/>
        </w:rPr>
        <w:lastRenderedPageBreak/>
        <w:t>المنطلقات النظرية للدراسة</w:t>
      </w:r>
      <w:bookmarkEnd w:id="286"/>
      <w:bookmarkEnd w:id="287"/>
      <w:bookmarkEnd w:id="288"/>
      <w:bookmarkEnd w:id="289"/>
      <w:bookmarkEnd w:id="290"/>
      <w:bookmarkEnd w:id="291"/>
      <w:bookmarkEnd w:id="292"/>
      <w:bookmarkEnd w:id="293"/>
    </w:p>
    <w:p w14:paraId="45696127" w14:textId="4F523FD1" w:rsidR="009D6FEF" w:rsidRPr="00B213DC" w:rsidRDefault="00000000" w:rsidP="00B213DC">
      <w:pPr>
        <w:pStyle w:val="af0"/>
        <w:numPr>
          <w:ilvl w:val="0"/>
          <w:numId w:val="20"/>
        </w:numPr>
        <w:spacing w:before="120" w:after="0"/>
        <w:jc w:val="both"/>
        <w:rPr>
          <w:rFonts w:ascii="Simplified Arabic" w:hAnsi="Simplified Arabic" w:cs="Simplified Arabic"/>
          <w:bCs/>
          <w:szCs w:val="28"/>
          <w:rtl/>
        </w:rPr>
      </w:pPr>
      <w:r w:rsidRPr="00FF2404">
        <w:rPr>
          <w:rFonts w:ascii="Simplified Arabic" w:hAnsi="Simplified Arabic" w:cs="Simplified Arabic"/>
          <w:bCs/>
          <w:szCs w:val="28"/>
          <w:rtl/>
        </w:rPr>
        <w:t>نظرية النظم</w:t>
      </w:r>
      <w:r w:rsidR="00730FD1">
        <w:rPr>
          <w:rFonts w:ascii="Simplified Arabic" w:hAnsi="Simplified Arabic" w:cs="Simplified Arabic" w:hint="cs"/>
          <w:bCs/>
          <w:szCs w:val="28"/>
          <w:rtl/>
        </w:rPr>
        <w:t xml:space="preserve">: </w:t>
      </w:r>
      <w:r w:rsidRPr="00730FD1">
        <w:rPr>
          <w:rFonts w:ascii="Simplified Arabic" w:hAnsi="Simplified Arabic" w:cs="Simplified Arabic"/>
          <w:szCs w:val="28"/>
          <w:rtl/>
        </w:rPr>
        <w:t>تنظر</w:t>
      </w:r>
      <w:r w:rsidR="00B213DC">
        <w:rPr>
          <w:rFonts w:ascii="Simplified Arabic" w:hAnsi="Simplified Arabic" w:cs="Simplified Arabic" w:hint="cs"/>
          <w:szCs w:val="28"/>
          <w:rtl/>
        </w:rPr>
        <w:t xml:space="preserve"> </w:t>
      </w:r>
      <w:r w:rsidRPr="00730FD1">
        <w:rPr>
          <w:rFonts w:ascii="Simplified Arabic" w:hAnsi="Simplified Arabic" w:cs="Simplified Arabic"/>
          <w:szCs w:val="28"/>
          <w:rtl/>
        </w:rPr>
        <w:t>إلى المؤسسة بوصفها نظامًا مفتوحًا يتفاعل مع البيئة من خلال مدخلات وعمليات ومخرجات وتغذية راجعة. وتفيد في تفسير العلاقة بين ممارسات إدارة المشاريع ومخرجات الخدمة المائية.</w:t>
      </w:r>
      <w:r w:rsidRPr="00730FD1">
        <w:rPr>
          <w:rFonts w:ascii="Simplified Arabic" w:eastAsia="Times New Roman" w:hAnsi="Simplified Arabic" w:cs="Simplified Arabic"/>
          <w:szCs w:val="28"/>
        </w:rPr>
        <w:t xml:space="preserve"> </w:t>
      </w:r>
    </w:p>
    <w:p w14:paraId="2BD03BE0" w14:textId="7ED03EEB" w:rsidR="009D6FEF" w:rsidRDefault="00000000" w:rsidP="00B213DC">
      <w:pPr>
        <w:pStyle w:val="af0"/>
        <w:numPr>
          <w:ilvl w:val="0"/>
          <w:numId w:val="20"/>
        </w:numPr>
        <w:spacing w:after="0"/>
        <w:jc w:val="both"/>
        <w:rPr>
          <w:rFonts w:ascii="Simplified Arabic" w:hAnsi="Simplified Arabic" w:cs="Simplified Arabic"/>
          <w:bCs/>
          <w:szCs w:val="28"/>
        </w:rPr>
      </w:pPr>
      <w:r w:rsidRPr="00FF2404">
        <w:rPr>
          <w:rFonts w:ascii="Simplified Arabic" w:hAnsi="Simplified Arabic" w:cs="Simplified Arabic"/>
          <w:bCs/>
          <w:szCs w:val="28"/>
          <w:rtl/>
        </w:rPr>
        <w:t>نظرية القدرات المؤسسية</w:t>
      </w:r>
      <w:r w:rsidR="00730FD1">
        <w:rPr>
          <w:rFonts w:ascii="Simplified Arabic" w:hAnsi="Simplified Arabic" w:cs="Simplified Arabic" w:hint="cs"/>
          <w:bCs/>
          <w:szCs w:val="28"/>
          <w:rtl/>
        </w:rPr>
        <w:t xml:space="preserve">: </w:t>
      </w:r>
      <w:r w:rsidRPr="00730FD1">
        <w:rPr>
          <w:rFonts w:ascii="Simplified Arabic" w:hAnsi="Simplified Arabic" w:cs="Simplified Arabic"/>
          <w:szCs w:val="28"/>
          <w:rtl/>
        </w:rPr>
        <w:t>تركز على أن قدرة المؤسسة على امتلاك موارد ومهارات وعمليات منظمة تعد مصدرًا لتحسين الأداء. ويمثل نضج إدارة المشاريع في هذه الدراسة قدرة مؤسسية يمكن أن تدعم الاستدامة</w:t>
      </w:r>
      <w:r w:rsidR="009D6FEF" w:rsidRPr="00730FD1">
        <w:rPr>
          <w:rFonts w:ascii="Simplified Arabic" w:hAnsi="Simplified Arabic" w:cs="Simplified Arabic"/>
          <w:szCs w:val="28"/>
          <w:rtl/>
        </w:rPr>
        <w:t>.</w:t>
      </w:r>
    </w:p>
    <w:p w14:paraId="14496213" w14:textId="77777777" w:rsidR="00B213DC" w:rsidRPr="00B213DC" w:rsidRDefault="00B213DC" w:rsidP="00B213DC">
      <w:pPr>
        <w:pStyle w:val="af0"/>
        <w:spacing w:after="0"/>
        <w:jc w:val="both"/>
        <w:rPr>
          <w:rFonts w:ascii="Simplified Arabic" w:hAnsi="Simplified Arabic" w:cs="Simplified Arabic"/>
          <w:bCs/>
          <w:szCs w:val="28"/>
          <w:rtl/>
        </w:rPr>
      </w:pPr>
    </w:p>
    <w:p w14:paraId="1F93F4AD" w14:textId="7A2867A5" w:rsidR="009D6FEF" w:rsidRPr="00B213DC" w:rsidRDefault="00000000" w:rsidP="00B213DC">
      <w:pPr>
        <w:pStyle w:val="af0"/>
        <w:numPr>
          <w:ilvl w:val="0"/>
          <w:numId w:val="20"/>
        </w:numPr>
        <w:spacing w:before="120" w:after="0"/>
        <w:jc w:val="both"/>
        <w:rPr>
          <w:rFonts w:ascii="Simplified Arabic" w:hAnsi="Simplified Arabic" w:cs="Simplified Arabic"/>
          <w:bCs/>
          <w:szCs w:val="28"/>
          <w:rtl/>
        </w:rPr>
      </w:pPr>
      <w:r w:rsidRPr="00FF2404">
        <w:rPr>
          <w:rFonts w:ascii="Simplified Arabic" w:hAnsi="Simplified Arabic" w:cs="Simplified Arabic"/>
          <w:bCs/>
          <w:szCs w:val="28"/>
          <w:rtl/>
        </w:rPr>
        <w:t>منظور الحوكمة</w:t>
      </w:r>
      <w:r w:rsidR="00730FD1">
        <w:rPr>
          <w:rFonts w:ascii="Simplified Arabic" w:hAnsi="Simplified Arabic" w:cs="Simplified Arabic" w:hint="cs"/>
          <w:bCs/>
          <w:szCs w:val="28"/>
          <w:rtl/>
        </w:rPr>
        <w:t xml:space="preserve">: </w:t>
      </w:r>
      <w:r w:rsidRPr="00730FD1">
        <w:rPr>
          <w:rFonts w:ascii="Simplified Arabic" w:hAnsi="Simplified Arabic" w:cs="Simplified Arabic"/>
          <w:szCs w:val="28"/>
          <w:rtl/>
        </w:rPr>
        <w:t>يركز على وضوح الصلاحيات والمسؤوليات والرقابة والشفافية في اتخاذ القرار، وهي عناصر جوهرية في إدارة مشاريع الخدمات العامة</w:t>
      </w:r>
      <w:r w:rsidR="009D6FEF" w:rsidRPr="00730FD1">
        <w:rPr>
          <w:rFonts w:ascii="Simplified Arabic" w:hAnsi="Simplified Arabic" w:cs="Simplified Arabic"/>
          <w:szCs w:val="28"/>
          <w:rtl/>
        </w:rPr>
        <w:t>.</w:t>
      </w:r>
    </w:p>
    <w:p w14:paraId="5A712D8D" w14:textId="7B81D115" w:rsidR="009D6FEF" w:rsidRDefault="00000000" w:rsidP="00730FD1">
      <w:pPr>
        <w:pStyle w:val="af0"/>
        <w:numPr>
          <w:ilvl w:val="0"/>
          <w:numId w:val="20"/>
        </w:numPr>
        <w:spacing w:after="0"/>
        <w:jc w:val="both"/>
        <w:rPr>
          <w:rFonts w:ascii="Simplified Arabic" w:hAnsi="Simplified Arabic" w:cs="Simplified Arabic"/>
          <w:bCs/>
          <w:szCs w:val="28"/>
        </w:rPr>
      </w:pPr>
      <w:r w:rsidRPr="00FF2404">
        <w:rPr>
          <w:rFonts w:ascii="Simplified Arabic" w:hAnsi="Simplified Arabic" w:cs="Simplified Arabic"/>
          <w:bCs/>
          <w:szCs w:val="28"/>
          <w:rtl/>
        </w:rPr>
        <w:t>مدخل أصحاب المصلحة</w:t>
      </w:r>
      <w:r w:rsidR="00730FD1">
        <w:rPr>
          <w:rFonts w:ascii="Simplified Arabic" w:hAnsi="Simplified Arabic" w:cs="Simplified Arabic" w:hint="cs"/>
          <w:bCs/>
          <w:szCs w:val="28"/>
          <w:rtl/>
        </w:rPr>
        <w:t xml:space="preserve">: </w:t>
      </w:r>
      <w:r w:rsidRPr="00730FD1">
        <w:rPr>
          <w:rFonts w:ascii="Simplified Arabic" w:hAnsi="Simplified Arabic" w:cs="Simplified Arabic"/>
          <w:szCs w:val="28"/>
          <w:rtl/>
        </w:rPr>
        <w:t>يفترض أن نجاح الخدمات والمشاريع يتأثر بقدرة المؤسسة على فهم توقعات الأطراف المؤثرة والمتأثرة وإدارتها بطريقة فعالة</w:t>
      </w:r>
      <w:r w:rsidR="009D6FEF" w:rsidRPr="00730FD1">
        <w:rPr>
          <w:rFonts w:ascii="Simplified Arabic" w:hAnsi="Simplified Arabic" w:cs="Simplified Arabic"/>
          <w:szCs w:val="28"/>
          <w:rtl/>
        </w:rPr>
        <w:t>.</w:t>
      </w:r>
    </w:p>
    <w:p w14:paraId="769293A4" w14:textId="77777777" w:rsidR="00B213DC" w:rsidRPr="00B213DC" w:rsidRDefault="00B213DC" w:rsidP="00B213DC">
      <w:pPr>
        <w:spacing w:after="0"/>
        <w:jc w:val="both"/>
        <w:rPr>
          <w:rFonts w:ascii="Simplified Arabic" w:hAnsi="Simplified Arabic" w:cs="Simplified Arabic"/>
          <w:bCs/>
          <w:szCs w:val="28"/>
          <w:rtl/>
        </w:rPr>
      </w:pPr>
    </w:p>
    <w:p w14:paraId="393C5D27" w14:textId="77777777" w:rsidR="00730FD1" w:rsidRPr="00FF2404" w:rsidRDefault="00730FD1" w:rsidP="003915B3">
      <w:pPr>
        <w:spacing w:after="0"/>
        <w:jc w:val="both"/>
        <w:rPr>
          <w:rFonts w:ascii="Simplified Arabic" w:hAnsi="Simplified Arabic" w:cs="Simplified Arabic"/>
          <w:szCs w:val="28"/>
        </w:rPr>
      </w:pPr>
    </w:p>
    <w:p w14:paraId="4EE3DF06" w14:textId="43E5A64B" w:rsidR="000A3C9D" w:rsidRPr="00730FD1" w:rsidRDefault="00000000" w:rsidP="00730FD1">
      <w:pPr>
        <w:pStyle w:val="20"/>
      </w:pPr>
      <w:bookmarkStart w:id="294" w:name="_Toc232979853"/>
      <w:bookmarkStart w:id="295" w:name="_Toc233417235"/>
      <w:bookmarkStart w:id="296" w:name="_Toc233417949"/>
      <w:bookmarkStart w:id="297" w:name="_Toc233418242"/>
      <w:bookmarkStart w:id="298" w:name="_Toc235138718"/>
      <w:bookmarkStart w:id="299" w:name="_Toc235139329"/>
      <w:r w:rsidRPr="00730FD1">
        <w:rPr>
          <w:rtl/>
        </w:rPr>
        <w:t>الدراسات السابقة</w:t>
      </w:r>
      <w:bookmarkEnd w:id="294"/>
      <w:bookmarkEnd w:id="295"/>
      <w:bookmarkEnd w:id="296"/>
      <w:bookmarkEnd w:id="297"/>
      <w:bookmarkEnd w:id="298"/>
      <w:bookmarkEnd w:id="299"/>
    </w:p>
    <w:p w14:paraId="1D3D7916" w14:textId="196D5A9E" w:rsidR="00097979" w:rsidRDefault="00097979" w:rsidP="00B213DC">
      <w:pPr>
        <w:jc w:val="both"/>
        <w:rPr>
          <w:rFonts w:ascii="Simplified Arabic" w:hAnsi="Simplified Arabic" w:cs="Simplified Arabic"/>
          <w:szCs w:val="28"/>
          <w:rtl/>
        </w:rPr>
      </w:pPr>
      <w:r w:rsidRPr="00B213DC">
        <w:rPr>
          <w:rFonts w:ascii="Simplified Arabic" w:hAnsi="Simplified Arabic" w:cs="Simplified Arabic"/>
          <w:szCs w:val="28"/>
          <w:rtl/>
        </w:rPr>
        <w:t>تعد الدراسات السابقة عنصرًا أساسيًا في بناء البحث العلمي؛ لأنها تساعد في تحديد موقع الدراسة الحالية بين الأدبيات السابقة، وتوضيح ما تناولته البحوث المرتبطة بنضج إدارة المشاريع، وما تناولته الدراسات الخاصة باستدامة الخدمات المائية وجودة الخدمات العامة. وبناءً على طبيعة موضوع الدراسة، جرى تصنيف الدراسات السابقة إلى ثلاث اتجاهات رئيسة: دراسات تناولت نضج إدارة المشاريع، ودراسات تناولت إدارة المشاريع في القطاع العام والخدمات الحيوية، ودراسات تناولت استدامة خدمات المياه والحوكمة وأصحاب المصلحة.</w:t>
      </w:r>
    </w:p>
    <w:p w14:paraId="4765F4A0" w14:textId="77777777" w:rsidR="00B213DC" w:rsidRPr="00B213DC" w:rsidRDefault="00B213DC" w:rsidP="00B213DC">
      <w:pPr>
        <w:jc w:val="both"/>
        <w:rPr>
          <w:rFonts w:ascii="Simplified Arabic" w:hAnsi="Simplified Arabic" w:cs="Simplified Arabic"/>
          <w:szCs w:val="28"/>
          <w:rtl/>
        </w:rPr>
      </w:pPr>
    </w:p>
    <w:p w14:paraId="61E127AF" w14:textId="77777777" w:rsidR="00097979" w:rsidRPr="00B213DC" w:rsidRDefault="00097979" w:rsidP="00B213DC">
      <w:pPr>
        <w:pStyle w:val="af0"/>
        <w:numPr>
          <w:ilvl w:val="0"/>
          <w:numId w:val="39"/>
        </w:numPr>
        <w:jc w:val="both"/>
        <w:rPr>
          <w:rFonts w:asciiTheme="majorBidi" w:hAnsiTheme="majorBidi" w:cstheme="majorBidi"/>
          <w:sz w:val="24"/>
          <w:szCs w:val="24"/>
        </w:rPr>
      </w:pPr>
      <w:r w:rsidRPr="00B213DC">
        <w:rPr>
          <w:rFonts w:ascii="Simplified Arabic" w:hAnsi="Simplified Arabic" w:cs="Simplified Arabic"/>
          <w:b/>
          <w:bCs/>
          <w:szCs w:val="28"/>
          <w:rtl/>
        </w:rPr>
        <w:t>الاتجاه الأول:</w:t>
      </w:r>
      <w:r w:rsidRPr="00B213DC">
        <w:rPr>
          <w:rFonts w:ascii="Simplified Arabic" w:hAnsi="Simplified Arabic" w:cs="Simplified Arabic"/>
          <w:szCs w:val="28"/>
          <w:rtl/>
        </w:rPr>
        <w:t xml:space="preserve"> دراسات نضج إدارة المشاريع. ركزت هذه الدراسات على قياس درجة تطور ممارسات إدارة المشاريع داخل المؤسسات، وعلى أثر النضج في تحسين التخطيط والرقابة والحوكمة وإدارة المخاطر. وتؤكد هذه الدراسات أن النضج لا يقتصر على وجود أدوات لإدارة المشروع، بل يتطلب إجراءات موثقة، ومعايير أداء، وتعلمًا مؤسسيًا، وربطًا بين المشاريع والأهداف الاستراتيجية </w:t>
      </w:r>
      <w:r w:rsidRPr="00B213DC">
        <w:rPr>
          <w:rFonts w:asciiTheme="majorBidi" w:hAnsiTheme="majorBidi" w:cstheme="majorBidi"/>
          <w:sz w:val="24"/>
          <w:szCs w:val="24"/>
          <w:rtl/>
        </w:rPr>
        <w:t>(</w:t>
      </w:r>
      <w:r w:rsidRPr="00B213DC">
        <w:rPr>
          <w:rFonts w:asciiTheme="majorBidi" w:hAnsiTheme="majorBidi" w:cstheme="majorBidi"/>
          <w:sz w:val="24"/>
          <w:szCs w:val="24"/>
        </w:rPr>
        <w:t>Project Management Institute, 2013; Kerzner, 2019</w:t>
      </w:r>
      <w:r w:rsidRPr="00B213DC">
        <w:rPr>
          <w:rFonts w:asciiTheme="majorBidi" w:hAnsiTheme="majorBidi" w:cstheme="majorBidi"/>
          <w:sz w:val="24"/>
          <w:szCs w:val="24"/>
          <w:rtl/>
        </w:rPr>
        <w:t>).</w:t>
      </w:r>
    </w:p>
    <w:p w14:paraId="721AB585" w14:textId="77777777" w:rsidR="00097979" w:rsidRPr="00B213DC" w:rsidRDefault="00097979" w:rsidP="00B213DC">
      <w:pPr>
        <w:pStyle w:val="af0"/>
        <w:spacing w:after="0"/>
        <w:jc w:val="both"/>
        <w:rPr>
          <w:rFonts w:ascii="Simplified Arabic" w:hAnsi="Simplified Arabic" w:cs="Simplified Arabic"/>
          <w:szCs w:val="28"/>
        </w:rPr>
      </w:pPr>
    </w:p>
    <w:p w14:paraId="7A333539" w14:textId="77777777" w:rsidR="00097979" w:rsidRPr="00B213DC" w:rsidRDefault="00097979" w:rsidP="00B213DC">
      <w:pPr>
        <w:pStyle w:val="af0"/>
        <w:numPr>
          <w:ilvl w:val="0"/>
          <w:numId w:val="39"/>
        </w:numPr>
        <w:jc w:val="both"/>
        <w:rPr>
          <w:rFonts w:asciiTheme="majorBidi" w:hAnsiTheme="majorBidi" w:cstheme="majorBidi"/>
          <w:sz w:val="24"/>
          <w:szCs w:val="24"/>
        </w:rPr>
      </w:pPr>
      <w:r w:rsidRPr="00B213DC">
        <w:rPr>
          <w:rFonts w:ascii="Simplified Arabic" w:hAnsi="Simplified Arabic" w:cs="Simplified Arabic"/>
          <w:b/>
          <w:bCs/>
          <w:szCs w:val="28"/>
          <w:rtl/>
        </w:rPr>
        <w:t>الاتجاه الثاني:</w:t>
      </w:r>
      <w:r w:rsidRPr="00B213DC">
        <w:rPr>
          <w:rFonts w:ascii="Simplified Arabic" w:hAnsi="Simplified Arabic" w:cs="Simplified Arabic"/>
          <w:szCs w:val="28"/>
          <w:rtl/>
        </w:rPr>
        <w:t xml:space="preserve"> دراسات إدارة المشاريع في القطاع العام والخدمات الحيوية. أبرزت هذه الدراسات أن المشاريع العامة تختلف عن المشاريع التجارية؛ لأن نتائجها ترتبط بجودة الخدمة العامة واستمراريتها ورضا المستفيدين. كما أوضحت أن وضوح المسؤوليات، وفاعلية المتابعة، وتكامل الأدوار بين الجهات ذات العلاقة تمثل عوامل مؤثرة في نجاح مشاريع الخدمات الأساسية </w:t>
      </w:r>
      <w:r w:rsidRPr="00B213DC">
        <w:rPr>
          <w:rFonts w:asciiTheme="majorBidi" w:hAnsiTheme="majorBidi" w:cstheme="majorBidi"/>
          <w:sz w:val="24"/>
          <w:szCs w:val="24"/>
          <w:rtl/>
        </w:rPr>
        <w:t>(</w:t>
      </w:r>
      <w:r w:rsidRPr="00B213DC">
        <w:rPr>
          <w:rFonts w:asciiTheme="majorBidi" w:hAnsiTheme="majorBidi" w:cstheme="majorBidi"/>
          <w:sz w:val="24"/>
          <w:szCs w:val="24"/>
        </w:rPr>
        <w:t>Albaiti, 2021; van der Waldt, 2020</w:t>
      </w:r>
      <w:r w:rsidRPr="00B213DC">
        <w:rPr>
          <w:rFonts w:asciiTheme="majorBidi" w:hAnsiTheme="majorBidi" w:cstheme="majorBidi"/>
          <w:sz w:val="24"/>
          <w:szCs w:val="24"/>
          <w:rtl/>
        </w:rPr>
        <w:t>).</w:t>
      </w:r>
    </w:p>
    <w:p w14:paraId="198DC41F" w14:textId="77777777" w:rsidR="00097979" w:rsidRPr="00B213DC" w:rsidRDefault="00097979" w:rsidP="00B213DC">
      <w:pPr>
        <w:pStyle w:val="af0"/>
        <w:spacing w:after="0"/>
        <w:ind w:left="0"/>
        <w:jc w:val="both"/>
        <w:rPr>
          <w:rFonts w:ascii="Simplified Arabic" w:hAnsi="Simplified Arabic" w:cs="Simplified Arabic"/>
          <w:szCs w:val="28"/>
          <w:rtl/>
        </w:rPr>
      </w:pPr>
    </w:p>
    <w:p w14:paraId="111424FC" w14:textId="476EA16A" w:rsidR="00097979" w:rsidRPr="00B213DC" w:rsidRDefault="00097979" w:rsidP="00B213DC">
      <w:pPr>
        <w:pStyle w:val="af0"/>
        <w:numPr>
          <w:ilvl w:val="0"/>
          <w:numId w:val="39"/>
        </w:numPr>
        <w:jc w:val="both"/>
        <w:rPr>
          <w:rFonts w:asciiTheme="majorBidi" w:hAnsiTheme="majorBidi" w:cstheme="majorBidi"/>
          <w:sz w:val="24"/>
          <w:szCs w:val="24"/>
        </w:rPr>
      </w:pPr>
      <w:r w:rsidRPr="00B213DC">
        <w:rPr>
          <w:rFonts w:ascii="Simplified Arabic" w:hAnsi="Simplified Arabic" w:cs="Simplified Arabic"/>
          <w:b/>
          <w:bCs/>
          <w:szCs w:val="28"/>
          <w:rtl/>
        </w:rPr>
        <w:t>الاتجاه الثالث:</w:t>
      </w:r>
      <w:r w:rsidRPr="00B213DC">
        <w:rPr>
          <w:rFonts w:ascii="Simplified Arabic" w:hAnsi="Simplified Arabic" w:cs="Simplified Arabic"/>
          <w:szCs w:val="28"/>
          <w:rtl/>
        </w:rPr>
        <w:t xml:space="preserve"> دراسات استدامة الخدمات المائية. أوضحت هذه الدراسات أن استدامة خدمات المياه تحتاج إلى حوكمة فعالة، وإدارة للموارد، ومرونة تشغيلية، وإشراك أصحاب المصلحة، وارتباط واضح بين مشروعات البنية التحتية ومتطلبات التشغيل والصيانة المستقبلية </w:t>
      </w:r>
      <w:r w:rsidRPr="00B213DC">
        <w:rPr>
          <w:rFonts w:asciiTheme="majorBidi" w:hAnsiTheme="majorBidi" w:cstheme="majorBidi"/>
          <w:sz w:val="24"/>
          <w:szCs w:val="24"/>
          <w:rtl/>
        </w:rPr>
        <w:t>(</w:t>
      </w:r>
      <w:r w:rsidRPr="00B213DC">
        <w:rPr>
          <w:rFonts w:asciiTheme="majorBidi" w:hAnsiTheme="majorBidi" w:cstheme="majorBidi"/>
          <w:sz w:val="24"/>
          <w:szCs w:val="24"/>
        </w:rPr>
        <w:t>World Bank, 2017; OECD, 2015; Megdal, 2017</w:t>
      </w:r>
      <w:r w:rsidRPr="00B213DC">
        <w:rPr>
          <w:rFonts w:asciiTheme="majorBidi" w:hAnsiTheme="majorBidi" w:cstheme="majorBidi"/>
          <w:sz w:val="24"/>
          <w:szCs w:val="24"/>
          <w:rtl/>
        </w:rPr>
        <w:t>).</w:t>
      </w:r>
    </w:p>
    <w:p w14:paraId="355A0A40" w14:textId="77777777" w:rsidR="00463469" w:rsidRDefault="00463469" w:rsidP="00B213DC">
      <w:pPr>
        <w:jc w:val="both"/>
        <w:rPr>
          <w:rFonts w:ascii="Simplified Arabic" w:hAnsi="Simplified Arabic" w:cs="Simplified Arabic"/>
          <w:szCs w:val="28"/>
          <w:rtl/>
        </w:rPr>
      </w:pPr>
    </w:p>
    <w:p w14:paraId="42E29397" w14:textId="5A48181C" w:rsidR="00E32C2E" w:rsidRDefault="00097979" w:rsidP="00463469">
      <w:pPr>
        <w:jc w:val="both"/>
        <w:rPr>
          <w:rFonts w:ascii="Simplified Arabic" w:hAnsi="Simplified Arabic" w:cs="Simplified Arabic"/>
          <w:szCs w:val="28"/>
          <w:rtl/>
        </w:rPr>
      </w:pPr>
      <w:r w:rsidRPr="00097979">
        <w:rPr>
          <w:rFonts w:ascii="Simplified Arabic" w:hAnsi="Simplified Arabic" w:cs="Simplified Arabic"/>
          <w:szCs w:val="28"/>
          <w:rtl/>
        </w:rPr>
        <w:t>وبذلك لا يتم عرض الدراسات السابقة في هذه الدراسة باعتبارها سردًا منفصلًا، بل باعتبارها أساسًا علميًا لبناء نموذج الدراسة واختيار أبعادها وصياغة محاور الاستبانة، خاصة أن الدراسة الحالية تربط بين نضج إدارة المشاريع بوصفه قدرة مؤسسية وبين استدامة الخدمات المائية بوصفها مخرجًا خدميًا طويل الأجل في منطقة جازان</w:t>
      </w:r>
      <w:r>
        <w:rPr>
          <w:rFonts w:ascii="Simplified Arabic" w:hAnsi="Simplified Arabic" w:cs="Simplified Arabic" w:hint="cs"/>
          <w:szCs w:val="28"/>
          <w:rtl/>
        </w:rPr>
        <w:t>.</w:t>
      </w:r>
    </w:p>
    <w:p w14:paraId="76034E72" w14:textId="77777777" w:rsidR="00463469" w:rsidRDefault="00463469" w:rsidP="00B213DC">
      <w:pPr>
        <w:jc w:val="both"/>
        <w:rPr>
          <w:rFonts w:ascii="Simplified Arabic" w:hAnsi="Simplified Arabic" w:cs="Simplified Arabic"/>
          <w:szCs w:val="28"/>
          <w:rtl/>
        </w:rPr>
      </w:pPr>
    </w:p>
    <w:p w14:paraId="3D4F7E1B" w14:textId="77777777" w:rsidR="00E32C2E" w:rsidRPr="00463469" w:rsidRDefault="00E32C2E" w:rsidP="00463469">
      <w:pPr>
        <w:pStyle w:val="af0"/>
        <w:numPr>
          <w:ilvl w:val="0"/>
          <w:numId w:val="42"/>
        </w:numPr>
        <w:jc w:val="both"/>
        <w:rPr>
          <w:rFonts w:ascii="Simplified Arabic" w:hAnsi="Simplified Arabic" w:cs="Simplified Arabic"/>
          <w:b/>
          <w:bCs/>
          <w:sz w:val="32"/>
          <w:szCs w:val="32"/>
          <w:rtl/>
        </w:rPr>
      </w:pPr>
      <w:r w:rsidRPr="00463469">
        <w:rPr>
          <w:rFonts w:ascii="Simplified Arabic" w:hAnsi="Simplified Arabic" w:cs="Simplified Arabic"/>
          <w:b/>
          <w:bCs/>
          <w:sz w:val="32"/>
          <w:szCs w:val="32"/>
          <w:rtl/>
        </w:rPr>
        <w:t xml:space="preserve">دراسة معهد إدارة المشاريع </w:t>
      </w:r>
      <w:r w:rsidRPr="00463469">
        <w:rPr>
          <w:rFonts w:ascii="Simplified Arabic" w:hAnsi="Simplified Arabic" w:cs="Simplified Arabic"/>
          <w:b/>
          <w:bCs/>
          <w:sz w:val="32"/>
          <w:szCs w:val="32"/>
        </w:rPr>
        <w:t>Project Management Institute</w:t>
      </w:r>
      <w:r w:rsidRPr="00463469">
        <w:rPr>
          <w:rFonts w:ascii="Simplified Arabic" w:hAnsi="Simplified Arabic" w:cs="Simplified Arabic"/>
          <w:b/>
          <w:bCs/>
          <w:sz w:val="32"/>
          <w:szCs w:val="32"/>
          <w:rtl/>
        </w:rPr>
        <w:t xml:space="preserve"> (2013)</w:t>
      </w:r>
    </w:p>
    <w:p w14:paraId="2DA597CB" w14:textId="77777777" w:rsidR="00E32C2E" w:rsidRDefault="00E32C2E" w:rsidP="00E32C2E">
      <w:pPr>
        <w:jc w:val="both"/>
        <w:rPr>
          <w:rFonts w:ascii="Simplified Arabic" w:hAnsi="Simplified Arabic" w:cs="Simplified Arabic"/>
          <w:szCs w:val="28"/>
          <w:rtl/>
        </w:rPr>
      </w:pPr>
      <w:r w:rsidRPr="00E32C2E">
        <w:rPr>
          <w:rFonts w:ascii="Simplified Arabic" w:hAnsi="Simplified Arabic" w:cs="Simplified Arabic"/>
          <w:szCs w:val="28"/>
          <w:rtl/>
        </w:rPr>
        <w:t xml:space="preserve">هدفت هذه الدراسة/الدليل إلى تقديم نموذج </w:t>
      </w:r>
      <w:r w:rsidRPr="00E32C2E">
        <w:rPr>
          <w:rFonts w:ascii="Simplified Arabic" w:hAnsi="Simplified Arabic" w:cs="Simplified Arabic"/>
          <w:szCs w:val="28"/>
        </w:rPr>
        <w:t>OPM3</w:t>
      </w:r>
      <w:r w:rsidRPr="00E32C2E">
        <w:rPr>
          <w:rFonts w:ascii="Simplified Arabic" w:hAnsi="Simplified Arabic" w:cs="Simplified Arabic"/>
          <w:szCs w:val="28"/>
          <w:rtl/>
        </w:rPr>
        <w:t xml:space="preserve"> بوصفه إطارًا لتقييم نضج إدارة المشاريع والبرامج والمحافظ داخل المؤسسات. ويقوم النموذج على فكرة أن المؤسسة الناضجة لا تكتفي بإنجاز مشروعات منفردة، بل تمتلك ممارسات معيارية قابلة للقياس والتحسين. وتفيد هذه الدراسة الحالية في بناء متغير نضج إدارة المشاريع، خاصة من حيث ربط التخطيط والحوكمة والمتابعة والتحسين المستمر بالأهداف المؤسسية.</w:t>
      </w:r>
    </w:p>
    <w:p w14:paraId="646F27E0" w14:textId="77777777" w:rsidR="00463469" w:rsidRPr="00E32C2E" w:rsidRDefault="00463469" w:rsidP="00E32C2E">
      <w:pPr>
        <w:jc w:val="both"/>
        <w:rPr>
          <w:rFonts w:ascii="Simplified Arabic" w:hAnsi="Simplified Arabic" w:cs="Simplified Arabic"/>
          <w:szCs w:val="28"/>
          <w:rtl/>
        </w:rPr>
      </w:pPr>
    </w:p>
    <w:p w14:paraId="44BD133F" w14:textId="77777777" w:rsidR="00E32C2E" w:rsidRPr="00463469" w:rsidRDefault="00E32C2E" w:rsidP="00463469">
      <w:pPr>
        <w:pStyle w:val="af0"/>
        <w:numPr>
          <w:ilvl w:val="0"/>
          <w:numId w:val="42"/>
        </w:numPr>
        <w:jc w:val="both"/>
        <w:rPr>
          <w:rFonts w:ascii="Simplified Arabic" w:hAnsi="Simplified Arabic" w:cs="Simplified Arabic"/>
          <w:b/>
          <w:bCs/>
          <w:sz w:val="32"/>
          <w:szCs w:val="32"/>
          <w:rtl/>
        </w:rPr>
      </w:pPr>
      <w:r w:rsidRPr="00463469">
        <w:rPr>
          <w:rFonts w:ascii="Simplified Arabic" w:hAnsi="Simplified Arabic" w:cs="Simplified Arabic"/>
          <w:b/>
          <w:bCs/>
          <w:sz w:val="32"/>
          <w:szCs w:val="32"/>
          <w:rtl/>
        </w:rPr>
        <w:t xml:space="preserve">دراسة </w:t>
      </w:r>
      <w:r w:rsidRPr="00463469">
        <w:rPr>
          <w:rFonts w:ascii="Simplified Arabic" w:hAnsi="Simplified Arabic" w:cs="Simplified Arabic"/>
          <w:b/>
          <w:bCs/>
          <w:sz w:val="32"/>
          <w:szCs w:val="32"/>
        </w:rPr>
        <w:t>Kerzner</w:t>
      </w:r>
      <w:r w:rsidRPr="00463469">
        <w:rPr>
          <w:rFonts w:ascii="Simplified Arabic" w:hAnsi="Simplified Arabic" w:cs="Simplified Arabic"/>
          <w:b/>
          <w:bCs/>
          <w:sz w:val="32"/>
          <w:szCs w:val="32"/>
          <w:rtl/>
        </w:rPr>
        <w:t xml:space="preserve"> (2019)</w:t>
      </w:r>
    </w:p>
    <w:p w14:paraId="24984330" w14:textId="77777777" w:rsidR="00E32C2E" w:rsidRPr="00E32C2E" w:rsidRDefault="00E32C2E" w:rsidP="00E32C2E">
      <w:pPr>
        <w:jc w:val="both"/>
        <w:rPr>
          <w:rFonts w:ascii="Simplified Arabic" w:hAnsi="Simplified Arabic" w:cs="Simplified Arabic"/>
          <w:szCs w:val="28"/>
          <w:rtl/>
        </w:rPr>
      </w:pPr>
      <w:r w:rsidRPr="00E32C2E">
        <w:rPr>
          <w:rFonts w:ascii="Simplified Arabic" w:hAnsi="Simplified Arabic" w:cs="Simplified Arabic"/>
          <w:szCs w:val="28"/>
          <w:rtl/>
        </w:rPr>
        <w:t>تناولت الدراسة مفهوم نضج إدارة المشاريع من زاوية الثقافة التنظيمية والمعايير المؤسسية والتحسين المستمر. وأكدت أن ارتفاع النضج يساعد المؤسسة على تقليل الاعتماد على الاجتهاد الفردي، وتحويل إدارة المشروع إلى ممارسة مؤسسية مستقرة. وتستفيد الدراسة الحالية من هذا الطرح في تفسير أثر النضج على استدامة الخدمات المائية، لأن استمرارية الخدمة تحتاج إلى إجراءات ثابتة وقابلة للتكرار وليست مرتبطة بخبرة فردية فقط.</w:t>
      </w:r>
    </w:p>
    <w:p w14:paraId="66DB4000" w14:textId="77777777" w:rsidR="00463469" w:rsidRDefault="00463469" w:rsidP="00E32C2E">
      <w:pPr>
        <w:jc w:val="both"/>
        <w:rPr>
          <w:rFonts w:ascii="Simplified Arabic" w:hAnsi="Simplified Arabic" w:cs="Simplified Arabic"/>
          <w:szCs w:val="28"/>
          <w:rtl/>
        </w:rPr>
      </w:pPr>
    </w:p>
    <w:p w14:paraId="0056401D" w14:textId="1759B0AB" w:rsidR="00E32C2E" w:rsidRPr="00463469" w:rsidRDefault="00E32C2E" w:rsidP="00463469">
      <w:pPr>
        <w:pStyle w:val="af0"/>
        <w:numPr>
          <w:ilvl w:val="0"/>
          <w:numId w:val="42"/>
        </w:numPr>
        <w:jc w:val="both"/>
        <w:rPr>
          <w:rFonts w:ascii="Simplified Arabic" w:hAnsi="Simplified Arabic" w:cs="Simplified Arabic"/>
          <w:b/>
          <w:bCs/>
          <w:sz w:val="32"/>
          <w:szCs w:val="32"/>
          <w:rtl/>
        </w:rPr>
      </w:pPr>
      <w:r w:rsidRPr="00463469">
        <w:rPr>
          <w:rFonts w:ascii="Simplified Arabic" w:hAnsi="Simplified Arabic" w:cs="Simplified Arabic"/>
          <w:b/>
          <w:bCs/>
          <w:sz w:val="32"/>
          <w:szCs w:val="32"/>
          <w:rtl/>
        </w:rPr>
        <w:t xml:space="preserve">دراسة </w:t>
      </w:r>
      <w:r w:rsidRPr="00463469">
        <w:rPr>
          <w:rFonts w:ascii="Simplified Arabic" w:hAnsi="Simplified Arabic" w:cs="Simplified Arabic"/>
          <w:b/>
          <w:bCs/>
          <w:sz w:val="32"/>
          <w:szCs w:val="32"/>
        </w:rPr>
        <w:t>Albaiti</w:t>
      </w:r>
      <w:r w:rsidRPr="00463469">
        <w:rPr>
          <w:rFonts w:ascii="Simplified Arabic" w:hAnsi="Simplified Arabic" w:cs="Simplified Arabic"/>
          <w:b/>
          <w:bCs/>
          <w:sz w:val="32"/>
          <w:szCs w:val="32"/>
          <w:rtl/>
        </w:rPr>
        <w:t xml:space="preserve"> (2021)</w:t>
      </w:r>
    </w:p>
    <w:p w14:paraId="07E64A71" w14:textId="77777777" w:rsidR="00E32C2E" w:rsidRPr="00E32C2E" w:rsidRDefault="00E32C2E" w:rsidP="00E32C2E">
      <w:pPr>
        <w:jc w:val="both"/>
        <w:rPr>
          <w:rFonts w:ascii="Simplified Arabic" w:hAnsi="Simplified Arabic" w:cs="Simplified Arabic"/>
          <w:szCs w:val="28"/>
          <w:rtl/>
        </w:rPr>
      </w:pPr>
      <w:r w:rsidRPr="00E32C2E">
        <w:rPr>
          <w:rFonts w:ascii="Simplified Arabic" w:hAnsi="Simplified Arabic" w:cs="Simplified Arabic"/>
          <w:szCs w:val="28"/>
          <w:rtl/>
        </w:rPr>
        <w:t>هدفت الدراسة إلى تطوير إطار لتحديد وظائف مكاتب إدارة المشاريع ومستويات نضجها وأثرها في منظمات القطاع العام في المملكة العربية السعودية. اعتمدت الدراسة على استبانة موجهة إلى عدد من مكاتب إدارة المشاريع، وأظهرت أن مستوى النضج كان متوسطًا، وأن أبرز الوظائف المؤثرة ترتبط بالمتابعة والرقابة وتطوير المنهجيات ودعم الإدارة الاستراتيجية. وتستفيد الدراسة الحالية من هذه النتائج في ربط نضج إدارة المشاريع بسياق القطاع العام السعودي.</w:t>
      </w:r>
    </w:p>
    <w:p w14:paraId="28C2837B" w14:textId="77777777" w:rsidR="00E32C2E" w:rsidRPr="00463469" w:rsidRDefault="00E32C2E" w:rsidP="00463469">
      <w:pPr>
        <w:pStyle w:val="af0"/>
        <w:numPr>
          <w:ilvl w:val="0"/>
          <w:numId w:val="42"/>
        </w:numPr>
        <w:jc w:val="both"/>
        <w:rPr>
          <w:rFonts w:ascii="Simplified Arabic" w:hAnsi="Simplified Arabic" w:cs="Simplified Arabic"/>
          <w:b/>
          <w:bCs/>
          <w:sz w:val="32"/>
          <w:szCs w:val="32"/>
          <w:rtl/>
        </w:rPr>
      </w:pPr>
      <w:r w:rsidRPr="00463469">
        <w:rPr>
          <w:rFonts w:ascii="Simplified Arabic" w:hAnsi="Simplified Arabic" w:cs="Simplified Arabic"/>
          <w:b/>
          <w:bCs/>
          <w:sz w:val="32"/>
          <w:szCs w:val="32"/>
          <w:rtl/>
        </w:rPr>
        <w:lastRenderedPageBreak/>
        <w:t xml:space="preserve">دراسة </w:t>
      </w:r>
      <w:r w:rsidRPr="00463469">
        <w:rPr>
          <w:rFonts w:ascii="Simplified Arabic" w:hAnsi="Simplified Arabic" w:cs="Simplified Arabic"/>
          <w:b/>
          <w:bCs/>
          <w:sz w:val="32"/>
          <w:szCs w:val="32"/>
        </w:rPr>
        <w:t>Pretorius</w:t>
      </w:r>
      <w:r w:rsidRPr="00463469">
        <w:rPr>
          <w:rFonts w:ascii="Simplified Arabic" w:hAnsi="Simplified Arabic" w:cs="Simplified Arabic"/>
          <w:b/>
          <w:bCs/>
          <w:sz w:val="32"/>
          <w:szCs w:val="32"/>
          <w:rtl/>
        </w:rPr>
        <w:t xml:space="preserve"> (2024)</w:t>
      </w:r>
    </w:p>
    <w:p w14:paraId="493AD0E7" w14:textId="77777777" w:rsidR="00E32C2E" w:rsidRPr="00E32C2E" w:rsidRDefault="00E32C2E" w:rsidP="00E32C2E">
      <w:pPr>
        <w:jc w:val="both"/>
        <w:rPr>
          <w:rFonts w:ascii="Simplified Arabic" w:hAnsi="Simplified Arabic" w:cs="Simplified Arabic"/>
          <w:szCs w:val="28"/>
          <w:rtl/>
        </w:rPr>
      </w:pPr>
      <w:r w:rsidRPr="00E32C2E">
        <w:rPr>
          <w:rFonts w:ascii="Simplified Arabic" w:hAnsi="Simplified Arabic" w:cs="Simplified Arabic"/>
          <w:szCs w:val="28"/>
          <w:rtl/>
        </w:rPr>
        <w:t>تناولت الدراسة أثر نضج إدارة المشاريع على النجاح المدرك للمشروعات في قطاع المياه في ليسوتو، واعتمدت على دراسة حالة لأربع منظمات في قطاع المياه. وأشارت النتائج إلى أن متوسط النضج كان في مستوى متوسط، وأن ارتفاع مستوى النضج ارتبط بزيادة احتمالات نجاح المشاريع. وتعد هذه الدراسة من أكثر الدراسات قربًا للدراسة الحالية لأنها تربط بين النضج وقطاع المياه، وإن كانت الدراسة الحالية تتميز بتطبيقها في البيئة السعودية ومنطقة جازان.</w:t>
      </w:r>
    </w:p>
    <w:p w14:paraId="0202F66B" w14:textId="77777777" w:rsidR="00463469" w:rsidRDefault="00463469" w:rsidP="00E32C2E">
      <w:pPr>
        <w:jc w:val="both"/>
        <w:rPr>
          <w:rFonts w:ascii="Simplified Arabic" w:hAnsi="Simplified Arabic" w:cs="Simplified Arabic"/>
          <w:szCs w:val="28"/>
          <w:rtl/>
        </w:rPr>
      </w:pPr>
    </w:p>
    <w:p w14:paraId="706D0698" w14:textId="3424C76A" w:rsidR="00E32C2E" w:rsidRPr="00463469" w:rsidRDefault="00E32C2E" w:rsidP="00463469">
      <w:pPr>
        <w:pStyle w:val="af0"/>
        <w:numPr>
          <w:ilvl w:val="0"/>
          <w:numId w:val="42"/>
        </w:numPr>
        <w:jc w:val="both"/>
        <w:rPr>
          <w:rFonts w:ascii="Simplified Arabic" w:hAnsi="Simplified Arabic" w:cs="Simplified Arabic"/>
          <w:b/>
          <w:bCs/>
          <w:sz w:val="32"/>
          <w:szCs w:val="32"/>
          <w:rtl/>
        </w:rPr>
      </w:pPr>
      <w:r w:rsidRPr="00463469">
        <w:rPr>
          <w:rFonts w:ascii="Simplified Arabic" w:hAnsi="Simplified Arabic" w:cs="Simplified Arabic"/>
          <w:b/>
          <w:bCs/>
          <w:sz w:val="32"/>
          <w:szCs w:val="32"/>
          <w:rtl/>
        </w:rPr>
        <w:t xml:space="preserve">دراسة </w:t>
      </w:r>
      <w:r w:rsidRPr="00463469">
        <w:rPr>
          <w:rFonts w:ascii="Simplified Arabic" w:hAnsi="Simplified Arabic" w:cs="Simplified Arabic"/>
          <w:b/>
          <w:bCs/>
          <w:sz w:val="32"/>
          <w:szCs w:val="32"/>
        </w:rPr>
        <w:t>World Bank</w:t>
      </w:r>
      <w:r w:rsidRPr="00463469">
        <w:rPr>
          <w:rFonts w:ascii="Simplified Arabic" w:hAnsi="Simplified Arabic" w:cs="Simplified Arabic"/>
          <w:b/>
          <w:bCs/>
          <w:sz w:val="32"/>
          <w:szCs w:val="32"/>
          <w:rtl/>
        </w:rPr>
        <w:t xml:space="preserve"> (2017)</w:t>
      </w:r>
    </w:p>
    <w:p w14:paraId="21A2E11E" w14:textId="77777777" w:rsidR="00E32C2E" w:rsidRPr="00E32C2E" w:rsidRDefault="00E32C2E" w:rsidP="00E32C2E">
      <w:pPr>
        <w:jc w:val="both"/>
        <w:rPr>
          <w:rFonts w:ascii="Simplified Arabic" w:hAnsi="Simplified Arabic" w:cs="Simplified Arabic"/>
          <w:szCs w:val="28"/>
          <w:rtl/>
        </w:rPr>
      </w:pPr>
      <w:r w:rsidRPr="00E32C2E">
        <w:rPr>
          <w:rFonts w:ascii="Simplified Arabic" w:hAnsi="Simplified Arabic" w:cs="Simplified Arabic"/>
          <w:szCs w:val="28"/>
          <w:rtl/>
        </w:rPr>
        <w:t>ركزت الدراسة على استدامة خدمات المياه ونماذج تقديم الخدمة، وأوضحت أن الاستدامة لا تعتمد فقط على البنية التحتية، بل تحتاج إلى حوكمة جيدة، وتمويل مناسب، وكفاءة تشغيلية، وقدرة على الصيانة والاستجابة. وتفيد الدراسة الحالية في تحديد أبعاد المتغير التابع، خاصة استمرارية الخدمات وجودتها وكفاءة استخدام الموارد.</w:t>
      </w:r>
    </w:p>
    <w:p w14:paraId="03DB6AD0" w14:textId="77777777" w:rsidR="00463469" w:rsidRDefault="00463469" w:rsidP="00E32C2E">
      <w:pPr>
        <w:jc w:val="both"/>
        <w:rPr>
          <w:rFonts w:ascii="Simplified Arabic" w:hAnsi="Simplified Arabic" w:cs="Simplified Arabic"/>
          <w:szCs w:val="28"/>
          <w:rtl/>
        </w:rPr>
      </w:pPr>
    </w:p>
    <w:p w14:paraId="00A304F5" w14:textId="09685D99" w:rsidR="00E32C2E" w:rsidRPr="00463469" w:rsidRDefault="00E32C2E" w:rsidP="00463469">
      <w:pPr>
        <w:pStyle w:val="af0"/>
        <w:numPr>
          <w:ilvl w:val="0"/>
          <w:numId w:val="42"/>
        </w:numPr>
        <w:jc w:val="both"/>
        <w:rPr>
          <w:rFonts w:ascii="Simplified Arabic" w:hAnsi="Simplified Arabic" w:cs="Simplified Arabic"/>
          <w:b/>
          <w:bCs/>
          <w:sz w:val="32"/>
          <w:szCs w:val="32"/>
          <w:rtl/>
        </w:rPr>
      </w:pPr>
      <w:r w:rsidRPr="00463469">
        <w:rPr>
          <w:rFonts w:ascii="Simplified Arabic" w:hAnsi="Simplified Arabic" w:cs="Simplified Arabic"/>
          <w:b/>
          <w:bCs/>
          <w:sz w:val="32"/>
          <w:szCs w:val="32"/>
          <w:rtl/>
        </w:rPr>
        <w:t xml:space="preserve">دراسة </w:t>
      </w:r>
      <w:r w:rsidRPr="00463469">
        <w:rPr>
          <w:rFonts w:ascii="Simplified Arabic" w:hAnsi="Simplified Arabic" w:cs="Simplified Arabic"/>
          <w:b/>
          <w:bCs/>
          <w:sz w:val="32"/>
          <w:szCs w:val="32"/>
        </w:rPr>
        <w:t>OECD</w:t>
      </w:r>
      <w:r w:rsidRPr="00463469">
        <w:rPr>
          <w:rFonts w:ascii="Simplified Arabic" w:hAnsi="Simplified Arabic" w:cs="Simplified Arabic"/>
          <w:b/>
          <w:bCs/>
          <w:sz w:val="32"/>
          <w:szCs w:val="32"/>
          <w:rtl/>
        </w:rPr>
        <w:t xml:space="preserve"> (2015)</w:t>
      </w:r>
    </w:p>
    <w:p w14:paraId="0901E24E" w14:textId="77777777" w:rsidR="00E32C2E" w:rsidRPr="00E32C2E" w:rsidRDefault="00E32C2E" w:rsidP="00E32C2E">
      <w:pPr>
        <w:jc w:val="both"/>
        <w:rPr>
          <w:rFonts w:ascii="Simplified Arabic" w:hAnsi="Simplified Arabic" w:cs="Simplified Arabic"/>
          <w:szCs w:val="28"/>
          <w:rtl/>
        </w:rPr>
      </w:pPr>
      <w:r w:rsidRPr="00E32C2E">
        <w:rPr>
          <w:rFonts w:ascii="Simplified Arabic" w:hAnsi="Simplified Arabic" w:cs="Simplified Arabic"/>
          <w:szCs w:val="28"/>
          <w:rtl/>
        </w:rPr>
        <w:t>تناولت الدراسة إشراك أصحاب المصلحة في حوكمة المياه، وأكدت أن إدارة المياه تتأثر بتعدد الأطراف المعنية واختلاف مصالحها، وأن ضعف المشاركة والتواصل يؤدي إلى فجوات في التنفيذ والقبول المجتمعي. وتستفيد الدراسة الحالية من هذه النتائج في دعم محور إدارة أصحاب المصلحة ضمن نضج إدارة المشاريع.</w:t>
      </w:r>
    </w:p>
    <w:p w14:paraId="6D5469AA" w14:textId="77777777" w:rsidR="00463469" w:rsidRDefault="00463469" w:rsidP="00E32C2E">
      <w:pPr>
        <w:jc w:val="both"/>
        <w:rPr>
          <w:rFonts w:ascii="Simplified Arabic" w:hAnsi="Simplified Arabic" w:cs="Simplified Arabic"/>
          <w:szCs w:val="28"/>
          <w:rtl/>
        </w:rPr>
      </w:pPr>
    </w:p>
    <w:p w14:paraId="28537FC3" w14:textId="1D269CA7" w:rsidR="00E32C2E" w:rsidRPr="00463469" w:rsidRDefault="00E32C2E" w:rsidP="00463469">
      <w:pPr>
        <w:pStyle w:val="af0"/>
        <w:numPr>
          <w:ilvl w:val="0"/>
          <w:numId w:val="42"/>
        </w:numPr>
        <w:jc w:val="both"/>
        <w:rPr>
          <w:rFonts w:ascii="Simplified Arabic" w:hAnsi="Simplified Arabic" w:cs="Simplified Arabic"/>
          <w:b/>
          <w:bCs/>
          <w:sz w:val="32"/>
          <w:szCs w:val="32"/>
          <w:rtl/>
        </w:rPr>
      </w:pPr>
      <w:r w:rsidRPr="00463469">
        <w:rPr>
          <w:rFonts w:ascii="Simplified Arabic" w:hAnsi="Simplified Arabic" w:cs="Simplified Arabic"/>
          <w:b/>
          <w:bCs/>
          <w:sz w:val="32"/>
          <w:szCs w:val="32"/>
          <w:rtl/>
        </w:rPr>
        <w:t xml:space="preserve">دراسة </w:t>
      </w:r>
      <w:r w:rsidRPr="00463469">
        <w:rPr>
          <w:rFonts w:ascii="Simplified Arabic" w:hAnsi="Simplified Arabic" w:cs="Simplified Arabic"/>
          <w:b/>
          <w:bCs/>
          <w:sz w:val="32"/>
          <w:szCs w:val="32"/>
        </w:rPr>
        <w:t>Megdal</w:t>
      </w:r>
      <w:r w:rsidRPr="00463469">
        <w:rPr>
          <w:rFonts w:ascii="Simplified Arabic" w:hAnsi="Simplified Arabic" w:cs="Simplified Arabic"/>
          <w:b/>
          <w:bCs/>
          <w:sz w:val="32"/>
          <w:szCs w:val="32"/>
          <w:rtl/>
        </w:rPr>
        <w:t xml:space="preserve"> (2017)</w:t>
      </w:r>
    </w:p>
    <w:p w14:paraId="26592E60" w14:textId="77777777" w:rsidR="00E32C2E" w:rsidRPr="00E32C2E" w:rsidRDefault="00E32C2E" w:rsidP="00E32C2E">
      <w:pPr>
        <w:jc w:val="both"/>
        <w:rPr>
          <w:rFonts w:ascii="Simplified Arabic" w:hAnsi="Simplified Arabic" w:cs="Simplified Arabic"/>
          <w:szCs w:val="28"/>
          <w:rtl/>
        </w:rPr>
      </w:pPr>
      <w:r w:rsidRPr="00E32C2E">
        <w:rPr>
          <w:rFonts w:ascii="Simplified Arabic" w:hAnsi="Simplified Arabic" w:cs="Simplified Arabic"/>
          <w:szCs w:val="28"/>
          <w:rtl/>
        </w:rPr>
        <w:t>ناقشت الدراسة العلاقة بين حوكمة المياه وإشراك أصحاب المصلحة والتنمية المستدامة، وأوضحت أن إدارة المياه تحتاج إلى تنسيق مؤسسي ومشاركة فعالة وتكامل في اتخاذ القرار. وتفيد الدراسة الحالية في تفسير ارتباط الحوكمة والمتابعة والرقابة باستدامة الخدمات المائية، خاصة في بيئات تتعدد فيها الجهات والمستفيدون.</w:t>
      </w:r>
    </w:p>
    <w:p w14:paraId="36C8BB4F" w14:textId="77777777" w:rsidR="00463469" w:rsidRDefault="00463469" w:rsidP="00E32C2E">
      <w:pPr>
        <w:jc w:val="both"/>
        <w:rPr>
          <w:rFonts w:ascii="Simplified Arabic" w:hAnsi="Simplified Arabic" w:cs="Simplified Arabic"/>
          <w:szCs w:val="28"/>
          <w:rtl/>
        </w:rPr>
      </w:pPr>
    </w:p>
    <w:p w14:paraId="4654E27E" w14:textId="546EB954" w:rsidR="00E32C2E" w:rsidRPr="00463469" w:rsidRDefault="00E32C2E" w:rsidP="00463469">
      <w:pPr>
        <w:pStyle w:val="af0"/>
        <w:numPr>
          <w:ilvl w:val="0"/>
          <w:numId w:val="42"/>
        </w:numPr>
        <w:jc w:val="both"/>
        <w:rPr>
          <w:rFonts w:ascii="Simplified Arabic" w:hAnsi="Simplified Arabic" w:cs="Simplified Arabic"/>
          <w:b/>
          <w:bCs/>
          <w:sz w:val="32"/>
          <w:szCs w:val="32"/>
          <w:rtl/>
        </w:rPr>
      </w:pPr>
      <w:r w:rsidRPr="00463469">
        <w:rPr>
          <w:rFonts w:ascii="Simplified Arabic" w:hAnsi="Simplified Arabic" w:cs="Simplified Arabic"/>
          <w:b/>
          <w:bCs/>
          <w:sz w:val="32"/>
          <w:szCs w:val="32"/>
          <w:rtl/>
        </w:rPr>
        <w:t xml:space="preserve">دراسة </w:t>
      </w:r>
      <w:r w:rsidRPr="00463469">
        <w:rPr>
          <w:rFonts w:ascii="Simplified Arabic" w:hAnsi="Simplified Arabic" w:cs="Simplified Arabic"/>
          <w:b/>
          <w:bCs/>
          <w:sz w:val="32"/>
          <w:szCs w:val="32"/>
        </w:rPr>
        <w:t>Bezerra</w:t>
      </w:r>
      <w:r w:rsidRPr="00463469">
        <w:rPr>
          <w:rFonts w:ascii="Simplified Arabic" w:hAnsi="Simplified Arabic" w:cs="Simplified Arabic"/>
          <w:b/>
          <w:bCs/>
          <w:sz w:val="32"/>
          <w:szCs w:val="32"/>
          <w:rtl/>
        </w:rPr>
        <w:t xml:space="preserve"> وآخرين (2021)</w:t>
      </w:r>
    </w:p>
    <w:p w14:paraId="4181D427" w14:textId="77777777" w:rsidR="00E32C2E" w:rsidRPr="00E32C2E" w:rsidRDefault="00E32C2E" w:rsidP="00E32C2E">
      <w:pPr>
        <w:jc w:val="both"/>
        <w:rPr>
          <w:rFonts w:ascii="Simplified Arabic" w:hAnsi="Simplified Arabic" w:cs="Simplified Arabic"/>
          <w:szCs w:val="28"/>
          <w:rtl/>
        </w:rPr>
      </w:pPr>
      <w:r w:rsidRPr="00E32C2E">
        <w:rPr>
          <w:rFonts w:ascii="Simplified Arabic" w:hAnsi="Simplified Arabic" w:cs="Simplified Arabic"/>
          <w:szCs w:val="28"/>
          <w:rtl/>
        </w:rPr>
        <w:t>هدفت الدراسة إلى تحديد معوقات نضج إدارة المشاريع في القطاع العام من خلال مراجعة منهجية للأدبيات. وأظهرت أن من أبرز المعوقات ضعف الدعم المؤسسي، وعدم وضوح العمليات، وضعف التدريب، وقصور الثقافة التنظيمية. وتستفيد الدراسة الحالية من هذه النتائج في تفسير سبب أهمية قياس النضج من وجهة نظر الموظفين وليس الاكتفاء بوصف وجود المشاريع.</w:t>
      </w:r>
    </w:p>
    <w:p w14:paraId="2CB4AC31" w14:textId="77777777" w:rsidR="00E32C2E" w:rsidRPr="00463469" w:rsidRDefault="00E32C2E" w:rsidP="00463469">
      <w:pPr>
        <w:pStyle w:val="af0"/>
        <w:numPr>
          <w:ilvl w:val="0"/>
          <w:numId w:val="42"/>
        </w:numPr>
        <w:jc w:val="both"/>
        <w:rPr>
          <w:rFonts w:ascii="Simplified Arabic" w:hAnsi="Simplified Arabic" w:cs="Simplified Arabic"/>
          <w:b/>
          <w:bCs/>
          <w:sz w:val="32"/>
          <w:szCs w:val="32"/>
          <w:rtl/>
        </w:rPr>
      </w:pPr>
      <w:r w:rsidRPr="00463469">
        <w:rPr>
          <w:rFonts w:ascii="Simplified Arabic" w:hAnsi="Simplified Arabic" w:cs="Simplified Arabic"/>
          <w:b/>
          <w:bCs/>
          <w:sz w:val="32"/>
          <w:szCs w:val="32"/>
          <w:rtl/>
        </w:rPr>
        <w:lastRenderedPageBreak/>
        <w:t xml:space="preserve">دراسة </w:t>
      </w:r>
      <w:r w:rsidRPr="00463469">
        <w:rPr>
          <w:rFonts w:ascii="Simplified Arabic" w:hAnsi="Simplified Arabic" w:cs="Simplified Arabic"/>
          <w:b/>
          <w:bCs/>
          <w:sz w:val="32"/>
          <w:szCs w:val="32"/>
        </w:rPr>
        <w:t>van der Waldt</w:t>
      </w:r>
      <w:r w:rsidRPr="00463469">
        <w:rPr>
          <w:rFonts w:ascii="Simplified Arabic" w:hAnsi="Simplified Arabic" w:cs="Simplified Arabic"/>
          <w:b/>
          <w:bCs/>
          <w:sz w:val="32"/>
          <w:szCs w:val="32"/>
          <w:rtl/>
        </w:rPr>
        <w:t xml:space="preserve"> (2020)</w:t>
      </w:r>
    </w:p>
    <w:p w14:paraId="63ABD45A" w14:textId="3A0ABA92" w:rsidR="00463469" w:rsidRDefault="00E32C2E" w:rsidP="00463469">
      <w:pPr>
        <w:jc w:val="both"/>
        <w:rPr>
          <w:rFonts w:ascii="Simplified Arabic" w:hAnsi="Simplified Arabic" w:cs="Simplified Arabic"/>
          <w:szCs w:val="28"/>
          <w:rtl/>
        </w:rPr>
      </w:pPr>
      <w:r w:rsidRPr="00E32C2E">
        <w:rPr>
          <w:rFonts w:ascii="Simplified Arabic" w:hAnsi="Simplified Arabic" w:cs="Simplified Arabic"/>
          <w:szCs w:val="28"/>
          <w:rtl/>
        </w:rPr>
        <w:t>ركزت الدراسة على جاهزية المؤسسات الحكومية ونضجها في إدارة المشاريع، وأشارت إلى أن مستوى النضج الحكومي يرتبط بوضوح الاستراتيجية، وتوافر الهياكل الداعمة، وتكامل إجراءات المتابعة والرقابة. وتستفيد الدراسة الحالية من هذه النتائج في دعم تطبيق مفهوم النضج في مؤسسة خدمية حكومية تقدم خدمات مائية.</w:t>
      </w:r>
    </w:p>
    <w:p w14:paraId="5E51F182" w14:textId="77777777" w:rsidR="00463469" w:rsidRDefault="00463469" w:rsidP="00463469">
      <w:pPr>
        <w:spacing w:after="0"/>
        <w:jc w:val="both"/>
        <w:rPr>
          <w:rFonts w:ascii="Simplified Arabic" w:hAnsi="Simplified Arabic" w:cs="Simplified Arabic"/>
          <w:szCs w:val="28"/>
          <w:rtl/>
        </w:rPr>
      </w:pPr>
    </w:p>
    <w:p w14:paraId="418CBEC4" w14:textId="7F1F0265" w:rsidR="00E32C2E" w:rsidRPr="00463469" w:rsidRDefault="00E32C2E" w:rsidP="00463469">
      <w:pPr>
        <w:pStyle w:val="af0"/>
        <w:numPr>
          <w:ilvl w:val="0"/>
          <w:numId w:val="42"/>
        </w:numPr>
        <w:jc w:val="both"/>
        <w:rPr>
          <w:rFonts w:ascii="Simplified Arabic" w:hAnsi="Simplified Arabic" w:cs="Simplified Arabic"/>
          <w:b/>
          <w:bCs/>
          <w:sz w:val="32"/>
          <w:szCs w:val="32"/>
          <w:rtl/>
        </w:rPr>
      </w:pPr>
      <w:r w:rsidRPr="00463469">
        <w:rPr>
          <w:rFonts w:ascii="Simplified Arabic" w:hAnsi="Simplified Arabic" w:cs="Simplified Arabic"/>
          <w:b/>
          <w:bCs/>
          <w:sz w:val="32"/>
          <w:szCs w:val="32"/>
          <w:rtl/>
        </w:rPr>
        <w:t xml:space="preserve">دراسة </w:t>
      </w:r>
      <w:r w:rsidRPr="00463469">
        <w:rPr>
          <w:rFonts w:ascii="Simplified Arabic" w:hAnsi="Simplified Arabic" w:cs="Simplified Arabic"/>
          <w:b/>
          <w:bCs/>
          <w:sz w:val="32"/>
          <w:szCs w:val="32"/>
        </w:rPr>
        <w:t>Hukka</w:t>
      </w:r>
      <w:r w:rsidRPr="00463469">
        <w:rPr>
          <w:rFonts w:ascii="Simplified Arabic" w:hAnsi="Simplified Arabic" w:cs="Simplified Arabic"/>
          <w:b/>
          <w:bCs/>
          <w:sz w:val="32"/>
          <w:szCs w:val="32"/>
          <w:rtl/>
        </w:rPr>
        <w:t xml:space="preserve"> و</w:t>
      </w:r>
      <w:r w:rsidRPr="00463469">
        <w:rPr>
          <w:rFonts w:ascii="Simplified Arabic" w:hAnsi="Simplified Arabic" w:cs="Simplified Arabic"/>
          <w:b/>
          <w:bCs/>
          <w:sz w:val="32"/>
          <w:szCs w:val="32"/>
        </w:rPr>
        <w:t>Katko</w:t>
      </w:r>
      <w:r w:rsidRPr="00463469">
        <w:rPr>
          <w:rFonts w:ascii="Simplified Arabic" w:hAnsi="Simplified Arabic" w:cs="Simplified Arabic"/>
          <w:b/>
          <w:bCs/>
          <w:sz w:val="32"/>
          <w:szCs w:val="32"/>
          <w:rtl/>
        </w:rPr>
        <w:t xml:space="preserve"> (2021)</w:t>
      </w:r>
    </w:p>
    <w:p w14:paraId="4F7F4F14" w14:textId="77777777" w:rsidR="00E32C2E" w:rsidRPr="00E32C2E" w:rsidRDefault="00E32C2E" w:rsidP="00E32C2E">
      <w:pPr>
        <w:jc w:val="both"/>
        <w:rPr>
          <w:rFonts w:ascii="Simplified Arabic" w:hAnsi="Simplified Arabic" w:cs="Simplified Arabic"/>
          <w:szCs w:val="28"/>
          <w:rtl/>
        </w:rPr>
      </w:pPr>
      <w:r w:rsidRPr="00E32C2E">
        <w:rPr>
          <w:rFonts w:ascii="Simplified Arabic" w:hAnsi="Simplified Arabic" w:cs="Simplified Arabic"/>
          <w:szCs w:val="28"/>
          <w:rtl/>
        </w:rPr>
        <w:t>تناولت الدراسة استدامة خدمات المياه من منظور الحوكمة متعددة المستويات والمرونة المؤسسية، وأكدت أن مرافق المياه القابلة للاستمرار تحتاج إلى إدارة قادرة على التكيف مع المخاطر والمتغيرات التشغيلية والبيئية. وتفيد الدراسة الحالية في دعم بعد الاستجابة للاحتياجات الحالية والمستقبلية.</w:t>
      </w:r>
    </w:p>
    <w:p w14:paraId="0412F11B" w14:textId="77777777" w:rsidR="00463469" w:rsidRDefault="00463469" w:rsidP="00463469">
      <w:pPr>
        <w:spacing w:after="0"/>
        <w:jc w:val="both"/>
        <w:rPr>
          <w:rFonts w:ascii="Simplified Arabic" w:hAnsi="Simplified Arabic" w:cs="Simplified Arabic"/>
          <w:szCs w:val="28"/>
          <w:rtl/>
        </w:rPr>
      </w:pPr>
    </w:p>
    <w:p w14:paraId="62097EFE" w14:textId="27BFCC72" w:rsidR="00E32C2E" w:rsidRPr="00463469" w:rsidRDefault="00E32C2E" w:rsidP="00463469">
      <w:pPr>
        <w:pStyle w:val="af0"/>
        <w:numPr>
          <w:ilvl w:val="0"/>
          <w:numId w:val="42"/>
        </w:numPr>
        <w:jc w:val="both"/>
        <w:rPr>
          <w:rFonts w:ascii="Simplified Arabic" w:hAnsi="Simplified Arabic" w:cs="Simplified Arabic"/>
          <w:b/>
          <w:bCs/>
          <w:sz w:val="32"/>
          <w:szCs w:val="32"/>
          <w:rtl/>
        </w:rPr>
      </w:pPr>
      <w:r w:rsidRPr="00463469">
        <w:rPr>
          <w:rFonts w:ascii="Simplified Arabic" w:hAnsi="Simplified Arabic" w:cs="Simplified Arabic"/>
          <w:b/>
          <w:bCs/>
          <w:sz w:val="32"/>
          <w:szCs w:val="32"/>
          <w:rtl/>
        </w:rPr>
        <w:t xml:space="preserve">دراسة </w:t>
      </w:r>
      <w:r w:rsidRPr="00463469">
        <w:rPr>
          <w:rFonts w:ascii="Simplified Arabic" w:hAnsi="Simplified Arabic" w:cs="Simplified Arabic"/>
          <w:b/>
          <w:bCs/>
          <w:sz w:val="32"/>
          <w:szCs w:val="32"/>
        </w:rPr>
        <w:t>Silvius</w:t>
      </w:r>
      <w:r w:rsidRPr="00463469">
        <w:rPr>
          <w:rFonts w:ascii="Simplified Arabic" w:hAnsi="Simplified Arabic" w:cs="Simplified Arabic"/>
          <w:b/>
          <w:bCs/>
          <w:sz w:val="32"/>
          <w:szCs w:val="32"/>
          <w:rtl/>
        </w:rPr>
        <w:t xml:space="preserve"> و</w:t>
      </w:r>
      <w:r w:rsidRPr="00463469">
        <w:rPr>
          <w:rFonts w:ascii="Simplified Arabic" w:hAnsi="Simplified Arabic" w:cs="Simplified Arabic"/>
          <w:b/>
          <w:bCs/>
          <w:sz w:val="32"/>
          <w:szCs w:val="32"/>
        </w:rPr>
        <w:t>Schipper</w:t>
      </w:r>
      <w:r w:rsidRPr="00463469">
        <w:rPr>
          <w:rFonts w:ascii="Simplified Arabic" w:hAnsi="Simplified Arabic" w:cs="Simplified Arabic"/>
          <w:b/>
          <w:bCs/>
          <w:sz w:val="32"/>
          <w:szCs w:val="32"/>
          <w:rtl/>
        </w:rPr>
        <w:t xml:space="preserve"> (2014)</w:t>
      </w:r>
    </w:p>
    <w:p w14:paraId="2159B01D" w14:textId="77777777" w:rsidR="00E32C2E" w:rsidRPr="00E32C2E" w:rsidRDefault="00E32C2E" w:rsidP="00E32C2E">
      <w:pPr>
        <w:jc w:val="both"/>
        <w:rPr>
          <w:rFonts w:ascii="Simplified Arabic" w:hAnsi="Simplified Arabic" w:cs="Simplified Arabic"/>
          <w:szCs w:val="28"/>
          <w:rtl/>
        </w:rPr>
      </w:pPr>
      <w:r w:rsidRPr="00E32C2E">
        <w:rPr>
          <w:rFonts w:ascii="Simplified Arabic" w:hAnsi="Simplified Arabic" w:cs="Simplified Arabic"/>
          <w:szCs w:val="28"/>
          <w:rtl/>
        </w:rPr>
        <w:t>أوضحت الدراسة أن الاستدامة في إدارة المشاريع ينبغي أن تدمج في مراحل التخطيط والتنفيذ والرقابة وليس في نهاية المشروع فقط. وتستفيد الدراسة الحالية من هذه النتيجة في ربط ممارسات نضج إدارة المشاريع بمخرجات الاستدامة الخدمية طويلة الأجل.</w:t>
      </w:r>
    </w:p>
    <w:p w14:paraId="3231FB7D" w14:textId="77777777" w:rsidR="00463469" w:rsidRDefault="00463469" w:rsidP="00463469">
      <w:pPr>
        <w:spacing w:after="0"/>
        <w:jc w:val="both"/>
        <w:rPr>
          <w:rFonts w:ascii="Simplified Arabic" w:hAnsi="Simplified Arabic" w:cs="Simplified Arabic"/>
          <w:szCs w:val="28"/>
          <w:rtl/>
        </w:rPr>
      </w:pPr>
    </w:p>
    <w:p w14:paraId="08C61A36" w14:textId="5042EAAE" w:rsidR="00E32C2E" w:rsidRPr="00463469" w:rsidRDefault="00E32C2E" w:rsidP="00463469">
      <w:pPr>
        <w:pStyle w:val="af0"/>
        <w:numPr>
          <w:ilvl w:val="0"/>
          <w:numId w:val="42"/>
        </w:numPr>
        <w:jc w:val="both"/>
        <w:rPr>
          <w:rFonts w:ascii="Simplified Arabic" w:hAnsi="Simplified Arabic" w:cs="Simplified Arabic"/>
          <w:b/>
          <w:bCs/>
          <w:sz w:val="32"/>
          <w:szCs w:val="32"/>
          <w:rtl/>
        </w:rPr>
      </w:pPr>
      <w:r w:rsidRPr="00463469">
        <w:rPr>
          <w:rFonts w:ascii="Simplified Arabic" w:hAnsi="Simplified Arabic" w:cs="Simplified Arabic"/>
          <w:b/>
          <w:bCs/>
          <w:sz w:val="32"/>
          <w:szCs w:val="32"/>
          <w:rtl/>
        </w:rPr>
        <w:t xml:space="preserve">دراسة </w:t>
      </w:r>
      <w:r w:rsidRPr="00463469">
        <w:rPr>
          <w:rFonts w:ascii="Simplified Arabic" w:hAnsi="Simplified Arabic" w:cs="Simplified Arabic"/>
          <w:b/>
          <w:bCs/>
          <w:sz w:val="32"/>
          <w:szCs w:val="32"/>
        </w:rPr>
        <w:t>Martens</w:t>
      </w:r>
      <w:r w:rsidRPr="00463469">
        <w:rPr>
          <w:rFonts w:ascii="Simplified Arabic" w:hAnsi="Simplified Arabic" w:cs="Simplified Arabic"/>
          <w:b/>
          <w:bCs/>
          <w:sz w:val="32"/>
          <w:szCs w:val="32"/>
          <w:rtl/>
        </w:rPr>
        <w:t xml:space="preserve"> و</w:t>
      </w:r>
      <w:r w:rsidRPr="00463469">
        <w:rPr>
          <w:rFonts w:ascii="Simplified Arabic" w:hAnsi="Simplified Arabic" w:cs="Simplified Arabic"/>
          <w:b/>
          <w:bCs/>
          <w:sz w:val="32"/>
          <w:szCs w:val="32"/>
        </w:rPr>
        <w:t>Carvalho</w:t>
      </w:r>
      <w:r w:rsidRPr="00463469">
        <w:rPr>
          <w:rFonts w:ascii="Simplified Arabic" w:hAnsi="Simplified Arabic" w:cs="Simplified Arabic"/>
          <w:b/>
          <w:bCs/>
          <w:sz w:val="32"/>
          <w:szCs w:val="32"/>
          <w:rtl/>
        </w:rPr>
        <w:t xml:space="preserve"> (2017)</w:t>
      </w:r>
    </w:p>
    <w:p w14:paraId="306BDBB1" w14:textId="42BA427D" w:rsidR="000A3C9D" w:rsidRDefault="00E32C2E" w:rsidP="005314DC">
      <w:pPr>
        <w:jc w:val="both"/>
        <w:rPr>
          <w:rFonts w:ascii="Simplified Arabic" w:hAnsi="Simplified Arabic" w:cs="Simplified Arabic"/>
          <w:szCs w:val="28"/>
          <w:rtl/>
        </w:rPr>
      </w:pPr>
      <w:r w:rsidRPr="00E32C2E">
        <w:rPr>
          <w:rFonts w:ascii="Simplified Arabic" w:hAnsi="Simplified Arabic" w:cs="Simplified Arabic"/>
          <w:szCs w:val="28"/>
          <w:rtl/>
        </w:rPr>
        <w:t>تناولت الدراسة العلاقة بين إدارة المشاريع والاستدامة، وأكدت أن دمج الاستدامة في إدارة المشروع يتطلب مراعاة الجوانب الاقتصادية والاجتماعية والبيئية عند اتخاذ القرار. وتفيد الدراسة الحالية في تأكيد أن استدامة الخدمات المائية لا ترتبط بالجانب الفني فقط، بل ترتبط كذلك بجودة الإدارة والتخطيط والرقابة.</w:t>
      </w:r>
    </w:p>
    <w:p w14:paraId="59721728" w14:textId="77777777" w:rsidR="005314DC" w:rsidRDefault="005314DC" w:rsidP="005314DC">
      <w:pPr>
        <w:jc w:val="both"/>
        <w:rPr>
          <w:rFonts w:ascii="Simplified Arabic" w:hAnsi="Simplified Arabic" w:cs="Simplified Arabic"/>
          <w:b/>
          <w:bCs/>
          <w:szCs w:val="28"/>
          <w:rtl/>
        </w:rPr>
      </w:pPr>
    </w:p>
    <w:p w14:paraId="7D9FB378" w14:textId="7CCF566A" w:rsidR="005314DC" w:rsidRPr="00463469" w:rsidRDefault="005314DC" w:rsidP="005314DC">
      <w:pPr>
        <w:pStyle w:val="20"/>
        <w:rPr>
          <w:rtl/>
        </w:rPr>
      </w:pPr>
      <w:bookmarkStart w:id="300" w:name="_Toc235138719"/>
      <w:bookmarkStart w:id="301" w:name="_Toc235139330"/>
      <w:r w:rsidRPr="00463469">
        <w:rPr>
          <w:rtl/>
        </w:rPr>
        <w:t xml:space="preserve">تعقيب تحليلي على الدراسات </w:t>
      </w:r>
      <w:r>
        <w:rPr>
          <w:rFonts w:hint="cs"/>
          <w:rtl/>
        </w:rPr>
        <w:t>السابقة</w:t>
      </w:r>
      <w:bookmarkEnd w:id="300"/>
      <w:bookmarkEnd w:id="301"/>
    </w:p>
    <w:p w14:paraId="409F6902" w14:textId="3EBD297A" w:rsidR="005314DC" w:rsidRDefault="005314DC" w:rsidP="005314DC">
      <w:pPr>
        <w:jc w:val="both"/>
        <w:rPr>
          <w:rFonts w:ascii="Simplified Arabic" w:hAnsi="Simplified Arabic" w:cs="Simplified Arabic"/>
          <w:szCs w:val="28"/>
          <w:rtl/>
        </w:rPr>
      </w:pPr>
      <w:r w:rsidRPr="00E32C2E">
        <w:rPr>
          <w:rFonts w:ascii="Simplified Arabic" w:hAnsi="Simplified Arabic" w:cs="Simplified Arabic"/>
          <w:szCs w:val="28"/>
          <w:rtl/>
        </w:rPr>
        <w:t>يتضح من العرض السابق أن الدراسات اتفقت على أن نضج إدارة المشاريع يرتبط بوجود إجراءات موحدة ومؤشرات أداء وحوكمة واضحة وتحسين مستمر. كما اتفقت الدراسات الخاصة بقطاع المياه على أن الاستدامة لا تتحقق بمجرد إنشاء البنية التحتية، بل تحتاج إلى إدارة مؤسسية قادرة على ضمان الاستمرارية والجودة وكفاءة الموارد والاستجابة للطلب. وتختلف الدراسة الحالية عن كثير من الدراسات السابقة في أنها تجمع بين المجالين معًا، وتطبق ذلك على موظفي الهيئة السعودية للمياه في منطقة جازان، وهي بيئة محلية ذات خصوصية جغرافية وسكانية وخدمية.</w:t>
      </w:r>
      <w:bookmarkStart w:id="302" w:name="_Toc232979855"/>
      <w:bookmarkStart w:id="303" w:name="_Toc233417237"/>
      <w:bookmarkStart w:id="304" w:name="_Toc233417951"/>
      <w:bookmarkStart w:id="305" w:name="_Toc233418244"/>
      <w:bookmarkStart w:id="306" w:name="_Toc233420001"/>
      <w:bookmarkStart w:id="307" w:name="_Toc233420191"/>
    </w:p>
    <w:p w14:paraId="2C033568" w14:textId="3E8C3F0E" w:rsidR="000A3C9D" w:rsidRPr="005314DC" w:rsidRDefault="005314DC" w:rsidP="005314DC">
      <w:pPr>
        <w:pStyle w:val="20"/>
      </w:pPr>
      <w:bookmarkStart w:id="308" w:name="_Toc235138720"/>
      <w:bookmarkStart w:id="309" w:name="_Toc235139331"/>
      <w:r>
        <w:rPr>
          <w:rFonts w:ascii="Simplified Arabic" w:hAnsi="Simplified Arabic" w:hint="cs"/>
          <w:szCs w:val="28"/>
          <w:rtl/>
        </w:rPr>
        <w:lastRenderedPageBreak/>
        <w:t>ا</w:t>
      </w:r>
      <w:r w:rsidRPr="005314DC">
        <w:rPr>
          <w:rtl/>
        </w:rPr>
        <w:t>لفجوة البحثية وما يميز الدراسة الحالية</w:t>
      </w:r>
      <w:bookmarkEnd w:id="302"/>
      <w:bookmarkEnd w:id="303"/>
      <w:bookmarkEnd w:id="304"/>
      <w:bookmarkEnd w:id="305"/>
      <w:bookmarkEnd w:id="306"/>
      <w:bookmarkEnd w:id="307"/>
      <w:bookmarkEnd w:id="308"/>
      <w:bookmarkEnd w:id="309"/>
    </w:p>
    <w:p w14:paraId="22E03389" w14:textId="4E2A8FB5" w:rsidR="00991A9A" w:rsidRPr="00AA4D06" w:rsidRDefault="00000000" w:rsidP="00AA4D06">
      <w:pPr>
        <w:spacing w:after="0"/>
        <w:jc w:val="both"/>
        <w:rPr>
          <w:rFonts w:ascii="Simplified Arabic" w:hAnsi="Simplified Arabic" w:cs="Simplified Arabic"/>
          <w:szCs w:val="28"/>
        </w:rPr>
      </w:pPr>
      <w:r w:rsidRPr="00FF2404">
        <w:rPr>
          <w:rFonts w:ascii="Simplified Arabic" w:hAnsi="Simplified Arabic" w:cs="Simplified Arabic"/>
          <w:szCs w:val="28"/>
          <w:rtl/>
        </w:rPr>
        <w:t>تتمثل الفجوة البحثية في محدودية الدراسات التي تناولت أثر نضج إدارة المشاريع على استدامة الخدمات المائية في البيئة السعودية، وبخاصة في منطقة جازان. كما أن معظم الدراسات السابقة تناولت إدارة المشاريع من زاوية نجاح المشروع أو الأداء، دون التوسع في ربطها باستدامة الخدمة العامة بعد انتهاء المشروع</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وتتميز الدراسة الحالية بأنها تركز على قطاع حيوي، وتستهدف موظفي الهيئة السعودية للمياه في منطقة جازان، وتبني نموذجًا يجمع بين أبعاد النضج المؤسسي في إدارة المشاريع وأبعاد استدامة الخدمات المائية. كما أنها تمهد لإجراء تحليل ميداني بعد اعتماد الاستبانة وجمع البيانات، بما يسمح باختبار الفرضيات بصورة إحصائية</w:t>
      </w:r>
      <w:r w:rsidR="00AA4D06">
        <w:rPr>
          <w:rFonts w:ascii="Simplified Arabic" w:hAnsi="Simplified Arabic" w:cs="Simplified Arabic" w:hint="cs"/>
          <w:szCs w:val="28"/>
          <w:rtl/>
        </w:rPr>
        <w:t>.</w:t>
      </w:r>
    </w:p>
    <w:p w14:paraId="1F481ED5" w14:textId="77777777" w:rsidR="00991A9A" w:rsidRPr="00FF2404" w:rsidRDefault="00991A9A" w:rsidP="005314DC">
      <w:pPr>
        <w:spacing w:after="0"/>
        <w:jc w:val="both"/>
        <w:rPr>
          <w:rFonts w:ascii="Simplified Arabic" w:hAnsi="Simplified Arabic" w:cs="Simplified Arabic"/>
          <w:szCs w:val="28"/>
          <w:rtl/>
        </w:rPr>
      </w:pPr>
    </w:p>
    <w:p w14:paraId="4785A36D" w14:textId="77777777" w:rsidR="005314DC" w:rsidRDefault="005314DC" w:rsidP="005314DC">
      <w:pPr>
        <w:rPr>
          <w:rtl/>
        </w:rPr>
      </w:pPr>
      <w:bookmarkStart w:id="310" w:name="_Toc233420003"/>
      <w:bookmarkStart w:id="311" w:name="_Toc233420193"/>
      <w:bookmarkStart w:id="312" w:name="_Toc232979865"/>
      <w:bookmarkStart w:id="313" w:name="_Toc233417247"/>
      <w:bookmarkStart w:id="314" w:name="_Toc233417961"/>
      <w:bookmarkStart w:id="315" w:name="_Toc233418254"/>
    </w:p>
    <w:p w14:paraId="00B0EFC6" w14:textId="435FA68F" w:rsidR="000A3C9D" w:rsidRPr="005314DC" w:rsidRDefault="00000000" w:rsidP="005314DC">
      <w:pPr>
        <w:pStyle w:val="20"/>
      </w:pPr>
      <w:bookmarkStart w:id="316" w:name="_Toc235138721"/>
      <w:bookmarkStart w:id="317" w:name="_Toc235139332"/>
      <w:r w:rsidRPr="005314DC">
        <w:rPr>
          <w:rtl/>
        </w:rPr>
        <w:t>دراسات سابقة موسعة</w:t>
      </w:r>
      <w:bookmarkEnd w:id="310"/>
      <w:bookmarkEnd w:id="311"/>
      <w:bookmarkEnd w:id="312"/>
      <w:bookmarkEnd w:id="313"/>
      <w:bookmarkEnd w:id="314"/>
      <w:bookmarkEnd w:id="315"/>
      <w:bookmarkEnd w:id="316"/>
      <w:bookmarkEnd w:id="317"/>
    </w:p>
    <w:p w14:paraId="1EEB34BB" w14:textId="1967BEA4" w:rsidR="000A3C9D" w:rsidRPr="00FF2404" w:rsidRDefault="00000000" w:rsidP="003915B3">
      <w:pPr>
        <w:pStyle w:val="af0"/>
        <w:numPr>
          <w:ilvl w:val="0"/>
          <w:numId w:val="20"/>
        </w:numPr>
        <w:spacing w:before="120" w:after="0"/>
        <w:jc w:val="both"/>
        <w:rPr>
          <w:rFonts w:ascii="Simplified Arabic" w:hAnsi="Simplified Arabic" w:cs="Simplified Arabic"/>
          <w:bCs/>
          <w:szCs w:val="28"/>
        </w:rPr>
      </w:pPr>
      <w:r w:rsidRPr="00FF2404">
        <w:rPr>
          <w:rFonts w:ascii="Simplified Arabic" w:hAnsi="Simplified Arabic" w:cs="Simplified Arabic"/>
          <w:bCs/>
          <w:szCs w:val="28"/>
          <w:rtl/>
        </w:rPr>
        <w:t>دراسة حول نضج إدارة المشاريع في المؤسسات الخدمية</w:t>
      </w:r>
    </w:p>
    <w:p w14:paraId="03D56A08" w14:textId="7EA71C23" w:rsidR="000A3C9D" w:rsidRPr="00AA4D06" w:rsidRDefault="00000000" w:rsidP="00AA4D06">
      <w:pPr>
        <w:spacing w:after="0"/>
        <w:jc w:val="both"/>
        <w:rPr>
          <w:rFonts w:ascii="Simplified Arabic" w:hAnsi="Simplified Arabic" w:cs="Simplified Arabic"/>
          <w:szCs w:val="28"/>
        </w:rPr>
      </w:pPr>
      <w:r w:rsidRPr="00FF2404">
        <w:rPr>
          <w:rFonts w:ascii="Simplified Arabic" w:hAnsi="Simplified Arabic" w:cs="Simplified Arabic"/>
          <w:szCs w:val="28"/>
          <w:rtl/>
        </w:rPr>
        <w:t xml:space="preserve">أكدت أن المؤسسات الخدمية التي تمتلك إجراءات موحدة لإدارة المشاريع تكون أكثر قدرة على تحقيق التوازن بين متطلبات المستفيدين والموارد المتاحة. كما أشارت إلى أن النضج يساعد في تحسين التنسيق الداخلي وتقليل التعارض بين </w:t>
      </w:r>
      <w:r w:rsidR="00D949D7" w:rsidRPr="00FF2404">
        <w:rPr>
          <w:rFonts w:ascii="Simplified Arabic" w:hAnsi="Simplified Arabic" w:cs="Simplified Arabic"/>
          <w:szCs w:val="28"/>
          <w:rtl/>
        </w:rPr>
        <w:t>الإدارات</w:t>
      </w:r>
      <w:r w:rsidRPr="00FF2404">
        <w:rPr>
          <w:rFonts w:ascii="Simplified Arabic" w:eastAsia="Times New Roman" w:hAnsi="Simplified Arabic" w:cs="Simplified Arabic"/>
          <w:sz w:val="22"/>
        </w:rPr>
        <w:t>.</w:t>
      </w:r>
      <w:r w:rsidR="005314DC">
        <w:rPr>
          <w:rFonts w:ascii="Simplified Arabic" w:hAnsi="Simplified Arabic" w:cs="Simplified Arabic" w:hint="cs"/>
          <w:szCs w:val="28"/>
          <w:rtl/>
        </w:rPr>
        <w:t xml:space="preserve"> </w:t>
      </w:r>
      <w:r w:rsidRPr="00FF2404">
        <w:rPr>
          <w:rFonts w:ascii="Simplified Arabic" w:hAnsi="Simplified Arabic" w:cs="Simplified Arabic"/>
          <w:szCs w:val="28"/>
          <w:rtl/>
        </w:rPr>
        <w:t>وتستفيد الدراسة الحالية من هذه الدراسة في تأكيد أن الاستدامة ليست نتيجة فنية فقط، بل هي نتيجة لمجموعة من الممارسات الإدارية والتنظيمية التي تبدأ من التخطيط وتنتهي بالتحسين المستمر. كما تساعد هذه الدراسة في صياغة فقرات الاستبانة وتحديد العلاقة بين المتغيرات</w:t>
      </w:r>
      <w:r w:rsidRPr="00FF2404">
        <w:rPr>
          <w:rFonts w:ascii="Simplified Arabic" w:eastAsia="Times New Roman" w:hAnsi="Simplified Arabic" w:cs="Simplified Arabic"/>
          <w:sz w:val="22"/>
        </w:rPr>
        <w:t xml:space="preserve"> (Saunders et al., 2019).</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وعند مقارنتها بالدراسة الحالية، يظهر أن الدراسة الحالية تتميز بتركيزها على موظفي الهيئة السعودية للمياه في منطقة جازان، وبسعيها إلى اختبار أثر نضج إدارة المشاريع على استدامة الخدمات المائية في سياق تطبيقي محدد.</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(Project Management Institute, 2021; الهيئة السعودية للمياه، 2024)</w:t>
      </w:r>
    </w:p>
    <w:p w14:paraId="3D03C7F9" w14:textId="77777777" w:rsidR="00D949D7" w:rsidRPr="00FF2404" w:rsidRDefault="00D949D7" w:rsidP="003915B3">
      <w:pPr>
        <w:spacing w:before="120" w:after="0"/>
        <w:jc w:val="both"/>
        <w:rPr>
          <w:rFonts w:ascii="Simplified Arabic" w:hAnsi="Simplified Arabic" w:cs="Simplified Arabic"/>
          <w:b/>
          <w:szCs w:val="28"/>
          <w:rtl/>
        </w:rPr>
      </w:pPr>
    </w:p>
    <w:p w14:paraId="32BCEB3C" w14:textId="77777777" w:rsidR="00D949D7" w:rsidRPr="00FF2404" w:rsidRDefault="00D949D7" w:rsidP="003915B3">
      <w:pPr>
        <w:spacing w:before="120" w:after="0"/>
        <w:jc w:val="both"/>
        <w:rPr>
          <w:rFonts w:ascii="Simplified Arabic" w:hAnsi="Simplified Arabic" w:cs="Simplified Arabic"/>
          <w:b/>
          <w:szCs w:val="28"/>
          <w:rtl/>
        </w:rPr>
      </w:pPr>
    </w:p>
    <w:p w14:paraId="2D517053" w14:textId="0BB5156E" w:rsidR="000A3C9D" w:rsidRPr="00FF2404" w:rsidRDefault="00000000" w:rsidP="003915B3">
      <w:pPr>
        <w:pStyle w:val="af0"/>
        <w:numPr>
          <w:ilvl w:val="0"/>
          <w:numId w:val="20"/>
        </w:numPr>
        <w:spacing w:before="120" w:after="0"/>
        <w:jc w:val="both"/>
        <w:rPr>
          <w:rFonts w:ascii="Simplified Arabic" w:hAnsi="Simplified Arabic" w:cs="Simplified Arabic"/>
          <w:bCs/>
          <w:szCs w:val="28"/>
        </w:rPr>
      </w:pPr>
      <w:r w:rsidRPr="00FF2404">
        <w:rPr>
          <w:rFonts w:ascii="Simplified Arabic" w:hAnsi="Simplified Arabic" w:cs="Simplified Arabic"/>
          <w:bCs/>
          <w:szCs w:val="28"/>
          <w:rtl/>
        </w:rPr>
        <w:t>دراسة حول إدارة المخاطر في مشاريع البنية التحتية</w:t>
      </w:r>
    </w:p>
    <w:p w14:paraId="16A3ED76" w14:textId="01136BF1" w:rsidR="00D949D7" w:rsidRPr="00AA4D06" w:rsidRDefault="00000000" w:rsidP="00AA4D06">
      <w:pPr>
        <w:spacing w:after="0"/>
        <w:jc w:val="both"/>
        <w:rPr>
          <w:rFonts w:ascii="Simplified Arabic" w:hAnsi="Simplified Arabic" w:cs="Simplified Arabic"/>
          <w:szCs w:val="28"/>
          <w:rtl/>
        </w:rPr>
      </w:pPr>
      <w:r w:rsidRPr="00FF2404">
        <w:rPr>
          <w:rFonts w:ascii="Simplified Arabic" w:hAnsi="Simplified Arabic" w:cs="Simplified Arabic"/>
          <w:szCs w:val="28"/>
          <w:rtl/>
        </w:rPr>
        <w:t>خلصت إلى أن إدارة المخاطر ترتبط بتحسين الالتزام بالوقت والتكلفة والجودة، وأن غياب التحليل المبكر للمخاطر يؤدي غالبًا إلى قرارات علاجية متأخرة تزيد التكلفة وتضعف جودة المخرجات</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وتستفيد الدراسة الحالية من هذه الدراسة في تأكيد أن الاستدامة ليست نتيجة فنية فقط، بل هي نتيجة لمجموعة من الممارسات الإدارية والتنظيمية التي تبدأ من التخطيط وتنتهي بالتحسين المستمر. كما تساعد هذه الدراسة في صياغة فقرات الاستبانة وتحديد العلاقة بين المتغيرات</w:t>
      </w:r>
      <w:r w:rsidR="00AA4D06">
        <w:rPr>
          <w:rFonts w:ascii="Simplified Arabic" w:hAnsi="Simplified Arabic" w:cs="Simplified Arabic" w:hint="cs"/>
          <w:szCs w:val="28"/>
          <w:rtl/>
        </w:rPr>
        <w:t xml:space="preserve"> (</w:t>
      </w:r>
      <w:r w:rsidR="00AA4D06" w:rsidRPr="00FF2404">
        <w:rPr>
          <w:rFonts w:ascii="Simplified Arabic" w:eastAsia="Times New Roman" w:hAnsi="Simplified Arabic" w:cs="Simplified Arabic"/>
          <w:sz w:val="22"/>
        </w:rPr>
        <w:t>Saunders et al., 2019</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وعند مقارنتها بالدراسة الحالية، يظهر أن الدراسة الحالية تتميز بتركيزها على موظفي الهيئة السعودية للمياه في منطقة جازان، وبسعيها إلى اختبار أثر نضج إدارة المشاريع على استدامة الخدمات المائية في سياق تطبيقي محدد.</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(Project Management Institute, 2021; الهيئة السعودية للمياه، 2024)</w:t>
      </w:r>
    </w:p>
    <w:p w14:paraId="0CA321F9" w14:textId="7B7A1C7D" w:rsidR="000A3C9D" w:rsidRPr="00FF2404" w:rsidRDefault="00000000" w:rsidP="003915B3">
      <w:pPr>
        <w:pStyle w:val="af0"/>
        <w:numPr>
          <w:ilvl w:val="0"/>
          <w:numId w:val="20"/>
        </w:numPr>
        <w:spacing w:before="120" w:after="0"/>
        <w:jc w:val="both"/>
        <w:rPr>
          <w:rFonts w:ascii="Simplified Arabic" w:hAnsi="Simplified Arabic" w:cs="Simplified Arabic"/>
          <w:bCs/>
          <w:szCs w:val="28"/>
        </w:rPr>
      </w:pPr>
      <w:r w:rsidRPr="00FF2404">
        <w:rPr>
          <w:rFonts w:ascii="Simplified Arabic" w:hAnsi="Simplified Arabic" w:cs="Simplified Arabic"/>
          <w:bCs/>
          <w:szCs w:val="28"/>
          <w:rtl/>
        </w:rPr>
        <w:lastRenderedPageBreak/>
        <w:t>دراسة حول حوكمة المشاريع العامة</w:t>
      </w:r>
    </w:p>
    <w:p w14:paraId="2EEA35B3" w14:textId="52B3D81B" w:rsidR="000A3C9D" w:rsidRPr="00AA4D06" w:rsidRDefault="00000000" w:rsidP="00AA4D06">
      <w:pPr>
        <w:spacing w:after="0"/>
        <w:jc w:val="both"/>
        <w:rPr>
          <w:rFonts w:ascii="Simplified Arabic" w:hAnsi="Simplified Arabic" w:cs="Simplified Arabic"/>
          <w:szCs w:val="28"/>
          <w:rtl/>
        </w:rPr>
      </w:pPr>
      <w:r w:rsidRPr="00FF2404">
        <w:rPr>
          <w:rFonts w:ascii="Simplified Arabic" w:hAnsi="Simplified Arabic" w:cs="Simplified Arabic"/>
          <w:szCs w:val="28"/>
          <w:rtl/>
        </w:rPr>
        <w:t>بينت أن وضوح الصلاحيات ومؤشرات الأداء وتقارير المتابعة يسهم في رفع جودة تنفيذ المشاريع العامة وتحسين مستوى المساءلة والشفافية</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وتستفيد الدراسة الحالية من هذه الدراسة في تأكيد أن الاستدامة ليست نتيجة فنية فقط، بل هي نتيجة لمجموعة من الممارسات الإدارية والتنظيمية التي تبدأ من التخطيط وتنتهي بالتحسين المستمر. كما تساعد هذه الدراسة في صياغة فقرات الاستبانة وتحديد العلاقة بين المتغيرات</w:t>
      </w:r>
      <w:r w:rsidR="00AA4D06">
        <w:rPr>
          <w:rFonts w:ascii="Simplified Arabic" w:hAnsi="Simplified Arabic" w:cs="Simplified Arabic" w:hint="cs"/>
          <w:szCs w:val="28"/>
          <w:rtl/>
        </w:rPr>
        <w:t xml:space="preserve"> (</w:t>
      </w:r>
      <w:r w:rsidR="00AA4D06" w:rsidRPr="00FF2404">
        <w:rPr>
          <w:rFonts w:ascii="Simplified Arabic" w:eastAsia="Times New Roman" w:hAnsi="Simplified Arabic" w:cs="Simplified Arabic"/>
          <w:sz w:val="22"/>
        </w:rPr>
        <w:t>Saunders et al., 2019</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وعند مقارنتها بالدراسة الحالية، يظهر أن الدراسة الحالية تتميز بتركيزها على موظفي الهيئة السعودية للمياه في منطقة جازان، وبسعيها إلى اختبار أثر نضج إدارة المشاريع على استدامة الخدمات المائية في سياق تطبيقي محدد.</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(Project Management Institute, 2021; الهيئة السعودية للمياه، 2024)</w:t>
      </w:r>
    </w:p>
    <w:p w14:paraId="74EDB593" w14:textId="77777777" w:rsidR="00D949D7" w:rsidRPr="00FF2404" w:rsidRDefault="00D949D7" w:rsidP="003915B3">
      <w:pPr>
        <w:spacing w:after="0"/>
        <w:jc w:val="both"/>
        <w:rPr>
          <w:rFonts w:ascii="Simplified Arabic" w:hAnsi="Simplified Arabic" w:cs="Simplified Arabic"/>
          <w:sz w:val="22"/>
          <w:rtl/>
        </w:rPr>
      </w:pPr>
    </w:p>
    <w:p w14:paraId="724A6385" w14:textId="77777777" w:rsidR="00D949D7" w:rsidRPr="00FF2404" w:rsidRDefault="00D949D7" w:rsidP="003915B3">
      <w:pPr>
        <w:spacing w:after="0"/>
        <w:jc w:val="both"/>
        <w:rPr>
          <w:rFonts w:ascii="Simplified Arabic" w:hAnsi="Simplified Arabic" w:cs="Simplified Arabic"/>
          <w:sz w:val="22"/>
          <w:rtl/>
        </w:rPr>
      </w:pPr>
    </w:p>
    <w:p w14:paraId="315E8F88" w14:textId="77777777" w:rsidR="00D949D7" w:rsidRPr="00FF2404" w:rsidRDefault="00D949D7" w:rsidP="003915B3">
      <w:pPr>
        <w:spacing w:after="0"/>
        <w:jc w:val="both"/>
        <w:rPr>
          <w:rFonts w:ascii="Simplified Arabic" w:hAnsi="Simplified Arabic" w:cs="Simplified Arabic"/>
          <w:sz w:val="22"/>
        </w:rPr>
      </w:pPr>
    </w:p>
    <w:p w14:paraId="6A1AEF5D" w14:textId="4930502B" w:rsidR="000A3C9D" w:rsidRPr="00FF2404" w:rsidRDefault="00000000" w:rsidP="003915B3">
      <w:pPr>
        <w:pStyle w:val="af0"/>
        <w:numPr>
          <w:ilvl w:val="0"/>
          <w:numId w:val="20"/>
        </w:numPr>
        <w:spacing w:before="120" w:after="0"/>
        <w:jc w:val="both"/>
        <w:rPr>
          <w:rFonts w:ascii="Simplified Arabic" w:hAnsi="Simplified Arabic" w:cs="Simplified Arabic"/>
          <w:bCs/>
          <w:szCs w:val="28"/>
        </w:rPr>
      </w:pPr>
      <w:r w:rsidRPr="00FF2404">
        <w:rPr>
          <w:rFonts w:ascii="Simplified Arabic" w:hAnsi="Simplified Arabic" w:cs="Simplified Arabic"/>
          <w:bCs/>
          <w:szCs w:val="28"/>
          <w:rtl/>
        </w:rPr>
        <w:t>دراسة حول استدامة خدمات المياه</w:t>
      </w:r>
    </w:p>
    <w:p w14:paraId="2A7994FE" w14:textId="026CB712" w:rsidR="000A3C9D" w:rsidRPr="00FF2404" w:rsidRDefault="00000000" w:rsidP="00AA4D06">
      <w:pPr>
        <w:spacing w:after="0"/>
        <w:jc w:val="both"/>
        <w:rPr>
          <w:rFonts w:ascii="Simplified Arabic" w:hAnsi="Simplified Arabic" w:cs="Simplified Arabic"/>
          <w:szCs w:val="28"/>
        </w:rPr>
      </w:pPr>
      <w:r w:rsidRPr="00FF2404">
        <w:rPr>
          <w:rFonts w:ascii="Simplified Arabic" w:hAnsi="Simplified Arabic" w:cs="Simplified Arabic"/>
          <w:szCs w:val="28"/>
          <w:rtl/>
        </w:rPr>
        <w:t>أوضحت أن الاستدامة تتطلب تكامل الجوانب الفنية والإدارية والمالية، وأن ضعف الإدارة المؤسسية قد يؤدي إلى مشكلات في الاستمرارية والجودة حتى مع وجود بنية تحتية جيدة</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وتستفيد الدراسة الحالية من هذه الدراسة في تأكيد أن الاستدامة ليست نتيجة فنية فقط، بل هي نتيجة لمجموعة من الممارسات الإدارية والتنظيمية التي تبدأ من التخطيط وتنتهي بالتحسين المستمر. كما تساعد هذه الدراسة في صياغة فقرات الاستبانة وتحديد العلاقة بين المتغيرات</w:t>
      </w:r>
      <w:r w:rsidR="00AA4D06">
        <w:rPr>
          <w:rFonts w:ascii="Simplified Arabic" w:hAnsi="Simplified Arabic" w:cs="Simplified Arabic" w:hint="cs"/>
          <w:szCs w:val="28"/>
          <w:rtl/>
        </w:rPr>
        <w:t xml:space="preserve"> (</w:t>
      </w:r>
      <w:r w:rsidR="00AA4D06" w:rsidRPr="00FF2404">
        <w:rPr>
          <w:rFonts w:ascii="Simplified Arabic" w:eastAsia="Times New Roman" w:hAnsi="Simplified Arabic" w:cs="Simplified Arabic"/>
          <w:sz w:val="22"/>
        </w:rPr>
        <w:t>Saunders et al., 2019</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وعند مقارنتها بالدراسة الحالية، يظهر أن الدراسة الحالية تتميز بتركيزها على موظفي الهيئة السعودية للمياه في منطقة جازان، وبسعيها إلى اختبار أثر نضج إدارة المشاريع على استدامة الخدمات المائية في سياق تطبيقي محدد.</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(Project Management Institute, 2021; الهيئة السعودية للمياه، 2024)</w:t>
      </w:r>
    </w:p>
    <w:p w14:paraId="5CEB2A88" w14:textId="77777777" w:rsidR="00D949D7" w:rsidRDefault="00D949D7" w:rsidP="003915B3">
      <w:pPr>
        <w:spacing w:before="120" w:after="0"/>
        <w:jc w:val="both"/>
        <w:rPr>
          <w:rFonts w:ascii="Simplified Arabic" w:hAnsi="Simplified Arabic" w:cs="Simplified Arabic"/>
          <w:b/>
          <w:szCs w:val="28"/>
          <w:rtl/>
        </w:rPr>
      </w:pPr>
    </w:p>
    <w:p w14:paraId="2D43D70B" w14:textId="77777777" w:rsidR="00AA4D06" w:rsidRPr="00FF2404" w:rsidRDefault="00AA4D06" w:rsidP="003915B3">
      <w:pPr>
        <w:spacing w:before="120" w:after="0"/>
        <w:jc w:val="both"/>
        <w:rPr>
          <w:rFonts w:ascii="Simplified Arabic" w:hAnsi="Simplified Arabic" w:cs="Simplified Arabic"/>
          <w:b/>
          <w:szCs w:val="28"/>
          <w:rtl/>
        </w:rPr>
      </w:pPr>
    </w:p>
    <w:p w14:paraId="1555A653" w14:textId="02E66CDE" w:rsidR="000A3C9D" w:rsidRPr="00FF2404" w:rsidRDefault="00000000" w:rsidP="003915B3">
      <w:pPr>
        <w:pStyle w:val="af0"/>
        <w:numPr>
          <w:ilvl w:val="0"/>
          <w:numId w:val="20"/>
        </w:numPr>
        <w:spacing w:before="120" w:after="0"/>
        <w:jc w:val="both"/>
        <w:rPr>
          <w:rFonts w:ascii="Simplified Arabic" w:hAnsi="Simplified Arabic" w:cs="Simplified Arabic"/>
          <w:bCs/>
          <w:szCs w:val="28"/>
        </w:rPr>
      </w:pPr>
      <w:r w:rsidRPr="00FF2404">
        <w:rPr>
          <w:rFonts w:ascii="Simplified Arabic" w:hAnsi="Simplified Arabic" w:cs="Simplified Arabic"/>
          <w:bCs/>
          <w:szCs w:val="28"/>
          <w:rtl/>
        </w:rPr>
        <w:t>دراسة حول إدارة أصحاب المصلحة</w:t>
      </w:r>
    </w:p>
    <w:p w14:paraId="37C6B514" w14:textId="3C02A5FC" w:rsidR="000A3C9D" w:rsidRPr="00AA4D06" w:rsidRDefault="00000000" w:rsidP="00AA4D06">
      <w:pPr>
        <w:spacing w:after="0"/>
        <w:jc w:val="both"/>
        <w:rPr>
          <w:rFonts w:ascii="Simplified Arabic" w:hAnsi="Simplified Arabic" w:cs="Simplified Arabic"/>
          <w:szCs w:val="28"/>
          <w:rtl/>
        </w:rPr>
      </w:pPr>
      <w:r w:rsidRPr="00FF2404">
        <w:rPr>
          <w:rFonts w:ascii="Simplified Arabic" w:hAnsi="Simplified Arabic" w:cs="Simplified Arabic"/>
          <w:szCs w:val="28"/>
          <w:rtl/>
        </w:rPr>
        <w:t>أكدت أن التواصل الفعال مع أصحاب المصلحة يقلل مقاومة التغيير ويحسن قبول المشاريع، خاصة في المشاريع التي تؤثر مباشرة على المجتمع المحلي</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وتستفيد الدراسة الحالية من هذه الدراسة في تأكيد أن الاستدامة ليست نتيجة فنية فقط، بل هي نتيجة لمجموعة من الممارسات الإدارية والتنظيمية التي تبدأ من التخطيط وتنتهي بالتحسين المستمر. كما تساعد هذه الدراسة في صياغة فقرات الاستبانة وتحديد العلاقة بين المتغيرات</w:t>
      </w:r>
      <w:r w:rsidR="00AA4D06">
        <w:rPr>
          <w:rFonts w:ascii="Simplified Arabic" w:hAnsi="Simplified Arabic" w:cs="Simplified Arabic" w:hint="cs"/>
          <w:szCs w:val="28"/>
          <w:rtl/>
        </w:rPr>
        <w:t xml:space="preserve"> (</w:t>
      </w:r>
      <w:r w:rsidR="00AA4D06" w:rsidRPr="00FF2404">
        <w:rPr>
          <w:rFonts w:ascii="Simplified Arabic" w:eastAsia="Times New Roman" w:hAnsi="Simplified Arabic" w:cs="Simplified Arabic"/>
          <w:sz w:val="22"/>
        </w:rPr>
        <w:t>Saunders et al., 2019</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وعند مقارنتها بالدراسة الحالية، يظهر أن الدراسة الحالية تتميز بتركيزها على موظفي الهيئة السعودية للمياه في منطقة جازان، وبسعيها إلى اختبار أثر نضج إدارة المشاريع على استدامة الخدمات المائية في سياق تطبيقي محدد.</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(Project Management Institute, 2021; الهيئة السعودية للمياه، 2024)</w:t>
      </w:r>
    </w:p>
    <w:p w14:paraId="49A0814A" w14:textId="77777777" w:rsidR="00D949D7" w:rsidRPr="00FF2404" w:rsidRDefault="00D949D7" w:rsidP="003915B3">
      <w:pPr>
        <w:spacing w:after="0"/>
        <w:jc w:val="both"/>
        <w:rPr>
          <w:rFonts w:ascii="Simplified Arabic" w:hAnsi="Simplified Arabic" w:cs="Simplified Arabic"/>
          <w:sz w:val="22"/>
          <w:rtl/>
        </w:rPr>
      </w:pPr>
    </w:p>
    <w:p w14:paraId="383F1851" w14:textId="77777777" w:rsidR="00D949D7" w:rsidRPr="00FF2404" w:rsidRDefault="00D949D7" w:rsidP="003915B3">
      <w:pPr>
        <w:spacing w:after="0"/>
        <w:jc w:val="both"/>
        <w:rPr>
          <w:rFonts w:ascii="Simplified Arabic" w:hAnsi="Simplified Arabic" w:cs="Simplified Arabic"/>
          <w:sz w:val="22"/>
          <w:rtl/>
        </w:rPr>
      </w:pPr>
    </w:p>
    <w:p w14:paraId="015E17F4" w14:textId="77777777" w:rsidR="00D949D7" w:rsidRPr="00FF2404" w:rsidRDefault="00D949D7" w:rsidP="003915B3">
      <w:pPr>
        <w:spacing w:after="0"/>
        <w:jc w:val="both"/>
        <w:rPr>
          <w:rFonts w:ascii="Simplified Arabic" w:hAnsi="Simplified Arabic" w:cs="Simplified Arabic"/>
          <w:sz w:val="22"/>
        </w:rPr>
      </w:pPr>
    </w:p>
    <w:p w14:paraId="5D1DA0FF" w14:textId="530D7758" w:rsidR="000A3C9D" w:rsidRPr="00FF2404" w:rsidRDefault="00000000" w:rsidP="003915B3">
      <w:pPr>
        <w:pStyle w:val="af0"/>
        <w:numPr>
          <w:ilvl w:val="0"/>
          <w:numId w:val="20"/>
        </w:numPr>
        <w:spacing w:before="120" w:after="0"/>
        <w:jc w:val="both"/>
        <w:rPr>
          <w:rFonts w:ascii="Simplified Arabic" w:hAnsi="Simplified Arabic" w:cs="Simplified Arabic"/>
          <w:bCs/>
          <w:szCs w:val="28"/>
        </w:rPr>
      </w:pPr>
      <w:r w:rsidRPr="00FF2404">
        <w:rPr>
          <w:rFonts w:ascii="Simplified Arabic" w:hAnsi="Simplified Arabic" w:cs="Simplified Arabic"/>
          <w:bCs/>
          <w:szCs w:val="28"/>
          <w:rtl/>
        </w:rPr>
        <w:t>دراسة حول التحسين المستمر في إدارة المشاريع</w:t>
      </w:r>
    </w:p>
    <w:p w14:paraId="3FD428C8" w14:textId="7A329AD7" w:rsidR="000A3C9D" w:rsidRPr="00AA4D06" w:rsidRDefault="00000000" w:rsidP="00AA4D06">
      <w:pPr>
        <w:spacing w:after="0"/>
        <w:jc w:val="both"/>
        <w:rPr>
          <w:rFonts w:ascii="Simplified Arabic" w:hAnsi="Simplified Arabic" w:cs="Simplified Arabic"/>
          <w:szCs w:val="28"/>
          <w:rtl/>
        </w:rPr>
      </w:pPr>
      <w:r w:rsidRPr="00FF2404">
        <w:rPr>
          <w:rFonts w:ascii="Simplified Arabic" w:hAnsi="Simplified Arabic" w:cs="Simplified Arabic"/>
          <w:szCs w:val="28"/>
          <w:rtl/>
        </w:rPr>
        <w:t>توصلت إلى أن توثيق الدروس المستفادة ومراجعة الأداء بعد انتهاء المشاريع يساعدان في رفع مستوى النضج وتحسين نتائج المشاريع اللاحقة</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وتستفيد الدراسة الحالية من هذه الدراسة في تأكيد أن الاستدامة ليست نتيجة فنية فقط، بل هي نتيجة لمجموعة من الممارسات الإدارية والتنظيمية التي تبدأ من التخطيط وتنتهي بالتحسين المستمر. كما تساعد هذه الدراسة في صياغة فقرات الاستبانة وتحديد العلاقة بين المتغيرات</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وعند مقارنتها بالدراسة الحالية، يظهر أن الدراسة الحالية تتميز بتركيزها على موظفي الهيئة السعودية للمياه في منطقة جازان، وبسعيها إلى اختبار أثر نضج إدارة المشاريع على استدامة الخدمات المائية في سياق تطبيقي محدد.</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(Project Management Institute, 2021; الهيئة السعودية للمياه، 2024)</w:t>
      </w:r>
    </w:p>
    <w:p w14:paraId="44F2A868" w14:textId="77777777" w:rsidR="00D949D7" w:rsidRPr="00FF2404" w:rsidRDefault="00D949D7" w:rsidP="003915B3">
      <w:pPr>
        <w:spacing w:after="0"/>
        <w:jc w:val="both"/>
        <w:rPr>
          <w:rFonts w:ascii="Simplified Arabic" w:hAnsi="Simplified Arabic" w:cs="Simplified Arabic"/>
          <w:szCs w:val="28"/>
        </w:rPr>
      </w:pPr>
    </w:p>
    <w:p w14:paraId="2BB72E70" w14:textId="77777777" w:rsidR="00D949D7" w:rsidRPr="00FF2404" w:rsidRDefault="00D949D7" w:rsidP="003915B3">
      <w:pPr>
        <w:spacing w:before="120" w:after="0"/>
        <w:jc w:val="both"/>
        <w:rPr>
          <w:rFonts w:ascii="Simplified Arabic" w:hAnsi="Simplified Arabic" w:cs="Simplified Arabic"/>
          <w:b/>
          <w:szCs w:val="28"/>
          <w:rtl/>
        </w:rPr>
      </w:pPr>
    </w:p>
    <w:p w14:paraId="492D61B0" w14:textId="1E011CB6" w:rsidR="000A3C9D" w:rsidRPr="00FF2404" w:rsidRDefault="00000000" w:rsidP="003915B3">
      <w:pPr>
        <w:pStyle w:val="af0"/>
        <w:numPr>
          <w:ilvl w:val="0"/>
          <w:numId w:val="20"/>
        </w:numPr>
        <w:spacing w:before="120" w:after="0"/>
        <w:jc w:val="both"/>
        <w:rPr>
          <w:rFonts w:ascii="Simplified Arabic" w:hAnsi="Simplified Arabic" w:cs="Simplified Arabic"/>
          <w:bCs/>
          <w:szCs w:val="28"/>
        </w:rPr>
      </w:pPr>
      <w:r w:rsidRPr="00FF2404">
        <w:rPr>
          <w:rFonts w:ascii="Simplified Arabic" w:hAnsi="Simplified Arabic" w:cs="Simplified Arabic"/>
          <w:bCs/>
          <w:szCs w:val="28"/>
          <w:rtl/>
        </w:rPr>
        <w:t>دراسة حول إدارة المشاريع في المرافق العامة</w:t>
      </w:r>
    </w:p>
    <w:p w14:paraId="7A0E4B9E" w14:textId="7283783A" w:rsidR="000A3C9D" w:rsidRPr="00AA4D06" w:rsidRDefault="00000000" w:rsidP="00AA4D06">
      <w:pPr>
        <w:spacing w:after="0"/>
        <w:jc w:val="both"/>
        <w:rPr>
          <w:rFonts w:ascii="Simplified Arabic" w:hAnsi="Simplified Arabic" w:cs="Simplified Arabic"/>
          <w:szCs w:val="28"/>
          <w:rtl/>
        </w:rPr>
      </w:pPr>
      <w:r w:rsidRPr="00FF2404">
        <w:rPr>
          <w:rFonts w:ascii="Simplified Arabic" w:hAnsi="Simplified Arabic" w:cs="Simplified Arabic"/>
          <w:szCs w:val="28"/>
          <w:rtl/>
        </w:rPr>
        <w:t>أشارت إلى أن المرافق العامة تحتاج إلى ربط المشاريع بخطط التشغيل والصيانة، لأن أثر المشروع الحقيقي يظهر خلال مرحلة تقديم الخدمة وليس فقط عند التسليم</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وتستفيد الدراسة الحالية من هذه الدراسة في تأكيد أن الاستدامة ليست نتيجة فنية فقط، بل هي نتيجة لمجموعة من الممارسات الإدارية والتنظيمية التي تبدأ من التخطيط وتنتهي بالتحسين المستمر. كما تساعد هذه الدراسة في صياغة فقرات الاستبانة وتحديد العلاقة بين المتغيرات</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وعند مقارنتها بالدراسة الحالية، يظهر أن الدراسة الحالية تتميز بتركيزها على موظفي الهيئة السعودية للمياه في منطقة جازان، وبسعيها إلى اختبار أثر نضج إدارة المشاريع على استدامة الخدمات المائية في سياق تطبيقي محدد.</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(Project Management Institute, 2021; الهيئة السعودية للمياه، 2024)</w:t>
      </w:r>
    </w:p>
    <w:p w14:paraId="7E5EFB41" w14:textId="77777777" w:rsidR="00FB424A" w:rsidRPr="00FF2404" w:rsidRDefault="00FB424A" w:rsidP="003915B3">
      <w:pPr>
        <w:spacing w:after="0"/>
        <w:jc w:val="both"/>
        <w:rPr>
          <w:rFonts w:ascii="Simplified Arabic" w:hAnsi="Simplified Arabic" w:cs="Simplified Arabic"/>
          <w:szCs w:val="28"/>
          <w:rtl/>
        </w:rPr>
      </w:pPr>
    </w:p>
    <w:p w14:paraId="5C71C904" w14:textId="77777777" w:rsidR="00FB424A" w:rsidRPr="00FF2404" w:rsidRDefault="00FB424A" w:rsidP="003915B3">
      <w:pPr>
        <w:spacing w:after="0"/>
        <w:jc w:val="both"/>
        <w:rPr>
          <w:rFonts w:ascii="Simplified Arabic" w:hAnsi="Simplified Arabic" w:cs="Simplified Arabic"/>
          <w:szCs w:val="28"/>
        </w:rPr>
      </w:pPr>
    </w:p>
    <w:p w14:paraId="1177ECAE" w14:textId="3F15368F" w:rsidR="000A3C9D" w:rsidRPr="00FF2404" w:rsidRDefault="00000000" w:rsidP="003915B3">
      <w:pPr>
        <w:pStyle w:val="af0"/>
        <w:numPr>
          <w:ilvl w:val="0"/>
          <w:numId w:val="20"/>
        </w:numPr>
        <w:spacing w:before="120" w:after="0"/>
        <w:jc w:val="both"/>
        <w:rPr>
          <w:rFonts w:ascii="Simplified Arabic" w:hAnsi="Simplified Arabic" w:cs="Simplified Arabic"/>
          <w:bCs/>
          <w:szCs w:val="28"/>
        </w:rPr>
      </w:pPr>
      <w:r w:rsidRPr="00FF2404">
        <w:rPr>
          <w:rFonts w:ascii="Simplified Arabic" w:hAnsi="Simplified Arabic" w:cs="Simplified Arabic"/>
          <w:bCs/>
          <w:szCs w:val="28"/>
          <w:rtl/>
        </w:rPr>
        <w:t>دراسة حول جودة الخدمات العامة</w:t>
      </w:r>
    </w:p>
    <w:p w14:paraId="1C977AD0" w14:textId="5BD26424" w:rsidR="000A3C9D" w:rsidRPr="00AA4D06" w:rsidRDefault="00000000" w:rsidP="00AA4D06">
      <w:pPr>
        <w:spacing w:after="0"/>
        <w:jc w:val="both"/>
        <w:rPr>
          <w:rFonts w:ascii="Simplified Arabic" w:hAnsi="Simplified Arabic" w:cs="Simplified Arabic"/>
          <w:szCs w:val="28"/>
          <w:rtl/>
        </w:rPr>
      </w:pPr>
      <w:r w:rsidRPr="00FF2404">
        <w:rPr>
          <w:rFonts w:ascii="Simplified Arabic" w:hAnsi="Simplified Arabic" w:cs="Simplified Arabic"/>
          <w:szCs w:val="28"/>
          <w:rtl/>
        </w:rPr>
        <w:t>بينت أن جودة الخدمة ترتبط بوضوح الإجراءات وسرعة الاستجابة وفاعلية التواصل، وهي عناصر يمكن دعمها من خلال ممارسات إدارة المشاريع الناضجة</w:t>
      </w:r>
      <w:r w:rsidRPr="00FF2404">
        <w:rPr>
          <w:rFonts w:ascii="Simplified Arabic" w:eastAsia="Times New Roman" w:hAnsi="Simplified Arabic" w:cs="Simplified Arabic"/>
          <w:sz w:val="22"/>
        </w:rPr>
        <w:t xml:space="preserve"> (World Bank, 2017)</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وتستفيد الدراسة الحالية من هذه الدراسة في تأكيد أن الاستدامة ليست نتيجة فنية فقط، بل هي نتيجة لمجموعة من الممارسات الإدارية والتنظيمية التي تبدأ من التخطيط وتنتهي بالتحسين المستمر. كما تساعد هذه الدراسة في صياغة فقرات الاستبانة وتحديد العلاقة بين المتغيرات</w:t>
      </w:r>
      <w:r w:rsidRPr="00FF2404">
        <w:rPr>
          <w:rFonts w:ascii="Simplified Arabic" w:eastAsia="Times New Roman" w:hAnsi="Simplified Arabic" w:cs="Simplified Arabic"/>
          <w:szCs w:val="28"/>
        </w:rPr>
        <w:t xml:space="preserve"> </w:t>
      </w:r>
      <w:r w:rsidRPr="00FF2404">
        <w:rPr>
          <w:rFonts w:ascii="Simplified Arabic" w:eastAsia="Times New Roman" w:hAnsi="Simplified Arabic" w:cs="Simplified Arabic"/>
          <w:sz w:val="22"/>
        </w:rPr>
        <w:t>(Saunders et al., 2019)</w:t>
      </w:r>
      <w:r w:rsidR="00AA4D06">
        <w:rPr>
          <w:rFonts w:ascii="Simplified Arabic" w:hAnsi="Simplified Arabic" w:cs="Simplified Arabic" w:hint="cs"/>
          <w:szCs w:val="28"/>
          <w:rtl/>
        </w:rPr>
        <w:t xml:space="preserve">. </w:t>
      </w:r>
      <w:r w:rsidRPr="00FF2404">
        <w:rPr>
          <w:rFonts w:ascii="Simplified Arabic" w:hAnsi="Simplified Arabic" w:cs="Simplified Arabic"/>
          <w:szCs w:val="28"/>
          <w:rtl/>
        </w:rPr>
        <w:t>وعند مقارنتها بالدراسة الحالية، يظهر أن الدراسة الحالية تتميز بتركيزها على موظفي الهيئة السعودية للمياه في منطقة جازان، وبسعيها إلى اختبار أثر نضج إدارة المشاريع على استدامة الخدمات المائية في سياق تطبيقي محدد.</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(Project Management Institute, 2021; الهيئة السعودية للمياه، 2024)</w:t>
      </w:r>
    </w:p>
    <w:p w14:paraId="7FC5E602" w14:textId="77777777" w:rsidR="00FB424A" w:rsidRPr="00FF2404" w:rsidRDefault="00FB424A" w:rsidP="003915B3">
      <w:pPr>
        <w:spacing w:after="0"/>
        <w:jc w:val="both"/>
        <w:rPr>
          <w:rFonts w:ascii="Simplified Arabic" w:hAnsi="Simplified Arabic" w:cs="Simplified Arabic"/>
          <w:sz w:val="22"/>
          <w:rtl/>
        </w:rPr>
      </w:pPr>
    </w:p>
    <w:p w14:paraId="6BB000A7" w14:textId="77777777" w:rsidR="00FB424A" w:rsidRPr="00FF2404" w:rsidRDefault="00FB424A" w:rsidP="003915B3">
      <w:pPr>
        <w:spacing w:after="0"/>
        <w:jc w:val="both"/>
        <w:rPr>
          <w:rFonts w:ascii="Simplified Arabic" w:hAnsi="Simplified Arabic" w:cs="Simplified Arabic"/>
          <w:sz w:val="22"/>
        </w:rPr>
      </w:pPr>
    </w:p>
    <w:p w14:paraId="7A4F45CA" w14:textId="648D1523" w:rsidR="000A3C9D" w:rsidRPr="00A0407B" w:rsidRDefault="00000000" w:rsidP="00A0407B">
      <w:pPr>
        <w:pStyle w:val="20"/>
      </w:pPr>
      <w:bookmarkStart w:id="318" w:name="_Toc232979866"/>
      <w:bookmarkStart w:id="319" w:name="_Toc233417248"/>
      <w:bookmarkStart w:id="320" w:name="_Toc233417962"/>
      <w:bookmarkStart w:id="321" w:name="_Toc233418255"/>
      <w:bookmarkStart w:id="322" w:name="_Toc233420004"/>
      <w:bookmarkStart w:id="323" w:name="_Toc233420194"/>
      <w:bookmarkStart w:id="324" w:name="_Toc235138722"/>
      <w:bookmarkStart w:id="325" w:name="_Toc235139333"/>
      <w:r w:rsidRPr="00A0407B">
        <w:rPr>
          <w:rtl/>
        </w:rPr>
        <w:lastRenderedPageBreak/>
        <w:t>أوجه الاستفادة من الدراسات السابقة</w:t>
      </w:r>
      <w:bookmarkEnd w:id="318"/>
      <w:bookmarkEnd w:id="319"/>
      <w:bookmarkEnd w:id="320"/>
      <w:bookmarkEnd w:id="321"/>
      <w:bookmarkEnd w:id="322"/>
      <w:bookmarkEnd w:id="323"/>
      <w:bookmarkEnd w:id="324"/>
      <w:bookmarkEnd w:id="325"/>
    </w:p>
    <w:p w14:paraId="0845D11E" w14:textId="2E44355E" w:rsidR="000A3C9D" w:rsidRPr="00A0407B" w:rsidRDefault="00000000" w:rsidP="00A0407B">
      <w:pPr>
        <w:spacing w:after="0"/>
        <w:jc w:val="both"/>
        <w:rPr>
          <w:rFonts w:ascii="Simplified Arabic" w:hAnsi="Simplified Arabic" w:cs="Simplified Arabic"/>
          <w:szCs w:val="28"/>
          <w:rtl/>
        </w:rPr>
      </w:pPr>
      <w:r w:rsidRPr="00FF2404">
        <w:rPr>
          <w:rFonts w:ascii="Simplified Arabic" w:hAnsi="Simplified Arabic" w:cs="Simplified Arabic"/>
          <w:szCs w:val="28"/>
          <w:rtl/>
        </w:rPr>
        <w:t>استفادت الدراسة الحالية من الدراسات السابقة في تحديد أبعاد المتغير المستقل، حيث تم اختيار التخطيط والحوكمة وإدارة المخاطر والمتابعة والرقابة وإدارة أصحاب المصلحة والتحسين المستمر باعتبارها أبعادًا تعكس مستوى نضج إدارة المشاريع</w:t>
      </w:r>
      <w:r w:rsidR="00A0407B">
        <w:rPr>
          <w:rFonts w:ascii="Simplified Arabic" w:hAnsi="Simplified Arabic" w:cs="Simplified Arabic" w:hint="cs"/>
          <w:szCs w:val="28"/>
          <w:rtl/>
        </w:rPr>
        <w:t xml:space="preserve">. </w:t>
      </w:r>
      <w:r w:rsidRPr="00FF2404">
        <w:rPr>
          <w:rFonts w:ascii="Simplified Arabic" w:hAnsi="Simplified Arabic" w:cs="Simplified Arabic"/>
          <w:szCs w:val="28"/>
          <w:rtl/>
        </w:rPr>
        <w:t>كما استفادت من الدراسات السابقة في تحديد أبعاد المتغير التابع، حيث تم النظر إلى استدامة الخدمات المائية من خلال الاستمرارية والجودة والكفاءة والمرونة ورضا المستفيدين. وهذه الأبعاد تعكس طبيعة الخدمة المائية بوصفها خدمة عامة مستمرة وليست مخرجًا مؤقتًا</w:t>
      </w:r>
      <w:r w:rsidR="00A0407B">
        <w:rPr>
          <w:rFonts w:ascii="Simplified Arabic" w:hAnsi="Simplified Arabic" w:cs="Simplified Arabic" w:hint="cs"/>
          <w:szCs w:val="28"/>
          <w:rtl/>
        </w:rPr>
        <w:t xml:space="preserve">. </w:t>
      </w:r>
      <w:r w:rsidRPr="00FF2404">
        <w:rPr>
          <w:rFonts w:ascii="Simplified Arabic" w:hAnsi="Simplified Arabic" w:cs="Simplified Arabic"/>
          <w:szCs w:val="28"/>
          <w:rtl/>
        </w:rPr>
        <w:t>وساعدت الدراسات السابقة أيضًا في صياغة مشكلة الدراسة وفرضياتها وبناء الاستبانة، إذ بينت أن الأداء الخدمي يتأثر بالقدرات المؤسسية والإدارية وليس فقط بالموارد الفنية. وبذلك ساعدت في تعزيز الأساس المنطقي للعلاقة بين النضج والاستدامة.</w:t>
      </w:r>
      <w:r w:rsidR="00FB424A" w:rsidRPr="00FF2404">
        <w:rPr>
          <w:rFonts w:ascii="Simplified Arabic" w:hAnsi="Simplified Arabic" w:cs="Simplified Arabic"/>
          <w:szCs w:val="28"/>
        </w:rPr>
        <w:t xml:space="preserve"> </w:t>
      </w:r>
      <w:r w:rsidRPr="00FF2404">
        <w:rPr>
          <w:rFonts w:ascii="Simplified Arabic" w:hAnsi="Simplified Arabic" w:cs="Simplified Arabic"/>
          <w:szCs w:val="28"/>
          <w:rtl/>
        </w:rPr>
        <w:t>ومن جهة أخرى، أوضحت الدراسات السابقة الحاجة إلى إجراء دراسة تطبيقية في سياق محلي محدد، وهو ما يمثل أحد مبررات اختيار الهيئة السعودية للمياه في منطقة جازان كمجال للتطبيق.</w:t>
      </w:r>
      <w:r w:rsidRPr="00FF2404">
        <w:rPr>
          <w:rFonts w:ascii="Simplified Arabic" w:eastAsia="Times New Roman" w:hAnsi="Simplified Arabic" w:cs="Simplified Arabic"/>
          <w:szCs w:val="28"/>
          <w:rtl/>
        </w:rPr>
        <w:t xml:space="preserve"> </w:t>
      </w:r>
      <w:r w:rsidRPr="00FF2404">
        <w:rPr>
          <w:rFonts w:ascii="Simplified Arabic" w:eastAsia="Times New Roman" w:hAnsi="Simplified Arabic" w:cs="Simplified Arabic"/>
          <w:sz w:val="22"/>
          <w:rtl/>
        </w:rPr>
        <w:t>(وزارة البيئة والمياه والزراعة، 2023; الهيئة السعودية للمياه، 2024)</w:t>
      </w:r>
    </w:p>
    <w:p w14:paraId="14B4F849" w14:textId="77777777" w:rsidR="00FB424A" w:rsidRPr="00FF2404" w:rsidRDefault="00FB424A" w:rsidP="003915B3">
      <w:pPr>
        <w:spacing w:after="0"/>
        <w:jc w:val="both"/>
        <w:rPr>
          <w:rFonts w:ascii="Simplified Arabic" w:hAnsi="Simplified Arabic" w:cs="Simplified Arabic"/>
          <w:sz w:val="22"/>
          <w:rtl/>
        </w:rPr>
      </w:pPr>
    </w:p>
    <w:p w14:paraId="5D0CB612" w14:textId="77777777" w:rsidR="00FB424A" w:rsidRPr="00FF2404" w:rsidRDefault="00FB424A" w:rsidP="003915B3">
      <w:pPr>
        <w:spacing w:after="0"/>
        <w:jc w:val="both"/>
        <w:rPr>
          <w:rFonts w:ascii="Simplified Arabic" w:hAnsi="Simplified Arabic" w:cs="Simplified Arabic"/>
          <w:sz w:val="22"/>
        </w:rPr>
      </w:pPr>
    </w:p>
    <w:p w14:paraId="7974284A" w14:textId="00975456" w:rsidR="000A3C9D" w:rsidRPr="00A0407B" w:rsidRDefault="00000000" w:rsidP="00A0407B">
      <w:pPr>
        <w:pStyle w:val="20"/>
      </w:pPr>
      <w:bookmarkStart w:id="326" w:name="_Toc232979867"/>
      <w:bookmarkStart w:id="327" w:name="_Toc233417249"/>
      <w:bookmarkStart w:id="328" w:name="_Toc233417963"/>
      <w:bookmarkStart w:id="329" w:name="_Toc233418256"/>
      <w:bookmarkStart w:id="330" w:name="_Toc233420005"/>
      <w:bookmarkStart w:id="331" w:name="_Toc233420195"/>
      <w:bookmarkStart w:id="332" w:name="_Toc235138723"/>
      <w:bookmarkStart w:id="333" w:name="_Toc235139334"/>
      <w:r w:rsidRPr="00A0407B">
        <w:rPr>
          <w:rtl/>
        </w:rPr>
        <w:t>ما يميز الدراسة الحالية</w:t>
      </w:r>
      <w:bookmarkEnd w:id="326"/>
      <w:bookmarkEnd w:id="327"/>
      <w:bookmarkEnd w:id="328"/>
      <w:bookmarkEnd w:id="329"/>
      <w:bookmarkEnd w:id="330"/>
      <w:bookmarkEnd w:id="331"/>
      <w:bookmarkEnd w:id="332"/>
      <w:bookmarkEnd w:id="333"/>
    </w:p>
    <w:p w14:paraId="5D8449A1" w14:textId="77AED007" w:rsidR="005314DC" w:rsidRDefault="00000000" w:rsidP="00A0407B">
      <w:pPr>
        <w:spacing w:after="0"/>
        <w:jc w:val="both"/>
        <w:rPr>
          <w:rFonts w:ascii="Simplified Arabic" w:hAnsi="Simplified Arabic" w:cs="Simplified Arabic"/>
          <w:szCs w:val="28"/>
          <w:rtl/>
        </w:rPr>
      </w:pPr>
      <w:r w:rsidRPr="00FF2404">
        <w:rPr>
          <w:rFonts w:ascii="Simplified Arabic" w:hAnsi="Simplified Arabic" w:cs="Simplified Arabic"/>
          <w:szCs w:val="28"/>
          <w:rtl/>
        </w:rPr>
        <w:t>تتميز الدراسة الحالية بأنها لا تكتفي بدراسة نضج إدارة المشاريع في صورته العامة، بل تربطه مباشرة باستدامة الخدمات المائية. وهذا الربط يعطي الدراسة قيمة تطبيقية لأنه يحول إدارة المشاريع من مجال تنظيمي داخلي إلى عامل مؤثر في استدامة الخدمة العامة</w:t>
      </w:r>
      <w:r w:rsidR="00A0407B">
        <w:rPr>
          <w:rFonts w:ascii="Simplified Arabic" w:hAnsi="Simplified Arabic" w:cs="Simplified Arabic" w:hint="cs"/>
          <w:szCs w:val="28"/>
          <w:rtl/>
        </w:rPr>
        <w:t xml:space="preserve">. </w:t>
      </w:r>
      <w:r w:rsidRPr="00FF2404">
        <w:rPr>
          <w:rFonts w:ascii="Simplified Arabic" w:hAnsi="Simplified Arabic" w:cs="Simplified Arabic"/>
          <w:szCs w:val="28"/>
          <w:rtl/>
        </w:rPr>
        <w:t>كما تتميز الدراسة بأنها تطبق على موظفي الهيئة السعودية للمياه في منطقة جازان، وهي عينة ترتبط بموضوع الدراسة من الناحية العملية. ويتيح ذلك الحصول على آراء قريبة من الواقع التشغيلي والإداري للمشاريع والخدمات المائية</w:t>
      </w:r>
      <w:r w:rsidR="00A0407B">
        <w:rPr>
          <w:rFonts w:ascii="Simplified Arabic" w:hAnsi="Simplified Arabic" w:cs="Simplified Arabic" w:hint="cs"/>
          <w:szCs w:val="28"/>
          <w:rtl/>
        </w:rPr>
        <w:t xml:space="preserve">. </w:t>
      </w:r>
      <w:r w:rsidRPr="00FF2404">
        <w:rPr>
          <w:rFonts w:ascii="Simplified Arabic" w:hAnsi="Simplified Arabic" w:cs="Simplified Arabic"/>
          <w:szCs w:val="28"/>
          <w:rtl/>
        </w:rPr>
        <w:t>وتتميز الدراسة كذلك ببناء نموذج يجمع بين أبعاد نضج إدارة المشاريع وأبعاد استدامة الخدمات المائية، الأمر الذي يمكن استخدامه لاحقًا كأداة للتقييم والتحسين المؤسسي. وبعد جمع البيانات، سيكون من الممكن اختبار الفرضيات وتحويل الإطار النظري إلى نتائج رقمية قابلة للمناقشة</w:t>
      </w:r>
      <w:r w:rsidRPr="00FF2404">
        <w:rPr>
          <w:rFonts w:ascii="Simplified Arabic" w:hAnsi="Simplified Arabic" w:cs="Simplified Arabic"/>
          <w:sz w:val="22"/>
          <w:rtl/>
        </w:rPr>
        <w:t>.</w:t>
      </w:r>
    </w:p>
    <w:p w14:paraId="4D718192" w14:textId="77777777" w:rsidR="005476AD" w:rsidRDefault="005476AD" w:rsidP="00A0407B">
      <w:pPr>
        <w:spacing w:after="0"/>
        <w:jc w:val="both"/>
        <w:rPr>
          <w:rFonts w:ascii="Simplified Arabic" w:hAnsi="Simplified Arabic" w:cs="Simplified Arabic"/>
          <w:szCs w:val="28"/>
          <w:rtl/>
        </w:rPr>
      </w:pPr>
    </w:p>
    <w:p w14:paraId="427ECC25" w14:textId="77777777" w:rsidR="005476AD" w:rsidRDefault="005476AD" w:rsidP="00A0407B">
      <w:pPr>
        <w:spacing w:after="0"/>
        <w:jc w:val="both"/>
        <w:rPr>
          <w:rFonts w:ascii="Simplified Arabic" w:hAnsi="Simplified Arabic" w:cs="Simplified Arabic"/>
          <w:szCs w:val="28"/>
          <w:rtl/>
        </w:rPr>
      </w:pPr>
    </w:p>
    <w:p w14:paraId="7FC300F2" w14:textId="77777777" w:rsidR="005476AD" w:rsidRPr="005476AD" w:rsidRDefault="005476AD" w:rsidP="005476AD">
      <w:pPr>
        <w:pStyle w:val="20"/>
        <w:rPr>
          <w:rtl/>
        </w:rPr>
      </w:pPr>
      <w:bookmarkStart w:id="334" w:name="_Toc235138724"/>
      <w:bookmarkStart w:id="335" w:name="_Toc235139335"/>
      <w:r w:rsidRPr="005476AD">
        <w:rPr>
          <w:rtl/>
        </w:rPr>
        <w:t>تحليل الدراسات السابقة وفق محاور الاستبانة</w:t>
      </w:r>
      <w:bookmarkEnd w:id="334"/>
      <w:bookmarkEnd w:id="335"/>
    </w:p>
    <w:p w14:paraId="770841F1" w14:textId="77777777" w:rsidR="005476AD" w:rsidRPr="005476AD" w:rsidRDefault="005476AD" w:rsidP="005476AD">
      <w:pPr>
        <w:spacing w:after="0"/>
        <w:jc w:val="both"/>
        <w:rPr>
          <w:rFonts w:ascii="Simplified Arabic" w:hAnsi="Simplified Arabic" w:cs="Simplified Arabic"/>
          <w:szCs w:val="28"/>
          <w:rtl/>
        </w:rPr>
      </w:pPr>
      <w:r w:rsidRPr="005476AD">
        <w:rPr>
          <w:rFonts w:ascii="Simplified Arabic" w:hAnsi="Simplified Arabic" w:cs="Simplified Arabic"/>
          <w:szCs w:val="28"/>
          <w:rtl/>
        </w:rPr>
        <w:t>اعتمدت الدراسة الحالية في بناء أداة القياس على تسعة محاور رئيسة، خمسة منها لقياس نضج إدارة المشاريع وأربعة لقياس استدامة الخدمات المائية. ومن ثم فإن تحليل الدراسات السابقة لا يقتصر على عرض النتائج العامة، بل يمتد إلى ربط كل محور من محاور الاستبانة بما ورد في الأدبيات العلمية، بما يعزز الصدق النظري للأداة ويبين العلاقة بين الجانب النظري والجانب الميداني.</w:t>
      </w:r>
    </w:p>
    <w:p w14:paraId="3421DF7B" w14:textId="77777777" w:rsidR="005476AD" w:rsidRDefault="005476AD" w:rsidP="005476AD">
      <w:pPr>
        <w:spacing w:after="0"/>
        <w:jc w:val="both"/>
        <w:rPr>
          <w:rFonts w:ascii="Simplified Arabic" w:hAnsi="Simplified Arabic" w:cs="Simplified Arabic"/>
          <w:szCs w:val="28"/>
          <w:rtl/>
        </w:rPr>
      </w:pPr>
    </w:p>
    <w:p w14:paraId="6B0769BF" w14:textId="77777777" w:rsidR="005476AD" w:rsidRDefault="005476AD" w:rsidP="005476AD">
      <w:pPr>
        <w:spacing w:after="0"/>
        <w:jc w:val="both"/>
        <w:rPr>
          <w:rFonts w:ascii="Simplified Arabic" w:hAnsi="Simplified Arabic" w:cs="Simplified Arabic"/>
          <w:szCs w:val="28"/>
          <w:rtl/>
        </w:rPr>
      </w:pPr>
    </w:p>
    <w:p w14:paraId="12D6A879" w14:textId="128748FA" w:rsidR="005476AD" w:rsidRPr="005476AD" w:rsidRDefault="005476AD" w:rsidP="005476AD">
      <w:pPr>
        <w:pStyle w:val="af0"/>
        <w:numPr>
          <w:ilvl w:val="0"/>
          <w:numId w:val="42"/>
        </w:numPr>
        <w:spacing w:after="0"/>
        <w:jc w:val="both"/>
        <w:rPr>
          <w:rFonts w:ascii="Simplified Arabic" w:hAnsi="Simplified Arabic" w:cs="Simplified Arabic"/>
          <w:b/>
          <w:bCs/>
          <w:sz w:val="32"/>
          <w:szCs w:val="32"/>
          <w:rtl/>
        </w:rPr>
      </w:pPr>
      <w:r w:rsidRPr="005476AD">
        <w:rPr>
          <w:rFonts w:ascii="Simplified Arabic" w:hAnsi="Simplified Arabic" w:cs="Simplified Arabic"/>
          <w:b/>
          <w:bCs/>
          <w:sz w:val="32"/>
          <w:szCs w:val="32"/>
          <w:rtl/>
        </w:rPr>
        <w:lastRenderedPageBreak/>
        <w:t>أولًا: محور التخطيط في إدارة المشاريع</w:t>
      </w:r>
    </w:p>
    <w:p w14:paraId="28329DF6" w14:textId="15BE7A21" w:rsidR="005476AD" w:rsidRPr="005476AD" w:rsidRDefault="005476AD" w:rsidP="005476AD">
      <w:pPr>
        <w:spacing w:after="0"/>
        <w:jc w:val="both"/>
        <w:rPr>
          <w:rFonts w:ascii="Simplified Arabic" w:hAnsi="Simplified Arabic" w:cs="Simplified Arabic"/>
          <w:szCs w:val="28"/>
          <w:rtl/>
        </w:rPr>
      </w:pPr>
      <w:r w:rsidRPr="005476AD">
        <w:rPr>
          <w:rFonts w:ascii="Simplified Arabic" w:hAnsi="Simplified Arabic" w:cs="Simplified Arabic"/>
          <w:szCs w:val="28"/>
          <w:rtl/>
        </w:rPr>
        <w:t>أظهرت الدراسات السابقة أن التخطيط يمثل نقطة البداية في بناء النضج المؤسسي لإدارة المشاريع، إذ يرتبط بتحديد الأهداف والنطاق والجدول الزمني والموارد ومعايير الأداء. ويؤدي ضعف التخطيط إلى زيادة احتمالات التأخير، وتضخم التكلفة، وضعف جودة المخرجات، بينما يساعد التخطيط المبني على البيانات في رفع قدرة المؤسسة على توقع الاحتياجات ومواجهة القيود التشغيلية.</w:t>
      </w:r>
      <w:r>
        <w:rPr>
          <w:rFonts w:ascii="Simplified Arabic" w:hAnsi="Simplified Arabic" w:cs="Simplified Arabic" w:hint="cs"/>
          <w:szCs w:val="28"/>
          <w:rtl/>
        </w:rPr>
        <w:t xml:space="preserve"> </w:t>
      </w:r>
      <w:r w:rsidRPr="005476AD">
        <w:rPr>
          <w:rFonts w:ascii="Simplified Arabic" w:hAnsi="Simplified Arabic" w:cs="Simplified Arabic"/>
          <w:szCs w:val="28"/>
          <w:rtl/>
        </w:rPr>
        <w:t>وفي قطاع المياه تزداد أهمية التخطيط لأن المشروع لا ينتهي عند مرحلة التسليم، بل يتحول إلى خدمة مستمرة للمستفيدين. ولذلك فإن التخطيط في هذه الدراسة لا يقاس بوصفه إجراءً شكليًا، بل بوصفه ممارسة تؤثر في استمرارية الخدمات المائية وجودتها وكفاءتها، خاصة في منطقة جازان التي تتنوع فيها الاحتياجات بين المحافظات والمراكز.</w:t>
      </w:r>
    </w:p>
    <w:p w14:paraId="480CDD3F" w14:textId="77777777" w:rsidR="005476AD" w:rsidRDefault="005476AD" w:rsidP="005476AD">
      <w:pPr>
        <w:spacing w:after="0"/>
        <w:jc w:val="both"/>
        <w:rPr>
          <w:rFonts w:ascii="Simplified Arabic" w:hAnsi="Simplified Arabic" w:cs="Simplified Arabic"/>
          <w:szCs w:val="28"/>
          <w:rtl/>
        </w:rPr>
      </w:pPr>
    </w:p>
    <w:p w14:paraId="5ABA0A2C" w14:textId="77777777" w:rsidR="005476AD" w:rsidRDefault="005476AD" w:rsidP="005476AD">
      <w:pPr>
        <w:spacing w:after="0"/>
        <w:jc w:val="both"/>
        <w:rPr>
          <w:rFonts w:ascii="Simplified Arabic" w:hAnsi="Simplified Arabic" w:cs="Simplified Arabic"/>
          <w:szCs w:val="28"/>
          <w:rtl/>
        </w:rPr>
      </w:pPr>
    </w:p>
    <w:p w14:paraId="38E2A1C9" w14:textId="475FFA29" w:rsidR="005476AD" w:rsidRPr="005476AD" w:rsidRDefault="005476AD" w:rsidP="005476AD">
      <w:pPr>
        <w:pStyle w:val="af0"/>
        <w:numPr>
          <w:ilvl w:val="0"/>
          <w:numId w:val="42"/>
        </w:numPr>
        <w:spacing w:after="0"/>
        <w:jc w:val="both"/>
        <w:rPr>
          <w:rFonts w:ascii="Simplified Arabic" w:hAnsi="Simplified Arabic" w:cs="Simplified Arabic"/>
          <w:b/>
          <w:bCs/>
          <w:sz w:val="32"/>
          <w:szCs w:val="32"/>
          <w:rtl/>
        </w:rPr>
      </w:pPr>
      <w:r w:rsidRPr="005476AD">
        <w:rPr>
          <w:rFonts w:ascii="Simplified Arabic" w:hAnsi="Simplified Arabic" w:cs="Simplified Arabic"/>
          <w:b/>
          <w:bCs/>
          <w:sz w:val="32"/>
          <w:szCs w:val="32"/>
          <w:rtl/>
        </w:rPr>
        <w:t>ثانيًا: محور الحوكمة والمتابعة والرقابة</w:t>
      </w:r>
    </w:p>
    <w:p w14:paraId="74A3A7E0" w14:textId="097BB490" w:rsidR="005476AD" w:rsidRPr="005476AD" w:rsidRDefault="005476AD" w:rsidP="005476AD">
      <w:pPr>
        <w:spacing w:after="0"/>
        <w:jc w:val="both"/>
        <w:rPr>
          <w:rFonts w:ascii="Simplified Arabic" w:hAnsi="Simplified Arabic" w:cs="Simplified Arabic"/>
          <w:szCs w:val="28"/>
          <w:rtl/>
        </w:rPr>
      </w:pPr>
      <w:r w:rsidRPr="005476AD">
        <w:rPr>
          <w:rFonts w:ascii="Simplified Arabic" w:hAnsi="Simplified Arabic" w:cs="Simplified Arabic"/>
          <w:szCs w:val="28"/>
          <w:rtl/>
        </w:rPr>
        <w:t>تؤكد الأدبيات أن الحوكمة الفعالة تمثل أحد أهم مؤشرات النضج، لأنها تحدد المسؤوليات والصلاحيات وآليات اتخاذ القرار وطرق رفع التقارير. كما أن المتابعة والرقابة ترتبطان بقياس تقدم المشروع، ورصد الانحرافات، واتخاذ الإجراءات التصحيحية في الوقت المناسب. لذلك جرى دمج الحوكمة والمتابعة والرقابة في محور واحد داخل الاستبانة لارتباطها العملي في بيئة المشاريع العامة.</w:t>
      </w:r>
      <w:r>
        <w:rPr>
          <w:rFonts w:ascii="Simplified Arabic" w:hAnsi="Simplified Arabic" w:cs="Simplified Arabic" w:hint="cs"/>
          <w:szCs w:val="28"/>
          <w:rtl/>
        </w:rPr>
        <w:t xml:space="preserve"> </w:t>
      </w:r>
      <w:r w:rsidRPr="005476AD">
        <w:rPr>
          <w:rFonts w:ascii="Simplified Arabic" w:hAnsi="Simplified Arabic" w:cs="Simplified Arabic"/>
          <w:szCs w:val="28"/>
          <w:rtl/>
        </w:rPr>
        <w:t>وتشير الدراسات إلى أن غياب الحوكمة الواضحة يؤدي إلى تضارب في الأدوار، وضعف في المساءلة، وتأخر في التعامل مع المشكلات. أما وجود آليات متابعة دورية ومؤشرات أداء واضحة فيساعد على تحسين جودة تنفيذ المشاريع، ويجعل الإدارة قادرة على ربط قراراتها بالبيانات بدلًا من الاعتماد على التقديرات الشخصية.</w:t>
      </w:r>
    </w:p>
    <w:p w14:paraId="223DF2C0" w14:textId="77777777" w:rsidR="005476AD" w:rsidRDefault="005476AD" w:rsidP="005476AD">
      <w:pPr>
        <w:spacing w:after="0"/>
        <w:jc w:val="both"/>
        <w:rPr>
          <w:rFonts w:ascii="Simplified Arabic" w:hAnsi="Simplified Arabic" w:cs="Simplified Arabic"/>
          <w:szCs w:val="28"/>
          <w:rtl/>
        </w:rPr>
      </w:pPr>
    </w:p>
    <w:p w14:paraId="5ED27EB2" w14:textId="77777777" w:rsidR="005476AD" w:rsidRDefault="005476AD" w:rsidP="005476AD">
      <w:pPr>
        <w:spacing w:after="0"/>
        <w:jc w:val="both"/>
        <w:rPr>
          <w:rFonts w:ascii="Simplified Arabic" w:hAnsi="Simplified Arabic" w:cs="Simplified Arabic"/>
          <w:szCs w:val="28"/>
          <w:rtl/>
        </w:rPr>
      </w:pPr>
    </w:p>
    <w:p w14:paraId="456C3250" w14:textId="69CAC03E" w:rsidR="005476AD" w:rsidRPr="005476AD" w:rsidRDefault="005476AD" w:rsidP="005476AD">
      <w:pPr>
        <w:pStyle w:val="af0"/>
        <w:numPr>
          <w:ilvl w:val="0"/>
          <w:numId w:val="42"/>
        </w:numPr>
        <w:spacing w:after="0"/>
        <w:jc w:val="both"/>
        <w:rPr>
          <w:rFonts w:ascii="Simplified Arabic" w:hAnsi="Simplified Arabic" w:cs="Simplified Arabic"/>
          <w:b/>
          <w:bCs/>
          <w:sz w:val="32"/>
          <w:szCs w:val="32"/>
          <w:rtl/>
        </w:rPr>
      </w:pPr>
      <w:r w:rsidRPr="005476AD">
        <w:rPr>
          <w:rFonts w:ascii="Simplified Arabic" w:hAnsi="Simplified Arabic" w:cs="Simplified Arabic"/>
          <w:b/>
          <w:bCs/>
          <w:sz w:val="32"/>
          <w:szCs w:val="32"/>
          <w:rtl/>
        </w:rPr>
        <w:t>ثالثًا: محور إدارة المخاطر</w:t>
      </w:r>
    </w:p>
    <w:p w14:paraId="534C75CC" w14:textId="24B4F752" w:rsidR="005476AD" w:rsidRPr="005476AD" w:rsidRDefault="005476AD" w:rsidP="005476AD">
      <w:pPr>
        <w:spacing w:after="0"/>
        <w:jc w:val="both"/>
        <w:rPr>
          <w:rFonts w:ascii="Simplified Arabic" w:hAnsi="Simplified Arabic" w:cs="Simplified Arabic"/>
          <w:szCs w:val="28"/>
          <w:rtl/>
        </w:rPr>
      </w:pPr>
      <w:r w:rsidRPr="005476AD">
        <w:rPr>
          <w:rFonts w:ascii="Simplified Arabic" w:hAnsi="Simplified Arabic" w:cs="Simplified Arabic"/>
          <w:szCs w:val="28"/>
          <w:rtl/>
        </w:rPr>
        <w:t>تعد إدارة المخاطر من المحاور الرئيسة في المشاريع الخدمية والمائية؛ لأنها تساعد على تحديد المخاطر المحتملة قبل حدوثها، وتحليل أثرها، ووضع خطط استجابة مناسبة. وقد بينت الدراسات أن المؤسسات التي تمتلك ممارسات ناضجة لإدارة المخاطر تكون أكثر قدرة على تقليل التأخير، وحماية جودة الخدمة، وتقليل الهدر في الموارد.</w:t>
      </w:r>
      <w:r>
        <w:rPr>
          <w:rFonts w:ascii="Simplified Arabic" w:hAnsi="Simplified Arabic" w:cs="Simplified Arabic" w:hint="cs"/>
          <w:szCs w:val="28"/>
          <w:rtl/>
        </w:rPr>
        <w:t xml:space="preserve"> </w:t>
      </w:r>
      <w:r w:rsidRPr="005476AD">
        <w:rPr>
          <w:rFonts w:ascii="Simplified Arabic" w:hAnsi="Simplified Arabic" w:cs="Simplified Arabic"/>
          <w:szCs w:val="28"/>
          <w:rtl/>
        </w:rPr>
        <w:t>وفي الخدمات المائية لا تقتصر المخاطر على مخاطر التنفيذ، بل تشمل مخاطر التشغيل، وتغير الطلب، والعوامل البيئية، والجاهزية في حالات الطوارئ. ولذلك تم تضمين فقرات في الاستبانة تقيس مدى تحديد المخاطر قبل التنفيذ، ووجود خطط للتعامل معها، وأثرها في تقليل التأخير ودعم استمرارية الخدمات المائية.</w:t>
      </w:r>
    </w:p>
    <w:p w14:paraId="63C9F995" w14:textId="77777777" w:rsidR="005476AD" w:rsidRDefault="005476AD" w:rsidP="005476AD">
      <w:pPr>
        <w:spacing w:after="0"/>
        <w:jc w:val="both"/>
        <w:rPr>
          <w:rFonts w:ascii="Simplified Arabic" w:hAnsi="Simplified Arabic" w:cs="Simplified Arabic"/>
          <w:szCs w:val="28"/>
          <w:rtl/>
        </w:rPr>
      </w:pPr>
    </w:p>
    <w:p w14:paraId="334E9B2A" w14:textId="77777777" w:rsidR="005476AD" w:rsidRDefault="005476AD" w:rsidP="005476AD">
      <w:pPr>
        <w:spacing w:after="0"/>
        <w:jc w:val="both"/>
        <w:rPr>
          <w:rFonts w:ascii="Simplified Arabic" w:hAnsi="Simplified Arabic" w:cs="Simplified Arabic"/>
          <w:szCs w:val="28"/>
          <w:rtl/>
        </w:rPr>
      </w:pPr>
    </w:p>
    <w:p w14:paraId="3DE35DAE" w14:textId="77777777" w:rsidR="005476AD" w:rsidRDefault="005476AD" w:rsidP="005476AD">
      <w:pPr>
        <w:spacing w:after="0"/>
        <w:jc w:val="both"/>
        <w:rPr>
          <w:rFonts w:ascii="Simplified Arabic" w:hAnsi="Simplified Arabic" w:cs="Simplified Arabic"/>
          <w:szCs w:val="28"/>
          <w:rtl/>
        </w:rPr>
      </w:pPr>
    </w:p>
    <w:p w14:paraId="374FF27E" w14:textId="4D80DDCE" w:rsidR="005476AD" w:rsidRPr="005476AD" w:rsidRDefault="005476AD" w:rsidP="005476AD">
      <w:pPr>
        <w:pStyle w:val="af0"/>
        <w:numPr>
          <w:ilvl w:val="0"/>
          <w:numId w:val="42"/>
        </w:numPr>
        <w:spacing w:after="0"/>
        <w:jc w:val="both"/>
        <w:rPr>
          <w:rFonts w:ascii="Simplified Arabic" w:hAnsi="Simplified Arabic" w:cs="Simplified Arabic"/>
          <w:b/>
          <w:bCs/>
          <w:sz w:val="32"/>
          <w:szCs w:val="32"/>
          <w:rtl/>
        </w:rPr>
      </w:pPr>
      <w:r w:rsidRPr="005476AD">
        <w:rPr>
          <w:rFonts w:ascii="Simplified Arabic" w:hAnsi="Simplified Arabic" w:cs="Simplified Arabic"/>
          <w:b/>
          <w:bCs/>
          <w:sz w:val="32"/>
          <w:szCs w:val="32"/>
          <w:rtl/>
        </w:rPr>
        <w:lastRenderedPageBreak/>
        <w:t>رابعًا: محور إدارة أصحاب المصلحة</w:t>
      </w:r>
    </w:p>
    <w:p w14:paraId="2E2C9A94" w14:textId="121B6A1A" w:rsidR="005476AD" w:rsidRPr="005476AD" w:rsidRDefault="005476AD" w:rsidP="005476AD">
      <w:pPr>
        <w:spacing w:after="0"/>
        <w:jc w:val="both"/>
        <w:rPr>
          <w:rFonts w:ascii="Simplified Arabic" w:hAnsi="Simplified Arabic" w:cs="Simplified Arabic"/>
          <w:szCs w:val="28"/>
          <w:rtl/>
        </w:rPr>
      </w:pPr>
      <w:r w:rsidRPr="005476AD">
        <w:rPr>
          <w:rFonts w:ascii="Simplified Arabic" w:hAnsi="Simplified Arabic" w:cs="Simplified Arabic"/>
          <w:szCs w:val="28"/>
          <w:rtl/>
        </w:rPr>
        <w:t>أوضحت الدراسات المرتبطة بحوكمة المياه أن تعدد أصحاب المصلحة يمثل سمة أساسية في مشروعات المياه، حيث تشمل الأطراف المعنية الموظفين والمستفيدين والمقاولين والجهات التنظيمية والمجتمع المحلي. ويؤدي ضعف التواصل مع هذه الأطراف إلى انخفاض قبول المشروع أو زيادة الشكاوى أو ضعف مواءمة المشروع مع احتياجات المستفيدين.</w:t>
      </w:r>
      <w:r>
        <w:rPr>
          <w:rFonts w:ascii="Simplified Arabic" w:hAnsi="Simplified Arabic" w:cs="Simplified Arabic" w:hint="cs"/>
          <w:szCs w:val="28"/>
          <w:rtl/>
        </w:rPr>
        <w:t xml:space="preserve"> </w:t>
      </w:r>
      <w:r w:rsidRPr="005476AD">
        <w:rPr>
          <w:rFonts w:ascii="Simplified Arabic" w:hAnsi="Simplified Arabic" w:cs="Simplified Arabic"/>
          <w:szCs w:val="28"/>
          <w:rtl/>
        </w:rPr>
        <w:t>وتستفيد الدراسة الحالية من هذه الأدبيات في قياس مدى تحديد أصحاب المصلحة والتواصل معهم وأخذ احتياجات المستفيدين في الاعتبار. ويعد هذا المحور مهمًا في منطقة جازان بسبب تباين خصائص المستفيدين بين المناطق الساحلية والجبلية والريفية والحضرية، مما يجعل التواصل وفهم الاحتياجات جزءًا من استدامة الخدمة.</w:t>
      </w:r>
    </w:p>
    <w:p w14:paraId="715EC39A" w14:textId="77777777" w:rsidR="005476AD" w:rsidRDefault="005476AD" w:rsidP="005476AD">
      <w:pPr>
        <w:spacing w:after="0"/>
        <w:jc w:val="both"/>
        <w:rPr>
          <w:rFonts w:ascii="Simplified Arabic" w:hAnsi="Simplified Arabic" w:cs="Simplified Arabic"/>
          <w:szCs w:val="28"/>
          <w:rtl/>
        </w:rPr>
      </w:pPr>
    </w:p>
    <w:p w14:paraId="4772CEC3" w14:textId="77777777" w:rsidR="005476AD" w:rsidRDefault="005476AD" w:rsidP="005476AD">
      <w:pPr>
        <w:spacing w:after="0"/>
        <w:jc w:val="both"/>
        <w:rPr>
          <w:rFonts w:ascii="Simplified Arabic" w:hAnsi="Simplified Arabic" w:cs="Simplified Arabic"/>
          <w:szCs w:val="28"/>
          <w:rtl/>
        </w:rPr>
      </w:pPr>
    </w:p>
    <w:p w14:paraId="0032E35B" w14:textId="5B82E407" w:rsidR="005476AD" w:rsidRPr="005476AD" w:rsidRDefault="005476AD" w:rsidP="005476AD">
      <w:pPr>
        <w:pStyle w:val="af0"/>
        <w:numPr>
          <w:ilvl w:val="0"/>
          <w:numId w:val="42"/>
        </w:numPr>
        <w:spacing w:after="0"/>
        <w:jc w:val="both"/>
        <w:rPr>
          <w:rFonts w:ascii="Simplified Arabic" w:hAnsi="Simplified Arabic" w:cs="Simplified Arabic"/>
          <w:b/>
          <w:bCs/>
          <w:sz w:val="32"/>
          <w:szCs w:val="32"/>
          <w:rtl/>
        </w:rPr>
      </w:pPr>
      <w:r w:rsidRPr="005476AD">
        <w:rPr>
          <w:rFonts w:ascii="Simplified Arabic" w:hAnsi="Simplified Arabic" w:cs="Simplified Arabic"/>
          <w:b/>
          <w:bCs/>
          <w:sz w:val="32"/>
          <w:szCs w:val="32"/>
          <w:rtl/>
        </w:rPr>
        <w:t>خامسًا: محور التحسين المستمر</w:t>
      </w:r>
    </w:p>
    <w:p w14:paraId="72161D0B" w14:textId="6D07977A" w:rsidR="005476AD" w:rsidRPr="005476AD" w:rsidRDefault="005476AD" w:rsidP="005476AD">
      <w:pPr>
        <w:spacing w:after="0"/>
        <w:jc w:val="both"/>
        <w:rPr>
          <w:rFonts w:ascii="Simplified Arabic" w:hAnsi="Simplified Arabic" w:cs="Simplified Arabic"/>
          <w:szCs w:val="28"/>
          <w:rtl/>
        </w:rPr>
      </w:pPr>
      <w:r w:rsidRPr="005476AD">
        <w:rPr>
          <w:rFonts w:ascii="Simplified Arabic" w:hAnsi="Simplified Arabic" w:cs="Simplified Arabic"/>
          <w:szCs w:val="28"/>
          <w:rtl/>
        </w:rPr>
        <w:t>تشير نماذج النضج إلى أن أعلى مستويات النضج تتحقق عندما تصبح المؤسسة قادرة على التعلم من الخبرات السابقة وتوثيق الدروس المستفادة وتطوير إجراءاتها بناءً على نتائج التقييم. ولا يعني التحسين المستمر إجراء مراجعة شكلية بعد انتهاء المشروع، بل يعني تحويل نتائج المتابعة والتقييم إلى معرفة مؤسسية تستخدم في المشاريع اللاحقة.</w:t>
      </w:r>
      <w:r>
        <w:rPr>
          <w:rFonts w:ascii="Simplified Arabic" w:hAnsi="Simplified Arabic" w:cs="Simplified Arabic" w:hint="cs"/>
          <w:szCs w:val="28"/>
          <w:rtl/>
        </w:rPr>
        <w:t xml:space="preserve"> </w:t>
      </w:r>
      <w:r w:rsidRPr="005476AD">
        <w:rPr>
          <w:rFonts w:ascii="Simplified Arabic" w:hAnsi="Simplified Arabic" w:cs="Simplified Arabic"/>
          <w:szCs w:val="28"/>
          <w:rtl/>
        </w:rPr>
        <w:t>وتظهر أهمية هذا المحور في قطاع المياه لأن الأخطاء أو الدروس المستفادة من مشروع سابق يمكن أن تؤثر في مشاريع لاحقة مرتبطة بالشبكات أو محطات المعالجة أو التوزيع أو الصيانة. لذلك تتضمن الاستبانة فقرات تقيس مدى مراجعة أداء المشاريع والاستفادة من الخبرات السابقة وتشجيع الهيئة على تطوير أساليب العمل.</w:t>
      </w:r>
    </w:p>
    <w:p w14:paraId="76E6D149" w14:textId="77777777" w:rsidR="005476AD" w:rsidRDefault="005476AD" w:rsidP="005476AD">
      <w:pPr>
        <w:spacing w:after="0"/>
        <w:jc w:val="both"/>
        <w:rPr>
          <w:rFonts w:ascii="Simplified Arabic" w:hAnsi="Simplified Arabic" w:cs="Simplified Arabic"/>
          <w:szCs w:val="28"/>
          <w:rtl/>
        </w:rPr>
      </w:pPr>
    </w:p>
    <w:p w14:paraId="31C88220" w14:textId="77777777" w:rsidR="005476AD" w:rsidRDefault="005476AD" w:rsidP="005476AD">
      <w:pPr>
        <w:spacing w:after="0"/>
        <w:jc w:val="both"/>
        <w:rPr>
          <w:rFonts w:ascii="Simplified Arabic" w:hAnsi="Simplified Arabic" w:cs="Simplified Arabic"/>
          <w:szCs w:val="28"/>
          <w:rtl/>
        </w:rPr>
      </w:pPr>
    </w:p>
    <w:p w14:paraId="556535CB" w14:textId="0FF7D58F" w:rsidR="005476AD" w:rsidRPr="005476AD" w:rsidRDefault="005476AD" w:rsidP="005476AD">
      <w:pPr>
        <w:pStyle w:val="af0"/>
        <w:numPr>
          <w:ilvl w:val="0"/>
          <w:numId w:val="42"/>
        </w:numPr>
        <w:spacing w:after="0"/>
        <w:jc w:val="both"/>
        <w:rPr>
          <w:rFonts w:ascii="Simplified Arabic" w:hAnsi="Simplified Arabic" w:cs="Simplified Arabic"/>
          <w:b/>
          <w:bCs/>
          <w:sz w:val="32"/>
          <w:szCs w:val="32"/>
          <w:rtl/>
        </w:rPr>
      </w:pPr>
      <w:r w:rsidRPr="005476AD">
        <w:rPr>
          <w:rFonts w:ascii="Simplified Arabic" w:hAnsi="Simplified Arabic" w:cs="Simplified Arabic"/>
          <w:b/>
          <w:bCs/>
          <w:sz w:val="32"/>
          <w:szCs w:val="32"/>
          <w:rtl/>
        </w:rPr>
        <w:t>سادسًا: محور استمرارية الخدمات المائية</w:t>
      </w:r>
    </w:p>
    <w:p w14:paraId="3463892B" w14:textId="61261B83" w:rsidR="005476AD" w:rsidRPr="005476AD" w:rsidRDefault="005476AD" w:rsidP="005476AD">
      <w:pPr>
        <w:spacing w:after="0"/>
        <w:jc w:val="both"/>
        <w:rPr>
          <w:rFonts w:ascii="Simplified Arabic" w:hAnsi="Simplified Arabic" w:cs="Simplified Arabic"/>
          <w:szCs w:val="28"/>
          <w:rtl/>
        </w:rPr>
      </w:pPr>
      <w:r w:rsidRPr="005476AD">
        <w:rPr>
          <w:rFonts w:ascii="Simplified Arabic" w:hAnsi="Simplified Arabic" w:cs="Simplified Arabic"/>
          <w:szCs w:val="28"/>
          <w:rtl/>
        </w:rPr>
        <w:t>ركزت دراسات استدامة خدمات المياه على أن الاستمرارية تعد أحد أهم مؤشرات نجاح الخدمة العامة. فالخدمة المائية المستدامة هي الخدمة التي تصل إلى المستفيدين بصورة منتظمة ويمكن المحافظة عليها في الظروف العادية وأثناء التحديات التشغيلية. وترتبط الاستمرارية بقدرة الجهة على التخطيط الجيد، وإدارة المخاطر، وتخصيص الموارد، والاستجابة للأعطال.</w:t>
      </w:r>
      <w:r>
        <w:rPr>
          <w:rFonts w:ascii="Simplified Arabic" w:hAnsi="Simplified Arabic" w:cs="Simplified Arabic" w:hint="cs"/>
          <w:szCs w:val="28"/>
          <w:rtl/>
        </w:rPr>
        <w:t xml:space="preserve"> </w:t>
      </w:r>
      <w:r w:rsidRPr="005476AD">
        <w:rPr>
          <w:rFonts w:ascii="Simplified Arabic" w:hAnsi="Simplified Arabic" w:cs="Simplified Arabic"/>
          <w:szCs w:val="28"/>
          <w:rtl/>
        </w:rPr>
        <w:t>وبناءً على ذلك، يقيس هذا المحور في الاستبانة مدى إسهام إدارة المشاريع في ضمان استمرارية تقديم الخدمات المائية، وتقليل الانقطاعات، ورفع جاهزية الهيئة لتلبية الطلب. وهذا الربط يتفق مع هدف الدراسة في اختبار أثر النضج الإداري على مخرج خدمي ملموس.</w:t>
      </w:r>
    </w:p>
    <w:p w14:paraId="57BDFBD8" w14:textId="77777777" w:rsidR="005476AD" w:rsidRDefault="005476AD" w:rsidP="005476AD">
      <w:pPr>
        <w:spacing w:after="0"/>
        <w:jc w:val="both"/>
        <w:rPr>
          <w:rFonts w:ascii="Simplified Arabic" w:hAnsi="Simplified Arabic" w:cs="Simplified Arabic"/>
          <w:szCs w:val="28"/>
          <w:rtl/>
        </w:rPr>
      </w:pPr>
    </w:p>
    <w:p w14:paraId="1F7C8EC6" w14:textId="77777777" w:rsidR="005476AD" w:rsidRDefault="005476AD" w:rsidP="005476AD">
      <w:pPr>
        <w:spacing w:after="0"/>
        <w:jc w:val="both"/>
        <w:rPr>
          <w:rFonts w:ascii="Simplified Arabic" w:hAnsi="Simplified Arabic" w:cs="Simplified Arabic"/>
          <w:szCs w:val="28"/>
          <w:rtl/>
        </w:rPr>
      </w:pPr>
    </w:p>
    <w:p w14:paraId="669DA186" w14:textId="77777777" w:rsidR="005476AD" w:rsidRDefault="005476AD" w:rsidP="005476AD">
      <w:pPr>
        <w:spacing w:after="0"/>
        <w:jc w:val="both"/>
        <w:rPr>
          <w:rFonts w:ascii="Simplified Arabic" w:hAnsi="Simplified Arabic" w:cs="Simplified Arabic"/>
          <w:szCs w:val="28"/>
          <w:rtl/>
        </w:rPr>
      </w:pPr>
    </w:p>
    <w:p w14:paraId="6DCE93A9" w14:textId="77777777" w:rsidR="005476AD" w:rsidRDefault="005476AD" w:rsidP="005476AD">
      <w:pPr>
        <w:spacing w:after="0"/>
        <w:jc w:val="both"/>
        <w:rPr>
          <w:rFonts w:ascii="Simplified Arabic" w:hAnsi="Simplified Arabic" w:cs="Simplified Arabic"/>
          <w:szCs w:val="28"/>
          <w:rtl/>
        </w:rPr>
      </w:pPr>
    </w:p>
    <w:p w14:paraId="6991FB54" w14:textId="484A849F" w:rsidR="005476AD" w:rsidRPr="005476AD" w:rsidRDefault="005476AD" w:rsidP="005476AD">
      <w:pPr>
        <w:pStyle w:val="af0"/>
        <w:numPr>
          <w:ilvl w:val="0"/>
          <w:numId w:val="42"/>
        </w:numPr>
        <w:spacing w:after="0"/>
        <w:jc w:val="both"/>
        <w:rPr>
          <w:rFonts w:ascii="Simplified Arabic" w:hAnsi="Simplified Arabic" w:cs="Simplified Arabic"/>
          <w:b/>
          <w:bCs/>
          <w:sz w:val="32"/>
          <w:szCs w:val="32"/>
          <w:rtl/>
        </w:rPr>
      </w:pPr>
      <w:r w:rsidRPr="005476AD">
        <w:rPr>
          <w:rFonts w:ascii="Simplified Arabic" w:hAnsi="Simplified Arabic" w:cs="Simplified Arabic"/>
          <w:b/>
          <w:bCs/>
          <w:sz w:val="32"/>
          <w:szCs w:val="32"/>
          <w:rtl/>
        </w:rPr>
        <w:lastRenderedPageBreak/>
        <w:t>سابعًا: محور جودة الخدمات المائية</w:t>
      </w:r>
    </w:p>
    <w:p w14:paraId="76FA072F" w14:textId="2C02F90E" w:rsidR="005476AD" w:rsidRDefault="005476AD" w:rsidP="003578C5">
      <w:pPr>
        <w:spacing w:after="0"/>
        <w:jc w:val="both"/>
        <w:rPr>
          <w:rFonts w:ascii="Simplified Arabic" w:hAnsi="Simplified Arabic" w:cs="Simplified Arabic"/>
          <w:szCs w:val="28"/>
          <w:rtl/>
        </w:rPr>
      </w:pPr>
      <w:r w:rsidRPr="005476AD">
        <w:rPr>
          <w:rFonts w:ascii="Simplified Arabic" w:hAnsi="Simplified Arabic" w:cs="Simplified Arabic"/>
          <w:szCs w:val="28"/>
          <w:rtl/>
        </w:rPr>
        <w:t>ترتبط جودة الخدمات المائية بمدى الالتزام بالمعايير الفنية والتشغيلية، وسرعة الاستجابة، وتقليل الأخطاء، ورفع رضا المستفيدين. وقد بينت الدراسات أن جودة الخدمة لا تنفصل عن جودة إدارة المشروع، لأن ضعف التخطيط أو الرقابة أو التنسيق قد يؤدي إلى مخرجات لا تلبي توقعات المستفيدين حتى لو اكتمل المشروع من الناحية الشكلية.</w:t>
      </w:r>
      <w:r>
        <w:rPr>
          <w:rFonts w:ascii="Simplified Arabic" w:hAnsi="Simplified Arabic" w:cs="Simplified Arabic" w:hint="cs"/>
          <w:szCs w:val="28"/>
          <w:rtl/>
        </w:rPr>
        <w:t xml:space="preserve"> </w:t>
      </w:r>
      <w:r w:rsidRPr="005476AD">
        <w:rPr>
          <w:rFonts w:ascii="Simplified Arabic" w:hAnsi="Simplified Arabic" w:cs="Simplified Arabic"/>
          <w:szCs w:val="28"/>
          <w:rtl/>
        </w:rPr>
        <w:t>لذلك تم تضمين فقرات تقيس أثر المشاريع في تحسين جودة الخدمة، ومدى الاهتمام بمعايير الجودة عند التنفيذ، وأثر المتابعة والرقابة في تحسين الجودة. ويعزز هذا المحور الربط بين إدارة المشروع ونتائجه التشغيلية بعد التنفيذ.</w:t>
      </w:r>
    </w:p>
    <w:p w14:paraId="23F50521" w14:textId="77777777" w:rsidR="005476AD" w:rsidRDefault="005476AD" w:rsidP="005476AD">
      <w:pPr>
        <w:spacing w:after="0"/>
        <w:jc w:val="both"/>
        <w:rPr>
          <w:rFonts w:ascii="Simplified Arabic" w:hAnsi="Simplified Arabic" w:cs="Simplified Arabic"/>
          <w:szCs w:val="28"/>
          <w:rtl/>
        </w:rPr>
      </w:pPr>
    </w:p>
    <w:p w14:paraId="7A1564B9" w14:textId="70F28C15" w:rsidR="005476AD" w:rsidRPr="005476AD" w:rsidRDefault="005476AD" w:rsidP="005476AD">
      <w:pPr>
        <w:pStyle w:val="af0"/>
        <w:numPr>
          <w:ilvl w:val="0"/>
          <w:numId w:val="42"/>
        </w:numPr>
        <w:spacing w:after="0"/>
        <w:jc w:val="both"/>
        <w:rPr>
          <w:rFonts w:ascii="Simplified Arabic" w:hAnsi="Simplified Arabic" w:cs="Simplified Arabic"/>
          <w:b/>
          <w:bCs/>
          <w:sz w:val="32"/>
          <w:szCs w:val="32"/>
          <w:rtl/>
        </w:rPr>
      </w:pPr>
      <w:r w:rsidRPr="005476AD">
        <w:rPr>
          <w:rFonts w:ascii="Simplified Arabic" w:hAnsi="Simplified Arabic" w:cs="Simplified Arabic"/>
          <w:b/>
          <w:bCs/>
          <w:sz w:val="32"/>
          <w:szCs w:val="32"/>
          <w:rtl/>
        </w:rPr>
        <w:t>ثامنًا: محور كفاءة استخدام الموارد</w:t>
      </w:r>
    </w:p>
    <w:p w14:paraId="59CC3002" w14:textId="09196ADA" w:rsidR="005476AD" w:rsidRDefault="005476AD" w:rsidP="003578C5">
      <w:pPr>
        <w:spacing w:after="0"/>
        <w:jc w:val="both"/>
        <w:rPr>
          <w:rFonts w:ascii="Simplified Arabic" w:hAnsi="Simplified Arabic" w:cs="Simplified Arabic"/>
          <w:szCs w:val="28"/>
          <w:rtl/>
        </w:rPr>
      </w:pPr>
      <w:r w:rsidRPr="005476AD">
        <w:rPr>
          <w:rFonts w:ascii="Simplified Arabic" w:hAnsi="Simplified Arabic" w:cs="Simplified Arabic"/>
          <w:szCs w:val="28"/>
          <w:rtl/>
        </w:rPr>
        <w:t>أشارت الدراسات إلى أن كفاءة استخدام الموارد تعد من أهم أبعاد الاستدامة، لأنها ترتبط بتقليل الهدر وتعظيم القيمة الناتجة عن الموارد المالية والبشرية والمادية. وفي القطاعات الخدمية الحيوية، لا تكفي زيادة الإنفاق على المشاريع إذا لم تكن هناك قدرة مؤسسية على توجيه الموارد وفق أولويات واضحة ومؤشرات أداء قابلة للمتابعة.</w:t>
      </w:r>
      <w:r>
        <w:rPr>
          <w:rFonts w:ascii="Simplified Arabic" w:hAnsi="Simplified Arabic" w:cs="Simplified Arabic" w:hint="cs"/>
          <w:szCs w:val="28"/>
          <w:rtl/>
        </w:rPr>
        <w:t xml:space="preserve"> </w:t>
      </w:r>
      <w:r w:rsidRPr="005476AD">
        <w:rPr>
          <w:rFonts w:ascii="Simplified Arabic" w:hAnsi="Simplified Arabic" w:cs="Simplified Arabic"/>
          <w:szCs w:val="28"/>
          <w:rtl/>
        </w:rPr>
        <w:t>وتقيس الدراسة هذا المحور من خلال فقرات ترتبط بالاستخدام الأمثل للموارد المتاحة، وتوظيف الموارد البشرية والمادية بطريقة مناسبة، وتقليل الهدر، ودعم استدامة الخدمات المائية. وبذلك يصبح هذا المحور حلقة وصل بين كفاءة إدارة المشروع واستدامة الخدمة الناتجة عنه.</w:t>
      </w:r>
    </w:p>
    <w:p w14:paraId="73BF254D" w14:textId="77777777" w:rsidR="005476AD" w:rsidRDefault="005476AD" w:rsidP="005476AD">
      <w:pPr>
        <w:spacing w:after="0"/>
        <w:jc w:val="both"/>
        <w:rPr>
          <w:rFonts w:ascii="Simplified Arabic" w:hAnsi="Simplified Arabic" w:cs="Simplified Arabic"/>
          <w:szCs w:val="28"/>
          <w:rtl/>
        </w:rPr>
      </w:pPr>
    </w:p>
    <w:p w14:paraId="28EBB816" w14:textId="095A997E" w:rsidR="005476AD" w:rsidRPr="005476AD" w:rsidRDefault="005476AD" w:rsidP="005476AD">
      <w:pPr>
        <w:pStyle w:val="af0"/>
        <w:numPr>
          <w:ilvl w:val="0"/>
          <w:numId w:val="42"/>
        </w:numPr>
        <w:spacing w:after="0"/>
        <w:jc w:val="both"/>
        <w:rPr>
          <w:rFonts w:ascii="Simplified Arabic" w:hAnsi="Simplified Arabic" w:cs="Simplified Arabic"/>
          <w:b/>
          <w:bCs/>
          <w:sz w:val="36"/>
          <w:szCs w:val="36"/>
          <w:rtl/>
        </w:rPr>
      </w:pPr>
      <w:r w:rsidRPr="005476AD">
        <w:rPr>
          <w:rFonts w:ascii="Simplified Arabic" w:hAnsi="Simplified Arabic" w:cs="Simplified Arabic"/>
          <w:b/>
          <w:bCs/>
          <w:sz w:val="36"/>
          <w:szCs w:val="36"/>
          <w:rtl/>
        </w:rPr>
        <w:t>تاسعًا: محور الاستجابة للاحتياجات الحالية والمستقبلية</w:t>
      </w:r>
    </w:p>
    <w:p w14:paraId="40C7DBDA" w14:textId="7D033620" w:rsidR="005476AD" w:rsidRPr="005476AD" w:rsidRDefault="005476AD" w:rsidP="005476AD">
      <w:pPr>
        <w:spacing w:after="0"/>
        <w:jc w:val="both"/>
        <w:rPr>
          <w:rFonts w:ascii="Simplified Arabic" w:hAnsi="Simplified Arabic" w:cs="Simplified Arabic"/>
          <w:szCs w:val="28"/>
          <w:rtl/>
        </w:rPr>
      </w:pPr>
      <w:r w:rsidRPr="005476AD">
        <w:rPr>
          <w:rFonts w:ascii="Simplified Arabic" w:hAnsi="Simplified Arabic" w:cs="Simplified Arabic"/>
          <w:szCs w:val="28"/>
          <w:rtl/>
        </w:rPr>
        <w:t>تؤكد الأدبيات الحديثة في إدارة المياه أن الاستدامة لا تقتصر على تلبية الطلب الحالي، بل تشمل القدرة على التنبؤ بالاحتياجات المستقبلية الناتجة عن النمو السكاني والتوسع العمراني والتغيرات الاقتصادية والبيئية. ولذلك فإن المشاريع المائية ينبغي أن تخطط بطريقة تراعي المستقبل، لا أن تكون مجرد استجابة مؤقتة لمشكلة قائمة.</w:t>
      </w:r>
      <w:r>
        <w:rPr>
          <w:rFonts w:ascii="Simplified Arabic" w:hAnsi="Simplified Arabic" w:cs="Simplified Arabic" w:hint="cs"/>
          <w:szCs w:val="28"/>
          <w:rtl/>
        </w:rPr>
        <w:t xml:space="preserve"> </w:t>
      </w:r>
      <w:r w:rsidRPr="005476AD">
        <w:rPr>
          <w:rFonts w:ascii="Simplified Arabic" w:hAnsi="Simplified Arabic" w:cs="Simplified Arabic"/>
          <w:szCs w:val="28"/>
          <w:rtl/>
        </w:rPr>
        <w:t>وفي منطقة جازان تبرز أهمية هذا المحور نظرًا للتنوع الجغرافي والسكاني والتنموي للمنطقة، وما يفرضه ذلك من احتياجات مختلفة ومتغيرة. لذلك تم تضمين فقرات تقيس مدى مراعاة المشاريع للنمو السكاني واحتياجات المنطقة، وقدرة إدارة المشاريع على مواجهة التحديات المستقبلية ودعم التنمية المحلية.</w:t>
      </w:r>
    </w:p>
    <w:p w14:paraId="61FE203B" w14:textId="77777777" w:rsidR="005476AD" w:rsidRDefault="005476AD" w:rsidP="005476AD">
      <w:pPr>
        <w:spacing w:after="0"/>
        <w:jc w:val="both"/>
        <w:rPr>
          <w:rFonts w:ascii="Simplified Arabic" w:hAnsi="Simplified Arabic" w:cs="Simplified Arabic"/>
          <w:szCs w:val="28"/>
          <w:rtl/>
        </w:rPr>
      </w:pPr>
    </w:p>
    <w:p w14:paraId="4E4A07BF" w14:textId="7F4054B2" w:rsidR="005476AD" w:rsidRPr="005476AD" w:rsidRDefault="005476AD" w:rsidP="003578C5">
      <w:pPr>
        <w:pStyle w:val="20"/>
        <w:rPr>
          <w:rtl/>
        </w:rPr>
      </w:pPr>
      <w:bookmarkStart w:id="336" w:name="_Toc235138725"/>
      <w:bookmarkStart w:id="337" w:name="_Toc235139336"/>
      <w:r w:rsidRPr="005476AD">
        <w:rPr>
          <w:rtl/>
        </w:rPr>
        <w:t>خلاصة التحليل وربطها بنموذج الدراسة</w:t>
      </w:r>
      <w:bookmarkEnd w:id="336"/>
      <w:bookmarkEnd w:id="337"/>
    </w:p>
    <w:p w14:paraId="09180428" w14:textId="77777777" w:rsidR="005476AD" w:rsidRPr="005476AD" w:rsidRDefault="005476AD" w:rsidP="005476AD">
      <w:pPr>
        <w:spacing w:after="0"/>
        <w:jc w:val="both"/>
        <w:rPr>
          <w:rFonts w:ascii="Simplified Arabic" w:hAnsi="Simplified Arabic" w:cs="Simplified Arabic"/>
          <w:szCs w:val="28"/>
          <w:rtl/>
        </w:rPr>
      </w:pPr>
      <w:r w:rsidRPr="005476AD">
        <w:rPr>
          <w:rFonts w:ascii="Simplified Arabic" w:hAnsi="Simplified Arabic" w:cs="Simplified Arabic"/>
          <w:szCs w:val="28"/>
          <w:rtl/>
        </w:rPr>
        <w:t>من خلال التحليل السابق، يتضح أن محاور الاستبانة لم توضع بصورة منفصلة عن الإطار النظري، بل تم اشتقاقها من الاتجاهات الرئيسة في الدراسات السابقة. فمحاور التخطيط والحوكمة والمتابعة والرقابة وإدارة المخاطر وأصحاب المصلحة والتحسين المستمر تمثل أبعادًا عملية لنضج إدارة المشاريع، بينما تمثل محاور الاستمرارية والجودة وكفاءة الموارد والاستجابة للاحتياجات الحالية والمستقبلية أبعادًا لاستدامة الخدمات المائية.</w:t>
      </w:r>
    </w:p>
    <w:p w14:paraId="4A6CE530" w14:textId="796416DE" w:rsidR="005476AD" w:rsidRDefault="005476AD" w:rsidP="005476AD">
      <w:pPr>
        <w:spacing w:after="0"/>
        <w:jc w:val="both"/>
        <w:rPr>
          <w:rFonts w:ascii="Simplified Arabic" w:hAnsi="Simplified Arabic" w:cs="Simplified Arabic"/>
          <w:szCs w:val="28"/>
          <w:rtl/>
        </w:rPr>
      </w:pPr>
      <w:r w:rsidRPr="005476AD">
        <w:rPr>
          <w:rFonts w:ascii="Simplified Arabic" w:hAnsi="Simplified Arabic" w:cs="Simplified Arabic"/>
          <w:szCs w:val="28"/>
          <w:rtl/>
        </w:rPr>
        <w:lastRenderedPageBreak/>
        <w:t>كما يتضح أن الدراسة الحالية تضيف إلى الأدبيات من خلال اختبار العلاقة بين هذه الأبعاد في سياق تطبيقي محدد، وهو الهيئة السعودية للمياه في منطقة جازان. وبذلك تخرج الدراسة من الإطار النظري العام إلى قياس ميداني يمكن أن يساعد على تطوير ممارسات إدارة المشاريع وتحسين استدامة الخدمة في قطاع حيوي مرتبط بجودة الحياة والتنمية.</w:t>
      </w:r>
    </w:p>
    <w:p w14:paraId="7FE1806F" w14:textId="77777777" w:rsidR="003578C5" w:rsidRDefault="003578C5" w:rsidP="005476AD">
      <w:pPr>
        <w:spacing w:after="0"/>
        <w:jc w:val="both"/>
        <w:rPr>
          <w:rFonts w:ascii="Simplified Arabic" w:hAnsi="Simplified Arabic" w:cs="Simplified Arabic"/>
          <w:szCs w:val="28"/>
          <w:rtl/>
        </w:rPr>
      </w:pPr>
    </w:p>
    <w:p w14:paraId="3CACBBBE" w14:textId="77777777" w:rsidR="003578C5" w:rsidRDefault="003578C5" w:rsidP="005476AD">
      <w:pPr>
        <w:spacing w:after="0"/>
        <w:jc w:val="both"/>
        <w:rPr>
          <w:rFonts w:ascii="Simplified Arabic" w:hAnsi="Simplified Arabic" w:cs="Simplified Arabic"/>
          <w:szCs w:val="28"/>
          <w:rtl/>
        </w:rPr>
      </w:pPr>
    </w:p>
    <w:p w14:paraId="3BD6CE62" w14:textId="77777777" w:rsidR="003578C5" w:rsidRPr="003578C5" w:rsidRDefault="003578C5" w:rsidP="003578C5">
      <w:pPr>
        <w:pStyle w:val="20"/>
        <w:rPr>
          <w:rtl/>
        </w:rPr>
      </w:pPr>
      <w:bookmarkStart w:id="338" w:name="_Toc235138726"/>
      <w:bookmarkStart w:id="339" w:name="_Toc235139337"/>
      <w:r w:rsidRPr="003578C5">
        <w:rPr>
          <w:rtl/>
        </w:rPr>
        <w:t>توظيف الدراسات السابقة في صياغة الفرضيات</w:t>
      </w:r>
      <w:bookmarkEnd w:id="338"/>
      <w:bookmarkEnd w:id="339"/>
    </w:p>
    <w:p w14:paraId="3AB84AE9" w14:textId="77777777" w:rsidR="003578C5" w:rsidRPr="003578C5" w:rsidRDefault="003578C5" w:rsidP="003578C5">
      <w:pPr>
        <w:spacing w:after="0"/>
        <w:jc w:val="both"/>
        <w:rPr>
          <w:rFonts w:ascii="Simplified Arabic" w:hAnsi="Simplified Arabic" w:cs="Simplified Arabic"/>
          <w:szCs w:val="28"/>
          <w:rtl/>
        </w:rPr>
      </w:pPr>
      <w:r w:rsidRPr="003578C5">
        <w:rPr>
          <w:rFonts w:ascii="Simplified Arabic" w:hAnsi="Simplified Arabic" w:cs="Simplified Arabic"/>
          <w:szCs w:val="28"/>
          <w:rtl/>
        </w:rPr>
        <w:t>استفادت الدراسة الحالية من الدراسات السابقة في صياغة الفرضية الرئيسة التي تفترض وجود أثر لمستوى نضج إدارة المشاريع على استدامة الخدمات المائية. فالأدبيات التي تناولت نضج إدارة المشاريع أوضحت أن الممارسات الناضجة تقود إلى نتائج أكثر استقرارًا في الوقت والتكلفة والجودة، بينما أوضحت أدبيات الخدمات المائية أن الاستدامة ترتبط بوجود قدرة مؤسسية على التخطيط والحوكمة والتشغيل والاستجابة.</w:t>
      </w:r>
    </w:p>
    <w:p w14:paraId="5A826878" w14:textId="77777777" w:rsidR="003578C5" w:rsidRDefault="003578C5" w:rsidP="003578C5">
      <w:pPr>
        <w:spacing w:after="0"/>
        <w:jc w:val="both"/>
        <w:rPr>
          <w:rFonts w:ascii="Simplified Arabic" w:hAnsi="Simplified Arabic" w:cs="Simplified Arabic"/>
          <w:szCs w:val="28"/>
          <w:rtl/>
        </w:rPr>
      </w:pPr>
    </w:p>
    <w:p w14:paraId="4B1EA728" w14:textId="25983051" w:rsidR="003578C5" w:rsidRPr="003578C5" w:rsidRDefault="003578C5" w:rsidP="003578C5">
      <w:pPr>
        <w:spacing w:after="0"/>
        <w:jc w:val="both"/>
        <w:rPr>
          <w:rFonts w:ascii="Simplified Arabic" w:hAnsi="Simplified Arabic" w:cs="Simplified Arabic"/>
          <w:szCs w:val="28"/>
          <w:rtl/>
        </w:rPr>
      </w:pPr>
      <w:r w:rsidRPr="003578C5">
        <w:rPr>
          <w:rFonts w:ascii="Simplified Arabic" w:hAnsi="Simplified Arabic" w:cs="Simplified Arabic"/>
          <w:szCs w:val="28"/>
          <w:rtl/>
        </w:rPr>
        <w:t>ومن هذا المنطلق، فإن الفرضيات الفرعية لم تصاغ بصورة عشوائية، بل تم اشتقاقها من العلاقة النظرية بين كل بُعد من أبعاد نضج إدارة المشاريع وأبعاد الاستدامة. فالتخطيط يرتبط بتحديد الاحتياجات، والحوكمة والمتابعة والرقابة ترتبط بانتظام التنفيذ، وإدارة المخاطر ترتبط بخفض احتمالات الانقطاع، وإدارة أصحاب المصلحة ترتبط بمواءمة الخدمة مع احتياجات المستفيدين، والتحسين المستمر يرتبط بتطوير الأداء المستقبلي.</w:t>
      </w:r>
    </w:p>
    <w:p w14:paraId="36B65A43" w14:textId="77777777" w:rsidR="003578C5" w:rsidRDefault="003578C5" w:rsidP="003578C5">
      <w:pPr>
        <w:spacing w:after="0"/>
        <w:jc w:val="both"/>
        <w:rPr>
          <w:rFonts w:ascii="Simplified Arabic" w:hAnsi="Simplified Arabic" w:cs="Simplified Arabic"/>
          <w:szCs w:val="28"/>
          <w:rtl/>
        </w:rPr>
      </w:pPr>
    </w:p>
    <w:p w14:paraId="71FF938D" w14:textId="2A7DC9E0" w:rsidR="003578C5" w:rsidRPr="003578C5" w:rsidRDefault="003578C5" w:rsidP="003578C5">
      <w:pPr>
        <w:pStyle w:val="20"/>
        <w:rPr>
          <w:rtl/>
        </w:rPr>
      </w:pPr>
      <w:bookmarkStart w:id="340" w:name="_Toc235138727"/>
      <w:bookmarkStart w:id="341" w:name="_Toc235139338"/>
      <w:r w:rsidRPr="003578C5">
        <w:rPr>
          <w:rtl/>
        </w:rPr>
        <w:t>توظيف الدراسات السابقة في بناء الاستبانة</w:t>
      </w:r>
      <w:bookmarkEnd w:id="340"/>
      <w:bookmarkEnd w:id="341"/>
    </w:p>
    <w:p w14:paraId="74CC893F" w14:textId="77777777" w:rsidR="003578C5" w:rsidRPr="003578C5" w:rsidRDefault="003578C5" w:rsidP="003578C5">
      <w:pPr>
        <w:spacing w:after="0"/>
        <w:jc w:val="both"/>
        <w:rPr>
          <w:rFonts w:ascii="Simplified Arabic" w:hAnsi="Simplified Arabic" w:cs="Simplified Arabic"/>
          <w:szCs w:val="28"/>
          <w:rtl/>
        </w:rPr>
      </w:pPr>
      <w:r w:rsidRPr="003578C5">
        <w:rPr>
          <w:rFonts w:ascii="Simplified Arabic" w:hAnsi="Simplified Arabic" w:cs="Simplified Arabic"/>
          <w:szCs w:val="28"/>
          <w:rtl/>
        </w:rPr>
        <w:t>ساعدت الدراسات السابقة في تحديد صياغة فقرات الاستبانة؛ إذ جرى تحويل المفاهيم النظرية إلى عبارات قابلة للقياس وفق مقياس ليكرت الخماسي. فبدل قياس نضج إدارة المشاريع بمفهوم عام وغير مباشر، تم تقسيمه إلى محاور عملية يستطيع الموظفون الحكم عليها من خلال خبرتهم بالعمل، مثل وضوح الخطط، ووجود آليات متابعة، وتحديد المخاطر، والتواصل مع أصحاب المصلحة، والاستفادة من الخبرات السابقة.</w:t>
      </w:r>
    </w:p>
    <w:p w14:paraId="5D0BE40F" w14:textId="77777777" w:rsidR="003578C5" w:rsidRDefault="003578C5" w:rsidP="003578C5">
      <w:pPr>
        <w:spacing w:after="0"/>
        <w:jc w:val="both"/>
        <w:rPr>
          <w:rFonts w:ascii="Simplified Arabic" w:hAnsi="Simplified Arabic" w:cs="Simplified Arabic"/>
          <w:szCs w:val="28"/>
          <w:rtl/>
        </w:rPr>
      </w:pPr>
    </w:p>
    <w:p w14:paraId="65BA2DFF" w14:textId="4DA20E50" w:rsidR="003578C5" w:rsidRPr="003578C5" w:rsidRDefault="003578C5" w:rsidP="003578C5">
      <w:pPr>
        <w:spacing w:after="0"/>
        <w:jc w:val="both"/>
        <w:rPr>
          <w:rFonts w:ascii="Simplified Arabic" w:hAnsi="Simplified Arabic" w:cs="Simplified Arabic"/>
          <w:szCs w:val="28"/>
          <w:rtl/>
        </w:rPr>
      </w:pPr>
      <w:r w:rsidRPr="003578C5">
        <w:rPr>
          <w:rFonts w:ascii="Simplified Arabic" w:hAnsi="Simplified Arabic" w:cs="Simplified Arabic"/>
          <w:szCs w:val="28"/>
          <w:rtl/>
        </w:rPr>
        <w:t>كما تم تحويل مفهوم استدامة الخدمات المائية إلى محاور قابلة للقياس، تشمل استمرارية الخدمة، وجودة الخدمات، وكفاءة استخدام الموارد، والاستجابة للاحتياجات الحالية والمستقبلية. ويساعد هذا التقسيم على أن تكون نتائج التحليل الإحصائي أكثر وضوحًا؛ لأن كل محور يمثل جانبًا محددًا يمكن قياس متوسطه واختبار علاقته بمحاور نضج إدارة المشاريع.</w:t>
      </w:r>
    </w:p>
    <w:p w14:paraId="034C306F" w14:textId="77777777" w:rsidR="003578C5" w:rsidRDefault="003578C5" w:rsidP="003578C5">
      <w:pPr>
        <w:spacing w:after="0"/>
        <w:jc w:val="both"/>
        <w:rPr>
          <w:rFonts w:ascii="Simplified Arabic" w:hAnsi="Simplified Arabic" w:cs="Simplified Arabic"/>
          <w:szCs w:val="28"/>
          <w:rtl/>
        </w:rPr>
      </w:pPr>
    </w:p>
    <w:p w14:paraId="7476E95F" w14:textId="77777777" w:rsidR="003578C5" w:rsidRDefault="003578C5" w:rsidP="003578C5">
      <w:pPr>
        <w:spacing w:after="0"/>
        <w:jc w:val="both"/>
        <w:rPr>
          <w:rFonts w:ascii="Simplified Arabic" w:hAnsi="Simplified Arabic" w:cs="Simplified Arabic"/>
          <w:szCs w:val="28"/>
          <w:rtl/>
        </w:rPr>
      </w:pPr>
    </w:p>
    <w:p w14:paraId="32837012" w14:textId="1CEABD8F" w:rsidR="003578C5" w:rsidRPr="003578C5" w:rsidRDefault="003578C5" w:rsidP="003578C5">
      <w:pPr>
        <w:pStyle w:val="20"/>
        <w:rPr>
          <w:rtl/>
        </w:rPr>
      </w:pPr>
      <w:bookmarkStart w:id="342" w:name="_Toc235138728"/>
      <w:bookmarkStart w:id="343" w:name="_Toc235139339"/>
      <w:r w:rsidRPr="003578C5">
        <w:rPr>
          <w:rtl/>
        </w:rPr>
        <w:lastRenderedPageBreak/>
        <w:t>مبررات اختيار منطقة جازان ميدانًا للدراسة</w:t>
      </w:r>
      <w:bookmarkEnd w:id="342"/>
      <w:bookmarkEnd w:id="343"/>
    </w:p>
    <w:p w14:paraId="776F339C" w14:textId="77777777" w:rsidR="003578C5" w:rsidRPr="003578C5" w:rsidRDefault="003578C5" w:rsidP="003578C5">
      <w:pPr>
        <w:spacing w:after="0"/>
        <w:jc w:val="both"/>
        <w:rPr>
          <w:rFonts w:ascii="Simplified Arabic" w:hAnsi="Simplified Arabic" w:cs="Simplified Arabic"/>
          <w:szCs w:val="28"/>
          <w:rtl/>
        </w:rPr>
      </w:pPr>
      <w:r w:rsidRPr="003578C5">
        <w:rPr>
          <w:rFonts w:ascii="Simplified Arabic" w:hAnsi="Simplified Arabic" w:cs="Simplified Arabic"/>
          <w:szCs w:val="28"/>
          <w:rtl/>
        </w:rPr>
        <w:t>اختيار منطقة جازان ميدانًا للدراسة يستند إلى عدد من المبررات العلمية والتطبيقية. فمن الناحية السكانية، تضم المنطقة عددًا كبيرًا من السكان مقارنة بمساحتها، كما تتوزع الكثافة السكانية بين مدن ومحافظات ومراكز متعددة. ومن الناحية الجغرافية، تجمع المنطقة بين الشريط الساحلي والمناطق الجبلية والسهول والمراكز الريفية، وهو ما يجعل تخطيط الخدمات المائية وإدارتها أكثر تعقيدًا من البيئات المتجانسة.</w:t>
      </w:r>
    </w:p>
    <w:p w14:paraId="6B562E55" w14:textId="77777777" w:rsidR="003578C5" w:rsidRDefault="003578C5" w:rsidP="003578C5">
      <w:pPr>
        <w:spacing w:after="0"/>
        <w:jc w:val="both"/>
        <w:rPr>
          <w:rFonts w:ascii="Simplified Arabic" w:hAnsi="Simplified Arabic" w:cs="Simplified Arabic"/>
          <w:szCs w:val="28"/>
          <w:rtl/>
        </w:rPr>
      </w:pPr>
    </w:p>
    <w:p w14:paraId="001BD60C" w14:textId="6AE4EC9D" w:rsidR="003578C5" w:rsidRPr="003578C5" w:rsidRDefault="003578C5" w:rsidP="003578C5">
      <w:pPr>
        <w:spacing w:after="0"/>
        <w:jc w:val="both"/>
        <w:rPr>
          <w:rFonts w:ascii="Simplified Arabic" w:hAnsi="Simplified Arabic" w:cs="Simplified Arabic"/>
          <w:szCs w:val="28"/>
          <w:rtl/>
        </w:rPr>
      </w:pPr>
      <w:r w:rsidRPr="003578C5">
        <w:rPr>
          <w:rFonts w:ascii="Simplified Arabic" w:hAnsi="Simplified Arabic" w:cs="Simplified Arabic"/>
          <w:szCs w:val="28"/>
          <w:rtl/>
        </w:rPr>
        <w:t>ومن الناحية التنموية، ترتبط جازان بأنشطة اقتصادية وخدمية متعددة، وتحتاج الخدمات المائية فيها إلى قدرة عالية على الاستجابة للنمو العمراني والطلب المتزايد. ولذلك فإن دراسة نضج إدارة المشاريع في الهيئة السعودية للمياه في هذه المنطقة يمكن أن تقدم مؤشرات عملية تساعد في تحسين التخطيط والحوكمة والمتابعة وإدارة الموارد في منطقة ذات احتياجات متنوعة.</w:t>
      </w:r>
    </w:p>
    <w:p w14:paraId="2E9F6A79" w14:textId="77777777" w:rsidR="003578C5" w:rsidRDefault="003578C5" w:rsidP="003578C5">
      <w:pPr>
        <w:spacing w:after="0"/>
        <w:jc w:val="both"/>
        <w:rPr>
          <w:rFonts w:ascii="Simplified Arabic" w:hAnsi="Simplified Arabic" w:cs="Simplified Arabic"/>
          <w:szCs w:val="28"/>
          <w:rtl/>
        </w:rPr>
      </w:pPr>
    </w:p>
    <w:p w14:paraId="7E60CCE2" w14:textId="77777777" w:rsidR="005314DC" w:rsidRDefault="005314DC" w:rsidP="003915B3">
      <w:pPr>
        <w:spacing w:after="0"/>
        <w:jc w:val="both"/>
        <w:rPr>
          <w:rFonts w:ascii="Simplified Arabic" w:eastAsia="Times New Roman" w:hAnsi="Simplified Arabic" w:cs="Simplified Arabic"/>
          <w:sz w:val="22"/>
          <w:rtl/>
        </w:rPr>
      </w:pPr>
    </w:p>
    <w:p w14:paraId="2BC56AFA" w14:textId="77777777" w:rsidR="005314DC" w:rsidRPr="005314DC" w:rsidRDefault="005314DC" w:rsidP="005314DC">
      <w:pPr>
        <w:pStyle w:val="20"/>
      </w:pPr>
      <w:bookmarkStart w:id="344" w:name="_Toc235138729"/>
      <w:bookmarkStart w:id="345" w:name="_Toc235139340"/>
      <w:r w:rsidRPr="005314DC">
        <w:rPr>
          <w:rtl/>
        </w:rPr>
        <w:t>خاتمة الفصل</w:t>
      </w:r>
      <w:bookmarkEnd w:id="344"/>
      <w:bookmarkEnd w:id="345"/>
    </w:p>
    <w:p w14:paraId="624E183B" w14:textId="25C48766" w:rsidR="003578C5" w:rsidRPr="006E5C1A" w:rsidRDefault="005314DC" w:rsidP="006E5C1A">
      <w:pPr>
        <w:spacing w:after="0"/>
        <w:jc w:val="both"/>
        <w:rPr>
          <w:rFonts w:ascii="Simplified Arabic" w:hAnsi="Simplified Arabic" w:cs="Simplified Arabic"/>
          <w:szCs w:val="28"/>
          <w:rtl/>
        </w:rPr>
      </w:pPr>
      <w:r w:rsidRPr="00FF2404">
        <w:rPr>
          <w:rFonts w:ascii="Simplified Arabic" w:hAnsi="Simplified Arabic" w:cs="Simplified Arabic"/>
          <w:szCs w:val="28"/>
          <w:rtl/>
        </w:rPr>
        <w:t>عرض هذا الفصل الإطار النظري للدراسة من خلال تناول مفهوم نضج إدارة المشاريع وأهميته ونماذجه وأبعاده، ثم تناول استدامة الخدمات المائية وأبعادها، وناقش العلاقة المفاهيمية بين المتغيرين. كما استعرض الدراسات السابقة والتعقيب عليها والفجوة البحثية. ويؤسس هذا الفصل للفصل الثالث الذي يوضح منهجية الدراسة وإجراءاتها الميدانية.</w:t>
      </w:r>
      <w:bookmarkStart w:id="346" w:name="_Toc232979868"/>
      <w:bookmarkStart w:id="347" w:name="_Toc233417250"/>
      <w:bookmarkStart w:id="348" w:name="_Toc233417964"/>
      <w:bookmarkStart w:id="349" w:name="_Toc233418257"/>
      <w:bookmarkStart w:id="350" w:name="_Toc233420006"/>
      <w:bookmarkStart w:id="351" w:name="_Toc233420196"/>
    </w:p>
    <w:p w14:paraId="697B31C5" w14:textId="77777777" w:rsidR="003578C5" w:rsidRDefault="003578C5" w:rsidP="003915B3">
      <w:pPr>
        <w:spacing w:after="0"/>
        <w:jc w:val="center"/>
        <w:outlineLvl w:val="0"/>
        <w:rPr>
          <w:rFonts w:ascii="Simplified Arabic" w:eastAsia="Times New Roman" w:hAnsi="Simplified Arabic" w:cs="Simplified Arabic"/>
          <w:sz w:val="22"/>
          <w:rtl/>
        </w:rPr>
      </w:pPr>
    </w:p>
    <w:p w14:paraId="1D919D9F" w14:textId="77777777" w:rsidR="003578C5" w:rsidRDefault="003578C5" w:rsidP="003915B3">
      <w:pPr>
        <w:spacing w:after="0"/>
        <w:jc w:val="center"/>
        <w:outlineLvl w:val="0"/>
        <w:rPr>
          <w:rFonts w:ascii="Simplified Arabic" w:eastAsia="Times New Roman" w:hAnsi="Simplified Arabic" w:cs="Simplified Arabic"/>
          <w:sz w:val="22"/>
          <w:rtl/>
        </w:rPr>
      </w:pPr>
    </w:p>
    <w:p w14:paraId="3E858720" w14:textId="77777777" w:rsidR="003578C5" w:rsidRDefault="003578C5" w:rsidP="003915B3">
      <w:pPr>
        <w:spacing w:after="0"/>
        <w:jc w:val="center"/>
        <w:outlineLvl w:val="0"/>
        <w:rPr>
          <w:rFonts w:ascii="Simplified Arabic" w:eastAsia="Times New Roman" w:hAnsi="Simplified Arabic" w:cs="Simplified Arabic"/>
          <w:sz w:val="22"/>
          <w:rtl/>
        </w:rPr>
      </w:pPr>
    </w:p>
    <w:bookmarkEnd w:id="346"/>
    <w:bookmarkEnd w:id="347"/>
    <w:bookmarkEnd w:id="348"/>
    <w:bookmarkEnd w:id="349"/>
    <w:bookmarkEnd w:id="350"/>
    <w:bookmarkEnd w:id="351"/>
    <w:p w14:paraId="76A2769E" w14:textId="77777777" w:rsidR="003578C5" w:rsidRDefault="003578C5" w:rsidP="00597951">
      <w:pPr>
        <w:rPr>
          <w:rFonts w:ascii="Simplified Arabic" w:hAnsi="Simplified Arabic" w:cs="Simplified Arabic"/>
          <w:b/>
          <w:bCs/>
          <w:color w:val="4F81BD" w:themeColor="accent1"/>
          <w:sz w:val="96"/>
          <w:szCs w:val="56"/>
          <w:rtl/>
        </w:rPr>
      </w:pPr>
    </w:p>
    <w:sectPr w:rsidR="003578C5" w:rsidSect="00A14461">
      <w:footerReference w:type="even" r:id="rId20"/>
      <w:pgSz w:w="11906" w:h="16838" w:code="9"/>
      <w:pgMar w:top="1134" w:right="1134" w:bottom="1134" w:left="1134" w:header="720" w:footer="720" w:gutter="0"/>
      <w:pgBorders w:offsetFrom="page">
        <w:top w:val="single" w:sz="8" w:space="18" w:color="000000"/>
        <w:left w:val="single" w:sz="8" w:space="18" w:color="000000"/>
        <w:bottom w:val="single" w:sz="8" w:space="18" w:color="000000"/>
        <w:right w:val="single" w:sz="8" w:space="18" w:color="000000"/>
      </w:pgBorders>
      <w:pgNumType w:start="1"/>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274B0" w14:textId="77777777" w:rsidR="0001215B" w:rsidRDefault="0001215B">
      <w:pPr>
        <w:spacing w:after="0"/>
      </w:pPr>
      <w:r>
        <w:separator/>
      </w:r>
    </w:p>
  </w:endnote>
  <w:endnote w:type="continuationSeparator" w:id="0">
    <w:p w14:paraId="4694277A" w14:textId="77777777" w:rsidR="0001215B" w:rsidRDefault="000121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Courier">
    <w:panose1 w:val="02070409020205020404"/>
    <w:charset w:val="00"/>
    <w:family w:val="auto"/>
    <w:notTrueType/>
    <w:pitch w:val="variable"/>
    <w:sig w:usb0="00000003" w:usb1="00000000" w:usb2="00000000" w:usb3="00000000" w:csb0="00000001" w:csb1="00000000"/>
  </w:font>
  <w:font w:name="Diwani Bent">
    <w:altName w:val="Arial"/>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47473810"/>
      <w:docPartObj>
        <w:docPartGallery w:val="Page Numbers (Bottom of Page)"/>
        <w:docPartUnique/>
      </w:docPartObj>
    </w:sdtPr>
    <w:sdtContent>
      <w:p w14:paraId="2907E0B6" w14:textId="6D04E991" w:rsidR="00E54A9C" w:rsidRDefault="00E54A9C">
        <w:pPr>
          <w:pStyle w:val="ac"/>
          <w:jc w:val="center"/>
        </w:pPr>
        <w:r>
          <w:fldChar w:fldCharType="begin"/>
        </w:r>
        <w:r>
          <w:instrText>PAGE   \* MERGEFORMAT</w:instrText>
        </w:r>
        <w:r>
          <w:fldChar w:fldCharType="separate"/>
        </w:r>
        <w:r>
          <w:rPr>
            <w:rtl/>
            <w:lang w:val="ar-SA"/>
          </w:rPr>
          <w:t>2</w:t>
        </w:r>
        <w:r>
          <w:fldChar w:fldCharType="end"/>
        </w:r>
      </w:p>
    </w:sdtContent>
  </w:sdt>
  <w:p w14:paraId="092541C6" w14:textId="77777777" w:rsidR="000A3C9D" w:rsidRDefault="000A3C9D">
    <w:pPr>
      <w:spacing w:after="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4B228" w14:textId="77777777" w:rsidR="000A3C9D" w:rsidRDefault="00000000">
    <w:pPr>
      <w:pStyle w:val="ac"/>
      <w:jc w:val="center"/>
    </w:pPr>
    <w:r>
      <w:fldChar w:fldCharType="begin"/>
    </w:r>
    <w:r>
      <w:rPr>
        <w:rtl/>
      </w:rPr>
      <w:instrText>PAGE</w:instrText>
    </w:r>
    <w:r>
      <w:fldChar w:fldCharType="separate"/>
    </w:r>
    <w:r>
      <w:rPr>
        <w:rtl/>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891A7" w14:textId="5AA59E4A" w:rsidR="007A793D" w:rsidRDefault="007A793D">
    <w:pPr>
      <w:pStyle w:val="ac"/>
    </w:pPr>
    <w:r w:rsidRPr="007A793D">
      <w:rPr>
        <w:bCs/>
        <w:noProof/>
        <w:color w:val="4F81BD" w:themeColor="accent1"/>
        <w:sz w:val="36"/>
        <w:szCs w:val="36"/>
      </w:rPr>
      <mc:AlternateContent>
        <mc:Choice Requires="wpg">
          <w:drawing>
            <wp:anchor distT="0" distB="0" distL="114300" distR="114300" simplePos="0" relativeHeight="251659264" behindDoc="1" locked="0" layoutInCell="1" allowOverlap="1" wp14:anchorId="2233F1AB" wp14:editId="16C471D3">
              <wp:simplePos x="0" y="0"/>
              <wp:positionH relativeFrom="page">
                <wp:posOffset>524933</wp:posOffset>
              </wp:positionH>
              <wp:positionV relativeFrom="page">
                <wp:posOffset>5829751</wp:posOffset>
              </wp:positionV>
              <wp:extent cx="3838448" cy="4349419"/>
              <wp:effectExtent l="0" t="0" r="0" b="0"/>
              <wp:wrapNone/>
              <wp:docPr id="63" name="مجموعة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flipH="1">
                        <a:off x="0" y="0"/>
                        <a:ext cx="3838448" cy="4349419"/>
                        <a:chOff x="0" y="0"/>
                        <a:chExt cx="4329113" cy="4491038"/>
                      </a:xfrm>
                      <a:solidFill>
                        <a:schemeClr val="tx2">
                          <a:lumMod val="60000"/>
                          <a:lumOff val="40000"/>
                        </a:schemeClr>
                      </a:solidFill>
                    </wpg:grpSpPr>
                    <wps:wsp>
                      <wps:cNvPr id="64" name="شكل حر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شكل حر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شكل حر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شكل حر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شكل حر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676A682F" id="مجموعة 2" o:spid="_x0000_s1026" style="position:absolute;left:0;text-align:left;margin-left:41.35pt;margin-top:459.05pt;width:302.25pt;height:342.45pt;flip:x;z-index:-251657216;mso-position-horizontal-relative:page;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">
              <o:lock v:ext="edit" aspectratio="t"/>
              <v:shape id="شكل حر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شكل حر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شكل حر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شكل حر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شكل حر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42463233"/>
      <w:docPartObj>
        <w:docPartGallery w:val="Page Numbers (Bottom of Page)"/>
        <w:docPartUnique/>
      </w:docPartObj>
    </w:sdtPr>
    <w:sdtContent>
      <w:p w14:paraId="6D8A3929" w14:textId="77777777" w:rsidR="00E54A9C" w:rsidRDefault="00E54A9C">
        <w:pPr>
          <w:pStyle w:val="ac"/>
          <w:jc w:val="center"/>
        </w:pPr>
        <w:r>
          <w:fldChar w:fldCharType="begin"/>
        </w:r>
        <w:r>
          <w:instrText>PAGE   \* MERGEFORMAT</w:instrText>
        </w:r>
        <w:r>
          <w:fldChar w:fldCharType="separate"/>
        </w:r>
        <w:r>
          <w:rPr>
            <w:rtl/>
            <w:lang w:val="ar-SA"/>
          </w:rPr>
          <w:t>2</w:t>
        </w:r>
        <w:r>
          <w:fldChar w:fldCharType="end"/>
        </w:r>
      </w:p>
    </w:sdtContent>
  </w:sdt>
  <w:p w14:paraId="6ABFC62A" w14:textId="77777777" w:rsidR="00E54A9C" w:rsidRDefault="00E54A9C">
    <w:pPr>
      <w:spacing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73141" w14:textId="77777777" w:rsidR="0001215B" w:rsidRDefault="0001215B">
      <w:pPr>
        <w:spacing w:after="0"/>
      </w:pPr>
      <w:r>
        <w:separator/>
      </w:r>
    </w:p>
  </w:footnote>
  <w:footnote w:type="continuationSeparator" w:id="0">
    <w:p w14:paraId="5E84B038" w14:textId="77777777" w:rsidR="0001215B" w:rsidRDefault="0001215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A8DBF" w14:textId="77777777" w:rsidR="000A3C9D" w:rsidRDefault="000A3C9D">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224A8" w14:textId="77777777" w:rsidR="000A3C9D" w:rsidRDefault="000A3C9D">
    <w:pP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 w15:restartNumberingAfterBreak="0">
    <w:nsid w:val="06337883"/>
    <w:multiLevelType w:val="singleLevel"/>
    <w:tmpl w:val="2DF684CE"/>
    <w:lvl w:ilvl="0">
      <w:start w:val="1"/>
      <w:numFmt w:val="decimal"/>
      <w:pStyle w:val="a"/>
      <w:lvlText w:val="%1."/>
      <w:lvlJc w:val="left"/>
      <w:pPr>
        <w:tabs>
          <w:tab w:val="num" w:pos="360"/>
        </w:tabs>
        <w:bidi/>
        <w:ind w:right="720" w:hanging="360"/>
        <w:jc w:val="right"/>
      </w:pPr>
    </w:lvl>
  </w:abstractNum>
  <w:abstractNum w:abstractNumId="4" w15:restartNumberingAfterBreak="0">
    <w:nsid w:val="07406570"/>
    <w:multiLevelType w:val="singleLevel"/>
    <w:tmpl w:val="74EE2FCC"/>
    <w:lvl w:ilvl="0">
      <w:start w:val="1"/>
      <w:numFmt w:val="bullet"/>
      <w:lvlText w:val=""/>
      <w:lvlJc w:val="left"/>
      <w:pPr>
        <w:tabs>
          <w:tab w:val="num" w:pos="1440"/>
        </w:tabs>
        <w:bidi/>
        <w:ind w:right="720" w:hanging="360"/>
        <w:jc w:val="right"/>
      </w:pPr>
      <w:rPr>
        <w:rFonts w:ascii="Symbol" w:hAnsi="Symbol" w:hint="default"/>
      </w:rPr>
    </w:lvl>
  </w:abstractNum>
  <w:abstractNum w:abstractNumId="5" w15:restartNumberingAfterBreak="0">
    <w:nsid w:val="09A07014"/>
    <w:multiLevelType w:val="multilevel"/>
    <w:tmpl w:val="7B00319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C2171D9"/>
    <w:multiLevelType w:val="hybridMultilevel"/>
    <w:tmpl w:val="C570C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9D5F60"/>
    <w:multiLevelType w:val="singleLevel"/>
    <w:tmpl w:val="4094E1EA"/>
    <w:lvl w:ilvl="0">
      <w:start w:val="1"/>
      <w:numFmt w:val="bullet"/>
      <w:pStyle w:val="2"/>
      <w:lvlText w:val=""/>
      <w:lvlJc w:val="left"/>
      <w:pPr>
        <w:tabs>
          <w:tab w:val="num" w:pos="720"/>
        </w:tabs>
        <w:bidi/>
        <w:ind w:right="720" w:hanging="360"/>
        <w:jc w:val="right"/>
      </w:pPr>
      <w:rPr>
        <w:rFonts w:ascii="Symbol" w:hAnsi="Symbol" w:hint="default"/>
      </w:rPr>
    </w:lvl>
  </w:abstractNum>
  <w:abstractNum w:abstractNumId="8" w15:restartNumberingAfterBreak="0">
    <w:nsid w:val="13A432F3"/>
    <w:multiLevelType w:val="hybridMultilevel"/>
    <w:tmpl w:val="8C786E76"/>
    <w:lvl w:ilvl="0" w:tplc="AE74200C">
      <w:start w:val="1"/>
      <w:numFmt w:val="bullet"/>
      <w:lvlText w:val="o"/>
      <w:lvlJc w:val="left"/>
      <w:pPr>
        <w:ind w:left="720" w:hanging="360"/>
      </w:pPr>
      <w:rPr>
        <w:rFonts w:ascii="Courier New" w:hAnsi="Courier New"/>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D00F07"/>
    <w:multiLevelType w:val="multilevel"/>
    <w:tmpl w:val="4EB2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2A605F"/>
    <w:multiLevelType w:val="multilevel"/>
    <w:tmpl w:val="B3542690"/>
    <w:lvl w:ilvl="0">
      <w:start w:val="1"/>
      <w:numFmt w:val="decimal"/>
      <w:lvlText w:val="%1."/>
      <w:lvlJc w:val="left"/>
      <w:pPr>
        <w:ind w:left="552" w:hanging="55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BA41274"/>
    <w:multiLevelType w:val="multilevel"/>
    <w:tmpl w:val="21B8EDF8"/>
    <w:lvl w:ilvl="0">
      <w:start w:val="3"/>
      <w:numFmt w:val="decimal"/>
      <w:lvlText w:val="%1"/>
      <w:lvlJc w:val="left"/>
      <w:pPr>
        <w:ind w:left="648" w:hanging="648"/>
      </w:pPr>
      <w:rPr>
        <w:rFonts w:hint="default"/>
      </w:rPr>
    </w:lvl>
    <w:lvl w:ilvl="1">
      <w:start w:val="12"/>
      <w:numFmt w:val="decimal"/>
      <w:lvlText w:val="%1.%2"/>
      <w:lvlJc w:val="left"/>
      <w:pPr>
        <w:ind w:left="648" w:hanging="64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C2141DB"/>
    <w:multiLevelType w:val="multilevel"/>
    <w:tmpl w:val="E5D4B556"/>
    <w:lvl w:ilvl="0">
      <w:start w:val="1"/>
      <w:numFmt w:val="decimal"/>
      <w:pStyle w:val="1"/>
      <w:lvlText w:val="%1"/>
      <w:lvlJc w:val="left"/>
      <w:pPr>
        <w:ind w:left="432" w:hanging="432"/>
      </w:pPr>
      <w:rPr>
        <w:rFonts w:hint="default"/>
      </w:rPr>
    </w:lvl>
    <w:lvl w:ilvl="1">
      <w:start w:val="1"/>
      <w:numFmt w:val="decimal"/>
      <w:pStyle w:val="20"/>
      <w:lvlText w:val="%1.%2"/>
      <w:lvlJc w:val="left"/>
      <w:pPr>
        <w:ind w:left="576"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3" w15:restartNumberingAfterBreak="0">
    <w:nsid w:val="1CFB014A"/>
    <w:multiLevelType w:val="hybridMultilevel"/>
    <w:tmpl w:val="F0B4D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A9002E"/>
    <w:multiLevelType w:val="hybridMultilevel"/>
    <w:tmpl w:val="277ABA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6F1D6D"/>
    <w:multiLevelType w:val="hybridMultilevel"/>
    <w:tmpl w:val="5A00035A"/>
    <w:lvl w:ilvl="0" w:tplc="C92ACDF4">
      <w:start w:val="6"/>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B07F6D"/>
    <w:multiLevelType w:val="hybridMultilevel"/>
    <w:tmpl w:val="4DEA8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B3540A"/>
    <w:multiLevelType w:val="hybridMultilevel"/>
    <w:tmpl w:val="73C843B4"/>
    <w:lvl w:ilvl="0" w:tplc="0336AE78">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FF5958"/>
    <w:multiLevelType w:val="hybridMultilevel"/>
    <w:tmpl w:val="98C08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D03948"/>
    <w:multiLevelType w:val="hybridMultilevel"/>
    <w:tmpl w:val="5F40B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D82FB3"/>
    <w:multiLevelType w:val="singleLevel"/>
    <w:tmpl w:val="594ACFBE"/>
    <w:lvl w:ilvl="0">
      <w:start w:val="1"/>
      <w:numFmt w:val="decimal"/>
      <w:pStyle w:val="21"/>
      <w:lvlText w:val="%1."/>
      <w:lvlJc w:val="left"/>
      <w:pPr>
        <w:tabs>
          <w:tab w:val="num" w:pos="720"/>
        </w:tabs>
        <w:bidi/>
        <w:ind w:right="720" w:hanging="360"/>
        <w:jc w:val="right"/>
      </w:pPr>
    </w:lvl>
  </w:abstractNum>
  <w:abstractNum w:abstractNumId="21" w15:restartNumberingAfterBreak="0">
    <w:nsid w:val="2E645C5F"/>
    <w:multiLevelType w:val="multilevel"/>
    <w:tmpl w:val="B3542690"/>
    <w:lvl w:ilvl="0">
      <w:start w:val="1"/>
      <w:numFmt w:val="decimal"/>
      <w:lvlText w:val="%1."/>
      <w:lvlJc w:val="left"/>
      <w:pPr>
        <w:ind w:left="552" w:hanging="55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2E9F4E82"/>
    <w:multiLevelType w:val="multilevel"/>
    <w:tmpl w:val="1F986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7A056A"/>
    <w:multiLevelType w:val="hybridMultilevel"/>
    <w:tmpl w:val="A3E889C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3AA4A4A"/>
    <w:multiLevelType w:val="hybridMultilevel"/>
    <w:tmpl w:val="7276BD8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8961FE2"/>
    <w:multiLevelType w:val="multilevel"/>
    <w:tmpl w:val="FF8A035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39344D35"/>
    <w:multiLevelType w:val="hybridMultilevel"/>
    <w:tmpl w:val="5DCAA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B1657C"/>
    <w:multiLevelType w:val="multilevel"/>
    <w:tmpl w:val="B3542690"/>
    <w:lvl w:ilvl="0">
      <w:start w:val="1"/>
      <w:numFmt w:val="decimal"/>
      <w:lvlText w:val="%1."/>
      <w:lvlJc w:val="left"/>
      <w:pPr>
        <w:ind w:left="552" w:hanging="55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97671CD"/>
    <w:multiLevelType w:val="hybridMultilevel"/>
    <w:tmpl w:val="9872B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394B9A"/>
    <w:multiLevelType w:val="multilevel"/>
    <w:tmpl w:val="2666A470"/>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6F11655"/>
    <w:multiLevelType w:val="hybridMultilevel"/>
    <w:tmpl w:val="ECE82A92"/>
    <w:lvl w:ilvl="0" w:tplc="AE74200C">
      <w:start w:val="1"/>
      <w:numFmt w:val="bullet"/>
      <w:lvlText w:val="o"/>
      <w:lvlJc w:val="left"/>
      <w:pPr>
        <w:ind w:left="720" w:hanging="360"/>
      </w:pPr>
      <w:rPr>
        <w:rFonts w:ascii="Courier New" w:hAnsi="Courier New"/>
      </w:rPr>
    </w:lvl>
    <w:lvl w:ilvl="1" w:tplc="C16E26D6" w:tentative="1">
      <w:start w:val="1"/>
      <w:numFmt w:val="bullet"/>
      <w:lvlText w:val="o"/>
      <w:lvlJc w:val="left"/>
      <w:pPr>
        <w:ind w:left="1440" w:hanging="360"/>
      </w:pPr>
      <w:rPr>
        <w:rFonts w:ascii="Courier New" w:hAnsi="Courier New"/>
      </w:rPr>
    </w:lvl>
    <w:lvl w:ilvl="2" w:tplc="65D89C50" w:tentative="1">
      <w:start w:val="1"/>
      <w:numFmt w:val="bullet"/>
      <w:lvlText w:val=""/>
      <w:lvlJc w:val="left"/>
      <w:pPr>
        <w:ind w:left="2160" w:hanging="360"/>
      </w:pPr>
      <w:rPr>
        <w:rFonts w:ascii="Wingdings" w:hAnsi="Wingdings"/>
      </w:rPr>
    </w:lvl>
    <w:lvl w:ilvl="3" w:tplc="4FE45ECC" w:tentative="1">
      <w:start w:val="1"/>
      <w:numFmt w:val="bullet"/>
      <w:lvlText w:val=""/>
      <w:lvlJc w:val="left"/>
      <w:pPr>
        <w:ind w:left="2880" w:hanging="360"/>
      </w:pPr>
      <w:rPr>
        <w:rFonts w:ascii="Symbol" w:hAnsi="Symbol"/>
      </w:rPr>
    </w:lvl>
    <w:lvl w:ilvl="4" w:tplc="5158FCDA" w:tentative="1">
      <w:start w:val="1"/>
      <w:numFmt w:val="bullet"/>
      <w:lvlText w:val="o"/>
      <w:lvlJc w:val="left"/>
      <w:pPr>
        <w:ind w:left="3600" w:hanging="360"/>
      </w:pPr>
      <w:rPr>
        <w:rFonts w:ascii="Courier New" w:hAnsi="Courier New"/>
      </w:rPr>
    </w:lvl>
    <w:lvl w:ilvl="5" w:tplc="BB6A6FC0" w:tentative="1">
      <w:start w:val="1"/>
      <w:numFmt w:val="bullet"/>
      <w:lvlText w:val=""/>
      <w:lvlJc w:val="left"/>
      <w:pPr>
        <w:ind w:left="4320" w:hanging="360"/>
      </w:pPr>
      <w:rPr>
        <w:rFonts w:ascii="Wingdings" w:hAnsi="Wingdings"/>
      </w:rPr>
    </w:lvl>
    <w:lvl w:ilvl="6" w:tplc="B20E74FA" w:tentative="1">
      <w:start w:val="1"/>
      <w:numFmt w:val="bullet"/>
      <w:lvlText w:val=""/>
      <w:lvlJc w:val="left"/>
      <w:pPr>
        <w:ind w:left="5040" w:hanging="360"/>
      </w:pPr>
      <w:rPr>
        <w:rFonts w:ascii="Symbol" w:hAnsi="Symbol"/>
      </w:rPr>
    </w:lvl>
    <w:lvl w:ilvl="7" w:tplc="F864D6C0" w:tentative="1">
      <w:start w:val="1"/>
      <w:numFmt w:val="bullet"/>
      <w:lvlText w:val="o"/>
      <w:lvlJc w:val="left"/>
      <w:pPr>
        <w:ind w:left="5760" w:hanging="360"/>
      </w:pPr>
      <w:rPr>
        <w:rFonts w:ascii="Courier New" w:hAnsi="Courier New"/>
      </w:rPr>
    </w:lvl>
    <w:lvl w:ilvl="8" w:tplc="FB466BD0" w:tentative="1">
      <w:start w:val="1"/>
      <w:numFmt w:val="bullet"/>
      <w:lvlText w:val=""/>
      <w:lvlJc w:val="left"/>
      <w:pPr>
        <w:ind w:left="6480" w:hanging="360"/>
      </w:pPr>
      <w:rPr>
        <w:rFonts w:ascii="Wingdings" w:hAnsi="Wingdings"/>
      </w:rPr>
    </w:lvl>
  </w:abstractNum>
  <w:abstractNum w:abstractNumId="31" w15:restartNumberingAfterBreak="0">
    <w:nsid w:val="5C1A2992"/>
    <w:multiLevelType w:val="singleLevel"/>
    <w:tmpl w:val="CE02DB40"/>
    <w:lvl w:ilvl="0">
      <w:start w:val="1"/>
      <w:numFmt w:val="decimal"/>
      <w:lvlText w:val="%1."/>
      <w:lvlJc w:val="left"/>
      <w:pPr>
        <w:tabs>
          <w:tab w:val="num" w:pos="1800"/>
        </w:tabs>
        <w:bidi/>
        <w:ind w:right="720" w:hanging="360"/>
        <w:jc w:val="right"/>
      </w:pPr>
    </w:lvl>
  </w:abstractNum>
  <w:abstractNum w:abstractNumId="32" w15:restartNumberingAfterBreak="0">
    <w:nsid w:val="5CEF0F4B"/>
    <w:multiLevelType w:val="singleLevel"/>
    <w:tmpl w:val="CC847670"/>
    <w:lvl w:ilvl="0">
      <w:start w:val="1"/>
      <w:numFmt w:val="bullet"/>
      <w:pStyle w:val="30"/>
      <w:lvlText w:val=""/>
      <w:lvlJc w:val="left"/>
      <w:pPr>
        <w:tabs>
          <w:tab w:val="num" w:pos="1080"/>
        </w:tabs>
        <w:bidi/>
        <w:ind w:right="720" w:hanging="360"/>
        <w:jc w:val="right"/>
      </w:pPr>
      <w:rPr>
        <w:rFonts w:ascii="Symbol" w:hAnsi="Symbol" w:hint="default"/>
      </w:rPr>
    </w:lvl>
  </w:abstractNum>
  <w:abstractNum w:abstractNumId="33" w15:restartNumberingAfterBreak="0">
    <w:nsid w:val="5F6B4A43"/>
    <w:multiLevelType w:val="hybridMultilevel"/>
    <w:tmpl w:val="58669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2B5DC9"/>
    <w:multiLevelType w:val="singleLevel"/>
    <w:tmpl w:val="43E64A22"/>
    <w:lvl w:ilvl="0">
      <w:start w:val="1"/>
      <w:numFmt w:val="decimal"/>
      <w:lvlText w:val="%1."/>
      <w:lvlJc w:val="left"/>
      <w:pPr>
        <w:tabs>
          <w:tab w:val="num" w:pos="1440"/>
        </w:tabs>
        <w:bidi/>
        <w:ind w:right="720" w:hanging="360"/>
        <w:jc w:val="right"/>
      </w:pPr>
    </w:lvl>
  </w:abstractNum>
  <w:abstractNum w:abstractNumId="35" w15:restartNumberingAfterBreak="0">
    <w:nsid w:val="674D4FDD"/>
    <w:multiLevelType w:val="hybridMultilevel"/>
    <w:tmpl w:val="134455B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7D07620"/>
    <w:multiLevelType w:val="multilevel"/>
    <w:tmpl w:val="B3542690"/>
    <w:lvl w:ilvl="0">
      <w:start w:val="1"/>
      <w:numFmt w:val="decimal"/>
      <w:lvlText w:val="%1."/>
      <w:lvlJc w:val="left"/>
      <w:pPr>
        <w:ind w:left="552" w:hanging="55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9F064CC"/>
    <w:multiLevelType w:val="hybridMultilevel"/>
    <w:tmpl w:val="43FA288E"/>
    <w:lvl w:ilvl="0" w:tplc="C92ACDF4">
      <w:start w:val="6"/>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6B08E2"/>
    <w:multiLevelType w:val="singleLevel"/>
    <w:tmpl w:val="D3422FEC"/>
    <w:lvl w:ilvl="0">
      <w:start w:val="1"/>
      <w:numFmt w:val="bullet"/>
      <w:pStyle w:val="a0"/>
      <w:lvlText w:val=""/>
      <w:lvlJc w:val="left"/>
      <w:pPr>
        <w:tabs>
          <w:tab w:val="num" w:pos="360"/>
        </w:tabs>
        <w:bidi/>
        <w:ind w:right="720" w:hanging="360"/>
        <w:jc w:val="right"/>
      </w:pPr>
      <w:rPr>
        <w:rFonts w:ascii="Symbol" w:hAnsi="Symbol" w:hint="default"/>
      </w:rPr>
    </w:lvl>
  </w:abstractNum>
  <w:abstractNum w:abstractNumId="39" w15:restartNumberingAfterBreak="0">
    <w:nsid w:val="6ECA1773"/>
    <w:multiLevelType w:val="hybridMultilevel"/>
    <w:tmpl w:val="86724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947864"/>
    <w:multiLevelType w:val="multilevel"/>
    <w:tmpl w:val="239453F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72254A12"/>
    <w:multiLevelType w:val="hybridMultilevel"/>
    <w:tmpl w:val="BA0CC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36364A"/>
    <w:multiLevelType w:val="singleLevel"/>
    <w:tmpl w:val="D88E57A6"/>
    <w:lvl w:ilvl="0">
      <w:start w:val="1"/>
      <w:numFmt w:val="decimal"/>
      <w:pStyle w:val="31"/>
      <w:lvlText w:val="%1."/>
      <w:lvlJc w:val="left"/>
      <w:pPr>
        <w:tabs>
          <w:tab w:val="num" w:pos="1080"/>
        </w:tabs>
        <w:bidi/>
        <w:ind w:right="720" w:hanging="360"/>
        <w:jc w:val="right"/>
      </w:pPr>
    </w:lvl>
  </w:abstractNum>
  <w:abstractNum w:abstractNumId="43" w15:restartNumberingAfterBreak="0">
    <w:nsid w:val="77DF75E0"/>
    <w:multiLevelType w:val="hybridMultilevel"/>
    <w:tmpl w:val="B20AD828"/>
    <w:lvl w:ilvl="0" w:tplc="C92ACDF4">
      <w:start w:val="6"/>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CB5AF8"/>
    <w:multiLevelType w:val="hybridMultilevel"/>
    <w:tmpl w:val="05CE160A"/>
    <w:lvl w:ilvl="0" w:tplc="C92ACDF4">
      <w:start w:val="6"/>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8115965">
    <w:abstractNumId w:val="38"/>
  </w:num>
  <w:num w:numId="2" w16cid:durableId="145709008">
    <w:abstractNumId w:val="7"/>
  </w:num>
  <w:num w:numId="3" w16cid:durableId="13653682">
    <w:abstractNumId w:val="32"/>
  </w:num>
  <w:num w:numId="4" w16cid:durableId="1657106757">
    <w:abstractNumId w:val="4"/>
  </w:num>
  <w:num w:numId="5" w16cid:durableId="1442451895">
    <w:abstractNumId w:val="3"/>
  </w:num>
  <w:num w:numId="6" w16cid:durableId="70855391">
    <w:abstractNumId w:val="20"/>
  </w:num>
  <w:num w:numId="7" w16cid:durableId="855509712">
    <w:abstractNumId w:val="42"/>
  </w:num>
  <w:num w:numId="8" w16cid:durableId="830488005">
    <w:abstractNumId w:val="34"/>
  </w:num>
  <w:num w:numId="9" w16cid:durableId="745416246">
    <w:abstractNumId w:val="31"/>
  </w:num>
  <w:num w:numId="10" w16cid:durableId="1154755368">
    <w:abstractNumId w:val="30"/>
  </w:num>
  <w:num w:numId="11" w16cid:durableId="1476606095">
    <w:abstractNumId w:val="10"/>
  </w:num>
  <w:num w:numId="12" w16cid:durableId="735592681">
    <w:abstractNumId w:val="36"/>
  </w:num>
  <w:num w:numId="13" w16cid:durableId="1769153447">
    <w:abstractNumId w:val="21"/>
  </w:num>
  <w:num w:numId="14" w16cid:durableId="199636635">
    <w:abstractNumId w:val="27"/>
  </w:num>
  <w:num w:numId="15" w16cid:durableId="1887717635">
    <w:abstractNumId w:val="29"/>
  </w:num>
  <w:num w:numId="16" w16cid:durableId="1820882222">
    <w:abstractNumId w:val="18"/>
  </w:num>
  <w:num w:numId="17" w16cid:durableId="1821068795">
    <w:abstractNumId w:val="39"/>
  </w:num>
  <w:num w:numId="18" w16cid:durableId="925306759">
    <w:abstractNumId w:val="33"/>
  </w:num>
  <w:num w:numId="19" w16cid:durableId="1569805080">
    <w:abstractNumId w:val="44"/>
  </w:num>
  <w:num w:numId="20" w16cid:durableId="1110928635">
    <w:abstractNumId w:val="15"/>
  </w:num>
  <w:num w:numId="21" w16cid:durableId="1672948625">
    <w:abstractNumId w:val="6"/>
  </w:num>
  <w:num w:numId="22" w16cid:durableId="2061712084">
    <w:abstractNumId w:val="11"/>
  </w:num>
  <w:num w:numId="23" w16cid:durableId="1205873438">
    <w:abstractNumId w:val="37"/>
  </w:num>
  <w:num w:numId="24" w16cid:durableId="92284202">
    <w:abstractNumId w:val="41"/>
  </w:num>
  <w:num w:numId="25" w16cid:durableId="255865360">
    <w:abstractNumId w:val="28"/>
  </w:num>
  <w:num w:numId="26" w16cid:durableId="1935435705">
    <w:abstractNumId w:val="43"/>
  </w:num>
  <w:num w:numId="27" w16cid:durableId="1084447904">
    <w:abstractNumId w:val="23"/>
  </w:num>
  <w:num w:numId="28" w16cid:durableId="1471901690">
    <w:abstractNumId w:val="14"/>
  </w:num>
  <w:num w:numId="29" w16cid:durableId="294801416">
    <w:abstractNumId w:val="22"/>
  </w:num>
  <w:num w:numId="30" w16cid:durableId="575286888">
    <w:abstractNumId w:val="9"/>
  </w:num>
  <w:num w:numId="31" w16cid:durableId="1860971083">
    <w:abstractNumId w:val="25"/>
  </w:num>
  <w:num w:numId="32" w16cid:durableId="120082228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6722064">
    <w:abstractNumId w:val="5"/>
  </w:num>
  <w:num w:numId="34" w16cid:durableId="683435531">
    <w:abstractNumId w:val="40"/>
  </w:num>
  <w:num w:numId="35" w16cid:durableId="576289417">
    <w:abstractNumId w:val="12"/>
  </w:num>
  <w:num w:numId="36" w16cid:durableId="2133671016">
    <w:abstractNumId w:val="13"/>
  </w:num>
  <w:num w:numId="37" w16cid:durableId="851723899">
    <w:abstractNumId w:val="19"/>
  </w:num>
  <w:num w:numId="38" w16cid:durableId="1000934514">
    <w:abstractNumId w:val="17"/>
  </w:num>
  <w:num w:numId="39" w16cid:durableId="1092821941">
    <w:abstractNumId w:val="8"/>
  </w:num>
  <w:num w:numId="40" w16cid:durableId="1192256542">
    <w:abstractNumId w:val="12"/>
    <w:lvlOverride w:ilvl="0">
      <w:startOverride w:val="2"/>
    </w:lvlOverride>
    <w:lvlOverride w:ilvl="1">
      <w:startOverride w:val="1"/>
    </w:lvlOverride>
  </w:num>
  <w:num w:numId="41" w16cid:durableId="917635846">
    <w:abstractNumId w:val="12"/>
    <w:lvlOverride w:ilvl="0">
      <w:startOverride w:val="2"/>
    </w:lvlOverride>
    <w:lvlOverride w:ilvl="1">
      <w:startOverride w:val="1"/>
    </w:lvlOverride>
  </w:num>
  <w:num w:numId="42" w16cid:durableId="2113210105">
    <w:abstractNumId w:val="16"/>
  </w:num>
  <w:num w:numId="43" w16cid:durableId="710035074">
    <w:abstractNumId w:val="24"/>
  </w:num>
  <w:num w:numId="44" w16cid:durableId="292058746">
    <w:abstractNumId w:val="35"/>
  </w:num>
  <w:num w:numId="45" w16cid:durableId="937445429">
    <w:abstractNumId w:val="2"/>
  </w:num>
  <w:num w:numId="46" w16cid:durableId="804587277">
    <w:abstractNumId w:val="1"/>
  </w:num>
  <w:num w:numId="47" w16cid:durableId="459081398">
    <w:abstractNumId w:val="0"/>
  </w:num>
  <w:num w:numId="48" w16cid:durableId="19892851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369524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4"/>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215B"/>
    <w:rsid w:val="00034616"/>
    <w:rsid w:val="0006063C"/>
    <w:rsid w:val="00097979"/>
    <w:rsid w:val="000A3C9D"/>
    <w:rsid w:val="000F5D41"/>
    <w:rsid w:val="0015074B"/>
    <w:rsid w:val="0018708A"/>
    <w:rsid w:val="001E361C"/>
    <w:rsid w:val="002137F8"/>
    <w:rsid w:val="00215EC6"/>
    <w:rsid w:val="00224370"/>
    <w:rsid w:val="00237229"/>
    <w:rsid w:val="002414FF"/>
    <w:rsid w:val="00242FF9"/>
    <w:rsid w:val="00253D04"/>
    <w:rsid w:val="00261A57"/>
    <w:rsid w:val="00271ED7"/>
    <w:rsid w:val="0029639D"/>
    <w:rsid w:val="002975F4"/>
    <w:rsid w:val="002B7093"/>
    <w:rsid w:val="002F540F"/>
    <w:rsid w:val="00326F90"/>
    <w:rsid w:val="00337415"/>
    <w:rsid w:val="003416FB"/>
    <w:rsid w:val="003578C5"/>
    <w:rsid w:val="00357CB8"/>
    <w:rsid w:val="0036672C"/>
    <w:rsid w:val="00374321"/>
    <w:rsid w:val="00383073"/>
    <w:rsid w:val="00386A46"/>
    <w:rsid w:val="0038788B"/>
    <w:rsid w:val="003915B3"/>
    <w:rsid w:val="003B06CD"/>
    <w:rsid w:val="003B74A8"/>
    <w:rsid w:val="003B7CD3"/>
    <w:rsid w:val="003D4922"/>
    <w:rsid w:val="004317C9"/>
    <w:rsid w:val="00463469"/>
    <w:rsid w:val="0047740D"/>
    <w:rsid w:val="004C026F"/>
    <w:rsid w:val="004D29C0"/>
    <w:rsid w:val="004D5869"/>
    <w:rsid w:val="004E013C"/>
    <w:rsid w:val="004F001D"/>
    <w:rsid w:val="004F5659"/>
    <w:rsid w:val="004F6547"/>
    <w:rsid w:val="00502F85"/>
    <w:rsid w:val="0050445E"/>
    <w:rsid w:val="0050564D"/>
    <w:rsid w:val="00506C4E"/>
    <w:rsid w:val="005314DC"/>
    <w:rsid w:val="00534E25"/>
    <w:rsid w:val="005476AD"/>
    <w:rsid w:val="005646F9"/>
    <w:rsid w:val="005834E4"/>
    <w:rsid w:val="00597951"/>
    <w:rsid w:val="005A77FC"/>
    <w:rsid w:val="005B5538"/>
    <w:rsid w:val="005C7B4A"/>
    <w:rsid w:val="005E2A22"/>
    <w:rsid w:val="00621B8A"/>
    <w:rsid w:val="00650620"/>
    <w:rsid w:val="0066719A"/>
    <w:rsid w:val="0067390B"/>
    <w:rsid w:val="00675060"/>
    <w:rsid w:val="00676771"/>
    <w:rsid w:val="00681053"/>
    <w:rsid w:val="00694968"/>
    <w:rsid w:val="00697BD5"/>
    <w:rsid w:val="006A03F2"/>
    <w:rsid w:val="006A1322"/>
    <w:rsid w:val="006C7597"/>
    <w:rsid w:val="006E4C72"/>
    <w:rsid w:val="006E5C1A"/>
    <w:rsid w:val="00706695"/>
    <w:rsid w:val="007156CE"/>
    <w:rsid w:val="00730FD1"/>
    <w:rsid w:val="00746497"/>
    <w:rsid w:val="00776181"/>
    <w:rsid w:val="00776252"/>
    <w:rsid w:val="007A0487"/>
    <w:rsid w:val="007A793D"/>
    <w:rsid w:val="007B0BA4"/>
    <w:rsid w:val="007B56E1"/>
    <w:rsid w:val="007D1B6F"/>
    <w:rsid w:val="007F6BBA"/>
    <w:rsid w:val="00827CC8"/>
    <w:rsid w:val="008479E5"/>
    <w:rsid w:val="00864737"/>
    <w:rsid w:val="00877A26"/>
    <w:rsid w:val="00877CAD"/>
    <w:rsid w:val="008C77ED"/>
    <w:rsid w:val="008E01E6"/>
    <w:rsid w:val="008E1211"/>
    <w:rsid w:val="008E5406"/>
    <w:rsid w:val="009115B7"/>
    <w:rsid w:val="009256B4"/>
    <w:rsid w:val="0095462C"/>
    <w:rsid w:val="009558BB"/>
    <w:rsid w:val="00991A9A"/>
    <w:rsid w:val="00997A54"/>
    <w:rsid w:val="009D6FEF"/>
    <w:rsid w:val="00A01C40"/>
    <w:rsid w:val="00A02347"/>
    <w:rsid w:val="00A0407B"/>
    <w:rsid w:val="00A075F5"/>
    <w:rsid w:val="00A131AA"/>
    <w:rsid w:val="00A14461"/>
    <w:rsid w:val="00A23AF9"/>
    <w:rsid w:val="00A824C7"/>
    <w:rsid w:val="00AA1D8D"/>
    <w:rsid w:val="00AA4D06"/>
    <w:rsid w:val="00B213DC"/>
    <w:rsid w:val="00B47730"/>
    <w:rsid w:val="00B57468"/>
    <w:rsid w:val="00B61A53"/>
    <w:rsid w:val="00B623A8"/>
    <w:rsid w:val="00B66996"/>
    <w:rsid w:val="00B97F07"/>
    <w:rsid w:val="00BA34C4"/>
    <w:rsid w:val="00BB25A7"/>
    <w:rsid w:val="00BF3728"/>
    <w:rsid w:val="00C177D8"/>
    <w:rsid w:val="00C2617E"/>
    <w:rsid w:val="00C33E65"/>
    <w:rsid w:val="00C35D49"/>
    <w:rsid w:val="00C41AEB"/>
    <w:rsid w:val="00C6136F"/>
    <w:rsid w:val="00C7224E"/>
    <w:rsid w:val="00C967B0"/>
    <w:rsid w:val="00CB0664"/>
    <w:rsid w:val="00CC0DE5"/>
    <w:rsid w:val="00CD2361"/>
    <w:rsid w:val="00CD6AC6"/>
    <w:rsid w:val="00CD76EE"/>
    <w:rsid w:val="00D01FEB"/>
    <w:rsid w:val="00D02352"/>
    <w:rsid w:val="00D23EBC"/>
    <w:rsid w:val="00D33D46"/>
    <w:rsid w:val="00D607B4"/>
    <w:rsid w:val="00D73A54"/>
    <w:rsid w:val="00D91683"/>
    <w:rsid w:val="00D9353F"/>
    <w:rsid w:val="00D9466E"/>
    <w:rsid w:val="00D949D7"/>
    <w:rsid w:val="00D951B8"/>
    <w:rsid w:val="00E05CE6"/>
    <w:rsid w:val="00E158BD"/>
    <w:rsid w:val="00E32C2E"/>
    <w:rsid w:val="00E50A58"/>
    <w:rsid w:val="00E54A9C"/>
    <w:rsid w:val="00EC19C4"/>
    <w:rsid w:val="00EE10B2"/>
    <w:rsid w:val="00EF3E49"/>
    <w:rsid w:val="00F23F9B"/>
    <w:rsid w:val="00F81A3B"/>
    <w:rsid w:val="00F92108"/>
    <w:rsid w:val="00F925AB"/>
    <w:rsid w:val="00FA0B61"/>
    <w:rsid w:val="00FA65AD"/>
    <w:rsid w:val="00FB424A"/>
    <w:rsid w:val="00FB4376"/>
    <w:rsid w:val="00FC693F"/>
    <w:rsid w:val="00FE65E7"/>
    <w:rsid w:val="00FF240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0F083E"/>
  <w14:defaultImageDpi w14:val="330"/>
  <w15:docId w15:val="{71A26DA1-A989-4AF2-837F-645344B2C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bidi/>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730FD1"/>
    <w:rPr>
      <w:rFonts w:ascii="Times New Roman" w:hAnsi="Times New Roman" w:cs="Times New Roman"/>
      <w:sz w:val="28"/>
    </w:rPr>
  </w:style>
  <w:style w:type="paragraph" w:styleId="1">
    <w:name w:val="heading 1"/>
    <w:basedOn w:val="a1"/>
    <w:next w:val="a1"/>
    <w:link w:val="1Char"/>
    <w:uiPriority w:val="9"/>
    <w:qFormat/>
    <w:pPr>
      <w:keepNext/>
      <w:keepLines/>
      <w:numPr>
        <w:numId w:val="35"/>
      </w:numPr>
      <w:spacing w:before="480" w:after="0"/>
      <w:outlineLvl w:val="0"/>
    </w:pPr>
    <w:rPr>
      <w:rFonts w:asciiTheme="majorHAnsi" w:eastAsiaTheme="majorEastAsia" w:hAnsiTheme="majorHAnsi" w:cstheme="majorBidi"/>
      <w:b/>
      <w:bCs/>
      <w:color w:val="365F91" w:themeColor="accent1" w:themeShade="BF"/>
      <w:szCs w:val="28"/>
    </w:rPr>
  </w:style>
  <w:style w:type="paragraph" w:styleId="20">
    <w:name w:val="heading 2"/>
    <w:basedOn w:val="a1"/>
    <w:next w:val="a1"/>
    <w:link w:val="2Char"/>
    <w:uiPriority w:val="9"/>
    <w:unhideWhenUsed/>
    <w:qFormat/>
    <w:rsid w:val="002F540F"/>
    <w:pPr>
      <w:keepNext/>
      <w:keepLines/>
      <w:numPr>
        <w:ilvl w:val="1"/>
        <w:numId w:val="35"/>
      </w:numPr>
      <w:spacing w:before="200" w:after="0"/>
      <w:outlineLvl w:val="1"/>
    </w:pPr>
    <w:rPr>
      <w:rFonts w:asciiTheme="majorHAnsi" w:eastAsiaTheme="majorEastAsia" w:hAnsiTheme="majorHAnsi" w:cs="Simplified Arabic"/>
      <w:b/>
      <w:bCs/>
      <w:color w:val="4F81BD" w:themeColor="accent1"/>
      <w:sz w:val="26"/>
      <w:szCs w:val="36"/>
      <w:lang w:bidi="ar-YE"/>
    </w:rPr>
  </w:style>
  <w:style w:type="paragraph" w:styleId="3">
    <w:name w:val="heading 3"/>
    <w:basedOn w:val="a1"/>
    <w:next w:val="a1"/>
    <w:link w:val="3Char"/>
    <w:uiPriority w:val="9"/>
    <w:unhideWhenUsed/>
    <w:qFormat/>
    <w:rsid w:val="002137F8"/>
    <w:pPr>
      <w:keepNext/>
      <w:keepLines/>
      <w:numPr>
        <w:ilvl w:val="2"/>
        <w:numId w:val="35"/>
      </w:numPr>
      <w:spacing w:before="320"/>
      <w:outlineLvl w:val="2"/>
    </w:pPr>
    <w:rPr>
      <w:rFonts w:asciiTheme="majorHAnsi" w:eastAsiaTheme="majorEastAsia" w:hAnsiTheme="majorHAnsi" w:cstheme="majorBidi"/>
      <w:b/>
      <w:bCs/>
      <w:color w:val="1F497D" w:themeColor="text2"/>
      <w:szCs w:val="32"/>
    </w:rPr>
  </w:style>
  <w:style w:type="paragraph" w:styleId="4">
    <w:name w:val="heading 4"/>
    <w:basedOn w:val="a1"/>
    <w:next w:val="a1"/>
    <w:link w:val="4Char"/>
    <w:uiPriority w:val="9"/>
    <w:unhideWhenUsed/>
    <w:qFormat/>
    <w:pPr>
      <w:keepNext/>
      <w:keepLines/>
      <w:numPr>
        <w:ilvl w:val="3"/>
        <w:numId w:val="35"/>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pPr>
      <w:keepNext/>
      <w:keepLines/>
      <w:numPr>
        <w:ilvl w:val="4"/>
        <w:numId w:val="35"/>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pPr>
      <w:keepNext/>
      <w:keepLines/>
      <w:numPr>
        <w:ilvl w:val="5"/>
        <w:numId w:val="35"/>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pPr>
      <w:keepNext/>
      <w:keepLines/>
      <w:numPr>
        <w:ilvl w:val="6"/>
        <w:numId w:val="35"/>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pPr>
      <w:keepNext/>
      <w:keepLines/>
      <w:numPr>
        <w:ilvl w:val="7"/>
        <w:numId w:val="35"/>
      </w:numPr>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pPr>
      <w:keepNext/>
      <w:keepLines/>
      <w:numPr>
        <w:ilvl w:val="8"/>
        <w:numId w:val="3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uiPriority w:val="9"/>
    <w:rPr>
      <w:rFonts w:asciiTheme="majorHAnsi" w:eastAsiaTheme="majorEastAsia" w:hAnsiTheme="majorHAnsi" w:cstheme="majorBidi"/>
      <w:b/>
      <w:bCs/>
      <w:color w:val="4F81BD" w:themeColor="accent1"/>
    </w:rPr>
  </w:style>
  <w:style w:type="character" w:customStyle="1" w:styleId="Heading4Char">
    <w:name w:val="Heading 4 Char"/>
    <w:uiPriority w:val="9"/>
    <w:rPr>
      <w:rFonts w:asciiTheme="majorHAnsi" w:eastAsiaTheme="majorEastAsia" w:hAnsiTheme="majorHAnsi" w:cstheme="majorBidi"/>
      <w:b/>
      <w:bCs/>
      <w:i/>
      <w:iCs/>
      <w:color w:val="4F81BD" w:themeColor="accent1"/>
    </w:rPr>
  </w:style>
  <w:style w:type="character" w:customStyle="1" w:styleId="Heading5Char">
    <w:name w:val="Heading 5 Char"/>
    <w:uiPriority w:val="9"/>
    <w:rPr>
      <w:rFonts w:asciiTheme="majorHAnsi" w:eastAsiaTheme="majorEastAsia" w:hAnsiTheme="majorHAnsi" w:cstheme="majorBidi"/>
      <w:color w:val="243F60" w:themeColor="accent1" w:themeShade="7F"/>
    </w:rPr>
  </w:style>
  <w:style w:type="character" w:customStyle="1" w:styleId="Heading6Char">
    <w:name w:val="Heading 6 Char"/>
    <w:uiPriority w:val="9"/>
    <w:rPr>
      <w:rFonts w:asciiTheme="majorHAnsi" w:eastAsiaTheme="majorEastAsia" w:hAnsiTheme="majorHAnsi" w:cstheme="majorBidi"/>
      <w:i/>
      <w:iCs/>
      <w:color w:val="243F60" w:themeColor="accent1" w:themeShade="7F"/>
    </w:rPr>
  </w:style>
  <w:style w:type="character" w:customStyle="1" w:styleId="Heading7Char">
    <w:name w:val="Heading 7 Char"/>
    <w:uiPriority w:val="9"/>
    <w:rPr>
      <w:rFonts w:asciiTheme="majorHAnsi" w:eastAsiaTheme="majorEastAsia" w:hAnsiTheme="majorHAnsi" w:cstheme="majorBidi"/>
      <w:i/>
      <w:iCs/>
      <w:color w:val="404040" w:themeColor="text1" w:themeTint="BF"/>
    </w:rPr>
  </w:style>
  <w:style w:type="character" w:customStyle="1" w:styleId="Heading8Char">
    <w:name w:val="Heading 8 Char"/>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Pr>
      <w:rFonts w:asciiTheme="majorHAnsi" w:eastAsiaTheme="majorEastAsia" w:hAnsiTheme="majorHAnsi" w:cstheme="majorBidi"/>
      <w:color w:val="17365D" w:themeColor="text2" w:themeShade="BF"/>
      <w:spacing w:val="5"/>
      <w:sz w:val="52"/>
      <w:szCs w:val="52"/>
    </w:rPr>
  </w:style>
  <w:style w:type="character" w:customStyle="1" w:styleId="SubtitleChar">
    <w:name w:val="Subtitle Char"/>
    <w:uiPriority w:val="11"/>
    <w:rPr>
      <w:rFonts w:asciiTheme="majorHAnsi" w:eastAsiaTheme="majorEastAsia" w:hAnsiTheme="majorHAnsi" w:cstheme="majorBidi"/>
      <w:i/>
      <w:iCs/>
      <w:color w:val="4F81BD" w:themeColor="accent1"/>
      <w:spacing w:val="15"/>
      <w:sz w:val="24"/>
      <w:szCs w:val="24"/>
    </w:rPr>
  </w:style>
  <w:style w:type="character" w:customStyle="1" w:styleId="QuoteChar">
    <w:name w:val="Quote Char"/>
    <w:uiPriority w:val="29"/>
    <w:rPr>
      <w:i/>
      <w:iCs/>
      <w:color w:val="000000" w:themeColor="text1"/>
    </w:rPr>
  </w:style>
  <w:style w:type="character" w:customStyle="1" w:styleId="IntenseQuoteChar">
    <w:name w:val="Intense Quote Char"/>
    <w:uiPriority w:val="30"/>
    <w:rPr>
      <w:b/>
      <w:bCs/>
      <w:i/>
      <w:iCs/>
      <w:color w:val="4F81BD" w:themeColor="accent1"/>
    </w:rPr>
  </w:style>
  <w:style w:type="paragraph" w:styleId="a5">
    <w:name w:val="footnote text"/>
    <w:link w:val="Char"/>
    <w:uiPriority w:val="99"/>
    <w:semiHidden/>
    <w:unhideWhenUsed/>
    <w:pPr>
      <w:spacing w:after="0"/>
    </w:pPr>
    <w:rPr>
      <w:sz w:val="20"/>
      <w:szCs w:val="20"/>
    </w:rPr>
  </w:style>
  <w:style w:type="character" w:customStyle="1" w:styleId="Char">
    <w:name w:val="نص حاشية سفلية Char"/>
    <w:link w:val="a5"/>
    <w:uiPriority w:val="99"/>
    <w:semiHidden/>
    <w:rPr>
      <w:sz w:val="20"/>
      <w:szCs w:val="20"/>
    </w:rPr>
  </w:style>
  <w:style w:type="character" w:styleId="a6">
    <w:name w:val="footnote reference"/>
    <w:uiPriority w:val="99"/>
    <w:semiHidden/>
    <w:unhideWhenUsed/>
    <w:rPr>
      <w:vertAlign w:val="superscript"/>
    </w:rPr>
  </w:style>
  <w:style w:type="paragraph" w:styleId="a7">
    <w:name w:val="endnote text"/>
    <w:link w:val="Char0"/>
    <w:uiPriority w:val="99"/>
    <w:semiHidden/>
    <w:unhideWhenUsed/>
    <w:pPr>
      <w:spacing w:after="0"/>
    </w:pPr>
    <w:rPr>
      <w:sz w:val="20"/>
      <w:szCs w:val="20"/>
    </w:rPr>
  </w:style>
  <w:style w:type="character" w:customStyle="1" w:styleId="Char0">
    <w:name w:val="نص تعليق ختامي Char"/>
    <w:link w:val="a7"/>
    <w:uiPriority w:val="99"/>
    <w:semiHidden/>
    <w:rPr>
      <w:sz w:val="20"/>
      <w:szCs w:val="20"/>
    </w:rPr>
  </w:style>
  <w:style w:type="character" w:styleId="a8">
    <w:name w:val="endnote reference"/>
    <w:uiPriority w:val="99"/>
    <w:semiHidden/>
    <w:unhideWhenUsed/>
    <w:rPr>
      <w:vertAlign w:val="superscript"/>
    </w:rPr>
  </w:style>
  <w:style w:type="character" w:styleId="Hyperlink">
    <w:name w:val="Hyperlink"/>
    <w:uiPriority w:val="99"/>
    <w:unhideWhenUsed/>
    <w:rPr>
      <w:color w:val="0000FF" w:themeColor="hyperlink"/>
      <w:u w:val="single"/>
    </w:rPr>
  </w:style>
  <w:style w:type="character" w:styleId="a9">
    <w:name w:val="FollowedHyperlink"/>
    <w:uiPriority w:val="99"/>
    <w:semiHidden/>
    <w:unhideWhenUsed/>
    <w:rPr>
      <w:color w:val="800080" w:themeColor="followedHyperlink"/>
      <w:u w:val="single"/>
    </w:rPr>
  </w:style>
  <w:style w:type="paragraph" w:styleId="aa">
    <w:name w:val="Plain Text"/>
    <w:link w:val="Char1"/>
    <w:uiPriority w:val="99"/>
    <w:semiHidden/>
    <w:unhideWhenUsed/>
    <w:pPr>
      <w:spacing w:after="0"/>
    </w:pPr>
    <w:rPr>
      <w:rFonts w:ascii="Courier New" w:hAnsi="Courier New" w:cs="Courier New"/>
      <w:sz w:val="21"/>
      <w:szCs w:val="21"/>
    </w:rPr>
  </w:style>
  <w:style w:type="character" w:customStyle="1" w:styleId="Char1">
    <w:name w:val="نص عادي Char"/>
    <w:link w:val="aa"/>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b">
    <w:name w:val="header"/>
    <w:basedOn w:val="a1"/>
    <w:link w:val="Char2"/>
    <w:uiPriority w:val="99"/>
    <w:unhideWhenUsed/>
    <w:pPr>
      <w:tabs>
        <w:tab w:val="center" w:pos="4680"/>
        <w:tab w:val="right" w:pos="9360"/>
      </w:tabs>
      <w:spacing w:after="0"/>
    </w:pPr>
  </w:style>
  <w:style w:type="character" w:customStyle="1" w:styleId="Char2">
    <w:name w:val="رأس الصفحة Char"/>
    <w:basedOn w:val="a2"/>
    <w:link w:val="ab"/>
    <w:uiPriority w:val="99"/>
  </w:style>
  <w:style w:type="paragraph" w:styleId="ac">
    <w:name w:val="footer"/>
    <w:basedOn w:val="a1"/>
    <w:link w:val="Char3"/>
    <w:uiPriority w:val="99"/>
    <w:unhideWhenUsed/>
    <w:pPr>
      <w:tabs>
        <w:tab w:val="center" w:pos="4680"/>
        <w:tab w:val="right" w:pos="9360"/>
      </w:tabs>
      <w:spacing w:after="0"/>
    </w:pPr>
  </w:style>
  <w:style w:type="character" w:customStyle="1" w:styleId="Char3">
    <w:name w:val="تذييل الصفحة Char"/>
    <w:basedOn w:val="a2"/>
    <w:link w:val="ac"/>
    <w:uiPriority w:val="99"/>
  </w:style>
  <w:style w:type="paragraph" w:styleId="ad">
    <w:name w:val="No Spacing"/>
    <w:link w:val="Char4"/>
    <w:uiPriority w:val="1"/>
    <w:qFormat/>
    <w:pPr>
      <w:spacing w:after="0"/>
    </w:pPr>
  </w:style>
  <w:style w:type="character" w:customStyle="1" w:styleId="1Char">
    <w:name w:val="العنوان 1 Char"/>
    <w:basedOn w:val="a2"/>
    <w:link w:val="1"/>
    <w:uiPriority w:val="9"/>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0"/>
    <w:uiPriority w:val="9"/>
    <w:rsid w:val="002F540F"/>
    <w:rPr>
      <w:rFonts w:asciiTheme="majorHAnsi" w:eastAsiaTheme="majorEastAsia" w:hAnsiTheme="majorHAnsi" w:cs="Simplified Arabic"/>
      <w:b/>
      <w:bCs/>
      <w:color w:val="4F81BD" w:themeColor="accent1"/>
      <w:sz w:val="26"/>
      <w:szCs w:val="36"/>
      <w:lang w:bidi="ar-YE"/>
    </w:rPr>
  </w:style>
  <w:style w:type="character" w:customStyle="1" w:styleId="3Char">
    <w:name w:val="عنوان 3 Char"/>
    <w:basedOn w:val="a2"/>
    <w:link w:val="3"/>
    <w:uiPriority w:val="9"/>
    <w:rsid w:val="002137F8"/>
    <w:rPr>
      <w:rFonts w:asciiTheme="majorHAnsi" w:eastAsiaTheme="majorEastAsia" w:hAnsiTheme="majorHAnsi" w:cstheme="majorBidi"/>
      <w:b/>
      <w:bCs/>
      <w:color w:val="1F497D" w:themeColor="text2"/>
      <w:sz w:val="28"/>
      <w:szCs w:val="32"/>
    </w:rPr>
  </w:style>
  <w:style w:type="paragraph" w:styleId="ae">
    <w:name w:val="Title"/>
    <w:basedOn w:val="a1"/>
    <w:next w:val="a1"/>
    <w:link w:val="Char5"/>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Char5">
    <w:name w:val="العنوان Char"/>
    <w:basedOn w:val="a2"/>
    <w:link w:val="ae"/>
    <w:uiPriority w:val="10"/>
    <w:rPr>
      <w:rFonts w:asciiTheme="majorHAnsi" w:eastAsiaTheme="majorEastAsia" w:hAnsiTheme="majorHAnsi" w:cstheme="majorBidi"/>
      <w:color w:val="17365D" w:themeColor="text2" w:themeShade="BF"/>
      <w:spacing w:val="5"/>
      <w:sz w:val="52"/>
      <w:szCs w:val="52"/>
    </w:rPr>
  </w:style>
  <w:style w:type="paragraph" w:styleId="af">
    <w:name w:val="Subtitle"/>
    <w:basedOn w:val="a1"/>
    <w:next w:val="a1"/>
    <w:link w:val="Char6"/>
    <w:uiPriority w:val="11"/>
    <w:qFormat/>
    <w:rPr>
      <w:rFonts w:asciiTheme="majorHAnsi" w:eastAsiaTheme="majorEastAsia" w:hAnsiTheme="majorHAnsi" w:cstheme="majorBidi"/>
      <w:i/>
      <w:iCs/>
      <w:color w:val="4F81BD" w:themeColor="accent1"/>
      <w:spacing w:val="15"/>
      <w:sz w:val="24"/>
      <w:szCs w:val="24"/>
    </w:rPr>
  </w:style>
  <w:style w:type="character" w:customStyle="1" w:styleId="Char6">
    <w:name w:val="عنوان فرعي Char"/>
    <w:basedOn w:val="a2"/>
    <w:link w:val="af"/>
    <w:uiPriority w:val="11"/>
    <w:rPr>
      <w:rFonts w:asciiTheme="majorHAnsi" w:eastAsiaTheme="majorEastAsia" w:hAnsiTheme="majorHAnsi" w:cstheme="majorBidi"/>
      <w:i/>
      <w:iCs/>
      <w:color w:val="4F81BD" w:themeColor="accent1"/>
      <w:spacing w:val="15"/>
      <w:sz w:val="24"/>
      <w:szCs w:val="24"/>
    </w:rPr>
  </w:style>
  <w:style w:type="paragraph" w:styleId="af0">
    <w:name w:val="List Paragraph"/>
    <w:basedOn w:val="a1"/>
    <w:uiPriority w:val="34"/>
    <w:qFormat/>
    <w:pPr>
      <w:ind w:left="720"/>
      <w:contextualSpacing/>
    </w:pPr>
  </w:style>
  <w:style w:type="paragraph" w:styleId="af1">
    <w:name w:val="Body Text"/>
    <w:basedOn w:val="a1"/>
    <w:link w:val="Char7"/>
    <w:uiPriority w:val="99"/>
    <w:unhideWhenUsed/>
  </w:style>
  <w:style w:type="character" w:customStyle="1" w:styleId="Char7">
    <w:name w:val="نص أساسي Char"/>
    <w:basedOn w:val="a2"/>
    <w:link w:val="af1"/>
    <w:uiPriority w:val="99"/>
  </w:style>
  <w:style w:type="paragraph" w:styleId="22">
    <w:name w:val="Body Text 2"/>
    <w:basedOn w:val="a1"/>
    <w:link w:val="2Char0"/>
    <w:uiPriority w:val="99"/>
    <w:unhideWhenUsed/>
    <w:pPr>
      <w:spacing w:line="480" w:lineRule="auto"/>
    </w:pPr>
  </w:style>
  <w:style w:type="character" w:customStyle="1" w:styleId="2Char0">
    <w:name w:val="نص أساسي 2 Char"/>
    <w:basedOn w:val="a2"/>
    <w:link w:val="22"/>
    <w:uiPriority w:val="99"/>
  </w:style>
  <w:style w:type="paragraph" w:styleId="32">
    <w:name w:val="Body Text 3"/>
    <w:basedOn w:val="a1"/>
    <w:link w:val="3Char0"/>
    <w:uiPriority w:val="99"/>
    <w:unhideWhenUsed/>
    <w:rPr>
      <w:sz w:val="16"/>
      <w:szCs w:val="16"/>
    </w:rPr>
  </w:style>
  <w:style w:type="character" w:customStyle="1" w:styleId="3Char0">
    <w:name w:val="نص أساسي 3 Char"/>
    <w:basedOn w:val="a2"/>
    <w:link w:val="32"/>
    <w:uiPriority w:val="99"/>
    <w:rPr>
      <w:sz w:val="16"/>
      <w:szCs w:val="16"/>
    </w:rPr>
  </w:style>
  <w:style w:type="paragraph" w:styleId="af2">
    <w:name w:val="List"/>
    <w:basedOn w:val="a1"/>
    <w:uiPriority w:val="99"/>
    <w:unhideWhenUsed/>
    <w:pPr>
      <w:ind w:left="360" w:hanging="360"/>
      <w:contextualSpacing/>
    </w:pPr>
  </w:style>
  <w:style w:type="paragraph" w:styleId="23">
    <w:name w:val="List 2"/>
    <w:basedOn w:val="a1"/>
    <w:uiPriority w:val="99"/>
    <w:unhideWhenUsed/>
    <w:pPr>
      <w:ind w:left="720" w:hanging="360"/>
      <w:contextualSpacing/>
    </w:pPr>
  </w:style>
  <w:style w:type="paragraph" w:styleId="33">
    <w:name w:val="List 3"/>
    <w:basedOn w:val="a1"/>
    <w:uiPriority w:val="99"/>
    <w:unhideWhenUsed/>
    <w:pPr>
      <w:ind w:left="1080" w:hanging="360"/>
      <w:contextualSpacing/>
    </w:pPr>
  </w:style>
  <w:style w:type="paragraph" w:styleId="a0">
    <w:name w:val="List Bullet"/>
    <w:basedOn w:val="a1"/>
    <w:uiPriority w:val="99"/>
    <w:unhideWhenUsed/>
    <w:pPr>
      <w:numPr>
        <w:numId w:val="1"/>
      </w:numPr>
      <w:contextualSpacing/>
    </w:pPr>
  </w:style>
  <w:style w:type="paragraph" w:styleId="2">
    <w:name w:val="List Bullet 2"/>
    <w:basedOn w:val="a1"/>
    <w:uiPriority w:val="99"/>
    <w:unhideWhenUsed/>
    <w:pPr>
      <w:numPr>
        <w:numId w:val="2"/>
      </w:numPr>
      <w:contextualSpacing/>
    </w:pPr>
  </w:style>
  <w:style w:type="paragraph" w:styleId="30">
    <w:name w:val="List Bullet 3"/>
    <w:basedOn w:val="a1"/>
    <w:uiPriority w:val="99"/>
    <w:unhideWhenUsed/>
    <w:pPr>
      <w:numPr>
        <w:numId w:val="3"/>
      </w:numPr>
      <w:contextualSpacing/>
    </w:pPr>
  </w:style>
  <w:style w:type="paragraph" w:styleId="a">
    <w:name w:val="List Number"/>
    <w:basedOn w:val="a1"/>
    <w:uiPriority w:val="99"/>
    <w:unhideWhenUsed/>
    <w:pPr>
      <w:numPr>
        <w:numId w:val="5"/>
      </w:numPr>
      <w:contextualSpacing/>
    </w:pPr>
  </w:style>
  <w:style w:type="paragraph" w:styleId="21">
    <w:name w:val="List Number 2"/>
    <w:basedOn w:val="a1"/>
    <w:uiPriority w:val="99"/>
    <w:unhideWhenUsed/>
    <w:pPr>
      <w:numPr>
        <w:numId w:val="6"/>
      </w:numPr>
      <w:contextualSpacing/>
    </w:pPr>
  </w:style>
  <w:style w:type="paragraph" w:styleId="31">
    <w:name w:val="List Number 3"/>
    <w:basedOn w:val="a1"/>
    <w:uiPriority w:val="99"/>
    <w:unhideWhenUsed/>
    <w:pPr>
      <w:numPr>
        <w:numId w:val="7"/>
      </w:numPr>
      <w:contextualSpacing/>
    </w:pPr>
  </w:style>
  <w:style w:type="paragraph" w:styleId="af3">
    <w:name w:val="List Continue"/>
    <w:basedOn w:val="a1"/>
    <w:uiPriority w:val="99"/>
    <w:unhideWhenUsed/>
    <w:pPr>
      <w:ind w:left="360"/>
      <w:contextualSpacing/>
    </w:pPr>
  </w:style>
  <w:style w:type="paragraph" w:styleId="24">
    <w:name w:val="List Continue 2"/>
    <w:basedOn w:val="a1"/>
    <w:uiPriority w:val="99"/>
    <w:unhideWhenUsed/>
    <w:pPr>
      <w:ind w:left="720"/>
      <w:contextualSpacing/>
    </w:pPr>
  </w:style>
  <w:style w:type="paragraph" w:styleId="34">
    <w:name w:val="List Continue 3"/>
    <w:basedOn w:val="a1"/>
    <w:uiPriority w:val="99"/>
    <w:unhideWhenUsed/>
    <w:pPr>
      <w:ind w:left="1080"/>
      <w:contextualSpacing/>
    </w:pPr>
  </w:style>
  <w:style w:type="paragraph" w:styleId="af4">
    <w:name w:val="macro"/>
    <w:link w:val="Char8"/>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8">
    <w:name w:val="نص ماكرو Char"/>
    <w:basedOn w:val="a2"/>
    <w:link w:val="af4"/>
    <w:uiPriority w:val="99"/>
    <w:rPr>
      <w:rFonts w:ascii="Courier" w:hAnsi="Courier"/>
      <w:sz w:val="20"/>
      <w:szCs w:val="20"/>
    </w:rPr>
  </w:style>
  <w:style w:type="paragraph" w:styleId="af5">
    <w:name w:val="Quote"/>
    <w:basedOn w:val="a1"/>
    <w:next w:val="a1"/>
    <w:link w:val="Char9"/>
    <w:uiPriority w:val="29"/>
    <w:qFormat/>
    <w:rPr>
      <w:i/>
      <w:iCs/>
      <w:color w:val="000000" w:themeColor="text1"/>
    </w:rPr>
  </w:style>
  <w:style w:type="character" w:customStyle="1" w:styleId="Char9">
    <w:name w:val="اقتباس Char"/>
    <w:basedOn w:val="a2"/>
    <w:link w:val="af5"/>
    <w:uiPriority w:val="29"/>
    <w:rPr>
      <w:i/>
      <w:iCs/>
      <w:color w:val="000000" w:themeColor="text1"/>
    </w:rPr>
  </w:style>
  <w:style w:type="character" w:customStyle="1" w:styleId="4Char">
    <w:name w:val="عنوان 4 Char"/>
    <w:basedOn w:val="a2"/>
    <w:link w:val="4"/>
    <w:uiPriority w:val="9"/>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Pr>
      <w:rFonts w:asciiTheme="majorHAnsi" w:eastAsiaTheme="majorEastAsia" w:hAnsiTheme="majorHAnsi" w:cstheme="majorBidi"/>
      <w:i/>
      <w:iCs/>
      <w:color w:val="404040" w:themeColor="text1" w:themeTint="BF"/>
      <w:sz w:val="20"/>
      <w:szCs w:val="20"/>
    </w:rPr>
  </w:style>
  <w:style w:type="paragraph" w:styleId="af6">
    <w:name w:val="caption"/>
    <w:basedOn w:val="a1"/>
    <w:next w:val="a1"/>
    <w:uiPriority w:val="35"/>
    <w:semiHidden/>
    <w:unhideWhenUsed/>
    <w:qFormat/>
    <w:rPr>
      <w:b/>
      <w:bCs/>
      <w:color w:val="4F81BD" w:themeColor="accent1"/>
      <w:sz w:val="18"/>
      <w:szCs w:val="18"/>
    </w:rPr>
  </w:style>
  <w:style w:type="character" w:styleId="af7">
    <w:name w:val="Strong"/>
    <w:basedOn w:val="a2"/>
    <w:uiPriority w:val="22"/>
    <w:qFormat/>
    <w:rPr>
      <w:b/>
      <w:bCs/>
    </w:rPr>
  </w:style>
  <w:style w:type="character" w:styleId="af8">
    <w:name w:val="Emphasis"/>
    <w:basedOn w:val="a2"/>
    <w:uiPriority w:val="20"/>
    <w:qFormat/>
    <w:rPr>
      <w:i/>
      <w:iCs/>
    </w:rPr>
  </w:style>
  <w:style w:type="paragraph" w:styleId="af9">
    <w:name w:val="Intense Quote"/>
    <w:basedOn w:val="a1"/>
    <w:next w:val="a1"/>
    <w:link w:val="Chara"/>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Chara">
    <w:name w:val="اقتباس مكثف Char"/>
    <w:basedOn w:val="a2"/>
    <w:link w:val="af9"/>
    <w:uiPriority w:val="30"/>
    <w:rPr>
      <w:b/>
      <w:bCs/>
      <w:i/>
      <w:iCs/>
      <w:color w:val="4F81BD" w:themeColor="accent1"/>
    </w:rPr>
  </w:style>
  <w:style w:type="character" w:styleId="afa">
    <w:name w:val="Subtle Emphasis"/>
    <w:basedOn w:val="a2"/>
    <w:uiPriority w:val="19"/>
    <w:qFormat/>
    <w:rPr>
      <w:i/>
      <w:iCs/>
      <w:color w:val="808080" w:themeColor="text1" w:themeTint="7F"/>
    </w:rPr>
  </w:style>
  <w:style w:type="character" w:styleId="afb">
    <w:name w:val="Intense Emphasis"/>
    <w:basedOn w:val="a2"/>
    <w:uiPriority w:val="21"/>
    <w:qFormat/>
    <w:rPr>
      <w:b/>
      <w:bCs/>
      <w:i/>
      <w:iCs/>
      <w:color w:val="4F81BD" w:themeColor="accent1"/>
    </w:rPr>
  </w:style>
  <w:style w:type="character" w:styleId="afc">
    <w:name w:val="Subtle Reference"/>
    <w:basedOn w:val="a2"/>
    <w:uiPriority w:val="31"/>
    <w:qFormat/>
    <w:rPr>
      <w:smallCaps/>
      <w:color w:val="C0504D" w:themeColor="accent2"/>
      <w:u w:val="single"/>
    </w:rPr>
  </w:style>
  <w:style w:type="character" w:styleId="afd">
    <w:name w:val="Intense Reference"/>
    <w:basedOn w:val="a2"/>
    <w:uiPriority w:val="32"/>
    <w:qFormat/>
    <w:rPr>
      <w:b/>
      <w:bCs/>
      <w:smallCaps/>
      <w:color w:val="C0504D" w:themeColor="accent2"/>
      <w:spacing w:val="5"/>
      <w:u w:val="single"/>
    </w:rPr>
  </w:style>
  <w:style w:type="character" w:styleId="afe">
    <w:name w:val="Book Title"/>
    <w:basedOn w:val="a2"/>
    <w:uiPriority w:val="33"/>
    <w:qFormat/>
    <w:rPr>
      <w:b/>
      <w:bCs/>
      <w:smallCaps/>
      <w:spacing w:val="5"/>
    </w:rPr>
  </w:style>
  <w:style w:type="paragraph" w:styleId="aff">
    <w:name w:val="TOC Heading"/>
    <w:basedOn w:val="1"/>
    <w:next w:val="a1"/>
    <w:uiPriority w:val="39"/>
    <w:unhideWhenUsed/>
    <w:qFormat/>
  </w:style>
  <w:style w:type="table" w:styleId="aff0">
    <w:name w:val="Table Grid"/>
    <w:basedOn w:val="a3"/>
    <w:uiPriority w:val="5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beforeAutospacing="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beforeAutospacing="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pPr>
      <w:spacing w:after="0"/>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beforeAutospacing="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beforeAutospacing="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pPr>
      <w:spacing w:after="0"/>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beforeAutospacing="0" w:after="0" w:afterAutospacing="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beforeAutospacing="0" w:after="0" w:afterAutospacing="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pPr>
      <w:spacing w:after="0"/>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beforeAutospacing="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beforeAutospacing="0" w:after="0" w:afterAutospacing="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pPr>
      <w:spacing w:after="0"/>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beforeAutospacing="0" w:after="0" w:afterAutospacing="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beforeAutospacing="0" w:after="0" w:afterAutospacing="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pPr>
      <w:spacing w:after="0"/>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beforeAutospacing="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beforeAutospacing="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pPr>
      <w:spacing w:after="0"/>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beforeAutospacing="0" w:after="0" w:afterAutospacing="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beforeAutospacing="0" w:after="0" w:afterAutospacing="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beforeAutospacing="0" w:after="0" w:afterAutospacing="0" w:line="240" w:lineRule="auto"/>
      </w:pPr>
      <w:rPr>
        <w:b/>
        <w:bCs/>
        <w:color w:val="FFFFFF" w:themeColor="background1"/>
      </w:rPr>
      <w:tblPr/>
      <w:tcPr>
        <w:shd w:val="clear" w:color="auto" w:fill="000000" w:themeFill="text1"/>
      </w:tcPr>
    </w:tblStylePr>
    <w:tblStylePr w:type="lastRow">
      <w:pPr>
        <w:spacing w:before="0" w:beforeAutospacing="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pPr>
      <w:spacing w:after="0"/>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beforeAutospacing="0" w:after="0" w:afterAutospacing="0" w:line="240" w:lineRule="auto"/>
      </w:pPr>
      <w:rPr>
        <w:b/>
        <w:bCs/>
        <w:color w:val="FFFFFF" w:themeColor="background1"/>
      </w:rPr>
      <w:tblPr/>
      <w:tcPr>
        <w:shd w:val="clear" w:color="auto" w:fill="4F81BD" w:themeFill="accent1"/>
      </w:tcPr>
    </w:tblStylePr>
    <w:tblStylePr w:type="lastRow">
      <w:pPr>
        <w:spacing w:before="0" w:beforeAutospacing="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pPr>
      <w:spacing w:after="0"/>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beforeAutospacing="0" w:after="0" w:afterAutospacing="0" w:line="240" w:lineRule="auto"/>
      </w:pPr>
      <w:rPr>
        <w:b/>
        <w:bCs/>
        <w:color w:val="FFFFFF" w:themeColor="background1"/>
      </w:rPr>
      <w:tblPr/>
      <w:tcPr>
        <w:shd w:val="clear" w:color="auto" w:fill="C0504D" w:themeFill="accent2"/>
      </w:tcPr>
    </w:tblStylePr>
    <w:tblStylePr w:type="lastRow">
      <w:pPr>
        <w:spacing w:before="0" w:beforeAutospacing="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pPr>
      <w:spacing w:after="0"/>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beforeAutospacing="0" w:after="0" w:afterAutospacing="0" w:line="240" w:lineRule="auto"/>
      </w:pPr>
      <w:rPr>
        <w:b/>
        <w:bCs/>
        <w:color w:val="FFFFFF" w:themeColor="background1"/>
      </w:rPr>
      <w:tblPr/>
      <w:tcPr>
        <w:shd w:val="clear" w:color="auto" w:fill="9BBB59" w:themeFill="accent3"/>
      </w:tcPr>
    </w:tblStylePr>
    <w:tblStylePr w:type="lastRow">
      <w:pPr>
        <w:spacing w:before="0" w:beforeAutospacing="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pPr>
      <w:spacing w:after="0"/>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beforeAutospacing="0" w:after="0" w:afterAutospacing="0" w:line="240" w:lineRule="auto"/>
      </w:pPr>
      <w:rPr>
        <w:b/>
        <w:bCs/>
        <w:color w:val="FFFFFF" w:themeColor="background1"/>
      </w:rPr>
      <w:tblPr/>
      <w:tcPr>
        <w:shd w:val="clear" w:color="auto" w:fill="8064A2" w:themeFill="accent4"/>
      </w:tcPr>
    </w:tblStylePr>
    <w:tblStylePr w:type="lastRow">
      <w:pPr>
        <w:spacing w:before="0" w:beforeAutospacing="0" w:after="0" w:afterAutospacing="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pPr>
      <w:spacing w:after="0"/>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beforeAutospacing="0" w:after="0" w:afterAutospacing="0" w:line="240" w:lineRule="auto"/>
      </w:pPr>
      <w:rPr>
        <w:b/>
        <w:bCs/>
        <w:color w:val="FFFFFF" w:themeColor="background1"/>
      </w:rPr>
      <w:tblPr/>
      <w:tcPr>
        <w:shd w:val="clear" w:color="auto" w:fill="4BACC6" w:themeFill="accent5"/>
      </w:tcPr>
    </w:tblStylePr>
    <w:tblStylePr w:type="lastRow">
      <w:pPr>
        <w:spacing w:before="0" w:beforeAutospacing="0" w:after="0" w:afterAutospacing="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pPr>
      <w:spacing w:after="0"/>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beforeAutospacing="0" w:after="0" w:afterAutospacing="0" w:line="240" w:lineRule="auto"/>
      </w:pPr>
      <w:rPr>
        <w:b/>
        <w:bCs/>
        <w:color w:val="FFFFFF" w:themeColor="background1"/>
      </w:rPr>
      <w:tblPr/>
      <w:tcPr>
        <w:shd w:val="clear" w:color="auto" w:fill="F79646" w:themeFill="accent6"/>
      </w:tcPr>
    </w:tblStylePr>
    <w:tblStylePr w:type="lastRow">
      <w:pPr>
        <w:spacing w:before="0" w:beforeAutospacing="0" w:after="0" w:afterAutospacing="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beforeAutospacing="0" w:after="0" w:afterAutospacing="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beforeAutospacing="0" w:after="0" w:afterAutospacing="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pPr>
      <w:spacing w:after="0"/>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beforeAutospacing="0" w:after="0" w:afterAutospacing="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beforeAutospacing="0" w:after="0" w:afterAutospacing="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pPr>
      <w:spacing w:after="0"/>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beforeAutospacing="0" w:after="0" w:afterAutospacing="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beforeAutospacing="0" w:after="0" w:afterAutospacing="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pPr>
      <w:spacing w:after="0"/>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beforeAutospacing="0" w:after="0" w:afterAutospacing="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beforeAutospacing="0" w:after="0" w:afterAutospacing="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pPr>
      <w:spacing w:after="0"/>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beforeAutospacing="0" w:after="0" w:afterAutospacing="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beforeAutospacing="0" w:after="0" w:afterAutospacing="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pPr>
      <w:spacing w:after="0"/>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beforeAutospacing="0" w:after="0" w:afterAutospacing="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beforeAutospacing="0" w:after="0" w:afterAutospacing="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pPr>
      <w:spacing w:after="0"/>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beforeAutospacing="0" w:after="0" w:afterAutospacing="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beforeAutospacing="0" w:after="0" w:afterAutospacing="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beforeAutospacing="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beforeAutospacing="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pPr>
      <w:spacing w:after="0"/>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beforeAutospacing="0" w:after="0" w:afterAutospacing="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beforeAutospacing="0" w:after="0" w:afterAutospacing="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pPr>
      <w:spacing w:after="0"/>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beforeAutospacing="0" w:after="0" w:afterAutospacing="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beforeAutospacing="0" w:after="0" w:afterAutospacing="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pPr>
      <w:spacing w:after="0"/>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beforeAutospacing="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beforeAutospacing="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pPr>
      <w:spacing w:after="0"/>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beforeAutospacing="0" w:after="0" w:afterAutospacing="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beforeAutospacing="0" w:after="0" w:afterAutospacing="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pPr>
      <w:spacing w:after="0"/>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beforeAutospacing="0" w:after="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beforeAutospacing="0" w:after="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pPr>
      <w:spacing w:after="0"/>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beforeAutospacing="0" w:after="0" w:afterAutospacing="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beforeAutospacing="0" w:after="0" w:afterAutospacing="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pPr>
      <w:spacing w:after="0"/>
    </w:pPr>
    <w:tblPr>
      <w:tblStyleRowBandSize w:val="1"/>
      <w:tblStyleColBandSize w:val="1"/>
      <w:tblBorders>
        <w:top w:val="single" w:sz="18" w:space="0" w:color="auto"/>
        <w:bottom w:val="single" w:sz="18" w:space="0" w:color="auto"/>
      </w:tblBorders>
    </w:tblPr>
    <w:tblStylePr w:type="firstRow">
      <w:pPr>
        <w:spacing w:before="0" w:beforeAutospacing="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pPr>
      <w:spacing w:after="0"/>
    </w:pPr>
    <w:tblPr>
      <w:tblStyleRowBandSize w:val="1"/>
      <w:tblStyleColBandSize w:val="1"/>
      <w:tblBorders>
        <w:top w:val="single" w:sz="18" w:space="0" w:color="auto"/>
        <w:bottom w:val="single" w:sz="18" w:space="0" w:color="auto"/>
      </w:tblBorders>
    </w:tblPr>
    <w:tblStylePr w:type="firstRow">
      <w:pPr>
        <w:spacing w:before="0" w:beforeAutospacing="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pPr>
      <w:spacing w:after="0"/>
    </w:pPr>
    <w:tblPr>
      <w:tblStyleRowBandSize w:val="1"/>
      <w:tblStyleColBandSize w:val="1"/>
      <w:tblBorders>
        <w:top w:val="single" w:sz="18" w:space="0" w:color="auto"/>
        <w:bottom w:val="single" w:sz="18" w:space="0" w:color="auto"/>
      </w:tblBorders>
    </w:tblPr>
    <w:tblStylePr w:type="firstRow">
      <w:pPr>
        <w:spacing w:before="0" w:beforeAutospacing="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pPr>
      <w:spacing w:after="0"/>
    </w:pPr>
    <w:tblPr>
      <w:tblStyleRowBandSize w:val="1"/>
      <w:tblStyleColBandSize w:val="1"/>
      <w:tblBorders>
        <w:top w:val="single" w:sz="18" w:space="0" w:color="auto"/>
        <w:bottom w:val="single" w:sz="18" w:space="0" w:color="auto"/>
      </w:tblBorders>
    </w:tblPr>
    <w:tblStylePr w:type="firstRow">
      <w:pPr>
        <w:spacing w:before="0" w:beforeAutospacing="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pPr>
      <w:spacing w:after="0"/>
    </w:pPr>
    <w:tblPr>
      <w:tblStyleRowBandSize w:val="1"/>
      <w:tblStyleColBandSize w:val="1"/>
      <w:tblBorders>
        <w:top w:val="single" w:sz="18" w:space="0" w:color="auto"/>
        <w:bottom w:val="single" w:sz="18" w:space="0" w:color="auto"/>
      </w:tblBorders>
    </w:tblPr>
    <w:tblStylePr w:type="firstRow">
      <w:pPr>
        <w:spacing w:before="0" w:beforeAutospacing="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pPr>
      <w:spacing w:after="0"/>
    </w:pPr>
    <w:tblPr>
      <w:tblStyleRowBandSize w:val="1"/>
      <w:tblStyleColBandSize w:val="1"/>
      <w:tblBorders>
        <w:top w:val="single" w:sz="18" w:space="0" w:color="auto"/>
        <w:bottom w:val="single" w:sz="18" w:space="0" w:color="auto"/>
      </w:tblBorders>
    </w:tblPr>
    <w:tblStylePr w:type="firstRow">
      <w:pPr>
        <w:spacing w:before="0" w:beforeAutospacing="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pPr>
      <w:spacing w:after="0"/>
    </w:pPr>
    <w:tblPr>
      <w:tblStyleRowBandSize w:val="1"/>
      <w:tblStyleColBandSize w:val="1"/>
      <w:tblBorders>
        <w:top w:val="single" w:sz="18" w:space="0" w:color="auto"/>
        <w:bottom w:val="single" w:sz="18" w:space="0" w:color="auto"/>
      </w:tblBorders>
    </w:tblPr>
    <w:tblStylePr w:type="firstRow">
      <w:pPr>
        <w:spacing w:before="0" w:beforeAutospacing="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beforeAutospacing="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pPr>
      <w:spacing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pPr>
      <w:spacing w:after="0"/>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pPr>
      <w:spacing w:after="0"/>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pPr>
      <w:spacing w:after="0"/>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pPr>
      <w:spacing w:after="0"/>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pPr>
      <w:spacing w:after="0"/>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pPr>
      <w:spacing w:after="0"/>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pPr>
      <w:spacing w:after="0"/>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pPr>
      <w:spacing w:after="0"/>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pPr>
      <w:spacing w:after="0"/>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pPr>
      <w:spacing w:after="0"/>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pPr>
      <w:spacing w:after="0"/>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pPr>
      <w:spacing w:after="0"/>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pPr>
      <w:spacing w:after="0"/>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pPr>
      <w:spacing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pPr>
      <w:spacing w:after="0"/>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pPr>
      <w:spacing w:after="0"/>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pPr>
      <w:spacing w:after="0"/>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pPr>
      <w:spacing w:after="0"/>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pPr>
      <w:spacing w:after="0"/>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pPr>
      <w:spacing w:after="0"/>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pPr>
      <w:spacing w:after="0"/>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pPr>
      <w:spacing w:after="0"/>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pPr>
      <w:spacing w:after="0"/>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pPr>
      <w:spacing w:after="0"/>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pPr>
      <w:spacing w:after="0"/>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pPr>
      <w:spacing w:after="0"/>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pPr>
      <w:spacing w:after="0"/>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pPr>
      <w:spacing w:after="0"/>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pPr>
      <w:spacing w:after="0"/>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pPr>
      <w:spacing w:after="0"/>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pPr>
      <w:spacing w:after="0"/>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pPr>
      <w:spacing w:after="0"/>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pPr>
      <w:spacing w:after="0"/>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pPr>
      <w:spacing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pPr>
      <w:spacing w:after="0"/>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pPr>
      <w:spacing w:after="0"/>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pPr>
      <w:spacing w:after="0"/>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pPr>
      <w:spacing w:after="0"/>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pPr>
      <w:spacing w:after="0"/>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pPr>
      <w:spacing w:after="0"/>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Char4">
    <w:name w:val="بلا تباعد Char"/>
    <w:basedOn w:val="a2"/>
    <w:link w:val="ad"/>
    <w:uiPriority w:val="1"/>
    <w:rsid w:val="007A793D"/>
  </w:style>
  <w:style w:type="table" w:styleId="13">
    <w:name w:val="Plain Table 1"/>
    <w:basedOn w:val="a3"/>
    <w:uiPriority w:val="41"/>
    <w:rsid w:val="00D01FEB"/>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14">
    <w:name w:val="toc 1"/>
    <w:basedOn w:val="a1"/>
    <w:next w:val="a1"/>
    <w:autoRedefine/>
    <w:uiPriority w:val="39"/>
    <w:unhideWhenUsed/>
    <w:rsid w:val="00D23EBC"/>
    <w:pPr>
      <w:tabs>
        <w:tab w:val="right" w:leader="dot" w:pos="9062"/>
      </w:tabs>
      <w:spacing w:after="0"/>
    </w:pPr>
    <w:rPr>
      <w:rFonts w:asciiTheme="minorBidi" w:hAnsiTheme="minorBidi" w:cstheme="minorBidi"/>
      <w:b/>
      <w:bCs/>
      <w:noProof/>
      <w:sz w:val="24"/>
      <w:szCs w:val="24"/>
    </w:rPr>
  </w:style>
  <w:style w:type="paragraph" w:styleId="28">
    <w:name w:val="toc 2"/>
    <w:basedOn w:val="a1"/>
    <w:next w:val="a1"/>
    <w:autoRedefine/>
    <w:uiPriority w:val="39"/>
    <w:unhideWhenUsed/>
    <w:rsid w:val="00D607B4"/>
    <w:pPr>
      <w:tabs>
        <w:tab w:val="left" w:pos="1440"/>
        <w:tab w:val="right" w:leader="dot" w:pos="9062"/>
      </w:tabs>
      <w:spacing w:after="100"/>
      <w:ind w:left="284"/>
    </w:pPr>
  </w:style>
  <w:style w:type="paragraph" w:styleId="36">
    <w:name w:val="toc 3"/>
    <w:basedOn w:val="a1"/>
    <w:next w:val="a1"/>
    <w:autoRedefine/>
    <w:uiPriority w:val="39"/>
    <w:unhideWhenUsed/>
    <w:rsid w:val="00271ED7"/>
    <w:pPr>
      <w:spacing w:after="100"/>
      <w:ind w:left="560"/>
    </w:pPr>
  </w:style>
  <w:style w:type="paragraph" w:styleId="40">
    <w:name w:val="toc 4"/>
    <w:basedOn w:val="a1"/>
    <w:next w:val="a1"/>
    <w:autoRedefine/>
    <w:uiPriority w:val="39"/>
    <w:unhideWhenUsed/>
    <w:rsid w:val="00FB4376"/>
    <w:pPr>
      <w:spacing w:after="100" w:line="278" w:lineRule="auto"/>
      <w:ind w:left="720"/>
    </w:pPr>
    <w:rPr>
      <w:rFonts w:asciiTheme="minorHAnsi" w:hAnsiTheme="minorHAnsi" w:cstheme="minorBidi"/>
      <w:kern w:val="2"/>
      <w:sz w:val="24"/>
      <w:szCs w:val="24"/>
      <w14:ligatures w14:val="standardContextual"/>
    </w:rPr>
  </w:style>
  <w:style w:type="paragraph" w:styleId="50">
    <w:name w:val="toc 5"/>
    <w:basedOn w:val="a1"/>
    <w:next w:val="a1"/>
    <w:autoRedefine/>
    <w:uiPriority w:val="39"/>
    <w:unhideWhenUsed/>
    <w:rsid w:val="00FB4376"/>
    <w:pPr>
      <w:spacing w:after="100" w:line="278" w:lineRule="auto"/>
      <w:ind w:left="960"/>
    </w:pPr>
    <w:rPr>
      <w:rFonts w:asciiTheme="minorHAnsi" w:hAnsiTheme="minorHAnsi" w:cstheme="minorBidi"/>
      <w:kern w:val="2"/>
      <w:sz w:val="24"/>
      <w:szCs w:val="24"/>
      <w14:ligatures w14:val="standardContextual"/>
    </w:rPr>
  </w:style>
  <w:style w:type="paragraph" w:styleId="60">
    <w:name w:val="toc 6"/>
    <w:basedOn w:val="a1"/>
    <w:next w:val="a1"/>
    <w:autoRedefine/>
    <w:uiPriority w:val="39"/>
    <w:unhideWhenUsed/>
    <w:rsid w:val="00FB4376"/>
    <w:pPr>
      <w:spacing w:after="100" w:line="278" w:lineRule="auto"/>
      <w:ind w:left="1200"/>
    </w:pPr>
    <w:rPr>
      <w:rFonts w:asciiTheme="minorHAnsi" w:hAnsiTheme="minorHAnsi" w:cstheme="minorBidi"/>
      <w:kern w:val="2"/>
      <w:sz w:val="24"/>
      <w:szCs w:val="24"/>
      <w14:ligatures w14:val="standardContextual"/>
    </w:rPr>
  </w:style>
  <w:style w:type="paragraph" w:styleId="70">
    <w:name w:val="toc 7"/>
    <w:basedOn w:val="a1"/>
    <w:next w:val="a1"/>
    <w:autoRedefine/>
    <w:uiPriority w:val="39"/>
    <w:unhideWhenUsed/>
    <w:rsid w:val="00FB4376"/>
    <w:pPr>
      <w:spacing w:after="100" w:line="278" w:lineRule="auto"/>
      <w:ind w:left="1440"/>
    </w:pPr>
    <w:rPr>
      <w:rFonts w:asciiTheme="minorHAnsi" w:hAnsiTheme="minorHAnsi" w:cstheme="minorBidi"/>
      <w:kern w:val="2"/>
      <w:sz w:val="24"/>
      <w:szCs w:val="24"/>
      <w14:ligatures w14:val="standardContextual"/>
    </w:rPr>
  </w:style>
  <w:style w:type="paragraph" w:styleId="80">
    <w:name w:val="toc 8"/>
    <w:basedOn w:val="a1"/>
    <w:next w:val="a1"/>
    <w:autoRedefine/>
    <w:uiPriority w:val="39"/>
    <w:unhideWhenUsed/>
    <w:rsid w:val="00FB4376"/>
    <w:pPr>
      <w:spacing w:after="100" w:line="278" w:lineRule="auto"/>
      <w:ind w:left="1680"/>
    </w:pPr>
    <w:rPr>
      <w:rFonts w:asciiTheme="minorHAnsi" w:hAnsiTheme="minorHAnsi" w:cstheme="minorBidi"/>
      <w:kern w:val="2"/>
      <w:sz w:val="24"/>
      <w:szCs w:val="24"/>
      <w14:ligatures w14:val="standardContextual"/>
    </w:rPr>
  </w:style>
  <w:style w:type="paragraph" w:styleId="90">
    <w:name w:val="toc 9"/>
    <w:basedOn w:val="a1"/>
    <w:next w:val="a1"/>
    <w:autoRedefine/>
    <w:uiPriority w:val="39"/>
    <w:unhideWhenUsed/>
    <w:rsid w:val="00FB4376"/>
    <w:pPr>
      <w:spacing w:after="100" w:line="278" w:lineRule="auto"/>
      <w:ind w:left="1920"/>
    </w:pPr>
    <w:rPr>
      <w:rFonts w:asciiTheme="minorHAnsi" w:hAnsiTheme="minorHAnsi" w:cstheme="minorBidi"/>
      <w:kern w:val="2"/>
      <w:sz w:val="24"/>
      <w:szCs w:val="24"/>
      <w14:ligatures w14:val="standardContextual"/>
    </w:rPr>
  </w:style>
  <w:style w:type="character" w:styleId="aff8">
    <w:name w:val="Unresolved Mention"/>
    <w:basedOn w:val="a2"/>
    <w:uiPriority w:val="99"/>
    <w:semiHidden/>
    <w:unhideWhenUsed/>
    <w:rsid w:val="00FB4376"/>
    <w:rPr>
      <w:color w:val="605E5C"/>
      <w:shd w:val="clear" w:color="auto" w:fill="E1DFDD"/>
    </w:rPr>
  </w:style>
  <w:style w:type="paragraph" w:customStyle="1" w:styleId="aff9">
    <w:name w:val="الجداول"/>
    <w:basedOn w:val="a1"/>
    <w:link w:val="Charb"/>
    <w:qFormat/>
    <w:rsid w:val="004F6547"/>
    <w:pPr>
      <w:spacing w:before="120"/>
      <w:jc w:val="center"/>
    </w:pPr>
    <w:rPr>
      <w:rFonts w:ascii="Simplified Arabic" w:hAnsi="Simplified Arabic" w:cs="Simplified Arabic"/>
      <w:bCs/>
      <w:color w:val="1F497D" w:themeColor="text2"/>
      <w:sz w:val="32"/>
      <w:szCs w:val="32"/>
    </w:rPr>
  </w:style>
  <w:style w:type="character" w:customStyle="1" w:styleId="Charb">
    <w:name w:val="الجداول Char"/>
    <w:basedOn w:val="a2"/>
    <w:link w:val="aff9"/>
    <w:rsid w:val="004F6547"/>
    <w:rPr>
      <w:rFonts w:ascii="Simplified Arabic" w:hAnsi="Simplified Arabic" w:cs="Simplified Arabic"/>
      <w:bCs/>
      <w:color w:val="1F497D" w:themeColor="text2"/>
      <w:sz w:val="32"/>
      <w:szCs w:val="32"/>
    </w:rPr>
  </w:style>
  <w:style w:type="paragraph" w:customStyle="1" w:styleId="affa">
    <w:name w:val="الاشكال"/>
    <w:basedOn w:val="a1"/>
    <w:link w:val="Charc"/>
    <w:qFormat/>
    <w:rsid w:val="00D23EBC"/>
    <w:pPr>
      <w:jc w:val="center"/>
    </w:pPr>
    <w:rPr>
      <w:rFonts w:ascii="Simplified Arabic" w:hAnsi="Simplified Arabic" w:cs="Simplified Arabic"/>
      <w:bCs/>
      <w:color w:val="1F497D" w:themeColor="text2"/>
      <w:sz w:val="32"/>
      <w:szCs w:val="32"/>
    </w:rPr>
  </w:style>
  <w:style w:type="character" w:customStyle="1" w:styleId="Charc">
    <w:name w:val="الاشكال Char"/>
    <w:basedOn w:val="a2"/>
    <w:link w:val="affa"/>
    <w:rsid w:val="00D23EBC"/>
    <w:rPr>
      <w:rFonts w:ascii="Simplified Arabic" w:hAnsi="Simplified Arabic" w:cs="Simplified Arabic"/>
      <w:bCs/>
      <w:color w:val="1F497D" w:themeColor="text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diagramData" Target="diagrams/data1.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871870-C5EC-4FD3-9B83-1CB88D979935}" type="doc">
      <dgm:prSet loTypeId="urn:microsoft.com/office/officeart/2005/8/layout/process1" loCatId="process" qsTypeId="urn:microsoft.com/office/officeart/2005/8/quickstyle/simple1" qsCatId="simple" csTypeId="urn:microsoft.com/office/officeart/2005/8/colors/accent1_2" csCatId="accent1" phldr="1"/>
      <dgm:spPr/>
    </dgm:pt>
    <dgm:pt modelId="{8D6E6B5E-48D2-490A-940F-A2863B907071}">
      <dgm:prSet phldrT="[نص]"/>
      <dgm:spPr/>
      <dgm:t>
        <a:bodyPr/>
        <a:lstStyle/>
        <a:p>
          <a:pPr algn="ctr" rtl="1">
            <a:buNone/>
          </a:pPr>
          <a:r>
            <a:rPr lang="ar-SA"/>
            <a:t>مستوى نضج إدارة المشاريع </a:t>
          </a:r>
        </a:p>
      </dgm:t>
    </dgm:pt>
    <dgm:pt modelId="{7CBF697C-93BA-48C0-B155-F1D5BF8F5A4F}" type="parTrans" cxnId="{E7097A43-77D9-4E91-A68A-CE64F3EDC8B6}">
      <dgm:prSet/>
      <dgm:spPr/>
      <dgm:t>
        <a:bodyPr/>
        <a:lstStyle/>
        <a:p>
          <a:pPr algn="ctr" rtl="1"/>
          <a:endParaRPr lang="ar-SA"/>
        </a:p>
      </dgm:t>
    </dgm:pt>
    <dgm:pt modelId="{BC02015C-DA3D-49D0-A77C-709866DD62BB}" type="sibTrans" cxnId="{E7097A43-77D9-4E91-A68A-CE64F3EDC8B6}">
      <dgm:prSet/>
      <dgm:spPr/>
      <dgm:t>
        <a:bodyPr/>
        <a:lstStyle/>
        <a:p>
          <a:pPr algn="ctr" rtl="1"/>
          <a:endParaRPr lang="ar-SA"/>
        </a:p>
      </dgm:t>
    </dgm:pt>
    <dgm:pt modelId="{8692138B-3560-469D-8592-924E345E5DAE}">
      <dgm:prSet phldrT="[نص]"/>
      <dgm:spPr/>
      <dgm:t>
        <a:bodyPr/>
        <a:lstStyle/>
        <a:p>
          <a:pPr algn="ctr" rtl="1">
            <a:buNone/>
          </a:pPr>
          <a:r>
            <a:rPr lang="ar-SA"/>
            <a:t>استدامة الخدمات المائية</a:t>
          </a:r>
        </a:p>
      </dgm:t>
    </dgm:pt>
    <dgm:pt modelId="{404AAF78-C101-4AF6-9428-AADCE307A8D1}" type="parTrans" cxnId="{82F1E606-FCBE-4543-BEB1-162B07F12A89}">
      <dgm:prSet/>
      <dgm:spPr/>
      <dgm:t>
        <a:bodyPr/>
        <a:lstStyle/>
        <a:p>
          <a:pPr algn="ctr" rtl="1"/>
          <a:endParaRPr lang="ar-SA"/>
        </a:p>
      </dgm:t>
    </dgm:pt>
    <dgm:pt modelId="{E1F24D85-6F62-4327-8EF3-9887EB83ED97}" type="sibTrans" cxnId="{82F1E606-FCBE-4543-BEB1-162B07F12A89}">
      <dgm:prSet/>
      <dgm:spPr/>
      <dgm:t>
        <a:bodyPr/>
        <a:lstStyle/>
        <a:p>
          <a:pPr algn="ctr" rtl="1"/>
          <a:endParaRPr lang="ar-SA"/>
        </a:p>
      </dgm:t>
    </dgm:pt>
    <dgm:pt modelId="{384BE044-B216-4607-BF88-DA31168EE3DE}" type="pres">
      <dgm:prSet presAssocID="{9F871870-C5EC-4FD3-9B83-1CB88D979935}" presName="Name0" presStyleCnt="0">
        <dgm:presLayoutVars>
          <dgm:dir/>
          <dgm:resizeHandles val="exact"/>
        </dgm:presLayoutVars>
      </dgm:prSet>
      <dgm:spPr/>
    </dgm:pt>
    <dgm:pt modelId="{D2782741-10F5-4A3F-81AA-EB2CD3A1F02A}" type="pres">
      <dgm:prSet presAssocID="{8D6E6B5E-48D2-490A-940F-A2863B907071}" presName="node" presStyleLbl="node1" presStyleIdx="0" presStyleCnt="2">
        <dgm:presLayoutVars>
          <dgm:bulletEnabled val="1"/>
        </dgm:presLayoutVars>
      </dgm:prSet>
      <dgm:spPr/>
    </dgm:pt>
    <dgm:pt modelId="{DB042F9F-2870-4744-A88A-72394968191B}" type="pres">
      <dgm:prSet presAssocID="{BC02015C-DA3D-49D0-A77C-709866DD62BB}" presName="sibTrans" presStyleLbl="sibTrans2D1" presStyleIdx="0" presStyleCnt="1"/>
      <dgm:spPr/>
    </dgm:pt>
    <dgm:pt modelId="{38CA90EB-BEB6-467F-BFC6-3B83C91ED6B0}" type="pres">
      <dgm:prSet presAssocID="{BC02015C-DA3D-49D0-A77C-709866DD62BB}" presName="connectorText" presStyleLbl="sibTrans2D1" presStyleIdx="0" presStyleCnt="1"/>
      <dgm:spPr/>
    </dgm:pt>
    <dgm:pt modelId="{C12C9CC0-60E6-4B64-BF2E-F06C54CB07A1}" type="pres">
      <dgm:prSet presAssocID="{8692138B-3560-469D-8592-924E345E5DAE}" presName="node" presStyleLbl="node1" presStyleIdx="1" presStyleCnt="2">
        <dgm:presLayoutVars>
          <dgm:bulletEnabled val="1"/>
        </dgm:presLayoutVars>
      </dgm:prSet>
      <dgm:spPr/>
    </dgm:pt>
  </dgm:ptLst>
  <dgm:cxnLst>
    <dgm:cxn modelId="{82F1E606-FCBE-4543-BEB1-162B07F12A89}" srcId="{9F871870-C5EC-4FD3-9B83-1CB88D979935}" destId="{8692138B-3560-469D-8592-924E345E5DAE}" srcOrd="1" destOrd="0" parTransId="{404AAF78-C101-4AF6-9428-AADCE307A8D1}" sibTransId="{E1F24D85-6F62-4327-8EF3-9887EB83ED97}"/>
    <dgm:cxn modelId="{3E582B0B-0835-4741-A519-D6922F492F4C}" type="presOf" srcId="{8692138B-3560-469D-8592-924E345E5DAE}" destId="{C12C9CC0-60E6-4B64-BF2E-F06C54CB07A1}" srcOrd="0" destOrd="0" presId="urn:microsoft.com/office/officeart/2005/8/layout/process1"/>
    <dgm:cxn modelId="{BEA00D1C-1951-481F-A9C0-0D2265D79A38}" type="presOf" srcId="{8D6E6B5E-48D2-490A-940F-A2863B907071}" destId="{D2782741-10F5-4A3F-81AA-EB2CD3A1F02A}" srcOrd="0" destOrd="0" presId="urn:microsoft.com/office/officeart/2005/8/layout/process1"/>
    <dgm:cxn modelId="{AF7CB13C-43EF-436C-BC2F-FB1177B5EAE1}" type="presOf" srcId="{BC02015C-DA3D-49D0-A77C-709866DD62BB}" destId="{38CA90EB-BEB6-467F-BFC6-3B83C91ED6B0}" srcOrd="1" destOrd="0" presId="urn:microsoft.com/office/officeart/2005/8/layout/process1"/>
    <dgm:cxn modelId="{E7097A43-77D9-4E91-A68A-CE64F3EDC8B6}" srcId="{9F871870-C5EC-4FD3-9B83-1CB88D979935}" destId="{8D6E6B5E-48D2-490A-940F-A2863B907071}" srcOrd="0" destOrd="0" parTransId="{7CBF697C-93BA-48C0-B155-F1D5BF8F5A4F}" sibTransId="{BC02015C-DA3D-49D0-A77C-709866DD62BB}"/>
    <dgm:cxn modelId="{A707397E-D764-4B74-9BF0-EC73F1F5C990}" type="presOf" srcId="{BC02015C-DA3D-49D0-A77C-709866DD62BB}" destId="{DB042F9F-2870-4744-A88A-72394968191B}" srcOrd="0" destOrd="0" presId="urn:microsoft.com/office/officeart/2005/8/layout/process1"/>
    <dgm:cxn modelId="{446754B6-9012-46AE-9D2C-6E6AB82D5A78}" type="presOf" srcId="{9F871870-C5EC-4FD3-9B83-1CB88D979935}" destId="{384BE044-B216-4607-BF88-DA31168EE3DE}" srcOrd="0" destOrd="0" presId="urn:microsoft.com/office/officeart/2005/8/layout/process1"/>
    <dgm:cxn modelId="{E283CE7C-CAD6-48B0-B7EC-14F75DF0523B}" type="presParOf" srcId="{384BE044-B216-4607-BF88-DA31168EE3DE}" destId="{D2782741-10F5-4A3F-81AA-EB2CD3A1F02A}" srcOrd="0" destOrd="0" presId="urn:microsoft.com/office/officeart/2005/8/layout/process1"/>
    <dgm:cxn modelId="{92FEBEEA-8DA9-4AEC-A209-F5519A723B4C}" type="presParOf" srcId="{384BE044-B216-4607-BF88-DA31168EE3DE}" destId="{DB042F9F-2870-4744-A88A-72394968191B}" srcOrd="1" destOrd="0" presId="urn:microsoft.com/office/officeart/2005/8/layout/process1"/>
    <dgm:cxn modelId="{65962D7C-7B51-4BDC-9C84-0A745510A6DF}" type="presParOf" srcId="{DB042F9F-2870-4744-A88A-72394968191B}" destId="{38CA90EB-BEB6-467F-BFC6-3B83C91ED6B0}" srcOrd="0" destOrd="0" presId="urn:microsoft.com/office/officeart/2005/8/layout/process1"/>
    <dgm:cxn modelId="{FC42B8C5-224B-441B-B07C-C467F21BE087}" type="presParOf" srcId="{384BE044-B216-4607-BF88-DA31168EE3DE}" destId="{C12C9CC0-60E6-4B64-BF2E-F06C54CB07A1}" srcOrd="2" destOrd="0" presId="urn:microsoft.com/office/officeart/2005/8/layout/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782741-10F5-4A3F-81AA-EB2CD3A1F02A}">
      <dsp:nvSpPr>
        <dsp:cNvPr id="0" name=""/>
        <dsp:cNvSpPr/>
      </dsp:nvSpPr>
      <dsp:spPr>
        <a:xfrm>
          <a:off x="581" y="204928"/>
          <a:ext cx="1240940" cy="91907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kern="1200"/>
            <a:t>مستوى نضج إدارة المشاريع </a:t>
          </a:r>
        </a:p>
      </dsp:txBody>
      <dsp:txXfrm>
        <a:off x="27500" y="231847"/>
        <a:ext cx="1187102" cy="865233"/>
      </dsp:txXfrm>
    </dsp:sp>
    <dsp:sp modelId="{DB042F9F-2870-4744-A88A-72394968191B}">
      <dsp:nvSpPr>
        <dsp:cNvPr id="0" name=""/>
        <dsp:cNvSpPr/>
      </dsp:nvSpPr>
      <dsp:spPr>
        <a:xfrm>
          <a:off x="1365615" y="510587"/>
          <a:ext cx="263079" cy="3077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kern="1200"/>
        </a:p>
      </dsp:txBody>
      <dsp:txXfrm>
        <a:off x="1365615" y="572138"/>
        <a:ext cx="184155" cy="184651"/>
      </dsp:txXfrm>
    </dsp:sp>
    <dsp:sp modelId="{C12C9CC0-60E6-4B64-BF2E-F06C54CB07A1}">
      <dsp:nvSpPr>
        <dsp:cNvPr id="0" name=""/>
        <dsp:cNvSpPr/>
      </dsp:nvSpPr>
      <dsp:spPr>
        <a:xfrm>
          <a:off x="1737898" y="204928"/>
          <a:ext cx="1240940" cy="91907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kern="1200"/>
            <a:t>استدامة الخدمات المائية</a:t>
          </a:r>
        </a:p>
      </dsp:txBody>
      <dsp:txXfrm>
        <a:off x="1764817" y="231847"/>
        <a:ext cx="1187102" cy="86523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12835</Words>
  <Characters>73164</Characters>
  <Application>Microsoft Office Word</Application>
  <DocSecurity>0</DocSecurity>
  <Lines>609</Lines>
  <Paragraphs>171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85828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Mohsen Al Hazmi</dc:creator>
  <dc:description>generated by Mohsen Al Hazmi</dc:description>
  <cp:lastModifiedBy>Mohsen Al Hazmi</cp:lastModifiedBy>
  <cp:revision>5</cp:revision>
  <cp:lastPrinted>2026-07-17T18:20:00Z</cp:lastPrinted>
  <dcterms:created xsi:type="dcterms:W3CDTF">2026-07-17T18:24:00Z</dcterms:created>
  <dcterms:modified xsi:type="dcterms:W3CDTF">2026-07-17T18:28:00Z</dcterms:modified>
</cp:coreProperties>
</file>